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F738" w14:textId="77777777" w:rsidR="00B8098A" w:rsidRPr="00B8098A" w:rsidRDefault="00B8098A" w:rsidP="00B8098A">
      <w:pPr>
        <w:spacing w:after="0" w:line="240" w:lineRule="auto"/>
        <w:rPr>
          <w:rFonts w:ascii="Arial" w:eastAsia="Times New Roman" w:hAnsi="Arial" w:cs="Arial"/>
          <w:bCs/>
          <w:kern w:val="0"/>
          <w:sz w:val="28"/>
          <w:szCs w:val="28"/>
          <w14:ligatures w14:val="none"/>
        </w:rPr>
      </w:pPr>
      <w:bookmarkStart w:id="0" w:name="_GoBack"/>
      <w:bookmarkEnd w:id="0"/>
    </w:p>
    <w:p w14:paraId="6026191A" w14:textId="77777777" w:rsidR="00B8098A" w:rsidRPr="009D6F2B" w:rsidRDefault="00B8098A" w:rsidP="00B8098A">
      <w:pPr>
        <w:spacing w:after="0" w:line="240" w:lineRule="auto"/>
        <w:jc w:val="center"/>
        <w:rPr>
          <w:rFonts w:ascii="Arial" w:eastAsia="Times New Roman" w:hAnsi="Arial" w:cs="Arial"/>
          <w:b/>
          <w:bCs/>
          <w:kern w:val="0"/>
          <w:sz w:val="28"/>
          <w:szCs w:val="28"/>
          <w:lang w:val="en-GB"/>
          <w14:ligatures w14:val="none"/>
        </w:rPr>
      </w:pPr>
      <w:r w:rsidRPr="009D6F2B">
        <w:rPr>
          <w:rFonts w:ascii="Arial" w:eastAsia="Times New Roman" w:hAnsi="Arial" w:cs="Arial"/>
          <w:noProof/>
          <w:kern w:val="0"/>
          <w:sz w:val="24"/>
          <w:szCs w:val="24"/>
          <w:lang w:val="en-GB" w:eastAsia="en-GB"/>
          <w14:ligatures w14:val="none"/>
        </w:rPr>
        <w:drawing>
          <wp:anchor distT="0" distB="0" distL="114300" distR="114300" simplePos="0" relativeHeight="251659264" behindDoc="0" locked="0" layoutInCell="1" allowOverlap="1" wp14:anchorId="66AFD9AE" wp14:editId="033EE4D2">
            <wp:simplePos x="0" y="0"/>
            <wp:positionH relativeFrom="page">
              <wp:posOffset>3380105</wp:posOffset>
            </wp:positionH>
            <wp:positionV relativeFrom="paragraph">
              <wp:posOffset>24130</wp:posOffset>
            </wp:positionV>
            <wp:extent cx="79883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14:sizeRelH relativeFrom="page">
              <wp14:pctWidth>0</wp14:pctWidth>
            </wp14:sizeRelH>
            <wp14:sizeRelV relativeFrom="page">
              <wp14:pctHeight>0</wp14:pctHeight>
            </wp14:sizeRelV>
          </wp:anchor>
        </w:drawing>
      </w:r>
    </w:p>
    <w:p w14:paraId="309DDAA8" w14:textId="77777777" w:rsidR="00B8098A" w:rsidRPr="009D6F2B" w:rsidRDefault="00B8098A" w:rsidP="00B8098A">
      <w:pPr>
        <w:spacing w:after="0" w:line="240" w:lineRule="auto"/>
        <w:jc w:val="center"/>
        <w:rPr>
          <w:rFonts w:ascii="Arial" w:eastAsia="Times New Roman" w:hAnsi="Arial" w:cs="Arial"/>
          <w:b/>
          <w:bCs/>
          <w:kern w:val="0"/>
          <w:sz w:val="28"/>
          <w:szCs w:val="28"/>
          <w:lang w:val="en-GB"/>
          <w14:ligatures w14:val="none"/>
        </w:rPr>
      </w:pPr>
    </w:p>
    <w:p w14:paraId="32DA1B33" w14:textId="77777777" w:rsidR="00B8098A" w:rsidRPr="009D6F2B" w:rsidRDefault="00B8098A" w:rsidP="00B8098A">
      <w:pPr>
        <w:spacing w:after="0" w:line="240" w:lineRule="auto"/>
        <w:jc w:val="center"/>
        <w:rPr>
          <w:rFonts w:ascii="Arial" w:eastAsia="Times New Roman" w:hAnsi="Arial" w:cs="Arial"/>
          <w:b/>
          <w:bCs/>
          <w:kern w:val="0"/>
          <w:sz w:val="28"/>
          <w:szCs w:val="28"/>
          <w:lang w:val="en-GB"/>
          <w14:ligatures w14:val="none"/>
        </w:rPr>
      </w:pPr>
    </w:p>
    <w:p w14:paraId="745247E5" w14:textId="77777777" w:rsidR="00B8098A" w:rsidRPr="009D6F2B" w:rsidRDefault="00B8098A" w:rsidP="00B8098A">
      <w:pPr>
        <w:spacing w:after="0" w:line="240" w:lineRule="auto"/>
        <w:jc w:val="center"/>
        <w:rPr>
          <w:rFonts w:ascii="Arial" w:eastAsia="Times New Roman" w:hAnsi="Arial" w:cs="Arial"/>
          <w:b/>
          <w:bCs/>
          <w:kern w:val="0"/>
          <w:sz w:val="28"/>
          <w:szCs w:val="28"/>
          <w:lang w:val="en-GB"/>
          <w14:ligatures w14:val="none"/>
        </w:rPr>
      </w:pPr>
    </w:p>
    <w:p w14:paraId="139D0A44" w14:textId="77777777" w:rsidR="00B8098A" w:rsidRPr="009D6F2B" w:rsidRDefault="00B8098A" w:rsidP="00B8098A">
      <w:pPr>
        <w:spacing w:after="0" w:line="360" w:lineRule="auto"/>
        <w:rPr>
          <w:rFonts w:ascii="Times New Roman" w:eastAsia="Times New Roman" w:hAnsi="Times New Roman" w:cs="Times New Roman"/>
          <w:b/>
          <w:bCs/>
          <w:kern w:val="0"/>
          <w:sz w:val="28"/>
          <w:szCs w:val="28"/>
          <w:lang w:val="en-GB"/>
          <w14:ligatures w14:val="none"/>
        </w:rPr>
      </w:pPr>
    </w:p>
    <w:p w14:paraId="0A9F7FBD" w14:textId="77777777" w:rsidR="00B8098A" w:rsidRPr="009D6F2B" w:rsidRDefault="00B8098A" w:rsidP="00B8098A">
      <w:pPr>
        <w:spacing w:after="0" w:line="360" w:lineRule="auto"/>
        <w:jc w:val="center"/>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THE SUPREME COURT OF APPEAL OF SOUTH AFRICA</w:t>
      </w:r>
    </w:p>
    <w:p w14:paraId="23F42F82" w14:textId="77777777" w:rsidR="00B8098A" w:rsidRPr="009D6F2B" w:rsidRDefault="00B8098A" w:rsidP="00B8098A">
      <w:pPr>
        <w:keepNext/>
        <w:spacing w:after="0" w:line="360" w:lineRule="auto"/>
        <w:jc w:val="center"/>
        <w:outlineLvl w:val="2"/>
        <w:rPr>
          <w:rFonts w:ascii="Times New Roman" w:eastAsia="Times New Roman" w:hAnsi="Times New Roman" w:cs="Times New Roman"/>
          <w:b/>
          <w:iCs/>
          <w:kern w:val="0"/>
          <w:sz w:val="28"/>
          <w:szCs w:val="28"/>
          <w:lang w:val="en-GB"/>
          <w14:ligatures w14:val="none"/>
        </w:rPr>
      </w:pPr>
      <w:r w:rsidRPr="009D6F2B">
        <w:rPr>
          <w:rFonts w:ascii="Times New Roman" w:eastAsia="Times New Roman" w:hAnsi="Times New Roman" w:cs="Times New Roman"/>
          <w:b/>
          <w:iCs/>
          <w:kern w:val="0"/>
          <w:sz w:val="28"/>
          <w:szCs w:val="28"/>
          <w:lang w:val="en-GB"/>
          <w14:ligatures w14:val="none"/>
        </w:rPr>
        <w:t>JUDGMENT</w:t>
      </w:r>
    </w:p>
    <w:p w14:paraId="69CF4A64" w14:textId="77777777" w:rsidR="00B8098A" w:rsidRPr="009D6F2B" w:rsidRDefault="00B8098A" w:rsidP="00B8098A">
      <w:pPr>
        <w:spacing w:after="0" w:line="240" w:lineRule="auto"/>
        <w:rPr>
          <w:rFonts w:ascii="Times New Roman" w:eastAsia="Times New Roman" w:hAnsi="Times New Roman" w:cs="Times New Roman"/>
          <w:kern w:val="0"/>
          <w:sz w:val="28"/>
          <w:szCs w:val="28"/>
          <w:lang w:val="en-GB"/>
          <w14:ligatures w14:val="none"/>
        </w:rPr>
      </w:pPr>
    </w:p>
    <w:p w14:paraId="5065D90F" w14:textId="3AA69850" w:rsidR="00B8098A" w:rsidRPr="009D6F2B" w:rsidRDefault="008F501E" w:rsidP="00B8098A">
      <w:pPr>
        <w:spacing w:after="0" w:line="360" w:lineRule="auto"/>
        <w:jc w:val="right"/>
        <w:rPr>
          <w:rFonts w:ascii="Times New Roman" w:eastAsia="Times New Roman" w:hAnsi="Times New Roman" w:cs="Times New Roman"/>
          <w:b/>
          <w:kern w:val="0"/>
          <w:sz w:val="28"/>
          <w:szCs w:val="28"/>
          <w:lang w:val="en-GB"/>
          <w14:ligatures w14:val="none"/>
        </w:rPr>
      </w:pPr>
      <w:r w:rsidRPr="00664E62">
        <w:rPr>
          <w:rFonts w:ascii="Times New Roman" w:eastAsia="Times New Roman" w:hAnsi="Times New Roman" w:cs="Times New Roman"/>
          <w:b/>
          <w:kern w:val="0"/>
          <w:sz w:val="28"/>
          <w:szCs w:val="28"/>
          <w:lang w:val="en-GB"/>
          <w14:ligatures w14:val="none"/>
        </w:rPr>
        <w:t>Reportable</w:t>
      </w:r>
    </w:p>
    <w:p w14:paraId="6E450284" w14:textId="667E4007" w:rsidR="00B8098A" w:rsidRPr="009D6F2B" w:rsidRDefault="00B8098A" w:rsidP="00B8098A">
      <w:pPr>
        <w:spacing w:after="0" w:line="360" w:lineRule="auto"/>
        <w:jc w:val="right"/>
        <w:rPr>
          <w:rFonts w:ascii="Times New Roman" w:eastAsia="Times New Roman" w:hAnsi="Times New Roman" w:cs="Times New Roman"/>
          <w:kern w:val="0"/>
          <w:sz w:val="28"/>
          <w:szCs w:val="28"/>
          <w:lang w:val="en-GB"/>
          <w14:ligatures w14:val="none"/>
        </w:rPr>
      </w:pPr>
      <w:r w:rsidRPr="009D6F2B">
        <w:rPr>
          <w:rFonts w:ascii="Times New Roman" w:eastAsia="Times New Roman" w:hAnsi="Times New Roman" w:cs="Times New Roman"/>
          <w:kern w:val="0"/>
          <w:sz w:val="28"/>
          <w:szCs w:val="28"/>
          <w:lang w:val="en-GB"/>
          <w14:ligatures w14:val="none"/>
        </w:rPr>
        <w:t xml:space="preserve">Case no: </w:t>
      </w:r>
      <w:r w:rsidR="005A7B3A" w:rsidRPr="009D6F2B">
        <w:rPr>
          <w:rFonts w:ascii="Times New Roman" w:eastAsia="Times New Roman" w:hAnsi="Times New Roman" w:cs="Times New Roman"/>
          <w:kern w:val="0"/>
          <w:sz w:val="28"/>
          <w:szCs w:val="28"/>
          <w:lang w:val="en-GB"/>
          <w14:ligatures w14:val="none"/>
        </w:rPr>
        <w:t>888/2021</w:t>
      </w:r>
    </w:p>
    <w:p w14:paraId="687E7BA2" w14:textId="77777777" w:rsidR="00B8098A" w:rsidRPr="009D6F2B" w:rsidRDefault="00B8098A" w:rsidP="00B8098A">
      <w:pPr>
        <w:spacing w:after="0" w:line="360" w:lineRule="auto"/>
        <w:rPr>
          <w:rFonts w:ascii="Times New Roman" w:eastAsia="Times New Roman" w:hAnsi="Times New Roman" w:cs="Times New Roman"/>
          <w:kern w:val="0"/>
          <w:sz w:val="28"/>
          <w:szCs w:val="28"/>
          <w:lang w:val="en-GB"/>
          <w14:ligatures w14:val="none"/>
        </w:rPr>
      </w:pPr>
    </w:p>
    <w:p w14:paraId="5759F574" w14:textId="77777777" w:rsidR="00B8098A" w:rsidRPr="009D6F2B" w:rsidRDefault="00B8098A" w:rsidP="00B8098A">
      <w:pPr>
        <w:spacing w:after="0" w:line="360" w:lineRule="auto"/>
        <w:rPr>
          <w:rFonts w:ascii="Times New Roman" w:eastAsia="Times New Roman" w:hAnsi="Times New Roman" w:cs="Times New Roman"/>
          <w:kern w:val="0"/>
          <w:sz w:val="28"/>
          <w:szCs w:val="28"/>
          <w:lang w:val="en-GB"/>
          <w14:ligatures w14:val="none"/>
        </w:rPr>
      </w:pPr>
      <w:r w:rsidRPr="009D6F2B">
        <w:rPr>
          <w:rFonts w:ascii="Times New Roman" w:eastAsia="Times New Roman" w:hAnsi="Times New Roman" w:cs="Times New Roman"/>
          <w:kern w:val="0"/>
          <w:sz w:val="28"/>
          <w:szCs w:val="28"/>
          <w:lang w:val="en-GB"/>
          <w14:ligatures w14:val="none"/>
        </w:rPr>
        <w:t>In the matter between:</w:t>
      </w:r>
    </w:p>
    <w:p w14:paraId="461245E2" w14:textId="77777777" w:rsidR="005F125F" w:rsidRPr="009D6F2B" w:rsidRDefault="005F125F" w:rsidP="00284D5F">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DIRECTOR OF PUBLIC PROSECUTIONS,</w:t>
      </w:r>
    </w:p>
    <w:p w14:paraId="35B6911C" w14:textId="7334A2D3" w:rsidR="00284D5F" w:rsidRPr="009D6F2B" w:rsidRDefault="005F125F" w:rsidP="00284D5F">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KWAZULU-NATAL</w:t>
      </w:r>
      <w:r w:rsidR="008A571B">
        <w:rPr>
          <w:rFonts w:ascii="Times New Roman" w:eastAsia="Times New Roman" w:hAnsi="Times New Roman" w:cs="Times New Roman"/>
          <w:b/>
          <w:bCs/>
          <w:kern w:val="0"/>
          <w:sz w:val="28"/>
          <w:szCs w:val="28"/>
          <w:lang w:val="en-GB"/>
          <w14:ligatures w14:val="none"/>
        </w:rPr>
        <w:t xml:space="preserve">, </w:t>
      </w:r>
      <w:r w:rsidR="008A571B" w:rsidRPr="00664E62">
        <w:rPr>
          <w:rFonts w:ascii="Times New Roman" w:eastAsia="Times New Roman" w:hAnsi="Times New Roman" w:cs="Times New Roman"/>
          <w:b/>
          <w:bCs/>
          <w:kern w:val="0"/>
          <w:sz w:val="28"/>
          <w:szCs w:val="28"/>
          <w:lang w:val="en-GB"/>
          <w14:ligatures w14:val="none"/>
        </w:rPr>
        <w:t>PIETERMARITZBURG</w:t>
      </w:r>
      <w:r w:rsidR="00250944" w:rsidRPr="009D6F2B">
        <w:rPr>
          <w:rFonts w:ascii="Times New Roman" w:eastAsia="Times New Roman" w:hAnsi="Times New Roman" w:cs="Times New Roman"/>
          <w:b/>
          <w:bCs/>
          <w:kern w:val="0"/>
          <w:sz w:val="28"/>
          <w:szCs w:val="28"/>
          <w:lang w:val="en-GB"/>
          <w14:ligatures w14:val="none"/>
        </w:rPr>
        <w:t xml:space="preserve">   </w:t>
      </w:r>
      <w:r w:rsidR="00284D5F" w:rsidRPr="009D6F2B">
        <w:rPr>
          <w:rFonts w:ascii="Times New Roman" w:eastAsia="Times New Roman" w:hAnsi="Times New Roman" w:cs="Times New Roman"/>
          <w:b/>
          <w:bCs/>
          <w:kern w:val="0"/>
          <w:sz w:val="28"/>
          <w:szCs w:val="28"/>
          <w:lang w:val="en-GB"/>
          <w14:ligatures w14:val="none"/>
        </w:rPr>
        <w:tab/>
        <w:t xml:space="preserve"> </w:t>
      </w:r>
      <w:r w:rsidR="00250944" w:rsidRPr="009D6F2B">
        <w:rPr>
          <w:rFonts w:ascii="Times New Roman" w:eastAsia="Times New Roman" w:hAnsi="Times New Roman" w:cs="Times New Roman"/>
          <w:b/>
          <w:bCs/>
          <w:kern w:val="0"/>
          <w:sz w:val="28"/>
          <w:szCs w:val="28"/>
          <w:lang w:val="en-GB"/>
          <w14:ligatures w14:val="none"/>
        </w:rPr>
        <w:t xml:space="preserve">                  </w:t>
      </w:r>
      <w:r w:rsidR="00284D5F" w:rsidRPr="009D6F2B">
        <w:rPr>
          <w:rFonts w:ascii="Times New Roman" w:eastAsia="Times New Roman" w:hAnsi="Times New Roman" w:cs="Times New Roman"/>
          <w:b/>
          <w:bCs/>
          <w:kern w:val="0"/>
          <w:sz w:val="28"/>
          <w:szCs w:val="28"/>
          <w:lang w:val="en-GB"/>
          <w14:ligatures w14:val="none"/>
        </w:rPr>
        <w:t>APPELLANT</w:t>
      </w:r>
    </w:p>
    <w:p w14:paraId="19A85994" w14:textId="7E5FA5D5" w:rsidR="00284D5F" w:rsidRPr="009D6F2B" w:rsidRDefault="00250944" w:rsidP="00284D5F">
      <w:pPr>
        <w:widowControl w:val="0"/>
        <w:tabs>
          <w:tab w:val="right" w:pos="9360"/>
        </w:tabs>
        <w:autoSpaceDE w:val="0"/>
        <w:autoSpaceDN w:val="0"/>
        <w:adjustRightInd w:val="0"/>
        <w:spacing w:after="0" w:line="360" w:lineRule="auto"/>
        <w:rPr>
          <w:rFonts w:ascii="Times New Roman" w:eastAsia="Times New Roman" w:hAnsi="Times New Roman" w:cs="Times New Roman"/>
          <w:kern w:val="0"/>
          <w:sz w:val="28"/>
          <w:szCs w:val="28"/>
          <w:lang w:val="en-GB"/>
          <w14:ligatures w14:val="none"/>
        </w:rPr>
      </w:pPr>
      <w:r w:rsidRPr="009D6F2B">
        <w:rPr>
          <w:rFonts w:ascii="Times New Roman" w:eastAsia="Times New Roman" w:hAnsi="Times New Roman" w:cs="Times New Roman"/>
          <w:kern w:val="0"/>
          <w:sz w:val="28"/>
          <w:szCs w:val="28"/>
          <w:lang w:val="en-GB"/>
          <w14:ligatures w14:val="none"/>
        </w:rPr>
        <w:t>and</w:t>
      </w:r>
    </w:p>
    <w:p w14:paraId="7C6C1EC6" w14:textId="27F6373F" w:rsidR="00284D5F" w:rsidRPr="009D6F2B" w:rsidRDefault="005A7B3A" w:rsidP="00284D5F">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XOLANI NDLOVU</w:t>
      </w:r>
      <w:r w:rsidR="00284D5F" w:rsidRPr="009D6F2B">
        <w:rPr>
          <w:rFonts w:ascii="Times New Roman" w:eastAsia="Times New Roman" w:hAnsi="Times New Roman" w:cs="Times New Roman"/>
          <w:b/>
          <w:bCs/>
          <w:kern w:val="0"/>
          <w:sz w:val="28"/>
          <w:szCs w:val="28"/>
          <w:lang w:val="en-GB"/>
          <w14:ligatures w14:val="none"/>
        </w:rPr>
        <w:tab/>
        <w:t xml:space="preserve"> </w:t>
      </w:r>
      <w:r w:rsidR="00250944" w:rsidRPr="009D6F2B">
        <w:rPr>
          <w:rFonts w:ascii="Times New Roman" w:eastAsia="Times New Roman" w:hAnsi="Times New Roman" w:cs="Times New Roman"/>
          <w:b/>
          <w:bCs/>
          <w:kern w:val="0"/>
          <w:sz w:val="28"/>
          <w:szCs w:val="28"/>
          <w:lang w:val="en-GB"/>
          <w14:ligatures w14:val="none"/>
        </w:rPr>
        <w:t xml:space="preserve">       </w:t>
      </w:r>
      <w:r w:rsidR="00284D5F" w:rsidRPr="009D6F2B">
        <w:rPr>
          <w:rFonts w:ascii="Times New Roman" w:eastAsia="Times New Roman" w:hAnsi="Times New Roman" w:cs="Times New Roman"/>
          <w:b/>
          <w:bCs/>
          <w:kern w:val="0"/>
          <w:sz w:val="28"/>
          <w:szCs w:val="28"/>
          <w:lang w:val="en-GB"/>
          <w14:ligatures w14:val="none"/>
        </w:rPr>
        <w:t>RESPONDENT</w:t>
      </w:r>
    </w:p>
    <w:p w14:paraId="2BB23A57" w14:textId="77777777" w:rsidR="005A7B3A" w:rsidRPr="009D6F2B" w:rsidRDefault="005A7B3A" w:rsidP="00301B28">
      <w:pPr>
        <w:spacing w:after="0" w:line="360" w:lineRule="auto"/>
        <w:ind w:left="2160" w:hanging="2160"/>
        <w:jc w:val="both"/>
        <w:rPr>
          <w:rFonts w:ascii="Times New Roman" w:eastAsia="Times New Roman" w:hAnsi="Times New Roman" w:cs="Times New Roman"/>
          <w:b/>
          <w:bCs/>
          <w:kern w:val="0"/>
          <w:sz w:val="28"/>
          <w:szCs w:val="28"/>
          <w:lang w:val="en-GB"/>
          <w14:ligatures w14:val="none"/>
        </w:rPr>
      </w:pPr>
    </w:p>
    <w:p w14:paraId="702D02D5" w14:textId="30AA9667" w:rsidR="00B8098A" w:rsidRPr="009D6F2B" w:rsidRDefault="00B8098A" w:rsidP="008A571B">
      <w:pPr>
        <w:spacing w:after="0" w:line="360" w:lineRule="auto"/>
        <w:ind w:left="2160" w:hanging="2160"/>
        <w:jc w:val="both"/>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Neutral citation:</w:t>
      </w:r>
      <w:r w:rsidRPr="009D6F2B">
        <w:rPr>
          <w:rFonts w:ascii="Times New Roman" w:eastAsia="Times New Roman" w:hAnsi="Times New Roman" w:cs="Times New Roman"/>
          <w:b/>
          <w:bCs/>
          <w:kern w:val="0"/>
          <w:sz w:val="28"/>
          <w:szCs w:val="28"/>
          <w:lang w:val="en-GB"/>
          <w14:ligatures w14:val="none"/>
        </w:rPr>
        <w:tab/>
      </w:r>
      <w:r w:rsidR="005F125F" w:rsidRPr="009D6F2B">
        <w:rPr>
          <w:rFonts w:ascii="Times New Roman" w:eastAsia="Times New Roman" w:hAnsi="Times New Roman" w:cs="Times New Roman"/>
          <w:bCs/>
          <w:i/>
          <w:kern w:val="0"/>
          <w:sz w:val="28"/>
          <w:szCs w:val="28"/>
          <w:lang w:val="en-GB"/>
          <w14:ligatures w14:val="none"/>
        </w:rPr>
        <w:t>Director of Public</w:t>
      </w:r>
      <w:r w:rsidR="006369C1" w:rsidRPr="009D6F2B">
        <w:rPr>
          <w:rFonts w:ascii="Times New Roman" w:eastAsia="Times New Roman" w:hAnsi="Times New Roman" w:cs="Times New Roman"/>
          <w:bCs/>
          <w:i/>
          <w:kern w:val="0"/>
          <w:sz w:val="28"/>
          <w:szCs w:val="28"/>
          <w:lang w:val="en-GB"/>
          <w14:ligatures w14:val="none"/>
        </w:rPr>
        <w:t xml:space="preserve"> </w:t>
      </w:r>
      <w:r w:rsidR="005F125F" w:rsidRPr="009D6F2B">
        <w:rPr>
          <w:rFonts w:ascii="Times New Roman" w:eastAsia="Times New Roman" w:hAnsi="Times New Roman" w:cs="Times New Roman"/>
          <w:bCs/>
          <w:i/>
          <w:kern w:val="0"/>
          <w:sz w:val="28"/>
          <w:szCs w:val="28"/>
          <w:lang w:val="en-GB"/>
          <w14:ligatures w14:val="none"/>
        </w:rPr>
        <w:t>Prosecutions,</w:t>
      </w:r>
      <w:r w:rsidR="008A571B">
        <w:rPr>
          <w:rFonts w:ascii="Times New Roman" w:eastAsia="Times New Roman" w:hAnsi="Times New Roman" w:cs="Times New Roman"/>
          <w:bCs/>
          <w:i/>
          <w:kern w:val="0"/>
          <w:sz w:val="28"/>
          <w:szCs w:val="28"/>
          <w:lang w:val="en-GB"/>
          <w14:ligatures w14:val="none"/>
        </w:rPr>
        <w:t xml:space="preserve"> </w:t>
      </w:r>
      <w:r w:rsidR="005F125F" w:rsidRPr="009D6F2B">
        <w:rPr>
          <w:rFonts w:ascii="Times New Roman" w:eastAsia="Times New Roman" w:hAnsi="Times New Roman" w:cs="Times New Roman"/>
          <w:bCs/>
          <w:i/>
          <w:kern w:val="0"/>
          <w:sz w:val="28"/>
          <w:szCs w:val="28"/>
          <w:lang w:val="en-GB"/>
          <w14:ligatures w14:val="none"/>
        </w:rPr>
        <w:t xml:space="preserve">Kwazulu-Natal </w:t>
      </w:r>
      <w:r w:rsidR="008A571B" w:rsidRPr="00664E62">
        <w:rPr>
          <w:rFonts w:ascii="Times New Roman" w:eastAsia="Times New Roman" w:hAnsi="Times New Roman" w:cs="Times New Roman"/>
          <w:bCs/>
          <w:i/>
          <w:kern w:val="0"/>
          <w:sz w:val="28"/>
          <w:szCs w:val="28"/>
          <w:lang w:val="en-GB"/>
          <w14:ligatures w14:val="none"/>
        </w:rPr>
        <w:t>Pietermaritzburg</w:t>
      </w:r>
      <w:r w:rsidR="008A571B" w:rsidRPr="008A571B">
        <w:rPr>
          <w:rFonts w:ascii="Times New Roman" w:eastAsia="Times New Roman" w:hAnsi="Times New Roman" w:cs="Times New Roman"/>
          <w:bCs/>
          <w:i/>
          <w:kern w:val="0"/>
          <w:sz w:val="28"/>
          <w:szCs w:val="28"/>
          <w:lang w:val="en-GB"/>
          <w14:ligatures w14:val="none"/>
        </w:rPr>
        <w:t xml:space="preserve"> </w:t>
      </w:r>
      <w:r w:rsidR="005A7B3A" w:rsidRPr="009D6F2B">
        <w:rPr>
          <w:rFonts w:ascii="Times New Roman" w:eastAsia="Times New Roman" w:hAnsi="Times New Roman" w:cs="Times New Roman"/>
          <w:bCs/>
          <w:i/>
          <w:kern w:val="0"/>
          <w:sz w:val="28"/>
          <w:szCs w:val="28"/>
          <w:lang w:val="en-GB"/>
          <w14:ligatures w14:val="none"/>
        </w:rPr>
        <w:t>v Ndlovu</w:t>
      </w:r>
      <w:r w:rsidR="008F6E60" w:rsidRPr="009D6F2B">
        <w:rPr>
          <w:rFonts w:ascii="Times New Roman" w:eastAsia="Times New Roman" w:hAnsi="Times New Roman" w:cs="Times New Roman"/>
          <w:bCs/>
          <w:iCs/>
          <w:kern w:val="0"/>
          <w:sz w:val="28"/>
          <w:szCs w:val="28"/>
          <w:lang w:val="en-GB"/>
          <w14:ligatures w14:val="none"/>
        </w:rPr>
        <w:t xml:space="preserve"> (</w:t>
      </w:r>
      <w:r w:rsidR="005A7B3A" w:rsidRPr="009D6F2B">
        <w:rPr>
          <w:rFonts w:ascii="Times New Roman" w:eastAsia="Times New Roman" w:hAnsi="Times New Roman" w:cs="Times New Roman"/>
          <w:bCs/>
          <w:iCs/>
          <w:kern w:val="0"/>
          <w:sz w:val="28"/>
          <w:szCs w:val="28"/>
          <w:lang w:val="en-GB"/>
          <w14:ligatures w14:val="none"/>
        </w:rPr>
        <w:t>888/2021</w:t>
      </w:r>
      <w:r w:rsidR="008F6E60" w:rsidRPr="009D6F2B">
        <w:rPr>
          <w:rFonts w:ascii="Times New Roman" w:eastAsia="Times New Roman" w:hAnsi="Times New Roman" w:cs="Times New Roman"/>
          <w:bCs/>
          <w:iCs/>
          <w:kern w:val="0"/>
          <w:sz w:val="28"/>
          <w:szCs w:val="28"/>
          <w:lang w:val="en-GB"/>
          <w14:ligatures w14:val="none"/>
        </w:rPr>
        <w:t>)</w:t>
      </w:r>
      <w:r w:rsidRPr="009D6F2B">
        <w:rPr>
          <w:rFonts w:ascii="Times New Roman" w:eastAsia="Times New Roman" w:hAnsi="Times New Roman" w:cs="Times New Roman"/>
          <w:bCs/>
          <w:kern w:val="0"/>
          <w:sz w:val="28"/>
          <w:szCs w:val="28"/>
          <w:lang w:val="en-GB"/>
          <w14:ligatures w14:val="none"/>
        </w:rPr>
        <w:t xml:space="preserve"> [202</w:t>
      </w:r>
      <w:r w:rsidR="005A7B3A" w:rsidRPr="009D6F2B">
        <w:rPr>
          <w:rFonts w:ascii="Times New Roman" w:eastAsia="Times New Roman" w:hAnsi="Times New Roman" w:cs="Times New Roman"/>
          <w:bCs/>
          <w:kern w:val="0"/>
          <w:sz w:val="28"/>
          <w:szCs w:val="28"/>
          <w:lang w:val="en-GB"/>
          <w14:ligatures w14:val="none"/>
        </w:rPr>
        <w:t>4</w:t>
      </w:r>
      <w:r w:rsidRPr="009D6F2B">
        <w:rPr>
          <w:rFonts w:ascii="Times New Roman" w:eastAsia="Times New Roman" w:hAnsi="Times New Roman" w:cs="Times New Roman"/>
          <w:bCs/>
          <w:kern w:val="0"/>
          <w:sz w:val="28"/>
          <w:szCs w:val="28"/>
          <w:lang w:val="en-GB"/>
          <w14:ligatures w14:val="none"/>
        </w:rPr>
        <w:t xml:space="preserve">] ZASCA </w:t>
      </w:r>
      <w:r w:rsidR="00E53177">
        <w:rPr>
          <w:rFonts w:ascii="Times New Roman" w:eastAsia="Times New Roman" w:hAnsi="Times New Roman" w:cs="Times New Roman"/>
          <w:bCs/>
          <w:kern w:val="0"/>
          <w:sz w:val="28"/>
          <w:szCs w:val="28"/>
          <w:lang w:val="en-GB"/>
          <w14:ligatures w14:val="none"/>
        </w:rPr>
        <w:t>23</w:t>
      </w:r>
      <w:r w:rsidR="00475DC3" w:rsidRPr="009D6F2B">
        <w:rPr>
          <w:rFonts w:ascii="Times New Roman" w:eastAsia="Times New Roman" w:hAnsi="Times New Roman" w:cs="Times New Roman"/>
          <w:bCs/>
          <w:kern w:val="0"/>
          <w:sz w:val="28"/>
          <w:szCs w:val="28"/>
          <w:lang w:val="en-GB"/>
          <w14:ligatures w14:val="none"/>
        </w:rPr>
        <w:t xml:space="preserve"> </w:t>
      </w:r>
      <w:r w:rsidRPr="009D6F2B">
        <w:rPr>
          <w:rFonts w:ascii="Times New Roman" w:eastAsia="Times New Roman" w:hAnsi="Times New Roman" w:cs="Times New Roman"/>
          <w:bCs/>
          <w:kern w:val="0"/>
          <w:sz w:val="28"/>
          <w:szCs w:val="28"/>
          <w:lang w:val="en-GB"/>
          <w14:ligatures w14:val="none"/>
        </w:rPr>
        <w:t>(</w:t>
      </w:r>
      <w:r w:rsidR="00E53177">
        <w:rPr>
          <w:rFonts w:ascii="Times New Roman" w:eastAsia="Times New Roman" w:hAnsi="Times New Roman" w:cs="Times New Roman"/>
          <w:bCs/>
          <w:kern w:val="0"/>
          <w:sz w:val="28"/>
          <w:szCs w:val="28"/>
          <w:lang w:val="en-GB"/>
          <w14:ligatures w14:val="none"/>
        </w:rPr>
        <w:t>14 </w:t>
      </w:r>
      <w:r w:rsidR="00E22496" w:rsidRPr="009D6F2B">
        <w:rPr>
          <w:rFonts w:ascii="Times New Roman" w:eastAsia="Times New Roman" w:hAnsi="Times New Roman" w:cs="Times New Roman"/>
          <w:bCs/>
          <w:kern w:val="0"/>
          <w:sz w:val="28"/>
          <w:szCs w:val="28"/>
          <w:lang w:val="en-GB"/>
          <w14:ligatures w14:val="none"/>
        </w:rPr>
        <w:t xml:space="preserve">March </w:t>
      </w:r>
      <w:r w:rsidRPr="009D6F2B">
        <w:rPr>
          <w:rFonts w:ascii="Times New Roman" w:eastAsia="Times New Roman" w:hAnsi="Times New Roman" w:cs="Times New Roman"/>
          <w:bCs/>
          <w:kern w:val="0"/>
          <w:sz w:val="28"/>
          <w:szCs w:val="28"/>
          <w:lang w:val="en-GB"/>
          <w14:ligatures w14:val="none"/>
        </w:rPr>
        <w:t>202</w:t>
      </w:r>
      <w:r w:rsidR="005A7B3A" w:rsidRPr="009D6F2B">
        <w:rPr>
          <w:rFonts w:ascii="Times New Roman" w:eastAsia="Times New Roman" w:hAnsi="Times New Roman" w:cs="Times New Roman"/>
          <w:bCs/>
          <w:kern w:val="0"/>
          <w:sz w:val="28"/>
          <w:szCs w:val="28"/>
          <w:lang w:val="en-GB"/>
          <w14:ligatures w14:val="none"/>
        </w:rPr>
        <w:t>4</w:t>
      </w:r>
      <w:r w:rsidRPr="009D6F2B">
        <w:rPr>
          <w:rFonts w:ascii="Times New Roman" w:eastAsia="Times New Roman" w:hAnsi="Times New Roman" w:cs="Times New Roman"/>
          <w:bCs/>
          <w:kern w:val="0"/>
          <w:sz w:val="28"/>
          <w:szCs w:val="28"/>
          <w:lang w:val="en-GB"/>
          <w14:ligatures w14:val="none"/>
        </w:rPr>
        <w:t>)</w:t>
      </w:r>
    </w:p>
    <w:p w14:paraId="31935D1D" w14:textId="77777777" w:rsidR="00301B28" w:rsidRPr="009D6F2B" w:rsidRDefault="00301B28" w:rsidP="00301B28">
      <w:pPr>
        <w:spacing w:after="0" w:line="360" w:lineRule="auto"/>
        <w:ind w:left="1440" w:hanging="1440"/>
        <w:jc w:val="both"/>
        <w:rPr>
          <w:rFonts w:ascii="Times New Roman" w:eastAsia="Times New Roman" w:hAnsi="Times New Roman" w:cs="Times New Roman"/>
          <w:b/>
          <w:bCs/>
          <w:kern w:val="0"/>
          <w:sz w:val="28"/>
          <w:szCs w:val="28"/>
          <w:lang w:val="en-GB"/>
          <w14:ligatures w14:val="none"/>
        </w:rPr>
      </w:pPr>
    </w:p>
    <w:p w14:paraId="09D2A5E2" w14:textId="3F53FEDF" w:rsidR="00B8098A" w:rsidRPr="009D6F2B" w:rsidRDefault="00B8098A" w:rsidP="007F577D">
      <w:pPr>
        <w:spacing w:after="0" w:line="360" w:lineRule="auto"/>
        <w:ind w:left="2160" w:hanging="2160"/>
        <w:jc w:val="both"/>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Coram:</w:t>
      </w:r>
      <w:r w:rsidRPr="009D6F2B">
        <w:rPr>
          <w:rFonts w:ascii="Times New Roman" w:eastAsia="Times New Roman" w:hAnsi="Times New Roman" w:cs="Times New Roman"/>
          <w:kern w:val="0"/>
          <w:sz w:val="28"/>
          <w:szCs w:val="28"/>
          <w:lang w:val="en-GB"/>
          <w14:ligatures w14:val="none"/>
        </w:rPr>
        <w:tab/>
      </w:r>
      <w:r w:rsidR="00884D8F" w:rsidRPr="009D6F2B">
        <w:rPr>
          <w:rFonts w:ascii="Times New Roman" w:eastAsia="Times New Roman" w:hAnsi="Times New Roman" w:cs="Times New Roman"/>
          <w:bCs/>
          <w:kern w:val="0"/>
          <w:sz w:val="28"/>
          <w:szCs w:val="28"/>
          <w:lang w:val="en-GB"/>
          <w14:ligatures w14:val="none"/>
        </w:rPr>
        <w:t>PETSE DP</w:t>
      </w:r>
      <w:r w:rsidR="008F6E60" w:rsidRPr="009D6F2B">
        <w:rPr>
          <w:rFonts w:ascii="Times New Roman" w:eastAsia="Times New Roman" w:hAnsi="Times New Roman" w:cs="Times New Roman"/>
          <w:bCs/>
          <w:kern w:val="0"/>
          <w:sz w:val="28"/>
          <w:szCs w:val="28"/>
          <w:lang w:val="en-GB"/>
          <w14:ligatures w14:val="none"/>
        </w:rPr>
        <w:t xml:space="preserve">, </w:t>
      </w:r>
      <w:r w:rsidR="005A7B3A" w:rsidRPr="009D6F2B">
        <w:rPr>
          <w:rFonts w:ascii="Times New Roman" w:eastAsia="Times New Roman" w:hAnsi="Times New Roman" w:cs="Times New Roman"/>
          <w:bCs/>
          <w:kern w:val="0"/>
          <w:sz w:val="28"/>
          <w:szCs w:val="28"/>
          <w:lang w:val="en-GB"/>
          <w14:ligatures w14:val="none"/>
        </w:rPr>
        <w:t>ZONDI, MOKGOHLOA and MABINDLA-BOQWANA JJA and SIWENDU AJA</w:t>
      </w:r>
    </w:p>
    <w:p w14:paraId="7D67EEA2" w14:textId="77777777" w:rsidR="00301B28" w:rsidRPr="009D6F2B" w:rsidRDefault="00301B28" w:rsidP="00301B28">
      <w:pPr>
        <w:spacing w:after="0" w:line="360" w:lineRule="auto"/>
        <w:rPr>
          <w:rFonts w:ascii="Times New Roman" w:eastAsia="Times New Roman" w:hAnsi="Times New Roman" w:cs="Times New Roman"/>
          <w:b/>
          <w:bCs/>
          <w:kern w:val="0"/>
          <w:sz w:val="28"/>
          <w:szCs w:val="28"/>
          <w:lang w:val="en-GB"/>
          <w14:ligatures w14:val="none"/>
        </w:rPr>
      </w:pPr>
    </w:p>
    <w:p w14:paraId="7132965B" w14:textId="396517CE" w:rsidR="00B8098A" w:rsidRPr="009D6F2B" w:rsidRDefault="00B8098A" w:rsidP="00301B28">
      <w:pPr>
        <w:spacing w:after="0" w:line="360" w:lineRule="auto"/>
        <w:rPr>
          <w:rFonts w:ascii="Times New Roman" w:eastAsia="Times New Roman" w:hAnsi="Times New Roman" w:cs="Times New Roman"/>
          <w:b/>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Heard</w:t>
      </w:r>
      <w:r w:rsidRPr="009D6F2B">
        <w:rPr>
          <w:rFonts w:ascii="Times New Roman" w:eastAsia="Times New Roman" w:hAnsi="Times New Roman" w:cs="Times New Roman"/>
          <w:kern w:val="0"/>
          <w:sz w:val="28"/>
          <w:szCs w:val="28"/>
          <w:lang w:val="en-GB"/>
          <w14:ligatures w14:val="none"/>
        </w:rPr>
        <w:t>:</w:t>
      </w:r>
      <w:r w:rsidRPr="009D6F2B">
        <w:rPr>
          <w:rFonts w:ascii="Times New Roman" w:eastAsia="Times New Roman" w:hAnsi="Times New Roman" w:cs="Times New Roman"/>
          <w:kern w:val="0"/>
          <w:sz w:val="28"/>
          <w:szCs w:val="28"/>
          <w:lang w:val="en-GB"/>
          <w14:ligatures w14:val="none"/>
        </w:rPr>
        <w:tab/>
      </w:r>
      <w:r w:rsidR="007F577D" w:rsidRPr="009D6F2B">
        <w:rPr>
          <w:rFonts w:ascii="Times New Roman" w:eastAsia="Times New Roman" w:hAnsi="Times New Roman" w:cs="Times New Roman"/>
          <w:kern w:val="0"/>
          <w:sz w:val="28"/>
          <w:szCs w:val="28"/>
          <w:lang w:val="en-GB"/>
          <w14:ligatures w14:val="none"/>
        </w:rPr>
        <w:tab/>
      </w:r>
      <w:r w:rsidR="005A7B3A" w:rsidRPr="009D6F2B">
        <w:rPr>
          <w:rFonts w:ascii="Times New Roman" w:eastAsia="Times New Roman" w:hAnsi="Times New Roman" w:cs="Times New Roman"/>
          <w:kern w:val="0"/>
          <w:sz w:val="28"/>
          <w:szCs w:val="28"/>
          <w:lang w:val="en-GB"/>
          <w14:ligatures w14:val="none"/>
        </w:rPr>
        <w:t>06 September 2023</w:t>
      </w:r>
      <w:r w:rsidR="005A7B3A" w:rsidRPr="009D6F2B">
        <w:rPr>
          <w:rFonts w:ascii="Times New Roman" w:eastAsia="Times New Roman" w:hAnsi="Times New Roman" w:cs="Times New Roman"/>
          <w:kern w:val="0"/>
          <w:sz w:val="28"/>
          <w:szCs w:val="28"/>
          <w:lang w:val="en-GB"/>
          <w14:ligatures w14:val="none"/>
        </w:rPr>
        <w:tab/>
      </w:r>
    </w:p>
    <w:p w14:paraId="173AB989" w14:textId="77777777" w:rsidR="00301B28" w:rsidRPr="009D6F2B" w:rsidRDefault="00301B28" w:rsidP="00301B28">
      <w:pPr>
        <w:tabs>
          <w:tab w:val="left" w:pos="699"/>
        </w:tabs>
        <w:spacing w:after="0" w:line="360" w:lineRule="auto"/>
        <w:jc w:val="both"/>
        <w:rPr>
          <w:rFonts w:ascii="Times New Roman" w:eastAsia="Times New Roman" w:hAnsi="Times New Roman" w:cs="Times New Roman"/>
          <w:b/>
          <w:bCs/>
          <w:kern w:val="0"/>
          <w:sz w:val="28"/>
          <w:szCs w:val="28"/>
          <w:lang w:val="en-GB"/>
          <w14:ligatures w14:val="none"/>
        </w:rPr>
      </w:pPr>
    </w:p>
    <w:p w14:paraId="16A2833D" w14:textId="08651544" w:rsidR="00DA497C" w:rsidRPr="009D6F2B" w:rsidRDefault="00B8098A" w:rsidP="00301B28">
      <w:pPr>
        <w:tabs>
          <w:tab w:val="left" w:pos="699"/>
        </w:tabs>
        <w:spacing w:after="0" w:line="360" w:lineRule="auto"/>
        <w:jc w:val="both"/>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b/>
          <w:bCs/>
          <w:kern w:val="0"/>
          <w:sz w:val="28"/>
          <w:szCs w:val="28"/>
          <w:lang w:val="en-GB"/>
          <w14:ligatures w14:val="none"/>
        </w:rPr>
        <w:t>Delivered</w:t>
      </w:r>
      <w:r w:rsidRPr="009D6F2B">
        <w:rPr>
          <w:rFonts w:ascii="Times New Roman" w:eastAsia="Times New Roman" w:hAnsi="Times New Roman" w:cs="Times New Roman"/>
          <w:kern w:val="0"/>
          <w:sz w:val="28"/>
          <w:szCs w:val="28"/>
          <w:lang w:val="en-GB"/>
          <w14:ligatures w14:val="none"/>
        </w:rPr>
        <w:t>:</w:t>
      </w:r>
      <w:r w:rsidRPr="009D6F2B">
        <w:rPr>
          <w:rFonts w:ascii="Times New Roman" w:eastAsia="Times New Roman" w:hAnsi="Times New Roman" w:cs="Times New Roman"/>
          <w:kern w:val="0"/>
          <w:sz w:val="28"/>
          <w:szCs w:val="28"/>
          <w:lang w:val="en-GB"/>
          <w14:ligatures w14:val="none"/>
        </w:rPr>
        <w:tab/>
      </w:r>
      <w:r w:rsidR="007F577D" w:rsidRPr="009D6F2B">
        <w:rPr>
          <w:rFonts w:ascii="Times New Roman" w:eastAsia="Times New Roman" w:hAnsi="Times New Roman" w:cs="Times New Roman"/>
          <w:kern w:val="0"/>
          <w:sz w:val="28"/>
          <w:szCs w:val="28"/>
          <w:lang w:val="en-GB"/>
          <w14:ligatures w14:val="none"/>
        </w:rPr>
        <w:tab/>
      </w:r>
      <w:r w:rsidR="00E22496" w:rsidRPr="009D6F2B">
        <w:rPr>
          <w:rFonts w:ascii="Times New Roman" w:eastAsia="Times New Roman" w:hAnsi="Times New Roman" w:cs="Times New Roman"/>
          <w:kern w:val="0"/>
          <w:sz w:val="28"/>
          <w:szCs w:val="28"/>
          <w:lang w:val="en-GB"/>
          <w14:ligatures w14:val="none"/>
        </w:rPr>
        <w:t>14 March</w:t>
      </w:r>
      <w:r w:rsidR="005A7B3A" w:rsidRPr="009D6F2B">
        <w:rPr>
          <w:rFonts w:ascii="Times New Roman" w:eastAsia="Times New Roman" w:hAnsi="Times New Roman" w:cs="Times New Roman"/>
          <w:kern w:val="0"/>
          <w:sz w:val="28"/>
          <w:szCs w:val="28"/>
          <w:lang w:val="en-GB"/>
          <w14:ligatures w14:val="none"/>
        </w:rPr>
        <w:t xml:space="preserve"> 2024</w:t>
      </w:r>
    </w:p>
    <w:p w14:paraId="09ED8A5E" w14:textId="77777777" w:rsidR="00B8098A" w:rsidRPr="009D6F2B" w:rsidRDefault="00B8098A" w:rsidP="00301B28">
      <w:pPr>
        <w:tabs>
          <w:tab w:val="left" w:pos="699"/>
        </w:tabs>
        <w:spacing w:after="0" w:line="360" w:lineRule="auto"/>
        <w:jc w:val="both"/>
        <w:rPr>
          <w:rFonts w:ascii="Times New Roman" w:eastAsia="Times New Roman" w:hAnsi="Times New Roman" w:cs="Times New Roman"/>
          <w:b/>
          <w:bCs/>
          <w:kern w:val="0"/>
          <w:sz w:val="28"/>
          <w:szCs w:val="28"/>
          <w:lang w:val="en-GB"/>
          <w14:ligatures w14:val="none"/>
        </w:rPr>
      </w:pPr>
    </w:p>
    <w:p w14:paraId="78E1DDC2" w14:textId="2BFF9BD0" w:rsidR="00B8098A" w:rsidRPr="009D6F2B" w:rsidRDefault="00B8098A" w:rsidP="00301B28">
      <w:pPr>
        <w:spacing w:after="0" w:line="360" w:lineRule="auto"/>
        <w:jc w:val="both"/>
        <w:rPr>
          <w:rFonts w:ascii="Times New Roman" w:eastAsia="Times New Roman" w:hAnsi="Times New Roman" w:cs="Times New Roman"/>
          <w:bCs/>
          <w:kern w:val="0"/>
          <w:sz w:val="28"/>
          <w:szCs w:val="28"/>
          <w:lang w:val="en-GB"/>
          <w14:ligatures w14:val="none"/>
        </w:rPr>
      </w:pPr>
      <w:r w:rsidRPr="009D6F2B">
        <w:rPr>
          <w:rFonts w:ascii="Times New Roman" w:eastAsia="Times New Roman" w:hAnsi="Times New Roman" w:cs="Times New Roman"/>
          <w:b/>
          <w:bCs/>
          <w:kern w:val="0"/>
          <w:sz w:val="28"/>
          <w:szCs w:val="28"/>
          <w:lang w:val="en-GB"/>
          <w14:ligatures w14:val="none"/>
        </w:rPr>
        <w:t>Summary:</w:t>
      </w:r>
      <w:r w:rsidR="007F577D" w:rsidRPr="009D6F2B">
        <w:rPr>
          <w:rFonts w:ascii="Times New Roman" w:eastAsia="Times New Roman" w:hAnsi="Times New Roman" w:cs="Times New Roman"/>
          <w:b/>
          <w:bCs/>
          <w:kern w:val="0"/>
          <w:sz w:val="28"/>
          <w:szCs w:val="28"/>
          <w:lang w:val="en-GB"/>
          <w14:ligatures w14:val="none"/>
        </w:rPr>
        <w:tab/>
      </w:r>
      <w:r w:rsidR="005A7B3A" w:rsidRPr="009D6F2B">
        <w:rPr>
          <w:rFonts w:ascii="Times New Roman" w:eastAsia="Times New Roman" w:hAnsi="Times New Roman" w:cs="Times New Roman"/>
          <w:bCs/>
          <w:kern w:val="0"/>
          <w:sz w:val="28"/>
          <w:szCs w:val="28"/>
          <w:lang w:val="en-GB"/>
          <w14:ligatures w14:val="none"/>
        </w:rPr>
        <w:t xml:space="preserve">Criminal law and procedure – appeal by Director of Public Prosecutions in terms of s 311 of the Criminal Procedure Act 51 of 1977 – import </w:t>
      </w:r>
      <w:r w:rsidR="005A7B3A" w:rsidRPr="009D6F2B">
        <w:rPr>
          <w:rFonts w:ascii="Times New Roman" w:eastAsia="Times New Roman" w:hAnsi="Times New Roman" w:cs="Times New Roman"/>
          <w:bCs/>
          <w:kern w:val="0"/>
          <w:sz w:val="28"/>
          <w:szCs w:val="28"/>
          <w:lang w:val="en-GB"/>
          <w14:ligatures w14:val="none"/>
        </w:rPr>
        <w:lastRenderedPageBreak/>
        <w:t>of s 51(1) of the Criminal Law Amendment Act, 105 of 1997 (</w:t>
      </w:r>
      <w:r w:rsidR="00B74477" w:rsidRPr="009D6F2B">
        <w:rPr>
          <w:rFonts w:ascii="Times New Roman" w:eastAsia="Times New Roman" w:hAnsi="Times New Roman" w:cs="Times New Roman"/>
          <w:bCs/>
          <w:kern w:val="0"/>
          <w:sz w:val="28"/>
          <w:szCs w:val="28"/>
          <w:lang w:val="en-GB"/>
          <w14:ligatures w14:val="none"/>
        </w:rPr>
        <w:t>the 1997 Act</w:t>
      </w:r>
      <w:r w:rsidR="005A7B3A" w:rsidRPr="009D6F2B">
        <w:rPr>
          <w:rFonts w:ascii="Times New Roman" w:eastAsia="Times New Roman" w:hAnsi="Times New Roman" w:cs="Times New Roman"/>
          <w:bCs/>
          <w:kern w:val="0"/>
          <w:sz w:val="28"/>
          <w:szCs w:val="28"/>
          <w:lang w:val="en-GB"/>
          <w14:ligatures w14:val="none"/>
        </w:rPr>
        <w:t xml:space="preserve">) prior to its amendment </w:t>
      </w:r>
      <w:r w:rsidR="00125024" w:rsidRPr="009D6F2B">
        <w:rPr>
          <w:rFonts w:ascii="Times New Roman" w:eastAsia="Times New Roman" w:hAnsi="Times New Roman" w:cs="Times New Roman"/>
          <w:bCs/>
          <w:kern w:val="0"/>
          <w:sz w:val="28"/>
          <w:szCs w:val="28"/>
          <w:lang w:val="en-GB"/>
          <w14:ligatures w14:val="none"/>
        </w:rPr>
        <w:t>–</w:t>
      </w:r>
      <w:r w:rsidR="005A7B3A" w:rsidRPr="009D6F2B">
        <w:rPr>
          <w:rFonts w:ascii="Times New Roman" w:eastAsia="Times New Roman" w:hAnsi="Times New Roman" w:cs="Times New Roman"/>
          <w:bCs/>
          <w:kern w:val="0"/>
          <w:sz w:val="28"/>
          <w:szCs w:val="28"/>
          <w:lang w:val="en-GB"/>
          <w14:ligatures w14:val="none"/>
        </w:rPr>
        <w:t xml:space="preserve"> </w:t>
      </w:r>
      <w:r w:rsidR="00125024" w:rsidRPr="009D6F2B">
        <w:rPr>
          <w:rFonts w:ascii="Times New Roman" w:eastAsia="Times New Roman" w:hAnsi="Times New Roman" w:cs="Times New Roman"/>
          <w:bCs/>
          <w:kern w:val="0"/>
          <w:sz w:val="28"/>
          <w:szCs w:val="28"/>
          <w:lang w:val="en-GB"/>
          <w14:ligatures w14:val="none"/>
        </w:rPr>
        <w:t>on appeal to it</w:t>
      </w:r>
      <w:r w:rsidR="008A571B" w:rsidRPr="00664E62">
        <w:rPr>
          <w:rFonts w:ascii="Times New Roman" w:eastAsia="Times New Roman" w:hAnsi="Times New Roman" w:cs="Times New Roman"/>
          <w:bCs/>
          <w:kern w:val="0"/>
          <w:sz w:val="28"/>
          <w:szCs w:val="28"/>
          <w:lang w:val="en-GB"/>
          <w14:ligatures w14:val="none"/>
        </w:rPr>
        <w:t>,</w:t>
      </w:r>
      <w:r w:rsidR="00125024" w:rsidRPr="009D6F2B">
        <w:rPr>
          <w:rFonts w:ascii="Times New Roman" w:eastAsia="Times New Roman" w:hAnsi="Times New Roman" w:cs="Times New Roman"/>
          <w:bCs/>
          <w:kern w:val="0"/>
          <w:sz w:val="28"/>
          <w:szCs w:val="28"/>
          <w:lang w:val="en-GB"/>
          <w14:ligatures w14:val="none"/>
        </w:rPr>
        <w:t xml:space="preserve"> </w:t>
      </w:r>
      <w:r w:rsidR="005A7B3A" w:rsidRPr="009D6F2B">
        <w:rPr>
          <w:rFonts w:ascii="Times New Roman" w:eastAsia="Times New Roman" w:hAnsi="Times New Roman" w:cs="Times New Roman"/>
          <w:bCs/>
          <w:kern w:val="0"/>
          <w:sz w:val="28"/>
          <w:szCs w:val="28"/>
          <w:lang w:val="en-GB"/>
          <w14:ligatures w14:val="none"/>
        </w:rPr>
        <w:t xml:space="preserve">high court concluding that it was bound </w:t>
      </w:r>
      <w:r w:rsidR="008A571B" w:rsidRPr="00664E62">
        <w:rPr>
          <w:rFonts w:ascii="Times New Roman" w:eastAsia="Times New Roman" w:hAnsi="Times New Roman" w:cs="Times New Roman"/>
          <w:bCs/>
          <w:kern w:val="0"/>
          <w:sz w:val="28"/>
          <w:szCs w:val="28"/>
          <w:lang w:val="en-GB"/>
          <w14:ligatures w14:val="none"/>
        </w:rPr>
        <w:t>by</w:t>
      </w:r>
      <w:r w:rsidR="005A7B3A" w:rsidRPr="009D6F2B">
        <w:rPr>
          <w:rFonts w:ascii="Times New Roman" w:eastAsia="Times New Roman" w:hAnsi="Times New Roman" w:cs="Times New Roman"/>
          <w:bCs/>
          <w:kern w:val="0"/>
          <w:sz w:val="28"/>
          <w:szCs w:val="28"/>
          <w:lang w:val="en-GB"/>
          <w14:ligatures w14:val="none"/>
        </w:rPr>
        <w:t xml:space="preserve"> </w:t>
      </w:r>
      <w:r w:rsidR="00664E62">
        <w:rPr>
          <w:rFonts w:ascii="Times New Roman" w:eastAsia="Times New Roman" w:hAnsi="Times New Roman" w:cs="Times New Roman"/>
          <w:bCs/>
          <w:kern w:val="0"/>
          <w:sz w:val="28"/>
          <w:szCs w:val="28"/>
          <w:lang w:val="en-GB"/>
          <w14:ligatures w14:val="none"/>
        </w:rPr>
        <w:t xml:space="preserve">this </w:t>
      </w:r>
      <w:r w:rsidR="00B74477" w:rsidRPr="009D6F2B">
        <w:rPr>
          <w:rFonts w:ascii="Times New Roman" w:eastAsia="Times New Roman" w:hAnsi="Times New Roman" w:cs="Times New Roman"/>
          <w:bCs/>
          <w:kern w:val="0"/>
          <w:sz w:val="28"/>
          <w:szCs w:val="28"/>
          <w:lang w:val="en-GB"/>
          <w14:ligatures w14:val="none"/>
        </w:rPr>
        <w:t>C</w:t>
      </w:r>
      <w:r w:rsidR="005A7B3A" w:rsidRPr="009D6F2B">
        <w:rPr>
          <w:rFonts w:ascii="Times New Roman" w:eastAsia="Times New Roman" w:hAnsi="Times New Roman" w:cs="Times New Roman"/>
          <w:bCs/>
          <w:kern w:val="0"/>
          <w:sz w:val="28"/>
          <w:szCs w:val="28"/>
          <w:lang w:val="en-GB"/>
          <w14:ligatures w14:val="none"/>
        </w:rPr>
        <w:t xml:space="preserve">ourt's decision in </w:t>
      </w:r>
      <w:r w:rsidR="005A7B3A" w:rsidRPr="009D6F2B">
        <w:rPr>
          <w:rFonts w:ascii="Times New Roman" w:eastAsia="Times New Roman" w:hAnsi="Times New Roman" w:cs="Times New Roman"/>
          <w:bCs/>
          <w:i/>
          <w:kern w:val="0"/>
          <w:sz w:val="28"/>
          <w:szCs w:val="28"/>
          <w:lang w:val="en-GB"/>
          <w14:ligatures w14:val="none"/>
        </w:rPr>
        <w:t>S v Mahlase</w:t>
      </w:r>
      <w:r w:rsidR="005A7B3A" w:rsidRPr="009D6F2B">
        <w:rPr>
          <w:rFonts w:ascii="Times New Roman" w:eastAsia="Times New Roman" w:hAnsi="Times New Roman" w:cs="Times New Roman"/>
          <w:bCs/>
          <w:kern w:val="0"/>
          <w:sz w:val="28"/>
          <w:szCs w:val="28"/>
          <w:lang w:val="en-GB"/>
          <w14:ligatures w14:val="none"/>
        </w:rPr>
        <w:t xml:space="preserve"> in which </w:t>
      </w:r>
      <w:r w:rsidR="002C0A73" w:rsidRPr="009D6F2B">
        <w:rPr>
          <w:rFonts w:ascii="Times New Roman" w:eastAsia="Times New Roman" w:hAnsi="Times New Roman" w:cs="Times New Roman"/>
          <w:bCs/>
          <w:kern w:val="0"/>
          <w:sz w:val="28"/>
          <w:szCs w:val="28"/>
          <w:lang w:val="en-GB"/>
          <w14:ligatures w14:val="none"/>
        </w:rPr>
        <w:t>it was</w:t>
      </w:r>
      <w:r w:rsidR="005A7B3A" w:rsidRPr="009D6F2B">
        <w:rPr>
          <w:rFonts w:ascii="Times New Roman" w:eastAsia="Times New Roman" w:hAnsi="Times New Roman" w:cs="Times New Roman"/>
          <w:bCs/>
          <w:kern w:val="0"/>
          <w:sz w:val="28"/>
          <w:szCs w:val="28"/>
          <w:lang w:val="en-GB"/>
          <w14:ligatures w14:val="none"/>
        </w:rPr>
        <w:t xml:space="preserve"> held that s 51(1) of </w:t>
      </w:r>
      <w:r w:rsidR="008A571B" w:rsidRPr="00664E62">
        <w:rPr>
          <w:rFonts w:ascii="Times New Roman" w:eastAsia="Times New Roman" w:hAnsi="Times New Roman" w:cs="Times New Roman"/>
          <w:bCs/>
          <w:kern w:val="0"/>
          <w:sz w:val="28"/>
          <w:szCs w:val="28"/>
          <w:lang w:val="en-GB"/>
          <w14:ligatures w14:val="none"/>
        </w:rPr>
        <w:t>the 1997</w:t>
      </w:r>
      <w:r w:rsidR="008A571B">
        <w:rPr>
          <w:rFonts w:ascii="Times New Roman" w:eastAsia="Times New Roman" w:hAnsi="Times New Roman" w:cs="Times New Roman"/>
          <w:bCs/>
          <w:kern w:val="0"/>
          <w:sz w:val="28"/>
          <w:szCs w:val="28"/>
          <w:lang w:val="en-GB"/>
          <w14:ligatures w14:val="none"/>
        </w:rPr>
        <w:t xml:space="preserve"> </w:t>
      </w:r>
      <w:r w:rsidR="005A7B3A" w:rsidRPr="009D6F2B">
        <w:rPr>
          <w:rFonts w:ascii="Times New Roman" w:eastAsia="Times New Roman" w:hAnsi="Times New Roman" w:cs="Times New Roman"/>
          <w:bCs/>
          <w:kern w:val="0"/>
          <w:sz w:val="28"/>
          <w:szCs w:val="28"/>
          <w:lang w:val="en-GB"/>
          <w14:ligatures w14:val="none"/>
        </w:rPr>
        <w:t xml:space="preserve">Act finds no application in circumstances where the rape victim was raped by two or more persons, </w:t>
      </w:r>
      <w:r w:rsidR="008A571B" w:rsidRPr="00664E62">
        <w:rPr>
          <w:rFonts w:ascii="Times New Roman" w:eastAsia="Times New Roman" w:hAnsi="Times New Roman" w:cs="Times New Roman"/>
          <w:bCs/>
          <w:kern w:val="0"/>
          <w:sz w:val="28"/>
          <w:szCs w:val="28"/>
          <w:lang w:val="en-GB"/>
          <w14:ligatures w14:val="none"/>
        </w:rPr>
        <w:t>if</w:t>
      </w:r>
      <w:r w:rsidR="005A7B3A" w:rsidRPr="009D6F2B">
        <w:rPr>
          <w:rFonts w:ascii="Times New Roman" w:eastAsia="Times New Roman" w:hAnsi="Times New Roman" w:cs="Times New Roman"/>
          <w:bCs/>
          <w:kern w:val="0"/>
          <w:sz w:val="28"/>
          <w:szCs w:val="28"/>
          <w:lang w:val="en-GB"/>
          <w14:ligatures w14:val="none"/>
        </w:rPr>
        <w:t xml:space="preserve"> not all of the </w:t>
      </w:r>
      <w:r w:rsidR="006E4973" w:rsidRPr="009D6F2B">
        <w:rPr>
          <w:rFonts w:ascii="Times New Roman" w:eastAsia="Times New Roman" w:hAnsi="Times New Roman" w:cs="Times New Roman"/>
          <w:bCs/>
          <w:kern w:val="0"/>
          <w:sz w:val="28"/>
          <w:szCs w:val="28"/>
          <w:lang w:val="en-GB"/>
          <w14:ligatures w14:val="none"/>
        </w:rPr>
        <w:t>co-perpetrators</w:t>
      </w:r>
      <w:r w:rsidR="002C0A73" w:rsidRPr="009D6F2B">
        <w:rPr>
          <w:rFonts w:ascii="Times New Roman" w:eastAsia="Times New Roman" w:hAnsi="Times New Roman" w:cs="Times New Roman"/>
          <w:bCs/>
          <w:kern w:val="0"/>
          <w:sz w:val="28"/>
          <w:szCs w:val="28"/>
          <w:lang w:val="en-GB"/>
          <w14:ligatures w14:val="none"/>
        </w:rPr>
        <w:t xml:space="preserve"> </w:t>
      </w:r>
      <w:r w:rsidR="008A571B" w:rsidRPr="00664E62">
        <w:rPr>
          <w:rFonts w:ascii="Times New Roman" w:eastAsia="Times New Roman" w:hAnsi="Times New Roman" w:cs="Times New Roman"/>
          <w:bCs/>
          <w:kern w:val="0"/>
          <w:sz w:val="28"/>
          <w:szCs w:val="28"/>
          <w:lang w:val="en-GB"/>
          <w14:ligatures w14:val="none"/>
        </w:rPr>
        <w:t>are</w:t>
      </w:r>
      <w:r w:rsidR="002C0A73" w:rsidRPr="009D6F2B">
        <w:rPr>
          <w:rFonts w:ascii="Times New Roman" w:eastAsia="Times New Roman" w:hAnsi="Times New Roman" w:cs="Times New Roman"/>
          <w:bCs/>
          <w:kern w:val="0"/>
          <w:sz w:val="28"/>
          <w:szCs w:val="28"/>
          <w:lang w:val="en-GB"/>
          <w14:ligatures w14:val="none"/>
        </w:rPr>
        <w:t xml:space="preserve"> before the trial court and</w:t>
      </w:r>
      <w:r w:rsidR="006E4973" w:rsidRPr="009D6F2B">
        <w:rPr>
          <w:rFonts w:ascii="Times New Roman" w:eastAsia="Times New Roman" w:hAnsi="Times New Roman" w:cs="Times New Roman"/>
          <w:bCs/>
          <w:kern w:val="0"/>
          <w:sz w:val="28"/>
          <w:szCs w:val="28"/>
          <w:lang w:val="en-GB"/>
          <w14:ligatures w14:val="none"/>
        </w:rPr>
        <w:t xml:space="preserve"> have</w:t>
      </w:r>
      <w:r w:rsidR="002C0A73" w:rsidRPr="009D6F2B">
        <w:rPr>
          <w:rFonts w:ascii="Times New Roman" w:eastAsia="Times New Roman" w:hAnsi="Times New Roman" w:cs="Times New Roman"/>
          <w:bCs/>
          <w:kern w:val="0"/>
          <w:sz w:val="28"/>
          <w:szCs w:val="28"/>
          <w:lang w:val="en-GB"/>
          <w14:ligatures w14:val="none"/>
        </w:rPr>
        <w:t xml:space="preserve"> not</w:t>
      </w:r>
      <w:r w:rsidR="006E4973" w:rsidRPr="009D6F2B">
        <w:rPr>
          <w:rFonts w:ascii="Times New Roman" w:eastAsia="Times New Roman" w:hAnsi="Times New Roman" w:cs="Times New Roman"/>
          <w:bCs/>
          <w:kern w:val="0"/>
          <w:sz w:val="28"/>
          <w:szCs w:val="28"/>
          <w:lang w:val="en-GB"/>
          <w14:ligatures w14:val="none"/>
        </w:rPr>
        <w:t xml:space="preserve"> been convicted of rape – such conclusion constituting a question of law – appeal by Director of Public Prosecution</w:t>
      </w:r>
      <w:r w:rsidR="006369C1" w:rsidRPr="00664E62">
        <w:rPr>
          <w:rFonts w:ascii="Times New Roman" w:eastAsia="Times New Roman" w:hAnsi="Times New Roman" w:cs="Times New Roman"/>
          <w:bCs/>
          <w:kern w:val="0"/>
          <w:sz w:val="28"/>
          <w:szCs w:val="28"/>
          <w:lang w:val="en-GB"/>
          <w14:ligatures w14:val="none"/>
        </w:rPr>
        <w:t>s</w:t>
      </w:r>
      <w:r w:rsidR="006E4973" w:rsidRPr="009D6F2B">
        <w:rPr>
          <w:rFonts w:ascii="Times New Roman" w:eastAsia="Times New Roman" w:hAnsi="Times New Roman" w:cs="Times New Roman"/>
          <w:bCs/>
          <w:kern w:val="0"/>
          <w:sz w:val="28"/>
          <w:szCs w:val="28"/>
          <w:lang w:val="en-GB"/>
          <w14:ligatures w14:val="none"/>
        </w:rPr>
        <w:t xml:space="preserve"> against such decision competent – appeal upheld and sentence imposed by trial court reinstated.</w:t>
      </w:r>
    </w:p>
    <w:p w14:paraId="0C0562BA" w14:textId="77777777" w:rsidR="00B8098A" w:rsidRPr="009D6F2B" w:rsidRDefault="00B8098A" w:rsidP="00301B28">
      <w:pPr>
        <w:spacing w:line="360" w:lineRule="auto"/>
        <w:rPr>
          <w:rFonts w:ascii="Times New Roman" w:eastAsia="Times New Roman" w:hAnsi="Times New Roman" w:cs="Times New Roman"/>
          <w:b/>
          <w:kern w:val="0"/>
          <w:sz w:val="28"/>
          <w:szCs w:val="28"/>
          <w:lang w:val="en-GB"/>
          <w14:ligatures w14:val="none"/>
        </w:rPr>
      </w:pPr>
      <w:r w:rsidRPr="009D6F2B">
        <w:rPr>
          <w:rFonts w:ascii="Times New Roman" w:eastAsia="Times New Roman" w:hAnsi="Times New Roman" w:cs="Times New Roman"/>
          <w:bCs/>
          <w:kern w:val="0"/>
          <w:sz w:val="28"/>
          <w:szCs w:val="28"/>
          <w:lang w:val="en-GB"/>
          <w14:ligatures w14:val="none"/>
        </w:rPr>
        <w:br w:type="page"/>
      </w:r>
      <w:r w:rsidRPr="009D6F2B">
        <w:rPr>
          <w:rFonts w:ascii="Times New Roman" w:eastAsia="Times New Roman" w:hAnsi="Times New Roman" w:cs="Times New Roman"/>
          <w:b/>
          <w:kern w:val="0"/>
          <w:sz w:val="28"/>
          <w:szCs w:val="28"/>
          <w:lang w:val="en-GB"/>
          <w14:ligatures w14:val="none"/>
        </w:rPr>
        <w:lastRenderedPageBreak/>
        <w:t>________________________________________________________________</w:t>
      </w:r>
    </w:p>
    <w:p w14:paraId="45A927CD" w14:textId="77777777" w:rsidR="00B8098A" w:rsidRPr="009D6F2B" w:rsidRDefault="00B8098A" w:rsidP="00B8098A">
      <w:pPr>
        <w:spacing w:after="0" w:line="276" w:lineRule="auto"/>
        <w:jc w:val="center"/>
        <w:rPr>
          <w:rFonts w:ascii="Times New Roman" w:eastAsia="Times New Roman" w:hAnsi="Times New Roman" w:cs="Times New Roman"/>
          <w:b/>
          <w:kern w:val="0"/>
          <w:sz w:val="28"/>
          <w:szCs w:val="28"/>
          <w:lang w:val="en-GB"/>
          <w14:ligatures w14:val="none"/>
        </w:rPr>
      </w:pPr>
      <w:r w:rsidRPr="009D6F2B">
        <w:rPr>
          <w:rFonts w:ascii="Times New Roman" w:eastAsia="Times New Roman" w:hAnsi="Times New Roman" w:cs="Times New Roman"/>
          <w:b/>
          <w:kern w:val="0"/>
          <w:sz w:val="28"/>
          <w:szCs w:val="28"/>
          <w:lang w:val="en-GB"/>
          <w14:ligatures w14:val="none"/>
        </w:rPr>
        <w:t>ORDER</w:t>
      </w:r>
    </w:p>
    <w:p w14:paraId="0568C017" w14:textId="77777777" w:rsidR="00B8098A" w:rsidRPr="009D6F2B" w:rsidRDefault="00B8098A" w:rsidP="00B8098A">
      <w:pPr>
        <w:spacing w:after="0" w:line="276" w:lineRule="auto"/>
        <w:jc w:val="both"/>
        <w:rPr>
          <w:rFonts w:ascii="Times New Roman" w:eastAsia="Times New Roman" w:hAnsi="Times New Roman" w:cs="Times New Roman"/>
          <w:b/>
          <w:kern w:val="0"/>
          <w:sz w:val="28"/>
          <w:szCs w:val="28"/>
          <w:lang w:val="en-GB"/>
          <w14:ligatures w14:val="none"/>
        </w:rPr>
      </w:pPr>
      <w:r w:rsidRPr="009D6F2B">
        <w:rPr>
          <w:rFonts w:ascii="Times New Roman" w:eastAsia="Times New Roman" w:hAnsi="Times New Roman" w:cs="Times New Roman"/>
          <w:b/>
          <w:kern w:val="0"/>
          <w:sz w:val="28"/>
          <w:szCs w:val="28"/>
          <w:lang w:val="en-GB"/>
          <w14:ligatures w14:val="none"/>
        </w:rPr>
        <w:t>________________________________________________________________</w:t>
      </w:r>
    </w:p>
    <w:p w14:paraId="1E9DD2F4" w14:textId="77777777" w:rsidR="00B3321F" w:rsidRPr="009D6F2B" w:rsidRDefault="00B3321F" w:rsidP="00B3321F">
      <w:pPr>
        <w:spacing w:after="0" w:line="360" w:lineRule="auto"/>
        <w:contextualSpacing/>
        <w:jc w:val="both"/>
        <w:rPr>
          <w:rFonts w:ascii="Times New Roman" w:eastAsia="Calibri" w:hAnsi="Times New Roman" w:cs="Times New Roman"/>
          <w:b/>
          <w:bCs/>
          <w:kern w:val="0"/>
          <w:sz w:val="28"/>
          <w:szCs w:val="28"/>
          <w14:ligatures w14:val="none"/>
        </w:rPr>
      </w:pPr>
    </w:p>
    <w:p w14:paraId="450EB729" w14:textId="47A9D78F" w:rsidR="002D0A2C" w:rsidRPr="009D6F2B" w:rsidRDefault="00B8098A" w:rsidP="00DA497C">
      <w:pPr>
        <w:spacing w:after="120" w:line="360" w:lineRule="auto"/>
        <w:contextualSpacing/>
        <w:jc w:val="both"/>
        <w:rPr>
          <w:rFonts w:ascii="Times New Roman" w:eastAsia="Calibri" w:hAnsi="Times New Roman" w:cs="Times New Roman"/>
          <w:bCs/>
          <w:kern w:val="0"/>
          <w:sz w:val="28"/>
          <w:szCs w:val="28"/>
          <w14:ligatures w14:val="none"/>
        </w:rPr>
      </w:pPr>
      <w:r w:rsidRPr="009D6F2B">
        <w:rPr>
          <w:rFonts w:ascii="Times New Roman" w:eastAsia="Calibri" w:hAnsi="Times New Roman" w:cs="Times New Roman"/>
          <w:b/>
          <w:bCs/>
          <w:kern w:val="0"/>
          <w:sz w:val="28"/>
          <w:szCs w:val="28"/>
          <w14:ligatures w14:val="none"/>
        </w:rPr>
        <w:t xml:space="preserve">On appeal from: </w:t>
      </w:r>
      <w:r w:rsidR="00BE3424" w:rsidRPr="009D6F2B">
        <w:rPr>
          <w:rFonts w:ascii="Times New Roman" w:eastAsia="Calibri" w:hAnsi="Times New Roman" w:cs="Times New Roman"/>
          <w:bCs/>
          <w:kern w:val="0"/>
          <w:sz w:val="28"/>
          <w:szCs w:val="28"/>
          <w14:ligatures w14:val="none"/>
        </w:rPr>
        <w:t>KwaZulu-Natal</w:t>
      </w:r>
      <w:r w:rsidRPr="009D6F2B">
        <w:rPr>
          <w:rFonts w:ascii="Times New Roman" w:eastAsia="Calibri" w:hAnsi="Times New Roman" w:cs="Times New Roman"/>
          <w:bCs/>
          <w:kern w:val="0"/>
          <w:sz w:val="28"/>
          <w:szCs w:val="28"/>
          <w14:ligatures w14:val="none"/>
        </w:rPr>
        <w:t xml:space="preserve"> Division of the High Court, </w:t>
      </w:r>
      <w:r w:rsidR="00BE3424" w:rsidRPr="009D6F2B">
        <w:rPr>
          <w:rFonts w:ascii="Times New Roman" w:eastAsia="Calibri" w:hAnsi="Times New Roman" w:cs="Times New Roman"/>
          <w:bCs/>
          <w:kern w:val="0"/>
          <w:sz w:val="28"/>
          <w:szCs w:val="28"/>
          <w14:ligatures w14:val="none"/>
        </w:rPr>
        <w:t>Pietermaritzburg</w:t>
      </w:r>
      <w:r w:rsidR="00216DB9" w:rsidRPr="009D6F2B">
        <w:rPr>
          <w:rFonts w:ascii="Times New Roman" w:eastAsia="Calibri" w:hAnsi="Times New Roman" w:cs="Times New Roman"/>
          <w:bCs/>
          <w:kern w:val="0"/>
          <w:sz w:val="28"/>
          <w:szCs w:val="28"/>
          <w14:ligatures w14:val="none"/>
        </w:rPr>
        <w:t xml:space="preserve"> (</w:t>
      </w:r>
      <w:r w:rsidR="00BE3424" w:rsidRPr="009D6F2B">
        <w:rPr>
          <w:rFonts w:ascii="Times New Roman" w:eastAsia="Calibri" w:hAnsi="Times New Roman" w:cs="Times New Roman"/>
          <w:bCs/>
          <w:kern w:val="0"/>
          <w:sz w:val="28"/>
          <w:szCs w:val="28"/>
          <w14:ligatures w14:val="none"/>
        </w:rPr>
        <w:t xml:space="preserve">Ploos van Amstel </w:t>
      </w:r>
      <w:r w:rsidR="00216DB9" w:rsidRPr="009D6F2B">
        <w:rPr>
          <w:rFonts w:ascii="Times New Roman" w:eastAsia="Calibri" w:hAnsi="Times New Roman" w:cs="Times New Roman"/>
          <w:bCs/>
          <w:kern w:val="0"/>
          <w:sz w:val="28"/>
          <w:szCs w:val="28"/>
          <w14:ligatures w14:val="none"/>
        </w:rPr>
        <w:t>J</w:t>
      </w:r>
      <w:r w:rsidR="00DA497C" w:rsidRPr="009D6F2B">
        <w:rPr>
          <w:rFonts w:ascii="Times New Roman" w:eastAsia="Calibri" w:hAnsi="Times New Roman" w:cs="Times New Roman"/>
          <w:bCs/>
          <w:kern w:val="0"/>
          <w:sz w:val="28"/>
          <w:szCs w:val="28"/>
          <w14:ligatures w14:val="none"/>
        </w:rPr>
        <w:t>,</w:t>
      </w:r>
      <w:r w:rsidR="00BE3424" w:rsidRPr="009D6F2B">
        <w:rPr>
          <w:rFonts w:ascii="Times New Roman" w:eastAsia="Calibri" w:hAnsi="Times New Roman" w:cs="Times New Roman"/>
          <w:bCs/>
          <w:kern w:val="0"/>
          <w:sz w:val="28"/>
          <w:szCs w:val="28"/>
          <w14:ligatures w14:val="none"/>
        </w:rPr>
        <w:t xml:space="preserve"> Bezuidenhout J concurring and Hadebe J dissenting,</w:t>
      </w:r>
      <w:r w:rsidR="00DA497C" w:rsidRPr="009D6F2B">
        <w:rPr>
          <w:rFonts w:ascii="Times New Roman" w:eastAsia="Calibri" w:hAnsi="Times New Roman" w:cs="Times New Roman"/>
          <w:bCs/>
          <w:kern w:val="0"/>
          <w:sz w:val="28"/>
          <w:szCs w:val="28"/>
          <w14:ligatures w14:val="none"/>
        </w:rPr>
        <w:t xml:space="preserve"> sitting as court of </w:t>
      </w:r>
      <w:r w:rsidR="00BE3424" w:rsidRPr="009D6F2B">
        <w:rPr>
          <w:rFonts w:ascii="Times New Roman" w:eastAsia="Calibri" w:hAnsi="Times New Roman" w:cs="Times New Roman"/>
          <w:bCs/>
          <w:kern w:val="0"/>
          <w:sz w:val="28"/>
          <w:szCs w:val="28"/>
          <w14:ligatures w14:val="none"/>
        </w:rPr>
        <w:t>appeal</w:t>
      </w:r>
      <w:r w:rsidR="00216DB9" w:rsidRPr="009D6F2B">
        <w:rPr>
          <w:rFonts w:ascii="Times New Roman" w:eastAsia="Calibri" w:hAnsi="Times New Roman" w:cs="Times New Roman"/>
          <w:bCs/>
          <w:kern w:val="0"/>
          <w:sz w:val="28"/>
          <w:szCs w:val="28"/>
          <w14:ligatures w14:val="none"/>
        </w:rPr>
        <w:t>):</w:t>
      </w:r>
    </w:p>
    <w:p w14:paraId="1F94F21B" w14:textId="01D00D7D" w:rsidR="002D0A2C"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Pr="009D6F2B">
        <w:rPr>
          <w:rFonts w:ascii="Times New Roman" w:eastAsia="Calibri" w:hAnsi="Times New Roman" w:cs="Times New Roman"/>
          <w:kern w:val="0"/>
          <w:sz w:val="28"/>
          <w:szCs w:val="28"/>
          <w:lang w:val="en-US"/>
          <w14:ligatures w14:val="none"/>
        </w:rPr>
        <w:tab/>
        <w:t>The appeal is upheld.</w:t>
      </w:r>
    </w:p>
    <w:p w14:paraId="1FE15E2D" w14:textId="55B0A5DE" w:rsidR="00BE3424"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ab/>
        <w:t xml:space="preserve">The question of law raised by the State is determined in its favour. </w:t>
      </w:r>
    </w:p>
    <w:p w14:paraId="621BB726" w14:textId="68122470" w:rsidR="00BE3424"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ab/>
        <w:t xml:space="preserve">Paragraph (b) of the order of the high court is set aside and in its place the </w:t>
      </w:r>
      <w:r w:rsidRPr="009D6F2B">
        <w:rPr>
          <w:rFonts w:ascii="Times New Roman" w:eastAsia="Calibri" w:hAnsi="Times New Roman" w:cs="Times New Roman"/>
          <w:kern w:val="0"/>
          <w:sz w:val="28"/>
          <w:szCs w:val="28"/>
          <w:lang w:val="en-US"/>
          <w14:ligatures w14:val="none"/>
        </w:rPr>
        <w:tab/>
        <w:t>following order is substituted:</w:t>
      </w:r>
    </w:p>
    <w:p w14:paraId="39B4EA5A" w14:textId="6328C513" w:rsidR="00BE3424"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ab/>
        <w:t>'3.1</w:t>
      </w:r>
      <w:r w:rsidRPr="009D6F2B">
        <w:rPr>
          <w:rFonts w:ascii="Times New Roman" w:eastAsia="Calibri" w:hAnsi="Times New Roman" w:cs="Times New Roman"/>
          <w:kern w:val="0"/>
          <w:sz w:val="28"/>
          <w:szCs w:val="28"/>
          <w:lang w:val="en-US"/>
          <w14:ligatures w14:val="none"/>
        </w:rPr>
        <w:tab/>
        <w:t>The appeal against sentence is likewise dismissed.'</w:t>
      </w:r>
    </w:p>
    <w:p w14:paraId="5FB5F945" w14:textId="614FB649" w:rsidR="00BE3424"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ab/>
        <w:t>The sentence of life imprisonment imposed by the trial court is reinstated.</w:t>
      </w:r>
    </w:p>
    <w:p w14:paraId="065761CD" w14:textId="065E3B35" w:rsidR="00BE3424" w:rsidRPr="009D6F2B" w:rsidRDefault="00BE3424" w:rsidP="002D0A2C">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ab/>
        <w:t xml:space="preserve">The reinstated sentence of life imprisonment is ante-dated to 23 May 2017 </w:t>
      </w:r>
      <w:r w:rsidRPr="009D6F2B">
        <w:rPr>
          <w:rFonts w:ascii="Times New Roman" w:eastAsia="Calibri" w:hAnsi="Times New Roman" w:cs="Times New Roman"/>
          <w:kern w:val="0"/>
          <w:sz w:val="28"/>
          <w:szCs w:val="28"/>
          <w:lang w:val="en-US"/>
          <w14:ligatures w14:val="none"/>
        </w:rPr>
        <w:tab/>
        <w:t>in terms of s 282 of the Criminal Procedure Act 51 of 1977.</w:t>
      </w:r>
    </w:p>
    <w:p w14:paraId="316E4AD9" w14:textId="77777777" w:rsidR="00B8098A" w:rsidRPr="009D6F2B" w:rsidRDefault="00B8098A" w:rsidP="00B8098A">
      <w:pPr>
        <w:spacing w:after="0" w:line="276" w:lineRule="auto"/>
        <w:contextualSpacing/>
        <w:jc w:val="both"/>
        <w:rPr>
          <w:rFonts w:ascii="Times New Roman" w:eastAsia="Calibri" w:hAnsi="Times New Roman" w:cs="Times New Roman"/>
          <w:b/>
          <w:kern w:val="0"/>
          <w:sz w:val="28"/>
          <w:szCs w:val="28"/>
          <w14:ligatures w14:val="none"/>
        </w:rPr>
      </w:pPr>
      <w:r w:rsidRPr="009D6F2B">
        <w:rPr>
          <w:rFonts w:ascii="Times New Roman" w:eastAsia="Calibri" w:hAnsi="Times New Roman" w:cs="Times New Roman"/>
          <w:b/>
          <w:kern w:val="0"/>
          <w:sz w:val="28"/>
          <w:szCs w:val="28"/>
          <w14:ligatures w14:val="none"/>
        </w:rPr>
        <w:t>________________________________________________________________</w:t>
      </w:r>
    </w:p>
    <w:p w14:paraId="6F3A42FE" w14:textId="77777777" w:rsidR="00B8098A" w:rsidRPr="009D6F2B" w:rsidRDefault="00B8098A" w:rsidP="00B8098A">
      <w:pPr>
        <w:spacing w:after="0" w:line="276" w:lineRule="auto"/>
        <w:contextualSpacing/>
        <w:jc w:val="center"/>
        <w:rPr>
          <w:rFonts w:ascii="Times New Roman" w:eastAsia="Calibri" w:hAnsi="Times New Roman" w:cs="Times New Roman"/>
          <w:b/>
          <w:kern w:val="0"/>
          <w:sz w:val="28"/>
          <w:szCs w:val="28"/>
          <w14:ligatures w14:val="none"/>
        </w:rPr>
      </w:pPr>
    </w:p>
    <w:p w14:paraId="2928F426" w14:textId="77777777" w:rsidR="00B8098A" w:rsidRPr="009D6F2B" w:rsidRDefault="00B8098A" w:rsidP="00B8098A">
      <w:pPr>
        <w:spacing w:after="0" w:line="276" w:lineRule="auto"/>
        <w:contextualSpacing/>
        <w:jc w:val="center"/>
        <w:rPr>
          <w:rFonts w:ascii="Times New Roman" w:eastAsia="Calibri" w:hAnsi="Times New Roman" w:cs="Times New Roman"/>
          <w:b/>
          <w:kern w:val="0"/>
          <w:sz w:val="28"/>
          <w:szCs w:val="28"/>
          <w14:ligatures w14:val="none"/>
        </w:rPr>
      </w:pPr>
      <w:r w:rsidRPr="009D6F2B">
        <w:rPr>
          <w:rFonts w:ascii="Times New Roman" w:eastAsia="Calibri" w:hAnsi="Times New Roman" w:cs="Times New Roman"/>
          <w:b/>
          <w:kern w:val="0"/>
          <w:sz w:val="28"/>
          <w:szCs w:val="28"/>
          <w14:ligatures w14:val="none"/>
        </w:rPr>
        <w:t>JUDGMENT</w:t>
      </w:r>
    </w:p>
    <w:p w14:paraId="232B229C" w14:textId="77777777" w:rsidR="00B8098A" w:rsidRPr="009D6F2B" w:rsidRDefault="00B8098A" w:rsidP="002D0A2C">
      <w:pPr>
        <w:spacing w:after="0" w:line="360" w:lineRule="auto"/>
        <w:contextualSpacing/>
        <w:rPr>
          <w:rFonts w:ascii="Times New Roman" w:eastAsia="Calibri" w:hAnsi="Times New Roman" w:cs="Times New Roman"/>
          <w:b/>
          <w:kern w:val="0"/>
          <w:sz w:val="28"/>
          <w:szCs w:val="28"/>
          <w14:ligatures w14:val="none"/>
        </w:rPr>
      </w:pPr>
      <w:r w:rsidRPr="009D6F2B">
        <w:rPr>
          <w:rFonts w:ascii="Times New Roman" w:eastAsia="Calibri" w:hAnsi="Times New Roman" w:cs="Times New Roman"/>
          <w:b/>
          <w:kern w:val="0"/>
          <w:sz w:val="28"/>
          <w:szCs w:val="28"/>
          <w14:ligatures w14:val="none"/>
        </w:rPr>
        <w:t>________________________________________________________________</w:t>
      </w:r>
    </w:p>
    <w:p w14:paraId="48DB751E" w14:textId="41037816" w:rsidR="00B8098A" w:rsidRPr="009D6F2B" w:rsidRDefault="00BE3424" w:rsidP="002D0A2C">
      <w:pPr>
        <w:spacing w:after="0" w:line="360" w:lineRule="auto"/>
        <w:jc w:val="both"/>
        <w:rPr>
          <w:rFonts w:ascii="Times New Roman" w:eastAsia="Times New Roman" w:hAnsi="Times New Roman" w:cs="Times New Roman"/>
          <w:b/>
          <w:kern w:val="0"/>
          <w:sz w:val="28"/>
          <w:szCs w:val="28"/>
          <w:lang w:val="en-GB"/>
          <w14:ligatures w14:val="none"/>
        </w:rPr>
      </w:pPr>
      <w:r w:rsidRPr="009D6F2B">
        <w:rPr>
          <w:rFonts w:ascii="Times New Roman" w:eastAsia="Times New Roman" w:hAnsi="Times New Roman" w:cs="Times New Roman"/>
          <w:b/>
          <w:kern w:val="0"/>
          <w:sz w:val="28"/>
          <w:szCs w:val="28"/>
          <w:lang w:val="en-GB"/>
          <w14:ligatures w14:val="none"/>
        </w:rPr>
        <w:t>Petse DP</w:t>
      </w:r>
      <w:r w:rsidR="00B8098A" w:rsidRPr="009D6F2B">
        <w:rPr>
          <w:rFonts w:ascii="Times New Roman" w:eastAsia="Times New Roman" w:hAnsi="Times New Roman" w:cs="Times New Roman"/>
          <w:b/>
          <w:kern w:val="0"/>
          <w:sz w:val="28"/>
          <w:szCs w:val="28"/>
          <w:lang w:val="en-GB"/>
          <w14:ligatures w14:val="none"/>
        </w:rPr>
        <w:t xml:space="preserve"> </w:t>
      </w:r>
      <w:r w:rsidR="00ED6C72" w:rsidRPr="009D6F2B">
        <w:rPr>
          <w:rFonts w:ascii="Times New Roman" w:eastAsia="Times New Roman" w:hAnsi="Times New Roman" w:cs="Times New Roman"/>
          <w:b/>
          <w:kern w:val="0"/>
          <w:sz w:val="28"/>
          <w:szCs w:val="28"/>
          <w:lang w:val="en-GB"/>
          <w14:ligatures w14:val="none"/>
        </w:rPr>
        <w:t>(</w:t>
      </w:r>
      <w:r w:rsidR="00FF5837" w:rsidRPr="009D6F2B">
        <w:rPr>
          <w:rFonts w:ascii="Times New Roman" w:eastAsia="Times New Roman" w:hAnsi="Times New Roman" w:cs="Times New Roman"/>
          <w:b/>
          <w:bCs/>
          <w:kern w:val="0"/>
          <w:sz w:val="28"/>
          <w:szCs w:val="28"/>
          <w:lang w:val="en-GB"/>
          <w14:ligatures w14:val="none"/>
        </w:rPr>
        <w:t>Zondi, Mokgohloa and Mabindla-Boqwana JJA and Siwendu AJA</w:t>
      </w:r>
      <w:r w:rsidRPr="009D6F2B">
        <w:rPr>
          <w:rFonts w:ascii="Times New Roman" w:eastAsia="Times New Roman" w:hAnsi="Times New Roman" w:cs="Times New Roman"/>
          <w:b/>
          <w:kern w:val="0"/>
          <w:sz w:val="28"/>
          <w:szCs w:val="28"/>
          <w:lang w:val="en-GB"/>
          <w14:ligatures w14:val="none"/>
        </w:rPr>
        <w:t xml:space="preserve"> concurring</w:t>
      </w:r>
      <w:r w:rsidR="00B8098A" w:rsidRPr="009D6F2B">
        <w:rPr>
          <w:rFonts w:ascii="Times New Roman" w:eastAsia="Times New Roman" w:hAnsi="Times New Roman" w:cs="Times New Roman"/>
          <w:b/>
          <w:kern w:val="0"/>
          <w:sz w:val="28"/>
          <w:szCs w:val="28"/>
          <w:lang w:val="en-GB"/>
          <w14:ligatures w14:val="none"/>
        </w:rPr>
        <w:t>):</w:t>
      </w:r>
    </w:p>
    <w:p w14:paraId="03499FBD" w14:textId="77777777" w:rsidR="002D0A2C" w:rsidRPr="009D6F2B" w:rsidRDefault="002D0A2C" w:rsidP="002D0A2C">
      <w:pPr>
        <w:spacing w:after="0" w:line="360" w:lineRule="auto"/>
        <w:jc w:val="both"/>
        <w:rPr>
          <w:rFonts w:ascii="Times New Roman" w:eastAsia="Times New Roman" w:hAnsi="Times New Roman" w:cs="Times New Roman"/>
          <w:b/>
          <w:kern w:val="0"/>
          <w:sz w:val="28"/>
          <w:szCs w:val="28"/>
          <w:lang w:val="en-GB"/>
          <w14:ligatures w14:val="none"/>
        </w:rPr>
      </w:pPr>
    </w:p>
    <w:p w14:paraId="35A1D216" w14:textId="1C056AAA" w:rsidR="002C0A73" w:rsidRPr="009D6F2B" w:rsidRDefault="002C0A73" w:rsidP="002D0A2C">
      <w:pPr>
        <w:spacing w:after="0" w:line="360" w:lineRule="auto"/>
        <w:jc w:val="both"/>
        <w:rPr>
          <w:rFonts w:ascii="Times New Roman" w:eastAsia="Times New Roman" w:hAnsi="Times New Roman" w:cs="Times New Roman"/>
          <w:b/>
          <w:kern w:val="0"/>
          <w:sz w:val="28"/>
          <w:szCs w:val="28"/>
          <w:lang w:val="en-GB"/>
          <w14:ligatures w14:val="none"/>
        </w:rPr>
      </w:pPr>
      <w:r w:rsidRPr="009D6F2B">
        <w:rPr>
          <w:rFonts w:ascii="Times New Roman" w:eastAsia="Times New Roman" w:hAnsi="Times New Roman" w:cs="Times New Roman"/>
          <w:b/>
          <w:kern w:val="0"/>
          <w:sz w:val="28"/>
          <w:szCs w:val="28"/>
          <w:lang w:val="en-GB"/>
          <w14:ligatures w14:val="none"/>
        </w:rPr>
        <w:t>Introduction</w:t>
      </w:r>
    </w:p>
    <w:p w14:paraId="2322BD84" w14:textId="412B149A" w:rsidR="004A1F80" w:rsidRPr="009D6F2B" w:rsidRDefault="00BE3424"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Pr="009D6F2B">
        <w:rPr>
          <w:rFonts w:ascii="Times New Roman" w:eastAsia="Calibri" w:hAnsi="Times New Roman" w:cs="Times New Roman"/>
          <w:kern w:val="0"/>
          <w:sz w:val="28"/>
          <w:szCs w:val="28"/>
          <w:lang w:val="en-US"/>
          <w14:ligatures w14:val="none"/>
        </w:rPr>
        <w:tab/>
      </w:r>
      <w:r w:rsidR="0028337C" w:rsidRPr="009D6F2B">
        <w:rPr>
          <w:rFonts w:ascii="Times New Roman" w:eastAsia="Calibri" w:hAnsi="Times New Roman" w:cs="Times New Roman"/>
          <w:kern w:val="0"/>
          <w:sz w:val="28"/>
          <w:szCs w:val="28"/>
          <w:lang w:val="en-US"/>
          <w14:ligatures w14:val="none"/>
        </w:rPr>
        <w:t>A little more than nine years ago and in the rural village called Msunduzi the complainant, NM</w:t>
      </w:r>
      <w:r w:rsidR="000068B9" w:rsidRPr="009D6F2B">
        <w:rPr>
          <w:rFonts w:ascii="Times New Roman" w:eastAsia="Calibri" w:hAnsi="Times New Roman" w:cs="Times New Roman"/>
          <w:kern w:val="0"/>
          <w:sz w:val="28"/>
          <w:szCs w:val="28"/>
          <w:lang w:val="en-US"/>
          <w14:ligatures w14:val="none"/>
        </w:rPr>
        <w:t>,</w:t>
      </w:r>
      <w:r w:rsidR="0028337C" w:rsidRPr="009D6F2B">
        <w:rPr>
          <w:rFonts w:ascii="Times New Roman" w:eastAsia="Calibri" w:hAnsi="Times New Roman" w:cs="Times New Roman"/>
          <w:kern w:val="0"/>
          <w:sz w:val="28"/>
          <w:szCs w:val="28"/>
          <w:lang w:val="en-US"/>
          <w14:ligatures w14:val="none"/>
        </w:rPr>
        <w:t xml:space="preserve"> a 22 year old female, was kidnapped from her home </w:t>
      </w:r>
      <w:r w:rsidR="00590858" w:rsidRPr="00664E62">
        <w:rPr>
          <w:rFonts w:ascii="Times New Roman" w:eastAsia="Calibri" w:hAnsi="Times New Roman" w:cs="Times New Roman"/>
          <w:kern w:val="0"/>
          <w:sz w:val="28"/>
          <w:szCs w:val="28"/>
          <w:lang w:val="en-US"/>
          <w14:ligatures w14:val="none"/>
        </w:rPr>
        <w:t>by three men</w:t>
      </w:r>
      <w:r w:rsidR="00590858" w:rsidRPr="009D6F2B">
        <w:rPr>
          <w:rFonts w:ascii="Times New Roman" w:eastAsia="Calibri" w:hAnsi="Times New Roman" w:cs="Times New Roman"/>
          <w:kern w:val="0"/>
          <w:sz w:val="28"/>
          <w:szCs w:val="28"/>
          <w:lang w:val="en-US"/>
          <w14:ligatures w14:val="none"/>
        </w:rPr>
        <w:t xml:space="preserve"> </w:t>
      </w:r>
      <w:r w:rsidR="0028337C" w:rsidRPr="009D6F2B">
        <w:rPr>
          <w:rFonts w:ascii="Times New Roman" w:eastAsia="Calibri" w:hAnsi="Times New Roman" w:cs="Times New Roman"/>
          <w:kern w:val="0"/>
          <w:sz w:val="28"/>
          <w:szCs w:val="28"/>
          <w:lang w:val="en-US"/>
          <w14:ligatures w14:val="none"/>
        </w:rPr>
        <w:t>in the early hours of 29 November 2014. She was forcefully taken to a neighbouring homestead where she was repeatedly sexually molested</w:t>
      </w:r>
      <w:r w:rsidR="00125024" w:rsidRPr="009D6F2B">
        <w:rPr>
          <w:rFonts w:ascii="Times New Roman" w:eastAsia="Calibri" w:hAnsi="Times New Roman" w:cs="Times New Roman"/>
          <w:kern w:val="0"/>
          <w:sz w:val="28"/>
          <w:szCs w:val="28"/>
          <w:lang w:val="en-US"/>
          <w14:ligatures w14:val="none"/>
        </w:rPr>
        <w:t xml:space="preserve"> by her assailants</w:t>
      </w:r>
      <w:r w:rsidR="0028337C" w:rsidRPr="009D6F2B">
        <w:rPr>
          <w:rFonts w:ascii="Times New Roman" w:eastAsia="Calibri" w:hAnsi="Times New Roman" w:cs="Times New Roman"/>
          <w:kern w:val="0"/>
          <w:sz w:val="28"/>
          <w:szCs w:val="28"/>
          <w:lang w:val="en-US"/>
          <w14:ligatures w14:val="none"/>
        </w:rPr>
        <w:t xml:space="preserve">, both vaginally and anally, who took turns to violate her physical integrity and thus invaded </w:t>
      </w:r>
      <w:r w:rsidR="00590858" w:rsidRPr="00664E62">
        <w:rPr>
          <w:rFonts w:ascii="Times New Roman" w:eastAsia="Calibri" w:hAnsi="Times New Roman" w:cs="Times New Roman"/>
          <w:kern w:val="0"/>
          <w:sz w:val="28"/>
          <w:szCs w:val="28"/>
          <w:lang w:val="en-US"/>
          <w14:ligatures w14:val="none"/>
        </w:rPr>
        <w:t>the</w:t>
      </w:r>
      <w:r w:rsidR="0028337C" w:rsidRPr="009D6F2B">
        <w:rPr>
          <w:rFonts w:ascii="Times New Roman" w:eastAsia="Calibri" w:hAnsi="Times New Roman" w:cs="Times New Roman"/>
          <w:kern w:val="0"/>
          <w:sz w:val="28"/>
          <w:szCs w:val="28"/>
          <w:lang w:val="en-US"/>
          <w14:ligatures w14:val="none"/>
        </w:rPr>
        <w:t xml:space="preserve"> innermost</w:t>
      </w:r>
      <w:r w:rsidR="000068B9" w:rsidRPr="009D6F2B">
        <w:rPr>
          <w:rFonts w:ascii="Times New Roman" w:eastAsia="Calibri" w:hAnsi="Times New Roman" w:cs="Times New Roman"/>
          <w:kern w:val="0"/>
          <w:sz w:val="28"/>
          <w:szCs w:val="28"/>
          <w:lang w:val="en-US"/>
          <w14:ligatures w14:val="none"/>
        </w:rPr>
        <w:t xml:space="preserve"> zones of her bodily</w:t>
      </w:r>
      <w:r w:rsidR="0028337C" w:rsidRPr="009D6F2B">
        <w:rPr>
          <w:rFonts w:ascii="Times New Roman" w:eastAsia="Calibri" w:hAnsi="Times New Roman" w:cs="Times New Roman"/>
          <w:kern w:val="0"/>
          <w:sz w:val="28"/>
          <w:szCs w:val="28"/>
          <w:lang w:val="en-US"/>
          <w14:ligatures w14:val="none"/>
        </w:rPr>
        <w:t xml:space="preserve"> privacy. After a </w:t>
      </w:r>
      <w:r w:rsidR="0028337C" w:rsidRPr="009D6F2B">
        <w:rPr>
          <w:rFonts w:ascii="Times New Roman" w:eastAsia="Calibri" w:hAnsi="Times New Roman" w:cs="Times New Roman"/>
          <w:kern w:val="0"/>
          <w:sz w:val="28"/>
          <w:szCs w:val="28"/>
          <w:lang w:val="en-US"/>
          <w14:ligatures w14:val="none"/>
        </w:rPr>
        <w:lastRenderedPageBreak/>
        <w:t xml:space="preserve">prolonged ordeal and once the perpetrators had satisfied their sexual lust, they left her </w:t>
      </w:r>
      <w:r w:rsidR="00590858" w:rsidRPr="00664E62">
        <w:rPr>
          <w:rFonts w:ascii="Times New Roman" w:eastAsia="Calibri" w:hAnsi="Times New Roman" w:cs="Times New Roman"/>
          <w:kern w:val="0"/>
          <w:sz w:val="28"/>
          <w:szCs w:val="28"/>
          <w:lang w:val="en-US"/>
          <w14:ligatures w14:val="none"/>
        </w:rPr>
        <w:t>locked inside the room,</w:t>
      </w:r>
      <w:r w:rsidR="00590858" w:rsidRPr="009D6F2B">
        <w:rPr>
          <w:rFonts w:ascii="Times New Roman" w:eastAsia="Calibri" w:hAnsi="Times New Roman" w:cs="Times New Roman"/>
          <w:kern w:val="0"/>
          <w:sz w:val="28"/>
          <w:szCs w:val="28"/>
          <w:lang w:val="en-US"/>
          <w14:ligatures w14:val="none"/>
        </w:rPr>
        <w:t xml:space="preserve"> </w:t>
      </w:r>
      <w:r w:rsidR="0028337C" w:rsidRPr="009D6F2B">
        <w:rPr>
          <w:rFonts w:ascii="Times New Roman" w:eastAsia="Calibri" w:hAnsi="Times New Roman" w:cs="Times New Roman"/>
          <w:kern w:val="0"/>
          <w:sz w:val="28"/>
          <w:szCs w:val="28"/>
          <w:lang w:val="en-US"/>
          <w14:ligatures w14:val="none"/>
        </w:rPr>
        <w:t xml:space="preserve">not only stark naked but </w:t>
      </w:r>
      <w:r w:rsidR="00B27D19">
        <w:rPr>
          <w:rFonts w:ascii="Times New Roman" w:eastAsia="Calibri" w:hAnsi="Times New Roman" w:cs="Times New Roman"/>
          <w:kern w:val="0"/>
          <w:sz w:val="28"/>
          <w:szCs w:val="28"/>
          <w:lang w:val="en-US"/>
          <w14:ligatures w14:val="none"/>
        </w:rPr>
        <w:t xml:space="preserve">also </w:t>
      </w:r>
      <w:r w:rsidR="0028337C" w:rsidRPr="009D6F2B">
        <w:rPr>
          <w:rFonts w:ascii="Times New Roman" w:eastAsia="Calibri" w:hAnsi="Times New Roman" w:cs="Times New Roman"/>
          <w:kern w:val="0"/>
          <w:sz w:val="28"/>
          <w:szCs w:val="28"/>
          <w:lang w:val="en-US"/>
          <w14:ligatures w14:val="none"/>
        </w:rPr>
        <w:t>with her hands bound together with an electric cord whilst they went to enjoy themselves at a nearby shebeen, blithely indifferent to her plight and mental anguish.</w:t>
      </w:r>
    </w:p>
    <w:p w14:paraId="6EEC243B" w14:textId="77777777" w:rsidR="0028337C" w:rsidRPr="009D6F2B" w:rsidRDefault="0028337C"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1D274A47" w14:textId="07593CA5" w:rsidR="007D6DAD" w:rsidRPr="009D6F2B" w:rsidRDefault="007D6DAD" w:rsidP="00887AF2">
      <w:pPr>
        <w:spacing w:after="0" w:line="360" w:lineRule="auto"/>
        <w:contextualSpacing/>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Trial Court</w:t>
      </w:r>
    </w:p>
    <w:p w14:paraId="77121F61" w14:textId="28F965A8" w:rsidR="0028337C" w:rsidRPr="009D6F2B" w:rsidRDefault="0028337C"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ab/>
      </w:r>
      <w:r w:rsidR="00B24D84" w:rsidRPr="009D6F2B">
        <w:rPr>
          <w:rFonts w:ascii="Times New Roman" w:eastAsia="Calibri" w:hAnsi="Times New Roman" w:cs="Times New Roman"/>
          <w:kern w:val="0"/>
          <w:sz w:val="28"/>
          <w:szCs w:val="28"/>
          <w:lang w:val="en-US"/>
          <w14:ligatures w14:val="none"/>
        </w:rPr>
        <w:t xml:space="preserve">A couple of days later, on 19 December 2014, the respondent, Mr Xolani Ndlovu who was well known to NM, was apprehended. As a result, charges were laid against him, one for a statutory contravention whilst the other was under the common law. As to the first count, it was alleged that he was guilty of contravening s 3 read with ss 1, 2, 50, 56(1), 56A and 57 – 61 of the Criminal Law (Sexual Offences and Related Matters) Amendment Act 32 of 2007 and further read with ss 94, 256 and 261 of the Criminal Procedure Act 51 of 1977 (the CPA). </w:t>
      </w:r>
      <w:r w:rsidR="00F35880" w:rsidRPr="009D6F2B">
        <w:rPr>
          <w:rFonts w:ascii="Times New Roman" w:eastAsia="Calibri" w:hAnsi="Times New Roman" w:cs="Times New Roman"/>
          <w:kern w:val="0"/>
          <w:sz w:val="28"/>
          <w:szCs w:val="28"/>
          <w:lang w:val="en-US"/>
          <w14:ligatures w14:val="none"/>
        </w:rPr>
        <w:t>The prosecution also invoked ss 51(1) and 51(2) of the Criminal Law Amendment Act 105 of 1997</w:t>
      </w:r>
      <w:r w:rsidR="00B74477" w:rsidRPr="009D6F2B">
        <w:rPr>
          <w:rFonts w:ascii="Times New Roman" w:eastAsia="Calibri" w:hAnsi="Times New Roman" w:cs="Times New Roman"/>
          <w:kern w:val="0"/>
          <w:sz w:val="28"/>
          <w:szCs w:val="28"/>
          <w:lang w:val="en-US"/>
          <w14:ligatures w14:val="none"/>
        </w:rPr>
        <w:t xml:space="preserve"> </w:t>
      </w:r>
      <w:r w:rsidR="00F35880" w:rsidRPr="009D6F2B">
        <w:rPr>
          <w:rFonts w:ascii="Times New Roman" w:eastAsia="Calibri" w:hAnsi="Times New Roman" w:cs="Times New Roman"/>
          <w:kern w:val="0"/>
          <w:sz w:val="28"/>
          <w:szCs w:val="28"/>
          <w:lang w:val="en-US"/>
          <w14:ligatures w14:val="none"/>
        </w:rPr>
        <w:t xml:space="preserve">read with Part I of Schedule 2 thereto insofar as it related to the offence of rape. </w:t>
      </w:r>
    </w:p>
    <w:p w14:paraId="666A03FD" w14:textId="77777777" w:rsidR="00F35880" w:rsidRPr="009D6F2B" w:rsidRDefault="00F35880"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73F95BA3" w14:textId="02BDB8B3" w:rsidR="00F35880" w:rsidRPr="009D6F2B" w:rsidRDefault="00F35880"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ab/>
        <w:t>It bears emphasising that both the charge sheet and the regional magistrate (the latter at the commencement of the trial) made explicit reference to s 51(1) of the Criminal Law Amendment Act 105 of 1997 (the 1997 Act). Section 51(1) now, as it was the case even at the time material to the respondent's trial, specifies under ss 51(3) and (6) that in the absence of what is termed 'substantial and compelling circumstances' justifying a lesser sentence</w:t>
      </w:r>
      <w:r w:rsidR="000068B9"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an accused convicted of a</w:t>
      </w:r>
      <w:r w:rsidR="00125024" w:rsidRPr="009D6F2B">
        <w:rPr>
          <w:rFonts w:ascii="Times New Roman" w:eastAsia="Calibri" w:hAnsi="Times New Roman" w:cs="Times New Roman"/>
          <w:kern w:val="0"/>
          <w:sz w:val="28"/>
          <w:szCs w:val="28"/>
          <w:lang w:val="en-US"/>
          <w14:ligatures w14:val="none"/>
        </w:rPr>
        <w:t>n offence referred to in Part I</w:t>
      </w:r>
      <w:r w:rsidRPr="009D6F2B">
        <w:rPr>
          <w:rFonts w:ascii="Times New Roman" w:eastAsia="Calibri" w:hAnsi="Times New Roman" w:cs="Times New Roman"/>
          <w:kern w:val="0"/>
          <w:sz w:val="28"/>
          <w:szCs w:val="28"/>
          <w:lang w:val="en-US"/>
          <w14:ligatures w14:val="none"/>
        </w:rPr>
        <w:t xml:space="preserve"> of Schedule 2 is liable to a mandatory sentence of life imprisonment. </w:t>
      </w:r>
    </w:p>
    <w:p w14:paraId="3E054BC1" w14:textId="77777777" w:rsidR="001A7355" w:rsidRPr="009D6F2B" w:rsidRDefault="001A7355"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6C37F5F7" w14:textId="1B602A49" w:rsidR="001A7355" w:rsidRPr="009D6F2B" w:rsidRDefault="001A7355"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[4]</w:t>
      </w:r>
      <w:r w:rsidRPr="009D6F2B">
        <w:rPr>
          <w:rFonts w:ascii="Times New Roman" w:eastAsia="Calibri" w:hAnsi="Times New Roman" w:cs="Times New Roman"/>
          <w:kern w:val="0"/>
          <w:sz w:val="28"/>
          <w:szCs w:val="28"/>
          <w:lang w:val="en-US"/>
          <w14:ligatures w14:val="none"/>
        </w:rPr>
        <w:tab/>
        <w:t xml:space="preserve">In count 2, the respondent was charged with kidnapping, it being alleged that on 29 November 2014 he unlawfully and intentionally removed NM from her home with intent to deprive her of her liberty of movement. </w:t>
      </w:r>
    </w:p>
    <w:p w14:paraId="7881DA77" w14:textId="77777777" w:rsidR="001A7355" w:rsidRPr="009D6F2B" w:rsidRDefault="001A7355"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2B731809" w14:textId="73DFC877" w:rsidR="001A7355" w:rsidRPr="009D6F2B" w:rsidRDefault="001A7355"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ab/>
        <w:t>At the trial that ensued before the Pietermaritzburg Regional Court</w:t>
      </w:r>
      <w:r w:rsidR="00590858">
        <w:rPr>
          <w:rFonts w:ascii="Times New Roman" w:eastAsia="Calibri" w:hAnsi="Times New Roman" w:cs="Times New Roman"/>
          <w:kern w:val="0"/>
          <w:sz w:val="28"/>
          <w:szCs w:val="28"/>
          <w:lang w:val="en-US"/>
          <w14:ligatures w14:val="none"/>
        </w:rPr>
        <w:t xml:space="preserve"> </w:t>
      </w:r>
      <w:r w:rsidR="00590858" w:rsidRPr="00AD1C26">
        <w:rPr>
          <w:rFonts w:ascii="Times New Roman" w:eastAsia="Calibri" w:hAnsi="Times New Roman" w:cs="Times New Roman"/>
          <w:kern w:val="0"/>
          <w:sz w:val="28"/>
          <w:szCs w:val="28"/>
          <w:lang w:val="en-US"/>
          <w14:ligatures w14:val="none"/>
        </w:rPr>
        <w:t>(t</w:t>
      </w:r>
      <w:r w:rsidR="00590858" w:rsidRPr="00664E62">
        <w:rPr>
          <w:rFonts w:ascii="Times New Roman" w:eastAsia="Calibri" w:hAnsi="Times New Roman" w:cs="Times New Roman"/>
          <w:kern w:val="0"/>
          <w:sz w:val="28"/>
          <w:szCs w:val="28"/>
          <w:lang w:val="en-US"/>
          <w14:ligatures w14:val="none"/>
        </w:rPr>
        <w:t>he regional court)</w:t>
      </w:r>
      <w:r w:rsidRPr="009D6F2B">
        <w:rPr>
          <w:rFonts w:ascii="Times New Roman" w:eastAsia="Calibri" w:hAnsi="Times New Roman" w:cs="Times New Roman"/>
          <w:kern w:val="0"/>
          <w:sz w:val="28"/>
          <w:szCs w:val="28"/>
          <w:lang w:val="en-US"/>
          <w14:ligatures w14:val="none"/>
        </w:rPr>
        <w:t xml:space="preserve">, the respondent, who featured as the </w:t>
      </w:r>
      <w:r w:rsidR="00590858" w:rsidRPr="00664E62">
        <w:rPr>
          <w:rFonts w:ascii="Times New Roman" w:eastAsia="Calibri" w:hAnsi="Times New Roman" w:cs="Times New Roman"/>
          <w:kern w:val="0"/>
          <w:sz w:val="28"/>
          <w:szCs w:val="28"/>
          <w:lang w:val="en-US"/>
          <w14:ligatures w14:val="none"/>
        </w:rPr>
        <w:t>only</w:t>
      </w:r>
      <w:r w:rsidR="00590858">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accused, pleaded not guilty to the two counts. </w:t>
      </w:r>
      <w:r w:rsidR="00FF5837" w:rsidRPr="009D6F2B">
        <w:rPr>
          <w:rFonts w:ascii="Times New Roman" w:eastAsia="Calibri" w:hAnsi="Times New Roman" w:cs="Times New Roman"/>
          <w:kern w:val="0"/>
          <w:sz w:val="28"/>
          <w:szCs w:val="28"/>
          <w:lang w:val="en-US"/>
          <w14:ligatures w14:val="none"/>
        </w:rPr>
        <w:t>T</w:t>
      </w:r>
      <w:r w:rsidRPr="009D6F2B">
        <w:rPr>
          <w:rFonts w:ascii="Times New Roman" w:eastAsia="Calibri" w:hAnsi="Times New Roman" w:cs="Times New Roman"/>
          <w:kern w:val="0"/>
          <w:sz w:val="28"/>
          <w:szCs w:val="28"/>
          <w:lang w:val="en-US"/>
          <w14:ligatures w14:val="none"/>
        </w:rPr>
        <w:t>here was no dispute as to the misfortune that befell NM on the fateful night. What was contested was solely the issue of whether the respondent was one of the perpetrators. His identification had become an issue only because during the course of the perpetrators' criminal escapades</w:t>
      </w:r>
      <w:r w:rsidR="00530A28"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NM</w:t>
      </w:r>
      <w:r w:rsidR="00590858" w:rsidRPr="00664E62">
        <w:rPr>
          <w:rFonts w:ascii="Times New Roman" w:eastAsia="Calibri" w:hAnsi="Times New Roman" w:cs="Times New Roman"/>
          <w:kern w:val="0"/>
          <w:sz w:val="28"/>
          <w:szCs w:val="28"/>
          <w:lang w:val="en-US"/>
          <w14:ligatures w14:val="none"/>
        </w:rPr>
        <w:t>, induced by fear,</w:t>
      </w:r>
      <w:r w:rsidRPr="009D6F2B">
        <w:rPr>
          <w:rFonts w:ascii="Times New Roman" w:eastAsia="Calibri" w:hAnsi="Times New Roman" w:cs="Times New Roman"/>
          <w:kern w:val="0"/>
          <w:sz w:val="28"/>
          <w:szCs w:val="28"/>
          <w:lang w:val="en-US"/>
          <w14:ligatures w14:val="none"/>
        </w:rPr>
        <w:t xml:space="preserve"> had pretended </w:t>
      </w:r>
      <w:r w:rsidR="00EA156F" w:rsidRPr="009D6F2B">
        <w:rPr>
          <w:rFonts w:ascii="Times New Roman" w:eastAsia="Calibri" w:hAnsi="Times New Roman" w:cs="Times New Roman"/>
          <w:kern w:val="0"/>
          <w:sz w:val="28"/>
          <w:szCs w:val="28"/>
          <w:lang w:val="en-US"/>
          <w14:ligatures w14:val="none"/>
        </w:rPr>
        <w:t xml:space="preserve">not </w:t>
      </w:r>
      <w:r w:rsidR="00530A28" w:rsidRPr="009D6F2B">
        <w:rPr>
          <w:rFonts w:ascii="Times New Roman" w:eastAsia="Calibri" w:hAnsi="Times New Roman" w:cs="Times New Roman"/>
          <w:kern w:val="0"/>
          <w:sz w:val="28"/>
          <w:szCs w:val="28"/>
          <w:lang w:val="en-US"/>
          <w14:ligatures w14:val="none"/>
        </w:rPr>
        <w:t xml:space="preserve">to </w:t>
      </w:r>
      <w:r w:rsidR="00EA156F" w:rsidRPr="009D6F2B">
        <w:rPr>
          <w:rFonts w:ascii="Times New Roman" w:eastAsia="Calibri" w:hAnsi="Times New Roman" w:cs="Times New Roman"/>
          <w:kern w:val="0"/>
          <w:sz w:val="28"/>
          <w:szCs w:val="28"/>
          <w:lang w:val="en-US"/>
          <w14:ligatures w14:val="none"/>
        </w:rPr>
        <w:t>know the respondent whose face was unmasked throughout the ordeal. As for his two cohorts, NM testified that their faces were concealed. That the respondent was indeed known to NM before the rape incident was, on the evidence before the regional court, beyond question.</w:t>
      </w:r>
    </w:p>
    <w:p w14:paraId="71541603" w14:textId="77777777" w:rsidR="00EA156F" w:rsidRPr="009D6F2B" w:rsidRDefault="00EA156F"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4958FCBD" w14:textId="1887F12B" w:rsidR="00590858" w:rsidRDefault="00EA156F"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ab/>
        <w:t xml:space="preserve">At the conclusion of the trial, the regional magistrate was satisfied that the State had proved its case beyond reasonable doubt. Consequently, the respondent was convicted on both counts as charged. After hearing both the defence and prosecution on mitigation and aggravation of sentence, the regional magistrate sentenced the respondent to imprisonment for life </w:t>
      </w:r>
      <w:r w:rsidR="00590858" w:rsidRPr="00664E62">
        <w:rPr>
          <w:rFonts w:ascii="Times New Roman" w:eastAsia="Calibri" w:hAnsi="Times New Roman" w:cs="Times New Roman"/>
          <w:kern w:val="0"/>
          <w:sz w:val="28"/>
          <w:szCs w:val="28"/>
          <w:lang w:val="en-US"/>
          <w14:ligatures w14:val="none"/>
        </w:rPr>
        <w:t>on the rape count</w:t>
      </w:r>
      <w:r w:rsidR="00590858" w:rsidRPr="009D6F2B">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in accordance with s 51(1) of the 1997 Act. </w:t>
      </w:r>
      <w:r w:rsidR="000C73D2" w:rsidRPr="009D6F2B">
        <w:rPr>
          <w:rFonts w:ascii="Times New Roman" w:eastAsia="Calibri" w:hAnsi="Times New Roman" w:cs="Times New Roman"/>
          <w:kern w:val="0"/>
          <w:sz w:val="28"/>
          <w:szCs w:val="28"/>
          <w:lang w:val="en-US"/>
          <w14:ligatures w14:val="none"/>
        </w:rPr>
        <w:t>Insofar as the second count of kidnapping is concerned, the respondent was sentenced to three years</w:t>
      </w:r>
      <w:r w:rsidR="004112B3">
        <w:rPr>
          <w:rFonts w:ascii="Times New Roman" w:eastAsia="Calibri" w:hAnsi="Times New Roman" w:cs="Times New Roman"/>
          <w:kern w:val="0"/>
          <w:sz w:val="28"/>
          <w:szCs w:val="28"/>
          <w:lang w:val="en-US"/>
          <w14:ligatures w14:val="none"/>
        </w:rPr>
        <w:t>'</w:t>
      </w:r>
      <w:r w:rsidR="000C73D2" w:rsidRPr="009D6F2B">
        <w:rPr>
          <w:rFonts w:ascii="Times New Roman" w:eastAsia="Calibri" w:hAnsi="Times New Roman" w:cs="Times New Roman"/>
          <w:kern w:val="0"/>
          <w:sz w:val="28"/>
          <w:szCs w:val="28"/>
          <w:lang w:val="en-US"/>
          <w14:ligatures w14:val="none"/>
        </w:rPr>
        <w:t xml:space="preserve"> imprisonment. </w:t>
      </w:r>
    </w:p>
    <w:p w14:paraId="656C76CE" w14:textId="77777777" w:rsidR="00590858" w:rsidRDefault="00590858"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3676921C" w14:textId="3831AA6A" w:rsidR="00EA156F" w:rsidRDefault="00590858" w:rsidP="00887AF2">
      <w:pPr>
        <w:spacing w:after="0" w:line="360" w:lineRule="auto"/>
        <w:contextualSpacing/>
        <w:jc w:val="both"/>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w:t>
      </w:r>
      <w:r w:rsidRPr="00AD1C26">
        <w:rPr>
          <w:rFonts w:ascii="Times New Roman" w:eastAsia="Calibri" w:hAnsi="Times New Roman" w:cs="Times New Roman"/>
          <w:kern w:val="0"/>
          <w:sz w:val="28"/>
          <w:szCs w:val="28"/>
          <w:lang w:val="en-US"/>
          <w14:ligatures w14:val="none"/>
        </w:rPr>
        <w:t>7]</w:t>
      </w:r>
      <w:r>
        <w:rPr>
          <w:rFonts w:ascii="Times New Roman" w:eastAsia="Calibri" w:hAnsi="Times New Roman" w:cs="Times New Roman"/>
          <w:kern w:val="0"/>
          <w:sz w:val="28"/>
          <w:szCs w:val="28"/>
          <w:lang w:val="en-US"/>
          <w14:ligatures w14:val="none"/>
        </w:rPr>
        <w:tab/>
      </w:r>
      <w:r w:rsidR="000C73D2" w:rsidRPr="009D6F2B">
        <w:rPr>
          <w:rFonts w:ascii="Times New Roman" w:eastAsia="Calibri" w:hAnsi="Times New Roman" w:cs="Times New Roman"/>
          <w:kern w:val="0"/>
          <w:sz w:val="28"/>
          <w:szCs w:val="28"/>
          <w:lang w:val="en-US"/>
          <w14:ligatures w14:val="none"/>
        </w:rPr>
        <w:t xml:space="preserve">I pause here to mention that in regard to count </w:t>
      </w:r>
      <w:r w:rsidR="00624705" w:rsidRPr="009D6F2B">
        <w:rPr>
          <w:rFonts w:ascii="Times New Roman" w:eastAsia="Calibri" w:hAnsi="Times New Roman" w:cs="Times New Roman"/>
          <w:kern w:val="0"/>
          <w:sz w:val="28"/>
          <w:szCs w:val="28"/>
          <w:lang w:val="en-US"/>
          <w14:ligatures w14:val="none"/>
        </w:rPr>
        <w:t>1</w:t>
      </w:r>
      <w:r w:rsidRPr="00664E62">
        <w:rPr>
          <w:rFonts w:ascii="Times New Roman" w:eastAsia="Calibri" w:hAnsi="Times New Roman" w:cs="Times New Roman"/>
          <w:kern w:val="0"/>
          <w:sz w:val="28"/>
          <w:szCs w:val="28"/>
          <w:lang w:val="en-US"/>
          <w14:ligatures w14:val="none"/>
        </w:rPr>
        <w:t>,</w:t>
      </w:r>
      <w:r w:rsidR="000C73D2" w:rsidRPr="009D6F2B">
        <w:rPr>
          <w:rFonts w:ascii="Times New Roman" w:eastAsia="Calibri" w:hAnsi="Times New Roman" w:cs="Times New Roman"/>
          <w:kern w:val="0"/>
          <w:sz w:val="28"/>
          <w:szCs w:val="28"/>
          <w:lang w:val="en-US"/>
          <w14:ligatures w14:val="none"/>
        </w:rPr>
        <w:t xml:space="preserve"> the regional magistrate found that there were no substantial</w:t>
      </w:r>
      <w:r w:rsidR="00142B08" w:rsidRPr="009D6F2B">
        <w:rPr>
          <w:rFonts w:ascii="Times New Roman" w:eastAsia="Calibri" w:hAnsi="Times New Roman" w:cs="Times New Roman"/>
          <w:kern w:val="0"/>
          <w:sz w:val="28"/>
          <w:szCs w:val="28"/>
          <w:lang w:val="en-US"/>
          <w14:ligatures w14:val="none"/>
        </w:rPr>
        <w:t xml:space="preserve"> and</w:t>
      </w:r>
      <w:r w:rsidR="000C73D2" w:rsidRPr="009D6F2B">
        <w:rPr>
          <w:rFonts w:ascii="Times New Roman" w:eastAsia="Calibri" w:hAnsi="Times New Roman" w:cs="Times New Roman"/>
          <w:kern w:val="0"/>
          <w:sz w:val="28"/>
          <w:szCs w:val="28"/>
          <w:lang w:val="en-US"/>
          <w14:ligatures w14:val="none"/>
        </w:rPr>
        <w:t xml:space="preserve"> compelling circumstances warranting a departure from the prescribed mandatory sentence of life imprisonment. In addition, the respondent was, after having been afforded the opportunity to </w:t>
      </w:r>
      <w:r w:rsidR="000C73D2" w:rsidRPr="009D6F2B">
        <w:rPr>
          <w:rFonts w:ascii="Times New Roman" w:eastAsia="Calibri" w:hAnsi="Times New Roman" w:cs="Times New Roman"/>
          <w:kern w:val="0"/>
          <w:sz w:val="28"/>
          <w:szCs w:val="28"/>
          <w:lang w:val="en-US"/>
          <w14:ligatures w14:val="none"/>
        </w:rPr>
        <w:lastRenderedPageBreak/>
        <w:t>address the trial court, declared unfit to possess a firearm in line with the dictates of s 103 of the Firearms Control Act 6</w:t>
      </w:r>
      <w:r w:rsidR="00142B08" w:rsidRPr="009D6F2B">
        <w:rPr>
          <w:rFonts w:ascii="Times New Roman" w:eastAsia="Calibri" w:hAnsi="Times New Roman" w:cs="Times New Roman"/>
          <w:kern w:val="0"/>
          <w:sz w:val="28"/>
          <w:szCs w:val="28"/>
          <w:lang w:val="en-US"/>
          <w14:ligatures w14:val="none"/>
        </w:rPr>
        <w:t>0</w:t>
      </w:r>
      <w:r w:rsidR="000C73D2" w:rsidRPr="009D6F2B">
        <w:rPr>
          <w:rFonts w:ascii="Times New Roman" w:eastAsia="Calibri" w:hAnsi="Times New Roman" w:cs="Times New Roman"/>
          <w:kern w:val="0"/>
          <w:sz w:val="28"/>
          <w:szCs w:val="28"/>
          <w:lang w:val="en-US"/>
          <w14:ligatures w14:val="none"/>
        </w:rPr>
        <w:t xml:space="preserve"> of 2000. </w:t>
      </w:r>
    </w:p>
    <w:p w14:paraId="64637C66" w14:textId="77777777" w:rsidR="00590858" w:rsidRPr="009D6F2B" w:rsidRDefault="00590858"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2B998AE1" w14:textId="3C7194C8" w:rsidR="00624705" w:rsidRPr="009D6F2B" w:rsidRDefault="00624705" w:rsidP="00887AF2">
      <w:pPr>
        <w:spacing w:after="0" w:line="360" w:lineRule="auto"/>
        <w:contextualSpacing/>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High Court</w:t>
      </w:r>
    </w:p>
    <w:p w14:paraId="50AEE2A9" w14:textId="79608C0C" w:rsidR="00141EBF" w:rsidRPr="009D6F2B" w:rsidRDefault="00141EBF"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Dissatisfied with the regional court's verdict in relation to both counts, the respondent appealed to the KwaZulu-Natal Division of the High Court, Pietermaritzburg (the high court) against his convictions and resultant sentences upon leave granted by the high court after the regional magistrate had refused leave. </w:t>
      </w:r>
    </w:p>
    <w:p w14:paraId="603A4CC7" w14:textId="77777777" w:rsidR="00141EBF" w:rsidRPr="009D6F2B" w:rsidRDefault="00141EBF"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3965CE1F" w14:textId="266DED99" w:rsidR="00A5735E" w:rsidRDefault="00141EBF"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563E25" w:rsidRPr="009D6F2B">
        <w:rPr>
          <w:rFonts w:ascii="Times New Roman" w:eastAsia="Calibri" w:hAnsi="Times New Roman" w:cs="Times New Roman"/>
          <w:kern w:val="0"/>
          <w:sz w:val="28"/>
          <w:szCs w:val="28"/>
          <w:lang w:val="en-US"/>
          <w14:ligatures w14:val="none"/>
        </w:rPr>
        <w:t>On appeal to it, the high court by a majority (per Ploos van Amstel</w:t>
      </w:r>
      <w:r w:rsidR="00125024" w:rsidRPr="009D6F2B">
        <w:rPr>
          <w:rFonts w:ascii="Times New Roman" w:eastAsia="Calibri" w:hAnsi="Times New Roman" w:cs="Times New Roman"/>
          <w:kern w:val="0"/>
          <w:sz w:val="28"/>
          <w:szCs w:val="28"/>
          <w:lang w:val="en-US"/>
          <w14:ligatures w14:val="none"/>
        </w:rPr>
        <w:t xml:space="preserve"> J</w:t>
      </w:r>
      <w:r w:rsidR="00563E25" w:rsidRPr="009D6F2B">
        <w:rPr>
          <w:rFonts w:ascii="Times New Roman" w:eastAsia="Calibri" w:hAnsi="Times New Roman" w:cs="Times New Roman"/>
          <w:kern w:val="0"/>
          <w:sz w:val="28"/>
          <w:szCs w:val="28"/>
          <w:lang w:val="en-US"/>
          <w14:ligatures w14:val="none"/>
        </w:rPr>
        <w:t xml:space="preserve"> with Bezuidenhout J concurring) dismissed the appeal against the convictions, but upheld i</w:t>
      </w:r>
      <w:r w:rsidR="00572FBA" w:rsidRPr="009D6F2B">
        <w:rPr>
          <w:rFonts w:ascii="Times New Roman" w:eastAsia="Calibri" w:hAnsi="Times New Roman" w:cs="Times New Roman"/>
          <w:kern w:val="0"/>
          <w:sz w:val="28"/>
          <w:szCs w:val="28"/>
          <w:lang w:val="en-US"/>
          <w14:ligatures w14:val="none"/>
        </w:rPr>
        <w:t>t</w:t>
      </w:r>
      <w:r w:rsidR="00563E25" w:rsidRPr="009D6F2B">
        <w:rPr>
          <w:rFonts w:ascii="Times New Roman" w:eastAsia="Calibri" w:hAnsi="Times New Roman" w:cs="Times New Roman"/>
          <w:kern w:val="0"/>
          <w:sz w:val="28"/>
          <w:szCs w:val="28"/>
          <w:lang w:val="en-US"/>
          <w14:ligatures w14:val="none"/>
        </w:rPr>
        <w:t xml:space="preserve"> in relation to sentence</w:t>
      </w:r>
      <w:r w:rsidR="000068B9" w:rsidRPr="009D6F2B">
        <w:rPr>
          <w:rFonts w:ascii="Times New Roman" w:eastAsia="Calibri" w:hAnsi="Times New Roman" w:cs="Times New Roman"/>
          <w:kern w:val="0"/>
          <w:sz w:val="28"/>
          <w:szCs w:val="28"/>
          <w:lang w:val="en-US"/>
          <w14:ligatures w14:val="none"/>
        </w:rPr>
        <w:t xml:space="preserve"> in respect of the count of rape</w:t>
      </w:r>
      <w:r w:rsidR="00563E25" w:rsidRPr="009D6F2B">
        <w:rPr>
          <w:rFonts w:ascii="Times New Roman" w:eastAsia="Calibri" w:hAnsi="Times New Roman" w:cs="Times New Roman"/>
          <w:kern w:val="0"/>
          <w:sz w:val="28"/>
          <w:szCs w:val="28"/>
          <w:lang w:val="en-US"/>
          <w14:ligatures w14:val="none"/>
        </w:rPr>
        <w:t xml:space="preserve">. In upholding the appeal against sentence, the majority in essence held that the regional magistrate had erred in sentencing the respondent to life imprisonment. In </w:t>
      </w:r>
      <w:r w:rsidR="000A1491" w:rsidRPr="009D6F2B">
        <w:rPr>
          <w:rFonts w:ascii="Times New Roman" w:eastAsia="Calibri" w:hAnsi="Times New Roman" w:cs="Times New Roman"/>
          <w:kern w:val="0"/>
          <w:sz w:val="28"/>
          <w:szCs w:val="28"/>
          <w:lang w:val="en-US"/>
          <w14:ligatures w14:val="none"/>
        </w:rPr>
        <w:t>reaching</w:t>
      </w:r>
      <w:r w:rsidR="00563E25" w:rsidRPr="009D6F2B">
        <w:rPr>
          <w:rFonts w:ascii="Times New Roman" w:eastAsia="Calibri" w:hAnsi="Times New Roman" w:cs="Times New Roman"/>
          <w:kern w:val="0"/>
          <w:sz w:val="28"/>
          <w:szCs w:val="28"/>
          <w:lang w:val="en-US"/>
          <w14:ligatures w14:val="none"/>
        </w:rPr>
        <w:t xml:space="preserve"> </w:t>
      </w:r>
      <w:r w:rsidR="00B10CB3" w:rsidRPr="009D6F2B">
        <w:rPr>
          <w:rFonts w:ascii="Times New Roman" w:eastAsia="Calibri" w:hAnsi="Times New Roman" w:cs="Times New Roman"/>
          <w:kern w:val="0"/>
          <w:sz w:val="28"/>
          <w:szCs w:val="28"/>
          <w:lang w:val="en-US"/>
          <w14:ligatures w14:val="none"/>
        </w:rPr>
        <w:t xml:space="preserve">this conclusion the majority relied on the decision of this </w:t>
      </w:r>
      <w:r w:rsidR="00B74477" w:rsidRPr="009D6F2B">
        <w:rPr>
          <w:rFonts w:ascii="Times New Roman" w:eastAsia="Calibri" w:hAnsi="Times New Roman" w:cs="Times New Roman"/>
          <w:kern w:val="0"/>
          <w:sz w:val="28"/>
          <w:szCs w:val="28"/>
          <w:lang w:val="en-US"/>
          <w14:ligatures w14:val="none"/>
        </w:rPr>
        <w:t>C</w:t>
      </w:r>
      <w:r w:rsidR="00B10CB3" w:rsidRPr="009D6F2B">
        <w:rPr>
          <w:rFonts w:ascii="Times New Roman" w:eastAsia="Calibri" w:hAnsi="Times New Roman" w:cs="Times New Roman"/>
          <w:kern w:val="0"/>
          <w:sz w:val="28"/>
          <w:szCs w:val="28"/>
          <w:lang w:val="en-US"/>
          <w14:ligatures w14:val="none"/>
        </w:rPr>
        <w:t xml:space="preserve">ourt in </w:t>
      </w:r>
      <w:r w:rsidR="00B10CB3" w:rsidRPr="009D6F2B">
        <w:rPr>
          <w:rFonts w:ascii="Times New Roman" w:eastAsia="Calibri" w:hAnsi="Times New Roman" w:cs="Times New Roman"/>
          <w:i/>
          <w:kern w:val="0"/>
          <w:sz w:val="28"/>
          <w:szCs w:val="28"/>
          <w:lang w:val="en-US"/>
          <w14:ligatures w14:val="none"/>
        </w:rPr>
        <w:t>Mahlase v The State.</w:t>
      </w:r>
      <w:r w:rsidR="00B10CB3" w:rsidRPr="009D6F2B">
        <w:rPr>
          <w:rStyle w:val="FootnoteReference"/>
          <w:rFonts w:ascii="Times New Roman" w:eastAsia="Calibri" w:hAnsi="Times New Roman" w:cs="Times New Roman"/>
          <w:kern w:val="0"/>
          <w:sz w:val="28"/>
          <w:szCs w:val="28"/>
          <w:lang w:val="en-US"/>
          <w14:ligatures w14:val="none"/>
        </w:rPr>
        <w:footnoteReference w:id="2"/>
      </w:r>
      <w:r w:rsidR="00B10CB3" w:rsidRPr="009D6F2B">
        <w:rPr>
          <w:rFonts w:ascii="Times New Roman" w:eastAsia="Calibri" w:hAnsi="Times New Roman" w:cs="Times New Roman"/>
          <w:i/>
          <w:kern w:val="0"/>
          <w:sz w:val="28"/>
          <w:szCs w:val="28"/>
          <w:lang w:val="en-US"/>
          <w14:ligatures w14:val="none"/>
        </w:rPr>
        <w:t xml:space="preserve"> </w:t>
      </w:r>
      <w:r w:rsidR="00B10CB3" w:rsidRPr="009D6F2B">
        <w:rPr>
          <w:rFonts w:ascii="Times New Roman" w:eastAsia="Calibri" w:hAnsi="Times New Roman" w:cs="Times New Roman"/>
          <w:kern w:val="0"/>
          <w:sz w:val="28"/>
          <w:szCs w:val="28"/>
          <w:lang w:val="en-US"/>
          <w14:ligatures w14:val="none"/>
        </w:rPr>
        <w:t>Mahlase, who was indicted in the high court on several counts, one of which was rape, was sentenced to life imprisonment</w:t>
      </w:r>
      <w:r w:rsidR="00590858">
        <w:rPr>
          <w:rFonts w:ascii="Times New Roman" w:eastAsia="Calibri" w:hAnsi="Times New Roman" w:cs="Times New Roman"/>
          <w:kern w:val="0"/>
          <w:sz w:val="28"/>
          <w:szCs w:val="28"/>
          <w:lang w:val="en-US"/>
          <w14:ligatures w14:val="none"/>
        </w:rPr>
        <w:t xml:space="preserve"> </w:t>
      </w:r>
      <w:r w:rsidR="00590858" w:rsidRPr="00664E62">
        <w:rPr>
          <w:rFonts w:ascii="Times New Roman" w:eastAsia="Calibri" w:hAnsi="Times New Roman" w:cs="Times New Roman"/>
          <w:kern w:val="0"/>
          <w:sz w:val="28"/>
          <w:szCs w:val="28"/>
          <w:lang w:val="en-US"/>
          <w14:ligatures w14:val="none"/>
        </w:rPr>
        <w:t>on the rape count</w:t>
      </w:r>
      <w:r w:rsidR="00B10CB3" w:rsidRPr="009D6F2B">
        <w:rPr>
          <w:rFonts w:ascii="Times New Roman" w:eastAsia="Calibri" w:hAnsi="Times New Roman" w:cs="Times New Roman"/>
          <w:kern w:val="0"/>
          <w:sz w:val="28"/>
          <w:szCs w:val="28"/>
          <w:lang w:val="en-US"/>
          <w14:ligatures w14:val="none"/>
        </w:rPr>
        <w:t xml:space="preserve">. '[T]he basis on which the sentence </w:t>
      </w:r>
      <w:r w:rsidR="00E9287F" w:rsidRPr="009D6F2B">
        <w:rPr>
          <w:rFonts w:ascii="Times New Roman" w:eastAsia="Calibri" w:hAnsi="Times New Roman" w:cs="Times New Roman"/>
          <w:kern w:val="0"/>
          <w:sz w:val="28"/>
          <w:szCs w:val="28"/>
          <w:lang w:val="en-US"/>
          <w14:ligatures w14:val="none"/>
        </w:rPr>
        <w:t xml:space="preserve">of life imprisonment was imposed by the trial court in respect of the rape count', the majority found, 'was that the victim had been raped by more than one person'. </w:t>
      </w:r>
    </w:p>
    <w:p w14:paraId="766A0B2E" w14:textId="77777777" w:rsidR="00A5735E" w:rsidRDefault="00A5735E"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1C4C62E5" w14:textId="6240CC90" w:rsidR="00141EBF" w:rsidRDefault="00A5735E"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AD1C26">
        <w:rPr>
          <w:rFonts w:ascii="Times New Roman" w:eastAsia="Calibri" w:hAnsi="Times New Roman" w:cs="Times New Roman"/>
          <w:kern w:val="0"/>
          <w:sz w:val="28"/>
          <w:szCs w:val="28"/>
          <w:lang w:val="en-US"/>
          <w14:ligatures w14:val="none"/>
        </w:rPr>
        <w:t>[</w:t>
      </w:r>
      <w:r w:rsidR="00AD1C26" w:rsidRPr="00AD1C26">
        <w:rPr>
          <w:rFonts w:ascii="Times New Roman" w:eastAsia="Calibri" w:hAnsi="Times New Roman" w:cs="Times New Roman"/>
          <w:kern w:val="0"/>
          <w:sz w:val="28"/>
          <w:szCs w:val="28"/>
          <w:lang w:val="en-US"/>
          <w14:ligatures w14:val="none"/>
        </w:rPr>
        <w:t>10</w:t>
      </w:r>
      <w:r w:rsidRPr="00AD1C26">
        <w:rPr>
          <w:rFonts w:ascii="Times New Roman" w:eastAsia="Calibri" w:hAnsi="Times New Roman" w:cs="Times New Roman"/>
          <w:kern w:val="0"/>
          <w:sz w:val="28"/>
          <w:szCs w:val="28"/>
          <w:lang w:val="en-US"/>
          <w14:ligatures w14:val="none"/>
        </w:rPr>
        <w:t>]</w:t>
      </w:r>
      <w:r w:rsidRPr="00AD1C26">
        <w:rPr>
          <w:rFonts w:ascii="Times New Roman" w:eastAsia="Calibri" w:hAnsi="Times New Roman" w:cs="Times New Roman"/>
          <w:kern w:val="0"/>
          <w:sz w:val="28"/>
          <w:szCs w:val="28"/>
          <w:lang w:val="en-US"/>
          <w14:ligatures w14:val="none"/>
        </w:rPr>
        <w:tab/>
        <w:t>However,</w:t>
      </w:r>
      <w:r w:rsidR="00E9287F" w:rsidRPr="009D6F2B">
        <w:rPr>
          <w:rFonts w:ascii="Times New Roman" w:eastAsia="Calibri" w:hAnsi="Times New Roman" w:cs="Times New Roman"/>
          <w:kern w:val="0"/>
          <w:sz w:val="28"/>
          <w:szCs w:val="28"/>
          <w:lang w:val="en-US"/>
          <w14:ligatures w14:val="none"/>
        </w:rPr>
        <w:t xml:space="preserve"> on appeal to it, this </w:t>
      </w:r>
      <w:r w:rsidR="00B74477" w:rsidRPr="009D6F2B">
        <w:rPr>
          <w:rFonts w:ascii="Times New Roman" w:eastAsia="Calibri" w:hAnsi="Times New Roman" w:cs="Times New Roman"/>
          <w:kern w:val="0"/>
          <w:sz w:val="28"/>
          <w:szCs w:val="28"/>
          <w:lang w:val="en-US"/>
          <w14:ligatures w14:val="none"/>
        </w:rPr>
        <w:t>C</w:t>
      </w:r>
      <w:r w:rsidR="00E9287F" w:rsidRPr="009D6F2B">
        <w:rPr>
          <w:rFonts w:ascii="Times New Roman" w:eastAsia="Calibri" w:hAnsi="Times New Roman" w:cs="Times New Roman"/>
          <w:kern w:val="0"/>
          <w:sz w:val="28"/>
          <w:szCs w:val="28"/>
          <w:lang w:val="en-US"/>
          <w14:ligatures w14:val="none"/>
        </w:rPr>
        <w:t xml:space="preserve">ourt found in </w:t>
      </w:r>
      <w:r w:rsidR="00E9287F" w:rsidRPr="009D6F2B">
        <w:rPr>
          <w:rFonts w:ascii="Times New Roman" w:eastAsia="Calibri" w:hAnsi="Times New Roman" w:cs="Times New Roman"/>
          <w:i/>
          <w:kern w:val="0"/>
          <w:sz w:val="28"/>
          <w:szCs w:val="28"/>
          <w:lang w:val="en-US"/>
          <w14:ligatures w14:val="none"/>
        </w:rPr>
        <w:t>Mahlase</w:t>
      </w:r>
      <w:r w:rsidR="00E9287F" w:rsidRPr="009D6F2B">
        <w:rPr>
          <w:rFonts w:ascii="Times New Roman" w:eastAsia="Calibri" w:hAnsi="Times New Roman" w:cs="Times New Roman"/>
          <w:kern w:val="0"/>
          <w:sz w:val="28"/>
          <w:szCs w:val="28"/>
          <w:lang w:val="en-US"/>
          <w14:ligatures w14:val="none"/>
        </w:rPr>
        <w:t xml:space="preserve"> that this constituted a </w:t>
      </w:r>
      <w:r w:rsidR="008B027E" w:rsidRPr="009D6F2B">
        <w:rPr>
          <w:rFonts w:ascii="Times New Roman" w:eastAsia="Calibri" w:hAnsi="Times New Roman" w:cs="Times New Roman"/>
          <w:kern w:val="0"/>
          <w:sz w:val="28"/>
          <w:szCs w:val="28"/>
          <w:lang w:val="en-US"/>
          <w14:ligatures w14:val="none"/>
        </w:rPr>
        <w:t>material misdirection. This was</w:t>
      </w:r>
      <w:r w:rsidR="00E9287F" w:rsidRPr="009D6F2B">
        <w:rPr>
          <w:rFonts w:ascii="Times New Roman" w:eastAsia="Calibri" w:hAnsi="Times New Roman" w:cs="Times New Roman"/>
          <w:kern w:val="0"/>
          <w:sz w:val="28"/>
          <w:szCs w:val="28"/>
          <w:lang w:val="en-US"/>
          <w14:ligatures w14:val="none"/>
        </w:rPr>
        <w:t>, so the majority</w:t>
      </w:r>
      <w:r w:rsidR="00B648A2" w:rsidRPr="009D6F2B">
        <w:rPr>
          <w:rFonts w:ascii="Times New Roman" w:eastAsia="Calibri" w:hAnsi="Times New Roman" w:cs="Times New Roman"/>
          <w:kern w:val="0"/>
          <w:sz w:val="28"/>
          <w:szCs w:val="28"/>
          <w:lang w:val="en-US"/>
          <w14:ligatures w14:val="none"/>
        </w:rPr>
        <w:t xml:space="preserve"> of the Full Court</w:t>
      </w:r>
      <w:r w:rsidR="00E9287F" w:rsidRPr="009D6F2B">
        <w:rPr>
          <w:rFonts w:ascii="Times New Roman" w:eastAsia="Calibri" w:hAnsi="Times New Roman" w:cs="Times New Roman"/>
          <w:kern w:val="0"/>
          <w:sz w:val="28"/>
          <w:szCs w:val="28"/>
          <w:lang w:val="en-US"/>
          <w14:ligatures w14:val="none"/>
        </w:rPr>
        <w:t xml:space="preserve"> held, </w:t>
      </w:r>
      <w:r w:rsidR="000068B9" w:rsidRPr="009D6F2B">
        <w:rPr>
          <w:rFonts w:ascii="Times New Roman" w:eastAsia="Calibri" w:hAnsi="Times New Roman" w:cs="Times New Roman"/>
          <w:kern w:val="0"/>
          <w:sz w:val="28"/>
          <w:szCs w:val="28"/>
          <w:lang w:val="en-US"/>
          <w14:ligatures w14:val="none"/>
        </w:rPr>
        <w:t xml:space="preserve">because </w:t>
      </w:r>
      <w:r w:rsidR="00E9287F" w:rsidRPr="009D6F2B">
        <w:rPr>
          <w:rFonts w:ascii="Times New Roman" w:eastAsia="Calibri" w:hAnsi="Times New Roman" w:cs="Times New Roman"/>
          <w:kern w:val="0"/>
          <w:sz w:val="28"/>
          <w:szCs w:val="28"/>
          <w:lang w:val="en-US"/>
          <w14:ligatures w14:val="none"/>
        </w:rPr>
        <w:t xml:space="preserve">this </w:t>
      </w:r>
      <w:r w:rsidR="00B74477" w:rsidRPr="009D6F2B">
        <w:rPr>
          <w:rFonts w:ascii="Times New Roman" w:eastAsia="Calibri" w:hAnsi="Times New Roman" w:cs="Times New Roman"/>
          <w:kern w:val="0"/>
          <w:sz w:val="28"/>
          <w:szCs w:val="28"/>
          <w:lang w:val="en-US"/>
          <w14:ligatures w14:val="none"/>
        </w:rPr>
        <w:t>C</w:t>
      </w:r>
      <w:r w:rsidR="00E9287F" w:rsidRPr="009D6F2B">
        <w:rPr>
          <w:rFonts w:ascii="Times New Roman" w:eastAsia="Calibri" w:hAnsi="Times New Roman" w:cs="Times New Roman"/>
          <w:kern w:val="0"/>
          <w:sz w:val="28"/>
          <w:szCs w:val="28"/>
          <w:lang w:val="en-US"/>
          <w14:ligatures w14:val="none"/>
        </w:rPr>
        <w:t xml:space="preserve">ourt had found </w:t>
      </w:r>
      <w:r w:rsidR="000068B9" w:rsidRPr="009D6F2B">
        <w:rPr>
          <w:rFonts w:ascii="Times New Roman" w:eastAsia="Calibri" w:hAnsi="Times New Roman" w:cs="Times New Roman"/>
          <w:kern w:val="0"/>
          <w:sz w:val="28"/>
          <w:szCs w:val="28"/>
          <w:lang w:val="en-US"/>
          <w14:ligatures w14:val="none"/>
        </w:rPr>
        <w:t xml:space="preserve">in </w:t>
      </w:r>
      <w:r w:rsidR="000068B9" w:rsidRPr="009D6F2B">
        <w:rPr>
          <w:rFonts w:ascii="Times New Roman" w:eastAsia="Calibri" w:hAnsi="Times New Roman" w:cs="Times New Roman"/>
          <w:i/>
          <w:kern w:val="0"/>
          <w:sz w:val="28"/>
          <w:szCs w:val="28"/>
          <w:lang w:val="en-US"/>
          <w14:ligatures w14:val="none"/>
        </w:rPr>
        <w:t xml:space="preserve">Mahlase </w:t>
      </w:r>
      <w:r w:rsidR="00E9287F" w:rsidRPr="009D6F2B">
        <w:rPr>
          <w:rFonts w:ascii="Times New Roman" w:eastAsia="Calibri" w:hAnsi="Times New Roman" w:cs="Times New Roman"/>
          <w:kern w:val="0"/>
          <w:sz w:val="28"/>
          <w:szCs w:val="28"/>
          <w:lang w:val="en-US"/>
          <w14:ligatures w14:val="none"/>
        </w:rPr>
        <w:t>that 'the trial judge had overlooked the fact that the other person who had raped the victim was not before the trial court and had not been convicted of the rape.' Thus</w:t>
      </w:r>
      <w:r w:rsidR="00E9287F" w:rsidRPr="00F8100F">
        <w:rPr>
          <w:rFonts w:ascii="Times New Roman" w:eastAsia="Calibri" w:hAnsi="Times New Roman" w:cs="Times New Roman"/>
          <w:kern w:val="0"/>
          <w:sz w:val="28"/>
          <w:szCs w:val="28"/>
          <w:lang w:val="en-US"/>
          <w14:ligatures w14:val="none"/>
        </w:rPr>
        <w:t>,</w:t>
      </w:r>
      <w:r w:rsidR="00F8100F" w:rsidRPr="00F8100F">
        <w:rPr>
          <w:rFonts w:ascii="Times New Roman" w:eastAsia="Calibri" w:hAnsi="Times New Roman" w:cs="Times New Roman"/>
          <w:kern w:val="0"/>
          <w:sz w:val="28"/>
          <w:szCs w:val="28"/>
          <w:lang w:val="en-US"/>
          <w14:ligatures w14:val="none"/>
        </w:rPr>
        <w:t xml:space="preserve"> </w:t>
      </w:r>
      <w:r w:rsidR="00F8100F" w:rsidRPr="00664E62">
        <w:rPr>
          <w:rFonts w:ascii="Times New Roman" w:eastAsia="Calibri" w:hAnsi="Times New Roman" w:cs="Times New Roman"/>
          <w:kern w:val="0"/>
          <w:sz w:val="28"/>
          <w:szCs w:val="28"/>
          <w:lang w:val="en-US"/>
          <w14:ligatures w14:val="none"/>
        </w:rPr>
        <w:t>the majority held that</w:t>
      </w:r>
      <w:r w:rsidR="00E9287F" w:rsidRPr="009D6F2B">
        <w:rPr>
          <w:rFonts w:ascii="Times New Roman" w:eastAsia="Calibri" w:hAnsi="Times New Roman" w:cs="Times New Roman"/>
          <w:kern w:val="0"/>
          <w:sz w:val="28"/>
          <w:szCs w:val="28"/>
          <w:lang w:val="en-US"/>
          <w14:ligatures w14:val="none"/>
        </w:rPr>
        <w:t xml:space="preserve"> 'in those </w:t>
      </w:r>
      <w:r w:rsidR="00E9287F" w:rsidRPr="009D6F2B">
        <w:rPr>
          <w:rFonts w:ascii="Times New Roman" w:eastAsia="Calibri" w:hAnsi="Times New Roman" w:cs="Times New Roman"/>
          <w:kern w:val="0"/>
          <w:sz w:val="28"/>
          <w:szCs w:val="28"/>
          <w:lang w:val="en-US"/>
          <w14:ligatures w14:val="none"/>
        </w:rPr>
        <w:lastRenderedPageBreak/>
        <w:t xml:space="preserve">circumstances it </w:t>
      </w:r>
      <w:r w:rsidR="00280543" w:rsidRPr="009D6F2B">
        <w:rPr>
          <w:rFonts w:ascii="Times New Roman" w:eastAsia="Calibri" w:hAnsi="Times New Roman" w:cs="Times New Roman"/>
          <w:kern w:val="0"/>
          <w:sz w:val="28"/>
          <w:szCs w:val="28"/>
          <w:lang w:val="en-US"/>
          <w14:ligatures w14:val="none"/>
        </w:rPr>
        <w:t>could</w:t>
      </w:r>
      <w:r w:rsidR="00E9287F" w:rsidRPr="009D6F2B">
        <w:rPr>
          <w:rFonts w:ascii="Times New Roman" w:eastAsia="Calibri" w:hAnsi="Times New Roman" w:cs="Times New Roman"/>
          <w:kern w:val="0"/>
          <w:sz w:val="28"/>
          <w:szCs w:val="28"/>
          <w:lang w:val="en-US"/>
          <w14:ligatures w14:val="none"/>
        </w:rPr>
        <w:t xml:space="preserve"> not be held that the rape fell within the provisions of Part I </w:t>
      </w:r>
      <w:r w:rsidR="00125024" w:rsidRPr="009D6F2B">
        <w:rPr>
          <w:rFonts w:ascii="Times New Roman" w:eastAsia="Calibri" w:hAnsi="Times New Roman" w:cs="Times New Roman"/>
          <w:kern w:val="0"/>
          <w:sz w:val="28"/>
          <w:szCs w:val="28"/>
          <w:lang w:val="en-US"/>
          <w14:ligatures w14:val="none"/>
        </w:rPr>
        <w:t>of Schedule 2</w:t>
      </w:r>
      <w:r w:rsidR="00E9287F" w:rsidRPr="009D6F2B">
        <w:rPr>
          <w:rFonts w:ascii="Times New Roman" w:eastAsia="Calibri" w:hAnsi="Times New Roman" w:cs="Times New Roman"/>
          <w:kern w:val="0"/>
          <w:sz w:val="28"/>
          <w:szCs w:val="28"/>
          <w:lang w:val="en-US"/>
          <w14:ligatures w14:val="none"/>
        </w:rPr>
        <w:t>…, with the result that the minimum sentence for rape was not applicable.'</w:t>
      </w:r>
      <w:r w:rsidR="00280543" w:rsidRPr="009D6F2B">
        <w:rPr>
          <w:rFonts w:ascii="Times New Roman" w:eastAsia="Calibri" w:hAnsi="Times New Roman" w:cs="Times New Roman"/>
          <w:kern w:val="0"/>
          <w:sz w:val="28"/>
          <w:szCs w:val="28"/>
          <w:lang w:val="en-US"/>
          <w14:ligatures w14:val="none"/>
        </w:rPr>
        <w:t xml:space="preserve"> Consequently, taking its cue from this </w:t>
      </w:r>
      <w:r w:rsidR="00B74477" w:rsidRPr="009D6F2B">
        <w:rPr>
          <w:rFonts w:ascii="Times New Roman" w:eastAsia="Calibri" w:hAnsi="Times New Roman" w:cs="Times New Roman"/>
          <w:kern w:val="0"/>
          <w:sz w:val="28"/>
          <w:szCs w:val="28"/>
          <w:lang w:val="en-US"/>
          <w14:ligatures w14:val="none"/>
        </w:rPr>
        <w:t>C</w:t>
      </w:r>
      <w:r w:rsidR="00280543" w:rsidRPr="009D6F2B">
        <w:rPr>
          <w:rFonts w:ascii="Times New Roman" w:eastAsia="Calibri" w:hAnsi="Times New Roman" w:cs="Times New Roman"/>
          <w:kern w:val="0"/>
          <w:sz w:val="28"/>
          <w:szCs w:val="28"/>
          <w:lang w:val="en-US"/>
          <w14:ligatures w14:val="none"/>
        </w:rPr>
        <w:t xml:space="preserve">ourt in </w:t>
      </w:r>
      <w:r w:rsidR="00280543" w:rsidRPr="009D6F2B">
        <w:rPr>
          <w:rFonts w:ascii="Times New Roman" w:eastAsia="Calibri" w:hAnsi="Times New Roman" w:cs="Times New Roman"/>
          <w:i/>
          <w:kern w:val="0"/>
          <w:sz w:val="28"/>
          <w:szCs w:val="28"/>
          <w:lang w:val="en-US"/>
          <w14:ligatures w14:val="none"/>
        </w:rPr>
        <w:t>Mahlase</w:t>
      </w:r>
      <w:r w:rsidR="00280543" w:rsidRPr="009D6F2B">
        <w:rPr>
          <w:rFonts w:ascii="Times New Roman" w:eastAsia="Calibri" w:hAnsi="Times New Roman" w:cs="Times New Roman"/>
          <w:kern w:val="0"/>
          <w:sz w:val="28"/>
          <w:szCs w:val="28"/>
          <w:lang w:val="en-US"/>
          <w14:ligatures w14:val="none"/>
        </w:rPr>
        <w:t>, the majority set aside the term of life imprisonment imposed by the regional magistrate and substituted it with a sentence of 15 years</w:t>
      </w:r>
      <w:r w:rsidR="004112B3">
        <w:rPr>
          <w:rFonts w:ascii="Times New Roman" w:eastAsia="Calibri" w:hAnsi="Times New Roman" w:cs="Times New Roman"/>
          <w:kern w:val="0"/>
          <w:sz w:val="28"/>
          <w:szCs w:val="28"/>
          <w:lang w:val="en-US"/>
          <w14:ligatures w14:val="none"/>
        </w:rPr>
        <w:t>'</w:t>
      </w:r>
      <w:r w:rsidR="00280543" w:rsidRPr="009D6F2B">
        <w:rPr>
          <w:rFonts w:ascii="Times New Roman" w:eastAsia="Calibri" w:hAnsi="Times New Roman" w:cs="Times New Roman"/>
          <w:kern w:val="0"/>
          <w:sz w:val="28"/>
          <w:szCs w:val="28"/>
          <w:lang w:val="en-US"/>
          <w14:ligatures w14:val="none"/>
        </w:rPr>
        <w:t xml:space="preserve"> imprisonment.</w:t>
      </w:r>
    </w:p>
    <w:p w14:paraId="3C4EB487" w14:textId="77777777" w:rsidR="00F8100F" w:rsidRPr="009D6F2B" w:rsidRDefault="00F8100F"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15B0EDCF" w14:textId="4624E0A5" w:rsidR="00877C77" w:rsidRPr="009D6F2B" w:rsidRDefault="00877C77"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11</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Before substituting the sentence imposed by the regional magistrate, the majority surveyed a number of decisions of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and various Divisions of the High Court.</w:t>
      </w:r>
      <w:r w:rsidRPr="009D6F2B">
        <w:rPr>
          <w:rStyle w:val="FootnoteReference"/>
          <w:rFonts w:ascii="Times New Roman" w:eastAsia="Calibri" w:hAnsi="Times New Roman" w:cs="Times New Roman"/>
          <w:kern w:val="0"/>
          <w:sz w:val="28"/>
          <w:szCs w:val="28"/>
          <w:lang w:val="en-US"/>
          <w14:ligatures w14:val="none"/>
        </w:rPr>
        <w:footnoteReference w:id="3"/>
      </w:r>
      <w:r w:rsidR="006E2DFF" w:rsidRPr="009D6F2B">
        <w:rPr>
          <w:rFonts w:ascii="Times New Roman" w:eastAsia="Calibri" w:hAnsi="Times New Roman" w:cs="Times New Roman"/>
          <w:kern w:val="0"/>
          <w:sz w:val="28"/>
          <w:szCs w:val="28"/>
          <w:lang w:val="en-US"/>
          <w14:ligatures w14:val="none"/>
        </w:rPr>
        <w:t xml:space="preserve"> </w:t>
      </w:r>
      <w:r w:rsidR="005032E8" w:rsidRPr="009D6F2B">
        <w:rPr>
          <w:rFonts w:ascii="Times New Roman" w:eastAsia="Calibri" w:hAnsi="Times New Roman" w:cs="Times New Roman"/>
          <w:kern w:val="0"/>
          <w:sz w:val="28"/>
          <w:szCs w:val="28"/>
          <w:lang w:val="en-US"/>
          <w14:ligatures w14:val="none"/>
        </w:rPr>
        <w:t>The majority was rightly cognisant</w:t>
      </w:r>
      <w:r w:rsidR="006E2DFF" w:rsidRPr="009D6F2B">
        <w:rPr>
          <w:rFonts w:ascii="Times New Roman" w:eastAsia="Calibri" w:hAnsi="Times New Roman" w:cs="Times New Roman"/>
          <w:kern w:val="0"/>
          <w:sz w:val="28"/>
          <w:szCs w:val="28"/>
          <w:lang w:val="en-US"/>
          <w14:ligatures w14:val="none"/>
        </w:rPr>
        <w:t xml:space="preserve"> that it was bound by decisions of this </w:t>
      </w:r>
      <w:r w:rsidR="00B74477" w:rsidRPr="009D6F2B">
        <w:rPr>
          <w:rFonts w:ascii="Times New Roman" w:eastAsia="Calibri" w:hAnsi="Times New Roman" w:cs="Times New Roman"/>
          <w:kern w:val="0"/>
          <w:sz w:val="28"/>
          <w:szCs w:val="28"/>
          <w:lang w:val="en-US"/>
          <w14:ligatures w14:val="none"/>
        </w:rPr>
        <w:t>C</w:t>
      </w:r>
      <w:r w:rsidR="006E2DFF" w:rsidRPr="009D6F2B">
        <w:rPr>
          <w:rFonts w:ascii="Times New Roman" w:eastAsia="Calibri" w:hAnsi="Times New Roman" w:cs="Times New Roman"/>
          <w:kern w:val="0"/>
          <w:sz w:val="28"/>
          <w:szCs w:val="28"/>
          <w:lang w:val="en-US"/>
          <w14:ligatures w14:val="none"/>
        </w:rPr>
        <w:t>ourt</w:t>
      </w:r>
      <w:r w:rsidR="005032E8" w:rsidRPr="009D6F2B">
        <w:rPr>
          <w:rFonts w:ascii="Times New Roman" w:eastAsia="Calibri" w:hAnsi="Times New Roman" w:cs="Times New Roman"/>
          <w:kern w:val="0"/>
          <w:sz w:val="28"/>
          <w:szCs w:val="28"/>
          <w:lang w:val="en-US"/>
          <w14:ligatures w14:val="none"/>
        </w:rPr>
        <w:t>,</w:t>
      </w:r>
      <w:r w:rsidR="006E2DFF" w:rsidRPr="009D6F2B">
        <w:rPr>
          <w:rFonts w:ascii="Times New Roman" w:eastAsia="Calibri" w:hAnsi="Times New Roman" w:cs="Times New Roman"/>
          <w:kern w:val="0"/>
          <w:sz w:val="28"/>
          <w:szCs w:val="28"/>
          <w:lang w:val="en-US"/>
          <w14:ligatures w14:val="none"/>
        </w:rPr>
        <w:t xml:space="preserve"> in particular </w:t>
      </w:r>
      <w:r w:rsidR="006E2DFF" w:rsidRPr="009D6F2B">
        <w:rPr>
          <w:rFonts w:ascii="Times New Roman" w:eastAsia="Calibri" w:hAnsi="Times New Roman" w:cs="Times New Roman"/>
          <w:i/>
          <w:kern w:val="0"/>
          <w:sz w:val="28"/>
          <w:szCs w:val="28"/>
          <w:lang w:val="en-US"/>
          <w14:ligatures w14:val="none"/>
        </w:rPr>
        <w:t>Mahlase</w:t>
      </w:r>
      <w:r w:rsidR="006E2DFF" w:rsidRPr="009D6F2B">
        <w:rPr>
          <w:rFonts w:ascii="Times New Roman" w:eastAsia="Calibri" w:hAnsi="Times New Roman" w:cs="Times New Roman"/>
          <w:kern w:val="0"/>
          <w:sz w:val="28"/>
          <w:szCs w:val="28"/>
          <w:lang w:val="en-US"/>
          <w14:ligatures w14:val="none"/>
        </w:rPr>
        <w:t xml:space="preserve"> which was on point</w:t>
      </w:r>
      <w:r w:rsidR="005032E8" w:rsidRPr="009D6F2B">
        <w:rPr>
          <w:rFonts w:ascii="Times New Roman" w:eastAsia="Calibri" w:hAnsi="Times New Roman" w:cs="Times New Roman"/>
          <w:kern w:val="0"/>
          <w:sz w:val="28"/>
          <w:szCs w:val="28"/>
          <w:lang w:val="en-US"/>
          <w14:ligatures w14:val="none"/>
        </w:rPr>
        <w:t>.</w:t>
      </w:r>
      <w:r w:rsidR="006E2DFF" w:rsidRPr="009D6F2B">
        <w:rPr>
          <w:rFonts w:ascii="Times New Roman" w:eastAsia="Calibri" w:hAnsi="Times New Roman" w:cs="Times New Roman"/>
          <w:kern w:val="0"/>
          <w:sz w:val="28"/>
          <w:szCs w:val="28"/>
          <w:lang w:val="en-US"/>
          <w14:ligatures w14:val="none"/>
        </w:rPr>
        <w:t xml:space="preserve"> </w:t>
      </w:r>
      <w:r w:rsidR="005032E8" w:rsidRPr="009D6F2B">
        <w:rPr>
          <w:rFonts w:ascii="Times New Roman" w:eastAsia="Calibri" w:hAnsi="Times New Roman" w:cs="Times New Roman"/>
          <w:kern w:val="0"/>
          <w:sz w:val="28"/>
          <w:szCs w:val="28"/>
          <w:lang w:val="en-US"/>
          <w14:ligatures w14:val="none"/>
        </w:rPr>
        <w:t xml:space="preserve">Nevertheless it went on to observe that </w:t>
      </w:r>
      <w:r w:rsidR="006E2DFF" w:rsidRPr="009D6F2B">
        <w:rPr>
          <w:rFonts w:ascii="Times New Roman" w:eastAsia="Calibri" w:hAnsi="Times New Roman" w:cs="Times New Roman"/>
          <w:kern w:val="0"/>
          <w:sz w:val="28"/>
          <w:szCs w:val="28"/>
          <w:lang w:val="en-US"/>
          <w14:ligatures w14:val="none"/>
        </w:rPr>
        <w:t xml:space="preserve">the 'circumstances of the rape were horrendous' and that a sentence of life imprisonment would otherwise </w:t>
      </w:r>
      <w:r w:rsidR="005032E8" w:rsidRPr="009D6F2B">
        <w:rPr>
          <w:rFonts w:ascii="Times New Roman" w:eastAsia="Calibri" w:hAnsi="Times New Roman" w:cs="Times New Roman"/>
          <w:kern w:val="0"/>
          <w:sz w:val="28"/>
          <w:szCs w:val="28"/>
          <w:lang w:val="en-US"/>
          <w14:ligatures w14:val="none"/>
        </w:rPr>
        <w:t xml:space="preserve">have </w:t>
      </w:r>
      <w:r w:rsidR="006E2DFF" w:rsidRPr="009D6F2B">
        <w:rPr>
          <w:rFonts w:ascii="Times New Roman" w:eastAsia="Calibri" w:hAnsi="Times New Roman" w:cs="Times New Roman"/>
          <w:kern w:val="0"/>
          <w:sz w:val="28"/>
          <w:szCs w:val="28"/>
          <w:lang w:val="en-US"/>
          <w14:ligatures w14:val="none"/>
        </w:rPr>
        <w:t>been justly deserved</w:t>
      </w:r>
      <w:r w:rsidR="005032E8" w:rsidRPr="009D6F2B">
        <w:rPr>
          <w:rFonts w:ascii="Times New Roman" w:eastAsia="Calibri" w:hAnsi="Times New Roman" w:cs="Times New Roman"/>
          <w:kern w:val="0"/>
          <w:sz w:val="28"/>
          <w:szCs w:val="28"/>
          <w:lang w:val="en-US"/>
          <w14:ligatures w14:val="none"/>
        </w:rPr>
        <w:t xml:space="preserve">. However, </w:t>
      </w:r>
      <w:r w:rsidR="006E2DFF" w:rsidRPr="009D6F2B">
        <w:rPr>
          <w:rFonts w:ascii="Times New Roman" w:eastAsia="Calibri" w:hAnsi="Times New Roman" w:cs="Times New Roman"/>
          <w:kern w:val="0"/>
          <w:sz w:val="28"/>
          <w:szCs w:val="28"/>
          <w:lang w:val="en-US"/>
          <w14:ligatures w14:val="none"/>
        </w:rPr>
        <w:t xml:space="preserve">it </w:t>
      </w:r>
      <w:r w:rsidR="005032E8" w:rsidRPr="009D6F2B">
        <w:rPr>
          <w:rFonts w:ascii="Times New Roman" w:eastAsia="Calibri" w:hAnsi="Times New Roman" w:cs="Times New Roman"/>
          <w:kern w:val="0"/>
          <w:sz w:val="28"/>
          <w:szCs w:val="28"/>
          <w:lang w:val="en-US"/>
          <w14:ligatures w14:val="none"/>
        </w:rPr>
        <w:t xml:space="preserve">also </w:t>
      </w:r>
      <w:r w:rsidR="006E2DFF" w:rsidRPr="009D6F2B">
        <w:rPr>
          <w:rFonts w:ascii="Times New Roman" w:eastAsia="Calibri" w:hAnsi="Times New Roman" w:cs="Times New Roman"/>
          <w:kern w:val="0"/>
          <w:sz w:val="28"/>
          <w:szCs w:val="28"/>
          <w:lang w:val="en-US"/>
          <w14:ligatures w14:val="none"/>
        </w:rPr>
        <w:t xml:space="preserve">opined that it could not impose such a sentence because the penal jurisdiction of the regional magistrate </w:t>
      </w:r>
      <w:r w:rsidR="005032E8" w:rsidRPr="009D6F2B">
        <w:rPr>
          <w:rFonts w:ascii="Times New Roman" w:eastAsia="Calibri" w:hAnsi="Times New Roman" w:cs="Times New Roman"/>
          <w:kern w:val="0"/>
          <w:sz w:val="28"/>
          <w:szCs w:val="28"/>
          <w:lang w:val="en-US"/>
          <w14:ligatures w14:val="none"/>
        </w:rPr>
        <w:t xml:space="preserve">at the material time </w:t>
      </w:r>
      <w:r w:rsidR="006E2DFF" w:rsidRPr="009D6F2B">
        <w:rPr>
          <w:rFonts w:ascii="Times New Roman" w:eastAsia="Calibri" w:hAnsi="Times New Roman" w:cs="Times New Roman"/>
          <w:kern w:val="0"/>
          <w:sz w:val="28"/>
          <w:szCs w:val="28"/>
          <w:lang w:val="en-US"/>
          <w14:ligatures w14:val="none"/>
        </w:rPr>
        <w:t>was limited to 10 years</w:t>
      </w:r>
      <w:r w:rsidR="000068B9" w:rsidRPr="009D6F2B">
        <w:rPr>
          <w:rFonts w:ascii="Times New Roman" w:eastAsia="Calibri" w:hAnsi="Times New Roman" w:cs="Times New Roman"/>
          <w:kern w:val="0"/>
          <w:sz w:val="28"/>
          <w:szCs w:val="28"/>
          <w:lang w:val="en-US"/>
          <w14:ligatures w14:val="none"/>
        </w:rPr>
        <w:t>'</w:t>
      </w:r>
      <w:r w:rsidR="006E2DFF" w:rsidRPr="009D6F2B">
        <w:rPr>
          <w:rFonts w:ascii="Times New Roman" w:eastAsia="Calibri" w:hAnsi="Times New Roman" w:cs="Times New Roman"/>
          <w:kern w:val="0"/>
          <w:sz w:val="28"/>
          <w:szCs w:val="28"/>
          <w:lang w:val="en-US"/>
          <w14:ligatures w14:val="none"/>
        </w:rPr>
        <w:t xml:space="preserve"> imprisonment</w:t>
      </w:r>
      <w:r w:rsidR="004970D6" w:rsidRPr="009D6F2B">
        <w:rPr>
          <w:rFonts w:ascii="Times New Roman" w:eastAsia="Calibri" w:hAnsi="Times New Roman" w:cs="Times New Roman"/>
          <w:kern w:val="0"/>
          <w:sz w:val="28"/>
          <w:szCs w:val="28"/>
          <w:lang w:val="en-US"/>
          <w14:ligatures w14:val="none"/>
        </w:rPr>
        <w:t xml:space="preserve">, which the regional magistrate could not, in terms of s 51(2) of the 1997 Act, exceed by more than five years. Therefore, concluded the majority, </w:t>
      </w:r>
      <w:r w:rsidR="007F229B" w:rsidRPr="009D6F2B">
        <w:rPr>
          <w:rFonts w:ascii="Times New Roman" w:eastAsia="Calibri" w:hAnsi="Times New Roman" w:cs="Times New Roman"/>
          <w:kern w:val="0"/>
          <w:sz w:val="28"/>
          <w:szCs w:val="28"/>
          <w:lang w:val="en-US"/>
          <w14:ligatures w14:val="none"/>
        </w:rPr>
        <w:t>they were also precluded from imposing '</w:t>
      </w:r>
      <w:r w:rsidR="004970D6" w:rsidRPr="009D6F2B">
        <w:rPr>
          <w:rFonts w:ascii="Times New Roman" w:eastAsia="Calibri" w:hAnsi="Times New Roman" w:cs="Times New Roman"/>
          <w:kern w:val="0"/>
          <w:sz w:val="28"/>
          <w:szCs w:val="28"/>
          <w:lang w:val="en-US"/>
          <w14:ligatures w14:val="none"/>
        </w:rPr>
        <w:t>a sentence in excess of what the regional court could have imposed.'</w:t>
      </w:r>
      <w:r w:rsidR="00740B25" w:rsidRPr="009D6F2B">
        <w:rPr>
          <w:rFonts w:ascii="Times New Roman" w:eastAsia="Calibri" w:hAnsi="Times New Roman" w:cs="Times New Roman"/>
          <w:kern w:val="0"/>
          <w:sz w:val="28"/>
          <w:szCs w:val="28"/>
          <w:lang w:val="en-US"/>
          <w14:ligatures w14:val="none"/>
        </w:rPr>
        <w:t xml:space="preserve"> </w:t>
      </w:r>
      <w:r w:rsidR="007F229B" w:rsidRPr="009D6F2B">
        <w:rPr>
          <w:rFonts w:ascii="Times New Roman" w:eastAsia="Calibri" w:hAnsi="Times New Roman" w:cs="Times New Roman"/>
          <w:kern w:val="0"/>
          <w:sz w:val="28"/>
          <w:szCs w:val="28"/>
          <w:lang w:val="en-US"/>
          <w14:ligatures w14:val="none"/>
        </w:rPr>
        <w:t xml:space="preserve">Thus, unsurprisingly </w:t>
      </w:r>
      <w:r w:rsidR="00802F5D" w:rsidRPr="009D6F2B">
        <w:rPr>
          <w:rFonts w:ascii="Times New Roman" w:eastAsia="Calibri" w:hAnsi="Times New Roman" w:cs="Times New Roman"/>
          <w:kern w:val="0"/>
          <w:sz w:val="28"/>
          <w:szCs w:val="28"/>
          <w:lang w:val="en-US"/>
          <w14:ligatures w14:val="none"/>
        </w:rPr>
        <w:t>t</w:t>
      </w:r>
      <w:r w:rsidR="00740B25" w:rsidRPr="009D6F2B">
        <w:rPr>
          <w:rFonts w:ascii="Times New Roman" w:eastAsia="Calibri" w:hAnsi="Times New Roman" w:cs="Times New Roman"/>
          <w:kern w:val="0"/>
          <w:sz w:val="28"/>
          <w:szCs w:val="28"/>
          <w:lang w:val="en-US"/>
          <w14:ligatures w14:val="none"/>
        </w:rPr>
        <w:t>he majority gave the submission</w:t>
      </w:r>
      <w:r w:rsidR="00880361" w:rsidRPr="009D6F2B">
        <w:rPr>
          <w:rFonts w:ascii="Times New Roman" w:eastAsia="Calibri" w:hAnsi="Times New Roman" w:cs="Times New Roman"/>
          <w:kern w:val="0"/>
          <w:sz w:val="28"/>
          <w:szCs w:val="28"/>
          <w:lang w:val="en-US"/>
          <w14:ligatures w14:val="none"/>
        </w:rPr>
        <w:t xml:space="preserve"> advanced</w:t>
      </w:r>
      <w:r w:rsidR="00740B25" w:rsidRPr="009D6F2B">
        <w:rPr>
          <w:rFonts w:ascii="Times New Roman" w:eastAsia="Calibri" w:hAnsi="Times New Roman" w:cs="Times New Roman"/>
          <w:kern w:val="0"/>
          <w:sz w:val="28"/>
          <w:szCs w:val="28"/>
          <w:lang w:val="en-US"/>
          <w14:ligatures w14:val="none"/>
        </w:rPr>
        <w:t xml:space="preserve"> by the State that </w:t>
      </w:r>
      <w:r w:rsidR="00740B25" w:rsidRPr="009D6F2B">
        <w:rPr>
          <w:rFonts w:ascii="Times New Roman" w:eastAsia="Calibri" w:hAnsi="Times New Roman" w:cs="Times New Roman"/>
          <w:i/>
          <w:kern w:val="0"/>
          <w:sz w:val="28"/>
          <w:szCs w:val="28"/>
          <w:lang w:val="en-US"/>
          <w14:ligatures w14:val="none"/>
        </w:rPr>
        <w:t>Mahlase</w:t>
      </w:r>
      <w:r w:rsidR="00740B25" w:rsidRPr="009D6F2B">
        <w:rPr>
          <w:rFonts w:ascii="Times New Roman" w:eastAsia="Calibri" w:hAnsi="Times New Roman" w:cs="Times New Roman"/>
          <w:kern w:val="0"/>
          <w:sz w:val="28"/>
          <w:szCs w:val="28"/>
          <w:lang w:val="en-US"/>
          <w14:ligatures w14:val="none"/>
        </w:rPr>
        <w:t xml:space="preserve"> was wrong short shrift</w:t>
      </w:r>
      <w:r w:rsidR="00802F5D" w:rsidRPr="009D6F2B">
        <w:rPr>
          <w:rFonts w:ascii="Times New Roman" w:eastAsia="Calibri" w:hAnsi="Times New Roman" w:cs="Times New Roman"/>
          <w:kern w:val="0"/>
          <w:sz w:val="28"/>
          <w:szCs w:val="28"/>
          <w:lang w:val="en-US"/>
          <w14:ligatures w14:val="none"/>
        </w:rPr>
        <w:t>,</w:t>
      </w:r>
      <w:r w:rsidR="00125024" w:rsidRPr="009D6F2B">
        <w:rPr>
          <w:rFonts w:ascii="Times New Roman" w:eastAsia="Calibri" w:hAnsi="Times New Roman" w:cs="Times New Roman"/>
          <w:kern w:val="0"/>
          <w:sz w:val="28"/>
          <w:szCs w:val="28"/>
          <w:lang w:val="en-US"/>
          <w14:ligatures w14:val="none"/>
        </w:rPr>
        <w:t xml:space="preserve"> finding that </w:t>
      </w:r>
      <w:r w:rsidR="00880361" w:rsidRPr="009D6F2B">
        <w:rPr>
          <w:rFonts w:ascii="Times New Roman" w:eastAsia="Calibri" w:hAnsi="Times New Roman" w:cs="Times New Roman"/>
          <w:kern w:val="0"/>
          <w:sz w:val="28"/>
          <w:szCs w:val="28"/>
          <w:lang w:val="en-US"/>
          <w14:ligatures w14:val="none"/>
        </w:rPr>
        <w:t xml:space="preserve">whatever view it took of the matter </w:t>
      </w:r>
      <w:r w:rsidR="00125024" w:rsidRPr="009D6F2B">
        <w:rPr>
          <w:rFonts w:ascii="Times New Roman" w:eastAsia="Calibri" w:hAnsi="Times New Roman" w:cs="Times New Roman"/>
          <w:kern w:val="0"/>
          <w:sz w:val="28"/>
          <w:szCs w:val="28"/>
          <w:lang w:val="en-US"/>
          <w14:ligatures w14:val="none"/>
        </w:rPr>
        <w:t>it</w:t>
      </w:r>
      <w:r w:rsidR="00880361" w:rsidRPr="009D6F2B">
        <w:rPr>
          <w:rFonts w:ascii="Times New Roman" w:eastAsia="Calibri" w:hAnsi="Times New Roman" w:cs="Times New Roman"/>
          <w:kern w:val="0"/>
          <w:sz w:val="28"/>
          <w:szCs w:val="28"/>
          <w:lang w:val="en-US"/>
          <w14:ligatures w14:val="none"/>
        </w:rPr>
        <w:t xml:space="preserve"> had no room to </w:t>
      </w:r>
      <w:r w:rsidR="00CE159D" w:rsidRPr="00664E62">
        <w:rPr>
          <w:rFonts w:ascii="Times New Roman" w:eastAsia="Calibri" w:hAnsi="Times New Roman" w:cs="Times New Roman"/>
          <w:kern w:val="0"/>
          <w:sz w:val="28"/>
          <w:szCs w:val="28"/>
          <w:lang w:val="en-US"/>
          <w14:ligatures w14:val="none"/>
        </w:rPr>
        <w:t>manoeuvre</w:t>
      </w:r>
      <w:r w:rsidR="00880361" w:rsidRPr="009D6F2B">
        <w:rPr>
          <w:rFonts w:ascii="Times New Roman" w:eastAsia="Calibri" w:hAnsi="Times New Roman" w:cs="Times New Roman"/>
          <w:kern w:val="0"/>
          <w:sz w:val="28"/>
          <w:szCs w:val="28"/>
          <w:lang w:val="en-US"/>
          <w14:ligatures w14:val="none"/>
        </w:rPr>
        <w:t xml:space="preserve"> as it</w:t>
      </w:r>
      <w:r w:rsidR="00125024" w:rsidRPr="009D6F2B">
        <w:rPr>
          <w:rFonts w:ascii="Times New Roman" w:eastAsia="Calibri" w:hAnsi="Times New Roman" w:cs="Times New Roman"/>
          <w:kern w:val="0"/>
          <w:sz w:val="28"/>
          <w:szCs w:val="28"/>
          <w:lang w:val="en-US"/>
          <w14:ligatures w14:val="none"/>
        </w:rPr>
        <w:t xml:space="preserve"> was bound by </w:t>
      </w:r>
      <w:r w:rsidR="00125024" w:rsidRPr="009D6F2B">
        <w:rPr>
          <w:rFonts w:ascii="Times New Roman" w:eastAsia="Calibri" w:hAnsi="Times New Roman" w:cs="Times New Roman"/>
          <w:i/>
          <w:kern w:val="0"/>
          <w:sz w:val="28"/>
          <w:szCs w:val="28"/>
          <w:lang w:val="en-US"/>
          <w14:ligatures w14:val="none"/>
        </w:rPr>
        <w:t>Mahlase</w:t>
      </w:r>
      <w:r w:rsidR="00740B25" w:rsidRPr="009D6F2B">
        <w:rPr>
          <w:rFonts w:ascii="Times New Roman" w:eastAsia="Calibri" w:hAnsi="Times New Roman" w:cs="Times New Roman"/>
          <w:kern w:val="0"/>
          <w:sz w:val="28"/>
          <w:szCs w:val="28"/>
          <w:lang w:val="en-US"/>
          <w14:ligatures w14:val="none"/>
        </w:rPr>
        <w:t>.</w:t>
      </w:r>
    </w:p>
    <w:p w14:paraId="1869A194" w14:textId="77777777" w:rsidR="00740B25" w:rsidRPr="009D6F2B" w:rsidRDefault="00740B25"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7ACE410D" w14:textId="78980A15" w:rsidR="00740B25" w:rsidRDefault="00740B25"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With respect to the decision of the Full Court in </w:t>
      </w:r>
      <w:r w:rsidRPr="009D6F2B">
        <w:rPr>
          <w:rFonts w:ascii="Times New Roman" w:eastAsia="Calibri" w:hAnsi="Times New Roman" w:cs="Times New Roman"/>
          <w:i/>
          <w:kern w:val="0"/>
          <w:sz w:val="28"/>
          <w:szCs w:val="28"/>
          <w:lang w:val="en-US"/>
          <w14:ligatures w14:val="none"/>
        </w:rPr>
        <w:t>Khanye</w:t>
      </w:r>
      <w:r w:rsidRPr="009D6F2B">
        <w:rPr>
          <w:rFonts w:ascii="Times New Roman" w:eastAsia="Calibri" w:hAnsi="Times New Roman" w:cs="Times New Roman"/>
          <w:kern w:val="0"/>
          <w:sz w:val="28"/>
          <w:szCs w:val="28"/>
          <w:lang w:val="en-US"/>
          <w14:ligatures w14:val="none"/>
        </w:rPr>
        <w:t xml:space="preserve"> (penned by Carelse J and in which Kubushi and Twala JJ concurred) the majority stated that the reasoning in </w:t>
      </w:r>
      <w:r w:rsidRPr="009D6F2B">
        <w:rPr>
          <w:rFonts w:ascii="Times New Roman" w:eastAsia="Calibri" w:hAnsi="Times New Roman" w:cs="Times New Roman"/>
          <w:i/>
          <w:kern w:val="0"/>
          <w:sz w:val="28"/>
          <w:szCs w:val="28"/>
          <w:lang w:val="en-US"/>
          <w14:ligatures w14:val="none"/>
        </w:rPr>
        <w:t>Khanye</w:t>
      </w:r>
      <w:r w:rsidRPr="009D6F2B">
        <w:rPr>
          <w:rFonts w:ascii="Times New Roman" w:eastAsia="Calibri" w:hAnsi="Times New Roman" w:cs="Times New Roman"/>
          <w:kern w:val="0"/>
          <w:sz w:val="28"/>
          <w:szCs w:val="28"/>
          <w:lang w:val="en-US"/>
          <w14:ligatures w14:val="none"/>
        </w:rPr>
        <w:t xml:space="preserve"> was fundamentally flawed principally because the court in </w:t>
      </w:r>
      <w:r w:rsidRPr="009D6F2B">
        <w:rPr>
          <w:rFonts w:ascii="Times New Roman" w:eastAsia="Calibri" w:hAnsi="Times New Roman" w:cs="Times New Roman"/>
          <w:i/>
          <w:kern w:val="0"/>
          <w:sz w:val="28"/>
          <w:szCs w:val="28"/>
          <w:lang w:val="en-US"/>
          <w14:ligatures w14:val="none"/>
        </w:rPr>
        <w:lastRenderedPageBreak/>
        <w:t>Khanye</w:t>
      </w:r>
      <w:r w:rsidRPr="009D6F2B">
        <w:rPr>
          <w:rFonts w:ascii="Times New Roman" w:eastAsia="Calibri" w:hAnsi="Times New Roman" w:cs="Times New Roman"/>
          <w:kern w:val="0"/>
          <w:sz w:val="28"/>
          <w:szCs w:val="28"/>
          <w:lang w:val="en-US"/>
          <w14:ligatures w14:val="none"/>
        </w:rPr>
        <w:t xml:space="preserve"> seemingly 'overlooked the fact that it was dealing with an appeal from a regional court.'</w:t>
      </w:r>
      <w:r w:rsidR="008E7957" w:rsidRPr="009D6F2B">
        <w:rPr>
          <w:rFonts w:ascii="Times New Roman" w:eastAsia="Calibri" w:hAnsi="Times New Roman" w:cs="Times New Roman"/>
          <w:kern w:val="0"/>
          <w:sz w:val="28"/>
          <w:szCs w:val="28"/>
          <w:lang w:val="en-US"/>
          <w14:ligatures w14:val="none"/>
        </w:rPr>
        <w:t xml:space="preserve"> Thus, it concluded that the application of Part I of Schedule 2 could not be triggered in circumstances where the victim had been raped by more than one person 'unless [all] of them have been convicted.' Properly understood, so held the majority, the 'effect of </w:t>
      </w:r>
      <w:r w:rsidR="008E7957" w:rsidRPr="009D6F2B">
        <w:rPr>
          <w:rFonts w:ascii="Times New Roman" w:eastAsia="Calibri" w:hAnsi="Times New Roman" w:cs="Times New Roman"/>
          <w:i/>
          <w:kern w:val="0"/>
          <w:sz w:val="28"/>
          <w:szCs w:val="28"/>
          <w:lang w:val="en-US"/>
          <w14:ligatures w14:val="none"/>
        </w:rPr>
        <w:t>Mahlase</w:t>
      </w:r>
      <w:r w:rsidR="008E7957" w:rsidRPr="009D6F2B">
        <w:rPr>
          <w:rFonts w:ascii="Times New Roman" w:eastAsia="Calibri" w:hAnsi="Times New Roman" w:cs="Times New Roman"/>
          <w:kern w:val="0"/>
          <w:sz w:val="28"/>
          <w:szCs w:val="28"/>
          <w:lang w:val="en-US"/>
          <w14:ligatures w14:val="none"/>
        </w:rPr>
        <w:t xml:space="preserve"> is that it cannot be said that the victim had been raped by more than one person unless </w:t>
      </w:r>
      <w:r w:rsidR="004139A2" w:rsidRPr="009D6F2B">
        <w:rPr>
          <w:rFonts w:ascii="Times New Roman" w:eastAsia="Calibri" w:hAnsi="Times New Roman" w:cs="Times New Roman"/>
          <w:kern w:val="0"/>
          <w:sz w:val="28"/>
          <w:szCs w:val="28"/>
          <w:lang w:val="en-US"/>
          <w14:ligatures w14:val="none"/>
        </w:rPr>
        <w:t>all</w:t>
      </w:r>
      <w:r w:rsidR="008E7957" w:rsidRPr="009D6F2B">
        <w:rPr>
          <w:rFonts w:ascii="Times New Roman" w:eastAsia="Calibri" w:hAnsi="Times New Roman" w:cs="Times New Roman"/>
          <w:kern w:val="0"/>
          <w:sz w:val="28"/>
          <w:szCs w:val="28"/>
          <w:lang w:val="en-US"/>
          <w14:ligatures w14:val="none"/>
        </w:rPr>
        <w:t xml:space="preserve"> of the</w:t>
      </w:r>
      <w:r w:rsidR="004139A2" w:rsidRPr="009D6F2B">
        <w:rPr>
          <w:rFonts w:ascii="Times New Roman" w:eastAsia="Calibri" w:hAnsi="Times New Roman" w:cs="Times New Roman"/>
          <w:kern w:val="0"/>
          <w:sz w:val="28"/>
          <w:szCs w:val="28"/>
          <w:lang w:val="en-US"/>
          <w14:ligatures w14:val="none"/>
        </w:rPr>
        <w:t xml:space="preserve"> perpetrators</w:t>
      </w:r>
      <w:r w:rsidR="008E7957" w:rsidRPr="009D6F2B">
        <w:rPr>
          <w:rFonts w:ascii="Times New Roman" w:eastAsia="Calibri" w:hAnsi="Times New Roman" w:cs="Times New Roman"/>
          <w:kern w:val="0"/>
          <w:sz w:val="28"/>
          <w:szCs w:val="28"/>
          <w:lang w:val="en-US"/>
          <w14:ligatures w14:val="none"/>
        </w:rPr>
        <w:t xml:space="preserve"> have been convicted.</w:t>
      </w:r>
      <w:r w:rsidR="000068B9" w:rsidRPr="009D6F2B">
        <w:rPr>
          <w:rFonts w:ascii="Times New Roman" w:eastAsia="Calibri" w:hAnsi="Times New Roman" w:cs="Times New Roman"/>
          <w:kern w:val="0"/>
          <w:sz w:val="28"/>
          <w:szCs w:val="28"/>
          <w:lang w:val="en-US"/>
          <w14:ligatures w14:val="none"/>
        </w:rPr>
        <w:t>'</w:t>
      </w:r>
    </w:p>
    <w:p w14:paraId="07E49C5D" w14:textId="77777777" w:rsidR="00F557BC" w:rsidRPr="009D6F2B" w:rsidRDefault="00F557BC"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0B1F1A63" w14:textId="3A21C9F0" w:rsidR="008E7957" w:rsidRPr="009D6F2B" w:rsidRDefault="008E7957"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For its part, the minority (per Hadebe J)</w:t>
      </w:r>
      <w:r w:rsidR="00F557BC">
        <w:rPr>
          <w:rFonts w:ascii="Times New Roman" w:eastAsia="Calibri" w:hAnsi="Times New Roman" w:cs="Times New Roman"/>
          <w:kern w:val="0"/>
          <w:sz w:val="28"/>
          <w:szCs w:val="28"/>
          <w:lang w:val="en-US"/>
          <w14:ligatures w14:val="none"/>
        </w:rPr>
        <w:t xml:space="preserve"> </w:t>
      </w:r>
      <w:r w:rsidR="00F557BC" w:rsidRPr="00B05DDF">
        <w:rPr>
          <w:rFonts w:ascii="Times New Roman" w:eastAsia="Calibri" w:hAnsi="Times New Roman" w:cs="Times New Roman"/>
          <w:kern w:val="0"/>
          <w:sz w:val="28"/>
          <w:szCs w:val="28"/>
          <w:lang w:val="en-US"/>
          <w14:ligatures w14:val="none"/>
        </w:rPr>
        <w:t>likewise</w:t>
      </w:r>
      <w:r w:rsidRPr="009D6F2B">
        <w:rPr>
          <w:rFonts w:ascii="Times New Roman" w:eastAsia="Calibri" w:hAnsi="Times New Roman" w:cs="Times New Roman"/>
          <w:kern w:val="0"/>
          <w:sz w:val="28"/>
          <w:szCs w:val="28"/>
          <w:lang w:val="en-US"/>
          <w14:ligatures w14:val="none"/>
        </w:rPr>
        <w:t xml:space="preserve"> accepted that the appeal against the convictions fell to be dismissed. However, insofar as the appeal against </w:t>
      </w:r>
      <w:r w:rsidR="000068B9" w:rsidRPr="009D6F2B">
        <w:rPr>
          <w:rFonts w:ascii="Times New Roman" w:eastAsia="Calibri" w:hAnsi="Times New Roman" w:cs="Times New Roman"/>
          <w:kern w:val="0"/>
          <w:sz w:val="28"/>
          <w:szCs w:val="28"/>
          <w:lang w:val="en-US"/>
          <w14:ligatures w14:val="none"/>
        </w:rPr>
        <w:t xml:space="preserve">the </w:t>
      </w:r>
      <w:r w:rsidRPr="009D6F2B">
        <w:rPr>
          <w:rFonts w:ascii="Times New Roman" w:eastAsia="Calibri" w:hAnsi="Times New Roman" w:cs="Times New Roman"/>
          <w:kern w:val="0"/>
          <w:sz w:val="28"/>
          <w:szCs w:val="28"/>
          <w:lang w:val="en-US"/>
          <w14:ligatures w14:val="none"/>
        </w:rPr>
        <w:t xml:space="preserve">sentence </w:t>
      </w:r>
      <w:r w:rsidR="000068B9" w:rsidRPr="009D6F2B">
        <w:rPr>
          <w:rFonts w:ascii="Times New Roman" w:eastAsia="Calibri" w:hAnsi="Times New Roman" w:cs="Times New Roman"/>
          <w:kern w:val="0"/>
          <w:sz w:val="28"/>
          <w:szCs w:val="28"/>
          <w:lang w:val="en-US"/>
          <w14:ligatures w14:val="none"/>
        </w:rPr>
        <w:t xml:space="preserve">of life imprisonment </w:t>
      </w:r>
      <w:r w:rsidRPr="009D6F2B">
        <w:rPr>
          <w:rFonts w:ascii="Times New Roman" w:eastAsia="Calibri" w:hAnsi="Times New Roman" w:cs="Times New Roman"/>
          <w:kern w:val="0"/>
          <w:sz w:val="28"/>
          <w:szCs w:val="28"/>
          <w:lang w:val="en-US"/>
          <w14:ligatures w14:val="none"/>
        </w:rPr>
        <w:t>is concerned, it took a diametrically opposed view. Whilst cogni</w:t>
      </w:r>
      <w:r w:rsidR="00802F5D" w:rsidRPr="009D6F2B">
        <w:rPr>
          <w:rFonts w:ascii="Times New Roman" w:eastAsia="Calibri" w:hAnsi="Times New Roman" w:cs="Times New Roman"/>
          <w:kern w:val="0"/>
          <w:sz w:val="28"/>
          <w:szCs w:val="28"/>
          <w:lang w:val="en-US"/>
          <w14:ligatures w14:val="none"/>
        </w:rPr>
        <w:t>s</w:t>
      </w:r>
      <w:r w:rsidRPr="009D6F2B">
        <w:rPr>
          <w:rFonts w:ascii="Times New Roman" w:eastAsia="Calibri" w:hAnsi="Times New Roman" w:cs="Times New Roman"/>
          <w:kern w:val="0"/>
          <w:sz w:val="28"/>
          <w:szCs w:val="28"/>
          <w:lang w:val="en-US"/>
          <w14:ligatures w14:val="none"/>
        </w:rPr>
        <w:t xml:space="preserve">ant that she was bound by </w:t>
      </w:r>
      <w:r w:rsidRPr="009D6F2B">
        <w:rPr>
          <w:rFonts w:ascii="Times New Roman" w:eastAsia="Calibri" w:hAnsi="Times New Roman" w:cs="Times New Roman"/>
          <w:i/>
          <w:kern w:val="0"/>
          <w:sz w:val="28"/>
          <w:szCs w:val="28"/>
          <w:lang w:val="en-US"/>
          <w14:ligatures w14:val="none"/>
        </w:rPr>
        <w:t>Mahlase</w:t>
      </w:r>
      <w:r w:rsidR="00F557BC" w:rsidRPr="00B05DDF">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the learned Judge in effect curiously called into question the underlying reasoning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explicitly stating that she found herself 'in great difficulty to agree with the reasoning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She continued and </w:t>
      </w:r>
      <w:r w:rsidR="00F557BC" w:rsidRPr="00B05DDF">
        <w:rPr>
          <w:rFonts w:ascii="Times New Roman" w:eastAsia="Calibri" w:hAnsi="Times New Roman" w:cs="Times New Roman"/>
          <w:kern w:val="0"/>
          <w:sz w:val="28"/>
          <w:szCs w:val="28"/>
          <w:lang w:val="en-US"/>
          <w14:ligatures w14:val="none"/>
        </w:rPr>
        <w:t>stated</w:t>
      </w:r>
      <w:r w:rsidRPr="009D6F2B">
        <w:rPr>
          <w:rFonts w:ascii="Times New Roman" w:eastAsia="Calibri" w:hAnsi="Times New Roman" w:cs="Times New Roman"/>
          <w:kern w:val="0"/>
          <w:sz w:val="28"/>
          <w:szCs w:val="28"/>
          <w:lang w:val="en-US"/>
          <w14:ligatures w14:val="none"/>
        </w:rPr>
        <w:t xml:space="preserve"> that the learned Judges of Appeal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misunderstood the import of s 51 (of the 1997 Act) and misstated the factual findings of the trial court which</w:t>
      </w:r>
      <w:r w:rsidR="00F557BC" w:rsidRPr="00B05DDF">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as a general rule</w:t>
      </w:r>
      <w:r w:rsidR="00F557BC" w:rsidRPr="00B05DDF">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can be upset on appeal only if shown to be demonstrably wrong or otherwise attributable to material misdirectio</w:t>
      </w:r>
      <w:r w:rsidRPr="00B05DDF">
        <w:rPr>
          <w:rFonts w:ascii="Times New Roman" w:eastAsia="Calibri" w:hAnsi="Times New Roman" w:cs="Times New Roman"/>
          <w:kern w:val="0"/>
          <w:sz w:val="28"/>
          <w:szCs w:val="28"/>
          <w:lang w:val="en-US"/>
          <w14:ligatures w14:val="none"/>
        </w:rPr>
        <w:t>n</w:t>
      </w:r>
      <w:r w:rsidRPr="009D6F2B">
        <w:rPr>
          <w:rFonts w:ascii="Times New Roman" w:eastAsia="Calibri" w:hAnsi="Times New Roman" w:cs="Times New Roman"/>
          <w:kern w:val="0"/>
          <w:sz w:val="28"/>
          <w:szCs w:val="28"/>
          <w:lang w:val="en-US"/>
          <w14:ligatures w14:val="none"/>
        </w:rPr>
        <w:t>. Ultimately, the minority held that absent any material misdirection it would ha</w:t>
      </w:r>
      <w:r w:rsidR="004139A2" w:rsidRPr="009D6F2B">
        <w:rPr>
          <w:rFonts w:ascii="Times New Roman" w:eastAsia="Calibri" w:hAnsi="Times New Roman" w:cs="Times New Roman"/>
          <w:kern w:val="0"/>
          <w:sz w:val="28"/>
          <w:szCs w:val="28"/>
          <w:lang w:val="en-US"/>
          <w14:ligatures w14:val="none"/>
        </w:rPr>
        <w:t>ve</w:t>
      </w:r>
      <w:r w:rsidRPr="009D6F2B">
        <w:rPr>
          <w:rFonts w:ascii="Times New Roman" w:eastAsia="Calibri" w:hAnsi="Times New Roman" w:cs="Times New Roman"/>
          <w:kern w:val="0"/>
          <w:sz w:val="28"/>
          <w:szCs w:val="28"/>
          <w:lang w:val="en-US"/>
          <w14:ligatures w14:val="none"/>
        </w:rPr>
        <w:t xml:space="preserve"> dismissed the appeal against </w:t>
      </w:r>
      <w:r w:rsidR="000068B9" w:rsidRPr="009D6F2B">
        <w:rPr>
          <w:rFonts w:ascii="Times New Roman" w:eastAsia="Calibri" w:hAnsi="Times New Roman" w:cs="Times New Roman"/>
          <w:kern w:val="0"/>
          <w:sz w:val="28"/>
          <w:szCs w:val="28"/>
          <w:lang w:val="en-US"/>
          <w14:ligatures w14:val="none"/>
        </w:rPr>
        <w:t xml:space="preserve">the </w:t>
      </w:r>
      <w:r w:rsidRPr="009D6F2B">
        <w:rPr>
          <w:rFonts w:ascii="Times New Roman" w:eastAsia="Calibri" w:hAnsi="Times New Roman" w:cs="Times New Roman"/>
          <w:kern w:val="0"/>
          <w:sz w:val="28"/>
          <w:szCs w:val="28"/>
          <w:lang w:val="en-US"/>
          <w14:ligatures w14:val="none"/>
        </w:rPr>
        <w:t xml:space="preserve">sentence </w:t>
      </w:r>
      <w:r w:rsidR="000068B9" w:rsidRPr="009D6F2B">
        <w:rPr>
          <w:rFonts w:ascii="Times New Roman" w:eastAsia="Calibri" w:hAnsi="Times New Roman" w:cs="Times New Roman"/>
          <w:kern w:val="0"/>
          <w:sz w:val="28"/>
          <w:szCs w:val="28"/>
          <w:lang w:val="en-US"/>
          <w14:ligatures w14:val="none"/>
        </w:rPr>
        <w:t xml:space="preserve">of life imprisonment </w:t>
      </w:r>
      <w:r w:rsidRPr="009D6F2B">
        <w:rPr>
          <w:rFonts w:ascii="Times New Roman" w:eastAsia="Calibri" w:hAnsi="Times New Roman" w:cs="Times New Roman"/>
          <w:kern w:val="0"/>
          <w:sz w:val="28"/>
          <w:szCs w:val="28"/>
          <w:lang w:val="en-US"/>
          <w14:ligatures w14:val="none"/>
        </w:rPr>
        <w:t xml:space="preserve">too. </w:t>
      </w:r>
    </w:p>
    <w:p w14:paraId="46E19260" w14:textId="77777777" w:rsidR="008E7957" w:rsidRPr="009D6F2B" w:rsidRDefault="008E7957"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62DBA68B" w14:textId="1F911237" w:rsidR="00802F5D" w:rsidRPr="009D6F2B" w:rsidRDefault="00802F5D" w:rsidP="00887AF2">
      <w:pPr>
        <w:spacing w:after="0" w:line="360" w:lineRule="auto"/>
        <w:contextualSpacing/>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This Court</w:t>
      </w:r>
    </w:p>
    <w:p w14:paraId="56B94D75" w14:textId="45DE71AF" w:rsidR="008E7957" w:rsidRDefault="008E7957"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A653B4" w:rsidRPr="009D6F2B">
        <w:rPr>
          <w:rFonts w:ascii="Times New Roman" w:eastAsia="Calibri" w:hAnsi="Times New Roman" w:cs="Times New Roman"/>
          <w:kern w:val="0"/>
          <w:sz w:val="28"/>
          <w:szCs w:val="28"/>
          <w:lang w:val="en-US"/>
          <w14:ligatures w14:val="none"/>
        </w:rPr>
        <w:t xml:space="preserve">It is apposite at this juncture to mention that this appeal has been brought to this </w:t>
      </w:r>
      <w:r w:rsidR="00B74477" w:rsidRPr="009D6F2B">
        <w:rPr>
          <w:rFonts w:ascii="Times New Roman" w:eastAsia="Calibri" w:hAnsi="Times New Roman" w:cs="Times New Roman"/>
          <w:kern w:val="0"/>
          <w:sz w:val="28"/>
          <w:szCs w:val="28"/>
          <w:lang w:val="en-US"/>
          <w14:ligatures w14:val="none"/>
        </w:rPr>
        <w:t>C</w:t>
      </w:r>
      <w:r w:rsidR="00A653B4" w:rsidRPr="009D6F2B">
        <w:rPr>
          <w:rFonts w:ascii="Times New Roman" w:eastAsia="Calibri" w:hAnsi="Times New Roman" w:cs="Times New Roman"/>
          <w:kern w:val="0"/>
          <w:sz w:val="28"/>
          <w:szCs w:val="28"/>
          <w:lang w:val="en-US"/>
          <w14:ligatures w14:val="none"/>
        </w:rPr>
        <w:t xml:space="preserve">ourt by the Director of Public Prosecutions under s 311 of the CPA. In </w:t>
      </w:r>
      <w:r w:rsidR="00A653B4" w:rsidRPr="009D6F2B">
        <w:rPr>
          <w:rFonts w:ascii="Times New Roman" w:eastAsia="Calibri" w:hAnsi="Times New Roman" w:cs="Times New Roman"/>
          <w:i/>
          <w:kern w:val="0"/>
          <w:sz w:val="28"/>
          <w:szCs w:val="28"/>
          <w:lang w:val="en-US"/>
          <w14:ligatures w14:val="none"/>
        </w:rPr>
        <w:t>Director of Public Prosecutions, Gauteng Division, Pretoria v Moloi</w:t>
      </w:r>
      <w:r w:rsidR="008A52CF" w:rsidRPr="00B05DDF">
        <w:rPr>
          <w:rFonts w:ascii="Times New Roman" w:eastAsia="Calibri" w:hAnsi="Times New Roman" w:cs="Times New Roman"/>
          <w:kern w:val="0"/>
          <w:sz w:val="28"/>
          <w:szCs w:val="28"/>
          <w:lang w:val="en-US"/>
          <w14:ligatures w14:val="none"/>
        </w:rPr>
        <w:t>,</w:t>
      </w:r>
      <w:r w:rsidR="00A653B4" w:rsidRPr="009D6F2B">
        <w:rPr>
          <w:rStyle w:val="FootnoteReference"/>
          <w:rFonts w:ascii="Times New Roman" w:eastAsia="Calibri" w:hAnsi="Times New Roman" w:cs="Times New Roman"/>
          <w:kern w:val="0"/>
          <w:sz w:val="28"/>
          <w:szCs w:val="28"/>
          <w:lang w:val="en-US"/>
          <w14:ligatures w14:val="none"/>
        </w:rPr>
        <w:footnoteReference w:id="4"/>
      </w:r>
      <w:r w:rsidR="00A653B4" w:rsidRPr="009D6F2B">
        <w:rPr>
          <w:rFonts w:ascii="Times New Roman" w:eastAsia="Calibri" w:hAnsi="Times New Roman" w:cs="Times New Roman"/>
          <w:i/>
          <w:kern w:val="0"/>
          <w:sz w:val="28"/>
          <w:szCs w:val="28"/>
          <w:lang w:val="en-US"/>
          <w14:ligatures w14:val="none"/>
        </w:rPr>
        <w:t xml:space="preserve"> </w:t>
      </w:r>
      <w:r w:rsidR="00A653B4" w:rsidRPr="00B05DDF">
        <w:rPr>
          <w:rFonts w:ascii="Times New Roman" w:eastAsia="Calibri" w:hAnsi="Times New Roman" w:cs="Times New Roman"/>
          <w:kern w:val="0"/>
          <w:sz w:val="28"/>
          <w:szCs w:val="28"/>
          <w:lang w:val="en-US"/>
          <w14:ligatures w14:val="none"/>
        </w:rPr>
        <w:t>d</w:t>
      </w:r>
      <w:r w:rsidR="00A653B4" w:rsidRPr="009D6F2B">
        <w:rPr>
          <w:rFonts w:ascii="Times New Roman" w:eastAsia="Calibri" w:hAnsi="Times New Roman" w:cs="Times New Roman"/>
          <w:kern w:val="0"/>
          <w:sz w:val="28"/>
          <w:szCs w:val="28"/>
          <w:lang w:val="en-US"/>
          <w14:ligatures w14:val="none"/>
        </w:rPr>
        <w:t>elivered on 2 June 2017</w:t>
      </w:r>
      <w:r w:rsidR="008A52CF" w:rsidRPr="00B05DDF">
        <w:rPr>
          <w:rFonts w:ascii="Times New Roman" w:eastAsia="Calibri" w:hAnsi="Times New Roman" w:cs="Times New Roman"/>
          <w:kern w:val="0"/>
          <w:sz w:val="28"/>
          <w:szCs w:val="28"/>
          <w:lang w:val="en-US"/>
          <w14:ligatures w14:val="none"/>
        </w:rPr>
        <w:t>,</w:t>
      </w:r>
      <w:r w:rsidR="00A653B4" w:rsidRPr="009D6F2B">
        <w:rPr>
          <w:rFonts w:ascii="Times New Roman" w:eastAsia="Calibri" w:hAnsi="Times New Roman" w:cs="Times New Roman"/>
          <w:kern w:val="0"/>
          <w:sz w:val="28"/>
          <w:szCs w:val="28"/>
          <w:lang w:val="en-US"/>
          <w14:ligatures w14:val="none"/>
        </w:rPr>
        <w:t xml:space="preserve"> this </w:t>
      </w:r>
      <w:r w:rsidR="00B74477" w:rsidRPr="009D6F2B">
        <w:rPr>
          <w:rFonts w:ascii="Times New Roman" w:eastAsia="Calibri" w:hAnsi="Times New Roman" w:cs="Times New Roman"/>
          <w:kern w:val="0"/>
          <w:sz w:val="28"/>
          <w:szCs w:val="28"/>
          <w:lang w:val="en-US"/>
          <w14:ligatures w14:val="none"/>
        </w:rPr>
        <w:t>C</w:t>
      </w:r>
      <w:r w:rsidR="00A653B4" w:rsidRPr="009D6F2B">
        <w:rPr>
          <w:rFonts w:ascii="Times New Roman" w:eastAsia="Calibri" w:hAnsi="Times New Roman" w:cs="Times New Roman"/>
          <w:kern w:val="0"/>
          <w:sz w:val="28"/>
          <w:szCs w:val="28"/>
          <w:lang w:val="en-US"/>
          <w14:ligatures w14:val="none"/>
        </w:rPr>
        <w:t>ourt held by a majority of three Judges against two</w:t>
      </w:r>
      <w:r w:rsidR="0000050E" w:rsidRPr="009D6F2B">
        <w:rPr>
          <w:rFonts w:ascii="Times New Roman" w:eastAsia="Calibri" w:hAnsi="Times New Roman" w:cs="Times New Roman"/>
          <w:kern w:val="0"/>
          <w:sz w:val="28"/>
          <w:szCs w:val="28"/>
          <w:lang w:val="en-US"/>
          <w14:ligatures w14:val="none"/>
        </w:rPr>
        <w:t>,</w:t>
      </w:r>
      <w:r w:rsidR="00A653B4" w:rsidRPr="009D6F2B">
        <w:rPr>
          <w:rFonts w:ascii="Times New Roman" w:eastAsia="Calibri" w:hAnsi="Times New Roman" w:cs="Times New Roman"/>
          <w:kern w:val="0"/>
          <w:sz w:val="28"/>
          <w:szCs w:val="28"/>
          <w:lang w:val="en-US"/>
          <w14:ligatures w14:val="none"/>
        </w:rPr>
        <w:t xml:space="preserve"> that an </w:t>
      </w:r>
      <w:r w:rsidR="00A653B4" w:rsidRPr="009D6F2B">
        <w:rPr>
          <w:rFonts w:ascii="Times New Roman" w:eastAsia="Calibri" w:hAnsi="Times New Roman" w:cs="Times New Roman"/>
          <w:kern w:val="0"/>
          <w:sz w:val="28"/>
          <w:szCs w:val="28"/>
          <w:lang w:val="en-US"/>
          <w14:ligatures w14:val="none"/>
        </w:rPr>
        <w:lastRenderedPageBreak/>
        <w:t xml:space="preserve">appeal under s 311 on a question </w:t>
      </w:r>
      <w:r w:rsidR="00124F7B" w:rsidRPr="009D6F2B">
        <w:rPr>
          <w:rFonts w:ascii="Times New Roman" w:eastAsia="Calibri" w:hAnsi="Times New Roman" w:cs="Times New Roman"/>
          <w:kern w:val="0"/>
          <w:sz w:val="28"/>
          <w:szCs w:val="28"/>
          <w:lang w:val="en-US"/>
          <w14:ligatures w14:val="none"/>
        </w:rPr>
        <w:t>of law against a decision of the Full Court of any Division of the High Court does not require special leave to appeal.</w:t>
      </w:r>
      <w:r w:rsidR="00124F7B" w:rsidRPr="009D6F2B">
        <w:rPr>
          <w:rStyle w:val="FootnoteReference"/>
          <w:rFonts w:ascii="Times New Roman" w:eastAsia="Calibri" w:hAnsi="Times New Roman" w:cs="Times New Roman"/>
          <w:kern w:val="0"/>
          <w:sz w:val="28"/>
          <w:szCs w:val="28"/>
          <w:lang w:val="en-US"/>
          <w14:ligatures w14:val="none"/>
        </w:rPr>
        <w:footnoteReference w:id="5"/>
      </w:r>
      <w:r w:rsidR="00B756FA" w:rsidRPr="009D6F2B">
        <w:rPr>
          <w:rFonts w:ascii="Times New Roman" w:eastAsia="Calibri" w:hAnsi="Times New Roman" w:cs="Times New Roman"/>
          <w:kern w:val="0"/>
          <w:sz w:val="28"/>
          <w:szCs w:val="28"/>
          <w:lang w:val="en-US"/>
          <w14:ligatures w14:val="none"/>
        </w:rPr>
        <w:t xml:space="preserve"> In short, the Director of Public Prosecutions therefore enjoys an automatic right of appeal to this </w:t>
      </w:r>
      <w:r w:rsidR="00B74477" w:rsidRPr="009D6F2B">
        <w:rPr>
          <w:rFonts w:ascii="Times New Roman" w:eastAsia="Calibri" w:hAnsi="Times New Roman" w:cs="Times New Roman"/>
          <w:kern w:val="0"/>
          <w:sz w:val="28"/>
          <w:szCs w:val="28"/>
          <w:lang w:val="en-US"/>
          <w14:ligatures w14:val="none"/>
        </w:rPr>
        <w:t>C</w:t>
      </w:r>
      <w:r w:rsidR="00B756FA" w:rsidRPr="009D6F2B">
        <w:rPr>
          <w:rFonts w:ascii="Times New Roman" w:eastAsia="Calibri" w:hAnsi="Times New Roman" w:cs="Times New Roman"/>
          <w:kern w:val="0"/>
          <w:sz w:val="28"/>
          <w:szCs w:val="28"/>
          <w:lang w:val="en-US"/>
          <w14:ligatures w14:val="none"/>
        </w:rPr>
        <w:t xml:space="preserve">ourt. The correctness of that decision is not in issue </w:t>
      </w:r>
      <w:r w:rsidR="008A52CF" w:rsidRPr="00B05DDF">
        <w:rPr>
          <w:rFonts w:ascii="Times New Roman" w:eastAsia="Calibri" w:hAnsi="Times New Roman" w:cs="Times New Roman"/>
          <w:kern w:val="0"/>
          <w:sz w:val="28"/>
          <w:szCs w:val="28"/>
          <w:lang w:val="en-US"/>
          <w14:ligatures w14:val="none"/>
        </w:rPr>
        <w:t>in this appeal</w:t>
      </w:r>
      <w:r w:rsidR="00B756FA" w:rsidRPr="009D6F2B">
        <w:rPr>
          <w:rFonts w:ascii="Times New Roman" w:eastAsia="Calibri" w:hAnsi="Times New Roman" w:cs="Times New Roman"/>
          <w:kern w:val="0"/>
          <w:sz w:val="28"/>
          <w:szCs w:val="28"/>
          <w:lang w:val="en-US"/>
          <w14:ligatures w14:val="none"/>
        </w:rPr>
        <w:t xml:space="preserve">. </w:t>
      </w:r>
      <w:r w:rsidR="0000050E" w:rsidRPr="009D6F2B">
        <w:rPr>
          <w:rFonts w:ascii="Times New Roman" w:eastAsia="Calibri" w:hAnsi="Times New Roman" w:cs="Times New Roman"/>
          <w:kern w:val="0"/>
          <w:sz w:val="28"/>
          <w:szCs w:val="28"/>
          <w:lang w:val="en-US"/>
          <w14:ligatures w14:val="none"/>
        </w:rPr>
        <w:t xml:space="preserve">Whether the issue brought on appeal by the State constitutes a question of law, is a matter for this Court to determine on a case by case basis. </w:t>
      </w:r>
      <w:r w:rsidR="00B756FA" w:rsidRPr="009D6F2B">
        <w:rPr>
          <w:rFonts w:ascii="Times New Roman" w:eastAsia="Calibri" w:hAnsi="Times New Roman" w:cs="Times New Roman"/>
          <w:kern w:val="0"/>
          <w:sz w:val="28"/>
          <w:szCs w:val="28"/>
          <w:lang w:val="en-US"/>
          <w14:ligatures w14:val="none"/>
        </w:rPr>
        <w:t xml:space="preserve">Unsurprisingly, because of the potential ramifications of the appeal, the respondent is opposing the appeal. </w:t>
      </w:r>
    </w:p>
    <w:p w14:paraId="043D9BF6" w14:textId="77777777" w:rsidR="008A52CF" w:rsidRPr="009D6F2B" w:rsidRDefault="008A52CF"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0346D224" w14:textId="7A941FAC" w:rsidR="008E3C7E" w:rsidRPr="009D6F2B" w:rsidRDefault="008E3C7E"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w:t>
      </w:r>
      <w:r w:rsidRPr="009D6F2B">
        <w:rPr>
          <w:rFonts w:ascii="Times New Roman" w:eastAsia="Calibri" w:hAnsi="Times New Roman" w:cs="Times New Roman"/>
          <w:i/>
          <w:kern w:val="0"/>
          <w:sz w:val="28"/>
          <w:szCs w:val="28"/>
          <w:lang w:val="en-US"/>
          <w14:ligatures w14:val="none"/>
        </w:rPr>
        <w:t>Director of Public Prosecutions, Gauteng v Grobler</w:t>
      </w:r>
      <w:r w:rsidR="006A38BA">
        <w:rPr>
          <w:rFonts w:ascii="Times New Roman" w:eastAsia="Calibri" w:hAnsi="Times New Roman" w:cs="Times New Roman"/>
          <w:i/>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6"/>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I had occasion to observe that the right of the State to appeal under s 311 of the CPA is explicitly regulated by this statutory provision. Thus, s 311 alone deals with the issue confronting us in this case to the exclusion of the Superior Courts Act</w:t>
      </w:r>
      <w:r w:rsidR="0000050E" w:rsidRPr="009D6F2B">
        <w:rPr>
          <w:rFonts w:ascii="Times New Roman" w:eastAsia="Calibri" w:hAnsi="Times New Roman" w:cs="Times New Roman"/>
          <w:kern w:val="0"/>
          <w:sz w:val="28"/>
          <w:szCs w:val="28"/>
          <w:lang w:val="en-US"/>
          <w14:ligatures w14:val="none"/>
        </w:rPr>
        <w:t>,</w:t>
      </w:r>
      <w:r w:rsidRPr="009D6F2B">
        <w:rPr>
          <w:rStyle w:val="FootnoteReference"/>
          <w:rFonts w:ascii="Times New Roman" w:eastAsia="Calibri" w:hAnsi="Times New Roman" w:cs="Times New Roman"/>
          <w:kern w:val="0"/>
          <w:sz w:val="28"/>
          <w:szCs w:val="28"/>
          <w:lang w:val="en-US"/>
          <w14:ligatures w14:val="none"/>
        </w:rPr>
        <w:footnoteReference w:id="7"/>
      </w:r>
      <w:r w:rsidRPr="009D6F2B">
        <w:rPr>
          <w:rFonts w:ascii="Times New Roman" w:eastAsia="Calibri" w:hAnsi="Times New Roman" w:cs="Times New Roman"/>
          <w:kern w:val="0"/>
          <w:sz w:val="28"/>
          <w:szCs w:val="28"/>
          <w:lang w:val="en-US"/>
          <w14:ligatures w14:val="none"/>
        </w:rPr>
        <w:t xml:space="preserve"> to the extent that the latter statute deals with appeals.</w:t>
      </w:r>
      <w:r w:rsidRPr="009D6F2B">
        <w:rPr>
          <w:rStyle w:val="FootnoteReference"/>
          <w:rFonts w:ascii="Times New Roman" w:eastAsia="Calibri" w:hAnsi="Times New Roman" w:cs="Times New Roman"/>
          <w:kern w:val="0"/>
          <w:sz w:val="28"/>
          <w:szCs w:val="28"/>
          <w:lang w:val="en-US"/>
          <w14:ligatures w14:val="none"/>
        </w:rPr>
        <w:footnoteReference w:id="8"/>
      </w:r>
      <w:r w:rsidR="00567CC0" w:rsidRPr="009D6F2B">
        <w:rPr>
          <w:rFonts w:ascii="Times New Roman" w:eastAsia="Calibri" w:hAnsi="Times New Roman" w:cs="Times New Roman"/>
          <w:kern w:val="0"/>
          <w:sz w:val="28"/>
          <w:szCs w:val="28"/>
          <w:lang w:val="en-US"/>
          <w14:ligatures w14:val="none"/>
        </w:rPr>
        <w:t xml:space="preserve"> </w:t>
      </w:r>
      <w:r w:rsidR="00C50B88" w:rsidRPr="009D6F2B">
        <w:rPr>
          <w:rFonts w:ascii="Times New Roman" w:eastAsia="Calibri" w:hAnsi="Times New Roman" w:cs="Times New Roman"/>
          <w:kern w:val="0"/>
          <w:sz w:val="28"/>
          <w:szCs w:val="28"/>
          <w:lang w:val="en-US"/>
          <w14:ligatures w14:val="none"/>
        </w:rPr>
        <w:t>T</w:t>
      </w:r>
      <w:r w:rsidR="00567CC0" w:rsidRPr="009D6F2B">
        <w:rPr>
          <w:rFonts w:ascii="Times New Roman" w:eastAsia="Calibri" w:hAnsi="Times New Roman" w:cs="Times New Roman"/>
          <w:kern w:val="0"/>
          <w:sz w:val="28"/>
          <w:szCs w:val="28"/>
          <w:lang w:val="en-US"/>
          <w14:ligatures w14:val="none"/>
        </w:rPr>
        <w:t>he Superior Courts Act</w:t>
      </w:r>
      <w:r w:rsidR="00567CC0" w:rsidRPr="009D6F2B">
        <w:rPr>
          <w:rStyle w:val="FootnoteReference"/>
          <w:rFonts w:ascii="Times New Roman" w:eastAsia="Calibri" w:hAnsi="Times New Roman" w:cs="Times New Roman"/>
          <w:kern w:val="0"/>
          <w:sz w:val="28"/>
          <w:szCs w:val="28"/>
          <w:lang w:val="en-US"/>
          <w14:ligatures w14:val="none"/>
        </w:rPr>
        <w:footnoteReference w:id="9"/>
      </w:r>
      <w:r w:rsidR="00567CC0" w:rsidRPr="009D6F2B">
        <w:rPr>
          <w:rFonts w:ascii="Times New Roman" w:eastAsia="Calibri" w:hAnsi="Times New Roman" w:cs="Times New Roman"/>
          <w:kern w:val="0"/>
          <w:sz w:val="28"/>
          <w:szCs w:val="28"/>
          <w:lang w:val="en-US"/>
          <w14:ligatures w14:val="none"/>
        </w:rPr>
        <w:t xml:space="preserve"> finds no application in matters of the kind contemplated in s 311. </w:t>
      </w:r>
      <w:r w:rsidR="00C50B88" w:rsidRPr="009D6F2B">
        <w:rPr>
          <w:rFonts w:ascii="Times New Roman" w:eastAsia="Calibri" w:hAnsi="Times New Roman" w:cs="Times New Roman"/>
          <w:kern w:val="0"/>
          <w:sz w:val="28"/>
          <w:szCs w:val="28"/>
          <w:lang w:val="en-US"/>
          <w14:ligatures w14:val="none"/>
        </w:rPr>
        <w:t>Moreover</w:t>
      </w:r>
      <w:r w:rsidR="00567CC0" w:rsidRPr="009D6F2B">
        <w:rPr>
          <w:rFonts w:ascii="Times New Roman" w:eastAsia="Calibri" w:hAnsi="Times New Roman" w:cs="Times New Roman"/>
          <w:kern w:val="0"/>
          <w:sz w:val="28"/>
          <w:szCs w:val="28"/>
          <w:lang w:val="en-US"/>
          <w14:ligatures w14:val="none"/>
        </w:rPr>
        <w:t>,</w:t>
      </w:r>
      <w:r w:rsidR="008A52CF">
        <w:rPr>
          <w:rFonts w:ascii="Times New Roman" w:eastAsia="Calibri" w:hAnsi="Times New Roman" w:cs="Times New Roman"/>
          <w:kern w:val="0"/>
          <w:sz w:val="28"/>
          <w:szCs w:val="28"/>
          <w:lang w:val="en-US"/>
          <w14:ligatures w14:val="none"/>
        </w:rPr>
        <w:t xml:space="preserve"> </w:t>
      </w:r>
      <w:r w:rsidR="008A52CF" w:rsidRPr="00B05DDF">
        <w:rPr>
          <w:rFonts w:ascii="Times New Roman" w:eastAsia="Calibri" w:hAnsi="Times New Roman" w:cs="Times New Roman"/>
          <w:kern w:val="0"/>
          <w:sz w:val="28"/>
          <w:szCs w:val="28"/>
          <w:lang w:val="en-US"/>
          <w14:ligatures w14:val="none"/>
        </w:rPr>
        <w:t>in the same case</w:t>
      </w:r>
      <w:r w:rsidR="00567CC0" w:rsidRPr="009D6F2B">
        <w:rPr>
          <w:rFonts w:ascii="Times New Roman" w:eastAsia="Calibri" w:hAnsi="Times New Roman" w:cs="Times New Roman"/>
          <w:kern w:val="0"/>
          <w:sz w:val="28"/>
          <w:szCs w:val="28"/>
          <w:lang w:val="en-US"/>
          <w14:ligatures w14:val="none"/>
        </w:rPr>
        <w:t xml:space="preserve"> I alluded to the fact that in circumstances where a Division of the High Court substitutes a sentence imposed by a lower court on appeal to it and thereby gives a decision in favour of the convicted person on a question of law</w:t>
      </w:r>
      <w:r w:rsidR="0000050E" w:rsidRPr="009D6F2B">
        <w:rPr>
          <w:rFonts w:ascii="Times New Roman" w:eastAsia="Calibri" w:hAnsi="Times New Roman" w:cs="Times New Roman"/>
          <w:kern w:val="0"/>
          <w:sz w:val="28"/>
          <w:szCs w:val="28"/>
          <w:lang w:val="en-US"/>
          <w14:ligatures w14:val="none"/>
        </w:rPr>
        <w:t>,</w:t>
      </w:r>
      <w:r w:rsidR="00567CC0" w:rsidRPr="009D6F2B">
        <w:rPr>
          <w:rFonts w:ascii="Times New Roman" w:eastAsia="Calibri" w:hAnsi="Times New Roman" w:cs="Times New Roman"/>
          <w:kern w:val="0"/>
          <w:sz w:val="28"/>
          <w:szCs w:val="28"/>
          <w:lang w:val="en-US"/>
          <w14:ligatures w14:val="none"/>
        </w:rPr>
        <w:t xml:space="preserve"> this </w:t>
      </w:r>
      <w:r w:rsidR="00B74477" w:rsidRPr="009D6F2B">
        <w:rPr>
          <w:rFonts w:ascii="Times New Roman" w:eastAsia="Calibri" w:hAnsi="Times New Roman" w:cs="Times New Roman"/>
          <w:kern w:val="0"/>
          <w:sz w:val="28"/>
          <w:szCs w:val="28"/>
          <w:lang w:val="en-US"/>
          <w14:ligatures w14:val="none"/>
        </w:rPr>
        <w:t>C</w:t>
      </w:r>
      <w:r w:rsidR="00567CC0" w:rsidRPr="009D6F2B">
        <w:rPr>
          <w:rFonts w:ascii="Times New Roman" w:eastAsia="Calibri" w:hAnsi="Times New Roman" w:cs="Times New Roman"/>
          <w:kern w:val="0"/>
          <w:sz w:val="28"/>
          <w:szCs w:val="28"/>
          <w:lang w:val="en-US"/>
          <w14:ligatures w14:val="none"/>
        </w:rPr>
        <w:t xml:space="preserve">ourt would have the legal competence to determine whether the decision of the high court in favour of the convicted person </w:t>
      </w:r>
      <w:r w:rsidR="008A52CF" w:rsidRPr="00B05DDF">
        <w:rPr>
          <w:rFonts w:ascii="Times New Roman" w:eastAsia="Calibri" w:hAnsi="Times New Roman" w:cs="Times New Roman"/>
          <w:kern w:val="0"/>
          <w:sz w:val="28"/>
          <w:szCs w:val="28"/>
          <w:lang w:val="en-US"/>
          <w14:ligatures w14:val="none"/>
        </w:rPr>
        <w:t>came</w:t>
      </w:r>
      <w:r w:rsidR="00567CC0" w:rsidRPr="009D6F2B">
        <w:rPr>
          <w:rFonts w:ascii="Times New Roman" w:eastAsia="Calibri" w:hAnsi="Times New Roman" w:cs="Times New Roman"/>
          <w:kern w:val="0"/>
          <w:sz w:val="28"/>
          <w:szCs w:val="28"/>
          <w:lang w:val="en-US"/>
          <w14:ligatures w14:val="none"/>
        </w:rPr>
        <w:t xml:space="preserve"> about as a result of an error relating to a question of law.</w:t>
      </w:r>
      <w:r w:rsidR="00567CC0" w:rsidRPr="009D6F2B">
        <w:rPr>
          <w:rStyle w:val="FootnoteReference"/>
          <w:rFonts w:ascii="Times New Roman" w:eastAsia="Calibri" w:hAnsi="Times New Roman" w:cs="Times New Roman"/>
          <w:kern w:val="0"/>
          <w:sz w:val="28"/>
          <w:szCs w:val="28"/>
          <w:lang w:val="en-US"/>
          <w14:ligatures w14:val="none"/>
        </w:rPr>
        <w:footnoteReference w:id="10"/>
      </w:r>
    </w:p>
    <w:p w14:paraId="54E867C4" w14:textId="77777777" w:rsidR="00FD5273" w:rsidRPr="009D6F2B" w:rsidRDefault="00FD5273"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72E1B19A" w14:textId="57675442" w:rsidR="00FD5273" w:rsidRPr="009D6F2B" w:rsidRDefault="00FD5273" w:rsidP="00887AF2">
      <w:pPr>
        <w:spacing w:after="0" w:line="360" w:lineRule="auto"/>
        <w:contextualSpacing/>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Issues</w:t>
      </w:r>
    </w:p>
    <w:p w14:paraId="32C5658C" w14:textId="581DF205" w:rsidR="0008436F" w:rsidRPr="009D6F2B" w:rsidRDefault="0008436F"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[1</w:t>
      </w:r>
      <w:r w:rsidR="00AD1C26">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2A2FC4" w:rsidRPr="009D6F2B">
        <w:rPr>
          <w:rFonts w:ascii="Times New Roman" w:eastAsia="Calibri" w:hAnsi="Times New Roman" w:cs="Times New Roman"/>
          <w:kern w:val="0"/>
          <w:sz w:val="28"/>
          <w:szCs w:val="28"/>
          <w:lang w:val="en-US"/>
          <w14:ligatures w14:val="none"/>
        </w:rPr>
        <w:t>In this case the State relied on three principal grounds it asserted constituted questions of law. The</w:t>
      </w:r>
      <w:r w:rsidR="000068B9" w:rsidRPr="009D6F2B">
        <w:rPr>
          <w:rFonts w:ascii="Times New Roman" w:eastAsia="Calibri" w:hAnsi="Times New Roman" w:cs="Times New Roman"/>
          <w:kern w:val="0"/>
          <w:sz w:val="28"/>
          <w:szCs w:val="28"/>
          <w:lang w:val="en-US"/>
          <w14:ligatures w14:val="none"/>
        </w:rPr>
        <w:t>s</w:t>
      </w:r>
      <w:r w:rsidR="002A2FC4" w:rsidRPr="009D6F2B">
        <w:rPr>
          <w:rFonts w:ascii="Times New Roman" w:eastAsia="Calibri" w:hAnsi="Times New Roman" w:cs="Times New Roman"/>
          <w:kern w:val="0"/>
          <w:sz w:val="28"/>
          <w:szCs w:val="28"/>
          <w:lang w:val="en-US"/>
          <w14:ligatures w14:val="none"/>
        </w:rPr>
        <w:t xml:space="preserve">e are: </w:t>
      </w:r>
    </w:p>
    <w:p w14:paraId="4F489DD8" w14:textId="6AC69C62" w:rsidR="002968DB" w:rsidRPr="009D6F2B" w:rsidRDefault="002A2FC4" w:rsidP="00887AF2">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002968DB" w:rsidRPr="009D6F2B">
        <w:rPr>
          <w:rFonts w:ascii="Times New Roman" w:eastAsia="Calibri" w:hAnsi="Times New Roman" w:cs="Times New Roman"/>
          <w:kern w:val="0"/>
          <w:sz w:val="24"/>
          <w:szCs w:val="28"/>
          <w:lang w:val="en-US"/>
          <w14:ligatures w14:val="none"/>
        </w:rPr>
        <w:t>2.1</w:t>
      </w:r>
      <w:r w:rsidR="002968DB" w:rsidRPr="009D6F2B">
        <w:rPr>
          <w:rFonts w:ascii="Times New Roman" w:eastAsia="Calibri" w:hAnsi="Times New Roman" w:cs="Times New Roman"/>
          <w:kern w:val="0"/>
          <w:sz w:val="24"/>
          <w:szCs w:val="28"/>
          <w:lang w:val="en-US"/>
          <w14:ligatures w14:val="none"/>
        </w:rPr>
        <w:tab/>
        <w:t xml:space="preserve">Whether the court a </w:t>
      </w:r>
      <w:r w:rsidR="002968DB" w:rsidRPr="009D6F2B">
        <w:rPr>
          <w:rFonts w:ascii="Times New Roman" w:eastAsia="Calibri" w:hAnsi="Times New Roman" w:cs="Times New Roman"/>
          <w:i/>
          <w:kern w:val="0"/>
          <w:sz w:val="24"/>
          <w:szCs w:val="28"/>
          <w:lang w:val="en-US"/>
          <w14:ligatures w14:val="none"/>
        </w:rPr>
        <w:t>quo</w:t>
      </w:r>
      <w:r w:rsidR="002968DB" w:rsidRPr="009D6F2B">
        <w:rPr>
          <w:rFonts w:ascii="Times New Roman" w:eastAsia="Calibri" w:hAnsi="Times New Roman" w:cs="Times New Roman"/>
          <w:kern w:val="0"/>
          <w:sz w:val="24"/>
          <w:szCs w:val="28"/>
          <w:lang w:val="en-US"/>
          <w14:ligatures w14:val="none"/>
        </w:rPr>
        <w:t xml:space="preserve"> was correct in holding that it was bound by Mahlase (</w:t>
      </w:r>
      <w:r w:rsidR="002968DB" w:rsidRPr="009D6F2B">
        <w:rPr>
          <w:rFonts w:ascii="Times New Roman" w:eastAsia="Calibri" w:hAnsi="Times New Roman" w:cs="Times New Roman"/>
          <w:i/>
          <w:kern w:val="0"/>
          <w:sz w:val="24"/>
          <w:szCs w:val="28"/>
          <w:lang w:val="en-US"/>
          <w14:ligatures w14:val="none"/>
        </w:rPr>
        <w:t>supra</w:t>
      </w:r>
      <w:r w:rsidR="002968DB" w:rsidRPr="009D6F2B">
        <w:rPr>
          <w:rFonts w:ascii="Times New Roman" w:eastAsia="Calibri" w:hAnsi="Times New Roman" w:cs="Times New Roman"/>
          <w:kern w:val="0"/>
          <w:sz w:val="24"/>
          <w:szCs w:val="28"/>
          <w:lang w:val="en-US"/>
          <w14:ligatures w14:val="none"/>
        </w:rPr>
        <w:t>) notwithstanding the factual distinction between Mahlase (</w:t>
      </w:r>
      <w:r w:rsidR="002968DB" w:rsidRPr="009D6F2B">
        <w:rPr>
          <w:rFonts w:ascii="Times New Roman" w:eastAsia="Calibri" w:hAnsi="Times New Roman" w:cs="Times New Roman"/>
          <w:i/>
          <w:kern w:val="0"/>
          <w:sz w:val="24"/>
          <w:szCs w:val="28"/>
          <w:lang w:val="en-US"/>
          <w14:ligatures w14:val="none"/>
        </w:rPr>
        <w:t>supra</w:t>
      </w:r>
      <w:r w:rsidR="002968DB" w:rsidRPr="009D6F2B">
        <w:rPr>
          <w:rFonts w:ascii="Times New Roman" w:eastAsia="Calibri" w:hAnsi="Times New Roman" w:cs="Times New Roman"/>
          <w:kern w:val="0"/>
          <w:sz w:val="24"/>
          <w:szCs w:val="28"/>
          <w:lang w:val="en-US"/>
          <w14:ligatures w14:val="none"/>
        </w:rPr>
        <w:t>) and the present case, in that in Mahlase (</w:t>
      </w:r>
      <w:r w:rsidR="002968DB" w:rsidRPr="009D6F2B">
        <w:rPr>
          <w:rFonts w:ascii="Times New Roman" w:eastAsia="Calibri" w:hAnsi="Times New Roman" w:cs="Times New Roman"/>
          <w:i/>
          <w:kern w:val="0"/>
          <w:sz w:val="24"/>
          <w:szCs w:val="28"/>
          <w:lang w:val="en-US"/>
          <w14:ligatures w14:val="none"/>
        </w:rPr>
        <w:t>supra</w:t>
      </w:r>
      <w:r w:rsidR="002968DB" w:rsidRPr="009D6F2B">
        <w:rPr>
          <w:rFonts w:ascii="Times New Roman" w:eastAsia="Calibri" w:hAnsi="Times New Roman" w:cs="Times New Roman"/>
          <w:kern w:val="0"/>
          <w:sz w:val="24"/>
          <w:szCs w:val="28"/>
          <w:lang w:val="en-US"/>
          <w14:ligatures w14:val="none"/>
        </w:rPr>
        <w:t xml:space="preserve">) the primary motive for the attack </w:t>
      </w:r>
      <w:r w:rsidR="00FD5273" w:rsidRPr="009D6F2B">
        <w:rPr>
          <w:rFonts w:ascii="Times New Roman" w:eastAsia="Calibri" w:hAnsi="Times New Roman" w:cs="Times New Roman"/>
          <w:kern w:val="0"/>
          <w:sz w:val="24"/>
          <w:szCs w:val="28"/>
          <w:lang w:val="en-US"/>
          <w14:ligatures w14:val="none"/>
        </w:rPr>
        <w:t>w</w:t>
      </w:r>
      <w:r w:rsidR="002968DB" w:rsidRPr="009D6F2B">
        <w:rPr>
          <w:rFonts w:ascii="Times New Roman" w:eastAsia="Calibri" w:hAnsi="Times New Roman" w:cs="Times New Roman"/>
          <w:kern w:val="0"/>
          <w:sz w:val="24"/>
          <w:szCs w:val="28"/>
          <w:lang w:val="en-US"/>
          <w14:ligatures w14:val="none"/>
        </w:rPr>
        <w:t xml:space="preserve">as robbery whereas in the present case the primary motive was specifically </w:t>
      </w:r>
      <w:r w:rsidR="003139D3" w:rsidRPr="009D6F2B">
        <w:rPr>
          <w:rFonts w:ascii="Times New Roman" w:eastAsia="Calibri" w:hAnsi="Times New Roman" w:cs="Times New Roman"/>
          <w:kern w:val="0"/>
          <w:sz w:val="24"/>
          <w:szCs w:val="28"/>
          <w:lang w:val="en-US"/>
          <w14:ligatures w14:val="none"/>
        </w:rPr>
        <w:t>for the</w:t>
      </w:r>
      <w:r w:rsidR="002968DB" w:rsidRPr="009D6F2B">
        <w:rPr>
          <w:rFonts w:ascii="Times New Roman" w:eastAsia="Calibri" w:hAnsi="Times New Roman" w:cs="Times New Roman"/>
          <w:kern w:val="0"/>
          <w:sz w:val="24"/>
          <w:szCs w:val="28"/>
          <w:lang w:val="en-US"/>
          <w14:ligatures w14:val="none"/>
        </w:rPr>
        <w:t xml:space="preserve"> gang to kidnap and rape the complainant;</w:t>
      </w:r>
    </w:p>
    <w:p w14:paraId="6E2118E7" w14:textId="77777777" w:rsidR="002968DB" w:rsidRPr="009D6F2B" w:rsidRDefault="002968DB" w:rsidP="00887AF2">
      <w:pPr>
        <w:spacing w:after="0" w:line="360" w:lineRule="auto"/>
        <w:contextualSpacing/>
        <w:jc w:val="both"/>
        <w:rPr>
          <w:rFonts w:ascii="Times New Roman" w:eastAsia="Calibri" w:hAnsi="Times New Roman" w:cs="Times New Roman"/>
          <w:kern w:val="0"/>
          <w:sz w:val="24"/>
          <w:szCs w:val="28"/>
          <w:lang w:val="en-US"/>
          <w14:ligatures w14:val="none"/>
        </w:rPr>
      </w:pPr>
    </w:p>
    <w:p w14:paraId="157F600C" w14:textId="305BC284" w:rsidR="002968DB" w:rsidRPr="009D6F2B" w:rsidRDefault="002968DB" w:rsidP="00887AF2">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2.2</w:t>
      </w:r>
      <w:r w:rsidRPr="009D6F2B">
        <w:rPr>
          <w:rFonts w:ascii="Times New Roman" w:eastAsia="Calibri" w:hAnsi="Times New Roman" w:cs="Times New Roman"/>
          <w:kern w:val="0"/>
          <w:sz w:val="24"/>
          <w:szCs w:val="28"/>
          <w:lang w:val="en-US"/>
          <w14:ligatures w14:val="none"/>
        </w:rPr>
        <w:tab/>
        <w:t xml:space="preserve">Whether the court a </w:t>
      </w:r>
      <w:r w:rsidRPr="009D6F2B">
        <w:rPr>
          <w:rFonts w:ascii="Times New Roman" w:eastAsia="Calibri" w:hAnsi="Times New Roman" w:cs="Times New Roman"/>
          <w:i/>
          <w:kern w:val="0"/>
          <w:sz w:val="24"/>
          <w:szCs w:val="28"/>
          <w:lang w:val="en-US"/>
          <w14:ligatures w14:val="none"/>
        </w:rPr>
        <w:t>quo</w:t>
      </w:r>
      <w:r w:rsidRPr="009D6F2B">
        <w:rPr>
          <w:rFonts w:ascii="Times New Roman" w:eastAsia="Calibri" w:hAnsi="Times New Roman" w:cs="Times New Roman"/>
          <w:kern w:val="0"/>
          <w:sz w:val="24"/>
          <w:szCs w:val="28"/>
          <w:lang w:val="en-US"/>
          <w14:ligatures w14:val="none"/>
        </w:rPr>
        <w:t xml:space="preserve"> was correct in overlooking the </w:t>
      </w:r>
      <w:r w:rsidRPr="009D6F2B">
        <w:rPr>
          <w:rFonts w:ascii="Times New Roman" w:eastAsia="Calibri" w:hAnsi="Times New Roman" w:cs="Times New Roman"/>
          <w:i/>
          <w:kern w:val="0"/>
          <w:sz w:val="24"/>
          <w:szCs w:val="28"/>
          <w:lang w:val="en-US"/>
          <w14:ligatures w14:val="none"/>
        </w:rPr>
        <w:t>ratio decidendi</w:t>
      </w:r>
      <w:r w:rsidRPr="009D6F2B">
        <w:rPr>
          <w:rFonts w:ascii="Times New Roman" w:eastAsia="Calibri" w:hAnsi="Times New Roman" w:cs="Times New Roman"/>
          <w:kern w:val="0"/>
          <w:sz w:val="24"/>
          <w:szCs w:val="28"/>
          <w:lang w:val="en-US"/>
          <w14:ligatures w14:val="none"/>
        </w:rPr>
        <w:t xml:space="preserve"> contained in the dictum of S v Legoa 2003(1) SACR 13 (SCA) that upon the jurisdictional facts having been proved prior to the verdict, a court is obliged to imp</w:t>
      </w:r>
      <w:r w:rsidR="003139D3" w:rsidRPr="009D6F2B">
        <w:rPr>
          <w:rFonts w:ascii="Times New Roman" w:eastAsia="Calibri" w:hAnsi="Times New Roman" w:cs="Times New Roman"/>
          <w:kern w:val="0"/>
          <w:sz w:val="24"/>
          <w:szCs w:val="28"/>
          <w:lang w:val="en-US"/>
          <w14:ligatures w14:val="none"/>
        </w:rPr>
        <w:t>o</w:t>
      </w:r>
      <w:r w:rsidRPr="009D6F2B">
        <w:rPr>
          <w:rFonts w:ascii="Times New Roman" w:eastAsia="Calibri" w:hAnsi="Times New Roman" w:cs="Times New Roman"/>
          <w:kern w:val="0"/>
          <w:sz w:val="24"/>
          <w:szCs w:val="28"/>
          <w:lang w:val="en-US"/>
          <w14:ligatures w14:val="none"/>
        </w:rPr>
        <w:t xml:space="preserve">se the prescribed minimum sentence as contained in the CLAA unless substantial and compelling circumstances are established; </w:t>
      </w:r>
    </w:p>
    <w:p w14:paraId="08C928B5" w14:textId="616B5CCA" w:rsidR="003139D3" w:rsidRPr="009D6F2B" w:rsidRDefault="002968DB" w:rsidP="00887AF2">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2.3</w:t>
      </w:r>
      <w:r w:rsidRPr="009D6F2B">
        <w:rPr>
          <w:rFonts w:ascii="Times New Roman" w:eastAsia="Calibri" w:hAnsi="Times New Roman" w:cs="Times New Roman"/>
          <w:kern w:val="0"/>
          <w:sz w:val="24"/>
          <w:szCs w:val="28"/>
          <w:lang w:val="en-US"/>
          <w14:ligatures w14:val="none"/>
        </w:rPr>
        <w:tab/>
        <w:t xml:space="preserve">Whether the court a </w:t>
      </w:r>
      <w:r w:rsidRPr="009D6F2B">
        <w:rPr>
          <w:rFonts w:ascii="Times New Roman" w:eastAsia="Calibri" w:hAnsi="Times New Roman" w:cs="Times New Roman"/>
          <w:i/>
          <w:kern w:val="0"/>
          <w:sz w:val="24"/>
          <w:szCs w:val="28"/>
          <w:lang w:val="en-US"/>
          <w14:ligatures w14:val="none"/>
        </w:rPr>
        <w:t>quo</w:t>
      </w:r>
      <w:r w:rsidRPr="009D6F2B">
        <w:rPr>
          <w:rFonts w:ascii="Times New Roman" w:eastAsia="Calibri" w:hAnsi="Times New Roman" w:cs="Times New Roman"/>
          <w:kern w:val="0"/>
          <w:sz w:val="24"/>
          <w:szCs w:val="28"/>
          <w:lang w:val="en-US"/>
          <w14:ligatures w14:val="none"/>
        </w:rPr>
        <w:t xml:space="preserve"> was correct in overlooking that firstly, in terms of the principle enunciated in Legoa (</w:t>
      </w:r>
      <w:r w:rsidRPr="009D6F2B">
        <w:rPr>
          <w:rFonts w:ascii="Times New Roman" w:eastAsia="Calibri" w:hAnsi="Times New Roman" w:cs="Times New Roman"/>
          <w:i/>
          <w:kern w:val="0"/>
          <w:sz w:val="24"/>
          <w:szCs w:val="28"/>
          <w:lang w:val="en-US"/>
          <w14:ligatures w14:val="none"/>
        </w:rPr>
        <w:t>supra</w:t>
      </w:r>
      <w:r w:rsidRPr="009D6F2B">
        <w:rPr>
          <w:rFonts w:ascii="Times New Roman" w:eastAsia="Calibri" w:hAnsi="Times New Roman" w:cs="Times New Roman"/>
          <w:kern w:val="0"/>
          <w:sz w:val="24"/>
          <w:szCs w:val="28"/>
          <w:lang w:val="en-US"/>
          <w14:ligatures w14:val="none"/>
        </w:rPr>
        <w:t xml:space="preserve">) and secondly, in terms of the ordinary words and meaning of the CLAA, neither of which were addressed in Mahlase, the Mahlase dictum was rendered </w:t>
      </w:r>
      <w:r w:rsidRPr="009D6F2B">
        <w:rPr>
          <w:rFonts w:ascii="Times New Roman" w:eastAsia="Calibri" w:hAnsi="Times New Roman" w:cs="Times New Roman"/>
          <w:i/>
          <w:kern w:val="0"/>
          <w:sz w:val="24"/>
          <w:szCs w:val="28"/>
          <w:lang w:val="en-US"/>
          <w14:ligatures w14:val="none"/>
        </w:rPr>
        <w:t>per</w:t>
      </w:r>
      <w:r w:rsidRPr="009D6F2B">
        <w:rPr>
          <w:rFonts w:ascii="Times New Roman" w:eastAsia="Calibri" w:hAnsi="Times New Roman" w:cs="Times New Roman"/>
          <w:kern w:val="0"/>
          <w:sz w:val="24"/>
          <w:szCs w:val="28"/>
          <w:lang w:val="en-US"/>
          <w14:ligatures w14:val="none"/>
        </w:rPr>
        <w:t xml:space="preserve"> </w:t>
      </w:r>
      <w:r w:rsidRPr="009D6F2B">
        <w:rPr>
          <w:rFonts w:ascii="Times New Roman" w:eastAsia="Calibri" w:hAnsi="Times New Roman" w:cs="Times New Roman"/>
          <w:i/>
          <w:kern w:val="0"/>
          <w:sz w:val="24"/>
          <w:szCs w:val="28"/>
          <w:lang w:val="en-US"/>
          <w14:ligatures w14:val="none"/>
        </w:rPr>
        <w:t>incuriam</w:t>
      </w:r>
      <w:r w:rsidRPr="009D6F2B">
        <w:rPr>
          <w:rFonts w:ascii="Times New Roman" w:eastAsia="Calibri" w:hAnsi="Times New Roman" w:cs="Times New Roman"/>
          <w:kern w:val="0"/>
          <w:sz w:val="24"/>
          <w:szCs w:val="28"/>
          <w:lang w:val="en-US"/>
          <w14:ligatures w14:val="none"/>
        </w:rPr>
        <w:t xml:space="preserve"> as the jurisdictional facts that had to be proved in order to invoke the provisions contained in Section 51(1) and Part 1(a</w:t>
      </w:r>
      <w:r w:rsidR="009C6D55" w:rsidRPr="009D6F2B">
        <w:rPr>
          <w:rFonts w:ascii="Times New Roman" w:eastAsia="Calibri" w:hAnsi="Times New Roman" w:cs="Times New Roman"/>
          <w:kern w:val="0"/>
          <w:sz w:val="24"/>
          <w:szCs w:val="28"/>
          <w:lang w:val="en-US"/>
          <w14:ligatures w14:val="none"/>
        </w:rPr>
        <w:t>)(i</w:t>
      </w:r>
      <w:r w:rsidRPr="009D6F2B">
        <w:rPr>
          <w:rFonts w:ascii="Times New Roman" w:eastAsia="Calibri" w:hAnsi="Times New Roman" w:cs="Times New Roman"/>
          <w:kern w:val="0"/>
          <w:sz w:val="24"/>
          <w:szCs w:val="28"/>
          <w:lang w:val="en-US"/>
          <w14:ligatures w14:val="none"/>
        </w:rPr>
        <w:t>i) of Schedule 2 of the CLAA were simply and without qualification:</w:t>
      </w:r>
    </w:p>
    <w:p w14:paraId="2BB235FA" w14:textId="6ED3915D" w:rsidR="003139D3" w:rsidRPr="009D6F2B" w:rsidRDefault="003139D3" w:rsidP="00887AF2">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i)</w:t>
      </w:r>
      <w:r w:rsidRPr="009D6F2B">
        <w:rPr>
          <w:rFonts w:ascii="Times New Roman" w:eastAsia="Calibri" w:hAnsi="Times New Roman" w:cs="Times New Roman"/>
          <w:kern w:val="0"/>
          <w:sz w:val="24"/>
          <w:szCs w:val="28"/>
          <w:lang w:val="en-US"/>
          <w14:ligatures w14:val="none"/>
        </w:rPr>
        <w:tab/>
      </w:r>
      <w:r w:rsidR="002968DB" w:rsidRPr="009D6F2B">
        <w:rPr>
          <w:rFonts w:ascii="Times New Roman" w:eastAsia="Calibri" w:hAnsi="Times New Roman" w:cs="Times New Roman"/>
          <w:kern w:val="0"/>
          <w:sz w:val="24"/>
          <w:szCs w:val="28"/>
          <w:lang w:val="en-US"/>
          <w14:ligatures w14:val="none"/>
        </w:rPr>
        <w:t xml:space="preserve">That the complainant was raped more than once whether by the accused or by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2968DB" w:rsidRPr="009D6F2B">
        <w:rPr>
          <w:rFonts w:ascii="Times New Roman" w:eastAsia="Calibri" w:hAnsi="Times New Roman" w:cs="Times New Roman"/>
          <w:kern w:val="0"/>
          <w:sz w:val="24"/>
          <w:szCs w:val="28"/>
          <w:lang w:val="en-US"/>
          <w14:ligatures w14:val="none"/>
        </w:rPr>
        <w:t xml:space="preserve">any </w:t>
      </w:r>
      <w:r w:rsidRPr="009D6F2B">
        <w:rPr>
          <w:rFonts w:ascii="Times New Roman" w:eastAsia="Calibri" w:hAnsi="Times New Roman" w:cs="Times New Roman"/>
          <w:kern w:val="0"/>
          <w:sz w:val="24"/>
          <w:szCs w:val="28"/>
          <w:lang w:val="en-US"/>
          <w14:ligatures w14:val="none"/>
        </w:rPr>
        <w:t>co-perpetrator or accomplice;</w:t>
      </w:r>
    </w:p>
    <w:p w14:paraId="392F6B17" w14:textId="07627EA1" w:rsidR="002A2FC4" w:rsidRPr="009D6F2B" w:rsidRDefault="003139D3" w:rsidP="00887AF2">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ii)</w:t>
      </w:r>
      <w:r w:rsidRPr="009D6F2B">
        <w:rPr>
          <w:rFonts w:ascii="Times New Roman" w:eastAsia="Calibri" w:hAnsi="Times New Roman" w:cs="Times New Roman"/>
          <w:kern w:val="0"/>
          <w:sz w:val="24"/>
          <w:szCs w:val="28"/>
          <w:lang w:val="en-US"/>
          <w14:ligatures w14:val="none"/>
        </w:rPr>
        <w:tab/>
      </w:r>
      <w:r w:rsidR="002968DB" w:rsidRPr="009D6F2B">
        <w:rPr>
          <w:rFonts w:ascii="Times New Roman" w:eastAsia="Calibri" w:hAnsi="Times New Roman" w:cs="Times New Roman"/>
          <w:kern w:val="0"/>
          <w:sz w:val="24"/>
          <w:szCs w:val="28"/>
          <w:lang w:val="en-US"/>
          <w14:ligatures w14:val="none"/>
        </w:rPr>
        <w:t xml:space="preserve">By more than one person, where such persons acted in the execution of the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2968DB" w:rsidRPr="009D6F2B">
        <w:rPr>
          <w:rFonts w:ascii="Times New Roman" w:eastAsia="Calibri" w:hAnsi="Times New Roman" w:cs="Times New Roman"/>
          <w:kern w:val="0"/>
          <w:sz w:val="24"/>
          <w:szCs w:val="28"/>
          <w:lang w:val="en-US"/>
          <w14:ligatures w14:val="none"/>
        </w:rPr>
        <w:t>furtherance of a common purpose or conspiracy.</w:t>
      </w:r>
      <w:r w:rsidRPr="009D6F2B">
        <w:rPr>
          <w:rFonts w:ascii="Times New Roman" w:eastAsia="Calibri" w:hAnsi="Times New Roman" w:cs="Times New Roman"/>
          <w:kern w:val="0"/>
          <w:sz w:val="24"/>
          <w:szCs w:val="28"/>
          <w:lang w:val="en-US"/>
          <w14:ligatures w14:val="none"/>
        </w:rPr>
        <w:t>'</w:t>
      </w:r>
    </w:p>
    <w:p w14:paraId="457C90C6" w14:textId="77777777" w:rsidR="009C6D55" w:rsidRPr="009D6F2B" w:rsidRDefault="009C6D55" w:rsidP="00887AF2">
      <w:pPr>
        <w:spacing w:after="0" w:line="360" w:lineRule="auto"/>
        <w:contextualSpacing/>
        <w:jc w:val="both"/>
        <w:rPr>
          <w:rFonts w:ascii="Times New Roman" w:eastAsia="Calibri" w:hAnsi="Times New Roman" w:cs="Times New Roman"/>
          <w:kern w:val="0"/>
          <w:sz w:val="28"/>
          <w:szCs w:val="28"/>
          <w:lang w:val="en-US"/>
          <w14:ligatures w14:val="none"/>
        </w:rPr>
      </w:pPr>
    </w:p>
    <w:p w14:paraId="606A585B" w14:textId="73830C89" w:rsidR="00FD5273" w:rsidRPr="009D6F2B" w:rsidRDefault="00FD5273" w:rsidP="00887AF2">
      <w:pPr>
        <w:spacing w:after="0" w:line="360" w:lineRule="auto"/>
        <w:contextualSpacing/>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Statutory framework</w:t>
      </w:r>
    </w:p>
    <w:p w14:paraId="56CADCA9" w14:textId="4C10C02E" w:rsidR="009C6D55" w:rsidRPr="009D6F2B" w:rsidRDefault="009C6D55" w:rsidP="00887AF2">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It is timely at this </w:t>
      </w:r>
      <w:r w:rsidR="000068B9" w:rsidRPr="009D6F2B">
        <w:rPr>
          <w:rFonts w:ascii="Times New Roman" w:eastAsia="Calibri" w:hAnsi="Times New Roman" w:cs="Times New Roman"/>
          <w:kern w:val="0"/>
          <w:sz w:val="28"/>
          <w:szCs w:val="28"/>
          <w:lang w:val="en-US"/>
          <w14:ligatures w14:val="none"/>
        </w:rPr>
        <w:t>stage</w:t>
      </w:r>
      <w:r w:rsidRPr="009D6F2B">
        <w:rPr>
          <w:rFonts w:ascii="Times New Roman" w:eastAsia="Calibri" w:hAnsi="Times New Roman" w:cs="Times New Roman"/>
          <w:kern w:val="0"/>
          <w:sz w:val="28"/>
          <w:szCs w:val="28"/>
          <w:lang w:val="en-US"/>
          <w14:ligatures w14:val="none"/>
        </w:rPr>
        <w:t xml:space="preserve"> to make reference to s 311 of the CPA. It provides:</w:t>
      </w:r>
    </w:p>
    <w:p w14:paraId="3D2AF450" w14:textId="5C2B4834" w:rsidR="009C6D55" w:rsidRPr="009D6F2B" w:rsidRDefault="009C6D55" w:rsidP="009C6D55">
      <w:pPr>
        <w:spacing w:after="0" w:line="360" w:lineRule="auto"/>
        <w:contextualSpacing/>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'(1) Where the provincial or local division on appeal, whether brought by the attorney-general or other prosecutor or the person convicted, gives a decision in favour of the person convicted on a question of law, the attorney-general or other prosecutor against whom the </w:t>
      </w:r>
      <w:r w:rsidR="00B2584C" w:rsidRPr="009D6F2B">
        <w:rPr>
          <w:rFonts w:ascii="Times New Roman" w:eastAsia="Calibri" w:hAnsi="Times New Roman" w:cs="Times New Roman"/>
          <w:kern w:val="0"/>
          <w:sz w:val="24"/>
          <w:szCs w:val="28"/>
          <w:lang w:val="en-US"/>
          <w14:ligatures w14:val="none"/>
        </w:rPr>
        <w:t xml:space="preserve">decision </w:t>
      </w:r>
      <w:r w:rsidRPr="009D6F2B">
        <w:rPr>
          <w:rFonts w:ascii="Times New Roman" w:eastAsia="Calibri" w:hAnsi="Times New Roman" w:cs="Times New Roman"/>
          <w:kern w:val="0"/>
          <w:sz w:val="24"/>
          <w:szCs w:val="28"/>
          <w:lang w:val="en-US"/>
          <w14:ligatures w14:val="none"/>
        </w:rPr>
        <w:t>is given may appeal to the Appellate Division of the Supreme Court, which shall, if it decides the matter in issue in favour of the appellant, set aside or vary the decision appealed from and, if the matter was brought before the provincial or local division in terms of-</w:t>
      </w:r>
    </w:p>
    <w:p w14:paraId="1BF1231B" w14:textId="2437C9BD" w:rsidR="009C6D55" w:rsidRPr="009D6F2B" w:rsidRDefault="009C6D55" w:rsidP="009C6D5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lastRenderedPageBreak/>
        <w:t>(a)</w:t>
      </w:r>
      <w:r w:rsidRPr="009D6F2B">
        <w:rPr>
          <w:rFonts w:ascii="Times New Roman" w:eastAsia="Calibri" w:hAnsi="Times New Roman" w:cs="Times New Roman"/>
          <w:kern w:val="0"/>
          <w:sz w:val="24"/>
          <w:szCs w:val="28"/>
          <w:lang w:val="en-US"/>
          <w14:ligatures w14:val="none"/>
        </w:rPr>
        <w:tab/>
        <w:t>section 309(1), re-instate the conviction, sentence or order of the lower court appealed from, either in its original form or in such a modified form as the said Appellate Division may consider desirable;</w:t>
      </w:r>
      <w:r w:rsidR="000068B9" w:rsidRPr="009D6F2B">
        <w:rPr>
          <w:rFonts w:ascii="Times New Roman" w:eastAsia="Calibri" w:hAnsi="Times New Roman" w:cs="Times New Roman"/>
          <w:kern w:val="0"/>
          <w:sz w:val="24"/>
          <w:szCs w:val="28"/>
          <w:lang w:val="en-US"/>
          <w14:ligatures w14:val="none"/>
        </w:rPr>
        <w:t>. . .</w:t>
      </w:r>
      <w:r w:rsidRPr="009D6F2B">
        <w:rPr>
          <w:rFonts w:ascii="Times New Roman" w:eastAsia="Calibri" w:hAnsi="Times New Roman" w:cs="Times New Roman"/>
          <w:kern w:val="0"/>
          <w:sz w:val="24"/>
          <w:szCs w:val="28"/>
          <w:lang w:val="en-US"/>
          <w14:ligatures w14:val="none"/>
        </w:rPr>
        <w:t>'</w:t>
      </w:r>
    </w:p>
    <w:p w14:paraId="2CE1D692" w14:textId="77777777" w:rsidR="00750FEA" w:rsidRPr="009D6F2B" w:rsidRDefault="00750FEA" w:rsidP="009C6D55">
      <w:pPr>
        <w:spacing w:after="0" w:line="360" w:lineRule="auto"/>
        <w:jc w:val="both"/>
        <w:rPr>
          <w:rFonts w:ascii="Times New Roman" w:eastAsia="Calibri" w:hAnsi="Times New Roman" w:cs="Times New Roman"/>
          <w:kern w:val="0"/>
          <w:sz w:val="24"/>
          <w:szCs w:val="28"/>
          <w:lang w:val="en-US"/>
          <w14:ligatures w14:val="none"/>
        </w:rPr>
      </w:pPr>
    </w:p>
    <w:p w14:paraId="165CC438" w14:textId="349FAD75" w:rsidR="00750FEA" w:rsidRPr="009D6F2B" w:rsidRDefault="00750FEA" w:rsidP="009C6D55">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There is also s 51 of the </w:t>
      </w:r>
      <w:r w:rsidR="00B74477" w:rsidRPr="009D6F2B">
        <w:rPr>
          <w:rFonts w:ascii="Times New Roman" w:eastAsia="Calibri" w:hAnsi="Times New Roman" w:cs="Times New Roman"/>
          <w:kern w:val="0"/>
          <w:sz w:val="28"/>
          <w:szCs w:val="28"/>
          <w:lang w:val="en-US"/>
          <w14:ligatures w14:val="none"/>
        </w:rPr>
        <w:t>1997 Act</w:t>
      </w:r>
      <w:r w:rsidRPr="009D6F2B">
        <w:rPr>
          <w:rFonts w:ascii="Times New Roman" w:eastAsia="Calibri" w:hAnsi="Times New Roman" w:cs="Times New Roman"/>
          <w:kern w:val="0"/>
          <w:sz w:val="28"/>
          <w:szCs w:val="28"/>
          <w:lang w:val="en-US"/>
          <w14:ligatures w14:val="none"/>
        </w:rPr>
        <w:t xml:space="preserve"> read with Part I of Schedule 2 that bears mentioning. This is a critical provision which is at the heart of this appeal. To the extent relevant for present purposes – before its amendment by the </w:t>
      </w:r>
      <w:r w:rsidR="009E5CCB" w:rsidRPr="009D6F2B">
        <w:rPr>
          <w:rFonts w:ascii="Times New Roman" w:hAnsi="Times New Roman" w:cs="Times New Roman"/>
          <w:sz w:val="28"/>
          <w:lang w:val="en-US"/>
        </w:rPr>
        <w:t>Criminal Law (Sexual Offences and Related Matters) Amendment Act 12 of 2021 (Act 12 of 2021</w:t>
      </w:r>
      <w:r w:rsidR="009E5CCB" w:rsidRPr="00B05DDF">
        <w:rPr>
          <w:rFonts w:ascii="Times New Roman" w:hAnsi="Times New Roman" w:cs="Times New Roman"/>
          <w:sz w:val="28"/>
          <w:lang w:val="en-US"/>
        </w:rPr>
        <w:t>)</w:t>
      </w:r>
      <w:r w:rsidRPr="00B05DDF">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 it provided as follows:</w:t>
      </w:r>
    </w:p>
    <w:p w14:paraId="0B4515FC" w14:textId="4047B86D" w:rsidR="00750FEA" w:rsidRPr="009D6F2B" w:rsidRDefault="00750FEA" w:rsidP="009C6D5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'(1) Notwithstanding any other law, but subject to subsections (3) and (6), a regional court or a High Court shall sentence a person it has convicted of an offence referred to in Part I Schedule 2 to imprisonment for life. </w:t>
      </w:r>
    </w:p>
    <w:p w14:paraId="12B78EA0" w14:textId="6FBF0983" w:rsidR="00750FEA" w:rsidRPr="009D6F2B" w:rsidRDefault="000068B9" w:rsidP="009C6D5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 .</w:t>
      </w:r>
    </w:p>
    <w:p w14:paraId="71D015B2" w14:textId="7F463EFB" w:rsidR="00750FEA" w:rsidRPr="009D6F2B" w:rsidRDefault="00750FEA"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(3)</w:t>
      </w:r>
      <w:r w:rsidRPr="009D6F2B">
        <w:rPr>
          <w:rFonts w:ascii="Times New Roman" w:eastAsia="Calibri" w:hAnsi="Times New Roman" w:cs="Times New Roman"/>
          <w:i/>
          <w:kern w:val="0"/>
          <w:sz w:val="24"/>
          <w:szCs w:val="28"/>
          <w:lang w:val="en-US"/>
          <w14:ligatures w14:val="none"/>
        </w:rPr>
        <w:t>(a)</w:t>
      </w:r>
      <w:r w:rsidRPr="009D6F2B">
        <w:rPr>
          <w:rFonts w:ascii="Times New Roman" w:eastAsia="Calibri" w:hAnsi="Times New Roman" w:cs="Times New Roman"/>
          <w:kern w:val="0"/>
          <w:sz w:val="24"/>
          <w:szCs w:val="28"/>
          <w:lang w:val="en-US"/>
          <w14:ligatures w14:val="none"/>
        </w:rPr>
        <w:t xml:space="preserve"> If any court referred to in subsection (1) or (2) is satisfied that substantial and compelling circumstances exist which justify the imposition of a lesser sentence than the sentence prescribed in those subsections, it shall enter those circumstances on the record of the proceedings and may thereu</w:t>
      </w:r>
      <w:r w:rsidR="00F937FE" w:rsidRPr="009D6F2B">
        <w:rPr>
          <w:rFonts w:ascii="Times New Roman" w:eastAsia="Calibri" w:hAnsi="Times New Roman" w:cs="Times New Roman"/>
          <w:kern w:val="0"/>
          <w:sz w:val="24"/>
          <w:szCs w:val="28"/>
          <w:lang w:val="en-US"/>
          <w14:ligatures w14:val="none"/>
        </w:rPr>
        <w:t>pon impose such lesser sentence: Provided that if a regional court imposes such a lesser sentence in respect of an offence referred to Part I of Schedule 2, it shall have jurisdiction to impose a term of imprisonment for a period not exceeding 30 years.</w:t>
      </w:r>
    </w:p>
    <w:p w14:paraId="242648CE" w14:textId="49E55EA2" w:rsidR="00750FEA" w:rsidRPr="009D6F2B" w:rsidRDefault="000068B9"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 .</w:t>
      </w:r>
    </w:p>
    <w:p w14:paraId="4BB3485E" w14:textId="0B4315DB" w:rsidR="00750FEA" w:rsidRPr="009D6F2B" w:rsidRDefault="00750FEA"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(6) </w:t>
      </w:r>
      <w:r w:rsidR="00F937FE" w:rsidRPr="009D6F2B">
        <w:rPr>
          <w:rFonts w:ascii="Times New Roman" w:eastAsia="Calibri" w:hAnsi="Times New Roman" w:cs="Times New Roman"/>
          <w:kern w:val="0"/>
          <w:sz w:val="24"/>
          <w:szCs w:val="28"/>
          <w:lang w:val="en-US"/>
          <w14:ligatures w14:val="none"/>
        </w:rPr>
        <w:t>This section does not apply in respect of an accused person who was under the age of 16 years at the time of the commission of an offence contemplated in subsection (1) or (2).'</w:t>
      </w:r>
    </w:p>
    <w:p w14:paraId="6B6066D9" w14:textId="77777777" w:rsidR="00F937FE" w:rsidRPr="009D6F2B" w:rsidRDefault="00F937FE" w:rsidP="00750FEA">
      <w:pPr>
        <w:spacing w:after="0" w:line="360" w:lineRule="auto"/>
        <w:jc w:val="both"/>
        <w:rPr>
          <w:rFonts w:ascii="Times New Roman" w:eastAsia="Calibri" w:hAnsi="Times New Roman" w:cs="Times New Roman"/>
          <w:kern w:val="0"/>
          <w:sz w:val="24"/>
          <w:szCs w:val="28"/>
          <w:lang w:val="en-US"/>
          <w14:ligatures w14:val="none"/>
        </w:rPr>
      </w:pPr>
    </w:p>
    <w:p w14:paraId="50ACAE15" w14:textId="3F2C0C1D" w:rsidR="00F937FE" w:rsidRPr="009D6F2B" w:rsidRDefault="00F937FE"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On the other hand</w:t>
      </w:r>
      <w:r w:rsidR="008A52CF" w:rsidRPr="00B05DDF">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Part I of Schedule 2 in relevant part reads:</w:t>
      </w:r>
    </w:p>
    <w:p w14:paraId="682416C7" w14:textId="7DCBD985" w:rsidR="00F937FE" w:rsidRPr="009D6F2B" w:rsidRDefault="00F937FE" w:rsidP="00F937FE">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'Rape as contemplated in section 3 of the Criminal Law (Sexual Offences and Related Matters) Amendment Act 2007 –</w:t>
      </w:r>
    </w:p>
    <w:p w14:paraId="1064C9F7" w14:textId="00C2316A" w:rsidR="00F937FE" w:rsidRPr="009D6F2B" w:rsidRDefault="00F937FE" w:rsidP="00F937FE">
      <w:pPr>
        <w:spacing w:after="0" w:line="360" w:lineRule="auto"/>
        <w:jc w:val="both"/>
        <w:rPr>
          <w:rFonts w:ascii="Times New Roman" w:eastAsia="Calibri" w:hAnsi="Times New Roman" w:cs="Times New Roman"/>
          <w:kern w:val="0"/>
          <w:sz w:val="24"/>
          <w:szCs w:val="24"/>
          <w:lang w:val="en-US"/>
          <w14:ligatures w14:val="none"/>
        </w:rPr>
      </w:pPr>
      <w:r w:rsidRPr="009D6F2B">
        <w:rPr>
          <w:rFonts w:ascii="Times New Roman" w:eastAsia="Calibri" w:hAnsi="Times New Roman" w:cs="Times New Roman"/>
          <w:i/>
          <w:kern w:val="0"/>
          <w:sz w:val="24"/>
          <w:szCs w:val="24"/>
          <w:lang w:val="en-US"/>
          <w14:ligatures w14:val="none"/>
        </w:rPr>
        <w:t>(a)</w:t>
      </w:r>
      <w:r w:rsidRPr="009D6F2B">
        <w:rPr>
          <w:rFonts w:ascii="Times New Roman" w:eastAsia="Calibri" w:hAnsi="Times New Roman" w:cs="Times New Roman"/>
          <w:kern w:val="0"/>
          <w:sz w:val="24"/>
          <w:szCs w:val="24"/>
          <w:lang w:val="en-US"/>
          <w14:ligatures w14:val="none"/>
        </w:rPr>
        <w:tab/>
        <w:t>when committed –</w:t>
      </w:r>
    </w:p>
    <w:p w14:paraId="38C22C97" w14:textId="6DD9BC19" w:rsidR="00F937FE" w:rsidRPr="009D6F2B" w:rsidRDefault="00F937FE" w:rsidP="00F937FE">
      <w:pPr>
        <w:rPr>
          <w:rFonts w:ascii="Times New Roman" w:hAnsi="Times New Roman" w:cs="Times New Roman"/>
          <w:sz w:val="24"/>
          <w:szCs w:val="24"/>
          <w:lang w:val="en-US"/>
        </w:rPr>
      </w:pPr>
      <w:r w:rsidRPr="009D6F2B">
        <w:rPr>
          <w:rFonts w:ascii="Times New Roman" w:hAnsi="Times New Roman" w:cs="Times New Roman"/>
          <w:sz w:val="24"/>
          <w:szCs w:val="24"/>
          <w:lang w:val="en-US"/>
        </w:rPr>
        <w:tab/>
        <w:t>(i)</w:t>
      </w:r>
      <w:r w:rsidRPr="009D6F2B">
        <w:rPr>
          <w:rFonts w:ascii="Times New Roman" w:hAnsi="Times New Roman" w:cs="Times New Roman"/>
          <w:sz w:val="24"/>
          <w:szCs w:val="24"/>
          <w:lang w:val="en-US"/>
        </w:rPr>
        <w:tab/>
        <w:t>in circumstances where the victim was raped more tha</w:t>
      </w:r>
      <w:r w:rsidR="000068B9" w:rsidRPr="009D6F2B">
        <w:rPr>
          <w:rFonts w:ascii="Times New Roman" w:hAnsi="Times New Roman" w:cs="Times New Roman"/>
          <w:sz w:val="24"/>
          <w:szCs w:val="24"/>
          <w:lang w:val="en-US"/>
        </w:rPr>
        <w:t xml:space="preserve">n once whether by the </w:t>
      </w:r>
      <w:r w:rsidR="000068B9" w:rsidRPr="009D6F2B">
        <w:rPr>
          <w:rFonts w:ascii="Times New Roman" w:hAnsi="Times New Roman" w:cs="Times New Roman"/>
          <w:sz w:val="24"/>
          <w:szCs w:val="24"/>
          <w:lang w:val="en-US"/>
        </w:rPr>
        <w:tab/>
      </w:r>
      <w:r w:rsidR="000068B9" w:rsidRPr="009D6F2B">
        <w:rPr>
          <w:rFonts w:ascii="Times New Roman" w:hAnsi="Times New Roman" w:cs="Times New Roman"/>
          <w:sz w:val="24"/>
          <w:szCs w:val="24"/>
          <w:lang w:val="en-US"/>
        </w:rPr>
        <w:tab/>
        <w:t xml:space="preserve">accused </w:t>
      </w:r>
      <w:r w:rsidRPr="009D6F2B">
        <w:rPr>
          <w:rFonts w:ascii="Times New Roman" w:hAnsi="Times New Roman" w:cs="Times New Roman"/>
          <w:sz w:val="24"/>
          <w:szCs w:val="24"/>
          <w:lang w:val="en-US"/>
        </w:rPr>
        <w:t>or by any co-perpetrator or accomplice;</w:t>
      </w:r>
    </w:p>
    <w:p w14:paraId="2AE7136D" w14:textId="077FFFBB" w:rsidR="00F937FE" w:rsidRPr="009D6F2B" w:rsidRDefault="00F937FE" w:rsidP="00F937FE">
      <w:pPr>
        <w:rPr>
          <w:rFonts w:ascii="Times New Roman" w:hAnsi="Times New Roman" w:cs="Times New Roman"/>
          <w:sz w:val="24"/>
          <w:szCs w:val="24"/>
          <w:lang w:val="en-US"/>
        </w:rPr>
      </w:pPr>
      <w:r w:rsidRPr="009D6F2B">
        <w:rPr>
          <w:rFonts w:ascii="Times New Roman" w:hAnsi="Times New Roman" w:cs="Times New Roman"/>
          <w:sz w:val="24"/>
          <w:szCs w:val="24"/>
          <w:lang w:val="en-US"/>
        </w:rPr>
        <w:tab/>
        <w:t>(ii)</w:t>
      </w:r>
      <w:r w:rsidRPr="009D6F2B">
        <w:rPr>
          <w:rFonts w:ascii="Times New Roman" w:hAnsi="Times New Roman" w:cs="Times New Roman"/>
          <w:sz w:val="24"/>
          <w:szCs w:val="24"/>
          <w:lang w:val="en-US"/>
        </w:rPr>
        <w:tab/>
        <w:t>by more than one person, where such persons acted in th</w:t>
      </w:r>
      <w:r w:rsidR="000068B9" w:rsidRPr="009D6F2B">
        <w:rPr>
          <w:rFonts w:ascii="Times New Roman" w:hAnsi="Times New Roman" w:cs="Times New Roman"/>
          <w:sz w:val="24"/>
          <w:szCs w:val="24"/>
          <w:lang w:val="en-US"/>
        </w:rPr>
        <w:t xml:space="preserve">e execution or </w:t>
      </w:r>
      <w:r w:rsidR="000068B9" w:rsidRPr="009D6F2B">
        <w:rPr>
          <w:rFonts w:ascii="Times New Roman" w:hAnsi="Times New Roman" w:cs="Times New Roman"/>
          <w:sz w:val="24"/>
          <w:szCs w:val="24"/>
          <w:lang w:val="en-US"/>
        </w:rPr>
        <w:tab/>
      </w:r>
      <w:r w:rsidR="000068B9" w:rsidRPr="009D6F2B">
        <w:rPr>
          <w:rFonts w:ascii="Times New Roman" w:hAnsi="Times New Roman" w:cs="Times New Roman"/>
          <w:sz w:val="24"/>
          <w:szCs w:val="24"/>
          <w:lang w:val="en-US"/>
        </w:rPr>
        <w:tab/>
      </w:r>
      <w:r w:rsidR="000068B9" w:rsidRPr="009D6F2B">
        <w:rPr>
          <w:rFonts w:ascii="Times New Roman" w:hAnsi="Times New Roman" w:cs="Times New Roman"/>
          <w:sz w:val="24"/>
          <w:szCs w:val="24"/>
          <w:lang w:val="en-US"/>
        </w:rPr>
        <w:tab/>
        <w:t xml:space="preserve">furtherance of </w:t>
      </w:r>
      <w:r w:rsidRPr="009D6F2B">
        <w:rPr>
          <w:rFonts w:ascii="Times New Roman" w:hAnsi="Times New Roman" w:cs="Times New Roman"/>
          <w:sz w:val="24"/>
          <w:szCs w:val="24"/>
          <w:lang w:val="en-US"/>
        </w:rPr>
        <w:t>a common purpose or conspiracy.'</w:t>
      </w:r>
    </w:p>
    <w:p w14:paraId="5367C21F" w14:textId="77777777" w:rsidR="00F937FE" w:rsidRPr="009D6F2B" w:rsidRDefault="00F937FE" w:rsidP="00F937FE">
      <w:pPr>
        <w:rPr>
          <w:rFonts w:ascii="Times New Roman" w:hAnsi="Times New Roman" w:cs="Times New Roman"/>
          <w:lang w:val="en-US"/>
        </w:rPr>
      </w:pPr>
    </w:p>
    <w:p w14:paraId="002AF310" w14:textId="118AFB4A" w:rsidR="006D530F" w:rsidRPr="009D6F2B" w:rsidRDefault="00F937FE" w:rsidP="008371BA">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lastRenderedPageBreak/>
        <w:t>[</w:t>
      </w:r>
      <w:r w:rsidR="00AD1C26">
        <w:rPr>
          <w:rFonts w:ascii="Times New Roman" w:hAnsi="Times New Roman" w:cs="Times New Roman"/>
          <w:sz w:val="28"/>
          <w:lang w:val="en-US"/>
        </w:rPr>
        <w:t>20</w:t>
      </w:r>
      <w:r w:rsidRPr="009D6F2B">
        <w:rPr>
          <w:rFonts w:ascii="Times New Roman" w:hAnsi="Times New Roman" w:cs="Times New Roman"/>
          <w:sz w:val="28"/>
          <w:lang w:val="en-US"/>
        </w:rPr>
        <w:t>]</w:t>
      </w:r>
      <w:r w:rsidRPr="009D6F2B">
        <w:rPr>
          <w:rFonts w:ascii="Times New Roman" w:hAnsi="Times New Roman" w:cs="Times New Roman"/>
          <w:sz w:val="28"/>
          <w:lang w:val="en-US"/>
        </w:rPr>
        <w:tab/>
      </w:r>
      <w:r w:rsidR="006D530F" w:rsidRPr="009D6F2B">
        <w:rPr>
          <w:rFonts w:ascii="Times New Roman" w:hAnsi="Times New Roman" w:cs="Times New Roman"/>
          <w:sz w:val="28"/>
          <w:lang w:val="en-US"/>
        </w:rPr>
        <w:t xml:space="preserve">To the extent here relevant, paragraphs </w:t>
      </w:r>
      <w:r w:rsidR="006D530F" w:rsidRPr="009D6F2B">
        <w:rPr>
          <w:rFonts w:ascii="Times New Roman" w:hAnsi="Times New Roman" w:cs="Times New Roman"/>
          <w:i/>
          <w:sz w:val="28"/>
          <w:lang w:val="en-US"/>
        </w:rPr>
        <w:t>(a)</w:t>
      </w:r>
      <w:r w:rsidR="006D530F" w:rsidRPr="009D6F2B">
        <w:rPr>
          <w:rFonts w:ascii="Times New Roman" w:hAnsi="Times New Roman" w:cs="Times New Roman"/>
          <w:sz w:val="28"/>
          <w:lang w:val="en-US"/>
        </w:rPr>
        <w:t xml:space="preserve">(i) and (ii) of Part </w:t>
      </w:r>
      <w:r w:rsidR="009E5CCB" w:rsidRPr="009D6F2B">
        <w:rPr>
          <w:rFonts w:ascii="Times New Roman" w:hAnsi="Times New Roman" w:cs="Times New Roman"/>
          <w:sz w:val="28"/>
          <w:lang w:val="en-US"/>
        </w:rPr>
        <w:t xml:space="preserve">I of Schedule 2 were amended by Act 12 of 2021 </w:t>
      </w:r>
      <w:r w:rsidR="006D530F" w:rsidRPr="009D6F2B">
        <w:rPr>
          <w:rFonts w:ascii="Times New Roman" w:hAnsi="Times New Roman" w:cs="Times New Roman"/>
          <w:sz w:val="28"/>
          <w:lang w:val="en-US"/>
        </w:rPr>
        <w:t>by the insertion of</w:t>
      </w:r>
      <w:r w:rsidR="004139A2" w:rsidRPr="009D6F2B">
        <w:rPr>
          <w:rFonts w:ascii="Times New Roman" w:hAnsi="Times New Roman" w:cs="Times New Roman"/>
          <w:sz w:val="28"/>
          <w:lang w:val="en-US"/>
        </w:rPr>
        <w:t xml:space="preserve">, </w:t>
      </w:r>
      <w:r w:rsidR="004139A2" w:rsidRPr="009D6F2B">
        <w:rPr>
          <w:rFonts w:ascii="Times New Roman" w:hAnsi="Times New Roman" w:cs="Times New Roman"/>
          <w:i/>
          <w:sz w:val="28"/>
          <w:lang w:val="en-US"/>
        </w:rPr>
        <w:t>inter alia</w:t>
      </w:r>
      <w:r w:rsidR="004139A2" w:rsidRPr="009D6F2B">
        <w:rPr>
          <w:rFonts w:ascii="Times New Roman" w:hAnsi="Times New Roman" w:cs="Times New Roman"/>
          <w:sz w:val="28"/>
          <w:lang w:val="en-US"/>
        </w:rPr>
        <w:t>,</w:t>
      </w:r>
      <w:r w:rsidR="006D530F" w:rsidRPr="009D6F2B">
        <w:rPr>
          <w:rFonts w:ascii="Times New Roman" w:hAnsi="Times New Roman" w:cs="Times New Roman"/>
          <w:sz w:val="28"/>
          <w:lang w:val="en-US"/>
        </w:rPr>
        <w:t xml:space="preserve"> the following words:</w:t>
      </w:r>
    </w:p>
    <w:p w14:paraId="40B7EE55" w14:textId="4A8AAE4F" w:rsidR="006D530F" w:rsidRPr="009D6F2B" w:rsidRDefault="000068B9" w:rsidP="008371BA">
      <w:pPr>
        <w:spacing w:after="0" w:line="360" w:lineRule="auto"/>
        <w:jc w:val="both"/>
        <w:rPr>
          <w:rFonts w:ascii="Times New Roman" w:hAnsi="Times New Roman" w:cs="Times New Roman"/>
          <w:sz w:val="24"/>
          <w:lang w:val="en-US"/>
        </w:rPr>
      </w:pPr>
      <w:r w:rsidRPr="009D6F2B">
        <w:rPr>
          <w:rFonts w:ascii="Times New Roman" w:hAnsi="Times New Roman" w:cs="Times New Roman"/>
          <w:sz w:val="24"/>
          <w:lang w:val="en-US"/>
        </w:rPr>
        <w:tab/>
        <w:t>'(i). . .</w:t>
      </w:r>
      <w:r w:rsidR="006D530F" w:rsidRPr="009D6F2B">
        <w:rPr>
          <w:rFonts w:ascii="Times New Roman" w:hAnsi="Times New Roman" w:cs="Times New Roman"/>
          <w:sz w:val="24"/>
          <w:lang w:val="en-US"/>
        </w:rPr>
        <w:t xml:space="preserve">accused is convicted of the offence of rape and evidence adduced at the trial of </w:t>
      </w:r>
      <w:r w:rsidR="006D530F" w:rsidRPr="009D6F2B">
        <w:rPr>
          <w:rFonts w:ascii="Times New Roman" w:hAnsi="Times New Roman" w:cs="Times New Roman"/>
          <w:sz w:val="24"/>
          <w:lang w:val="en-US"/>
        </w:rPr>
        <w:tab/>
        <w:t>the accused proves that the victim was also raped by–</w:t>
      </w:r>
    </w:p>
    <w:p w14:paraId="376AB9E0" w14:textId="1BF3B198" w:rsidR="006D530F" w:rsidRPr="009D6F2B" w:rsidRDefault="006D530F" w:rsidP="008371BA">
      <w:pPr>
        <w:spacing w:after="0" w:line="360" w:lineRule="auto"/>
        <w:jc w:val="both"/>
        <w:rPr>
          <w:rFonts w:ascii="Times New Roman" w:hAnsi="Times New Roman" w:cs="Times New Roman"/>
          <w:sz w:val="24"/>
          <w:lang w:val="en-US"/>
        </w:rPr>
      </w:pPr>
      <w:r w:rsidRPr="009D6F2B">
        <w:rPr>
          <w:rFonts w:ascii="Times New Roman" w:hAnsi="Times New Roman" w:cs="Times New Roman"/>
          <w:i/>
          <w:sz w:val="24"/>
          <w:lang w:val="en-US"/>
        </w:rPr>
        <w:tab/>
      </w:r>
      <w:r w:rsidRPr="009D6F2B">
        <w:rPr>
          <w:rFonts w:ascii="Times New Roman" w:hAnsi="Times New Roman" w:cs="Times New Roman"/>
          <w:i/>
          <w:sz w:val="24"/>
          <w:lang w:val="en-US"/>
        </w:rPr>
        <w:tab/>
        <w:t>(aa)</w:t>
      </w:r>
      <w:r w:rsidRPr="009D6F2B">
        <w:rPr>
          <w:rFonts w:ascii="Times New Roman" w:hAnsi="Times New Roman" w:cs="Times New Roman"/>
          <w:sz w:val="24"/>
          <w:lang w:val="en-US"/>
        </w:rPr>
        <w:t xml:space="preserve"> any co-perpetrator or accomplice; or</w:t>
      </w:r>
    </w:p>
    <w:p w14:paraId="7AFD815D" w14:textId="05A16A62" w:rsidR="006D530F" w:rsidRPr="009D6F2B" w:rsidRDefault="006D530F" w:rsidP="008371BA">
      <w:pPr>
        <w:spacing w:after="0" w:line="360" w:lineRule="auto"/>
        <w:jc w:val="both"/>
        <w:rPr>
          <w:rFonts w:ascii="Times New Roman" w:hAnsi="Times New Roman" w:cs="Times New Roman"/>
          <w:sz w:val="24"/>
          <w:lang w:val="en-US"/>
        </w:rPr>
      </w:pPr>
      <w:r w:rsidRPr="009D6F2B">
        <w:rPr>
          <w:rFonts w:ascii="Times New Roman" w:hAnsi="Times New Roman" w:cs="Times New Roman"/>
          <w:i/>
          <w:sz w:val="24"/>
          <w:lang w:val="en-US"/>
        </w:rPr>
        <w:tab/>
      </w:r>
      <w:r w:rsidRPr="009D6F2B">
        <w:rPr>
          <w:rFonts w:ascii="Times New Roman" w:hAnsi="Times New Roman" w:cs="Times New Roman"/>
          <w:i/>
          <w:sz w:val="24"/>
          <w:lang w:val="en-US"/>
        </w:rPr>
        <w:tab/>
        <w:t>(bb)</w:t>
      </w:r>
      <w:r w:rsidRPr="009D6F2B">
        <w:rPr>
          <w:rFonts w:ascii="Times New Roman" w:hAnsi="Times New Roman" w:cs="Times New Roman"/>
          <w:sz w:val="24"/>
          <w:lang w:val="en-US"/>
        </w:rPr>
        <w:t xml:space="preserve"> a person, who was compelled by any co-perpetrator or accomplice, to rape </w:t>
      </w:r>
      <w:r w:rsidRPr="009D6F2B">
        <w:rPr>
          <w:rFonts w:ascii="Times New Roman" w:hAnsi="Times New Roman" w:cs="Times New Roman"/>
          <w:sz w:val="24"/>
          <w:lang w:val="en-US"/>
        </w:rPr>
        <w:tab/>
      </w:r>
      <w:r w:rsidRPr="009D6F2B">
        <w:rPr>
          <w:rFonts w:ascii="Times New Roman" w:hAnsi="Times New Roman" w:cs="Times New Roman"/>
          <w:sz w:val="24"/>
          <w:lang w:val="en-US"/>
        </w:rPr>
        <w:tab/>
        <w:t xml:space="preserve">the victim, as contemplated in section 4 of the Criminal Law (Sexual Offences </w:t>
      </w:r>
      <w:r w:rsidRPr="009D6F2B">
        <w:rPr>
          <w:rFonts w:ascii="Times New Roman" w:hAnsi="Times New Roman" w:cs="Times New Roman"/>
          <w:sz w:val="24"/>
          <w:lang w:val="en-US"/>
        </w:rPr>
        <w:tab/>
      </w:r>
      <w:r w:rsidRPr="009D6F2B">
        <w:rPr>
          <w:rFonts w:ascii="Times New Roman" w:hAnsi="Times New Roman" w:cs="Times New Roman"/>
          <w:sz w:val="24"/>
          <w:lang w:val="en-US"/>
        </w:rPr>
        <w:tab/>
        <w:t xml:space="preserve">and Related Matters) Amendment Act, 2007, irrespective of whether or not the </w:t>
      </w:r>
      <w:r w:rsidRPr="009D6F2B">
        <w:rPr>
          <w:rFonts w:ascii="Times New Roman" w:hAnsi="Times New Roman" w:cs="Times New Roman"/>
          <w:sz w:val="24"/>
          <w:lang w:val="en-US"/>
        </w:rPr>
        <w:tab/>
      </w:r>
      <w:r w:rsidRPr="009D6F2B">
        <w:rPr>
          <w:rFonts w:ascii="Times New Roman" w:hAnsi="Times New Roman" w:cs="Times New Roman"/>
          <w:sz w:val="24"/>
          <w:lang w:val="en-US"/>
        </w:rPr>
        <w:tab/>
        <w:t xml:space="preserve">co-perpetrator or accomplice has been </w:t>
      </w:r>
      <w:r w:rsidR="00522FE1" w:rsidRPr="009D6F2B">
        <w:rPr>
          <w:rFonts w:ascii="Times New Roman" w:hAnsi="Times New Roman" w:cs="Times New Roman"/>
          <w:sz w:val="24"/>
          <w:lang w:val="en-US"/>
        </w:rPr>
        <w:t xml:space="preserve">convicted of, or has been </w:t>
      </w:r>
      <w:r w:rsidRPr="009D6F2B">
        <w:rPr>
          <w:rFonts w:ascii="Times New Roman" w:hAnsi="Times New Roman" w:cs="Times New Roman"/>
          <w:sz w:val="24"/>
          <w:lang w:val="en-US"/>
        </w:rPr>
        <w:t xml:space="preserve">charged with, </w:t>
      </w:r>
      <w:r w:rsidR="00522FE1" w:rsidRPr="009D6F2B">
        <w:rPr>
          <w:rFonts w:ascii="Times New Roman" w:hAnsi="Times New Roman" w:cs="Times New Roman"/>
          <w:sz w:val="24"/>
          <w:lang w:val="en-US"/>
        </w:rPr>
        <w:tab/>
      </w:r>
      <w:r w:rsidR="00522FE1" w:rsidRPr="009D6F2B">
        <w:rPr>
          <w:rFonts w:ascii="Times New Roman" w:hAnsi="Times New Roman" w:cs="Times New Roman"/>
          <w:sz w:val="24"/>
          <w:lang w:val="en-US"/>
        </w:rPr>
        <w:tab/>
      </w:r>
      <w:r w:rsidRPr="009D6F2B">
        <w:rPr>
          <w:rFonts w:ascii="Times New Roman" w:hAnsi="Times New Roman" w:cs="Times New Roman"/>
          <w:sz w:val="24"/>
          <w:lang w:val="en-US"/>
        </w:rPr>
        <w:t>or is standing trial in respect of, the offence in question;</w:t>
      </w:r>
    </w:p>
    <w:p w14:paraId="1619D5E9" w14:textId="5B245030" w:rsidR="006D530F" w:rsidRPr="009D6F2B" w:rsidRDefault="006D530F" w:rsidP="008371BA">
      <w:pPr>
        <w:spacing w:after="0" w:line="360" w:lineRule="auto"/>
        <w:jc w:val="both"/>
        <w:rPr>
          <w:rFonts w:ascii="Times New Roman" w:hAnsi="Times New Roman" w:cs="Times New Roman"/>
          <w:sz w:val="24"/>
          <w:lang w:val="en-US"/>
        </w:rPr>
      </w:pPr>
      <w:r w:rsidRPr="009D6F2B">
        <w:rPr>
          <w:rFonts w:ascii="Times New Roman" w:hAnsi="Times New Roman" w:cs="Times New Roman"/>
          <w:sz w:val="24"/>
          <w:lang w:val="en-US"/>
        </w:rPr>
        <w:tab/>
        <w:t xml:space="preserve">(ii) in the circumstances where the accused is convicted of the offence of rape on the </w:t>
      </w:r>
      <w:r w:rsidRPr="009D6F2B">
        <w:rPr>
          <w:rFonts w:ascii="Times New Roman" w:hAnsi="Times New Roman" w:cs="Times New Roman"/>
          <w:sz w:val="24"/>
          <w:lang w:val="en-US"/>
        </w:rPr>
        <w:tab/>
        <w:t>basis that the accused acted</w:t>
      </w:r>
      <w:r w:rsidR="000068B9" w:rsidRPr="009D6F2B">
        <w:rPr>
          <w:rFonts w:ascii="Times New Roman" w:hAnsi="Times New Roman" w:cs="Times New Roman"/>
          <w:sz w:val="24"/>
          <w:lang w:val="en-US"/>
        </w:rPr>
        <w:t>. . .</w:t>
      </w:r>
      <w:r w:rsidRPr="009D6F2B">
        <w:rPr>
          <w:rFonts w:ascii="Times New Roman" w:hAnsi="Times New Roman" w:cs="Times New Roman"/>
          <w:sz w:val="24"/>
          <w:lang w:val="en-US"/>
        </w:rPr>
        <w:t xml:space="preserve">and evidence adduced at the trial of the accused proves </w:t>
      </w:r>
      <w:r w:rsidRPr="009D6F2B">
        <w:rPr>
          <w:rFonts w:ascii="Times New Roman" w:hAnsi="Times New Roman" w:cs="Times New Roman"/>
          <w:sz w:val="24"/>
          <w:lang w:val="en-US"/>
        </w:rPr>
        <w:tab/>
        <w:t>that the victim was raped by more than one person who acted in the execution o</w:t>
      </w:r>
      <w:r w:rsidR="00522FE1" w:rsidRPr="009D6F2B">
        <w:rPr>
          <w:rFonts w:ascii="Times New Roman" w:hAnsi="Times New Roman" w:cs="Times New Roman"/>
          <w:sz w:val="24"/>
          <w:lang w:val="en-US"/>
        </w:rPr>
        <w:t>r</w:t>
      </w:r>
      <w:r w:rsidRPr="009D6F2B">
        <w:rPr>
          <w:rFonts w:ascii="Times New Roman" w:hAnsi="Times New Roman" w:cs="Times New Roman"/>
          <w:sz w:val="24"/>
          <w:lang w:val="en-US"/>
        </w:rPr>
        <w:t xml:space="preserve"> </w:t>
      </w:r>
      <w:r w:rsidRPr="009D6F2B">
        <w:rPr>
          <w:rFonts w:ascii="Times New Roman" w:hAnsi="Times New Roman" w:cs="Times New Roman"/>
          <w:sz w:val="24"/>
          <w:lang w:val="en-US"/>
        </w:rPr>
        <w:tab/>
        <w:t>furtherance o</w:t>
      </w:r>
      <w:r w:rsidR="00522FE1" w:rsidRPr="009D6F2B">
        <w:rPr>
          <w:rFonts w:ascii="Times New Roman" w:hAnsi="Times New Roman" w:cs="Times New Roman"/>
          <w:sz w:val="24"/>
          <w:lang w:val="en-US"/>
        </w:rPr>
        <w:t>f</w:t>
      </w:r>
      <w:r w:rsidRPr="009D6F2B">
        <w:rPr>
          <w:rFonts w:ascii="Times New Roman" w:hAnsi="Times New Roman" w:cs="Times New Roman"/>
          <w:sz w:val="24"/>
          <w:lang w:val="en-US"/>
        </w:rPr>
        <w:t xml:space="preserve"> a common purpose or conspiracy to rape the victim, irrespective of </w:t>
      </w:r>
      <w:r w:rsidRPr="009D6F2B">
        <w:rPr>
          <w:rFonts w:ascii="Times New Roman" w:hAnsi="Times New Roman" w:cs="Times New Roman"/>
          <w:sz w:val="24"/>
          <w:lang w:val="en-US"/>
        </w:rPr>
        <w:tab/>
        <w:t>whether or not any other person who so acted in the execution o</w:t>
      </w:r>
      <w:r w:rsidR="00522FE1" w:rsidRPr="009D6F2B">
        <w:rPr>
          <w:rFonts w:ascii="Times New Roman" w:hAnsi="Times New Roman" w:cs="Times New Roman"/>
          <w:sz w:val="24"/>
          <w:lang w:val="en-US"/>
        </w:rPr>
        <w:t>r</w:t>
      </w:r>
      <w:r w:rsidRPr="009D6F2B">
        <w:rPr>
          <w:rFonts w:ascii="Times New Roman" w:hAnsi="Times New Roman" w:cs="Times New Roman"/>
          <w:sz w:val="24"/>
          <w:lang w:val="en-US"/>
        </w:rPr>
        <w:t xml:space="preserve"> furtherance </w:t>
      </w:r>
      <w:r w:rsidR="00522FE1" w:rsidRPr="009D6F2B">
        <w:rPr>
          <w:rFonts w:ascii="Times New Roman" w:hAnsi="Times New Roman" w:cs="Times New Roman"/>
          <w:sz w:val="24"/>
          <w:lang w:val="en-US"/>
        </w:rPr>
        <w:t>of</w:t>
      </w:r>
      <w:r w:rsidRPr="009D6F2B">
        <w:rPr>
          <w:rFonts w:ascii="Times New Roman" w:hAnsi="Times New Roman" w:cs="Times New Roman"/>
          <w:sz w:val="24"/>
          <w:lang w:val="en-US"/>
        </w:rPr>
        <w:t xml:space="preserve"> a </w:t>
      </w:r>
      <w:r w:rsidRPr="009D6F2B">
        <w:rPr>
          <w:rFonts w:ascii="Times New Roman" w:hAnsi="Times New Roman" w:cs="Times New Roman"/>
          <w:sz w:val="24"/>
          <w:lang w:val="en-US"/>
        </w:rPr>
        <w:tab/>
        <w:t xml:space="preserve">common purpose or conspiracy has been convicted of, or has been charged with, or is </w:t>
      </w:r>
      <w:r w:rsidRPr="009D6F2B">
        <w:rPr>
          <w:rFonts w:ascii="Times New Roman" w:hAnsi="Times New Roman" w:cs="Times New Roman"/>
          <w:sz w:val="24"/>
          <w:lang w:val="en-US"/>
        </w:rPr>
        <w:tab/>
        <w:t>standing trial in respect of, the offence in question.'</w:t>
      </w:r>
    </w:p>
    <w:p w14:paraId="6DC803E3" w14:textId="77777777" w:rsidR="004139A2" w:rsidRPr="009D6F2B" w:rsidRDefault="004139A2" w:rsidP="008371BA">
      <w:pPr>
        <w:spacing w:after="0" w:line="360" w:lineRule="auto"/>
        <w:jc w:val="both"/>
        <w:rPr>
          <w:rFonts w:ascii="Times New Roman" w:hAnsi="Times New Roman" w:cs="Times New Roman"/>
          <w:sz w:val="24"/>
          <w:lang w:val="en-US"/>
        </w:rPr>
      </w:pPr>
    </w:p>
    <w:p w14:paraId="565D02C5" w14:textId="49403654" w:rsidR="00D21853" w:rsidRPr="009D6F2B" w:rsidRDefault="00D21853" w:rsidP="008371BA">
      <w:pPr>
        <w:spacing w:after="0" w:line="360" w:lineRule="auto"/>
        <w:jc w:val="both"/>
        <w:rPr>
          <w:rFonts w:ascii="Times New Roman" w:hAnsi="Times New Roman" w:cs="Times New Roman"/>
          <w:b/>
          <w:sz w:val="28"/>
          <w:lang w:val="en-US"/>
        </w:rPr>
      </w:pPr>
      <w:r w:rsidRPr="009D6F2B">
        <w:rPr>
          <w:rFonts w:ascii="Times New Roman" w:hAnsi="Times New Roman" w:cs="Times New Roman"/>
          <w:b/>
          <w:sz w:val="28"/>
          <w:lang w:val="en-US"/>
        </w:rPr>
        <w:t>Discussion</w:t>
      </w:r>
    </w:p>
    <w:p w14:paraId="4E8F053D" w14:textId="22F4FB67" w:rsidR="00F937FE" w:rsidRPr="009D6F2B" w:rsidRDefault="004139A2" w:rsidP="008371BA">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t>[</w:t>
      </w:r>
      <w:r w:rsidR="00AD1C26">
        <w:rPr>
          <w:rFonts w:ascii="Times New Roman" w:hAnsi="Times New Roman" w:cs="Times New Roman"/>
          <w:sz w:val="28"/>
          <w:lang w:val="en-US"/>
        </w:rPr>
        <w:t>21</w:t>
      </w:r>
      <w:r w:rsidRPr="009D6F2B">
        <w:rPr>
          <w:rFonts w:ascii="Times New Roman" w:hAnsi="Times New Roman" w:cs="Times New Roman"/>
          <w:sz w:val="28"/>
          <w:lang w:val="en-US"/>
        </w:rPr>
        <w:t>]</w:t>
      </w:r>
      <w:r w:rsidRPr="009D6F2B">
        <w:rPr>
          <w:rFonts w:ascii="Times New Roman" w:hAnsi="Times New Roman" w:cs="Times New Roman"/>
          <w:sz w:val="28"/>
          <w:lang w:val="en-US"/>
        </w:rPr>
        <w:tab/>
      </w:r>
      <w:r w:rsidR="000068B9" w:rsidRPr="009D6F2B">
        <w:rPr>
          <w:rFonts w:ascii="Times New Roman" w:hAnsi="Times New Roman" w:cs="Times New Roman"/>
          <w:sz w:val="28"/>
          <w:lang w:val="en-US"/>
        </w:rPr>
        <w:t xml:space="preserve">This amendment took effect on 28 January 2022. </w:t>
      </w:r>
      <w:r w:rsidR="008371BA" w:rsidRPr="009D6F2B">
        <w:rPr>
          <w:rFonts w:ascii="Times New Roman" w:hAnsi="Times New Roman" w:cs="Times New Roman"/>
          <w:sz w:val="28"/>
          <w:lang w:val="en-US"/>
        </w:rPr>
        <w:t>As is readily apparent from the text of the amendment, it</w:t>
      </w:r>
      <w:r w:rsidRPr="009D6F2B">
        <w:rPr>
          <w:rFonts w:ascii="Times New Roman" w:hAnsi="Times New Roman" w:cs="Times New Roman"/>
          <w:sz w:val="28"/>
          <w:lang w:val="en-US"/>
        </w:rPr>
        <w:t>s manifest object was to</w:t>
      </w:r>
      <w:r w:rsidR="008371BA" w:rsidRPr="009D6F2B">
        <w:rPr>
          <w:rFonts w:ascii="Times New Roman" w:hAnsi="Times New Roman" w:cs="Times New Roman"/>
          <w:sz w:val="28"/>
          <w:lang w:val="en-US"/>
        </w:rPr>
        <w:t xml:space="preserve"> address the aftermath of the </w:t>
      </w:r>
      <w:r w:rsidR="008371BA" w:rsidRPr="009D6F2B">
        <w:rPr>
          <w:rFonts w:ascii="Times New Roman" w:hAnsi="Times New Roman" w:cs="Times New Roman"/>
          <w:i/>
          <w:sz w:val="28"/>
          <w:lang w:val="en-US"/>
        </w:rPr>
        <w:t>Mahlase</w:t>
      </w:r>
      <w:r w:rsidR="008371BA" w:rsidRPr="009D6F2B">
        <w:rPr>
          <w:rFonts w:ascii="Times New Roman" w:hAnsi="Times New Roman" w:cs="Times New Roman"/>
          <w:sz w:val="28"/>
          <w:lang w:val="en-US"/>
        </w:rPr>
        <w:t xml:space="preserve"> decision. However, as the incident to which this appeal is a sequel occurred some eight years before the amendment took effect, the amendment has no bearing on what is at issue in this appeal. It therefore goes without saying that this appeal falls to be determined with reference to legislation that was in operation at the time </w:t>
      </w:r>
      <w:r w:rsidR="008A52CF" w:rsidRPr="00B05DDF">
        <w:rPr>
          <w:rFonts w:ascii="Times New Roman" w:hAnsi="Times New Roman" w:cs="Times New Roman"/>
          <w:sz w:val="28"/>
          <w:lang w:val="en-US"/>
        </w:rPr>
        <w:t>when</w:t>
      </w:r>
      <w:r w:rsidR="008371BA" w:rsidRPr="009D6F2B">
        <w:rPr>
          <w:rFonts w:ascii="Times New Roman" w:hAnsi="Times New Roman" w:cs="Times New Roman"/>
          <w:sz w:val="28"/>
          <w:lang w:val="en-US"/>
        </w:rPr>
        <w:t xml:space="preserve"> the </w:t>
      </w:r>
      <w:r w:rsidR="008A52CF" w:rsidRPr="00B05DDF">
        <w:rPr>
          <w:rFonts w:ascii="Times New Roman" w:hAnsi="Times New Roman" w:cs="Times New Roman"/>
          <w:sz w:val="28"/>
          <w:lang w:val="en-US"/>
        </w:rPr>
        <w:t>rape</w:t>
      </w:r>
      <w:r w:rsidR="008371BA" w:rsidRPr="009D6F2B">
        <w:rPr>
          <w:rFonts w:ascii="Times New Roman" w:hAnsi="Times New Roman" w:cs="Times New Roman"/>
          <w:sz w:val="28"/>
          <w:lang w:val="en-US"/>
        </w:rPr>
        <w:t xml:space="preserve"> of which the respondent was convicted on 9 September 2016</w:t>
      </w:r>
      <w:r w:rsidR="008A52CF">
        <w:rPr>
          <w:rFonts w:ascii="Times New Roman" w:hAnsi="Times New Roman" w:cs="Times New Roman"/>
          <w:sz w:val="28"/>
          <w:lang w:val="en-US"/>
        </w:rPr>
        <w:t xml:space="preserve"> </w:t>
      </w:r>
      <w:r w:rsidR="008A52CF" w:rsidRPr="00B05DDF">
        <w:rPr>
          <w:rFonts w:ascii="Times New Roman" w:hAnsi="Times New Roman" w:cs="Times New Roman"/>
          <w:sz w:val="28"/>
          <w:lang w:val="en-US"/>
        </w:rPr>
        <w:t>was committed</w:t>
      </w:r>
      <w:r w:rsidR="008371BA" w:rsidRPr="009D6F2B">
        <w:rPr>
          <w:rFonts w:ascii="Times New Roman" w:hAnsi="Times New Roman" w:cs="Times New Roman"/>
          <w:sz w:val="28"/>
          <w:lang w:val="en-US"/>
        </w:rPr>
        <w:t xml:space="preserve">. </w:t>
      </w:r>
    </w:p>
    <w:p w14:paraId="3B932490" w14:textId="77777777" w:rsidR="006D530F" w:rsidRPr="009D6F2B" w:rsidRDefault="006D530F" w:rsidP="008371BA">
      <w:pPr>
        <w:spacing w:after="0" w:line="360" w:lineRule="auto"/>
        <w:jc w:val="both"/>
        <w:rPr>
          <w:rFonts w:ascii="Times New Roman" w:hAnsi="Times New Roman" w:cs="Times New Roman"/>
          <w:sz w:val="28"/>
          <w:lang w:val="en-US"/>
        </w:rPr>
      </w:pPr>
    </w:p>
    <w:p w14:paraId="16F67AE3" w14:textId="3AB61AD7" w:rsidR="00133B25" w:rsidRPr="009D6F2B" w:rsidRDefault="00133B25" w:rsidP="003F53FB">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lastRenderedPageBreak/>
        <w:t>[</w:t>
      </w:r>
      <w:r w:rsidR="004139A2" w:rsidRPr="009D6F2B">
        <w:rPr>
          <w:rFonts w:ascii="Times New Roman" w:hAnsi="Times New Roman" w:cs="Times New Roman"/>
          <w:sz w:val="28"/>
          <w:lang w:val="en-US"/>
        </w:rPr>
        <w:t>2</w:t>
      </w:r>
      <w:r w:rsidR="00AD1C26">
        <w:rPr>
          <w:rFonts w:ascii="Times New Roman" w:hAnsi="Times New Roman" w:cs="Times New Roman"/>
          <w:sz w:val="28"/>
          <w:lang w:val="en-US"/>
        </w:rPr>
        <w:t>2</w:t>
      </w:r>
      <w:r w:rsidRPr="009D6F2B">
        <w:rPr>
          <w:rFonts w:ascii="Times New Roman" w:hAnsi="Times New Roman" w:cs="Times New Roman"/>
          <w:sz w:val="28"/>
          <w:lang w:val="en-US"/>
        </w:rPr>
        <w:t>]</w:t>
      </w:r>
      <w:r w:rsidRPr="009D6F2B">
        <w:rPr>
          <w:rFonts w:ascii="Times New Roman" w:hAnsi="Times New Roman" w:cs="Times New Roman"/>
          <w:sz w:val="28"/>
          <w:lang w:val="en-US"/>
        </w:rPr>
        <w:tab/>
        <w:t xml:space="preserve">Accordingly, the cardinal issue confronting this </w:t>
      </w:r>
      <w:r w:rsidR="00B74477" w:rsidRPr="009D6F2B">
        <w:rPr>
          <w:rFonts w:ascii="Times New Roman" w:hAnsi="Times New Roman" w:cs="Times New Roman"/>
          <w:sz w:val="28"/>
          <w:lang w:val="en-US"/>
        </w:rPr>
        <w:t>C</w:t>
      </w:r>
      <w:r w:rsidRPr="009D6F2B">
        <w:rPr>
          <w:rFonts w:ascii="Times New Roman" w:hAnsi="Times New Roman" w:cs="Times New Roman"/>
          <w:sz w:val="28"/>
          <w:lang w:val="en-US"/>
        </w:rPr>
        <w:t xml:space="preserve">ourt is whether the majority decision of the high court is correct and therefore unassailable. On this score, it will be recalled that the majority decision in effect held that the import of s 51(1) read with </w:t>
      </w:r>
      <w:r w:rsidR="003F53FB" w:rsidRPr="009D6F2B">
        <w:rPr>
          <w:rFonts w:ascii="Times New Roman" w:hAnsi="Times New Roman" w:cs="Times New Roman"/>
          <w:sz w:val="28"/>
          <w:lang w:val="en-US"/>
        </w:rPr>
        <w:t>Part I of Schedule 2 was that when</w:t>
      </w:r>
      <w:r w:rsidR="00B46009">
        <w:rPr>
          <w:rFonts w:ascii="Times New Roman" w:hAnsi="Times New Roman" w:cs="Times New Roman"/>
          <w:sz w:val="28"/>
          <w:lang w:val="en-US"/>
        </w:rPr>
        <w:t xml:space="preserve"> </w:t>
      </w:r>
      <w:r w:rsidR="00B46009" w:rsidRPr="00B05DDF">
        <w:rPr>
          <w:rFonts w:ascii="Times New Roman" w:hAnsi="Times New Roman" w:cs="Times New Roman"/>
          <w:sz w:val="28"/>
          <w:lang w:val="en-US"/>
        </w:rPr>
        <w:t>the</w:t>
      </w:r>
      <w:r w:rsidR="003F53FB" w:rsidRPr="009D6F2B">
        <w:rPr>
          <w:rFonts w:ascii="Times New Roman" w:hAnsi="Times New Roman" w:cs="Times New Roman"/>
          <w:sz w:val="28"/>
          <w:lang w:val="en-US"/>
        </w:rPr>
        <w:t xml:space="preserve"> rape was</w:t>
      </w:r>
      <w:r w:rsidR="000068B9" w:rsidRPr="009D6F2B">
        <w:rPr>
          <w:rFonts w:ascii="Times New Roman" w:hAnsi="Times New Roman" w:cs="Times New Roman"/>
          <w:sz w:val="28"/>
          <w:lang w:val="en-US"/>
        </w:rPr>
        <w:t>,</w:t>
      </w:r>
      <w:r w:rsidR="003F53FB" w:rsidRPr="009D6F2B">
        <w:rPr>
          <w:rFonts w:ascii="Times New Roman" w:hAnsi="Times New Roman" w:cs="Times New Roman"/>
          <w:sz w:val="28"/>
          <w:lang w:val="en-US"/>
        </w:rPr>
        <w:t xml:space="preserve"> for example</w:t>
      </w:r>
      <w:r w:rsidR="000068B9" w:rsidRPr="009D6F2B">
        <w:rPr>
          <w:rFonts w:ascii="Times New Roman" w:hAnsi="Times New Roman" w:cs="Times New Roman"/>
          <w:sz w:val="28"/>
          <w:lang w:val="en-US"/>
        </w:rPr>
        <w:t>,</w:t>
      </w:r>
      <w:r w:rsidR="003F53FB" w:rsidRPr="009D6F2B">
        <w:rPr>
          <w:rFonts w:ascii="Times New Roman" w:hAnsi="Times New Roman" w:cs="Times New Roman"/>
          <w:sz w:val="28"/>
          <w:lang w:val="en-US"/>
        </w:rPr>
        <w:t xml:space="preserve"> committed</w:t>
      </w:r>
      <w:r w:rsidR="000068B9" w:rsidRPr="009D6F2B">
        <w:rPr>
          <w:rFonts w:ascii="Times New Roman" w:hAnsi="Times New Roman" w:cs="Times New Roman"/>
          <w:sz w:val="28"/>
          <w:lang w:val="en-US"/>
        </w:rPr>
        <w:t>, the convicted person may be sentenced as follows</w:t>
      </w:r>
      <w:r w:rsidR="003F53FB" w:rsidRPr="009D6F2B">
        <w:rPr>
          <w:rFonts w:ascii="Times New Roman" w:hAnsi="Times New Roman" w:cs="Times New Roman"/>
          <w:sz w:val="28"/>
          <w:lang w:val="en-US"/>
        </w:rPr>
        <w:t>: (i) a first offender, to imprisonment for a period not less than 15 years; and (ii) a second offender of any such offence, to imprisonment for a period not less than 20 years</w:t>
      </w:r>
      <w:r w:rsidR="00B46009" w:rsidRPr="00B05DDF">
        <w:rPr>
          <w:rFonts w:ascii="Times New Roman" w:hAnsi="Times New Roman" w:cs="Times New Roman"/>
          <w:sz w:val="28"/>
          <w:lang w:val="en-US"/>
        </w:rPr>
        <w:t>.</w:t>
      </w:r>
      <w:r w:rsidR="003F53FB" w:rsidRPr="00B05DDF">
        <w:rPr>
          <w:rFonts w:ascii="Times New Roman" w:hAnsi="Times New Roman" w:cs="Times New Roman"/>
          <w:sz w:val="28"/>
          <w:lang w:val="en-US"/>
        </w:rPr>
        <w:t xml:space="preserve"> </w:t>
      </w:r>
      <w:r w:rsidR="00B46009" w:rsidRPr="00B05DDF">
        <w:rPr>
          <w:rFonts w:ascii="Times New Roman" w:hAnsi="Times New Roman" w:cs="Times New Roman"/>
          <w:sz w:val="28"/>
          <w:lang w:val="en-US"/>
        </w:rPr>
        <w:t>B</w:t>
      </w:r>
      <w:r w:rsidR="003F53FB" w:rsidRPr="00B05DDF">
        <w:rPr>
          <w:rFonts w:ascii="Times New Roman" w:hAnsi="Times New Roman" w:cs="Times New Roman"/>
          <w:sz w:val="28"/>
          <w:lang w:val="en-US"/>
        </w:rPr>
        <w:t>ut</w:t>
      </w:r>
      <w:r w:rsidR="003F53FB" w:rsidRPr="009D6F2B">
        <w:rPr>
          <w:rFonts w:ascii="Times New Roman" w:hAnsi="Times New Roman" w:cs="Times New Roman"/>
          <w:sz w:val="28"/>
          <w:lang w:val="en-US"/>
        </w:rPr>
        <w:t xml:space="preserve"> </w:t>
      </w:r>
      <w:r w:rsidR="000068B9" w:rsidRPr="009D6F2B">
        <w:rPr>
          <w:rFonts w:ascii="Times New Roman" w:hAnsi="Times New Roman" w:cs="Times New Roman"/>
          <w:sz w:val="28"/>
          <w:lang w:val="en-US"/>
        </w:rPr>
        <w:t xml:space="preserve">if </w:t>
      </w:r>
      <w:r w:rsidR="00B46009" w:rsidRPr="00B05DDF">
        <w:rPr>
          <w:rFonts w:ascii="Times New Roman" w:hAnsi="Times New Roman" w:cs="Times New Roman"/>
          <w:sz w:val="28"/>
          <w:lang w:val="en-US"/>
        </w:rPr>
        <w:t>only</w:t>
      </w:r>
      <w:r w:rsidR="00B46009" w:rsidRPr="009D6F2B">
        <w:rPr>
          <w:rFonts w:ascii="Times New Roman" w:hAnsi="Times New Roman" w:cs="Times New Roman"/>
          <w:sz w:val="28"/>
          <w:lang w:val="en-US"/>
        </w:rPr>
        <w:t xml:space="preserve"> </w:t>
      </w:r>
      <w:r w:rsidR="003F53FB" w:rsidRPr="009D6F2B">
        <w:rPr>
          <w:rFonts w:ascii="Times New Roman" w:hAnsi="Times New Roman" w:cs="Times New Roman"/>
          <w:sz w:val="28"/>
          <w:lang w:val="en-US"/>
        </w:rPr>
        <w:t xml:space="preserve">one of the perpetrators is charged – in the absence of his or her </w:t>
      </w:r>
      <w:r w:rsidR="00B46009" w:rsidRPr="00B05DDF">
        <w:rPr>
          <w:rFonts w:ascii="Times New Roman" w:hAnsi="Times New Roman" w:cs="Times New Roman"/>
          <w:sz w:val="28"/>
          <w:lang w:val="en-US"/>
        </w:rPr>
        <w:t>co-perpetrators</w:t>
      </w:r>
      <w:r w:rsidR="000068B9" w:rsidRPr="00B05DDF">
        <w:rPr>
          <w:rFonts w:ascii="Times New Roman" w:hAnsi="Times New Roman" w:cs="Times New Roman"/>
          <w:sz w:val="28"/>
          <w:lang w:val="en-US"/>
        </w:rPr>
        <w:t xml:space="preserve"> –</w:t>
      </w:r>
      <w:r w:rsidR="003F53FB" w:rsidRPr="009D6F2B">
        <w:rPr>
          <w:rFonts w:ascii="Times New Roman" w:hAnsi="Times New Roman" w:cs="Times New Roman"/>
          <w:sz w:val="28"/>
          <w:lang w:val="en-US"/>
        </w:rPr>
        <w:t xml:space="preserve"> and convicted of rape</w:t>
      </w:r>
      <w:r w:rsidR="00B46009" w:rsidRPr="00B05DDF">
        <w:rPr>
          <w:rFonts w:ascii="Times New Roman" w:hAnsi="Times New Roman" w:cs="Times New Roman"/>
          <w:sz w:val="28"/>
          <w:lang w:val="en-US"/>
        </w:rPr>
        <w:t>,</w:t>
      </w:r>
      <w:r w:rsidR="003F53FB" w:rsidRPr="009D6F2B">
        <w:rPr>
          <w:rFonts w:ascii="Times New Roman" w:hAnsi="Times New Roman" w:cs="Times New Roman"/>
          <w:sz w:val="28"/>
          <w:lang w:val="en-US"/>
        </w:rPr>
        <w:t xml:space="preserve"> s 51(1) finds no application. True, in reaching this conclusion the majority</w:t>
      </w:r>
      <w:r w:rsidR="000068B9" w:rsidRPr="009D6F2B">
        <w:rPr>
          <w:rFonts w:ascii="Times New Roman" w:hAnsi="Times New Roman" w:cs="Times New Roman"/>
          <w:sz w:val="28"/>
          <w:lang w:val="en-US"/>
        </w:rPr>
        <w:t>,</w:t>
      </w:r>
      <w:r w:rsidR="003F53FB" w:rsidRPr="009D6F2B">
        <w:rPr>
          <w:rFonts w:ascii="Times New Roman" w:hAnsi="Times New Roman" w:cs="Times New Roman"/>
          <w:sz w:val="28"/>
          <w:lang w:val="en-US"/>
        </w:rPr>
        <w:t xml:space="preserve"> </w:t>
      </w:r>
      <w:r w:rsidR="000068B9" w:rsidRPr="009D6F2B">
        <w:rPr>
          <w:rFonts w:ascii="Times New Roman" w:hAnsi="Times New Roman" w:cs="Times New Roman"/>
          <w:sz w:val="28"/>
          <w:lang w:val="en-US"/>
        </w:rPr>
        <w:t>like</w:t>
      </w:r>
      <w:r w:rsidR="003F53FB" w:rsidRPr="009D6F2B">
        <w:rPr>
          <w:rFonts w:ascii="Times New Roman" w:hAnsi="Times New Roman" w:cs="Times New Roman"/>
          <w:sz w:val="28"/>
          <w:lang w:val="en-US"/>
        </w:rPr>
        <w:t xml:space="preserve"> the Full Court in </w:t>
      </w:r>
      <w:r w:rsidR="00B46009" w:rsidRPr="00B05DDF">
        <w:rPr>
          <w:rFonts w:ascii="Times New Roman" w:hAnsi="Times New Roman" w:cs="Times New Roman"/>
          <w:i/>
          <w:sz w:val="28"/>
          <w:lang w:val="en-US"/>
        </w:rPr>
        <w:t xml:space="preserve">S v </w:t>
      </w:r>
      <w:r w:rsidR="00100B88" w:rsidRPr="00B05DDF">
        <w:rPr>
          <w:rFonts w:ascii="Times New Roman" w:hAnsi="Times New Roman" w:cs="Times New Roman"/>
          <w:i/>
          <w:sz w:val="28"/>
          <w:lang w:val="en-US"/>
        </w:rPr>
        <w:t>Co</w:t>
      </w:r>
      <w:r w:rsidR="001B6D33" w:rsidRPr="00B05DDF">
        <w:rPr>
          <w:rFonts w:ascii="Times New Roman" w:hAnsi="Times New Roman" w:cs="Times New Roman"/>
          <w:i/>
          <w:sz w:val="28"/>
          <w:lang w:val="en-US"/>
        </w:rPr>
        <w:t>c</w:t>
      </w:r>
      <w:r w:rsidR="003F53FB" w:rsidRPr="00B05DDF">
        <w:rPr>
          <w:rFonts w:ascii="Times New Roman" w:hAnsi="Times New Roman" w:cs="Times New Roman"/>
          <w:i/>
          <w:sz w:val="28"/>
          <w:lang w:val="en-US"/>
        </w:rPr>
        <w:t>k</w:t>
      </w:r>
      <w:r w:rsidR="00B46009" w:rsidRPr="00B05DDF">
        <w:rPr>
          <w:rFonts w:ascii="Times New Roman" w:hAnsi="Times New Roman" w:cs="Times New Roman"/>
          <w:sz w:val="28"/>
          <w:lang w:val="en-US"/>
        </w:rPr>
        <w:t xml:space="preserve">; </w:t>
      </w:r>
      <w:r w:rsidR="00B46009" w:rsidRPr="00B05DDF">
        <w:rPr>
          <w:rFonts w:ascii="Times New Roman" w:hAnsi="Times New Roman" w:cs="Times New Roman"/>
          <w:i/>
          <w:sz w:val="28"/>
          <w:lang w:val="en-US"/>
        </w:rPr>
        <w:t xml:space="preserve">S v </w:t>
      </w:r>
      <w:r w:rsidR="003F53FB" w:rsidRPr="00B05DDF">
        <w:rPr>
          <w:rFonts w:ascii="Times New Roman" w:hAnsi="Times New Roman" w:cs="Times New Roman"/>
          <w:i/>
          <w:sz w:val="28"/>
          <w:lang w:val="en-US"/>
        </w:rPr>
        <w:t>Manuel</w:t>
      </w:r>
      <w:r w:rsidR="000068B9" w:rsidRPr="00B05DDF">
        <w:rPr>
          <w:rFonts w:ascii="Times New Roman" w:hAnsi="Times New Roman" w:cs="Times New Roman"/>
          <w:sz w:val="28"/>
          <w:lang w:val="en-US"/>
        </w:rPr>
        <w:t>,</w:t>
      </w:r>
      <w:r w:rsidR="003F53FB" w:rsidRPr="009D6F2B">
        <w:rPr>
          <w:rFonts w:ascii="Times New Roman" w:hAnsi="Times New Roman" w:cs="Times New Roman"/>
          <w:sz w:val="28"/>
          <w:lang w:val="en-US"/>
        </w:rPr>
        <w:t xml:space="preserve"> rightly understood the dictum </w:t>
      </w:r>
      <w:r w:rsidR="000068B9" w:rsidRPr="009D6F2B">
        <w:rPr>
          <w:rFonts w:ascii="Times New Roman" w:hAnsi="Times New Roman" w:cs="Times New Roman"/>
          <w:sz w:val="28"/>
          <w:lang w:val="en-US"/>
        </w:rPr>
        <w:t xml:space="preserve">in </w:t>
      </w:r>
      <w:r w:rsidR="001D4DAD" w:rsidRPr="009D6F2B">
        <w:rPr>
          <w:rFonts w:ascii="Times New Roman" w:hAnsi="Times New Roman" w:cs="Times New Roman"/>
          <w:sz w:val="28"/>
          <w:lang w:val="en-US"/>
        </w:rPr>
        <w:t>paragraph</w:t>
      </w:r>
      <w:r w:rsidR="003F53FB" w:rsidRPr="009D6F2B">
        <w:rPr>
          <w:rFonts w:ascii="Times New Roman" w:hAnsi="Times New Roman" w:cs="Times New Roman"/>
          <w:sz w:val="28"/>
          <w:lang w:val="en-US"/>
        </w:rPr>
        <w:t xml:space="preserve"> 9 of </w:t>
      </w:r>
      <w:r w:rsidR="003F53FB" w:rsidRPr="009D6F2B">
        <w:rPr>
          <w:rFonts w:ascii="Times New Roman" w:hAnsi="Times New Roman" w:cs="Times New Roman"/>
          <w:i/>
          <w:sz w:val="28"/>
          <w:lang w:val="en-US"/>
        </w:rPr>
        <w:t>Mahlase</w:t>
      </w:r>
      <w:r w:rsidR="003F53FB" w:rsidRPr="009D6F2B">
        <w:rPr>
          <w:rFonts w:ascii="Times New Roman" w:hAnsi="Times New Roman" w:cs="Times New Roman"/>
          <w:sz w:val="28"/>
          <w:lang w:val="en-US"/>
        </w:rPr>
        <w:t xml:space="preserve"> as an authoritative statement on the subject by which it was bound. </w:t>
      </w:r>
    </w:p>
    <w:p w14:paraId="13357EAF" w14:textId="77777777" w:rsidR="001930C4" w:rsidRPr="009D6F2B" w:rsidRDefault="001930C4" w:rsidP="003F53FB">
      <w:pPr>
        <w:spacing w:after="0" w:line="360" w:lineRule="auto"/>
        <w:jc w:val="both"/>
        <w:rPr>
          <w:rFonts w:ascii="Times New Roman" w:hAnsi="Times New Roman" w:cs="Times New Roman"/>
          <w:sz w:val="28"/>
          <w:lang w:val="en-US"/>
        </w:rPr>
      </w:pPr>
    </w:p>
    <w:p w14:paraId="0649AC89" w14:textId="1AF23036" w:rsidR="001930C4" w:rsidRPr="009D6F2B" w:rsidRDefault="001930C4" w:rsidP="003F53FB">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t>[</w:t>
      </w:r>
      <w:r w:rsidR="004139A2" w:rsidRPr="009D6F2B">
        <w:rPr>
          <w:rFonts w:ascii="Times New Roman" w:hAnsi="Times New Roman" w:cs="Times New Roman"/>
          <w:sz w:val="28"/>
          <w:lang w:val="en-US"/>
        </w:rPr>
        <w:t>2</w:t>
      </w:r>
      <w:r w:rsidR="00AD1C26">
        <w:rPr>
          <w:rFonts w:ascii="Times New Roman" w:hAnsi="Times New Roman" w:cs="Times New Roman"/>
          <w:sz w:val="28"/>
          <w:lang w:val="en-US"/>
        </w:rPr>
        <w:t>3</w:t>
      </w:r>
      <w:r w:rsidRPr="009D6F2B">
        <w:rPr>
          <w:rFonts w:ascii="Times New Roman" w:hAnsi="Times New Roman" w:cs="Times New Roman"/>
          <w:sz w:val="28"/>
          <w:lang w:val="en-US"/>
        </w:rPr>
        <w:t>]</w:t>
      </w:r>
      <w:r w:rsidRPr="009D6F2B">
        <w:rPr>
          <w:rFonts w:ascii="Times New Roman" w:hAnsi="Times New Roman" w:cs="Times New Roman"/>
          <w:sz w:val="28"/>
          <w:lang w:val="en-US"/>
        </w:rPr>
        <w:tab/>
        <w:t xml:space="preserve">At this point it is necessary to digress somewhat. The point I want to make is this. It is no exaggeration to say that the decision of this </w:t>
      </w:r>
      <w:r w:rsidR="00B74477" w:rsidRPr="009D6F2B">
        <w:rPr>
          <w:rFonts w:ascii="Times New Roman" w:hAnsi="Times New Roman" w:cs="Times New Roman"/>
          <w:sz w:val="28"/>
          <w:lang w:val="en-US"/>
        </w:rPr>
        <w:t>C</w:t>
      </w:r>
      <w:r w:rsidRPr="009D6F2B">
        <w:rPr>
          <w:rFonts w:ascii="Times New Roman" w:hAnsi="Times New Roman" w:cs="Times New Roman"/>
          <w:sz w:val="28"/>
          <w:lang w:val="en-US"/>
        </w:rPr>
        <w:t xml:space="preserve">ourt in </w:t>
      </w:r>
      <w:r w:rsidRPr="009D6F2B">
        <w:rPr>
          <w:rFonts w:ascii="Times New Roman" w:hAnsi="Times New Roman" w:cs="Times New Roman"/>
          <w:i/>
          <w:sz w:val="28"/>
          <w:lang w:val="en-US"/>
        </w:rPr>
        <w:t>Mahlase</w:t>
      </w:r>
      <w:r w:rsidRPr="009D6F2B">
        <w:rPr>
          <w:rFonts w:ascii="Times New Roman" w:hAnsi="Times New Roman" w:cs="Times New Roman"/>
          <w:sz w:val="28"/>
          <w:lang w:val="en-US"/>
        </w:rPr>
        <w:t xml:space="preserve"> caused con</w:t>
      </w:r>
      <w:r w:rsidR="000068B9" w:rsidRPr="009D6F2B">
        <w:rPr>
          <w:rFonts w:ascii="Times New Roman" w:hAnsi="Times New Roman" w:cs="Times New Roman"/>
          <w:sz w:val="28"/>
          <w:lang w:val="en-US"/>
        </w:rPr>
        <w:t xml:space="preserve">sternation amongst some of the </w:t>
      </w:r>
      <w:r w:rsidR="00B46009" w:rsidRPr="00B05DDF">
        <w:rPr>
          <w:rFonts w:ascii="Times New Roman" w:hAnsi="Times New Roman" w:cs="Times New Roman"/>
          <w:sz w:val="28"/>
          <w:lang w:val="en-US"/>
        </w:rPr>
        <w:t>J</w:t>
      </w:r>
      <w:r w:rsidRPr="009D6F2B">
        <w:rPr>
          <w:rFonts w:ascii="Times New Roman" w:hAnsi="Times New Roman" w:cs="Times New Roman"/>
          <w:sz w:val="28"/>
          <w:lang w:val="en-US"/>
        </w:rPr>
        <w:t>udges in certain Divisions of the High Court. Some, although expressing misgivings about its correctness, nevertheless rightly considered themselves bound by it</w:t>
      </w:r>
      <w:r w:rsidR="00666DE7" w:rsidRPr="009D6F2B">
        <w:rPr>
          <w:rFonts w:ascii="Times New Roman" w:hAnsi="Times New Roman" w:cs="Times New Roman"/>
          <w:sz w:val="28"/>
          <w:lang w:val="en-US"/>
        </w:rPr>
        <w:t>,</w:t>
      </w:r>
      <w:r w:rsidRPr="009D6F2B">
        <w:rPr>
          <w:rFonts w:ascii="Times New Roman" w:hAnsi="Times New Roman" w:cs="Times New Roman"/>
          <w:sz w:val="28"/>
          <w:lang w:val="en-US"/>
        </w:rPr>
        <w:t xml:space="preserve"> in keeping with the doctrine of </w:t>
      </w:r>
      <w:r w:rsidRPr="009D6F2B">
        <w:rPr>
          <w:rFonts w:ascii="Times New Roman" w:hAnsi="Times New Roman" w:cs="Times New Roman"/>
          <w:i/>
          <w:sz w:val="28"/>
          <w:lang w:val="en-US"/>
        </w:rPr>
        <w:t>stare decisis.</w:t>
      </w:r>
      <w:r w:rsidRPr="009D6F2B">
        <w:rPr>
          <w:rFonts w:ascii="Times New Roman" w:hAnsi="Times New Roman" w:cs="Times New Roman"/>
          <w:sz w:val="28"/>
          <w:lang w:val="en-US"/>
        </w:rPr>
        <w:t xml:space="preserve"> </w:t>
      </w:r>
      <w:r w:rsidR="00666DE7" w:rsidRPr="009D6F2B">
        <w:rPr>
          <w:rFonts w:ascii="Times New Roman" w:hAnsi="Times New Roman" w:cs="Times New Roman"/>
          <w:sz w:val="28"/>
          <w:lang w:val="en-US"/>
        </w:rPr>
        <w:t>O</w:t>
      </w:r>
      <w:r w:rsidRPr="009D6F2B">
        <w:rPr>
          <w:rFonts w:ascii="Times New Roman" w:hAnsi="Times New Roman" w:cs="Times New Roman"/>
          <w:sz w:val="28"/>
          <w:lang w:val="en-US"/>
        </w:rPr>
        <w:t>thers</w:t>
      </w:r>
      <w:r w:rsidR="00666DE7" w:rsidRPr="009D6F2B">
        <w:rPr>
          <w:rFonts w:ascii="Times New Roman" w:hAnsi="Times New Roman" w:cs="Times New Roman"/>
          <w:sz w:val="28"/>
          <w:lang w:val="en-US"/>
        </w:rPr>
        <w:t>, however,</w:t>
      </w:r>
      <w:r w:rsidRPr="009D6F2B">
        <w:rPr>
          <w:rFonts w:ascii="Times New Roman" w:hAnsi="Times New Roman" w:cs="Times New Roman"/>
          <w:sz w:val="28"/>
          <w:lang w:val="en-US"/>
        </w:rPr>
        <w:t xml:space="preserve"> expressed their disinclination to follow it even in circumstances where there was no tenable legal basis to avoid its reach. In certain instances</w:t>
      </w:r>
      <w:r w:rsidR="00E90ECA" w:rsidRPr="009D6F2B">
        <w:rPr>
          <w:rFonts w:ascii="Times New Roman" w:hAnsi="Times New Roman" w:cs="Times New Roman"/>
          <w:sz w:val="28"/>
          <w:lang w:val="en-US"/>
        </w:rPr>
        <w:t>,</w:t>
      </w:r>
      <w:r w:rsidRPr="009D6F2B">
        <w:rPr>
          <w:rFonts w:ascii="Times New Roman" w:hAnsi="Times New Roman" w:cs="Times New Roman"/>
          <w:sz w:val="28"/>
          <w:lang w:val="en-US"/>
        </w:rPr>
        <w:t xml:space="preserve"> Judges resorted to employing ingenious ways to distinguish cases serving before them from </w:t>
      </w:r>
      <w:r w:rsidRPr="009D6F2B">
        <w:rPr>
          <w:rFonts w:ascii="Times New Roman" w:hAnsi="Times New Roman" w:cs="Times New Roman"/>
          <w:i/>
          <w:sz w:val="28"/>
          <w:lang w:val="en-US"/>
        </w:rPr>
        <w:t>Mahlase</w:t>
      </w:r>
      <w:r w:rsidRPr="009D6F2B">
        <w:rPr>
          <w:rFonts w:ascii="Times New Roman" w:hAnsi="Times New Roman" w:cs="Times New Roman"/>
          <w:sz w:val="28"/>
          <w:lang w:val="en-US"/>
        </w:rPr>
        <w:t>.</w:t>
      </w:r>
    </w:p>
    <w:p w14:paraId="2A80EF8A" w14:textId="77777777" w:rsidR="001930C4" w:rsidRPr="009D6F2B" w:rsidRDefault="001930C4" w:rsidP="003F53FB">
      <w:pPr>
        <w:spacing w:after="0" w:line="360" w:lineRule="auto"/>
        <w:jc w:val="both"/>
        <w:rPr>
          <w:rFonts w:ascii="Times New Roman" w:hAnsi="Times New Roman" w:cs="Times New Roman"/>
          <w:sz w:val="28"/>
          <w:lang w:val="en-US"/>
        </w:rPr>
      </w:pPr>
    </w:p>
    <w:p w14:paraId="4DB4BB2F" w14:textId="4D57D964" w:rsidR="001930C4" w:rsidRPr="009D6F2B" w:rsidRDefault="00100B88" w:rsidP="003F53FB">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t>[</w:t>
      </w:r>
      <w:r w:rsidR="004139A2" w:rsidRPr="009D6F2B">
        <w:rPr>
          <w:rFonts w:ascii="Times New Roman" w:hAnsi="Times New Roman" w:cs="Times New Roman"/>
          <w:sz w:val="28"/>
          <w:lang w:val="en-US"/>
        </w:rPr>
        <w:t>2</w:t>
      </w:r>
      <w:r w:rsidR="00AD1C26">
        <w:rPr>
          <w:rFonts w:ascii="Times New Roman" w:hAnsi="Times New Roman" w:cs="Times New Roman"/>
          <w:sz w:val="28"/>
          <w:lang w:val="en-US"/>
        </w:rPr>
        <w:t>4</w:t>
      </w:r>
      <w:r w:rsidRPr="009D6F2B">
        <w:rPr>
          <w:rFonts w:ascii="Times New Roman" w:hAnsi="Times New Roman" w:cs="Times New Roman"/>
          <w:sz w:val="28"/>
          <w:lang w:val="en-US"/>
        </w:rPr>
        <w:t>]</w:t>
      </w:r>
      <w:r w:rsidRPr="009D6F2B">
        <w:rPr>
          <w:rFonts w:ascii="Times New Roman" w:hAnsi="Times New Roman" w:cs="Times New Roman"/>
          <w:sz w:val="28"/>
          <w:lang w:val="en-US"/>
        </w:rPr>
        <w:tab/>
        <w:t xml:space="preserve">Therefore, it is necessary to say something about the </w:t>
      </w:r>
      <w:r w:rsidR="00B46009" w:rsidRPr="00B05DDF">
        <w:rPr>
          <w:rFonts w:ascii="Times New Roman" w:hAnsi="Times New Roman" w:cs="Times New Roman"/>
          <w:sz w:val="28"/>
          <w:lang w:val="en-US"/>
        </w:rPr>
        <w:t>fundamental importance</w:t>
      </w:r>
      <w:r w:rsidRPr="00B05DDF">
        <w:rPr>
          <w:rFonts w:ascii="Times New Roman" w:hAnsi="Times New Roman" w:cs="Times New Roman"/>
          <w:sz w:val="28"/>
          <w:lang w:val="en-US"/>
        </w:rPr>
        <w:t xml:space="preserve"> of precedent and the doctrine of </w:t>
      </w:r>
      <w:r w:rsidRPr="00B05DDF">
        <w:rPr>
          <w:rFonts w:ascii="Times New Roman" w:hAnsi="Times New Roman" w:cs="Times New Roman"/>
          <w:i/>
          <w:sz w:val="28"/>
          <w:lang w:val="en-US"/>
        </w:rPr>
        <w:t>stare decisis</w:t>
      </w:r>
      <w:r w:rsidRPr="00B05DDF">
        <w:rPr>
          <w:rFonts w:ascii="Times New Roman" w:hAnsi="Times New Roman" w:cs="Times New Roman"/>
          <w:sz w:val="28"/>
          <w:lang w:val="en-US"/>
        </w:rPr>
        <w:t xml:space="preserve">. In </w:t>
      </w:r>
      <w:r w:rsidR="00B46009" w:rsidRPr="00B05DDF">
        <w:rPr>
          <w:rFonts w:ascii="Times New Roman" w:hAnsi="Times New Roman" w:cs="Times New Roman"/>
          <w:i/>
          <w:sz w:val="28"/>
          <w:lang w:val="en-US"/>
        </w:rPr>
        <w:t>S v Cock</w:t>
      </w:r>
      <w:r w:rsidR="00B46009" w:rsidRPr="00B05DDF">
        <w:rPr>
          <w:rFonts w:ascii="Times New Roman" w:hAnsi="Times New Roman" w:cs="Times New Roman"/>
          <w:sz w:val="28"/>
          <w:lang w:val="en-US"/>
        </w:rPr>
        <w:t xml:space="preserve">; </w:t>
      </w:r>
      <w:r w:rsidR="00B46009" w:rsidRPr="00B05DDF">
        <w:rPr>
          <w:rFonts w:ascii="Times New Roman" w:hAnsi="Times New Roman" w:cs="Times New Roman"/>
          <w:i/>
          <w:sz w:val="28"/>
          <w:lang w:val="en-US"/>
        </w:rPr>
        <w:t>S v Manuel</w:t>
      </w:r>
      <w:r w:rsidRPr="009D6F2B">
        <w:rPr>
          <w:rFonts w:ascii="Times New Roman" w:hAnsi="Times New Roman" w:cs="Times New Roman"/>
          <w:sz w:val="28"/>
          <w:lang w:val="en-US"/>
        </w:rPr>
        <w:t>, Pickering J</w:t>
      </w:r>
      <w:r w:rsidR="008B5FC1" w:rsidRPr="009D6F2B">
        <w:rPr>
          <w:rFonts w:ascii="Times New Roman" w:hAnsi="Times New Roman" w:cs="Times New Roman"/>
          <w:sz w:val="28"/>
          <w:lang w:val="en-US"/>
        </w:rPr>
        <w:t>,</w:t>
      </w:r>
      <w:r w:rsidRPr="009D6F2B">
        <w:rPr>
          <w:rFonts w:ascii="Times New Roman" w:hAnsi="Times New Roman" w:cs="Times New Roman"/>
          <w:sz w:val="28"/>
          <w:lang w:val="en-US"/>
        </w:rPr>
        <w:t xml:space="preserve"> </w:t>
      </w:r>
      <w:r w:rsidR="005733DB" w:rsidRPr="009D6F2B">
        <w:rPr>
          <w:rFonts w:ascii="Times New Roman" w:hAnsi="Times New Roman" w:cs="Times New Roman"/>
          <w:sz w:val="28"/>
          <w:lang w:val="en-US"/>
        </w:rPr>
        <w:t xml:space="preserve">who </w:t>
      </w:r>
      <w:r w:rsidRPr="009D6F2B">
        <w:rPr>
          <w:rFonts w:ascii="Times New Roman" w:hAnsi="Times New Roman" w:cs="Times New Roman"/>
          <w:sz w:val="28"/>
          <w:lang w:val="en-US"/>
        </w:rPr>
        <w:t>penned the unanimous judgment of the court</w:t>
      </w:r>
      <w:r w:rsidR="008B5FC1" w:rsidRPr="009D6F2B">
        <w:rPr>
          <w:rFonts w:ascii="Times New Roman" w:hAnsi="Times New Roman" w:cs="Times New Roman"/>
          <w:sz w:val="28"/>
          <w:lang w:val="en-US"/>
        </w:rPr>
        <w:t>,</w:t>
      </w:r>
      <w:r w:rsidRPr="009D6F2B">
        <w:rPr>
          <w:rFonts w:ascii="Times New Roman" w:hAnsi="Times New Roman" w:cs="Times New Roman"/>
          <w:sz w:val="28"/>
          <w:lang w:val="en-US"/>
        </w:rPr>
        <w:t xml:space="preserve"> was cognisant of the </w:t>
      </w:r>
      <w:r w:rsidR="008B5FC1" w:rsidRPr="009D6F2B">
        <w:rPr>
          <w:rFonts w:ascii="Times New Roman" w:hAnsi="Times New Roman" w:cs="Times New Roman"/>
          <w:sz w:val="28"/>
          <w:lang w:val="en-US"/>
        </w:rPr>
        <w:t xml:space="preserve">intrinsic </w:t>
      </w:r>
      <w:r w:rsidRPr="009D6F2B">
        <w:rPr>
          <w:rFonts w:ascii="Times New Roman" w:hAnsi="Times New Roman" w:cs="Times New Roman"/>
          <w:sz w:val="28"/>
          <w:lang w:val="en-US"/>
        </w:rPr>
        <w:t>value of precedent when he rightly noted that:</w:t>
      </w:r>
    </w:p>
    <w:p w14:paraId="11790558" w14:textId="02AAC8C9" w:rsidR="00100B88" w:rsidRPr="009D6F2B" w:rsidRDefault="00100B88" w:rsidP="003F53FB">
      <w:pPr>
        <w:spacing w:after="0" w:line="360" w:lineRule="auto"/>
        <w:jc w:val="both"/>
        <w:rPr>
          <w:rFonts w:ascii="Times New Roman" w:hAnsi="Times New Roman" w:cs="Times New Roman"/>
          <w:sz w:val="24"/>
          <w:lang w:val="en-US"/>
        </w:rPr>
      </w:pPr>
      <w:r w:rsidRPr="009D6F2B">
        <w:rPr>
          <w:rFonts w:ascii="Times New Roman" w:hAnsi="Times New Roman" w:cs="Times New Roman"/>
          <w:sz w:val="24"/>
          <w:lang w:val="en-US"/>
        </w:rPr>
        <w:lastRenderedPageBreak/>
        <w:t xml:space="preserve">'a deviation from a Supreme Court of Appeal decision can only be justified on one of three possible grounds. Firstly, where the case before the Judge is on the facts so distinguishable that the </w:t>
      </w:r>
      <w:r w:rsidRPr="009D6F2B">
        <w:rPr>
          <w:rFonts w:ascii="Times New Roman" w:hAnsi="Times New Roman" w:cs="Times New Roman"/>
          <w:i/>
          <w:sz w:val="24"/>
          <w:lang w:val="en-US"/>
        </w:rPr>
        <w:t>rationes decidendi</w:t>
      </w:r>
      <w:r w:rsidRPr="009D6F2B">
        <w:rPr>
          <w:rFonts w:ascii="Times New Roman" w:hAnsi="Times New Roman" w:cs="Times New Roman"/>
          <w:sz w:val="24"/>
          <w:lang w:val="en-US"/>
        </w:rPr>
        <w:t xml:space="preserve"> of the Supreme Court of Appeal</w:t>
      </w:r>
      <w:r w:rsidR="002270EF" w:rsidRPr="009D6F2B">
        <w:rPr>
          <w:rFonts w:ascii="Times New Roman" w:hAnsi="Times New Roman" w:cs="Times New Roman"/>
          <w:sz w:val="24"/>
          <w:lang w:val="en-US"/>
        </w:rPr>
        <w:t xml:space="preserve"> does not</w:t>
      </w:r>
      <w:r w:rsidRPr="009D6F2B">
        <w:rPr>
          <w:rFonts w:ascii="Times New Roman" w:hAnsi="Times New Roman" w:cs="Times New Roman"/>
          <w:sz w:val="24"/>
          <w:lang w:val="en-US"/>
        </w:rPr>
        <w:t xml:space="preserve"> find application, however this requires a careful factual analysis and [is] a ground that must be ventured into carefully so as not [to] undermine the principle of stare decisis on perceived differences that are more contrived than real. Secondly a decision of the Supreme Court of Appeal can be deviated from if it is rendered per incuriam. Per incuriam does not refer to an instance where a lower court deems the Supreme Court of Appeal to have erroneously interpreted the law. It refers to the situation where the Supreme Court of Appeal overlooked legislation governing the cas</w:t>
      </w:r>
      <w:r w:rsidR="002270EF" w:rsidRPr="009D6F2B">
        <w:rPr>
          <w:rFonts w:ascii="Times New Roman" w:hAnsi="Times New Roman" w:cs="Times New Roman"/>
          <w:sz w:val="24"/>
          <w:lang w:val="en-US"/>
        </w:rPr>
        <w:t>e.</w:t>
      </w:r>
      <w:r w:rsidRPr="009D6F2B">
        <w:rPr>
          <w:rFonts w:ascii="Times New Roman" w:hAnsi="Times New Roman" w:cs="Times New Roman"/>
          <w:sz w:val="24"/>
          <w:lang w:val="en-US"/>
        </w:rPr>
        <w:t xml:space="preserve"> </w:t>
      </w:r>
      <w:r w:rsidR="002270EF" w:rsidRPr="009D6F2B">
        <w:rPr>
          <w:rFonts w:ascii="Times New Roman" w:hAnsi="Times New Roman" w:cs="Times New Roman"/>
          <w:sz w:val="24"/>
          <w:lang w:val="en-US"/>
        </w:rPr>
        <w:t>Thirdly</w:t>
      </w:r>
      <w:r w:rsidRPr="009D6F2B">
        <w:rPr>
          <w:rFonts w:ascii="Times New Roman" w:hAnsi="Times New Roman" w:cs="Times New Roman"/>
          <w:sz w:val="24"/>
          <w:lang w:val="en-US"/>
        </w:rPr>
        <w:t xml:space="preserve">, a decision of the Supreme Court of Appeal is rendered nugatory or obsolete due </w:t>
      </w:r>
      <w:r w:rsidR="002270EF" w:rsidRPr="009D6F2B">
        <w:rPr>
          <w:rFonts w:ascii="Times New Roman" w:hAnsi="Times New Roman" w:cs="Times New Roman"/>
          <w:sz w:val="24"/>
          <w:lang w:val="en-US"/>
        </w:rPr>
        <w:t xml:space="preserve">[to] </w:t>
      </w:r>
      <w:r w:rsidRPr="009D6F2B">
        <w:rPr>
          <w:rFonts w:ascii="Times New Roman" w:hAnsi="Times New Roman" w:cs="Times New Roman"/>
          <w:sz w:val="24"/>
          <w:lang w:val="en-US"/>
        </w:rPr>
        <w:t>subsequent legislative development.</w:t>
      </w:r>
      <w:r w:rsidR="002270EF" w:rsidRPr="009D6F2B">
        <w:rPr>
          <w:rFonts w:ascii="Times New Roman" w:hAnsi="Times New Roman" w:cs="Times New Roman"/>
          <w:sz w:val="24"/>
          <w:lang w:val="en-US"/>
        </w:rPr>
        <w:t>'</w:t>
      </w:r>
      <w:r w:rsidR="009E4D39" w:rsidRPr="009D6F2B">
        <w:rPr>
          <w:rStyle w:val="FootnoteReference"/>
          <w:rFonts w:ascii="Times New Roman" w:hAnsi="Times New Roman" w:cs="Times New Roman"/>
          <w:sz w:val="24"/>
          <w:lang w:val="en-US"/>
        </w:rPr>
        <w:footnoteReference w:id="11"/>
      </w:r>
    </w:p>
    <w:p w14:paraId="7A88E95A" w14:textId="77777777" w:rsidR="00F937FE" w:rsidRPr="009D6F2B" w:rsidRDefault="00F937FE" w:rsidP="009E4D39">
      <w:pPr>
        <w:spacing w:after="0" w:line="360" w:lineRule="auto"/>
        <w:jc w:val="both"/>
        <w:rPr>
          <w:rFonts w:ascii="Times New Roman" w:hAnsi="Times New Roman" w:cs="Times New Roman"/>
          <w:sz w:val="28"/>
          <w:lang w:val="en-US"/>
        </w:rPr>
      </w:pPr>
    </w:p>
    <w:p w14:paraId="793959BF" w14:textId="12112312" w:rsidR="009E4D39" w:rsidRPr="009D6F2B" w:rsidRDefault="009E4D39" w:rsidP="009E4D39">
      <w:pPr>
        <w:spacing w:after="0" w:line="360" w:lineRule="auto"/>
        <w:jc w:val="both"/>
        <w:rPr>
          <w:rFonts w:ascii="Times New Roman" w:hAnsi="Times New Roman" w:cs="Times New Roman"/>
          <w:sz w:val="28"/>
          <w:lang w:val="en-US"/>
        </w:rPr>
      </w:pPr>
      <w:r w:rsidRPr="009D6F2B">
        <w:rPr>
          <w:rFonts w:ascii="Times New Roman" w:hAnsi="Times New Roman" w:cs="Times New Roman"/>
          <w:sz w:val="28"/>
          <w:lang w:val="en-US"/>
        </w:rPr>
        <w:t>[</w:t>
      </w:r>
      <w:r w:rsidR="004139A2" w:rsidRPr="009D6F2B">
        <w:rPr>
          <w:rFonts w:ascii="Times New Roman" w:hAnsi="Times New Roman" w:cs="Times New Roman"/>
          <w:sz w:val="28"/>
          <w:lang w:val="en-US"/>
        </w:rPr>
        <w:t>2</w:t>
      </w:r>
      <w:r w:rsidR="00AD1C26">
        <w:rPr>
          <w:rFonts w:ascii="Times New Roman" w:hAnsi="Times New Roman" w:cs="Times New Roman"/>
          <w:sz w:val="28"/>
          <w:lang w:val="en-US"/>
        </w:rPr>
        <w:t>5</w:t>
      </w:r>
      <w:r w:rsidRPr="009D6F2B">
        <w:rPr>
          <w:rFonts w:ascii="Times New Roman" w:hAnsi="Times New Roman" w:cs="Times New Roman"/>
          <w:sz w:val="28"/>
          <w:lang w:val="en-US"/>
        </w:rPr>
        <w:t>]</w:t>
      </w:r>
      <w:r w:rsidRPr="009D6F2B">
        <w:rPr>
          <w:rFonts w:ascii="Times New Roman" w:hAnsi="Times New Roman" w:cs="Times New Roman"/>
          <w:sz w:val="28"/>
          <w:lang w:val="en-US"/>
        </w:rPr>
        <w:tab/>
        <w:t xml:space="preserve">And the Constitutional Court unambiguously tells us in </w:t>
      </w:r>
      <w:r w:rsidRPr="009D6F2B">
        <w:rPr>
          <w:rFonts w:ascii="Times New Roman" w:hAnsi="Times New Roman" w:cs="Times New Roman"/>
          <w:i/>
          <w:sz w:val="28"/>
          <w:lang w:val="en-US"/>
        </w:rPr>
        <w:t>Camps Bay Ratepayers' and Residents' Association &amp; another v Harrison and another</w:t>
      </w:r>
      <w:r w:rsidRPr="009D6F2B">
        <w:rPr>
          <w:rStyle w:val="FootnoteReference"/>
          <w:rFonts w:ascii="Times New Roman" w:hAnsi="Times New Roman" w:cs="Times New Roman"/>
          <w:sz w:val="28"/>
          <w:lang w:val="en-US"/>
        </w:rPr>
        <w:footnoteReference w:id="12"/>
      </w:r>
      <w:r w:rsidRPr="009D6F2B">
        <w:rPr>
          <w:rFonts w:ascii="Times New Roman" w:hAnsi="Times New Roman" w:cs="Times New Roman"/>
          <w:sz w:val="28"/>
          <w:lang w:val="en-US"/>
        </w:rPr>
        <w:t xml:space="preserve"> that:</w:t>
      </w:r>
    </w:p>
    <w:p w14:paraId="1FD7EE65" w14:textId="3F0EC049" w:rsidR="00750FEA" w:rsidRPr="009D6F2B" w:rsidRDefault="009E4D39"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'Observance of the doctrine has been insisted upon, both by this court and by the Supreme Court of Appeal. And I believe rightly so. The doctrine of precedent not only binds lower courts, but also binds court</w:t>
      </w:r>
      <w:r w:rsidR="004A3919" w:rsidRPr="009D6F2B">
        <w:rPr>
          <w:rFonts w:ascii="Times New Roman" w:eastAsia="Calibri" w:hAnsi="Times New Roman" w:cs="Times New Roman"/>
          <w:kern w:val="0"/>
          <w:sz w:val="24"/>
          <w:szCs w:val="28"/>
          <w:lang w:val="en-US"/>
          <w14:ligatures w14:val="none"/>
        </w:rPr>
        <w:t>s</w:t>
      </w:r>
      <w:r w:rsidRPr="009D6F2B">
        <w:rPr>
          <w:rFonts w:ascii="Times New Roman" w:eastAsia="Calibri" w:hAnsi="Times New Roman" w:cs="Times New Roman"/>
          <w:kern w:val="0"/>
          <w:sz w:val="24"/>
          <w:szCs w:val="28"/>
          <w:lang w:val="en-US"/>
          <w14:ligatures w14:val="none"/>
        </w:rPr>
        <w:t xml:space="preserve"> of final jurisdiction to their own decisions. These courts can depart from a previous decision of their own only when satisfied that that decision is clearly wrong. </w:t>
      </w:r>
      <w:r w:rsidRPr="009D6F2B">
        <w:rPr>
          <w:rFonts w:ascii="Times New Roman" w:eastAsia="Calibri" w:hAnsi="Times New Roman" w:cs="Times New Roman"/>
          <w:i/>
          <w:kern w:val="0"/>
          <w:sz w:val="24"/>
          <w:szCs w:val="28"/>
          <w:lang w:val="en-US"/>
          <w14:ligatures w14:val="none"/>
        </w:rPr>
        <w:t>Stare decisis</w:t>
      </w:r>
      <w:r w:rsidRPr="009D6F2B">
        <w:rPr>
          <w:rFonts w:ascii="Times New Roman" w:eastAsia="Calibri" w:hAnsi="Times New Roman" w:cs="Times New Roman"/>
          <w:kern w:val="0"/>
          <w:sz w:val="24"/>
          <w:szCs w:val="28"/>
          <w:lang w:val="en-US"/>
          <w14:ligatures w14:val="none"/>
        </w:rPr>
        <w:t xml:space="preserve"> is therefore not simply a matter of respect for courts of higher authority. It is a manifestation of the rule of law itself, which in turn is a founding value of our Constitution. To deviate from this rule is to invite legal chaos.'</w:t>
      </w:r>
      <w:r w:rsidR="004A3919" w:rsidRPr="009D6F2B">
        <w:rPr>
          <w:rStyle w:val="FootnoteReference"/>
          <w:rFonts w:ascii="Times New Roman" w:eastAsia="Calibri" w:hAnsi="Times New Roman" w:cs="Times New Roman"/>
          <w:kern w:val="0"/>
          <w:sz w:val="24"/>
          <w:szCs w:val="28"/>
          <w:lang w:val="en-US"/>
          <w14:ligatures w14:val="none"/>
        </w:rPr>
        <w:footnoteReference w:id="13"/>
      </w:r>
    </w:p>
    <w:p w14:paraId="51581938" w14:textId="77777777" w:rsidR="004A3919" w:rsidRPr="009D6F2B" w:rsidRDefault="004A3919" w:rsidP="00750FEA">
      <w:pPr>
        <w:spacing w:after="0" w:line="360" w:lineRule="auto"/>
        <w:jc w:val="both"/>
        <w:rPr>
          <w:rFonts w:ascii="Times New Roman" w:eastAsia="Calibri" w:hAnsi="Times New Roman" w:cs="Times New Roman"/>
          <w:kern w:val="0"/>
          <w:sz w:val="24"/>
          <w:szCs w:val="28"/>
          <w:lang w:val="en-US"/>
          <w14:ligatures w14:val="none"/>
        </w:rPr>
      </w:pPr>
    </w:p>
    <w:p w14:paraId="3BCC5A60" w14:textId="3406E5F7" w:rsidR="004A3919" w:rsidRPr="009D6F2B" w:rsidRDefault="004A3919"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2</w:t>
      </w:r>
      <w:r w:rsidR="00AD1C26">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It is necessary to emphasise that judgments of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are</w:t>
      </w:r>
      <w:r w:rsidR="00A4185A" w:rsidRPr="009D6F2B">
        <w:rPr>
          <w:rFonts w:ascii="Times New Roman" w:eastAsia="Calibri" w:hAnsi="Times New Roman" w:cs="Times New Roman"/>
          <w:kern w:val="0"/>
          <w:sz w:val="28"/>
          <w:szCs w:val="28"/>
          <w:lang w:val="en-US"/>
          <w14:ligatures w14:val="none"/>
        </w:rPr>
        <w:t>, in terms of the hierarchical structure of our courts</w:t>
      </w:r>
      <w:r w:rsidR="00991945">
        <w:rPr>
          <w:rFonts w:ascii="Times New Roman" w:eastAsia="Calibri" w:hAnsi="Times New Roman" w:cs="Times New Roman"/>
          <w:kern w:val="0"/>
          <w:sz w:val="28"/>
          <w:szCs w:val="28"/>
          <w:lang w:val="en-US"/>
          <w14:ligatures w14:val="none"/>
        </w:rPr>
        <w:t>,</w:t>
      </w:r>
      <w:r w:rsidR="00A4185A" w:rsidRPr="009D6F2B">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binding not only on </w:t>
      </w:r>
      <w:r w:rsidR="00A4185A" w:rsidRPr="009D6F2B">
        <w:rPr>
          <w:rFonts w:ascii="Times New Roman" w:eastAsia="Calibri" w:hAnsi="Times New Roman" w:cs="Times New Roman"/>
          <w:kern w:val="0"/>
          <w:sz w:val="28"/>
          <w:szCs w:val="28"/>
          <w:lang w:val="en-US"/>
          <w14:ligatures w14:val="none"/>
        </w:rPr>
        <w:t xml:space="preserve">this </w:t>
      </w:r>
      <w:r w:rsidR="00B74477" w:rsidRPr="009D6F2B">
        <w:rPr>
          <w:rFonts w:ascii="Times New Roman" w:eastAsia="Calibri" w:hAnsi="Times New Roman" w:cs="Times New Roman"/>
          <w:kern w:val="0"/>
          <w:sz w:val="28"/>
          <w:szCs w:val="28"/>
          <w:lang w:val="en-US"/>
          <w14:ligatures w14:val="none"/>
        </w:rPr>
        <w:t>C</w:t>
      </w:r>
      <w:r w:rsidR="00A4185A" w:rsidRPr="009D6F2B">
        <w:rPr>
          <w:rFonts w:ascii="Times New Roman" w:eastAsia="Calibri" w:hAnsi="Times New Roman" w:cs="Times New Roman"/>
          <w:kern w:val="0"/>
          <w:sz w:val="28"/>
          <w:szCs w:val="28"/>
          <w:lang w:val="en-US"/>
          <w14:ligatures w14:val="none"/>
        </w:rPr>
        <w:t xml:space="preserve">ourt </w:t>
      </w:r>
      <w:r w:rsidRPr="009D6F2B">
        <w:rPr>
          <w:rFonts w:ascii="Times New Roman" w:eastAsia="Calibri" w:hAnsi="Times New Roman" w:cs="Times New Roman"/>
          <w:kern w:val="0"/>
          <w:sz w:val="28"/>
          <w:szCs w:val="28"/>
          <w:lang w:val="en-US"/>
          <w14:ligatures w14:val="none"/>
        </w:rPr>
        <w:t xml:space="preserve">but also all </w:t>
      </w:r>
      <w:r w:rsidR="00A4185A" w:rsidRPr="009D6F2B">
        <w:rPr>
          <w:rFonts w:ascii="Times New Roman" w:eastAsia="Calibri" w:hAnsi="Times New Roman" w:cs="Times New Roman"/>
          <w:kern w:val="0"/>
          <w:sz w:val="28"/>
          <w:szCs w:val="28"/>
          <w:lang w:val="en-US"/>
          <w14:ligatures w14:val="none"/>
        </w:rPr>
        <w:t xml:space="preserve">other </w:t>
      </w:r>
      <w:r w:rsidRPr="009D6F2B">
        <w:rPr>
          <w:rFonts w:ascii="Times New Roman" w:eastAsia="Calibri" w:hAnsi="Times New Roman" w:cs="Times New Roman"/>
          <w:kern w:val="0"/>
          <w:sz w:val="28"/>
          <w:szCs w:val="28"/>
          <w:lang w:val="en-US"/>
          <w14:ligatures w14:val="none"/>
        </w:rPr>
        <w:t xml:space="preserve">courts below it.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has consistently emphasi</w:t>
      </w:r>
      <w:r w:rsidR="001865E1" w:rsidRPr="009D6F2B">
        <w:rPr>
          <w:rFonts w:ascii="Times New Roman" w:eastAsia="Calibri" w:hAnsi="Times New Roman" w:cs="Times New Roman"/>
          <w:kern w:val="0"/>
          <w:sz w:val="28"/>
          <w:szCs w:val="28"/>
          <w:lang w:val="en-US"/>
          <w14:ligatures w14:val="none"/>
        </w:rPr>
        <w:t>s</w:t>
      </w:r>
      <w:r w:rsidRPr="009D6F2B">
        <w:rPr>
          <w:rFonts w:ascii="Times New Roman" w:eastAsia="Calibri" w:hAnsi="Times New Roman" w:cs="Times New Roman"/>
          <w:kern w:val="0"/>
          <w:sz w:val="28"/>
          <w:szCs w:val="28"/>
          <w:lang w:val="en-US"/>
          <w14:ligatures w14:val="none"/>
        </w:rPr>
        <w:t>ed respect for precedent.</w:t>
      </w:r>
      <w:r w:rsidRPr="009D6F2B">
        <w:rPr>
          <w:rStyle w:val="FootnoteReference"/>
          <w:rFonts w:ascii="Times New Roman" w:eastAsia="Calibri" w:hAnsi="Times New Roman" w:cs="Times New Roman"/>
          <w:kern w:val="0"/>
          <w:sz w:val="28"/>
          <w:szCs w:val="28"/>
          <w:lang w:val="en-US"/>
          <w14:ligatures w14:val="none"/>
        </w:rPr>
        <w:footnoteReference w:id="14"/>
      </w:r>
      <w:r w:rsidR="006F75C8" w:rsidRPr="009D6F2B">
        <w:rPr>
          <w:rFonts w:ascii="Times New Roman" w:eastAsia="Calibri" w:hAnsi="Times New Roman" w:cs="Times New Roman"/>
          <w:kern w:val="0"/>
          <w:sz w:val="28"/>
          <w:szCs w:val="28"/>
          <w:lang w:val="en-US"/>
          <w14:ligatures w14:val="none"/>
        </w:rPr>
        <w:t xml:space="preserve"> </w:t>
      </w:r>
      <w:r w:rsidR="006F75C8" w:rsidRPr="009D6F2B">
        <w:rPr>
          <w:rFonts w:ascii="Times New Roman" w:eastAsia="Calibri" w:hAnsi="Times New Roman" w:cs="Times New Roman"/>
          <w:i/>
          <w:kern w:val="0"/>
          <w:sz w:val="28"/>
          <w:szCs w:val="28"/>
          <w:lang w:val="en-US"/>
          <w14:ligatures w14:val="none"/>
        </w:rPr>
        <w:t>True Motives 84</w:t>
      </w:r>
      <w:r w:rsidR="006F75C8" w:rsidRPr="009D6F2B">
        <w:rPr>
          <w:rFonts w:ascii="Times New Roman" w:eastAsia="Calibri" w:hAnsi="Times New Roman" w:cs="Times New Roman"/>
          <w:kern w:val="0"/>
          <w:sz w:val="28"/>
          <w:szCs w:val="28"/>
          <w:lang w:val="en-US"/>
          <w14:ligatures w14:val="none"/>
        </w:rPr>
        <w:t xml:space="preserve"> </w:t>
      </w:r>
      <w:r w:rsidR="00AF27C0" w:rsidRPr="009D6F2B">
        <w:rPr>
          <w:rFonts w:ascii="Times New Roman" w:eastAsia="Calibri" w:hAnsi="Times New Roman" w:cs="Times New Roman"/>
          <w:kern w:val="0"/>
          <w:sz w:val="28"/>
          <w:szCs w:val="28"/>
          <w:lang w:val="en-US"/>
          <w14:ligatures w14:val="none"/>
        </w:rPr>
        <w:t xml:space="preserve">was cited with approval and endorsed by the </w:t>
      </w:r>
      <w:r w:rsidR="00AF27C0" w:rsidRPr="009D6F2B">
        <w:rPr>
          <w:rFonts w:ascii="Times New Roman" w:eastAsia="Calibri" w:hAnsi="Times New Roman" w:cs="Times New Roman"/>
          <w:kern w:val="0"/>
          <w:sz w:val="28"/>
          <w:szCs w:val="28"/>
          <w:lang w:val="en-US"/>
          <w14:ligatures w14:val="none"/>
        </w:rPr>
        <w:lastRenderedPageBreak/>
        <w:t xml:space="preserve">Constitutional Court in </w:t>
      </w:r>
      <w:r w:rsidR="00AF27C0" w:rsidRPr="009D6F2B">
        <w:rPr>
          <w:rFonts w:ascii="Times New Roman" w:eastAsia="Calibri" w:hAnsi="Times New Roman" w:cs="Times New Roman"/>
          <w:i/>
          <w:kern w:val="0"/>
          <w:sz w:val="28"/>
          <w:szCs w:val="28"/>
          <w:lang w:val="en-US"/>
          <w14:ligatures w14:val="none"/>
        </w:rPr>
        <w:t>Turnbull-Jackson v Hibiscus Court Municipality and others.</w:t>
      </w:r>
      <w:r w:rsidR="00AF27C0" w:rsidRPr="009D6F2B">
        <w:rPr>
          <w:rStyle w:val="FootnoteReference"/>
          <w:rFonts w:ascii="Times New Roman" w:eastAsia="Calibri" w:hAnsi="Times New Roman" w:cs="Times New Roman"/>
          <w:kern w:val="0"/>
          <w:sz w:val="28"/>
          <w:szCs w:val="28"/>
          <w:lang w:val="en-US"/>
          <w14:ligatures w14:val="none"/>
        </w:rPr>
        <w:footnoteReference w:id="15"/>
      </w:r>
      <w:r w:rsidR="00AF27C0" w:rsidRPr="009D6F2B">
        <w:rPr>
          <w:rFonts w:ascii="Times New Roman" w:eastAsia="Calibri" w:hAnsi="Times New Roman" w:cs="Times New Roman"/>
          <w:kern w:val="0"/>
          <w:sz w:val="28"/>
          <w:szCs w:val="28"/>
          <w:lang w:val="en-US"/>
          <w14:ligatures w14:val="none"/>
        </w:rPr>
        <w:t xml:space="preserve"> </w:t>
      </w:r>
    </w:p>
    <w:p w14:paraId="3BAE4EC8" w14:textId="77777777" w:rsidR="00AF27C0" w:rsidRPr="009D6F2B" w:rsidRDefault="00AF27C0" w:rsidP="00750FEA">
      <w:pPr>
        <w:spacing w:after="0" w:line="360" w:lineRule="auto"/>
        <w:jc w:val="both"/>
        <w:rPr>
          <w:rFonts w:ascii="Times New Roman" w:eastAsia="Calibri" w:hAnsi="Times New Roman" w:cs="Times New Roman"/>
          <w:kern w:val="0"/>
          <w:sz w:val="28"/>
          <w:szCs w:val="28"/>
          <w:lang w:val="en-US"/>
          <w14:ligatures w14:val="none"/>
        </w:rPr>
      </w:pPr>
    </w:p>
    <w:p w14:paraId="1003DC11" w14:textId="5C216E60" w:rsidR="00AF27C0" w:rsidRPr="009D6F2B" w:rsidRDefault="00AF27C0"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2</w:t>
      </w:r>
      <w:r w:rsidR="00AD1C26">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But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w:t>
      </w:r>
      <w:r w:rsidR="003530FD" w:rsidRPr="009D6F2B">
        <w:rPr>
          <w:rFonts w:ascii="Times New Roman" w:eastAsia="Calibri" w:hAnsi="Times New Roman" w:cs="Times New Roman"/>
          <w:kern w:val="0"/>
          <w:sz w:val="28"/>
          <w:szCs w:val="28"/>
          <w:lang w:val="en-US"/>
          <w14:ligatures w14:val="none"/>
        </w:rPr>
        <w:t>has the legal competence to</w:t>
      </w:r>
      <w:r w:rsidRPr="009D6F2B">
        <w:rPr>
          <w:rFonts w:ascii="Times New Roman" w:eastAsia="Calibri" w:hAnsi="Times New Roman" w:cs="Times New Roman"/>
          <w:kern w:val="0"/>
          <w:sz w:val="28"/>
          <w:szCs w:val="28"/>
          <w:lang w:val="en-US"/>
          <w14:ligatures w14:val="none"/>
        </w:rPr>
        <w:t xml:space="preserve"> overturn its own previous decisions. However, it can do so </w:t>
      </w:r>
      <w:r w:rsidR="005733DB" w:rsidRPr="009D6F2B">
        <w:rPr>
          <w:rFonts w:ascii="Times New Roman" w:eastAsia="Calibri" w:hAnsi="Times New Roman" w:cs="Times New Roman"/>
          <w:kern w:val="0"/>
          <w:sz w:val="28"/>
          <w:szCs w:val="28"/>
          <w:lang w:val="en-US"/>
          <w14:ligatures w14:val="none"/>
        </w:rPr>
        <w:t xml:space="preserve">only </w:t>
      </w:r>
      <w:r w:rsidRPr="009D6F2B">
        <w:rPr>
          <w:rFonts w:ascii="Times New Roman" w:eastAsia="Calibri" w:hAnsi="Times New Roman" w:cs="Times New Roman"/>
          <w:kern w:val="0"/>
          <w:sz w:val="28"/>
          <w:szCs w:val="28"/>
          <w:lang w:val="en-US"/>
          <w14:ligatures w14:val="none"/>
        </w:rPr>
        <w:t>if it is convinced that they are clearly wrong.</w:t>
      </w:r>
      <w:r w:rsidRPr="009D6F2B">
        <w:rPr>
          <w:rStyle w:val="FootnoteReference"/>
          <w:rFonts w:ascii="Times New Roman" w:eastAsia="Calibri" w:hAnsi="Times New Roman" w:cs="Times New Roman"/>
          <w:kern w:val="0"/>
          <w:sz w:val="28"/>
          <w:szCs w:val="28"/>
          <w:lang w:val="en-US"/>
          <w14:ligatures w14:val="none"/>
        </w:rPr>
        <w:footnoteReference w:id="16"/>
      </w:r>
      <w:r w:rsidRPr="009D6F2B">
        <w:rPr>
          <w:rFonts w:ascii="Times New Roman" w:eastAsia="Calibri" w:hAnsi="Times New Roman" w:cs="Times New Roman"/>
          <w:kern w:val="0"/>
          <w:sz w:val="28"/>
          <w:szCs w:val="28"/>
          <w:lang w:val="en-US"/>
          <w14:ligatures w14:val="none"/>
        </w:rPr>
        <w:t xml:space="preserve"> </w:t>
      </w:r>
      <w:r w:rsidR="00E273BF" w:rsidRPr="009D6F2B">
        <w:rPr>
          <w:rFonts w:ascii="Times New Roman" w:eastAsia="Calibri" w:hAnsi="Times New Roman" w:cs="Times New Roman"/>
          <w:kern w:val="0"/>
          <w:sz w:val="28"/>
          <w:szCs w:val="28"/>
          <w:lang w:val="en-US"/>
          <w14:ligatures w14:val="none"/>
        </w:rPr>
        <w:t xml:space="preserve">It has repeatedly </w:t>
      </w:r>
      <w:r w:rsidR="001865E1" w:rsidRPr="009D6F2B">
        <w:rPr>
          <w:rFonts w:ascii="Times New Roman" w:eastAsia="Calibri" w:hAnsi="Times New Roman" w:cs="Times New Roman"/>
          <w:kern w:val="0"/>
          <w:sz w:val="28"/>
          <w:szCs w:val="28"/>
          <w:lang w:val="en-US"/>
          <w14:ligatures w14:val="none"/>
        </w:rPr>
        <w:t xml:space="preserve">been </w:t>
      </w:r>
      <w:r w:rsidR="00E273BF" w:rsidRPr="009D6F2B">
        <w:rPr>
          <w:rFonts w:ascii="Times New Roman" w:eastAsia="Calibri" w:hAnsi="Times New Roman" w:cs="Times New Roman"/>
          <w:kern w:val="0"/>
          <w:sz w:val="28"/>
          <w:szCs w:val="28"/>
          <w:lang w:val="en-US"/>
          <w14:ligatures w14:val="none"/>
        </w:rPr>
        <w:t xml:space="preserve">emphasised that without adherence to precedent, the law would be uncertain and unpredictable thereby undermining the rule of law </w:t>
      </w:r>
      <w:r w:rsidR="005733DB" w:rsidRPr="009D6F2B">
        <w:rPr>
          <w:rFonts w:ascii="Times New Roman" w:eastAsia="Calibri" w:hAnsi="Times New Roman" w:cs="Times New Roman"/>
          <w:kern w:val="0"/>
          <w:sz w:val="28"/>
          <w:szCs w:val="28"/>
          <w:lang w:val="en-US"/>
          <w14:ligatures w14:val="none"/>
        </w:rPr>
        <w:t xml:space="preserve">itself </w:t>
      </w:r>
      <w:r w:rsidR="00E273BF" w:rsidRPr="009D6F2B">
        <w:rPr>
          <w:rFonts w:ascii="Times New Roman" w:eastAsia="Calibri" w:hAnsi="Times New Roman" w:cs="Times New Roman"/>
          <w:kern w:val="0"/>
          <w:sz w:val="28"/>
          <w:szCs w:val="28"/>
          <w:lang w:val="en-US"/>
          <w14:ligatures w14:val="none"/>
        </w:rPr>
        <w:t>which is a foundational value of the Constitution.</w:t>
      </w:r>
      <w:r w:rsidR="00E273BF" w:rsidRPr="009D6F2B">
        <w:rPr>
          <w:rStyle w:val="FootnoteReference"/>
          <w:rFonts w:ascii="Times New Roman" w:eastAsia="Calibri" w:hAnsi="Times New Roman" w:cs="Times New Roman"/>
          <w:kern w:val="0"/>
          <w:sz w:val="28"/>
          <w:szCs w:val="28"/>
          <w:lang w:val="en-US"/>
          <w14:ligatures w14:val="none"/>
        </w:rPr>
        <w:footnoteReference w:id="17"/>
      </w:r>
    </w:p>
    <w:p w14:paraId="1B30ABD7" w14:textId="77777777" w:rsidR="0001658A" w:rsidRPr="009D6F2B" w:rsidRDefault="0001658A" w:rsidP="00750FEA">
      <w:pPr>
        <w:spacing w:after="0" w:line="360" w:lineRule="auto"/>
        <w:jc w:val="both"/>
        <w:rPr>
          <w:rFonts w:ascii="Times New Roman" w:eastAsia="Calibri" w:hAnsi="Times New Roman" w:cs="Times New Roman"/>
          <w:kern w:val="0"/>
          <w:sz w:val="28"/>
          <w:szCs w:val="28"/>
          <w:lang w:val="en-US"/>
          <w14:ligatures w14:val="none"/>
        </w:rPr>
      </w:pPr>
    </w:p>
    <w:p w14:paraId="353D251B" w14:textId="14C96F66" w:rsidR="0001658A" w:rsidRPr="009D6F2B" w:rsidRDefault="0001658A"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2</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C64481" w:rsidRPr="009D6F2B">
        <w:rPr>
          <w:rFonts w:ascii="Times New Roman" w:eastAsia="Calibri" w:hAnsi="Times New Roman" w:cs="Times New Roman"/>
          <w:kern w:val="0"/>
          <w:sz w:val="28"/>
          <w:szCs w:val="28"/>
          <w:lang w:val="en-US"/>
          <w14:ligatures w14:val="none"/>
        </w:rPr>
        <w:t xml:space="preserve">As already alluded to above, much judicial attention was devoted to </w:t>
      </w:r>
      <w:r w:rsidR="00C64481" w:rsidRPr="009D6F2B">
        <w:rPr>
          <w:rFonts w:ascii="Times New Roman" w:eastAsia="Calibri" w:hAnsi="Times New Roman" w:cs="Times New Roman"/>
          <w:i/>
          <w:kern w:val="0"/>
          <w:sz w:val="28"/>
          <w:szCs w:val="28"/>
          <w:lang w:val="en-US"/>
          <w14:ligatures w14:val="none"/>
        </w:rPr>
        <w:t>Mahlase</w:t>
      </w:r>
      <w:r w:rsidR="00C03D2B" w:rsidRPr="009D6F2B">
        <w:rPr>
          <w:rFonts w:ascii="Times New Roman" w:eastAsia="Calibri" w:hAnsi="Times New Roman" w:cs="Times New Roman"/>
          <w:kern w:val="0"/>
          <w:sz w:val="28"/>
          <w:szCs w:val="28"/>
          <w:lang w:val="en-US"/>
          <w14:ligatures w14:val="none"/>
        </w:rPr>
        <w:t>.</w:t>
      </w:r>
      <w:r w:rsidR="00C64481" w:rsidRPr="009D6F2B">
        <w:rPr>
          <w:rFonts w:ascii="Times New Roman" w:eastAsia="Calibri" w:hAnsi="Times New Roman" w:cs="Times New Roman"/>
          <w:kern w:val="0"/>
          <w:sz w:val="28"/>
          <w:szCs w:val="28"/>
          <w:lang w:val="en-US"/>
          <w14:ligatures w14:val="none"/>
        </w:rPr>
        <w:t xml:space="preserve"> </w:t>
      </w:r>
      <w:r w:rsidR="00C03D2B" w:rsidRPr="009D6F2B">
        <w:rPr>
          <w:rFonts w:ascii="Times New Roman" w:eastAsia="Calibri" w:hAnsi="Times New Roman" w:cs="Times New Roman"/>
          <w:kern w:val="0"/>
          <w:sz w:val="28"/>
          <w:szCs w:val="28"/>
          <w:lang w:val="en-US"/>
          <w14:ligatures w14:val="none"/>
        </w:rPr>
        <w:t>A</w:t>
      </w:r>
      <w:r w:rsidR="00C64481" w:rsidRPr="009D6F2B">
        <w:rPr>
          <w:rFonts w:ascii="Times New Roman" w:eastAsia="Calibri" w:hAnsi="Times New Roman" w:cs="Times New Roman"/>
          <w:kern w:val="0"/>
          <w:sz w:val="28"/>
          <w:szCs w:val="28"/>
          <w:lang w:val="en-US"/>
          <w14:ligatures w14:val="none"/>
        </w:rPr>
        <w:t>nd there have</w:t>
      </w:r>
      <w:r w:rsidR="00C03D2B" w:rsidRPr="009D6F2B">
        <w:rPr>
          <w:rFonts w:ascii="Times New Roman" w:eastAsia="Calibri" w:hAnsi="Times New Roman" w:cs="Times New Roman"/>
          <w:kern w:val="0"/>
          <w:sz w:val="28"/>
          <w:szCs w:val="28"/>
          <w:lang w:val="en-US"/>
          <w14:ligatures w14:val="none"/>
        </w:rPr>
        <w:t xml:space="preserve"> also</w:t>
      </w:r>
      <w:r w:rsidR="00C64481" w:rsidRPr="009D6F2B">
        <w:rPr>
          <w:rFonts w:ascii="Times New Roman" w:eastAsia="Calibri" w:hAnsi="Times New Roman" w:cs="Times New Roman"/>
          <w:kern w:val="0"/>
          <w:sz w:val="28"/>
          <w:szCs w:val="28"/>
          <w:lang w:val="en-US"/>
          <w14:ligatures w14:val="none"/>
        </w:rPr>
        <w:t xml:space="preserve"> been a number of decisions</w:t>
      </w:r>
      <w:r w:rsidR="00C64481" w:rsidRPr="009D6F2B">
        <w:rPr>
          <w:rStyle w:val="FootnoteReference"/>
          <w:rFonts w:ascii="Times New Roman" w:eastAsia="Calibri" w:hAnsi="Times New Roman" w:cs="Times New Roman"/>
          <w:kern w:val="0"/>
          <w:sz w:val="28"/>
          <w:szCs w:val="28"/>
          <w:lang w:val="en-US"/>
          <w14:ligatures w14:val="none"/>
        </w:rPr>
        <w:footnoteReference w:id="18"/>
      </w:r>
      <w:r w:rsidR="00C64481" w:rsidRPr="009D6F2B">
        <w:rPr>
          <w:rFonts w:ascii="Times New Roman" w:eastAsia="Calibri" w:hAnsi="Times New Roman" w:cs="Times New Roman"/>
          <w:kern w:val="0"/>
          <w:sz w:val="28"/>
          <w:szCs w:val="28"/>
          <w:lang w:val="en-US"/>
          <w14:ligatures w14:val="none"/>
        </w:rPr>
        <w:t xml:space="preserve"> of certain Divisions of the High Court in which </w:t>
      </w:r>
      <w:r w:rsidR="00B46009" w:rsidRPr="00B05DDF">
        <w:rPr>
          <w:rFonts w:ascii="Times New Roman" w:eastAsia="Calibri" w:hAnsi="Times New Roman" w:cs="Times New Roman"/>
          <w:kern w:val="0"/>
          <w:sz w:val="28"/>
          <w:szCs w:val="28"/>
          <w:lang w:val="en-US"/>
          <w14:ligatures w14:val="none"/>
        </w:rPr>
        <w:t>they</w:t>
      </w:r>
      <w:r w:rsidR="00C64481" w:rsidRPr="009D6F2B">
        <w:rPr>
          <w:rFonts w:ascii="Times New Roman" w:eastAsia="Calibri" w:hAnsi="Times New Roman" w:cs="Times New Roman"/>
          <w:kern w:val="0"/>
          <w:sz w:val="28"/>
          <w:szCs w:val="28"/>
          <w:lang w:val="en-US"/>
          <w14:ligatures w14:val="none"/>
        </w:rPr>
        <w:t xml:space="preserve"> grappled with the implications of the </w:t>
      </w:r>
      <w:r w:rsidR="00C64481" w:rsidRPr="009D6F2B">
        <w:rPr>
          <w:rFonts w:ascii="Times New Roman" w:eastAsia="Calibri" w:hAnsi="Times New Roman" w:cs="Times New Roman"/>
          <w:i/>
          <w:kern w:val="0"/>
          <w:sz w:val="28"/>
          <w:szCs w:val="28"/>
          <w:lang w:val="en-US"/>
          <w14:ligatures w14:val="none"/>
        </w:rPr>
        <w:t>Mahlase</w:t>
      </w:r>
      <w:r w:rsidR="00C64481" w:rsidRPr="009D6F2B">
        <w:rPr>
          <w:rFonts w:ascii="Times New Roman" w:eastAsia="Calibri" w:hAnsi="Times New Roman" w:cs="Times New Roman"/>
          <w:kern w:val="0"/>
          <w:sz w:val="28"/>
          <w:szCs w:val="28"/>
          <w:lang w:val="en-US"/>
          <w14:ligatures w14:val="none"/>
        </w:rPr>
        <w:t xml:space="preserve"> judgment as to the import of s 51(1) of the 1997 Act as it was </w:t>
      </w:r>
      <w:r w:rsidR="00D51AD2" w:rsidRPr="009D6F2B">
        <w:rPr>
          <w:rFonts w:ascii="Times New Roman" w:eastAsia="Calibri" w:hAnsi="Times New Roman" w:cs="Times New Roman"/>
          <w:kern w:val="0"/>
          <w:sz w:val="28"/>
          <w:szCs w:val="28"/>
          <w:lang w:val="en-US"/>
          <w14:ligatures w14:val="none"/>
        </w:rPr>
        <w:t>couched</w:t>
      </w:r>
      <w:r w:rsidR="00C64481" w:rsidRPr="009D6F2B">
        <w:rPr>
          <w:rFonts w:ascii="Times New Roman" w:eastAsia="Calibri" w:hAnsi="Times New Roman" w:cs="Times New Roman"/>
          <w:kern w:val="0"/>
          <w:sz w:val="28"/>
          <w:szCs w:val="28"/>
          <w:lang w:val="en-US"/>
          <w14:ligatures w14:val="none"/>
        </w:rPr>
        <w:t xml:space="preserve"> at the material time. Indeed, it is, with respect, no exaggeration to say th</w:t>
      </w:r>
      <w:r w:rsidR="00D51AD2" w:rsidRPr="009D6F2B">
        <w:rPr>
          <w:rFonts w:ascii="Times New Roman" w:eastAsia="Calibri" w:hAnsi="Times New Roman" w:cs="Times New Roman"/>
          <w:kern w:val="0"/>
          <w:sz w:val="28"/>
          <w:szCs w:val="28"/>
          <w:lang w:val="en-US"/>
          <w14:ligatures w14:val="none"/>
        </w:rPr>
        <w:t>at</w:t>
      </w:r>
      <w:r w:rsidR="00C64481" w:rsidRPr="009D6F2B">
        <w:rPr>
          <w:rFonts w:ascii="Times New Roman" w:eastAsia="Calibri" w:hAnsi="Times New Roman" w:cs="Times New Roman"/>
          <w:kern w:val="0"/>
          <w:sz w:val="28"/>
          <w:szCs w:val="28"/>
          <w:lang w:val="en-US"/>
          <w14:ligatures w14:val="none"/>
        </w:rPr>
        <w:t xml:space="preserve"> </w:t>
      </w:r>
      <w:r w:rsidR="00C64481" w:rsidRPr="009D6F2B">
        <w:rPr>
          <w:rFonts w:ascii="Times New Roman" w:eastAsia="Calibri" w:hAnsi="Times New Roman" w:cs="Times New Roman"/>
          <w:i/>
          <w:kern w:val="0"/>
          <w:sz w:val="28"/>
          <w:szCs w:val="28"/>
          <w:lang w:val="en-US"/>
          <w14:ligatures w14:val="none"/>
        </w:rPr>
        <w:t>Mahlase</w:t>
      </w:r>
      <w:r w:rsidR="00C64481" w:rsidRPr="009D6F2B">
        <w:rPr>
          <w:rFonts w:ascii="Times New Roman" w:eastAsia="Calibri" w:hAnsi="Times New Roman" w:cs="Times New Roman"/>
          <w:kern w:val="0"/>
          <w:sz w:val="28"/>
          <w:szCs w:val="28"/>
          <w:lang w:val="en-US"/>
          <w14:ligatures w14:val="none"/>
        </w:rPr>
        <w:t xml:space="preserve"> caused much consternation</w:t>
      </w:r>
      <w:r w:rsidR="00C03D2B" w:rsidRPr="009D6F2B">
        <w:rPr>
          <w:rFonts w:ascii="Times New Roman" w:eastAsia="Calibri" w:hAnsi="Times New Roman" w:cs="Times New Roman"/>
          <w:kern w:val="0"/>
          <w:sz w:val="28"/>
          <w:szCs w:val="28"/>
          <w:lang w:val="en-US"/>
          <w14:ligatures w14:val="none"/>
        </w:rPr>
        <w:t xml:space="preserve"> generally</w:t>
      </w:r>
      <w:r w:rsidR="00C64481" w:rsidRPr="009D6F2B">
        <w:rPr>
          <w:rFonts w:ascii="Times New Roman" w:eastAsia="Calibri" w:hAnsi="Times New Roman" w:cs="Times New Roman"/>
          <w:kern w:val="0"/>
          <w:sz w:val="28"/>
          <w:szCs w:val="28"/>
          <w:lang w:val="en-US"/>
          <w14:ligatures w14:val="none"/>
        </w:rPr>
        <w:t xml:space="preserve"> and, unsurprisingly, generated widespread critical judicial commentary. As already indicated, there has not been a confluence of judicial views on this subject. </w:t>
      </w:r>
      <w:r w:rsidR="00395A30" w:rsidRPr="009D6F2B">
        <w:rPr>
          <w:rFonts w:ascii="Times New Roman" w:eastAsia="Calibri" w:hAnsi="Times New Roman" w:cs="Times New Roman"/>
          <w:kern w:val="0"/>
          <w:sz w:val="28"/>
          <w:szCs w:val="28"/>
          <w:lang w:val="en-US"/>
          <w14:ligatures w14:val="none"/>
        </w:rPr>
        <w:t xml:space="preserve">In some of the cases the </w:t>
      </w:r>
      <w:r w:rsidR="00B46009" w:rsidRPr="00B05DDF">
        <w:rPr>
          <w:rFonts w:ascii="Times New Roman" w:eastAsia="Calibri" w:hAnsi="Times New Roman" w:cs="Times New Roman"/>
          <w:kern w:val="0"/>
          <w:sz w:val="28"/>
          <w:szCs w:val="28"/>
          <w:lang w:val="en-US"/>
          <w14:ligatures w14:val="none"/>
        </w:rPr>
        <w:t>various J</w:t>
      </w:r>
      <w:r w:rsidR="00395A30" w:rsidRPr="00B05DDF">
        <w:rPr>
          <w:rFonts w:ascii="Times New Roman" w:eastAsia="Calibri" w:hAnsi="Times New Roman" w:cs="Times New Roman"/>
          <w:kern w:val="0"/>
          <w:sz w:val="28"/>
          <w:szCs w:val="28"/>
          <w:lang w:val="en-US"/>
          <w14:ligatures w14:val="none"/>
        </w:rPr>
        <w:t>ud</w:t>
      </w:r>
      <w:r w:rsidR="00395A30" w:rsidRPr="009D6F2B">
        <w:rPr>
          <w:rFonts w:ascii="Times New Roman" w:eastAsia="Calibri" w:hAnsi="Times New Roman" w:cs="Times New Roman"/>
          <w:kern w:val="0"/>
          <w:sz w:val="28"/>
          <w:szCs w:val="28"/>
          <w:lang w:val="en-US"/>
          <w14:ligatures w14:val="none"/>
        </w:rPr>
        <w:t xml:space="preserve">ges, being cognisant that </w:t>
      </w:r>
      <w:r w:rsidR="00395A30" w:rsidRPr="009D6F2B">
        <w:rPr>
          <w:rFonts w:ascii="Times New Roman" w:eastAsia="Calibri" w:hAnsi="Times New Roman" w:cs="Times New Roman"/>
          <w:i/>
          <w:kern w:val="0"/>
          <w:sz w:val="28"/>
          <w:szCs w:val="28"/>
          <w:lang w:val="en-US"/>
          <w14:ligatures w14:val="none"/>
        </w:rPr>
        <w:t>Mahlase</w:t>
      </w:r>
      <w:r w:rsidR="00395A30" w:rsidRPr="009D6F2B">
        <w:rPr>
          <w:rFonts w:ascii="Times New Roman" w:eastAsia="Calibri" w:hAnsi="Times New Roman" w:cs="Times New Roman"/>
          <w:kern w:val="0"/>
          <w:sz w:val="28"/>
          <w:szCs w:val="28"/>
          <w:lang w:val="en-US"/>
          <w14:ligatures w14:val="none"/>
        </w:rPr>
        <w:t xml:space="preserve"> was binding, sought to circumvent its effect by either distinguishing it on </w:t>
      </w:r>
      <w:r w:rsidR="00D51AD2" w:rsidRPr="009D6F2B">
        <w:rPr>
          <w:rFonts w:ascii="Times New Roman" w:eastAsia="Calibri" w:hAnsi="Times New Roman" w:cs="Times New Roman"/>
          <w:kern w:val="0"/>
          <w:sz w:val="28"/>
          <w:szCs w:val="28"/>
          <w:lang w:val="en-US"/>
          <w14:ligatures w14:val="none"/>
        </w:rPr>
        <w:t>less than persuasive</w:t>
      </w:r>
      <w:r w:rsidR="00395A30" w:rsidRPr="009D6F2B">
        <w:rPr>
          <w:rFonts w:ascii="Times New Roman" w:eastAsia="Calibri" w:hAnsi="Times New Roman" w:cs="Times New Roman"/>
          <w:kern w:val="0"/>
          <w:sz w:val="28"/>
          <w:szCs w:val="28"/>
          <w:lang w:val="en-US"/>
          <w14:ligatures w14:val="none"/>
        </w:rPr>
        <w:t xml:space="preserve"> grounds. In instances where the trial was in the high court</w:t>
      </w:r>
      <w:r w:rsidR="00D51AD2" w:rsidRPr="009D6F2B">
        <w:rPr>
          <w:rFonts w:ascii="Times New Roman" w:eastAsia="Calibri" w:hAnsi="Times New Roman" w:cs="Times New Roman"/>
          <w:kern w:val="0"/>
          <w:sz w:val="28"/>
          <w:szCs w:val="28"/>
          <w:lang w:val="en-US"/>
          <w14:ligatures w14:val="none"/>
        </w:rPr>
        <w:t>,</w:t>
      </w:r>
      <w:r w:rsidR="00395A30" w:rsidRPr="009D6F2B">
        <w:rPr>
          <w:rFonts w:ascii="Times New Roman" w:eastAsia="Calibri" w:hAnsi="Times New Roman" w:cs="Times New Roman"/>
          <w:kern w:val="0"/>
          <w:sz w:val="28"/>
          <w:szCs w:val="28"/>
          <w:lang w:val="en-US"/>
          <w14:ligatures w14:val="none"/>
        </w:rPr>
        <w:t xml:space="preserve"> the trial </w:t>
      </w:r>
      <w:r w:rsidR="00B46009" w:rsidRPr="00B05DDF">
        <w:rPr>
          <w:rFonts w:ascii="Times New Roman" w:eastAsia="Calibri" w:hAnsi="Times New Roman" w:cs="Times New Roman"/>
          <w:kern w:val="0"/>
          <w:sz w:val="28"/>
          <w:szCs w:val="28"/>
          <w:lang w:val="en-US"/>
          <w14:ligatures w14:val="none"/>
        </w:rPr>
        <w:t>J</w:t>
      </w:r>
      <w:r w:rsidR="00395A30" w:rsidRPr="00B05DDF">
        <w:rPr>
          <w:rFonts w:ascii="Times New Roman" w:eastAsia="Calibri" w:hAnsi="Times New Roman" w:cs="Times New Roman"/>
          <w:kern w:val="0"/>
          <w:sz w:val="28"/>
          <w:szCs w:val="28"/>
          <w:lang w:val="en-US"/>
          <w14:ligatures w14:val="none"/>
        </w:rPr>
        <w:t>udges</w:t>
      </w:r>
      <w:r w:rsidR="00395A30" w:rsidRPr="009D6F2B">
        <w:rPr>
          <w:rFonts w:ascii="Times New Roman" w:eastAsia="Calibri" w:hAnsi="Times New Roman" w:cs="Times New Roman"/>
          <w:kern w:val="0"/>
          <w:sz w:val="28"/>
          <w:szCs w:val="28"/>
          <w:lang w:val="en-US"/>
          <w14:ligatures w14:val="none"/>
        </w:rPr>
        <w:t xml:space="preserve"> would take refuge in their inherent penal jurisdiction in terms of which it was open to them to impose any sentence they considered appropriate in light of the peculiar circumstances of each case, even including imprisonment for life. </w:t>
      </w:r>
    </w:p>
    <w:p w14:paraId="1FF363D4" w14:textId="77777777" w:rsidR="00395A30" w:rsidRPr="009D6F2B" w:rsidRDefault="00395A30" w:rsidP="00750FEA">
      <w:pPr>
        <w:spacing w:after="0" w:line="360" w:lineRule="auto"/>
        <w:jc w:val="both"/>
        <w:rPr>
          <w:rFonts w:ascii="Times New Roman" w:eastAsia="Calibri" w:hAnsi="Times New Roman" w:cs="Times New Roman"/>
          <w:kern w:val="0"/>
          <w:sz w:val="28"/>
          <w:szCs w:val="28"/>
          <w:lang w:val="en-US"/>
          <w14:ligatures w14:val="none"/>
        </w:rPr>
      </w:pPr>
    </w:p>
    <w:p w14:paraId="574988E4" w14:textId="75D4A5D1" w:rsidR="00395A30" w:rsidRPr="009D6F2B" w:rsidRDefault="00395A30"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4139A2" w:rsidRPr="009D6F2B">
        <w:rPr>
          <w:rFonts w:ascii="Times New Roman" w:eastAsia="Calibri" w:hAnsi="Times New Roman" w:cs="Times New Roman"/>
          <w:kern w:val="0"/>
          <w:sz w:val="28"/>
          <w:szCs w:val="28"/>
          <w:lang w:val="en-US"/>
          <w14:ligatures w14:val="none"/>
        </w:rPr>
        <w:t>2</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6D6D5C" w:rsidRPr="009D6F2B">
        <w:rPr>
          <w:rFonts w:ascii="Times New Roman" w:eastAsia="Calibri" w:hAnsi="Times New Roman" w:cs="Times New Roman"/>
          <w:kern w:val="0"/>
          <w:sz w:val="28"/>
          <w:szCs w:val="28"/>
          <w:lang w:val="en-US"/>
          <w14:ligatures w14:val="none"/>
        </w:rPr>
        <w:t>However, others erroneously thought that they were at li</w:t>
      </w:r>
      <w:r w:rsidR="00D51AD2" w:rsidRPr="009D6F2B">
        <w:rPr>
          <w:rFonts w:ascii="Times New Roman" w:eastAsia="Calibri" w:hAnsi="Times New Roman" w:cs="Times New Roman"/>
          <w:kern w:val="0"/>
          <w:sz w:val="28"/>
          <w:szCs w:val="28"/>
          <w:lang w:val="en-US"/>
          <w14:ligatures w14:val="none"/>
        </w:rPr>
        <w:t>b</w:t>
      </w:r>
      <w:r w:rsidR="006D6D5C" w:rsidRPr="009D6F2B">
        <w:rPr>
          <w:rFonts w:ascii="Times New Roman" w:eastAsia="Calibri" w:hAnsi="Times New Roman" w:cs="Times New Roman"/>
          <w:kern w:val="0"/>
          <w:sz w:val="28"/>
          <w:szCs w:val="28"/>
          <w:lang w:val="en-US"/>
          <w14:ligatures w14:val="none"/>
        </w:rPr>
        <w:t xml:space="preserve">erty to simply ignore the effect of </w:t>
      </w:r>
      <w:r w:rsidR="006D6D5C" w:rsidRPr="009D6F2B">
        <w:rPr>
          <w:rFonts w:ascii="Times New Roman" w:eastAsia="Calibri" w:hAnsi="Times New Roman" w:cs="Times New Roman"/>
          <w:i/>
          <w:kern w:val="0"/>
          <w:sz w:val="28"/>
          <w:szCs w:val="28"/>
          <w:lang w:val="en-US"/>
          <w14:ligatures w14:val="none"/>
        </w:rPr>
        <w:t>Mahlase</w:t>
      </w:r>
      <w:r w:rsidR="006D6D5C" w:rsidRPr="009D6F2B">
        <w:rPr>
          <w:rFonts w:ascii="Times New Roman" w:eastAsia="Calibri" w:hAnsi="Times New Roman" w:cs="Times New Roman"/>
          <w:kern w:val="0"/>
          <w:sz w:val="28"/>
          <w:szCs w:val="28"/>
          <w:lang w:val="en-US"/>
          <w14:ligatures w14:val="none"/>
        </w:rPr>
        <w:t xml:space="preserve"> on the basis that </w:t>
      </w:r>
      <w:r w:rsidR="006D6D5C" w:rsidRPr="009D6F2B">
        <w:rPr>
          <w:rFonts w:ascii="Times New Roman" w:eastAsia="Calibri" w:hAnsi="Times New Roman" w:cs="Times New Roman"/>
          <w:i/>
          <w:kern w:val="0"/>
          <w:sz w:val="28"/>
          <w:szCs w:val="28"/>
          <w:lang w:val="en-US"/>
          <w14:ligatures w14:val="none"/>
        </w:rPr>
        <w:t>Mahlase</w:t>
      </w:r>
      <w:r w:rsidR="006D6D5C" w:rsidRPr="009D6F2B">
        <w:rPr>
          <w:rFonts w:ascii="Times New Roman" w:eastAsia="Calibri" w:hAnsi="Times New Roman" w:cs="Times New Roman"/>
          <w:kern w:val="0"/>
          <w:sz w:val="28"/>
          <w:szCs w:val="28"/>
          <w:lang w:val="en-US"/>
          <w14:ligatures w14:val="none"/>
        </w:rPr>
        <w:t xml:space="preserve">'s correctness was at the very least open to grave doubt. This, of course, was </w:t>
      </w:r>
      <w:r w:rsidR="009B76E3" w:rsidRPr="00B05DDF">
        <w:rPr>
          <w:rFonts w:ascii="Times New Roman" w:eastAsia="Calibri" w:hAnsi="Times New Roman" w:cs="Times New Roman"/>
          <w:kern w:val="0"/>
          <w:sz w:val="28"/>
          <w:szCs w:val="28"/>
          <w:lang w:val="en-US"/>
          <w14:ligatures w14:val="none"/>
        </w:rPr>
        <w:t>inconsistent</w:t>
      </w:r>
      <w:r w:rsidR="006D6D5C" w:rsidRPr="009D6F2B">
        <w:rPr>
          <w:rFonts w:ascii="Times New Roman" w:eastAsia="Calibri" w:hAnsi="Times New Roman" w:cs="Times New Roman"/>
          <w:kern w:val="0"/>
          <w:sz w:val="28"/>
          <w:szCs w:val="28"/>
          <w:lang w:val="en-US"/>
          <w14:ligatures w14:val="none"/>
        </w:rPr>
        <w:t xml:space="preserve"> with judicial comity and</w:t>
      </w:r>
      <w:r w:rsidR="007E30BE" w:rsidRPr="009D6F2B">
        <w:rPr>
          <w:rFonts w:ascii="Times New Roman" w:eastAsia="Calibri" w:hAnsi="Times New Roman" w:cs="Times New Roman"/>
          <w:kern w:val="0"/>
          <w:sz w:val="28"/>
          <w:szCs w:val="28"/>
          <w:lang w:val="en-US"/>
          <w14:ligatures w14:val="none"/>
        </w:rPr>
        <w:t>,</w:t>
      </w:r>
      <w:r w:rsidR="006D6D5C" w:rsidRPr="009D6F2B">
        <w:rPr>
          <w:rFonts w:ascii="Times New Roman" w:eastAsia="Calibri" w:hAnsi="Times New Roman" w:cs="Times New Roman"/>
          <w:kern w:val="0"/>
          <w:sz w:val="28"/>
          <w:szCs w:val="28"/>
          <w:lang w:val="en-US"/>
          <w14:ligatures w14:val="none"/>
        </w:rPr>
        <w:t xml:space="preserve"> most fundamentally</w:t>
      </w:r>
      <w:r w:rsidR="007E30BE" w:rsidRPr="009D6F2B">
        <w:rPr>
          <w:rFonts w:ascii="Times New Roman" w:eastAsia="Calibri" w:hAnsi="Times New Roman" w:cs="Times New Roman"/>
          <w:kern w:val="0"/>
          <w:sz w:val="28"/>
          <w:szCs w:val="28"/>
          <w:lang w:val="en-US"/>
          <w14:ligatures w14:val="none"/>
        </w:rPr>
        <w:t>,</w:t>
      </w:r>
      <w:r w:rsidR="006D6D5C" w:rsidRPr="009D6F2B">
        <w:rPr>
          <w:rFonts w:ascii="Times New Roman" w:eastAsia="Calibri" w:hAnsi="Times New Roman" w:cs="Times New Roman"/>
          <w:kern w:val="0"/>
          <w:sz w:val="28"/>
          <w:szCs w:val="28"/>
          <w:lang w:val="en-US"/>
          <w14:ligatures w14:val="none"/>
        </w:rPr>
        <w:t xml:space="preserve"> the doctrine of </w:t>
      </w:r>
      <w:r w:rsidR="006D6D5C" w:rsidRPr="009D6F2B">
        <w:rPr>
          <w:rFonts w:ascii="Times New Roman" w:eastAsia="Calibri" w:hAnsi="Times New Roman" w:cs="Times New Roman"/>
          <w:i/>
          <w:kern w:val="0"/>
          <w:sz w:val="28"/>
          <w:szCs w:val="28"/>
          <w:lang w:val="en-US"/>
          <w14:ligatures w14:val="none"/>
        </w:rPr>
        <w:t>stare decisis.</w:t>
      </w:r>
      <w:r w:rsidR="006D6D5C" w:rsidRPr="009D6F2B">
        <w:rPr>
          <w:rFonts w:ascii="Times New Roman" w:eastAsia="Calibri" w:hAnsi="Times New Roman" w:cs="Times New Roman"/>
          <w:kern w:val="0"/>
          <w:sz w:val="28"/>
          <w:szCs w:val="28"/>
          <w:lang w:val="en-US"/>
          <w14:ligatures w14:val="none"/>
        </w:rPr>
        <w:t xml:space="preserve"> This must be deprecated. </w:t>
      </w:r>
    </w:p>
    <w:p w14:paraId="5AD87581" w14:textId="77777777" w:rsidR="00096301" w:rsidRPr="009D6F2B" w:rsidRDefault="00096301" w:rsidP="00750FEA">
      <w:pPr>
        <w:spacing w:after="0" w:line="360" w:lineRule="auto"/>
        <w:jc w:val="both"/>
        <w:rPr>
          <w:rFonts w:ascii="Times New Roman" w:eastAsia="Calibri" w:hAnsi="Times New Roman" w:cs="Times New Roman"/>
          <w:kern w:val="0"/>
          <w:sz w:val="28"/>
          <w:szCs w:val="28"/>
          <w:lang w:val="en-US"/>
          <w14:ligatures w14:val="none"/>
        </w:rPr>
      </w:pPr>
    </w:p>
    <w:p w14:paraId="3D20C5E2" w14:textId="29D0A9BD" w:rsidR="00096301" w:rsidRDefault="00096301"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30</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Nevertheless, </w:t>
      </w:r>
      <w:r w:rsidR="009B76E3" w:rsidRPr="00B05DDF">
        <w:rPr>
          <w:rFonts w:ascii="Times New Roman" w:eastAsia="Calibri" w:hAnsi="Times New Roman" w:cs="Times New Roman"/>
          <w:kern w:val="0"/>
          <w:sz w:val="28"/>
          <w:szCs w:val="28"/>
          <w:lang w:val="en-US"/>
          <w14:ligatures w14:val="none"/>
        </w:rPr>
        <w:t>it must be stated that</w:t>
      </w:r>
      <w:r w:rsidR="009B76E3">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I have derived great benefit from those judgments and one must readily acknowledge that there is much to be said about the valuable insights </w:t>
      </w:r>
      <w:r w:rsidR="004139A2" w:rsidRPr="009D6F2B">
        <w:rPr>
          <w:rFonts w:ascii="Times New Roman" w:eastAsia="Calibri" w:hAnsi="Times New Roman" w:cs="Times New Roman"/>
          <w:kern w:val="0"/>
          <w:sz w:val="28"/>
          <w:szCs w:val="28"/>
          <w:lang w:val="en-US"/>
          <w14:ligatures w14:val="none"/>
        </w:rPr>
        <w:t xml:space="preserve">gained </w:t>
      </w:r>
      <w:r w:rsidRPr="009D6F2B">
        <w:rPr>
          <w:rFonts w:ascii="Times New Roman" w:eastAsia="Calibri" w:hAnsi="Times New Roman" w:cs="Times New Roman"/>
          <w:kern w:val="0"/>
          <w:sz w:val="28"/>
          <w:szCs w:val="28"/>
          <w:lang w:val="en-US"/>
          <w14:ligatures w14:val="none"/>
        </w:rPr>
        <w:t xml:space="preserve">from </w:t>
      </w:r>
      <w:r w:rsidR="004139A2" w:rsidRPr="009D6F2B">
        <w:rPr>
          <w:rFonts w:ascii="Times New Roman" w:eastAsia="Calibri" w:hAnsi="Times New Roman" w:cs="Times New Roman"/>
          <w:kern w:val="0"/>
          <w:sz w:val="28"/>
          <w:szCs w:val="28"/>
          <w:lang w:val="en-US"/>
          <w14:ligatures w14:val="none"/>
        </w:rPr>
        <w:t>them</w:t>
      </w:r>
      <w:r w:rsidRPr="009D6F2B">
        <w:rPr>
          <w:rFonts w:ascii="Times New Roman" w:eastAsia="Calibri" w:hAnsi="Times New Roman" w:cs="Times New Roman"/>
          <w:kern w:val="0"/>
          <w:sz w:val="28"/>
          <w:szCs w:val="28"/>
          <w:lang w:val="en-US"/>
          <w14:ligatures w14:val="none"/>
        </w:rPr>
        <w:t xml:space="preserve">. Be that as it may, I do not propose to analyse all of them in this judgment. To do so would render it unpalatable and </w:t>
      </w:r>
      <w:r w:rsidRPr="00B05DDF">
        <w:rPr>
          <w:rFonts w:ascii="Times New Roman" w:eastAsia="Calibri" w:hAnsi="Times New Roman" w:cs="Times New Roman"/>
          <w:kern w:val="0"/>
          <w:sz w:val="28"/>
          <w:szCs w:val="28"/>
          <w:lang w:val="en-US"/>
          <w14:ligatures w14:val="none"/>
        </w:rPr>
        <w:t>tortuous</w:t>
      </w:r>
      <w:r w:rsidRPr="009D6F2B">
        <w:rPr>
          <w:rFonts w:ascii="Times New Roman" w:eastAsia="Calibri" w:hAnsi="Times New Roman" w:cs="Times New Roman"/>
          <w:kern w:val="0"/>
          <w:sz w:val="28"/>
          <w:szCs w:val="28"/>
          <w:lang w:val="en-US"/>
          <w14:ligatures w14:val="none"/>
        </w:rPr>
        <w:t xml:space="preserve"> for the reader. I shall therefore confine my discussion to only two of those cases.</w:t>
      </w:r>
    </w:p>
    <w:p w14:paraId="01AB38EE" w14:textId="77777777" w:rsidR="009B76E3" w:rsidRPr="009D6F2B" w:rsidRDefault="009B76E3" w:rsidP="00750FEA">
      <w:pPr>
        <w:spacing w:after="0" w:line="360" w:lineRule="auto"/>
        <w:jc w:val="both"/>
        <w:rPr>
          <w:rFonts w:ascii="Times New Roman" w:eastAsia="Calibri" w:hAnsi="Times New Roman" w:cs="Times New Roman"/>
          <w:kern w:val="0"/>
          <w:sz w:val="28"/>
          <w:szCs w:val="28"/>
          <w:lang w:val="en-US"/>
          <w14:ligatures w14:val="none"/>
        </w:rPr>
      </w:pPr>
    </w:p>
    <w:p w14:paraId="718D4150" w14:textId="0C1A457D" w:rsidR="00096301" w:rsidRPr="009D6F2B" w:rsidRDefault="00096301"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31</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CE58D7" w:rsidRPr="009D6F2B">
        <w:rPr>
          <w:rFonts w:ascii="Times New Roman" w:eastAsia="Calibri" w:hAnsi="Times New Roman" w:cs="Times New Roman"/>
          <w:kern w:val="0"/>
          <w:sz w:val="28"/>
          <w:szCs w:val="28"/>
          <w:lang w:val="en-US"/>
          <w14:ligatures w14:val="none"/>
        </w:rPr>
        <w:t>The first of the two judgments is the decision of the Full Court of the Eastern Cape Division penned by Pickering J</w:t>
      </w:r>
      <w:r w:rsidR="007E30BE" w:rsidRPr="009D6F2B">
        <w:rPr>
          <w:rFonts w:ascii="Times New Roman" w:eastAsia="Calibri" w:hAnsi="Times New Roman" w:cs="Times New Roman"/>
          <w:kern w:val="0"/>
          <w:sz w:val="28"/>
          <w:szCs w:val="28"/>
          <w:lang w:val="en-US"/>
          <w14:ligatures w14:val="none"/>
        </w:rPr>
        <w:t>,</w:t>
      </w:r>
      <w:r w:rsidR="00CE58D7" w:rsidRPr="009D6F2B">
        <w:rPr>
          <w:rFonts w:ascii="Times New Roman" w:eastAsia="Calibri" w:hAnsi="Times New Roman" w:cs="Times New Roman"/>
          <w:kern w:val="0"/>
          <w:sz w:val="28"/>
          <w:szCs w:val="28"/>
          <w:lang w:val="en-US"/>
          <w14:ligatures w14:val="none"/>
        </w:rPr>
        <w:t xml:space="preserve"> concurred in by Plasket and Smith JJ. It dealt with two appeals against judgments of two </w:t>
      </w:r>
      <w:r w:rsidR="007E30BE" w:rsidRPr="009D6F2B">
        <w:rPr>
          <w:rFonts w:ascii="Times New Roman" w:eastAsia="Calibri" w:hAnsi="Times New Roman" w:cs="Times New Roman"/>
          <w:kern w:val="0"/>
          <w:sz w:val="28"/>
          <w:szCs w:val="28"/>
          <w:lang w:val="en-US"/>
          <w14:ligatures w14:val="none"/>
        </w:rPr>
        <w:t xml:space="preserve">different </w:t>
      </w:r>
      <w:r w:rsidR="009B76E3" w:rsidRPr="009320EB">
        <w:rPr>
          <w:rFonts w:ascii="Times New Roman" w:eastAsia="Calibri" w:hAnsi="Times New Roman" w:cs="Times New Roman"/>
          <w:kern w:val="0"/>
          <w:sz w:val="28"/>
          <w:szCs w:val="28"/>
          <w:lang w:val="en-US"/>
          <w14:ligatures w14:val="none"/>
        </w:rPr>
        <w:t>J</w:t>
      </w:r>
      <w:r w:rsidR="00CE58D7" w:rsidRPr="009320EB">
        <w:rPr>
          <w:rFonts w:ascii="Times New Roman" w:eastAsia="Calibri" w:hAnsi="Times New Roman" w:cs="Times New Roman"/>
          <w:kern w:val="0"/>
          <w:sz w:val="28"/>
          <w:szCs w:val="28"/>
          <w:lang w:val="en-US"/>
          <w14:ligatures w14:val="none"/>
        </w:rPr>
        <w:t>udges</w:t>
      </w:r>
      <w:r w:rsidR="007E30BE" w:rsidRPr="009D6F2B">
        <w:rPr>
          <w:rFonts w:ascii="Times New Roman" w:eastAsia="Calibri" w:hAnsi="Times New Roman" w:cs="Times New Roman"/>
          <w:kern w:val="0"/>
          <w:sz w:val="28"/>
          <w:szCs w:val="28"/>
          <w:lang w:val="en-US"/>
          <w14:ligatures w14:val="none"/>
        </w:rPr>
        <w:t>, sitting as courts of first instance,</w:t>
      </w:r>
      <w:r w:rsidR="00CE58D7" w:rsidRPr="009D6F2B">
        <w:rPr>
          <w:rFonts w:ascii="Times New Roman" w:eastAsia="Calibri" w:hAnsi="Times New Roman" w:cs="Times New Roman"/>
          <w:kern w:val="0"/>
          <w:sz w:val="28"/>
          <w:szCs w:val="28"/>
          <w:lang w:val="en-US"/>
          <w14:ligatures w14:val="none"/>
        </w:rPr>
        <w:t xml:space="preserve"> in two</w:t>
      </w:r>
      <w:r w:rsidR="007E30BE" w:rsidRPr="009D6F2B">
        <w:rPr>
          <w:rFonts w:ascii="Times New Roman" w:eastAsia="Calibri" w:hAnsi="Times New Roman" w:cs="Times New Roman"/>
          <w:kern w:val="0"/>
          <w:sz w:val="28"/>
          <w:szCs w:val="28"/>
          <w:lang w:val="en-US"/>
          <w14:ligatures w14:val="none"/>
        </w:rPr>
        <w:t xml:space="preserve"> unrelated</w:t>
      </w:r>
      <w:r w:rsidR="00CE58D7" w:rsidRPr="009D6F2B">
        <w:rPr>
          <w:rFonts w:ascii="Times New Roman" w:eastAsia="Calibri" w:hAnsi="Times New Roman" w:cs="Times New Roman"/>
          <w:kern w:val="0"/>
          <w:sz w:val="28"/>
          <w:szCs w:val="28"/>
          <w:lang w:val="en-US"/>
          <w14:ligatures w14:val="none"/>
        </w:rPr>
        <w:t xml:space="preserve"> cases in which the appellants </w:t>
      </w:r>
      <w:r w:rsidR="00D51AD2" w:rsidRPr="009D6F2B">
        <w:rPr>
          <w:rFonts w:ascii="Times New Roman" w:eastAsia="Calibri" w:hAnsi="Times New Roman" w:cs="Times New Roman"/>
          <w:kern w:val="0"/>
          <w:sz w:val="28"/>
          <w:szCs w:val="28"/>
          <w:lang w:val="en-US"/>
          <w14:ligatures w14:val="none"/>
        </w:rPr>
        <w:t xml:space="preserve">were, </w:t>
      </w:r>
      <w:r w:rsidR="00CE58D7" w:rsidRPr="009D6F2B">
        <w:rPr>
          <w:rFonts w:ascii="Times New Roman" w:eastAsia="Calibri" w:hAnsi="Times New Roman" w:cs="Times New Roman"/>
          <w:kern w:val="0"/>
          <w:sz w:val="28"/>
          <w:szCs w:val="28"/>
          <w:lang w:val="en-US"/>
          <w14:ligatures w14:val="none"/>
        </w:rPr>
        <w:t>in both instances</w:t>
      </w:r>
      <w:r w:rsidR="00D51AD2" w:rsidRPr="009D6F2B">
        <w:rPr>
          <w:rFonts w:ascii="Times New Roman" w:eastAsia="Calibri" w:hAnsi="Times New Roman" w:cs="Times New Roman"/>
          <w:kern w:val="0"/>
          <w:sz w:val="28"/>
          <w:szCs w:val="28"/>
          <w:lang w:val="en-US"/>
          <w14:ligatures w14:val="none"/>
        </w:rPr>
        <w:t>,</w:t>
      </w:r>
      <w:r w:rsidR="00CE58D7" w:rsidRPr="009D6F2B">
        <w:rPr>
          <w:rFonts w:ascii="Times New Roman" w:eastAsia="Calibri" w:hAnsi="Times New Roman" w:cs="Times New Roman"/>
          <w:kern w:val="0"/>
          <w:sz w:val="28"/>
          <w:szCs w:val="28"/>
          <w:lang w:val="en-US"/>
          <w14:ligatures w14:val="none"/>
        </w:rPr>
        <w:t xml:space="preserve"> convicted</w:t>
      </w:r>
      <w:r w:rsidR="00D51AD2" w:rsidRPr="009D6F2B">
        <w:rPr>
          <w:rFonts w:ascii="Times New Roman" w:eastAsia="Calibri" w:hAnsi="Times New Roman" w:cs="Times New Roman"/>
          <w:kern w:val="0"/>
          <w:sz w:val="28"/>
          <w:szCs w:val="28"/>
          <w:lang w:val="en-US"/>
          <w14:ligatures w14:val="none"/>
        </w:rPr>
        <w:t xml:space="preserve"> of rape that implicated s 51(1) of the 1997 Act read with Part I of Schedule 2</w:t>
      </w:r>
      <w:r w:rsidR="00CE58D7" w:rsidRPr="009D6F2B">
        <w:rPr>
          <w:rFonts w:ascii="Times New Roman" w:eastAsia="Calibri" w:hAnsi="Times New Roman" w:cs="Times New Roman"/>
          <w:kern w:val="0"/>
          <w:sz w:val="28"/>
          <w:szCs w:val="28"/>
          <w:lang w:val="en-US"/>
          <w14:ligatures w14:val="none"/>
        </w:rPr>
        <w:t xml:space="preserve">. What emerges from the judgment is that both appellants were co-perpetrators who </w:t>
      </w:r>
      <w:r w:rsidR="009B76E3" w:rsidRPr="009320EB">
        <w:rPr>
          <w:rFonts w:ascii="Times New Roman" w:eastAsia="Calibri" w:hAnsi="Times New Roman" w:cs="Times New Roman"/>
          <w:kern w:val="0"/>
          <w:sz w:val="28"/>
          <w:szCs w:val="28"/>
          <w:lang w:val="en-US"/>
          <w14:ligatures w14:val="none"/>
        </w:rPr>
        <w:t>had</w:t>
      </w:r>
      <w:r w:rsidR="00CE58D7" w:rsidRPr="009D6F2B">
        <w:rPr>
          <w:rFonts w:ascii="Times New Roman" w:eastAsia="Calibri" w:hAnsi="Times New Roman" w:cs="Times New Roman"/>
          <w:kern w:val="0"/>
          <w:sz w:val="28"/>
          <w:szCs w:val="28"/>
          <w:lang w:val="en-US"/>
          <w14:ligatures w14:val="none"/>
        </w:rPr>
        <w:t xml:space="preserve"> </w:t>
      </w:r>
      <w:r w:rsidR="00CE58D7" w:rsidRPr="009320EB">
        <w:rPr>
          <w:rFonts w:ascii="Times New Roman" w:eastAsia="Calibri" w:hAnsi="Times New Roman" w:cs="Times New Roman"/>
          <w:kern w:val="0"/>
          <w:sz w:val="28"/>
          <w:szCs w:val="28"/>
          <w:lang w:val="en-US"/>
          <w14:ligatures w14:val="none"/>
        </w:rPr>
        <w:t>rape</w:t>
      </w:r>
      <w:r w:rsidR="009B76E3" w:rsidRPr="009320EB">
        <w:rPr>
          <w:rFonts w:ascii="Times New Roman" w:eastAsia="Calibri" w:hAnsi="Times New Roman" w:cs="Times New Roman"/>
          <w:kern w:val="0"/>
          <w:sz w:val="28"/>
          <w:szCs w:val="28"/>
          <w:lang w:val="en-US"/>
          <w14:ligatures w14:val="none"/>
        </w:rPr>
        <w:t>d</w:t>
      </w:r>
      <w:r w:rsidR="00CE58D7" w:rsidRPr="009320EB">
        <w:rPr>
          <w:rFonts w:ascii="Times New Roman" w:eastAsia="Calibri" w:hAnsi="Times New Roman" w:cs="Times New Roman"/>
          <w:kern w:val="0"/>
          <w:sz w:val="28"/>
          <w:szCs w:val="28"/>
          <w:lang w:val="en-US"/>
          <w14:ligatures w14:val="none"/>
        </w:rPr>
        <w:t xml:space="preserve"> the</w:t>
      </w:r>
      <w:r w:rsidR="00CE58D7" w:rsidRPr="009D6F2B">
        <w:rPr>
          <w:rFonts w:ascii="Times New Roman" w:eastAsia="Calibri" w:hAnsi="Times New Roman" w:cs="Times New Roman"/>
          <w:kern w:val="0"/>
          <w:sz w:val="28"/>
          <w:szCs w:val="28"/>
          <w:lang w:val="en-US"/>
          <w14:ligatures w14:val="none"/>
        </w:rPr>
        <w:t xml:space="preserve"> same victim. The one appellant, Mr Co</w:t>
      </w:r>
      <w:r w:rsidR="001B6D33" w:rsidRPr="009D6F2B">
        <w:rPr>
          <w:rFonts w:ascii="Times New Roman" w:eastAsia="Calibri" w:hAnsi="Times New Roman" w:cs="Times New Roman"/>
          <w:kern w:val="0"/>
          <w:sz w:val="28"/>
          <w:szCs w:val="28"/>
          <w:lang w:val="en-US"/>
          <w14:ligatures w14:val="none"/>
        </w:rPr>
        <w:t>c</w:t>
      </w:r>
      <w:r w:rsidR="00CE58D7" w:rsidRPr="009D6F2B">
        <w:rPr>
          <w:rFonts w:ascii="Times New Roman" w:eastAsia="Calibri" w:hAnsi="Times New Roman" w:cs="Times New Roman"/>
          <w:kern w:val="0"/>
          <w:sz w:val="28"/>
          <w:szCs w:val="28"/>
          <w:lang w:val="en-US"/>
          <w14:ligatures w14:val="none"/>
        </w:rPr>
        <w:t>k, appeared before Dilizo AJ</w:t>
      </w:r>
      <w:r w:rsidR="009B76E3" w:rsidRPr="00B16C0A">
        <w:rPr>
          <w:rFonts w:ascii="Times New Roman" w:eastAsia="Calibri" w:hAnsi="Times New Roman" w:cs="Times New Roman"/>
          <w:kern w:val="0"/>
          <w:sz w:val="28"/>
          <w:szCs w:val="28"/>
          <w:lang w:val="en-US"/>
          <w14:ligatures w14:val="none"/>
        </w:rPr>
        <w:t>,</w:t>
      </w:r>
      <w:r w:rsidR="00CE58D7" w:rsidRPr="009D6F2B">
        <w:rPr>
          <w:rFonts w:ascii="Times New Roman" w:eastAsia="Calibri" w:hAnsi="Times New Roman" w:cs="Times New Roman"/>
          <w:kern w:val="0"/>
          <w:sz w:val="28"/>
          <w:szCs w:val="28"/>
          <w:lang w:val="en-US"/>
          <w14:ligatures w14:val="none"/>
        </w:rPr>
        <w:t xml:space="preserve"> charged with, </w:t>
      </w:r>
      <w:r w:rsidR="00CE58D7" w:rsidRPr="009D6F2B">
        <w:rPr>
          <w:rFonts w:ascii="Times New Roman" w:eastAsia="Calibri" w:hAnsi="Times New Roman" w:cs="Times New Roman"/>
          <w:i/>
          <w:kern w:val="0"/>
          <w:sz w:val="28"/>
          <w:szCs w:val="28"/>
          <w:lang w:val="en-US"/>
          <w14:ligatures w14:val="none"/>
        </w:rPr>
        <w:t>inter alia</w:t>
      </w:r>
      <w:r w:rsidR="00CE58D7" w:rsidRPr="009D6F2B">
        <w:rPr>
          <w:rFonts w:ascii="Times New Roman" w:eastAsia="Calibri" w:hAnsi="Times New Roman" w:cs="Times New Roman"/>
          <w:kern w:val="0"/>
          <w:sz w:val="28"/>
          <w:szCs w:val="28"/>
          <w:lang w:val="en-US"/>
          <w14:ligatures w14:val="none"/>
        </w:rPr>
        <w:t xml:space="preserve">, rape that implicated s 51(1) of the 1997 Act to which he pleaded guilty. </w:t>
      </w:r>
      <w:r w:rsidR="00D51AD2" w:rsidRPr="009D6F2B">
        <w:rPr>
          <w:rFonts w:ascii="Times New Roman" w:eastAsia="Calibri" w:hAnsi="Times New Roman" w:cs="Times New Roman"/>
          <w:kern w:val="0"/>
          <w:sz w:val="28"/>
          <w:szCs w:val="28"/>
          <w:lang w:val="en-US"/>
          <w14:ligatures w14:val="none"/>
        </w:rPr>
        <w:t>During January 2013 t</w:t>
      </w:r>
      <w:r w:rsidR="00374E1F" w:rsidRPr="009D6F2B">
        <w:rPr>
          <w:rFonts w:ascii="Times New Roman" w:eastAsia="Calibri" w:hAnsi="Times New Roman" w:cs="Times New Roman"/>
          <w:kern w:val="0"/>
          <w:sz w:val="28"/>
          <w:szCs w:val="28"/>
          <w:lang w:val="en-US"/>
          <w14:ligatures w14:val="none"/>
        </w:rPr>
        <w:t>he trial Judge convicted him in accordance with his plea</w:t>
      </w:r>
      <w:r w:rsidR="009B76E3" w:rsidRPr="00B16C0A">
        <w:rPr>
          <w:rFonts w:ascii="Times New Roman" w:eastAsia="Calibri" w:hAnsi="Times New Roman" w:cs="Times New Roman"/>
          <w:kern w:val="0"/>
          <w:sz w:val="28"/>
          <w:szCs w:val="28"/>
          <w:lang w:val="en-US"/>
          <w14:ligatures w14:val="none"/>
        </w:rPr>
        <w:t>.</w:t>
      </w:r>
      <w:r w:rsidR="00374E1F" w:rsidRPr="00B16C0A">
        <w:rPr>
          <w:rFonts w:ascii="Times New Roman" w:eastAsia="Calibri" w:hAnsi="Times New Roman" w:cs="Times New Roman"/>
          <w:kern w:val="0"/>
          <w:sz w:val="28"/>
          <w:szCs w:val="28"/>
          <w:lang w:val="en-US"/>
          <w14:ligatures w14:val="none"/>
        </w:rPr>
        <w:t xml:space="preserve"> </w:t>
      </w:r>
      <w:r w:rsidR="009B76E3" w:rsidRPr="00B16C0A">
        <w:rPr>
          <w:rFonts w:ascii="Times New Roman" w:eastAsia="Calibri" w:hAnsi="Times New Roman" w:cs="Times New Roman"/>
          <w:kern w:val="0"/>
          <w:sz w:val="28"/>
          <w:szCs w:val="28"/>
          <w:lang w:val="en-US"/>
          <w14:ligatures w14:val="none"/>
        </w:rPr>
        <w:t>A</w:t>
      </w:r>
      <w:r w:rsidR="00374E1F" w:rsidRPr="00B16C0A">
        <w:rPr>
          <w:rFonts w:ascii="Times New Roman" w:eastAsia="Calibri" w:hAnsi="Times New Roman" w:cs="Times New Roman"/>
          <w:kern w:val="0"/>
          <w:sz w:val="28"/>
          <w:szCs w:val="28"/>
          <w:lang w:val="en-US"/>
          <w14:ligatures w14:val="none"/>
        </w:rPr>
        <w:t>nd</w:t>
      </w:r>
      <w:r w:rsidR="00374E1F" w:rsidRPr="009D6F2B">
        <w:rPr>
          <w:rFonts w:ascii="Times New Roman" w:eastAsia="Calibri" w:hAnsi="Times New Roman" w:cs="Times New Roman"/>
          <w:kern w:val="0"/>
          <w:sz w:val="28"/>
          <w:szCs w:val="28"/>
          <w:lang w:val="en-US"/>
          <w14:ligatures w14:val="none"/>
        </w:rPr>
        <w:t xml:space="preserve"> having found that there were no substantial and compelling circumstances justifying a lesser sentence than the statutorily ordained one, </w:t>
      </w:r>
      <w:r w:rsidR="00D51AD2" w:rsidRPr="009D6F2B">
        <w:rPr>
          <w:rFonts w:ascii="Times New Roman" w:eastAsia="Calibri" w:hAnsi="Times New Roman" w:cs="Times New Roman"/>
          <w:kern w:val="0"/>
          <w:sz w:val="28"/>
          <w:szCs w:val="28"/>
          <w:lang w:val="en-US"/>
          <w14:ligatures w14:val="none"/>
        </w:rPr>
        <w:t>namely,</w:t>
      </w:r>
      <w:r w:rsidR="00374E1F" w:rsidRPr="009D6F2B">
        <w:rPr>
          <w:rFonts w:ascii="Times New Roman" w:eastAsia="Calibri" w:hAnsi="Times New Roman" w:cs="Times New Roman"/>
          <w:kern w:val="0"/>
          <w:sz w:val="28"/>
          <w:szCs w:val="28"/>
          <w:lang w:val="en-US"/>
          <w14:ligatures w14:val="none"/>
        </w:rPr>
        <w:t xml:space="preserve"> life imprisonment</w:t>
      </w:r>
      <w:r w:rsidR="00D51AD2" w:rsidRPr="009D6F2B">
        <w:rPr>
          <w:rFonts w:ascii="Times New Roman" w:eastAsia="Calibri" w:hAnsi="Times New Roman" w:cs="Times New Roman"/>
          <w:kern w:val="0"/>
          <w:sz w:val="28"/>
          <w:szCs w:val="28"/>
          <w:lang w:val="en-US"/>
          <w14:ligatures w14:val="none"/>
        </w:rPr>
        <w:t xml:space="preserve">, </w:t>
      </w:r>
      <w:r w:rsidR="009B76E3" w:rsidRPr="00B16C0A">
        <w:rPr>
          <w:rFonts w:ascii="Times New Roman" w:eastAsia="Calibri" w:hAnsi="Times New Roman" w:cs="Times New Roman"/>
          <w:kern w:val="0"/>
          <w:sz w:val="28"/>
          <w:szCs w:val="28"/>
          <w:lang w:val="en-US"/>
          <w14:ligatures w14:val="none"/>
        </w:rPr>
        <w:t>he</w:t>
      </w:r>
      <w:r w:rsidR="009B76E3">
        <w:rPr>
          <w:rFonts w:ascii="Times New Roman" w:eastAsia="Calibri" w:hAnsi="Times New Roman" w:cs="Times New Roman"/>
          <w:kern w:val="0"/>
          <w:sz w:val="28"/>
          <w:szCs w:val="28"/>
          <w:lang w:val="en-US"/>
          <w14:ligatures w14:val="none"/>
        </w:rPr>
        <w:t xml:space="preserve"> </w:t>
      </w:r>
      <w:r w:rsidR="00D51AD2" w:rsidRPr="009D6F2B">
        <w:rPr>
          <w:rFonts w:ascii="Times New Roman" w:eastAsia="Calibri" w:hAnsi="Times New Roman" w:cs="Times New Roman"/>
          <w:kern w:val="0"/>
          <w:sz w:val="28"/>
          <w:szCs w:val="28"/>
          <w:lang w:val="en-US"/>
          <w14:ligatures w14:val="none"/>
        </w:rPr>
        <w:t>sentenced the accused to life imprisonment</w:t>
      </w:r>
      <w:r w:rsidR="00374E1F" w:rsidRPr="009D6F2B">
        <w:rPr>
          <w:rFonts w:ascii="Times New Roman" w:eastAsia="Calibri" w:hAnsi="Times New Roman" w:cs="Times New Roman"/>
          <w:kern w:val="0"/>
          <w:sz w:val="28"/>
          <w:szCs w:val="28"/>
          <w:lang w:val="en-US"/>
          <w14:ligatures w14:val="none"/>
        </w:rPr>
        <w:t xml:space="preserve">. </w:t>
      </w:r>
    </w:p>
    <w:p w14:paraId="293E8415" w14:textId="77777777" w:rsidR="00374E1F" w:rsidRPr="009D6F2B" w:rsidRDefault="00374E1F" w:rsidP="00750FEA">
      <w:pPr>
        <w:spacing w:after="0" w:line="360" w:lineRule="auto"/>
        <w:jc w:val="both"/>
        <w:rPr>
          <w:rFonts w:ascii="Times New Roman" w:eastAsia="Calibri" w:hAnsi="Times New Roman" w:cs="Times New Roman"/>
          <w:kern w:val="0"/>
          <w:sz w:val="28"/>
          <w:szCs w:val="28"/>
          <w:lang w:val="en-US"/>
          <w14:ligatures w14:val="none"/>
        </w:rPr>
      </w:pPr>
    </w:p>
    <w:p w14:paraId="525E1647" w14:textId="018D2CFC" w:rsidR="00374E1F" w:rsidRPr="009D6F2B" w:rsidRDefault="00374E1F"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The other appellant, Mr Manuel, was apprehended long after Mr Cock had already been convicted and sentenced and was </w:t>
      </w:r>
      <w:r w:rsidR="00AD057E" w:rsidRPr="009D6F2B">
        <w:rPr>
          <w:rFonts w:ascii="Times New Roman" w:eastAsia="Calibri" w:hAnsi="Times New Roman" w:cs="Times New Roman"/>
          <w:kern w:val="0"/>
          <w:sz w:val="28"/>
          <w:szCs w:val="28"/>
          <w:lang w:val="en-US"/>
          <w14:ligatures w14:val="none"/>
        </w:rPr>
        <w:t>indicted</w:t>
      </w:r>
      <w:r w:rsidRPr="009D6F2B">
        <w:rPr>
          <w:rFonts w:ascii="Times New Roman" w:eastAsia="Calibri" w:hAnsi="Times New Roman" w:cs="Times New Roman"/>
          <w:kern w:val="0"/>
          <w:sz w:val="28"/>
          <w:szCs w:val="28"/>
          <w:lang w:val="en-US"/>
          <w14:ligatures w14:val="none"/>
        </w:rPr>
        <w:t xml:space="preserve"> before Malusi AJ </w:t>
      </w:r>
      <w:r w:rsidR="00AD057E" w:rsidRPr="009D6F2B">
        <w:rPr>
          <w:rFonts w:ascii="Times New Roman" w:eastAsia="Calibri" w:hAnsi="Times New Roman" w:cs="Times New Roman"/>
          <w:kern w:val="0"/>
          <w:sz w:val="28"/>
          <w:szCs w:val="28"/>
          <w:lang w:val="en-US"/>
          <w14:ligatures w14:val="none"/>
        </w:rPr>
        <w:t>on</w:t>
      </w:r>
      <w:r w:rsidRPr="009D6F2B">
        <w:rPr>
          <w:rFonts w:ascii="Times New Roman" w:eastAsia="Calibri" w:hAnsi="Times New Roman" w:cs="Times New Roman"/>
          <w:kern w:val="0"/>
          <w:sz w:val="28"/>
          <w:szCs w:val="28"/>
          <w:lang w:val="en-US"/>
          <w14:ligatures w14:val="none"/>
        </w:rPr>
        <w:t xml:space="preserve"> two counts</w:t>
      </w:r>
      <w:r w:rsidR="00AD057E"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one of which was rape. In respect of the latter count, the State invoked s 51(1) of the 1997 Act. Similarly, </w:t>
      </w:r>
      <w:r w:rsidR="00D51AD2" w:rsidRPr="009D6F2B">
        <w:rPr>
          <w:rFonts w:ascii="Times New Roman" w:eastAsia="Calibri" w:hAnsi="Times New Roman" w:cs="Times New Roman"/>
          <w:kern w:val="0"/>
          <w:sz w:val="28"/>
          <w:szCs w:val="28"/>
          <w:lang w:val="en-US"/>
          <w14:ligatures w14:val="none"/>
        </w:rPr>
        <w:t>the accused</w:t>
      </w:r>
      <w:r w:rsidRPr="009D6F2B">
        <w:rPr>
          <w:rFonts w:ascii="Times New Roman" w:eastAsia="Calibri" w:hAnsi="Times New Roman" w:cs="Times New Roman"/>
          <w:kern w:val="0"/>
          <w:sz w:val="28"/>
          <w:szCs w:val="28"/>
          <w:lang w:val="en-US"/>
          <w14:ligatures w14:val="none"/>
        </w:rPr>
        <w:t xml:space="preserve"> pleaded guilty to both counts and was duly convicted in accordance with his plea. He was likewise sentenced to life imprisonment in respect of the rape count as the trial Judge had found that there were no substantial and compelling circumstances present.</w:t>
      </w:r>
      <w:r w:rsidR="003A1986" w:rsidRPr="009D6F2B">
        <w:rPr>
          <w:rFonts w:ascii="Times New Roman" w:eastAsia="Calibri" w:hAnsi="Times New Roman" w:cs="Times New Roman"/>
          <w:kern w:val="0"/>
          <w:sz w:val="28"/>
          <w:szCs w:val="28"/>
          <w:lang w:val="en-US"/>
          <w14:ligatures w14:val="none"/>
        </w:rPr>
        <w:t xml:space="preserve"> Mr Cock and Mr </w:t>
      </w:r>
      <w:r w:rsidRPr="009D6F2B">
        <w:rPr>
          <w:rFonts w:ascii="Times New Roman" w:eastAsia="Calibri" w:hAnsi="Times New Roman" w:cs="Times New Roman"/>
          <w:kern w:val="0"/>
          <w:sz w:val="28"/>
          <w:szCs w:val="28"/>
          <w:lang w:val="en-US"/>
          <w14:ligatures w14:val="none"/>
        </w:rPr>
        <w:t xml:space="preserve">Manuel were subsequently granted leave to appeal against their respective sentences of life imprisonment. </w:t>
      </w:r>
    </w:p>
    <w:p w14:paraId="4AED7F83" w14:textId="77777777" w:rsidR="00374E1F" w:rsidRPr="009D6F2B" w:rsidRDefault="00374E1F" w:rsidP="00750FEA">
      <w:pPr>
        <w:spacing w:after="0" w:line="360" w:lineRule="auto"/>
        <w:jc w:val="both"/>
        <w:rPr>
          <w:rFonts w:ascii="Times New Roman" w:eastAsia="Calibri" w:hAnsi="Times New Roman" w:cs="Times New Roman"/>
          <w:kern w:val="0"/>
          <w:sz w:val="28"/>
          <w:szCs w:val="28"/>
          <w:lang w:val="en-US"/>
          <w14:ligatures w14:val="none"/>
        </w:rPr>
      </w:pPr>
    </w:p>
    <w:p w14:paraId="1441A181" w14:textId="3EBF8618" w:rsidR="00374E1F" w:rsidRPr="009D6F2B" w:rsidRDefault="00374E1F"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AD582A" w:rsidRPr="009D6F2B">
        <w:rPr>
          <w:rFonts w:ascii="Times New Roman" w:eastAsia="Calibri" w:hAnsi="Times New Roman" w:cs="Times New Roman"/>
          <w:kern w:val="0"/>
          <w:sz w:val="28"/>
          <w:szCs w:val="28"/>
          <w:lang w:val="en-US"/>
          <w14:ligatures w14:val="none"/>
        </w:rPr>
        <w:t xml:space="preserve">When the </w:t>
      </w:r>
      <w:r w:rsidR="009B76E3" w:rsidRPr="00B16C0A">
        <w:rPr>
          <w:rFonts w:ascii="Times New Roman" w:eastAsia="Calibri" w:hAnsi="Times New Roman" w:cs="Times New Roman"/>
          <w:kern w:val="0"/>
          <w:sz w:val="28"/>
          <w:szCs w:val="28"/>
          <w:lang w:val="en-US"/>
          <w14:ligatures w14:val="none"/>
        </w:rPr>
        <w:t>two appeals were</w:t>
      </w:r>
      <w:r w:rsidR="00AD582A" w:rsidRPr="00B16C0A">
        <w:rPr>
          <w:rFonts w:ascii="Times New Roman" w:eastAsia="Calibri" w:hAnsi="Times New Roman" w:cs="Times New Roman"/>
          <w:kern w:val="0"/>
          <w:sz w:val="28"/>
          <w:szCs w:val="28"/>
          <w:lang w:val="en-US"/>
          <w14:ligatures w14:val="none"/>
        </w:rPr>
        <w:t xml:space="preserve"> heard </w:t>
      </w:r>
      <w:r w:rsidR="009B76E3" w:rsidRPr="00B16C0A">
        <w:rPr>
          <w:rFonts w:ascii="Times New Roman" w:eastAsia="Calibri" w:hAnsi="Times New Roman" w:cs="Times New Roman"/>
          <w:kern w:val="0"/>
          <w:sz w:val="28"/>
          <w:szCs w:val="28"/>
          <w:lang w:val="en-US"/>
          <w14:ligatures w14:val="none"/>
        </w:rPr>
        <w:t xml:space="preserve">together </w:t>
      </w:r>
      <w:r w:rsidR="00AD582A" w:rsidRPr="00B16C0A">
        <w:rPr>
          <w:rFonts w:ascii="Times New Roman" w:eastAsia="Calibri" w:hAnsi="Times New Roman" w:cs="Times New Roman"/>
          <w:kern w:val="0"/>
          <w:sz w:val="28"/>
          <w:szCs w:val="28"/>
          <w:lang w:val="en-US"/>
          <w14:ligatures w14:val="none"/>
        </w:rPr>
        <w:t xml:space="preserve">by the Full Court, </w:t>
      </w:r>
      <w:r w:rsidR="009B76E3" w:rsidRPr="00B16C0A">
        <w:rPr>
          <w:rFonts w:ascii="Times New Roman" w:eastAsia="Calibri" w:hAnsi="Times New Roman" w:cs="Times New Roman"/>
          <w:kern w:val="0"/>
          <w:sz w:val="28"/>
          <w:szCs w:val="28"/>
          <w:lang w:val="en-US"/>
          <w14:ligatures w14:val="none"/>
        </w:rPr>
        <w:t>the Full Court</w:t>
      </w:r>
      <w:r w:rsidR="00AD582A" w:rsidRPr="009D6F2B">
        <w:rPr>
          <w:rFonts w:ascii="Times New Roman" w:eastAsia="Calibri" w:hAnsi="Times New Roman" w:cs="Times New Roman"/>
          <w:kern w:val="0"/>
          <w:sz w:val="28"/>
          <w:szCs w:val="28"/>
          <w:lang w:val="en-US"/>
          <w14:ligatures w14:val="none"/>
        </w:rPr>
        <w:t xml:space="preserve"> was confronted with the decision of this </w:t>
      </w:r>
      <w:r w:rsidR="00B74477" w:rsidRPr="009D6F2B">
        <w:rPr>
          <w:rFonts w:ascii="Times New Roman" w:eastAsia="Calibri" w:hAnsi="Times New Roman" w:cs="Times New Roman"/>
          <w:kern w:val="0"/>
          <w:sz w:val="28"/>
          <w:szCs w:val="28"/>
          <w:lang w:val="en-US"/>
          <w14:ligatures w14:val="none"/>
        </w:rPr>
        <w:t>C</w:t>
      </w:r>
      <w:r w:rsidR="00AD582A" w:rsidRPr="009D6F2B">
        <w:rPr>
          <w:rFonts w:ascii="Times New Roman" w:eastAsia="Calibri" w:hAnsi="Times New Roman" w:cs="Times New Roman"/>
          <w:kern w:val="0"/>
          <w:sz w:val="28"/>
          <w:szCs w:val="28"/>
          <w:lang w:val="en-US"/>
          <w14:ligatures w14:val="none"/>
        </w:rPr>
        <w:t xml:space="preserve">ourt in </w:t>
      </w:r>
      <w:r w:rsidR="00AD582A" w:rsidRPr="009D6F2B">
        <w:rPr>
          <w:rFonts w:ascii="Times New Roman" w:eastAsia="Calibri" w:hAnsi="Times New Roman" w:cs="Times New Roman"/>
          <w:i/>
          <w:kern w:val="0"/>
          <w:sz w:val="28"/>
          <w:szCs w:val="28"/>
          <w:lang w:val="en-US"/>
          <w14:ligatures w14:val="none"/>
        </w:rPr>
        <w:t>Mahlase</w:t>
      </w:r>
      <w:r w:rsidR="00D51AD2" w:rsidRPr="009D6F2B">
        <w:rPr>
          <w:rFonts w:ascii="Times New Roman" w:eastAsia="Calibri" w:hAnsi="Times New Roman" w:cs="Times New Roman"/>
          <w:kern w:val="0"/>
          <w:sz w:val="28"/>
          <w:szCs w:val="28"/>
          <w:lang w:val="en-US"/>
          <w14:ligatures w14:val="none"/>
        </w:rPr>
        <w:t xml:space="preserve">, </w:t>
      </w:r>
      <w:r w:rsidR="00AD582A" w:rsidRPr="009D6F2B">
        <w:rPr>
          <w:rFonts w:ascii="Times New Roman" w:eastAsia="Calibri" w:hAnsi="Times New Roman" w:cs="Times New Roman"/>
          <w:kern w:val="0"/>
          <w:sz w:val="28"/>
          <w:szCs w:val="28"/>
          <w:lang w:val="en-US"/>
          <w14:ligatures w14:val="none"/>
        </w:rPr>
        <w:t xml:space="preserve">referred to earlier. This, by reason of the fact that they had not been charged together and convicted. Accordingly, the sole issue was, ultimately, whether the prescribed minimum sentence of life imprisonment as ordained by s 51(1) was applicable because the complainant was admittedly raped by more than one person acting in the execution or furtherance of a common purpose. </w:t>
      </w:r>
    </w:p>
    <w:p w14:paraId="692A7458" w14:textId="77777777" w:rsidR="00AD582A" w:rsidRPr="009D6F2B" w:rsidRDefault="00AD582A" w:rsidP="00750FEA">
      <w:pPr>
        <w:spacing w:after="0" w:line="360" w:lineRule="auto"/>
        <w:jc w:val="both"/>
        <w:rPr>
          <w:rFonts w:ascii="Times New Roman" w:eastAsia="Calibri" w:hAnsi="Times New Roman" w:cs="Times New Roman"/>
          <w:kern w:val="0"/>
          <w:sz w:val="28"/>
          <w:szCs w:val="28"/>
          <w:lang w:val="en-US"/>
          <w14:ligatures w14:val="none"/>
        </w:rPr>
      </w:pPr>
    </w:p>
    <w:p w14:paraId="1CBE4AE2" w14:textId="0714DB8D" w:rsidR="00AD582A" w:rsidRPr="009D6F2B" w:rsidRDefault="00AD582A"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the course of his judgment, Pickering J turned his focus to the cardinal issue under consideration and quoted a passage from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in which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said:</w:t>
      </w:r>
    </w:p>
    <w:p w14:paraId="26355071" w14:textId="2A3A6E52" w:rsidR="00AD582A" w:rsidRPr="009D6F2B" w:rsidRDefault="00AD582A"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00F84EF5" w:rsidRPr="009D6F2B">
        <w:rPr>
          <w:rFonts w:ascii="Times New Roman" w:eastAsia="Calibri" w:hAnsi="Times New Roman" w:cs="Times New Roman"/>
          <w:kern w:val="0"/>
          <w:sz w:val="24"/>
          <w:szCs w:val="28"/>
          <w:lang w:val="en-US"/>
          <w14:ligatures w14:val="none"/>
        </w:rPr>
        <w:t xml:space="preserve">The second misdirection pertained to the sentence imposed for the rape conviction. The court correctly bemoaned the fact that Ms D M was apparently raped more than once and in front of her colleagues. The learned judge however overlooked the fact that because accused 2 and 6, who were implicated by Mr Mahlangu, were not before the trial court and had not yet been convicted of the rape, it cannot be held that the rape fell within the provisions of Part 1 Schedule 2 of the Criminal Law Amendment Act (where the victim is raped more than once) as the high </w:t>
      </w:r>
      <w:r w:rsidR="00F84EF5" w:rsidRPr="009D6F2B">
        <w:rPr>
          <w:rFonts w:ascii="Times New Roman" w:eastAsia="Calibri" w:hAnsi="Times New Roman" w:cs="Times New Roman"/>
          <w:kern w:val="0"/>
          <w:sz w:val="24"/>
          <w:szCs w:val="28"/>
          <w:lang w:val="en-US"/>
          <w14:ligatures w14:val="none"/>
        </w:rPr>
        <w:lastRenderedPageBreak/>
        <w:t>court found that it did. It follows that the minimum sentence for rape was not applicable to the rape conviction and the sentence of life imprisonment must be set aside.'</w:t>
      </w:r>
      <w:r w:rsidR="00F84EF5" w:rsidRPr="009D6F2B">
        <w:rPr>
          <w:rStyle w:val="FootnoteReference"/>
          <w:rFonts w:ascii="Times New Roman" w:eastAsia="Calibri" w:hAnsi="Times New Roman" w:cs="Times New Roman"/>
          <w:kern w:val="0"/>
          <w:sz w:val="24"/>
          <w:szCs w:val="28"/>
          <w:lang w:val="en-US"/>
          <w14:ligatures w14:val="none"/>
        </w:rPr>
        <w:footnoteReference w:id="19"/>
      </w:r>
    </w:p>
    <w:p w14:paraId="500BC6BE" w14:textId="77777777" w:rsidR="00F84EF5" w:rsidRPr="009D6F2B" w:rsidRDefault="00F84EF5" w:rsidP="00750FEA">
      <w:pPr>
        <w:spacing w:after="0" w:line="360" w:lineRule="auto"/>
        <w:jc w:val="both"/>
        <w:rPr>
          <w:rFonts w:ascii="Times New Roman" w:eastAsia="Calibri" w:hAnsi="Times New Roman" w:cs="Times New Roman"/>
          <w:kern w:val="0"/>
          <w:sz w:val="24"/>
          <w:szCs w:val="28"/>
          <w:lang w:val="en-US"/>
          <w14:ligatures w14:val="none"/>
        </w:rPr>
      </w:pPr>
    </w:p>
    <w:p w14:paraId="6ED441AF" w14:textId="582082DE" w:rsidR="00F84EF5" w:rsidRPr="009D6F2B" w:rsidRDefault="00F84EF5"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Later in his judgment </w:t>
      </w:r>
      <w:r w:rsidR="0013298E" w:rsidRPr="009D6F2B">
        <w:rPr>
          <w:rFonts w:ascii="Times New Roman" w:eastAsia="Calibri" w:hAnsi="Times New Roman" w:cs="Times New Roman"/>
          <w:kern w:val="0"/>
          <w:sz w:val="28"/>
          <w:szCs w:val="28"/>
          <w:lang w:val="en-US"/>
          <w14:ligatures w14:val="none"/>
        </w:rPr>
        <w:t>the learned Judge</w:t>
      </w:r>
      <w:r w:rsidRPr="009D6F2B">
        <w:rPr>
          <w:rFonts w:ascii="Times New Roman" w:eastAsia="Calibri" w:hAnsi="Times New Roman" w:cs="Times New Roman"/>
          <w:kern w:val="0"/>
          <w:sz w:val="28"/>
          <w:szCs w:val="28"/>
          <w:lang w:val="en-US"/>
          <w14:ligatures w14:val="none"/>
        </w:rPr>
        <w:t xml:space="preserve"> said:</w:t>
      </w:r>
    </w:p>
    <w:p w14:paraId="4F5D5F2A" w14:textId="5D02B1BD" w:rsidR="00F84EF5" w:rsidRPr="009D6F2B" w:rsidRDefault="00F84EF5" w:rsidP="00F84EF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00D522BA" w:rsidRPr="009D6F2B">
        <w:rPr>
          <w:rFonts w:ascii="Times New Roman" w:eastAsia="Calibri" w:hAnsi="Times New Roman" w:cs="Times New Roman"/>
          <w:kern w:val="0"/>
          <w:sz w:val="24"/>
          <w:szCs w:val="28"/>
          <w:lang w:val="en-US"/>
          <w14:ligatures w14:val="none"/>
        </w:rPr>
        <w:t>A sentence of 15 years'</w:t>
      </w:r>
      <w:r w:rsidRPr="009D6F2B">
        <w:rPr>
          <w:rFonts w:ascii="Times New Roman" w:eastAsia="Calibri" w:hAnsi="Times New Roman" w:cs="Times New Roman"/>
          <w:kern w:val="0"/>
          <w:sz w:val="24"/>
          <w:szCs w:val="28"/>
          <w:lang w:val="en-US"/>
          <w14:ligatures w14:val="none"/>
        </w:rPr>
        <w:t xml:space="preserve"> imprisonment was substituted </w:t>
      </w:r>
      <w:r w:rsidR="00D522BA" w:rsidRPr="009D6F2B">
        <w:rPr>
          <w:rFonts w:ascii="Times New Roman" w:eastAsia="Calibri" w:hAnsi="Times New Roman" w:cs="Times New Roman"/>
          <w:kern w:val="0"/>
          <w:sz w:val="24"/>
          <w:szCs w:val="28"/>
          <w:lang w:val="en-US"/>
          <w14:ligatures w14:val="none"/>
        </w:rPr>
        <w:t xml:space="preserve">for that of life imprisonment. </w:t>
      </w:r>
      <w:r w:rsidRPr="009D6F2B">
        <w:rPr>
          <w:rFonts w:ascii="Times New Roman" w:eastAsia="Calibri" w:hAnsi="Times New Roman" w:cs="Times New Roman"/>
          <w:kern w:val="0"/>
          <w:sz w:val="24"/>
          <w:szCs w:val="28"/>
          <w:lang w:val="en-US"/>
          <w14:ligatures w14:val="none"/>
        </w:rPr>
        <w:t xml:space="preserve">I should mention that the reference in paragraph 9 to accused no 6 not being before the trial Court is incorrect. As appears from the judgment of Makgoba AJ appellant was in fact accused no 6. The charges against accused no 1, Mahlangu, were withdrawn as he became a State witness, and accused 2, 3, 5 and 7 were not </w:t>
      </w:r>
      <w:r w:rsidR="002F0C11" w:rsidRPr="009D6F2B">
        <w:rPr>
          <w:rFonts w:ascii="Times New Roman" w:eastAsia="Calibri" w:hAnsi="Times New Roman" w:cs="Times New Roman"/>
          <w:kern w:val="0"/>
          <w:sz w:val="24"/>
          <w:szCs w:val="28"/>
          <w:lang w:val="en-US"/>
          <w14:ligatures w14:val="none"/>
        </w:rPr>
        <w:t xml:space="preserve">before the Court. </w:t>
      </w:r>
      <w:r w:rsidRPr="009D6F2B">
        <w:rPr>
          <w:rFonts w:ascii="Times New Roman" w:eastAsia="Calibri" w:hAnsi="Times New Roman" w:cs="Times New Roman"/>
          <w:kern w:val="0"/>
          <w:sz w:val="24"/>
          <w:szCs w:val="28"/>
          <w:lang w:val="en-US"/>
          <w14:ligatures w14:val="none"/>
        </w:rPr>
        <w:t>Accused no 4, who was charged together with the appellant, was not convicted of rape but of robbery and various counts of kidnapping.</w:t>
      </w:r>
    </w:p>
    <w:p w14:paraId="4C18AA58" w14:textId="77777777" w:rsidR="00F84EF5" w:rsidRPr="009D6F2B" w:rsidRDefault="00F84EF5" w:rsidP="00F84EF5">
      <w:pPr>
        <w:spacing w:after="0" w:line="360" w:lineRule="auto"/>
        <w:jc w:val="both"/>
        <w:rPr>
          <w:rFonts w:ascii="Times New Roman" w:eastAsia="Calibri" w:hAnsi="Times New Roman" w:cs="Times New Roman"/>
          <w:kern w:val="0"/>
          <w:sz w:val="24"/>
          <w:szCs w:val="28"/>
          <w:lang w:val="en-US"/>
          <w14:ligatures w14:val="none"/>
        </w:rPr>
      </w:pPr>
    </w:p>
    <w:p w14:paraId="5FE8CE88" w14:textId="6C64A434" w:rsidR="00F84EF5" w:rsidRPr="009D6F2B" w:rsidRDefault="00F84EF5" w:rsidP="00F84EF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Reverting to what is stated in paragraph 9, I have, with the greatest respect, considerable difficulty in understanding the basis upon which the conclusion was reached that the rape did not fall within the provisions of Part 1, Schedule 2 of the Act where the complainant had been raped more than once by more than one person.'</w:t>
      </w:r>
      <w:r w:rsidRPr="009D6F2B">
        <w:rPr>
          <w:rStyle w:val="FootnoteReference"/>
          <w:rFonts w:ascii="Times New Roman" w:eastAsia="Calibri" w:hAnsi="Times New Roman" w:cs="Times New Roman"/>
          <w:kern w:val="0"/>
          <w:sz w:val="24"/>
          <w:szCs w:val="28"/>
          <w:lang w:val="en-US"/>
          <w14:ligatures w14:val="none"/>
        </w:rPr>
        <w:footnoteReference w:id="20"/>
      </w:r>
    </w:p>
    <w:p w14:paraId="76736EDE" w14:textId="77777777" w:rsidR="00D522BA" w:rsidRPr="009D6F2B" w:rsidRDefault="00D522BA" w:rsidP="00F84EF5">
      <w:pPr>
        <w:spacing w:after="0" w:line="360" w:lineRule="auto"/>
        <w:jc w:val="both"/>
        <w:rPr>
          <w:rFonts w:ascii="Times New Roman" w:eastAsia="Calibri" w:hAnsi="Times New Roman" w:cs="Times New Roman"/>
          <w:kern w:val="0"/>
          <w:sz w:val="24"/>
          <w:szCs w:val="28"/>
          <w:lang w:val="en-US"/>
          <w14:ligatures w14:val="none"/>
        </w:rPr>
      </w:pPr>
    </w:p>
    <w:p w14:paraId="2489A7E8" w14:textId="04EB2D08" w:rsidR="00D522BA" w:rsidRPr="009D6F2B" w:rsidRDefault="00D522BA" w:rsidP="00F84EF5">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He continued:</w:t>
      </w:r>
    </w:p>
    <w:p w14:paraId="6AEAEE5E" w14:textId="28D9F000" w:rsidR="00D522BA" w:rsidRPr="009D6F2B" w:rsidRDefault="00D522BA" w:rsidP="00F84EF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'The complainant’s evidence was accepted as being credible by Makgoba AJ whose findings in this regard were not challenged by the appellant on appeal, the appeal being only against sentence. The complainant's evidence did not, with respect, consist of mere "allegations" of an "apparent" gang rape. On the contrary, her evidence established beyond a reasonable doubt that she had indeed been raped more than once by two men, one of whom was the accused. Once that evidence was accepted, as it was by Makgoba AJ, then the fact that one of the men who raped her had not yet been apprehended and convicted of the rape appears to me, with respect, to be entirely irrelevant. The finding that the complainant was raped more than once by two men was a factual finding based on </w:t>
      </w:r>
      <w:r w:rsidR="002F0C11" w:rsidRPr="009D6F2B">
        <w:rPr>
          <w:rFonts w:ascii="Times New Roman" w:eastAsia="Calibri" w:hAnsi="Times New Roman" w:cs="Times New Roman"/>
          <w:kern w:val="0"/>
          <w:sz w:val="24"/>
          <w:szCs w:val="28"/>
          <w:lang w:val="en-US"/>
          <w14:ligatures w14:val="none"/>
        </w:rPr>
        <w:t xml:space="preserve">the evidence led at the trial. </w:t>
      </w:r>
      <w:r w:rsidRPr="009D6F2B">
        <w:rPr>
          <w:rFonts w:ascii="Times New Roman" w:eastAsia="Calibri" w:hAnsi="Times New Roman" w:cs="Times New Roman"/>
          <w:kern w:val="0"/>
          <w:sz w:val="24"/>
          <w:szCs w:val="28"/>
          <w:lang w:val="en-US"/>
          <w14:ligatures w14:val="none"/>
        </w:rPr>
        <w:t>The accused was accordingly convicted of an offence referred to in Part 1 of Schedule 2 of the Act and the matter, on the face of it, therefore fell squarely within the provisions of s 51(1) of the Act.</w:t>
      </w:r>
    </w:p>
    <w:p w14:paraId="43C41A60" w14:textId="77777777" w:rsidR="00D522BA" w:rsidRPr="009D6F2B" w:rsidRDefault="00D522BA" w:rsidP="00F84EF5">
      <w:pPr>
        <w:spacing w:after="0" w:line="360" w:lineRule="auto"/>
        <w:jc w:val="both"/>
        <w:rPr>
          <w:rFonts w:ascii="Times New Roman" w:eastAsia="Calibri" w:hAnsi="Times New Roman" w:cs="Times New Roman"/>
          <w:kern w:val="0"/>
          <w:sz w:val="24"/>
          <w:szCs w:val="28"/>
          <w:lang w:val="en-US"/>
          <w14:ligatures w14:val="none"/>
        </w:rPr>
      </w:pPr>
    </w:p>
    <w:p w14:paraId="5534ADD0" w14:textId="6BFC6250" w:rsidR="00D522BA" w:rsidRPr="009D6F2B" w:rsidRDefault="00D522BA" w:rsidP="00F84EF5">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A trial court is obliged to sentence an accused who appears before it on the basis of the facts which it found to have been proven when convicting the accused. The </w:t>
      </w:r>
      <w:r w:rsidRPr="009D6F2B">
        <w:rPr>
          <w:rFonts w:ascii="Times New Roman" w:eastAsia="Calibri" w:hAnsi="Times New Roman" w:cs="Times New Roman"/>
          <w:kern w:val="0"/>
          <w:sz w:val="24"/>
          <w:szCs w:val="28"/>
          <w:u w:val="single"/>
          <w:lang w:val="en-US"/>
          <w14:ligatures w14:val="none"/>
        </w:rPr>
        <w:t>Mahlase</w:t>
      </w:r>
      <w:r w:rsidRPr="009D6F2B">
        <w:rPr>
          <w:rFonts w:ascii="Times New Roman" w:eastAsia="Calibri" w:hAnsi="Times New Roman" w:cs="Times New Roman"/>
          <w:kern w:val="0"/>
          <w:sz w:val="24"/>
          <w:szCs w:val="28"/>
          <w:lang w:val="en-US"/>
          <w14:ligatures w14:val="none"/>
        </w:rPr>
        <w:t xml:space="preserve"> dictum, </w:t>
      </w:r>
      <w:r w:rsidRPr="009D6F2B">
        <w:rPr>
          <w:rFonts w:ascii="Times New Roman" w:eastAsia="Calibri" w:hAnsi="Times New Roman" w:cs="Times New Roman"/>
          <w:kern w:val="0"/>
          <w:sz w:val="24"/>
          <w:szCs w:val="28"/>
          <w:lang w:val="en-US"/>
          <w14:ligatures w14:val="none"/>
        </w:rPr>
        <w:lastRenderedPageBreak/>
        <w:t>however, gives rise, with respect, to the illogical situation that a trial court, having found beyond reasonable doubt that the complainant was raped more than once by two men and having convicted the accused accordingly, must, for purposes of the Act, disregard that finding and proceed to sentence the accused on the basis that it was not in fact proven that she was raped more than once; that the provisions of the Act relating to the imposition of the prescribed minimum sentence of life imprisonment are therefore not applicable; and that the minimum sentence applicable in terms of the Act is one of only ten years imprisonment.'</w:t>
      </w:r>
      <w:r w:rsidRPr="009D6F2B">
        <w:rPr>
          <w:rStyle w:val="FootnoteReference"/>
          <w:rFonts w:ascii="Times New Roman" w:eastAsia="Calibri" w:hAnsi="Times New Roman" w:cs="Times New Roman"/>
          <w:kern w:val="0"/>
          <w:sz w:val="24"/>
          <w:szCs w:val="28"/>
          <w:lang w:val="en-US"/>
          <w14:ligatures w14:val="none"/>
        </w:rPr>
        <w:footnoteReference w:id="21"/>
      </w:r>
    </w:p>
    <w:p w14:paraId="4CB054BD" w14:textId="77777777" w:rsidR="0084725E" w:rsidRPr="009D6F2B" w:rsidRDefault="0084725E" w:rsidP="00F84EF5">
      <w:pPr>
        <w:spacing w:after="0" w:line="360" w:lineRule="auto"/>
        <w:jc w:val="both"/>
        <w:rPr>
          <w:rFonts w:ascii="Times New Roman" w:eastAsia="Calibri" w:hAnsi="Times New Roman" w:cs="Times New Roman"/>
          <w:kern w:val="0"/>
          <w:sz w:val="24"/>
          <w:szCs w:val="28"/>
          <w:lang w:val="en-US"/>
          <w14:ligatures w14:val="none"/>
        </w:rPr>
      </w:pPr>
    </w:p>
    <w:p w14:paraId="23AFA842" w14:textId="0F36E3C2" w:rsidR="0084725E" w:rsidRPr="009D6F2B" w:rsidRDefault="0084725E" w:rsidP="00F84EF5">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4139A2"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He then crystallised the issue and concluded:</w:t>
      </w:r>
    </w:p>
    <w:p w14:paraId="28CA627C" w14:textId="14771223" w:rsidR="0084725E" w:rsidRPr="009D6F2B" w:rsidRDefault="0084725E" w:rsidP="0084725E">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'I do not understand on what basis the credible and cogent evidence of the complainant that she was raped by two men, one of whom was identified as being the accused, should be disregarded, not only to the prejudice of the victim and of the State, but also, by way of contrast, to the benefit of the accused on the arbitrary basis that he happened to be the first of the gang to have been arrested and convicted.</w:t>
      </w:r>
    </w:p>
    <w:p w14:paraId="773109B5" w14:textId="77777777" w:rsidR="0084725E" w:rsidRPr="009D6F2B" w:rsidRDefault="0084725E" w:rsidP="0084725E">
      <w:pPr>
        <w:spacing w:after="0" w:line="360" w:lineRule="auto"/>
        <w:jc w:val="both"/>
        <w:rPr>
          <w:rFonts w:ascii="Times New Roman" w:eastAsia="Calibri" w:hAnsi="Times New Roman" w:cs="Times New Roman"/>
          <w:kern w:val="0"/>
          <w:sz w:val="24"/>
          <w:szCs w:val="28"/>
          <w:lang w:val="en-US"/>
          <w14:ligatures w14:val="none"/>
        </w:rPr>
      </w:pPr>
    </w:p>
    <w:p w14:paraId="47AF9BCC" w14:textId="0A42A8C4" w:rsidR="0084725E" w:rsidRPr="009D6F2B" w:rsidRDefault="0084725E" w:rsidP="0084725E">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This in itself gives rise to</w:t>
      </w:r>
      <w:r w:rsidR="002F0C11" w:rsidRPr="009D6F2B">
        <w:rPr>
          <w:rFonts w:ascii="Times New Roman" w:eastAsia="Calibri" w:hAnsi="Times New Roman" w:cs="Times New Roman"/>
          <w:kern w:val="0"/>
          <w:sz w:val="24"/>
          <w:szCs w:val="28"/>
          <w:lang w:val="en-US"/>
          <w14:ligatures w14:val="none"/>
        </w:rPr>
        <w:t xml:space="preserve"> the anomalous situation that, </w:t>
      </w:r>
      <w:r w:rsidRPr="009D6F2B">
        <w:rPr>
          <w:rFonts w:ascii="Times New Roman" w:eastAsia="Calibri" w:hAnsi="Times New Roman" w:cs="Times New Roman"/>
          <w:kern w:val="0"/>
          <w:sz w:val="24"/>
          <w:szCs w:val="28"/>
          <w:lang w:val="en-US"/>
          <w14:ligatures w14:val="none"/>
        </w:rPr>
        <w:t>whereas the first accused to be convicted and sentenced (the appellant Cock in this matter) is liable to a minimum prescribed sentence of only ten years imprisonment, any other accused who is thereafter convicted as having been part of the gang which raped the complainant, (the appellant Manuel in this matter) would be liable to the prescribed minimum sentence of life imprisonment, it now having been established in terms of Mahlase supra that complainant had indeed been raped more than once, by two men.'</w:t>
      </w:r>
      <w:r w:rsidRPr="009D6F2B">
        <w:rPr>
          <w:rStyle w:val="FootnoteReference"/>
          <w:rFonts w:ascii="Times New Roman" w:eastAsia="Calibri" w:hAnsi="Times New Roman" w:cs="Times New Roman"/>
          <w:kern w:val="0"/>
          <w:sz w:val="24"/>
          <w:szCs w:val="28"/>
          <w:lang w:val="en-US"/>
          <w14:ligatures w14:val="none"/>
        </w:rPr>
        <w:footnoteReference w:id="22"/>
      </w:r>
    </w:p>
    <w:p w14:paraId="3BA7B70C" w14:textId="77777777" w:rsidR="0084725E" w:rsidRPr="009D6F2B" w:rsidRDefault="0084725E" w:rsidP="0084725E">
      <w:pPr>
        <w:spacing w:after="0" w:line="360" w:lineRule="auto"/>
        <w:jc w:val="both"/>
        <w:rPr>
          <w:rFonts w:ascii="Times New Roman" w:eastAsia="Calibri" w:hAnsi="Times New Roman" w:cs="Times New Roman"/>
          <w:kern w:val="0"/>
          <w:sz w:val="24"/>
          <w:szCs w:val="28"/>
          <w:lang w:val="en-US"/>
          <w14:ligatures w14:val="none"/>
        </w:rPr>
      </w:pPr>
    </w:p>
    <w:p w14:paraId="44C02EB9" w14:textId="1AEE7F00" w:rsidR="007273A8" w:rsidRPr="009D6F2B" w:rsidRDefault="007273A8" w:rsidP="0084725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B060D5" w:rsidRPr="00B16C0A">
        <w:rPr>
          <w:rFonts w:ascii="Times New Roman" w:eastAsia="Calibri" w:hAnsi="Times New Roman" w:cs="Times New Roman"/>
          <w:kern w:val="0"/>
          <w:sz w:val="28"/>
          <w:szCs w:val="28"/>
          <w:lang w:val="en-US"/>
          <w14:ligatures w14:val="none"/>
        </w:rPr>
        <w:t xml:space="preserve">In my view, the Full Court in </w:t>
      </w:r>
      <w:r w:rsidR="00B060D5" w:rsidRPr="00B16C0A">
        <w:rPr>
          <w:rFonts w:ascii="Times New Roman" w:hAnsi="Times New Roman" w:cs="Times New Roman"/>
          <w:i/>
          <w:sz w:val="28"/>
          <w:lang w:val="en-US"/>
        </w:rPr>
        <w:t>S v Cock</w:t>
      </w:r>
      <w:r w:rsidR="00B060D5" w:rsidRPr="00B16C0A">
        <w:rPr>
          <w:rFonts w:ascii="Times New Roman" w:hAnsi="Times New Roman" w:cs="Times New Roman"/>
          <w:sz w:val="28"/>
          <w:lang w:val="en-US"/>
        </w:rPr>
        <w:t xml:space="preserve">; </w:t>
      </w:r>
      <w:r w:rsidR="00B060D5" w:rsidRPr="00B16C0A">
        <w:rPr>
          <w:rFonts w:ascii="Times New Roman" w:hAnsi="Times New Roman" w:cs="Times New Roman"/>
          <w:i/>
          <w:sz w:val="28"/>
          <w:lang w:val="en-US"/>
        </w:rPr>
        <w:t>S v Manuel</w:t>
      </w:r>
      <w:r w:rsidR="00B060D5" w:rsidRPr="00B16C0A">
        <w:rPr>
          <w:rFonts w:ascii="Times New Roman" w:eastAsia="Calibri" w:hAnsi="Times New Roman" w:cs="Times New Roman"/>
          <w:kern w:val="0"/>
          <w:sz w:val="28"/>
          <w:szCs w:val="28"/>
          <w:lang w:val="en-US"/>
          <w14:ligatures w14:val="none"/>
        </w:rPr>
        <w:t xml:space="preserve"> said all that could possibly be said about the effect of </w:t>
      </w:r>
      <w:r w:rsidR="00B060D5" w:rsidRPr="00B16C0A">
        <w:rPr>
          <w:rFonts w:ascii="Times New Roman" w:eastAsia="Calibri" w:hAnsi="Times New Roman" w:cs="Times New Roman"/>
          <w:i/>
          <w:kern w:val="0"/>
          <w:sz w:val="28"/>
          <w:szCs w:val="28"/>
          <w:lang w:val="en-US"/>
          <w14:ligatures w14:val="none"/>
        </w:rPr>
        <w:t>Mahlase</w:t>
      </w:r>
      <w:r w:rsidR="00B060D5" w:rsidRPr="00B16C0A">
        <w:rPr>
          <w:rFonts w:ascii="Times New Roman" w:eastAsia="Calibri" w:hAnsi="Times New Roman" w:cs="Times New Roman"/>
          <w:kern w:val="0"/>
          <w:sz w:val="28"/>
          <w:szCs w:val="28"/>
          <w:lang w:val="en-US"/>
          <w14:ligatures w14:val="none"/>
        </w:rPr>
        <w:t xml:space="preserve">. </w:t>
      </w:r>
      <w:r w:rsidRPr="00B16C0A">
        <w:rPr>
          <w:rFonts w:ascii="Times New Roman" w:eastAsia="Calibri" w:hAnsi="Times New Roman" w:cs="Times New Roman"/>
          <w:kern w:val="0"/>
          <w:sz w:val="28"/>
          <w:szCs w:val="28"/>
          <w:lang w:val="en-US"/>
          <w14:ligatures w14:val="none"/>
        </w:rPr>
        <w:t xml:space="preserve">It remains merely to add a further example </w:t>
      </w:r>
      <w:r w:rsidR="007026C5" w:rsidRPr="00B16C0A">
        <w:rPr>
          <w:rFonts w:ascii="Times New Roman" w:eastAsia="Calibri" w:hAnsi="Times New Roman" w:cs="Times New Roman"/>
          <w:kern w:val="0"/>
          <w:sz w:val="28"/>
          <w:szCs w:val="28"/>
          <w:lang w:val="en-US"/>
          <w14:ligatures w14:val="none"/>
        </w:rPr>
        <w:t xml:space="preserve">to </w:t>
      </w:r>
      <w:r w:rsidR="00B060D5" w:rsidRPr="00B16C0A">
        <w:rPr>
          <w:rFonts w:ascii="Times New Roman" w:eastAsia="Calibri" w:hAnsi="Times New Roman" w:cs="Times New Roman"/>
          <w:kern w:val="0"/>
          <w:sz w:val="28"/>
          <w:szCs w:val="28"/>
          <w:lang w:val="en-US"/>
          <w14:ligatures w14:val="none"/>
        </w:rPr>
        <w:t>underscore</w:t>
      </w:r>
      <w:r w:rsidRPr="009D6F2B">
        <w:rPr>
          <w:rFonts w:ascii="Times New Roman" w:eastAsia="Calibri" w:hAnsi="Times New Roman" w:cs="Times New Roman"/>
          <w:kern w:val="0"/>
          <w:sz w:val="28"/>
          <w:szCs w:val="28"/>
          <w:lang w:val="en-US"/>
          <w14:ligatures w14:val="none"/>
        </w:rPr>
        <w:t xml:space="preserve"> the potential anomaly that is likely to arise were the conclusions reached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to be left undisturbed. Take, for instance, a situation where a rape victim is raped by several perpetrators, but only one of them is apprehended, prosecuted and convicted whilst his cohorts are at large. The effect of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is that such an accused would not be liable to be sentenced </w:t>
      </w:r>
      <w:r w:rsidR="00B77702" w:rsidRPr="009D6F2B">
        <w:rPr>
          <w:rFonts w:ascii="Times New Roman" w:eastAsia="Calibri" w:hAnsi="Times New Roman" w:cs="Times New Roman"/>
          <w:kern w:val="0"/>
          <w:sz w:val="28"/>
          <w:szCs w:val="28"/>
          <w:lang w:val="en-US"/>
          <w14:ligatures w14:val="none"/>
        </w:rPr>
        <w:lastRenderedPageBreak/>
        <w:t xml:space="preserve">to life imprisonment as ordained in Part I of Schedule 2, notwithstanding overwhelming evidence that the victim was raped by several perpetrators. This, purely because the co-perpetrators are still at large, having managed to evade justice. And assuming they are apprehended a couple of years later, prosecuted and convicted. Would they be liable to be sentenced to life imprisonment in the absence of substantial and compelling circumstances? Ordinarily they would be liable to be sentenced to life imprisonment pursuant to s 51(1) read with Part I of Schedule 2 because the other member of the gang has already been charged, convicted </w:t>
      </w:r>
      <w:r w:rsidR="00A346C7">
        <w:rPr>
          <w:rFonts w:ascii="Times New Roman" w:eastAsia="Calibri" w:hAnsi="Times New Roman" w:cs="Times New Roman"/>
          <w:kern w:val="0"/>
          <w:sz w:val="28"/>
          <w:szCs w:val="28"/>
          <w:lang w:val="en-US"/>
          <w14:ligatures w14:val="none"/>
        </w:rPr>
        <w:t>and sentenced. But it is a well-</w:t>
      </w:r>
      <w:r w:rsidR="00B77702" w:rsidRPr="009D6F2B">
        <w:rPr>
          <w:rFonts w:ascii="Times New Roman" w:eastAsia="Calibri" w:hAnsi="Times New Roman" w:cs="Times New Roman"/>
          <w:kern w:val="0"/>
          <w:sz w:val="28"/>
          <w:szCs w:val="28"/>
          <w:lang w:val="en-US"/>
          <w14:ligatures w14:val="none"/>
        </w:rPr>
        <w:t>settled principle of our law that persons convicted of the same offence must, as a general rule, receive the same punishment, of course making allowance for individuali</w:t>
      </w:r>
      <w:r w:rsidR="0005226C" w:rsidRPr="009D6F2B">
        <w:rPr>
          <w:rFonts w:ascii="Times New Roman" w:eastAsia="Calibri" w:hAnsi="Times New Roman" w:cs="Times New Roman"/>
          <w:kern w:val="0"/>
          <w:sz w:val="28"/>
          <w:szCs w:val="28"/>
          <w:lang w:val="en-US"/>
          <w14:ligatures w14:val="none"/>
        </w:rPr>
        <w:t>s</w:t>
      </w:r>
      <w:r w:rsidR="00B77702" w:rsidRPr="009D6F2B">
        <w:rPr>
          <w:rFonts w:ascii="Times New Roman" w:eastAsia="Calibri" w:hAnsi="Times New Roman" w:cs="Times New Roman"/>
          <w:kern w:val="0"/>
          <w:sz w:val="28"/>
          <w:szCs w:val="28"/>
          <w:lang w:val="en-US"/>
          <w14:ligatures w14:val="none"/>
        </w:rPr>
        <w:t>ed sentences, and taking into account differences in the personal circumstances of each accused.</w:t>
      </w:r>
      <w:r w:rsidR="00B77702" w:rsidRPr="009D6F2B">
        <w:rPr>
          <w:rStyle w:val="FootnoteReference"/>
          <w:rFonts w:ascii="Times New Roman" w:eastAsia="Calibri" w:hAnsi="Times New Roman" w:cs="Times New Roman"/>
          <w:kern w:val="0"/>
          <w:sz w:val="28"/>
          <w:szCs w:val="28"/>
          <w:lang w:val="en-US"/>
          <w14:ligatures w14:val="none"/>
        </w:rPr>
        <w:footnoteReference w:id="23"/>
      </w:r>
      <w:r w:rsidR="007D7726" w:rsidRPr="009D6F2B">
        <w:rPr>
          <w:rFonts w:ascii="Times New Roman" w:eastAsia="Calibri" w:hAnsi="Times New Roman" w:cs="Times New Roman"/>
          <w:kern w:val="0"/>
          <w:sz w:val="28"/>
          <w:szCs w:val="28"/>
          <w:lang w:val="en-US"/>
          <w14:ligatures w14:val="none"/>
        </w:rPr>
        <w:t xml:space="preserve"> One can readily conceive of other plausible imponderables likely to give rise to anomalies of the kind foreshadowed in </w:t>
      </w:r>
      <w:r w:rsidR="00B060D5" w:rsidRPr="00B16C0A">
        <w:rPr>
          <w:rFonts w:ascii="Times New Roman" w:hAnsi="Times New Roman" w:cs="Times New Roman"/>
          <w:i/>
          <w:sz w:val="28"/>
          <w:lang w:val="en-US"/>
        </w:rPr>
        <w:t>S v Cock</w:t>
      </w:r>
      <w:r w:rsidR="00B060D5" w:rsidRPr="00B16C0A">
        <w:rPr>
          <w:rFonts w:ascii="Times New Roman" w:hAnsi="Times New Roman" w:cs="Times New Roman"/>
          <w:sz w:val="28"/>
          <w:lang w:val="en-US"/>
        </w:rPr>
        <w:t xml:space="preserve">; </w:t>
      </w:r>
      <w:r w:rsidR="00B060D5" w:rsidRPr="00B16C0A">
        <w:rPr>
          <w:rFonts w:ascii="Times New Roman" w:hAnsi="Times New Roman" w:cs="Times New Roman"/>
          <w:i/>
          <w:sz w:val="28"/>
          <w:lang w:val="en-US"/>
        </w:rPr>
        <w:t>S v Manuel</w:t>
      </w:r>
      <w:r w:rsidR="007D7726" w:rsidRPr="009D6F2B">
        <w:rPr>
          <w:rFonts w:ascii="Times New Roman" w:eastAsia="Calibri" w:hAnsi="Times New Roman" w:cs="Times New Roman"/>
          <w:kern w:val="0"/>
          <w:sz w:val="28"/>
          <w:szCs w:val="28"/>
          <w:lang w:val="en-US"/>
          <w14:ligatures w14:val="none"/>
        </w:rPr>
        <w:t>.</w:t>
      </w:r>
    </w:p>
    <w:p w14:paraId="1047DD51" w14:textId="77777777" w:rsidR="00243AA5" w:rsidRPr="009D6F2B" w:rsidRDefault="00243AA5" w:rsidP="0084725E">
      <w:pPr>
        <w:spacing w:after="0" w:line="360" w:lineRule="auto"/>
        <w:jc w:val="both"/>
        <w:rPr>
          <w:rFonts w:ascii="Times New Roman" w:eastAsia="Calibri" w:hAnsi="Times New Roman" w:cs="Times New Roman"/>
          <w:kern w:val="0"/>
          <w:sz w:val="28"/>
          <w:szCs w:val="28"/>
          <w:lang w:val="en-US"/>
          <w14:ligatures w14:val="none"/>
        </w:rPr>
      </w:pPr>
    </w:p>
    <w:p w14:paraId="3002138A" w14:textId="4845A21E" w:rsidR="00243AA5" w:rsidRPr="009D6F2B" w:rsidRDefault="00243AA5" w:rsidP="0084725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[3</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It is now generally accepted that sentencing courts should strive for reasonable uniformity of sentences even where co-perpetrators have been charged separately. The rationale for this salutary and enduring principle was explained by Rogers J in </w:t>
      </w:r>
      <w:r w:rsidRPr="009D6F2B">
        <w:rPr>
          <w:rFonts w:ascii="Times New Roman" w:eastAsia="Calibri" w:hAnsi="Times New Roman" w:cs="Times New Roman"/>
          <w:i/>
          <w:kern w:val="0"/>
          <w:sz w:val="28"/>
          <w:szCs w:val="28"/>
          <w:lang w:val="en-US"/>
          <w14:ligatures w14:val="none"/>
        </w:rPr>
        <w:t>S v Smith</w:t>
      </w:r>
      <w:r w:rsidR="00AA4F52">
        <w:rPr>
          <w:rFonts w:ascii="Times New Roman" w:eastAsia="Calibri" w:hAnsi="Times New Roman" w:cs="Times New Roman"/>
          <w:i/>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24"/>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thus:</w:t>
      </w:r>
    </w:p>
    <w:p w14:paraId="68EE62E3" w14:textId="120F9E1B" w:rsidR="00243AA5" w:rsidRPr="009D6F2B" w:rsidRDefault="00243AA5" w:rsidP="0084725E">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'Generally one should strive to punish co-perpetrators equally unless there are circumstances justifying differential treatment. Justice must not only be done but be seen to be done</w:t>
      </w:r>
      <w:r w:rsidR="00FA6F0E" w:rsidRPr="009D6F2B">
        <w:rPr>
          <w:rFonts w:ascii="Times New Roman" w:eastAsia="Calibri" w:hAnsi="Times New Roman" w:cs="Times New Roman"/>
          <w:kern w:val="0"/>
          <w:sz w:val="24"/>
          <w:szCs w:val="28"/>
          <w:lang w:val="en-US"/>
          <w14:ligatures w14:val="none"/>
        </w:rPr>
        <w:t>.</w:t>
      </w:r>
      <w:r w:rsidRPr="009D6F2B">
        <w:rPr>
          <w:rFonts w:ascii="Times New Roman" w:eastAsia="Calibri" w:hAnsi="Times New Roman" w:cs="Times New Roman"/>
          <w:kern w:val="0"/>
          <w:sz w:val="24"/>
          <w:szCs w:val="28"/>
          <w:lang w:val="en-US"/>
          <w14:ligatures w14:val="none"/>
        </w:rPr>
        <w:t xml:space="preserve"> The imposition of unequal sentences on equally guilty perpetrators </w:t>
      </w:r>
      <w:r w:rsidR="0005226C" w:rsidRPr="009D6F2B">
        <w:rPr>
          <w:rFonts w:ascii="Times New Roman" w:eastAsia="Calibri" w:hAnsi="Times New Roman" w:cs="Times New Roman"/>
          <w:kern w:val="0"/>
          <w:sz w:val="24"/>
          <w:szCs w:val="28"/>
          <w:lang w:val="en-US"/>
          <w14:ligatures w14:val="none"/>
        </w:rPr>
        <w:t>violates</w:t>
      </w:r>
      <w:r w:rsidRPr="009D6F2B">
        <w:rPr>
          <w:rFonts w:ascii="Times New Roman" w:eastAsia="Calibri" w:hAnsi="Times New Roman" w:cs="Times New Roman"/>
          <w:kern w:val="0"/>
          <w:sz w:val="24"/>
          <w:szCs w:val="28"/>
          <w:lang w:val="en-US"/>
          <w14:ligatures w14:val="none"/>
        </w:rPr>
        <w:t xml:space="preserve"> one's sense of justice. This principle applies even where co-perpetrators have been tried separately. Where there is a disturbing disparity in sentences, and the degrees of participation are more of less equal, and there are not personal circumstances warranting the disparity, appellate interference may be warranted on the ground that the harsher sentence is disturbingly inappropriate. This is subject to the important qualification that the milder sentence should not have been unreasonably </w:t>
      </w:r>
      <w:r w:rsidRPr="009D6F2B">
        <w:rPr>
          <w:rFonts w:ascii="Times New Roman" w:eastAsia="Calibri" w:hAnsi="Times New Roman" w:cs="Times New Roman"/>
          <w:kern w:val="0"/>
          <w:sz w:val="24"/>
          <w:szCs w:val="28"/>
          <w:lang w:val="en-US"/>
          <w14:ligatures w14:val="none"/>
        </w:rPr>
        <w:lastRenderedPageBreak/>
        <w:t xml:space="preserve">lenient. If the milder sentence was clearly inappropriate, an appeal against the harsher sentence would have to be assessed on its own merits and subject </w:t>
      </w:r>
      <w:r w:rsidR="00EC3259" w:rsidRPr="009D6F2B">
        <w:rPr>
          <w:rFonts w:ascii="Times New Roman" w:eastAsia="Calibri" w:hAnsi="Times New Roman" w:cs="Times New Roman"/>
          <w:kern w:val="0"/>
          <w:sz w:val="24"/>
          <w:szCs w:val="28"/>
          <w:lang w:val="en-US"/>
          <w14:ligatures w14:val="none"/>
        </w:rPr>
        <w:t>to</w:t>
      </w:r>
      <w:r w:rsidRPr="009D6F2B">
        <w:rPr>
          <w:rFonts w:ascii="Times New Roman" w:eastAsia="Calibri" w:hAnsi="Times New Roman" w:cs="Times New Roman"/>
          <w:kern w:val="0"/>
          <w:sz w:val="24"/>
          <w:szCs w:val="28"/>
          <w:lang w:val="en-US"/>
          <w14:ligatures w14:val="none"/>
        </w:rPr>
        <w:t xml:space="preserve"> the usual restraints on appellate interference (see </w:t>
      </w:r>
      <w:r w:rsidRPr="009D6F2B">
        <w:rPr>
          <w:rFonts w:ascii="Times New Roman" w:eastAsia="Calibri" w:hAnsi="Times New Roman" w:cs="Times New Roman"/>
          <w:i/>
          <w:kern w:val="0"/>
          <w:sz w:val="24"/>
          <w:szCs w:val="28"/>
          <w:lang w:val="en-US"/>
          <w14:ligatures w14:val="none"/>
        </w:rPr>
        <w:t>S v Marx</w:t>
      </w:r>
      <w:r w:rsidRPr="009D6F2B">
        <w:rPr>
          <w:rFonts w:ascii="Times New Roman" w:eastAsia="Calibri" w:hAnsi="Times New Roman" w:cs="Times New Roman"/>
          <w:kern w:val="0"/>
          <w:sz w:val="24"/>
          <w:szCs w:val="28"/>
          <w:lang w:val="en-US"/>
          <w14:ligatures w14:val="none"/>
        </w:rPr>
        <w:t xml:space="preserve"> 1989 (1) SA 222 (A) at 225B-226B.)'</w:t>
      </w:r>
      <w:r w:rsidRPr="009D6F2B">
        <w:rPr>
          <w:rStyle w:val="FootnoteReference"/>
          <w:rFonts w:ascii="Times New Roman" w:eastAsia="Calibri" w:hAnsi="Times New Roman" w:cs="Times New Roman"/>
          <w:kern w:val="0"/>
          <w:sz w:val="24"/>
          <w:szCs w:val="28"/>
          <w:lang w:val="en-US"/>
          <w14:ligatures w14:val="none"/>
        </w:rPr>
        <w:footnoteReference w:id="25"/>
      </w:r>
    </w:p>
    <w:p w14:paraId="1BCD392A" w14:textId="77777777" w:rsidR="007273A8" w:rsidRPr="009D6F2B" w:rsidRDefault="007273A8" w:rsidP="0084725E">
      <w:pPr>
        <w:spacing w:after="0" w:line="360" w:lineRule="auto"/>
        <w:jc w:val="both"/>
        <w:rPr>
          <w:rFonts w:ascii="Times New Roman" w:eastAsia="Calibri" w:hAnsi="Times New Roman" w:cs="Times New Roman"/>
          <w:kern w:val="0"/>
          <w:sz w:val="24"/>
          <w:szCs w:val="28"/>
          <w:lang w:val="en-US"/>
          <w14:ligatures w14:val="none"/>
        </w:rPr>
      </w:pPr>
    </w:p>
    <w:p w14:paraId="2C260CD2" w14:textId="165011E2" w:rsidR="0084725E" w:rsidRPr="009D6F2B" w:rsidRDefault="0084725E" w:rsidP="0084725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40</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I have taken the liberty to quote copiously</w:t>
      </w:r>
      <w:r w:rsidR="00144C9F" w:rsidRPr="009D6F2B">
        <w:rPr>
          <w:rFonts w:ascii="Times New Roman" w:eastAsia="Calibri" w:hAnsi="Times New Roman" w:cs="Times New Roman"/>
          <w:kern w:val="0"/>
          <w:sz w:val="28"/>
          <w:szCs w:val="28"/>
          <w:lang w:val="en-US"/>
          <w14:ligatures w14:val="none"/>
        </w:rPr>
        <w:t xml:space="preserve"> from the judgment of Pickering </w:t>
      </w:r>
      <w:r w:rsidRPr="009D6F2B">
        <w:rPr>
          <w:rFonts w:ascii="Times New Roman" w:eastAsia="Calibri" w:hAnsi="Times New Roman" w:cs="Times New Roman"/>
          <w:kern w:val="0"/>
          <w:sz w:val="28"/>
          <w:szCs w:val="28"/>
          <w:lang w:val="en-US"/>
          <w14:ligatures w14:val="none"/>
        </w:rPr>
        <w:t>J because, on the view I take of the matter, it neatly captures the crux of what is at the core of this appeal as will become apparent later. Despite having emphatically expressed his views on the matter as encapsulated above</w:t>
      </w:r>
      <w:r w:rsidR="00022A3D"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the learned Judge was cognisant of the fact that the</w:t>
      </w:r>
      <w:r w:rsidR="00022A3D" w:rsidRPr="009D6F2B">
        <w:rPr>
          <w:rFonts w:ascii="Times New Roman" w:eastAsia="Calibri" w:hAnsi="Times New Roman" w:cs="Times New Roman"/>
          <w:kern w:val="0"/>
          <w:sz w:val="28"/>
          <w:szCs w:val="28"/>
          <w:lang w:val="en-US"/>
          <w14:ligatures w14:val="none"/>
        </w:rPr>
        <w:t xml:space="preserve"> Full Court</w:t>
      </w:r>
      <w:r w:rsidRPr="009D6F2B">
        <w:rPr>
          <w:rFonts w:ascii="Times New Roman" w:eastAsia="Calibri" w:hAnsi="Times New Roman" w:cs="Times New Roman"/>
          <w:kern w:val="0"/>
          <w:sz w:val="28"/>
          <w:szCs w:val="28"/>
          <w:lang w:val="en-US"/>
          <w14:ligatures w14:val="none"/>
        </w:rPr>
        <w:t xml:space="preserve"> w</w:t>
      </w:r>
      <w:r w:rsidR="00022A3D" w:rsidRPr="009D6F2B">
        <w:rPr>
          <w:rFonts w:ascii="Times New Roman" w:eastAsia="Calibri" w:hAnsi="Times New Roman" w:cs="Times New Roman"/>
          <w:kern w:val="0"/>
          <w:sz w:val="28"/>
          <w:szCs w:val="28"/>
          <w:lang w:val="en-US"/>
          <w14:ligatures w14:val="none"/>
        </w:rPr>
        <w:t>as</w:t>
      </w:r>
      <w:r w:rsidRPr="009D6F2B">
        <w:rPr>
          <w:rFonts w:ascii="Times New Roman" w:eastAsia="Calibri" w:hAnsi="Times New Roman" w:cs="Times New Roman"/>
          <w:kern w:val="0"/>
          <w:sz w:val="28"/>
          <w:szCs w:val="28"/>
          <w:lang w:val="en-US"/>
          <w14:ligatures w14:val="none"/>
        </w:rPr>
        <w:t xml:space="preserve"> bound by </w:t>
      </w:r>
      <w:r w:rsidRPr="009D6F2B">
        <w:rPr>
          <w:rFonts w:ascii="Times New Roman" w:eastAsia="Calibri" w:hAnsi="Times New Roman" w:cs="Times New Roman"/>
          <w:i/>
          <w:kern w:val="0"/>
          <w:sz w:val="28"/>
          <w:szCs w:val="28"/>
          <w:lang w:val="en-US"/>
          <w14:ligatures w14:val="none"/>
        </w:rPr>
        <w:t>Mahl</w:t>
      </w:r>
      <w:r w:rsidR="003A6CCC" w:rsidRPr="009D6F2B">
        <w:rPr>
          <w:rFonts w:ascii="Times New Roman" w:eastAsia="Calibri" w:hAnsi="Times New Roman" w:cs="Times New Roman"/>
          <w:i/>
          <w:kern w:val="0"/>
          <w:sz w:val="28"/>
          <w:szCs w:val="28"/>
          <w:lang w:val="en-US"/>
          <w14:ligatures w14:val="none"/>
        </w:rPr>
        <w:t>a</w:t>
      </w:r>
      <w:r w:rsidRPr="009D6F2B">
        <w:rPr>
          <w:rFonts w:ascii="Times New Roman" w:eastAsia="Calibri" w:hAnsi="Times New Roman" w:cs="Times New Roman"/>
          <w:i/>
          <w:kern w:val="0"/>
          <w:sz w:val="28"/>
          <w:szCs w:val="28"/>
          <w:lang w:val="en-US"/>
          <w14:ligatures w14:val="none"/>
        </w:rPr>
        <w:t>se</w:t>
      </w:r>
      <w:r w:rsidRPr="009D6F2B">
        <w:rPr>
          <w:rFonts w:ascii="Times New Roman" w:eastAsia="Calibri" w:hAnsi="Times New Roman" w:cs="Times New Roman"/>
          <w:kern w:val="0"/>
          <w:sz w:val="28"/>
          <w:szCs w:val="28"/>
          <w:lang w:val="en-US"/>
          <w14:ligatures w14:val="none"/>
        </w:rPr>
        <w:t xml:space="preserve"> in conformity with the doctrine of </w:t>
      </w:r>
      <w:r w:rsidRPr="009D6F2B">
        <w:rPr>
          <w:rFonts w:ascii="Times New Roman" w:eastAsia="Calibri" w:hAnsi="Times New Roman" w:cs="Times New Roman"/>
          <w:i/>
          <w:kern w:val="0"/>
          <w:sz w:val="28"/>
          <w:szCs w:val="28"/>
          <w:lang w:val="en-US"/>
          <w14:ligatures w14:val="none"/>
        </w:rPr>
        <w:t>stare decisis</w:t>
      </w:r>
      <w:r w:rsidRPr="009D6F2B">
        <w:rPr>
          <w:rFonts w:ascii="Times New Roman" w:eastAsia="Calibri" w:hAnsi="Times New Roman" w:cs="Times New Roman"/>
          <w:kern w:val="0"/>
          <w:sz w:val="28"/>
          <w:szCs w:val="28"/>
          <w:lang w:val="en-US"/>
          <w14:ligatures w14:val="none"/>
        </w:rPr>
        <w:t xml:space="preserve">. In the event, with this insurmountable obstacle on its path and conscious of the gravity of the rape charge and the </w:t>
      </w:r>
      <w:r w:rsidR="00485526" w:rsidRPr="009D6F2B">
        <w:rPr>
          <w:rFonts w:ascii="Times New Roman" w:eastAsia="Calibri" w:hAnsi="Times New Roman" w:cs="Times New Roman"/>
          <w:kern w:val="0"/>
          <w:sz w:val="28"/>
          <w:szCs w:val="28"/>
          <w:lang w:val="en-US"/>
          <w14:ligatures w14:val="none"/>
        </w:rPr>
        <w:t>circumstances</w:t>
      </w:r>
      <w:r w:rsidRPr="009D6F2B">
        <w:rPr>
          <w:rFonts w:ascii="Times New Roman" w:eastAsia="Calibri" w:hAnsi="Times New Roman" w:cs="Times New Roman"/>
          <w:kern w:val="0"/>
          <w:sz w:val="28"/>
          <w:szCs w:val="28"/>
          <w:lang w:val="en-US"/>
          <w14:ligatures w14:val="none"/>
        </w:rPr>
        <w:t xml:space="preserve"> appertaining thereto, the </w:t>
      </w:r>
      <w:r w:rsidR="00382146" w:rsidRPr="00B16C0A">
        <w:rPr>
          <w:rFonts w:ascii="Times New Roman" w:eastAsia="Calibri" w:hAnsi="Times New Roman" w:cs="Times New Roman"/>
          <w:kern w:val="0"/>
          <w:sz w:val="28"/>
          <w:szCs w:val="28"/>
          <w:lang w:val="en-US"/>
          <w14:ligatures w14:val="none"/>
        </w:rPr>
        <w:t>Full Court</w:t>
      </w:r>
      <w:r w:rsidRPr="009D6F2B">
        <w:rPr>
          <w:rFonts w:ascii="Times New Roman" w:eastAsia="Calibri" w:hAnsi="Times New Roman" w:cs="Times New Roman"/>
          <w:kern w:val="0"/>
          <w:sz w:val="28"/>
          <w:szCs w:val="28"/>
          <w:lang w:val="en-US"/>
          <w14:ligatures w14:val="none"/>
        </w:rPr>
        <w:t xml:space="preserve"> invoked its common law penal jurisdiction and re-imposed life imprisonment on Mr Cock – which it had set aside in light of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 and dismissed Mr Manuel's appeal against the sentence of life imprisonment imposed by the trial court. </w:t>
      </w:r>
    </w:p>
    <w:p w14:paraId="03EACF9C" w14:textId="77777777" w:rsidR="004104DD" w:rsidRPr="009D6F2B" w:rsidRDefault="004104DD" w:rsidP="0084725E">
      <w:pPr>
        <w:spacing w:after="0" w:line="360" w:lineRule="auto"/>
        <w:jc w:val="both"/>
        <w:rPr>
          <w:rFonts w:ascii="Times New Roman" w:eastAsia="Calibri" w:hAnsi="Times New Roman" w:cs="Times New Roman"/>
          <w:kern w:val="0"/>
          <w:sz w:val="28"/>
          <w:szCs w:val="28"/>
          <w:lang w:val="en-US"/>
          <w14:ligatures w14:val="none"/>
        </w:rPr>
      </w:pPr>
    </w:p>
    <w:p w14:paraId="12F423B1" w14:textId="717CAA2C" w:rsidR="00D24378" w:rsidRPr="009D6F2B" w:rsidRDefault="00D24378" w:rsidP="0084725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41</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The second case</w:t>
      </w:r>
      <w:r w:rsidR="008209D3">
        <w:rPr>
          <w:rFonts w:ascii="Times New Roman" w:eastAsia="Calibri" w:hAnsi="Times New Roman" w:cs="Times New Roman"/>
          <w:kern w:val="0"/>
          <w:sz w:val="28"/>
          <w:szCs w:val="28"/>
          <w:lang w:val="en-US"/>
          <w14:ligatures w14:val="none"/>
        </w:rPr>
        <w:t xml:space="preserve"> </w:t>
      </w:r>
      <w:r w:rsidR="008209D3" w:rsidRPr="00B16C0A">
        <w:rPr>
          <w:rFonts w:ascii="Times New Roman" w:eastAsia="Calibri" w:hAnsi="Times New Roman" w:cs="Times New Roman"/>
          <w:kern w:val="0"/>
          <w:sz w:val="28"/>
          <w:szCs w:val="28"/>
          <w:lang w:val="en-US"/>
          <w14:ligatures w14:val="none"/>
        </w:rPr>
        <w:t>meriting scrutiny</w:t>
      </w:r>
      <w:r w:rsidRPr="009D6F2B">
        <w:rPr>
          <w:rFonts w:ascii="Times New Roman" w:eastAsia="Calibri" w:hAnsi="Times New Roman" w:cs="Times New Roman"/>
          <w:kern w:val="0"/>
          <w:sz w:val="28"/>
          <w:szCs w:val="28"/>
          <w:lang w:val="en-US"/>
          <w14:ligatures w14:val="none"/>
        </w:rPr>
        <w:t xml:space="preserve"> is the judgment of a Full Bench of three </w:t>
      </w:r>
      <w:r w:rsidR="00D43382">
        <w:rPr>
          <w:rFonts w:ascii="Times New Roman" w:eastAsia="Calibri" w:hAnsi="Times New Roman" w:cs="Times New Roman"/>
          <w:kern w:val="0"/>
          <w:sz w:val="28"/>
          <w:szCs w:val="28"/>
          <w:lang w:val="en-US"/>
          <w14:ligatures w14:val="none"/>
        </w:rPr>
        <w:t>J</w:t>
      </w:r>
      <w:r w:rsidRPr="009D6F2B">
        <w:rPr>
          <w:rFonts w:ascii="Times New Roman" w:eastAsia="Calibri" w:hAnsi="Times New Roman" w:cs="Times New Roman"/>
          <w:kern w:val="0"/>
          <w:sz w:val="28"/>
          <w:szCs w:val="28"/>
          <w:lang w:val="en-US"/>
          <w14:ligatures w14:val="none"/>
        </w:rPr>
        <w:t>udges in the Gauteng Local Division, Johannesburg penned by Carelse J with whom Kubushi and Twala JJ agreed.</w:t>
      </w:r>
      <w:r w:rsidR="003A6CCC" w:rsidRPr="009D6F2B">
        <w:rPr>
          <w:rStyle w:val="FootnoteReference"/>
          <w:rFonts w:ascii="Times New Roman" w:eastAsia="Calibri" w:hAnsi="Times New Roman" w:cs="Times New Roman"/>
          <w:kern w:val="0"/>
          <w:sz w:val="28"/>
          <w:szCs w:val="28"/>
          <w:lang w:val="en-US"/>
          <w14:ligatures w14:val="none"/>
        </w:rPr>
        <w:footnoteReference w:id="26"/>
      </w:r>
      <w:r w:rsidRPr="009D6F2B">
        <w:rPr>
          <w:rFonts w:ascii="Times New Roman" w:eastAsia="Calibri" w:hAnsi="Times New Roman" w:cs="Times New Roman"/>
          <w:kern w:val="0"/>
          <w:sz w:val="28"/>
          <w:szCs w:val="28"/>
          <w:lang w:val="en-US"/>
          <w14:ligatures w14:val="none"/>
        </w:rPr>
        <w:t xml:space="preserve"> The salient facts of the case, which I shall for the sake of brevity not traverse, are comparable to those of the first judgment discussed above except that the appeal emanated from the regional court. Apropos this decision, the Full Bench, although taking issue with the correctness of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readily accepted that it was bound by it. </w:t>
      </w:r>
      <w:r w:rsidRPr="00B16C0A">
        <w:rPr>
          <w:rFonts w:ascii="Times New Roman" w:eastAsia="Calibri" w:hAnsi="Times New Roman" w:cs="Times New Roman"/>
          <w:kern w:val="0"/>
          <w:sz w:val="28"/>
          <w:szCs w:val="28"/>
          <w:lang w:val="en-US"/>
          <w14:ligatures w14:val="none"/>
        </w:rPr>
        <w:t>But, unlike the</w:t>
      </w:r>
      <w:r w:rsidR="008209D3" w:rsidRPr="00B16C0A">
        <w:rPr>
          <w:rFonts w:ascii="Times New Roman" w:eastAsia="Calibri" w:hAnsi="Times New Roman" w:cs="Times New Roman"/>
          <w:kern w:val="0"/>
          <w:sz w:val="28"/>
          <w:szCs w:val="28"/>
          <w:lang w:val="en-US"/>
          <w14:ligatures w14:val="none"/>
        </w:rPr>
        <w:t xml:space="preserve"> Full Court's</w:t>
      </w:r>
      <w:r w:rsidRPr="00B16C0A">
        <w:rPr>
          <w:rFonts w:ascii="Times New Roman" w:eastAsia="Calibri" w:hAnsi="Times New Roman" w:cs="Times New Roman"/>
          <w:kern w:val="0"/>
          <w:sz w:val="28"/>
          <w:szCs w:val="28"/>
          <w:lang w:val="en-US"/>
          <w14:ligatures w14:val="none"/>
        </w:rPr>
        <w:t xml:space="preserve"> </w:t>
      </w:r>
      <w:r w:rsidR="008209D3" w:rsidRPr="00B16C0A">
        <w:rPr>
          <w:rFonts w:ascii="Times New Roman" w:eastAsia="Calibri" w:hAnsi="Times New Roman" w:cs="Times New Roman"/>
          <w:kern w:val="0"/>
          <w:sz w:val="28"/>
          <w:szCs w:val="28"/>
          <w:lang w:val="en-US"/>
          <w14:ligatures w14:val="none"/>
        </w:rPr>
        <w:t>judgment in</w:t>
      </w:r>
      <w:r w:rsidR="008209D3" w:rsidRPr="00B16C0A">
        <w:rPr>
          <w:rFonts w:ascii="Times New Roman" w:hAnsi="Times New Roman" w:cs="Times New Roman"/>
          <w:i/>
          <w:sz w:val="28"/>
          <w:lang w:val="en-US"/>
        </w:rPr>
        <w:t xml:space="preserve"> S v Cock</w:t>
      </w:r>
      <w:r w:rsidR="008209D3" w:rsidRPr="00B16C0A">
        <w:rPr>
          <w:rFonts w:ascii="Times New Roman" w:hAnsi="Times New Roman" w:cs="Times New Roman"/>
          <w:sz w:val="28"/>
          <w:lang w:val="en-US"/>
        </w:rPr>
        <w:t xml:space="preserve">; </w:t>
      </w:r>
      <w:r w:rsidR="008209D3" w:rsidRPr="00B16C0A">
        <w:rPr>
          <w:rFonts w:ascii="Times New Roman" w:hAnsi="Times New Roman" w:cs="Times New Roman"/>
          <w:i/>
          <w:sz w:val="28"/>
          <w:lang w:val="en-US"/>
        </w:rPr>
        <w:t>S v Manuel</w:t>
      </w:r>
      <w:r w:rsidR="00603E17" w:rsidRPr="00B16C0A">
        <w:rPr>
          <w:rFonts w:ascii="Times New Roman" w:eastAsia="Calibri" w:hAnsi="Times New Roman" w:cs="Times New Roman"/>
          <w:kern w:val="0"/>
          <w:sz w:val="28"/>
          <w:szCs w:val="28"/>
          <w:lang w:val="en-US"/>
          <w14:ligatures w14:val="none"/>
        </w:rPr>
        <w:t>, t</w:t>
      </w:r>
      <w:r w:rsidRPr="00B16C0A">
        <w:rPr>
          <w:rFonts w:ascii="Times New Roman" w:eastAsia="Calibri" w:hAnsi="Times New Roman" w:cs="Times New Roman"/>
          <w:kern w:val="0"/>
          <w:sz w:val="28"/>
          <w:szCs w:val="28"/>
          <w:lang w:val="en-US"/>
          <w14:ligatures w14:val="none"/>
        </w:rPr>
        <w:t xml:space="preserve">he </w:t>
      </w:r>
      <w:r w:rsidR="003A6CCC" w:rsidRPr="00B16C0A">
        <w:rPr>
          <w:rFonts w:ascii="Times New Roman" w:eastAsia="Calibri" w:hAnsi="Times New Roman" w:cs="Times New Roman"/>
          <w:kern w:val="0"/>
          <w:sz w:val="28"/>
          <w:szCs w:val="28"/>
          <w:lang w:val="en-US"/>
          <w14:ligatures w14:val="none"/>
        </w:rPr>
        <w:t>Full Bench</w:t>
      </w:r>
      <w:r w:rsidRPr="00B16C0A">
        <w:rPr>
          <w:rFonts w:ascii="Times New Roman" w:eastAsia="Calibri" w:hAnsi="Times New Roman" w:cs="Times New Roman"/>
          <w:kern w:val="0"/>
          <w:sz w:val="28"/>
          <w:szCs w:val="28"/>
          <w:lang w:val="en-US"/>
          <w14:ligatures w14:val="none"/>
        </w:rPr>
        <w:t xml:space="preserve"> reali</w:t>
      </w:r>
      <w:r w:rsidR="00603E17" w:rsidRPr="00B16C0A">
        <w:rPr>
          <w:rFonts w:ascii="Times New Roman" w:eastAsia="Calibri" w:hAnsi="Times New Roman" w:cs="Times New Roman"/>
          <w:kern w:val="0"/>
          <w:sz w:val="28"/>
          <w:szCs w:val="28"/>
          <w:lang w:val="en-US"/>
          <w14:ligatures w14:val="none"/>
        </w:rPr>
        <w:t>s</w:t>
      </w:r>
      <w:r w:rsidRPr="00B16C0A">
        <w:rPr>
          <w:rFonts w:ascii="Times New Roman" w:eastAsia="Calibri" w:hAnsi="Times New Roman" w:cs="Times New Roman"/>
          <w:kern w:val="0"/>
          <w:sz w:val="28"/>
          <w:szCs w:val="28"/>
          <w:lang w:val="en-US"/>
          <w14:ligatures w14:val="none"/>
        </w:rPr>
        <w:t xml:space="preserve">ed that if s 51(1) was not open for invocation </w:t>
      </w:r>
      <w:r w:rsidR="008209D3" w:rsidRPr="00B16C0A">
        <w:rPr>
          <w:rFonts w:ascii="Times New Roman" w:eastAsia="Calibri" w:hAnsi="Times New Roman" w:cs="Times New Roman"/>
          <w:kern w:val="0"/>
          <w:sz w:val="28"/>
          <w:szCs w:val="28"/>
          <w:lang w:val="en-US"/>
          <w14:ligatures w14:val="none"/>
        </w:rPr>
        <w:t>to</w:t>
      </w:r>
      <w:r w:rsidRPr="00B16C0A">
        <w:rPr>
          <w:rFonts w:ascii="Times New Roman" w:eastAsia="Calibri" w:hAnsi="Times New Roman" w:cs="Times New Roman"/>
          <w:kern w:val="0"/>
          <w:sz w:val="28"/>
          <w:szCs w:val="28"/>
          <w:lang w:val="en-US"/>
          <w14:ligatures w14:val="none"/>
        </w:rPr>
        <w:t xml:space="preserve"> the regional court, </w:t>
      </w:r>
      <w:r w:rsidR="008209D3" w:rsidRPr="00B16C0A">
        <w:rPr>
          <w:rFonts w:ascii="Times New Roman" w:eastAsia="Calibri" w:hAnsi="Times New Roman" w:cs="Times New Roman"/>
          <w:kern w:val="0"/>
          <w:sz w:val="28"/>
          <w:szCs w:val="28"/>
          <w:lang w:val="en-US"/>
          <w14:ligatures w14:val="none"/>
        </w:rPr>
        <w:t>the regional court's</w:t>
      </w:r>
      <w:r w:rsidRPr="00B16C0A">
        <w:rPr>
          <w:rFonts w:ascii="Times New Roman" w:eastAsia="Calibri" w:hAnsi="Times New Roman" w:cs="Times New Roman"/>
          <w:kern w:val="0"/>
          <w:sz w:val="28"/>
          <w:szCs w:val="28"/>
          <w:lang w:val="en-US"/>
          <w14:ligatures w14:val="none"/>
        </w:rPr>
        <w:t xml:space="preserve"> penal jurisdiction </w:t>
      </w:r>
      <w:r w:rsidR="008209D3" w:rsidRPr="00B16C0A">
        <w:rPr>
          <w:rFonts w:ascii="Times New Roman" w:eastAsia="Calibri" w:hAnsi="Times New Roman" w:cs="Times New Roman"/>
          <w:kern w:val="0"/>
          <w:sz w:val="28"/>
          <w:szCs w:val="28"/>
          <w:lang w:val="en-US"/>
          <w14:ligatures w14:val="none"/>
        </w:rPr>
        <w:t xml:space="preserve">would be </w:t>
      </w:r>
      <w:r w:rsidRPr="00B16C0A">
        <w:rPr>
          <w:rFonts w:ascii="Times New Roman" w:eastAsia="Calibri" w:hAnsi="Times New Roman" w:cs="Times New Roman"/>
          <w:kern w:val="0"/>
          <w:sz w:val="28"/>
          <w:szCs w:val="28"/>
          <w:lang w:val="en-US"/>
          <w14:ligatures w14:val="none"/>
        </w:rPr>
        <w:t>limited to 15 years</w:t>
      </w:r>
      <w:r w:rsidR="008209D3" w:rsidRPr="00B16C0A">
        <w:rPr>
          <w:rFonts w:ascii="Times New Roman" w:eastAsia="Calibri" w:hAnsi="Times New Roman" w:cs="Times New Roman"/>
          <w:kern w:val="0"/>
          <w:sz w:val="28"/>
          <w:szCs w:val="28"/>
          <w:lang w:val="en-US"/>
          <w14:ligatures w14:val="none"/>
        </w:rPr>
        <w:t>'</w:t>
      </w:r>
      <w:r w:rsidRPr="00B16C0A">
        <w:rPr>
          <w:rFonts w:ascii="Times New Roman" w:eastAsia="Calibri" w:hAnsi="Times New Roman" w:cs="Times New Roman"/>
          <w:kern w:val="0"/>
          <w:sz w:val="28"/>
          <w:szCs w:val="28"/>
          <w:lang w:val="en-US"/>
          <w14:ligatures w14:val="none"/>
        </w:rPr>
        <w:t xml:space="preserve"> imprisonment.</w:t>
      </w:r>
      <w:r w:rsidRPr="009D6F2B">
        <w:rPr>
          <w:rFonts w:ascii="Times New Roman" w:eastAsia="Calibri" w:hAnsi="Times New Roman" w:cs="Times New Roman"/>
          <w:kern w:val="0"/>
          <w:sz w:val="28"/>
          <w:szCs w:val="28"/>
          <w:lang w:val="en-US"/>
          <w14:ligatures w14:val="none"/>
        </w:rPr>
        <w:t xml:space="preserve"> However, having regard to the </w:t>
      </w:r>
      <w:r w:rsidRPr="009D6F2B">
        <w:rPr>
          <w:rFonts w:ascii="Times New Roman" w:eastAsia="Calibri" w:hAnsi="Times New Roman" w:cs="Times New Roman"/>
          <w:kern w:val="0"/>
          <w:sz w:val="28"/>
          <w:szCs w:val="28"/>
          <w:lang w:val="en-US"/>
          <w14:ligatures w14:val="none"/>
        </w:rPr>
        <w:lastRenderedPageBreak/>
        <w:t>horrendous nature of the so-called 'gang rape', the court held that a sentence of 15 years</w:t>
      </w:r>
      <w:r w:rsidR="00F9644F">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imprisonment would be woefully inappropriate and that, in fact, life imprisonment would </w:t>
      </w:r>
      <w:r w:rsidR="00603E17" w:rsidRPr="009D6F2B">
        <w:rPr>
          <w:rFonts w:ascii="Times New Roman" w:eastAsia="Calibri" w:hAnsi="Times New Roman" w:cs="Times New Roman"/>
          <w:kern w:val="0"/>
          <w:sz w:val="28"/>
          <w:szCs w:val="28"/>
          <w:lang w:val="en-US"/>
          <w14:ligatures w14:val="none"/>
        </w:rPr>
        <w:t xml:space="preserve">best </w:t>
      </w:r>
      <w:r w:rsidRPr="009D6F2B">
        <w:rPr>
          <w:rFonts w:ascii="Times New Roman" w:eastAsia="Calibri" w:hAnsi="Times New Roman" w:cs="Times New Roman"/>
          <w:kern w:val="0"/>
          <w:sz w:val="28"/>
          <w:szCs w:val="28"/>
          <w:lang w:val="en-US"/>
          <w14:ligatures w14:val="none"/>
        </w:rPr>
        <w:t xml:space="preserve">serve the interests of justice. </w:t>
      </w:r>
    </w:p>
    <w:p w14:paraId="314A33C3" w14:textId="77777777" w:rsidR="00D24378" w:rsidRPr="009D6F2B" w:rsidRDefault="00D24378" w:rsidP="0084725E">
      <w:pPr>
        <w:spacing w:after="0" w:line="360" w:lineRule="auto"/>
        <w:jc w:val="both"/>
        <w:rPr>
          <w:rFonts w:ascii="Times New Roman" w:eastAsia="Calibri" w:hAnsi="Times New Roman" w:cs="Times New Roman"/>
          <w:kern w:val="0"/>
          <w:sz w:val="28"/>
          <w:szCs w:val="28"/>
          <w:lang w:val="en-US"/>
          <w14:ligatures w14:val="none"/>
        </w:rPr>
      </w:pPr>
    </w:p>
    <w:p w14:paraId="3C38E598" w14:textId="4ADFED99" w:rsidR="00D24378" w:rsidRPr="009D6F2B" w:rsidRDefault="00D24378" w:rsidP="0084725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23D12"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F97D40" w:rsidRPr="009D6F2B">
        <w:rPr>
          <w:rFonts w:ascii="Times New Roman" w:eastAsia="Calibri" w:hAnsi="Times New Roman" w:cs="Times New Roman"/>
          <w:kern w:val="0"/>
          <w:sz w:val="28"/>
          <w:szCs w:val="28"/>
          <w:lang w:val="en-US"/>
          <w14:ligatures w14:val="none"/>
        </w:rPr>
        <w:t xml:space="preserve">Confronted by this conundrum, the court invoked the decision of this </w:t>
      </w:r>
      <w:r w:rsidR="00B74477" w:rsidRPr="009D6F2B">
        <w:rPr>
          <w:rFonts w:ascii="Times New Roman" w:eastAsia="Calibri" w:hAnsi="Times New Roman" w:cs="Times New Roman"/>
          <w:kern w:val="0"/>
          <w:sz w:val="28"/>
          <w:szCs w:val="28"/>
          <w:lang w:val="en-US"/>
          <w14:ligatures w14:val="none"/>
        </w:rPr>
        <w:t>C</w:t>
      </w:r>
      <w:r w:rsidR="00F97D40" w:rsidRPr="009D6F2B">
        <w:rPr>
          <w:rFonts w:ascii="Times New Roman" w:eastAsia="Calibri" w:hAnsi="Times New Roman" w:cs="Times New Roman"/>
          <w:kern w:val="0"/>
          <w:sz w:val="28"/>
          <w:szCs w:val="28"/>
          <w:lang w:val="en-US"/>
          <w14:ligatures w14:val="none"/>
        </w:rPr>
        <w:t xml:space="preserve">ourt in </w:t>
      </w:r>
      <w:r w:rsidR="00F97D40" w:rsidRPr="009D6F2B">
        <w:rPr>
          <w:rFonts w:ascii="Times New Roman" w:eastAsia="Calibri" w:hAnsi="Times New Roman" w:cs="Times New Roman"/>
          <w:i/>
          <w:kern w:val="0"/>
          <w:sz w:val="28"/>
          <w:szCs w:val="28"/>
          <w:lang w:val="en-US"/>
          <w14:ligatures w14:val="none"/>
        </w:rPr>
        <w:t>Legoa</w:t>
      </w:r>
      <w:r w:rsidR="00F97D40" w:rsidRPr="009D6F2B">
        <w:rPr>
          <w:rFonts w:ascii="Times New Roman" w:eastAsia="Calibri" w:hAnsi="Times New Roman" w:cs="Times New Roman"/>
          <w:kern w:val="0"/>
          <w:sz w:val="28"/>
          <w:szCs w:val="28"/>
          <w:lang w:val="en-US"/>
          <w14:ligatures w14:val="none"/>
        </w:rPr>
        <w:t>.</w:t>
      </w:r>
      <w:r w:rsidR="00F97D40" w:rsidRPr="009D6F2B">
        <w:rPr>
          <w:rStyle w:val="FootnoteReference"/>
          <w:rFonts w:ascii="Times New Roman" w:eastAsia="Calibri" w:hAnsi="Times New Roman" w:cs="Times New Roman"/>
          <w:kern w:val="0"/>
          <w:sz w:val="28"/>
          <w:szCs w:val="28"/>
          <w:lang w:val="en-US"/>
          <w14:ligatures w14:val="none"/>
        </w:rPr>
        <w:footnoteReference w:id="27"/>
      </w:r>
      <w:r w:rsidR="00F97D40" w:rsidRPr="009D6F2B">
        <w:rPr>
          <w:rFonts w:ascii="Times New Roman" w:eastAsia="Calibri" w:hAnsi="Times New Roman" w:cs="Times New Roman"/>
          <w:kern w:val="0"/>
          <w:sz w:val="28"/>
          <w:szCs w:val="28"/>
          <w:lang w:val="en-US"/>
          <w14:ligatures w14:val="none"/>
        </w:rPr>
        <w:t xml:space="preserve"> </w:t>
      </w:r>
      <w:r w:rsidR="008209D3" w:rsidRPr="00B16C0A">
        <w:rPr>
          <w:rFonts w:ascii="Times New Roman" w:eastAsia="Calibri" w:hAnsi="Times New Roman" w:cs="Times New Roman"/>
          <w:kern w:val="0"/>
          <w:sz w:val="28"/>
          <w:szCs w:val="28"/>
          <w:lang w:val="en-US"/>
          <w14:ligatures w14:val="none"/>
        </w:rPr>
        <w:t>On this score,</w:t>
      </w:r>
      <w:r w:rsidR="008209D3">
        <w:rPr>
          <w:rFonts w:ascii="Times New Roman" w:eastAsia="Calibri" w:hAnsi="Times New Roman" w:cs="Times New Roman"/>
          <w:kern w:val="0"/>
          <w:sz w:val="28"/>
          <w:szCs w:val="28"/>
          <w:lang w:val="en-US"/>
          <w14:ligatures w14:val="none"/>
        </w:rPr>
        <w:t xml:space="preserve"> </w:t>
      </w:r>
      <w:r w:rsidR="00F97D40" w:rsidRPr="009D6F2B">
        <w:rPr>
          <w:rFonts w:ascii="Times New Roman" w:eastAsia="Calibri" w:hAnsi="Times New Roman" w:cs="Times New Roman"/>
          <w:kern w:val="0"/>
          <w:sz w:val="28"/>
          <w:szCs w:val="28"/>
          <w:lang w:val="en-US"/>
          <w14:ligatures w14:val="none"/>
        </w:rPr>
        <w:t>Carels</w:t>
      </w:r>
      <w:r w:rsidR="00E253A6" w:rsidRPr="009D6F2B">
        <w:rPr>
          <w:rFonts w:ascii="Times New Roman" w:eastAsia="Calibri" w:hAnsi="Times New Roman" w:cs="Times New Roman"/>
          <w:kern w:val="0"/>
          <w:sz w:val="28"/>
          <w:szCs w:val="28"/>
          <w:lang w:val="en-US"/>
          <w14:ligatures w14:val="none"/>
        </w:rPr>
        <w:t>e</w:t>
      </w:r>
      <w:r w:rsidR="00F97D40" w:rsidRPr="009D6F2B">
        <w:rPr>
          <w:rFonts w:ascii="Times New Roman" w:eastAsia="Calibri" w:hAnsi="Times New Roman" w:cs="Times New Roman"/>
          <w:kern w:val="0"/>
          <w:sz w:val="28"/>
          <w:szCs w:val="28"/>
          <w:lang w:val="en-US"/>
          <w14:ligatures w14:val="none"/>
        </w:rPr>
        <w:t xml:space="preserve"> J then said</w:t>
      </w:r>
      <w:r w:rsidR="004139A2" w:rsidRPr="009D6F2B">
        <w:rPr>
          <w:rFonts w:ascii="Times New Roman" w:eastAsia="Calibri" w:hAnsi="Times New Roman" w:cs="Times New Roman"/>
          <w:kern w:val="0"/>
          <w:sz w:val="28"/>
          <w:szCs w:val="28"/>
          <w:lang w:val="en-US"/>
          <w14:ligatures w14:val="none"/>
        </w:rPr>
        <w:t>:</w:t>
      </w:r>
    </w:p>
    <w:p w14:paraId="59F418F8" w14:textId="6E577EBD" w:rsidR="00F84EF5" w:rsidRPr="009D6F2B" w:rsidRDefault="009F0164"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'Although </w:t>
      </w:r>
      <w:r w:rsidRPr="009D6F2B">
        <w:rPr>
          <w:rFonts w:ascii="Times New Roman" w:eastAsia="Calibri" w:hAnsi="Times New Roman" w:cs="Times New Roman"/>
          <w:i/>
          <w:kern w:val="0"/>
          <w:sz w:val="24"/>
          <w:szCs w:val="28"/>
          <w:lang w:val="en-US"/>
          <w14:ligatures w14:val="none"/>
        </w:rPr>
        <w:t>Mahlase</w:t>
      </w:r>
      <w:r w:rsidRPr="009D6F2B">
        <w:rPr>
          <w:rFonts w:ascii="Times New Roman" w:eastAsia="Calibri" w:hAnsi="Times New Roman" w:cs="Times New Roman"/>
          <w:kern w:val="0"/>
          <w:sz w:val="24"/>
          <w:szCs w:val="28"/>
          <w:lang w:val="en-US"/>
          <w14:ligatures w14:val="none"/>
        </w:rPr>
        <w:t xml:space="preserve"> binds this court, </w:t>
      </w:r>
      <w:r w:rsidRPr="009D6F2B">
        <w:rPr>
          <w:rFonts w:ascii="Times New Roman" w:eastAsia="Calibri" w:hAnsi="Times New Roman" w:cs="Times New Roman"/>
          <w:i/>
          <w:kern w:val="0"/>
          <w:sz w:val="24"/>
          <w:szCs w:val="28"/>
          <w:lang w:val="en-US"/>
          <w14:ligatures w14:val="none"/>
        </w:rPr>
        <w:t>S v Legoa</w:t>
      </w:r>
      <w:r w:rsidRPr="009D6F2B">
        <w:rPr>
          <w:rFonts w:ascii="Times New Roman" w:eastAsia="Calibri" w:hAnsi="Times New Roman" w:cs="Times New Roman"/>
          <w:kern w:val="0"/>
          <w:sz w:val="24"/>
          <w:szCs w:val="28"/>
          <w:lang w:val="en-US"/>
          <w14:ligatures w14:val="none"/>
        </w:rPr>
        <w:t xml:space="preserve"> equally binds this court</w:t>
      </w:r>
      <w:r w:rsidR="002108AA" w:rsidRPr="009D6F2B">
        <w:rPr>
          <w:rFonts w:ascii="Times New Roman" w:eastAsia="Calibri" w:hAnsi="Times New Roman" w:cs="Times New Roman"/>
          <w:kern w:val="0"/>
          <w:sz w:val="24"/>
          <w:szCs w:val="28"/>
          <w:lang w:val="en-US"/>
          <w14:ligatures w14:val="none"/>
        </w:rPr>
        <w:t xml:space="preserve"> . . . </w:t>
      </w:r>
      <w:r w:rsidRPr="009D6F2B">
        <w:rPr>
          <w:rFonts w:ascii="Times New Roman" w:eastAsia="Calibri" w:hAnsi="Times New Roman" w:cs="Times New Roman"/>
          <w:i/>
          <w:kern w:val="0"/>
          <w:sz w:val="24"/>
          <w:szCs w:val="28"/>
          <w:lang w:val="en-US"/>
          <w14:ligatures w14:val="none"/>
        </w:rPr>
        <w:t>S v Legoa</w:t>
      </w:r>
      <w:r w:rsidRPr="009D6F2B">
        <w:rPr>
          <w:rFonts w:ascii="Times New Roman" w:eastAsia="Calibri" w:hAnsi="Times New Roman" w:cs="Times New Roman"/>
          <w:kern w:val="0"/>
          <w:sz w:val="24"/>
          <w:szCs w:val="28"/>
          <w:lang w:val="en-US"/>
          <w14:ligatures w14:val="none"/>
        </w:rPr>
        <w:t xml:space="preserve"> was never considered by Pickering J in </w:t>
      </w:r>
      <w:r w:rsidRPr="009D6F2B">
        <w:rPr>
          <w:rFonts w:ascii="Times New Roman" w:eastAsia="Calibri" w:hAnsi="Times New Roman" w:cs="Times New Roman"/>
          <w:i/>
          <w:kern w:val="0"/>
          <w:sz w:val="24"/>
          <w:szCs w:val="28"/>
          <w:lang w:val="en-US"/>
          <w14:ligatures w14:val="none"/>
        </w:rPr>
        <w:t>Cock v S</w:t>
      </w:r>
      <w:r w:rsidRPr="009D6F2B">
        <w:rPr>
          <w:rFonts w:ascii="Times New Roman" w:eastAsia="Calibri" w:hAnsi="Times New Roman" w:cs="Times New Roman"/>
          <w:kern w:val="0"/>
          <w:sz w:val="24"/>
          <w:szCs w:val="28"/>
          <w:lang w:val="en-US"/>
          <w14:ligatures w14:val="none"/>
        </w:rPr>
        <w:t xml:space="preserve">, Thompson AJ in </w:t>
      </w:r>
      <w:r w:rsidRPr="009D6F2B">
        <w:rPr>
          <w:rFonts w:ascii="Times New Roman" w:eastAsia="Calibri" w:hAnsi="Times New Roman" w:cs="Times New Roman"/>
          <w:i/>
          <w:kern w:val="0"/>
          <w:sz w:val="24"/>
          <w:szCs w:val="28"/>
          <w:lang w:val="en-US"/>
          <w14:ligatures w14:val="none"/>
        </w:rPr>
        <w:t>S v Nkosinathi Standford Mejeni</w:t>
      </w:r>
      <w:r w:rsidRPr="009D6F2B">
        <w:rPr>
          <w:rFonts w:ascii="Times New Roman" w:eastAsia="Calibri" w:hAnsi="Times New Roman" w:cs="Times New Roman"/>
          <w:kern w:val="0"/>
          <w:sz w:val="24"/>
          <w:szCs w:val="28"/>
          <w:lang w:val="en-US"/>
          <w14:ligatures w14:val="none"/>
        </w:rPr>
        <w:t xml:space="preserve"> and the Supreme Court of Appeal in </w:t>
      </w:r>
      <w:r w:rsidRPr="009D6F2B">
        <w:rPr>
          <w:rFonts w:ascii="Times New Roman" w:eastAsia="Calibri" w:hAnsi="Times New Roman" w:cs="Times New Roman"/>
          <w:i/>
          <w:kern w:val="0"/>
          <w:sz w:val="24"/>
          <w:szCs w:val="28"/>
          <w:lang w:val="en-US"/>
          <w14:ligatures w14:val="none"/>
        </w:rPr>
        <w:t>S v Mahlase</w:t>
      </w:r>
      <w:r w:rsidRPr="009D6F2B">
        <w:rPr>
          <w:rFonts w:ascii="Times New Roman" w:eastAsia="Calibri" w:hAnsi="Times New Roman" w:cs="Times New Roman"/>
          <w:kern w:val="0"/>
          <w:sz w:val="24"/>
          <w:szCs w:val="28"/>
          <w:lang w:val="en-US"/>
          <w14:ligatures w14:val="none"/>
        </w:rPr>
        <w:t xml:space="preserve">. I have no doubt that had </w:t>
      </w:r>
      <w:r w:rsidRPr="009D6F2B">
        <w:rPr>
          <w:rFonts w:ascii="Times New Roman" w:eastAsia="Calibri" w:hAnsi="Times New Roman" w:cs="Times New Roman"/>
          <w:i/>
          <w:kern w:val="0"/>
          <w:sz w:val="24"/>
          <w:szCs w:val="28"/>
          <w:lang w:val="en-US"/>
          <w14:ligatures w14:val="none"/>
        </w:rPr>
        <w:t>Legoa</w:t>
      </w:r>
      <w:r w:rsidRPr="009D6F2B">
        <w:rPr>
          <w:rFonts w:ascii="Times New Roman" w:eastAsia="Calibri" w:hAnsi="Times New Roman" w:cs="Times New Roman"/>
          <w:kern w:val="0"/>
          <w:sz w:val="24"/>
          <w:szCs w:val="28"/>
          <w:lang w:val="en-US"/>
          <w14:ligatures w14:val="none"/>
        </w:rPr>
        <w:t xml:space="preserve"> been considered, it may have resulted in a different finding.'</w:t>
      </w:r>
      <w:r w:rsidRPr="009D6F2B">
        <w:rPr>
          <w:rStyle w:val="FootnoteReference"/>
          <w:rFonts w:ascii="Times New Roman" w:eastAsia="Calibri" w:hAnsi="Times New Roman" w:cs="Times New Roman"/>
          <w:kern w:val="0"/>
          <w:sz w:val="24"/>
          <w:szCs w:val="28"/>
          <w:lang w:val="en-US"/>
          <w14:ligatures w14:val="none"/>
        </w:rPr>
        <w:footnoteReference w:id="28"/>
      </w:r>
    </w:p>
    <w:p w14:paraId="5B4857D2" w14:textId="77777777" w:rsidR="00E253A6" w:rsidRPr="009D6F2B" w:rsidRDefault="00E253A6" w:rsidP="00750FEA">
      <w:pPr>
        <w:spacing w:after="0" w:line="360" w:lineRule="auto"/>
        <w:jc w:val="both"/>
        <w:rPr>
          <w:rFonts w:ascii="Times New Roman" w:eastAsia="Calibri" w:hAnsi="Times New Roman" w:cs="Times New Roman"/>
          <w:kern w:val="0"/>
          <w:sz w:val="24"/>
          <w:szCs w:val="28"/>
          <w:lang w:val="en-US"/>
          <w14:ligatures w14:val="none"/>
        </w:rPr>
      </w:pPr>
    </w:p>
    <w:p w14:paraId="015E0256" w14:textId="32692148" w:rsidR="00E253A6" w:rsidRPr="009D6F2B" w:rsidRDefault="00E253A6"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23D12"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After quoting certain passages from </w:t>
      </w:r>
      <w:r w:rsidRPr="009D6F2B">
        <w:rPr>
          <w:rFonts w:ascii="Times New Roman" w:eastAsia="Calibri" w:hAnsi="Times New Roman" w:cs="Times New Roman"/>
          <w:i/>
          <w:kern w:val="0"/>
          <w:sz w:val="28"/>
          <w:szCs w:val="28"/>
          <w:lang w:val="en-US"/>
          <w14:ligatures w14:val="none"/>
        </w:rPr>
        <w:t>Legoa</w:t>
      </w:r>
      <w:r w:rsidR="00AA4F52">
        <w:rPr>
          <w:rFonts w:ascii="Times New Roman" w:eastAsia="Calibri" w:hAnsi="Times New Roman" w:cs="Times New Roman"/>
          <w:i/>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29"/>
      </w:r>
      <w:r w:rsidRPr="009D6F2B">
        <w:rPr>
          <w:rFonts w:ascii="Times New Roman" w:eastAsia="Calibri" w:hAnsi="Times New Roman" w:cs="Times New Roman"/>
          <w:kern w:val="0"/>
          <w:sz w:val="28"/>
          <w:szCs w:val="28"/>
          <w:lang w:val="en-US"/>
          <w14:ligatures w14:val="none"/>
        </w:rPr>
        <w:t xml:space="preserve"> the learned Judge continued:</w:t>
      </w:r>
    </w:p>
    <w:p w14:paraId="1511197F" w14:textId="062E8C78" w:rsidR="00E253A6" w:rsidRPr="009D6F2B" w:rsidRDefault="00E253A6"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'The Criminal Law Amendment Act does not create new offences but creates jurisdictional factors which will trigger the provisions of section 51(1) or (2) read with Parts 1 or 2 of Schedule 2. Consequently if a court upon a proper evaluation of the evidence is satisfied that the State has proven the jurisdictional fact which is required to trigger the provisions of section 51(1) or (2) of the Criminal Law Amendment Act, that finding sets the </w:t>
      </w:r>
      <w:r w:rsidR="009153C4" w:rsidRPr="009D6F2B">
        <w:rPr>
          <w:rFonts w:ascii="Times New Roman" w:eastAsia="Calibri" w:hAnsi="Times New Roman" w:cs="Times New Roman"/>
          <w:kern w:val="0"/>
          <w:sz w:val="24"/>
          <w:szCs w:val="28"/>
          <w:lang w:val="en-US"/>
          <w14:ligatures w14:val="none"/>
        </w:rPr>
        <w:t>basis</w:t>
      </w:r>
      <w:r w:rsidRPr="009D6F2B">
        <w:rPr>
          <w:rFonts w:ascii="Times New Roman" w:eastAsia="Calibri" w:hAnsi="Times New Roman" w:cs="Times New Roman"/>
          <w:kern w:val="0"/>
          <w:sz w:val="24"/>
          <w:szCs w:val="28"/>
          <w:lang w:val="en-US"/>
          <w14:ligatures w14:val="none"/>
        </w:rPr>
        <w:t xml:space="preserve"> for the approach to sentencing. In </w:t>
      </w:r>
      <w:r w:rsidRPr="009D6F2B">
        <w:rPr>
          <w:rFonts w:ascii="Times New Roman" w:eastAsia="Calibri" w:hAnsi="Times New Roman" w:cs="Times New Roman"/>
          <w:i/>
          <w:kern w:val="0"/>
          <w:sz w:val="24"/>
          <w:szCs w:val="28"/>
          <w:lang w:val="en-US"/>
          <w14:ligatures w14:val="none"/>
        </w:rPr>
        <w:t>Jaga v Dönges No and Another</w:t>
      </w:r>
      <w:r w:rsidRPr="009D6F2B">
        <w:rPr>
          <w:rFonts w:ascii="Times New Roman" w:eastAsia="Calibri" w:hAnsi="Times New Roman" w:cs="Times New Roman"/>
          <w:kern w:val="0"/>
          <w:sz w:val="24"/>
          <w:szCs w:val="28"/>
          <w:lang w:val="en-US"/>
          <w14:ligatures w14:val="none"/>
        </w:rPr>
        <w:t xml:space="preserve">; </w:t>
      </w:r>
      <w:r w:rsidRPr="009D6F2B">
        <w:rPr>
          <w:rFonts w:ascii="Times New Roman" w:eastAsia="Calibri" w:hAnsi="Times New Roman" w:cs="Times New Roman"/>
          <w:i/>
          <w:kern w:val="0"/>
          <w:sz w:val="24"/>
          <w:szCs w:val="28"/>
          <w:lang w:val="en-US"/>
          <w14:ligatures w14:val="none"/>
        </w:rPr>
        <w:t>Bhana v Dönges NO and Another</w:t>
      </w:r>
      <w:r w:rsidRPr="009D6F2B">
        <w:rPr>
          <w:rFonts w:ascii="Times New Roman" w:eastAsia="Calibri" w:hAnsi="Times New Roman" w:cs="Times New Roman"/>
          <w:kern w:val="0"/>
          <w:sz w:val="24"/>
          <w:szCs w:val="28"/>
          <w:lang w:val="en-US"/>
          <w14:ligatures w14:val="none"/>
        </w:rPr>
        <w:t xml:space="preserve"> Schreiner JA remarked as follows at 662G: "Certainly no less important than the oft repeated statement that the words and expressions used in a statute must be interpreted according to their ordinary meaning is the statement that they must be interpreted in the light of their context". This approach has been confirmed by the Constitutional Court in </w:t>
      </w:r>
      <w:r w:rsidRPr="009D6F2B">
        <w:rPr>
          <w:rFonts w:ascii="Times New Roman" w:eastAsia="Calibri" w:hAnsi="Times New Roman" w:cs="Times New Roman"/>
          <w:i/>
          <w:kern w:val="0"/>
          <w:sz w:val="24"/>
          <w:szCs w:val="28"/>
          <w:lang w:val="en-US"/>
          <w14:ligatures w14:val="none"/>
        </w:rPr>
        <w:t>Bato Star Fishing (Pty) Ltd v Minister of Home Affairs and Others</w:t>
      </w:r>
      <w:r w:rsidRPr="009D6F2B">
        <w:rPr>
          <w:rFonts w:ascii="Times New Roman" w:eastAsia="Calibri" w:hAnsi="Times New Roman" w:cs="Times New Roman"/>
          <w:kern w:val="0"/>
          <w:sz w:val="24"/>
          <w:szCs w:val="28"/>
          <w:lang w:val="en-US"/>
          <w14:ligatures w14:val="none"/>
        </w:rPr>
        <w:t>.</w:t>
      </w:r>
      <w:r w:rsidR="002108AA" w:rsidRPr="009D6F2B">
        <w:rPr>
          <w:rStyle w:val="FootnoteReference"/>
          <w:rFonts w:ascii="Times New Roman" w:eastAsia="Calibri" w:hAnsi="Times New Roman" w:cs="Times New Roman"/>
          <w:kern w:val="0"/>
          <w:sz w:val="24"/>
          <w:szCs w:val="28"/>
          <w:lang w:val="en-US"/>
          <w14:ligatures w14:val="none"/>
        </w:rPr>
        <w:footnoteReference w:id="30"/>
      </w:r>
      <w:r w:rsidRPr="009D6F2B">
        <w:rPr>
          <w:rFonts w:ascii="Times New Roman" w:eastAsia="Calibri" w:hAnsi="Times New Roman" w:cs="Times New Roman"/>
          <w:kern w:val="0"/>
          <w:sz w:val="24"/>
          <w:szCs w:val="28"/>
          <w:lang w:val="en-US"/>
          <w14:ligatures w14:val="none"/>
        </w:rPr>
        <w:t xml:space="preserve"> In my view section 51(1) read with Part 1 of schedule 2 properly construed does not mean that more than one person must be convicted to trigger the provisions of section 51(1) of the Act. The approach in </w:t>
      </w:r>
      <w:r w:rsidRPr="009D6F2B">
        <w:rPr>
          <w:rFonts w:ascii="Times New Roman" w:eastAsia="Calibri" w:hAnsi="Times New Roman" w:cs="Times New Roman"/>
          <w:i/>
          <w:kern w:val="0"/>
          <w:sz w:val="24"/>
          <w:szCs w:val="28"/>
          <w:lang w:val="en-US"/>
          <w14:ligatures w14:val="none"/>
        </w:rPr>
        <w:t>Mahlase</w:t>
      </w:r>
      <w:r w:rsidRPr="009D6F2B">
        <w:rPr>
          <w:rFonts w:ascii="Times New Roman" w:eastAsia="Calibri" w:hAnsi="Times New Roman" w:cs="Times New Roman"/>
          <w:kern w:val="0"/>
          <w:sz w:val="24"/>
          <w:szCs w:val="28"/>
          <w:lang w:val="en-US"/>
          <w14:ligatures w14:val="none"/>
        </w:rPr>
        <w:t>, with respect, reads words into the section which are not there, in conflict with the principles</w:t>
      </w:r>
      <w:r w:rsidR="00AA4F52">
        <w:rPr>
          <w:rFonts w:ascii="Times New Roman" w:eastAsia="Calibri" w:hAnsi="Times New Roman" w:cs="Times New Roman"/>
          <w:kern w:val="0"/>
          <w:sz w:val="24"/>
          <w:szCs w:val="28"/>
          <w:lang w:val="en-US"/>
          <w14:ligatures w14:val="none"/>
        </w:rPr>
        <w:t> </w:t>
      </w:r>
      <w:r w:rsidRPr="009D6F2B">
        <w:rPr>
          <w:rStyle w:val="FootnoteReference"/>
          <w:rFonts w:ascii="Times New Roman" w:eastAsia="Calibri" w:hAnsi="Times New Roman" w:cs="Times New Roman"/>
          <w:kern w:val="0"/>
          <w:sz w:val="24"/>
          <w:szCs w:val="28"/>
          <w:lang w:val="en-US"/>
          <w14:ligatures w14:val="none"/>
        </w:rPr>
        <w:footnoteReference w:id="31"/>
      </w:r>
      <w:r w:rsidRPr="009D6F2B">
        <w:rPr>
          <w:rFonts w:ascii="Times New Roman" w:eastAsia="Calibri" w:hAnsi="Times New Roman" w:cs="Times New Roman"/>
          <w:kern w:val="0"/>
          <w:sz w:val="24"/>
          <w:szCs w:val="28"/>
          <w:lang w:val="en-US"/>
          <w14:ligatures w14:val="none"/>
        </w:rPr>
        <w:t xml:space="preserve"> of contextual interpretation.</w:t>
      </w:r>
      <w:r w:rsidR="0057742B" w:rsidRPr="009D6F2B">
        <w:rPr>
          <w:rFonts w:ascii="Times New Roman" w:eastAsia="Calibri" w:hAnsi="Times New Roman" w:cs="Times New Roman"/>
          <w:kern w:val="0"/>
          <w:sz w:val="24"/>
          <w:szCs w:val="28"/>
          <w:lang w:val="en-US"/>
          <w14:ligatures w14:val="none"/>
        </w:rPr>
        <w:t>'</w:t>
      </w:r>
      <w:r w:rsidRPr="009D6F2B">
        <w:rPr>
          <w:rStyle w:val="FootnoteReference"/>
          <w:rFonts w:ascii="Times New Roman" w:eastAsia="Calibri" w:hAnsi="Times New Roman" w:cs="Times New Roman"/>
          <w:kern w:val="0"/>
          <w:sz w:val="24"/>
          <w:szCs w:val="28"/>
          <w:lang w:val="en-US"/>
          <w14:ligatures w14:val="none"/>
        </w:rPr>
        <w:footnoteReference w:id="32"/>
      </w:r>
    </w:p>
    <w:p w14:paraId="643AD656" w14:textId="7FE52490" w:rsidR="00B472B8" w:rsidRPr="009D6F2B" w:rsidRDefault="00B472B8"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705718"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With respect, I do not </w:t>
      </w:r>
      <w:r w:rsidR="00284C4B" w:rsidRPr="009D6F2B">
        <w:rPr>
          <w:rFonts w:ascii="Times New Roman" w:eastAsia="Calibri" w:hAnsi="Times New Roman" w:cs="Times New Roman"/>
          <w:kern w:val="0"/>
          <w:sz w:val="28"/>
          <w:szCs w:val="28"/>
          <w:lang w:val="en-US"/>
          <w14:ligatures w14:val="none"/>
        </w:rPr>
        <w:t>subscribe to</w:t>
      </w:r>
      <w:r w:rsidRPr="009D6F2B">
        <w:rPr>
          <w:rFonts w:ascii="Times New Roman" w:eastAsia="Calibri" w:hAnsi="Times New Roman" w:cs="Times New Roman"/>
          <w:kern w:val="0"/>
          <w:sz w:val="28"/>
          <w:szCs w:val="28"/>
          <w:lang w:val="en-US"/>
          <w14:ligatures w14:val="none"/>
        </w:rPr>
        <w:t xml:space="preserve"> the views expressed by the learned Judge in </w:t>
      </w:r>
      <w:r w:rsidRPr="009D6F2B">
        <w:rPr>
          <w:rFonts w:ascii="Times New Roman" w:eastAsia="Calibri" w:hAnsi="Times New Roman" w:cs="Times New Roman"/>
          <w:i/>
          <w:kern w:val="0"/>
          <w:sz w:val="28"/>
          <w:szCs w:val="28"/>
          <w:lang w:val="en-US"/>
          <w14:ligatures w14:val="none"/>
        </w:rPr>
        <w:t>Khanye</w:t>
      </w:r>
      <w:r w:rsidRPr="009D6F2B">
        <w:rPr>
          <w:rFonts w:ascii="Times New Roman" w:eastAsia="Calibri" w:hAnsi="Times New Roman" w:cs="Times New Roman"/>
          <w:kern w:val="0"/>
          <w:sz w:val="28"/>
          <w:szCs w:val="28"/>
          <w:lang w:val="en-US"/>
          <w14:ligatures w14:val="none"/>
        </w:rPr>
        <w:t xml:space="preserve">. They are not borne out by what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said in </w:t>
      </w:r>
      <w:r w:rsidRPr="009D6F2B">
        <w:rPr>
          <w:rFonts w:ascii="Times New Roman" w:eastAsia="Calibri" w:hAnsi="Times New Roman" w:cs="Times New Roman"/>
          <w:i/>
          <w:kern w:val="0"/>
          <w:sz w:val="28"/>
          <w:szCs w:val="28"/>
          <w:lang w:val="en-US"/>
          <w14:ligatures w14:val="none"/>
        </w:rPr>
        <w:t>Legoa</w:t>
      </w:r>
      <w:r w:rsidRPr="009D6F2B">
        <w:rPr>
          <w:rFonts w:ascii="Times New Roman" w:eastAsia="Calibri" w:hAnsi="Times New Roman" w:cs="Times New Roman"/>
          <w:kern w:val="0"/>
          <w:sz w:val="28"/>
          <w:szCs w:val="28"/>
          <w:lang w:val="en-US"/>
          <w14:ligatures w14:val="none"/>
        </w:rPr>
        <w:t xml:space="preserve">. Quite at the </w:t>
      </w:r>
      <w:r w:rsidR="00705718" w:rsidRPr="009D6F2B">
        <w:rPr>
          <w:rFonts w:ascii="Times New Roman" w:eastAsia="Calibri" w:hAnsi="Times New Roman" w:cs="Times New Roman"/>
          <w:kern w:val="0"/>
          <w:sz w:val="28"/>
          <w:szCs w:val="28"/>
          <w:lang w:val="en-US"/>
          <w14:ligatures w14:val="none"/>
        </w:rPr>
        <w:t>out</w:t>
      </w:r>
      <w:r w:rsidRPr="009D6F2B">
        <w:rPr>
          <w:rFonts w:ascii="Times New Roman" w:eastAsia="Calibri" w:hAnsi="Times New Roman" w:cs="Times New Roman"/>
          <w:kern w:val="0"/>
          <w:sz w:val="28"/>
          <w:szCs w:val="28"/>
          <w:lang w:val="en-US"/>
          <w14:ligatures w14:val="none"/>
        </w:rPr>
        <w:t xml:space="preserve">set, </w:t>
      </w:r>
      <w:r w:rsidR="00284C4B" w:rsidRPr="009D6F2B">
        <w:rPr>
          <w:rFonts w:ascii="Times New Roman" w:eastAsia="Calibri" w:hAnsi="Times New Roman" w:cs="Times New Roman"/>
          <w:kern w:val="0"/>
          <w:sz w:val="28"/>
          <w:szCs w:val="28"/>
          <w:lang w:val="en-US"/>
          <w14:ligatures w14:val="none"/>
        </w:rPr>
        <w:t xml:space="preserve">in </w:t>
      </w:r>
      <w:r w:rsidR="00284C4B" w:rsidRPr="009D6F2B">
        <w:rPr>
          <w:rFonts w:ascii="Times New Roman" w:eastAsia="Calibri" w:hAnsi="Times New Roman" w:cs="Times New Roman"/>
          <w:i/>
          <w:kern w:val="0"/>
          <w:sz w:val="28"/>
          <w:szCs w:val="28"/>
          <w:lang w:val="en-US"/>
          <w14:ligatures w14:val="none"/>
        </w:rPr>
        <w:t>Legoa</w:t>
      </w:r>
      <w:r w:rsidR="00284C4B" w:rsidRPr="009D6F2B">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after alluding to what the case was all about, proceeded to say:</w:t>
      </w:r>
    </w:p>
    <w:p w14:paraId="058E2A0F" w14:textId="198A0B1C" w:rsidR="00B472B8" w:rsidRPr="009D6F2B" w:rsidRDefault="00B472B8" w:rsidP="00750FEA">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'Two questions are in issue: the meaning of "value" in the minimum sentencing legislation; and whether at the trial of an accused charged with dealing the state is entitled </w:t>
      </w:r>
      <w:r w:rsidR="00485526" w:rsidRPr="009D6F2B">
        <w:rPr>
          <w:rFonts w:ascii="Times New Roman" w:eastAsia="Calibri" w:hAnsi="Times New Roman" w:cs="Times New Roman"/>
          <w:kern w:val="0"/>
          <w:sz w:val="24"/>
          <w:szCs w:val="28"/>
          <w:lang w:val="en-US"/>
          <w14:ligatures w14:val="none"/>
        </w:rPr>
        <w:t xml:space="preserve">to </w:t>
      </w:r>
      <w:r w:rsidRPr="009D6F2B">
        <w:rPr>
          <w:rFonts w:ascii="Times New Roman" w:eastAsia="Calibri" w:hAnsi="Times New Roman" w:cs="Times New Roman"/>
          <w:kern w:val="0"/>
          <w:sz w:val="24"/>
          <w:szCs w:val="28"/>
          <w:lang w:val="en-US"/>
          <w14:ligatures w14:val="none"/>
        </w:rPr>
        <w:t>prove the value [of dagga valued at more than R50 000 that attracted a mandatory minimum sentence of 15 years] in question after conviction but before sentencing, so as to invoke the minimum sentences.</w:t>
      </w:r>
      <w:r w:rsidR="0069029D" w:rsidRPr="009D6F2B">
        <w:rPr>
          <w:rFonts w:ascii="Times New Roman" w:eastAsia="Calibri" w:hAnsi="Times New Roman" w:cs="Times New Roman"/>
          <w:kern w:val="0"/>
          <w:sz w:val="24"/>
          <w:szCs w:val="28"/>
          <w:lang w:val="en-US"/>
          <w14:ligatures w14:val="none"/>
        </w:rPr>
        <w:t>'</w:t>
      </w:r>
      <w:r w:rsidR="0069029D" w:rsidRPr="009D6F2B">
        <w:rPr>
          <w:rStyle w:val="FootnoteReference"/>
          <w:rFonts w:ascii="Times New Roman" w:eastAsia="Calibri" w:hAnsi="Times New Roman" w:cs="Times New Roman"/>
          <w:kern w:val="0"/>
          <w:sz w:val="24"/>
          <w:szCs w:val="28"/>
          <w:lang w:val="en-US"/>
          <w14:ligatures w14:val="none"/>
        </w:rPr>
        <w:footnoteReference w:id="33"/>
      </w:r>
    </w:p>
    <w:p w14:paraId="3FBB4D35" w14:textId="77777777" w:rsidR="0069029D" w:rsidRPr="009D6F2B" w:rsidRDefault="0069029D" w:rsidP="00750FEA">
      <w:pPr>
        <w:spacing w:after="0" w:line="360" w:lineRule="auto"/>
        <w:jc w:val="both"/>
        <w:rPr>
          <w:rFonts w:ascii="Times New Roman" w:eastAsia="Calibri" w:hAnsi="Times New Roman" w:cs="Times New Roman"/>
          <w:kern w:val="0"/>
          <w:sz w:val="24"/>
          <w:szCs w:val="28"/>
          <w:lang w:val="en-US"/>
          <w14:ligatures w14:val="none"/>
        </w:rPr>
      </w:pPr>
    </w:p>
    <w:p w14:paraId="0F8DC572" w14:textId="42CF8BBE" w:rsidR="0069029D" w:rsidRPr="009D6F2B" w:rsidRDefault="0069029D"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705718"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w:t>
      </w:r>
      <w:r w:rsidRPr="009D6F2B">
        <w:rPr>
          <w:rFonts w:ascii="Times New Roman" w:eastAsia="Calibri" w:hAnsi="Times New Roman" w:cs="Times New Roman"/>
          <w:i/>
          <w:kern w:val="0"/>
          <w:sz w:val="28"/>
          <w:szCs w:val="28"/>
          <w:lang w:val="en-US"/>
          <w14:ligatures w14:val="none"/>
        </w:rPr>
        <w:t>Legoa</w:t>
      </w:r>
      <w:r w:rsidRPr="009D6F2B">
        <w:rPr>
          <w:rFonts w:ascii="Times New Roman" w:eastAsia="Calibri" w:hAnsi="Times New Roman" w:cs="Times New Roman"/>
          <w:kern w:val="0"/>
          <w:sz w:val="28"/>
          <w:szCs w:val="28"/>
          <w:lang w:val="en-US"/>
          <w14:ligatures w14:val="none"/>
        </w:rPr>
        <w:t xml:space="preserve"> the value of the dagga found in the possession of the appellant was the only disputed issue. Accordingly, there can be little doubt that in the passages</w:t>
      </w:r>
      <w:r w:rsidR="00AA4F52">
        <w:rPr>
          <w:rFonts w:ascii="Times New Roman" w:eastAsia="Calibri" w:hAnsi="Times New Roman" w:cs="Times New Roman"/>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34"/>
      </w:r>
      <w:r w:rsidRPr="009D6F2B">
        <w:rPr>
          <w:rFonts w:ascii="Times New Roman" w:eastAsia="Calibri" w:hAnsi="Times New Roman" w:cs="Times New Roman"/>
          <w:kern w:val="0"/>
          <w:sz w:val="28"/>
          <w:szCs w:val="28"/>
          <w:lang w:val="en-US"/>
          <w14:ligatures w14:val="none"/>
        </w:rPr>
        <w:t xml:space="preserve"> quoted </w:t>
      </w:r>
      <w:r w:rsidR="003D1FFB" w:rsidRPr="009D6F2B">
        <w:rPr>
          <w:rFonts w:ascii="Times New Roman" w:eastAsia="Calibri" w:hAnsi="Times New Roman" w:cs="Times New Roman"/>
          <w:kern w:val="0"/>
          <w:sz w:val="28"/>
          <w:szCs w:val="28"/>
          <w:lang w:val="en-US"/>
          <w14:ligatures w14:val="none"/>
        </w:rPr>
        <w:t xml:space="preserve">from </w:t>
      </w:r>
      <w:r w:rsidR="003D1FFB" w:rsidRPr="009D6F2B">
        <w:rPr>
          <w:rFonts w:ascii="Times New Roman" w:eastAsia="Calibri" w:hAnsi="Times New Roman" w:cs="Times New Roman"/>
          <w:i/>
          <w:kern w:val="0"/>
          <w:sz w:val="28"/>
          <w:szCs w:val="28"/>
          <w:lang w:val="en-US"/>
          <w14:ligatures w14:val="none"/>
        </w:rPr>
        <w:t xml:space="preserve">Legoa </w:t>
      </w:r>
      <w:r w:rsidRPr="009D6F2B">
        <w:rPr>
          <w:rFonts w:ascii="Times New Roman" w:eastAsia="Calibri" w:hAnsi="Times New Roman" w:cs="Times New Roman"/>
          <w:kern w:val="0"/>
          <w:sz w:val="28"/>
          <w:szCs w:val="28"/>
          <w:lang w:val="en-US"/>
          <w14:ligatures w14:val="none"/>
        </w:rPr>
        <w:t xml:space="preserve">and heavily relied upon by </w:t>
      </w:r>
      <w:r w:rsidR="003D1FFB" w:rsidRPr="009D6F2B">
        <w:rPr>
          <w:rFonts w:ascii="Times New Roman" w:eastAsia="Calibri" w:hAnsi="Times New Roman" w:cs="Times New Roman"/>
          <w:kern w:val="0"/>
          <w:sz w:val="28"/>
          <w:szCs w:val="28"/>
          <w:lang w:val="en-US"/>
          <w14:ligatures w14:val="none"/>
        </w:rPr>
        <w:t>the Full Bench</w:t>
      </w:r>
      <w:r w:rsidRPr="009D6F2B">
        <w:rPr>
          <w:rFonts w:ascii="Times New Roman" w:eastAsia="Calibri" w:hAnsi="Times New Roman" w:cs="Times New Roman"/>
          <w:kern w:val="0"/>
          <w:sz w:val="28"/>
          <w:szCs w:val="28"/>
          <w:lang w:val="en-US"/>
          <w14:ligatures w14:val="none"/>
        </w:rPr>
        <w:t xml:space="preserve"> in </w:t>
      </w:r>
      <w:r w:rsidRPr="009D6F2B">
        <w:rPr>
          <w:rFonts w:ascii="Times New Roman" w:eastAsia="Calibri" w:hAnsi="Times New Roman" w:cs="Times New Roman"/>
          <w:i/>
          <w:kern w:val="0"/>
          <w:sz w:val="28"/>
          <w:szCs w:val="28"/>
          <w:lang w:val="en-US"/>
          <w14:ligatures w14:val="none"/>
        </w:rPr>
        <w:t>Khanye</w:t>
      </w:r>
      <w:r w:rsidR="00740AC5"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w:t>
      </w:r>
      <w:r w:rsidR="00284C4B" w:rsidRPr="009D6F2B">
        <w:rPr>
          <w:rFonts w:ascii="Times New Roman" w:eastAsia="Calibri" w:hAnsi="Times New Roman" w:cs="Times New Roman"/>
          <w:kern w:val="0"/>
          <w:sz w:val="28"/>
          <w:szCs w:val="28"/>
          <w:lang w:val="en-US"/>
          <w14:ligatures w14:val="none"/>
        </w:rPr>
        <w:t xml:space="preserve">Cameron JA (who wrote for a unanimous court) </w:t>
      </w:r>
      <w:r w:rsidRPr="009D6F2B">
        <w:rPr>
          <w:rFonts w:ascii="Times New Roman" w:eastAsia="Calibri" w:hAnsi="Times New Roman" w:cs="Times New Roman"/>
          <w:kern w:val="0"/>
          <w:sz w:val="28"/>
          <w:szCs w:val="28"/>
          <w:lang w:val="en-US"/>
          <w14:ligatures w14:val="none"/>
        </w:rPr>
        <w:t>sought to underscore the fact that in the context of the facts of that case and the nature of the charge</w:t>
      </w:r>
      <w:r w:rsidR="00284C4B"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the value of the dagga constituted one of the elements of the offence charged. Thus, </w:t>
      </w:r>
      <w:r w:rsidR="009C6890" w:rsidRPr="009D6F2B">
        <w:rPr>
          <w:rFonts w:ascii="Times New Roman" w:eastAsia="Calibri" w:hAnsi="Times New Roman" w:cs="Times New Roman"/>
          <w:kern w:val="0"/>
          <w:sz w:val="28"/>
          <w:szCs w:val="28"/>
          <w:lang w:val="en-US"/>
          <w14:ligatures w14:val="none"/>
        </w:rPr>
        <w:t xml:space="preserve">as </w:t>
      </w:r>
      <w:r w:rsidR="009C6890" w:rsidRPr="009D6F2B">
        <w:rPr>
          <w:rFonts w:ascii="Times New Roman" w:eastAsia="Calibri" w:hAnsi="Times New Roman" w:cs="Times New Roman"/>
          <w:i/>
          <w:kern w:val="0"/>
          <w:sz w:val="28"/>
          <w:szCs w:val="28"/>
          <w:lang w:val="en-US"/>
          <w14:ligatures w14:val="none"/>
        </w:rPr>
        <w:t xml:space="preserve">Legoa </w:t>
      </w:r>
      <w:r w:rsidR="009C6890" w:rsidRPr="009D6F2B">
        <w:rPr>
          <w:rFonts w:ascii="Times New Roman" w:eastAsia="Calibri" w:hAnsi="Times New Roman" w:cs="Times New Roman"/>
          <w:kern w:val="0"/>
          <w:sz w:val="28"/>
          <w:szCs w:val="28"/>
          <w:lang w:val="en-US"/>
          <w14:ligatures w14:val="none"/>
        </w:rPr>
        <w:t xml:space="preserve">makes plain, </w:t>
      </w:r>
      <w:r w:rsidRPr="009D6F2B">
        <w:rPr>
          <w:rFonts w:ascii="Times New Roman" w:eastAsia="Calibri" w:hAnsi="Times New Roman" w:cs="Times New Roman"/>
          <w:kern w:val="0"/>
          <w:sz w:val="28"/>
          <w:szCs w:val="28"/>
          <w:lang w:val="en-US"/>
          <w14:ligatures w14:val="none"/>
        </w:rPr>
        <w:t xml:space="preserve">it was incumbent upon the prosecution to present evidence as to the value of the dagga before conviction for the regional court to acquire 'an enhanced penalty jurisdiction.' To my </w:t>
      </w:r>
      <w:r w:rsidR="00284C4B" w:rsidRPr="009D6F2B">
        <w:rPr>
          <w:rFonts w:ascii="Times New Roman" w:eastAsia="Calibri" w:hAnsi="Times New Roman" w:cs="Times New Roman"/>
          <w:kern w:val="0"/>
          <w:sz w:val="28"/>
          <w:szCs w:val="28"/>
          <w:lang w:val="en-US"/>
          <w14:ligatures w14:val="none"/>
        </w:rPr>
        <w:t>mind,</w:t>
      </w:r>
      <w:r w:rsidRPr="009D6F2B">
        <w:rPr>
          <w:rFonts w:ascii="Times New Roman" w:eastAsia="Calibri" w:hAnsi="Times New Roman" w:cs="Times New Roman"/>
          <w:kern w:val="0"/>
          <w:sz w:val="28"/>
          <w:szCs w:val="28"/>
          <w:lang w:val="en-US"/>
          <w14:ligatures w14:val="none"/>
        </w:rPr>
        <w:t xml:space="preserve"> whatever else was said by Cameron JA (in paras 13-18 of </w:t>
      </w:r>
      <w:r w:rsidRPr="009D6F2B">
        <w:rPr>
          <w:rFonts w:ascii="Times New Roman" w:eastAsia="Calibri" w:hAnsi="Times New Roman" w:cs="Times New Roman"/>
          <w:i/>
          <w:kern w:val="0"/>
          <w:sz w:val="28"/>
          <w:szCs w:val="28"/>
          <w:lang w:val="en-US"/>
          <w14:ligatures w14:val="none"/>
        </w:rPr>
        <w:t>Legoa</w:t>
      </w:r>
      <w:r w:rsidRPr="009D6F2B">
        <w:rPr>
          <w:rFonts w:ascii="Times New Roman" w:eastAsia="Calibri" w:hAnsi="Times New Roman" w:cs="Times New Roman"/>
          <w:kern w:val="0"/>
          <w:sz w:val="28"/>
          <w:szCs w:val="28"/>
          <w:lang w:val="en-US"/>
          <w14:ligatures w14:val="none"/>
        </w:rPr>
        <w:t>) was no more than a substratum for his ultimate conclusion that the value of the dagga had a bearing not just on sentence but, fundamentally, also in</w:t>
      </w:r>
      <w:r w:rsidR="00284C4B" w:rsidRPr="009D6F2B">
        <w:rPr>
          <w:rFonts w:ascii="Times New Roman" w:eastAsia="Calibri" w:hAnsi="Times New Roman" w:cs="Times New Roman"/>
          <w:kern w:val="0"/>
          <w:sz w:val="28"/>
          <w:szCs w:val="28"/>
          <w:lang w:val="en-US"/>
          <w14:ligatures w14:val="none"/>
        </w:rPr>
        <w:t xml:space="preserve"> respect of the elements of the offence</w:t>
      </w:r>
      <w:r w:rsidRPr="009D6F2B">
        <w:rPr>
          <w:rFonts w:ascii="Times New Roman" w:eastAsia="Calibri" w:hAnsi="Times New Roman" w:cs="Times New Roman"/>
          <w:kern w:val="0"/>
          <w:sz w:val="28"/>
          <w:szCs w:val="28"/>
          <w:lang w:val="en-US"/>
          <w14:ligatures w14:val="none"/>
        </w:rPr>
        <w:t xml:space="preserve"> itself</w:t>
      </w:r>
      <w:r w:rsidR="00FC142B" w:rsidRPr="009D6F2B">
        <w:rPr>
          <w:rFonts w:ascii="Times New Roman" w:eastAsia="Calibri" w:hAnsi="Times New Roman" w:cs="Times New Roman"/>
          <w:kern w:val="0"/>
          <w:sz w:val="28"/>
          <w:szCs w:val="28"/>
          <w:lang w:val="en-US"/>
          <w14:ligatures w14:val="none"/>
        </w:rPr>
        <w:t xml:space="preserve"> that the State was obliged to prove in order to procure a conviction</w:t>
      </w:r>
      <w:r w:rsidRPr="009D6F2B">
        <w:rPr>
          <w:rFonts w:ascii="Times New Roman" w:eastAsia="Calibri" w:hAnsi="Times New Roman" w:cs="Times New Roman"/>
          <w:kern w:val="0"/>
          <w:sz w:val="28"/>
          <w:szCs w:val="28"/>
          <w:lang w:val="en-US"/>
          <w14:ligatures w14:val="none"/>
        </w:rPr>
        <w:t xml:space="preserve">. </w:t>
      </w:r>
    </w:p>
    <w:p w14:paraId="591A88C5" w14:textId="77777777" w:rsidR="00C44D18" w:rsidRPr="009D6F2B" w:rsidRDefault="00C44D18" w:rsidP="00750FEA">
      <w:pPr>
        <w:spacing w:after="0" w:line="360" w:lineRule="auto"/>
        <w:jc w:val="both"/>
        <w:rPr>
          <w:rFonts w:ascii="Times New Roman" w:eastAsia="Calibri" w:hAnsi="Times New Roman" w:cs="Times New Roman"/>
          <w:kern w:val="0"/>
          <w:sz w:val="28"/>
          <w:szCs w:val="28"/>
          <w:lang w:val="en-US"/>
          <w14:ligatures w14:val="none"/>
        </w:rPr>
      </w:pPr>
    </w:p>
    <w:p w14:paraId="69FDDEB5" w14:textId="1EE491B2" w:rsidR="00C44D18" w:rsidRPr="009D6F2B" w:rsidRDefault="00C44D18"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212FC6"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212FC6" w:rsidRPr="009D6F2B">
        <w:rPr>
          <w:rFonts w:ascii="Times New Roman" w:eastAsia="Calibri" w:hAnsi="Times New Roman" w:cs="Times New Roman"/>
          <w:kern w:val="0"/>
          <w:sz w:val="28"/>
          <w:szCs w:val="28"/>
          <w:lang w:val="en-US"/>
          <w14:ligatures w14:val="none"/>
        </w:rPr>
        <w:t>In contrast</w:t>
      </w:r>
      <w:r w:rsidRPr="009D6F2B">
        <w:rPr>
          <w:rFonts w:ascii="Times New Roman" w:eastAsia="Calibri" w:hAnsi="Times New Roman" w:cs="Times New Roman"/>
          <w:kern w:val="0"/>
          <w:sz w:val="28"/>
          <w:szCs w:val="28"/>
          <w:lang w:val="en-US"/>
          <w14:ligatures w14:val="none"/>
        </w:rPr>
        <w:t xml:space="preserve">, the question that pertinently arose for determination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was whether it was competent for the trial Judge to invoke s 51(1)</w:t>
      </w:r>
      <w:r w:rsidR="00212FC6" w:rsidRPr="009D6F2B">
        <w:rPr>
          <w:rFonts w:ascii="Times New Roman" w:eastAsia="Calibri" w:hAnsi="Times New Roman" w:cs="Times New Roman"/>
          <w:kern w:val="0"/>
          <w:sz w:val="28"/>
          <w:szCs w:val="28"/>
          <w:lang w:val="en-US"/>
          <w14:ligatures w14:val="none"/>
        </w:rPr>
        <w:t xml:space="preserve"> of the 1997 Act</w:t>
      </w:r>
      <w:r w:rsidRPr="009D6F2B">
        <w:rPr>
          <w:rFonts w:ascii="Times New Roman" w:eastAsia="Calibri" w:hAnsi="Times New Roman" w:cs="Times New Roman"/>
          <w:kern w:val="0"/>
          <w:sz w:val="28"/>
          <w:szCs w:val="28"/>
          <w:lang w:val="en-US"/>
          <w14:ligatures w14:val="none"/>
        </w:rPr>
        <w:t xml:space="preserve"> read with Part I of Schedule 2 </w:t>
      </w:r>
      <w:r w:rsidR="00212FC6" w:rsidRPr="009D6F2B">
        <w:rPr>
          <w:rFonts w:ascii="Times New Roman" w:eastAsia="Calibri" w:hAnsi="Times New Roman" w:cs="Times New Roman"/>
          <w:kern w:val="0"/>
          <w:sz w:val="28"/>
          <w:szCs w:val="28"/>
          <w:lang w:val="en-US"/>
          <w14:ligatures w14:val="none"/>
        </w:rPr>
        <w:t>and, as a result,</w:t>
      </w:r>
      <w:r w:rsidRPr="009D6F2B">
        <w:rPr>
          <w:rFonts w:ascii="Times New Roman" w:eastAsia="Calibri" w:hAnsi="Times New Roman" w:cs="Times New Roman"/>
          <w:kern w:val="0"/>
          <w:sz w:val="28"/>
          <w:szCs w:val="28"/>
          <w:lang w:val="en-US"/>
          <w14:ligatures w14:val="none"/>
        </w:rPr>
        <w:t xml:space="preserve"> impos</w:t>
      </w:r>
      <w:r w:rsidR="00212FC6" w:rsidRPr="009D6F2B">
        <w:rPr>
          <w:rFonts w:ascii="Times New Roman" w:eastAsia="Calibri" w:hAnsi="Times New Roman" w:cs="Times New Roman"/>
          <w:kern w:val="0"/>
          <w:sz w:val="28"/>
          <w:szCs w:val="28"/>
          <w:lang w:val="en-US"/>
          <w14:ligatures w14:val="none"/>
        </w:rPr>
        <w:t>e</w:t>
      </w:r>
      <w:r w:rsidRPr="009D6F2B">
        <w:rPr>
          <w:rFonts w:ascii="Times New Roman" w:eastAsia="Calibri" w:hAnsi="Times New Roman" w:cs="Times New Roman"/>
          <w:kern w:val="0"/>
          <w:sz w:val="28"/>
          <w:szCs w:val="28"/>
          <w:lang w:val="en-US"/>
          <w14:ligatures w14:val="none"/>
        </w:rPr>
        <w:t xml:space="preserve"> a sentence of life </w:t>
      </w:r>
      <w:r w:rsidRPr="009D6F2B">
        <w:rPr>
          <w:rFonts w:ascii="Times New Roman" w:eastAsia="Calibri" w:hAnsi="Times New Roman" w:cs="Times New Roman"/>
          <w:kern w:val="0"/>
          <w:sz w:val="28"/>
          <w:szCs w:val="28"/>
          <w:lang w:val="en-US"/>
          <w14:ligatures w14:val="none"/>
        </w:rPr>
        <w:lastRenderedPageBreak/>
        <w:t xml:space="preserve">imprisonment in circumstances where two other members of the gang that raped the complainant 'were not before the trial court and had not yet been convicted of rape.'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answered that question in the negative and held that in such circumstance</w:t>
      </w:r>
      <w:r w:rsidR="00E91DB4" w:rsidRPr="009D6F2B">
        <w:rPr>
          <w:rFonts w:ascii="Times New Roman" w:eastAsia="Calibri" w:hAnsi="Times New Roman" w:cs="Times New Roman"/>
          <w:kern w:val="0"/>
          <w:sz w:val="28"/>
          <w:szCs w:val="28"/>
          <w:lang w:val="en-US"/>
          <w14:ligatures w14:val="none"/>
        </w:rPr>
        <w:t>s</w:t>
      </w:r>
      <w:r w:rsidRPr="009D6F2B">
        <w:rPr>
          <w:rFonts w:ascii="Times New Roman" w:eastAsia="Calibri" w:hAnsi="Times New Roman" w:cs="Times New Roman"/>
          <w:kern w:val="0"/>
          <w:sz w:val="28"/>
          <w:szCs w:val="28"/>
          <w:lang w:val="en-US"/>
          <w14:ligatures w14:val="none"/>
        </w:rPr>
        <w:t xml:space="preserve"> '[i]t cannot be held that the rape fell within the provisions of Part I of Schedule 2 of the Criminal Law Amendment Act (where the victim is raped more than once)…'</w:t>
      </w:r>
      <w:r w:rsidR="00212FC6"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w:t>
      </w:r>
      <w:r w:rsidR="00212FC6" w:rsidRPr="009D6F2B">
        <w:rPr>
          <w:rFonts w:ascii="Times New Roman" w:eastAsia="Calibri" w:hAnsi="Times New Roman" w:cs="Times New Roman"/>
          <w:kern w:val="0"/>
          <w:sz w:val="28"/>
          <w:szCs w:val="28"/>
          <w:lang w:val="en-US"/>
          <w14:ligatures w14:val="none"/>
        </w:rPr>
        <w:t>Consequently</w:t>
      </w:r>
      <w:r w:rsidRPr="009D6F2B">
        <w:rPr>
          <w:rFonts w:ascii="Times New Roman" w:eastAsia="Calibri" w:hAnsi="Times New Roman" w:cs="Times New Roman"/>
          <w:kern w:val="0"/>
          <w:sz w:val="28"/>
          <w:szCs w:val="28"/>
          <w:lang w:val="en-US"/>
          <w14:ligatures w14:val="none"/>
        </w:rPr>
        <w:t xml:space="preserve">,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concluded and said that:</w:t>
      </w:r>
      <w:r w:rsidR="00850087" w:rsidRPr="009D6F2B">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'[I]t follows that the minimum sentence for rape was not applicable to the rape conviction and the sentence of life imprisonment must be set aside.'</w:t>
      </w:r>
      <w:r w:rsidRPr="009D6F2B">
        <w:rPr>
          <w:rStyle w:val="FootnoteReference"/>
          <w:rFonts w:ascii="Times New Roman" w:eastAsia="Calibri" w:hAnsi="Times New Roman" w:cs="Times New Roman"/>
          <w:kern w:val="0"/>
          <w:sz w:val="28"/>
          <w:szCs w:val="28"/>
          <w:lang w:val="en-US"/>
          <w14:ligatures w14:val="none"/>
        </w:rPr>
        <w:footnoteReference w:id="35"/>
      </w:r>
    </w:p>
    <w:p w14:paraId="339F575E" w14:textId="77777777" w:rsidR="000A1491" w:rsidRPr="009D6F2B" w:rsidRDefault="000A1491" w:rsidP="00750FEA">
      <w:pPr>
        <w:spacing w:after="0" w:line="360" w:lineRule="auto"/>
        <w:jc w:val="both"/>
        <w:rPr>
          <w:rFonts w:ascii="Times New Roman" w:eastAsia="Calibri" w:hAnsi="Times New Roman" w:cs="Times New Roman"/>
          <w:kern w:val="0"/>
          <w:sz w:val="28"/>
          <w:szCs w:val="28"/>
          <w:lang w:val="en-US"/>
          <w14:ligatures w14:val="none"/>
        </w:rPr>
      </w:pPr>
    </w:p>
    <w:p w14:paraId="07878F4B" w14:textId="69FB8377" w:rsidR="00212FC6" w:rsidRPr="009D6F2B" w:rsidRDefault="00212FC6"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Indeed, in </w:t>
      </w:r>
      <w:r w:rsidRPr="009D6F2B">
        <w:rPr>
          <w:rFonts w:ascii="Times New Roman" w:eastAsia="Calibri" w:hAnsi="Times New Roman" w:cs="Times New Roman"/>
          <w:i/>
          <w:kern w:val="0"/>
          <w:sz w:val="28"/>
          <w:szCs w:val="28"/>
          <w:lang w:val="en-US"/>
          <w14:ligatures w14:val="none"/>
        </w:rPr>
        <w:t>Legoa</w:t>
      </w:r>
      <w:r w:rsidRPr="009D6F2B">
        <w:rPr>
          <w:rFonts w:ascii="Times New Roman" w:eastAsia="Calibri" w:hAnsi="Times New Roman" w:cs="Times New Roman"/>
          <w:kern w:val="0"/>
          <w:sz w:val="28"/>
          <w:szCs w:val="28"/>
          <w:lang w:val="en-US"/>
          <w14:ligatures w14:val="none"/>
        </w:rPr>
        <w:t xml:space="preserve"> this Court</w:t>
      </w:r>
      <w:r w:rsidR="004D6147" w:rsidRPr="009D6F2B">
        <w:rPr>
          <w:rFonts w:ascii="Times New Roman" w:eastAsia="Calibri" w:hAnsi="Times New Roman" w:cs="Times New Roman"/>
          <w:kern w:val="0"/>
          <w:sz w:val="28"/>
          <w:szCs w:val="28"/>
          <w:lang w:val="en-US"/>
          <w14:ligatures w14:val="none"/>
        </w:rPr>
        <w:t xml:space="preserve">, cognisant of </w:t>
      </w:r>
      <w:r w:rsidRPr="009D6F2B">
        <w:rPr>
          <w:rFonts w:ascii="Times New Roman" w:eastAsia="Calibri" w:hAnsi="Times New Roman" w:cs="Times New Roman"/>
          <w:kern w:val="0"/>
          <w:sz w:val="28"/>
          <w:szCs w:val="28"/>
          <w:lang w:val="en-US"/>
          <w14:ligatures w14:val="none"/>
        </w:rPr>
        <w:t xml:space="preserve">the central issue before it, </w:t>
      </w:r>
      <w:r w:rsidR="004D6147" w:rsidRPr="009D6F2B">
        <w:rPr>
          <w:rFonts w:ascii="Times New Roman" w:eastAsia="Calibri" w:hAnsi="Times New Roman" w:cs="Times New Roman"/>
          <w:kern w:val="0"/>
          <w:sz w:val="28"/>
          <w:szCs w:val="28"/>
          <w:lang w:val="en-US"/>
          <w14:ligatures w14:val="none"/>
        </w:rPr>
        <w:t xml:space="preserve">emphasised </w:t>
      </w:r>
      <w:r w:rsidRPr="009D6F2B">
        <w:rPr>
          <w:rFonts w:ascii="Times New Roman" w:eastAsia="Calibri" w:hAnsi="Times New Roman" w:cs="Times New Roman"/>
          <w:kern w:val="0"/>
          <w:sz w:val="28"/>
          <w:szCs w:val="28"/>
          <w:lang w:val="en-US"/>
          <w14:ligatures w14:val="none"/>
        </w:rPr>
        <w:t>that the jurisdiction to impose the enhanced penalty is acquired only if all the elements of the offence, as described in the 1997 Act, are proved before conviction and the trial court concludes that they are present.</w:t>
      </w:r>
      <w:r w:rsidRPr="009D6F2B">
        <w:rPr>
          <w:rStyle w:val="FootnoteReference"/>
          <w:rFonts w:ascii="Times New Roman" w:eastAsia="Calibri" w:hAnsi="Times New Roman" w:cs="Times New Roman"/>
          <w:kern w:val="0"/>
          <w:sz w:val="28"/>
          <w:szCs w:val="28"/>
          <w:lang w:val="en-US"/>
          <w14:ligatures w14:val="none"/>
        </w:rPr>
        <w:footnoteReference w:id="36"/>
      </w:r>
      <w:r w:rsidRPr="009D6F2B">
        <w:rPr>
          <w:rFonts w:ascii="Times New Roman" w:eastAsia="Calibri" w:hAnsi="Times New Roman" w:cs="Times New Roman"/>
          <w:kern w:val="0"/>
          <w:sz w:val="28"/>
          <w:szCs w:val="28"/>
          <w:lang w:val="en-US"/>
          <w14:ligatures w14:val="none"/>
        </w:rPr>
        <w:t xml:space="preserve"> This theme was further clarified in </w:t>
      </w:r>
      <w:r w:rsidRPr="009D6F2B">
        <w:rPr>
          <w:rFonts w:ascii="Times New Roman" w:eastAsia="Calibri" w:hAnsi="Times New Roman" w:cs="Times New Roman"/>
          <w:i/>
          <w:kern w:val="0"/>
          <w:sz w:val="28"/>
          <w:szCs w:val="28"/>
          <w:lang w:val="en-US"/>
          <w14:ligatures w14:val="none"/>
        </w:rPr>
        <w:t>S v Gagu</w:t>
      </w:r>
      <w:r w:rsidR="00AA4F52">
        <w:rPr>
          <w:rFonts w:ascii="Times New Roman" w:eastAsia="Calibri" w:hAnsi="Times New Roman" w:cs="Times New Roman"/>
          <w:i/>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37"/>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where this Court reiterated that: 'the "elements" of the offence must be established before conviction, and the conviction must encompass all the elements of the particular offence as set out in Schedule 2.</w:t>
      </w:r>
      <w:r w:rsidR="002D444C">
        <w:rPr>
          <w:rFonts w:ascii="Times New Roman" w:eastAsia="Calibri" w:hAnsi="Times New Roman" w:cs="Times New Roman"/>
          <w:kern w:val="0"/>
          <w:sz w:val="28"/>
          <w:szCs w:val="28"/>
          <w:lang w:val="en-US"/>
          <w14:ligatures w14:val="none"/>
        </w:rPr>
        <w:t>'</w:t>
      </w:r>
      <w:r w:rsidRPr="009D6F2B">
        <w:rPr>
          <w:rStyle w:val="FootnoteReference"/>
          <w:rFonts w:ascii="Times New Roman" w:eastAsia="Calibri" w:hAnsi="Times New Roman" w:cs="Times New Roman"/>
          <w:kern w:val="0"/>
          <w:sz w:val="28"/>
          <w:szCs w:val="28"/>
          <w:lang w:val="en-US"/>
          <w14:ligatures w14:val="none"/>
        </w:rPr>
        <w:footnoteReference w:id="38"/>
      </w:r>
    </w:p>
    <w:p w14:paraId="2D9AF049" w14:textId="77777777" w:rsidR="002F30E3" w:rsidRPr="009D6F2B" w:rsidRDefault="002F30E3" w:rsidP="00750FEA">
      <w:pPr>
        <w:spacing w:after="0" w:line="360" w:lineRule="auto"/>
        <w:jc w:val="both"/>
        <w:rPr>
          <w:rFonts w:ascii="Times New Roman" w:eastAsia="Calibri" w:hAnsi="Times New Roman" w:cs="Times New Roman"/>
          <w:kern w:val="0"/>
          <w:sz w:val="28"/>
          <w:szCs w:val="28"/>
          <w:lang w:val="en-US"/>
          <w14:ligatures w14:val="none"/>
        </w:rPr>
      </w:pPr>
    </w:p>
    <w:p w14:paraId="2C00E083" w14:textId="08CB1A84" w:rsidR="002F30E3" w:rsidRPr="009D6F2B" w:rsidRDefault="002F30E3"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Nevertheless, I </w:t>
      </w:r>
      <w:r w:rsidR="002F4569" w:rsidRPr="009D6F2B">
        <w:rPr>
          <w:rFonts w:ascii="Times New Roman" w:eastAsia="Calibri" w:hAnsi="Times New Roman" w:cs="Times New Roman"/>
          <w:kern w:val="0"/>
          <w:sz w:val="28"/>
          <w:szCs w:val="28"/>
          <w:lang w:val="en-US"/>
          <w14:ligatures w14:val="none"/>
        </w:rPr>
        <w:t>m</w:t>
      </w:r>
      <w:r w:rsidRPr="009D6F2B">
        <w:rPr>
          <w:rFonts w:ascii="Times New Roman" w:eastAsia="Calibri" w:hAnsi="Times New Roman" w:cs="Times New Roman"/>
          <w:kern w:val="0"/>
          <w:sz w:val="28"/>
          <w:szCs w:val="28"/>
          <w:lang w:val="en-US"/>
          <w14:ligatures w14:val="none"/>
        </w:rPr>
        <w:t xml:space="preserve">ust hasten to add that the Full Bench in </w:t>
      </w:r>
      <w:r w:rsidRPr="009D6F2B">
        <w:rPr>
          <w:rFonts w:ascii="Times New Roman" w:eastAsia="Calibri" w:hAnsi="Times New Roman" w:cs="Times New Roman"/>
          <w:i/>
          <w:kern w:val="0"/>
          <w:sz w:val="28"/>
          <w:szCs w:val="28"/>
          <w:lang w:val="en-US"/>
          <w14:ligatures w14:val="none"/>
        </w:rPr>
        <w:t>Khanye</w:t>
      </w:r>
      <w:r w:rsidRPr="009D6F2B">
        <w:rPr>
          <w:rFonts w:ascii="Times New Roman" w:eastAsia="Calibri" w:hAnsi="Times New Roman" w:cs="Times New Roman"/>
          <w:kern w:val="0"/>
          <w:sz w:val="28"/>
          <w:szCs w:val="28"/>
          <w:lang w:val="en-US"/>
          <w14:ligatures w14:val="none"/>
        </w:rPr>
        <w:t xml:space="preserve"> was undoubtedly correct in its observation that 'section 51(1) read with Part I of Schedule 2 properly construed </w:t>
      </w:r>
      <w:r w:rsidRPr="009D6F2B">
        <w:rPr>
          <w:rFonts w:ascii="Times New Roman" w:eastAsia="Calibri" w:hAnsi="Times New Roman" w:cs="Times New Roman"/>
          <w:i/>
          <w:kern w:val="0"/>
          <w:sz w:val="28"/>
          <w:szCs w:val="28"/>
          <w:lang w:val="en-US"/>
          <w14:ligatures w14:val="none"/>
        </w:rPr>
        <w:t>does not mean that more than one person must be convicted to trigger the provisions of section 51(1) of the Act.</w:t>
      </w:r>
      <w:r w:rsidRPr="009D6F2B">
        <w:rPr>
          <w:rFonts w:ascii="Times New Roman" w:eastAsia="Calibri" w:hAnsi="Times New Roman" w:cs="Times New Roman"/>
          <w:kern w:val="0"/>
          <w:sz w:val="28"/>
          <w:szCs w:val="28"/>
          <w:lang w:val="en-US"/>
          <w14:ligatures w14:val="none"/>
        </w:rPr>
        <w:t xml:space="preserve"> The approach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with respect, </w:t>
      </w:r>
      <w:r w:rsidRPr="009D6F2B">
        <w:rPr>
          <w:rFonts w:ascii="Times New Roman" w:eastAsia="Calibri" w:hAnsi="Times New Roman" w:cs="Times New Roman"/>
          <w:i/>
          <w:kern w:val="0"/>
          <w:sz w:val="28"/>
          <w:szCs w:val="28"/>
          <w:lang w:val="en-US"/>
          <w14:ligatures w14:val="none"/>
        </w:rPr>
        <w:t>reads words into the section which are not there</w:t>
      </w:r>
      <w:r w:rsidRPr="009D6F2B">
        <w:rPr>
          <w:rFonts w:ascii="Times New Roman" w:eastAsia="Calibri" w:hAnsi="Times New Roman" w:cs="Times New Roman"/>
          <w:kern w:val="0"/>
          <w:sz w:val="28"/>
          <w:szCs w:val="28"/>
          <w:lang w:val="en-US"/>
          <w14:ligatures w14:val="none"/>
        </w:rPr>
        <w:t>, in conflict with the principles of contextual interpretation.'</w:t>
      </w:r>
      <w:r w:rsidR="002F4569" w:rsidRPr="009D6F2B">
        <w:rPr>
          <w:rStyle w:val="FootnoteReference"/>
          <w:rFonts w:ascii="Times New Roman" w:eastAsia="Calibri" w:hAnsi="Times New Roman" w:cs="Times New Roman"/>
          <w:kern w:val="0"/>
          <w:sz w:val="28"/>
          <w:szCs w:val="28"/>
          <w:lang w:val="en-US"/>
          <w14:ligatures w14:val="none"/>
        </w:rPr>
        <w:footnoteReference w:id="39"/>
      </w:r>
      <w:r w:rsidR="002F4569" w:rsidRPr="009D6F2B">
        <w:rPr>
          <w:rFonts w:ascii="Times New Roman" w:eastAsia="Calibri" w:hAnsi="Times New Roman" w:cs="Times New Roman"/>
          <w:kern w:val="0"/>
          <w:sz w:val="28"/>
          <w:szCs w:val="28"/>
          <w:lang w:val="en-US"/>
          <w14:ligatures w14:val="none"/>
        </w:rPr>
        <w:t xml:space="preserve"> (Emphasis added.) Fundamentally, the conclusion reached in </w:t>
      </w:r>
      <w:r w:rsidR="002F4569" w:rsidRPr="009D6F2B">
        <w:rPr>
          <w:rFonts w:ascii="Times New Roman" w:eastAsia="Calibri" w:hAnsi="Times New Roman" w:cs="Times New Roman"/>
          <w:i/>
          <w:kern w:val="0"/>
          <w:sz w:val="28"/>
          <w:szCs w:val="28"/>
          <w:lang w:val="en-US"/>
          <w14:ligatures w14:val="none"/>
        </w:rPr>
        <w:t>Mahlase</w:t>
      </w:r>
      <w:r w:rsidR="002F4569" w:rsidRPr="009D6F2B">
        <w:rPr>
          <w:rFonts w:ascii="Times New Roman" w:eastAsia="Calibri" w:hAnsi="Times New Roman" w:cs="Times New Roman"/>
          <w:kern w:val="0"/>
          <w:sz w:val="28"/>
          <w:szCs w:val="28"/>
          <w:lang w:val="en-US"/>
          <w14:ligatures w14:val="none"/>
        </w:rPr>
        <w:t xml:space="preserve"> diminishes the effectiveness </w:t>
      </w:r>
      <w:r w:rsidR="002F4569" w:rsidRPr="009D6F2B">
        <w:rPr>
          <w:rFonts w:ascii="Times New Roman" w:eastAsia="Calibri" w:hAnsi="Times New Roman" w:cs="Times New Roman"/>
          <w:kern w:val="0"/>
          <w:sz w:val="28"/>
          <w:szCs w:val="28"/>
          <w:lang w:val="en-US"/>
          <w14:ligatures w14:val="none"/>
        </w:rPr>
        <w:lastRenderedPageBreak/>
        <w:t>of s 5(1) read with Part I of Schedule 2 and the overarching object of the 1997 Act.</w:t>
      </w:r>
    </w:p>
    <w:p w14:paraId="7690D5B5" w14:textId="77777777" w:rsidR="00212FC6" w:rsidRPr="009D6F2B" w:rsidRDefault="00212FC6" w:rsidP="00750FEA">
      <w:pPr>
        <w:spacing w:after="0" w:line="360" w:lineRule="auto"/>
        <w:jc w:val="both"/>
        <w:rPr>
          <w:rFonts w:ascii="Times New Roman" w:eastAsia="Calibri" w:hAnsi="Times New Roman" w:cs="Times New Roman"/>
          <w:kern w:val="0"/>
          <w:sz w:val="28"/>
          <w:szCs w:val="28"/>
          <w:lang w:val="en-US"/>
          <w14:ligatures w14:val="none"/>
        </w:rPr>
      </w:pPr>
    </w:p>
    <w:p w14:paraId="2F1778B0" w14:textId="2D5E573A" w:rsidR="002F4569" w:rsidRPr="009D6F2B" w:rsidRDefault="00A41632" w:rsidP="00750FEA">
      <w:pPr>
        <w:spacing w:after="0" w:line="360" w:lineRule="auto"/>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Analysis</w:t>
      </w:r>
    </w:p>
    <w:p w14:paraId="02E786A5" w14:textId="16893A30" w:rsidR="000A1491" w:rsidRPr="009D6F2B" w:rsidRDefault="000A1491" w:rsidP="00750FEA">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2F4569" w:rsidRPr="009D6F2B">
        <w:rPr>
          <w:rFonts w:ascii="Times New Roman" w:eastAsia="Calibri" w:hAnsi="Times New Roman" w:cs="Times New Roman"/>
          <w:kern w:val="0"/>
          <w:sz w:val="28"/>
          <w:szCs w:val="28"/>
          <w:lang w:val="en-US"/>
          <w14:ligatures w14:val="none"/>
        </w:rPr>
        <w:t>4</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 now turn my focus to the text of s 51(1) of the 1997 Act read with Part I of Schedule 2 thereto. These statutory provisions have already been quoted in paragraph </w:t>
      </w:r>
      <w:r w:rsidR="0081674E" w:rsidRPr="009D6F2B">
        <w:rPr>
          <w:rFonts w:ascii="Times New Roman" w:eastAsia="Calibri" w:hAnsi="Times New Roman" w:cs="Times New Roman"/>
          <w:kern w:val="0"/>
          <w:sz w:val="28"/>
          <w:szCs w:val="28"/>
          <w:lang w:val="en-US"/>
          <w14:ligatures w14:val="none"/>
        </w:rPr>
        <w:t>1</w:t>
      </w:r>
      <w:r w:rsidR="00F91696">
        <w:rPr>
          <w:rFonts w:ascii="Times New Roman" w:eastAsia="Calibri" w:hAnsi="Times New Roman" w:cs="Times New Roman"/>
          <w:kern w:val="0"/>
          <w:sz w:val="28"/>
          <w:szCs w:val="28"/>
          <w:lang w:val="en-US"/>
          <w14:ligatures w14:val="none"/>
        </w:rPr>
        <w:t>8</w:t>
      </w:r>
      <w:r w:rsidR="0081674E" w:rsidRPr="009D6F2B">
        <w:rPr>
          <w:rFonts w:ascii="Times New Roman" w:eastAsia="Calibri" w:hAnsi="Times New Roman" w:cs="Times New Roman"/>
          <w:kern w:val="0"/>
          <w:sz w:val="28"/>
          <w:szCs w:val="28"/>
          <w:lang w:val="en-US"/>
          <w14:ligatures w14:val="none"/>
        </w:rPr>
        <w:t xml:space="preserve"> above. However, for convenience I shall quote them again. In its original formulation (ie prior to its amendment by Act 12 of 2021 in the wake of the </w:t>
      </w:r>
      <w:r w:rsidR="0081674E" w:rsidRPr="009D6F2B">
        <w:rPr>
          <w:rFonts w:ascii="Times New Roman" w:eastAsia="Calibri" w:hAnsi="Times New Roman" w:cs="Times New Roman"/>
          <w:i/>
          <w:kern w:val="0"/>
          <w:sz w:val="28"/>
          <w:szCs w:val="28"/>
          <w:lang w:val="en-US"/>
          <w14:ligatures w14:val="none"/>
        </w:rPr>
        <w:t>Mahlase</w:t>
      </w:r>
      <w:r w:rsidR="0081674E" w:rsidRPr="009D6F2B">
        <w:rPr>
          <w:rFonts w:ascii="Times New Roman" w:eastAsia="Calibri" w:hAnsi="Times New Roman" w:cs="Times New Roman"/>
          <w:kern w:val="0"/>
          <w:sz w:val="28"/>
          <w:szCs w:val="28"/>
          <w:lang w:val="en-US"/>
          <w14:ligatures w14:val="none"/>
        </w:rPr>
        <w:t xml:space="preserve"> decision) s 51(1), </w:t>
      </w:r>
      <w:r w:rsidR="00000E2E">
        <w:rPr>
          <w:rFonts w:ascii="Times New Roman" w:eastAsia="Calibri" w:hAnsi="Times New Roman" w:cs="Times New Roman"/>
          <w:kern w:val="0"/>
          <w:sz w:val="28"/>
          <w:szCs w:val="28"/>
          <w:lang w:val="en-US"/>
          <w14:ligatures w14:val="none"/>
        </w:rPr>
        <w:t>in relevant part,</w:t>
      </w:r>
      <w:r w:rsidR="0081674E" w:rsidRPr="009D6F2B">
        <w:rPr>
          <w:rFonts w:ascii="Times New Roman" w:eastAsia="Calibri" w:hAnsi="Times New Roman" w:cs="Times New Roman"/>
          <w:kern w:val="0"/>
          <w:sz w:val="28"/>
          <w:szCs w:val="28"/>
          <w:lang w:val="en-US"/>
          <w14:ligatures w14:val="none"/>
        </w:rPr>
        <w:t xml:space="preserve"> read:</w:t>
      </w:r>
    </w:p>
    <w:p w14:paraId="0B52083E" w14:textId="6E48F22A" w:rsidR="0081674E" w:rsidRPr="009D6F2B" w:rsidRDefault="0081674E" w:rsidP="0081674E">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'Notwithstanding any other law but subject to subsections (3) and (6) a High Court shall, if it has convicted a person of an offence referred to in Part I of Schedule 2, sentence the person to imprisonment for life.'</w:t>
      </w:r>
    </w:p>
    <w:p w14:paraId="337FEBC0" w14:textId="77777777" w:rsidR="0081674E" w:rsidRPr="009D6F2B" w:rsidRDefault="0081674E" w:rsidP="0081674E">
      <w:pPr>
        <w:spacing w:after="0" w:line="360" w:lineRule="auto"/>
        <w:jc w:val="both"/>
        <w:rPr>
          <w:rFonts w:ascii="Times New Roman" w:eastAsia="Calibri" w:hAnsi="Times New Roman" w:cs="Times New Roman"/>
          <w:kern w:val="0"/>
          <w:sz w:val="24"/>
          <w:szCs w:val="28"/>
          <w:lang w:val="en-US"/>
          <w14:ligatures w14:val="none"/>
        </w:rPr>
      </w:pPr>
    </w:p>
    <w:p w14:paraId="5C8B4FDC" w14:textId="2989FFE8" w:rsidR="0081674E" w:rsidRPr="009D6F2B" w:rsidRDefault="0081674E" w:rsidP="0081674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50</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982AF2" w:rsidRPr="009D6F2B">
        <w:rPr>
          <w:rFonts w:ascii="Times New Roman" w:eastAsia="Calibri" w:hAnsi="Times New Roman" w:cs="Times New Roman"/>
          <w:kern w:val="0"/>
          <w:sz w:val="28"/>
          <w:szCs w:val="28"/>
          <w:lang w:val="en-US"/>
          <w14:ligatures w14:val="none"/>
        </w:rPr>
        <w:t>However, Part I of Schedule 2 was not affected by the amendment nor itself amended. The relevant part thereof read:</w:t>
      </w:r>
    </w:p>
    <w:p w14:paraId="1735FC3F" w14:textId="77777777" w:rsidR="00982AF2" w:rsidRPr="009D6F2B" w:rsidRDefault="00982AF2" w:rsidP="00982AF2">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Pr="009D6F2B">
        <w:rPr>
          <w:rFonts w:ascii="Times New Roman" w:eastAsia="Calibri" w:hAnsi="Times New Roman" w:cs="Times New Roman"/>
          <w:i/>
          <w:kern w:val="0"/>
          <w:sz w:val="24"/>
          <w:szCs w:val="28"/>
          <w:lang w:val="en-US"/>
          <w14:ligatures w14:val="none"/>
        </w:rPr>
        <w:t>(a)</w:t>
      </w:r>
      <w:r w:rsidRPr="009D6F2B">
        <w:rPr>
          <w:rFonts w:ascii="Times New Roman" w:eastAsia="Calibri" w:hAnsi="Times New Roman" w:cs="Times New Roman"/>
          <w:kern w:val="0"/>
          <w:sz w:val="24"/>
          <w:szCs w:val="28"/>
          <w:lang w:val="en-US"/>
          <w14:ligatures w14:val="none"/>
        </w:rPr>
        <w:t xml:space="preserve"> when committed—</w:t>
      </w:r>
    </w:p>
    <w:p w14:paraId="57EC036A" w14:textId="41F087CD" w:rsidR="00982AF2" w:rsidRPr="009D6F2B" w:rsidRDefault="00982AF2" w:rsidP="00982AF2">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 in circumstances where the victim was raped more than once whether by the accused </w:t>
      </w:r>
      <w:r w:rsidRPr="009D6F2B">
        <w:rPr>
          <w:rFonts w:ascii="Times New Roman" w:eastAsia="Calibri" w:hAnsi="Times New Roman" w:cs="Times New Roman"/>
          <w:kern w:val="0"/>
          <w:sz w:val="24"/>
          <w:szCs w:val="28"/>
          <w:lang w:val="en-US"/>
          <w14:ligatures w14:val="none"/>
        </w:rPr>
        <w:tab/>
        <w:t>or by any co-perpetrator or accomplice:</w:t>
      </w:r>
    </w:p>
    <w:p w14:paraId="4041DD9A" w14:textId="2C9FBE1C" w:rsidR="00982AF2" w:rsidRPr="009D6F2B" w:rsidRDefault="00982AF2" w:rsidP="00982AF2">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 by more than one person, where such persons acted in the execution or furtherance </w:t>
      </w:r>
      <w:r w:rsidRPr="009D6F2B">
        <w:rPr>
          <w:rFonts w:ascii="Times New Roman" w:eastAsia="Calibri" w:hAnsi="Times New Roman" w:cs="Times New Roman"/>
          <w:kern w:val="0"/>
          <w:sz w:val="24"/>
          <w:szCs w:val="28"/>
          <w:lang w:val="en-US"/>
          <w14:ligatures w14:val="none"/>
        </w:rPr>
        <w:tab/>
        <w:t>of a common purpose or conspiracy&gt;:</w:t>
      </w:r>
    </w:p>
    <w:p w14:paraId="430091CC" w14:textId="4DD49493" w:rsidR="00982AF2" w:rsidRPr="009D6F2B" w:rsidRDefault="00982AF2" w:rsidP="00982AF2">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(iii) by a person who has been convicted of two or more offences of rape, but has not </w:t>
      </w:r>
      <w:r w:rsidRPr="009D6F2B">
        <w:rPr>
          <w:rFonts w:ascii="Times New Roman" w:eastAsia="Calibri" w:hAnsi="Times New Roman" w:cs="Times New Roman"/>
          <w:kern w:val="0"/>
          <w:sz w:val="24"/>
          <w:szCs w:val="28"/>
          <w:lang w:val="en-US"/>
          <w14:ligatures w14:val="none"/>
        </w:rPr>
        <w:tab/>
        <w:t>yet been sentenced in respect of such convictions: or</w:t>
      </w:r>
    </w:p>
    <w:p w14:paraId="30DAF9BF" w14:textId="4ECDC483" w:rsidR="00E74CED" w:rsidRPr="009D6F2B" w:rsidRDefault="00982AF2"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 xml:space="preserve">(iv) a person, knowing that he has the acquired immune deficiency syndrome or the </w:t>
      </w:r>
      <w:r w:rsidR="00E74CED" w:rsidRPr="009D6F2B">
        <w:rPr>
          <w:rFonts w:ascii="Times New Roman" w:eastAsia="Calibri" w:hAnsi="Times New Roman" w:cs="Times New Roman"/>
          <w:kern w:val="0"/>
          <w:sz w:val="24"/>
          <w:szCs w:val="28"/>
          <w:lang w:val="en-US"/>
          <w14:ligatures w14:val="none"/>
        </w:rPr>
        <w:tab/>
        <w:t>human immunodeficiency virus:</w:t>
      </w:r>
    </w:p>
    <w:p w14:paraId="5BABF185" w14:textId="60DC82CE"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(b)</w:t>
      </w:r>
      <w:r w:rsidRPr="009D6F2B">
        <w:rPr>
          <w:rFonts w:ascii="Times New Roman" w:eastAsia="Calibri" w:hAnsi="Times New Roman" w:cs="Times New Roman"/>
          <w:kern w:val="0"/>
          <w:sz w:val="24"/>
          <w:szCs w:val="28"/>
          <w:lang w:val="en-US"/>
          <w14:ligatures w14:val="none"/>
        </w:rPr>
        <w:t xml:space="preserve"> where the victim—</w:t>
      </w:r>
    </w:p>
    <w:p w14:paraId="6E5D730D" w14:textId="2489B532"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(i) is a girl under the age of 16 years;</w:t>
      </w:r>
    </w:p>
    <w:p w14:paraId="1591FBBC" w14:textId="02716706"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 is a physically disabled woman who, due to her physical disability, is rendered </w:t>
      </w:r>
      <w:r w:rsidRPr="009D6F2B">
        <w:rPr>
          <w:rFonts w:ascii="Times New Roman" w:eastAsia="Calibri" w:hAnsi="Times New Roman" w:cs="Times New Roman"/>
          <w:kern w:val="0"/>
          <w:sz w:val="24"/>
          <w:szCs w:val="28"/>
          <w:lang w:val="en-US"/>
          <w14:ligatures w14:val="none"/>
        </w:rPr>
        <w:tab/>
        <w:t>particularly vulnerable: or</w:t>
      </w:r>
    </w:p>
    <w:p w14:paraId="03C0027A" w14:textId="7D93FAF4"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(iii) is a mentally ill woman as contemplated in section 1 of the Mental Health Act. </w:t>
      </w:r>
      <w:r w:rsidRPr="009D6F2B">
        <w:rPr>
          <w:rFonts w:ascii="Times New Roman" w:eastAsia="Calibri" w:hAnsi="Times New Roman" w:cs="Times New Roman"/>
          <w:kern w:val="0"/>
          <w:sz w:val="24"/>
          <w:szCs w:val="28"/>
          <w:lang w:val="en-US"/>
          <w14:ligatures w14:val="none"/>
        </w:rPr>
        <w:tab/>
        <w:t>1973 (Act No. 18 of 1973): or</w:t>
      </w:r>
    </w:p>
    <w:p w14:paraId="1ED9D0A9" w14:textId="65A0B213" w:rsidR="00982AF2"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(c)</w:t>
      </w:r>
      <w:r w:rsidRPr="009D6F2B">
        <w:rPr>
          <w:rFonts w:ascii="Times New Roman" w:eastAsia="Calibri" w:hAnsi="Times New Roman" w:cs="Times New Roman"/>
          <w:kern w:val="0"/>
          <w:sz w:val="24"/>
          <w:szCs w:val="28"/>
          <w:lang w:val="en-US"/>
          <w14:ligatures w14:val="none"/>
        </w:rPr>
        <w:t xml:space="preserve"> involving the infliction of grievous bodily harm </w:t>
      </w:r>
      <w:r w:rsidR="00982AF2" w:rsidRPr="009D6F2B">
        <w:rPr>
          <w:rFonts w:ascii="Times New Roman" w:eastAsia="Calibri" w:hAnsi="Times New Roman" w:cs="Times New Roman"/>
          <w:kern w:val="0"/>
          <w:sz w:val="24"/>
          <w:szCs w:val="28"/>
          <w:lang w:val="en-US"/>
          <w14:ligatures w14:val="none"/>
        </w:rPr>
        <w:t>'</w:t>
      </w:r>
    </w:p>
    <w:p w14:paraId="0879FFEA" w14:textId="4A09CF7B" w:rsidR="00982AF2" w:rsidRPr="009D6F2B" w:rsidRDefault="00106070" w:rsidP="00982AF2">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AD1C26">
        <w:rPr>
          <w:rFonts w:ascii="Times New Roman" w:eastAsia="Calibri" w:hAnsi="Times New Roman" w:cs="Times New Roman"/>
          <w:kern w:val="0"/>
          <w:sz w:val="28"/>
          <w:szCs w:val="28"/>
          <w:lang w:val="en-US"/>
          <w14:ligatures w14:val="none"/>
        </w:rPr>
        <w:t>51</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982AF2" w:rsidRPr="009D6F2B">
        <w:rPr>
          <w:rFonts w:ascii="Times New Roman" w:eastAsia="Calibri" w:hAnsi="Times New Roman" w:cs="Times New Roman"/>
          <w:kern w:val="0"/>
          <w:sz w:val="28"/>
          <w:szCs w:val="28"/>
          <w:lang w:val="en-US"/>
          <w14:ligatures w14:val="none"/>
        </w:rPr>
        <w:t xml:space="preserve">And by way of the amendment </w:t>
      </w:r>
      <w:r w:rsidR="004139A2" w:rsidRPr="009D6F2B">
        <w:rPr>
          <w:rFonts w:ascii="Times New Roman" w:eastAsia="Calibri" w:hAnsi="Times New Roman" w:cs="Times New Roman"/>
          <w:kern w:val="0"/>
          <w:sz w:val="28"/>
          <w:szCs w:val="28"/>
          <w:lang w:val="en-US"/>
          <w14:ligatures w14:val="none"/>
        </w:rPr>
        <w:t>that came into operation</w:t>
      </w:r>
      <w:r w:rsidR="00982AF2" w:rsidRPr="009D6F2B">
        <w:rPr>
          <w:rFonts w:ascii="Times New Roman" w:eastAsia="Calibri" w:hAnsi="Times New Roman" w:cs="Times New Roman"/>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on 28 January</w:t>
      </w:r>
      <w:r w:rsidR="00982AF2" w:rsidRPr="009D6F2B">
        <w:rPr>
          <w:rFonts w:ascii="Times New Roman" w:eastAsia="Calibri" w:hAnsi="Times New Roman" w:cs="Times New Roman"/>
          <w:kern w:val="0"/>
          <w:sz w:val="28"/>
          <w:szCs w:val="28"/>
          <w:lang w:val="en-US"/>
          <w14:ligatures w14:val="none"/>
        </w:rPr>
        <w:t xml:space="preserve"> 2022</w:t>
      </w:r>
      <w:r w:rsidR="00E474A1" w:rsidRPr="009D6F2B">
        <w:rPr>
          <w:rFonts w:ascii="Times New Roman" w:eastAsia="Calibri" w:hAnsi="Times New Roman" w:cs="Times New Roman"/>
          <w:kern w:val="0"/>
          <w:sz w:val="28"/>
          <w:szCs w:val="28"/>
          <w:lang w:val="en-US"/>
          <w14:ligatures w14:val="none"/>
        </w:rPr>
        <w:t>,</w:t>
      </w:r>
      <w:r w:rsidR="00E74CED" w:rsidRPr="009D6F2B">
        <w:rPr>
          <w:rFonts w:ascii="Times New Roman" w:eastAsia="Calibri" w:hAnsi="Times New Roman" w:cs="Times New Roman"/>
          <w:kern w:val="0"/>
          <w:sz w:val="28"/>
          <w:szCs w:val="28"/>
          <w:lang w:val="en-US"/>
          <w14:ligatures w14:val="none"/>
        </w:rPr>
        <w:t xml:space="preserve"> as alluded to in paragraph </w:t>
      </w:r>
      <w:r w:rsidR="00000E2E">
        <w:rPr>
          <w:rFonts w:ascii="Times New Roman" w:eastAsia="Calibri" w:hAnsi="Times New Roman" w:cs="Times New Roman"/>
          <w:kern w:val="0"/>
          <w:sz w:val="28"/>
          <w:szCs w:val="28"/>
          <w:lang w:val="en-US"/>
          <w14:ligatures w14:val="none"/>
        </w:rPr>
        <w:t>20</w:t>
      </w:r>
      <w:r w:rsidR="00E74CED" w:rsidRPr="009D6F2B">
        <w:rPr>
          <w:rFonts w:ascii="Times New Roman" w:eastAsia="Calibri" w:hAnsi="Times New Roman" w:cs="Times New Roman"/>
          <w:kern w:val="0"/>
          <w:sz w:val="28"/>
          <w:szCs w:val="28"/>
          <w:lang w:val="en-US"/>
          <w14:ligatures w14:val="none"/>
        </w:rPr>
        <w:t xml:space="preserve"> above</w:t>
      </w:r>
      <w:r w:rsidRPr="009D6F2B">
        <w:rPr>
          <w:rFonts w:ascii="Times New Roman" w:eastAsia="Calibri" w:hAnsi="Times New Roman" w:cs="Times New Roman"/>
          <w:kern w:val="0"/>
          <w:sz w:val="28"/>
          <w:szCs w:val="28"/>
          <w:lang w:val="en-US"/>
          <w14:ligatures w14:val="none"/>
        </w:rPr>
        <w:t>,</w:t>
      </w:r>
      <w:r w:rsidR="00E74CED" w:rsidRPr="009D6F2B">
        <w:rPr>
          <w:rFonts w:ascii="Times New Roman" w:eastAsia="Calibri" w:hAnsi="Times New Roman" w:cs="Times New Roman"/>
          <w:kern w:val="0"/>
          <w:sz w:val="28"/>
          <w:szCs w:val="28"/>
          <w:lang w:val="en-US"/>
          <w14:ligatures w14:val="none"/>
        </w:rPr>
        <w:t xml:space="preserve"> the following words were inserted in Part I of Schedule 2</w:t>
      </w:r>
      <w:r w:rsidRPr="009D6F2B">
        <w:rPr>
          <w:rFonts w:ascii="Times New Roman" w:eastAsia="Calibri" w:hAnsi="Times New Roman" w:cs="Times New Roman"/>
          <w:kern w:val="0"/>
          <w:sz w:val="28"/>
          <w:szCs w:val="28"/>
          <w:lang w:val="en-US"/>
          <w14:ligatures w14:val="none"/>
        </w:rPr>
        <w:t>, namely</w:t>
      </w:r>
      <w:r w:rsidR="00E74CED" w:rsidRPr="009D6F2B">
        <w:rPr>
          <w:rFonts w:ascii="Times New Roman" w:eastAsia="Calibri" w:hAnsi="Times New Roman" w:cs="Times New Roman"/>
          <w:kern w:val="0"/>
          <w:sz w:val="28"/>
          <w:szCs w:val="28"/>
          <w:lang w:val="en-US"/>
          <w14:ligatures w14:val="none"/>
        </w:rPr>
        <w:t>:</w:t>
      </w:r>
    </w:p>
    <w:p w14:paraId="095167A9" w14:textId="23979937"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00DC0A1C" w:rsidRPr="009D6F2B">
        <w:rPr>
          <w:rFonts w:ascii="Times New Roman" w:eastAsia="Calibri" w:hAnsi="Times New Roman" w:cs="Times New Roman"/>
          <w:kern w:val="0"/>
          <w:sz w:val="24"/>
          <w:szCs w:val="28"/>
          <w:lang w:val="en-US"/>
          <w14:ligatures w14:val="none"/>
        </w:rPr>
        <w:t>"</w:t>
      </w:r>
      <w:r w:rsidRPr="009D6F2B">
        <w:rPr>
          <w:rFonts w:ascii="Times New Roman" w:eastAsia="Calibri" w:hAnsi="Times New Roman" w:cs="Times New Roman"/>
          <w:i/>
          <w:kern w:val="0"/>
          <w:sz w:val="24"/>
          <w:szCs w:val="28"/>
          <w:lang w:val="en-US"/>
          <w14:ligatures w14:val="none"/>
        </w:rPr>
        <w:t>(a)</w:t>
      </w:r>
      <w:r w:rsidRPr="009D6F2B">
        <w:rPr>
          <w:rFonts w:ascii="Times New Roman" w:eastAsia="Calibri" w:hAnsi="Times New Roman" w:cs="Times New Roman"/>
          <w:kern w:val="0"/>
          <w:sz w:val="24"/>
          <w:szCs w:val="28"/>
          <w:lang w:val="en-US"/>
          <w14:ligatures w14:val="none"/>
        </w:rPr>
        <w:t xml:space="preserve"> when committed—</w:t>
      </w:r>
    </w:p>
    <w:p w14:paraId="0099C1D8" w14:textId="17E81024"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 in the circumstances where the accused is convicted of the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offence of rape and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evidence adduced at the trial of the accused</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proves that the victim was also raped by—</w:t>
      </w:r>
    </w:p>
    <w:p w14:paraId="25AE3850" w14:textId="4838EBAB"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(aa)</w:t>
      </w:r>
      <w:r w:rsidR="00E74CED" w:rsidRPr="009D6F2B">
        <w:rPr>
          <w:rFonts w:ascii="Times New Roman" w:eastAsia="Calibri" w:hAnsi="Times New Roman" w:cs="Times New Roman"/>
          <w:kern w:val="0"/>
          <w:sz w:val="24"/>
          <w:szCs w:val="28"/>
          <w:lang w:val="en-US"/>
          <w14:ligatures w14:val="none"/>
        </w:rPr>
        <w:t xml:space="preserve"> any co-perpetrator or accomplice; or</w:t>
      </w:r>
    </w:p>
    <w:p w14:paraId="458C0DD7" w14:textId="4EFD5B0B"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(bb)</w:t>
      </w:r>
      <w:r w:rsidR="00E74CED" w:rsidRPr="009D6F2B">
        <w:rPr>
          <w:rFonts w:ascii="Times New Roman" w:eastAsia="Calibri" w:hAnsi="Times New Roman" w:cs="Times New Roman"/>
          <w:kern w:val="0"/>
          <w:sz w:val="24"/>
          <w:szCs w:val="28"/>
          <w:lang w:val="en-US"/>
          <w14:ligatures w14:val="none"/>
        </w:rPr>
        <w:t xml:space="preserve"> a person, who was compelled by any co-perpetrator or</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accomplice, to rape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the victim, as contemplated in section 4</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 the Criminal Law (Sexual Offences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and Related Matters)</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Amendment Act, 2007,</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irrespective of whether or not the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co-perpetrator or accomplice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has been convicted of, or has been charged with,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or is standing</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trial in respect of, the offence in question;</w:t>
      </w:r>
    </w:p>
    <w:p w14:paraId="181650C7" w14:textId="57677440"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(ii) in the circumstances where the accused is convicted of the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offence of rape on the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basis that the accused acted in the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execution or furtherance of a common purpose or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conspiracy and</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evidence adduced at the trial of the accused proves that the victim</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was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raped by more than one person who acted in the execution or</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furtherance of a common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purpose or conspiracy to rape the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victim, </w:t>
      </w:r>
      <w:r w:rsidR="00E74CED" w:rsidRPr="009D6F2B">
        <w:rPr>
          <w:rFonts w:ascii="Times New Roman" w:eastAsia="Calibri" w:hAnsi="Times New Roman" w:cs="Times New Roman"/>
          <w:i/>
          <w:kern w:val="0"/>
          <w:sz w:val="24"/>
          <w:szCs w:val="28"/>
          <w:lang w:val="en-US"/>
          <w14:ligatures w14:val="none"/>
        </w:rPr>
        <w:t xml:space="preserve">irrespective of whether or not any other </w:t>
      </w:r>
      <w:r w:rsidR="00E474A1" w:rsidRPr="009D6F2B">
        <w:rPr>
          <w:rFonts w:ascii="Times New Roman" w:eastAsia="Calibri" w:hAnsi="Times New Roman" w:cs="Times New Roman"/>
          <w:i/>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 xml:space="preserve">person </w:t>
      </w:r>
      <w:r w:rsidRPr="009D6F2B">
        <w:rPr>
          <w:rFonts w:ascii="Times New Roman" w:eastAsia="Calibri" w:hAnsi="Times New Roman" w:cs="Times New Roman"/>
          <w:i/>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who so</w:t>
      </w:r>
      <w:r w:rsidRPr="009D6F2B">
        <w:rPr>
          <w:rFonts w:ascii="Times New Roman" w:eastAsia="Calibri" w:hAnsi="Times New Roman" w:cs="Times New Roman"/>
          <w:i/>
          <w:kern w:val="0"/>
          <w:sz w:val="24"/>
          <w:szCs w:val="28"/>
          <w:lang w:val="en-US"/>
          <w14:ligatures w14:val="none"/>
        </w:rPr>
        <w:t xml:space="preserve"> </w:t>
      </w:r>
      <w:r w:rsidR="00E74CED" w:rsidRPr="009D6F2B">
        <w:rPr>
          <w:rFonts w:ascii="Times New Roman" w:eastAsia="Calibri" w:hAnsi="Times New Roman" w:cs="Times New Roman"/>
          <w:i/>
          <w:kern w:val="0"/>
          <w:sz w:val="24"/>
          <w:szCs w:val="28"/>
          <w:lang w:val="en-US"/>
          <w14:ligatures w14:val="none"/>
        </w:rPr>
        <w:t>acted in the execution or furtherance of a common purpose or</w:t>
      </w:r>
      <w:r w:rsidRPr="009D6F2B">
        <w:rPr>
          <w:rFonts w:ascii="Times New Roman" w:eastAsia="Calibri" w:hAnsi="Times New Roman" w:cs="Times New Roman"/>
          <w:i/>
          <w:kern w:val="0"/>
          <w:sz w:val="24"/>
          <w:szCs w:val="28"/>
          <w:lang w:val="en-US"/>
          <w14:ligatures w14:val="none"/>
        </w:rPr>
        <w:t xml:space="preserve"> </w:t>
      </w:r>
      <w:r w:rsidR="00E474A1" w:rsidRPr="009D6F2B">
        <w:rPr>
          <w:rFonts w:ascii="Times New Roman" w:eastAsia="Calibri" w:hAnsi="Times New Roman" w:cs="Times New Roman"/>
          <w:i/>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conspiracy has been convicted of, or has been charged with, or is</w:t>
      </w:r>
      <w:r w:rsidRPr="009D6F2B">
        <w:rPr>
          <w:rFonts w:ascii="Times New Roman" w:eastAsia="Calibri" w:hAnsi="Times New Roman" w:cs="Times New Roman"/>
          <w:i/>
          <w:kern w:val="0"/>
          <w:sz w:val="24"/>
          <w:szCs w:val="28"/>
          <w:lang w:val="en-US"/>
          <w14:ligatures w14:val="none"/>
        </w:rPr>
        <w:t xml:space="preserve"> </w:t>
      </w:r>
      <w:r w:rsidR="00E74CED" w:rsidRPr="009D6F2B">
        <w:rPr>
          <w:rFonts w:ascii="Times New Roman" w:eastAsia="Calibri" w:hAnsi="Times New Roman" w:cs="Times New Roman"/>
          <w:i/>
          <w:kern w:val="0"/>
          <w:sz w:val="24"/>
          <w:szCs w:val="28"/>
          <w:lang w:val="en-US"/>
          <w14:ligatures w14:val="none"/>
        </w:rPr>
        <w:t xml:space="preserve">standing trial in </w:t>
      </w:r>
      <w:r w:rsidR="00E474A1" w:rsidRPr="009D6F2B">
        <w:rPr>
          <w:rFonts w:ascii="Times New Roman" w:eastAsia="Calibri" w:hAnsi="Times New Roman" w:cs="Times New Roman"/>
          <w:i/>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respect of, the offence in question</w:t>
      </w:r>
      <w:r w:rsidR="00E74CED" w:rsidRPr="009D6F2B">
        <w:rPr>
          <w:rFonts w:ascii="Times New Roman" w:eastAsia="Calibri" w:hAnsi="Times New Roman" w:cs="Times New Roman"/>
          <w:kern w:val="0"/>
          <w:sz w:val="24"/>
          <w:szCs w:val="28"/>
          <w:lang w:val="en-US"/>
          <w14:ligatures w14:val="none"/>
        </w:rPr>
        <w:t>;</w:t>
      </w:r>
    </w:p>
    <w:p w14:paraId="2B259D1D" w14:textId="642FB4EA"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(iii) by the accused who—</w:t>
      </w:r>
    </w:p>
    <w:p w14:paraId="43D91ED6" w14:textId="64121201"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(aa)</w:t>
      </w:r>
      <w:r w:rsidR="00E74CED" w:rsidRPr="009D6F2B">
        <w:rPr>
          <w:rFonts w:ascii="Times New Roman" w:eastAsia="Calibri" w:hAnsi="Times New Roman" w:cs="Times New Roman"/>
          <w:kern w:val="0"/>
          <w:sz w:val="24"/>
          <w:szCs w:val="28"/>
          <w:lang w:val="en-US"/>
          <w14:ligatures w14:val="none"/>
        </w:rPr>
        <w:t xml:space="preserve"> has previously been convicted of the offence of rape or</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compelled rape; or</w:t>
      </w:r>
    </w:p>
    <w:p w14:paraId="712FE549" w14:textId="428F2E72"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(bb)</w:t>
      </w:r>
      <w:r w:rsidR="00E74CED" w:rsidRPr="009D6F2B">
        <w:rPr>
          <w:rFonts w:ascii="Times New Roman" w:eastAsia="Calibri" w:hAnsi="Times New Roman" w:cs="Times New Roman"/>
          <w:kern w:val="0"/>
          <w:sz w:val="24"/>
          <w:szCs w:val="28"/>
          <w:lang w:val="en-US"/>
          <w14:ligatures w14:val="none"/>
        </w:rPr>
        <w:t xml:space="preserve"> has been convicted by the trial court of two or more offences</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 rape or the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offences of rape and compelled rape,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irrespective of—</w:t>
      </w:r>
    </w:p>
    <w:p w14:paraId="1703DDEC" w14:textId="04F3FC17"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(aaa)</w:t>
      </w:r>
      <w:r w:rsidR="00E74CED" w:rsidRPr="009D6F2B">
        <w:rPr>
          <w:rFonts w:ascii="Times New Roman" w:eastAsia="Calibri" w:hAnsi="Times New Roman" w:cs="Times New Roman"/>
          <w:kern w:val="0"/>
          <w:sz w:val="24"/>
          <w:szCs w:val="28"/>
          <w:lang w:val="en-US"/>
          <w14:ligatures w14:val="none"/>
        </w:rPr>
        <w:t xml:space="preserve"> whether the rape of which the accused has so been</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convicted constitutes </w:t>
      </w:r>
      <w:r w:rsidR="00106070" w:rsidRPr="009D6F2B">
        <w:rPr>
          <w:rFonts w:ascii="Times New Roman" w:eastAsia="Calibri" w:hAnsi="Times New Roman" w:cs="Times New Roman"/>
          <w:kern w:val="0"/>
          <w:sz w:val="24"/>
          <w:szCs w:val="28"/>
          <w:lang w:val="en-US"/>
          <w14:ligatures w14:val="none"/>
        </w:rPr>
        <w:tab/>
      </w:r>
      <w:r w:rsidR="00106070"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a</w:t>
      </w:r>
      <w:r w:rsidR="00106070"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common law or statutory offence;</w:t>
      </w:r>
    </w:p>
    <w:p w14:paraId="71618BD3" w14:textId="247669C1"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(bbb)</w:t>
      </w:r>
      <w:r w:rsidR="00E74CED" w:rsidRPr="009D6F2B">
        <w:rPr>
          <w:rFonts w:ascii="Times New Roman" w:eastAsia="Calibri" w:hAnsi="Times New Roman" w:cs="Times New Roman"/>
          <w:kern w:val="0"/>
          <w:sz w:val="24"/>
          <w:szCs w:val="28"/>
          <w:lang w:val="en-US"/>
          <w14:ligatures w14:val="none"/>
        </w:rPr>
        <w:t xml:space="preserve"> the date of the commission of any such offence of which</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the accused has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so been convicted;</w:t>
      </w:r>
    </w:p>
    <w:p w14:paraId="558B2912" w14:textId="25191F4B"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(ccc)</w:t>
      </w:r>
      <w:r w:rsidR="00E74CED" w:rsidRPr="009D6F2B">
        <w:rPr>
          <w:rFonts w:ascii="Times New Roman" w:eastAsia="Calibri" w:hAnsi="Times New Roman" w:cs="Times New Roman"/>
          <w:kern w:val="0"/>
          <w:sz w:val="24"/>
          <w:szCs w:val="28"/>
          <w:lang w:val="en-US"/>
          <w14:ligatures w14:val="none"/>
        </w:rPr>
        <w:t xml:space="preserve"> whether the accused has been sentenced in respect of any</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such offence of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which the accused has so been convicted;</w:t>
      </w:r>
    </w:p>
    <w:p w14:paraId="61D23034" w14:textId="56221C6E"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(ddd)</w:t>
      </w:r>
      <w:r w:rsidR="00E74CED" w:rsidRPr="009D6F2B">
        <w:rPr>
          <w:rFonts w:ascii="Times New Roman" w:eastAsia="Calibri" w:hAnsi="Times New Roman" w:cs="Times New Roman"/>
          <w:kern w:val="0"/>
          <w:sz w:val="24"/>
          <w:szCs w:val="28"/>
          <w:lang w:val="en-US"/>
          <w14:ligatures w14:val="none"/>
        </w:rPr>
        <w:t xml:space="preserve"> whether any such offence of which the accused has so</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been convicted was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committed in respect of the same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victim or any other victim; or</w:t>
      </w:r>
    </w:p>
    <w:p w14:paraId="3183263D" w14:textId="22322D81"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lastRenderedPageBreak/>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i/>
          <w:kern w:val="0"/>
          <w:sz w:val="24"/>
          <w:szCs w:val="28"/>
          <w:lang w:val="en-US"/>
          <w14:ligatures w14:val="none"/>
        </w:rPr>
        <w:t>(eee)</w:t>
      </w:r>
      <w:r w:rsidR="00E74CED" w:rsidRPr="009D6F2B">
        <w:rPr>
          <w:rFonts w:ascii="Times New Roman" w:eastAsia="Calibri" w:hAnsi="Times New Roman" w:cs="Times New Roman"/>
          <w:kern w:val="0"/>
          <w:sz w:val="24"/>
          <w:szCs w:val="28"/>
          <w:lang w:val="en-US"/>
          <w14:ligatures w14:val="none"/>
        </w:rPr>
        <w:t xml:space="preserve"> whether any such offence of which the accused has so</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been convicted was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committed as part of the same chain</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 events, on a single occasion or on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different occasions;</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or</w:t>
      </w:r>
    </w:p>
    <w:p w14:paraId="43C1E24B" w14:textId="29CE617B"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(iv) by a person, knowing tha</w:t>
      </w:r>
      <w:r w:rsidRPr="009D6F2B">
        <w:rPr>
          <w:rFonts w:ascii="Times New Roman" w:eastAsia="Calibri" w:hAnsi="Times New Roman" w:cs="Times New Roman"/>
          <w:kern w:val="0"/>
          <w:sz w:val="24"/>
          <w:szCs w:val="28"/>
          <w:lang w:val="en-US"/>
          <w14:ligatures w14:val="none"/>
        </w:rPr>
        <w:t>t he has the acquired immune defi</w:t>
      </w:r>
      <w:r w:rsidR="00E74CED" w:rsidRPr="009D6F2B">
        <w:rPr>
          <w:rFonts w:ascii="Times New Roman" w:eastAsia="Calibri" w:hAnsi="Times New Roman" w:cs="Times New Roman"/>
          <w:kern w:val="0"/>
          <w:sz w:val="24"/>
          <w:szCs w:val="28"/>
          <w:lang w:val="en-US"/>
          <w14:ligatures w14:val="none"/>
        </w:rPr>
        <w:t>ciency</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syndrome or </w:t>
      </w:r>
      <w:r w:rsidRPr="009D6F2B">
        <w:rPr>
          <w:rFonts w:ascii="Times New Roman" w:eastAsia="Calibri" w:hAnsi="Times New Roman" w:cs="Times New Roman"/>
          <w:kern w:val="0"/>
          <w:sz w:val="24"/>
          <w:szCs w:val="28"/>
          <w:lang w:val="en-US"/>
          <w14:ligatures w14:val="none"/>
        </w:rPr>
        <w:t xml:space="preserve">the </w:t>
      </w:r>
      <w:r w:rsidRPr="009D6F2B">
        <w:rPr>
          <w:rFonts w:ascii="Times New Roman" w:eastAsia="Calibri" w:hAnsi="Times New Roman" w:cs="Times New Roman"/>
          <w:kern w:val="0"/>
          <w:sz w:val="24"/>
          <w:szCs w:val="28"/>
          <w:lang w:val="en-US"/>
          <w14:ligatures w14:val="none"/>
        </w:rPr>
        <w:tab/>
        <w:t>human immunodefi</w:t>
      </w:r>
      <w:r w:rsidR="00E74CED" w:rsidRPr="009D6F2B">
        <w:rPr>
          <w:rFonts w:ascii="Times New Roman" w:eastAsia="Calibri" w:hAnsi="Times New Roman" w:cs="Times New Roman"/>
          <w:kern w:val="0"/>
          <w:sz w:val="24"/>
          <w:szCs w:val="28"/>
          <w:lang w:val="en-US"/>
          <w14:ligatures w14:val="none"/>
        </w:rPr>
        <w:t>ciency virus;</w:t>
      </w:r>
    </w:p>
    <w:p w14:paraId="00131F42" w14:textId="77777777" w:rsidR="00E74CED" w:rsidRPr="009D6F2B" w:rsidRDefault="00E74CED"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(b)</w:t>
      </w:r>
      <w:r w:rsidRPr="009D6F2B">
        <w:rPr>
          <w:rFonts w:ascii="Times New Roman" w:eastAsia="Calibri" w:hAnsi="Times New Roman" w:cs="Times New Roman"/>
          <w:kern w:val="0"/>
          <w:sz w:val="24"/>
          <w:szCs w:val="28"/>
          <w:lang w:val="en-US"/>
          <w14:ligatures w14:val="none"/>
        </w:rPr>
        <w:t xml:space="preserve"> where the victim—</w:t>
      </w:r>
    </w:p>
    <w:p w14:paraId="78A2C971" w14:textId="6D7E84D9"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 is a person under the age of [16] 18 years;</w:t>
      </w:r>
    </w:p>
    <w:p w14:paraId="4115DE7C" w14:textId="032F0850"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(iA) is an older person as defi</w:t>
      </w:r>
      <w:r w:rsidR="00E74CED" w:rsidRPr="009D6F2B">
        <w:rPr>
          <w:rFonts w:ascii="Times New Roman" w:eastAsia="Calibri" w:hAnsi="Times New Roman" w:cs="Times New Roman"/>
          <w:kern w:val="0"/>
          <w:sz w:val="24"/>
          <w:szCs w:val="28"/>
          <w:lang w:val="en-US"/>
          <w14:ligatures w14:val="none"/>
        </w:rPr>
        <w:t>ned in section 1 of the Older Persons Act,</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2006 (Act No.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13 of 2006);</w:t>
      </w:r>
    </w:p>
    <w:p w14:paraId="7F640CA0" w14:textId="2AD77DD7"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(ii) is a [physically disabled] person with a disability who, due to his</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or her [physical]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disability, is rendered [particularly] vulnerable; [or]</w:t>
      </w:r>
    </w:p>
    <w:p w14:paraId="6F32AD04" w14:textId="23283A39"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(iii) is a person who is mentally disabled as contemplated in section 1</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of the Criminal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Law (Sexual Offences and Related Matters)</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Amendment Act, 2007; or</w:t>
      </w:r>
    </w:p>
    <w:p w14:paraId="5C2E3F67" w14:textId="660F84D8" w:rsidR="00E74CED" w:rsidRPr="009D6F2B" w:rsidRDefault="00DC0A1C" w:rsidP="00E74CE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(iv) is or was in</w:t>
      </w:r>
      <w:r w:rsidRPr="009D6F2B">
        <w:rPr>
          <w:rFonts w:ascii="Times New Roman" w:eastAsia="Calibri" w:hAnsi="Times New Roman" w:cs="Times New Roman"/>
          <w:kern w:val="0"/>
          <w:sz w:val="24"/>
          <w:szCs w:val="28"/>
          <w:lang w:val="en-US"/>
          <w14:ligatures w14:val="none"/>
        </w:rPr>
        <w:t xml:space="preserve"> a domestic relationship, as defi</w:t>
      </w:r>
      <w:r w:rsidR="00E74CED" w:rsidRPr="009D6F2B">
        <w:rPr>
          <w:rFonts w:ascii="Times New Roman" w:eastAsia="Calibri" w:hAnsi="Times New Roman" w:cs="Times New Roman"/>
          <w:kern w:val="0"/>
          <w:sz w:val="24"/>
          <w:szCs w:val="28"/>
          <w:lang w:val="en-US"/>
          <w14:ligatures w14:val="none"/>
        </w:rPr>
        <w:t>ned in section 1 of the</w:t>
      </w:r>
      <w:r w:rsidRPr="009D6F2B">
        <w:rPr>
          <w:rFonts w:ascii="Times New Roman" w:eastAsia="Calibri" w:hAnsi="Times New Roman" w:cs="Times New Roman"/>
          <w:kern w:val="0"/>
          <w:sz w:val="24"/>
          <w:szCs w:val="28"/>
          <w:lang w:val="en-US"/>
          <w14:ligatures w14:val="none"/>
        </w:rPr>
        <w:t xml:space="preserve"> </w:t>
      </w:r>
      <w:r w:rsidR="00E74CED" w:rsidRPr="009D6F2B">
        <w:rPr>
          <w:rFonts w:ascii="Times New Roman" w:eastAsia="Calibri" w:hAnsi="Times New Roman" w:cs="Times New Roman"/>
          <w:kern w:val="0"/>
          <w:sz w:val="24"/>
          <w:szCs w:val="28"/>
          <w:lang w:val="en-US"/>
          <w14:ligatures w14:val="none"/>
        </w:rPr>
        <w:t xml:space="preserve">Domestic </w:t>
      </w:r>
      <w:r w:rsidRPr="009D6F2B">
        <w:rPr>
          <w:rFonts w:ascii="Times New Roman" w:eastAsia="Calibri" w:hAnsi="Times New Roman" w:cs="Times New Roman"/>
          <w:kern w:val="0"/>
          <w:sz w:val="24"/>
          <w:szCs w:val="28"/>
          <w:lang w:val="en-US"/>
          <w14:ligatures w14:val="none"/>
        </w:rPr>
        <w:tab/>
      </w:r>
      <w:r w:rsidR="00E74CED" w:rsidRPr="009D6F2B">
        <w:rPr>
          <w:rFonts w:ascii="Times New Roman" w:eastAsia="Calibri" w:hAnsi="Times New Roman" w:cs="Times New Roman"/>
          <w:kern w:val="0"/>
          <w:sz w:val="24"/>
          <w:szCs w:val="28"/>
          <w:lang w:val="en-US"/>
          <w14:ligatures w14:val="none"/>
        </w:rPr>
        <w:t>Violence Act, 1998, with the accused; or</w:t>
      </w:r>
    </w:p>
    <w:p w14:paraId="05C98A50" w14:textId="16781E4B" w:rsidR="00DC0A1C" w:rsidRPr="009D6F2B" w:rsidRDefault="00DC0A1C"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(c)</w:t>
      </w:r>
      <w:r w:rsidRPr="009D6F2B">
        <w:rPr>
          <w:rFonts w:ascii="Times New Roman" w:eastAsia="Calibri" w:hAnsi="Times New Roman" w:cs="Times New Roman"/>
          <w:kern w:val="0"/>
          <w:sz w:val="24"/>
          <w:szCs w:val="28"/>
          <w:lang w:val="en-US"/>
          <w14:ligatures w14:val="none"/>
        </w:rPr>
        <w:t xml:space="preserve"> involving the infliction of grievous bodily harm"; and</w:t>
      </w:r>
    </w:p>
    <w:p w14:paraId="47D821CF" w14:textId="0435EB7C" w:rsidR="00DC0A1C" w:rsidRPr="009D6F2B" w:rsidRDefault="00DC0A1C"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(d)</w:t>
      </w:r>
      <w:r w:rsidRPr="009D6F2B">
        <w:rPr>
          <w:rFonts w:ascii="Times New Roman" w:eastAsia="Calibri" w:hAnsi="Times New Roman" w:cs="Times New Roman"/>
          <w:kern w:val="0"/>
          <w:sz w:val="24"/>
          <w:szCs w:val="28"/>
          <w:lang w:val="en-US"/>
          <w14:ligatures w14:val="none"/>
        </w:rPr>
        <w:t xml:space="preserve"> by the substitution for paragraphs (a), (b) and (c) of the offence "Compelled rape as contemplated in section 4 of the Criminal Law (Sexual Offences and Related Matters) Amendment Act, 2007" of the following paragraphs:</w:t>
      </w:r>
    </w:p>
    <w:p w14:paraId="4995CB8E" w14:textId="40D66079" w:rsidR="00DC0A1C" w:rsidRPr="009D6F2B" w:rsidRDefault="00DC0A1C"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Pr="009D6F2B">
        <w:rPr>
          <w:rFonts w:ascii="Times New Roman" w:eastAsia="Calibri" w:hAnsi="Times New Roman" w:cs="Times New Roman"/>
          <w:i/>
          <w:kern w:val="0"/>
          <w:sz w:val="24"/>
          <w:szCs w:val="28"/>
          <w:lang w:val="en-US"/>
          <w14:ligatures w14:val="none"/>
        </w:rPr>
        <w:t>(a)</w:t>
      </w:r>
      <w:r w:rsidRPr="009D6F2B">
        <w:rPr>
          <w:rFonts w:ascii="Times New Roman" w:eastAsia="Calibri" w:hAnsi="Times New Roman" w:cs="Times New Roman"/>
          <w:kern w:val="0"/>
          <w:sz w:val="24"/>
          <w:szCs w:val="28"/>
          <w:lang w:val="en-US"/>
          <w14:ligatures w14:val="none"/>
        </w:rPr>
        <w:t xml:space="preserve"> when committed—</w:t>
      </w:r>
    </w:p>
    <w:p w14:paraId="58AB6B30" w14:textId="7F5EA855"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 in the circumstances where the accused is convicted of the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offence of compelled rape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and evidence adduced at the trial of</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the accused proves that the victim was also raped—</w:t>
      </w:r>
    </w:p>
    <w:p w14:paraId="219A833E" w14:textId="0C21C502"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(aa)</w:t>
      </w:r>
      <w:r w:rsidR="00DC0A1C" w:rsidRPr="009D6F2B">
        <w:rPr>
          <w:rFonts w:ascii="Times New Roman" w:eastAsia="Calibri" w:hAnsi="Times New Roman" w:cs="Times New Roman"/>
          <w:kern w:val="0"/>
          <w:sz w:val="24"/>
          <w:szCs w:val="28"/>
          <w:lang w:val="en-US"/>
          <w14:ligatures w14:val="none"/>
        </w:rPr>
        <w:t xml:space="preserve"> as contemplated in section 3 of the Criminal Law (Sexual</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Offences and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Related Matters) Amendment Act, 2007, by</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any co-perpetrator or accomplice;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t>o</w:t>
      </w:r>
      <w:r w:rsidR="00DC0A1C" w:rsidRPr="009D6F2B">
        <w:rPr>
          <w:rFonts w:ascii="Times New Roman" w:eastAsia="Calibri" w:hAnsi="Times New Roman" w:cs="Times New Roman"/>
          <w:kern w:val="0"/>
          <w:sz w:val="24"/>
          <w:szCs w:val="28"/>
          <w:lang w:val="en-US"/>
          <w14:ligatures w14:val="none"/>
        </w:rPr>
        <w:t>r</w:t>
      </w:r>
    </w:p>
    <w:p w14:paraId="6A4166DB" w14:textId="6B47D3E8"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(bb)</w:t>
      </w:r>
      <w:r w:rsidR="00DC0A1C" w:rsidRPr="009D6F2B">
        <w:rPr>
          <w:rFonts w:ascii="Times New Roman" w:eastAsia="Calibri" w:hAnsi="Times New Roman" w:cs="Times New Roman"/>
          <w:kern w:val="0"/>
          <w:sz w:val="24"/>
          <w:szCs w:val="28"/>
          <w:lang w:val="en-US"/>
          <w14:ligatures w14:val="none"/>
        </w:rPr>
        <w:t xml:space="preserve"> by a person, who was compelled by any co-perpetrator or</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accomplice, to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rape the victim,</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irrespective of whether or not the co-perpetrator or accomplice</w:t>
      </w:r>
    </w:p>
    <w:p w14:paraId="16E6943D" w14:textId="4A0A1959"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has been convicted of, or has been charged with, or is standing</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trial in respect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of, the offence in question;</w:t>
      </w:r>
    </w:p>
    <w:p w14:paraId="6D703551" w14:textId="0C6B082D"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(ii) in the circumstances where the accused is convicted of the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offence of compelled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rape on the basis that the accused acted in</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the execution or furtherance of a common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purpose or</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conspiracy and evidence adduced at the trial proves that the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victim was raped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by more than one person who acted in the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execution or furtherance of a common </w:t>
      </w:r>
      <w:r w:rsidRPr="009D6F2B">
        <w:rPr>
          <w:rFonts w:ascii="Times New Roman" w:eastAsia="Calibri" w:hAnsi="Times New Roman" w:cs="Times New Roman"/>
          <w:kern w:val="0"/>
          <w:sz w:val="24"/>
          <w:szCs w:val="28"/>
          <w:lang w:val="en-US"/>
          <w14:ligatures w14:val="none"/>
        </w:rPr>
        <w:lastRenderedPageBreak/>
        <w:tab/>
      </w:r>
      <w:r w:rsidR="00DC0A1C" w:rsidRPr="009D6F2B">
        <w:rPr>
          <w:rFonts w:ascii="Times New Roman" w:eastAsia="Calibri" w:hAnsi="Times New Roman" w:cs="Times New Roman"/>
          <w:kern w:val="0"/>
          <w:sz w:val="24"/>
          <w:szCs w:val="28"/>
          <w:lang w:val="en-US"/>
          <w14:ligatures w14:val="none"/>
        </w:rPr>
        <w:t>purpose or conspiracy</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to rape the victim, irrespective of whether or not any other</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person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who so acted in the execution or furtherance of a</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common purpose or conspiracy has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been convicted of, or has</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been charged with, or is standing trial in respect of, the offence</w:t>
      </w:r>
    </w:p>
    <w:p w14:paraId="04BA4DDB" w14:textId="01256BA9"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in question;</w:t>
      </w:r>
    </w:p>
    <w:p w14:paraId="7A496D8C" w14:textId="139FE68C"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(iii) by the accused who—</w:t>
      </w:r>
    </w:p>
    <w:p w14:paraId="6DFC8D64" w14:textId="07F0707C"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(aa)</w:t>
      </w:r>
      <w:r w:rsidR="00DC0A1C" w:rsidRPr="009D6F2B">
        <w:rPr>
          <w:rFonts w:ascii="Times New Roman" w:eastAsia="Calibri" w:hAnsi="Times New Roman" w:cs="Times New Roman"/>
          <w:kern w:val="0"/>
          <w:sz w:val="24"/>
          <w:szCs w:val="28"/>
          <w:lang w:val="en-US"/>
          <w14:ligatures w14:val="none"/>
        </w:rPr>
        <w:t xml:space="preserve"> has previously been convicted of the offence of compelled rape or rape; or</w:t>
      </w:r>
    </w:p>
    <w:p w14:paraId="50007185" w14:textId="77DD01C8"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(bb)</w:t>
      </w:r>
      <w:r w:rsidR="00DC0A1C" w:rsidRPr="009D6F2B">
        <w:rPr>
          <w:rFonts w:ascii="Times New Roman" w:eastAsia="Calibri" w:hAnsi="Times New Roman" w:cs="Times New Roman"/>
          <w:kern w:val="0"/>
          <w:sz w:val="24"/>
          <w:szCs w:val="28"/>
          <w:lang w:val="en-US"/>
          <w14:ligatures w14:val="none"/>
        </w:rPr>
        <w:t xml:space="preserve"> has been convicted by the trial court of two or more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offences of compelled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rape or the offences of compelled</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rape and rape,</w:t>
      </w:r>
    </w:p>
    <w:p w14:paraId="3C0FCA37" w14:textId="5F7AEF10"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irrespective of—</w:t>
      </w:r>
    </w:p>
    <w:p w14:paraId="1B510D3F" w14:textId="007E2822"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(aaa)</w:t>
      </w:r>
      <w:r w:rsidR="00DC0A1C" w:rsidRPr="009D6F2B">
        <w:rPr>
          <w:rFonts w:ascii="Times New Roman" w:eastAsia="Calibri" w:hAnsi="Times New Roman" w:cs="Times New Roman"/>
          <w:kern w:val="0"/>
          <w:sz w:val="24"/>
          <w:szCs w:val="28"/>
          <w:lang w:val="en-US"/>
          <w14:ligatures w14:val="none"/>
        </w:rPr>
        <w:t xml:space="preserve"> whether the rape of which the accused has so been</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convicted constitutes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a common law or statutory offence;</w:t>
      </w:r>
    </w:p>
    <w:p w14:paraId="3949987B" w14:textId="594235F5"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(bbb)</w:t>
      </w:r>
      <w:r w:rsidR="00DC0A1C" w:rsidRPr="009D6F2B">
        <w:rPr>
          <w:rFonts w:ascii="Times New Roman" w:eastAsia="Calibri" w:hAnsi="Times New Roman" w:cs="Times New Roman"/>
          <w:kern w:val="0"/>
          <w:sz w:val="24"/>
          <w:szCs w:val="28"/>
          <w:lang w:val="en-US"/>
          <w14:ligatures w14:val="none"/>
        </w:rPr>
        <w:t xml:space="preserve"> the date of the commission of any such offence of which</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the accused has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so been convicted;</w:t>
      </w:r>
    </w:p>
    <w:p w14:paraId="571362EA" w14:textId="5CEFA482"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(ccc)</w:t>
      </w:r>
      <w:r w:rsidR="00DC0A1C" w:rsidRPr="009D6F2B">
        <w:rPr>
          <w:rFonts w:ascii="Times New Roman" w:eastAsia="Calibri" w:hAnsi="Times New Roman" w:cs="Times New Roman"/>
          <w:kern w:val="0"/>
          <w:sz w:val="24"/>
          <w:szCs w:val="28"/>
          <w:lang w:val="en-US"/>
          <w14:ligatures w14:val="none"/>
        </w:rPr>
        <w:t xml:space="preserve"> whether the accused has been sentenced in respect of</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any such offence of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which the accused has so been</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convicted;</w:t>
      </w:r>
    </w:p>
    <w:p w14:paraId="52EDED58" w14:textId="3AA2736D"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(ddd)</w:t>
      </w:r>
      <w:r w:rsidR="00DC0A1C" w:rsidRPr="009D6F2B">
        <w:rPr>
          <w:rFonts w:ascii="Times New Roman" w:eastAsia="Calibri" w:hAnsi="Times New Roman" w:cs="Times New Roman"/>
          <w:kern w:val="0"/>
          <w:sz w:val="24"/>
          <w:szCs w:val="28"/>
          <w:lang w:val="en-US"/>
          <w14:ligatures w14:val="none"/>
        </w:rPr>
        <w:t xml:space="preserve"> whether any such offence of which the accused has so</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been convicted was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committed in respect of the same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victim or any other victim; or</w:t>
      </w:r>
    </w:p>
    <w:p w14:paraId="0213CFE6" w14:textId="0F1CF1EF"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i/>
          <w:kern w:val="0"/>
          <w:sz w:val="24"/>
          <w:szCs w:val="28"/>
          <w:lang w:val="en-US"/>
          <w14:ligatures w14:val="none"/>
        </w:rPr>
        <w:t>(eee)</w:t>
      </w:r>
      <w:r w:rsidR="00DC0A1C" w:rsidRPr="009D6F2B">
        <w:rPr>
          <w:rFonts w:ascii="Times New Roman" w:eastAsia="Calibri" w:hAnsi="Times New Roman" w:cs="Times New Roman"/>
          <w:kern w:val="0"/>
          <w:sz w:val="24"/>
          <w:szCs w:val="28"/>
          <w:lang w:val="en-US"/>
          <w14:ligatures w14:val="none"/>
        </w:rPr>
        <w:t xml:space="preserve"> whether any such offence of which the accused has so</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been convicted was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committed as part of the same chain</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of events, on a single occasion or on </w:t>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r>
      <w:r w:rsidRPr="009D6F2B">
        <w:rPr>
          <w:rFonts w:ascii="Times New Roman" w:eastAsia="Calibri" w:hAnsi="Times New Roman" w:cs="Times New Roman"/>
          <w:kern w:val="0"/>
          <w:sz w:val="24"/>
          <w:szCs w:val="28"/>
          <w:lang w:val="en-US"/>
          <w14:ligatures w14:val="none"/>
        </w:rPr>
        <w:tab/>
        <w:t xml:space="preserve">different occasions; </w:t>
      </w:r>
      <w:r w:rsidR="00DC0A1C" w:rsidRPr="009D6F2B">
        <w:rPr>
          <w:rFonts w:ascii="Times New Roman" w:eastAsia="Calibri" w:hAnsi="Times New Roman" w:cs="Times New Roman"/>
          <w:kern w:val="0"/>
          <w:sz w:val="24"/>
          <w:szCs w:val="28"/>
          <w:lang w:val="en-US"/>
          <w14:ligatures w14:val="none"/>
        </w:rPr>
        <w:t>or</w:t>
      </w:r>
    </w:p>
    <w:p w14:paraId="596B24E1" w14:textId="752E3F59"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(iv) under circumstances where the accused knows that the person</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who is compelled to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rape the victim has the acquired immune</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de</w:t>
      </w:r>
      <w:r w:rsidRPr="009D6F2B">
        <w:rPr>
          <w:rFonts w:ascii="Times New Roman" w:eastAsia="Calibri" w:hAnsi="Times New Roman" w:cs="Times New Roman"/>
          <w:kern w:val="0"/>
          <w:sz w:val="24"/>
          <w:szCs w:val="28"/>
          <w:lang w:val="en-US"/>
          <w14:ligatures w14:val="none"/>
        </w:rPr>
        <w:t>fi</w:t>
      </w:r>
      <w:r w:rsidR="00DC0A1C" w:rsidRPr="009D6F2B">
        <w:rPr>
          <w:rFonts w:ascii="Times New Roman" w:eastAsia="Calibri" w:hAnsi="Times New Roman" w:cs="Times New Roman"/>
          <w:kern w:val="0"/>
          <w:sz w:val="24"/>
          <w:szCs w:val="28"/>
          <w:lang w:val="en-US"/>
          <w14:ligatures w14:val="none"/>
        </w:rPr>
        <w:t xml:space="preserve">ciency syndrome or the human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immunode</w:t>
      </w:r>
      <w:r w:rsidRPr="009D6F2B">
        <w:rPr>
          <w:rFonts w:ascii="Times New Roman" w:eastAsia="Calibri" w:hAnsi="Times New Roman" w:cs="Times New Roman"/>
          <w:kern w:val="0"/>
          <w:sz w:val="24"/>
          <w:szCs w:val="28"/>
          <w:lang w:val="en-US"/>
          <w14:ligatures w14:val="none"/>
        </w:rPr>
        <w:t>fi</w:t>
      </w:r>
      <w:r w:rsidR="00DC0A1C" w:rsidRPr="009D6F2B">
        <w:rPr>
          <w:rFonts w:ascii="Times New Roman" w:eastAsia="Calibri" w:hAnsi="Times New Roman" w:cs="Times New Roman"/>
          <w:kern w:val="0"/>
          <w:sz w:val="24"/>
          <w:szCs w:val="28"/>
          <w:lang w:val="en-US"/>
          <w14:ligatures w14:val="none"/>
        </w:rPr>
        <w:t>ciency virus;</w:t>
      </w:r>
    </w:p>
    <w:p w14:paraId="7E72C113" w14:textId="77777777" w:rsidR="00DC0A1C" w:rsidRPr="009D6F2B" w:rsidRDefault="00DC0A1C"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(b)</w:t>
      </w:r>
      <w:r w:rsidRPr="009D6F2B">
        <w:rPr>
          <w:rFonts w:ascii="Times New Roman" w:eastAsia="Calibri" w:hAnsi="Times New Roman" w:cs="Times New Roman"/>
          <w:kern w:val="0"/>
          <w:sz w:val="24"/>
          <w:szCs w:val="28"/>
          <w:lang w:val="en-US"/>
          <w14:ligatures w14:val="none"/>
        </w:rPr>
        <w:t xml:space="preserve"> where the victim—</w:t>
      </w:r>
    </w:p>
    <w:p w14:paraId="1365E0FA" w14:textId="0A4137E4"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 is a person under the age of [16] 18 years;</w:t>
      </w:r>
    </w:p>
    <w:p w14:paraId="7C684E52" w14:textId="2E2F9283" w:rsidR="00DC0A1C" w:rsidRPr="009D6F2B" w:rsidRDefault="00F267AD" w:rsidP="00DC0A1C">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(iA) is an older person as de</w:t>
      </w:r>
      <w:r w:rsidRPr="009D6F2B">
        <w:rPr>
          <w:rFonts w:ascii="Times New Roman" w:eastAsia="Calibri" w:hAnsi="Times New Roman" w:cs="Times New Roman"/>
          <w:kern w:val="0"/>
          <w:sz w:val="24"/>
          <w:szCs w:val="28"/>
          <w:lang w:val="en-US"/>
          <w14:ligatures w14:val="none"/>
        </w:rPr>
        <w:t>fi</w:t>
      </w:r>
      <w:r w:rsidR="00DC0A1C" w:rsidRPr="009D6F2B">
        <w:rPr>
          <w:rFonts w:ascii="Times New Roman" w:eastAsia="Calibri" w:hAnsi="Times New Roman" w:cs="Times New Roman"/>
          <w:kern w:val="0"/>
          <w:sz w:val="24"/>
          <w:szCs w:val="28"/>
          <w:lang w:val="en-US"/>
          <w14:ligatures w14:val="none"/>
        </w:rPr>
        <w:t>ned in section 1 of the Older</w:t>
      </w:r>
      <w:r w:rsidRPr="009D6F2B">
        <w:rPr>
          <w:rFonts w:ascii="Times New Roman" w:eastAsia="Calibri" w:hAnsi="Times New Roman" w:cs="Times New Roman"/>
          <w:kern w:val="0"/>
          <w:sz w:val="24"/>
          <w:szCs w:val="28"/>
          <w:lang w:val="en-US"/>
          <w14:ligatures w14:val="none"/>
        </w:rPr>
        <w:t xml:space="preserve"> </w:t>
      </w:r>
      <w:r w:rsidR="00DC0A1C" w:rsidRPr="009D6F2B">
        <w:rPr>
          <w:rFonts w:ascii="Times New Roman" w:eastAsia="Calibri" w:hAnsi="Times New Roman" w:cs="Times New Roman"/>
          <w:kern w:val="0"/>
          <w:sz w:val="24"/>
          <w:szCs w:val="28"/>
          <w:lang w:val="en-US"/>
          <w14:ligatures w14:val="none"/>
        </w:rPr>
        <w:t xml:space="preserve">Persons Act, 2006 (Act No. </w:t>
      </w:r>
      <w:r w:rsidRPr="009D6F2B">
        <w:rPr>
          <w:rFonts w:ascii="Times New Roman" w:eastAsia="Calibri" w:hAnsi="Times New Roman" w:cs="Times New Roman"/>
          <w:kern w:val="0"/>
          <w:sz w:val="24"/>
          <w:szCs w:val="28"/>
          <w:lang w:val="en-US"/>
          <w14:ligatures w14:val="none"/>
        </w:rPr>
        <w:tab/>
      </w:r>
      <w:r w:rsidR="00DC0A1C" w:rsidRPr="009D6F2B">
        <w:rPr>
          <w:rFonts w:ascii="Times New Roman" w:eastAsia="Calibri" w:hAnsi="Times New Roman" w:cs="Times New Roman"/>
          <w:kern w:val="0"/>
          <w:sz w:val="24"/>
          <w:szCs w:val="28"/>
          <w:lang w:val="en-US"/>
          <w14:ligatures w14:val="none"/>
        </w:rPr>
        <w:t>13 of 2006);</w:t>
      </w:r>
    </w:p>
    <w:p w14:paraId="3CF56C02" w14:textId="10C04CA4" w:rsidR="00F267AD" w:rsidRPr="009D6F2B" w:rsidRDefault="00F267AD"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 is a [physically disabled] person with a disability who, due to his or her [physical] </w:t>
      </w:r>
      <w:r w:rsidRPr="009D6F2B">
        <w:rPr>
          <w:rFonts w:ascii="Times New Roman" w:eastAsia="Calibri" w:hAnsi="Times New Roman" w:cs="Times New Roman"/>
          <w:kern w:val="0"/>
          <w:sz w:val="24"/>
          <w:szCs w:val="28"/>
          <w:lang w:val="en-US"/>
          <w14:ligatures w14:val="none"/>
        </w:rPr>
        <w:tab/>
        <w:t>disability, is rendered [particularly] vulnerable; [or]</w:t>
      </w:r>
    </w:p>
    <w:p w14:paraId="4D40505C" w14:textId="7B87B706" w:rsidR="00F267AD" w:rsidRPr="009D6F2B" w:rsidRDefault="00F267AD"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(iii) is a person who is mentally disabled as contemplated in section 1 of the Criminal </w:t>
      </w:r>
      <w:r w:rsidRPr="009D6F2B">
        <w:rPr>
          <w:rFonts w:ascii="Times New Roman" w:eastAsia="Calibri" w:hAnsi="Times New Roman" w:cs="Times New Roman"/>
          <w:kern w:val="0"/>
          <w:sz w:val="24"/>
          <w:szCs w:val="28"/>
          <w:lang w:val="en-US"/>
          <w14:ligatures w14:val="none"/>
        </w:rPr>
        <w:tab/>
        <w:t>Law (Sexual Offences and Related Matters) Amendment Act, 2007; or</w:t>
      </w:r>
    </w:p>
    <w:p w14:paraId="3A17BEEE" w14:textId="555AE8F6" w:rsidR="00F267AD" w:rsidRPr="009D6F2B" w:rsidRDefault="00F267AD"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(iv) is or was in a domestic relationship, as defined in section 1 of the Domestic </w:t>
      </w:r>
      <w:r w:rsidRPr="009D6F2B">
        <w:rPr>
          <w:rFonts w:ascii="Times New Roman" w:eastAsia="Calibri" w:hAnsi="Times New Roman" w:cs="Times New Roman"/>
          <w:kern w:val="0"/>
          <w:sz w:val="24"/>
          <w:szCs w:val="28"/>
          <w:lang w:val="en-US"/>
          <w14:ligatures w14:val="none"/>
        </w:rPr>
        <w:tab/>
        <w:t>Violence Act, 1998, with the accused; or</w:t>
      </w:r>
    </w:p>
    <w:p w14:paraId="72148893" w14:textId="36E39BE9" w:rsidR="00F267AD" w:rsidRPr="009D6F2B" w:rsidRDefault="00F267AD"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lastRenderedPageBreak/>
        <w:t>(c)</w:t>
      </w:r>
      <w:r w:rsidRPr="009D6F2B">
        <w:rPr>
          <w:rFonts w:ascii="Times New Roman" w:eastAsia="Calibri" w:hAnsi="Times New Roman" w:cs="Times New Roman"/>
          <w:kern w:val="0"/>
          <w:sz w:val="24"/>
          <w:szCs w:val="28"/>
          <w:lang w:val="en-US"/>
          <w14:ligatures w14:val="none"/>
        </w:rPr>
        <w:t xml:space="preserve"> involving the infliction of grievous bodily harm."</w:t>
      </w:r>
      <w:r w:rsidR="00813AAF" w:rsidRPr="009D6F2B">
        <w:rPr>
          <w:rFonts w:ascii="Times New Roman" w:eastAsia="Calibri" w:hAnsi="Times New Roman" w:cs="Times New Roman"/>
          <w:kern w:val="0"/>
          <w:sz w:val="24"/>
          <w:szCs w:val="28"/>
          <w:lang w:val="en-US"/>
          <w14:ligatures w14:val="none"/>
        </w:rPr>
        <w:t>'</w:t>
      </w:r>
      <w:r w:rsidR="00E474A1" w:rsidRPr="009D6F2B">
        <w:rPr>
          <w:rFonts w:ascii="Times New Roman" w:eastAsia="Calibri" w:hAnsi="Times New Roman" w:cs="Times New Roman"/>
          <w:kern w:val="0"/>
          <w:sz w:val="24"/>
          <w:szCs w:val="28"/>
          <w:lang w:val="en-US"/>
          <w14:ligatures w14:val="none"/>
        </w:rPr>
        <w:t xml:space="preserve"> (Emphasis added.)</w:t>
      </w:r>
    </w:p>
    <w:p w14:paraId="6B20D5DF" w14:textId="77777777" w:rsidR="00813AAF" w:rsidRPr="009D6F2B" w:rsidRDefault="00813AAF" w:rsidP="00F267AD">
      <w:pPr>
        <w:spacing w:after="0" w:line="360" w:lineRule="auto"/>
        <w:jc w:val="both"/>
        <w:rPr>
          <w:rFonts w:ascii="Times New Roman" w:eastAsia="Calibri" w:hAnsi="Times New Roman" w:cs="Times New Roman"/>
          <w:kern w:val="0"/>
          <w:sz w:val="24"/>
          <w:szCs w:val="28"/>
          <w:lang w:val="en-US"/>
          <w14:ligatures w14:val="none"/>
        </w:rPr>
      </w:pPr>
    </w:p>
    <w:p w14:paraId="65B9B390" w14:textId="5EE21CF3" w:rsidR="00813AAF" w:rsidRPr="009D6F2B" w:rsidRDefault="00813AAF"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52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106070" w:rsidRPr="009D6F2B">
        <w:rPr>
          <w:rFonts w:ascii="Times New Roman" w:eastAsia="Calibri" w:hAnsi="Times New Roman" w:cs="Times New Roman"/>
          <w:kern w:val="0"/>
          <w:sz w:val="28"/>
          <w:szCs w:val="28"/>
          <w:lang w:val="en-US"/>
          <w14:ligatures w14:val="none"/>
        </w:rPr>
        <w:t>However, as</w:t>
      </w:r>
      <w:r w:rsidRPr="009D6F2B">
        <w:rPr>
          <w:rFonts w:ascii="Times New Roman" w:eastAsia="Calibri" w:hAnsi="Times New Roman" w:cs="Times New Roman"/>
          <w:kern w:val="0"/>
          <w:sz w:val="28"/>
          <w:szCs w:val="28"/>
          <w:lang w:val="en-US"/>
          <w14:ligatures w14:val="none"/>
        </w:rPr>
        <w:t xml:space="preserve"> the incident giving rise to the criminal prosecution of the respondent (and his resultant conviction and sentence) occurred some seven years prior to the amendment, the current formulation of </w:t>
      </w:r>
      <w:r w:rsidR="003E0CB9" w:rsidRPr="009D6F2B">
        <w:rPr>
          <w:rFonts w:ascii="Times New Roman" w:eastAsia="Calibri" w:hAnsi="Times New Roman" w:cs="Times New Roman"/>
          <w:kern w:val="0"/>
          <w:sz w:val="28"/>
          <w:szCs w:val="28"/>
          <w:lang w:val="en-US"/>
          <w14:ligatures w14:val="none"/>
        </w:rPr>
        <w:t xml:space="preserve">Part I of Schedule 2 </w:t>
      </w:r>
      <w:r w:rsidRPr="009D6F2B">
        <w:rPr>
          <w:rFonts w:ascii="Times New Roman" w:eastAsia="Calibri" w:hAnsi="Times New Roman" w:cs="Times New Roman"/>
          <w:kern w:val="0"/>
          <w:sz w:val="28"/>
          <w:szCs w:val="28"/>
          <w:lang w:val="en-US"/>
          <w14:ligatures w14:val="none"/>
        </w:rPr>
        <w:t xml:space="preserve">has no bearing on what is at issue in this appeal. Accordingly, the issue raised in this appeal falls to be decided with reference to the legislation that was in operation at the time of the commission of the rape of which the respondent was convicted. </w:t>
      </w:r>
    </w:p>
    <w:p w14:paraId="666A9D9E" w14:textId="77777777" w:rsidR="00A76153" w:rsidRPr="009D6F2B" w:rsidRDefault="00A76153" w:rsidP="00F267AD">
      <w:pPr>
        <w:spacing w:after="0" w:line="360" w:lineRule="auto"/>
        <w:jc w:val="both"/>
        <w:rPr>
          <w:rFonts w:ascii="Times New Roman" w:eastAsia="Calibri" w:hAnsi="Times New Roman" w:cs="Times New Roman"/>
          <w:kern w:val="0"/>
          <w:sz w:val="28"/>
          <w:szCs w:val="28"/>
          <w:lang w:val="en-US"/>
          <w14:ligatures w14:val="none"/>
        </w:rPr>
      </w:pPr>
    </w:p>
    <w:p w14:paraId="3885A7C9" w14:textId="7A82958B" w:rsidR="00E474A1" w:rsidRPr="009D6F2B" w:rsidRDefault="00E474A1" w:rsidP="00F267AD">
      <w:pPr>
        <w:spacing w:after="0" w:line="360" w:lineRule="auto"/>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Statutory interpretation</w:t>
      </w:r>
    </w:p>
    <w:p w14:paraId="232DB3D5" w14:textId="1F2EB5F8" w:rsidR="00A76153" w:rsidRPr="009D6F2B" w:rsidRDefault="00A76153"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E474A1"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The fate of this appeal therefore hinges entirely on the wor</w:t>
      </w:r>
      <w:r w:rsidR="006B4F51" w:rsidRPr="009D6F2B">
        <w:rPr>
          <w:rFonts w:ascii="Times New Roman" w:eastAsia="Calibri" w:hAnsi="Times New Roman" w:cs="Times New Roman"/>
          <w:kern w:val="0"/>
          <w:sz w:val="28"/>
          <w:szCs w:val="28"/>
          <w:lang w:val="en-US"/>
          <w14:ligatures w14:val="none"/>
        </w:rPr>
        <w:t>d</w:t>
      </w:r>
      <w:r w:rsidRPr="009D6F2B">
        <w:rPr>
          <w:rFonts w:ascii="Times New Roman" w:eastAsia="Calibri" w:hAnsi="Times New Roman" w:cs="Times New Roman"/>
          <w:kern w:val="0"/>
          <w:sz w:val="28"/>
          <w:szCs w:val="28"/>
          <w:lang w:val="en-US"/>
          <w14:ligatures w14:val="none"/>
        </w:rPr>
        <w:t xml:space="preserve">ing of s 51(1) </w:t>
      </w:r>
      <w:r w:rsidR="003E0CB9" w:rsidRPr="009D6F2B">
        <w:rPr>
          <w:rFonts w:ascii="Times New Roman" w:eastAsia="Calibri" w:hAnsi="Times New Roman" w:cs="Times New Roman"/>
          <w:kern w:val="0"/>
          <w:sz w:val="28"/>
          <w:szCs w:val="28"/>
          <w:lang w:val="en-US"/>
          <w14:ligatures w14:val="none"/>
        </w:rPr>
        <w:t xml:space="preserve">read with Part I of Schedule 2 </w:t>
      </w:r>
      <w:r w:rsidRPr="009D6F2B">
        <w:rPr>
          <w:rFonts w:ascii="Times New Roman" w:eastAsia="Calibri" w:hAnsi="Times New Roman" w:cs="Times New Roman"/>
          <w:kern w:val="0"/>
          <w:sz w:val="28"/>
          <w:szCs w:val="28"/>
          <w:lang w:val="en-US"/>
          <w14:ligatures w14:val="none"/>
        </w:rPr>
        <w:t xml:space="preserve">at the relevant time. Thus, we are here dealing with the </w:t>
      </w:r>
      <w:r w:rsidR="003E0CB9" w:rsidRPr="009D6F2B">
        <w:rPr>
          <w:rFonts w:ascii="Times New Roman" w:eastAsia="Calibri" w:hAnsi="Times New Roman" w:cs="Times New Roman"/>
          <w:kern w:val="0"/>
          <w:sz w:val="28"/>
          <w:szCs w:val="28"/>
          <w:lang w:val="en-US"/>
          <w14:ligatures w14:val="none"/>
        </w:rPr>
        <w:t>perennial</w:t>
      </w:r>
      <w:r w:rsidRPr="009D6F2B">
        <w:rPr>
          <w:rFonts w:ascii="Times New Roman" w:eastAsia="Calibri" w:hAnsi="Times New Roman" w:cs="Times New Roman"/>
          <w:kern w:val="0"/>
          <w:sz w:val="28"/>
          <w:szCs w:val="28"/>
          <w:lang w:val="en-US"/>
          <w14:ligatures w14:val="none"/>
        </w:rPr>
        <w:t xml:space="preserve"> question of statutory interpretation. The principles to be applied in the in</w:t>
      </w:r>
      <w:r w:rsidR="008209D3">
        <w:rPr>
          <w:rFonts w:ascii="Times New Roman" w:eastAsia="Calibri" w:hAnsi="Times New Roman" w:cs="Times New Roman"/>
          <w:kern w:val="0"/>
          <w:sz w:val="28"/>
          <w:szCs w:val="28"/>
          <w:lang w:val="en-US"/>
          <w14:ligatures w14:val="none"/>
        </w:rPr>
        <w:t xml:space="preserve">terpretive process are now </w:t>
      </w:r>
      <w:r w:rsidR="008209D3" w:rsidRPr="00B16C0A">
        <w:rPr>
          <w:rFonts w:ascii="Times New Roman" w:eastAsia="Calibri" w:hAnsi="Times New Roman" w:cs="Times New Roman"/>
          <w:kern w:val="0"/>
          <w:sz w:val="28"/>
          <w:szCs w:val="28"/>
          <w:lang w:val="en-US"/>
          <w14:ligatures w14:val="none"/>
        </w:rPr>
        <w:t xml:space="preserve">well </w:t>
      </w:r>
      <w:r w:rsidRPr="00B16C0A">
        <w:rPr>
          <w:rFonts w:ascii="Times New Roman" w:eastAsia="Calibri" w:hAnsi="Times New Roman" w:cs="Times New Roman"/>
          <w:kern w:val="0"/>
          <w:sz w:val="28"/>
          <w:szCs w:val="28"/>
          <w:lang w:val="en-US"/>
          <w14:ligatures w14:val="none"/>
        </w:rPr>
        <w:t>settled</w:t>
      </w:r>
      <w:r w:rsidR="004139A2"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w:t>
      </w:r>
    </w:p>
    <w:p w14:paraId="7BA0851A" w14:textId="77777777" w:rsidR="00A76153" w:rsidRPr="009D6F2B" w:rsidRDefault="00A76153" w:rsidP="00F267AD">
      <w:pPr>
        <w:spacing w:after="0" w:line="360" w:lineRule="auto"/>
        <w:jc w:val="both"/>
        <w:rPr>
          <w:rFonts w:ascii="Times New Roman" w:eastAsia="Calibri" w:hAnsi="Times New Roman" w:cs="Times New Roman"/>
          <w:kern w:val="0"/>
          <w:sz w:val="28"/>
          <w:szCs w:val="28"/>
          <w:lang w:val="en-US"/>
          <w14:ligatures w14:val="none"/>
        </w:rPr>
      </w:pPr>
    </w:p>
    <w:p w14:paraId="31C7D8A8" w14:textId="66638CD0" w:rsidR="00E434FB" w:rsidRPr="009D6F2B" w:rsidRDefault="00A76153"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84649"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3E0CB9" w:rsidRPr="009D6F2B">
        <w:rPr>
          <w:rFonts w:ascii="Times New Roman" w:eastAsia="Calibri" w:hAnsi="Times New Roman" w:cs="Times New Roman"/>
          <w:kern w:val="0"/>
          <w:sz w:val="28"/>
          <w:szCs w:val="28"/>
          <w:lang w:val="en-US"/>
          <w14:ligatures w14:val="none"/>
        </w:rPr>
        <w:t>More than a decade ago it was</w:t>
      </w:r>
      <w:r w:rsidR="004139A2" w:rsidRPr="009D6F2B">
        <w:rPr>
          <w:rFonts w:ascii="Times New Roman" w:eastAsia="Calibri" w:hAnsi="Times New Roman" w:cs="Times New Roman"/>
          <w:kern w:val="0"/>
          <w:sz w:val="28"/>
          <w:szCs w:val="28"/>
          <w:lang w:val="en-US"/>
          <w14:ligatures w14:val="none"/>
        </w:rPr>
        <w:t xml:space="preserve"> stated that:</w:t>
      </w:r>
    </w:p>
    <w:p w14:paraId="70492A9F" w14:textId="11746758" w:rsidR="00E434FB" w:rsidRPr="009D6F2B" w:rsidRDefault="00E434FB"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w:t>
      </w:r>
      <w:r w:rsidRPr="009D6F2B">
        <w:rPr>
          <w:rFonts w:ascii="Times New Roman" w:eastAsia="Calibri" w:hAnsi="Times New Roman" w:cs="Times New Roman"/>
          <w:kern w:val="0"/>
          <w:sz w:val="24"/>
          <w:szCs w:val="28"/>
          <w:lang w:val="en-US"/>
          <w14:ligatures w14:val="none"/>
        </w:rPr>
        <w:lastRenderedPageBreak/>
        <w:t>point of departure is the language of the provision itself", read in context and having regard to the purpose of the provision and the background to the preparation and production of the document.'</w:t>
      </w:r>
    </w:p>
    <w:p w14:paraId="41F500FC" w14:textId="77777777" w:rsidR="00E434FB" w:rsidRPr="009D6F2B" w:rsidRDefault="00E434FB" w:rsidP="00F267AD">
      <w:pPr>
        <w:spacing w:after="0" w:line="360" w:lineRule="auto"/>
        <w:jc w:val="both"/>
        <w:rPr>
          <w:rFonts w:ascii="Times New Roman" w:eastAsia="Calibri" w:hAnsi="Times New Roman" w:cs="Times New Roman"/>
          <w:kern w:val="0"/>
          <w:sz w:val="28"/>
          <w:szCs w:val="28"/>
          <w:lang w:val="en-US"/>
          <w14:ligatures w14:val="none"/>
        </w:rPr>
      </w:pPr>
    </w:p>
    <w:p w14:paraId="5AE8D25E" w14:textId="015CC107" w:rsidR="004139A2" w:rsidRPr="009D6F2B" w:rsidRDefault="00E434FB"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84649"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That was said by Wallis JA in </w:t>
      </w:r>
      <w:r w:rsidRPr="009D6F2B">
        <w:rPr>
          <w:rFonts w:ascii="Times New Roman" w:eastAsia="Calibri" w:hAnsi="Times New Roman" w:cs="Times New Roman"/>
          <w:i/>
          <w:kern w:val="0"/>
          <w:sz w:val="28"/>
          <w:szCs w:val="28"/>
          <w:lang w:val="en-US"/>
          <w14:ligatures w14:val="none"/>
        </w:rPr>
        <w:t>Natal Joint Municipal Pension Fund v Endumeni Municipality.</w:t>
      </w:r>
      <w:r w:rsidRPr="009D6F2B">
        <w:rPr>
          <w:rStyle w:val="FootnoteReference"/>
          <w:rFonts w:ascii="Times New Roman" w:eastAsia="Calibri" w:hAnsi="Times New Roman" w:cs="Times New Roman"/>
          <w:kern w:val="0"/>
          <w:sz w:val="28"/>
          <w:szCs w:val="28"/>
          <w:lang w:val="en-US"/>
          <w14:ligatures w14:val="none"/>
        </w:rPr>
        <w:footnoteReference w:id="40"/>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Therefore, the inevitable point of departure is the language used in the provision under consideration in the light of the overall scheme of the legislation and the context.</w:t>
      </w:r>
      <w:r w:rsidRPr="009D6F2B">
        <w:rPr>
          <w:rStyle w:val="FootnoteReference"/>
          <w:rFonts w:ascii="Times New Roman" w:eastAsia="Calibri" w:hAnsi="Times New Roman" w:cs="Times New Roman"/>
          <w:kern w:val="0"/>
          <w:sz w:val="28"/>
          <w:szCs w:val="28"/>
          <w:lang w:val="en-US"/>
          <w14:ligatures w14:val="none"/>
        </w:rPr>
        <w:footnoteReference w:id="41"/>
      </w:r>
      <w:r w:rsidR="007507B0" w:rsidRPr="009D6F2B">
        <w:rPr>
          <w:rFonts w:ascii="Times New Roman" w:eastAsia="Calibri" w:hAnsi="Times New Roman" w:cs="Times New Roman"/>
          <w:kern w:val="0"/>
          <w:sz w:val="28"/>
          <w:szCs w:val="28"/>
          <w:lang w:val="en-US"/>
          <w14:ligatures w14:val="none"/>
        </w:rPr>
        <w:t xml:space="preserve"> </w:t>
      </w:r>
      <w:r w:rsidR="007507B0" w:rsidRPr="009D6F2B">
        <w:rPr>
          <w:rFonts w:ascii="Times New Roman" w:eastAsia="Calibri" w:hAnsi="Times New Roman" w:cs="Times New Roman"/>
          <w:i/>
          <w:kern w:val="0"/>
          <w:sz w:val="28"/>
          <w:szCs w:val="28"/>
          <w:lang w:val="en-US"/>
          <w14:ligatures w14:val="none"/>
        </w:rPr>
        <w:t>Endumeni</w:t>
      </w:r>
      <w:r w:rsidR="007507B0" w:rsidRPr="009D6F2B">
        <w:rPr>
          <w:rFonts w:ascii="Times New Roman" w:eastAsia="Calibri" w:hAnsi="Times New Roman" w:cs="Times New Roman"/>
          <w:kern w:val="0"/>
          <w:sz w:val="28"/>
          <w:szCs w:val="28"/>
          <w:lang w:val="en-US"/>
          <w14:ligatures w14:val="none"/>
        </w:rPr>
        <w:t xml:space="preserve"> has been consistently followed in this </w:t>
      </w:r>
      <w:r w:rsidR="00B74477" w:rsidRPr="009D6F2B">
        <w:rPr>
          <w:rFonts w:ascii="Times New Roman" w:eastAsia="Calibri" w:hAnsi="Times New Roman" w:cs="Times New Roman"/>
          <w:kern w:val="0"/>
          <w:sz w:val="28"/>
          <w:szCs w:val="28"/>
          <w:lang w:val="en-US"/>
          <w14:ligatures w14:val="none"/>
        </w:rPr>
        <w:t>C</w:t>
      </w:r>
      <w:r w:rsidR="007507B0" w:rsidRPr="009D6F2B">
        <w:rPr>
          <w:rFonts w:ascii="Times New Roman" w:eastAsia="Calibri" w:hAnsi="Times New Roman" w:cs="Times New Roman"/>
          <w:kern w:val="0"/>
          <w:sz w:val="28"/>
          <w:szCs w:val="28"/>
          <w:lang w:val="en-US"/>
          <w14:ligatures w14:val="none"/>
        </w:rPr>
        <w:t>ourt ever since</w:t>
      </w:r>
      <w:r w:rsidR="00AA4F52">
        <w:rPr>
          <w:rFonts w:ascii="Times New Roman" w:eastAsia="Calibri" w:hAnsi="Times New Roman" w:cs="Times New Roman"/>
          <w:kern w:val="0"/>
          <w:sz w:val="28"/>
          <w:szCs w:val="28"/>
          <w:lang w:val="en-US"/>
          <w14:ligatures w14:val="none"/>
        </w:rPr>
        <w:t> </w:t>
      </w:r>
      <w:r w:rsidR="007507B0" w:rsidRPr="009D6F2B">
        <w:rPr>
          <w:rStyle w:val="FootnoteReference"/>
          <w:rFonts w:ascii="Times New Roman" w:eastAsia="Calibri" w:hAnsi="Times New Roman" w:cs="Times New Roman"/>
          <w:kern w:val="0"/>
          <w:sz w:val="28"/>
          <w:szCs w:val="28"/>
          <w:lang w:val="en-US"/>
          <w14:ligatures w14:val="none"/>
        </w:rPr>
        <w:footnoteReference w:id="42"/>
      </w:r>
      <w:r w:rsidR="007507B0" w:rsidRPr="009D6F2B">
        <w:rPr>
          <w:rFonts w:ascii="Times New Roman" w:eastAsia="Calibri" w:hAnsi="Times New Roman" w:cs="Times New Roman"/>
          <w:kern w:val="0"/>
          <w:sz w:val="28"/>
          <w:szCs w:val="28"/>
          <w:lang w:val="en-US"/>
          <w14:ligatures w14:val="none"/>
        </w:rPr>
        <w:t xml:space="preserve"> and endorsed in a couple of judgments of the Constitutional Court.</w:t>
      </w:r>
      <w:r w:rsidR="007507B0" w:rsidRPr="009D6F2B">
        <w:rPr>
          <w:rStyle w:val="FootnoteReference"/>
          <w:rFonts w:ascii="Times New Roman" w:eastAsia="Calibri" w:hAnsi="Times New Roman" w:cs="Times New Roman"/>
          <w:kern w:val="0"/>
          <w:sz w:val="28"/>
          <w:szCs w:val="28"/>
          <w:lang w:val="en-US"/>
          <w14:ligatures w14:val="none"/>
        </w:rPr>
        <w:footnoteReference w:id="43"/>
      </w:r>
      <w:r w:rsidR="00F06CA2" w:rsidRPr="009D6F2B">
        <w:rPr>
          <w:rFonts w:ascii="Times New Roman" w:eastAsia="Calibri" w:hAnsi="Times New Roman" w:cs="Times New Roman"/>
          <w:kern w:val="0"/>
          <w:sz w:val="28"/>
          <w:szCs w:val="28"/>
          <w:lang w:val="en-US"/>
          <w14:ligatures w14:val="none"/>
        </w:rPr>
        <w:t xml:space="preserve"> </w:t>
      </w:r>
    </w:p>
    <w:p w14:paraId="7E4128EA" w14:textId="77777777" w:rsidR="004139A2" w:rsidRPr="009D6F2B" w:rsidRDefault="004139A2" w:rsidP="0098600A">
      <w:pPr>
        <w:spacing w:after="120" w:line="360" w:lineRule="auto"/>
        <w:jc w:val="both"/>
        <w:rPr>
          <w:rFonts w:ascii="Times New Roman" w:eastAsia="Calibri" w:hAnsi="Times New Roman" w:cs="Times New Roman"/>
          <w:kern w:val="0"/>
          <w:sz w:val="28"/>
          <w:szCs w:val="28"/>
          <w:lang w:val="en-US"/>
          <w14:ligatures w14:val="none"/>
        </w:rPr>
      </w:pPr>
    </w:p>
    <w:p w14:paraId="24CB9F82" w14:textId="60D9058F" w:rsidR="004139A2" w:rsidRPr="009D6F2B" w:rsidRDefault="004139A2"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84649"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The proper approach to statutory interpretation that is consistent with the Constitution is usefully </w:t>
      </w:r>
      <w:r w:rsidR="009064DD" w:rsidRPr="009D6F2B">
        <w:rPr>
          <w:rFonts w:ascii="Times New Roman" w:eastAsia="Calibri" w:hAnsi="Times New Roman" w:cs="Times New Roman"/>
          <w:kern w:val="0"/>
          <w:sz w:val="28"/>
          <w:szCs w:val="28"/>
          <w:lang w:val="en-US"/>
          <w14:ligatures w14:val="none"/>
        </w:rPr>
        <w:t xml:space="preserve">summarised </w:t>
      </w:r>
      <w:r w:rsidR="00884649" w:rsidRPr="009D6F2B">
        <w:rPr>
          <w:rFonts w:ascii="Times New Roman" w:eastAsia="Calibri" w:hAnsi="Times New Roman" w:cs="Times New Roman"/>
          <w:kern w:val="0"/>
          <w:sz w:val="28"/>
          <w:szCs w:val="28"/>
          <w:lang w:val="en-US"/>
          <w14:ligatures w14:val="none"/>
        </w:rPr>
        <w:t>in a recent decision of the Constitutional Court</w:t>
      </w:r>
      <w:r w:rsidRPr="009D6F2B">
        <w:rPr>
          <w:rFonts w:ascii="Times New Roman" w:eastAsia="Calibri" w:hAnsi="Times New Roman" w:cs="Times New Roman"/>
          <w:kern w:val="0"/>
          <w:sz w:val="28"/>
          <w:szCs w:val="28"/>
          <w:lang w:val="en-US"/>
          <w14:ligatures w14:val="none"/>
        </w:rPr>
        <w:t xml:space="preserve"> in </w:t>
      </w:r>
      <w:r w:rsidRPr="009D6F2B">
        <w:rPr>
          <w:rFonts w:ascii="Times New Roman" w:eastAsia="Calibri" w:hAnsi="Times New Roman" w:cs="Times New Roman"/>
          <w:i/>
          <w:kern w:val="0"/>
          <w:sz w:val="28"/>
          <w:szCs w:val="28"/>
          <w:lang w:val="en-US"/>
          <w14:ligatures w14:val="none"/>
        </w:rPr>
        <w:t>Road Traffic Management</w:t>
      </w:r>
      <w:r w:rsidRPr="009D6F2B">
        <w:rPr>
          <w:rFonts w:ascii="Times New Roman" w:eastAsia="Calibri" w:hAnsi="Times New Roman" w:cs="Times New Roman"/>
          <w:kern w:val="0"/>
          <w:sz w:val="28"/>
          <w:szCs w:val="28"/>
          <w:lang w:val="en-US"/>
          <w14:ligatures w14:val="none"/>
        </w:rPr>
        <w:t>.</w:t>
      </w:r>
      <w:r w:rsidRPr="009D6F2B">
        <w:rPr>
          <w:rStyle w:val="FootnoteReference"/>
          <w:rFonts w:ascii="Times New Roman" w:eastAsia="Calibri" w:hAnsi="Times New Roman" w:cs="Times New Roman"/>
          <w:kern w:val="0"/>
          <w:sz w:val="28"/>
          <w:szCs w:val="28"/>
          <w:lang w:val="en-US"/>
          <w14:ligatures w14:val="none"/>
        </w:rPr>
        <w:footnoteReference w:id="44"/>
      </w:r>
      <w:r w:rsidR="00884649" w:rsidRPr="009D6F2B">
        <w:rPr>
          <w:rFonts w:ascii="Times New Roman" w:eastAsia="Calibri" w:hAnsi="Times New Roman" w:cs="Times New Roman"/>
          <w:kern w:val="0"/>
          <w:sz w:val="28"/>
          <w:szCs w:val="28"/>
          <w:lang w:val="en-US"/>
          <w14:ligatures w14:val="none"/>
        </w:rPr>
        <w:t xml:space="preserve"> For the sake of brevity, I do not deem it necessary to quote the relevant paragraphs in this judgment. </w:t>
      </w:r>
      <w:r w:rsidR="00BA0AE1" w:rsidRPr="009D6F2B">
        <w:rPr>
          <w:rFonts w:ascii="Times New Roman" w:eastAsia="Calibri" w:hAnsi="Times New Roman" w:cs="Times New Roman"/>
          <w:kern w:val="0"/>
          <w:sz w:val="28"/>
          <w:szCs w:val="28"/>
          <w:lang w:val="en-US"/>
          <w14:ligatures w14:val="none"/>
        </w:rPr>
        <w:t>Suffice it to say that in general the process of interpretation pays due regard to the fact that interpretation of documents is a unitary exercise, taking into account the text, context and the purpose of the instrument under consideration.</w:t>
      </w:r>
      <w:r w:rsidR="00BA0AE1" w:rsidRPr="009D6F2B">
        <w:rPr>
          <w:rStyle w:val="FootnoteReference"/>
          <w:rFonts w:ascii="Times New Roman" w:eastAsia="Calibri" w:hAnsi="Times New Roman" w:cs="Times New Roman"/>
          <w:kern w:val="0"/>
          <w:sz w:val="28"/>
          <w:szCs w:val="28"/>
          <w:lang w:val="en-US"/>
          <w14:ligatures w14:val="none"/>
        </w:rPr>
        <w:footnoteReference w:id="45"/>
      </w:r>
      <w:r w:rsidR="00BA0AE1" w:rsidRPr="009D6F2B">
        <w:rPr>
          <w:rFonts w:ascii="Times New Roman" w:eastAsia="Calibri" w:hAnsi="Times New Roman" w:cs="Times New Roman"/>
          <w:kern w:val="0"/>
          <w:sz w:val="28"/>
          <w:szCs w:val="28"/>
          <w:lang w:val="en-US"/>
          <w14:ligatures w14:val="none"/>
        </w:rPr>
        <w:t xml:space="preserve"> </w:t>
      </w:r>
    </w:p>
    <w:p w14:paraId="605355FC" w14:textId="5E65D4C6" w:rsidR="004520F2" w:rsidRDefault="004520F2"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884649"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It is as well to remind oneself of the exhortation by Marais JA in </w:t>
      </w:r>
      <w:r w:rsidRPr="009D6F2B">
        <w:rPr>
          <w:rFonts w:ascii="Times New Roman" w:eastAsia="Calibri" w:hAnsi="Times New Roman" w:cs="Times New Roman"/>
          <w:i/>
          <w:kern w:val="0"/>
          <w:sz w:val="28"/>
          <w:szCs w:val="28"/>
          <w:lang w:val="en-US"/>
          <w14:ligatures w14:val="none"/>
        </w:rPr>
        <w:t>Malgas</w:t>
      </w:r>
      <w:r w:rsidR="00AA4F52">
        <w:rPr>
          <w:rFonts w:ascii="Times New Roman" w:eastAsia="Calibri" w:hAnsi="Times New Roman" w:cs="Times New Roman"/>
          <w:i/>
          <w:kern w:val="0"/>
          <w:sz w:val="28"/>
          <w:szCs w:val="28"/>
          <w:lang w:val="en-US"/>
          <w14:ligatures w14:val="none"/>
        </w:rPr>
        <w:t> </w:t>
      </w:r>
      <w:r w:rsidRPr="009D6F2B">
        <w:rPr>
          <w:rStyle w:val="FootnoteReference"/>
          <w:rFonts w:ascii="Times New Roman" w:eastAsia="Calibri" w:hAnsi="Times New Roman" w:cs="Times New Roman"/>
          <w:kern w:val="0"/>
          <w:sz w:val="28"/>
          <w:szCs w:val="28"/>
          <w:lang w:val="en-US"/>
          <w14:ligatures w14:val="none"/>
        </w:rPr>
        <w:footnoteReference w:id="46"/>
      </w:r>
      <w:r w:rsidRPr="009D6F2B">
        <w:rPr>
          <w:rFonts w:ascii="Times New Roman" w:eastAsia="Calibri" w:hAnsi="Times New Roman" w:cs="Times New Roman"/>
          <w:kern w:val="0"/>
          <w:sz w:val="28"/>
          <w:szCs w:val="28"/>
          <w:lang w:val="en-US"/>
          <w14:ligatures w14:val="none"/>
        </w:rPr>
        <w:t xml:space="preserve"> that the 'situation [precipitating the enactment of the 1997 Act] was and remains notorious: an alarming burgeoning in the commission of crimes of the kind specified [a reference to, </w:t>
      </w:r>
      <w:r w:rsidRPr="009D6F2B">
        <w:rPr>
          <w:rFonts w:ascii="Times New Roman" w:eastAsia="Calibri" w:hAnsi="Times New Roman" w:cs="Times New Roman"/>
          <w:i/>
          <w:kern w:val="0"/>
          <w:sz w:val="28"/>
          <w:szCs w:val="28"/>
          <w:lang w:val="en-US"/>
          <w14:ligatures w14:val="none"/>
        </w:rPr>
        <w:t>inter alia</w:t>
      </w:r>
      <w:r w:rsidRPr="009D6F2B">
        <w:rPr>
          <w:rFonts w:ascii="Times New Roman" w:eastAsia="Calibri" w:hAnsi="Times New Roman" w:cs="Times New Roman"/>
          <w:kern w:val="0"/>
          <w:sz w:val="28"/>
          <w:szCs w:val="28"/>
          <w:lang w:val="en-US"/>
          <w14:ligatures w14:val="none"/>
        </w:rPr>
        <w:t xml:space="preserve">, Part I of Schedule 2] resulting in the government, the police, prosecutors and the courts constantly being exhorted to use their best </w:t>
      </w:r>
      <w:r w:rsidR="006B0C9E" w:rsidRPr="009D6F2B">
        <w:rPr>
          <w:rFonts w:ascii="Times New Roman" w:eastAsia="Calibri" w:hAnsi="Times New Roman" w:cs="Times New Roman"/>
          <w:kern w:val="0"/>
          <w:sz w:val="28"/>
          <w:szCs w:val="28"/>
          <w:lang w:val="en-US"/>
          <w14:ligatures w14:val="none"/>
        </w:rPr>
        <w:t>efforts to stem the tide of criminality which threatened and continues to threaten to engulf society</w:t>
      </w:r>
      <w:r w:rsidR="003F1192" w:rsidRPr="009D6F2B">
        <w:rPr>
          <w:rFonts w:ascii="Times New Roman" w:eastAsia="Calibri" w:hAnsi="Times New Roman" w:cs="Times New Roman"/>
          <w:kern w:val="0"/>
          <w:sz w:val="28"/>
          <w:szCs w:val="28"/>
          <w:lang w:val="en-US"/>
          <w14:ligatures w14:val="none"/>
        </w:rPr>
        <w:t xml:space="preserve"> . . . </w:t>
      </w:r>
      <w:r w:rsidR="006B0C9E" w:rsidRPr="009D6F2B">
        <w:rPr>
          <w:rFonts w:ascii="Times New Roman" w:eastAsia="Calibri" w:hAnsi="Times New Roman" w:cs="Times New Roman"/>
          <w:kern w:val="0"/>
          <w:sz w:val="28"/>
          <w:szCs w:val="28"/>
          <w:lang w:val="en-US"/>
          <w14:ligatures w14:val="none"/>
        </w:rPr>
        <w:t>The very fact that this amending legislation has been enacted indicates that parliament was not content with that and that it was no longer to be "business as usual" when sentencing for the commission of the specified crimes.'</w:t>
      </w:r>
      <w:r w:rsidR="006B0C9E" w:rsidRPr="009D6F2B">
        <w:rPr>
          <w:rStyle w:val="FootnoteReference"/>
          <w:rFonts w:ascii="Times New Roman" w:eastAsia="Calibri" w:hAnsi="Times New Roman" w:cs="Times New Roman"/>
          <w:kern w:val="0"/>
          <w:sz w:val="28"/>
          <w:szCs w:val="28"/>
          <w:lang w:val="en-US"/>
          <w14:ligatures w14:val="none"/>
        </w:rPr>
        <w:footnoteReference w:id="47"/>
      </w:r>
    </w:p>
    <w:p w14:paraId="0EC543A6" w14:textId="77777777" w:rsidR="00AD1C26" w:rsidRPr="009D6F2B" w:rsidRDefault="00AD1C26" w:rsidP="0098600A">
      <w:pPr>
        <w:spacing w:after="120" w:line="360" w:lineRule="auto"/>
        <w:jc w:val="both"/>
        <w:rPr>
          <w:rFonts w:ascii="Times New Roman" w:eastAsia="Calibri" w:hAnsi="Times New Roman" w:cs="Times New Roman"/>
          <w:kern w:val="0"/>
          <w:sz w:val="28"/>
          <w:szCs w:val="28"/>
          <w:lang w:val="en-US"/>
          <w14:ligatures w14:val="none"/>
        </w:rPr>
      </w:pPr>
    </w:p>
    <w:p w14:paraId="2F5CA6E8" w14:textId="4625236F" w:rsidR="006B0C9E" w:rsidRPr="009D6F2B" w:rsidRDefault="006B0C9E"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E21358"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The learned Judge of Appeal continued:</w:t>
      </w:r>
    </w:p>
    <w:p w14:paraId="107BE588" w14:textId="7B9A92F4" w:rsidR="006B0C9E" w:rsidRPr="009D6F2B" w:rsidRDefault="006B0C9E"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'In what respects was it no longer to be business as usual? First, a court was not to be given a clean slate on which to inscribe whatever sentence it thought fit. Instead, it was required to approach that question conscious of the fact that the legislature has ordained life imprisonment…</w:t>
      </w:r>
      <w:r w:rsidRPr="009D6F2B">
        <w:t xml:space="preserve"> </w:t>
      </w:r>
      <w:r w:rsidRPr="009D6F2B">
        <w:rPr>
          <w:rFonts w:ascii="Times New Roman" w:eastAsia="Calibri" w:hAnsi="Times New Roman" w:cs="Times New Roman"/>
          <w:kern w:val="0"/>
          <w:sz w:val="24"/>
          <w:szCs w:val="28"/>
          <w:lang w:val="en-US"/>
          <w14:ligatures w14:val="none"/>
        </w:rPr>
        <w:t xml:space="preserve">as the sentence which should </w:t>
      </w:r>
      <w:r w:rsidRPr="009D6F2B">
        <w:rPr>
          <w:rFonts w:ascii="Times New Roman" w:eastAsia="Calibri" w:hAnsi="Times New Roman" w:cs="Times New Roman"/>
          <w:i/>
          <w:kern w:val="0"/>
          <w:sz w:val="24"/>
          <w:szCs w:val="28"/>
          <w:lang w:val="en-US"/>
          <w14:ligatures w14:val="none"/>
        </w:rPr>
        <w:t>ordinarily</w:t>
      </w:r>
      <w:r w:rsidRPr="009D6F2B">
        <w:rPr>
          <w:rFonts w:ascii="Times New Roman" w:eastAsia="Calibri" w:hAnsi="Times New Roman" w:cs="Times New Roman"/>
          <w:kern w:val="0"/>
          <w:sz w:val="24"/>
          <w:szCs w:val="28"/>
          <w:lang w:val="en-US"/>
          <w14:ligatures w14:val="none"/>
        </w:rPr>
        <w:t xml:space="preserve"> be imposed for the commission of the listed crimes in the specified circumstances. In short, the legislature aimed at ensuring a severe, standardised, and consistent response from the courts to the commission of such crimes.'</w:t>
      </w:r>
      <w:r w:rsidRPr="009D6F2B">
        <w:rPr>
          <w:rStyle w:val="FootnoteReference"/>
          <w:rFonts w:ascii="Times New Roman" w:eastAsia="Calibri" w:hAnsi="Times New Roman" w:cs="Times New Roman"/>
          <w:kern w:val="0"/>
          <w:sz w:val="24"/>
          <w:szCs w:val="28"/>
          <w:lang w:val="en-US"/>
          <w14:ligatures w14:val="none"/>
        </w:rPr>
        <w:footnoteReference w:id="48"/>
      </w:r>
    </w:p>
    <w:p w14:paraId="7BBF9FB8" w14:textId="77777777" w:rsidR="006B0C9E" w:rsidRPr="009D6F2B" w:rsidRDefault="006B0C9E" w:rsidP="0098600A">
      <w:pPr>
        <w:spacing w:after="120" w:line="360" w:lineRule="auto"/>
        <w:jc w:val="both"/>
        <w:rPr>
          <w:rFonts w:ascii="Times New Roman" w:eastAsia="Calibri" w:hAnsi="Times New Roman" w:cs="Times New Roman"/>
          <w:kern w:val="0"/>
          <w:sz w:val="24"/>
          <w:szCs w:val="28"/>
          <w:lang w:val="en-US"/>
          <w14:ligatures w14:val="none"/>
        </w:rPr>
      </w:pPr>
    </w:p>
    <w:p w14:paraId="015F51C8" w14:textId="6F19D079" w:rsidR="006B0C9E" w:rsidRPr="009D6F2B" w:rsidRDefault="006B0C9E"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E21358" w:rsidRPr="009D6F2B">
        <w:rPr>
          <w:rFonts w:ascii="Times New Roman" w:eastAsia="Calibri" w:hAnsi="Times New Roman" w:cs="Times New Roman"/>
          <w:kern w:val="0"/>
          <w:sz w:val="28"/>
          <w:szCs w:val="28"/>
          <w:lang w:val="en-US"/>
          <w14:ligatures w14:val="none"/>
        </w:rPr>
        <w:t>5</w:t>
      </w:r>
      <w:r w:rsidR="00AD1C26">
        <w:rPr>
          <w:rFonts w:ascii="Times New Roman" w:eastAsia="Calibri" w:hAnsi="Times New Roman" w:cs="Times New Roman"/>
          <w:kern w:val="0"/>
          <w:sz w:val="28"/>
          <w:szCs w:val="28"/>
          <w:lang w:val="en-US"/>
          <w14:ligatures w14:val="none"/>
        </w:rPr>
        <w:t>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Equally instructive is the observation by the same learned Judge of Appeal that the '</w:t>
      </w:r>
      <w:r w:rsidR="00282732" w:rsidRPr="009D6F2B">
        <w:rPr>
          <w:rFonts w:ascii="Times New Roman" w:eastAsia="Calibri" w:hAnsi="Times New Roman" w:cs="Times New Roman"/>
          <w:kern w:val="0"/>
          <w:sz w:val="28"/>
          <w:szCs w:val="28"/>
          <w:lang w:val="en-US"/>
          <w14:ligatures w14:val="none"/>
        </w:rPr>
        <w:t xml:space="preserve">. . . </w:t>
      </w:r>
      <w:r w:rsidRPr="009D6F2B">
        <w:rPr>
          <w:rFonts w:ascii="Times New Roman" w:eastAsia="Calibri" w:hAnsi="Times New Roman" w:cs="Times New Roman"/>
          <w:kern w:val="0"/>
          <w:sz w:val="28"/>
          <w:szCs w:val="28"/>
          <w:lang w:val="en-US"/>
          <w14:ligatures w14:val="none"/>
        </w:rPr>
        <w:t xml:space="preserve">provisions [a reference to, inter alia, s 51(1)] are to be read in light of the values enshrined in the Constitution and, unless it does not prove possible to do so, </w:t>
      </w:r>
      <w:r w:rsidRPr="009D6F2B">
        <w:rPr>
          <w:rFonts w:ascii="Times New Roman" w:eastAsia="Calibri" w:hAnsi="Times New Roman" w:cs="Times New Roman"/>
          <w:i/>
          <w:kern w:val="0"/>
          <w:sz w:val="28"/>
          <w:szCs w:val="28"/>
          <w:lang w:val="en-US"/>
          <w14:ligatures w14:val="none"/>
        </w:rPr>
        <w:t>interpreted in a manner that respects those rights</w:t>
      </w:r>
      <w:r w:rsidRPr="009D6F2B">
        <w:rPr>
          <w:rFonts w:ascii="Times New Roman" w:eastAsia="Calibri" w:hAnsi="Times New Roman" w:cs="Times New Roman"/>
          <w:kern w:val="0"/>
          <w:sz w:val="28"/>
          <w:szCs w:val="28"/>
          <w:lang w:val="en-US"/>
          <w14:ligatures w14:val="none"/>
        </w:rPr>
        <w:t>.'</w:t>
      </w:r>
      <w:r w:rsidRPr="009D6F2B">
        <w:rPr>
          <w:rStyle w:val="FootnoteReference"/>
          <w:rFonts w:ascii="Times New Roman" w:eastAsia="Calibri" w:hAnsi="Times New Roman" w:cs="Times New Roman"/>
          <w:kern w:val="0"/>
          <w:sz w:val="28"/>
          <w:szCs w:val="28"/>
          <w:lang w:val="en-US"/>
          <w14:ligatures w14:val="none"/>
        </w:rPr>
        <w:footnoteReference w:id="49"/>
      </w:r>
      <w:r w:rsidRPr="009D6F2B">
        <w:rPr>
          <w:rFonts w:ascii="Times New Roman" w:eastAsia="Calibri" w:hAnsi="Times New Roman" w:cs="Times New Roman"/>
          <w:kern w:val="0"/>
          <w:sz w:val="28"/>
          <w:szCs w:val="28"/>
          <w:lang w:val="en-US"/>
          <w14:ligatures w14:val="none"/>
        </w:rPr>
        <w:t xml:space="preserve"> </w:t>
      </w:r>
      <w:r w:rsidR="00E21358" w:rsidRPr="009D6F2B">
        <w:rPr>
          <w:rFonts w:ascii="Times New Roman" w:eastAsia="Calibri" w:hAnsi="Times New Roman" w:cs="Times New Roman"/>
          <w:kern w:val="0"/>
          <w:sz w:val="28"/>
          <w:szCs w:val="28"/>
          <w:lang w:val="en-US"/>
          <w14:ligatures w14:val="none"/>
        </w:rPr>
        <w:t>(Emphasis added.)</w:t>
      </w:r>
    </w:p>
    <w:p w14:paraId="5D5B33A3" w14:textId="77777777" w:rsidR="006B0C9E" w:rsidRPr="009D6F2B" w:rsidRDefault="006B0C9E" w:rsidP="0098600A">
      <w:pPr>
        <w:spacing w:after="120" w:line="360" w:lineRule="auto"/>
        <w:jc w:val="both"/>
        <w:rPr>
          <w:rFonts w:ascii="Times New Roman" w:eastAsia="Calibri" w:hAnsi="Times New Roman" w:cs="Times New Roman"/>
          <w:kern w:val="0"/>
          <w:sz w:val="28"/>
          <w:szCs w:val="28"/>
          <w:lang w:val="en-US"/>
          <w14:ligatures w14:val="none"/>
        </w:rPr>
      </w:pPr>
    </w:p>
    <w:p w14:paraId="75697680" w14:textId="77777777" w:rsidR="00000E2E" w:rsidRDefault="006B0C9E"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w:t>
      </w:r>
      <w:r w:rsidR="00AD1C26">
        <w:rPr>
          <w:rFonts w:ascii="Times New Roman" w:eastAsia="Calibri" w:hAnsi="Times New Roman" w:cs="Times New Roman"/>
          <w:kern w:val="0"/>
          <w:sz w:val="28"/>
          <w:szCs w:val="28"/>
          <w:lang w:val="en-US"/>
          <w14:ligatures w14:val="none"/>
        </w:rPr>
        <w:t>60</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Bearing in mind the basic principles of s</w:t>
      </w:r>
      <w:r w:rsidR="000B17AF" w:rsidRPr="009D6F2B">
        <w:rPr>
          <w:rFonts w:ascii="Times New Roman" w:eastAsia="Calibri" w:hAnsi="Times New Roman" w:cs="Times New Roman"/>
          <w:kern w:val="0"/>
          <w:sz w:val="28"/>
          <w:szCs w:val="28"/>
          <w:lang w:val="en-US"/>
          <w14:ligatures w14:val="none"/>
        </w:rPr>
        <w:t>tatutory interpretation</w:t>
      </w:r>
      <w:r w:rsidRPr="009D6F2B">
        <w:rPr>
          <w:rFonts w:ascii="Times New Roman" w:eastAsia="Calibri" w:hAnsi="Times New Roman" w:cs="Times New Roman"/>
          <w:kern w:val="0"/>
          <w:sz w:val="28"/>
          <w:szCs w:val="28"/>
          <w:lang w:val="en-US"/>
          <w14:ligatures w14:val="none"/>
        </w:rPr>
        <w:t xml:space="preserve"> alluded to above, I now turn to a consideration </w:t>
      </w:r>
      <w:r w:rsidR="00A136A5" w:rsidRPr="009D6F2B">
        <w:rPr>
          <w:rFonts w:ascii="Times New Roman" w:eastAsia="Calibri" w:hAnsi="Times New Roman" w:cs="Times New Roman"/>
          <w:kern w:val="0"/>
          <w:sz w:val="28"/>
          <w:szCs w:val="28"/>
          <w:lang w:val="en-US"/>
          <w14:ligatures w14:val="none"/>
        </w:rPr>
        <w:t>of what is at the heart of this appeal. To my mind, the way in which s 51(1) of the 1997 Act was couched (prior to its amendment by Act 12 of 2021) was clear enough. In unambiguous terms, it provided that 'a regional court or a high court should sentence a person it has convicted of an offence referred to in Part I of Schedule 2</w:t>
      </w:r>
      <w:r w:rsidR="00B275BE" w:rsidRPr="009D6F2B">
        <w:rPr>
          <w:rFonts w:ascii="Times New Roman" w:eastAsia="Calibri" w:hAnsi="Times New Roman" w:cs="Times New Roman"/>
          <w:kern w:val="0"/>
          <w:sz w:val="28"/>
          <w:szCs w:val="28"/>
          <w:lang w:val="en-US"/>
          <w14:ligatures w14:val="none"/>
        </w:rPr>
        <w:t xml:space="preserve"> to imprisonment for life.' And, crucially, Part I of Schedule 2 lists the circumstances in which a sentence of life imprisonment was ordained which is, in the words of Marais JA, 'not to be departed from lightly and for flimsy reasons which could not withstand scrutiny.'</w:t>
      </w:r>
      <w:r w:rsidR="00B275BE" w:rsidRPr="009D6F2B">
        <w:rPr>
          <w:rStyle w:val="FootnoteReference"/>
          <w:rFonts w:ascii="Times New Roman" w:eastAsia="Calibri" w:hAnsi="Times New Roman" w:cs="Times New Roman"/>
          <w:kern w:val="0"/>
          <w:sz w:val="28"/>
          <w:szCs w:val="28"/>
          <w:lang w:val="en-US"/>
          <w14:ligatures w14:val="none"/>
        </w:rPr>
        <w:footnoteReference w:id="50"/>
      </w:r>
      <w:r w:rsidR="00B275BE" w:rsidRPr="009D6F2B">
        <w:rPr>
          <w:rFonts w:ascii="Times New Roman" w:eastAsia="Calibri" w:hAnsi="Times New Roman" w:cs="Times New Roman"/>
          <w:kern w:val="0"/>
          <w:sz w:val="28"/>
          <w:szCs w:val="28"/>
          <w:lang w:val="en-US"/>
          <w14:ligatures w14:val="none"/>
        </w:rPr>
        <w:t xml:space="preserve"> </w:t>
      </w:r>
    </w:p>
    <w:p w14:paraId="5064C07C" w14:textId="77777777" w:rsidR="00000E2E" w:rsidRDefault="00000E2E" w:rsidP="00F267AD">
      <w:pPr>
        <w:spacing w:after="0" w:line="360" w:lineRule="auto"/>
        <w:jc w:val="both"/>
        <w:rPr>
          <w:rFonts w:ascii="Times New Roman" w:eastAsia="Calibri" w:hAnsi="Times New Roman" w:cs="Times New Roman"/>
          <w:kern w:val="0"/>
          <w:sz w:val="28"/>
          <w:szCs w:val="28"/>
          <w:lang w:val="en-US"/>
          <w14:ligatures w14:val="none"/>
        </w:rPr>
      </w:pPr>
    </w:p>
    <w:p w14:paraId="310382A0" w14:textId="44393781" w:rsidR="006B0C9E" w:rsidRPr="009D6F2B" w:rsidRDefault="00000E2E" w:rsidP="00F267AD">
      <w:pPr>
        <w:spacing w:after="0" w:line="360" w:lineRule="auto"/>
        <w:jc w:val="both"/>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[61]</w:t>
      </w:r>
      <w:r>
        <w:rPr>
          <w:rFonts w:ascii="Times New Roman" w:eastAsia="Calibri" w:hAnsi="Times New Roman" w:cs="Times New Roman"/>
          <w:kern w:val="0"/>
          <w:sz w:val="28"/>
          <w:szCs w:val="28"/>
          <w:lang w:val="en-US"/>
          <w14:ligatures w14:val="none"/>
        </w:rPr>
        <w:tab/>
      </w:r>
      <w:r w:rsidR="00B275BE" w:rsidRPr="009D6F2B">
        <w:rPr>
          <w:rFonts w:ascii="Times New Roman" w:eastAsia="Calibri" w:hAnsi="Times New Roman" w:cs="Times New Roman"/>
          <w:kern w:val="0"/>
          <w:sz w:val="28"/>
          <w:szCs w:val="28"/>
          <w:lang w:val="en-US"/>
          <w14:ligatures w14:val="none"/>
        </w:rPr>
        <w:t xml:space="preserve">Read together, as they must, both s 51(1) and Part I of Schedule 2 could not be clearer. They mean precisely what </w:t>
      </w:r>
      <w:r w:rsidR="0090180F" w:rsidRPr="009D6F2B">
        <w:rPr>
          <w:rFonts w:ascii="Times New Roman" w:eastAsia="Calibri" w:hAnsi="Times New Roman" w:cs="Times New Roman"/>
          <w:kern w:val="0"/>
          <w:sz w:val="28"/>
          <w:szCs w:val="28"/>
          <w:lang w:val="en-US"/>
          <w14:ligatures w14:val="none"/>
        </w:rPr>
        <w:t xml:space="preserve">they say, namely that insofar as the offence of rape is concerned a sentence of life imprisonment must </w:t>
      </w:r>
      <w:r w:rsidR="00510356" w:rsidRPr="009D6F2B">
        <w:rPr>
          <w:rFonts w:ascii="Times New Roman" w:eastAsia="Calibri" w:hAnsi="Times New Roman" w:cs="Times New Roman"/>
          <w:kern w:val="0"/>
          <w:sz w:val="28"/>
          <w:szCs w:val="28"/>
          <w:lang w:val="en-US"/>
          <w14:ligatures w14:val="none"/>
        </w:rPr>
        <w:t xml:space="preserve">ordinarily </w:t>
      </w:r>
      <w:r w:rsidR="0090180F" w:rsidRPr="009D6F2B">
        <w:rPr>
          <w:rFonts w:ascii="Times New Roman" w:eastAsia="Calibri" w:hAnsi="Times New Roman" w:cs="Times New Roman"/>
          <w:kern w:val="0"/>
          <w:sz w:val="28"/>
          <w:szCs w:val="28"/>
          <w:lang w:val="en-US"/>
          <w14:ligatures w14:val="none"/>
        </w:rPr>
        <w:t xml:space="preserve">be imposed on a person </w:t>
      </w:r>
      <w:r w:rsidR="00AE63F9" w:rsidRPr="009D6F2B">
        <w:rPr>
          <w:rFonts w:ascii="Times New Roman" w:eastAsia="Calibri" w:hAnsi="Times New Roman" w:cs="Times New Roman"/>
          <w:kern w:val="0"/>
          <w:sz w:val="28"/>
          <w:szCs w:val="28"/>
          <w:lang w:val="en-US"/>
          <w14:ligatures w14:val="none"/>
        </w:rPr>
        <w:t>convicted of rape</w:t>
      </w:r>
      <w:r w:rsidR="0090180F" w:rsidRPr="009D6F2B">
        <w:rPr>
          <w:rFonts w:ascii="Times New Roman" w:eastAsia="Calibri" w:hAnsi="Times New Roman" w:cs="Times New Roman"/>
          <w:kern w:val="0"/>
          <w:sz w:val="28"/>
          <w:szCs w:val="28"/>
          <w:lang w:val="en-US"/>
          <w14:ligatures w14:val="none"/>
        </w:rPr>
        <w:t>:</w:t>
      </w:r>
    </w:p>
    <w:p w14:paraId="39E225DD"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t>
      </w:r>
      <w:r w:rsidRPr="009D6F2B">
        <w:rPr>
          <w:rFonts w:ascii="Times New Roman" w:eastAsia="Calibri" w:hAnsi="Times New Roman" w:cs="Times New Roman"/>
          <w:i/>
          <w:kern w:val="0"/>
          <w:sz w:val="24"/>
          <w:szCs w:val="28"/>
          <w:lang w:val="en-US"/>
          <w14:ligatures w14:val="none"/>
        </w:rPr>
        <w:t>(a)</w:t>
      </w:r>
      <w:r w:rsidRPr="009D6F2B">
        <w:rPr>
          <w:rFonts w:ascii="Times New Roman" w:eastAsia="Calibri" w:hAnsi="Times New Roman" w:cs="Times New Roman"/>
          <w:kern w:val="0"/>
          <w:sz w:val="24"/>
          <w:szCs w:val="28"/>
          <w:lang w:val="en-US"/>
          <w14:ligatures w14:val="none"/>
        </w:rPr>
        <w:t xml:space="preserve"> when committed—</w:t>
      </w:r>
    </w:p>
    <w:p w14:paraId="33D34FE0"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 in circumstances where the victim was raped more than once whether by the accused </w:t>
      </w:r>
      <w:r w:rsidRPr="009D6F2B">
        <w:rPr>
          <w:rFonts w:ascii="Times New Roman" w:eastAsia="Calibri" w:hAnsi="Times New Roman" w:cs="Times New Roman"/>
          <w:kern w:val="0"/>
          <w:sz w:val="24"/>
          <w:szCs w:val="28"/>
          <w:lang w:val="en-US"/>
          <w14:ligatures w14:val="none"/>
        </w:rPr>
        <w:tab/>
        <w:t>or by any co-perpetrator or accomplice:</w:t>
      </w:r>
    </w:p>
    <w:p w14:paraId="4CAC0DE1"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 by more than one person, where such persons acted in the execution or furtherance </w:t>
      </w:r>
      <w:r w:rsidRPr="009D6F2B">
        <w:rPr>
          <w:rFonts w:ascii="Times New Roman" w:eastAsia="Calibri" w:hAnsi="Times New Roman" w:cs="Times New Roman"/>
          <w:kern w:val="0"/>
          <w:sz w:val="24"/>
          <w:szCs w:val="28"/>
          <w:lang w:val="en-US"/>
          <w14:ligatures w14:val="none"/>
        </w:rPr>
        <w:tab/>
        <w:t>of a common purpose or conspiracy&gt;:</w:t>
      </w:r>
    </w:p>
    <w:p w14:paraId="7F9D51D7"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(iii) by a person who has been convicted of two or more offences of rape, but has not </w:t>
      </w:r>
      <w:r w:rsidRPr="009D6F2B">
        <w:rPr>
          <w:rFonts w:ascii="Times New Roman" w:eastAsia="Calibri" w:hAnsi="Times New Roman" w:cs="Times New Roman"/>
          <w:kern w:val="0"/>
          <w:sz w:val="24"/>
          <w:szCs w:val="28"/>
          <w:lang w:val="en-US"/>
          <w14:ligatures w14:val="none"/>
        </w:rPr>
        <w:tab/>
        <w:t>yet been sentenced in respect of such convictions: or</w:t>
      </w:r>
    </w:p>
    <w:p w14:paraId="5159B4E4"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(iv) a person, knowing that he has the acquired immune deficiency syndrome or the </w:t>
      </w:r>
      <w:r w:rsidRPr="009D6F2B">
        <w:rPr>
          <w:rFonts w:ascii="Times New Roman" w:eastAsia="Calibri" w:hAnsi="Times New Roman" w:cs="Times New Roman"/>
          <w:kern w:val="0"/>
          <w:sz w:val="24"/>
          <w:szCs w:val="28"/>
          <w:lang w:val="en-US"/>
          <w14:ligatures w14:val="none"/>
        </w:rPr>
        <w:tab/>
        <w:t>human immunodeficiency virus:</w:t>
      </w:r>
    </w:p>
    <w:p w14:paraId="797D7E8B"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(b)</w:t>
      </w:r>
      <w:r w:rsidRPr="009D6F2B">
        <w:rPr>
          <w:rFonts w:ascii="Times New Roman" w:eastAsia="Calibri" w:hAnsi="Times New Roman" w:cs="Times New Roman"/>
          <w:kern w:val="0"/>
          <w:sz w:val="24"/>
          <w:szCs w:val="28"/>
          <w:lang w:val="en-US"/>
          <w14:ligatures w14:val="none"/>
        </w:rPr>
        <w:t xml:space="preserve"> where the victim—</w:t>
      </w:r>
    </w:p>
    <w:p w14:paraId="5E6C9407"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(i) is a girl under the age of 16 years;</w:t>
      </w:r>
    </w:p>
    <w:p w14:paraId="0677C25D"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ab/>
        <w:t xml:space="preserve">(ii) is a physically disabled woman who, due to her physical disability, is rendered </w:t>
      </w:r>
      <w:r w:rsidRPr="009D6F2B">
        <w:rPr>
          <w:rFonts w:ascii="Times New Roman" w:eastAsia="Calibri" w:hAnsi="Times New Roman" w:cs="Times New Roman"/>
          <w:kern w:val="0"/>
          <w:sz w:val="24"/>
          <w:szCs w:val="28"/>
          <w:lang w:val="en-US"/>
          <w14:ligatures w14:val="none"/>
        </w:rPr>
        <w:tab/>
        <w:t>particularly vulnerable: or</w:t>
      </w:r>
    </w:p>
    <w:p w14:paraId="3B6819E4" w14:textId="77777777" w:rsidR="0090180F" w:rsidRPr="009D6F2B"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lastRenderedPageBreak/>
        <w:tab/>
        <w:t xml:space="preserve">(iii) is a mentally ill woman as contemplated in section 1 of the Mental Health Act. </w:t>
      </w:r>
      <w:r w:rsidRPr="009D6F2B">
        <w:rPr>
          <w:rFonts w:ascii="Times New Roman" w:eastAsia="Calibri" w:hAnsi="Times New Roman" w:cs="Times New Roman"/>
          <w:kern w:val="0"/>
          <w:sz w:val="24"/>
          <w:szCs w:val="28"/>
          <w:lang w:val="en-US"/>
          <w14:ligatures w14:val="none"/>
        </w:rPr>
        <w:tab/>
        <w:t>1973 (Act No. 18 of 1973): or</w:t>
      </w:r>
    </w:p>
    <w:p w14:paraId="23B60AD5" w14:textId="77777777" w:rsidR="0090180F" w:rsidRDefault="0090180F" w:rsidP="0090180F">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i/>
          <w:kern w:val="0"/>
          <w:sz w:val="24"/>
          <w:szCs w:val="28"/>
          <w:lang w:val="en-US"/>
          <w14:ligatures w14:val="none"/>
        </w:rPr>
        <w:t>(c)</w:t>
      </w:r>
      <w:r w:rsidRPr="009D6F2B">
        <w:rPr>
          <w:rFonts w:ascii="Times New Roman" w:eastAsia="Calibri" w:hAnsi="Times New Roman" w:cs="Times New Roman"/>
          <w:kern w:val="0"/>
          <w:sz w:val="24"/>
          <w:szCs w:val="28"/>
          <w:lang w:val="en-US"/>
          <w14:ligatures w14:val="none"/>
        </w:rPr>
        <w:t xml:space="preserve"> involving the infliction of grievous bodily harm '</w:t>
      </w:r>
    </w:p>
    <w:p w14:paraId="62131D43" w14:textId="77777777" w:rsidR="00000E2E" w:rsidRPr="009D6F2B" w:rsidRDefault="00000E2E" w:rsidP="0090180F">
      <w:pPr>
        <w:spacing w:after="0" w:line="360" w:lineRule="auto"/>
        <w:jc w:val="both"/>
        <w:rPr>
          <w:rFonts w:ascii="Times New Roman" w:eastAsia="Calibri" w:hAnsi="Times New Roman" w:cs="Times New Roman"/>
          <w:kern w:val="0"/>
          <w:sz w:val="24"/>
          <w:szCs w:val="28"/>
          <w:lang w:val="en-US"/>
          <w14:ligatures w14:val="none"/>
        </w:rPr>
      </w:pPr>
    </w:p>
    <w:p w14:paraId="03E10CCA" w14:textId="7A9301FC" w:rsidR="0090180F" w:rsidRDefault="0090180F"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This then brings </w:t>
      </w:r>
      <w:r w:rsidR="00510356" w:rsidRPr="009D6F2B">
        <w:rPr>
          <w:rFonts w:ascii="Times New Roman" w:eastAsia="Calibri" w:hAnsi="Times New Roman" w:cs="Times New Roman"/>
          <w:kern w:val="0"/>
          <w:sz w:val="28"/>
          <w:szCs w:val="28"/>
          <w:lang w:val="en-US"/>
          <w14:ligatures w14:val="none"/>
        </w:rPr>
        <w:t>me</w:t>
      </w:r>
      <w:r w:rsidRPr="009D6F2B">
        <w:rPr>
          <w:rFonts w:ascii="Times New Roman" w:eastAsia="Calibri" w:hAnsi="Times New Roman" w:cs="Times New Roman"/>
          <w:kern w:val="0"/>
          <w:sz w:val="28"/>
          <w:szCs w:val="28"/>
          <w:lang w:val="en-US"/>
          <w14:ligatures w14:val="none"/>
        </w:rPr>
        <w:t xml:space="preserve"> to the point where the judgment of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 xml:space="preserve"> must now be carefully analysed to determine whether it bears close scrutiny. </w:t>
      </w:r>
      <w:r w:rsidR="00A23D49" w:rsidRPr="009D6F2B">
        <w:rPr>
          <w:rFonts w:ascii="Times New Roman" w:eastAsia="Calibri" w:hAnsi="Times New Roman" w:cs="Times New Roman"/>
          <w:kern w:val="0"/>
          <w:sz w:val="28"/>
          <w:szCs w:val="28"/>
          <w:lang w:val="en-US"/>
          <w14:ligatures w14:val="none"/>
        </w:rPr>
        <w:t xml:space="preserve">The judgment itself is, with respect, relatively terse. The </w:t>
      </w:r>
      <w:r w:rsidR="00342EA9" w:rsidRPr="009D6F2B">
        <w:rPr>
          <w:rFonts w:ascii="Times New Roman" w:eastAsia="Calibri" w:hAnsi="Times New Roman" w:cs="Times New Roman"/>
          <w:kern w:val="0"/>
          <w:sz w:val="28"/>
          <w:szCs w:val="28"/>
          <w:lang w:val="en-US"/>
          <w14:ligatures w14:val="none"/>
        </w:rPr>
        <w:t>foundation</w:t>
      </w:r>
      <w:r w:rsidR="00A23D49" w:rsidRPr="009D6F2B">
        <w:rPr>
          <w:rFonts w:ascii="Times New Roman" w:eastAsia="Calibri" w:hAnsi="Times New Roman" w:cs="Times New Roman"/>
          <w:kern w:val="0"/>
          <w:sz w:val="28"/>
          <w:szCs w:val="28"/>
          <w:lang w:val="en-US"/>
          <w14:ligatures w14:val="none"/>
        </w:rPr>
        <w:t xml:space="preserve"> for the conclusion reached is contained in a single paragraph. When one reads the relevant paragraph, one is immediately struck by </w:t>
      </w:r>
      <w:r w:rsidR="00000E2E">
        <w:rPr>
          <w:rFonts w:ascii="Times New Roman" w:eastAsia="Calibri" w:hAnsi="Times New Roman" w:cs="Times New Roman"/>
          <w:kern w:val="0"/>
          <w:sz w:val="28"/>
          <w:szCs w:val="28"/>
          <w:lang w:val="en-US"/>
          <w14:ligatures w14:val="none"/>
        </w:rPr>
        <w:t>want</w:t>
      </w:r>
      <w:r w:rsidR="00A23D49" w:rsidRPr="009D6F2B">
        <w:rPr>
          <w:rFonts w:ascii="Times New Roman" w:eastAsia="Calibri" w:hAnsi="Times New Roman" w:cs="Times New Roman"/>
          <w:kern w:val="0"/>
          <w:sz w:val="28"/>
          <w:szCs w:val="28"/>
          <w:lang w:val="en-US"/>
          <w14:ligatures w14:val="none"/>
        </w:rPr>
        <w:t xml:space="preserve"> of any underlying reasoning to bolster the conclusion reached. All </w:t>
      </w:r>
      <w:r w:rsidR="007D6381" w:rsidRPr="009D6F2B">
        <w:rPr>
          <w:rFonts w:ascii="Times New Roman" w:eastAsia="Calibri" w:hAnsi="Times New Roman" w:cs="Times New Roman"/>
          <w:kern w:val="0"/>
          <w:sz w:val="28"/>
          <w:szCs w:val="28"/>
          <w:lang w:val="en-US"/>
          <w14:ligatures w14:val="none"/>
        </w:rPr>
        <w:t xml:space="preserve">that </w:t>
      </w:r>
      <w:r w:rsidR="00A23D49" w:rsidRPr="009D6F2B">
        <w:rPr>
          <w:rFonts w:ascii="Times New Roman" w:eastAsia="Calibri" w:hAnsi="Times New Roman" w:cs="Times New Roman"/>
          <w:kern w:val="0"/>
          <w:sz w:val="28"/>
          <w:szCs w:val="28"/>
          <w:lang w:val="en-US"/>
          <w14:ligatures w14:val="none"/>
        </w:rPr>
        <w:t>this paragraph says is, in essence, that because two members of the</w:t>
      </w:r>
      <w:r w:rsidR="00A924E2" w:rsidRPr="009D6F2B">
        <w:rPr>
          <w:rFonts w:ascii="Times New Roman" w:eastAsia="Calibri" w:hAnsi="Times New Roman" w:cs="Times New Roman"/>
          <w:kern w:val="0"/>
          <w:sz w:val="28"/>
          <w:szCs w:val="28"/>
          <w:lang w:val="en-US"/>
          <w14:ligatures w14:val="none"/>
        </w:rPr>
        <w:t xml:space="preserve"> criminal</w:t>
      </w:r>
      <w:r w:rsidR="00A23D49" w:rsidRPr="009D6F2B">
        <w:rPr>
          <w:rFonts w:ascii="Times New Roman" w:eastAsia="Calibri" w:hAnsi="Times New Roman" w:cs="Times New Roman"/>
          <w:kern w:val="0"/>
          <w:sz w:val="28"/>
          <w:szCs w:val="28"/>
          <w:lang w:val="en-US"/>
          <w14:ligatures w14:val="none"/>
        </w:rPr>
        <w:t xml:space="preserve"> gang who raped the victim '</w:t>
      </w:r>
      <w:r w:rsidR="00A23D49" w:rsidRPr="009D6F2B">
        <w:rPr>
          <w:rFonts w:ascii="Times New Roman" w:eastAsia="Calibri" w:hAnsi="Times New Roman" w:cs="Times New Roman"/>
          <w:i/>
          <w:kern w:val="0"/>
          <w:sz w:val="28"/>
          <w:szCs w:val="28"/>
          <w:lang w:val="en-US"/>
          <w14:ligatures w14:val="none"/>
        </w:rPr>
        <w:t>were not before the trial court and had not yet been convicted of the rape, it cannot be held that the rape fell within the provisions of Part I of Schedule 2</w:t>
      </w:r>
      <w:r w:rsidR="00A23D49" w:rsidRPr="009D6F2B">
        <w:rPr>
          <w:rFonts w:ascii="Times New Roman" w:eastAsia="Calibri" w:hAnsi="Times New Roman" w:cs="Times New Roman"/>
          <w:kern w:val="0"/>
          <w:sz w:val="28"/>
          <w:szCs w:val="28"/>
          <w:lang w:val="en-US"/>
          <w14:ligatures w14:val="none"/>
        </w:rPr>
        <w:t xml:space="preserve">.' (Emphasis added.) But wait! Part I of Schedule 2 </w:t>
      </w:r>
      <w:r w:rsidR="00510356" w:rsidRPr="009D6F2B">
        <w:rPr>
          <w:rFonts w:ascii="Times New Roman" w:eastAsia="Calibri" w:hAnsi="Times New Roman" w:cs="Times New Roman"/>
          <w:kern w:val="0"/>
          <w:sz w:val="28"/>
          <w:szCs w:val="28"/>
          <w:lang w:val="en-US"/>
          <w14:ligatures w14:val="none"/>
        </w:rPr>
        <w:t xml:space="preserve">does not contain this </w:t>
      </w:r>
      <w:r w:rsidR="00A23D49" w:rsidRPr="009D6F2B">
        <w:rPr>
          <w:rFonts w:ascii="Times New Roman" w:eastAsia="Calibri" w:hAnsi="Times New Roman" w:cs="Times New Roman"/>
          <w:kern w:val="0"/>
          <w:sz w:val="28"/>
          <w:szCs w:val="28"/>
          <w:lang w:val="en-US"/>
          <w14:ligatures w14:val="none"/>
        </w:rPr>
        <w:t>require</w:t>
      </w:r>
      <w:r w:rsidR="00510356" w:rsidRPr="009D6F2B">
        <w:rPr>
          <w:rFonts w:ascii="Times New Roman" w:eastAsia="Calibri" w:hAnsi="Times New Roman" w:cs="Times New Roman"/>
          <w:kern w:val="0"/>
          <w:sz w:val="28"/>
          <w:szCs w:val="28"/>
          <w:lang w:val="en-US"/>
          <w14:ligatures w14:val="none"/>
        </w:rPr>
        <w:t>ment</w:t>
      </w:r>
      <w:r w:rsidR="00A23D49" w:rsidRPr="009D6F2B">
        <w:rPr>
          <w:rFonts w:ascii="Times New Roman" w:eastAsia="Calibri" w:hAnsi="Times New Roman" w:cs="Times New Roman"/>
          <w:kern w:val="0"/>
          <w:sz w:val="28"/>
          <w:szCs w:val="28"/>
          <w:lang w:val="en-US"/>
          <w14:ligatures w14:val="none"/>
        </w:rPr>
        <w:t xml:space="preserve">. Significantly, the italicised words are not borne out by the language of the provision. Indeed, the dictum is at odds with the clear and unequivocal wording of the provision. And the weight of its authority is substantially reduced, if not eviscerated, by </w:t>
      </w:r>
      <w:r w:rsidR="0086330C">
        <w:rPr>
          <w:rFonts w:ascii="Times New Roman" w:eastAsia="Calibri" w:hAnsi="Times New Roman" w:cs="Times New Roman"/>
          <w:kern w:val="0"/>
          <w:sz w:val="28"/>
          <w:szCs w:val="28"/>
          <w:lang w:val="en-US"/>
          <w14:ligatures w14:val="none"/>
        </w:rPr>
        <w:t>absence</w:t>
      </w:r>
      <w:r w:rsidR="00A23D49" w:rsidRPr="009D6F2B">
        <w:rPr>
          <w:rFonts w:ascii="Times New Roman" w:eastAsia="Calibri" w:hAnsi="Times New Roman" w:cs="Times New Roman"/>
          <w:kern w:val="0"/>
          <w:sz w:val="28"/>
          <w:szCs w:val="28"/>
          <w:lang w:val="en-US"/>
          <w14:ligatures w14:val="none"/>
        </w:rPr>
        <w:t xml:space="preserve"> of reasons in support of the conclusion reached. </w:t>
      </w:r>
    </w:p>
    <w:p w14:paraId="2C118E5F" w14:textId="77777777" w:rsidR="00564B87" w:rsidRPr="009D6F2B" w:rsidRDefault="00564B87" w:rsidP="0098600A">
      <w:pPr>
        <w:spacing w:after="120" w:line="360" w:lineRule="auto"/>
        <w:jc w:val="both"/>
        <w:rPr>
          <w:rFonts w:ascii="Times New Roman" w:eastAsia="Calibri" w:hAnsi="Times New Roman" w:cs="Times New Roman"/>
          <w:kern w:val="0"/>
          <w:sz w:val="28"/>
          <w:szCs w:val="28"/>
          <w:lang w:val="en-US"/>
          <w14:ligatures w14:val="none"/>
        </w:rPr>
      </w:pPr>
    </w:p>
    <w:p w14:paraId="0FF2D371" w14:textId="469EDC30" w:rsidR="00A23D49" w:rsidRPr="009D6F2B" w:rsidRDefault="00A23D49"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510356"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207635" w:rsidRPr="009D6F2B">
        <w:rPr>
          <w:rFonts w:ascii="Times New Roman" w:eastAsia="Calibri" w:hAnsi="Times New Roman" w:cs="Times New Roman"/>
          <w:kern w:val="0"/>
          <w:sz w:val="28"/>
          <w:szCs w:val="28"/>
          <w:lang w:val="en-US"/>
          <w14:ligatures w14:val="none"/>
        </w:rPr>
        <w:t xml:space="preserve">Yet, crucially, the conclusion in </w:t>
      </w:r>
      <w:r w:rsidR="00207635" w:rsidRPr="009D6F2B">
        <w:rPr>
          <w:rFonts w:ascii="Times New Roman" w:eastAsia="Calibri" w:hAnsi="Times New Roman" w:cs="Times New Roman"/>
          <w:i/>
          <w:kern w:val="0"/>
          <w:sz w:val="28"/>
          <w:szCs w:val="28"/>
          <w:lang w:val="en-US"/>
          <w14:ligatures w14:val="none"/>
        </w:rPr>
        <w:t>Mahlase</w:t>
      </w:r>
      <w:r w:rsidR="00207635" w:rsidRPr="009D6F2B">
        <w:rPr>
          <w:rFonts w:ascii="Times New Roman" w:eastAsia="Calibri" w:hAnsi="Times New Roman" w:cs="Times New Roman"/>
          <w:kern w:val="0"/>
          <w:sz w:val="28"/>
          <w:szCs w:val="28"/>
          <w:lang w:val="en-US"/>
          <w14:ligatures w14:val="none"/>
        </w:rPr>
        <w:t xml:space="preserve"> </w:t>
      </w:r>
      <w:r w:rsidR="00115F91" w:rsidRPr="009D6F2B">
        <w:rPr>
          <w:rFonts w:ascii="Times New Roman" w:eastAsia="Calibri" w:hAnsi="Times New Roman" w:cs="Times New Roman"/>
          <w:kern w:val="0"/>
          <w:sz w:val="28"/>
          <w:szCs w:val="28"/>
          <w:lang w:val="en-US"/>
          <w14:ligatures w14:val="none"/>
        </w:rPr>
        <w:t>is subversive of</w:t>
      </w:r>
      <w:r w:rsidR="00207635" w:rsidRPr="009D6F2B">
        <w:rPr>
          <w:rFonts w:ascii="Times New Roman" w:eastAsia="Calibri" w:hAnsi="Times New Roman" w:cs="Times New Roman"/>
          <w:kern w:val="0"/>
          <w:sz w:val="28"/>
          <w:szCs w:val="28"/>
          <w:lang w:val="en-US"/>
          <w14:ligatures w14:val="none"/>
        </w:rPr>
        <w:t xml:space="preserve"> the manifest purpose of the statutory provision</w:t>
      </w:r>
      <w:r w:rsidR="00801063" w:rsidRPr="009D6F2B">
        <w:rPr>
          <w:rFonts w:ascii="Times New Roman" w:eastAsia="Calibri" w:hAnsi="Times New Roman" w:cs="Times New Roman"/>
          <w:kern w:val="0"/>
          <w:sz w:val="28"/>
          <w:szCs w:val="28"/>
          <w:lang w:val="en-US"/>
          <w14:ligatures w14:val="none"/>
        </w:rPr>
        <w:t xml:space="preserve"> in question</w:t>
      </w:r>
      <w:r w:rsidR="00207635" w:rsidRPr="009D6F2B">
        <w:rPr>
          <w:rFonts w:ascii="Times New Roman" w:eastAsia="Calibri" w:hAnsi="Times New Roman" w:cs="Times New Roman"/>
          <w:kern w:val="0"/>
          <w:sz w:val="28"/>
          <w:szCs w:val="28"/>
          <w:lang w:val="en-US"/>
          <w14:ligatures w14:val="none"/>
        </w:rPr>
        <w:t xml:space="preserve"> which was designed to bring within its reach those found guilty of the listed crimes and</w:t>
      </w:r>
      <w:r w:rsidR="00342EA9" w:rsidRPr="009D6F2B">
        <w:rPr>
          <w:rFonts w:ascii="Times New Roman" w:eastAsia="Calibri" w:hAnsi="Times New Roman" w:cs="Times New Roman"/>
          <w:kern w:val="0"/>
          <w:sz w:val="28"/>
          <w:szCs w:val="28"/>
          <w:lang w:val="en-US"/>
          <w14:ligatures w14:val="none"/>
        </w:rPr>
        <w:t xml:space="preserve"> in</w:t>
      </w:r>
      <w:r w:rsidR="00207635" w:rsidRPr="009D6F2B">
        <w:rPr>
          <w:rFonts w:ascii="Times New Roman" w:eastAsia="Calibri" w:hAnsi="Times New Roman" w:cs="Times New Roman"/>
          <w:kern w:val="0"/>
          <w:sz w:val="28"/>
          <w:szCs w:val="28"/>
          <w:lang w:val="en-US"/>
          <w14:ligatures w14:val="none"/>
        </w:rPr>
        <w:t xml:space="preserve"> the circumstances enumerated, and to single them out for the most severe sentence that a court may, in the absence of </w:t>
      </w:r>
      <w:r w:rsidR="008E261E" w:rsidRPr="009D6F2B">
        <w:rPr>
          <w:rFonts w:ascii="Times New Roman" w:eastAsia="Calibri" w:hAnsi="Times New Roman" w:cs="Times New Roman"/>
          <w:kern w:val="0"/>
          <w:sz w:val="28"/>
          <w:szCs w:val="28"/>
          <w:lang w:val="en-US"/>
          <w14:ligatures w14:val="none"/>
        </w:rPr>
        <w:t>substantial</w:t>
      </w:r>
      <w:r w:rsidR="00207635" w:rsidRPr="009D6F2B">
        <w:rPr>
          <w:rFonts w:ascii="Times New Roman" w:eastAsia="Calibri" w:hAnsi="Times New Roman" w:cs="Times New Roman"/>
          <w:kern w:val="0"/>
          <w:sz w:val="28"/>
          <w:szCs w:val="28"/>
          <w:lang w:val="en-US"/>
          <w14:ligatures w14:val="none"/>
        </w:rPr>
        <w:t xml:space="preserve"> and compelling circumstances, impose. </w:t>
      </w:r>
    </w:p>
    <w:p w14:paraId="1C4E445B" w14:textId="77777777" w:rsidR="00AE63F9" w:rsidRPr="009D6F2B" w:rsidRDefault="00AE63F9" w:rsidP="0098600A">
      <w:pPr>
        <w:spacing w:after="120" w:line="360" w:lineRule="auto"/>
        <w:jc w:val="both"/>
        <w:rPr>
          <w:rFonts w:ascii="Times New Roman" w:eastAsia="Calibri" w:hAnsi="Times New Roman" w:cs="Times New Roman"/>
          <w:kern w:val="0"/>
          <w:sz w:val="28"/>
          <w:szCs w:val="28"/>
          <w:lang w:val="en-US"/>
          <w14:ligatures w14:val="none"/>
        </w:rPr>
      </w:pPr>
    </w:p>
    <w:p w14:paraId="01A118A0" w14:textId="4AA98AA5" w:rsidR="00AE63F9" w:rsidRPr="009D6F2B" w:rsidRDefault="00AE63F9"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01063"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342EA9" w:rsidRPr="009D6F2B">
        <w:rPr>
          <w:rFonts w:ascii="Times New Roman" w:eastAsia="Calibri" w:hAnsi="Times New Roman" w:cs="Times New Roman"/>
          <w:kern w:val="0"/>
          <w:sz w:val="28"/>
          <w:szCs w:val="28"/>
          <w:lang w:val="en-US"/>
          <w14:ligatures w14:val="none"/>
        </w:rPr>
        <w:t>It bears emphasising that t</w:t>
      </w:r>
      <w:r w:rsidRPr="009D6F2B">
        <w:rPr>
          <w:rFonts w:ascii="Times New Roman" w:eastAsia="Calibri" w:hAnsi="Times New Roman" w:cs="Times New Roman"/>
          <w:kern w:val="0"/>
          <w:sz w:val="28"/>
          <w:szCs w:val="28"/>
          <w:lang w:val="en-US"/>
          <w14:ligatures w14:val="none"/>
        </w:rPr>
        <w:t xml:space="preserve">he text of Part I of Schedule 2 at the material time was clear and unambiguous. Moreover, it was a provision of considerable </w:t>
      </w:r>
      <w:r w:rsidRPr="009D6F2B">
        <w:rPr>
          <w:rFonts w:ascii="Times New Roman" w:eastAsia="Calibri" w:hAnsi="Times New Roman" w:cs="Times New Roman"/>
          <w:kern w:val="0"/>
          <w:sz w:val="28"/>
          <w:szCs w:val="28"/>
          <w:lang w:val="en-US"/>
          <w14:ligatures w14:val="none"/>
        </w:rPr>
        <w:lastRenderedPageBreak/>
        <w:t xml:space="preserve">breadth. Thus, I can conceive of no rational basis to limit the ambit of the provision in the manner in which this was done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w:t>
      </w:r>
    </w:p>
    <w:p w14:paraId="76190161" w14:textId="77777777" w:rsidR="00207635" w:rsidRPr="009D6F2B" w:rsidRDefault="00207635" w:rsidP="0098600A">
      <w:pPr>
        <w:spacing w:after="120" w:line="360" w:lineRule="auto"/>
        <w:jc w:val="both"/>
        <w:rPr>
          <w:rFonts w:ascii="Times New Roman" w:eastAsia="Calibri" w:hAnsi="Times New Roman" w:cs="Times New Roman"/>
          <w:kern w:val="0"/>
          <w:sz w:val="28"/>
          <w:szCs w:val="28"/>
          <w:lang w:val="en-US"/>
          <w14:ligatures w14:val="none"/>
        </w:rPr>
      </w:pPr>
    </w:p>
    <w:p w14:paraId="7788BD98" w14:textId="4C85A11C" w:rsidR="00207635" w:rsidRPr="009D6F2B" w:rsidRDefault="00207635"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01063"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5</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9165FC" w:rsidRPr="009D6F2B">
        <w:rPr>
          <w:rFonts w:ascii="Times New Roman" w:eastAsia="Calibri" w:hAnsi="Times New Roman" w:cs="Times New Roman"/>
          <w:kern w:val="0"/>
          <w:sz w:val="28"/>
          <w:szCs w:val="28"/>
          <w:lang w:val="en-US"/>
          <w14:ligatures w14:val="none"/>
        </w:rPr>
        <w:t xml:space="preserve">Accordingly, to the extent that </w:t>
      </w:r>
      <w:r w:rsidR="009165FC" w:rsidRPr="009D6F2B">
        <w:rPr>
          <w:rFonts w:ascii="Times New Roman" w:eastAsia="Calibri" w:hAnsi="Times New Roman" w:cs="Times New Roman"/>
          <w:i/>
          <w:kern w:val="0"/>
          <w:sz w:val="28"/>
          <w:szCs w:val="28"/>
          <w:lang w:val="en-US"/>
          <w14:ligatures w14:val="none"/>
        </w:rPr>
        <w:t>Mahlase</w:t>
      </w:r>
      <w:r w:rsidR="009165FC" w:rsidRPr="009D6F2B">
        <w:rPr>
          <w:rFonts w:ascii="Times New Roman" w:eastAsia="Calibri" w:hAnsi="Times New Roman" w:cs="Times New Roman"/>
          <w:kern w:val="0"/>
          <w:sz w:val="28"/>
          <w:szCs w:val="28"/>
          <w:lang w:val="en-US"/>
          <w14:ligatures w14:val="none"/>
        </w:rPr>
        <w:t xml:space="preserve"> held that the so-called 'other rape incidents' had to be proved before s 51(1) of the 1997 Act could be invoked, that conclusion is, with respect, clearly wrong. In my judgement, what s 51(1) before its amendment by Act 12 of 2021 in truth required was no more than evidence, established beyond reasonable doubt, that the rape victim was raped more than once whether by the solitary accused on trial or any co-perpetrator or accomplice regardless of whether or not the co-perpetrator or accomplice has been prosecuted and convicted of </w:t>
      </w:r>
      <w:r w:rsidR="00C51559" w:rsidRPr="009D6F2B">
        <w:rPr>
          <w:rFonts w:ascii="Times New Roman" w:eastAsia="Calibri" w:hAnsi="Times New Roman" w:cs="Times New Roman"/>
          <w:kern w:val="0"/>
          <w:sz w:val="28"/>
          <w:szCs w:val="28"/>
          <w:lang w:val="en-US"/>
          <w14:ligatures w14:val="none"/>
        </w:rPr>
        <w:t xml:space="preserve">the </w:t>
      </w:r>
      <w:r w:rsidR="009165FC" w:rsidRPr="009D6F2B">
        <w:rPr>
          <w:rFonts w:ascii="Times New Roman" w:eastAsia="Calibri" w:hAnsi="Times New Roman" w:cs="Times New Roman"/>
          <w:kern w:val="0"/>
          <w:sz w:val="28"/>
          <w:szCs w:val="28"/>
          <w:lang w:val="en-US"/>
          <w14:ligatures w14:val="none"/>
        </w:rPr>
        <w:t>rape committed during the same incident.</w:t>
      </w:r>
    </w:p>
    <w:p w14:paraId="6FCA03B8" w14:textId="77777777" w:rsidR="00AE63F9" w:rsidRPr="009D6F2B" w:rsidRDefault="00AE63F9" w:rsidP="0090180F">
      <w:pPr>
        <w:spacing w:after="0" w:line="360" w:lineRule="auto"/>
        <w:jc w:val="both"/>
        <w:rPr>
          <w:rFonts w:ascii="Times New Roman" w:eastAsia="Calibri" w:hAnsi="Times New Roman" w:cs="Times New Roman"/>
          <w:kern w:val="0"/>
          <w:sz w:val="28"/>
          <w:szCs w:val="28"/>
          <w:lang w:val="en-US"/>
          <w14:ligatures w14:val="none"/>
        </w:rPr>
      </w:pPr>
    </w:p>
    <w:p w14:paraId="33FDA746" w14:textId="56B1C886" w:rsidR="00AE63F9" w:rsidRPr="009D6F2B" w:rsidRDefault="00AE63F9"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01063"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 digress at this point to observe that both the Constitutional Court and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have come to accept that </w:t>
      </w:r>
      <w:r w:rsidR="00801063" w:rsidRPr="009D6F2B">
        <w:rPr>
          <w:rFonts w:ascii="Times New Roman" w:eastAsia="Calibri" w:hAnsi="Times New Roman" w:cs="Times New Roman"/>
          <w:kern w:val="0"/>
          <w:sz w:val="28"/>
          <w:szCs w:val="28"/>
          <w:lang w:val="en-US"/>
          <w14:ligatures w14:val="none"/>
        </w:rPr>
        <w:t xml:space="preserve">when </w:t>
      </w:r>
      <w:r w:rsidRPr="009D6F2B">
        <w:rPr>
          <w:rFonts w:ascii="Times New Roman" w:eastAsia="Calibri" w:hAnsi="Times New Roman" w:cs="Times New Roman"/>
          <w:kern w:val="0"/>
          <w:sz w:val="28"/>
          <w:szCs w:val="28"/>
          <w:lang w:val="en-US"/>
          <w14:ligatures w14:val="none"/>
        </w:rPr>
        <w:t xml:space="preserve">an amendment of existing legislation that seeks to remedy obscurities or address cases where existing legislation fails to fully capture the purpose or the mischief that it was designed to serve or prevent in the first place, it is permissible to take a peek </w:t>
      </w:r>
      <w:r w:rsidR="00C51559" w:rsidRPr="009D6F2B">
        <w:rPr>
          <w:rFonts w:ascii="Times New Roman" w:eastAsia="Calibri" w:hAnsi="Times New Roman" w:cs="Times New Roman"/>
          <w:kern w:val="0"/>
          <w:sz w:val="28"/>
          <w:szCs w:val="28"/>
          <w:lang w:val="en-US"/>
          <w14:ligatures w14:val="none"/>
        </w:rPr>
        <w:t>at</w:t>
      </w:r>
      <w:r w:rsidRPr="009D6F2B">
        <w:rPr>
          <w:rFonts w:ascii="Times New Roman" w:eastAsia="Calibri" w:hAnsi="Times New Roman" w:cs="Times New Roman"/>
          <w:kern w:val="0"/>
          <w:sz w:val="28"/>
          <w:szCs w:val="28"/>
          <w:lang w:val="en-US"/>
          <w14:ligatures w14:val="none"/>
        </w:rPr>
        <w:t xml:space="preserve"> the amending legislation purely as a guide to the legislature's understanding of the purpose of the existing legislation.</w:t>
      </w:r>
      <w:r w:rsidRPr="009D6F2B">
        <w:rPr>
          <w:rStyle w:val="FootnoteReference"/>
          <w:rFonts w:ascii="Times New Roman" w:eastAsia="Calibri" w:hAnsi="Times New Roman" w:cs="Times New Roman"/>
          <w:kern w:val="0"/>
          <w:sz w:val="28"/>
          <w:szCs w:val="28"/>
          <w:lang w:val="en-US"/>
          <w14:ligatures w14:val="none"/>
        </w:rPr>
        <w:footnoteReference w:id="51"/>
      </w:r>
    </w:p>
    <w:p w14:paraId="0DAE62D0" w14:textId="77777777" w:rsidR="009165FC" w:rsidRPr="009D6F2B" w:rsidRDefault="009165FC" w:rsidP="0098600A">
      <w:pPr>
        <w:spacing w:after="120" w:line="360" w:lineRule="auto"/>
        <w:jc w:val="both"/>
        <w:rPr>
          <w:rFonts w:ascii="Times New Roman" w:eastAsia="Calibri" w:hAnsi="Times New Roman" w:cs="Times New Roman"/>
          <w:kern w:val="0"/>
          <w:sz w:val="28"/>
          <w:szCs w:val="28"/>
          <w:lang w:val="en-US"/>
          <w14:ligatures w14:val="none"/>
        </w:rPr>
      </w:pPr>
    </w:p>
    <w:p w14:paraId="1809BE8C" w14:textId="65D9C4C5" w:rsidR="009165FC" w:rsidRPr="009D6F2B" w:rsidRDefault="009165FC"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801063"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r>
      <w:r w:rsidR="00946B25" w:rsidRPr="009D6F2B">
        <w:rPr>
          <w:rFonts w:ascii="Times New Roman" w:eastAsia="Calibri" w:hAnsi="Times New Roman" w:cs="Times New Roman"/>
          <w:kern w:val="0"/>
          <w:sz w:val="28"/>
          <w:szCs w:val="28"/>
          <w:lang w:val="en-US"/>
          <w14:ligatures w14:val="none"/>
        </w:rPr>
        <w:t>It is as well to remember that courts are, as a general rule, enjoined to heed the constitutional injunction in s 39(2) of the Constitution</w:t>
      </w:r>
      <w:r w:rsidR="00AA4F52">
        <w:rPr>
          <w:rFonts w:ascii="Times New Roman" w:eastAsia="Calibri" w:hAnsi="Times New Roman" w:cs="Times New Roman"/>
          <w:kern w:val="0"/>
          <w:sz w:val="28"/>
          <w:szCs w:val="28"/>
          <w:lang w:val="en-US"/>
          <w14:ligatures w14:val="none"/>
        </w:rPr>
        <w:t> </w:t>
      </w:r>
      <w:r w:rsidR="00946B25" w:rsidRPr="009D6F2B">
        <w:rPr>
          <w:rStyle w:val="FootnoteReference"/>
          <w:rFonts w:ascii="Times New Roman" w:eastAsia="Calibri" w:hAnsi="Times New Roman" w:cs="Times New Roman"/>
          <w:kern w:val="0"/>
          <w:sz w:val="28"/>
          <w:szCs w:val="28"/>
          <w:lang w:val="en-US"/>
          <w14:ligatures w14:val="none"/>
        </w:rPr>
        <w:footnoteReference w:id="52"/>
      </w:r>
      <w:r w:rsidR="00946B25" w:rsidRPr="009D6F2B">
        <w:rPr>
          <w:rFonts w:ascii="Times New Roman" w:eastAsia="Calibri" w:hAnsi="Times New Roman" w:cs="Times New Roman"/>
          <w:kern w:val="0"/>
          <w:sz w:val="28"/>
          <w:szCs w:val="28"/>
          <w:lang w:val="en-US"/>
          <w14:ligatures w14:val="none"/>
        </w:rPr>
        <w:t xml:space="preserve"> when interpreting legislation, namely to 'promote the spirit, purport and objects of the Bill of Rights'. Keeping that </w:t>
      </w:r>
      <w:r w:rsidR="00E07B4B" w:rsidRPr="009D6F2B">
        <w:rPr>
          <w:rFonts w:ascii="Times New Roman" w:eastAsia="Calibri" w:hAnsi="Times New Roman" w:cs="Times New Roman"/>
          <w:kern w:val="0"/>
          <w:sz w:val="28"/>
          <w:szCs w:val="28"/>
          <w:lang w:val="en-US"/>
          <w14:ligatures w14:val="none"/>
        </w:rPr>
        <w:t>injunction</w:t>
      </w:r>
      <w:r w:rsidR="00946B25" w:rsidRPr="009D6F2B">
        <w:rPr>
          <w:rFonts w:ascii="Times New Roman" w:eastAsia="Calibri" w:hAnsi="Times New Roman" w:cs="Times New Roman"/>
          <w:kern w:val="0"/>
          <w:sz w:val="28"/>
          <w:szCs w:val="28"/>
          <w:lang w:val="en-US"/>
          <w14:ligatures w14:val="none"/>
        </w:rPr>
        <w:t xml:space="preserve"> at the forefront of one's mind, there can therefore </w:t>
      </w:r>
      <w:r w:rsidR="00946B25" w:rsidRPr="009D6F2B">
        <w:rPr>
          <w:rFonts w:ascii="Times New Roman" w:eastAsia="Calibri" w:hAnsi="Times New Roman" w:cs="Times New Roman"/>
          <w:kern w:val="0"/>
          <w:sz w:val="28"/>
          <w:szCs w:val="28"/>
          <w:lang w:val="en-US"/>
          <w14:ligatures w14:val="none"/>
        </w:rPr>
        <w:lastRenderedPageBreak/>
        <w:t xml:space="preserve">be no doubt that the interpretation espoused in this judgment is consistent with this </w:t>
      </w:r>
      <w:r w:rsidR="00E07B4B" w:rsidRPr="009D6F2B">
        <w:rPr>
          <w:rFonts w:ascii="Times New Roman" w:eastAsia="Calibri" w:hAnsi="Times New Roman" w:cs="Times New Roman"/>
          <w:kern w:val="0"/>
          <w:sz w:val="28"/>
          <w:szCs w:val="28"/>
          <w:lang w:val="en-US"/>
          <w14:ligatures w14:val="none"/>
        </w:rPr>
        <w:t>constitutional imperative</w:t>
      </w:r>
      <w:r w:rsidR="00946B25" w:rsidRPr="009D6F2B">
        <w:rPr>
          <w:rFonts w:ascii="Times New Roman" w:eastAsia="Calibri" w:hAnsi="Times New Roman" w:cs="Times New Roman"/>
          <w:kern w:val="0"/>
          <w:sz w:val="28"/>
          <w:szCs w:val="28"/>
          <w:lang w:val="en-US"/>
          <w14:ligatures w14:val="none"/>
        </w:rPr>
        <w:t xml:space="preserve">. </w:t>
      </w:r>
      <w:r w:rsidR="00E07B4B" w:rsidRPr="009D6F2B">
        <w:rPr>
          <w:rFonts w:ascii="Times New Roman" w:eastAsia="Calibri" w:hAnsi="Times New Roman" w:cs="Times New Roman"/>
          <w:kern w:val="0"/>
          <w:sz w:val="28"/>
          <w:szCs w:val="28"/>
          <w:lang w:val="en-US"/>
          <w14:ligatures w14:val="none"/>
        </w:rPr>
        <w:t xml:space="preserve">In addition, </w:t>
      </w:r>
      <w:r w:rsidR="001F43D5" w:rsidRPr="009D6F2B">
        <w:rPr>
          <w:rFonts w:ascii="Times New Roman" w:eastAsia="Calibri" w:hAnsi="Times New Roman" w:cs="Times New Roman"/>
          <w:kern w:val="0"/>
          <w:sz w:val="28"/>
          <w:szCs w:val="28"/>
          <w:lang w:val="en-US"/>
          <w14:ligatures w14:val="none"/>
        </w:rPr>
        <w:t>such interpretation</w:t>
      </w:r>
      <w:r w:rsidR="00367E98" w:rsidRPr="009D6F2B">
        <w:rPr>
          <w:rFonts w:ascii="Times New Roman" w:eastAsia="Calibri" w:hAnsi="Times New Roman" w:cs="Times New Roman"/>
          <w:kern w:val="0"/>
          <w:sz w:val="28"/>
          <w:szCs w:val="28"/>
          <w:lang w:val="en-US"/>
          <w14:ligatures w14:val="none"/>
        </w:rPr>
        <w:t xml:space="preserve"> is consistent with the purposive approach to interpretation of statutes which has received universal approval from both the Constitutional Court</w:t>
      </w:r>
      <w:r w:rsidR="00AA4F52">
        <w:rPr>
          <w:rFonts w:ascii="Times New Roman" w:eastAsia="Calibri" w:hAnsi="Times New Roman" w:cs="Times New Roman"/>
          <w:kern w:val="0"/>
          <w:sz w:val="28"/>
          <w:szCs w:val="28"/>
          <w:lang w:val="en-US"/>
          <w14:ligatures w14:val="none"/>
        </w:rPr>
        <w:t> </w:t>
      </w:r>
      <w:r w:rsidR="00367E98" w:rsidRPr="009D6F2B">
        <w:rPr>
          <w:rStyle w:val="FootnoteReference"/>
          <w:rFonts w:ascii="Times New Roman" w:eastAsia="Calibri" w:hAnsi="Times New Roman" w:cs="Times New Roman"/>
          <w:kern w:val="0"/>
          <w:sz w:val="28"/>
          <w:szCs w:val="28"/>
          <w:lang w:val="en-US"/>
          <w14:ligatures w14:val="none"/>
        </w:rPr>
        <w:footnoteReference w:id="53"/>
      </w:r>
      <w:r w:rsidR="00367E98" w:rsidRPr="009D6F2B">
        <w:rPr>
          <w:rFonts w:ascii="Times New Roman" w:eastAsia="Calibri" w:hAnsi="Times New Roman" w:cs="Times New Roman"/>
          <w:kern w:val="0"/>
          <w:sz w:val="28"/>
          <w:szCs w:val="28"/>
          <w:lang w:val="en-US"/>
          <w14:ligatures w14:val="none"/>
        </w:rPr>
        <w:t xml:space="preserve"> and this </w:t>
      </w:r>
      <w:r w:rsidR="00B74477" w:rsidRPr="009D6F2B">
        <w:rPr>
          <w:rFonts w:ascii="Times New Roman" w:eastAsia="Calibri" w:hAnsi="Times New Roman" w:cs="Times New Roman"/>
          <w:kern w:val="0"/>
          <w:sz w:val="28"/>
          <w:szCs w:val="28"/>
          <w:lang w:val="en-US"/>
          <w14:ligatures w14:val="none"/>
        </w:rPr>
        <w:t>C</w:t>
      </w:r>
      <w:r w:rsidR="00367E98" w:rsidRPr="009D6F2B">
        <w:rPr>
          <w:rFonts w:ascii="Times New Roman" w:eastAsia="Calibri" w:hAnsi="Times New Roman" w:cs="Times New Roman"/>
          <w:kern w:val="0"/>
          <w:sz w:val="28"/>
          <w:szCs w:val="28"/>
          <w:lang w:val="en-US"/>
          <w14:ligatures w14:val="none"/>
        </w:rPr>
        <w:t>ourt.</w:t>
      </w:r>
      <w:r w:rsidR="00367E98" w:rsidRPr="009D6F2B">
        <w:rPr>
          <w:rStyle w:val="FootnoteReference"/>
          <w:rFonts w:ascii="Times New Roman" w:eastAsia="Calibri" w:hAnsi="Times New Roman" w:cs="Times New Roman"/>
          <w:kern w:val="0"/>
          <w:sz w:val="28"/>
          <w:szCs w:val="28"/>
          <w:lang w:val="en-US"/>
          <w14:ligatures w14:val="none"/>
        </w:rPr>
        <w:footnoteReference w:id="54"/>
      </w:r>
    </w:p>
    <w:p w14:paraId="37CF8026" w14:textId="77777777" w:rsidR="00946B25" w:rsidRPr="009D6F2B" w:rsidRDefault="00946B25" w:rsidP="0098600A">
      <w:pPr>
        <w:spacing w:after="0" w:line="360" w:lineRule="auto"/>
        <w:jc w:val="both"/>
        <w:rPr>
          <w:rFonts w:ascii="Times New Roman" w:eastAsia="Calibri" w:hAnsi="Times New Roman" w:cs="Times New Roman"/>
          <w:kern w:val="0"/>
          <w:sz w:val="28"/>
          <w:szCs w:val="28"/>
          <w:lang w:val="en-US"/>
          <w14:ligatures w14:val="none"/>
        </w:rPr>
      </w:pPr>
    </w:p>
    <w:p w14:paraId="0566805D" w14:textId="48573146" w:rsidR="001F43D5" w:rsidRPr="009D6F2B" w:rsidRDefault="001F43D5" w:rsidP="0090180F">
      <w:pPr>
        <w:spacing w:after="0" w:line="360" w:lineRule="auto"/>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Relief</w:t>
      </w:r>
    </w:p>
    <w:p w14:paraId="4D8F2B20" w14:textId="77777777" w:rsidR="00000E2E" w:rsidRDefault="00946B25"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1F43D5" w:rsidRPr="009D6F2B">
        <w:rPr>
          <w:rFonts w:ascii="Times New Roman" w:eastAsia="Calibri" w:hAnsi="Times New Roman" w:cs="Times New Roman"/>
          <w:kern w:val="0"/>
          <w:sz w:val="28"/>
          <w:szCs w:val="28"/>
          <w:lang w:val="en-US"/>
          <w14:ligatures w14:val="none"/>
        </w:rPr>
        <w:t>6</w:t>
      </w:r>
      <w:r w:rsidR="00000E2E">
        <w:rPr>
          <w:rFonts w:ascii="Times New Roman" w:eastAsia="Calibri" w:hAnsi="Times New Roman" w:cs="Times New Roman"/>
          <w:kern w:val="0"/>
          <w:sz w:val="28"/>
          <w:szCs w:val="28"/>
          <w:lang w:val="en-US"/>
          <w14:ligatures w14:val="none"/>
        </w:rPr>
        <w:t>8</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Where the conclusion reached in the preceding paragraph leaves us is the obvious question that now arises. It is </w:t>
      </w:r>
      <w:r w:rsidR="002D1BAF" w:rsidRPr="009D6F2B">
        <w:rPr>
          <w:rFonts w:ascii="Times New Roman" w:eastAsia="Calibri" w:hAnsi="Times New Roman" w:cs="Times New Roman"/>
          <w:kern w:val="0"/>
          <w:sz w:val="28"/>
          <w:szCs w:val="28"/>
          <w:lang w:val="en-US"/>
          <w14:ligatures w14:val="none"/>
        </w:rPr>
        <w:t>therefore</w:t>
      </w:r>
      <w:r w:rsidRPr="009D6F2B">
        <w:rPr>
          <w:rFonts w:ascii="Times New Roman" w:eastAsia="Calibri" w:hAnsi="Times New Roman" w:cs="Times New Roman"/>
          <w:kern w:val="0"/>
          <w:sz w:val="28"/>
          <w:szCs w:val="28"/>
          <w:lang w:val="en-US"/>
          <w14:ligatures w14:val="none"/>
        </w:rPr>
        <w:t xml:space="preserve"> our task to determine the nature of the relief to which the appellant is entitled. Having found in favour of the </w:t>
      </w:r>
      <w:r w:rsidR="001F43D5" w:rsidRPr="009D6F2B">
        <w:rPr>
          <w:rFonts w:ascii="Times New Roman" w:eastAsia="Calibri" w:hAnsi="Times New Roman" w:cs="Times New Roman"/>
          <w:kern w:val="0"/>
          <w:sz w:val="28"/>
          <w:szCs w:val="28"/>
          <w:lang w:val="en-US"/>
          <w14:ligatures w14:val="none"/>
        </w:rPr>
        <w:t>prosecution</w:t>
      </w:r>
      <w:r w:rsidRPr="009D6F2B">
        <w:rPr>
          <w:rFonts w:ascii="Times New Roman" w:eastAsia="Calibri" w:hAnsi="Times New Roman" w:cs="Times New Roman"/>
          <w:kern w:val="0"/>
          <w:sz w:val="28"/>
          <w:szCs w:val="28"/>
          <w:lang w:val="en-US"/>
          <w14:ligatures w14:val="none"/>
        </w:rPr>
        <w:t xml:space="preserve"> with respect to the last of the three questions of law relied upon by the State,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is </w:t>
      </w:r>
      <w:r w:rsidR="001F43D5" w:rsidRPr="009D6F2B">
        <w:rPr>
          <w:rFonts w:ascii="Times New Roman" w:eastAsia="Calibri" w:hAnsi="Times New Roman" w:cs="Times New Roman"/>
          <w:kern w:val="0"/>
          <w:sz w:val="28"/>
          <w:szCs w:val="28"/>
          <w:lang w:val="en-US"/>
          <w14:ligatures w14:val="none"/>
        </w:rPr>
        <w:t xml:space="preserve">consequently </w:t>
      </w:r>
      <w:r w:rsidRPr="009D6F2B">
        <w:rPr>
          <w:rFonts w:ascii="Times New Roman" w:eastAsia="Calibri" w:hAnsi="Times New Roman" w:cs="Times New Roman"/>
          <w:kern w:val="0"/>
          <w:sz w:val="28"/>
          <w:szCs w:val="28"/>
          <w:lang w:val="en-US"/>
          <w14:ligatures w14:val="none"/>
        </w:rPr>
        <w:t xml:space="preserve">enjoined to invoke s 311 of the CPA. To the extent here relevant, s 311(1) provides that if the matter was brought before the provincial or local division in terms of s 309(1) of the CPA,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may 're-instate the conviction, sentence or order of the lower court appealed from, either in its original form or such modified form as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ourt may consider desirable</w:t>
      </w:r>
      <w:r w:rsidR="00D9103A" w:rsidRPr="009D6F2B">
        <w:rPr>
          <w:rFonts w:ascii="Times New Roman" w:eastAsia="Calibri" w:hAnsi="Times New Roman" w:cs="Times New Roman"/>
          <w:kern w:val="0"/>
          <w:sz w:val="28"/>
          <w:szCs w:val="28"/>
          <w:lang w:val="en-US"/>
          <w14:ligatures w14:val="none"/>
        </w:rPr>
        <w:t>.'</w:t>
      </w:r>
      <w:r w:rsidR="00D9103A" w:rsidRPr="009D6F2B">
        <w:rPr>
          <w:rStyle w:val="FootnoteReference"/>
          <w:rFonts w:ascii="Times New Roman" w:eastAsia="Calibri" w:hAnsi="Times New Roman" w:cs="Times New Roman"/>
          <w:kern w:val="0"/>
          <w:sz w:val="28"/>
          <w:szCs w:val="28"/>
          <w:lang w:val="en-US"/>
          <w14:ligatures w14:val="none"/>
        </w:rPr>
        <w:footnoteReference w:id="55"/>
      </w:r>
      <w:r w:rsidR="00D9103A" w:rsidRPr="009D6F2B">
        <w:rPr>
          <w:rFonts w:ascii="Times New Roman" w:eastAsia="Calibri" w:hAnsi="Times New Roman" w:cs="Times New Roman"/>
          <w:kern w:val="0"/>
          <w:sz w:val="28"/>
          <w:szCs w:val="28"/>
          <w:lang w:val="en-US"/>
          <w14:ligatures w14:val="none"/>
        </w:rPr>
        <w:t xml:space="preserve"> </w:t>
      </w:r>
    </w:p>
    <w:p w14:paraId="3BAC00B9" w14:textId="77777777" w:rsidR="00000E2E" w:rsidRDefault="00000E2E" w:rsidP="0090180F">
      <w:pPr>
        <w:spacing w:after="0" w:line="360" w:lineRule="auto"/>
        <w:jc w:val="both"/>
        <w:rPr>
          <w:rFonts w:ascii="Times New Roman" w:eastAsia="Calibri" w:hAnsi="Times New Roman" w:cs="Times New Roman"/>
          <w:kern w:val="0"/>
          <w:sz w:val="28"/>
          <w:szCs w:val="28"/>
          <w:lang w:val="en-US"/>
          <w14:ligatures w14:val="none"/>
        </w:rPr>
      </w:pPr>
    </w:p>
    <w:p w14:paraId="56C96C64" w14:textId="00D8F8E3" w:rsidR="00000E2E" w:rsidRPr="009D6F2B" w:rsidRDefault="00000E2E" w:rsidP="00000E2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Pr>
          <w:rFonts w:ascii="Times New Roman" w:eastAsia="Calibri" w:hAnsi="Times New Roman" w:cs="Times New Roman"/>
          <w:kern w:val="0"/>
          <w:sz w:val="28"/>
          <w:szCs w:val="28"/>
          <w:lang w:val="en-US"/>
          <w14:ligatures w14:val="none"/>
        </w:rPr>
        <w:t>69</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It is trite that no appeal by the State is legally permissible where a court has erred in evaluating the evidence and drawing inferences therefrom, even in circumstances where such error is grave. This is what this Court reiterated in </w:t>
      </w:r>
      <w:r w:rsidRPr="009D6F2B">
        <w:rPr>
          <w:rFonts w:ascii="Times New Roman" w:eastAsia="Calibri" w:hAnsi="Times New Roman" w:cs="Times New Roman"/>
          <w:i/>
          <w:kern w:val="0"/>
          <w:sz w:val="28"/>
          <w:szCs w:val="28"/>
          <w:lang w:val="en-US"/>
          <w14:ligatures w14:val="none"/>
        </w:rPr>
        <w:t>Director of Public Prosecutions, Transvaal v Mtshweni</w:t>
      </w:r>
      <w:r w:rsidRPr="009D6F2B">
        <w:rPr>
          <w:rStyle w:val="FootnoteReference"/>
          <w:rFonts w:ascii="Times New Roman" w:eastAsia="Calibri" w:hAnsi="Times New Roman" w:cs="Times New Roman"/>
          <w:kern w:val="0"/>
          <w:sz w:val="28"/>
          <w:szCs w:val="28"/>
          <w:lang w:val="en-US"/>
          <w14:ligatures w14:val="none"/>
        </w:rPr>
        <w:footnoteReference w:id="56"/>
      </w:r>
      <w:r w:rsidRPr="009D6F2B">
        <w:rPr>
          <w:rFonts w:ascii="Times New Roman" w:eastAsia="Calibri" w:hAnsi="Times New Roman" w:cs="Times New Roman"/>
          <w:kern w:val="0"/>
          <w:sz w:val="28"/>
          <w:szCs w:val="28"/>
          <w:lang w:val="en-US"/>
          <w14:ligatures w14:val="none"/>
        </w:rPr>
        <w:t xml:space="preserve"> with reference to </w:t>
      </w:r>
      <w:r w:rsidRPr="009D6F2B">
        <w:rPr>
          <w:rFonts w:ascii="Times New Roman" w:eastAsia="Calibri" w:hAnsi="Times New Roman" w:cs="Times New Roman"/>
          <w:i/>
          <w:kern w:val="0"/>
          <w:sz w:val="28"/>
          <w:szCs w:val="28"/>
          <w:lang w:val="en-US"/>
          <w14:ligatures w14:val="none"/>
        </w:rPr>
        <w:lastRenderedPageBreak/>
        <w:t>Magmoed v Janse Van Rensburg and Others</w:t>
      </w:r>
      <w:r w:rsidRPr="009D6F2B">
        <w:rPr>
          <w:rFonts w:ascii="Times New Roman" w:eastAsia="Calibri" w:hAnsi="Times New Roman" w:cs="Times New Roman"/>
          <w:kern w:val="0"/>
          <w:sz w:val="28"/>
          <w:szCs w:val="28"/>
          <w:lang w:val="en-US"/>
          <w14:ligatures w14:val="none"/>
        </w:rPr>
        <w:t>.</w:t>
      </w:r>
      <w:r w:rsidRPr="009D6F2B">
        <w:rPr>
          <w:rStyle w:val="FootnoteReference"/>
          <w:rFonts w:ascii="Times New Roman" w:eastAsia="Calibri" w:hAnsi="Times New Roman" w:cs="Times New Roman"/>
          <w:kern w:val="0"/>
          <w:sz w:val="28"/>
          <w:szCs w:val="28"/>
          <w:lang w:val="en-US"/>
          <w14:ligatures w14:val="none"/>
        </w:rPr>
        <w:footnoteReference w:id="57"/>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 xml:space="preserve">In the latter case Corbett CJ made plain that it is not competent, for example, for the State to raise as a question of law, </w:t>
      </w:r>
      <w:r w:rsidRPr="00B16C0A">
        <w:rPr>
          <w:rFonts w:ascii="Times New Roman" w:eastAsia="Calibri" w:hAnsi="Times New Roman" w:cs="Times New Roman"/>
          <w:kern w:val="0"/>
          <w:sz w:val="28"/>
          <w:szCs w:val="28"/>
          <w:lang w:val="en-US"/>
          <w14:ligatures w14:val="none"/>
        </w:rPr>
        <w:t>in terms of</w:t>
      </w:r>
      <w:r>
        <w:rPr>
          <w:rFonts w:ascii="Times New Roman" w:eastAsia="Calibri" w:hAnsi="Times New Roman" w:cs="Times New Roman"/>
          <w:kern w:val="0"/>
          <w:sz w:val="28"/>
          <w:szCs w:val="28"/>
          <w:lang w:val="en-US"/>
          <w14:ligatures w14:val="none"/>
        </w:rPr>
        <w:t xml:space="preserve"> s </w:t>
      </w:r>
      <w:r w:rsidRPr="009D6F2B">
        <w:rPr>
          <w:rFonts w:ascii="Times New Roman" w:eastAsia="Calibri" w:hAnsi="Times New Roman" w:cs="Times New Roman"/>
          <w:kern w:val="0"/>
          <w:sz w:val="28"/>
          <w:szCs w:val="28"/>
          <w:lang w:val="en-US"/>
          <w14:ligatures w14:val="none"/>
        </w:rPr>
        <w:t>319 of the CPA under consideration in that case, the issue whether a reasonable court could not have acquitted the accused which is essentially a question of fact.</w:t>
      </w:r>
      <w:r w:rsidRPr="009D6F2B">
        <w:rPr>
          <w:rStyle w:val="FootnoteReference"/>
          <w:rFonts w:ascii="Times New Roman" w:eastAsia="Calibri" w:hAnsi="Times New Roman" w:cs="Times New Roman"/>
          <w:kern w:val="0"/>
          <w:sz w:val="28"/>
          <w:szCs w:val="28"/>
          <w:lang w:val="en-US"/>
          <w14:ligatures w14:val="none"/>
        </w:rPr>
        <w:footnoteReference w:id="58"/>
      </w:r>
      <w:r w:rsidRPr="009D6F2B">
        <w:rPr>
          <w:rFonts w:ascii="Times New Roman" w:eastAsia="Calibri" w:hAnsi="Times New Roman" w:cs="Times New Roman"/>
          <w:kern w:val="0"/>
          <w:sz w:val="28"/>
          <w:szCs w:val="28"/>
          <w:lang w:val="en-US"/>
          <w14:ligatures w14:val="none"/>
        </w:rPr>
        <w:t xml:space="preserve"> </w:t>
      </w:r>
    </w:p>
    <w:p w14:paraId="0850117F" w14:textId="77777777" w:rsidR="00000E2E" w:rsidRPr="009D6F2B" w:rsidRDefault="00000E2E" w:rsidP="00000E2E">
      <w:pPr>
        <w:spacing w:after="120" w:line="360" w:lineRule="auto"/>
        <w:jc w:val="both"/>
        <w:rPr>
          <w:rFonts w:ascii="Times New Roman" w:eastAsia="Calibri" w:hAnsi="Times New Roman" w:cs="Times New Roman"/>
          <w:kern w:val="0"/>
          <w:sz w:val="28"/>
          <w:szCs w:val="28"/>
          <w:lang w:val="en-US"/>
          <w14:ligatures w14:val="none"/>
        </w:rPr>
      </w:pPr>
    </w:p>
    <w:p w14:paraId="50A48C3A" w14:textId="5897FBC5" w:rsidR="00000E2E" w:rsidRDefault="00000E2E" w:rsidP="00000E2E">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Pr>
          <w:rFonts w:ascii="Times New Roman" w:eastAsia="Calibri" w:hAnsi="Times New Roman" w:cs="Times New Roman"/>
          <w:kern w:val="0"/>
          <w:sz w:val="28"/>
          <w:szCs w:val="28"/>
          <w:lang w:val="en-US"/>
          <w14:ligatures w14:val="none"/>
        </w:rPr>
        <w:t>70</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the context of the peculiar facts of this case, there can be little doubt that the high court committed a grave error of law when it held that on any reckoning the sentence of life imprisonment was plainly incompetent because of the decision of this Court in </w:t>
      </w:r>
      <w:r w:rsidRPr="009D6F2B">
        <w:rPr>
          <w:rFonts w:ascii="Times New Roman" w:eastAsia="Calibri" w:hAnsi="Times New Roman" w:cs="Times New Roman"/>
          <w:i/>
          <w:kern w:val="0"/>
          <w:sz w:val="28"/>
          <w:szCs w:val="28"/>
          <w:lang w:val="en-US"/>
          <w14:ligatures w14:val="none"/>
        </w:rPr>
        <w:t>Mahlase</w:t>
      </w:r>
      <w:r w:rsidRPr="009D6F2B">
        <w:rPr>
          <w:rFonts w:ascii="Times New Roman" w:eastAsia="Calibri" w:hAnsi="Times New Roman" w:cs="Times New Roman"/>
          <w:kern w:val="0"/>
          <w:sz w:val="28"/>
          <w:szCs w:val="28"/>
          <w:lang w:val="en-US"/>
          <w14:ligatures w14:val="none"/>
        </w:rPr>
        <w:t>.</w:t>
      </w:r>
    </w:p>
    <w:p w14:paraId="53A470CD" w14:textId="77777777" w:rsidR="00000E2E" w:rsidRDefault="00000E2E" w:rsidP="0090180F">
      <w:pPr>
        <w:spacing w:after="0" w:line="360" w:lineRule="auto"/>
        <w:jc w:val="both"/>
        <w:rPr>
          <w:rFonts w:ascii="Times New Roman" w:eastAsia="Calibri" w:hAnsi="Times New Roman" w:cs="Times New Roman"/>
          <w:kern w:val="0"/>
          <w:sz w:val="28"/>
          <w:szCs w:val="28"/>
          <w:lang w:val="en-US"/>
          <w14:ligatures w14:val="none"/>
        </w:rPr>
      </w:pPr>
    </w:p>
    <w:p w14:paraId="1E9CFAFE" w14:textId="7ECDCC09" w:rsidR="00946B25" w:rsidRDefault="00000E2E" w:rsidP="0090180F">
      <w:pPr>
        <w:spacing w:after="0" w:line="360" w:lineRule="auto"/>
        <w:jc w:val="both"/>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[71]</w:t>
      </w:r>
      <w:r>
        <w:rPr>
          <w:rFonts w:ascii="Times New Roman" w:eastAsia="Calibri" w:hAnsi="Times New Roman" w:cs="Times New Roman"/>
          <w:kern w:val="0"/>
          <w:sz w:val="28"/>
          <w:szCs w:val="28"/>
          <w:lang w:val="en-US"/>
          <w14:ligatures w14:val="none"/>
        </w:rPr>
        <w:tab/>
      </w:r>
      <w:r w:rsidR="00D7528B" w:rsidRPr="009D6F2B">
        <w:rPr>
          <w:rFonts w:ascii="Times New Roman" w:eastAsia="Calibri" w:hAnsi="Times New Roman" w:cs="Times New Roman"/>
          <w:kern w:val="0"/>
          <w:sz w:val="28"/>
          <w:szCs w:val="28"/>
          <w:lang w:val="en-US"/>
          <w14:ligatures w14:val="none"/>
        </w:rPr>
        <w:t xml:space="preserve">In this case </w:t>
      </w:r>
      <w:r w:rsidR="001F43D5" w:rsidRPr="009D6F2B">
        <w:rPr>
          <w:rFonts w:ascii="Times New Roman" w:eastAsia="Calibri" w:hAnsi="Times New Roman" w:cs="Times New Roman"/>
          <w:kern w:val="0"/>
          <w:sz w:val="28"/>
          <w:szCs w:val="28"/>
          <w:lang w:val="en-US"/>
          <w14:ligatures w14:val="none"/>
        </w:rPr>
        <w:t xml:space="preserve">the regional court </w:t>
      </w:r>
      <w:r w:rsidR="00D7528B" w:rsidRPr="009D6F2B">
        <w:rPr>
          <w:rFonts w:ascii="Times New Roman" w:eastAsia="Calibri" w:hAnsi="Times New Roman" w:cs="Times New Roman"/>
          <w:kern w:val="0"/>
          <w:sz w:val="28"/>
          <w:szCs w:val="28"/>
          <w:lang w:val="en-US"/>
          <w14:ligatures w14:val="none"/>
        </w:rPr>
        <w:t xml:space="preserve">sentenced </w:t>
      </w:r>
      <w:r w:rsidR="001F43D5" w:rsidRPr="009D6F2B">
        <w:rPr>
          <w:rFonts w:ascii="Times New Roman" w:eastAsia="Calibri" w:hAnsi="Times New Roman" w:cs="Times New Roman"/>
          <w:kern w:val="0"/>
          <w:sz w:val="28"/>
          <w:szCs w:val="28"/>
          <w:lang w:val="en-US"/>
          <w14:ligatures w14:val="none"/>
        </w:rPr>
        <w:t xml:space="preserve">the respondent </w:t>
      </w:r>
      <w:r w:rsidR="00D7528B" w:rsidRPr="009D6F2B">
        <w:rPr>
          <w:rFonts w:ascii="Times New Roman" w:eastAsia="Calibri" w:hAnsi="Times New Roman" w:cs="Times New Roman"/>
          <w:kern w:val="0"/>
          <w:sz w:val="28"/>
          <w:szCs w:val="28"/>
          <w:lang w:val="en-US"/>
          <w14:ligatures w14:val="none"/>
        </w:rPr>
        <w:t>to life imprisonment in terms of s 51(1) of the 1997 Act. He appealed against both his conviction and sentence to the high court. The appeal against the conviction failed but succeeded with respect to the sentence which the high court set aside, substituting it with a sentence of 15 years</w:t>
      </w:r>
      <w:r w:rsidR="00FF5A20" w:rsidRPr="009D6F2B">
        <w:rPr>
          <w:rFonts w:ascii="Times New Roman" w:eastAsia="Calibri" w:hAnsi="Times New Roman" w:cs="Times New Roman"/>
          <w:kern w:val="0"/>
          <w:sz w:val="28"/>
          <w:szCs w:val="28"/>
          <w:lang w:val="en-US"/>
          <w14:ligatures w14:val="none"/>
        </w:rPr>
        <w:t>'</w:t>
      </w:r>
      <w:r w:rsidR="00D7528B" w:rsidRPr="009D6F2B">
        <w:rPr>
          <w:rFonts w:ascii="Times New Roman" w:eastAsia="Calibri" w:hAnsi="Times New Roman" w:cs="Times New Roman"/>
          <w:kern w:val="0"/>
          <w:sz w:val="28"/>
          <w:szCs w:val="28"/>
          <w:lang w:val="en-US"/>
          <w14:ligatures w14:val="none"/>
        </w:rPr>
        <w:t xml:space="preserve"> imprisonment. It is necessary to emphasise that the appeal against the sentence of life imprisonment was upheld solely on the basis that it was not competent for the regional magistrate to impose such a sentence in the face of what </w:t>
      </w:r>
      <w:r w:rsidR="00D7528B" w:rsidRPr="009D6F2B">
        <w:rPr>
          <w:rFonts w:ascii="Times New Roman" w:eastAsia="Calibri" w:hAnsi="Times New Roman" w:cs="Times New Roman"/>
          <w:i/>
          <w:kern w:val="0"/>
          <w:sz w:val="28"/>
          <w:szCs w:val="28"/>
          <w:lang w:val="en-US"/>
          <w14:ligatures w14:val="none"/>
        </w:rPr>
        <w:t>Mahlase</w:t>
      </w:r>
      <w:r w:rsidR="00D7528B" w:rsidRPr="009D6F2B">
        <w:rPr>
          <w:rFonts w:ascii="Times New Roman" w:eastAsia="Calibri" w:hAnsi="Times New Roman" w:cs="Times New Roman"/>
          <w:kern w:val="0"/>
          <w:sz w:val="28"/>
          <w:szCs w:val="28"/>
          <w:lang w:val="en-US"/>
          <w14:ligatures w14:val="none"/>
        </w:rPr>
        <w:t xml:space="preserve"> – by which the magistrate was bound – had previously decreed. Thus, s 311(1) is implicated. </w:t>
      </w:r>
    </w:p>
    <w:p w14:paraId="3819710D" w14:textId="77777777" w:rsidR="00000E2E" w:rsidRDefault="00000E2E" w:rsidP="0090180F">
      <w:pPr>
        <w:spacing w:after="0" w:line="360" w:lineRule="auto"/>
        <w:jc w:val="both"/>
        <w:rPr>
          <w:rFonts w:ascii="Times New Roman" w:eastAsia="Calibri" w:hAnsi="Times New Roman" w:cs="Times New Roman"/>
          <w:kern w:val="0"/>
          <w:sz w:val="28"/>
          <w:szCs w:val="28"/>
          <w:lang w:val="en-US"/>
          <w14:ligatures w14:val="none"/>
        </w:rPr>
      </w:pPr>
    </w:p>
    <w:p w14:paraId="4312DC42" w14:textId="60DF268B" w:rsidR="00000E2E" w:rsidRDefault="00000E2E"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[7</w:t>
      </w:r>
      <w:r>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Faced with this stark reality, counsel for the respondent soon realised, understandably so, that</w:t>
      </w:r>
      <w:r>
        <w:rPr>
          <w:rFonts w:ascii="Times New Roman" w:eastAsia="Calibri" w:hAnsi="Times New Roman" w:cs="Times New Roman"/>
          <w:kern w:val="0"/>
          <w:sz w:val="28"/>
          <w:szCs w:val="28"/>
          <w:lang w:val="en-US"/>
          <w14:ligatures w14:val="none"/>
        </w:rPr>
        <w:t xml:space="preserve"> </w:t>
      </w:r>
      <w:r w:rsidRPr="00B16C0A">
        <w:rPr>
          <w:rFonts w:ascii="Times New Roman" w:eastAsia="Calibri" w:hAnsi="Times New Roman" w:cs="Times New Roman"/>
          <w:kern w:val="0"/>
          <w:sz w:val="28"/>
          <w:szCs w:val="28"/>
          <w:lang w:val="en-US"/>
          <w14:ligatures w14:val="none"/>
        </w:rPr>
        <w:t>in the context of the facts of this case he</w:t>
      </w:r>
      <w:r w:rsidRPr="009D6F2B">
        <w:rPr>
          <w:rFonts w:ascii="Times New Roman" w:eastAsia="Calibri" w:hAnsi="Times New Roman" w:cs="Times New Roman"/>
          <w:kern w:val="0"/>
          <w:sz w:val="28"/>
          <w:szCs w:val="28"/>
          <w:lang w:val="en-US"/>
          <w14:ligatures w14:val="none"/>
        </w:rPr>
        <w:t xml:space="preserve"> would be hard pressed to contend for a lesser sentence than the mandatory one of life imprisonment. In these circumstances the interests of justice as well as basic notions of fairness dictate that in view of the gravity of the offence of rape, its </w:t>
      </w:r>
      <w:r w:rsidRPr="009D6F2B">
        <w:rPr>
          <w:rFonts w:ascii="Times New Roman" w:eastAsia="Calibri" w:hAnsi="Times New Roman" w:cs="Times New Roman"/>
          <w:kern w:val="0"/>
          <w:sz w:val="28"/>
          <w:szCs w:val="28"/>
          <w:lang w:val="en-US"/>
          <w14:ligatures w14:val="none"/>
        </w:rPr>
        <w:lastRenderedPageBreak/>
        <w:t>prevalence, the interests of society at large and those of the victim, the respondent's lack of remorse, and the gratuitous violation of the victim's rights to liberty, physical integrity, privacy, personal dignity coupled with society's interests in having rape adequately punished, the sentence of life imprisonment ordained by the legislature imperatively requires nothing short of condign punishment to express society's revulsion at the enormity of this sort of crime.</w:t>
      </w:r>
    </w:p>
    <w:p w14:paraId="11D3C787" w14:textId="77777777" w:rsidR="00000E2E" w:rsidRDefault="00000E2E" w:rsidP="0090180F">
      <w:pPr>
        <w:spacing w:after="0" w:line="360" w:lineRule="auto"/>
        <w:jc w:val="both"/>
        <w:rPr>
          <w:rFonts w:ascii="Times New Roman" w:eastAsia="Calibri" w:hAnsi="Times New Roman" w:cs="Times New Roman"/>
          <w:kern w:val="0"/>
          <w:sz w:val="28"/>
          <w:szCs w:val="28"/>
          <w:lang w:val="en-US"/>
          <w14:ligatures w14:val="none"/>
        </w:rPr>
      </w:pPr>
    </w:p>
    <w:p w14:paraId="67E70B52" w14:textId="25AA3BF5" w:rsidR="00000E2E" w:rsidRPr="00000E2E" w:rsidRDefault="00000E2E" w:rsidP="0090180F">
      <w:pPr>
        <w:spacing w:after="0" w:line="360" w:lineRule="auto"/>
        <w:jc w:val="both"/>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Conclusion</w:t>
      </w:r>
    </w:p>
    <w:p w14:paraId="389D3FE1" w14:textId="2DDF3AFF" w:rsidR="00783BD0" w:rsidRPr="009D6F2B" w:rsidRDefault="00783BD0" w:rsidP="0090180F">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000E2E">
        <w:rPr>
          <w:rFonts w:ascii="Times New Roman" w:eastAsia="Calibri" w:hAnsi="Times New Roman" w:cs="Times New Roman"/>
          <w:kern w:val="0"/>
          <w:sz w:val="28"/>
          <w:szCs w:val="28"/>
          <w:lang w:val="en-US"/>
          <w14:ligatures w14:val="none"/>
        </w:rPr>
        <w:t>73</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Rape is an utterly despicable, selfish</w:t>
      </w:r>
      <w:r w:rsidR="001B0BBC" w:rsidRPr="009D6F2B">
        <w:rPr>
          <w:rFonts w:ascii="Times New Roman" w:eastAsia="Calibri" w:hAnsi="Times New Roman" w:cs="Times New Roman"/>
          <w:kern w:val="0"/>
          <w:sz w:val="28"/>
          <w:szCs w:val="28"/>
          <w:lang w:val="en-US"/>
          <w14:ligatures w14:val="none"/>
        </w:rPr>
        <w:t>, deplorable, heinous</w:t>
      </w:r>
      <w:r w:rsidRPr="009D6F2B">
        <w:rPr>
          <w:rFonts w:ascii="Times New Roman" w:eastAsia="Calibri" w:hAnsi="Times New Roman" w:cs="Times New Roman"/>
          <w:kern w:val="0"/>
          <w:sz w:val="28"/>
          <w:szCs w:val="28"/>
          <w:lang w:val="en-US"/>
          <w14:ligatures w14:val="none"/>
        </w:rPr>
        <w:t xml:space="preserve"> and horrendous crime. It gains nothing for the perpetrator</w:t>
      </w:r>
      <w:r w:rsidR="00FC6F56"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w:t>
      </w:r>
      <w:r w:rsidR="001B0BBC" w:rsidRPr="009D6F2B">
        <w:rPr>
          <w:rFonts w:ascii="Times New Roman" w:eastAsia="Calibri" w:hAnsi="Times New Roman" w:cs="Times New Roman"/>
          <w:kern w:val="0"/>
          <w:sz w:val="28"/>
          <w:szCs w:val="28"/>
          <w:lang w:val="en-US"/>
          <w14:ligatures w14:val="none"/>
        </w:rPr>
        <w:t xml:space="preserve">save perhaps </w:t>
      </w:r>
      <w:r w:rsidR="00FC6F56" w:rsidRPr="009D6F2B">
        <w:rPr>
          <w:rFonts w:ascii="Times New Roman" w:eastAsia="Calibri" w:hAnsi="Times New Roman" w:cs="Times New Roman"/>
          <w:kern w:val="0"/>
          <w:sz w:val="28"/>
          <w:szCs w:val="28"/>
          <w:lang w:val="en-US"/>
          <w14:ligatures w14:val="none"/>
        </w:rPr>
        <w:t xml:space="preserve">fleeting </w:t>
      </w:r>
      <w:r w:rsidR="001B0BBC" w:rsidRPr="009D6F2B">
        <w:rPr>
          <w:rFonts w:ascii="Times New Roman" w:eastAsia="Calibri" w:hAnsi="Times New Roman" w:cs="Times New Roman"/>
          <w:kern w:val="0"/>
          <w:sz w:val="28"/>
          <w:szCs w:val="28"/>
          <w:lang w:val="en-US"/>
          <w14:ligatures w14:val="none"/>
        </w:rPr>
        <w:t>gratification, but</w:t>
      </w:r>
      <w:r w:rsidRPr="009D6F2B">
        <w:rPr>
          <w:rFonts w:ascii="Times New Roman" w:eastAsia="Calibri" w:hAnsi="Times New Roman" w:cs="Times New Roman"/>
          <w:kern w:val="0"/>
          <w:sz w:val="28"/>
          <w:szCs w:val="28"/>
          <w:lang w:val="en-US"/>
          <w14:ligatures w14:val="none"/>
        </w:rPr>
        <w:t xml:space="preserve"> inflicts lasting emotional trauma and, often, physical scars o</w:t>
      </w:r>
      <w:r w:rsidR="004A3125" w:rsidRPr="009D6F2B">
        <w:rPr>
          <w:rFonts w:ascii="Times New Roman" w:eastAsia="Calibri" w:hAnsi="Times New Roman" w:cs="Times New Roman"/>
          <w:kern w:val="0"/>
          <w:sz w:val="28"/>
          <w:szCs w:val="28"/>
          <w:lang w:val="en-US"/>
          <w14:ligatures w14:val="none"/>
        </w:rPr>
        <w:t>n</w:t>
      </w:r>
      <w:r w:rsidRPr="009D6F2B">
        <w:rPr>
          <w:rFonts w:ascii="Times New Roman" w:eastAsia="Calibri" w:hAnsi="Times New Roman" w:cs="Times New Roman"/>
          <w:kern w:val="0"/>
          <w:sz w:val="28"/>
          <w:szCs w:val="28"/>
          <w:lang w:val="en-US"/>
          <w14:ligatures w14:val="none"/>
        </w:rPr>
        <w:t xml:space="preserve"> the victim. More than two decades ago, Mohamed CJ, writing for a unanimous court, aptly remarked that:</w:t>
      </w:r>
    </w:p>
    <w:p w14:paraId="28D959D1" w14:textId="415902B9" w:rsidR="00783BD0" w:rsidRPr="009D6F2B" w:rsidRDefault="00783BD0" w:rsidP="00783BD0">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'Rape is a very serious offence, constituting as it does a humiliating, degrading and brutal invasion of the privacy, the dignity and the person of the victim.</w:t>
      </w:r>
    </w:p>
    <w:p w14:paraId="35577B39" w14:textId="5197E947" w:rsidR="00783BD0" w:rsidRPr="009D6F2B" w:rsidRDefault="00783BD0" w:rsidP="00783BD0">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The rights to dignity, to privacy, and the integrity of every person are basic to the ethos of the Constitution and to any defensible civilization.</w:t>
      </w:r>
    </w:p>
    <w:p w14:paraId="03A85B68" w14:textId="0B47193A" w:rsidR="00783BD0" w:rsidRPr="009D6F2B" w:rsidRDefault="00783BD0" w:rsidP="00783BD0">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Women in this country are entitled to the protection of these rights. They have a legitimate claim to walk peacefully on the streets, to enjoy their shopping and their entertainment, to go and come from work, and to enjoy the peace and tranquility of their homes without the fear, the apprehension and the insecurity which constantly diminishes the quality and enjoyment of their lives.'</w:t>
      </w:r>
      <w:r w:rsidRPr="009D6F2B">
        <w:rPr>
          <w:rStyle w:val="FootnoteReference"/>
          <w:rFonts w:ascii="Times New Roman" w:eastAsia="Calibri" w:hAnsi="Times New Roman" w:cs="Times New Roman"/>
          <w:kern w:val="0"/>
          <w:sz w:val="24"/>
          <w:szCs w:val="28"/>
          <w:lang w:val="en-US"/>
          <w14:ligatures w14:val="none"/>
        </w:rPr>
        <w:footnoteReference w:id="59"/>
      </w:r>
    </w:p>
    <w:p w14:paraId="6EBBDD95" w14:textId="77777777" w:rsidR="00783BD0" w:rsidRPr="009D6F2B" w:rsidRDefault="00783BD0" w:rsidP="0098600A">
      <w:pPr>
        <w:spacing w:after="120" w:line="360" w:lineRule="auto"/>
        <w:jc w:val="both"/>
        <w:rPr>
          <w:rFonts w:ascii="Times New Roman" w:eastAsia="Calibri" w:hAnsi="Times New Roman" w:cs="Times New Roman"/>
          <w:kern w:val="0"/>
          <w:sz w:val="28"/>
          <w:szCs w:val="28"/>
          <w:lang w:val="en-US"/>
          <w14:ligatures w14:val="none"/>
        </w:rPr>
      </w:pPr>
    </w:p>
    <w:p w14:paraId="38309E62" w14:textId="18116955" w:rsidR="00783BD0" w:rsidRPr="009D6F2B" w:rsidRDefault="00783BD0" w:rsidP="00783BD0">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000E2E">
        <w:rPr>
          <w:rFonts w:ascii="Times New Roman" w:eastAsia="Calibri" w:hAnsi="Times New Roman" w:cs="Times New Roman"/>
          <w:kern w:val="0"/>
          <w:sz w:val="28"/>
          <w:szCs w:val="28"/>
          <w:lang w:val="en-US"/>
          <w14:ligatures w14:val="none"/>
        </w:rPr>
        <w:t>74</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similar </w:t>
      </w:r>
      <w:r w:rsidR="004A3125" w:rsidRPr="009D6F2B">
        <w:rPr>
          <w:rFonts w:ascii="Times New Roman" w:eastAsia="Calibri" w:hAnsi="Times New Roman" w:cs="Times New Roman"/>
          <w:kern w:val="0"/>
          <w:sz w:val="28"/>
          <w:szCs w:val="28"/>
          <w:lang w:val="en-US"/>
          <w14:ligatures w14:val="none"/>
        </w:rPr>
        <w:t>vein</w:t>
      </w:r>
      <w:r w:rsidRPr="009D6F2B">
        <w:rPr>
          <w:rFonts w:ascii="Times New Roman" w:eastAsia="Calibri" w:hAnsi="Times New Roman" w:cs="Times New Roman"/>
          <w:kern w:val="0"/>
          <w:sz w:val="28"/>
          <w:szCs w:val="28"/>
          <w:lang w:val="en-US"/>
          <w14:ligatures w14:val="none"/>
        </w:rPr>
        <w:t xml:space="preserve"> Nugent JA, writing for a unanimous court, in equal measure described rape in these terms:</w:t>
      </w:r>
    </w:p>
    <w:p w14:paraId="3C8A0B89" w14:textId="5736D5A8" w:rsidR="00783BD0" w:rsidRDefault="00783BD0" w:rsidP="00783BD0">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'Rape is a repulsive crime, it was rightly described by counsel in this case as an invasion of the most private and intimate zone of a woman and strikes at the core of her personhood and dignity.'</w:t>
      </w:r>
      <w:r w:rsidRPr="009D6F2B">
        <w:rPr>
          <w:rStyle w:val="FootnoteReference"/>
          <w:rFonts w:ascii="Times New Roman" w:eastAsia="Calibri" w:hAnsi="Times New Roman" w:cs="Times New Roman"/>
          <w:kern w:val="0"/>
          <w:sz w:val="24"/>
          <w:szCs w:val="28"/>
          <w:lang w:val="en-US"/>
          <w14:ligatures w14:val="none"/>
        </w:rPr>
        <w:footnoteReference w:id="60"/>
      </w:r>
    </w:p>
    <w:p w14:paraId="3026228E" w14:textId="77777777" w:rsidR="000839C7" w:rsidRDefault="000839C7" w:rsidP="00F267AD">
      <w:pPr>
        <w:spacing w:after="0" w:line="360" w:lineRule="auto"/>
        <w:jc w:val="both"/>
        <w:rPr>
          <w:rFonts w:ascii="Times New Roman" w:eastAsia="Calibri" w:hAnsi="Times New Roman" w:cs="Times New Roman"/>
          <w:kern w:val="0"/>
          <w:sz w:val="28"/>
          <w:szCs w:val="28"/>
          <w:lang w:val="en-US"/>
          <w14:ligatures w14:val="none"/>
        </w:rPr>
      </w:pPr>
    </w:p>
    <w:p w14:paraId="2E718568" w14:textId="2EBE9682" w:rsidR="0090180F" w:rsidRDefault="0067469F"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000E2E">
        <w:rPr>
          <w:rFonts w:ascii="Times New Roman" w:eastAsia="Calibri" w:hAnsi="Times New Roman" w:cs="Times New Roman"/>
          <w:kern w:val="0"/>
          <w:sz w:val="28"/>
          <w:szCs w:val="28"/>
          <w:lang w:val="en-US"/>
          <w14:ligatures w14:val="none"/>
        </w:rPr>
        <w:t>75]</w:t>
      </w:r>
      <w:r w:rsidRPr="009D6F2B">
        <w:rPr>
          <w:rFonts w:ascii="Times New Roman" w:eastAsia="Calibri" w:hAnsi="Times New Roman" w:cs="Times New Roman"/>
          <w:kern w:val="0"/>
          <w:sz w:val="28"/>
          <w:szCs w:val="28"/>
          <w:lang w:val="en-US"/>
          <w14:ligatures w14:val="none"/>
        </w:rPr>
        <w:tab/>
      </w:r>
      <w:r w:rsidR="00B73438" w:rsidRPr="009D6F2B">
        <w:rPr>
          <w:rFonts w:ascii="Times New Roman" w:eastAsia="Calibri" w:hAnsi="Times New Roman" w:cs="Times New Roman"/>
          <w:kern w:val="0"/>
          <w:sz w:val="28"/>
          <w:szCs w:val="28"/>
          <w:lang w:val="en-US"/>
          <w14:ligatures w14:val="none"/>
        </w:rPr>
        <w:t xml:space="preserve">In </w:t>
      </w:r>
      <w:r w:rsidR="00B73438" w:rsidRPr="009D6F2B">
        <w:rPr>
          <w:rFonts w:ascii="Times New Roman" w:eastAsia="Calibri" w:hAnsi="Times New Roman" w:cs="Times New Roman"/>
          <w:i/>
          <w:kern w:val="0"/>
          <w:sz w:val="28"/>
          <w:szCs w:val="28"/>
          <w:lang w:val="en-US"/>
          <w14:ligatures w14:val="none"/>
        </w:rPr>
        <w:t>Tshabalala v S (Commissioner for Gender Equality and Centre for Applied Legal Studies as Amici Curiae); Ntuli v S</w:t>
      </w:r>
      <w:r w:rsidR="00564B87">
        <w:rPr>
          <w:rFonts w:ascii="Times New Roman" w:eastAsia="Calibri" w:hAnsi="Times New Roman" w:cs="Times New Roman"/>
          <w:i/>
          <w:kern w:val="0"/>
          <w:sz w:val="28"/>
          <w:szCs w:val="28"/>
          <w:lang w:val="en-US"/>
          <w14:ligatures w14:val="none"/>
        </w:rPr>
        <w:t> </w:t>
      </w:r>
      <w:r w:rsidR="00B73438" w:rsidRPr="009D6F2B">
        <w:rPr>
          <w:rStyle w:val="FootnoteReference"/>
          <w:rFonts w:ascii="Times New Roman" w:eastAsia="Calibri" w:hAnsi="Times New Roman" w:cs="Times New Roman"/>
          <w:kern w:val="0"/>
          <w:sz w:val="28"/>
          <w:szCs w:val="28"/>
          <w:lang w:val="en-US"/>
          <w14:ligatures w14:val="none"/>
        </w:rPr>
        <w:footnoteReference w:id="61"/>
      </w:r>
      <w:r w:rsidR="00B73438" w:rsidRPr="009D6F2B">
        <w:rPr>
          <w:rFonts w:ascii="Times New Roman" w:eastAsia="Calibri" w:hAnsi="Times New Roman" w:cs="Times New Roman"/>
          <w:i/>
          <w:kern w:val="0"/>
          <w:sz w:val="28"/>
          <w:szCs w:val="28"/>
          <w:lang w:val="en-US"/>
          <w14:ligatures w14:val="none"/>
        </w:rPr>
        <w:t xml:space="preserve"> </w:t>
      </w:r>
      <w:r w:rsidR="00B73438" w:rsidRPr="009D6F2B">
        <w:rPr>
          <w:rFonts w:ascii="Times New Roman" w:eastAsia="Calibri" w:hAnsi="Times New Roman" w:cs="Times New Roman"/>
          <w:kern w:val="0"/>
          <w:sz w:val="28"/>
          <w:szCs w:val="28"/>
          <w:lang w:val="en-US"/>
          <w14:ligatures w14:val="none"/>
        </w:rPr>
        <w:t>the Constitutional Court once again underscored the gravity of the crime of rape and its attendant repulsive consequences. In the same case, Khampepe J, writing separately, said that 'rape is not rare, unusual and deviant. It is structural and systemic.'</w:t>
      </w:r>
      <w:r w:rsidR="00B73438" w:rsidRPr="009D6F2B">
        <w:rPr>
          <w:rStyle w:val="FootnoteReference"/>
          <w:rFonts w:ascii="Times New Roman" w:eastAsia="Calibri" w:hAnsi="Times New Roman" w:cs="Times New Roman"/>
          <w:kern w:val="0"/>
          <w:sz w:val="28"/>
          <w:szCs w:val="28"/>
          <w:lang w:val="en-US"/>
          <w14:ligatures w14:val="none"/>
        </w:rPr>
        <w:footnoteReference w:id="62"/>
      </w:r>
    </w:p>
    <w:p w14:paraId="60A0CE0B" w14:textId="77777777" w:rsidR="00000E2E" w:rsidRPr="009D6F2B" w:rsidRDefault="00000E2E" w:rsidP="00F267AD">
      <w:pPr>
        <w:spacing w:after="0" w:line="360" w:lineRule="auto"/>
        <w:jc w:val="both"/>
        <w:rPr>
          <w:rFonts w:ascii="Times New Roman" w:eastAsia="Calibri" w:hAnsi="Times New Roman" w:cs="Times New Roman"/>
          <w:kern w:val="0"/>
          <w:sz w:val="28"/>
          <w:szCs w:val="28"/>
          <w:lang w:val="en-US"/>
          <w14:ligatures w14:val="none"/>
        </w:rPr>
      </w:pPr>
    </w:p>
    <w:p w14:paraId="7D5058CD" w14:textId="622F1B8C" w:rsidR="0067002F" w:rsidRPr="009D6F2B" w:rsidRDefault="0067002F"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AD1C26">
        <w:rPr>
          <w:rFonts w:ascii="Times New Roman" w:eastAsia="Calibri" w:hAnsi="Times New Roman" w:cs="Times New Roman"/>
          <w:kern w:val="0"/>
          <w:sz w:val="28"/>
          <w:szCs w:val="28"/>
          <w:lang w:val="en-US"/>
          <w14:ligatures w14:val="none"/>
        </w:rPr>
        <w:t>7</w:t>
      </w:r>
      <w:r w:rsidR="00000E2E">
        <w:rPr>
          <w:rFonts w:ascii="Times New Roman" w:eastAsia="Calibri" w:hAnsi="Times New Roman" w:cs="Times New Roman"/>
          <w:kern w:val="0"/>
          <w:sz w:val="28"/>
          <w:szCs w:val="28"/>
          <w:lang w:val="en-US"/>
          <w14:ligatures w14:val="none"/>
        </w:rPr>
        <w:t>6</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 xml:space="preserve">In </w:t>
      </w:r>
      <w:r w:rsidRPr="009D6F2B">
        <w:rPr>
          <w:rFonts w:ascii="Times New Roman" w:eastAsia="Calibri" w:hAnsi="Times New Roman" w:cs="Times New Roman"/>
          <w:i/>
          <w:kern w:val="0"/>
          <w:sz w:val="28"/>
          <w:szCs w:val="28"/>
          <w:lang w:val="en-US"/>
          <w14:ligatures w14:val="none"/>
        </w:rPr>
        <w:t xml:space="preserve">Masiya v Director of Public Prosecution Pretoria and </w:t>
      </w:r>
      <w:r w:rsidR="00564B87" w:rsidRPr="00B16C0A">
        <w:rPr>
          <w:rFonts w:ascii="Times New Roman" w:eastAsia="Calibri" w:hAnsi="Times New Roman" w:cs="Times New Roman"/>
          <w:i/>
          <w:kern w:val="0"/>
          <w:sz w:val="28"/>
          <w:szCs w:val="28"/>
          <w:lang w:val="en-US"/>
          <w14:ligatures w14:val="none"/>
        </w:rPr>
        <w:t>A</w:t>
      </w:r>
      <w:r w:rsidRPr="009D6F2B">
        <w:rPr>
          <w:rFonts w:ascii="Times New Roman" w:eastAsia="Calibri" w:hAnsi="Times New Roman" w:cs="Times New Roman"/>
          <w:i/>
          <w:kern w:val="0"/>
          <w:sz w:val="28"/>
          <w:szCs w:val="28"/>
          <w:lang w:val="en-US"/>
          <w14:ligatures w14:val="none"/>
        </w:rPr>
        <w:t>nother (Centre for Applied Legal Studies and another as Amici Curiae)</w:t>
      </w:r>
      <w:r w:rsidRPr="009D6F2B">
        <w:rPr>
          <w:rStyle w:val="FootnoteReference"/>
          <w:rFonts w:ascii="Times New Roman" w:eastAsia="Calibri" w:hAnsi="Times New Roman" w:cs="Times New Roman"/>
          <w:kern w:val="0"/>
          <w:sz w:val="28"/>
          <w:szCs w:val="28"/>
          <w:lang w:val="en-US"/>
          <w14:ligatures w14:val="none"/>
        </w:rPr>
        <w:footnoteReference w:id="63"/>
      </w:r>
      <w:r w:rsidRPr="009D6F2B">
        <w:rPr>
          <w:rFonts w:ascii="Times New Roman" w:eastAsia="Calibri" w:hAnsi="Times New Roman" w:cs="Times New Roman"/>
          <w:i/>
          <w:kern w:val="0"/>
          <w:sz w:val="28"/>
          <w:szCs w:val="28"/>
          <w:lang w:val="en-US"/>
          <w14:ligatures w14:val="none"/>
        </w:rPr>
        <w:t xml:space="preserve"> </w:t>
      </w:r>
      <w:r w:rsidRPr="009D6F2B">
        <w:rPr>
          <w:rFonts w:ascii="Times New Roman" w:eastAsia="Calibri" w:hAnsi="Times New Roman" w:cs="Times New Roman"/>
          <w:kern w:val="0"/>
          <w:sz w:val="28"/>
          <w:szCs w:val="28"/>
          <w:lang w:val="en-US"/>
          <w14:ligatures w14:val="none"/>
        </w:rPr>
        <w:t>the Constitutional Court said the following of rape:</w:t>
      </w:r>
    </w:p>
    <w:p w14:paraId="1C5840F3" w14:textId="60CC2E1C" w:rsidR="0067002F" w:rsidRPr="009D6F2B" w:rsidRDefault="0067002F" w:rsidP="00F267AD">
      <w:pPr>
        <w:spacing w:after="0" w:line="360" w:lineRule="auto"/>
        <w:jc w:val="both"/>
        <w:rPr>
          <w:rFonts w:ascii="Times New Roman" w:eastAsia="Calibri" w:hAnsi="Times New Roman" w:cs="Times New Roman"/>
          <w:kern w:val="0"/>
          <w:sz w:val="24"/>
          <w:szCs w:val="28"/>
          <w:lang w:val="en-US"/>
          <w14:ligatures w14:val="none"/>
        </w:rPr>
      </w:pPr>
      <w:r w:rsidRPr="009D6F2B">
        <w:rPr>
          <w:rFonts w:ascii="Times New Roman" w:eastAsia="Calibri" w:hAnsi="Times New Roman" w:cs="Times New Roman"/>
          <w:kern w:val="0"/>
          <w:sz w:val="24"/>
          <w:szCs w:val="28"/>
          <w:lang w:val="en-US"/>
          <w14:ligatures w14:val="none"/>
        </w:rPr>
        <w:t>'Today rape is recognised as being less about sex and more about the expression of power through degradation and concurrent violation of the victim's dignity, bodily integrity and privacy.'</w:t>
      </w:r>
      <w:r w:rsidRPr="009D6F2B">
        <w:rPr>
          <w:rStyle w:val="FootnoteReference"/>
          <w:rFonts w:ascii="Times New Roman" w:eastAsia="Calibri" w:hAnsi="Times New Roman" w:cs="Times New Roman"/>
          <w:kern w:val="0"/>
          <w:sz w:val="24"/>
          <w:szCs w:val="28"/>
          <w:lang w:val="en-US"/>
          <w14:ligatures w14:val="none"/>
        </w:rPr>
        <w:footnoteReference w:id="64"/>
      </w:r>
    </w:p>
    <w:p w14:paraId="4C6A3AA4" w14:textId="4440A559" w:rsidR="0067002F" w:rsidRPr="009D6F2B" w:rsidRDefault="0067002F"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Regrettabl</w:t>
      </w:r>
      <w:r w:rsidR="00AD3FE7" w:rsidRPr="009D6F2B">
        <w:rPr>
          <w:rFonts w:ascii="Times New Roman" w:eastAsia="Calibri" w:hAnsi="Times New Roman" w:cs="Times New Roman"/>
          <w:kern w:val="0"/>
          <w:sz w:val="28"/>
          <w:szCs w:val="28"/>
          <w:lang w:val="en-US"/>
          <w14:ligatures w14:val="none"/>
        </w:rPr>
        <w:t>y</w:t>
      </w:r>
      <w:r w:rsidRPr="009D6F2B">
        <w:rPr>
          <w:rFonts w:ascii="Times New Roman" w:eastAsia="Calibri" w:hAnsi="Times New Roman" w:cs="Times New Roman"/>
          <w:kern w:val="0"/>
          <w:sz w:val="28"/>
          <w:szCs w:val="28"/>
          <w:lang w:val="en-US"/>
          <w14:ligatures w14:val="none"/>
        </w:rPr>
        <w:t>, 26 years</w:t>
      </w:r>
      <w:r w:rsidR="00564B87" w:rsidRPr="00B16C0A">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since the decision of this </w:t>
      </w:r>
      <w:r w:rsidR="00B74477" w:rsidRPr="009D6F2B">
        <w:rPr>
          <w:rFonts w:ascii="Times New Roman" w:eastAsia="Calibri" w:hAnsi="Times New Roman" w:cs="Times New Roman"/>
          <w:kern w:val="0"/>
          <w:sz w:val="28"/>
          <w:szCs w:val="28"/>
          <w:lang w:val="en-US"/>
          <w14:ligatures w14:val="none"/>
        </w:rPr>
        <w:t>C</w:t>
      </w:r>
      <w:r w:rsidRPr="009D6F2B">
        <w:rPr>
          <w:rFonts w:ascii="Times New Roman" w:eastAsia="Calibri" w:hAnsi="Times New Roman" w:cs="Times New Roman"/>
          <w:kern w:val="0"/>
          <w:sz w:val="28"/>
          <w:szCs w:val="28"/>
          <w:lang w:val="en-US"/>
          <w14:ligatures w14:val="none"/>
        </w:rPr>
        <w:t xml:space="preserve">ourt in </w:t>
      </w:r>
      <w:r w:rsidRPr="009D6F2B">
        <w:rPr>
          <w:rFonts w:ascii="Times New Roman" w:eastAsia="Calibri" w:hAnsi="Times New Roman" w:cs="Times New Roman"/>
          <w:i/>
          <w:kern w:val="0"/>
          <w:sz w:val="28"/>
          <w:szCs w:val="28"/>
          <w:lang w:val="en-US"/>
          <w14:ligatures w14:val="none"/>
        </w:rPr>
        <w:t>Chapman</w:t>
      </w:r>
      <w:r w:rsidR="00AD3FE7"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the scourge of rape has shown no signs of abating. On the contrary, it appears to be on an upward trajectory. </w:t>
      </w:r>
    </w:p>
    <w:p w14:paraId="3CEE7195" w14:textId="77777777" w:rsidR="0067002F" w:rsidRPr="009D6F2B" w:rsidRDefault="0067002F" w:rsidP="0098600A">
      <w:pPr>
        <w:spacing w:after="120" w:line="360" w:lineRule="auto"/>
        <w:jc w:val="both"/>
        <w:rPr>
          <w:rFonts w:ascii="Times New Roman" w:eastAsia="Calibri" w:hAnsi="Times New Roman" w:cs="Times New Roman"/>
          <w:kern w:val="0"/>
          <w:sz w:val="28"/>
          <w:szCs w:val="28"/>
          <w:lang w:val="en-US"/>
          <w14:ligatures w14:val="none"/>
        </w:rPr>
      </w:pPr>
    </w:p>
    <w:p w14:paraId="157189CA" w14:textId="3479662F" w:rsidR="00D71A66" w:rsidRPr="009D6F2B" w:rsidRDefault="00DF6691" w:rsidP="00F267AD">
      <w:pPr>
        <w:spacing w:after="0" w:line="360" w:lineRule="auto"/>
        <w:jc w:val="both"/>
        <w:rPr>
          <w:rFonts w:ascii="Times New Roman" w:eastAsia="Calibri" w:hAnsi="Times New Roman" w:cs="Times New Roman"/>
          <w:b/>
          <w:kern w:val="0"/>
          <w:sz w:val="28"/>
          <w:szCs w:val="28"/>
          <w:lang w:val="en-US"/>
          <w14:ligatures w14:val="none"/>
        </w:rPr>
      </w:pPr>
      <w:r w:rsidRPr="009D6F2B">
        <w:rPr>
          <w:rFonts w:ascii="Times New Roman" w:eastAsia="Calibri" w:hAnsi="Times New Roman" w:cs="Times New Roman"/>
          <w:b/>
          <w:kern w:val="0"/>
          <w:sz w:val="28"/>
          <w:szCs w:val="28"/>
          <w:lang w:val="en-US"/>
          <w14:ligatures w14:val="none"/>
        </w:rPr>
        <w:t>Order</w:t>
      </w:r>
    </w:p>
    <w:p w14:paraId="38F1FD75" w14:textId="20EDF766" w:rsidR="00D71A66" w:rsidRPr="009D6F2B" w:rsidRDefault="00D71A66" w:rsidP="00F267AD">
      <w:pPr>
        <w:spacing w:after="0" w:line="360" w:lineRule="auto"/>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w:t>
      </w:r>
      <w:r w:rsidR="00DF6691" w:rsidRPr="009D6F2B">
        <w:rPr>
          <w:rFonts w:ascii="Times New Roman" w:eastAsia="Calibri" w:hAnsi="Times New Roman" w:cs="Times New Roman"/>
          <w:kern w:val="0"/>
          <w:sz w:val="28"/>
          <w:szCs w:val="28"/>
          <w:lang w:val="en-US"/>
          <w14:ligatures w14:val="none"/>
        </w:rPr>
        <w:t>7</w:t>
      </w:r>
      <w:r w:rsidR="001B22CD">
        <w:rPr>
          <w:rFonts w:ascii="Times New Roman" w:eastAsia="Calibri" w:hAnsi="Times New Roman" w:cs="Times New Roman"/>
          <w:kern w:val="0"/>
          <w:sz w:val="28"/>
          <w:szCs w:val="28"/>
          <w:lang w:val="en-US"/>
          <w14:ligatures w14:val="none"/>
        </w:rPr>
        <w:t>7</w:t>
      </w:r>
      <w:r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ab/>
        <w:t>In the result</w:t>
      </w:r>
      <w:r w:rsidR="00FC6F56" w:rsidRPr="009D6F2B">
        <w:rPr>
          <w:rFonts w:ascii="Times New Roman" w:eastAsia="Calibri" w:hAnsi="Times New Roman" w:cs="Times New Roman"/>
          <w:kern w:val="0"/>
          <w:sz w:val="28"/>
          <w:szCs w:val="28"/>
          <w:lang w:val="en-US"/>
          <w14:ligatures w14:val="none"/>
        </w:rPr>
        <w:t>,</w:t>
      </w:r>
      <w:r w:rsidRPr="009D6F2B">
        <w:rPr>
          <w:rFonts w:ascii="Times New Roman" w:eastAsia="Calibri" w:hAnsi="Times New Roman" w:cs="Times New Roman"/>
          <w:kern w:val="0"/>
          <w:sz w:val="28"/>
          <w:szCs w:val="28"/>
          <w:lang w:val="en-US"/>
          <w14:ligatures w14:val="none"/>
        </w:rPr>
        <w:t xml:space="preserve"> the following order is made:</w:t>
      </w:r>
    </w:p>
    <w:p w14:paraId="3FCAE015"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1</w:t>
      </w:r>
      <w:r w:rsidRPr="009D6F2B">
        <w:rPr>
          <w:rFonts w:ascii="Times New Roman" w:eastAsia="Calibri" w:hAnsi="Times New Roman" w:cs="Times New Roman"/>
          <w:kern w:val="0"/>
          <w:sz w:val="28"/>
          <w:szCs w:val="28"/>
          <w:lang w:val="en-US"/>
          <w14:ligatures w14:val="none"/>
        </w:rPr>
        <w:tab/>
        <w:t>The appeal is upheld.</w:t>
      </w:r>
    </w:p>
    <w:p w14:paraId="65036C0E"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2</w:t>
      </w:r>
      <w:r w:rsidRPr="009D6F2B">
        <w:rPr>
          <w:rFonts w:ascii="Times New Roman" w:eastAsia="Calibri" w:hAnsi="Times New Roman" w:cs="Times New Roman"/>
          <w:kern w:val="0"/>
          <w:sz w:val="28"/>
          <w:szCs w:val="28"/>
          <w:lang w:val="en-US"/>
          <w14:ligatures w14:val="none"/>
        </w:rPr>
        <w:tab/>
        <w:t xml:space="preserve">The question of law raised by the State is determined in its favour. </w:t>
      </w:r>
    </w:p>
    <w:p w14:paraId="4F553A8A"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3</w:t>
      </w:r>
      <w:r w:rsidRPr="009D6F2B">
        <w:rPr>
          <w:rFonts w:ascii="Times New Roman" w:eastAsia="Calibri" w:hAnsi="Times New Roman" w:cs="Times New Roman"/>
          <w:kern w:val="0"/>
          <w:sz w:val="28"/>
          <w:szCs w:val="28"/>
          <w:lang w:val="en-US"/>
          <w14:ligatures w14:val="none"/>
        </w:rPr>
        <w:tab/>
        <w:t xml:space="preserve">Paragraph (b) of the order of the high court is set aside and in its place the </w:t>
      </w:r>
      <w:r w:rsidRPr="009D6F2B">
        <w:rPr>
          <w:rFonts w:ascii="Times New Roman" w:eastAsia="Calibri" w:hAnsi="Times New Roman" w:cs="Times New Roman"/>
          <w:kern w:val="0"/>
          <w:sz w:val="28"/>
          <w:szCs w:val="28"/>
          <w:lang w:val="en-US"/>
          <w14:ligatures w14:val="none"/>
        </w:rPr>
        <w:tab/>
        <w:t>following order is substituted:</w:t>
      </w:r>
    </w:p>
    <w:p w14:paraId="13B397BA"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ab/>
        <w:t>'3.1</w:t>
      </w:r>
      <w:r w:rsidRPr="009D6F2B">
        <w:rPr>
          <w:rFonts w:ascii="Times New Roman" w:eastAsia="Calibri" w:hAnsi="Times New Roman" w:cs="Times New Roman"/>
          <w:kern w:val="0"/>
          <w:sz w:val="28"/>
          <w:szCs w:val="28"/>
          <w:lang w:val="en-US"/>
          <w14:ligatures w14:val="none"/>
        </w:rPr>
        <w:tab/>
        <w:t>The appeal against sentence is likewise dismissed.'</w:t>
      </w:r>
    </w:p>
    <w:p w14:paraId="6BD07B02"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t>4</w:t>
      </w:r>
      <w:r w:rsidRPr="009D6F2B">
        <w:rPr>
          <w:rFonts w:ascii="Times New Roman" w:eastAsia="Calibri" w:hAnsi="Times New Roman" w:cs="Times New Roman"/>
          <w:kern w:val="0"/>
          <w:sz w:val="28"/>
          <w:szCs w:val="28"/>
          <w:lang w:val="en-US"/>
          <w14:ligatures w14:val="none"/>
        </w:rPr>
        <w:tab/>
        <w:t>The sentence of life imprisonment imposed by the trial court is reinstated.</w:t>
      </w:r>
    </w:p>
    <w:p w14:paraId="380BDDA9" w14:textId="77777777" w:rsidR="00EB140F" w:rsidRPr="009D6F2B" w:rsidRDefault="00EB140F" w:rsidP="00EB140F">
      <w:pPr>
        <w:spacing w:after="0" w:line="360" w:lineRule="auto"/>
        <w:contextualSpacing/>
        <w:jc w:val="both"/>
        <w:rPr>
          <w:rFonts w:ascii="Times New Roman" w:eastAsia="Calibri" w:hAnsi="Times New Roman" w:cs="Times New Roman"/>
          <w:kern w:val="0"/>
          <w:sz w:val="28"/>
          <w:szCs w:val="28"/>
          <w:lang w:val="en-US"/>
          <w14:ligatures w14:val="none"/>
        </w:rPr>
      </w:pPr>
      <w:r w:rsidRPr="009D6F2B">
        <w:rPr>
          <w:rFonts w:ascii="Times New Roman" w:eastAsia="Calibri" w:hAnsi="Times New Roman" w:cs="Times New Roman"/>
          <w:kern w:val="0"/>
          <w:sz w:val="28"/>
          <w:szCs w:val="28"/>
          <w:lang w:val="en-US"/>
          <w14:ligatures w14:val="none"/>
        </w:rPr>
        <w:lastRenderedPageBreak/>
        <w:t>5</w:t>
      </w:r>
      <w:r w:rsidRPr="009D6F2B">
        <w:rPr>
          <w:rFonts w:ascii="Times New Roman" w:eastAsia="Calibri" w:hAnsi="Times New Roman" w:cs="Times New Roman"/>
          <w:kern w:val="0"/>
          <w:sz w:val="28"/>
          <w:szCs w:val="28"/>
          <w:lang w:val="en-US"/>
          <w14:ligatures w14:val="none"/>
        </w:rPr>
        <w:tab/>
        <w:t xml:space="preserve">The reinstated sentence of life imprisonment is ante-dated to 23 May 2017 </w:t>
      </w:r>
      <w:r w:rsidRPr="009D6F2B">
        <w:rPr>
          <w:rFonts w:ascii="Times New Roman" w:eastAsia="Calibri" w:hAnsi="Times New Roman" w:cs="Times New Roman"/>
          <w:kern w:val="0"/>
          <w:sz w:val="28"/>
          <w:szCs w:val="28"/>
          <w:lang w:val="en-US"/>
          <w14:ligatures w14:val="none"/>
        </w:rPr>
        <w:tab/>
        <w:t>in terms of s 282 of the Criminal Procedure Act 51 of 1977.</w:t>
      </w:r>
    </w:p>
    <w:p w14:paraId="6DFB284F" w14:textId="77777777" w:rsidR="00D71A66" w:rsidRPr="009D6F2B" w:rsidRDefault="00D71A66" w:rsidP="00F267AD">
      <w:pPr>
        <w:spacing w:after="0" w:line="360" w:lineRule="auto"/>
        <w:jc w:val="both"/>
        <w:rPr>
          <w:rFonts w:ascii="Times New Roman" w:eastAsia="Calibri" w:hAnsi="Times New Roman" w:cs="Times New Roman"/>
          <w:kern w:val="0"/>
          <w:sz w:val="28"/>
          <w:szCs w:val="28"/>
          <w:lang w:val="en-US"/>
          <w14:ligatures w14:val="none"/>
        </w:rPr>
      </w:pPr>
    </w:p>
    <w:p w14:paraId="3A435F75" w14:textId="77777777" w:rsidR="00EB140F" w:rsidRPr="009D6F2B" w:rsidRDefault="00EB140F" w:rsidP="00F267AD">
      <w:pPr>
        <w:spacing w:after="0" w:line="360" w:lineRule="auto"/>
        <w:jc w:val="both"/>
        <w:rPr>
          <w:rFonts w:ascii="Times New Roman" w:eastAsia="Calibri" w:hAnsi="Times New Roman" w:cs="Times New Roman"/>
          <w:kern w:val="0"/>
          <w:sz w:val="28"/>
          <w:szCs w:val="28"/>
          <w:lang w:val="en-US"/>
          <w14:ligatures w14:val="none"/>
        </w:rPr>
      </w:pPr>
    </w:p>
    <w:p w14:paraId="45B1D4C9" w14:textId="77777777" w:rsidR="00EB140F" w:rsidRPr="009D6F2B" w:rsidRDefault="00EB140F" w:rsidP="00F267AD">
      <w:pPr>
        <w:spacing w:after="0" w:line="360" w:lineRule="auto"/>
        <w:jc w:val="both"/>
        <w:rPr>
          <w:rFonts w:ascii="Times New Roman" w:eastAsia="Calibri" w:hAnsi="Times New Roman" w:cs="Times New Roman"/>
          <w:kern w:val="0"/>
          <w:sz w:val="28"/>
          <w:szCs w:val="28"/>
          <w:lang w:val="en-US"/>
          <w14:ligatures w14:val="none"/>
        </w:rPr>
      </w:pPr>
    </w:p>
    <w:p w14:paraId="1E2FB4A3" w14:textId="1437A0CC" w:rsidR="00906ADE" w:rsidRPr="009D6F2B" w:rsidRDefault="00906ADE" w:rsidP="00906ADE">
      <w:pPr>
        <w:spacing w:after="0" w:line="360" w:lineRule="auto"/>
        <w:jc w:val="right"/>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t>___________________</w:t>
      </w:r>
    </w:p>
    <w:p w14:paraId="27319CAB" w14:textId="5E92182A" w:rsidR="00906ADE" w:rsidRPr="009D6F2B" w:rsidRDefault="00BE3424" w:rsidP="00906ADE">
      <w:pPr>
        <w:spacing w:after="0" w:line="360" w:lineRule="auto"/>
        <w:jc w:val="right"/>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t>X M PETSE</w:t>
      </w:r>
    </w:p>
    <w:p w14:paraId="5E14C9E4" w14:textId="25B5EDCF" w:rsidR="00BE3424" w:rsidRPr="009D6F2B" w:rsidRDefault="00BE3424" w:rsidP="00906ADE">
      <w:pPr>
        <w:spacing w:after="0" w:line="360" w:lineRule="auto"/>
        <w:jc w:val="right"/>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t>DEPUTY PRESIDENT</w:t>
      </w:r>
    </w:p>
    <w:p w14:paraId="4F70DCEA" w14:textId="37D7D81F" w:rsidR="00BE3424" w:rsidRPr="009D6F2B" w:rsidRDefault="00BE3424" w:rsidP="00906ADE">
      <w:pPr>
        <w:spacing w:after="0" w:line="360" w:lineRule="auto"/>
        <w:jc w:val="right"/>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t>SUPREME COURT OF APPEAL</w:t>
      </w:r>
    </w:p>
    <w:p w14:paraId="29B55DAA" w14:textId="77777777" w:rsidR="00025159" w:rsidRPr="009D6F2B" w:rsidRDefault="00906ADE" w:rsidP="006C1DBD">
      <w:pPr>
        <w:spacing w:after="0" w:line="360" w:lineRule="auto"/>
        <w:jc w:val="both"/>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br w:type="page"/>
      </w:r>
      <w:r w:rsidRPr="009D6F2B">
        <w:rPr>
          <w:rFonts w:ascii="Times New Roman" w:eastAsia="Times New Roman" w:hAnsi="Times New Roman" w:cs="Times New Roman"/>
          <w:kern w:val="0"/>
          <w:sz w:val="28"/>
          <w:szCs w:val="28"/>
          <w14:ligatures w14:val="none"/>
        </w:rPr>
        <w:lastRenderedPageBreak/>
        <w:t>Appearances</w:t>
      </w:r>
    </w:p>
    <w:p w14:paraId="77BFC5DB" w14:textId="2DD71A33" w:rsidR="00906ADE" w:rsidRPr="009D6F2B" w:rsidRDefault="00906ADE" w:rsidP="006C1DBD">
      <w:pPr>
        <w:spacing w:after="0" w:line="360" w:lineRule="auto"/>
        <w:jc w:val="both"/>
        <w:rPr>
          <w:rFonts w:ascii="Times New Roman" w:eastAsia="Times New Roman" w:hAnsi="Times New Roman" w:cs="Times New Roman"/>
          <w:kern w:val="0"/>
          <w:sz w:val="28"/>
          <w:szCs w:val="28"/>
          <w14:ligatures w14:val="none"/>
        </w:rPr>
      </w:pPr>
      <w:r w:rsidRPr="009D6F2B">
        <w:rPr>
          <w:rFonts w:ascii="Times New Roman" w:eastAsia="Times New Roman" w:hAnsi="Times New Roman" w:cs="Times New Roman"/>
          <w:kern w:val="0"/>
          <w:sz w:val="28"/>
          <w:szCs w:val="28"/>
          <w14:ligatures w14:val="none"/>
        </w:rPr>
        <w:t xml:space="preserve"> </w:t>
      </w:r>
    </w:p>
    <w:p w14:paraId="6CA20559" w14:textId="1B2E6F61" w:rsidR="00284D5F" w:rsidRPr="009D6F2B" w:rsidRDefault="00CC1944"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F</w:t>
      </w:r>
      <w:r w:rsidR="00284D5F" w:rsidRPr="009D6F2B">
        <w:rPr>
          <w:rFonts w:ascii="Times New Roman" w:eastAsia="Calibri" w:hAnsi="Times New Roman" w:cs="Times New Roman"/>
          <w:kern w:val="0"/>
          <w:sz w:val="28"/>
          <w:szCs w:val="28"/>
          <w14:ligatures w14:val="none"/>
        </w:rPr>
        <w:t>or</w:t>
      </w:r>
      <w:r w:rsidRPr="009D6F2B">
        <w:rPr>
          <w:rFonts w:ascii="Times New Roman" w:eastAsia="Calibri" w:hAnsi="Times New Roman" w:cs="Times New Roman"/>
          <w:kern w:val="0"/>
          <w:sz w:val="28"/>
          <w:szCs w:val="28"/>
          <w14:ligatures w14:val="none"/>
        </w:rPr>
        <w:t xml:space="preserve"> the</w:t>
      </w:r>
      <w:r w:rsidR="00284D5F" w:rsidRPr="009D6F2B">
        <w:rPr>
          <w:rFonts w:ascii="Times New Roman" w:eastAsia="Calibri" w:hAnsi="Times New Roman" w:cs="Times New Roman"/>
          <w:kern w:val="0"/>
          <w:sz w:val="28"/>
          <w:szCs w:val="28"/>
          <w14:ligatures w14:val="none"/>
        </w:rPr>
        <w:t xml:space="preserve"> </w:t>
      </w:r>
      <w:r w:rsidRPr="009D6F2B">
        <w:rPr>
          <w:rFonts w:ascii="Times New Roman" w:eastAsia="Calibri" w:hAnsi="Times New Roman" w:cs="Times New Roman"/>
          <w:kern w:val="0"/>
          <w:sz w:val="28"/>
          <w:szCs w:val="28"/>
          <w14:ligatures w14:val="none"/>
        </w:rPr>
        <w:t>a</w:t>
      </w:r>
      <w:r w:rsidR="00EB140F" w:rsidRPr="009D6F2B">
        <w:rPr>
          <w:rFonts w:ascii="Times New Roman" w:eastAsia="Calibri" w:hAnsi="Times New Roman" w:cs="Times New Roman"/>
          <w:kern w:val="0"/>
          <w:sz w:val="28"/>
          <w:szCs w:val="28"/>
          <w14:ligatures w14:val="none"/>
        </w:rPr>
        <w:t>ppellant:</w:t>
      </w:r>
      <w:r w:rsidR="00EB140F" w:rsidRPr="009D6F2B">
        <w:rPr>
          <w:rFonts w:ascii="Times New Roman" w:eastAsia="Calibri" w:hAnsi="Times New Roman" w:cs="Times New Roman"/>
          <w:kern w:val="0"/>
          <w:sz w:val="28"/>
          <w:szCs w:val="28"/>
          <w14:ligatures w14:val="none"/>
        </w:rPr>
        <w:tab/>
        <w:t>C Kander</w:t>
      </w:r>
    </w:p>
    <w:p w14:paraId="240AB7D7" w14:textId="3F961D60" w:rsidR="00CC1944" w:rsidRPr="009D6F2B" w:rsidRDefault="00EB140F"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Instructed by:</w:t>
      </w:r>
      <w:r w:rsidRPr="009D6F2B">
        <w:rPr>
          <w:rFonts w:ascii="Times New Roman" w:eastAsia="Calibri" w:hAnsi="Times New Roman" w:cs="Times New Roman"/>
          <w:kern w:val="0"/>
          <w:sz w:val="28"/>
          <w:szCs w:val="28"/>
          <w14:ligatures w14:val="none"/>
        </w:rPr>
        <w:tab/>
        <w:t>Director of Public Prosecutions</w:t>
      </w:r>
      <w:r w:rsidR="005D7E81" w:rsidRPr="009D6F2B">
        <w:rPr>
          <w:rFonts w:ascii="Times New Roman" w:eastAsia="Calibri" w:hAnsi="Times New Roman" w:cs="Times New Roman"/>
          <w:kern w:val="0"/>
          <w:sz w:val="28"/>
          <w:szCs w:val="28"/>
          <w14:ligatures w14:val="none"/>
        </w:rPr>
        <w:t xml:space="preserve">, </w:t>
      </w:r>
      <w:r w:rsidRPr="009D6F2B">
        <w:rPr>
          <w:rFonts w:ascii="Times New Roman" w:eastAsia="Calibri" w:hAnsi="Times New Roman" w:cs="Times New Roman"/>
          <w:kern w:val="0"/>
          <w:sz w:val="28"/>
          <w:szCs w:val="28"/>
          <w14:ligatures w14:val="none"/>
        </w:rPr>
        <w:t>Pietermaritzburg</w:t>
      </w:r>
    </w:p>
    <w:p w14:paraId="5C10244F" w14:textId="53610D84" w:rsidR="005D7E81" w:rsidRPr="009D6F2B" w:rsidRDefault="00EB140F"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ab/>
        <w:t>Director of Public Prosecutions</w:t>
      </w:r>
      <w:r w:rsidR="005D7E81" w:rsidRPr="009D6F2B">
        <w:rPr>
          <w:rFonts w:ascii="Times New Roman" w:eastAsia="Calibri" w:hAnsi="Times New Roman" w:cs="Times New Roman"/>
          <w:kern w:val="0"/>
          <w:sz w:val="28"/>
          <w:szCs w:val="28"/>
          <w14:ligatures w14:val="none"/>
        </w:rPr>
        <w:t>, Bloemfontein</w:t>
      </w:r>
    </w:p>
    <w:p w14:paraId="5A23C7D0" w14:textId="77777777" w:rsidR="00025159" w:rsidRPr="009D6F2B" w:rsidRDefault="00025159" w:rsidP="006C1DBD">
      <w:pPr>
        <w:spacing w:line="360" w:lineRule="auto"/>
        <w:rPr>
          <w:rFonts w:ascii="Times New Roman" w:eastAsia="Calibri" w:hAnsi="Times New Roman" w:cs="Times New Roman"/>
          <w:kern w:val="0"/>
          <w:sz w:val="28"/>
          <w:szCs w:val="28"/>
          <w14:ligatures w14:val="none"/>
        </w:rPr>
      </w:pPr>
    </w:p>
    <w:p w14:paraId="23A529A1" w14:textId="6F6EDD78" w:rsidR="00284D5F" w:rsidRPr="009D6F2B" w:rsidRDefault="00CC1944"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F</w:t>
      </w:r>
      <w:r w:rsidR="00284D5F" w:rsidRPr="009D6F2B">
        <w:rPr>
          <w:rFonts w:ascii="Times New Roman" w:eastAsia="Calibri" w:hAnsi="Times New Roman" w:cs="Times New Roman"/>
          <w:kern w:val="0"/>
          <w:sz w:val="28"/>
          <w:szCs w:val="28"/>
          <w14:ligatures w14:val="none"/>
        </w:rPr>
        <w:t>or</w:t>
      </w:r>
      <w:r w:rsidRPr="009D6F2B">
        <w:rPr>
          <w:rFonts w:ascii="Times New Roman" w:eastAsia="Calibri" w:hAnsi="Times New Roman" w:cs="Times New Roman"/>
          <w:kern w:val="0"/>
          <w:sz w:val="28"/>
          <w:szCs w:val="28"/>
          <w14:ligatures w14:val="none"/>
        </w:rPr>
        <w:t xml:space="preserve"> the</w:t>
      </w:r>
      <w:r w:rsidR="005D7E81" w:rsidRPr="009D6F2B">
        <w:rPr>
          <w:rFonts w:ascii="Times New Roman" w:eastAsia="Calibri" w:hAnsi="Times New Roman" w:cs="Times New Roman"/>
          <w:kern w:val="0"/>
          <w:sz w:val="28"/>
          <w:szCs w:val="28"/>
          <w14:ligatures w14:val="none"/>
        </w:rPr>
        <w:t xml:space="preserve"> </w:t>
      </w:r>
      <w:r w:rsidRPr="009D6F2B">
        <w:rPr>
          <w:rFonts w:ascii="Times New Roman" w:eastAsia="Calibri" w:hAnsi="Times New Roman" w:cs="Times New Roman"/>
          <w:kern w:val="0"/>
          <w:sz w:val="28"/>
          <w:szCs w:val="28"/>
          <w14:ligatures w14:val="none"/>
        </w:rPr>
        <w:t>r</w:t>
      </w:r>
      <w:r w:rsidR="00EB140F" w:rsidRPr="009D6F2B">
        <w:rPr>
          <w:rFonts w:ascii="Times New Roman" w:eastAsia="Calibri" w:hAnsi="Times New Roman" w:cs="Times New Roman"/>
          <w:kern w:val="0"/>
          <w:sz w:val="28"/>
          <w:szCs w:val="28"/>
          <w14:ligatures w14:val="none"/>
        </w:rPr>
        <w:t>espondent</w:t>
      </w:r>
      <w:r w:rsidR="003D16BD" w:rsidRPr="009D6F2B">
        <w:rPr>
          <w:rFonts w:ascii="Times New Roman" w:eastAsia="Calibri" w:hAnsi="Times New Roman" w:cs="Times New Roman"/>
          <w:kern w:val="0"/>
          <w:sz w:val="28"/>
          <w:szCs w:val="28"/>
          <w14:ligatures w14:val="none"/>
        </w:rPr>
        <w:t>:</w:t>
      </w:r>
      <w:r w:rsidR="003D16BD" w:rsidRPr="009D6F2B">
        <w:rPr>
          <w:rFonts w:ascii="Times New Roman" w:eastAsia="Calibri" w:hAnsi="Times New Roman" w:cs="Times New Roman"/>
          <w:kern w:val="0"/>
          <w:sz w:val="28"/>
          <w:szCs w:val="28"/>
          <w14:ligatures w14:val="none"/>
        </w:rPr>
        <w:tab/>
      </w:r>
      <w:r w:rsidR="00EB140F" w:rsidRPr="009D6F2B">
        <w:rPr>
          <w:rFonts w:ascii="Times New Roman" w:eastAsia="Calibri" w:hAnsi="Times New Roman" w:cs="Times New Roman"/>
          <w:kern w:val="0"/>
          <w:sz w:val="28"/>
          <w:szCs w:val="28"/>
          <w14:ligatures w14:val="none"/>
        </w:rPr>
        <w:t>V E Ngwenya</w:t>
      </w:r>
    </w:p>
    <w:p w14:paraId="4B016385" w14:textId="77777777" w:rsidR="00EB140F" w:rsidRPr="009D6F2B" w:rsidRDefault="00CC1944"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Instructed by:</w:t>
      </w:r>
      <w:r w:rsidR="00EB140F" w:rsidRPr="009D6F2B">
        <w:rPr>
          <w:rFonts w:ascii="Times New Roman" w:eastAsia="Calibri" w:hAnsi="Times New Roman" w:cs="Times New Roman"/>
          <w:kern w:val="0"/>
          <w:sz w:val="28"/>
          <w:szCs w:val="28"/>
          <w14:ligatures w14:val="none"/>
        </w:rPr>
        <w:tab/>
        <w:t>Legal Aid South Africa</w:t>
      </w:r>
      <w:r w:rsidR="005D7E81" w:rsidRPr="009D6F2B">
        <w:rPr>
          <w:rFonts w:ascii="Times New Roman" w:eastAsia="Calibri" w:hAnsi="Times New Roman" w:cs="Times New Roman"/>
          <w:kern w:val="0"/>
          <w:sz w:val="28"/>
          <w:szCs w:val="28"/>
          <w14:ligatures w14:val="none"/>
        </w:rPr>
        <w:t xml:space="preserve">, </w:t>
      </w:r>
      <w:r w:rsidR="00EB140F" w:rsidRPr="009D6F2B">
        <w:rPr>
          <w:rFonts w:ascii="Times New Roman" w:eastAsia="Calibri" w:hAnsi="Times New Roman" w:cs="Times New Roman"/>
          <w:kern w:val="0"/>
          <w:sz w:val="28"/>
          <w:szCs w:val="28"/>
          <w14:ligatures w14:val="none"/>
        </w:rPr>
        <w:t>Pietermaritzburg</w:t>
      </w:r>
    </w:p>
    <w:p w14:paraId="1B0523B9" w14:textId="219C05EA" w:rsidR="00284D5F" w:rsidRPr="00284D5F" w:rsidRDefault="00EB140F" w:rsidP="00EB140F">
      <w:pPr>
        <w:tabs>
          <w:tab w:val="left" w:pos="3402"/>
        </w:tabs>
        <w:spacing w:after="0" w:line="360" w:lineRule="auto"/>
        <w:rPr>
          <w:rFonts w:ascii="Times New Roman" w:eastAsia="Calibri" w:hAnsi="Times New Roman" w:cs="Times New Roman"/>
          <w:kern w:val="0"/>
          <w:sz w:val="28"/>
          <w:szCs w:val="28"/>
          <w14:ligatures w14:val="none"/>
        </w:rPr>
      </w:pPr>
      <w:r w:rsidRPr="009D6F2B">
        <w:rPr>
          <w:rFonts w:ascii="Times New Roman" w:eastAsia="Calibri" w:hAnsi="Times New Roman" w:cs="Times New Roman"/>
          <w:kern w:val="0"/>
          <w:sz w:val="28"/>
          <w:szCs w:val="28"/>
          <w14:ligatures w14:val="none"/>
        </w:rPr>
        <w:tab/>
        <w:t>Legal Aid South Africa</w:t>
      </w:r>
      <w:r w:rsidR="00284D5F" w:rsidRPr="009D6F2B">
        <w:rPr>
          <w:rFonts w:ascii="Times New Roman" w:eastAsia="Calibri" w:hAnsi="Times New Roman" w:cs="Times New Roman"/>
          <w:kern w:val="0"/>
          <w:sz w:val="28"/>
          <w:szCs w:val="28"/>
          <w14:ligatures w14:val="none"/>
        </w:rPr>
        <w:t>, Bloemfontein</w:t>
      </w:r>
    </w:p>
    <w:sectPr w:rsidR="00284D5F" w:rsidRPr="00284D5F" w:rsidSect="0078005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6620" w14:textId="77777777" w:rsidR="008A6EAE" w:rsidRDefault="008A6EAE" w:rsidP="00767A0D">
      <w:pPr>
        <w:spacing w:after="0" w:line="240" w:lineRule="auto"/>
      </w:pPr>
      <w:r>
        <w:separator/>
      </w:r>
    </w:p>
  </w:endnote>
  <w:endnote w:type="continuationSeparator" w:id="0">
    <w:p w14:paraId="547F72D1" w14:textId="77777777" w:rsidR="008A6EAE" w:rsidRDefault="008A6EAE" w:rsidP="00767A0D">
      <w:pPr>
        <w:spacing w:after="0" w:line="240" w:lineRule="auto"/>
      </w:pPr>
      <w:r>
        <w:continuationSeparator/>
      </w:r>
    </w:p>
  </w:endnote>
  <w:endnote w:type="continuationNotice" w:id="1">
    <w:p w14:paraId="0639CD39" w14:textId="77777777" w:rsidR="008A6EAE" w:rsidRDefault="008A6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1011" w14:textId="77777777" w:rsidR="008A6EAE" w:rsidRDefault="008A6EAE" w:rsidP="00767A0D">
      <w:pPr>
        <w:spacing w:after="0" w:line="240" w:lineRule="auto"/>
      </w:pPr>
      <w:r>
        <w:separator/>
      </w:r>
    </w:p>
  </w:footnote>
  <w:footnote w:type="continuationSeparator" w:id="0">
    <w:p w14:paraId="1C1C6CAD" w14:textId="77777777" w:rsidR="008A6EAE" w:rsidRDefault="008A6EAE" w:rsidP="00767A0D">
      <w:pPr>
        <w:spacing w:after="0" w:line="240" w:lineRule="auto"/>
      </w:pPr>
      <w:r>
        <w:continuationSeparator/>
      </w:r>
    </w:p>
  </w:footnote>
  <w:footnote w:type="continuationNotice" w:id="1">
    <w:p w14:paraId="57F95649" w14:textId="77777777" w:rsidR="008A6EAE" w:rsidRDefault="008A6EAE">
      <w:pPr>
        <w:spacing w:after="0" w:line="240" w:lineRule="auto"/>
      </w:pPr>
    </w:p>
  </w:footnote>
  <w:footnote w:id="2">
    <w:p w14:paraId="4684F2F4" w14:textId="58A6E0C1"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Mahlase v The State</w:t>
      </w:r>
      <w:r w:rsidRPr="009D6F2B">
        <w:rPr>
          <w:rFonts w:ascii="Times New Roman" w:hAnsi="Times New Roman" w:cs="Times New Roman"/>
        </w:rPr>
        <w:t xml:space="preserve"> [2013] ZASCA 191 delivered on 29 November 2013 (</w:t>
      </w:r>
      <w:r w:rsidRPr="009D6F2B">
        <w:rPr>
          <w:rFonts w:ascii="Times New Roman" w:hAnsi="Times New Roman" w:cs="Times New Roman"/>
          <w:i/>
        </w:rPr>
        <w:t>Mahlase</w:t>
      </w:r>
      <w:r w:rsidRPr="009D6F2B">
        <w:rPr>
          <w:rFonts w:ascii="Times New Roman" w:hAnsi="Times New Roman" w:cs="Times New Roman"/>
        </w:rPr>
        <w:t>).</w:t>
      </w:r>
    </w:p>
  </w:footnote>
  <w:footnote w:id="3">
    <w:p w14:paraId="206E1FA5" w14:textId="6CE5B1F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w:t>
      </w:r>
      <w:r w:rsidRPr="009D6F2B">
        <w:rPr>
          <w:rFonts w:ascii="Times New Roman" w:hAnsi="Times New Roman" w:cs="Times New Roman"/>
          <w:i/>
        </w:rPr>
        <w:t>S v Cock</w:t>
      </w:r>
      <w:r w:rsidRPr="009D6F2B">
        <w:rPr>
          <w:rFonts w:ascii="Times New Roman" w:hAnsi="Times New Roman" w:cs="Times New Roman"/>
        </w:rPr>
        <w:t xml:space="preserve">; </w:t>
      </w:r>
      <w:r w:rsidRPr="009D6F2B">
        <w:rPr>
          <w:rFonts w:ascii="Times New Roman" w:hAnsi="Times New Roman" w:cs="Times New Roman"/>
          <w:i/>
        </w:rPr>
        <w:t>S v Manuel</w:t>
      </w:r>
      <w:r w:rsidRPr="009D6F2B">
        <w:rPr>
          <w:rFonts w:ascii="Times New Roman" w:hAnsi="Times New Roman" w:cs="Times New Roman"/>
        </w:rPr>
        <w:t xml:space="preserve"> [2015 ZAECGHC 3; 2015 (2) SACR 115 (ECG) para 19 (</w:t>
      </w:r>
      <w:r w:rsidRPr="00B05DDF">
        <w:rPr>
          <w:rFonts w:ascii="Times New Roman" w:hAnsi="Times New Roman" w:cs="Times New Roman"/>
          <w:i/>
        </w:rPr>
        <w:t>S v Cock; S v Manuel</w:t>
      </w:r>
      <w:r w:rsidRPr="009D6F2B">
        <w:rPr>
          <w:rFonts w:ascii="Times New Roman" w:hAnsi="Times New Roman" w:cs="Times New Roman"/>
        </w:rPr>
        <w:t xml:space="preserve">); </w:t>
      </w:r>
      <w:r w:rsidRPr="009D6F2B">
        <w:rPr>
          <w:rFonts w:ascii="Times New Roman" w:hAnsi="Times New Roman" w:cs="Times New Roman"/>
          <w:i/>
        </w:rPr>
        <w:t>Khanye v The State</w:t>
      </w:r>
      <w:r w:rsidRPr="009D6F2B">
        <w:rPr>
          <w:rFonts w:ascii="Times New Roman" w:hAnsi="Times New Roman" w:cs="Times New Roman"/>
        </w:rPr>
        <w:t xml:space="preserve"> [2017] ZAGPJHC 320 (13 March 2017) (</w:t>
      </w:r>
      <w:r w:rsidRPr="009D6F2B">
        <w:rPr>
          <w:rFonts w:ascii="Times New Roman" w:hAnsi="Times New Roman" w:cs="Times New Roman"/>
          <w:i/>
        </w:rPr>
        <w:t>Khanye</w:t>
      </w:r>
      <w:r w:rsidRPr="009D6F2B">
        <w:rPr>
          <w:rFonts w:ascii="Times New Roman" w:hAnsi="Times New Roman" w:cs="Times New Roman"/>
        </w:rPr>
        <w:t xml:space="preserve">); </w:t>
      </w:r>
      <w:r w:rsidRPr="009D6F2B">
        <w:rPr>
          <w:rFonts w:ascii="Times New Roman" w:hAnsi="Times New Roman" w:cs="Times New Roman"/>
          <w:i/>
        </w:rPr>
        <w:t>S v Legoa</w:t>
      </w:r>
      <w:r w:rsidRPr="009D6F2B">
        <w:rPr>
          <w:rFonts w:ascii="Times New Roman" w:hAnsi="Times New Roman" w:cs="Times New Roman"/>
        </w:rPr>
        <w:t xml:space="preserve"> 2003 (1) SACR 13 (SCA)</w:t>
      </w:r>
      <w:r>
        <w:rPr>
          <w:rFonts w:ascii="Times New Roman" w:hAnsi="Times New Roman" w:cs="Times New Roman"/>
        </w:rPr>
        <w:t xml:space="preserve"> </w:t>
      </w:r>
      <w:r w:rsidRPr="00B05DDF">
        <w:rPr>
          <w:rFonts w:ascii="Times New Roman" w:hAnsi="Times New Roman" w:cs="Times New Roman"/>
        </w:rPr>
        <w:t>(</w:t>
      </w:r>
      <w:r w:rsidRPr="00B05DDF">
        <w:rPr>
          <w:rFonts w:ascii="Times New Roman" w:hAnsi="Times New Roman" w:cs="Times New Roman"/>
          <w:i/>
        </w:rPr>
        <w:t>Legoa)</w:t>
      </w:r>
      <w:r w:rsidRPr="00B05DDF">
        <w:rPr>
          <w:rFonts w:ascii="Times New Roman" w:hAnsi="Times New Roman" w:cs="Times New Roman"/>
        </w:rPr>
        <w:t>;</w:t>
      </w:r>
      <w:r w:rsidRPr="009D6F2B">
        <w:rPr>
          <w:rFonts w:ascii="Times New Roman" w:hAnsi="Times New Roman" w:cs="Times New Roman"/>
        </w:rPr>
        <w:t xml:space="preserve"> </w:t>
      </w:r>
      <w:r w:rsidRPr="009D6F2B">
        <w:rPr>
          <w:rFonts w:ascii="Times New Roman" w:hAnsi="Times New Roman" w:cs="Times New Roman"/>
          <w:i/>
        </w:rPr>
        <w:t>Blaauwberg Meat Wholesalers CC v Anglo Dutch Meats (Exports) Ltd</w:t>
      </w:r>
      <w:r w:rsidRPr="009D6F2B">
        <w:rPr>
          <w:rFonts w:ascii="Times New Roman" w:hAnsi="Times New Roman" w:cs="Times New Roman"/>
        </w:rPr>
        <w:t xml:space="preserve"> 2004 (3) SA 160 (SCA) and the cases referred to in para 20 of that judgment; </w:t>
      </w:r>
      <w:r w:rsidRPr="009D6F2B">
        <w:rPr>
          <w:rFonts w:ascii="Times New Roman" w:hAnsi="Times New Roman" w:cs="Times New Roman"/>
          <w:i/>
        </w:rPr>
        <w:t>Nyaku v S</w:t>
      </w:r>
      <w:r w:rsidRPr="009D6F2B">
        <w:rPr>
          <w:rFonts w:ascii="Times New Roman" w:hAnsi="Times New Roman" w:cs="Times New Roman"/>
        </w:rPr>
        <w:t xml:space="preserve"> (A212/2018) [2018] ZAFSHC 208 (22 November 2018).</w:t>
      </w:r>
    </w:p>
  </w:footnote>
  <w:footnote w:id="4">
    <w:p w14:paraId="3F768917" w14:textId="36954B3C"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Director of Public Prosecutions, Gauteng Division, Pretoria v Moloi</w:t>
      </w:r>
      <w:r w:rsidRPr="009D6F2B">
        <w:rPr>
          <w:rFonts w:ascii="Times New Roman" w:hAnsi="Times New Roman" w:cs="Times New Roman"/>
        </w:rPr>
        <w:t xml:space="preserve"> [2017] ZASCA 78.</w:t>
      </w:r>
    </w:p>
  </w:footnote>
  <w:footnote w:id="5">
    <w:p w14:paraId="03E9BD37" w14:textId="1DF6D1F0"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See para 70-71.</w:t>
      </w:r>
    </w:p>
  </w:footnote>
  <w:footnote w:id="6">
    <w:p w14:paraId="335C35FB" w14:textId="70BD20AF"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Director of Public Prosecutions, Gauteng v Grobler</w:t>
      </w:r>
      <w:r w:rsidRPr="009D6F2B">
        <w:rPr>
          <w:rFonts w:ascii="Times New Roman" w:hAnsi="Times New Roman" w:cs="Times New Roman"/>
        </w:rPr>
        <w:t xml:space="preserve"> [2017] ZASCA 82; 2017 (2) SACR 132 (SCA) para 16.</w:t>
      </w:r>
    </w:p>
  </w:footnote>
  <w:footnote w:id="7">
    <w:p w14:paraId="0660F652" w14:textId="0AF2FE35"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Superior Courts Act 18 of 2013.</w:t>
      </w:r>
    </w:p>
  </w:footnote>
  <w:footnote w:id="8">
    <w:p w14:paraId="1F19650E" w14:textId="556CBCD4"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s 1 of the Superior Courts Act 10 of 2013 which provides: 'appeal' in Chapter 5, does not include an appeal in a matter regulated in terms of the Criminal Procedure Act, 1977 (Act 51 of 1977), or </w:t>
      </w:r>
      <w:r w:rsidRPr="00B05DDF">
        <w:rPr>
          <w:rFonts w:ascii="Times New Roman" w:hAnsi="Times New Roman" w:cs="Times New Roman"/>
        </w:rPr>
        <w:t>in</w:t>
      </w:r>
      <w:r>
        <w:rPr>
          <w:rFonts w:ascii="Times New Roman" w:hAnsi="Times New Roman" w:cs="Times New Roman"/>
        </w:rPr>
        <w:t xml:space="preserve"> </w:t>
      </w:r>
      <w:r w:rsidRPr="009D6F2B">
        <w:rPr>
          <w:rFonts w:ascii="Times New Roman" w:hAnsi="Times New Roman" w:cs="Times New Roman"/>
        </w:rPr>
        <w:t>terms of any other criminal procedural law.</w:t>
      </w:r>
    </w:p>
  </w:footnote>
  <w:footnote w:id="9">
    <w:p w14:paraId="20671BAE" w14:textId="5B82386B"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Superior Courts Act 18 of 2013.</w:t>
      </w:r>
    </w:p>
  </w:footnote>
  <w:footnote w:id="10">
    <w:p w14:paraId="27D1A805" w14:textId="46AD9A14"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Cf: </w:t>
      </w:r>
      <w:r w:rsidRPr="009D6F2B">
        <w:rPr>
          <w:rFonts w:ascii="Times New Roman" w:hAnsi="Times New Roman" w:cs="Times New Roman"/>
          <w:i/>
        </w:rPr>
        <w:t>S v Seedat</w:t>
      </w:r>
      <w:r w:rsidRPr="009D6F2B">
        <w:rPr>
          <w:rFonts w:ascii="Times New Roman" w:hAnsi="Times New Roman" w:cs="Times New Roman"/>
        </w:rPr>
        <w:t xml:space="preserve"> [2016] ZASCA 153; 2017 (1) SACR 141 (SCA) paras 29-30.</w:t>
      </w:r>
    </w:p>
  </w:footnote>
  <w:footnote w:id="11">
    <w:p w14:paraId="6CE57BEB" w14:textId="6B25443A"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in this regard: Hahlo &amp; Khan </w:t>
      </w:r>
      <w:r w:rsidRPr="009D6F2B">
        <w:rPr>
          <w:rFonts w:ascii="Times New Roman" w:hAnsi="Times New Roman" w:cs="Times New Roman"/>
          <w:i/>
        </w:rPr>
        <w:t>The South African Legal System and its Background</w:t>
      </w:r>
      <w:r w:rsidRPr="009D6F2B">
        <w:rPr>
          <w:rFonts w:ascii="Times New Roman" w:hAnsi="Times New Roman" w:cs="Times New Roman"/>
        </w:rPr>
        <w:t xml:space="preserve"> (1968 ed) at 245-257.</w:t>
      </w:r>
    </w:p>
  </w:footnote>
  <w:footnote w:id="12">
    <w:p w14:paraId="4414C1FA" w14:textId="5E694809"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Camps Bay Ratepayers' and Residents' Association &amp; another v Harrison and another</w:t>
      </w:r>
      <w:r w:rsidRPr="009D6F2B">
        <w:rPr>
          <w:rFonts w:ascii="Times New Roman" w:hAnsi="Times New Roman" w:cs="Times New Roman"/>
        </w:rPr>
        <w:t xml:space="preserve"> [2010] ZACC 19; 2011 (4) SA 42 (CC).</w:t>
      </w:r>
    </w:p>
  </w:footnote>
  <w:footnote w:id="13">
    <w:p w14:paraId="33F3905B" w14:textId="7FB3DF9D"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Paras 28-30.</w:t>
      </w:r>
    </w:p>
  </w:footnote>
  <w:footnote w:id="14">
    <w:p w14:paraId="11F88844" w14:textId="28980E5F"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True Motives 84 (Pty) Ltd v Madhi and Others</w:t>
      </w:r>
      <w:r w:rsidRPr="009D6F2B">
        <w:rPr>
          <w:rFonts w:ascii="Times New Roman" w:hAnsi="Times New Roman" w:cs="Times New Roman"/>
        </w:rPr>
        <w:t xml:space="preserve"> [2009] ZASCA 4; 2009 (4) SA 153 (SCA) para 100 (</w:t>
      </w:r>
      <w:r w:rsidRPr="009D6F2B">
        <w:rPr>
          <w:rFonts w:ascii="Times New Roman" w:hAnsi="Times New Roman" w:cs="Times New Roman"/>
          <w:i/>
        </w:rPr>
        <w:t>True Motives 84</w:t>
      </w:r>
      <w:r w:rsidRPr="009D6F2B">
        <w:rPr>
          <w:rFonts w:ascii="Times New Roman" w:hAnsi="Times New Roman" w:cs="Times New Roman"/>
        </w:rPr>
        <w:t>).</w:t>
      </w:r>
    </w:p>
  </w:footnote>
  <w:footnote w:id="15">
    <w:p w14:paraId="5EF5DFE9" w14:textId="1DE37FE6"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Turnbull-Jackson v Hibiscus Court Municipality and others</w:t>
      </w:r>
      <w:r w:rsidRPr="009D6F2B">
        <w:rPr>
          <w:rFonts w:ascii="Times New Roman" w:hAnsi="Times New Roman" w:cs="Times New Roman"/>
        </w:rPr>
        <w:t xml:space="preserve"> [2014] ZACC 24; 2014 (6) SA 592 (CC); 2014 (11) BCLR 1310 (CC) para 57.</w:t>
      </w:r>
    </w:p>
  </w:footnote>
  <w:footnote w:id="16">
    <w:p w14:paraId="58398871" w14:textId="47BDB834"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in this regard: </w:t>
      </w:r>
      <w:r w:rsidRPr="009D6F2B">
        <w:rPr>
          <w:rFonts w:ascii="Times New Roman" w:hAnsi="Times New Roman" w:cs="Times New Roman"/>
          <w:i/>
        </w:rPr>
        <w:t>Bloemfontein Town Council v Richter</w:t>
      </w:r>
      <w:r w:rsidRPr="009D6F2B">
        <w:rPr>
          <w:rFonts w:ascii="Times New Roman" w:hAnsi="Times New Roman" w:cs="Times New Roman"/>
        </w:rPr>
        <w:t xml:space="preserve"> 1938 AD 195 at 232.</w:t>
      </w:r>
    </w:p>
  </w:footnote>
  <w:footnote w:id="17">
    <w:p w14:paraId="44E828FD" w14:textId="2BA6768B"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in this regard: </w:t>
      </w:r>
      <w:r w:rsidRPr="00B05DDF">
        <w:rPr>
          <w:rFonts w:ascii="Times New Roman" w:hAnsi="Times New Roman" w:cs="Times New Roman"/>
        </w:rPr>
        <w:t>s</w:t>
      </w:r>
      <w:r>
        <w:rPr>
          <w:rFonts w:ascii="Times New Roman" w:hAnsi="Times New Roman" w:cs="Times New Roman"/>
        </w:rPr>
        <w:t xml:space="preserve"> </w:t>
      </w:r>
      <w:r w:rsidRPr="009D6F2B">
        <w:rPr>
          <w:rFonts w:ascii="Times New Roman" w:hAnsi="Times New Roman" w:cs="Times New Roman"/>
        </w:rPr>
        <w:t>1(c) of the Constitution which provides that the Republic of South Africa is founded on values such as 'Supremacy of the Constitution and the rule of law'.</w:t>
      </w:r>
    </w:p>
  </w:footnote>
  <w:footnote w:id="18">
    <w:p w14:paraId="3996BE82" w14:textId="54F6C684" w:rsidR="00B060D5" w:rsidRPr="009D6F2B" w:rsidRDefault="00B060D5" w:rsidP="0098600A">
      <w:pPr>
        <w:pStyle w:val="FootnoteText"/>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S v Cock; S v Manuel</w:t>
      </w:r>
      <w:r w:rsidRPr="009D6F2B">
        <w:rPr>
          <w:rFonts w:ascii="Times New Roman" w:hAnsi="Times New Roman" w:cs="Times New Roman"/>
        </w:rPr>
        <w:t xml:space="preserve"> 2015 (2) SACR 115 (ECG); </w:t>
      </w:r>
      <w:r w:rsidRPr="009D6F2B">
        <w:rPr>
          <w:rFonts w:ascii="Times New Roman" w:hAnsi="Times New Roman" w:cs="Times New Roman"/>
          <w:i/>
        </w:rPr>
        <w:t>Khanye v The State</w:t>
      </w:r>
      <w:r w:rsidRPr="009D6F2B">
        <w:rPr>
          <w:rFonts w:ascii="Times New Roman" w:hAnsi="Times New Roman" w:cs="Times New Roman"/>
        </w:rPr>
        <w:t xml:space="preserve"> [2017] ZAGPJHC 320; 2020 (2) SACR 399 (GJ); </w:t>
      </w:r>
      <w:r w:rsidRPr="009D6F2B">
        <w:rPr>
          <w:rFonts w:ascii="Times New Roman" w:hAnsi="Times New Roman" w:cs="Times New Roman"/>
          <w:i/>
        </w:rPr>
        <w:t>S v Legoa</w:t>
      </w:r>
      <w:r w:rsidRPr="009D6F2B">
        <w:rPr>
          <w:rFonts w:ascii="Times New Roman" w:hAnsi="Times New Roman" w:cs="Times New Roman"/>
        </w:rPr>
        <w:t xml:space="preserve"> 2003 (1) SACR 13 (SCA) relied upon in </w:t>
      </w:r>
      <w:r w:rsidRPr="009D6F2B">
        <w:rPr>
          <w:rFonts w:ascii="Times New Roman" w:hAnsi="Times New Roman" w:cs="Times New Roman"/>
          <w:i/>
        </w:rPr>
        <w:t>Khanye</w:t>
      </w:r>
      <w:r w:rsidRPr="009D6F2B">
        <w:rPr>
          <w:rFonts w:ascii="Times New Roman" w:hAnsi="Times New Roman" w:cs="Times New Roman"/>
        </w:rPr>
        <w:t xml:space="preserve"> as its foundation for its conclusion that it was authority for the proposition that s 51(1) read with Part I of Schedule 2 was triggered. </w:t>
      </w:r>
    </w:p>
  </w:footnote>
  <w:footnote w:id="19">
    <w:p w14:paraId="1EA710CA" w14:textId="158BAB17"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Mahlase</w:t>
      </w:r>
      <w:r w:rsidRPr="009D6F2B">
        <w:rPr>
          <w:rFonts w:ascii="Times New Roman" w:hAnsi="Times New Roman" w:cs="Times New Roman"/>
        </w:rPr>
        <w:t xml:space="preserve"> fn 1 para 9.</w:t>
      </w:r>
    </w:p>
  </w:footnote>
  <w:footnote w:id="20">
    <w:p w14:paraId="69F58D8B" w14:textId="69E33352"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S v Cock; S v Manuel </w:t>
      </w:r>
      <w:r w:rsidRPr="009D6F2B">
        <w:rPr>
          <w:rFonts w:ascii="Times New Roman" w:hAnsi="Times New Roman" w:cs="Times New Roman"/>
        </w:rPr>
        <w:t>fn 24 paras 22 and 23.</w:t>
      </w:r>
    </w:p>
  </w:footnote>
  <w:footnote w:id="21">
    <w:p w14:paraId="1CDF0280" w14:textId="4C5487FB"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paras 25 and 26</w:t>
      </w:r>
      <w:r w:rsidRPr="00B16C0A">
        <w:rPr>
          <w:rFonts w:ascii="Times New Roman" w:hAnsi="Times New Roman" w:cs="Times New Roman"/>
        </w:rPr>
        <w:t>, underlining in the original text</w:t>
      </w:r>
      <w:r w:rsidRPr="009D6F2B">
        <w:rPr>
          <w:rFonts w:ascii="Times New Roman" w:hAnsi="Times New Roman" w:cs="Times New Roman"/>
        </w:rPr>
        <w:t>.</w:t>
      </w:r>
    </w:p>
  </w:footnote>
  <w:footnote w:id="22">
    <w:p w14:paraId="515A11BD" w14:textId="4526AC21"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paras 27 and 28.</w:t>
      </w:r>
    </w:p>
  </w:footnote>
  <w:footnote w:id="23">
    <w:p w14:paraId="17AEA516" w14:textId="481D6C9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in this regard: </w:t>
      </w:r>
      <w:r w:rsidRPr="009D6F2B">
        <w:rPr>
          <w:rFonts w:ascii="Times New Roman" w:hAnsi="Times New Roman" w:cs="Times New Roman"/>
          <w:i/>
        </w:rPr>
        <w:t>S v Dombeni</w:t>
      </w:r>
      <w:r w:rsidRPr="009D6F2B">
        <w:rPr>
          <w:rFonts w:ascii="Times New Roman" w:hAnsi="Times New Roman" w:cs="Times New Roman"/>
        </w:rPr>
        <w:t xml:space="preserve"> 1991 (2) SACR 241 (A) at 245c-d.</w:t>
      </w:r>
    </w:p>
  </w:footnote>
  <w:footnote w:id="24">
    <w:p w14:paraId="7747A4C0" w14:textId="75F81722"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S v Smith</w:t>
      </w:r>
      <w:r w:rsidRPr="009D6F2B">
        <w:rPr>
          <w:rFonts w:ascii="Times New Roman" w:hAnsi="Times New Roman" w:cs="Times New Roman"/>
        </w:rPr>
        <w:t xml:space="preserve"> 2017 (1) SACR 520 (WCC).</w:t>
      </w:r>
    </w:p>
  </w:footnote>
  <w:footnote w:id="25">
    <w:p w14:paraId="6CA4EB41" w14:textId="56717AAF"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109. See also </w:t>
      </w:r>
      <w:r w:rsidRPr="009D6F2B">
        <w:rPr>
          <w:rFonts w:ascii="Times New Roman" w:hAnsi="Times New Roman" w:cs="Times New Roman"/>
          <w:i/>
        </w:rPr>
        <w:t>DPP, Gauteng v Tsotetsi</w:t>
      </w:r>
      <w:r w:rsidRPr="009D6F2B">
        <w:rPr>
          <w:rFonts w:ascii="Times New Roman" w:hAnsi="Times New Roman" w:cs="Times New Roman"/>
        </w:rPr>
        <w:t xml:space="preserve"> 2017 92) SACR 233 (SCA) in which this Court said (para 19) that the 'general principle is that if justice is to be done and seen to be done, where a number of people are convicted of the same crime, there ought to be reasonable uniformity in respect of sentences imposed on them, due regard being given to respective mitigating and aggravating circumstances.'</w:t>
      </w:r>
    </w:p>
  </w:footnote>
  <w:footnote w:id="26">
    <w:p w14:paraId="144FE5CC" w14:textId="1E97C0B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Khanye</w:t>
      </w:r>
      <w:r w:rsidRPr="009D6F2B">
        <w:rPr>
          <w:rFonts w:ascii="Times New Roman" w:hAnsi="Times New Roman" w:cs="Times New Roman"/>
        </w:rPr>
        <w:t xml:space="preserve"> fn 2.</w:t>
      </w:r>
    </w:p>
  </w:footnote>
  <w:footnote w:id="27">
    <w:p w14:paraId="244D2399" w14:textId="7DA6F708"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Legoa</w:t>
      </w:r>
      <w:r w:rsidRPr="009D6F2B">
        <w:rPr>
          <w:rFonts w:ascii="Times New Roman" w:hAnsi="Times New Roman" w:cs="Times New Roman"/>
        </w:rPr>
        <w:t xml:space="preserve"> </w:t>
      </w:r>
      <w:r w:rsidR="008209D3" w:rsidRPr="00B16C0A">
        <w:rPr>
          <w:rFonts w:ascii="Times New Roman" w:hAnsi="Times New Roman" w:cs="Times New Roman"/>
        </w:rPr>
        <w:t>fn 2</w:t>
      </w:r>
      <w:r w:rsidRPr="009D6F2B">
        <w:rPr>
          <w:rFonts w:ascii="Times New Roman" w:hAnsi="Times New Roman" w:cs="Times New Roman"/>
        </w:rPr>
        <w:t>.</w:t>
      </w:r>
    </w:p>
  </w:footnote>
  <w:footnote w:id="28">
    <w:p w14:paraId="77CD505D" w14:textId="2BBD557B"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Khanye </w:t>
      </w:r>
      <w:r w:rsidRPr="009D6F2B">
        <w:rPr>
          <w:rFonts w:ascii="Times New Roman" w:hAnsi="Times New Roman" w:cs="Times New Roman"/>
        </w:rPr>
        <w:t>para 28.</w:t>
      </w:r>
    </w:p>
  </w:footnote>
  <w:footnote w:id="29">
    <w:p w14:paraId="2A927F41" w14:textId="01BD4499"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Paras 13 and 18.</w:t>
      </w:r>
    </w:p>
  </w:footnote>
  <w:footnote w:id="30">
    <w:p w14:paraId="3FD2199C" w14:textId="7E5A3E56"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Bato Star Fishing (Pty) Ltd v Minister of Home Affairs and Others</w:t>
      </w:r>
      <w:r w:rsidRPr="009D6F2B">
        <w:rPr>
          <w:rFonts w:ascii="Times New Roman" w:hAnsi="Times New Roman" w:cs="Times New Roman"/>
        </w:rPr>
        <w:t xml:space="preserve"> [2004] ZACC 15; 2004 (4) SA 490 (CC) (</w:t>
      </w:r>
      <w:r w:rsidRPr="009D6F2B">
        <w:rPr>
          <w:rFonts w:ascii="Times New Roman" w:hAnsi="Times New Roman" w:cs="Times New Roman"/>
          <w:i/>
        </w:rPr>
        <w:t>Bato Star</w:t>
      </w:r>
      <w:r w:rsidRPr="009D6F2B">
        <w:rPr>
          <w:rFonts w:ascii="Times New Roman" w:hAnsi="Times New Roman" w:cs="Times New Roman"/>
        </w:rPr>
        <w:t>) para 89.</w:t>
      </w:r>
    </w:p>
  </w:footnote>
  <w:footnote w:id="31">
    <w:p w14:paraId="1FE144DD" w14:textId="0976A756" w:rsidR="00B060D5" w:rsidRPr="009D6F2B" w:rsidRDefault="00B060D5" w:rsidP="0098600A">
      <w:pPr>
        <w:pStyle w:val="FootnoteText"/>
        <w:rPr>
          <w:rFonts w:ascii="Times New Roman" w:hAnsi="Times New Roman" w:cs="Times New Roman"/>
          <w:i/>
        </w:rPr>
      </w:pPr>
      <w:r w:rsidRPr="009D6F2B">
        <w:rPr>
          <w:rStyle w:val="FootnoteReference"/>
          <w:rFonts w:ascii="Times New Roman" w:hAnsi="Times New Roman" w:cs="Times New Roman"/>
        </w:rPr>
        <w:footnoteRef/>
      </w:r>
      <w:r w:rsidRPr="009D6F2B">
        <w:rPr>
          <w:rFonts w:ascii="Times New Roman" w:hAnsi="Times New Roman" w:cs="Times New Roman"/>
        </w:rPr>
        <w:t xml:space="preserve"> These are explained in the judgment of Schreiner JA in </w:t>
      </w:r>
      <w:r w:rsidRPr="009D6F2B">
        <w:rPr>
          <w:rFonts w:ascii="Times New Roman" w:hAnsi="Times New Roman" w:cs="Times New Roman"/>
          <w:i/>
        </w:rPr>
        <w:t>Jaga v Dönges No and Another; Bhana v Dönges NO and Another</w:t>
      </w:r>
      <w:r w:rsidRPr="009D6F2B">
        <w:rPr>
          <w:rFonts w:ascii="Times New Roman" w:hAnsi="Times New Roman" w:cs="Times New Roman"/>
        </w:rPr>
        <w:t xml:space="preserve"> 1950 (4) SA 653(A) at 662G-663A.</w:t>
      </w:r>
    </w:p>
  </w:footnote>
  <w:footnote w:id="32">
    <w:p w14:paraId="0977E79B" w14:textId="199DBE73"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Khanye </w:t>
      </w:r>
      <w:r w:rsidRPr="009D6F2B">
        <w:rPr>
          <w:rFonts w:ascii="Times New Roman" w:hAnsi="Times New Roman" w:cs="Times New Roman"/>
        </w:rPr>
        <w:t>para 30.</w:t>
      </w:r>
    </w:p>
  </w:footnote>
  <w:footnote w:id="33">
    <w:p w14:paraId="20AAA993" w14:textId="061F9D05" w:rsidR="00B060D5" w:rsidRPr="009D6F2B" w:rsidRDefault="00B060D5" w:rsidP="0098600A">
      <w:pPr>
        <w:pStyle w:val="FootnoteText"/>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Khanye </w:t>
      </w:r>
      <w:r w:rsidRPr="009D6F2B">
        <w:rPr>
          <w:rFonts w:ascii="Times New Roman" w:hAnsi="Times New Roman" w:cs="Times New Roman"/>
        </w:rPr>
        <w:t>para 1.</w:t>
      </w:r>
    </w:p>
  </w:footnote>
  <w:footnote w:id="34">
    <w:p w14:paraId="571CD38A" w14:textId="095FF2C2"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w:t>
      </w:r>
      <w:r w:rsidRPr="009D6F2B">
        <w:rPr>
          <w:rFonts w:ascii="Times New Roman" w:hAnsi="Times New Roman" w:cs="Times New Roman"/>
          <w:i/>
        </w:rPr>
        <w:t>Legoa</w:t>
      </w:r>
      <w:r w:rsidRPr="009D6F2B">
        <w:rPr>
          <w:rFonts w:ascii="Times New Roman" w:hAnsi="Times New Roman" w:cs="Times New Roman"/>
        </w:rPr>
        <w:t xml:space="preserve"> </w:t>
      </w:r>
      <w:r w:rsidR="00564B87">
        <w:rPr>
          <w:rFonts w:ascii="Times New Roman" w:hAnsi="Times New Roman" w:cs="Times New Roman"/>
        </w:rPr>
        <w:t xml:space="preserve">fn 2 </w:t>
      </w:r>
      <w:r w:rsidRPr="009D6F2B">
        <w:rPr>
          <w:rFonts w:ascii="Times New Roman" w:hAnsi="Times New Roman" w:cs="Times New Roman"/>
        </w:rPr>
        <w:t>paras 13 and 18.</w:t>
      </w:r>
    </w:p>
  </w:footnote>
  <w:footnote w:id="35">
    <w:p w14:paraId="1722ED68" w14:textId="27210C0F"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Mahlase</w:t>
      </w:r>
      <w:r w:rsidRPr="009D6F2B">
        <w:rPr>
          <w:rFonts w:ascii="Times New Roman" w:hAnsi="Times New Roman" w:cs="Times New Roman"/>
        </w:rPr>
        <w:t xml:space="preserve"> fn 1 para 9.</w:t>
      </w:r>
    </w:p>
  </w:footnote>
  <w:footnote w:id="36">
    <w:p w14:paraId="6207CA95" w14:textId="36D5C801"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Legoa</w:t>
      </w:r>
      <w:r w:rsidR="00564B87">
        <w:rPr>
          <w:rFonts w:ascii="Times New Roman" w:hAnsi="Times New Roman" w:cs="Times New Roman"/>
        </w:rPr>
        <w:t xml:space="preserve"> </w:t>
      </w:r>
      <w:r w:rsidRPr="009D6F2B">
        <w:rPr>
          <w:rFonts w:ascii="Times New Roman" w:hAnsi="Times New Roman" w:cs="Times New Roman"/>
        </w:rPr>
        <w:t>para 18.</w:t>
      </w:r>
    </w:p>
  </w:footnote>
  <w:footnote w:id="37">
    <w:p w14:paraId="78D30789" w14:textId="03933ED6"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S v Gagu</w:t>
      </w:r>
      <w:r w:rsidRPr="009D6F2B">
        <w:rPr>
          <w:rFonts w:ascii="Times New Roman" w:hAnsi="Times New Roman" w:cs="Times New Roman"/>
        </w:rPr>
        <w:t xml:space="preserve"> 2006 (1) SACR 547 (SCA).</w:t>
      </w:r>
    </w:p>
  </w:footnote>
  <w:footnote w:id="38">
    <w:p w14:paraId="51156A18" w14:textId="37885F6E"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7.</w:t>
      </w:r>
    </w:p>
  </w:footnote>
  <w:footnote w:id="39">
    <w:p w14:paraId="6BCA1590" w14:textId="31EE3300"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Khanye</w:t>
      </w:r>
      <w:r w:rsidRPr="009D6F2B">
        <w:rPr>
          <w:rFonts w:ascii="Times New Roman" w:hAnsi="Times New Roman" w:cs="Times New Roman"/>
        </w:rPr>
        <w:t xml:space="preserve"> fn 3 para 30.</w:t>
      </w:r>
    </w:p>
  </w:footnote>
  <w:footnote w:id="40">
    <w:p w14:paraId="7B83FC46" w14:textId="59EC0252"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Natal Joint Municipal Pension Fund v Endumeni Municipality</w:t>
      </w:r>
      <w:r w:rsidRPr="009D6F2B">
        <w:rPr>
          <w:rFonts w:ascii="Times New Roman" w:hAnsi="Times New Roman" w:cs="Times New Roman"/>
        </w:rPr>
        <w:t xml:space="preserve"> [2012] ZASCA 13; 2012 (4) SA 593 (SCA) para 18 (</w:t>
      </w:r>
      <w:r w:rsidRPr="009D6F2B">
        <w:rPr>
          <w:rFonts w:ascii="Times New Roman" w:hAnsi="Times New Roman" w:cs="Times New Roman"/>
          <w:i/>
        </w:rPr>
        <w:t>Endumeni</w:t>
      </w:r>
      <w:r w:rsidRPr="009D6F2B">
        <w:rPr>
          <w:rFonts w:ascii="Times New Roman" w:hAnsi="Times New Roman" w:cs="Times New Roman"/>
        </w:rPr>
        <w:t>).</w:t>
      </w:r>
    </w:p>
  </w:footnote>
  <w:footnote w:id="41">
    <w:p w14:paraId="16CB9FFF" w14:textId="78A91424"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in this regard, the judgment of Schreiner JA in </w:t>
      </w:r>
      <w:r w:rsidRPr="009D6F2B">
        <w:rPr>
          <w:rFonts w:ascii="Times New Roman" w:hAnsi="Times New Roman" w:cs="Times New Roman"/>
          <w:i/>
        </w:rPr>
        <w:t>Jaga v Dönges No and Another; Bhana v Dönges NO and Another</w:t>
      </w:r>
      <w:r w:rsidRPr="009D6F2B">
        <w:rPr>
          <w:rFonts w:ascii="Times New Roman" w:hAnsi="Times New Roman" w:cs="Times New Roman"/>
        </w:rPr>
        <w:t xml:space="preserve"> 1950 (4) SA 653(A) at 662G-663A whose approach was endorsed by the Constitutional Court in </w:t>
      </w:r>
      <w:r w:rsidRPr="009D6F2B">
        <w:rPr>
          <w:rFonts w:ascii="Times New Roman" w:hAnsi="Times New Roman" w:cs="Times New Roman"/>
          <w:i/>
        </w:rPr>
        <w:t xml:space="preserve">Bato Star </w:t>
      </w:r>
      <w:r w:rsidRPr="009D6F2B">
        <w:rPr>
          <w:rFonts w:ascii="Times New Roman" w:hAnsi="Times New Roman" w:cs="Times New Roman"/>
        </w:rPr>
        <w:t>para 72 and 89-91.</w:t>
      </w:r>
    </w:p>
  </w:footnote>
  <w:footnote w:id="42">
    <w:p w14:paraId="3A842223" w14:textId="5FCE10EF"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for example, </w:t>
      </w:r>
      <w:r w:rsidRPr="009D6F2B">
        <w:rPr>
          <w:rFonts w:ascii="Times New Roman" w:hAnsi="Times New Roman" w:cs="Times New Roman"/>
          <w:i/>
        </w:rPr>
        <w:t>Shoprite Checkers (Pty) Ltd v Mafate</w:t>
      </w:r>
      <w:r w:rsidRPr="009D6F2B">
        <w:rPr>
          <w:rFonts w:ascii="Times New Roman" w:hAnsi="Times New Roman" w:cs="Times New Roman"/>
        </w:rPr>
        <w:t xml:space="preserve"> [2023] ZASCA 14; [2023] 2 All SA 332 (SCA) para 18; </w:t>
      </w:r>
      <w:r w:rsidRPr="009D6F2B">
        <w:rPr>
          <w:rFonts w:ascii="Times New Roman" w:hAnsi="Times New Roman" w:cs="Times New Roman"/>
          <w:i/>
        </w:rPr>
        <w:t xml:space="preserve">Transnet National Ports Authority v Reit Investments (Pty) Ltd and Another </w:t>
      </w:r>
      <w:r w:rsidRPr="009D6F2B">
        <w:rPr>
          <w:rFonts w:ascii="Times New Roman" w:hAnsi="Times New Roman" w:cs="Times New Roman"/>
        </w:rPr>
        <w:t>[2020] ZASCA 129 para 56.</w:t>
      </w:r>
    </w:p>
  </w:footnote>
  <w:footnote w:id="43">
    <w:p w14:paraId="102258CA" w14:textId="2DF9351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See, for example, </w:t>
      </w:r>
      <w:r w:rsidRPr="009D6F2B">
        <w:rPr>
          <w:rFonts w:ascii="Times New Roman" w:hAnsi="Times New Roman" w:cs="Times New Roman"/>
          <w:i/>
        </w:rPr>
        <w:t>Airports Company South Africa v Big Five Duty Free (Pty) Limited and Others</w:t>
      </w:r>
      <w:r w:rsidRPr="009D6F2B">
        <w:rPr>
          <w:rFonts w:ascii="Times New Roman" w:hAnsi="Times New Roman" w:cs="Times New Roman"/>
        </w:rPr>
        <w:t xml:space="preserve"> [2018] ZACC 33; 2019 (5) SA 1 (CC) para 29; </w:t>
      </w:r>
      <w:r w:rsidRPr="009D6F2B">
        <w:rPr>
          <w:rFonts w:ascii="Times New Roman" w:hAnsi="Times New Roman" w:cs="Times New Roman"/>
          <w:i/>
        </w:rPr>
        <w:t>Road Traffic Management Corporation v Waymark Infotech (Pty) Limited</w:t>
      </w:r>
      <w:r w:rsidRPr="009D6F2B">
        <w:rPr>
          <w:rFonts w:ascii="Times New Roman" w:hAnsi="Times New Roman" w:cs="Times New Roman"/>
        </w:rPr>
        <w:t xml:space="preserve"> [2019] ZACC 12; 2019 (5) SA 29 (CC) paras 29-30 (</w:t>
      </w:r>
      <w:r w:rsidRPr="009D6F2B">
        <w:rPr>
          <w:rFonts w:ascii="Times New Roman" w:hAnsi="Times New Roman" w:cs="Times New Roman"/>
          <w:i/>
        </w:rPr>
        <w:t>Road Traffic Management</w:t>
      </w:r>
      <w:r w:rsidRPr="009D6F2B">
        <w:rPr>
          <w:rFonts w:ascii="Times New Roman" w:hAnsi="Times New Roman" w:cs="Times New Roman"/>
        </w:rPr>
        <w:t>).</w:t>
      </w:r>
    </w:p>
  </w:footnote>
  <w:footnote w:id="44">
    <w:p w14:paraId="72ACC366" w14:textId="6212505C" w:rsidR="00B060D5" w:rsidRPr="009D6F2B" w:rsidRDefault="00B060D5" w:rsidP="0098600A">
      <w:pPr>
        <w:pStyle w:val="FootnoteText"/>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eastAsia="Calibri" w:hAnsi="Times New Roman" w:cs="Times New Roman"/>
          <w:i/>
          <w:kern w:val="0"/>
          <w:szCs w:val="28"/>
          <w:lang w:val="en-US"/>
          <w14:ligatures w14:val="none"/>
        </w:rPr>
        <w:t xml:space="preserve">Road Traffic Management </w:t>
      </w:r>
      <w:r w:rsidRPr="009D6F2B">
        <w:rPr>
          <w:rFonts w:ascii="Times New Roman" w:eastAsia="Calibri" w:hAnsi="Times New Roman" w:cs="Times New Roman"/>
          <w:kern w:val="0"/>
          <w:szCs w:val="28"/>
          <w:lang w:val="en-US"/>
          <w14:ligatures w14:val="none"/>
        </w:rPr>
        <w:t>fn 47 above paras 29-32.</w:t>
      </w:r>
    </w:p>
  </w:footnote>
  <w:footnote w:id="45">
    <w:p w14:paraId="7E768300" w14:textId="5252777C"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Department of Land Affairs and Others v Goedgelegen Tropical Fruits (Pty) Ltd</w:t>
      </w:r>
      <w:r w:rsidRPr="009D6F2B">
        <w:rPr>
          <w:rFonts w:ascii="Times New Roman" w:hAnsi="Times New Roman" w:cs="Times New Roman"/>
        </w:rPr>
        <w:t xml:space="preserve"> [2007] ZACC12; 2007 (10) BCLR 1027 (CC); 2007 (6) SA 199 (CC); </w:t>
      </w:r>
      <w:r w:rsidRPr="009D6F2B">
        <w:rPr>
          <w:rFonts w:ascii="Times New Roman" w:hAnsi="Times New Roman" w:cs="Times New Roman"/>
          <w:i/>
        </w:rPr>
        <w:t>Chisuse and Others v Director-General, Department of Home Affairs and Another</w:t>
      </w:r>
      <w:r w:rsidRPr="009D6F2B">
        <w:rPr>
          <w:rFonts w:ascii="Times New Roman" w:hAnsi="Times New Roman" w:cs="Times New Roman"/>
        </w:rPr>
        <w:t xml:space="preserve"> [2020] ZACC 20; 2020 (10) BCLR 1173 (CC); 2020 (6) SA 14 (CC) para 52; </w:t>
      </w:r>
      <w:r w:rsidRPr="009D6F2B">
        <w:rPr>
          <w:rFonts w:ascii="Times New Roman" w:hAnsi="Times New Roman" w:cs="Times New Roman"/>
          <w:i/>
        </w:rPr>
        <w:t>Capitec Bank Holdings Limited and Another v Coral Lagoon Investments 194 (Pty) Ltd and Others</w:t>
      </w:r>
      <w:r w:rsidRPr="009D6F2B">
        <w:rPr>
          <w:rFonts w:ascii="Times New Roman" w:hAnsi="Times New Roman" w:cs="Times New Roman"/>
        </w:rPr>
        <w:t xml:space="preserve"> [2021] ZASCA 99; [2021] 3 All SA 647 (SCA); 2022 (1) SA 100 (SCA) para 25.</w:t>
      </w:r>
    </w:p>
  </w:footnote>
  <w:footnote w:id="46">
    <w:p w14:paraId="0FD1A7D7" w14:textId="3FA45BC3"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S v Malgas </w:t>
      </w:r>
      <w:r w:rsidRPr="009D6F2B">
        <w:rPr>
          <w:rFonts w:ascii="Times New Roman" w:hAnsi="Times New Roman" w:cs="Times New Roman"/>
        </w:rPr>
        <w:t>[2001] ZASCA 30; [2001] 3 All SA 220 (A); 2001 (2) SA 1222 (A).</w:t>
      </w:r>
    </w:p>
  </w:footnote>
  <w:footnote w:id="47">
    <w:p w14:paraId="30FF0441" w14:textId="1A4922D4"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7.</w:t>
      </w:r>
    </w:p>
  </w:footnote>
  <w:footnote w:id="48">
    <w:p w14:paraId="74049D2A" w14:textId="7083E958"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8.</w:t>
      </w:r>
    </w:p>
  </w:footnote>
  <w:footnote w:id="49">
    <w:p w14:paraId="489E1D3E" w14:textId="68C9653E"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7. See also the analysis of legislative interpretation under the Constitution undertaken in </w:t>
      </w:r>
      <w:r w:rsidRPr="009D6F2B">
        <w:rPr>
          <w:rFonts w:ascii="Times New Roman" w:hAnsi="Times New Roman" w:cs="Times New Roman"/>
          <w:i/>
        </w:rPr>
        <w:t xml:space="preserve">Road Traffic Management </w:t>
      </w:r>
      <w:r w:rsidRPr="009D6F2B">
        <w:rPr>
          <w:rFonts w:ascii="Times New Roman" w:hAnsi="Times New Roman" w:cs="Times New Roman"/>
        </w:rPr>
        <w:t>paras 29-32.</w:t>
      </w:r>
    </w:p>
  </w:footnote>
  <w:footnote w:id="50">
    <w:p w14:paraId="7C1FF346" w14:textId="113DF177"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Malgas</w:t>
      </w:r>
      <w:r w:rsidRPr="009D6F2B">
        <w:rPr>
          <w:rFonts w:ascii="Times New Roman" w:hAnsi="Times New Roman" w:cs="Times New Roman"/>
        </w:rPr>
        <w:t xml:space="preserve"> para 9.</w:t>
      </w:r>
    </w:p>
  </w:footnote>
  <w:footnote w:id="51">
    <w:p w14:paraId="741E56B1" w14:textId="133C622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Patel v Minister of the Interior and Another</w:t>
      </w:r>
      <w:r w:rsidRPr="009D6F2B">
        <w:rPr>
          <w:rFonts w:ascii="Times New Roman" w:hAnsi="Times New Roman" w:cs="Times New Roman"/>
        </w:rPr>
        <w:t xml:space="preserve"> 1955 (2) SA 485 (A) at 493A-D; </w:t>
      </w:r>
      <w:r w:rsidRPr="009D6F2B">
        <w:rPr>
          <w:rFonts w:ascii="Times New Roman" w:hAnsi="Times New Roman" w:cs="Times New Roman"/>
          <w:i/>
        </w:rPr>
        <w:t>National Education Health &amp; Allied Workers Union (NEHAWU) v University of Cape Town and Others</w:t>
      </w:r>
      <w:r w:rsidRPr="009D6F2B">
        <w:rPr>
          <w:rFonts w:ascii="Times New Roman" w:hAnsi="Times New Roman" w:cs="Times New Roman"/>
        </w:rPr>
        <w:t xml:space="preserve"> [2002] ZACC 27; 2003 (2) BCLR 154; 2003 (3) SA 1 (CC) para 66.</w:t>
      </w:r>
    </w:p>
  </w:footnote>
  <w:footnote w:id="52">
    <w:p w14:paraId="3AB8CBD8" w14:textId="2C86F1E3"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Bato Star </w:t>
      </w:r>
      <w:r w:rsidRPr="009D6F2B">
        <w:rPr>
          <w:rFonts w:ascii="Times New Roman" w:hAnsi="Times New Roman" w:cs="Times New Roman"/>
        </w:rPr>
        <w:t>fn 33 para 72.</w:t>
      </w:r>
    </w:p>
  </w:footnote>
  <w:footnote w:id="53">
    <w:p w14:paraId="4AE6C1D9" w14:textId="3A77E34E"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Cool ldeas 1186 CC v Hubbard and Another</w:t>
      </w:r>
      <w:r w:rsidRPr="009D6F2B">
        <w:rPr>
          <w:rFonts w:ascii="Times New Roman" w:hAnsi="Times New Roman" w:cs="Times New Roman"/>
        </w:rPr>
        <w:t xml:space="preserve"> [2014] ZACC 16; 2014 (4) SA 474 (CC); 2014 (8) BCLR 869 (CC) para 28. See also </w:t>
      </w:r>
      <w:r w:rsidRPr="009D6F2B">
        <w:rPr>
          <w:rFonts w:ascii="Times New Roman" w:hAnsi="Times New Roman" w:cs="Times New Roman"/>
          <w:i/>
        </w:rPr>
        <w:t>Dengetenge Holdings (Pry) Ltd v Southern Sphere Mining and Development Company Ltd and Others</w:t>
      </w:r>
      <w:r w:rsidRPr="009D6F2B">
        <w:rPr>
          <w:rFonts w:ascii="Times New Roman" w:hAnsi="Times New Roman" w:cs="Times New Roman"/>
        </w:rPr>
        <w:t xml:space="preserve"> [2013] ZACC 48; 2014 (3) BCLR 265 (CC) paras 84-6 and </w:t>
      </w:r>
      <w:r w:rsidRPr="009D6F2B">
        <w:rPr>
          <w:rFonts w:ascii="Times New Roman" w:hAnsi="Times New Roman" w:cs="Times New Roman"/>
          <w:i/>
        </w:rPr>
        <w:t>Department of Land Affairs and Others v Goedgelegen Tropical Fruits (Pty) Ltd</w:t>
      </w:r>
      <w:r w:rsidRPr="009D6F2B">
        <w:rPr>
          <w:rFonts w:ascii="Times New Roman" w:hAnsi="Times New Roman" w:cs="Times New Roman"/>
        </w:rPr>
        <w:t xml:space="preserve"> [2007] ZACC 12; 2007 (6) SA 199 (CC); 2007 (10) BCLR 1027 (CC) para 5 for purposive interpretation.</w:t>
      </w:r>
    </w:p>
  </w:footnote>
  <w:footnote w:id="54">
    <w:p w14:paraId="1A3759D4" w14:textId="46EFE447"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See </w:t>
      </w:r>
      <w:r w:rsidRPr="009D6F2B">
        <w:rPr>
          <w:rFonts w:ascii="Times New Roman" w:hAnsi="Times New Roman" w:cs="Times New Roman"/>
          <w:i/>
        </w:rPr>
        <w:t xml:space="preserve">North East Finance (Pty) Ltd v Standard Bank of South Africa Ltd </w:t>
      </w:r>
      <w:r w:rsidRPr="009D6F2B">
        <w:rPr>
          <w:rFonts w:ascii="Times New Roman" w:hAnsi="Times New Roman" w:cs="Times New Roman"/>
        </w:rPr>
        <w:t xml:space="preserve">[2013] ZASCA 76: 2013 (5) SA 1 (SCA) at para 24; </w:t>
      </w:r>
      <w:r w:rsidRPr="009D6F2B">
        <w:rPr>
          <w:rFonts w:ascii="Times New Roman" w:hAnsi="Times New Roman" w:cs="Times New Roman"/>
          <w:i/>
        </w:rPr>
        <w:t>KPMG Chartered Accountants (SA) v Securefin Ltd and Another</w:t>
      </w:r>
      <w:r w:rsidRPr="009D6F2B">
        <w:rPr>
          <w:rFonts w:ascii="Times New Roman" w:hAnsi="Times New Roman" w:cs="Times New Roman"/>
        </w:rPr>
        <w:t xml:space="preserve"> [2009] ZASCA 7; 2009 (4) SA 399 (SCA) para 39 and </w:t>
      </w:r>
      <w:r w:rsidRPr="009D6F2B">
        <w:rPr>
          <w:rFonts w:ascii="Times New Roman" w:hAnsi="Times New Roman" w:cs="Times New Roman"/>
          <w:i/>
        </w:rPr>
        <w:t>Bhana v Dőnges NO and Another</w:t>
      </w:r>
      <w:r w:rsidRPr="009D6F2B">
        <w:rPr>
          <w:rFonts w:ascii="Times New Roman" w:hAnsi="Times New Roman" w:cs="Times New Roman"/>
        </w:rPr>
        <w:t xml:space="preserve"> 1950 (4) SA 653 (A) at 664E-H for proper contextualisation; </w:t>
      </w:r>
      <w:r w:rsidRPr="009D6F2B">
        <w:rPr>
          <w:rFonts w:ascii="Times New Roman" w:hAnsi="Times New Roman" w:cs="Times New Roman"/>
          <w:i/>
        </w:rPr>
        <w:t>Natal Joint Municipal Pension Fund v Endumeni Municipality</w:t>
      </w:r>
      <w:r w:rsidRPr="009D6F2B">
        <w:rPr>
          <w:rFonts w:ascii="Times New Roman" w:hAnsi="Times New Roman" w:cs="Times New Roman"/>
        </w:rPr>
        <w:t xml:space="preserve"> (2012] ZASCA 13; 2012 (4) SA 593 (SCA) para 18 (</w:t>
      </w:r>
      <w:r w:rsidRPr="009D6F2B">
        <w:rPr>
          <w:rFonts w:ascii="Times New Roman" w:hAnsi="Times New Roman" w:cs="Times New Roman"/>
          <w:i/>
        </w:rPr>
        <w:t>Endumeni</w:t>
      </w:r>
      <w:r w:rsidRPr="009D6F2B">
        <w:rPr>
          <w:rFonts w:ascii="Times New Roman" w:hAnsi="Times New Roman" w:cs="Times New Roman"/>
        </w:rPr>
        <w:t>).</w:t>
      </w:r>
    </w:p>
  </w:footnote>
  <w:footnote w:id="55">
    <w:p w14:paraId="4CFE4DB5" w14:textId="25922602"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Compare: </w:t>
      </w:r>
      <w:r w:rsidRPr="009D6F2B">
        <w:rPr>
          <w:rFonts w:ascii="Times New Roman" w:hAnsi="Times New Roman" w:cs="Times New Roman"/>
          <w:i/>
        </w:rPr>
        <w:t xml:space="preserve">Director of Public Prosecutions, Gauteng Division, Pretoria v Buthelezi </w:t>
      </w:r>
      <w:r w:rsidRPr="009D6F2B">
        <w:rPr>
          <w:rFonts w:ascii="Times New Roman" w:hAnsi="Times New Roman" w:cs="Times New Roman"/>
        </w:rPr>
        <w:t>[2019] ZASCA 170; 2020 (2) SACR 113 (SCA).</w:t>
      </w:r>
    </w:p>
  </w:footnote>
  <w:footnote w:id="56">
    <w:p w14:paraId="7EB7D69E" w14:textId="77777777" w:rsidR="00000E2E" w:rsidRPr="009D6F2B" w:rsidRDefault="00000E2E" w:rsidP="00000E2E">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Director of Public Prosecutions, Transvaal v Mtshweni</w:t>
      </w:r>
      <w:r w:rsidRPr="009D6F2B">
        <w:rPr>
          <w:rFonts w:ascii="Times New Roman" w:hAnsi="Times New Roman" w:cs="Times New Roman"/>
        </w:rPr>
        <w:t xml:space="preserve"> [2006] ZASCA 165; [2007] 1 All SA 531 (SCA); 2007 (2) SACR 217 (SCA).</w:t>
      </w:r>
    </w:p>
  </w:footnote>
  <w:footnote w:id="57">
    <w:p w14:paraId="6DB15C9D" w14:textId="77777777" w:rsidR="00000E2E" w:rsidRPr="009D6F2B" w:rsidRDefault="00000E2E" w:rsidP="00000E2E">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Magmoed v Janse Van Rensburg and Others</w:t>
      </w:r>
      <w:r w:rsidRPr="009D6F2B">
        <w:rPr>
          <w:rFonts w:ascii="Times New Roman" w:hAnsi="Times New Roman" w:cs="Times New Roman"/>
        </w:rPr>
        <w:t xml:space="preserve"> [1992] ZASCA 208; 1993 (1) SA 777 (AD); [1993] 4 All SA 175 (AD); [1993] 1 All SA 396 (A).</w:t>
      </w:r>
    </w:p>
  </w:footnote>
  <w:footnote w:id="58">
    <w:p w14:paraId="483AF57C" w14:textId="77777777" w:rsidR="00000E2E" w:rsidRPr="00DF6691" w:rsidRDefault="00000E2E" w:rsidP="00000E2E">
      <w:pPr>
        <w:pStyle w:val="FootnoteText"/>
        <w:contextualSpacing/>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at 806H-I.</w:t>
      </w:r>
    </w:p>
  </w:footnote>
  <w:footnote w:id="59">
    <w:p w14:paraId="419F8396" w14:textId="49C03B9D"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S v Chapman</w:t>
      </w:r>
      <w:r w:rsidRPr="009D6F2B">
        <w:rPr>
          <w:rFonts w:ascii="Times New Roman" w:hAnsi="Times New Roman" w:cs="Times New Roman"/>
        </w:rPr>
        <w:t xml:space="preserve"> [1997] ZASCA 45; 1997 (3) SA 341 (SCA) (</w:t>
      </w:r>
      <w:r w:rsidRPr="009D6F2B">
        <w:rPr>
          <w:rFonts w:ascii="Times New Roman" w:hAnsi="Times New Roman" w:cs="Times New Roman"/>
          <w:i/>
        </w:rPr>
        <w:t>Chapman</w:t>
      </w:r>
      <w:r w:rsidRPr="009D6F2B">
        <w:rPr>
          <w:rFonts w:ascii="Times New Roman" w:hAnsi="Times New Roman" w:cs="Times New Roman"/>
        </w:rPr>
        <w:t>) paras 3-4.</w:t>
      </w:r>
    </w:p>
  </w:footnote>
  <w:footnote w:id="60">
    <w:p w14:paraId="6DAF8457" w14:textId="45FF644C"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S v Vilakazi</w:t>
      </w:r>
      <w:r w:rsidRPr="009D6F2B">
        <w:rPr>
          <w:rFonts w:ascii="Times New Roman" w:hAnsi="Times New Roman" w:cs="Times New Roman"/>
        </w:rPr>
        <w:t xml:space="preserve"> 2009 (1) SACR 552 (SCA) para 1. </w:t>
      </w:r>
    </w:p>
  </w:footnote>
  <w:footnote w:id="61">
    <w:p w14:paraId="469D10F1" w14:textId="4259767A" w:rsidR="00B060D5" w:rsidRPr="009D6F2B" w:rsidRDefault="00B060D5" w:rsidP="0098600A">
      <w:pPr>
        <w:pStyle w:val="FootnoteText"/>
        <w:jc w:val="both"/>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Tshabalala v S (Commissioner for Gender Equality and Centre for Applied Legal Studies as Amici Curiae); Ntuli v S</w:t>
      </w:r>
      <w:r w:rsidRPr="009D6F2B">
        <w:rPr>
          <w:rFonts w:ascii="Times New Roman" w:hAnsi="Times New Roman" w:cs="Times New Roman"/>
        </w:rPr>
        <w:t xml:space="preserve"> [2019] ZACC 48; 2020 (2) SACR 38 (CC).</w:t>
      </w:r>
    </w:p>
  </w:footnote>
  <w:footnote w:id="62">
    <w:p w14:paraId="21A68EFE" w14:textId="030DB19D" w:rsidR="00B060D5" w:rsidRPr="009D6F2B" w:rsidRDefault="00B060D5" w:rsidP="0098600A">
      <w:pPr>
        <w:pStyle w:val="FootnoteText"/>
        <w:jc w:val="both"/>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76.</w:t>
      </w:r>
    </w:p>
  </w:footnote>
  <w:footnote w:id="63">
    <w:p w14:paraId="7241970C" w14:textId="15300E7A"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w:t>
      </w:r>
      <w:r w:rsidRPr="009D6F2B">
        <w:rPr>
          <w:rFonts w:ascii="Times New Roman" w:hAnsi="Times New Roman" w:cs="Times New Roman"/>
          <w:i/>
        </w:rPr>
        <w:t xml:space="preserve">Masiya v Director of Public Prosecution Pretoria and another (Centre for Applied Legal Studies and another as Amici Curiae) </w:t>
      </w:r>
      <w:r w:rsidRPr="009D6F2B">
        <w:rPr>
          <w:rFonts w:ascii="Times New Roman" w:hAnsi="Times New Roman" w:cs="Times New Roman"/>
        </w:rPr>
        <w:t>[2007] ZACC 9; 2007 (5) SA 30 (CC); 2007 (8) BCLR 827 (CC); 2007 (2) SACR 435 (CC).</w:t>
      </w:r>
    </w:p>
  </w:footnote>
  <w:footnote w:id="64">
    <w:p w14:paraId="1411D977" w14:textId="6558C089" w:rsidR="00B060D5" w:rsidRPr="009D6F2B" w:rsidRDefault="00B060D5" w:rsidP="0098600A">
      <w:pPr>
        <w:pStyle w:val="FootnoteText"/>
        <w:rPr>
          <w:rFonts w:ascii="Times New Roman" w:hAnsi="Times New Roman" w:cs="Times New Roman"/>
        </w:rPr>
      </w:pPr>
      <w:r w:rsidRPr="009D6F2B">
        <w:rPr>
          <w:rStyle w:val="FootnoteReference"/>
          <w:rFonts w:ascii="Times New Roman" w:hAnsi="Times New Roman" w:cs="Times New Roman"/>
        </w:rPr>
        <w:footnoteRef/>
      </w:r>
      <w:r w:rsidRPr="009D6F2B">
        <w:rPr>
          <w:rFonts w:ascii="Times New Roman" w:hAnsi="Times New Roman" w:cs="Times New Roman"/>
        </w:rPr>
        <w:t xml:space="preserve"> Ibid para 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B060D5" w:rsidRPr="0078005C" w14:paraId="5E4F30DA" w14:textId="77777777">
      <w:trPr>
        <w:trHeight w:val="720"/>
      </w:trPr>
      <w:tc>
        <w:tcPr>
          <w:tcW w:w="1667" w:type="pct"/>
        </w:tcPr>
        <w:p w14:paraId="2478290D" w14:textId="77777777" w:rsidR="00B060D5" w:rsidRDefault="00B060D5">
          <w:pPr>
            <w:pStyle w:val="Header"/>
            <w:rPr>
              <w:color w:val="4472C4" w:themeColor="accent1"/>
            </w:rPr>
          </w:pPr>
        </w:p>
      </w:tc>
      <w:tc>
        <w:tcPr>
          <w:tcW w:w="1667" w:type="pct"/>
        </w:tcPr>
        <w:p w14:paraId="30CBA965" w14:textId="77777777" w:rsidR="00B060D5" w:rsidRDefault="00B060D5">
          <w:pPr>
            <w:pStyle w:val="Header"/>
            <w:jc w:val="center"/>
            <w:rPr>
              <w:color w:val="4472C4" w:themeColor="accent1"/>
            </w:rPr>
          </w:pPr>
        </w:p>
      </w:tc>
      <w:tc>
        <w:tcPr>
          <w:tcW w:w="1666" w:type="pct"/>
        </w:tcPr>
        <w:p w14:paraId="102E6116" w14:textId="77777777" w:rsidR="00B060D5" w:rsidRPr="0078005C" w:rsidRDefault="00B060D5">
          <w:pPr>
            <w:pStyle w:val="Header"/>
            <w:jc w:val="right"/>
            <w:rPr>
              <w:rFonts w:ascii="Times New Roman" w:hAnsi="Times New Roman" w:cs="Times New Roman"/>
              <w:sz w:val="24"/>
              <w:szCs w:val="24"/>
            </w:rPr>
          </w:pPr>
          <w:r w:rsidRPr="0078005C">
            <w:rPr>
              <w:rFonts w:ascii="Times New Roman" w:hAnsi="Times New Roman" w:cs="Times New Roman"/>
              <w:sz w:val="24"/>
              <w:szCs w:val="24"/>
            </w:rPr>
            <w:fldChar w:fldCharType="begin"/>
          </w:r>
          <w:r w:rsidRPr="0078005C">
            <w:rPr>
              <w:rFonts w:ascii="Times New Roman" w:hAnsi="Times New Roman" w:cs="Times New Roman"/>
              <w:sz w:val="24"/>
              <w:szCs w:val="24"/>
            </w:rPr>
            <w:instrText xml:space="preserve"> PAGE   \* MERGEFORMAT </w:instrText>
          </w:r>
          <w:r w:rsidRPr="0078005C">
            <w:rPr>
              <w:rFonts w:ascii="Times New Roman" w:hAnsi="Times New Roman" w:cs="Times New Roman"/>
              <w:sz w:val="24"/>
              <w:szCs w:val="24"/>
            </w:rPr>
            <w:fldChar w:fldCharType="separate"/>
          </w:r>
          <w:r w:rsidR="00764823">
            <w:rPr>
              <w:rFonts w:ascii="Times New Roman" w:hAnsi="Times New Roman" w:cs="Times New Roman"/>
              <w:noProof/>
              <w:sz w:val="24"/>
              <w:szCs w:val="24"/>
            </w:rPr>
            <w:t>21</w:t>
          </w:r>
          <w:r w:rsidRPr="0078005C">
            <w:rPr>
              <w:rFonts w:ascii="Times New Roman" w:hAnsi="Times New Roman" w:cs="Times New Roman"/>
              <w:sz w:val="24"/>
              <w:szCs w:val="24"/>
            </w:rPr>
            <w:fldChar w:fldCharType="end"/>
          </w:r>
        </w:p>
      </w:tc>
    </w:tr>
  </w:tbl>
  <w:p w14:paraId="1F120D50" w14:textId="77777777" w:rsidR="00B060D5" w:rsidRDefault="00B06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13E8"/>
    <w:multiLevelType w:val="hybridMultilevel"/>
    <w:tmpl w:val="2D9864A2"/>
    <w:lvl w:ilvl="0" w:tplc="0D1656D6">
      <w:start w:val="1"/>
      <w:numFmt w:val="decimal"/>
      <w:lvlText w:val="[%1]"/>
      <w:lvlJc w:val="left"/>
      <w:pPr>
        <w:ind w:left="720" w:hanging="360"/>
      </w:pPr>
      <w:rPr>
        <w:rFonts w:hint="default"/>
        <w:sz w:val="28"/>
        <w:szCs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61D9E"/>
    <w:multiLevelType w:val="hybridMultilevel"/>
    <w:tmpl w:val="8D022FB6"/>
    <w:lvl w:ilvl="0" w:tplc="8F8C99B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A0E25D8"/>
    <w:multiLevelType w:val="hybridMultilevel"/>
    <w:tmpl w:val="98EC2FDA"/>
    <w:lvl w:ilvl="0" w:tplc="25D605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6759B5"/>
    <w:multiLevelType w:val="hybridMultilevel"/>
    <w:tmpl w:val="CD7E139C"/>
    <w:lvl w:ilvl="0" w:tplc="1DF6E71C">
      <w:start w:val="1"/>
      <w:numFmt w:val="decimal"/>
      <w:lvlText w:val="%1"/>
      <w:lvlJc w:val="left"/>
      <w:pPr>
        <w:ind w:left="3981"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B63F62"/>
    <w:multiLevelType w:val="hybridMultilevel"/>
    <w:tmpl w:val="9A403198"/>
    <w:lvl w:ilvl="0" w:tplc="362475F4">
      <w:start w:val="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3A980CEF"/>
    <w:multiLevelType w:val="hybridMultilevel"/>
    <w:tmpl w:val="E42297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886DBD"/>
    <w:multiLevelType w:val="hybridMultilevel"/>
    <w:tmpl w:val="60563CB8"/>
    <w:lvl w:ilvl="0" w:tplc="90022F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8568DF"/>
    <w:multiLevelType w:val="hybridMultilevel"/>
    <w:tmpl w:val="B752471A"/>
    <w:lvl w:ilvl="0" w:tplc="41B40C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1187AF2"/>
    <w:multiLevelType w:val="hybridMultilevel"/>
    <w:tmpl w:val="2E584740"/>
    <w:lvl w:ilvl="0" w:tplc="6546A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C75B6"/>
    <w:multiLevelType w:val="hybridMultilevel"/>
    <w:tmpl w:val="A4BE7684"/>
    <w:lvl w:ilvl="0" w:tplc="18CA7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7333F"/>
    <w:multiLevelType w:val="hybridMultilevel"/>
    <w:tmpl w:val="4BD6C788"/>
    <w:lvl w:ilvl="0" w:tplc="A94656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D6EDB"/>
    <w:multiLevelType w:val="hybridMultilevel"/>
    <w:tmpl w:val="DB609810"/>
    <w:lvl w:ilvl="0" w:tplc="D2D0F6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E7E2F"/>
    <w:multiLevelType w:val="hybridMultilevel"/>
    <w:tmpl w:val="448060F0"/>
    <w:lvl w:ilvl="0" w:tplc="59708E80">
      <w:start w:val="1"/>
      <w:numFmt w:val="lowerRoman"/>
      <w:lvlText w:val="(%1)"/>
      <w:lvlJc w:val="left"/>
      <w:pPr>
        <w:ind w:left="150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10F18CC"/>
    <w:multiLevelType w:val="hybridMultilevel"/>
    <w:tmpl w:val="EF461936"/>
    <w:lvl w:ilvl="0" w:tplc="5AF00728">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C860FB"/>
    <w:multiLevelType w:val="hybridMultilevel"/>
    <w:tmpl w:val="C38A1106"/>
    <w:lvl w:ilvl="0" w:tplc="84121374">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15:restartNumberingAfterBreak="0">
    <w:nsid w:val="751B5D90"/>
    <w:multiLevelType w:val="hybridMultilevel"/>
    <w:tmpl w:val="4C2457B0"/>
    <w:lvl w:ilvl="0" w:tplc="59708E80">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6" w15:restartNumberingAfterBreak="0">
    <w:nsid w:val="77473C7A"/>
    <w:multiLevelType w:val="hybridMultilevel"/>
    <w:tmpl w:val="DC881232"/>
    <w:lvl w:ilvl="0" w:tplc="0ED441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274526"/>
    <w:multiLevelType w:val="hybridMultilevel"/>
    <w:tmpl w:val="37785CD4"/>
    <w:lvl w:ilvl="0" w:tplc="79ECF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A6965"/>
    <w:multiLevelType w:val="hybridMultilevel"/>
    <w:tmpl w:val="ABF43D24"/>
    <w:lvl w:ilvl="0" w:tplc="B56A10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9AC15D8"/>
    <w:multiLevelType w:val="hybridMultilevel"/>
    <w:tmpl w:val="76645F3E"/>
    <w:lvl w:ilvl="0" w:tplc="79EE3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4"/>
  </w:num>
  <w:num w:numId="5">
    <w:abstractNumId w:val="15"/>
  </w:num>
  <w:num w:numId="6">
    <w:abstractNumId w:val="12"/>
  </w:num>
  <w:num w:numId="7">
    <w:abstractNumId w:val="18"/>
  </w:num>
  <w:num w:numId="8">
    <w:abstractNumId w:val="6"/>
  </w:num>
  <w:num w:numId="9">
    <w:abstractNumId w:val="1"/>
  </w:num>
  <w:num w:numId="10">
    <w:abstractNumId w:val="13"/>
  </w:num>
  <w:num w:numId="11">
    <w:abstractNumId w:val="5"/>
  </w:num>
  <w:num w:numId="12">
    <w:abstractNumId w:val="2"/>
  </w:num>
  <w:num w:numId="13">
    <w:abstractNumId w:val="4"/>
  </w:num>
  <w:num w:numId="14">
    <w:abstractNumId w:val="19"/>
  </w:num>
  <w:num w:numId="15">
    <w:abstractNumId w:val="17"/>
  </w:num>
  <w:num w:numId="16">
    <w:abstractNumId w:val="8"/>
  </w:num>
  <w:num w:numId="17">
    <w:abstractNumId w:val="11"/>
  </w:num>
  <w:num w:numId="18">
    <w:abstractNumId w:val="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050E"/>
    <w:rsid w:val="00000E2E"/>
    <w:rsid w:val="00003725"/>
    <w:rsid w:val="000068B9"/>
    <w:rsid w:val="00011EC6"/>
    <w:rsid w:val="000126E7"/>
    <w:rsid w:val="0001658A"/>
    <w:rsid w:val="00020729"/>
    <w:rsid w:val="00022A3D"/>
    <w:rsid w:val="00023DE0"/>
    <w:rsid w:val="00025159"/>
    <w:rsid w:val="000276FF"/>
    <w:rsid w:val="00033AAE"/>
    <w:rsid w:val="00047BA0"/>
    <w:rsid w:val="00050AA6"/>
    <w:rsid w:val="0005226C"/>
    <w:rsid w:val="00057C51"/>
    <w:rsid w:val="000700A7"/>
    <w:rsid w:val="00075DCB"/>
    <w:rsid w:val="000839C7"/>
    <w:rsid w:val="0008436F"/>
    <w:rsid w:val="000858C8"/>
    <w:rsid w:val="00095763"/>
    <w:rsid w:val="00096301"/>
    <w:rsid w:val="000A13C1"/>
    <w:rsid w:val="000A1491"/>
    <w:rsid w:val="000A38BC"/>
    <w:rsid w:val="000A64A1"/>
    <w:rsid w:val="000B031E"/>
    <w:rsid w:val="000B17AF"/>
    <w:rsid w:val="000C10D2"/>
    <w:rsid w:val="000C1A7B"/>
    <w:rsid w:val="000C73D2"/>
    <w:rsid w:val="000D55F6"/>
    <w:rsid w:val="000D5FE5"/>
    <w:rsid w:val="000E2F3C"/>
    <w:rsid w:val="000E3133"/>
    <w:rsid w:val="000E630B"/>
    <w:rsid w:val="000F117F"/>
    <w:rsid w:val="000F20FB"/>
    <w:rsid w:val="000F7FC4"/>
    <w:rsid w:val="00100B88"/>
    <w:rsid w:val="001056E3"/>
    <w:rsid w:val="00106070"/>
    <w:rsid w:val="00106A13"/>
    <w:rsid w:val="0011500D"/>
    <w:rsid w:val="00115393"/>
    <w:rsid w:val="00115F91"/>
    <w:rsid w:val="001177A5"/>
    <w:rsid w:val="001177D3"/>
    <w:rsid w:val="00120BBE"/>
    <w:rsid w:val="00122E89"/>
    <w:rsid w:val="00124F7B"/>
    <w:rsid w:val="00125024"/>
    <w:rsid w:val="0013298E"/>
    <w:rsid w:val="00133B25"/>
    <w:rsid w:val="00141EBF"/>
    <w:rsid w:val="00142B08"/>
    <w:rsid w:val="00144C9F"/>
    <w:rsid w:val="0015074A"/>
    <w:rsid w:val="00156C62"/>
    <w:rsid w:val="00156D9D"/>
    <w:rsid w:val="00161BBC"/>
    <w:rsid w:val="001633C2"/>
    <w:rsid w:val="0016545F"/>
    <w:rsid w:val="00185491"/>
    <w:rsid w:val="001865E1"/>
    <w:rsid w:val="0019083E"/>
    <w:rsid w:val="001912F3"/>
    <w:rsid w:val="001930C4"/>
    <w:rsid w:val="001A2B4A"/>
    <w:rsid w:val="001A324A"/>
    <w:rsid w:val="001A7355"/>
    <w:rsid w:val="001A79E0"/>
    <w:rsid w:val="001B0BBC"/>
    <w:rsid w:val="001B22CD"/>
    <w:rsid w:val="001B6D33"/>
    <w:rsid w:val="001C2F8E"/>
    <w:rsid w:val="001D4DAD"/>
    <w:rsid w:val="001E119F"/>
    <w:rsid w:val="001E176A"/>
    <w:rsid w:val="001F43D5"/>
    <w:rsid w:val="001F72AE"/>
    <w:rsid w:val="00207635"/>
    <w:rsid w:val="002108AA"/>
    <w:rsid w:val="00212FC6"/>
    <w:rsid w:val="00213622"/>
    <w:rsid w:val="00216DB9"/>
    <w:rsid w:val="00224EE3"/>
    <w:rsid w:val="002270EF"/>
    <w:rsid w:val="00227A6D"/>
    <w:rsid w:val="00234C3C"/>
    <w:rsid w:val="002411CA"/>
    <w:rsid w:val="00243AA5"/>
    <w:rsid w:val="002455E6"/>
    <w:rsid w:val="00250944"/>
    <w:rsid w:val="00250956"/>
    <w:rsid w:val="00261730"/>
    <w:rsid w:val="002733AA"/>
    <w:rsid w:val="00280543"/>
    <w:rsid w:val="0028120D"/>
    <w:rsid w:val="00282732"/>
    <w:rsid w:val="0028337C"/>
    <w:rsid w:val="00283DF5"/>
    <w:rsid w:val="00284C4B"/>
    <w:rsid w:val="00284D5F"/>
    <w:rsid w:val="00286758"/>
    <w:rsid w:val="00292B1F"/>
    <w:rsid w:val="0029442D"/>
    <w:rsid w:val="002968DB"/>
    <w:rsid w:val="00297B93"/>
    <w:rsid w:val="002A2FC4"/>
    <w:rsid w:val="002A663E"/>
    <w:rsid w:val="002B1E58"/>
    <w:rsid w:val="002C0A73"/>
    <w:rsid w:val="002C1CC9"/>
    <w:rsid w:val="002C2BDF"/>
    <w:rsid w:val="002C31DB"/>
    <w:rsid w:val="002D05FB"/>
    <w:rsid w:val="002D0A2C"/>
    <w:rsid w:val="002D1BA1"/>
    <w:rsid w:val="002D1BAF"/>
    <w:rsid w:val="002D1ED1"/>
    <w:rsid w:val="002D444C"/>
    <w:rsid w:val="002D770D"/>
    <w:rsid w:val="002F0C11"/>
    <w:rsid w:val="002F30E3"/>
    <w:rsid w:val="002F4569"/>
    <w:rsid w:val="002F476D"/>
    <w:rsid w:val="002F55E6"/>
    <w:rsid w:val="002F561A"/>
    <w:rsid w:val="00301B28"/>
    <w:rsid w:val="0030327E"/>
    <w:rsid w:val="00310195"/>
    <w:rsid w:val="00312D98"/>
    <w:rsid w:val="003139D3"/>
    <w:rsid w:val="00324079"/>
    <w:rsid w:val="00342EA9"/>
    <w:rsid w:val="003444FE"/>
    <w:rsid w:val="00345F56"/>
    <w:rsid w:val="003530FD"/>
    <w:rsid w:val="003534AB"/>
    <w:rsid w:val="00353B43"/>
    <w:rsid w:val="00364BBD"/>
    <w:rsid w:val="003659AB"/>
    <w:rsid w:val="00367905"/>
    <w:rsid w:val="00367E98"/>
    <w:rsid w:val="00372C9B"/>
    <w:rsid w:val="00374E1F"/>
    <w:rsid w:val="00382146"/>
    <w:rsid w:val="00395A30"/>
    <w:rsid w:val="003A10BF"/>
    <w:rsid w:val="003A1986"/>
    <w:rsid w:val="003A5547"/>
    <w:rsid w:val="003A6CCC"/>
    <w:rsid w:val="003A725B"/>
    <w:rsid w:val="003B087D"/>
    <w:rsid w:val="003B5C9D"/>
    <w:rsid w:val="003C002F"/>
    <w:rsid w:val="003C2970"/>
    <w:rsid w:val="003C5E70"/>
    <w:rsid w:val="003D16BD"/>
    <w:rsid w:val="003D1FFB"/>
    <w:rsid w:val="003D4A39"/>
    <w:rsid w:val="003D6E74"/>
    <w:rsid w:val="003D6EB8"/>
    <w:rsid w:val="003E0CB9"/>
    <w:rsid w:val="003F1192"/>
    <w:rsid w:val="003F1BFA"/>
    <w:rsid w:val="003F53FB"/>
    <w:rsid w:val="003F5C3D"/>
    <w:rsid w:val="003F5FF2"/>
    <w:rsid w:val="003F7466"/>
    <w:rsid w:val="003F7A37"/>
    <w:rsid w:val="00401253"/>
    <w:rsid w:val="00401735"/>
    <w:rsid w:val="00403B5E"/>
    <w:rsid w:val="00406078"/>
    <w:rsid w:val="004104DD"/>
    <w:rsid w:val="00411213"/>
    <w:rsid w:val="004112B3"/>
    <w:rsid w:val="004139A2"/>
    <w:rsid w:val="00413E24"/>
    <w:rsid w:val="00434D0E"/>
    <w:rsid w:val="004436F6"/>
    <w:rsid w:val="004520F2"/>
    <w:rsid w:val="00452DCD"/>
    <w:rsid w:val="004548B6"/>
    <w:rsid w:val="004560D0"/>
    <w:rsid w:val="00460701"/>
    <w:rsid w:val="004660CF"/>
    <w:rsid w:val="004666CA"/>
    <w:rsid w:val="004716BD"/>
    <w:rsid w:val="004753B6"/>
    <w:rsid w:val="00475DC3"/>
    <w:rsid w:val="00480FA3"/>
    <w:rsid w:val="004838B1"/>
    <w:rsid w:val="00485526"/>
    <w:rsid w:val="00490FF6"/>
    <w:rsid w:val="004970D6"/>
    <w:rsid w:val="004A1F80"/>
    <w:rsid w:val="004A3125"/>
    <w:rsid w:val="004A3919"/>
    <w:rsid w:val="004B3AF4"/>
    <w:rsid w:val="004B6B47"/>
    <w:rsid w:val="004C5189"/>
    <w:rsid w:val="004C601A"/>
    <w:rsid w:val="004C7019"/>
    <w:rsid w:val="004D120E"/>
    <w:rsid w:val="004D6147"/>
    <w:rsid w:val="004E2932"/>
    <w:rsid w:val="004E5D32"/>
    <w:rsid w:val="004F25D5"/>
    <w:rsid w:val="004F296E"/>
    <w:rsid w:val="004F29F2"/>
    <w:rsid w:val="004F443E"/>
    <w:rsid w:val="004F4A22"/>
    <w:rsid w:val="00501A59"/>
    <w:rsid w:val="005032E8"/>
    <w:rsid w:val="00510356"/>
    <w:rsid w:val="005118AA"/>
    <w:rsid w:val="00514186"/>
    <w:rsid w:val="0051615B"/>
    <w:rsid w:val="00522FE1"/>
    <w:rsid w:val="00530A28"/>
    <w:rsid w:val="00545F5A"/>
    <w:rsid w:val="00554D73"/>
    <w:rsid w:val="00560BA7"/>
    <w:rsid w:val="00563E25"/>
    <w:rsid w:val="00564B87"/>
    <w:rsid w:val="00566021"/>
    <w:rsid w:val="00567BAF"/>
    <w:rsid w:val="00567CC0"/>
    <w:rsid w:val="005723DA"/>
    <w:rsid w:val="00572FBA"/>
    <w:rsid w:val="005733DB"/>
    <w:rsid w:val="0057742B"/>
    <w:rsid w:val="00585B75"/>
    <w:rsid w:val="00590858"/>
    <w:rsid w:val="00591A8F"/>
    <w:rsid w:val="00593FCD"/>
    <w:rsid w:val="005A107D"/>
    <w:rsid w:val="005A4DE4"/>
    <w:rsid w:val="005A7B3A"/>
    <w:rsid w:val="005B1023"/>
    <w:rsid w:val="005C6487"/>
    <w:rsid w:val="005C6907"/>
    <w:rsid w:val="005D5B4A"/>
    <w:rsid w:val="005D7E81"/>
    <w:rsid w:val="005E2055"/>
    <w:rsid w:val="005E4243"/>
    <w:rsid w:val="005E6AD9"/>
    <w:rsid w:val="005F125F"/>
    <w:rsid w:val="005F5653"/>
    <w:rsid w:val="005F6206"/>
    <w:rsid w:val="005F7333"/>
    <w:rsid w:val="00603E17"/>
    <w:rsid w:val="00622B66"/>
    <w:rsid w:val="006246C2"/>
    <w:rsid w:val="00624705"/>
    <w:rsid w:val="006369C1"/>
    <w:rsid w:val="00655167"/>
    <w:rsid w:val="0065604C"/>
    <w:rsid w:val="00657C07"/>
    <w:rsid w:val="00660402"/>
    <w:rsid w:val="00664E62"/>
    <w:rsid w:val="00666DE7"/>
    <w:rsid w:val="0067002F"/>
    <w:rsid w:val="00673EA8"/>
    <w:rsid w:val="0067469F"/>
    <w:rsid w:val="0069029D"/>
    <w:rsid w:val="006A18E2"/>
    <w:rsid w:val="006A1E79"/>
    <w:rsid w:val="006A38BA"/>
    <w:rsid w:val="006B0C9E"/>
    <w:rsid w:val="006B4B95"/>
    <w:rsid w:val="006B4F51"/>
    <w:rsid w:val="006C0786"/>
    <w:rsid w:val="006C1DBD"/>
    <w:rsid w:val="006C3A3C"/>
    <w:rsid w:val="006C3EB2"/>
    <w:rsid w:val="006C4EC6"/>
    <w:rsid w:val="006D530F"/>
    <w:rsid w:val="006D6D5C"/>
    <w:rsid w:val="006D6F47"/>
    <w:rsid w:val="006D6F68"/>
    <w:rsid w:val="006E0F3A"/>
    <w:rsid w:val="006E2DFF"/>
    <w:rsid w:val="006E4973"/>
    <w:rsid w:val="006E5B02"/>
    <w:rsid w:val="006F75C8"/>
    <w:rsid w:val="007026C5"/>
    <w:rsid w:val="00705718"/>
    <w:rsid w:val="00720DAA"/>
    <w:rsid w:val="007273A8"/>
    <w:rsid w:val="00734F6D"/>
    <w:rsid w:val="007374DD"/>
    <w:rsid w:val="00737F3D"/>
    <w:rsid w:val="00740AC5"/>
    <w:rsid w:val="00740B25"/>
    <w:rsid w:val="00743079"/>
    <w:rsid w:val="00746557"/>
    <w:rsid w:val="007507B0"/>
    <w:rsid w:val="00750FEA"/>
    <w:rsid w:val="007555D8"/>
    <w:rsid w:val="00764823"/>
    <w:rsid w:val="00767A0D"/>
    <w:rsid w:val="0077105C"/>
    <w:rsid w:val="0078005C"/>
    <w:rsid w:val="00781BE0"/>
    <w:rsid w:val="00783BD0"/>
    <w:rsid w:val="00786A74"/>
    <w:rsid w:val="00790E1C"/>
    <w:rsid w:val="007927D2"/>
    <w:rsid w:val="007A05A9"/>
    <w:rsid w:val="007A1FBD"/>
    <w:rsid w:val="007A5C1D"/>
    <w:rsid w:val="007A5C84"/>
    <w:rsid w:val="007B4A73"/>
    <w:rsid w:val="007B5C97"/>
    <w:rsid w:val="007B5E93"/>
    <w:rsid w:val="007C6577"/>
    <w:rsid w:val="007D0380"/>
    <w:rsid w:val="007D1B86"/>
    <w:rsid w:val="007D28A7"/>
    <w:rsid w:val="007D6381"/>
    <w:rsid w:val="007D6DAD"/>
    <w:rsid w:val="007D7726"/>
    <w:rsid w:val="007E1FB4"/>
    <w:rsid w:val="007E30BE"/>
    <w:rsid w:val="007E3B8A"/>
    <w:rsid w:val="007E4263"/>
    <w:rsid w:val="007F057F"/>
    <w:rsid w:val="007F229B"/>
    <w:rsid w:val="007F577D"/>
    <w:rsid w:val="007F679E"/>
    <w:rsid w:val="007F6BAD"/>
    <w:rsid w:val="00801063"/>
    <w:rsid w:val="00802F5D"/>
    <w:rsid w:val="008041E2"/>
    <w:rsid w:val="00813AAF"/>
    <w:rsid w:val="0081674E"/>
    <w:rsid w:val="008209D3"/>
    <w:rsid w:val="00823D12"/>
    <w:rsid w:val="0082409F"/>
    <w:rsid w:val="00826D1F"/>
    <w:rsid w:val="008368C9"/>
    <w:rsid w:val="008371BA"/>
    <w:rsid w:val="0084240C"/>
    <w:rsid w:val="0084725E"/>
    <w:rsid w:val="00850087"/>
    <w:rsid w:val="0086330C"/>
    <w:rsid w:val="008704C7"/>
    <w:rsid w:val="00874DE4"/>
    <w:rsid w:val="00877C77"/>
    <w:rsid w:val="00880361"/>
    <w:rsid w:val="0088361B"/>
    <w:rsid w:val="00884649"/>
    <w:rsid w:val="00884D8F"/>
    <w:rsid w:val="00887AF2"/>
    <w:rsid w:val="008A2810"/>
    <w:rsid w:val="008A3132"/>
    <w:rsid w:val="008A39AC"/>
    <w:rsid w:val="008A52CF"/>
    <w:rsid w:val="008A541C"/>
    <w:rsid w:val="008A571B"/>
    <w:rsid w:val="008A6EAE"/>
    <w:rsid w:val="008B027E"/>
    <w:rsid w:val="008B5FC1"/>
    <w:rsid w:val="008B6008"/>
    <w:rsid w:val="008B6729"/>
    <w:rsid w:val="008B7D44"/>
    <w:rsid w:val="008C0E27"/>
    <w:rsid w:val="008C2110"/>
    <w:rsid w:val="008E261E"/>
    <w:rsid w:val="008E3C7E"/>
    <w:rsid w:val="008E43B2"/>
    <w:rsid w:val="008E7957"/>
    <w:rsid w:val="008F3B4E"/>
    <w:rsid w:val="008F501E"/>
    <w:rsid w:val="008F6E60"/>
    <w:rsid w:val="0090180F"/>
    <w:rsid w:val="009064DD"/>
    <w:rsid w:val="00906720"/>
    <w:rsid w:val="00906ADE"/>
    <w:rsid w:val="0091081C"/>
    <w:rsid w:val="00912021"/>
    <w:rsid w:val="009153C4"/>
    <w:rsid w:val="009159BC"/>
    <w:rsid w:val="009165FC"/>
    <w:rsid w:val="00922C29"/>
    <w:rsid w:val="00925710"/>
    <w:rsid w:val="00931820"/>
    <w:rsid w:val="009320EB"/>
    <w:rsid w:val="00934B01"/>
    <w:rsid w:val="00937B54"/>
    <w:rsid w:val="009406CE"/>
    <w:rsid w:val="00946B25"/>
    <w:rsid w:val="009557C0"/>
    <w:rsid w:val="009618AD"/>
    <w:rsid w:val="009673DE"/>
    <w:rsid w:val="00972483"/>
    <w:rsid w:val="009772D7"/>
    <w:rsid w:val="00980615"/>
    <w:rsid w:val="00982AF2"/>
    <w:rsid w:val="0098600A"/>
    <w:rsid w:val="00991945"/>
    <w:rsid w:val="009929EA"/>
    <w:rsid w:val="00996AC0"/>
    <w:rsid w:val="009B62E1"/>
    <w:rsid w:val="009B76E3"/>
    <w:rsid w:val="009C2172"/>
    <w:rsid w:val="009C470D"/>
    <w:rsid w:val="009C6890"/>
    <w:rsid w:val="009C6D55"/>
    <w:rsid w:val="009D6F2B"/>
    <w:rsid w:val="009E4D39"/>
    <w:rsid w:val="009E5CCB"/>
    <w:rsid w:val="009F0164"/>
    <w:rsid w:val="00A136A5"/>
    <w:rsid w:val="00A15AB8"/>
    <w:rsid w:val="00A16CA6"/>
    <w:rsid w:val="00A21CA2"/>
    <w:rsid w:val="00A23D49"/>
    <w:rsid w:val="00A3098F"/>
    <w:rsid w:val="00A33069"/>
    <w:rsid w:val="00A33423"/>
    <w:rsid w:val="00A335E4"/>
    <w:rsid w:val="00A346C7"/>
    <w:rsid w:val="00A40F17"/>
    <w:rsid w:val="00A41632"/>
    <w:rsid w:val="00A4185A"/>
    <w:rsid w:val="00A5735E"/>
    <w:rsid w:val="00A653B4"/>
    <w:rsid w:val="00A70CDB"/>
    <w:rsid w:val="00A7286D"/>
    <w:rsid w:val="00A76153"/>
    <w:rsid w:val="00A87B31"/>
    <w:rsid w:val="00A924E2"/>
    <w:rsid w:val="00AA0731"/>
    <w:rsid w:val="00AA4F52"/>
    <w:rsid w:val="00AA7ACA"/>
    <w:rsid w:val="00AB2FBD"/>
    <w:rsid w:val="00AB69C4"/>
    <w:rsid w:val="00AC3239"/>
    <w:rsid w:val="00AC778A"/>
    <w:rsid w:val="00AD057E"/>
    <w:rsid w:val="00AD1C26"/>
    <w:rsid w:val="00AD1C62"/>
    <w:rsid w:val="00AD3FE7"/>
    <w:rsid w:val="00AD582A"/>
    <w:rsid w:val="00AE63F9"/>
    <w:rsid w:val="00AF1B08"/>
    <w:rsid w:val="00AF27C0"/>
    <w:rsid w:val="00AF3DE4"/>
    <w:rsid w:val="00AF6F5D"/>
    <w:rsid w:val="00B01862"/>
    <w:rsid w:val="00B05DDF"/>
    <w:rsid w:val="00B060D5"/>
    <w:rsid w:val="00B10CB3"/>
    <w:rsid w:val="00B13A24"/>
    <w:rsid w:val="00B16C0A"/>
    <w:rsid w:val="00B209B3"/>
    <w:rsid w:val="00B24D84"/>
    <w:rsid w:val="00B2584C"/>
    <w:rsid w:val="00B275BE"/>
    <w:rsid w:val="00B27D19"/>
    <w:rsid w:val="00B3128E"/>
    <w:rsid w:val="00B31A0A"/>
    <w:rsid w:val="00B32E43"/>
    <w:rsid w:val="00B3321F"/>
    <w:rsid w:val="00B34F4E"/>
    <w:rsid w:val="00B3524A"/>
    <w:rsid w:val="00B45026"/>
    <w:rsid w:val="00B46009"/>
    <w:rsid w:val="00B46F59"/>
    <w:rsid w:val="00B472B8"/>
    <w:rsid w:val="00B62A51"/>
    <w:rsid w:val="00B648A2"/>
    <w:rsid w:val="00B67049"/>
    <w:rsid w:val="00B70543"/>
    <w:rsid w:val="00B73438"/>
    <w:rsid w:val="00B74477"/>
    <w:rsid w:val="00B751F5"/>
    <w:rsid w:val="00B756FA"/>
    <w:rsid w:val="00B77702"/>
    <w:rsid w:val="00B80015"/>
    <w:rsid w:val="00B8098A"/>
    <w:rsid w:val="00B859B3"/>
    <w:rsid w:val="00B92BF8"/>
    <w:rsid w:val="00BA0AE1"/>
    <w:rsid w:val="00BB7C95"/>
    <w:rsid w:val="00BC34A0"/>
    <w:rsid w:val="00BC6F92"/>
    <w:rsid w:val="00BD413B"/>
    <w:rsid w:val="00BE3424"/>
    <w:rsid w:val="00BE3903"/>
    <w:rsid w:val="00BE3C84"/>
    <w:rsid w:val="00BF2630"/>
    <w:rsid w:val="00BF44C3"/>
    <w:rsid w:val="00C01304"/>
    <w:rsid w:val="00C036FD"/>
    <w:rsid w:val="00C03D2B"/>
    <w:rsid w:val="00C0492E"/>
    <w:rsid w:val="00C06D2E"/>
    <w:rsid w:val="00C15629"/>
    <w:rsid w:val="00C26957"/>
    <w:rsid w:val="00C40F02"/>
    <w:rsid w:val="00C44D18"/>
    <w:rsid w:val="00C50B88"/>
    <w:rsid w:val="00C51559"/>
    <w:rsid w:val="00C5187C"/>
    <w:rsid w:val="00C60AE5"/>
    <w:rsid w:val="00C64481"/>
    <w:rsid w:val="00C66575"/>
    <w:rsid w:val="00C67436"/>
    <w:rsid w:val="00C84383"/>
    <w:rsid w:val="00CA016F"/>
    <w:rsid w:val="00CA0E94"/>
    <w:rsid w:val="00CA35B2"/>
    <w:rsid w:val="00CB0C7B"/>
    <w:rsid w:val="00CB4EE9"/>
    <w:rsid w:val="00CC0B18"/>
    <w:rsid w:val="00CC1944"/>
    <w:rsid w:val="00CC2B62"/>
    <w:rsid w:val="00CC62F4"/>
    <w:rsid w:val="00CD0D95"/>
    <w:rsid w:val="00CD3B97"/>
    <w:rsid w:val="00CD6547"/>
    <w:rsid w:val="00CE159D"/>
    <w:rsid w:val="00CE2A17"/>
    <w:rsid w:val="00CE5117"/>
    <w:rsid w:val="00CE58D7"/>
    <w:rsid w:val="00CE7265"/>
    <w:rsid w:val="00CF47A7"/>
    <w:rsid w:val="00CF6D00"/>
    <w:rsid w:val="00D174F2"/>
    <w:rsid w:val="00D21853"/>
    <w:rsid w:val="00D24378"/>
    <w:rsid w:val="00D26C7A"/>
    <w:rsid w:val="00D30660"/>
    <w:rsid w:val="00D33AF2"/>
    <w:rsid w:val="00D341DE"/>
    <w:rsid w:val="00D43337"/>
    <w:rsid w:val="00D43382"/>
    <w:rsid w:val="00D43A69"/>
    <w:rsid w:val="00D44706"/>
    <w:rsid w:val="00D51AD2"/>
    <w:rsid w:val="00D522BA"/>
    <w:rsid w:val="00D6420C"/>
    <w:rsid w:val="00D658CD"/>
    <w:rsid w:val="00D7104A"/>
    <w:rsid w:val="00D71A66"/>
    <w:rsid w:val="00D7528B"/>
    <w:rsid w:val="00D76E1A"/>
    <w:rsid w:val="00D83679"/>
    <w:rsid w:val="00D9103A"/>
    <w:rsid w:val="00D955DC"/>
    <w:rsid w:val="00DA02D4"/>
    <w:rsid w:val="00DA1BB5"/>
    <w:rsid w:val="00DA407C"/>
    <w:rsid w:val="00DA497C"/>
    <w:rsid w:val="00DB0BA1"/>
    <w:rsid w:val="00DB553C"/>
    <w:rsid w:val="00DC0A1C"/>
    <w:rsid w:val="00DD73B0"/>
    <w:rsid w:val="00DE37F3"/>
    <w:rsid w:val="00DF6691"/>
    <w:rsid w:val="00E00229"/>
    <w:rsid w:val="00E07B4B"/>
    <w:rsid w:val="00E21358"/>
    <w:rsid w:val="00E22496"/>
    <w:rsid w:val="00E24346"/>
    <w:rsid w:val="00E253A6"/>
    <w:rsid w:val="00E273BF"/>
    <w:rsid w:val="00E434FB"/>
    <w:rsid w:val="00E474A1"/>
    <w:rsid w:val="00E53177"/>
    <w:rsid w:val="00E55157"/>
    <w:rsid w:val="00E64D28"/>
    <w:rsid w:val="00E74CED"/>
    <w:rsid w:val="00E809E4"/>
    <w:rsid w:val="00E813B9"/>
    <w:rsid w:val="00E90CCC"/>
    <w:rsid w:val="00E90ECA"/>
    <w:rsid w:val="00E91DB4"/>
    <w:rsid w:val="00E9287F"/>
    <w:rsid w:val="00E93863"/>
    <w:rsid w:val="00EA156F"/>
    <w:rsid w:val="00EA32B7"/>
    <w:rsid w:val="00EA6450"/>
    <w:rsid w:val="00EA7A8E"/>
    <w:rsid w:val="00EB0A94"/>
    <w:rsid w:val="00EB140F"/>
    <w:rsid w:val="00EB4B19"/>
    <w:rsid w:val="00EB5467"/>
    <w:rsid w:val="00EB6397"/>
    <w:rsid w:val="00EC322D"/>
    <w:rsid w:val="00EC3259"/>
    <w:rsid w:val="00ED6C72"/>
    <w:rsid w:val="00EE5E9D"/>
    <w:rsid w:val="00F06CA2"/>
    <w:rsid w:val="00F155AB"/>
    <w:rsid w:val="00F22206"/>
    <w:rsid w:val="00F267AD"/>
    <w:rsid w:val="00F30E1B"/>
    <w:rsid w:val="00F31743"/>
    <w:rsid w:val="00F3220B"/>
    <w:rsid w:val="00F35880"/>
    <w:rsid w:val="00F4749F"/>
    <w:rsid w:val="00F5259E"/>
    <w:rsid w:val="00F556A1"/>
    <w:rsid w:val="00F557BC"/>
    <w:rsid w:val="00F622FB"/>
    <w:rsid w:val="00F729E5"/>
    <w:rsid w:val="00F8100F"/>
    <w:rsid w:val="00F84EF5"/>
    <w:rsid w:val="00F91696"/>
    <w:rsid w:val="00F937FE"/>
    <w:rsid w:val="00F9644F"/>
    <w:rsid w:val="00F97D40"/>
    <w:rsid w:val="00FA5AAB"/>
    <w:rsid w:val="00FA6F0E"/>
    <w:rsid w:val="00FA74BF"/>
    <w:rsid w:val="00FA777C"/>
    <w:rsid w:val="00FB28FC"/>
    <w:rsid w:val="00FB34B6"/>
    <w:rsid w:val="00FB6822"/>
    <w:rsid w:val="00FC142B"/>
    <w:rsid w:val="00FC21C7"/>
    <w:rsid w:val="00FC2454"/>
    <w:rsid w:val="00FC6F56"/>
    <w:rsid w:val="00FD2FC1"/>
    <w:rsid w:val="00FD5273"/>
    <w:rsid w:val="00FD55A3"/>
    <w:rsid w:val="00FE260A"/>
    <w:rsid w:val="00FE353F"/>
    <w:rsid w:val="00FF49D9"/>
    <w:rsid w:val="00FF5837"/>
    <w:rsid w:val="00FF5A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C4350"/>
  <w15:docId w15:val="{7901D696-05B8-4ECE-BAF6-9583A39E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0A"/>
    <w:pPr>
      <w:ind w:left="720"/>
      <w:contextualSpacing/>
    </w:pPr>
  </w:style>
  <w:style w:type="paragraph" w:styleId="FootnoteText">
    <w:name w:val="footnote text"/>
    <w:basedOn w:val="Normal"/>
    <w:link w:val="FootnoteTextChar"/>
    <w:uiPriority w:val="99"/>
    <w:semiHidden/>
    <w:unhideWhenUsed/>
    <w:rsid w:val="00767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A0D"/>
    <w:rPr>
      <w:sz w:val="20"/>
      <w:szCs w:val="20"/>
    </w:rPr>
  </w:style>
  <w:style w:type="character" w:styleId="FootnoteReference">
    <w:name w:val="footnote reference"/>
    <w:basedOn w:val="DefaultParagraphFont"/>
    <w:uiPriority w:val="99"/>
    <w:semiHidden/>
    <w:unhideWhenUsed/>
    <w:rsid w:val="00767A0D"/>
    <w:rPr>
      <w:vertAlign w:val="superscript"/>
    </w:rPr>
  </w:style>
  <w:style w:type="paragraph" w:styleId="Header">
    <w:name w:val="header"/>
    <w:basedOn w:val="Normal"/>
    <w:link w:val="HeaderChar"/>
    <w:uiPriority w:val="99"/>
    <w:unhideWhenUsed/>
    <w:rsid w:val="0078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5C"/>
  </w:style>
  <w:style w:type="paragraph" w:styleId="Footer">
    <w:name w:val="footer"/>
    <w:basedOn w:val="Normal"/>
    <w:link w:val="FooterChar"/>
    <w:uiPriority w:val="99"/>
    <w:unhideWhenUsed/>
    <w:rsid w:val="0078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5C"/>
  </w:style>
  <w:style w:type="character" w:styleId="CommentReference">
    <w:name w:val="annotation reference"/>
    <w:basedOn w:val="DefaultParagraphFont"/>
    <w:uiPriority w:val="99"/>
    <w:semiHidden/>
    <w:unhideWhenUsed/>
    <w:rsid w:val="003D4A39"/>
    <w:rPr>
      <w:sz w:val="16"/>
      <w:szCs w:val="16"/>
    </w:rPr>
  </w:style>
  <w:style w:type="paragraph" w:styleId="CommentText">
    <w:name w:val="annotation text"/>
    <w:basedOn w:val="Normal"/>
    <w:link w:val="CommentTextChar"/>
    <w:uiPriority w:val="99"/>
    <w:semiHidden/>
    <w:unhideWhenUsed/>
    <w:rsid w:val="003D4A39"/>
    <w:pPr>
      <w:spacing w:line="240" w:lineRule="auto"/>
    </w:pPr>
    <w:rPr>
      <w:sz w:val="20"/>
      <w:szCs w:val="20"/>
    </w:rPr>
  </w:style>
  <w:style w:type="character" w:customStyle="1" w:styleId="CommentTextChar">
    <w:name w:val="Comment Text Char"/>
    <w:basedOn w:val="DefaultParagraphFont"/>
    <w:link w:val="CommentText"/>
    <w:uiPriority w:val="99"/>
    <w:semiHidden/>
    <w:rsid w:val="003D4A39"/>
    <w:rPr>
      <w:sz w:val="20"/>
      <w:szCs w:val="20"/>
    </w:rPr>
  </w:style>
  <w:style w:type="paragraph" w:styleId="CommentSubject">
    <w:name w:val="annotation subject"/>
    <w:basedOn w:val="CommentText"/>
    <w:next w:val="CommentText"/>
    <w:link w:val="CommentSubjectChar"/>
    <w:uiPriority w:val="99"/>
    <w:semiHidden/>
    <w:unhideWhenUsed/>
    <w:rsid w:val="003D4A39"/>
    <w:rPr>
      <w:b/>
      <w:bCs/>
    </w:rPr>
  </w:style>
  <w:style w:type="character" w:customStyle="1" w:styleId="CommentSubjectChar">
    <w:name w:val="Comment Subject Char"/>
    <w:basedOn w:val="CommentTextChar"/>
    <w:link w:val="CommentSubject"/>
    <w:uiPriority w:val="99"/>
    <w:semiHidden/>
    <w:rsid w:val="003D4A39"/>
    <w:rPr>
      <w:b/>
      <w:bCs/>
      <w:sz w:val="20"/>
      <w:szCs w:val="20"/>
    </w:rPr>
  </w:style>
  <w:style w:type="paragraph" w:styleId="BalloonText">
    <w:name w:val="Balloon Text"/>
    <w:basedOn w:val="Normal"/>
    <w:link w:val="BalloonTextChar"/>
    <w:uiPriority w:val="99"/>
    <w:semiHidden/>
    <w:unhideWhenUsed/>
    <w:rsid w:val="003D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39"/>
    <w:rPr>
      <w:rFonts w:ascii="Segoe UI" w:hAnsi="Segoe UI" w:cs="Segoe UI"/>
      <w:sz w:val="18"/>
      <w:szCs w:val="18"/>
    </w:rPr>
  </w:style>
  <w:style w:type="character" w:styleId="Hyperlink">
    <w:name w:val="Hyperlink"/>
    <w:basedOn w:val="DefaultParagraphFont"/>
    <w:uiPriority w:val="99"/>
    <w:unhideWhenUsed/>
    <w:rsid w:val="00B32E43"/>
    <w:rPr>
      <w:color w:val="0563C1" w:themeColor="hyperlink"/>
      <w:u w:val="single"/>
    </w:rPr>
  </w:style>
  <w:style w:type="paragraph" w:styleId="Revision">
    <w:name w:val="Revision"/>
    <w:hidden/>
    <w:uiPriority w:val="99"/>
    <w:semiHidden/>
    <w:rsid w:val="00471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3049">
      <w:bodyDiv w:val="1"/>
      <w:marLeft w:val="0"/>
      <w:marRight w:val="0"/>
      <w:marTop w:val="0"/>
      <w:marBottom w:val="0"/>
      <w:divBdr>
        <w:top w:val="none" w:sz="0" w:space="0" w:color="auto"/>
        <w:left w:val="none" w:sz="0" w:space="0" w:color="auto"/>
        <w:bottom w:val="none" w:sz="0" w:space="0" w:color="auto"/>
        <w:right w:val="none" w:sz="0" w:space="0" w:color="auto"/>
      </w:divBdr>
      <w:divsChild>
        <w:div w:id="1356272633">
          <w:marLeft w:val="0"/>
          <w:marRight w:val="0"/>
          <w:marTop w:val="0"/>
          <w:marBottom w:val="0"/>
          <w:divBdr>
            <w:top w:val="none" w:sz="0" w:space="0" w:color="auto"/>
            <w:left w:val="none" w:sz="0" w:space="0" w:color="auto"/>
            <w:bottom w:val="none" w:sz="0" w:space="0" w:color="auto"/>
            <w:right w:val="none" w:sz="0" w:space="0" w:color="auto"/>
          </w:divBdr>
        </w:div>
        <w:div w:id="931740929">
          <w:marLeft w:val="0"/>
          <w:marRight w:val="0"/>
          <w:marTop w:val="0"/>
          <w:marBottom w:val="0"/>
          <w:divBdr>
            <w:top w:val="none" w:sz="0" w:space="0" w:color="auto"/>
            <w:left w:val="none" w:sz="0" w:space="0" w:color="auto"/>
            <w:bottom w:val="none" w:sz="0" w:space="0" w:color="auto"/>
            <w:right w:val="none" w:sz="0" w:space="0" w:color="auto"/>
          </w:divBdr>
        </w:div>
        <w:div w:id="1516651680">
          <w:marLeft w:val="0"/>
          <w:marRight w:val="0"/>
          <w:marTop w:val="0"/>
          <w:marBottom w:val="0"/>
          <w:divBdr>
            <w:top w:val="none" w:sz="0" w:space="0" w:color="auto"/>
            <w:left w:val="none" w:sz="0" w:space="0" w:color="auto"/>
            <w:bottom w:val="none" w:sz="0" w:space="0" w:color="auto"/>
            <w:right w:val="none" w:sz="0" w:space="0" w:color="auto"/>
          </w:divBdr>
        </w:div>
        <w:div w:id="1372850755">
          <w:marLeft w:val="0"/>
          <w:marRight w:val="0"/>
          <w:marTop w:val="0"/>
          <w:marBottom w:val="0"/>
          <w:divBdr>
            <w:top w:val="none" w:sz="0" w:space="0" w:color="auto"/>
            <w:left w:val="none" w:sz="0" w:space="0" w:color="auto"/>
            <w:bottom w:val="none" w:sz="0" w:space="0" w:color="auto"/>
            <w:right w:val="none" w:sz="0" w:space="0" w:color="auto"/>
          </w:divBdr>
        </w:div>
        <w:div w:id="975718644">
          <w:marLeft w:val="0"/>
          <w:marRight w:val="0"/>
          <w:marTop w:val="0"/>
          <w:marBottom w:val="0"/>
          <w:divBdr>
            <w:top w:val="none" w:sz="0" w:space="0" w:color="auto"/>
            <w:left w:val="none" w:sz="0" w:space="0" w:color="auto"/>
            <w:bottom w:val="none" w:sz="0" w:space="0" w:color="auto"/>
            <w:right w:val="none" w:sz="0" w:space="0" w:color="auto"/>
          </w:divBdr>
        </w:div>
        <w:div w:id="1139304638">
          <w:marLeft w:val="0"/>
          <w:marRight w:val="0"/>
          <w:marTop w:val="0"/>
          <w:marBottom w:val="0"/>
          <w:divBdr>
            <w:top w:val="none" w:sz="0" w:space="0" w:color="auto"/>
            <w:left w:val="none" w:sz="0" w:space="0" w:color="auto"/>
            <w:bottom w:val="none" w:sz="0" w:space="0" w:color="auto"/>
            <w:right w:val="none" w:sz="0" w:space="0" w:color="auto"/>
          </w:divBdr>
        </w:div>
        <w:div w:id="1845167244">
          <w:marLeft w:val="0"/>
          <w:marRight w:val="0"/>
          <w:marTop w:val="0"/>
          <w:marBottom w:val="0"/>
          <w:divBdr>
            <w:top w:val="none" w:sz="0" w:space="0" w:color="auto"/>
            <w:left w:val="none" w:sz="0" w:space="0" w:color="auto"/>
            <w:bottom w:val="none" w:sz="0" w:space="0" w:color="auto"/>
            <w:right w:val="none" w:sz="0" w:space="0" w:color="auto"/>
          </w:divBdr>
        </w:div>
        <w:div w:id="1970546876">
          <w:marLeft w:val="0"/>
          <w:marRight w:val="0"/>
          <w:marTop w:val="0"/>
          <w:marBottom w:val="0"/>
          <w:divBdr>
            <w:top w:val="none" w:sz="0" w:space="0" w:color="auto"/>
            <w:left w:val="none" w:sz="0" w:space="0" w:color="auto"/>
            <w:bottom w:val="none" w:sz="0" w:space="0" w:color="auto"/>
            <w:right w:val="none" w:sz="0" w:space="0" w:color="auto"/>
          </w:divBdr>
        </w:div>
        <w:div w:id="1000621637">
          <w:marLeft w:val="0"/>
          <w:marRight w:val="0"/>
          <w:marTop w:val="0"/>
          <w:marBottom w:val="0"/>
          <w:divBdr>
            <w:top w:val="none" w:sz="0" w:space="0" w:color="auto"/>
            <w:left w:val="none" w:sz="0" w:space="0" w:color="auto"/>
            <w:bottom w:val="none" w:sz="0" w:space="0" w:color="auto"/>
            <w:right w:val="none" w:sz="0" w:space="0" w:color="auto"/>
          </w:divBdr>
        </w:div>
        <w:div w:id="1567959556">
          <w:marLeft w:val="0"/>
          <w:marRight w:val="0"/>
          <w:marTop w:val="0"/>
          <w:marBottom w:val="0"/>
          <w:divBdr>
            <w:top w:val="none" w:sz="0" w:space="0" w:color="auto"/>
            <w:left w:val="none" w:sz="0" w:space="0" w:color="auto"/>
            <w:bottom w:val="none" w:sz="0" w:space="0" w:color="auto"/>
            <w:right w:val="none" w:sz="0" w:space="0" w:color="auto"/>
          </w:divBdr>
        </w:div>
        <w:div w:id="1666668216">
          <w:marLeft w:val="0"/>
          <w:marRight w:val="0"/>
          <w:marTop w:val="0"/>
          <w:marBottom w:val="0"/>
          <w:divBdr>
            <w:top w:val="none" w:sz="0" w:space="0" w:color="auto"/>
            <w:left w:val="none" w:sz="0" w:space="0" w:color="auto"/>
            <w:bottom w:val="none" w:sz="0" w:space="0" w:color="auto"/>
            <w:right w:val="none" w:sz="0" w:space="0" w:color="auto"/>
          </w:divBdr>
        </w:div>
        <w:div w:id="1609704494">
          <w:marLeft w:val="0"/>
          <w:marRight w:val="0"/>
          <w:marTop w:val="0"/>
          <w:marBottom w:val="0"/>
          <w:divBdr>
            <w:top w:val="none" w:sz="0" w:space="0" w:color="auto"/>
            <w:left w:val="none" w:sz="0" w:space="0" w:color="auto"/>
            <w:bottom w:val="none" w:sz="0" w:space="0" w:color="auto"/>
            <w:right w:val="none" w:sz="0" w:space="0" w:color="auto"/>
          </w:divBdr>
        </w:div>
        <w:div w:id="462499803">
          <w:marLeft w:val="0"/>
          <w:marRight w:val="0"/>
          <w:marTop w:val="0"/>
          <w:marBottom w:val="0"/>
          <w:divBdr>
            <w:top w:val="none" w:sz="0" w:space="0" w:color="auto"/>
            <w:left w:val="none" w:sz="0" w:space="0" w:color="auto"/>
            <w:bottom w:val="none" w:sz="0" w:space="0" w:color="auto"/>
            <w:right w:val="none" w:sz="0" w:space="0" w:color="auto"/>
          </w:divBdr>
        </w:div>
      </w:divsChild>
    </w:div>
    <w:div w:id="1011371617">
      <w:bodyDiv w:val="1"/>
      <w:marLeft w:val="0"/>
      <w:marRight w:val="0"/>
      <w:marTop w:val="0"/>
      <w:marBottom w:val="0"/>
      <w:divBdr>
        <w:top w:val="none" w:sz="0" w:space="0" w:color="auto"/>
        <w:left w:val="none" w:sz="0" w:space="0" w:color="auto"/>
        <w:bottom w:val="none" w:sz="0" w:space="0" w:color="auto"/>
        <w:right w:val="none" w:sz="0" w:space="0" w:color="auto"/>
      </w:divBdr>
      <w:divsChild>
        <w:div w:id="1803619104">
          <w:marLeft w:val="0"/>
          <w:marRight w:val="0"/>
          <w:marTop w:val="240"/>
          <w:marBottom w:val="0"/>
          <w:divBdr>
            <w:top w:val="none" w:sz="0" w:space="0" w:color="auto"/>
            <w:left w:val="none" w:sz="0" w:space="0" w:color="auto"/>
            <w:bottom w:val="none" w:sz="0" w:space="0" w:color="auto"/>
            <w:right w:val="none" w:sz="0" w:space="0" w:color="auto"/>
          </w:divBdr>
        </w:div>
        <w:div w:id="1311864328">
          <w:marLeft w:val="0"/>
          <w:marRight w:val="0"/>
          <w:marTop w:val="120"/>
          <w:marBottom w:val="0"/>
          <w:divBdr>
            <w:top w:val="none" w:sz="0" w:space="0" w:color="auto"/>
            <w:left w:val="none" w:sz="0" w:space="0" w:color="auto"/>
            <w:bottom w:val="none" w:sz="0" w:space="0" w:color="auto"/>
            <w:right w:val="none" w:sz="0" w:space="0" w:color="auto"/>
          </w:divBdr>
        </w:div>
        <w:div w:id="1229078471">
          <w:marLeft w:val="284"/>
          <w:marRight w:val="0"/>
          <w:marTop w:val="80"/>
          <w:marBottom w:val="0"/>
          <w:divBdr>
            <w:top w:val="none" w:sz="0" w:space="0" w:color="auto"/>
            <w:left w:val="none" w:sz="0" w:space="0" w:color="auto"/>
            <w:bottom w:val="none" w:sz="0" w:space="0" w:color="auto"/>
            <w:right w:val="none" w:sz="0" w:space="0" w:color="auto"/>
          </w:divBdr>
        </w:div>
        <w:div w:id="1659386539">
          <w:marLeft w:val="284"/>
          <w:marRight w:val="0"/>
          <w:marTop w:val="80"/>
          <w:marBottom w:val="0"/>
          <w:divBdr>
            <w:top w:val="none" w:sz="0" w:space="0" w:color="auto"/>
            <w:left w:val="none" w:sz="0" w:space="0" w:color="auto"/>
            <w:bottom w:val="none" w:sz="0" w:space="0" w:color="auto"/>
            <w:right w:val="none" w:sz="0" w:space="0" w:color="auto"/>
          </w:divBdr>
        </w:div>
        <w:div w:id="1371028947">
          <w:marLeft w:val="567"/>
          <w:marRight w:val="567"/>
          <w:marTop w:val="20"/>
          <w:marBottom w:val="20"/>
          <w:divBdr>
            <w:top w:val="none" w:sz="0" w:space="0" w:color="auto"/>
            <w:left w:val="none" w:sz="0" w:space="0" w:color="auto"/>
            <w:bottom w:val="none" w:sz="0" w:space="0" w:color="auto"/>
            <w:right w:val="none" w:sz="0" w:space="0" w:color="auto"/>
          </w:divBdr>
        </w:div>
        <w:div w:id="1725323906">
          <w:marLeft w:val="284"/>
          <w:marRight w:val="0"/>
          <w:marTop w:val="80"/>
          <w:marBottom w:val="0"/>
          <w:divBdr>
            <w:top w:val="none" w:sz="0" w:space="0" w:color="auto"/>
            <w:left w:val="none" w:sz="0" w:space="0" w:color="auto"/>
            <w:bottom w:val="none" w:sz="0" w:space="0" w:color="auto"/>
            <w:right w:val="none" w:sz="0" w:space="0" w:color="auto"/>
          </w:divBdr>
        </w:div>
        <w:div w:id="1185484659">
          <w:marLeft w:val="284"/>
          <w:marRight w:val="0"/>
          <w:marTop w:val="80"/>
          <w:marBottom w:val="0"/>
          <w:divBdr>
            <w:top w:val="none" w:sz="0" w:space="0" w:color="auto"/>
            <w:left w:val="none" w:sz="0" w:space="0" w:color="auto"/>
            <w:bottom w:val="none" w:sz="0" w:space="0" w:color="auto"/>
            <w:right w:val="none" w:sz="0" w:space="0" w:color="auto"/>
          </w:divBdr>
        </w:div>
        <w:div w:id="920215616">
          <w:marLeft w:val="1134"/>
          <w:marRight w:val="0"/>
          <w:marTop w:val="60"/>
          <w:marBottom w:val="0"/>
          <w:divBdr>
            <w:top w:val="none" w:sz="0" w:space="0" w:color="auto"/>
            <w:left w:val="none" w:sz="0" w:space="0" w:color="auto"/>
            <w:bottom w:val="none" w:sz="0" w:space="0" w:color="auto"/>
            <w:right w:val="none" w:sz="0" w:space="0" w:color="auto"/>
          </w:divBdr>
        </w:div>
        <w:div w:id="341053693">
          <w:marLeft w:val="1134"/>
          <w:marRight w:val="0"/>
          <w:marTop w:val="60"/>
          <w:marBottom w:val="0"/>
          <w:divBdr>
            <w:top w:val="none" w:sz="0" w:space="0" w:color="auto"/>
            <w:left w:val="none" w:sz="0" w:space="0" w:color="auto"/>
            <w:bottom w:val="none" w:sz="0" w:space="0" w:color="auto"/>
            <w:right w:val="none" w:sz="0" w:space="0" w:color="auto"/>
          </w:divBdr>
        </w:div>
        <w:div w:id="1240404562">
          <w:marLeft w:val="1134"/>
          <w:marRight w:val="0"/>
          <w:marTop w:val="60"/>
          <w:marBottom w:val="0"/>
          <w:divBdr>
            <w:top w:val="none" w:sz="0" w:space="0" w:color="auto"/>
            <w:left w:val="none" w:sz="0" w:space="0" w:color="auto"/>
            <w:bottom w:val="none" w:sz="0" w:space="0" w:color="auto"/>
            <w:right w:val="none" w:sz="0" w:space="0" w:color="auto"/>
          </w:divBdr>
        </w:div>
        <w:div w:id="1517117046">
          <w:marLeft w:val="1134"/>
          <w:marRight w:val="0"/>
          <w:marTop w:val="60"/>
          <w:marBottom w:val="0"/>
          <w:divBdr>
            <w:top w:val="none" w:sz="0" w:space="0" w:color="auto"/>
            <w:left w:val="none" w:sz="0" w:space="0" w:color="auto"/>
            <w:bottom w:val="none" w:sz="0" w:space="0" w:color="auto"/>
            <w:right w:val="none" w:sz="0" w:space="0" w:color="auto"/>
          </w:divBdr>
        </w:div>
        <w:div w:id="115224535">
          <w:marLeft w:val="1134"/>
          <w:marRight w:val="0"/>
          <w:marTop w:val="60"/>
          <w:marBottom w:val="0"/>
          <w:divBdr>
            <w:top w:val="none" w:sz="0" w:space="0" w:color="auto"/>
            <w:left w:val="none" w:sz="0" w:space="0" w:color="auto"/>
            <w:bottom w:val="none" w:sz="0" w:space="0" w:color="auto"/>
            <w:right w:val="none" w:sz="0" w:space="0" w:color="auto"/>
          </w:divBdr>
        </w:div>
        <w:div w:id="1861432720">
          <w:marLeft w:val="284"/>
          <w:marRight w:val="0"/>
          <w:marTop w:val="40"/>
          <w:marBottom w:val="0"/>
          <w:divBdr>
            <w:top w:val="none" w:sz="0" w:space="0" w:color="auto"/>
            <w:left w:val="none" w:sz="0" w:space="0" w:color="auto"/>
            <w:bottom w:val="none" w:sz="0" w:space="0" w:color="auto"/>
            <w:right w:val="none" w:sz="0" w:space="0" w:color="auto"/>
          </w:divBdr>
        </w:div>
        <w:div w:id="1822303929">
          <w:marLeft w:val="284"/>
          <w:marRight w:val="0"/>
          <w:marTop w:val="80"/>
          <w:marBottom w:val="0"/>
          <w:divBdr>
            <w:top w:val="none" w:sz="0" w:space="0" w:color="auto"/>
            <w:left w:val="none" w:sz="0" w:space="0" w:color="auto"/>
            <w:bottom w:val="none" w:sz="0" w:space="0" w:color="auto"/>
            <w:right w:val="none" w:sz="0" w:space="0" w:color="auto"/>
          </w:divBdr>
        </w:div>
        <w:div w:id="607127435">
          <w:marLeft w:val="567"/>
          <w:marRight w:val="567"/>
          <w:marTop w:val="20"/>
          <w:marBottom w:val="20"/>
          <w:divBdr>
            <w:top w:val="none" w:sz="0" w:space="0" w:color="auto"/>
            <w:left w:val="none" w:sz="0" w:space="0" w:color="auto"/>
            <w:bottom w:val="none" w:sz="0" w:space="0" w:color="auto"/>
            <w:right w:val="none" w:sz="0" w:space="0" w:color="auto"/>
          </w:divBdr>
        </w:div>
        <w:div w:id="1871919059">
          <w:marLeft w:val="284"/>
          <w:marRight w:val="0"/>
          <w:marTop w:val="80"/>
          <w:marBottom w:val="0"/>
          <w:divBdr>
            <w:top w:val="none" w:sz="0" w:space="0" w:color="auto"/>
            <w:left w:val="none" w:sz="0" w:space="0" w:color="auto"/>
            <w:bottom w:val="none" w:sz="0" w:space="0" w:color="auto"/>
            <w:right w:val="none" w:sz="0" w:space="0" w:color="auto"/>
          </w:divBdr>
        </w:div>
      </w:divsChild>
    </w:div>
    <w:div w:id="2038970010">
      <w:bodyDiv w:val="1"/>
      <w:marLeft w:val="0"/>
      <w:marRight w:val="0"/>
      <w:marTop w:val="0"/>
      <w:marBottom w:val="0"/>
      <w:divBdr>
        <w:top w:val="none" w:sz="0" w:space="0" w:color="auto"/>
        <w:left w:val="none" w:sz="0" w:space="0" w:color="auto"/>
        <w:bottom w:val="none" w:sz="0" w:space="0" w:color="auto"/>
        <w:right w:val="none" w:sz="0" w:space="0" w:color="auto"/>
      </w:divBdr>
    </w:div>
    <w:div w:id="210830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CCCA-A44A-4478-B54E-BF76146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10079</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Annerie Vorster</cp:lastModifiedBy>
  <cp:revision>2</cp:revision>
  <cp:lastPrinted>2024-03-13T08:53:00Z</cp:lastPrinted>
  <dcterms:created xsi:type="dcterms:W3CDTF">2024-03-14T06:20:00Z</dcterms:created>
  <dcterms:modified xsi:type="dcterms:W3CDTF">2024-03-14T06:20:00Z</dcterms:modified>
</cp:coreProperties>
</file>