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6A226" w14:textId="77777777" w:rsidR="00693F6B" w:rsidRPr="00284D52" w:rsidRDefault="00030DED">
      <w:pPr>
        <w:pStyle w:val="BodyText"/>
        <w:spacing w:before="102"/>
        <w:rPr>
          <w:rFonts w:ascii="Arial" w:hAnsi="Arial" w:cs="Arial"/>
          <w:sz w:val="20"/>
        </w:rPr>
      </w:pPr>
      <w:r w:rsidRPr="00284D52">
        <w:rPr>
          <w:rFonts w:ascii="Arial" w:hAnsi="Arial" w:cs="Arial"/>
          <w:noProof/>
          <w:lang w:val="en-ZA" w:eastAsia="en-ZA"/>
        </w:rPr>
        <w:drawing>
          <wp:anchor distT="0" distB="0" distL="0" distR="0" simplePos="0" relativeHeight="487587840" behindDoc="1" locked="0" layoutInCell="1" allowOverlap="1" wp14:anchorId="0573111C" wp14:editId="2A640AC8">
            <wp:simplePos x="0" y="0"/>
            <wp:positionH relativeFrom="page">
              <wp:posOffset>3486150</wp:posOffset>
            </wp:positionH>
            <wp:positionV relativeFrom="paragraph">
              <wp:posOffset>226607</wp:posOffset>
            </wp:positionV>
            <wp:extent cx="801933" cy="916495"/>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801933" cy="916495"/>
                    </a:xfrm>
                    <a:prstGeom prst="rect">
                      <a:avLst/>
                    </a:prstGeom>
                  </pic:spPr>
                </pic:pic>
              </a:graphicData>
            </a:graphic>
          </wp:anchor>
        </w:drawing>
      </w:r>
    </w:p>
    <w:p w14:paraId="7E278A6E" w14:textId="77777777" w:rsidR="00693F6B" w:rsidRPr="00284D52" w:rsidRDefault="00693F6B">
      <w:pPr>
        <w:pStyle w:val="BodyText"/>
        <w:spacing w:before="117"/>
        <w:rPr>
          <w:rFonts w:ascii="Arial" w:hAnsi="Arial" w:cs="Arial"/>
        </w:rPr>
      </w:pPr>
    </w:p>
    <w:p w14:paraId="5191F7F1" w14:textId="67E1BFE0" w:rsidR="00C946B0" w:rsidRPr="00284D52" w:rsidRDefault="00030DED" w:rsidP="00C946B0">
      <w:pPr>
        <w:spacing w:line="360" w:lineRule="auto"/>
        <w:ind w:left="3619" w:hanging="2915"/>
        <w:jc w:val="center"/>
        <w:rPr>
          <w:rFonts w:ascii="Arial" w:hAnsi="Arial" w:cs="Arial"/>
          <w:b/>
          <w:sz w:val="24"/>
          <w:szCs w:val="24"/>
        </w:rPr>
      </w:pPr>
      <w:r w:rsidRPr="00284D52">
        <w:rPr>
          <w:rFonts w:ascii="Arial" w:hAnsi="Arial" w:cs="Arial"/>
          <w:b/>
          <w:sz w:val="24"/>
          <w:szCs w:val="24"/>
        </w:rPr>
        <w:t>THE</w:t>
      </w:r>
      <w:r w:rsidRPr="00284D52">
        <w:rPr>
          <w:rFonts w:ascii="Arial" w:hAnsi="Arial" w:cs="Arial"/>
          <w:b/>
          <w:spacing w:val="-6"/>
          <w:sz w:val="24"/>
          <w:szCs w:val="24"/>
        </w:rPr>
        <w:t xml:space="preserve"> </w:t>
      </w:r>
      <w:r w:rsidRPr="00284D52">
        <w:rPr>
          <w:rFonts w:ascii="Arial" w:hAnsi="Arial" w:cs="Arial"/>
          <w:b/>
          <w:sz w:val="24"/>
          <w:szCs w:val="24"/>
        </w:rPr>
        <w:t>SUPREME</w:t>
      </w:r>
      <w:r w:rsidRPr="00284D52">
        <w:rPr>
          <w:rFonts w:ascii="Arial" w:hAnsi="Arial" w:cs="Arial"/>
          <w:b/>
          <w:spacing w:val="-8"/>
          <w:sz w:val="24"/>
          <w:szCs w:val="24"/>
        </w:rPr>
        <w:t xml:space="preserve"> </w:t>
      </w:r>
      <w:r w:rsidRPr="00284D52">
        <w:rPr>
          <w:rFonts w:ascii="Arial" w:hAnsi="Arial" w:cs="Arial"/>
          <w:b/>
          <w:sz w:val="24"/>
          <w:szCs w:val="24"/>
        </w:rPr>
        <w:t>COURT</w:t>
      </w:r>
      <w:r w:rsidRPr="00284D52">
        <w:rPr>
          <w:rFonts w:ascii="Arial" w:hAnsi="Arial" w:cs="Arial"/>
          <w:b/>
          <w:spacing w:val="-5"/>
          <w:sz w:val="24"/>
          <w:szCs w:val="24"/>
        </w:rPr>
        <w:t xml:space="preserve"> </w:t>
      </w:r>
      <w:r w:rsidRPr="00284D52">
        <w:rPr>
          <w:rFonts w:ascii="Arial" w:hAnsi="Arial" w:cs="Arial"/>
          <w:b/>
          <w:sz w:val="24"/>
          <w:szCs w:val="24"/>
        </w:rPr>
        <w:t>OF</w:t>
      </w:r>
      <w:r w:rsidRPr="00284D52">
        <w:rPr>
          <w:rFonts w:ascii="Arial" w:hAnsi="Arial" w:cs="Arial"/>
          <w:b/>
          <w:spacing w:val="-4"/>
          <w:sz w:val="24"/>
          <w:szCs w:val="24"/>
        </w:rPr>
        <w:t xml:space="preserve"> </w:t>
      </w:r>
      <w:r w:rsidRPr="00284D52">
        <w:rPr>
          <w:rFonts w:ascii="Arial" w:hAnsi="Arial" w:cs="Arial"/>
          <w:b/>
          <w:sz w:val="24"/>
          <w:szCs w:val="24"/>
        </w:rPr>
        <w:t>APPEAL</w:t>
      </w:r>
      <w:r w:rsidRPr="00284D52">
        <w:rPr>
          <w:rFonts w:ascii="Arial" w:hAnsi="Arial" w:cs="Arial"/>
          <w:b/>
          <w:spacing w:val="-5"/>
          <w:sz w:val="24"/>
          <w:szCs w:val="24"/>
        </w:rPr>
        <w:t xml:space="preserve"> </w:t>
      </w:r>
      <w:r w:rsidRPr="00284D52">
        <w:rPr>
          <w:rFonts w:ascii="Arial" w:hAnsi="Arial" w:cs="Arial"/>
          <w:b/>
          <w:sz w:val="24"/>
          <w:szCs w:val="24"/>
        </w:rPr>
        <w:t>OF</w:t>
      </w:r>
      <w:r w:rsidRPr="00284D52">
        <w:rPr>
          <w:rFonts w:ascii="Arial" w:hAnsi="Arial" w:cs="Arial"/>
          <w:b/>
          <w:spacing w:val="-5"/>
          <w:sz w:val="24"/>
          <w:szCs w:val="24"/>
        </w:rPr>
        <w:t xml:space="preserve"> </w:t>
      </w:r>
      <w:r w:rsidRPr="00284D52">
        <w:rPr>
          <w:rFonts w:ascii="Arial" w:hAnsi="Arial" w:cs="Arial"/>
          <w:b/>
          <w:sz w:val="24"/>
          <w:szCs w:val="24"/>
        </w:rPr>
        <w:t>SOUTH</w:t>
      </w:r>
      <w:r w:rsidRPr="00284D52">
        <w:rPr>
          <w:rFonts w:ascii="Arial" w:hAnsi="Arial" w:cs="Arial"/>
          <w:b/>
          <w:spacing w:val="-8"/>
          <w:sz w:val="24"/>
          <w:szCs w:val="24"/>
        </w:rPr>
        <w:t xml:space="preserve"> </w:t>
      </w:r>
      <w:r w:rsidRPr="00284D52">
        <w:rPr>
          <w:rFonts w:ascii="Arial" w:hAnsi="Arial" w:cs="Arial"/>
          <w:b/>
          <w:sz w:val="24"/>
          <w:szCs w:val="24"/>
        </w:rPr>
        <w:t>AFRICA</w:t>
      </w:r>
    </w:p>
    <w:p w14:paraId="4DF69D43" w14:textId="2D953EAB" w:rsidR="00693F6B" w:rsidRPr="00284D52" w:rsidRDefault="00030DED" w:rsidP="00C946B0">
      <w:pPr>
        <w:spacing w:line="360" w:lineRule="auto"/>
        <w:ind w:left="3619" w:hanging="2915"/>
        <w:jc w:val="center"/>
        <w:rPr>
          <w:rFonts w:ascii="Arial" w:hAnsi="Arial" w:cs="Arial"/>
          <w:b/>
          <w:sz w:val="24"/>
          <w:szCs w:val="24"/>
        </w:rPr>
      </w:pPr>
      <w:r w:rsidRPr="00284D52">
        <w:rPr>
          <w:rFonts w:ascii="Arial" w:hAnsi="Arial" w:cs="Arial"/>
          <w:b/>
          <w:spacing w:val="-2"/>
          <w:sz w:val="24"/>
          <w:szCs w:val="24"/>
        </w:rPr>
        <w:t>JUDGMENT</w:t>
      </w:r>
    </w:p>
    <w:p w14:paraId="08FC048F" w14:textId="77777777" w:rsidR="00693F6B" w:rsidRPr="00284D52" w:rsidRDefault="00693F6B" w:rsidP="00C946B0">
      <w:pPr>
        <w:pStyle w:val="BodyText"/>
        <w:spacing w:before="162" w:line="360" w:lineRule="auto"/>
        <w:jc w:val="right"/>
        <w:rPr>
          <w:rFonts w:ascii="Arial" w:hAnsi="Arial" w:cs="Arial"/>
          <w:b/>
          <w:sz w:val="24"/>
          <w:szCs w:val="24"/>
        </w:rPr>
      </w:pPr>
    </w:p>
    <w:p w14:paraId="4747A708" w14:textId="2F18FA1B" w:rsidR="00693F6B" w:rsidRPr="00284D52" w:rsidRDefault="00891EB0" w:rsidP="00FF7AF1">
      <w:pPr>
        <w:pStyle w:val="Heading1"/>
        <w:spacing w:line="360" w:lineRule="auto"/>
        <w:ind w:left="0" w:right="60"/>
        <w:jc w:val="right"/>
        <w:rPr>
          <w:rFonts w:ascii="Arial" w:hAnsi="Arial" w:cs="Arial"/>
          <w:sz w:val="24"/>
          <w:szCs w:val="24"/>
        </w:rPr>
      </w:pPr>
      <w:r w:rsidRPr="00284D52">
        <w:rPr>
          <w:rFonts w:ascii="Arial" w:hAnsi="Arial" w:cs="Arial"/>
          <w:sz w:val="24"/>
          <w:szCs w:val="24"/>
        </w:rPr>
        <w:t xml:space="preserve"> </w:t>
      </w:r>
      <w:r w:rsidR="00030DED" w:rsidRPr="00284D52">
        <w:rPr>
          <w:rFonts w:ascii="Arial" w:hAnsi="Arial" w:cs="Arial"/>
          <w:sz w:val="24"/>
          <w:szCs w:val="24"/>
        </w:rPr>
        <w:t>Not</w:t>
      </w:r>
      <w:r w:rsidR="00030DED" w:rsidRPr="00284D52">
        <w:rPr>
          <w:rFonts w:ascii="Arial" w:hAnsi="Arial" w:cs="Arial"/>
          <w:spacing w:val="-12"/>
          <w:sz w:val="24"/>
          <w:szCs w:val="24"/>
        </w:rPr>
        <w:t xml:space="preserve"> </w:t>
      </w:r>
      <w:r w:rsidR="00030DED" w:rsidRPr="00284D52">
        <w:rPr>
          <w:rFonts w:ascii="Arial" w:hAnsi="Arial" w:cs="Arial"/>
          <w:spacing w:val="-2"/>
          <w:sz w:val="24"/>
          <w:szCs w:val="24"/>
        </w:rPr>
        <w:t>Reportable</w:t>
      </w:r>
    </w:p>
    <w:p w14:paraId="22DFC9E1" w14:textId="4E81A1C5" w:rsidR="00693F6B" w:rsidRPr="00284D52" w:rsidRDefault="00030DED" w:rsidP="00FF7AF1">
      <w:pPr>
        <w:pStyle w:val="BodyText"/>
        <w:spacing w:line="360" w:lineRule="auto"/>
        <w:ind w:right="60"/>
        <w:jc w:val="right"/>
        <w:rPr>
          <w:rFonts w:ascii="Arial" w:hAnsi="Arial" w:cs="Arial"/>
          <w:sz w:val="24"/>
          <w:szCs w:val="24"/>
        </w:rPr>
      </w:pPr>
      <w:r w:rsidRPr="00284D52">
        <w:rPr>
          <w:rFonts w:ascii="Arial" w:hAnsi="Arial" w:cs="Arial"/>
          <w:sz w:val="24"/>
          <w:szCs w:val="24"/>
        </w:rPr>
        <w:t xml:space="preserve">                                                  Case</w:t>
      </w:r>
      <w:r w:rsidRPr="00284D52">
        <w:rPr>
          <w:rFonts w:ascii="Arial" w:hAnsi="Arial" w:cs="Arial"/>
          <w:spacing w:val="-4"/>
          <w:sz w:val="24"/>
          <w:szCs w:val="24"/>
        </w:rPr>
        <w:t xml:space="preserve"> </w:t>
      </w:r>
      <w:r w:rsidRPr="00284D52">
        <w:rPr>
          <w:rFonts w:ascii="Arial" w:hAnsi="Arial" w:cs="Arial"/>
          <w:sz w:val="24"/>
          <w:szCs w:val="24"/>
        </w:rPr>
        <w:t xml:space="preserve">no: </w:t>
      </w:r>
      <w:r w:rsidR="007F1516" w:rsidRPr="00284D52">
        <w:rPr>
          <w:rFonts w:ascii="Arial" w:hAnsi="Arial" w:cs="Arial"/>
          <w:sz w:val="24"/>
          <w:szCs w:val="24"/>
        </w:rPr>
        <w:t>240/2023</w:t>
      </w:r>
      <w:r w:rsidRPr="00284D52">
        <w:rPr>
          <w:rFonts w:ascii="Arial" w:hAnsi="Arial" w:cs="Arial"/>
          <w:spacing w:val="-2"/>
          <w:sz w:val="24"/>
          <w:szCs w:val="24"/>
        </w:rPr>
        <w:t xml:space="preserve">                               </w:t>
      </w:r>
    </w:p>
    <w:p w14:paraId="7E508CC2" w14:textId="77777777" w:rsidR="00693F6B" w:rsidRPr="00284D52" w:rsidRDefault="00693F6B" w:rsidP="00C946B0">
      <w:pPr>
        <w:pStyle w:val="BodyText"/>
        <w:spacing w:before="320" w:line="360" w:lineRule="auto"/>
        <w:jc w:val="both"/>
        <w:rPr>
          <w:rFonts w:ascii="Arial" w:hAnsi="Arial" w:cs="Arial"/>
          <w:sz w:val="24"/>
          <w:szCs w:val="24"/>
        </w:rPr>
      </w:pPr>
    </w:p>
    <w:p w14:paraId="3BAF42E6" w14:textId="79ACE2F6" w:rsidR="007F1516" w:rsidRPr="00284D52" w:rsidRDefault="00030DED" w:rsidP="00FF7AF1">
      <w:pPr>
        <w:pStyle w:val="BodyText"/>
        <w:spacing w:line="360" w:lineRule="auto"/>
        <w:jc w:val="both"/>
        <w:rPr>
          <w:rFonts w:ascii="Arial" w:hAnsi="Arial" w:cs="Arial"/>
          <w:b/>
          <w:bCs/>
          <w:spacing w:val="-2"/>
          <w:sz w:val="24"/>
          <w:szCs w:val="24"/>
        </w:rPr>
      </w:pPr>
      <w:r w:rsidRPr="00284D52">
        <w:rPr>
          <w:rFonts w:ascii="Arial" w:hAnsi="Arial" w:cs="Arial"/>
          <w:sz w:val="24"/>
          <w:szCs w:val="24"/>
        </w:rPr>
        <w:t>In</w:t>
      </w:r>
      <w:r w:rsidRPr="00284D52">
        <w:rPr>
          <w:rFonts w:ascii="Arial" w:hAnsi="Arial" w:cs="Arial"/>
          <w:spacing w:val="-2"/>
          <w:sz w:val="24"/>
          <w:szCs w:val="24"/>
        </w:rPr>
        <w:t xml:space="preserve"> </w:t>
      </w:r>
      <w:r w:rsidRPr="00284D52">
        <w:rPr>
          <w:rFonts w:ascii="Arial" w:hAnsi="Arial" w:cs="Arial"/>
          <w:sz w:val="24"/>
          <w:szCs w:val="24"/>
        </w:rPr>
        <w:t>the</w:t>
      </w:r>
      <w:r w:rsidRPr="00284D52">
        <w:rPr>
          <w:rFonts w:ascii="Arial" w:hAnsi="Arial" w:cs="Arial"/>
          <w:spacing w:val="-2"/>
          <w:sz w:val="24"/>
          <w:szCs w:val="24"/>
        </w:rPr>
        <w:t xml:space="preserve"> </w:t>
      </w:r>
      <w:r w:rsidRPr="00284D52">
        <w:rPr>
          <w:rFonts w:ascii="Arial" w:hAnsi="Arial" w:cs="Arial"/>
          <w:sz w:val="24"/>
          <w:szCs w:val="24"/>
        </w:rPr>
        <w:t>matter</w:t>
      </w:r>
      <w:r w:rsidRPr="00284D52">
        <w:rPr>
          <w:rFonts w:ascii="Arial" w:hAnsi="Arial" w:cs="Arial"/>
          <w:spacing w:val="-2"/>
          <w:sz w:val="24"/>
          <w:szCs w:val="24"/>
        </w:rPr>
        <w:t xml:space="preserve"> between:</w:t>
      </w:r>
    </w:p>
    <w:p w14:paraId="2022B3DC" w14:textId="29EAED24" w:rsidR="007F1516" w:rsidRPr="00284D52" w:rsidRDefault="007F1516" w:rsidP="00523D52">
      <w:pPr>
        <w:pStyle w:val="BodyText"/>
        <w:spacing w:line="360" w:lineRule="auto"/>
        <w:jc w:val="both"/>
        <w:rPr>
          <w:rFonts w:ascii="Arial" w:hAnsi="Arial" w:cs="Arial"/>
          <w:b/>
          <w:bCs/>
          <w:sz w:val="24"/>
          <w:szCs w:val="24"/>
        </w:rPr>
      </w:pPr>
      <w:r w:rsidRPr="00284D52">
        <w:rPr>
          <w:rFonts w:ascii="Arial" w:hAnsi="Arial" w:cs="Arial"/>
          <w:b/>
          <w:bCs/>
          <w:spacing w:val="-2"/>
          <w:sz w:val="24"/>
          <w:szCs w:val="24"/>
        </w:rPr>
        <w:t>ORGANI</w:t>
      </w:r>
      <w:r w:rsidR="00AC7B23" w:rsidRPr="00284D52">
        <w:rPr>
          <w:rFonts w:ascii="Arial" w:hAnsi="Arial" w:cs="Arial"/>
          <w:b/>
          <w:bCs/>
          <w:spacing w:val="-2"/>
          <w:sz w:val="24"/>
          <w:szCs w:val="24"/>
        </w:rPr>
        <w:t xml:space="preserve"> </w:t>
      </w:r>
      <w:r w:rsidRPr="00284D52">
        <w:rPr>
          <w:rFonts w:ascii="Arial" w:hAnsi="Arial" w:cs="Arial"/>
          <w:b/>
          <w:bCs/>
          <w:spacing w:val="-2"/>
          <w:sz w:val="24"/>
          <w:szCs w:val="24"/>
        </w:rPr>
        <w:t>MARK (PTY) LTD</w:t>
      </w:r>
      <w:r w:rsidRPr="00284D52">
        <w:rPr>
          <w:rFonts w:ascii="Arial" w:hAnsi="Arial" w:cs="Arial"/>
          <w:b/>
          <w:bCs/>
          <w:spacing w:val="-2"/>
          <w:sz w:val="24"/>
          <w:szCs w:val="24"/>
        </w:rPr>
        <w:tab/>
      </w:r>
      <w:r w:rsidRPr="00284D52">
        <w:rPr>
          <w:rFonts w:ascii="Arial" w:hAnsi="Arial" w:cs="Arial"/>
          <w:b/>
          <w:bCs/>
          <w:spacing w:val="-2"/>
          <w:sz w:val="24"/>
          <w:szCs w:val="24"/>
        </w:rPr>
        <w:tab/>
      </w:r>
      <w:r w:rsidRPr="00284D52">
        <w:rPr>
          <w:rFonts w:ascii="Arial" w:hAnsi="Arial" w:cs="Arial"/>
          <w:b/>
          <w:bCs/>
          <w:spacing w:val="-2"/>
          <w:sz w:val="24"/>
          <w:szCs w:val="24"/>
        </w:rPr>
        <w:tab/>
      </w:r>
      <w:r w:rsidRPr="00284D52">
        <w:rPr>
          <w:rFonts w:ascii="Arial" w:hAnsi="Arial" w:cs="Arial"/>
          <w:b/>
          <w:bCs/>
          <w:spacing w:val="-2"/>
          <w:sz w:val="24"/>
          <w:szCs w:val="24"/>
        </w:rPr>
        <w:tab/>
        <w:t xml:space="preserve">      </w:t>
      </w:r>
      <w:r w:rsidR="00C946B0" w:rsidRPr="00284D52">
        <w:rPr>
          <w:rFonts w:ascii="Arial" w:hAnsi="Arial" w:cs="Arial"/>
          <w:b/>
          <w:bCs/>
          <w:spacing w:val="-2"/>
          <w:sz w:val="24"/>
          <w:szCs w:val="24"/>
        </w:rPr>
        <w:t xml:space="preserve">        </w:t>
      </w:r>
      <w:r w:rsidR="00C275F1" w:rsidRPr="00284D52">
        <w:rPr>
          <w:rFonts w:ascii="Arial" w:hAnsi="Arial" w:cs="Arial"/>
          <w:b/>
          <w:bCs/>
          <w:spacing w:val="-2"/>
          <w:sz w:val="24"/>
          <w:szCs w:val="24"/>
        </w:rPr>
        <w:tab/>
        <w:t xml:space="preserve">   </w:t>
      </w:r>
      <w:r w:rsidR="00030DED" w:rsidRPr="00284D52">
        <w:rPr>
          <w:rFonts w:ascii="Arial" w:hAnsi="Arial" w:cs="Arial"/>
          <w:b/>
          <w:bCs/>
          <w:spacing w:val="-2"/>
          <w:sz w:val="24"/>
          <w:szCs w:val="24"/>
        </w:rPr>
        <w:t>APPELLANT</w:t>
      </w:r>
    </w:p>
    <w:p w14:paraId="2D4BED3F" w14:textId="34983527" w:rsidR="007F1516" w:rsidRPr="00284D52" w:rsidRDefault="00C946B0" w:rsidP="00FF7AF1">
      <w:pPr>
        <w:pStyle w:val="BodyText"/>
        <w:spacing w:before="161" w:line="360" w:lineRule="auto"/>
        <w:jc w:val="both"/>
        <w:rPr>
          <w:rFonts w:ascii="Arial" w:hAnsi="Arial" w:cs="Arial"/>
          <w:b/>
          <w:bCs/>
          <w:spacing w:val="-5"/>
          <w:sz w:val="24"/>
          <w:szCs w:val="24"/>
        </w:rPr>
      </w:pPr>
      <w:r w:rsidRPr="00284D52">
        <w:rPr>
          <w:rFonts w:ascii="Arial" w:hAnsi="Arial" w:cs="Arial"/>
          <w:spacing w:val="-5"/>
          <w:sz w:val="24"/>
          <w:szCs w:val="24"/>
        </w:rPr>
        <w:t>a</w:t>
      </w:r>
      <w:r w:rsidR="00030DED" w:rsidRPr="00284D52">
        <w:rPr>
          <w:rFonts w:ascii="Arial" w:hAnsi="Arial" w:cs="Arial"/>
          <w:spacing w:val="-5"/>
          <w:sz w:val="24"/>
          <w:szCs w:val="24"/>
        </w:rPr>
        <w:t>nd</w:t>
      </w:r>
    </w:p>
    <w:p w14:paraId="709C5F5D" w14:textId="4E3BE00D" w:rsidR="00C946B0" w:rsidRPr="00284D52" w:rsidRDefault="007F1516" w:rsidP="00FF7AF1">
      <w:pPr>
        <w:pStyle w:val="BodyText"/>
        <w:spacing w:before="161" w:line="360" w:lineRule="auto"/>
        <w:jc w:val="both"/>
        <w:rPr>
          <w:rFonts w:ascii="Arial" w:hAnsi="Arial" w:cs="Arial"/>
          <w:b/>
          <w:bCs/>
          <w:spacing w:val="-2"/>
          <w:sz w:val="24"/>
          <w:szCs w:val="24"/>
        </w:rPr>
      </w:pPr>
      <w:r w:rsidRPr="00284D52">
        <w:rPr>
          <w:rFonts w:ascii="Arial" w:hAnsi="Arial" w:cs="Arial"/>
          <w:b/>
          <w:bCs/>
          <w:spacing w:val="-5"/>
          <w:sz w:val="24"/>
          <w:szCs w:val="24"/>
        </w:rPr>
        <w:t>GOOLAM NABI EBRAHIM AKOODIE</w:t>
      </w:r>
      <w:r w:rsidRPr="00284D52">
        <w:rPr>
          <w:rFonts w:ascii="Arial" w:hAnsi="Arial" w:cs="Arial"/>
          <w:b/>
          <w:bCs/>
          <w:spacing w:val="-5"/>
          <w:sz w:val="24"/>
          <w:szCs w:val="24"/>
        </w:rPr>
        <w:tab/>
      </w:r>
      <w:r w:rsidRPr="00284D52">
        <w:rPr>
          <w:rFonts w:ascii="Arial" w:hAnsi="Arial" w:cs="Arial"/>
          <w:b/>
          <w:bCs/>
          <w:spacing w:val="-5"/>
          <w:sz w:val="24"/>
          <w:szCs w:val="24"/>
        </w:rPr>
        <w:tab/>
      </w:r>
      <w:r w:rsidR="00C946B0" w:rsidRPr="00284D52">
        <w:rPr>
          <w:rFonts w:ascii="Arial" w:hAnsi="Arial" w:cs="Arial"/>
          <w:b/>
          <w:bCs/>
          <w:spacing w:val="-5"/>
          <w:sz w:val="24"/>
          <w:szCs w:val="24"/>
        </w:rPr>
        <w:t xml:space="preserve">                       </w:t>
      </w:r>
      <w:r w:rsidR="00030DED" w:rsidRPr="00284D52">
        <w:rPr>
          <w:rFonts w:ascii="Arial" w:hAnsi="Arial" w:cs="Arial"/>
          <w:b/>
          <w:bCs/>
          <w:sz w:val="24"/>
          <w:szCs w:val="24"/>
        </w:rPr>
        <w:t>FIRST</w:t>
      </w:r>
      <w:r w:rsidR="00030DED" w:rsidRPr="00284D52">
        <w:rPr>
          <w:rFonts w:ascii="Arial" w:hAnsi="Arial" w:cs="Arial"/>
          <w:b/>
          <w:bCs/>
          <w:spacing w:val="-7"/>
          <w:sz w:val="24"/>
          <w:szCs w:val="24"/>
        </w:rPr>
        <w:t xml:space="preserve"> </w:t>
      </w:r>
      <w:r w:rsidR="00030DED" w:rsidRPr="00284D52">
        <w:rPr>
          <w:rFonts w:ascii="Arial" w:hAnsi="Arial" w:cs="Arial"/>
          <w:b/>
          <w:bCs/>
          <w:spacing w:val="-2"/>
          <w:sz w:val="24"/>
          <w:szCs w:val="24"/>
        </w:rPr>
        <w:t>RESPONDENT</w:t>
      </w:r>
    </w:p>
    <w:p w14:paraId="38EFEEA2" w14:textId="168448AC" w:rsidR="007F1516" w:rsidRPr="00284D52" w:rsidRDefault="007F1516" w:rsidP="00FF7AF1">
      <w:pPr>
        <w:pStyle w:val="BodyText"/>
        <w:spacing w:before="161" w:line="360" w:lineRule="auto"/>
        <w:jc w:val="both"/>
        <w:rPr>
          <w:rFonts w:ascii="Arial" w:hAnsi="Arial" w:cs="Arial"/>
          <w:b/>
          <w:bCs/>
          <w:sz w:val="24"/>
          <w:szCs w:val="24"/>
        </w:rPr>
      </w:pPr>
      <w:r w:rsidRPr="00284D52">
        <w:rPr>
          <w:rFonts w:ascii="Arial" w:hAnsi="Arial" w:cs="Arial"/>
          <w:b/>
          <w:bCs/>
          <w:spacing w:val="-5"/>
          <w:sz w:val="24"/>
          <w:szCs w:val="24"/>
        </w:rPr>
        <w:t xml:space="preserve">JAMEEL GOOLAM AKOODIE                            </w:t>
      </w:r>
      <w:r w:rsidR="00C946B0" w:rsidRPr="00284D52">
        <w:rPr>
          <w:rFonts w:ascii="Arial" w:hAnsi="Arial" w:cs="Arial"/>
          <w:b/>
          <w:bCs/>
          <w:spacing w:val="-5"/>
          <w:sz w:val="24"/>
          <w:szCs w:val="24"/>
        </w:rPr>
        <w:t xml:space="preserve">                      </w:t>
      </w:r>
      <w:r w:rsidRPr="00284D52">
        <w:rPr>
          <w:rFonts w:ascii="Arial" w:hAnsi="Arial" w:cs="Arial"/>
          <w:b/>
          <w:bCs/>
          <w:spacing w:val="-5"/>
          <w:sz w:val="24"/>
          <w:szCs w:val="24"/>
        </w:rPr>
        <w:t xml:space="preserve"> SECOND RESPONDENT</w:t>
      </w:r>
    </w:p>
    <w:p w14:paraId="7905D0E4" w14:textId="77777777" w:rsidR="00693F6B" w:rsidRPr="00284D52" w:rsidRDefault="00693F6B" w:rsidP="00C946B0">
      <w:pPr>
        <w:pStyle w:val="BodyText"/>
        <w:spacing w:before="321" w:line="360" w:lineRule="auto"/>
        <w:jc w:val="both"/>
        <w:rPr>
          <w:rFonts w:ascii="Arial" w:hAnsi="Arial" w:cs="Arial"/>
          <w:b/>
          <w:sz w:val="24"/>
          <w:szCs w:val="24"/>
        </w:rPr>
      </w:pPr>
    </w:p>
    <w:p w14:paraId="0F9FFB4D" w14:textId="5FCFCBF3" w:rsidR="00891EB0" w:rsidRPr="00284D52" w:rsidRDefault="00030DED" w:rsidP="00FF7AF1">
      <w:pPr>
        <w:spacing w:line="360" w:lineRule="auto"/>
        <w:ind w:left="1980" w:right="120" w:hanging="1980"/>
        <w:jc w:val="both"/>
        <w:rPr>
          <w:rFonts w:ascii="Arial" w:hAnsi="Arial" w:cs="Arial"/>
          <w:sz w:val="24"/>
          <w:szCs w:val="24"/>
        </w:rPr>
      </w:pPr>
      <w:r w:rsidRPr="00284D52">
        <w:rPr>
          <w:rFonts w:ascii="Arial" w:hAnsi="Arial" w:cs="Arial"/>
          <w:b/>
          <w:sz w:val="24"/>
          <w:szCs w:val="24"/>
        </w:rPr>
        <w:t>Neutral</w:t>
      </w:r>
      <w:r w:rsidRPr="00284D52">
        <w:rPr>
          <w:rFonts w:ascii="Arial" w:hAnsi="Arial" w:cs="Arial"/>
          <w:b/>
          <w:spacing w:val="-2"/>
          <w:sz w:val="24"/>
          <w:szCs w:val="24"/>
        </w:rPr>
        <w:t xml:space="preserve"> </w:t>
      </w:r>
      <w:r w:rsidRPr="00284D52">
        <w:rPr>
          <w:rFonts w:ascii="Arial" w:hAnsi="Arial" w:cs="Arial"/>
          <w:b/>
          <w:sz w:val="24"/>
          <w:szCs w:val="24"/>
        </w:rPr>
        <w:t>citation:</w:t>
      </w:r>
      <w:r w:rsidR="00920F78" w:rsidRPr="00284D52">
        <w:rPr>
          <w:rFonts w:ascii="Arial" w:hAnsi="Arial" w:cs="Arial"/>
          <w:b/>
          <w:spacing w:val="80"/>
          <w:sz w:val="24"/>
          <w:szCs w:val="24"/>
        </w:rPr>
        <w:tab/>
      </w:r>
      <w:proofErr w:type="spellStart"/>
      <w:r w:rsidR="00C946B0" w:rsidRPr="00284D52">
        <w:rPr>
          <w:rFonts w:ascii="Arial" w:hAnsi="Arial" w:cs="Arial"/>
          <w:i/>
          <w:sz w:val="24"/>
          <w:szCs w:val="24"/>
        </w:rPr>
        <w:t>Or</w:t>
      </w:r>
      <w:r w:rsidR="00920F78" w:rsidRPr="00284D52">
        <w:rPr>
          <w:rFonts w:ascii="Arial" w:hAnsi="Arial" w:cs="Arial"/>
          <w:i/>
          <w:sz w:val="24"/>
          <w:szCs w:val="24"/>
        </w:rPr>
        <w:t>gani</w:t>
      </w:r>
      <w:proofErr w:type="spellEnd"/>
      <w:r w:rsidR="00AC7B23" w:rsidRPr="00284D52">
        <w:rPr>
          <w:rFonts w:ascii="Arial" w:hAnsi="Arial" w:cs="Arial"/>
          <w:i/>
          <w:sz w:val="24"/>
          <w:szCs w:val="24"/>
        </w:rPr>
        <w:t xml:space="preserve"> </w:t>
      </w:r>
      <w:r w:rsidR="00C05BB1" w:rsidRPr="00284D52">
        <w:rPr>
          <w:rFonts w:ascii="Arial" w:hAnsi="Arial" w:cs="Arial"/>
          <w:i/>
          <w:sz w:val="24"/>
          <w:szCs w:val="24"/>
        </w:rPr>
        <w:t>M</w:t>
      </w:r>
      <w:r w:rsidR="00920F78" w:rsidRPr="00284D52">
        <w:rPr>
          <w:rFonts w:ascii="Arial" w:hAnsi="Arial" w:cs="Arial"/>
          <w:i/>
          <w:sz w:val="24"/>
          <w:szCs w:val="24"/>
        </w:rPr>
        <w:t xml:space="preserve">ark (Pty) Ltd v Goolam Nabi Ebrahim </w:t>
      </w:r>
      <w:proofErr w:type="spellStart"/>
      <w:r w:rsidR="00920F78" w:rsidRPr="00284D52">
        <w:rPr>
          <w:rFonts w:ascii="Arial" w:hAnsi="Arial" w:cs="Arial"/>
          <w:i/>
          <w:sz w:val="24"/>
          <w:szCs w:val="24"/>
        </w:rPr>
        <w:t>Akoodie</w:t>
      </w:r>
      <w:proofErr w:type="spellEnd"/>
      <w:r w:rsidR="00920F78" w:rsidRPr="00284D52">
        <w:rPr>
          <w:rFonts w:ascii="Arial" w:hAnsi="Arial" w:cs="Arial"/>
          <w:i/>
          <w:sz w:val="24"/>
          <w:szCs w:val="24"/>
        </w:rPr>
        <w:t xml:space="preserve"> and Another</w:t>
      </w:r>
      <w:r w:rsidRPr="00284D52">
        <w:rPr>
          <w:rFonts w:ascii="Arial" w:hAnsi="Arial" w:cs="Arial"/>
          <w:i/>
          <w:sz w:val="24"/>
          <w:szCs w:val="24"/>
        </w:rPr>
        <w:t xml:space="preserve"> </w:t>
      </w:r>
      <w:r w:rsidRPr="00284D52">
        <w:rPr>
          <w:rFonts w:ascii="Arial" w:hAnsi="Arial" w:cs="Arial"/>
          <w:sz w:val="24"/>
          <w:szCs w:val="24"/>
        </w:rPr>
        <w:t>(</w:t>
      </w:r>
      <w:r w:rsidR="00891EB0" w:rsidRPr="00284D52">
        <w:rPr>
          <w:rFonts w:ascii="Arial" w:hAnsi="Arial" w:cs="Arial"/>
          <w:sz w:val="24"/>
          <w:szCs w:val="24"/>
        </w:rPr>
        <w:t>240/2023</w:t>
      </w:r>
      <w:r w:rsidRPr="00284D52">
        <w:rPr>
          <w:rFonts w:ascii="Arial" w:hAnsi="Arial" w:cs="Arial"/>
          <w:sz w:val="24"/>
          <w:szCs w:val="24"/>
        </w:rPr>
        <w:t>) [</w:t>
      </w:r>
      <w:r w:rsidR="00891EB0" w:rsidRPr="00284D52">
        <w:rPr>
          <w:rFonts w:ascii="Arial" w:hAnsi="Arial" w:cs="Arial"/>
          <w:sz w:val="24"/>
          <w:szCs w:val="24"/>
        </w:rPr>
        <w:t>2024</w:t>
      </w:r>
      <w:r w:rsidRPr="00284D52">
        <w:rPr>
          <w:rFonts w:ascii="Arial" w:hAnsi="Arial" w:cs="Arial"/>
          <w:sz w:val="24"/>
          <w:szCs w:val="24"/>
        </w:rPr>
        <w:t>] ZASCA</w:t>
      </w:r>
      <w:r w:rsidR="00891EB0" w:rsidRPr="00284D52">
        <w:rPr>
          <w:rFonts w:ascii="Arial" w:hAnsi="Arial" w:cs="Arial"/>
          <w:sz w:val="24"/>
          <w:szCs w:val="24"/>
        </w:rPr>
        <w:t xml:space="preserve"> </w:t>
      </w:r>
      <w:r w:rsidR="00025A0D">
        <w:rPr>
          <w:rFonts w:ascii="Arial" w:hAnsi="Arial" w:cs="Arial"/>
          <w:sz w:val="24"/>
          <w:szCs w:val="24"/>
        </w:rPr>
        <w:t>44</w:t>
      </w:r>
      <w:r w:rsidRPr="00284D52">
        <w:rPr>
          <w:rFonts w:ascii="Arial" w:hAnsi="Arial" w:cs="Arial"/>
          <w:sz w:val="24"/>
          <w:szCs w:val="24"/>
        </w:rPr>
        <w:t xml:space="preserve"> (</w:t>
      </w:r>
      <w:r w:rsidR="00025A0D">
        <w:rPr>
          <w:rFonts w:ascii="Arial" w:hAnsi="Arial" w:cs="Arial"/>
          <w:sz w:val="24"/>
          <w:szCs w:val="24"/>
        </w:rPr>
        <w:t>8</w:t>
      </w:r>
      <w:r w:rsidR="00891EB0" w:rsidRPr="00284D52">
        <w:rPr>
          <w:rFonts w:ascii="Arial" w:hAnsi="Arial" w:cs="Arial"/>
          <w:sz w:val="24"/>
          <w:szCs w:val="24"/>
        </w:rPr>
        <w:t xml:space="preserve"> </w:t>
      </w:r>
      <w:r w:rsidR="001B0123" w:rsidRPr="00284D52">
        <w:rPr>
          <w:rFonts w:ascii="Arial" w:hAnsi="Arial" w:cs="Arial"/>
          <w:sz w:val="24"/>
          <w:szCs w:val="24"/>
        </w:rPr>
        <w:t>April</w:t>
      </w:r>
      <w:r w:rsidR="00891EB0" w:rsidRPr="00284D52">
        <w:rPr>
          <w:rFonts w:ascii="Arial" w:hAnsi="Arial" w:cs="Arial"/>
          <w:sz w:val="24"/>
          <w:szCs w:val="24"/>
        </w:rPr>
        <w:t xml:space="preserve"> 2024</w:t>
      </w:r>
      <w:r w:rsidRPr="00284D52">
        <w:rPr>
          <w:rFonts w:ascii="Arial" w:hAnsi="Arial" w:cs="Arial"/>
          <w:sz w:val="24"/>
          <w:szCs w:val="24"/>
        </w:rPr>
        <w:t>)</w:t>
      </w:r>
    </w:p>
    <w:p w14:paraId="2F5B3069" w14:textId="62362D1B" w:rsidR="00891EB0" w:rsidRPr="00284D52" w:rsidRDefault="00891EB0" w:rsidP="00FF7AF1">
      <w:pPr>
        <w:spacing w:line="360" w:lineRule="auto"/>
        <w:ind w:left="1560" w:right="120" w:hanging="1560"/>
        <w:jc w:val="both"/>
        <w:rPr>
          <w:rFonts w:ascii="Arial" w:hAnsi="Arial" w:cs="Arial"/>
          <w:sz w:val="24"/>
          <w:szCs w:val="24"/>
        </w:rPr>
      </w:pPr>
      <w:r w:rsidRPr="00284D52">
        <w:rPr>
          <w:rFonts w:ascii="Arial" w:hAnsi="Arial" w:cs="Arial"/>
          <w:b/>
          <w:sz w:val="24"/>
          <w:szCs w:val="24"/>
          <w:lang w:val="en-ZA"/>
        </w:rPr>
        <w:t xml:space="preserve">Coram: </w:t>
      </w:r>
      <w:r w:rsidRPr="00284D52">
        <w:rPr>
          <w:rFonts w:ascii="Arial" w:hAnsi="Arial" w:cs="Arial"/>
          <w:b/>
          <w:sz w:val="24"/>
          <w:szCs w:val="24"/>
          <w:lang w:val="en-ZA"/>
        </w:rPr>
        <w:tab/>
      </w:r>
      <w:r w:rsidRPr="00284D52">
        <w:rPr>
          <w:rFonts w:ascii="Arial" w:hAnsi="Arial" w:cs="Arial"/>
          <w:sz w:val="24"/>
          <w:szCs w:val="24"/>
          <w:lang w:val="en-ZA"/>
        </w:rPr>
        <w:t>PONNAN, SCHIPPERS and MATOJANE JJA and COPPIN and MBHELE AJJA</w:t>
      </w:r>
    </w:p>
    <w:p w14:paraId="321EC6DD" w14:textId="536D4757" w:rsidR="00891EB0" w:rsidRPr="00284D52" w:rsidRDefault="00030DED" w:rsidP="00FF7AF1">
      <w:pPr>
        <w:tabs>
          <w:tab w:val="left" w:pos="1540"/>
        </w:tabs>
        <w:spacing w:line="360" w:lineRule="auto"/>
        <w:jc w:val="both"/>
        <w:rPr>
          <w:rFonts w:ascii="Arial" w:hAnsi="Arial" w:cs="Arial"/>
          <w:sz w:val="24"/>
          <w:szCs w:val="24"/>
        </w:rPr>
      </w:pPr>
      <w:r w:rsidRPr="00284D52">
        <w:rPr>
          <w:rFonts w:ascii="Arial" w:hAnsi="Arial" w:cs="Arial"/>
          <w:b/>
          <w:spacing w:val="-2"/>
          <w:sz w:val="24"/>
          <w:szCs w:val="24"/>
        </w:rPr>
        <w:t>Heard</w:t>
      </w:r>
      <w:r w:rsidRPr="00284D52">
        <w:rPr>
          <w:rFonts w:ascii="Arial" w:hAnsi="Arial" w:cs="Arial"/>
          <w:spacing w:val="-2"/>
          <w:sz w:val="24"/>
          <w:szCs w:val="24"/>
        </w:rPr>
        <w:t>:</w:t>
      </w:r>
      <w:r w:rsidRPr="00284D52">
        <w:rPr>
          <w:rFonts w:ascii="Arial" w:hAnsi="Arial" w:cs="Arial"/>
          <w:sz w:val="24"/>
          <w:szCs w:val="24"/>
        </w:rPr>
        <w:tab/>
      </w:r>
      <w:r w:rsidR="00891EB0" w:rsidRPr="00284D52">
        <w:rPr>
          <w:rFonts w:ascii="Arial" w:hAnsi="Arial" w:cs="Arial"/>
          <w:sz w:val="24"/>
          <w:szCs w:val="24"/>
        </w:rPr>
        <w:t>29 February 2024</w:t>
      </w:r>
    </w:p>
    <w:p w14:paraId="190075E7" w14:textId="3D262EAE" w:rsidR="00891EB0" w:rsidRPr="00284D52" w:rsidRDefault="00030DED" w:rsidP="00A609E2">
      <w:pPr>
        <w:tabs>
          <w:tab w:val="left" w:pos="1418"/>
        </w:tabs>
        <w:spacing w:line="360" w:lineRule="auto"/>
        <w:jc w:val="both"/>
        <w:rPr>
          <w:rFonts w:ascii="Arial" w:hAnsi="Arial" w:cs="Arial"/>
          <w:sz w:val="24"/>
          <w:szCs w:val="24"/>
        </w:rPr>
      </w:pPr>
      <w:r w:rsidRPr="00284D52">
        <w:rPr>
          <w:rFonts w:ascii="Arial" w:hAnsi="Arial" w:cs="Arial"/>
          <w:b/>
          <w:spacing w:val="-2"/>
          <w:sz w:val="24"/>
          <w:szCs w:val="24"/>
        </w:rPr>
        <w:t>Delivered</w:t>
      </w:r>
      <w:r w:rsidRPr="00284D52">
        <w:rPr>
          <w:rFonts w:ascii="Arial" w:hAnsi="Arial" w:cs="Arial"/>
          <w:spacing w:val="-2"/>
          <w:sz w:val="24"/>
          <w:szCs w:val="24"/>
        </w:rPr>
        <w:t>:</w:t>
      </w:r>
      <w:r w:rsidRPr="00284D52">
        <w:rPr>
          <w:rFonts w:ascii="Arial" w:hAnsi="Arial" w:cs="Arial"/>
          <w:sz w:val="24"/>
          <w:szCs w:val="24"/>
        </w:rPr>
        <w:tab/>
      </w:r>
      <w:r w:rsidR="00A609E2" w:rsidRPr="00A609E2">
        <w:rPr>
          <w:rFonts w:ascii="Arial" w:hAnsi="Arial" w:cs="Arial"/>
          <w:sz w:val="24"/>
          <w:szCs w:val="24"/>
        </w:rPr>
        <w:tab/>
        <w:t xml:space="preserve">This judgment was handed down electronically by circulation to the parties’ representatives by email, publication on the Supreme Court of Appeal website and release to SAFLII. The date and time for hand-down of the judgment is deemed to be </w:t>
      </w:r>
      <w:r w:rsidR="00A609E2">
        <w:rPr>
          <w:rFonts w:ascii="Arial" w:hAnsi="Arial" w:cs="Arial"/>
          <w:sz w:val="24"/>
          <w:szCs w:val="24"/>
        </w:rPr>
        <w:t>11</w:t>
      </w:r>
      <w:r w:rsidR="00A609E2" w:rsidRPr="00A609E2">
        <w:rPr>
          <w:rFonts w:ascii="Arial" w:hAnsi="Arial" w:cs="Arial"/>
          <w:sz w:val="24"/>
          <w:szCs w:val="24"/>
        </w:rPr>
        <w:t>h</w:t>
      </w:r>
      <w:r w:rsidR="00A609E2">
        <w:rPr>
          <w:rFonts w:ascii="Arial" w:hAnsi="Arial" w:cs="Arial"/>
          <w:sz w:val="24"/>
          <w:szCs w:val="24"/>
        </w:rPr>
        <w:t>00</w:t>
      </w:r>
      <w:r w:rsidR="00A609E2" w:rsidRPr="00A609E2">
        <w:rPr>
          <w:rFonts w:ascii="Arial" w:hAnsi="Arial" w:cs="Arial"/>
          <w:sz w:val="24"/>
          <w:szCs w:val="24"/>
        </w:rPr>
        <w:t xml:space="preserve"> on </w:t>
      </w:r>
      <w:r w:rsidR="00A609E2">
        <w:rPr>
          <w:rFonts w:ascii="Arial" w:hAnsi="Arial" w:cs="Arial"/>
          <w:sz w:val="24"/>
          <w:szCs w:val="24"/>
        </w:rPr>
        <w:t>08 April</w:t>
      </w:r>
      <w:r w:rsidR="00A609E2" w:rsidRPr="00A609E2">
        <w:rPr>
          <w:rFonts w:ascii="Arial" w:hAnsi="Arial" w:cs="Arial"/>
          <w:sz w:val="24"/>
          <w:szCs w:val="24"/>
        </w:rPr>
        <w:t xml:space="preserve"> 202</w:t>
      </w:r>
      <w:r w:rsidR="00A609E2">
        <w:rPr>
          <w:rFonts w:ascii="Arial" w:hAnsi="Arial" w:cs="Arial"/>
          <w:sz w:val="24"/>
          <w:szCs w:val="24"/>
        </w:rPr>
        <w:t>4</w:t>
      </w:r>
      <w:r w:rsidR="00A609E2" w:rsidRPr="00A609E2">
        <w:rPr>
          <w:rFonts w:ascii="Arial" w:hAnsi="Arial" w:cs="Arial"/>
          <w:sz w:val="24"/>
          <w:szCs w:val="24"/>
        </w:rPr>
        <w:t>.</w:t>
      </w:r>
    </w:p>
    <w:p w14:paraId="4F345B61" w14:textId="39A77C5D" w:rsidR="00693F6B" w:rsidRPr="00284D52" w:rsidRDefault="00030DED" w:rsidP="00FF7AF1">
      <w:pPr>
        <w:spacing w:line="360" w:lineRule="auto"/>
        <w:jc w:val="both"/>
        <w:rPr>
          <w:rFonts w:ascii="Arial" w:hAnsi="Arial" w:cs="Arial"/>
          <w:b/>
          <w:sz w:val="24"/>
          <w:szCs w:val="24"/>
        </w:rPr>
        <w:sectPr w:rsidR="00693F6B" w:rsidRPr="00284D52" w:rsidSect="0042439A">
          <w:type w:val="continuous"/>
          <w:pgSz w:w="12240" w:h="15840"/>
          <w:pgMar w:top="640" w:right="1680" w:bottom="280" w:left="1700" w:header="720" w:footer="720" w:gutter="0"/>
          <w:cols w:space="720"/>
        </w:sectPr>
      </w:pPr>
      <w:r w:rsidRPr="00284D52">
        <w:rPr>
          <w:rFonts w:ascii="Arial" w:hAnsi="Arial" w:cs="Arial"/>
          <w:b/>
          <w:spacing w:val="-2"/>
          <w:sz w:val="24"/>
          <w:szCs w:val="24"/>
        </w:rPr>
        <w:t>Summary:</w:t>
      </w:r>
      <w:r w:rsidR="00C275F1" w:rsidRPr="00284D52">
        <w:rPr>
          <w:rFonts w:ascii="Arial" w:hAnsi="Arial" w:cs="Arial"/>
          <w:b/>
          <w:sz w:val="24"/>
          <w:szCs w:val="24"/>
        </w:rPr>
        <w:tab/>
      </w:r>
      <w:r w:rsidR="009F3B25" w:rsidRPr="00284D52">
        <w:rPr>
          <w:rFonts w:ascii="Arial" w:hAnsi="Arial" w:cs="Arial"/>
          <w:bCs/>
          <w:sz w:val="24"/>
          <w:szCs w:val="24"/>
        </w:rPr>
        <w:t>W</w:t>
      </w:r>
      <w:r w:rsidR="00E552FD" w:rsidRPr="00284D52">
        <w:rPr>
          <w:rFonts w:ascii="Arial" w:hAnsi="Arial" w:cs="Arial"/>
          <w:bCs/>
          <w:sz w:val="24"/>
          <w:szCs w:val="24"/>
        </w:rPr>
        <w:t xml:space="preserve">hether </w:t>
      </w:r>
      <w:r w:rsidR="009F3B25" w:rsidRPr="00284D52">
        <w:rPr>
          <w:rFonts w:ascii="Arial" w:hAnsi="Arial" w:cs="Arial"/>
          <w:bCs/>
          <w:sz w:val="24"/>
          <w:szCs w:val="24"/>
        </w:rPr>
        <w:t xml:space="preserve">a </w:t>
      </w:r>
      <w:r w:rsidR="00E552FD" w:rsidRPr="00284D52">
        <w:rPr>
          <w:rFonts w:ascii="Arial" w:hAnsi="Arial" w:cs="Arial"/>
          <w:bCs/>
          <w:sz w:val="24"/>
          <w:szCs w:val="24"/>
        </w:rPr>
        <w:t xml:space="preserve">South African </w:t>
      </w:r>
      <w:r w:rsidR="009F3B25" w:rsidRPr="00284D52">
        <w:rPr>
          <w:rFonts w:ascii="Arial" w:hAnsi="Arial" w:cs="Arial"/>
          <w:bCs/>
          <w:sz w:val="24"/>
          <w:szCs w:val="24"/>
        </w:rPr>
        <w:t xml:space="preserve">high </w:t>
      </w:r>
      <w:r w:rsidR="00E552FD" w:rsidRPr="00284D52">
        <w:rPr>
          <w:rFonts w:ascii="Arial" w:hAnsi="Arial" w:cs="Arial"/>
          <w:bCs/>
          <w:sz w:val="24"/>
          <w:szCs w:val="24"/>
        </w:rPr>
        <w:t xml:space="preserve">court </w:t>
      </w:r>
      <w:r w:rsidR="009F3B25" w:rsidRPr="00284D52">
        <w:rPr>
          <w:rFonts w:ascii="Arial" w:hAnsi="Arial" w:cs="Arial"/>
          <w:bCs/>
          <w:sz w:val="24"/>
          <w:szCs w:val="24"/>
        </w:rPr>
        <w:t xml:space="preserve">has jurisdiction to consider and determine a claim under </w:t>
      </w:r>
      <w:r w:rsidR="00E552FD" w:rsidRPr="00284D52">
        <w:rPr>
          <w:rFonts w:ascii="Arial" w:hAnsi="Arial" w:cs="Arial"/>
          <w:bCs/>
          <w:sz w:val="24"/>
          <w:szCs w:val="24"/>
        </w:rPr>
        <w:t xml:space="preserve">s </w:t>
      </w:r>
      <w:r w:rsidR="005C3707" w:rsidRPr="00284D52">
        <w:rPr>
          <w:rFonts w:ascii="Arial" w:hAnsi="Arial" w:cs="Arial"/>
          <w:bCs/>
          <w:sz w:val="24"/>
          <w:szCs w:val="24"/>
        </w:rPr>
        <w:t>361 of</w:t>
      </w:r>
      <w:r w:rsidR="0028735B" w:rsidRPr="00284D52">
        <w:rPr>
          <w:rFonts w:ascii="Arial" w:hAnsi="Arial" w:cs="Arial"/>
          <w:bCs/>
          <w:sz w:val="24"/>
          <w:szCs w:val="24"/>
        </w:rPr>
        <w:t xml:space="preserve"> </w:t>
      </w:r>
      <w:r w:rsidR="008A4771" w:rsidRPr="00284D52">
        <w:rPr>
          <w:rFonts w:ascii="Arial" w:hAnsi="Arial" w:cs="Arial"/>
          <w:bCs/>
          <w:sz w:val="24"/>
          <w:szCs w:val="24"/>
        </w:rPr>
        <w:t>the Swaziland</w:t>
      </w:r>
      <w:r w:rsidR="00E552FD" w:rsidRPr="00284D52">
        <w:rPr>
          <w:rFonts w:ascii="Arial" w:hAnsi="Arial" w:cs="Arial"/>
          <w:bCs/>
          <w:sz w:val="24"/>
          <w:szCs w:val="24"/>
        </w:rPr>
        <w:t xml:space="preserve"> Companies Act </w:t>
      </w:r>
      <w:r w:rsidR="008A4771" w:rsidRPr="00284D52">
        <w:rPr>
          <w:rFonts w:ascii="Arial" w:hAnsi="Arial" w:cs="Arial"/>
          <w:bCs/>
          <w:sz w:val="24"/>
          <w:szCs w:val="24"/>
        </w:rPr>
        <w:t xml:space="preserve">8 of 2009 </w:t>
      </w:r>
      <w:r w:rsidR="00E552FD" w:rsidRPr="00284D52">
        <w:rPr>
          <w:rFonts w:ascii="Arial" w:hAnsi="Arial" w:cs="Arial"/>
          <w:bCs/>
          <w:sz w:val="24"/>
          <w:szCs w:val="24"/>
        </w:rPr>
        <w:t xml:space="preserve">against two </w:t>
      </w:r>
      <w:r w:rsidR="009F3B25" w:rsidRPr="00284D52">
        <w:rPr>
          <w:rFonts w:ascii="Arial" w:hAnsi="Arial" w:cs="Arial"/>
          <w:bCs/>
          <w:sz w:val="24"/>
          <w:szCs w:val="24"/>
        </w:rPr>
        <w:t xml:space="preserve">directors resident within its area of jurisdiction arising from </w:t>
      </w:r>
      <w:r w:rsidR="00E552FD" w:rsidRPr="00284D52">
        <w:rPr>
          <w:rFonts w:ascii="Arial" w:hAnsi="Arial" w:cs="Arial"/>
          <w:bCs/>
          <w:sz w:val="24"/>
          <w:szCs w:val="24"/>
        </w:rPr>
        <w:t>their directorship of an eSwatini company liquidated in that country.</w:t>
      </w:r>
    </w:p>
    <w:p w14:paraId="68544383" w14:textId="77777777" w:rsidR="003719B0" w:rsidRPr="00284D52" w:rsidRDefault="003719B0" w:rsidP="00C275F1">
      <w:pPr>
        <w:pStyle w:val="BodyText"/>
        <w:pBdr>
          <w:bottom w:val="single" w:sz="12" w:space="1" w:color="auto"/>
        </w:pBdr>
        <w:spacing w:line="360" w:lineRule="auto"/>
        <w:jc w:val="both"/>
        <w:rPr>
          <w:rFonts w:ascii="Arial" w:hAnsi="Arial" w:cs="Arial"/>
          <w:sz w:val="24"/>
          <w:szCs w:val="24"/>
        </w:rPr>
      </w:pPr>
    </w:p>
    <w:p w14:paraId="2F88A8AD" w14:textId="77777777" w:rsidR="003719B0" w:rsidRPr="00284D52" w:rsidRDefault="003719B0" w:rsidP="00861F9E">
      <w:pPr>
        <w:pStyle w:val="BodyText"/>
        <w:spacing w:line="360" w:lineRule="auto"/>
        <w:ind w:left="100"/>
        <w:jc w:val="both"/>
        <w:rPr>
          <w:rFonts w:ascii="Arial" w:hAnsi="Arial" w:cs="Arial"/>
          <w:b/>
          <w:sz w:val="24"/>
          <w:szCs w:val="24"/>
        </w:rPr>
      </w:pPr>
    </w:p>
    <w:p w14:paraId="4366DE22" w14:textId="27D608D2" w:rsidR="003719B0" w:rsidRPr="00284D52" w:rsidRDefault="00030DED" w:rsidP="00CB1876">
      <w:pPr>
        <w:pBdr>
          <w:bottom w:val="single" w:sz="12" w:space="1" w:color="auto"/>
        </w:pBdr>
        <w:spacing w:line="480" w:lineRule="auto"/>
        <w:ind w:right="17"/>
        <w:jc w:val="center"/>
        <w:rPr>
          <w:rFonts w:ascii="Arial" w:hAnsi="Arial" w:cs="Arial"/>
          <w:b/>
          <w:spacing w:val="-2"/>
          <w:sz w:val="24"/>
          <w:szCs w:val="24"/>
        </w:rPr>
      </w:pPr>
      <w:r w:rsidRPr="00284D52">
        <w:rPr>
          <w:rFonts w:ascii="Arial" w:hAnsi="Arial" w:cs="Arial"/>
          <w:b/>
          <w:spacing w:val="-2"/>
          <w:sz w:val="24"/>
          <w:szCs w:val="24"/>
        </w:rPr>
        <w:t>ORDER</w:t>
      </w:r>
    </w:p>
    <w:p w14:paraId="6308DC87" w14:textId="695AD506" w:rsidR="00F010A8" w:rsidRPr="00284D52" w:rsidRDefault="00030DED" w:rsidP="00FF7AF1">
      <w:pPr>
        <w:spacing w:before="100" w:beforeAutospacing="1" w:after="120" w:line="360" w:lineRule="auto"/>
        <w:jc w:val="both"/>
        <w:rPr>
          <w:rFonts w:ascii="Arial" w:hAnsi="Arial" w:cs="Arial"/>
          <w:sz w:val="24"/>
          <w:szCs w:val="24"/>
        </w:rPr>
      </w:pPr>
      <w:r w:rsidRPr="00284D52">
        <w:rPr>
          <w:rFonts w:ascii="Arial" w:hAnsi="Arial" w:cs="Arial"/>
          <w:b/>
          <w:sz w:val="24"/>
          <w:szCs w:val="24"/>
        </w:rPr>
        <w:t xml:space="preserve">On appeal from: </w:t>
      </w:r>
      <w:r w:rsidR="00920F78" w:rsidRPr="00284D52">
        <w:rPr>
          <w:rFonts w:ascii="Arial" w:hAnsi="Arial" w:cs="Arial"/>
          <w:bCs/>
          <w:sz w:val="24"/>
          <w:szCs w:val="24"/>
        </w:rPr>
        <w:t xml:space="preserve">Gauteng Division of the High Court, Pretoria (Van der </w:t>
      </w:r>
      <w:proofErr w:type="spellStart"/>
      <w:r w:rsidR="00920F78" w:rsidRPr="00284D52">
        <w:rPr>
          <w:rFonts w:ascii="Arial" w:hAnsi="Arial" w:cs="Arial"/>
          <w:bCs/>
          <w:sz w:val="24"/>
          <w:szCs w:val="24"/>
        </w:rPr>
        <w:t>Schyff</w:t>
      </w:r>
      <w:proofErr w:type="spellEnd"/>
      <w:r w:rsidR="00920F78" w:rsidRPr="00284D52">
        <w:rPr>
          <w:rFonts w:ascii="Arial" w:hAnsi="Arial" w:cs="Arial"/>
          <w:bCs/>
          <w:sz w:val="24"/>
          <w:szCs w:val="24"/>
        </w:rPr>
        <w:t xml:space="preserve"> J</w:t>
      </w:r>
      <w:r w:rsidR="00C275F1" w:rsidRPr="00284D52">
        <w:rPr>
          <w:rFonts w:ascii="Arial" w:hAnsi="Arial" w:cs="Arial"/>
          <w:bCs/>
          <w:sz w:val="24"/>
          <w:szCs w:val="24"/>
        </w:rPr>
        <w:t xml:space="preserve"> sitting as a court of first instance</w:t>
      </w:r>
      <w:r w:rsidR="00920F78" w:rsidRPr="00284D52">
        <w:rPr>
          <w:rFonts w:ascii="Arial" w:hAnsi="Arial" w:cs="Arial"/>
          <w:bCs/>
          <w:sz w:val="24"/>
          <w:szCs w:val="24"/>
        </w:rPr>
        <w:t>)</w:t>
      </w:r>
      <w:r w:rsidR="00891EB0" w:rsidRPr="00284D52">
        <w:rPr>
          <w:rFonts w:ascii="Arial" w:hAnsi="Arial" w:cs="Arial"/>
          <w:bCs/>
          <w:sz w:val="24"/>
          <w:szCs w:val="24"/>
        </w:rPr>
        <w:t>:</w:t>
      </w:r>
    </w:p>
    <w:p w14:paraId="1491F5C7" w14:textId="41A2D4C9" w:rsidR="0046296D" w:rsidRPr="00284D52" w:rsidRDefault="00891EB0" w:rsidP="00FF7AF1">
      <w:pPr>
        <w:pBdr>
          <w:bottom w:val="single" w:sz="12" w:space="1" w:color="auto"/>
        </w:pBdr>
        <w:tabs>
          <w:tab w:val="left" w:pos="819"/>
        </w:tabs>
        <w:spacing w:line="360" w:lineRule="auto"/>
        <w:jc w:val="both"/>
        <w:rPr>
          <w:rFonts w:ascii="Arial" w:hAnsi="Arial" w:cs="Arial"/>
          <w:sz w:val="24"/>
          <w:szCs w:val="24"/>
        </w:rPr>
      </w:pPr>
      <w:r w:rsidRPr="00284D52">
        <w:rPr>
          <w:rFonts w:ascii="Arial" w:hAnsi="Arial" w:cs="Arial"/>
          <w:sz w:val="24"/>
          <w:szCs w:val="24"/>
        </w:rPr>
        <w:t>T</w:t>
      </w:r>
      <w:r w:rsidR="00921A27" w:rsidRPr="00284D52">
        <w:rPr>
          <w:rFonts w:ascii="Arial" w:hAnsi="Arial" w:cs="Arial"/>
          <w:sz w:val="24"/>
          <w:szCs w:val="24"/>
        </w:rPr>
        <w:t>he appeal is dismissed with costs</w:t>
      </w:r>
      <w:r w:rsidRPr="00284D52">
        <w:rPr>
          <w:rFonts w:ascii="Arial" w:hAnsi="Arial" w:cs="Arial"/>
          <w:sz w:val="24"/>
          <w:szCs w:val="24"/>
        </w:rPr>
        <w:t>.</w:t>
      </w:r>
    </w:p>
    <w:p w14:paraId="599B7216" w14:textId="77777777" w:rsidR="00FC6405" w:rsidRPr="00284D52" w:rsidRDefault="00FC6405" w:rsidP="00FF7AF1">
      <w:pPr>
        <w:pBdr>
          <w:bottom w:val="single" w:sz="12" w:space="1" w:color="auto"/>
        </w:pBdr>
        <w:tabs>
          <w:tab w:val="left" w:pos="819"/>
        </w:tabs>
        <w:spacing w:line="360" w:lineRule="auto"/>
        <w:jc w:val="both"/>
        <w:rPr>
          <w:rFonts w:ascii="Arial" w:hAnsi="Arial" w:cs="Arial"/>
          <w:sz w:val="16"/>
          <w:szCs w:val="16"/>
        </w:rPr>
      </w:pPr>
    </w:p>
    <w:p w14:paraId="21F3275F" w14:textId="77777777" w:rsidR="003719B0" w:rsidRPr="00284D52" w:rsidRDefault="003719B0" w:rsidP="00F010A8">
      <w:pPr>
        <w:tabs>
          <w:tab w:val="left" w:pos="819"/>
        </w:tabs>
        <w:spacing w:line="360" w:lineRule="auto"/>
        <w:ind w:left="142"/>
        <w:jc w:val="both"/>
        <w:rPr>
          <w:rFonts w:ascii="Arial" w:hAnsi="Arial" w:cs="Arial"/>
          <w:sz w:val="24"/>
          <w:szCs w:val="24"/>
        </w:rPr>
      </w:pPr>
    </w:p>
    <w:p w14:paraId="1BD47591" w14:textId="53CE081B" w:rsidR="00CB1876" w:rsidRPr="00284D52" w:rsidRDefault="00C275F1" w:rsidP="00CB1876">
      <w:pPr>
        <w:pBdr>
          <w:bottom w:val="single" w:sz="12" w:space="1" w:color="auto"/>
        </w:pBdr>
        <w:spacing w:line="480" w:lineRule="auto"/>
        <w:ind w:right="14"/>
        <w:jc w:val="center"/>
        <w:rPr>
          <w:rFonts w:ascii="Arial" w:hAnsi="Arial" w:cs="Arial"/>
          <w:b/>
          <w:spacing w:val="-2"/>
          <w:sz w:val="24"/>
          <w:szCs w:val="24"/>
        </w:rPr>
      </w:pPr>
      <w:r w:rsidRPr="00284D52">
        <w:rPr>
          <w:rFonts w:ascii="Arial" w:hAnsi="Arial" w:cs="Arial"/>
          <w:b/>
          <w:spacing w:val="-2"/>
          <w:sz w:val="24"/>
          <w:szCs w:val="24"/>
        </w:rPr>
        <w:t>JUDGMENT</w:t>
      </w:r>
    </w:p>
    <w:p w14:paraId="27DDCA9F" w14:textId="1EB1A9AD" w:rsidR="00D716E5" w:rsidRPr="00284D52" w:rsidRDefault="00920F78" w:rsidP="00DA2EDA">
      <w:pPr>
        <w:pStyle w:val="Heading1"/>
        <w:spacing w:before="240" w:after="40" w:line="360" w:lineRule="auto"/>
        <w:ind w:left="0"/>
        <w:jc w:val="both"/>
      </w:pPr>
      <w:r w:rsidRPr="00284D52">
        <w:rPr>
          <w:rFonts w:ascii="Arial" w:hAnsi="Arial" w:cs="Arial"/>
          <w:spacing w:val="-3"/>
          <w:sz w:val="24"/>
          <w:szCs w:val="24"/>
        </w:rPr>
        <w:t xml:space="preserve">Coppin AJA </w:t>
      </w:r>
      <w:r w:rsidR="00030DED" w:rsidRPr="00284D52">
        <w:rPr>
          <w:rFonts w:ascii="Arial" w:hAnsi="Arial" w:cs="Arial"/>
          <w:sz w:val="24"/>
          <w:szCs w:val="24"/>
        </w:rPr>
        <w:t>(</w:t>
      </w:r>
      <w:r w:rsidR="00CC00CA" w:rsidRPr="00284D52">
        <w:rPr>
          <w:rFonts w:ascii="Arial" w:hAnsi="Arial" w:cs="Arial"/>
          <w:sz w:val="24"/>
          <w:szCs w:val="24"/>
        </w:rPr>
        <w:t>Ponnan, Schippers and Matojane JJA and Mbhele AJA</w:t>
      </w:r>
      <w:r w:rsidR="00D716E5" w:rsidRPr="00284D52">
        <w:rPr>
          <w:rFonts w:ascii="Arial" w:hAnsi="Arial" w:cs="Arial"/>
          <w:spacing w:val="-2"/>
          <w:sz w:val="24"/>
          <w:szCs w:val="24"/>
        </w:rPr>
        <w:t xml:space="preserve"> concurring</w:t>
      </w:r>
      <w:r w:rsidR="00030DED" w:rsidRPr="00284D52">
        <w:rPr>
          <w:rFonts w:ascii="Arial" w:hAnsi="Arial" w:cs="Arial"/>
          <w:spacing w:val="-2"/>
          <w:sz w:val="24"/>
          <w:szCs w:val="24"/>
        </w:rPr>
        <w:t>)</w:t>
      </w:r>
      <w:r w:rsidR="00F010A8" w:rsidRPr="00284D52">
        <w:rPr>
          <w:rFonts w:ascii="Arial" w:hAnsi="Arial" w:cs="Arial"/>
          <w:spacing w:val="-2"/>
          <w:sz w:val="24"/>
          <w:szCs w:val="24"/>
        </w:rPr>
        <w:t>:</w:t>
      </w:r>
    </w:p>
    <w:p w14:paraId="271AFEDB" w14:textId="606CFA2D" w:rsidR="00921A27" w:rsidRPr="00284D52" w:rsidRDefault="00030DED" w:rsidP="00DA2EDA">
      <w:pPr>
        <w:pStyle w:val="BodyText"/>
        <w:spacing w:before="240" w:line="360" w:lineRule="auto"/>
        <w:jc w:val="both"/>
        <w:rPr>
          <w:rFonts w:ascii="Arial" w:hAnsi="Arial" w:cs="Arial"/>
          <w:spacing w:val="-5"/>
          <w:sz w:val="24"/>
          <w:szCs w:val="24"/>
        </w:rPr>
      </w:pPr>
      <w:r w:rsidRPr="00284D52">
        <w:rPr>
          <w:rFonts w:ascii="Arial" w:hAnsi="Arial" w:cs="Arial"/>
          <w:spacing w:val="-5"/>
          <w:sz w:val="24"/>
          <w:szCs w:val="24"/>
        </w:rPr>
        <w:t>[1]</w:t>
      </w:r>
      <w:r w:rsidR="00921A27" w:rsidRPr="00284D52">
        <w:rPr>
          <w:rFonts w:ascii="Arial" w:hAnsi="Arial" w:cs="Arial"/>
          <w:spacing w:val="-5"/>
          <w:sz w:val="24"/>
          <w:szCs w:val="24"/>
        </w:rPr>
        <w:tab/>
      </w:r>
      <w:r w:rsidR="00386A09" w:rsidRPr="00284D52">
        <w:rPr>
          <w:rFonts w:ascii="Arial" w:hAnsi="Arial" w:cs="Arial"/>
          <w:spacing w:val="-5"/>
          <w:sz w:val="24"/>
          <w:szCs w:val="24"/>
        </w:rPr>
        <w:t>T</w:t>
      </w:r>
      <w:r w:rsidR="00921A27" w:rsidRPr="00284D52">
        <w:rPr>
          <w:rFonts w:ascii="Arial" w:hAnsi="Arial" w:cs="Arial"/>
          <w:spacing w:val="-5"/>
          <w:sz w:val="24"/>
          <w:szCs w:val="24"/>
        </w:rPr>
        <w:t xml:space="preserve">he appellant, </w:t>
      </w:r>
      <w:proofErr w:type="spellStart"/>
      <w:r w:rsidR="00921A27" w:rsidRPr="00284D52">
        <w:rPr>
          <w:rFonts w:ascii="Arial" w:hAnsi="Arial" w:cs="Arial"/>
          <w:spacing w:val="-5"/>
          <w:sz w:val="24"/>
          <w:szCs w:val="24"/>
        </w:rPr>
        <w:t>Organi</w:t>
      </w:r>
      <w:proofErr w:type="spellEnd"/>
      <w:r w:rsidR="00EE3FF0" w:rsidRPr="00284D52">
        <w:rPr>
          <w:rFonts w:ascii="Arial" w:hAnsi="Arial" w:cs="Arial"/>
          <w:spacing w:val="-5"/>
          <w:sz w:val="24"/>
          <w:szCs w:val="24"/>
        </w:rPr>
        <w:t xml:space="preserve"> </w:t>
      </w:r>
      <w:r w:rsidR="00C05BB1" w:rsidRPr="00284D52">
        <w:rPr>
          <w:rFonts w:ascii="Arial" w:hAnsi="Arial" w:cs="Arial"/>
          <w:spacing w:val="-5"/>
          <w:sz w:val="24"/>
          <w:szCs w:val="24"/>
        </w:rPr>
        <w:t>M</w:t>
      </w:r>
      <w:r w:rsidR="00921A27" w:rsidRPr="00284D52">
        <w:rPr>
          <w:rFonts w:ascii="Arial" w:hAnsi="Arial" w:cs="Arial"/>
          <w:spacing w:val="-5"/>
          <w:sz w:val="24"/>
          <w:szCs w:val="24"/>
        </w:rPr>
        <w:t xml:space="preserve">ark (Pty) Ltd, </w:t>
      </w:r>
      <w:r w:rsidR="00D77E3D" w:rsidRPr="00284D52">
        <w:rPr>
          <w:rFonts w:ascii="Arial" w:hAnsi="Arial" w:cs="Arial"/>
          <w:spacing w:val="-5"/>
          <w:sz w:val="24"/>
          <w:szCs w:val="24"/>
        </w:rPr>
        <w:t xml:space="preserve">is </w:t>
      </w:r>
      <w:r w:rsidR="00921A27" w:rsidRPr="00284D52">
        <w:rPr>
          <w:rFonts w:ascii="Arial" w:hAnsi="Arial" w:cs="Arial"/>
          <w:spacing w:val="-5"/>
          <w:sz w:val="24"/>
          <w:szCs w:val="24"/>
        </w:rPr>
        <w:t>a</w:t>
      </w:r>
      <w:r w:rsidR="00EE3FF0" w:rsidRPr="00284D52">
        <w:rPr>
          <w:rFonts w:ascii="Arial" w:hAnsi="Arial" w:cs="Arial"/>
          <w:spacing w:val="-5"/>
          <w:sz w:val="24"/>
          <w:szCs w:val="24"/>
        </w:rPr>
        <w:t xml:space="preserve"> company incorporated in accordance with the laws of South Africa</w:t>
      </w:r>
      <w:r w:rsidR="00921A27" w:rsidRPr="00284D52">
        <w:rPr>
          <w:rFonts w:ascii="Arial" w:hAnsi="Arial" w:cs="Arial"/>
          <w:spacing w:val="-5"/>
          <w:sz w:val="24"/>
          <w:szCs w:val="24"/>
        </w:rPr>
        <w:t xml:space="preserve"> with its registered address in Stellenbosch</w:t>
      </w:r>
      <w:r w:rsidR="00DD5036" w:rsidRPr="00284D52">
        <w:rPr>
          <w:rFonts w:ascii="Arial" w:hAnsi="Arial" w:cs="Arial"/>
          <w:spacing w:val="-5"/>
          <w:sz w:val="24"/>
          <w:szCs w:val="24"/>
        </w:rPr>
        <w:t>.</w:t>
      </w:r>
      <w:r w:rsidR="00921A27" w:rsidRPr="00284D52">
        <w:rPr>
          <w:rFonts w:ascii="Arial" w:hAnsi="Arial" w:cs="Arial"/>
          <w:spacing w:val="-5"/>
          <w:sz w:val="24"/>
          <w:szCs w:val="24"/>
        </w:rPr>
        <w:t xml:space="preserve"> </w:t>
      </w:r>
      <w:r w:rsidR="00DD5036" w:rsidRPr="00284D52">
        <w:rPr>
          <w:rFonts w:ascii="Arial" w:hAnsi="Arial" w:cs="Arial"/>
          <w:spacing w:val="-5"/>
          <w:sz w:val="24"/>
          <w:szCs w:val="24"/>
        </w:rPr>
        <w:t>I</w:t>
      </w:r>
      <w:r w:rsidR="00921A27" w:rsidRPr="00284D52">
        <w:rPr>
          <w:rFonts w:ascii="Arial" w:hAnsi="Arial" w:cs="Arial"/>
          <w:spacing w:val="-5"/>
          <w:sz w:val="24"/>
          <w:szCs w:val="24"/>
        </w:rPr>
        <w:t xml:space="preserve">n </w:t>
      </w:r>
      <w:r w:rsidR="00DD5036" w:rsidRPr="00284D52">
        <w:rPr>
          <w:rFonts w:ascii="Arial" w:hAnsi="Arial" w:cs="Arial"/>
          <w:spacing w:val="-5"/>
          <w:sz w:val="24"/>
          <w:szCs w:val="24"/>
        </w:rPr>
        <w:t>2020</w:t>
      </w:r>
      <w:r w:rsidR="00D77E3D" w:rsidRPr="00284D52">
        <w:rPr>
          <w:rFonts w:ascii="Arial" w:hAnsi="Arial" w:cs="Arial"/>
          <w:spacing w:val="-5"/>
          <w:sz w:val="24"/>
          <w:szCs w:val="24"/>
        </w:rPr>
        <w:t>,</w:t>
      </w:r>
      <w:r w:rsidR="00DD5036" w:rsidRPr="00284D52">
        <w:rPr>
          <w:rFonts w:ascii="Arial" w:hAnsi="Arial" w:cs="Arial"/>
          <w:spacing w:val="-5"/>
          <w:sz w:val="24"/>
          <w:szCs w:val="24"/>
        </w:rPr>
        <w:t xml:space="preserve"> it instituted </w:t>
      </w:r>
      <w:r w:rsidR="00921A27" w:rsidRPr="00284D52">
        <w:rPr>
          <w:rFonts w:ascii="Arial" w:hAnsi="Arial" w:cs="Arial"/>
          <w:spacing w:val="-5"/>
          <w:sz w:val="24"/>
          <w:szCs w:val="24"/>
        </w:rPr>
        <w:t>an action in the</w:t>
      </w:r>
      <w:r w:rsidR="00F246E4" w:rsidRPr="00284D52">
        <w:rPr>
          <w:rFonts w:ascii="Arial" w:hAnsi="Arial" w:cs="Arial"/>
          <w:spacing w:val="-5"/>
          <w:sz w:val="24"/>
          <w:szCs w:val="24"/>
        </w:rPr>
        <w:t xml:space="preserve"> Gauteng Division of the High Court, Pretoria</w:t>
      </w:r>
      <w:r w:rsidR="00A437B3" w:rsidRPr="00284D52">
        <w:rPr>
          <w:rFonts w:ascii="Arial" w:hAnsi="Arial" w:cs="Arial"/>
          <w:spacing w:val="-5"/>
          <w:sz w:val="24"/>
          <w:szCs w:val="24"/>
        </w:rPr>
        <w:t xml:space="preserve"> (the </w:t>
      </w:r>
      <w:r w:rsidR="009F3B25" w:rsidRPr="00284D52">
        <w:rPr>
          <w:rFonts w:ascii="Arial" w:hAnsi="Arial" w:cs="Arial"/>
          <w:spacing w:val="-5"/>
          <w:sz w:val="24"/>
          <w:szCs w:val="24"/>
        </w:rPr>
        <w:t xml:space="preserve">high </w:t>
      </w:r>
      <w:r w:rsidR="00C05BB1" w:rsidRPr="00284D52">
        <w:rPr>
          <w:rFonts w:ascii="Arial" w:hAnsi="Arial" w:cs="Arial"/>
          <w:spacing w:val="-5"/>
          <w:sz w:val="24"/>
          <w:szCs w:val="24"/>
        </w:rPr>
        <w:t>court</w:t>
      </w:r>
      <w:r w:rsidR="00A437B3" w:rsidRPr="00284D52">
        <w:rPr>
          <w:rFonts w:ascii="Arial" w:hAnsi="Arial" w:cs="Arial"/>
          <w:spacing w:val="-5"/>
          <w:sz w:val="24"/>
          <w:szCs w:val="24"/>
        </w:rPr>
        <w:t>)</w:t>
      </w:r>
      <w:r w:rsidR="00DD5036" w:rsidRPr="00284D52">
        <w:rPr>
          <w:rFonts w:ascii="Arial" w:hAnsi="Arial" w:cs="Arial"/>
          <w:spacing w:val="-5"/>
          <w:sz w:val="24"/>
          <w:szCs w:val="24"/>
        </w:rPr>
        <w:t xml:space="preserve"> for an order declaring that the respondents were personally liable</w:t>
      </w:r>
      <w:r w:rsidR="00D77E3D" w:rsidRPr="00284D52">
        <w:rPr>
          <w:rFonts w:ascii="Arial" w:hAnsi="Arial" w:cs="Arial"/>
          <w:spacing w:val="-5"/>
          <w:sz w:val="24"/>
          <w:szCs w:val="24"/>
        </w:rPr>
        <w:t>, in terms of s</w:t>
      </w:r>
      <w:r w:rsidR="009C09E6" w:rsidRPr="00284D52">
        <w:rPr>
          <w:rFonts w:ascii="Arial" w:hAnsi="Arial" w:cs="Arial"/>
          <w:spacing w:val="-5"/>
          <w:sz w:val="24"/>
          <w:szCs w:val="24"/>
        </w:rPr>
        <w:t> </w:t>
      </w:r>
      <w:r w:rsidR="00D77E3D" w:rsidRPr="00284D52">
        <w:rPr>
          <w:rFonts w:ascii="Arial" w:hAnsi="Arial" w:cs="Arial"/>
          <w:spacing w:val="-5"/>
          <w:sz w:val="24"/>
          <w:szCs w:val="24"/>
        </w:rPr>
        <w:t>361 of the Swaziland Companies Act 8 of 2009 (the Swaziland Companies Act), for</w:t>
      </w:r>
      <w:r w:rsidR="00DD5036" w:rsidRPr="00284D52">
        <w:rPr>
          <w:rFonts w:ascii="Arial" w:hAnsi="Arial" w:cs="Arial"/>
          <w:spacing w:val="-5"/>
          <w:sz w:val="24"/>
          <w:szCs w:val="24"/>
        </w:rPr>
        <w:t xml:space="preserve"> the debts allegedly owed by an eSwatini company, Spintex Swaziland (Pty) Ltd (Spintex), and related relief. Sp</w:t>
      </w:r>
      <w:r w:rsidR="00D77E3D" w:rsidRPr="00284D52">
        <w:rPr>
          <w:rFonts w:ascii="Arial" w:hAnsi="Arial" w:cs="Arial"/>
          <w:spacing w:val="-5"/>
          <w:sz w:val="24"/>
          <w:szCs w:val="24"/>
        </w:rPr>
        <w:t>in</w:t>
      </w:r>
      <w:r w:rsidR="00DD5036" w:rsidRPr="00284D52">
        <w:rPr>
          <w:rFonts w:ascii="Arial" w:hAnsi="Arial" w:cs="Arial"/>
          <w:spacing w:val="-5"/>
          <w:sz w:val="24"/>
          <w:szCs w:val="24"/>
        </w:rPr>
        <w:t>tex</w:t>
      </w:r>
      <w:r w:rsidR="0056285F" w:rsidRPr="00284D52">
        <w:rPr>
          <w:rFonts w:ascii="Arial" w:hAnsi="Arial" w:cs="Arial"/>
          <w:spacing w:val="-5"/>
          <w:sz w:val="24"/>
          <w:szCs w:val="24"/>
        </w:rPr>
        <w:t xml:space="preserve"> </w:t>
      </w:r>
      <w:r w:rsidR="00921A27" w:rsidRPr="00284D52">
        <w:rPr>
          <w:rFonts w:ascii="Arial" w:hAnsi="Arial" w:cs="Arial"/>
          <w:spacing w:val="-5"/>
          <w:sz w:val="24"/>
          <w:szCs w:val="24"/>
        </w:rPr>
        <w:t xml:space="preserve">has since been liquidated in </w:t>
      </w:r>
      <w:r w:rsidR="00DD5036" w:rsidRPr="00284D52">
        <w:rPr>
          <w:rFonts w:ascii="Arial" w:hAnsi="Arial" w:cs="Arial"/>
          <w:spacing w:val="-5"/>
          <w:sz w:val="24"/>
          <w:szCs w:val="24"/>
        </w:rPr>
        <w:t>eSwatini</w:t>
      </w:r>
      <w:r w:rsidR="009F3B25" w:rsidRPr="00284D52">
        <w:rPr>
          <w:rFonts w:ascii="Arial" w:hAnsi="Arial" w:cs="Arial"/>
          <w:spacing w:val="-5"/>
          <w:sz w:val="24"/>
          <w:szCs w:val="24"/>
        </w:rPr>
        <w:t>.</w:t>
      </w:r>
      <w:r w:rsidR="00921A27" w:rsidRPr="00284D52">
        <w:rPr>
          <w:rFonts w:ascii="Arial" w:hAnsi="Arial" w:cs="Arial"/>
          <w:spacing w:val="-5"/>
          <w:sz w:val="24"/>
          <w:szCs w:val="24"/>
        </w:rPr>
        <w:t xml:space="preserve"> </w:t>
      </w:r>
      <w:r w:rsidR="009F3B25" w:rsidRPr="00284D52">
        <w:rPr>
          <w:rFonts w:ascii="Arial" w:hAnsi="Arial" w:cs="Arial"/>
          <w:spacing w:val="-5"/>
          <w:sz w:val="24"/>
          <w:szCs w:val="24"/>
        </w:rPr>
        <w:t>T</w:t>
      </w:r>
      <w:r w:rsidR="00921A27" w:rsidRPr="00284D52">
        <w:rPr>
          <w:rFonts w:ascii="Arial" w:hAnsi="Arial" w:cs="Arial"/>
          <w:spacing w:val="-5"/>
          <w:sz w:val="24"/>
          <w:szCs w:val="24"/>
        </w:rPr>
        <w:t>he</w:t>
      </w:r>
      <w:r w:rsidR="00F31DBE" w:rsidRPr="00284D52">
        <w:rPr>
          <w:rFonts w:ascii="Arial" w:hAnsi="Arial" w:cs="Arial"/>
          <w:spacing w:val="-5"/>
          <w:sz w:val="24"/>
          <w:szCs w:val="24"/>
        </w:rPr>
        <w:t xml:space="preserve"> respondents</w:t>
      </w:r>
      <w:r w:rsidR="00921A27" w:rsidRPr="00284D52">
        <w:rPr>
          <w:rFonts w:ascii="Arial" w:hAnsi="Arial" w:cs="Arial"/>
          <w:spacing w:val="-5"/>
          <w:sz w:val="24"/>
          <w:szCs w:val="24"/>
        </w:rPr>
        <w:t xml:space="preserve"> </w:t>
      </w:r>
      <w:r w:rsidR="009F3B25" w:rsidRPr="00284D52">
        <w:rPr>
          <w:rFonts w:ascii="Arial" w:hAnsi="Arial" w:cs="Arial"/>
          <w:spacing w:val="-5"/>
          <w:sz w:val="24"/>
          <w:szCs w:val="24"/>
        </w:rPr>
        <w:t xml:space="preserve">who </w:t>
      </w:r>
      <w:r w:rsidR="00921A27" w:rsidRPr="00284D52">
        <w:rPr>
          <w:rFonts w:ascii="Arial" w:hAnsi="Arial" w:cs="Arial"/>
          <w:spacing w:val="-5"/>
          <w:sz w:val="24"/>
          <w:szCs w:val="24"/>
        </w:rPr>
        <w:t>were directors</w:t>
      </w:r>
      <w:r w:rsidR="009F3B25" w:rsidRPr="00284D52">
        <w:rPr>
          <w:rFonts w:ascii="Arial" w:hAnsi="Arial" w:cs="Arial"/>
          <w:spacing w:val="-5"/>
          <w:sz w:val="24"/>
          <w:szCs w:val="24"/>
        </w:rPr>
        <w:t xml:space="preserve"> of Spintex, are resident within the area of jurisdiction of the high court</w:t>
      </w:r>
      <w:r w:rsidR="00215E7A" w:rsidRPr="00284D52">
        <w:rPr>
          <w:rFonts w:ascii="Arial" w:hAnsi="Arial" w:cs="Arial"/>
          <w:spacing w:val="-5"/>
          <w:sz w:val="24"/>
          <w:szCs w:val="24"/>
        </w:rPr>
        <w:t>.</w:t>
      </w:r>
    </w:p>
    <w:p w14:paraId="6442D971" w14:textId="77777777" w:rsidR="00921A27" w:rsidRPr="00284D52" w:rsidRDefault="00921A27" w:rsidP="00FF7AF1">
      <w:pPr>
        <w:pStyle w:val="BodyText"/>
        <w:spacing w:line="360" w:lineRule="auto"/>
        <w:jc w:val="both"/>
        <w:rPr>
          <w:rFonts w:ascii="Arial" w:hAnsi="Arial" w:cs="Arial"/>
          <w:spacing w:val="-5"/>
          <w:sz w:val="24"/>
          <w:szCs w:val="24"/>
        </w:rPr>
      </w:pPr>
    </w:p>
    <w:p w14:paraId="4F02C873" w14:textId="4A08EF27" w:rsidR="009F3B25" w:rsidRPr="00284D52" w:rsidRDefault="00E2109F" w:rsidP="00C275F1">
      <w:pPr>
        <w:pStyle w:val="BodyText"/>
        <w:spacing w:line="360" w:lineRule="auto"/>
        <w:jc w:val="both"/>
        <w:rPr>
          <w:rFonts w:ascii="Arial" w:hAnsi="Arial" w:cs="Arial"/>
          <w:spacing w:val="-5"/>
          <w:sz w:val="24"/>
          <w:szCs w:val="24"/>
        </w:rPr>
      </w:pPr>
      <w:r w:rsidRPr="00284D52">
        <w:rPr>
          <w:rFonts w:ascii="Arial" w:hAnsi="Arial" w:cs="Arial"/>
          <w:spacing w:val="-5"/>
          <w:sz w:val="24"/>
          <w:szCs w:val="24"/>
        </w:rPr>
        <w:t>[2]</w:t>
      </w:r>
      <w:r w:rsidRPr="00284D52">
        <w:rPr>
          <w:rFonts w:ascii="Arial" w:hAnsi="Arial" w:cs="Arial"/>
          <w:spacing w:val="-5"/>
          <w:sz w:val="24"/>
          <w:szCs w:val="24"/>
        </w:rPr>
        <w:tab/>
      </w:r>
      <w:r w:rsidR="009F3B25" w:rsidRPr="00284D52">
        <w:rPr>
          <w:rFonts w:ascii="Arial" w:hAnsi="Arial" w:cs="Arial"/>
          <w:spacing w:val="-5"/>
          <w:sz w:val="24"/>
          <w:szCs w:val="24"/>
        </w:rPr>
        <w:t>The appellant alleges that the</w:t>
      </w:r>
      <w:r w:rsidR="00D75082" w:rsidRPr="00284D52">
        <w:rPr>
          <w:rFonts w:ascii="Arial" w:hAnsi="Arial" w:cs="Arial"/>
          <w:spacing w:val="-5"/>
          <w:sz w:val="24"/>
          <w:szCs w:val="24"/>
        </w:rPr>
        <w:t xml:space="preserve"> respondents</w:t>
      </w:r>
      <w:r w:rsidR="009F3B25" w:rsidRPr="00284D52">
        <w:rPr>
          <w:rFonts w:ascii="Arial" w:hAnsi="Arial" w:cs="Arial"/>
          <w:spacing w:val="-5"/>
          <w:sz w:val="24"/>
          <w:szCs w:val="24"/>
        </w:rPr>
        <w:t xml:space="preserve"> permitted Spintex to trade </w:t>
      </w:r>
      <w:r w:rsidR="007828D8" w:rsidRPr="00284D52">
        <w:rPr>
          <w:rFonts w:ascii="Arial" w:hAnsi="Arial" w:cs="Arial"/>
          <w:spacing w:val="-5"/>
          <w:sz w:val="24"/>
          <w:szCs w:val="24"/>
        </w:rPr>
        <w:t>‘</w:t>
      </w:r>
      <w:r w:rsidR="009F3B25" w:rsidRPr="00284D52">
        <w:rPr>
          <w:rFonts w:ascii="Arial" w:hAnsi="Arial" w:cs="Arial"/>
          <w:spacing w:val="-5"/>
          <w:sz w:val="24"/>
          <w:szCs w:val="24"/>
        </w:rPr>
        <w:t>recklessly</w:t>
      </w:r>
      <w:r w:rsidR="007828D8" w:rsidRPr="00284D52">
        <w:rPr>
          <w:rFonts w:ascii="Arial" w:hAnsi="Arial" w:cs="Arial"/>
          <w:spacing w:val="-5"/>
          <w:sz w:val="24"/>
          <w:szCs w:val="24"/>
        </w:rPr>
        <w:t>’</w:t>
      </w:r>
      <w:r w:rsidR="009F3B25" w:rsidRPr="00284D52">
        <w:rPr>
          <w:rFonts w:ascii="Arial" w:hAnsi="Arial" w:cs="Arial"/>
          <w:spacing w:val="-5"/>
          <w:sz w:val="24"/>
          <w:szCs w:val="24"/>
        </w:rPr>
        <w:t xml:space="preserve"> within the meaning </w:t>
      </w:r>
      <w:r w:rsidR="00D75082" w:rsidRPr="00284D52">
        <w:rPr>
          <w:rFonts w:ascii="Arial" w:hAnsi="Arial" w:cs="Arial"/>
          <w:spacing w:val="-5"/>
          <w:sz w:val="24"/>
          <w:szCs w:val="24"/>
        </w:rPr>
        <w:t xml:space="preserve">of </w:t>
      </w:r>
      <w:r w:rsidR="009F3B25" w:rsidRPr="00284D52">
        <w:rPr>
          <w:rFonts w:ascii="Arial" w:hAnsi="Arial" w:cs="Arial"/>
          <w:spacing w:val="-5"/>
          <w:sz w:val="24"/>
          <w:szCs w:val="24"/>
        </w:rPr>
        <w:t xml:space="preserve">that </w:t>
      </w:r>
      <w:r w:rsidR="00D75082" w:rsidRPr="00284D52">
        <w:rPr>
          <w:rFonts w:ascii="Arial" w:hAnsi="Arial" w:cs="Arial"/>
          <w:spacing w:val="-5"/>
          <w:sz w:val="24"/>
          <w:szCs w:val="24"/>
        </w:rPr>
        <w:t>expression as contemplated</w:t>
      </w:r>
      <w:r w:rsidR="009F3B25" w:rsidRPr="00284D52">
        <w:rPr>
          <w:rFonts w:ascii="Arial" w:hAnsi="Arial" w:cs="Arial"/>
          <w:spacing w:val="-5"/>
          <w:sz w:val="24"/>
          <w:szCs w:val="24"/>
        </w:rPr>
        <w:t xml:space="preserve"> in s 361 of the </w:t>
      </w:r>
      <w:r w:rsidR="00D75082" w:rsidRPr="00284D52">
        <w:rPr>
          <w:rFonts w:ascii="Arial" w:hAnsi="Arial" w:cs="Arial"/>
          <w:spacing w:val="-5"/>
          <w:sz w:val="24"/>
          <w:szCs w:val="24"/>
        </w:rPr>
        <w:t>Swaziland Companies Act</w:t>
      </w:r>
      <w:r w:rsidR="009F3B25" w:rsidRPr="00284D52">
        <w:rPr>
          <w:rFonts w:ascii="Arial" w:hAnsi="Arial" w:cs="Arial"/>
          <w:spacing w:val="-5"/>
          <w:sz w:val="24"/>
          <w:szCs w:val="24"/>
        </w:rPr>
        <w:t>.</w:t>
      </w:r>
      <w:r w:rsidR="00D75082" w:rsidRPr="00284D52">
        <w:rPr>
          <w:rFonts w:ascii="Arial" w:hAnsi="Arial" w:cs="Arial"/>
          <w:spacing w:val="-5"/>
          <w:sz w:val="24"/>
          <w:szCs w:val="24"/>
        </w:rPr>
        <w:t xml:space="preserve"> </w:t>
      </w:r>
      <w:r w:rsidR="00FF7AF1" w:rsidRPr="00284D52">
        <w:rPr>
          <w:rFonts w:ascii="Arial" w:hAnsi="Arial" w:cs="Arial"/>
          <w:spacing w:val="-5"/>
          <w:sz w:val="24"/>
          <w:szCs w:val="24"/>
        </w:rPr>
        <w:t>On that basis</w:t>
      </w:r>
      <w:r w:rsidR="00D75082" w:rsidRPr="00284D52">
        <w:rPr>
          <w:rFonts w:ascii="Arial" w:hAnsi="Arial" w:cs="Arial"/>
          <w:spacing w:val="-5"/>
          <w:sz w:val="24"/>
          <w:szCs w:val="24"/>
        </w:rPr>
        <w:t>, the appellant sought to hold the respondents liable in terms of the provisions of that section for ‘the payment of all or any of the debts of Spintex</w:t>
      </w:r>
      <w:r w:rsidR="002648B9" w:rsidRPr="00284D52">
        <w:rPr>
          <w:rFonts w:ascii="Arial" w:hAnsi="Arial" w:cs="Arial"/>
          <w:spacing w:val="-5"/>
          <w:sz w:val="24"/>
          <w:szCs w:val="24"/>
        </w:rPr>
        <w:t>, including [the] debts [owed] to [</w:t>
      </w:r>
      <w:proofErr w:type="spellStart"/>
      <w:r w:rsidR="002648B9" w:rsidRPr="00284D52">
        <w:rPr>
          <w:rFonts w:ascii="Arial" w:hAnsi="Arial" w:cs="Arial"/>
          <w:spacing w:val="-5"/>
          <w:sz w:val="24"/>
          <w:szCs w:val="24"/>
        </w:rPr>
        <w:t>Organi</w:t>
      </w:r>
      <w:proofErr w:type="spellEnd"/>
      <w:r w:rsidR="002648B9" w:rsidRPr="00284D52">
        <w:rPr>
          <w:rFonts w:ascii="Arial" w:hAnsi="Arial" w:cs="Arial"/>
          <w:spacing w:val="-5"/>
          <w:sz w:val="24"/>
          <w:szCs w:val="24"/>
        </w:rPr>
        <w:t xml:space="preserve"> Mark (Pty) Ltd]’</w:t>
      </w:r>
      <w:r w:rsidR="00D75082" w:rsidRPr="00284D52">
        <w:rPr>
          <w:rFonts w:ascii="Arial" w:hAnsi="Arial" w:cs="Arial"/>
          <w:spacing w:val="-5"/>
          <w:sz w:val="24"/>
          <w:szCs w:val="24"/>
        </w:rPr>
        <w:t>.</w:t>
      </w:r>
    </w:p>
    <w:p w14:paraId="073F8E87" w14:textId="77777777" w:rsidR="00D75082" w:rsidRPr="00284D52" w:rsidRDefault="00D75082" w:rsidP="00FF7AF1">
      <w:pPr>
        <w:pStyle w:val="BodyText"/>
        <w:spacing w:line="360" w:lineRule="auto"/>
        <w:jc w:val="both"/>
        <w:rPr>
          <w:rFonts w:ascii="Arial" w:hAnsi="Arial" w:cs="Arial"/>
          <w:spacing w:val="-5"/>
          <w:sz w:val="24"/>
          <w:szCs w:val="24"/>
        </w:rPr>
      </w:pPr>
    </w:p>
    <w:p w14:paraId="042B3A86" w14:textId="5652B026" w:rsidR="0071425A" w:rsidRPr="00284D52" w:rsidRDefault="00D75082" w:rsidP="00FF7AF1">
      <w:pPr>
        <w:pStyle w:val="BodyText"/>
        <w:spacing w:line="360" w:lineRule="auto"/>
        <w:jc w:val="both"/>
        <w:rPr>
          <w:rFonts w:ascii="Arial" w:hAnsi="Arial" w:cs="Arial"/>
          <w:spacing w:val="-5"/>
          <w:sz w:val="22"/>
          <w:szCs w:val="22"/>
        </w:rPr>
      </w:pPr>
      <w:r w:rsidRPr="00284D52">
        <w:rPr>
          <w:rFonts w:ascii="Arial" w:hAnsi="Arial" w:cs="Arial"/>
          <w:spacing w:val="-5"/>
          <w:sz w:val="24"/>
          <w:szCs w:val="24"/>
        </w:rPr>
        <w:t>[3]</w:t>
      </w:r>
      <w:r w:rsidRPr="00284D52">
        <w:rPr>
          <w:rFonts w:ascii="Arial" w:hAnsi="Arial" w:cs="Arial"/>
          <w:spacing w:val="-5"/>
          <w:sz w:val="24"/>
          <w:szCs w:val="24"/>
        </w:rPr>
        <w:tab/>
        <w:t>The appellant a</w:t>
      </w:r>
      <w:r w:rsidR="00F31DBE" w:rsidRPr="00284D52">
        <w:rPr>
          <w:rFonts w:ascii="Arial" w:hAnsi="Arial" w:cs="Arial"/>
          <w:spacing w:val="-5"/>
          <w:sz w:val="24"/>
          <w:szCs w:val="24"/>
        </w:rPr>
        <w:t>ccordingly</w:t>
      </w:r>
      <w:r w:rsidRPr="00284D52">
        <w:rPr>
          <w:rFonts w:ascii="Arial" w:hAnsi="Arial" w:cs="Arial"/>
          <w:spacing w:val="-5"/>
          <w:sz w:val="24"/>
          <w:szCs w:val="24"/>
        </w:rPr>
        <w:t xml:space="preserve"> </w:t>
      </w:r>
      <w:r w:rsidR="00921A27" w:rsidRPr="00284D52">
        <w:rPr>
          <w:rFonts w:ascii="Arial" w:hAnsi="Arial" w:cs="Arial"/>
          <w:spacing w:val="-5"/>
          <w:sz w:val="24"/>
          <w:szCs w:val="24"/>
        </w:rPr>
        <w:t>sought a</w:t>
      </w:r>
      <w:r w:rsidRPr="00284D52">
        <w:rPr>
          <w:rFonts w:ascii="Arial" w:hAnsi="Arial" w:cs="Arial"/>
          <w:spacing w:val="-5"/>
          <w:sz w:val="24"/>
          <w:szCs w:val="24"/>
        </w:rPr>
        <w:t xml:space="preserve">n </w:t>
      </w:r>
      <w:r w:rsidR="00921A27" w:rsidRPr="00284D52">
        <w:rPr>
          <w:rFonts w:ascii="Arial" w:hAnsi="Arial" w:cs="Arial"/>
          <w:spacing w:val="-5"/>
          <w:sz w:val="24"/>
          <w:szCs w:val="24"/>
        </w:rPr>
        <w:t xml:space="preserve">order </w:t>
      </w:r>
      <w:r w:rsidRPr="00284D52">
        <w:rPr>
          <w:rFonts w:ascii="Arial" w:hAnsi="Arial" w:cs="Arial"/>
          <w:spacing w:val="-5"/>
          <w:sz w:val="24"/>
          <w:szCs w:val="24"/>
        </w:rPr>
        <w:t>in the following terms:</w:t>
      </w:r>
    </w:p>
    <w:p w14:paraId="67C99863" w14:textId="775D42F4" w:rsidR="0071425A" w:rsidRPr="00284D52" w:rsidRDefault="00F27AAC" w:rsidP="00FD4559">
      <w:pPr>
        <w:pStyle w:val="BodyText"/>
        <w:spacing w:line="360" w:lineRule="auto"/>
        <w:jc w:val="both"/>
        <w:rPr>
          <w:rFonts w:ascii="Arial" w:hAnsi="Arial" w:cs="Arial"/>
          <w:spacing w:val="-5"/>
          <w:sz w:val="22"/>
          <w:szCs w:val="22"/>
        </w:rPr>
      </w:pPr>
      <w:r>
        <w:rPr>
          <w:rFonts w:ascii="Arial" w:hAnsi="Arial" w:cs="Arial"/>
          <w:spacing w:val="-5"/>
          <w:sz w:val="22"/>
          <w:szCs w:val="22"/>
        </w:rPr>
        <w:t>‘</w:t>
      </w:r>
      <w:r w:rsidR="003A08CA">
        <w:rPr>
          <w:rFonts w:ascii="Arial" w:hAnsi="Arial" w:cs="Arial"/>
          <w:spacing w:val="-5"/>
          <w:sz w:val="22"/>
          <w:szCs w:val="22"/>
        </w:rPr>
        <w:t>1.</w:t>
      </w:r>
      <w:r w:rsidR="003A08CA">
        <w:rPr>
          <w:rFonts w:ascii="Arial" w:hAnsi="Arial" w:cs="Arial"/>
          <w:spacing w:val="-5"/>
          <w:sz w:val="22"/>
          <w:szCs w:val="22"/>
        </w:rPr>
        <w:tab/>
      </w:r>
      <w:r w:rsidR="0071425A" w:rsidRPr="00284D52">
        <w:rPr>
          <w:rFonts w:ascii="Arial" w:hAnsi="Arial" w:cs="Arial"/>
          <w:spacing w:val="-5"/>
          <w:sz w:val="22"/>
          <w:szCs w:val="22"/>
        </w:rPr>
        <w:t xml:space="preserve">Declaring that the defendants are liable without limitation for the payment of the debts of </w:t>
      </w:r>
      <w:r w:rsidR="002648B9" w:rsidRPr="00284D52">
        <w:rPr>
          <w:rFonts w:ascii="Arial" w:hAnsi="Arial" w:cs="Arial"/>
          <w:spacing w:val="-5"/>
          <w:sz w:val="22"/>
          <w:szCs w:val="22"/>
        </w:rPr>
        <w:tab/>
      </w:r>
      <w:r w:rsidR="0071425A" w:rsidRPr="00284D52">
        <w:rPr>
          <w:rFonts w:ascii="Arial" w:hAnsi="Arial" w:cs="Arial"/>
          <w:spacing w:val="-5"/>
          <w:sz w:val="22"/>
          <w:szCs w:val="22"/>
        </w:rPr>
        <w:t>Spintex.</w:t>
      </w:r>
    </w:p>
    <w:p w14:paraId="5592A2E6" w14:textId="6DDA491E" w:rsidR="0071425A" w:rsidRPr="00284D52" w:rsidRDefault="003A08CA" w:rsidP="003A08CA">
      <w:pPr>
        <w:pStyle w:val="BodyText"/>
        <w:spacing w:line="360" w:lineRule="auto"/>
        <w:jc w:val="both"/>
        <w:rPr>
          <w:rFonts w:ascii="Arial" w:hAnsi="Arial" w:cs="Arial"/>
          <w:spacing w:val="-5"/>
          <w:sz w:val="22"/>
          <w:szCs w:val="22"/>
        </w:rPr>
      </w:pPr>
      <w:r>
        <w:rPr>
          <w:rFonts w:ascii="Arial" w:hAnsi="Arial" w:cs="Arial"/>
          <w:spacing w:val="-5"/>
          <w:sz w:val="22"/>
          <w:szCs w:val="22"/>
        </w:rPr>
        <w:t>2.</w:t>
      </w:r>
      <w:r>
        <w:rPr>
          <w:rFonts w:ascii="Arial" w:hAnsi="Arial" w:cs="Arial"/>
          <w:spacing w:val="-5"/>
          <w:sz w:val="22"/>
          <w:szCs w:val="22"/>
        </w:rPr>
        <w:tab/>
      </w:r>
      <w:r w:rsidR="0071425A" w:rsidRPr="00284D52">
        <w:rPr>
          <w:rFonts w:ascii="Arial" w:hAnsi="Arial" w:cs="Arial"/>
          <w:spacing w:val="-5"/>
          <w:sz w:val="22"/>
          <w:szCs w:val="22"/>
        </w:rPr>
        <w:t xml:space="preserve">Declaring that the defendants are liable to make payment to the plaintiff in the sum of </w:t>
      </w:r>
      <w:r w:rsidR="002648B9" w:rsidRPr="00284D52">
        <w:rPr>
          <w:rFonts w:ascii="Arial" w:hAnsi="Arial" w:cs="Arial"/>
          <w:spacing w:val="-5"/>
          <w:sz w:val="22"/>
          <w:szCs w:val="22"/>
        </w:rPr>
        <w:tab/>
      </w:r>
      <w:r w:rsidR="0071425A" w:rsidRPr="00284D52">
        <w:rPr>
          <w:rFonts w:ascii="Arial" w:hAnsi="Arial" w:cs="Arial"/>
          <w:spacing w:val="-5"/>
          <w:sz w:val="22"/>
          <w:szCs w:val="22"/>
        </w:rPr>
        <w:t>R7</w:t>
      </w:r>
      <w:r w:rsidR="00306B55" w:rsidRPr="00284D52">
        <w:rPr>
          <w:rFonts w:ascii="Arial" w:hAnsi="Arial" w:cs="Arial"/>
          <w:spacing w:val="-5"/>
          <w:sz w:val="22"/>
          <w:szCs w:val="22"/>
        </w:rPr>
        <w:t> </w:t>
      </w:r>
      <w:r w:rsidR="0071425A" w:rsidRPr="00284D52">
        <w:rPr>
          <w:rFonts w:ascii="Arial" w:hAnsi="Arial" w:cs="Arial"/>
          <w:spacing w:val="-5"/>
          <w:sz w:val="22"/>
          <w:szCs w:val="22"/>
        </w:rPr>
        <w:t>167</w:t>
      </w:r>
      <w:r w:rsidR="00306B55" w:rsidRPr="00284D52">
        <w:rPr>
          <w:rFonts w:ascii="Arial" w:hAnsi="Arial" w:cs="Arial"/>
          <w:spacing w:val="-5"/>
          <w:sz w:val="22"/>
          <w:szCs w:val="22"/>
        </w:rPr>
        <w:t xml:space="preserve"> </w:t>
      </w:r>
      <w:r w:rsidR="0071425A" w:rsidRPr="00284D52">
        <w:rPr>
          <w:rFonts w:ascii="Arial" w:hAnsi="Arial" w:cs="Arial"/>
          <w:spacing w:val="-5"/>
          <w:sz w:val="22"/>
          <w:szCs w:val="22"/>
        </w:rPr>
        <w:t xml:space="preserve">880.97 together with interest, calculated from 1 April 2019 to date of payment at </w:t>
      </w:r>
      <w:r w:rsidR="002648B9" w:rsidRPr="00284D52">
        <w:rPr>
          <w:rFonts w:ascii="Arial" w:hAnsi="Arial" w:cs="Arial"/>
          <w:spacing w:val="-5"/>
          <w:sz w:val="22"/>
          <w:szCs w:val="22"/>
        </w:rPr>
        <w:tab/>
      </w:r>
      <w:r w:rsidR="0071425A" w:rsidRPr="00284D52">
        <w:rPr>
          <w:rFonts w:ascii="Arial" w:hAnsi="Arial" w:cs="Arial"/>
          <w:spacing w:val="-5"/>
          <w:sz w:val="22"/>
          <w:szCs w:val="22"/>
        </w:rPr>
        <w:t>the prime rate charged by the First National Bank plus 3.0%.</w:t>
      </w:r>
    </w:p>
    <w:p w14:paraId="2424A4C4" w14:textId="7DD8D8C3" w:rsidR="0071425A" w:rsidRPr="00284D52" w:rsidRDefault="003A08CA" w:rsidP="003A08CA">
      <w:pPr>
        <w:pStyle w:val="BodyText"/>
        <w:spacing w:line="360" w:lineRule="auto"/>
        <w:jc w:val="both"/>
        <w:rPr>
          <w:rFonts w:ascii="Arial" w:hAnsi="Arial" w:cs="Arial"/>
          <w:spacing w:val="-5"/>
          <w:sz w:val="22"/>
          <w:szCs w:val="22"/>
        </w:rPr>
      </w:pPr>
      <w:r>
        <w:rPr>
          <w:rFonts w:ascii="Arial" w:hAnsi="Arial" w:cs="Arial"/>
          <w:spacing w:val="-5"/>
          <w:sz w:val="22"/>
          <w:szCs w:val="22"/>
        </w:rPr>
        <w:t>3.</w:t>
      </w:r>
      <w:r>
        <w:rPr>
          <w:rFonts w:ascii="Arial" w:hAnsi="Arial" w:cs="Arial"/>
          <w:spacing w:val="-5"/>
          <w:sz w:val="22"/>
          <w:szCs w:val="22"/>
        </w:rPr>
        <w:tab/>
      </w:r>
      <w:r w:rsidR="0071425A" w:rsidRPr="00284D52">
        <w:rPr>
          <w:rFonts w:ascii="Arial" w:hAnsi="Arial" w:cs="Arial"/>
          <w:spacing w:val="-5"/>
          <w:sz w:val="22"/>
          <w:szCs w:val="22"/>
        </w:rPr>
        <w:t xml:space="preserve">Granting judgment against the defendants jointly and severally, the one paying the other </w:t>
      </w:r>
      <w:r w:rsidR="002648B9" w:rsidRPr="00284D52">
        <w:rPr>
          <w:rFonts w:ascii="Arial" w:hAnsi="Arial" w:cs="Arial"/>
          <w:spacing w:val="-5"/>
          <w:sz w:val="22"/>
          <w:szCs w:val="22"/>
        </w:rPr>
        <w:lastRenderedPageBreak/>
        <w:tab/>
      </w:r>
      <w:r w:rsidR="0071425A" w:rsidRPr="00284D52">
        <w:rPr>
          <w:rFonts w:ascii="Arial" w:hAnsi="Arial" w:cs="Arial"/>
          <w:spacing w:val="-5"/>
          <w:sz w:val="22"/>
          <w:szCs w:val="22"/>
        </w:rPr>
        <w:t>to be absolved for payment of the sum of R7</w:t>
      </w:r>
      <w:r w:rsidR="00306B55" w:rsidRPr="00284D52">
        <w:rPr>
          <w:rFonts w:ascii="Arial" w:hAnsi="Arial" w:cs="Arial"/>
          <w:spacing w:val="-5"/>
          <w:sz w:val="22"/>
          <w:szCs w:val="22"/>
        </w:rPr>
        <w:t> </w:t>
      </w:r>
      <w:r w:rsidR="0071425A" w:rsidRPr="00284D52">
        <w:rPr>
          <w:rFonts w:ascii="Arial" w:hAnsi="Arial" w:cs="Arial"/>
          <w:spacing w:val="-5"/>
          <w:sz w:val="22"/>
          <w:szCs w:val="22"/>
        </w:rPr>
        <w:t>167</w:t>
      </w:r>
      <w:r w:rsidR="00306B55" w:rsidRPr="00284D52">
        <w:rPr>
          <w:rFonts w:ascii="Arial" w:hAnsi="Arial" w:cs="Arial"/>
          <w:spacing w:val="-5"/>
          <w:sz w:val="22"/>
          <w:szCs w:val="22"/>
        </w:rPr>
        <w:t xml:space="preserve"> </w:t>
      </w:r>
      <w:r w:rsidR="0071425A" w:rsidRPr="00284D52">
        <w:rPr>
          <w:rFonts w:ascii="Arial" w:hAnsi="Arial" w:cs="Arial"/>
          <w:spacing w:val="-5"/>
          <w:sz w:val="22"/>
          <w:szCs w:val="22"/>
        </w:rPr>
        <w:t xml:space="preserve">880,97 together with interest, calculated </w:t>
      </w:r>
      <w:r w:rsidR="002648B9" w:rsidRPr="00284D52">
        <w:rPr>
          <w:rFonts w:ascii="Arial" w:hAnsi="Arial" w:cs="Arial"/>
          <w:spacing w:val="-5"/>
          <w:sz w:val="22"/>
          <w:szCs w:val="22"/>
        </w:rPr>
        <w:tab/>
      </w:r>
      <w:r w:rsidR="0071425A" w:rsidRPr="00284D52">
        <w:rPr>
          <w:rFonts w:ascii="Arial" w:hAnsi="Arial" w:cs="Arial"/>
          <w:spacing w:val="-5"/>
          <w:sz w:val="22"/>
          <w:szCs w:val="22"/>
        </w:rPr>
        <w:t xml:space="preserve">from 1 April 2019 to date of payment at the prime rate charged by the First National Bank </w:t>
      </w:r>
      <w:r w:rsidR="002648B9" w:rsidRPr="00284D52">
        <w:rPr>
          <w:rFonts w:ascii="Arial" w:hAnsi="Arial" w:cs="Arial"/>
          <w:spacing w:val="-5"/>
          <w:sz w:val="22"/>
          <w:szCs w:val="22"/>
        </w:rPr>
        <w:tab/>
      </w:r>
      <w:r w:rsidR="0071425A" w:rsidRPr="00284D52">
        <w:rPr>
          <w:rFonts w:ascii="Arial" w:hAnsi="Arial" w:cs="Arial"/>
          <w:spacing w:val="-5"/>
          <w:sz w:val="22"/>
          <w:szCs w:val="22"/>
        </w:rPr>
        <w:t>plus 3.5%.</w:t>
      </w:r>
    </w:p>
    <w:p w14:paraId="42C80E73" w14:textId="5A1A5B7A" w:rsidR="0071425A" w:rsidRPr="00284D52" w:rsidRDefault="003A08CA" w:rsidP="003A08CA">
      <w:pPr>
        <w:pStyle w:val="BodyText"/>
        <w:spacing w:line="360" w:lineRule="auto"/>
        <w:jc w:val="both"/>
        <w:rPr>
          <w:rFonts w:ascii="Arial" w:hAnsi="Arial" w:cs="Arial"/>
          <w:spacing w:val="-5"/>
          <w:sz w:val="22"/>
          <w:szCs w:val="22"/>
        </w:rPr>
      </w:pPr>
      <w:r>
        <w:rPr>
          <w:rFonts w:ascii="Arial" w:hAnsi="Arial" w:cs="Arial"/>
          <w:spacing w:val="-5"/>
          <w:sz w:val="22"/>
          <w:szCs w:val="22"/>
        </w:rPr>
        <w:t>4.</w:t>
      </w:r>
      <w:r>
        <w:rPr>
          <w:rFonts w:ascii="Arial" w:hAnsi="Arial" w:cs="Arial"/>
          <w:spacing w:val="-5"/>
          <w:sz w:val="22"/>
          <w:szCs w:val="22"/>
        </w:rPr>
        <w:tab/>
      </w:r>
      <w:r w:rsidR="0071425A" w:rsidRPr="00284D52">
        <w:rPr>
          <w:rFonts w:ascii="Arial" w:hAnsi="Arial" w:cs="Arial"/>
          <w:spacing w:val="-5"/>
          <w:sz w:val="22"/>
          <w:szCs w:val="22"/>
        </w:rPr>
        <w:t xml:space="preserve">Ordering the defendants to pay the plaintiff’s costs of suit jointly and severally the one </w:t>
      </w:r>
      <w:r w:rsidR="002648B9" w:rsidRPr="00284D52">
        <w:rPr>
          <w:rFonts w:ascii="Arial" w:hAnsi="Arial" w:cs="Arial"/>
          <w:spacing w:val="-5"/>
          <w:sz w:val="22"/>
          <w:szCs w:val="22"/>
        </w:rPr>
        <w:tab/>
      </w:r>
      <w:r w:rsidR="0071425A" w:rsidRPr="00284D52">
        <w:rPr>
          <w:rFonts w:ascii="Arial" w:hAnsi="Arial" w:cs="Arial"/>
          <w:spacing w:val="-5"/>
          <w:sz w:val="22"/>
          <w:szCs w:val="22"/>
        </w:rPr>
        <w:t>paying the other to be absolved.</w:t>
      </w:r>
      <w:r w:rsidR="006525FE" w:rsidRPr="00284D52">
        <w:rPr>
          <w:rFonts w:ascii="Arial" w:hAnsi="Arial" w:cs="Arial"/>
          <w:spacing w:val="-5"/>
          <w:sz w:val="22"/>
          <w:szCs w:val="22"/>
        </w:rPr>
        <w:t>’</w:t>
      </w:r>
    </w:p>
    <w:p w14:paraId="507C37B7" w14:textId="77777777" w:rsidR="0071425A" w:rsidRPr="00284D52" w:rsidRDefault="0071425A" w:rsidP="0071425A">
      <w:pPr>
        <w:pStyle w:val="BodyText"/>
        <w:spacing w:line="360" w:lineRule="auto"/>
        <w:ind w:left="100"/>
        <w:jc w:val="both"/>
        <w:rPr>
          <w:rFonts w:ascii="Arial" w:hAnsi="Arial" w:cs="Arial"/>
          <w:spacing w:val="-5"/>
          <w:sz w:val="24"/>
          <w:szCs w:val="24"/>
        </w:rPr>
      </w:pPr>
    </w:p>
    <w:p w14:paraId="4DDB27EE" w14:textId="26552C11" w:rsidR="0071425A" w:rsidRPr="00284D52" w:rsidRDefault="00681517" w:rsidP="00C275F1">
      <w:pPr>
        <w:pStyle w:val="BodyText"/>
        <w:spacing w:line="360" w:lineRule="auto"/>
        <w:jc w:val="both"/>
        <w:rPr>
          <w:rFonts w:ascii="Arial" w:hAnsi="Arial" w:cs="Arial"/>
          <w:spacing w:val="-5"/>
          <w:sz w:val="24"/>
          <w:szCs w:val="24"/>
        </w:rPr>
      </w:pPr>
      <w:r w:rsidRPr="00284D52">
        <w:rPr>
          <w:rFonts w:ascii="Arial" w:hAnsi="Arial" w:cs="Arial"/>
          <w:spacing w:val="-5"/>
          <w:sz w:val="24"/>
          <w:szCs w:val="24"/>
        </w:rPr>
        <w:t>[</w:t>
      </w:r>
      <w:r w:rsidR="006525FE" w:rsidRPr="00284D52">
        <w:rPr>
          <w:rFonts w:ascii="Arial" w:hAnsi="Arial" w:cs="Arial"/>
          <w:spacing w:val="-5"/>
          <w:sz w:val="24"/>
          <w:szCs w:val="24"/>
        </w:rPr>
        <w:t>4</w:t>
      </w:r>
      <w:r w:rsidRPr="00284D52">
        <w:rPr>
          <w:rFonts w:ascii="Arial" w:hAnsi="Arial" w:cs="Arial"/>
          <w:spacing w:val="-5"/>
          <w:sz w:val="24"/>
          <w:szCs w:val="24"/>
        </w:rPr>
        <w:t>]</w:t>
      </w:r>
      <w:r w:rsidRPr="00284D52">
        <w:rPr>
          <w:rFonts w:ascii="Arial" w:hAnsi="Arial" w:cs="Arial"/>
          <w:spacing w:val="-5"/>
          <w:sz w:val="24"/>
          <w:szCs w:val="24"/>
        </w:rPr>
        <w:tab/>
      </w:r>
      <w:r w:rsidR="00DE5B62" w:rsidRPr="00284D52">
        <w:rPr>
          <w:rFonts w:ascii="Arial" w:hAnsi="Arial" w:cs="Arial"/>
          <w:spacing w:val="-5"/>
          <w:sz w:val="24"/>
          <w:szCs w:val="24"/>
        </w:rPr>
        <w:t>T</w:t>
      </w:r>
      <w:r w:rsidR="0071425A" w:rsidRPr="00284D52">
        <w:rPr>
          <w:rFonts w:ascii="Arial" w:hAnsi="Arial" w:cs="Arial"/>
          <w:spacing w:val="-5"/>
          <w:sz w:val="24"/>
          <w:szCs w:val="24"/>
        </w:rPr>
        <w:t xml:space="preserve">he </w:t>
      </w:r>
      <w:r w:rsidR="00FF7AF1" w:rsidRPr="00284D52">
        <w:rPr>
          <w:rFonts w:ascii="Arial" w:hAnsi="Arial" w:cs="Arial"/>
          <w:spacing w:val="-5"/>
          <w:sz w:val="24"/>
          <w:szCs w:val="24"/>
        </w:rPr>
        <w:t>respondents raised</w:t>
      </w:r>
      <w:r w:rsidR="0071425A" w:rsidRPr="00284D52">
        <w:rPr>
          <w:rFonts w:ascii="Arial" w:hAnsi="Arial" w:cs="Arial"/>
          <w:spacing w:val="-5"/>
          <w:sz w:val="24"/>
          <w:szCs w:val="24"/>
        </w:rPr>
        <w:t xml:space="preserve"> the following special plea: </w:t>
      </w:r>
    </w:p>
    <w:p w14:paraId="220161AA" w14:textId="3F7342ED" w:rsidR="0071425A" w:rsidRPr="00284D52" w:rsidRDefault="00CB4311" w:rsidP="00E16FB6">
      <w:pPr>
        <w:pStyle w:val="BodyText"/>
        <w:tabs>
          <w:tab w:val="left" w:pos="709"/>
        </w:tabs>
        <w:spacing w:line="360" w:lineRule="auto"/>
        <w:jc w:val="both"/>
        <w:rPr>
          <w:rFonts w:ascii="Arial" w:hAnsi="Arial" w:cs="Arial"/>
          <w:spacing w:val="-5"/>
          <w:sz w:val="22"/>
          <w:szCs w:val="22"/>
        </w:rPr>
      </w:pPr>
      <w:r w:rsidRPr="00284D52">
        <w:rPr>
          <w:rFonts w:ascii="Arial" w:hAnsi="Arial" w:cs="Arial"/>
          <w:spacing w:val="-5"/>
          <w:sz w:val="22"/>
          <w:szCs w:val="22"/>
        </w:rPr>
        <w:t>‘</w:t>
      </w:r>
      <w:r w:rsidR="0071425A" w:rsidRPr="00284D52">
        <w:rPr>
          <w:rFonts w:ascii="Arial" w:hAnsi="Arial" w:cs="Arial"/>
          <w:spacing w:val="-5"/>
          <w:sz w:val="22"/>
          <w:szCs w:val="22"/>
        </w:rPr>
        <w:t>1.</w:t>
      </w:r>
      <w:r w:rsidR="00164737" w:rsidRPr="00284D52">
        <w:rPr>
          <w:rFonts w:ascii="Arial" w:hAnsi="Arial" w:cs="Arial"/>
          <w:spacing w:val="-5"/>
          <w:sz w:val="22"/>
          <w:szCs w:val="22"/>
        </w:rPr>
        <w:tab/>
      </w:r>
      <w:r w:rsidR="0071425A" w:rsidRPr="00284D52">
        <w:rPr>
          <w:rFonts w:ascii="Arial" w:hAnsi="Arial" w:cs="Arial"/>
          <w:spacing w:val="-5"/>
          <w:sz w:val="22"/>
          <w:szCs w:val="22"/>
        </w:rPr>
        <w:t xml:space="preserve">The plaintiff seeks declaratory relief in terms of section 361 of the Eswatini </w:t>
      </w:r>
      <w:r w:rsidR="00DE5B62" w:rsidRPr="00284D52">
        <w:rPr>
          <w:rFonts w:ascii="Arial" w:hAnsi="Arial" w:cs="Arial"/>
          <w:spacing w:val="-5"/>
          <w:sz w:val="22"/>
          <w:szCs w:val="22"/>
        </w:rPr>
        <w:t>C</w:t>
      </w:r>
      <w:r w:rsidR="0071425A" w:rsidRPr="00284D52">
        <w:rPr>
          <w:rFonts w:ascii="Arial" w:hAnsi="Arial" w:cs="Arial"/>
          <w:spacing w:val="-5"/>
          <w:sz w:val="22"/>
          <w:szCs w:val="22"/>
        </w:rPr>
        <w:t xml:space="preserve">ompanies </w:t>
      </w:r>
      <w:r w:rsidR="00E16FB6" w:rsidRPr="00284D52">
        <w:rPr>
          <w:rFonts w:ascii="Arial" w:hAnsi="Arial" w:cs="Arial"/>
          <w:spacing w:val="-5"/>
          <w:sz w:val="22"/>
          <w:szCs w:val="22"/>
        </w:rPr>
        <w:tab/>
      </w:r>
      <w:r w:rsidR="00DE5B62" w:rsidRPr="00284D52">
        <w:rPr>
          <w:rFonts w:ascii="Arial" w:hAnsi="Arial" w:cs="Arial"/>
          <w:spacing w:val="-5"/>
          <w:sz w:val="22"/>
          <w:szCs w:val="22"/>
        </w:rPr>
        <w:t>A</w:t>
      </w:r>
      <w:r w:rsidR="0071425A" w:rsidRPr="00284D52">
        <w:rPr>
          <w:rFonts w:ascii="Arial" w:hAnsi="Arial" w:cs="Arial"/>
          <w:spacing w:val="-5"/>
          <w:sz w:val="22"/>
          <w:szCs w:val="22"/>
        </w:rPr>
        <w:t>ct No. 8 of 2009 (</w:t>
      </w:r>
      <w:r w:rsidR="00306B55" w:rsidRPr="00284D52">
        <w:rPr>
          <w:rFonts w:ascii="Arial" w:hAnsi="Arial" w:cs="Arial"/>
          <w:spacing w:val="-5"/>
          <w:sz w:val="22"/>
          <w:szCs w:val="22"/>
        </w:rPr>
        <w:t>“</w:t>
      </w:r>
      <w:r w:rsidR="0071425A" w:rsidRPr="00284D52">
        <w:rPr>
          <w:rFonts w:ascii="Arial" w:hAnsi="Arial" w:cs="Arial"/>
          <w:spacing w:val="-5"/>
          <w:sz w:val="22"/>
          <w:szCs w:val="22"/>
        </w:rPr>
        <w:t xml:space="preserve">the Swaziland </w:t>
      </w:r>
      <w:r w:rsidR="00DE5B62" w:rsidRPr="00284D52">
        <w:rPr>
          <w:rFonts w:ascii="Arial" w:hAnsi="Arial" w:cs="Arial"/>
          <w:spacing w:val="-5"/>
          <w:sz w:val="22"/>
          <w:szCs w:val="22"/>
        </w:rPr>
        <w:t>A</w:t>
      </w:r>
      <w:r w:rsidR="0071425A" w:rsidRPr="00284D52">
        <w:rPr>
          <w:rFonts w:ascii="Arial" w:hAnsi="Arial" w:cs="Arial"/>
          <w:spacing w:val="-5"/>
          <w:sz w:val="22"/>
          <w:szCs w:val="22"/>
        </w:rPr>
        <w:t>ct</w:t>
      </w:r>
      <w:r w:rsidR="00306B55" w:rsidRPr="00284D52">
        <w:rPr>
          <w:rFonts w:ascii="Arial" w:hAnsi="Arial" w:cs="Arial"/>
          <w:spacing w:val="-5"/>
          <w:sz w:val="22"/>
          <w:szCs w:val="22"/>
        </w:rPr>
        <w:t>”</w:t>
      </w:r>
      <w:r w:rsidR="0071425A" w:rsidRPr="00284D52">
        <w:rPr>
          <w:rFonts w:ascii="Arial" w:hAnsi="Arial" w:cs="Arial"/>
          <w:spacing w:val="-5"/>
          <w:sz w:val="22"/>
          <w:szCs w:val="22"/>
        </w:rPr>
        <w:t xml:space="preserve">), to the </w:t>
      </w:r>
      <w:r w:rsidR="00306B55" w:rsidRPr="00284D52">
        <w:rPr>
          <w:rFonts w:ascii="Arial" w:hAnsi="Arial" w:cs="Arial"/>
          <w:spacing w:val="-5"/>
          <w:sz w:val="22"/>
          <w:szCs w:val="22"/>
        </w:rPr>
        <w:t>effe</w:t>
      </w:r>
      <w:r w:rsidR="0071425A" w:rsidRPr="00284D52">
        <w:rPr>
          <w:rFonts w:ascii="Arial" w:hAnsi="Arial" w:cs="Arial"/>
          <w:spacing w:val="-5"/>
          <w:sz w:val="22"/>
          <w:szCs w:val="22"/>
        </w:rPr>
        <w:t xml:space="preserve">ct that the first and second defendant </w:t>
      </w:r>
      <w:r w:rsidR="00E16FB6" w:rsidRPr="00284D52">
        <w:rPr>
          <w:rFonts w:ascii="Arial" w:hAnsi="Arial" w:cs="Arial"/>
          <w:spacing w:val="-5"/>
          <w:sz w:val="22"/>
          <w:szCs w:val="22"/>
        </w:rPr>
        <w:tab/>
      </w:r>
      <w:r w:rsidR="0071425A" w:rsidRPr="00284D52">
        <w:rPr>
          <w:rFonts w:ascii="Arial" w:hAnsi="Arial" w:cs="Arial"/>
          <w:spacing w:val="-5"/>
          <w:sz w:val="22"/>
          <w:szCs w:val="22"/>
        </w:rPr>
        <w:t xml:space="preserve">be held personally liable, without limitation, for the debts of a foreign company, Spintex </w:t>
      </w:r>
      <w:r w:rsidR="00E16FB6" w:rsidRPr="00284D52">
        <w:rPr>
          <w:rFonts w:ascii="Arial" w:hAnsi="Arial" w:cs="Arial"/>
          <w:spacing w:val="-5"/>
          <w:sz w:val="22"/>
          <w:szCs w:val="22"/>
        </w:rPr>
        <w:tab/>
      </w:r>
      <w:r w:rsidR="0071425A" w:rsidRPr="00284D52">
        <w:rPr>
          <w:rFonts w:ascii="Arial" w:hAnsi="Arial" w:cs="Arial"/>
          <w:spacing w:val="-5"/>
          <w:sz w:val="22"/>
          <w:szCs w:val="22"/>
        </w:rPr>
        <w:t>Swaziland (Pty) Ltd</w:t>
      </w:r>
      <w:r w:rsidR="00606E2D" w:rsidRPr="00284D52">
        <w:rPr>
          <w:rFonts w:ascii="Arial" w:hAnsi="Arial" w:cs="Arial"/>
          <w:spacing w:val="-5"/>
          <w:sz w:val="22"/>
          <w:szCs w:val="22"/>
        </w:rPr>
        <w:t xml:space="preserve">, premised on the allegation that the defendants, as directors of </w:t>
      </w:r>
      <w:r w:rsidR="00E16FB6" w:rsidRPr="00284D52">
        <w:rPr>
          <w:rFonts w:ascii="Arial" w:hAnsi="Arial" w:cs="Arial"/>
          <w:spacing w:val="-5"/>
          <w:sz w:val="22"/>
          <w:szCs w:val="22"/>
        </w:rPr>
        <w:tab/>
      </w:r>
      <w:r w:rsidR="00606E2D" w:rsidRPr="00284D52">
        <w:rPr>
          <w:rFonts w:ascii="Arial" w:hAnsi="Arial" w:cs="Arial"/>
          <w:spacing w:val="-5"/>
          <w:sz w:val="22"/>
          <w:szCs w:val="22"/>
        </w:rPr>
        <w:t xml:space="preserve">Spintex, permitted </w:t>
      </w:r>
      <w:r w:rsidR="00DE5B62" w:rsidRPr="00284D52">
        <w:rPr>
          <w:rFonts w:ascii="Arial" w:hAnsi="Arial" w:cs="Arial"/>
          <w:spacing w:val="-5"/>
          <w:sz w:val="22"/>
          <w:szCs w:val="22"/>
        </w:rPr>
        <w:t xml:space="preserve">it </w:t>
      </w:r>
      <w:r w:rsidR="00606E2D" w:rsidRPr="00284D52">
        <w:rPr>
          <w:rFonts w:ascii="Arial" w:hAnsi="Arial" w:cs="Arial"/>
          <w:spacing w:val="-5"/>
          <w:sz w:val="22"/>
          <w:szCs w:val="22"/>
        </w:rPr>
        <w:t xml:space="preserve">to trade recklessly within the meaning of section 361 of the Swaziland </w:t>
      </w:r>
      <w:r w:rsidR="00E16FB6" w:rsidRPr="00284D52">
        <w:rPr>
          <w:rFonts w:ascii="Arial" w:hAnsi="Arial" w:cs="Arial"/>
          <w:spacing w:val="-5"/>
          <w:sz w:val="22"/>
          <w:szCs w:val="22"/>
        </w:rPr>
        <w:tab/>
      </w:r>
      <w:r w:rsidR="00DE5B62" w:rsidRPr="00284D52">
        <w:rPr>
          <w:rFonts w:ascii="Arial" w:hAnsi="Arial" w:cs="Arial"/>
          <w:spacing w:val="-5"/>
          <w:sz w:val="22"/>
          <w:szCs w:val="22"/>
        </w:rPr>
        <w:t>A</w:t>
      </w:r>
      <w:r w:rsidR="00606E2D" w:rsidRPr="00284D52">
        <w:rPr>
          <w:rFonts w:ascii="Arial" w:hAnsi="Arial" w:cs="Arial"/>
          <w:spacing w:val="-5"/>
          <w:sz w:val="22"/>
          <w:szCs w:val="22"/>
        </w:rPr>
        <w:t>ct.</w:t>
      </w:r>
    </w:p>
    <w:p w14:paraId="58210919" w14:textId="4F863C2E" w:rsidR="00606E2D" w:rsidRPr="00284D52" w:rsidRDefault="00606E2D" w:rsidP="00C275F1">
      <w:pPr>
        <w:pStyle w:val="BodyText"/>
        <w:spacing w:line="360" w:lineRule="auto"/>
        <w:jc w:val="both"/>
        <w:rPr>
          <w:rFonts w:ascii="Arial" w:hAnsi="Arial" w:cs="Arial"/>
          <w:spacing w:val="-5"/>
          <w:sz w:val="22"/>
          <w:szCs w:val="22"/>
        </w:rPr>
      </w:pPr>
      <w:r w:rsidRPr="00284D52">
        <w:rPr>
          <w:rFonts w:ascii="Arial" w:hAnsi="Arial" w:cs="Arial"/>
          <w:spacing w:val="-5"/>
          <w:sz w:val="22"/>
          <w:szCs w:val="22"/>
        </w:rPr>
        <w:t>2.</w:t>
      </w:r>
      <w:r w:rsidR="00E16FB6" w:rsidRPr="00284D52">
        <w:rPr>
          <w:rFonts w:ascii="Arial" w:hAnsi="Arial" w:cs="Arial"/>
          <w:spacing w:val="-5"/>
          <w:sz w:val="22"/>
          <w:szCs w:val="22"/>
        </w:rPr>
        <w:tab/>
      </w:r>
      <w:r w:rsidRPr="00284D52">
        <w:rPr>
          <w:rFonts w:ascii="Arial" w:hAnsi="Arial" w:cs="Arial"/>
          <w:spacing w:val="-5"/>
          <w:sz w:val="22"/>
          <w:szCs w:val="22"/>
        </w:rPr>
        <w:t xml:space="preserve">The plaintiff’s cause of action </w:t>
      </w:r>
      <w:r w:rsidR="00306B55" w:rsidRPr="00284D52">
        <w:rPr>
          <w:rFonts w:ascii="Arial" w:hAnsi="Arial" w:cs="Arial"/>
          <w:spacing w:val="-5"/>
          <w:sz w:val="22"/>
          <w:szCs w:val="22"/>
        </w:rPr>
        <w:t>offend</w:t>
      </w:r>
      <w:r w:rsidRPr="00284D52">
        <w:rPr>
          <w:rFonts w:ascii="Arial" w:hAnsi="Arial" w:cs="Arial"/>
          <w:spacing w:val="-5"/>
          <w:sz w:val="22"/>
          <w:szCs w:val="22"/>
        </w:rPr>
        <w:t xml:space="preserve">s the principle that foreign statutes, such as the </w:t>
      </w:r>
      <w:r w:rsidR="00E16FB6" w:rsidRPr="00284D52">
        <w:rPr>
          <w:rFonts w:ascii="Arial" w:hAnsi="Arial" w:cs="Arial"/>
          <w:spacing w:val="-5"/>
          <w:sz w:val="22"/>
          <w:szCs w:val="22"/>
        </w:rPr>
        <w:tab/>
      </w:r>
      <w:r w:rsidRPr="00284D52">
        <w:rPr>
          <w:rFonts w:ascii="Arial" w:hAnsi="Arial" w:cs="Arial"/>
          <w:spacing w:val="-5"/>
          <w:sz w:val="22"/>
          <w:szCs w:val="22"/>
        </w:rPr>
        <w:t xml:space="preserve">Swaziland </w:t>
      </w:r>
      <w:r w:rsidR="00306B55" w:rsidRPr="00284D52">
        <w:rPr>
          <w:rFonts w:ascii="Arial" w:hAnsi="Arial" w:cs="Arial"/>
          <w:spacing w:val="-5"/>
          <w:sz w:val="22"/>
          <w:szCs w:val="22"/>
        </w:rPr>
        <w:t>A</w:t>
      </w:r>
      <w:r w:rsidR="00EB1111" w:rsidRPr="00284D52">
        <w:rPr>
          <w:rFonts w:ascii="Arial" w:hAnsi="Arial" w:cs="Arial"/>
          <w:spacing w:val="-5"/>
          <w:sz w:val="22"/>
          <w:szCs w:val="22"/>
        </w:rPr>
        <w:t>ct, have no extra-</w:t>
      </w:r>
      <w:r w:rsidRPr="00284D52">
        <w:rPr>
          <w:rFonts w:ascii="Arial" w:hAnsi="Arial" w:cs="Arial"/>
          <w:spacing w:val="-5"/>
          <w:sz w:val="22"/>
          <w:szCs w:val="22"/>
        </w:rPr>
        <w:t xml:space="preserve">territorial effect. In addition, the reference to “court” in </w:t>
      </w:r>
      <w:r w:rsidR="00E16FB6" w:rsidRPr="00284D52">
        <w:rPr>
          <w:rFonts w:ascii="Arial" w:hAnsi="Arial" w:cs="Arial"/>
          <w:spacing w:val="-5"/>
          <w:sz w:val="22"/>
          <w:szCs w:val="22"/>
        </w:rPr>
        <w:tab/>
      </w:r>
      <w:r w:rsidRPr="00284D52">
        <w:rPr>
          <w:rFonts w:ascii="Arial" w:hAnsi="Arial" w:cs="Arial"/>
          <w:spacing w:val="-5"/>
          <w:sz w:val="22"/>
          <w:szCs w:val="22"/>
        </w:rPr>
        <w:t xml:space="preserve">section 361 of the Swaziland </w:t>
      </w:r>
      <w:r w:rsidR="00306B55" w:rsidRPr="00284D52">
        <w:rPr>
          <w:rFonts w:ascii="Arial" w:hAnsi="Arial" w:cs="Arial"/>
          <w:spacing w:val="-5"/>
          <w:sz w:val="22"/>
          <w:szCs w:val="22"/>
        </w:rPr>
        <w:t>A</w:t>
      </w:r>
      <w:r w:rsidRPr="00284D52">
        <w:rPr>
          <w:rFonts w:ascii="Arial" w:hAnsi="Arial" w:cs="Arial"/>
          <w:spacing w:val="-5"/>
          <w:sz w:val="22"/>
          <w:szCs w:val="22"/>
        </w:rPr>
        <w:t xml:space="preserve">ct is a reference to the High Court of Swaziland and not </w:t>
      </w:r>
      <w:r w:rsidR="00E16FB6" w:rsidRPr="00284D52">
        <w:rPr>
          <w:rFonts w:ascii="Arial" w:hAnsi="Arial" w:cs="Arial"/>
          <w:spacing w:val="-5"/>
          <w:sz w:val="22"/>
          <w:szCs w:val="22"/>
        </w:rPr>
        <w:tab/>
      </w:r>
      <w:r w:rsidRPr="00284D52">
        <w:rPr>
          <w:rFonts w:ascii="Arial" w:hAnsi="Arial" w:cs="Arial"/>
          <w:spacing w:val="-5"/>
          <w:sz w:val="22"/>
          <w:szCs w:val="22"/>
        </w:rPr>
        <w:t>the High Court of South Africa.</w:t>
      </w:r>
    </w:p>
    <w:p w14:paraId="67ABBA76" w14:textId="6BBF9F87" w:rsidR="00606E2D" w:rsidRPr="00284D52" w:rsidRDefault="00606E2D" w:rsidP="00FF7AF1">
      <w:pPr>
        <w:pStyle w:val="BodyText"/>
        <w:spacing w:line="360" w:lineRule="auto"/>
        <w:jc w:val="both"/>
        <w:rPr>
          <w:rFonts w:ascii="Arial" w:hAnsi="Arial" w:cs="Arial"/>
          <w:spacing w:val="-5"/>
          <w:sz w:val="22"/>
          <w:szCs w:val="22"/>
        </w:rPr>
      </w:pPr>
      <w:r w:rsidRPr="00284D52">
        <w:rPr>
          <w:rFonts w:ascii="Arial" w:hAnsi="Arial" w:cs="Arial"/>
          <w:spacing w:val="-5"/>
          <w:sz w:val="22"/>
          <w:szCs w:val="22"/>
        </w:rPr>
        <w:t>3.</w:t>
      </w:r>
      <w:r w:rsidR="00E16FB6" w:rsidRPr="00284D52">
        <w:rPr>
          <w:rFonts w:ascii="Arial" w:hAnsi="Arial" w:cs="Arial"/>
          <w:spacing w:val="-5"/>
          <w:sz w:val="22"/>
          <w:szCs w:val="22"/>
        </w:rPr>
        <w:tab/>
      </w:r>
      <w:r w:rsidRPr="00284D52">
        <w:rPr>
          <w:rFonts w:ascii="Arial" w:hAnsi="Arial" w:cs="Arial"/>
          <w:spacing w:val="-5"/>
          <w:sz w:val="22"/>
          <w:szCs w:val="22"/>
        </w:rPr>
        <w:t xml:space="preserve">This </w:t>
      </w:r>
      <w:proofErr w:type="spellStart"/>
      <w:r w:rsidR="00306B55" w:rsidRPr="00284D52">
        <w:rPr>
          <w:rFonts w:ascii="Arial" w:hAnsi="Arial" w:cs="Arial"/>
          <w:spacing w:val="-5"/>
          <w:sz w:val="22"/>
          <w:szCs w:val="22"/>
        </w:rPr>
        <w:t>H</w:t>
      </w:r>
      <w:r w:rsidRPr="00284D52">
        <w:rPr>
          <w:rFonts w:ascii="Arial" w:hAnsi="Arial" w:cs="Arial"/>
          <w:spacing w:val="-5"/>
          <w:sz w:val="22"/>
          <w:szCs w:val="22"/>
        </w:rPr>
        <w:t>onourable</w:t>
      </w:r>
      <w:proofErr w:type="spellEnd"/>
      <w:r w:rsidRPr="00284D52">
        <w:rPr>
          <w:rFonts w:ascii="Arial" w:hAnsi="Arial" w:cs="Arial"/>
          <w:spacing w:val="-5"/>
          <w:sz w:val="22"/>
          <w:szCs w:val="22"/>
        </w:rPr>
        <w:t xml:space="preserve"> </w:t>
      </w:r>
      <w:r w:rsidR="00306B55" w:rsidRPr="00284D52">
        <w:rPr>
          <w:rFonts w:ascii="Arial" w:hAnsi="Arial" w:cs="Arial"/>
          <w:spacing w:val="-5"/>
          <w:sz w:val="22"/>
          <w:szCs w:val="22"/>
        </w:rPr>
        <w:t>C</w:t>
      </w:r>
      <w:r w:rsidRPr="00284D52">
        <w:rPr>
          <w:rFonts w:ascii="Arial" w:hAnsi="Arial" w:cs="Arial"/>
          <w:spacing w:val="-5"/>
          <w:sz w:val="22"/>
          <w:szCs w:val="22"/>
        </w:rPr>
        <w:t xml:space="preserve">ourt accordingly lacks jurisdiction to grant the declaratory and </w:t>
      </w:r>
      <w:r w:rsidR="00E16FB6" w:rsidRPr="00284D52">
        <w:rPr>
          <w:rFonts w:ascii="Arial" w:hAnsi="Arial" w:cs="Arial"/>
          <w:spacing w:val="-5"/>
          <w:sz w:val="22"/>
          <w:szCs w:val="22"/>
        </w:rPr>
        <w:tab/>
      </w:r>
      <w:r w:rsidRPr="00284D52">
        <w:rPr>
          <w:rFonts w:ascii="Arial" w:hAnsi="Arial" w:cs="Arial"/>
          <w:spacing w:val="-5"/>
          <w:sz w:val="22"/>
          <w:szCs w:val="22"/>
        </w:rPr>
        <w:t>consequential relief sought in terms of the plaintiff’s particulars of claim.</w:t>
      </w:r>
      <w:r w:rsidR="0028735B" w:rsidRPr="00284D52">
        <w:rPr>
          <w:rFonts w:ascii="Arial" w:hAnsi="Arial" w:cs="Arial"/>
          <w:spacing w:val="-5"/>
          <w:sz w:val="22"/>
          <w:szCs w:val="22"/>
        </w:rPr>
        <w:t>’</w:t>
      </w:r>
    </w:p>
    <w:p w14:paraId="0C5E75F8" w14:textId="77777777" w:rsidR="00606E2D" w:rsidRPr="00284D52" w:rsidRDefault="0071425A" w:rsidP="00287F06">
      <w:pPr>
        <w:pStyle w:val="BodyText"/>
        <w:jc w:val="both"/>
        <w:rPr>
          <w:rFonts w:ascii="Arial" w:hAnsi="Arial" w:cs="Arial"/>
          <w:spacing w:val="-5"/>
          <w:sz w:val="24"/>
          <w:szCs w:val="24"/>
        </w:rPr>
      </w:pPr>
      <w:r w:rsidRPr="00284D52">
        <w:rPr>
          <w:rFonts w:ascii="Arial" w:hAnsi="Arial" w:cs="Arial"/>
          <w:spacing w:val="-5"/>
          <w:sz w:val="24"/>
          <w:szCs w:val="24"/>
        </w:rPr>
        <w:t xml:space="preserve"> </w:t>
      </w:r>
    </w:p>
    <w:p w14:paraId="5E120A56" w14:textId="47A30AEE" w:rsidR="00606E2D" w:rsidRPr="00284D52" w:rsidRDefault="00606E2D" w:rsidP="0071425A">
      <w:pPr>
        <w:pStyle w:val="BodyText"/>
        <w:spacing w:line="360" w:lineRule="auto"/>
        <w:jc w:val="both"/>
        <w:rPr>
          <w:rFonts w:ascii="Arial" w:hAnsi="Arial" w:cs="Arial"/>
          <w:spacing w:val="-5"/>
          <w:sz w:val="24"/>
          <w:szCs w:val="24"/>
        </w:rPr>
      </w:pPr>
      <w:r w:rsidRPr="00284D52">
        <w:rPr>
          <w:rFonts w:ascii="Arial" w:hAnsi="Arial" w:cs="Arial"/>
          <w:spacing w:val="-5"/>
          <w:sz w:val="24"/>
          <w:szCs w:val="24"/>
        </w:rPr>
        <w:t>[</w:t>
      </w:r>
      <w:r w:rsidR="006525FE" w:rsidRPr="00284D52">
        <w:rPr>
          <w:rFonts w:ascii="Arial" w:hAnsi="Arial" w:cs="Arial"/>
          <w:spacing w:val="-5"/>
          <w:sz w:val="24"/>
          <w:szCs w:val="24"/>
        </w:rPr>
        <w:t>5</w:t>
      </w:r>
      <w:r w:rsidRPr="00284D52">
        <w:rPr>
          <w:rFonts w:ascii="Arial" w:hAnsi="Arial" w:cs="Arial"/>
          <w:spacing w:val="-5"/>
          <w:sz w:val="24"/>
          <w:szCs w:val="24"/>
        </w:rPr>
        <w:t>]</w:t>
      </w:r>
      <w:r w:rsidRPr="00284D52">
        <w:rPr>
          <w:rFonts w:ascii="Arial" w:hAnsi="Arial" w:cs="Arial"/>
          <w:spacing w:val="-5"/>
          <w:sz w:val="24"/>
          <w:szCs w:val="24"/>
        </w:rPr>
        <w:tab/>
        <w:t xml:space="preserve">The matter thereafter proceeded by way of </w:t>
      </w:r>
      <w:r w:rsidR="00FF7AF1" w:rsidRPr="00284D52">
        <w:rPr>
          <w:rFonts w:ascii="Arial" w:hAnsi="Arial" w:cs="Arial"/>
          <w:spacing w:val="-5"/>
          <w:sz w:val="24"/>
          <w:szCs w:val="24"/>
        </w:rPr>
        <w:t>the following</w:t>
      </w:r>
      <w:r w:rsidRPr="00284D52">
        <w:rPr>
          <w:rFonts w:ascii="Arial" w:hAnsi="Arial" w:cs="Arial"/>
          <w:spacing w:val="-5"/>
          <w:sz w:val="24"/>
          <w:szCs w:val="24"/>
        </w:rPr>
        <w:t xml:space="preserve"> stated case before the </w:t>
      </w:r>
      <w:r w:rsidR="00AB268D" w:rsidRPr="00284D52">
        <w:rPr>
          <w:rFonts w:ascii="Arial" w:hAnsi="Arial" w:cs="Arial"/>
          <w:spacing w:val="-5"/>
          <w:sz w:val="24"/>
          <w:szCs w:val="24"/>
        </w:rPr>
        <w:t>h</w:t>
      </w:r>
      <w:r w:rsidRPr="00284D52">
        <w:rPr>
          <w:rFonts w:ascii="Arial" w:hAnsi="Arial" w:cs="Arial"/>
          <w:spacing w:val="-5"/>
          <w:sz w:val="24"/>
          <w:szCs w:val="24"/>
        </w:rPr>
        <w:t xml:space="preserve">igh </w:t>
      </w:r>
      <w:r w:rsidR="00AB268D" w:rsidRPr="00284D52">
        <w:rPr>
          <w:rFonts w:ascii="Arial" w:hAnsi="Arial" w:cs="Arial"/>
          <w:spacing w:val="-5"/>
          <w:sz w:val="24"/>
          <w:szCs w:val="24"/>
        </w:rPr>
        <w:t>c</w:t>
      </w:r>
      <w:r w:rsidRPr="00284D52">
        <w:rPr>
          <w:rFonts w:ascii="Arial" w:hAnsi="Arial" w:cs="Arial"/>
          <w:spacing w:val="-5"/>
          <w:sz w:val="24"/>
          <w:szCs w:val="24"/>
        </w:rPr>
        <w:t xml:space="preserve">ourt: </w:t>
      </w:r>
    </w:p>
    <w:p w14:paraId="3ED659A6" w14:textId="4DFAC431" w:rsidR="00306B55" w:rsidRPr="00284D52" w:rsidRDefault="00CB4311" w:rsidP="00164737">
      <w:pPr>
        <w:pStyle w:val="BodyText"/>
        <w:spacing w:line="360" w:lineRule="auto"/>
        <w:ind w:left="720" w:hanging="720"/>
        <w:jc w:val="both"/>
        <w:rPr>
          <w:rFonts w:ascii="Arial" w:hAnsi="Arial" w:cs="Arial"/>
          <w:spacing w:val="-5"/>
          <w:sz w:val="22"/>
          <w:szCs w:val="22"/>
        </w:rPr>
      </w:pPr>
      <w:r w:rsidRPr="00284D52">
        <w:rPr>
          <w:rFonts w:ascii="Arial" w:hAnsi="Arial" w:cs="Arial"/>
          <w:spacing w:val="-5"/>
          <w:sz w:val="22"/>
          <w:szCs w:val="22"/>
        </w:rPr>
        <w:t>‘</w:t>
      </w:r>
      <w:r w:rsidR="00164737" w:rsidRPr="00284D52">
        <w:rPr>
          <w:rFonts w:ascii="Arial" w:hAnsi="Arial" w:cs="Arial"/>
          <w:spacing w:val="-5"/>
          <w:sz w:val="22"/>
          <w:szCs w:val="22"/>
        </w:rPr>
        <w:t>1.</w:t>
      </w:r>
      <w:r w:rsidR="00164737" w:rsidRPr="00284D52">
        <w:rPr>
          <w:rFonts w:ascii="Arial" w:hAnsi="Arial" w:cs="Arial"/>
          <w:spacing w:val="-5"/>
          <w:sz w:val="22"/>
          <w:szCs w:val="22"/>
        </w:rPr>
        <w:tab/>
      </w:r>
      <w:r w:rsidR="00606E2D" w:rsidRPr="00284D52">
        <w:rPr>
          <w:rFonts w:ascii="Arial" w:hAnsi="Arial" w:cs="Arial"/>
          <w:spacing w:val="-5"/>
          <w:sz w:val="22"/>
          <w:szCs w:val="22"/>
        </w:rPr>
        <w:t>The plaintiff has its registered office situated at 14 Sultan Avenue, Die Boord, Stellenbosch, Western Cape, South Africa.</w:t>
      </w:r>
    </w:p>
    <w:p w14:paraId="1111A1F8" w14:textId="43B65763" w:rsidR="00306B55" w:rsidRPr="00284D52" w:rsidRDefault="00606E2D" w:rsidP="00164737">
      <w:pPr>
        <w:pStyle w:val="BodyText"/>
        <w:spacing w:line="360" w:lineRule="auto"/>
        <w:ind w:left="720" w:hanging="660"/>
        <w:jc w:val="both"/>
        <w:rPr>
          <w:rFonts w:ascii="Arial" w:hAnsi="Arial" w:cs="Arial"/>
          <w:spacing w:val="-5"/>
          <w:sz w:val="22"/>
          <w:szCs w:val="22"/>
        </w:rPr>
      </w:pPr>
      <w:r w:rsidRPr="00284D52">
        <w:rPr>
          <w:rFonts w:ascii="Arial" w:hAnsi="Arial" w:cs="Arial"/>
          <w:spacing w:val="-5"/>
          <w:sz w:val="22"/>
          <w:szCs w:val="22"/>
        </w:rPr>
        <w:t>2.</w:t>
      </w:r>
      <w:r w:rsidR="00164737" w:rsidRPr="00284D52">
        <w:rPr>
          <w:rFonts w:ascii="Arial" w:hAnsi="Arial" w:cs="Arial"/>
          <w:spacing w:val="-5"/>
          <w:sz w:val="22"/>
          <w:szCs w:val="22"/>
        </w:rPr>
        <w:tab/>
      </w:r>
      <w:r w:rsidRPr="00284D52">
        <w:rPr>
          <w:rFonts w:ascii="Arial" w:hAnsi="Arial" w:cs="Arial"/>
          <w:spacing w:val="-5"/>
          <w:sz w:val="22"/>
          <w:szCs w:val="22"/>
        </w:rPr>
        <w:t>Spintex (Swaziland) (Pty) Ltd (</w:t>
      </w:r>
      <w:r w:rsidR="00ED4DDC" w:rsidRPr="00284D52">
        <w:rPr>
          <w:rFonts w:ascii="Arial" w:hAnsi="Arial" w:cs="Arial"/>
          <w:spacing w:val="-5"/>
          <w:sz w:val="22"/>
          <w:szCs w:val="22"/>
        </w:rPr>
        <w:t>“</w:t>
      </w:r>
      <w:r w:rsidRPr="00284D52">
        <w:rPr>
          <w:rFonts w:ascii="Arial" w:hAnsi="Arial" w:cs="Arial"/>
          <w:spacing w:val="-5"/>
          <w:sz w:val="22"/>
          <w:szCs w:val="22"/>
        </w:rPr>
        <w:t>Spintex</w:t>
      </w:r>
      <w:r w:rsidR="00ED4DDC" w:rsidRPr="00284D52">
        <w:rPr>
          <w:rFonts w:ascii="Arial" w:hAnsi="Arial" w:cs="Arial"/>
          <w:spacing w:val="-5"/>
          <w:sz w:val="22"/>
          <w:szCs w:val="22"/>
        </w:rPr>
        <w:t>”</w:t>
      </w:r>
      <w:r w:rsidRPr="00284D52">
        <w:rPr>
          <w:rFonts w:ascii="Arial" w:hAnsi="Arial" w:cs="Arial"/>
          <w:spacing w:val="-5"/>
          <w:sz w:val="22"/>
          <w:szCs w:val="22"/>
        </w:rPr>
        <w:t>) is a company incorporated in eSwatini according to the laws of that country.</w:t>
      </w:r>
    </w:p>
    <w:p w14:paraId="5AC21DD0" w14:textId="411DF812" w:rsidR="00306B55" w:rsidRPr="00284D52" w:rsidRDefault="00164737" w:rsidP="00CB4311">
      <w:pPr>
        <w:pStyle w:val="BodyText"/>
        <w:spacing w:line="360" w:lineRule="auto"/>
        <w:jc w:val="both"/>
        <w:rPr>
          <w:rFonts w:ascii="Arial" w:hAnsi="Arial" w:cs="Arial"/>
          <w:spacing w:val="-5"/>
          <w:sz w:val="22"/>
          <w:szCs w:val="22"/>
        </w:rPr>
      </w:pPr>
      <w:r w:rsidRPr="00284D52">
        <w:rPr>
          <w:rFonts w:ascii="Arial" w:hAnsi="Arial" w:cs="Arial"/>
          <w:spacing w:val="-5"/>
          <w:sz w:val="22"/>
          <w:szCs w:val="22"/>
        </w:rPr>
        <w:t>3.</w:t>
      </w:r>
      <w:r w:rsidRPr="00284D52">
        <w:rPr>
          <w:rFonts w:ascii="Arial" w:hAnsi="Arial" w:cs="Arial"/>
          <w:spacing w:val="-5"/>
          <w:sz w:val="22"/>
          <w:szCs w:val="22"/>
        </w:rPr>
        <w:tab/>
      </w:r>
      <w:r w:rsidR="00606E2D" w:rsidRPr="00284D52">
        <w:rPr>
          <w:rFonts w:ascii="Arial" w:hAnsi="Arial" w:cs="Arial"/>
          <w:spacing w:val="-5"/>
          <w:sz w:val="22"/>
          <w:szCs w:val="22"/>
        </w:rPr>
        <w:t xml:space="preserve">At all material times Spintex conducted its business in </w:t>
      </w:r>
      <w:r w:rsidR="00843121" w:rsidRPr="00284D52">
        <w:rPr>
          <w:rFonts w:ascii="Arial" w:hAnsi="Arial" w:cs="Arial"/>
          <w:spacing w:val="-5"/>
          <w:sz w:val="22"/>
          <w:szCs w:val="22"/>
        </w:rPr>
        <w:t>eSwatini, and not in South Africa.</w:t>
      </w:r>
    </w:p>
    <w:p w14:paraId="5936945B" w14:textId="6390A4A9" w:rsidR="00306B55" w:rsidRPr="00284D52" w:rsidRDefault="009A28E1" w:rsidP="00CB4311">
      <w:pPr>
        <w:pStyle w:val="BodyText"/>
        <w:spacing w:line="360" w:lineRule="auto"/>
        <w:jc w:val="both"/>
        <w:rPr>
          <w:rFonts w:ascii="Arial" w:hAnsi="Arial" w:cs="Arial"/>
          <w:spacing w:val="-5"/>
          <w:sz w:val="22"/>
          <w:szCs w:val="22"/>
        </w:rPr>
      </w:pPr>
      <w:r w:rsidRPr="00284D52">
        <w:rPr>
          <w:rFonts w:ascii="Arial" w:hAnsi="Arial" w:cs="Arial"/>
          <w:spacing w:val="-5"/>
          <w:sz w:val="22"/>
          <w:szCs w:val="22"/>
        </w:rPr>
        <w:t>4.</w:t>
      </w:r>
      <w:r w:rsidR="00164737" w:rsidRPr="00284D52">
        <w:rPr>
          <w:rFonts w:ascii="Arial" w:hAnsi="Arial" w:cs="Arial"/>
          <w:spacing w:val="-5"/>
          <w:sz w:val="22"/>
          <w:szCs w:val="22"/>
        </w:rPr>
        <w:tab/>
      </w:r>
      <w:r w:rsidR="00843121" w:rsidRPr="00284D52">
        <w:rPr>
          <w:rFonts w:ascii="Arial" w:hAnsi="Arial" w:cs="Arial"/>
          <w:spacing w:val="-5"/>
          <w:sz w:val="22"/>
          <w:szCs w:val="22"/>
        </w:rPr>
        <w:t xml:space="preserve">Spintex was placed under final winding up by the </w:t>
      </w:r>
      <w:r w:rsidR="00306B55" w:rsidRPr="00284D52">
        <w:rPr>
          <w:rFonts w:ascii="Arial" w:hAnsi="Arial" w:cs="Arial"/>
          <w:spacing w:val="-5"/>
          <w:sz w:val="22"/>
          <w:szCs w:val="22"/>
        </w:rPr>
        <w:t>h</w:t>
      </w:r>
      <w:r w:rsidR="00843121" w:rsidRPr="00284D52">
        <w:rPr>
          <w:rFonts w:ascii="Arial" w:hAnsi="Arial" w:cs="Arial"/>
          <w:spacing w:val="-5"/>
          <w:sz w:val="22"/>
          <w:szCs w:val="22"/>
        </w:rPr>
        <w:t xml:space="preserve">igh </w:t>
      </w:r>
      <w:r w:rsidR="00306B55" w:rsidRPr="00284D52">
        <w:rPr>
          <w:rFonts w:ascii="Arial" w:hAnsi="Arial" w:cs="Arial"/>
          <w:spacing w:val="-5"/>
          <w:sz w:val="22"/>
          <w:szCs w:val="22"/>
        </w:rPr>
        <w:t>c</w:t>
      </w:r>
      <w:r w:rsidR="00843121" w:rsidRPr="00284D52">
        <w:rPr>
          <w:rFonts w:ascii="Arial" w:hAnsi="Arial" w:cs="Arial"/>
          <w:spacing w:val="-5"/>
          <w:sz w:val="22"/>
          <w:szCs w:val="22"/>
        </w:rPr>
        <w:t xml:space="preserve">ourt of </w:t>
      </w:r>
      <w:r w:rsidR="00A127A2" w:rsidRPr="00284D52">
        <w:rPr>
          <w:rFonts w:ascii="Arial" w:hAnsi="Arial" w:cs="Arial"/>
          <w:spacing w:val="-5"/>
          <w:sz w:val="22"/>
          <w:szCs w:val="22"/>
        </w:rPr>
        <w:t>eSw</w:t>
      </w:r>
      <w:r w:rsidR="00843121" w:rsidRPr="00284D52">
        <w:rPr>
          <w:rFonts w:ascii="Arial" w:hAnsi="Arial" w:cs="Arial"/>
          <w:spacing w:val="-5"/>
          <w:sz w:val="22"/>
          <w:szCs w:val="22"/>
        </w:rPr>
        <w:t>atini on 8 May 2019.</w:t>
      </w:r>
    </w:p>
    <w:p w14:paraId="2C0494E5" w14:textId="7422FE1F" w:rsidR="00843121" w:rsidRPr="00284D52" w:rsidRDefault="009A28E1" w:rsidP="00CB4311">
      <w:pPr>
        <w:pStyle w:val="BodyText"/>
        <w:spacing w:line="360" w:lineRule="auto"/>
        <w:jc w:val="both"/>
        <w:rPr>
          <w:rFonts w:ascii="Arial" w:hAnsi="Arial" w:cs="Arial"/>
          <w:spacing w:val="-5"/>
          <w:sz w:val="22"/>
          <w:szCs w:val="22"/>
        </w:rPr>
      </w:pPr>
      <w:r w:rsidRPr="00284D52">
        <w:rPr>
          <w:rFonts w:ascii="Arial" w:hAnsi="Arial" w:cs="Arial"/>
          <w:spacing w:val="-5"/>
          <w:sz w:val="22"/>
          <w:szCs w:val="22"/>
        </w:rPr>
        <w:t>5.</w:t>
      </w:r>
      <w:r w:rsidR="00164737" w:rsidRPr="00284D52">
        <w:rPr>
          <w:rFonts w:ascii="Arial" w:hAnsi="Arial" w:cs="Arial"/>
          <w:spacing w:val="-5"/>
          <w:sz w:val="22"/>
          <w:szCs w:val="22"/>
        </w:rPr>
        <w:tab/>
      </w:r>
      <w:r w:rsidR="00843121" w:rsidRPr="00284D52">
        <w:rPr>
          <w:rFonts w:ascii="Arial" w:hAnsi="Arial" w:cs="Arial"/>
          <w:spacing w:val="-5"/>
          <w:sz w:val="22"/>
          <w:szCs w:val="22"/>
        </w:rPr>
        <w:t>At all times material, the defendants:</w:t>
      </w:r>
    </w:p>
    <w:p w14:paraId="74FC549E" w14:textId="3895B181" w:rsidR="00843121" w:rsidRPr="00284D52" w:rsidRDefault="00843121" w:rsidP="00203311">
      <w:pPr>
        <w:pStyle w:val="BodyText"/>
        <w:spacing w:line="360" w:lineRule="auto"/>
        <w:ind w:left="142" w:firstLine="578"/>
        <w:jc w:val="both"/>
        <w:rPr>
          <w:rFonts w:ascii="Arial" w:hAnsi="Arial" w:cs="Arial"/>
          <w:spacing w:val="-5"/>
          <w:sz w:val="22"/>
          <w:szCs w:val="22"/>
        </w:rPr>
      </w:pPr>
      <w:r w:rsidRPr="00284D52">
        <w:rPr>
          <w:rFonts w:ascii="Arial" w:hAnsi="Arial" w:cs="Arial"/>
          <w:spacing w:val="-5"/>
          <w:sz w:val="22"/>
          <w:szCs w:val="22"/>
        </w:rPr>
        <w:t>5.1</w:t>
      </w:r>
      <w:r w:rsidR="00437598" w:rsidRPr="00284D52">
        <w:rPr>
          <w:rFonts w:ascii="Arial" w:hAnsi="Arial" w:cs="Arial"/>
          <w:spacing w:val="-5"/>
          <w:sz w:val="22"/>
          <w:szCs w:val="22"/>
        </w:rPr>
        <w:t>.</w:t>
      </w:r>
      <w:r w:rsidR="00203311" w:rsidRPr="00284D52">
        <w:rPr>
          <w:rFonts w:ascii="Arial" w:hAnsi="Arial" w:cs="Arial"/>
          <w:spacing w:val="-5"/>
          <w:sz w:val="22"/>
          <w:szCs w:val="22"/>
        </w:rPr>
        <w:tab/>
      </w:r>
      <w:r w:rsidR="00A127A2" w:rsidRPr="00284D52">
        <w:rPr>
          <w:rFonts w:ascii="Arial" w:hAnsi="Arial" w:cs="Arial"/>
          <w:spacing w:val="-5"/>
          <w:sz w:val="22"/>
          <w:szCs w:val="22"/>
        </w:rPr>
        <w:t>W</w:t>
      </w:r>
      <w:r w:rsidRPr="00284D52">
        <w:rPr>
          <w:rFonts w:ascii="Arial" w:hAnsi="Arial" w:cs="Arial"/>
          <w:spacing w:val="-5"/>
          <w:sz w:val="22"/>
          <w:szCs w:val="22"/>
        </w:rPr>
        <w:t>ere directors of Spintex and registered as such in eSwatini;</w:t>
      </w:r>
    </w:p>
    <w:p w14:paraId="55EFB11D" w14:textId="61C778A1" w:rsidR="00843121" w:rsidRPr="00284D52" w:rsidRDefault="00843121" w:rsidP="00203311">
      <w:pPr>
        <w:pStyle w:val="BodyText"/>
        <w:spacing w:line="360" w:lineRule="auto"/>
        <w:ind w:left="1440" w:hanging="720"/>
        <w:jc w:val="both"/>
        <w:rPr>
          <w:rFonts w:ascii="Arial" w:hAnsi="Arial" w:cs="Arial"/>
          <w:spacing w:val="-5"/>
          <w:sz w:val="22"/>
          <w:szCs w:val="22"/>
        </w:rPr>
      </w:pPr>
      <w:r w:rsidRPr="00284D52">
        <w:rPr>
          <w:rFonts w:ascii="Arial" w:hAnsi="Arial" w:cs="Arial"/>
          <w:spacing w:val="-5"/>
          <w:sz w:val="22"/>
          <w:szCs w:val="22"/>
        </w:rPr>
        <w:t>5.2</w:t>
      </w:r>
      <w:r w:rsidR="00437598" w:rsidRPr="00284D52">
        <w:rPr>
          <w:rFonts w:ascii="Arial" w:hAnsi="Arial" w:cs="Arial"/>
          <w:spacing w:val="-5"/>
          <w:sz w:val="22"/>
          <w:szCs w:val="22"/>
        </w:rPr>
        <w:t>.</w:t>
      </w:r>
      <w:r w:rsidR="00223B52" w:rsidRPr="00284D52">
        <w:rPr>
          <w:rFonts w:ascii="Arial" w:hAnsi="Arial" w:cs="Arial"/>
          <w:spacing w:val="-5"/>
          <w:sz w:val="22"/>
          <w:szCs w:val="22"/>
        </w:rPr>
        <w:t xml:space="preserve"> </w:t>
      </w:r>
      <w:r w:rsidR="00203311" w:rsidRPr="00284D52">
        <w:rPr>
          <w:rFonts w:ascii="Arial" w:hAnsi="Arial" w:cs="Arial"/>
          <w:spacing w:val="-5"/>
          <w:sz w:val="22"/>
          <w:szCs w:val="22"/>
        </w:rPr>
        <w:tab/>
      </w:r>
      <w:r w:rsidR="00A127A2" w:rsidRPr="00284D52">
        <w:rPr>
          <w:rFonts w:ascii="Arial" w:hAnsi="Arial" w:cs="Arial"/>
          <w:spacing w:val="-5"/>
          <w:sz w:val="22"/>
          <w:szCs w:val="22"/>
        </w:rPr>
        <w:t>W</w:t>
      </w:r>
      <w:r w:rsidRPr="00284D52">
        <w:rPr>
          <w:rFonts w:ascii="Arial" w:hAnsi="Arial" w:cs="Arial"/>
          <w:spacing w:val="-5"/>
          <w:sz w:val="22"/>
          <w:szCs w:val="22"/>
        </w:rPr>
        <w:t xml:space="preserve">ere resident in Johannesburg, South Africa and are subject to the jurisdiction of this </w:t>
      </w:r>
      <w:r w:rsidR="00A127A2" w:rsidRPr="00284D52">
        <w:rPr>
          <w:rFonts w:ascii="Arial" w:hAnsi="Arial" w:cs="Arial"/>
          <w:spacing w:val="-5"/>
          <w:sz w:val="22"/>
          <w:szCs w:val="22"/>
        </w:rPr>
        <w:t>C</w:t>
      </w:r>
      <w:r w:rsidRPr="00284D52">
        <w:rPr>
          <w:rFonts w:ascii="Arial" w:hAnsi="Arial" w:cs="Arial"/>
          <w:spacing w:val="-5"/>
          <w:sz w:val="22"/>
          <w:szCs w:val="22"/>
        </w:rPr>
        <w:t>ourt.</w:t>
      </w:r>
    </w:p>
    <w:p w14:paraId="1624E1FA" w14:textId="365442AD" w:rsidR="00306B55" w:rsidRPr="00284D52" w:rsidRDefault="00843121" w:rsidP="00203311">
      <w:pPr>
        <w:pStyle w:val="BodyText"/>
        <w:spacing w:line="360" w:lineRule="auto"/>
        <w:ind w:left="1440" w:hanging="720"/>
        <w:jc w:val="both"/>
        <w:rPr>
          <w:rFonts w:ascii="Arial" w:hAnsi="Arial" w:cs="Arial"/>
          <w:spacing w:val="-5"/>
          <w:sz w:val="22"/>
          <w:szCs w:val="22"/>
        </w:rPr>
      </w:pPr>
      <w:r w:rsidRPr="00284D52">
        <w:rPr>
          <w:rFonts w:ascii="Arial" w:hAnsi="Arial" w:cs="Arial"/>
          <w:spacing w:val="-5"/>
          <w:sz w:val="22"/>
          <w:szCs w:val="22"/>
        </w:rPr>
        <w:t>5.3</w:t>
      </w:r>
      <w:r w:rsidR="00F17842" w:rsidRPr="00284D52">
        <w:rPr>
          <w:rFonts w:ascii="Arial" w:hAnsi="Arial" w:cs="Arial"/>
          <w:spacing w:val="-5"/>
          <w:sz w:val="22"/>
          <w:szCs w:val="22"/>
        </w:rPr>
        <w:t>.</w:t>
      </w:r>
      <w:r w:rsidR="00203311" w:rsidRPr="00284D52">
        <w:rPr>
          <w:rFonts w:ascii="Arial" w:hAnsi="Arial" w:cs="Arial"/>
          <w:spacing w:val="-5"/>
          <w:sz w:val="22"/>
          <w:szCs w:val="22"/>
        </w:rPr>
        <w:tab/>
      </w:r>
      <w:r w:rsidR="00A127A2" w:rsidRPr="00284D52">
        <w:rPr>
          <w:rFonts w:ascii="Arial" w:hAnsi="Arial" w:cs="Arial"/>
          <w:spacing w:val="-5"/>
          <w:sz w:val="22"/>
          <w:szCs w:val="22"/>
        </w:rPr>
        <w:t>T</w:t>
      </w:r>
      <w:r w:rsidRPr="00284D52">
        <w:rPr>
          <w:rFonts w:ascii="Arial" w:hAnsi="Arial" w:cs="Arial"/>
          <w:spacing w:val="-5"/>
          <w:sz w:val="22"/>
          <w:szCs w:val="22"/>
        </w:rPr>
        <w:t xml:space="preserve">he eSwatini </w:t>
      </w:r>
      <w:r w:rsidR="00A127A2" w:rsidRPr="00284D52">
        <w:rPr>
          <w:rFonts w:ascii="Arial" w:hAnsi="Arial" w:cs="Arial"/>
          <w:spacing w:val="-5"/>
          <w:sz w:val="22"/>
          <w:szCs w:val="22"/>
        </w:rPr>
        <w:t>C</w:t>
      </w:r>
      <w:r w:rsidRPr="00284D52">
        <w:rPr>
          <w:rFonts w:ascii="Arial" w:hAnsi="Arial" w:cs="Arial"/>
          <w:spacing w:val="-5"/>
          <w:sz w:val="22"/>
          <w:szCs w:val="22"/>
        </w:rPr>
        <w:t xml:space="preserve">ompanies </w:t>
      </w:r>
      <w:r w:rsidR="00A127A2" w:rsidRPr="00284D52">
        <w:rPr>
          <w:rFonts w:ascii="Arial" w:hAnsi="Arial" w:cs="Arial"/>
          <w:spacing w:val="-5"/>
          <w:sz w:val="22"/>
          <w:szCs w:val="22"/>
        </w:rPr>
        <w:t>A</w:t>
      </w:r>
      <w:r w:rsidRPr="00284D52">
        <w:rPr>
          <w:rFonts w:ascii="Arial" w:hAnsi="Arial" w:cs="Arial"/>
          <w:spacing w:val="-5"/>
          <w:sz w:val="22"/>
          <w:szCs w:val="22"/>
        </w:rPr>
        <w:t>ct of 2009, which forms part of the agreed bundle of documents</w:t>
      </w:r>
      <w:r w:rsidR="00723693" w:rsidRPr="00284D52">
        <w:rPr>
          <w:rFonts w:ascii="Arial" w:hAnsi="Arial" w:cs="Arial"/>
          <w:spacing w:val="-5"/>
          <w:sz w:val="22"/>
          <w:szCs w:val="22"/>
        </w:rPr>
        <w:t xml:space="preserve"> </w:t>
      </w:r>
      <w:r w:rsidRPr="00284D52">
        <w:rPr>
          <w:rFonts w:ascii="Arial" w:hAnsi="Arial" w:cs="Arial"/>
          <w:spacing w:val="-5"/>
          <w:sz w:val="22"/>
          <w:szCs w:val="22"/>
        </w:rPr>
        <w:t xml:space="preserve">is an </w:t>
      </w:r>
      <w:r w:rsidR="00A127A2" w:rsidRPr="00284D52">
        <w:rPr>
          <w:rFonts w:ascii="Arial" w:hAnsi="Arial" w:cs="Arial"/>
          <w:spacing w:val="-5"/>
          <w:sz w:val="22"/>
          <w:szCs w:val="22"/>
        </w:rPr>
        <w:t>A</w:t>
      </w:r>
      <w:r w:rsidRPr="00284D52">
        <w:rPr>
          <w:rFonts w:ascii="Arial" w:hAnsi="Arial" w:cs="Arial"/>
          <w:spacing w:val="-5"/>
          <w:sz w:val="22"/>
          <w:szCs w:val="22"/>
        </w:rPr>
        <w:t xml:space="preserve">ct </w:t>
      </w:r>
      <w:r w:rsidR="00A127A2" w:rsidRPr="00284D52">
        <w:rPr>
          <w:rFonts w:ascii="Arial" w:hAnsi="Arial" w:cs="Arial"/>
          <w:spacing w:val="-5"/>
          <w:sz w:val="22"/>
          <w:szCs w:val="22"/>
        </w:rPr>
        <w:t xml:space="preserve">duly </w:t>
      </w:r>
      <w:r w:rsidRPr="00284D52">
        <w:rPr>
          <w:rFonts w:ascii="Arial" w:hAnsi="Arial" w:cs="Arial"/>
          <w:spacing w:val="-5"/>
          <w:sz w:val="22"/>
          <w:szCs w:val="22"/>
        </w:rPr>
        <w:t xml:space="preserve">promulgated in eSwatini and </w:t>
      </w:r>
      <w:r w:rsidR="007268EA" w:rsidRPr="00284D52">
        <w:rPr>
          <w:rFonts w:ascii="Arial" w:hAnsi="Arial" w:cs="Arial"/>
          <w:spacing w:val="-5"/>
          <w:sz w:val="22"/>
          <w:szCs w:val="22"/>
        </w:rPr>
        <w:t>h</w:t>
      </w:r>
      <w:r w:rsidRPr="00284D52">
        <w:rPr>
          <w:rFonts w:ascii="Arial" w:hAnsi="Arial" w:cs="Arial"/>
          <w:spacing w:val="-5"/>
          <w:sz w:val="22"/>
          <w:szCs w:val="22"/>
        </w:rPr>
        <w:t xml:space="preserve">as at all material times been in force in eSwatini. </w:t>
      </w:r>
    </w:p>
    <w:p w14:paraId="5BA7D653" w14:textId="1D075EFF" w:rsidR="00306B55" w:rsidRPr="00284D52" w:rsidRDefault="002C5602" w:rsidP="002C5602">
      <w:pPr>
        <w:pStyle w:val="BodyText"/>
        <w:spacing w:line="360" w:lineRule="auto"/>
        <w:ind w:left="720" w:hanging="720"/>
        <w:jc w:val="both"/>
        <w:rPr>
          <w:rFonts w:ascii="Arial" w:hAnsi="Arial" w:cs="Arial"/>
          <w:spacing w:val="-5"/>
          <w:sz w:val="22"/>
          <w:szCs w:val="22"/>
        </w:rPr>
      </w:pPr>
      <w:r w:rsidRPr="00284D52">
        <w:rPr>
          <w:rFonts w:ascii="Arial" w:hAnsi="Arial" w:cs="Arial"/>
          <w:spacing w:val="-5"/>
          <w:sz w:val="22"/>
          <w:szCs w:val="22"/>
        </w:rPr>
        <w:t>6.</w:t>
      </w:r>
      <w:r w:rsidRPr="00284D52">
        <w:rPr>
          <w:rFonts w:ascii="Arial" w:hAnsi="Arial" w:cs="Arial"/>
          <w:spacing w:val="-5"/>
          <w:sz w:val="22"/>
          <w:szCs w:val="22"/>
        </w:rPr>
        <w:tab/>
        <w:t>T</w:t>
      </w:r>
      <w:r w:rsidR="00843121" w:rsidRPr="00284D52">
        <w:rPr>
          <w:rFonts w:ascii="Arial" w:hAnsi="Arial" w:cs="Arial"/>
          <w:spacing w:val="-5"/>
          <w:sz w:val="22"/>
          <w:szCs w:val="22"/>
        </w:rPr>
        <w:t xml:space="preserve">he eSwatini Constitution of 2005, which forms part of the agreed bundle of documents, is an </w:t>
      </w:r>
      <w:r w:rsidR="00A127A2" w:rsidRPr="00284D52">
        <w:rPr>
          <w:rFonts w:ascii="Arial" w:hAnsi="Arial" w:cs="Arial"/>
          <w:spacing w:val="-5"/>
          <w:sz w:val="22"/>
          <w:szCs w:val="22"/>
        </w:rPr>
        <w:t>A</w:t>
      </w:r>
      <w:r w:rsidR="00843121" w:rsidRPr="00284D52">
        <w:rPr>
          <w:rFonts w:ascii="Arial" w:hAnsi="Arial" w:cs="Arial"/>
          <w:spacing w:val="-5"/>
          <w:sz w:val="22"/>
          <w:szCs w:val="22"/>
        </w:rPr>
        <w:t xml:space="preserve">ct </w:t>
      </w:r>
      <w:r w:rsidR="00A263AF" w:rsidRPr="00284D52">
        <w:rPr>
          <w:rFonts w:ascii="Arial" w:hAnsi="Arial" w:cs="Arial"/>
          <w:spacing w:val="-5"/>
          <w:sz w:val="22"/>
          <w:szCs w:val="22"/>
        </w:rPr>
        <w:t xml:space="preserve">duly </w:t>
      </w:r>
      <w:r w:rsidR="00843121" w:rsidRPr="00284D52">
        <w:rPr>
          <w:rFonts w:ascii="Arial" w:hAnsi="Arial" w:cs="Arial"/>
          <w:spacing w:val="-5"/>
          <w:sz w:val="22"/>
          <w:szCs w:val="22"/>
        </w:rPr>
        <w:t xml:space="preserve">promulgated in </w:t>
      </w:r>
      <w:r w:rsidR="007268EA" w:rsidRPr="00284D52">
        <w:rPr>
          <w:rFonts w:ascii="Arial" w:hAnsi="Arial" w:cs="Arial"/>
          <w:spacing w:val="-5"/>
          <w:sz w:val="22"/>
          <w:szCs w:val="22"/>
        </w:rPr>
        <w:t>eS</w:t>
      </w:r>
      <w:r w:rsidR="00843121" w:rsidRPr="00284D52">
        <w:rPr>
          <w:rFonts w:ascii="Arial" w:hAnsi="Arial" w:cs="Arial"/>
          <w:spacing w:val="-5"/>
          <w:sz w:val="22"/>
          <w:szCs w:val="22"/>
        </w:rPr>
        <w:t xml:space="preserve">watini and </w:t>
      </w:r>
      <w:r w:rsidR="00223B52" w:rsidRPr="00284D52">
        <w:rPr>
          <w:rFonts w:ascii="Arial" w:hAnsi="Arial" w:cs="Arial"/>
          <w:spacing w:val="-5"/>
          <w:sz w:val="22"/>
          <w:szCs w:val="22"/>
        </w:rPr>
        <w:t>h</w:t>
      </w:r>
      <w:r w:rsidR="00843121" w:rsidRPr="00284D52">
        <w:rPr>
          <w:rFonts w:ascii="Arial" w:hAnsi="Arial" w:cs="Arial"/>
          <w:spacing w:val="-5"/>
          <w:sz w:val="22"/>
          <w:szCs w:val="22"/>
        </w:rPr>
        <w:t>as at all material times been in force in eSwatini.</w:t>
      </w:r>
    </w:p>
    <w:p w14:paraId="14C4925F" w14:textId="00521822" w:rsidR="00843121" w:rsidRPr="00284D52" w:rsidRDefault="002C5602" w:rsidP="00CB4311">
      <w:pPr>
        <w:pStyle w:val="BodyText"/>
        <w:spacing w:line="360" w:lineRule="auto"/>
        <w:jc w:val="both"/>
        <w:rPr>
          <w:rFonts w:ascii="Arial" w:hAnsi="Arial" w:cs="Arial"/>
          <w:spacing w:val="-5"/>
          <w:sz w:val="22"/>
          <w:szCs w:val="22"/>
        </w:rPr>
      </w:pPr>
      <w:r w:rsidRPr="00284D52">
        <w:rPr>
          <w:rFonts w:ascii="Arial" w:hAnsi="Arial" w:cs="Arial"/>
          <w:spacing w:val="-5"/>
          <w:sz w:val="22"/>
          <w:szCs w:val="22"/>
        </w:rPr>
        <w:lastRenderedPageBreak/>
        <w:t>7.</w:t>
      </w:r>
      <w:r w:rsidRPr="00284D52">
        <w:rPr>
          <w:rFonts w:ascii="Arial" w:hAnsi="Arial" w:cs="Arial"/>
          <w:spacing w:val="-5"/>
          <w:sz w:val="22"/>
          <w:szCs w:val="22"/>
        </w:rPr>
        <w:tab/>
      </w:r>
      <w:r w:rsidR="00843121" w:rsidRPr="00284D52">
        <w:rPr>
          <w:rFonts w:ascii="Arial" w:hAnsi="Arial" w:cs="Arial"/>
          <w:spacing w:val="-5"/>
          <w:sz w:val="22"/>
          <w:szCs w:val="22"/>
        </w:rPr>
        <w:t>Section 252 (</w:t>
      </w:r>
      <w:r w:rsidR="00A127A2" w:rsidRPr="00284D52">
        <w:rPr>
          <w:rFonts w:ascii="Arial" w:hAnsi="Arial" w:cs="Arial"/>
          <w:spacing w:val="-5"/>
          <w:sz w:val="22"/>
          <w:szCs w:val="22"/>
        </w:rPr>
        <w:t>1</w:t>
      </w:r>
      <w:r w:rsidR="00843121" w:rsidRPr="00284D52">
        <w:rPr>
          <w:rFonts w:ascii="Arial" w:hAnsi="Arial" w:cs="Arial"/>
          <w:spacing w:val="-5"/>
          <w:sz w:val="22"/>
          <w:szCs w:val="22"/>
        </w:rPr>
        <w:t>) of the eSwatini Constitution read</w:t>
      </w:r>
      <w:r w:rsidR="00A127A2" w:rsidRPr="00284D52">
        <w:rPr>
          <w:rFonts w:ascii="Arial" w:hAnsi="Arial" w:cs="Arial"/>
          <w:spacing w:val="-5"/>
          <w:sz w:val="22"/>
          <w:szCs w:val="22"/>
        </w:rPr>
        <w:t>s</w:t>
      </w:r>
      <w:r w:rsidR="00843121" w:rsidRPr="00284D52">
        <w:rPr>
          <w:rFonts w:ascii="Arial" w:hAnsi="Arial" w:cs="Arial"/>
          <w:spacing w:val="-5"/>
          <w:sz w:val="22"/>
          <w:szCs w:val="22"/>
        </w:rPr>
        <w:t xml:space="preserve"> as follows:</w:t>
      </w:r>
    </w:p>
    <w:p w14:paraId="27024572" w14:textId="6AA68C7E" w:rsidR="00306B55" w:rsidRPr="00284D52" w:rsidRDefault="00843121" w:rsidP="002C5602">
      <w:pPr>
        <w:pStyle w:val="BodyText"/>
        <w:spacing w:line="360" w:lineRule="auto"/>
        <w:ind w:left="720"/>
        <w:jc w:val="both"/>
        <w:rPr>
          <w:rFonts w:ascii="Arial" w:hAnsi="Arial" w:cs="Arial"/>
          <w:spacing w:val="-5"/>
          <w:sz w:val="22"/>
          <w:szCs w:val="22"/>
        </w:rPr>
      </w:pPr>
      <w:r w:rsidRPr="00284D52">
        <w:rPr>
          <w:rFonts w:ascii="Arial" w:hAnsi="Arial" w:cs="Arial"/>
          <w:spacing w:val="-5"/>
          <w:sz w:val="22"/>
          <w:szCs w:val="22"/>
        </w:rPr>
        <w:t xml:space="preserve">“Subject to the provisions of this </w:t>
      </w:r>
      <w:r w:rsidR="00A127A2" w:rsidRPr="00284D52">
        <w:rPr>
          <w:rFonts w:ascii="Arial" w:hAnsi="Arial" w:cs="Arial"/>
          <w:spacing w:val="-5"/>
          <w:sz w:val="22"/>
          <w:szCs w:val="22"/>
        </w:rPr>
        <w:t>C</w:t>
      </w:r>
      <w:r w:rsidRPr="00284D52">
        <w:rPr>
          <w:rFonts w:ascii="Arial" w:hAnsi="Arial" w:cs="Arial"/>
          <w:spacing w:val="-5"/>
          <w:sz w:val="22"/>
          <w:szCs w:val="22"/>
        </w:rPr>
        <w:t xml:space="preserve">onstitution or any other written law, the principles and </w:t>
      </w:r>
      <w:r w:rsidR="00723693" w:rsidRPr="00284D52">
        <w:rPr>
          <w:rFonts w:ascii="Arial" w:hAnsi="Arial" w:cs="Arial"/>
          <w:spacing w:val="-5"/>
          <w:sz w:val="22"/>
          <w:szCs w:val="22"/>
        </w:rPr>
        <w:t xml:space="preserve">rules </w:t>
      </w:r>
      <w:r w:rsidRPr="00284D52">
        <w:rPr>
          <w:rFonts w:ascii="Arial" w:hAnsi="Arial" w:cs="Arial"/>
          <w:spacing w:val="-5"/>
          <w:sz w:val="22"/>
          <w:szCs w:val="22"/>
        </w:rPr>
        <w:t xml:space="preserve">that formed, immediately before the </w:t>
      </w:r>
      <w:r w:rsidR="00A127A2" w:rsidRPr="00284D52">
        <w:rPr>
          <w:rFonts w:ascii="Arial" w:hAnsi="Arial" w:cs="Arial"/>
          <w:spacing w:val="-5"/>
          <w:sz w:val="22"/>
          <w:szCs w:val="22"/>
        </w:rPr>
        <w:t>6</w:t>
      </w:r>
      <w:r w:rsidRPr="00284D52">
        <w:rPr>
          <w:rFonts w:ascii="Arial" w:hAnsi="Arial" w:cs="Arial"/>
          <w:spacing w:val="-5"/>
          <w:sz w:val="22"/>
          <w:szCs w:val="22"/>
        </w:rPr>
        <w:t xml:space="preserve">th September, 1968 (Independence Day), the principles and rules of the </w:t>
      </w:r>
      <w:r w:rsidR="00A127A2" w:rsidRPr="00284D52">
        <w:rPr>
          <w:rFonts w:ascii="Arial" w:hAnsi="Arial" w:cs="Arial"/>
          <w:spacing w:val="-5"/>
          <w:sz w:val="22"/>
          <w:szCs w:val="22"/>
        </w:rPr>
        <w:t>Roman Dutch</w:t>
      </w:r>
      <w:r w:rsidRPr="00284D52">
        <w:rPr>
          <w:rFonts w:ascii="Arial" w:hAnsi="Arial" w:cs="Arial"/>
          <w:spacing w:val="-5"/>
          <w:sz w:val="22"/>
          <w:szCs w:val="22"/>
        </w:rPr>
        <w:t xml:space="preserve"> </w:t>
      </w:r>
      <w:r w:rsidR="00A127A2" w:rsidRPr="00284D52">
        <w:rPr>
          <w:rFonts w:ascii="Arial" w:hAnsi="Arial" w:cs="Arial"/>
          <w:spacing w:val="-5"/>
          <w:sz w:val="22"/>
          <w:szCs w:val="22"/>
        </w:rPr>
        <w:t>C</w:t>
      </w:r>
      <w:r w:rsidRPr="00284D52">
        <w:rPr>
          <w:rFonts w:ascii="Arial" w:hAnsi="Arial" w:cs="Arial"/>
          <w:spacing w:val="-5"/>
          <w:sz w:val="22"/>
          <w:szCs w:val="22"/>
        </w:rPr>
        <w:t xml:space="preserve">ommon </w:t>
      </w:r>
      <w:r w:rsidR="00A127A2" w:rsidRPr="00284D52">
        <w:rPr>
          <w:rFonts w:ascii="Arial" w:hAnsi="Arial" w:cs="Arial"/>
          <w:spacing w:val="-5"/>
          <w:sz w:val="22"/>
          <w:szCs w:val="22"/>
        </w:rPr>
        <w:t>L</w:t>
      </w:r>
      <w:r w:rsidRPr="00284D52">
        <w:rPr>
          <w:rFonts w:ascii="Arial" w:hAnsi="Arial" w:cs="Arial"/>
          <w:spacing w:val="-5"/>
          <w:sz w:val="22"/>
          <w:szCs w:val="22"/>
        </w:rPr>
        <w:t xml:space="preserve">aw </w:t>
      </w:r>
      <w:r w:rsidR="00A127A2" w:rsidRPr="00284D52">
        <w:rPr>
          <w:rFonts w:ascii="Arial" w:hAnsi="Arial" w:cs="Arial"/>
          <w:spacing w:val="-5"/>
          <w:sz w:val="22"/>
          <w:szCs w:val="22"/>
        </w:rPr>
        <w:t>a</w:t>
      </w:r>
      <w:r w:rsidRPr="00284D52">
        <w:rPr>
          <w:rFonts w:ascii="Arial" w:hAnsi="Arial" w:cs="Arial"/>
          <w:spacing w:val="-5"/>
          <w:sz w:val="22"/>
          <w:szCs w:val="22"/>
        </w:rPr>
        <w:t>s applicable to Swaziland since 22</w:t>
      </w:r>
      <w:r w:rsidR="000956DD" w:rsidRPr="00284D52">
        <w:rPr>
          <w:rFonts w:ascii="Arial" w:hAnsi="Arial" w:cs="Arial"/>
          <w:spacing w:val="-5"/>
          <w:sz w:val="22"/>
          <w:szCs w:val="22"/>
        </w:rPr>
        <w:t> </w:t>
      </w:r>
      <w:r w:rsidRPr="00284D52">
        <w:rPr>
          <w:rFonts w:ascii="Arial" w:hAnsi="Arial" w:cs="Arial"/>
          <w:spacing w:val="-5"/>
          <w:sz w:val="22"/>
          <w:szCs w:val="22"/>
        </w:rPr>
        <w:t>February 1907 are confirmed and shall be applied and enforced as the common law of Swaziland except where and to the extent that those principles o</w:t>
      </w:r>
      <w:r w:rsidR="00A127A2" w:rsidRPr="00284D52">
        <w:rPr>
          <w:rFonts w:ascii="Arial" w:hAnsi="Arial" w:cs="Arial"/>
          <w:spacing w:val="-5"/>
          <w:sz w:val="22"/>
          <w:szCs w:val="22"/>
        </w:rPr>
        <w:t>r rules</w:t>
      </w:r>
      <w:r w:rsidRPr="00284D52">
        <w:rPr>
          <w:rFonts w:ascii="Arial" w:hAnsi="Arial" w:cs="Arial"/>
          <w:spacing w:val="-5"/>
          <w:sz w:val="22"/>
          <w:szCs w:val="22"/>
        </w:rPr>
        <w:t xml:space="preserve"> are inconsistent with this </w:t>
      </w:r>
      <w:r w:rsidR="00A127A2" w:rsidRPr="00284D52">
        <w:rPr>
          <w:rFonts w:ascii="Arial" w:hAnsi="Arial" w:cs="Arial"/>
          <w:spacing w:val="-5"/>
          <w:sz w:val="22"/>
          <w:szCs w:val="22"/>
        </w:rPr>
        <w:t>C</w:t>
      </w:r>
      <w:r w:rsidRPr="00284D52">
        <w:rPr>
          <w:rFonts w:ascii="Arial" w:hAnsi="Arial" w:cs="Arial"/>
          <w:spacing w:val="-5"/>
          <w:sz w:val="22"/>
          <w:szCs w:val="22"/>
        </w:rPr>
        <w:t>onstitution or a statute.”</w:t>
      </w:r>
    </w:p>
    <w:p w14:paraId="76FC1FBA" w14:textId="58489551" w:rsidR="00843121" w:rsidRPr="00284D52" w:rsidRDefault="002C5602" w:rsidP="002C5602">
      <w:pPr>
        <w:pStyle w:val="BodyText"/>
        <w:spacing w:line="360" w:lineRule="auto"/>
        <w:ind w:left="720" w:hanging="720"/>
        <w:jc w:val="both"/>
        <w:rPr>
          <w:rFonts w:ascii="Arial" w:hAnsi="Arial" w:cs="Arial"/>
          <w:spacing w:val="-5"/>
          <w:sz w:val="22"/>
          <w:szCs w:val="22"/>
        </w:rPr>
      </w:pPr>
      <w:r w:rsidRPr="00284D52">
        <w:rPr>
          <w:rFonts w:ascii="Arial" w:hAnsi="Arial" w:cs="Arial"/>
          <w:spacing w:val="-5"/>
          <w:sz w:val="22"/>
          <w:szCs w:val="22"/>
        </w:rPr>
        <w:t>8.</w:t>
      </w:r>
      <w:r w:rsidRPr="00284D52">
        <w:rPr>
          <w:rFonts w:ascii="Arial" w:hAnsi="Arial" w:cs="Arial"/>
          <w:spacing w:val="-5"/>
          <w:sz w:val="22"/>
          <w:szCs w:val="22"/>
        </w:rPr>
        <w:tab/>
      </w:r>
      <w:r w:rsidR="00843121" w:rsidRPr="00284D52">
        <w:rPr>
          <w:rFonts w:ascii="Arial" w:hAnsi="Arial" w:cs="Arial"/>
          <w:spacing w:val="-5"/>
          <w:sz w:val="22"/>
          <w:szCs w:val="22"/>
        </w:rPr>
        <w:t xml:space="preserve">The plaintiff </w:t>
      </w:r>
      <w:r w:rsidR="00A127A2" w:rsidRPr="00284D52">
        <w:rPr>
          <w:rFonts w:ascii="Arial" w:hAnsi="Arial" w:cs="Arial"/>
          <w:spacing w:val="-5"/>
          <w:sz w:val="22"/>
          <w:szCs w:val="22"/>
        </w:rPr>
        <w:t xml:space="preserve">has sued </w:t>
      </w:r>
      <w:r w:rsidR="00843121" w:rsidRPr="00284D52">
        <w:rPr>
          <w:rFonts w:ascii="Arial" w:hAnsi="Arial" w:cs="Arial"/>
          <w:spacing w:val="-5"/>
          <w:sz w:val="22"/>
          <w:szCs w:val="22"/>
        </w:rPr>
        <w:t xml:space="preserve">the defendants in the Gauteng High Court. It seeks an order that the defendants are liable without limitation for the debts of Spintex pursuant to the provisions of section 361 of the eSwatini </w:t>
      </w:r>
      <w:r w:rsidR="009A22E6" w:rsidRPr="00284D52">
        <w:rPr>
          <w:rFonts w:ascii="Arial" w:hAnsi="Arial" w:cs="Arial"/>
          <w:spacing w:val="-5"/>
          <w:sz w:val="22"/>
          <w:szCs w:val="22"/>
        </w:rPr>
        <w:t>C</w:t>
      </w:r>
      <w:r w:rsidR="00843121" w:rsidRPr="00284D52">
        <w:rPr>
          <w:rFonts w:ascii="Arial" w:hAnsi="Arial" w:cs="Arial"/>
          <w:spacing w:val="-5"/>
          <w:sz w:val="22"/>
          <w:szCs w:val="22"/>
        </w:rPr>
        <w:t xml:space="preserve">ompanies </w:t>
      </w:r>
      <w:r w:rsidR="009A22E6" w:rsidRPr="00284D52">
        <w:rPr>
          <w:rFonts w:ascii="Arial" w:hAnsi="Arial" w:cs="Arial"/>
          <w:spacing w:val="-5"/>
          <w:sz w:val="22"/>
          <w:szCs w:val="22"/>
        </w:rPr>
        <w:t>A</w:t>
      </w:r>
      <w:r w:rsidR="00843121" w:rsidRPr="00284D52">
        <w:rPr>
          <w:rFonts w:ascii="Arial" w:hAnsi="Arial" w:cs="Arial"/>
          <w:spacing w:val="-5"/>
          <w:sz w:val="22"/>
          <w:szCs w:val="22"/>
        </w:rPr>
        <w:t>ct which reads:</w:t>
      </w:r>
    </w:p>
    <w:p w14:paraId="5A130BA4" w14:textId="1268A6C0" w:rsidR="00A127A2" w:rsidRPr="00284D52" w:rsidRDefault="00843121" w:rsidP="002C5602">
      <w:pPr>
        <w:pStyle w:val="BodyText"/>
        <w:spacing w:line="360" w:lineRule="auto"/>
        <w:ind w:left="720"/>
        <w:jc w:val="both"/>
        <w:rPr>
          <w:rFonts w:ascii="Arial" w:hAnsi="Arial" w:cs="Arial"/>
          <w:spacing w:val="-5"/>
          <w:sz w:val="22"/>
          <w:szCs w:val="22"/>
        </w:rPr>
      </w:pPr>
      <w:r w:rsidRPr="00284D52">
        <w:rPr>
          <w:rFonts w:ascii="Arial" w:hAnsi="Arial" w:cs="Arial"/>
          <w:spacing w:val="-5"/>
          <w:sz w:val="22"/>
          <w:szCs w:val="22"/>
        </w:rPr>
        <w:t>“</w:t>
      </w:r>
      <w:r w:rsidR="00A127A2" w:rsidRPr="00284D52">
        <w:rPr>
          <w:rFonts w:ascii="Arial" w:hAnsi="Arial" w:cs="Arial"/>
          <w:spacing w:val="-5"/>
          <w:sz w:val="22"/>
          <w:szCs w:val="22"/>
        </w:rPr>
        <w:t>I</w:t>
      </w:r>
      <w:r w:rsidRPr="00284D52">
        <w:rPr>
          <w:rFonts w:ascii="Arial" w:hAnsi="Arial" w:cs="Arial"/>
          <w:spacing w:val="-5"/>
          <w:sz w:val="22"/>
          <w:szCs w:val="22"/>
        </w:rPr>
        <w:t xml:space="preserve">f it appears, whether it be in </w:t>
      </w:r>
      <w:r w:rsidR="002E27E8" w:rsidRPr="00284D52">
        <w:rPr>
          <w:rFonts w:ascii="Arial" w:hAnsi="Arial" w:cs="Arial"/>
          <w:spacing w:val="-5"/>
          <w:sz w:val="22"/>
          <w:szCs w:val="22"/>
        </w:rPr>
        <w:t xml:space="preserve">a </w:t>
      </w:r>
      <w:r w:rsidRPr="00284D52">
        <w:rPr>
          <w:rFonts w:ascii="Arial" w:hAnsi="Arial" w:cs="Arial"/>
          <w:spacing w:val="-5"/>
          <w:sz w:val="22"/>
          <w:szCs w:val="22"/>
        </w:rPr>
        <w:t>winding</w:t>
      </w:r>
      <w:r w:rsidR="00A127A2" w:rsidRPr="00284D52">
        <w:rPr>
          <w:rFonts w:ascii="Arial" w:hAnsi="Arial" w:cs="Arial"/>
          <w:spacing w:val="-5"/>
          <w:sz w:val="22"/>
          <w:szCs w:val="22"/>
        </w:rPr>
        <w:t>-</w:t>
      </w:r>
      <w:r w:rsidRPr="00284D52">
        <w:rPr>
          <w:rFonts w:ascii="Arial" w:hAnsi="Arial" w:cs="Arial"/>
          <w:spacing w:val="-5"/>
          <w:sz w:val="22"/>
          <w:szCs w:val="22"/>
        </w:rPr>
        <w:t>up, judicial management or otherwise,</w:t>
      </w:r>
      <w:r w:rsidR="009A22E6" w:rsidRPr="00284D52">
        <w:rPr>
          <w:rFonts w:ascii="Arial" w:hAnsi="Arial" w:cs="Arial"/>
          <w:spacing w:val="-5"/>
          <w:sz w:val="22"/>
          <w:szCs w:val="22"/>
        </w:rPr>
        <w:t xml:space="preserve"> that any business of the company was or is being carried on recklessly or with intent to defraud creditors of the company or creditors of any other person or for any fraudulent purpose, the court may on the application of the </w:t>
      </w:r>
      <w:r w:rsidR="00A127A2" w:rsidRPr="00284D52">
        <w:rPr>
          <w:rFonts w:ascii="Arial" w:hAnsi="Arial" w:cs="Arial"/>
          <w:spacing w:val="-5"/>
          <w:sz w:val="22"/>
          <w:szCs w:val="22"/>
        </w:rPr>
        <w:t>M</w:t>
      </w:r>
      <w:r w:rsidR="009A22E6" w:rsidRPr="00284D52">
        <w:rPr>
          <w:rFonts w:ascii="Arial" w:hAnsi="Arial" w:cs="Arial"/>
          <w:spacing w:val="-5"/>
          <w:sz w:val="22"/>
          <w:szCs w:val="22"/>
        </w:rPr>
        <w:t>aster, the liquidator, the judicial manager, any creditor or member of the company, declare that any person who knowingly was a party to the carrying on of the business in such manner, shall be personally responsible, without any limitation of liability, for all or any debts or other liabilities of the company as the court may direct.”</w:t>
      </w:r>
    </w:p>
    <w:p w14:paraId="193208CC" w14:textId="3EBED9F3" w:rsidR="009A22E6" w:rsidRPr="00284D52" w:rsidRDefault="002C5602" w:rsidP="00CB4311">
      <w:pPr>
        <w:pStyle w:val="BodyText"/>
        <w:spacing w:line="360" w:lineRule="auto"/>
        <w:jc w:val="both"/>
        <w:rPr>
          <w:rFonts w:ascii="Arial" w:hAnsi="Arial" w:cs="Arial"/>
          <w:spacing w:val="-5"/>
          <w:sz w:val="22"/>
          <w:szCs w:val="22"/>
        </w:rPr>
      </w:pPr>
      <w:r w:rsidRPr="00284D52">
        <w:rPr>
          <w:rFonts w:ascii="Arial" w:hAnsi="Arial" w:cs="Arial"/>
          <w:spacing w:val="-5"/>
          <w:sz w:val="22"/>
          <w:szCs w:val="22"/>
        </w:rPr>
        <w:t>9.</w:t>
      </w:r>
      <w:r w:rsidRPr="00284D52">
        <w:rPr>
          <w:rFonts w:ascii="Arial" w:hAnsi="Arial" w:cs="Arial"/>
          <w:spacing w:val="-5"/>
          <w:sz w:val="22"/>
          <w:szCs w:val="22"/>
        </w:rPr>
        <w:tab/>
      </w:r>
      <w:r w:rsidR="009A22E6" w:rsidRPr="00284D52">
        <w:rPr>
          <w:rFonts w:ascii="Arial" w:hAnsi="Arial" w:cs="Arial"/>
          <w:spacing w:val="-5"/>
          <w:sz w:val="22"/>
          <w:szCs w:val="22"/>
        </w:rPr>
        <w:t>The defendants have raised a special plea in bar asserting:</w:t>
      </w:r>
    </w:p>
    <w:p w14:paraId="19668621" w14:textId="59CF4B97" w:rsidR="009A22E6" w:rsidRPr="00284D52" w:rsidRDefault="002C5602" w:rsidP="002C5602">
      <w:pPr>
        <w:pStyle w:val="BodyText"/>
        <w:spacing w:line="360" w:lineRule="auto"/>
        <w:ind w:left="1440" w:hanging="720"/>
        <w:jc w:val="both"/>
        <w:rPr>
          <w:rFonts w:ascii="Arial" w:hAnsi="Arial" w:cs="Arial"/>
          <w:spacing w:val="-5"/>
          <w:sz w:val="22"/>
          <w:szCs w:val="22"/>
        </w:rPr>
      </w:pPr>
      <w:r w:rsidRPr="00284D52">
        <w:rPr>
          <w:rFonts w:ascii="Arial" w:hAnsi="Arial" w:cs="Arial"/>
          <w:spacing w:val="-5"/>
          <w:sz w:val="22"/>
          <w:szCs w:val="22"/>
        </w:rPr>
        <w:t>9.1</w:t>
      </w:r>
      <w:r w:rsidRPr="00284D52">
        <w:rPr>
          <w:rFonts w:ascii="Arial" w:hAnsi="Arial" w:cs="Arial"/>
          <w:spacing w:val="-5"/>
          <w:sz w:val="22"/>
          <w:szCs w:val="22"/>
        </w:rPr>
        <w:tab/>
      </w:r>
      <w:r w:rsidR="009A22E6" w:rsidRPr="00284D52">
        <w:rPr>
          <w:rFonts w:ascii="Arial" w:hAnsi="Arial" w:cs="Arial"/>
          <w:spacing w:val="-5"/>
          <w:sz w:val="22"/>
          <w:szCs w:val="22"/>
        </w:rPr>
        <w:t xml:space="preserve">“The plaintiff’s cause of action </w:t>
      </w:r>
      <w:r w:rsidR="00A127A2" w:rsidRPr="00284D52">
        <w:rPr>
          <w:rFonts w:ascii="Arial" w:hAnsi="Arial" w:cs="Arial"/>
          <w:spacing w:val="-5"/>
          <w:sz w:val="22"/>
          <w:szCs w:val="22"/>
        </w:rPr>
        <w:t>offends</w:t>
      </w:r>
      <w:r w:rsidR="009A22E6" w:rsidRPr="00284D52">
        <w:rPr>
          <w:rFonts w:ascii="Arial" w:hAnsi="Arial" w:cs="Arial"/>
          <w:spacing w:val="-5"/>
          <w:sz w:val="22"/>
          <w:szCs w:val="22"/>
        </w:rPr>
        <w:t xml:space="preserve"> the principle that foreign statutes, such as the Swaziland </w:t>
      </w:r>
      <w:r w:rsidR="00A127A2" w:rsidRPr="00284D52">
        <w:rPr>
          <w:rFonts w:ascii="Arial" w:hAnsi="Arial" w:cs="Arial"/>
          <w:spacing w:val="-5"/>
          <w:sz w:val="22"/>
          <w:szCs w:val="22"/>
        </w:rPr>
        <w:t>A</w:t>
      </w:r>
      <w:r w:rsidR="009A22E6" w:rsidRPr="00284D52">
        <w:rPr>
          <w:rFonts w:ascii="Arial" w:hAnsi="Arial" w:cs="Arial"/>
          <w:spacing w:val="-5"/>
          <w:sz w:val="22"/>
          <w:szCs w:val="22"/>
        </w:rPr>
        <w:t>ct have no extra</w:t>
      </w:r>
      <w:r w:rsidR="00A127A2" w:rsidRPr="00284D52">
        <w:rPr>
          <w:rFonts w:ascii="Arial" w:hAnsi="Arial" w:cs="Arial"/>
          <w:spacing w:val="-5"/>
          <w:sz w:val="22"/>
          <w:szCs w:val="22"/>
        </w:rPr>
        <w:t>-</w:t>
      </w:r>
      <w:r w:rsidR="009A22E6" w:rsidRPr="00284D52">
        <w:rPr>
          <w:rFonts w:ascii="Arial" w:hAnsi="Arial" w:cs="Arial"/>
          <w:spacing w:val="-5"/>
          <w:sz w:val="22"/>
          <w:szCs w:val="22"/>
        </w:rPr>
        <w:t xml:space="preserve">territorial effect. In addition, the reference to “court” in section 361 of the Swaziland </w:t>
      </w:r>
      <w:r w:rsidR="00A127A2" w:rsidRPr="00284D52">
        <w:rPr>
          <w:rFonts w:ascii="Arial" w:hAnsi="Arial" w:cs="Arial"/>
          <w:spacing w:val="-5"/>
          <w:sz w:val="22"/>
          <w:szCs w:val="22"/>
        </w:rPr>
        <w:t>A</w:t>
      </w:r>
      <w:r w:rsidR="009A22E6" w:rsidRPr="00284D52">
        <w:rPr>
          <w:rFonts w:ascii="Arial" w:hAnsi="Arial" w:cs="Arial"/>
          <w:spacing w:val="-5"/>
          <w:sz w:val="22"/>
          <w:szCs w:val="22"/>
        </w:rPr>
        <w:t>ct is a reference to the High Court of Swaziland and not the High Court of South Africa;” and</w:t>
      </w:r>
    </w:p>
    <w:p w14:paraId="57834CAD" w14:textId="418F0D93" w:rsidR="00306B55" w:rsidRPr="00284D52" w:rsidRDefault="009A22E6" w:rsidP="002C5602">
      <w:pPr>
        <w:pStyle w:val="BodyText"/>
        <w:spacing w:line="360" w:lineRule="auto"/>
        <w:ind w:left="1440" w:hanging="720"/>
        <w:jc w:val="both"/>
        <w:rPr>
          <w:rFonts w:ascii="Arial" w:hAnsi="Arial" w:cs="Arial"/>
          <w:spacing w:val="-5"/>
          <w:sz w:val="22"/>
          <w:szCs w:val="22"/>
        </w:rPr>
      </w:pPr>
      <w:r w:rsidRPr="00284D52">
        <w:rPr>
          <w:rFonts w:ascii="Arial" w:hAnsi="Arial" w:cs="Arial"/>
          <w:spacing w:val="-5"/>
          <w:sz w:val="22"/>
          <w:szCs w:val="22"/>
        </w:rPr>
        <w:t>9.2</w:t>
      </w:r>
      <w:r w:rsidR="002C5602" w:rsidRPr="00284D52">
        <w:rPr>
          <w:rFonts w:ascii="Arial" w:hAnsi="Arial" w:cs="Arial"/>
          <w:spacing w:val="-5"/>
          <w:sz w:val="22"/>
          <w:szCs w:val="22"/>
        </w:rPr>
        <w:tab/>
      </w:r>
      <w:r w:rsidRPr="00284D52">
        <w:rPr>
          <w:rFonts w:ascii="Arial" w:hAnsi="Arial" w:cs="Arial"/>
          <w:spacing w:val="-5"/>
          <w:sz w:val="22"/>
          <w:szCs w:val="22"/>
        </w:rPr>
        <w:t xml:space="preserve">“This </w:t>
      </w:r>
      <w:proofErr w:type="spellStart"/>
      <w:r w:rsidR="00A127A2" w:rsidRPr="00284D52">
        <w:rPr>
          <w:rFonts w:ascii="Arial" w:hAnsi="Arial" w:cs="Arial"/>
          <w:spacing w:val="-5"/>
          <w:sz w:val="22"/>
          <w:szCs w:val="22"/>
        </w:rPr>
        <w:t>H</w:t>
      </w:r>
      <w:r w:rsidRPr="00284D52">
        <w:rPr>
          <w:rFonts w:ascii="Arial" w:hAnsi="Arial" w:cs="Arial"/>
          <w:spacing w:val="-5"/>
          <w:sz w:val="22"/>
          <w:szCs w:val="22"/>
        </w:rPr>
        <w:t>onourable</w:t>
      </w:r>
      <w:proofErr w:type="spellEnd"/>
      <w:r w:rsidRPr="00284D52">
        <w:rPr>
          <w:rFonts w:ascii="Arial" w:hAnsi="Arial" w:cs="Arial"/>
          <w:spacing w:val="-5"/>
          <w:sz w:val="22"/>
          <w:szCs w:val="22"/>
        </w:rPr>
        <w:t xml:space="preserve"> </w:t>
      </w:r>
      <w:r w:rsidR="00A127A2" w:rsidRPr="00284D52">
        <w:rPr>
          <w:rFonts w:ascii="Arial" w:hAnsi="Arial" w:cs="Arial"/>
          <w:spacing w:val="-5"/>
          <w:sz w:val="22"/>
          <w:szCs w:val="22"/>
        </w:rPr>
        <w:t>C</w:t>
      </w:r>
      <w:r w:rsidRPr="00284D52">
        <w:rPr>
          <w:rFonts w:ascii="Arial" w:hAnsi="Arial" w:cs="Arial"/>
          <w:spacing w:val="-5"/>
          <w:sz w:val="22"/>
          <w:szCs w:val="22"/>
        </w:rPr>
        <w:t>ourt accordingly lacks jurisdiction to grant the declaratory and consequential relief sought in terms of the plaintiff’s particulars of claim.”</w:t>
      </w:r>
    </w:p>
    <w:p w14:paraId="3D007BBE" w14:textId="04C6A2FE" w:rsidR="00306B55" w:rsidRPr="00284D52" w:rsidRDefault="009A22E6" w:rsidP="002C5602">
      <w:pPr>
        <w:pStyle w:val="BodyText"/>
        <w:spacing w:line="360" w:lineRule="auto"/>
        <w:ind w:left="720" w:hanging="720"/>
        <w:jc w:val="both"/>
        <w:rPr>
          <w:rFonts w:ascii="Arial" w:hAnsi="Arial" w:cs="Arial"/>
          <w:spacing w:val="-5"/>
          <w:sz w:val="22"/>
          <w:szCs w:val="22"/>
        </w:rPr>
      </w:pPr>
      <w:r w:rsidRPr="00284D52">
        <w:rPr>
          <w:rFonts w:ascii="Arial" w:hAnsi="Arial" w:cs="Arial"/>
          <w:spacing w:val="-5"/>
          <w:sz w:val="22"/>
          <w:szCs w:val="22"/>
        </w:rPr>
        <w:t>10.</w:t>
      </w:r>
      <w:r w:rsidR="002C5602" w:rsidRPr="00284D52">
        <w:rPr>
          <w:rFonts w:ascii="Arial" w:hAnsi="Arial" w:cs="Arial"/>
          <w:spacing w:val="-5"/>
          <w:sz w:val="22"/>
          <w:szCs w:val="22"/>
        </w:rPr>
        <w:tab/>
      </w:r>
      <w:r w:rsidRPr="00284D52">
        <w:rPr>
          <w:rFonts w:ascii="Arial" w:hAnsi="Arial" w:cs="Arial"/>
          <w:spacing w:val="-5"/>
          <w:sz w:val="22"/>
          <w:szCs w:val="22"/>
        </w:rPr>
        <w:t xml:space="preserve">In order to determine the merits of the claim, this </w:t>
      </w:r>
      <w:r w:rsidR="00CC1673" w:rsidRPr="00284D52">
        <w:rPr>
          <w:rFonts w:ascii="Arial" w:hAnsi="Arial" w:cs="Arial"/>
          <w:spacing w:val="-5"/>
          <w:sz w:val="22"/>
          <w:szCs w:val="22"/>
        </w:rPr>
        <w:t>C</w:t>
      </w:r>
      <w:r w:rsidRPr="00284D52">
        <w:rPr>
          <w:rFonts w:ascii="Arial" w:hAnsi="Arial" w:cs="Arial"/>
          <w:spacing w:val="-5"/>
          <w:sz w:val="22"/>
          <w:szCs w:val="22"/>
        </w:rPr>
        <w:t xml:space="preserve">ourt </w:t>
      </w:r>
      <w:r w:rsidR="00305B7E" w:rsidRPr="00284D52">
        <w:rPr>
          <w:rFonts w:ascii="Arial" w:hAnsi="Arial" w:cs="Arial"/>
          <w:spacing w:val="-5"/>
          <w:sz w:val="22"/>
          <w:szCs w:val="22"/>
        </w:rPr>
        <w:t xml:space="preserve">would be </w:t>
      </w:r>
      <w:r w:rsidRPr="00284D52">
        <w:rPr>
          <w:rFonts w:ascii="Arial" w:hAnsi="Arial" w:cs="Arial"/>
          <w:spacing w:val="-5"/>
          <w:sz w:val="22"/>
          <w:szCs w:val="22"/>
        </w:rPr>
        <w:t>obliged to apply the law of eSwatini</w:t>
      </w:r>
      <w:r w:rsidR="00A127A2" w:rsidRPr="00284D52">
        <w:rPr>
          <w:rFonts w:ascii="Arial" w:hAnsi="Arial" w:cs="Arial"/>
          <w:spacing w:val="-5"/>
          <w:sz w:val="22"/>
          <w:szCs w:val="22"/>
        </w:rPr>
        <w:t xml:space="preserve">, </w:t>
      </w:r>
      <w:r w:rsidRPr="00284D52">
        <w:rPr>
          <w:rFonts w:ascii="Arial" w:hAnsi="Arial" w:cs="Arial"/>
          <w:spacing w:val="-5"/>
          <w:sz w:val="22"/>
          <w:szCs w:val="22"/>
        </w:rPr>
        <w:t xml:space="preserve">including its </w:t>
      </w:r>
      <w:r w:rsidR="00305B7E" w:rsidRPr="00284D52">
        <w:rPr>
          <w:rFonts w:ascii="Arial" w:hAnsi="Arial" w:cs="Arial"/>
          <w:spacing w:val="-5"/>
          <w:sz w:val="22"/>
          <w:szCs w:val="22"/>
        </w:rPr>
        <w:t>C</w:t>
      </w:r>
      <w:r w:rsidRPr="00284D52">
        <w:rPr>
          <w:rFonts w:ascii="Arial" w:hAnsi="Arial" w:cs="Arial"/>
          <w:spacing w:val="-5"/>
          <w:sz w:val="22"/>
          <w:szCs w:val="22"/>
        </w:rPr>
        <w:t xml:space="preserve">ompanies </w:t>
      </w:r>
      <w:r w:rsidR="00305B7E" w:rsidRPr="00284D52">
        <w:rPr>
          <w:rFonts w:ascii="Arial" w:hAnsi="Arial" w:cs="Arial"/>
          <w:spacing w:val="-5"/>
          <w:sz w:val="22"/>
          <w:szCs w:val="22"/>
        </w:rPr>
        <w:t>A</w:t>
      </w:r>
      <w:r w:rsidRPr="00284D52">
        <w:rPr>
          <w:rFonts w:ascii="Arial" w:hAnsi="Arial" w:cs="Arial"/>
          <w:spacing w:val="-5"/>
          <w:sz w:val="22"/>
          <w:szCs w:val="22"/>
        </w:rPr>
        <w:t>ct to the dispute between the parties.</w:t>
      </w:r>
    </w:p>
    <w:p w14:paraId="75F56796" w14:textId="479791E1" w:rsidR="009A22E6" w:rsidRPr="00284D52" w:rsidRDefault="002C5602" w:rsidP="00CB4311">
      <w:pPr>
        <w:pStyle w:val="BodyText"/>
        <w:spacing w:line="360" w:lineRule="auto"/>
        <w:jc w:val="both"/>
        <w:rPr>
          <w:rFonts w:ascii="Arial" w:hAnsi="Arial" w:cs="Arial"/>
          <w:spacing w:val="-5"/>
          <w:sz w:val="22"/>
          <w:szCs w:val="22"/>
        </w:rPr>
      </w:pPr>
      <w:r w:rsidRPr="00284D52">
        <w:rPr>
          <w:rFonts w:ascii="Arial" w:hAnsi="Arial" w:cs="Arial"/>
          <w:spacing w:val="-5"/>
          <w:sz w:val="22"/>
          <w:szCs w:val="22"/>
        </w:rPr>
        <w:t>11.</w:t>
      </w:r>
      <w:r w:rsidRPr="00284D52">
        <w:rPr>
          <w:rFonts w:ascii="Arial" w:hAnsi="Arial" w:cs="Arial"/>
          <w:spacing w:val="-5"/>
          <w:sz w:val="22"/>
          <w:szCs w:val="22"/>
        </w:rPr>
        <w:tab/>
      </w:r>
      <w:r w:rsidR="009A22E6" w:rsidRPr="00284D52">
        <w:rPr>
          <w:rFonts w:ascii="Arial" w:hAnsi="Arial" w:cs="Arial"/>
          <w:spacing w:val="-5"/>
          <w:sz w:val="22"/>
          <w:szCs w:val="22"/>
        </w:rPr>
        <w:t xml:space="preserve">In particular, in order to find in </w:t>
      </w:r>
      <w:proofErr w:type="spellStart"/>
      <w:r w:rsidR="009A22E6" w:rsidRPr="00284D52">
        <w:rPr>
          <w:rFonts w:ascii="Arial" w:hAnsi="Arial" w:cs="Arial"/>
          <w:spacing w:val="-5"/>
          <w:sz w:val="22"/>
          <w:szCs w:val="22"/>
        </w:rPr>
        <w:t>favour</w:t>
      </w:r>
      <w:proofErr w:type="spellEnd"/>
      <w:r w:rsidR="009A22E6" w:rsidRPr="00284D52">
        <w:rPr>
          <w:rFonts w:ascii="Arial" w:hAnsi="Arial" w:cs="Arial"/>
          <w:spacing w:val="-5"/>
          <w:sz w:val="22"/>
          <w:szCs w:val="22"/>
        </w:rPr>
        <w:t xml:space="preserve"> of the plaintiff, this </w:t>
      </w:r>
      <w:r w:rsidR="00CC1673" w:rsidRPr="00284D52">
        <w:rPr>
          <w:rFonts w:ascii="Arial" w:hAnsi="Arial" w:cs="Arial"/>
          <w:spacing w:val="-5"/>
          <w:sz w:val="22"/>
          <w:szCs w:val="22"/>
        </w:rPr>
        <w:t>C</w:t>
      </w:r>
      <w:r w:rsidR="009A22E6" w:rsidRPr="00284D52">
        <w:rPr>
          <w:rFonts w:ascii="Arial" w:hAnsi="Arial" w:cs="Arial"/>
          <w:spacing w:val="-5"/>
          <w:sz w:val="22"/>
          <w:szCs w:val="22"/>
        </w:rPr>
        <w:t>ourt would be obliged:</w:t>
      </w:r>
    </w:p>
    <w:p w14:paraId="086E42E4" w14:textId="5FC48D6D" w:rsidR="009A22E6" w:rsidRPr="00284D52" w:rsidRDefault="000A4D2B" w:rsidP="000A4D2B">
      <w:pPr>
        <w:pStyle w:val="BodyText"/>
        <w:spacing w:line="360" w:lineRule="auto"/>
        <w:ind w:firstLine="720"/>
        <w:jc w:val="both"/>
        <w:rPr>
          <w:rFonts w:ascii="Arial" w:hAnsi="Arial" w:cs="Arial"/>
          <w:spacing w:val="-5"/>
          <w:sz w:val="22"/>
          <w:szCs w:val="22"/>
        </w:rPr>
      </w:pPr>
      <w:r w:rsidRPr="00284D52">
        <w:rPr>
          <w:rFonts w:ascii="Arial" w:hAnsi="Arial" w:cs="Arial"/>
          <w:spacing w:val="-5"/>
          <w:sz w:val="22"/>
          <w:szCs w:val="22"/>
        </w:rPr>
        <w:t>11.1</w:t>
      </w:r>
      <w:r w:rsidRPr="00284D52">
        <w:rPr>
          <w:rFonts w:ascii="Arial" w:hAnsi="Arial" w:cs="Arial"/>
          <w:spacing w:val="-5"/>
          <w:sz w:val="22"/>
          <w:szCs w:val="22"/>
        </w:rPr>
        <w:tab/>
      </w:r>
      <w:r w:rsidR="003562B3" w:rsidRPr="00284D52">
        <w:rPr>
          <w:rFonts w:ascii="Arial" w:hAnsi="Arial" w:cs="Arial"/>
          <w:spacing w:val="-5"/>
          <w:sz w:val="22"/>
          <w:szCs w:val="22"/>
        </w:rPr>
        <w:t>T</w:t>
      </w:r>
      <w:r w:rsidR="009A22E6" w:rsidRPr="00284D52">
        <w:rPr>
          <w:rFonts w:ascii="Arial" w:hAnsi="Arial" w:cs="Arial"/>
          <w:spacing w:val="-5"/>
          <w:sz w:val="22"/>
          <w:szCs w:val="22"/>
        </w:rPr>
        <w:t>o apply the provisions of the eSwatini Companies Act to the dispute;</w:t>
      </w:r>
    </w:p>
    <w:p w14:paraId="61C64285" w14:textId="4D2E1F0E" w:rsidR="00306B55" w:rsidRPr="00284D52" w:rsidRDefault="009A28E1" w:rsidP="000A4D2B">
      <w:pPr>
        <w:pStyle w:val="BodyText"/>
        <w:spacing w:line="360" w:lineRule="auto"/>
        <w:ind w:left="1440" w:hanging="720"/>
        <w:jc w:val="both"/>
        <w:rPr>
          <w:rFonts w:ascii="Arial" w:hAnsi="Arial" w:cs="Arial"/>
          <w:spacing w:val="-5"/>
          <w:sz w:val="22"/>
          <w:szCs w:val="22"/>
        </w:rPr>
      </w:pPr>
      <w:r w:rsidRPr="00284D52">
        <w:rPr>
          <w:rFonts w:ascii="Arial" w:hAnsi="Arial" w:cs="Arial"/>
          <w:spacing w:val="-5"/>
          <w:sz w:val="22"/>
          <w:szCs w:val="22"/>
        </w:rPr>
        <w:t>11.2</w:t>
      </w:r>
      <w:r w:rsidRPr="00284D52">
        <w:rPr>
          <w:rFonts w:ascii="Arial" w:hAnsi="Arial" w:cs="Arial"/>
          <w:spacing w:val="-5"/>
          <w:sz w:val="22"/>
          <w:szCs w:val="22"/>
        </w:rPr>
        <w:tab/>
      </w:r>
      <w:r w:rsidR="003562B3" w:rsidRPr="00284D52">
        <w:rPr>
          <w:rFonts w:ascii="Arial" w:hAnsi="Arial" w:cs="Arial"/>
          <w:spacing w:val="-5"/>
          <w:sz w:val="22"/>
          <w:szCs w:val="22"/>
        </w:rPr>
        <w:t>T</w:t>
      </w:r>
      <w:r w:rsidR="009A22E6" w:rsidRPr="00284D52">
        <w:rPr>
          <w:rFonts w:ascii="Arial" w:hAnsi="Arial" w:cs="Arial"/>
          <w:spacing w:val="-5"/>
          <w:sz w:val="22"/>
          <w:szCs w:val="22"/>
        </w:rPr>
        <w:t>o hold that the defendants are liable without limitation for the debts of Spintex pursuant to the provisions of section 361 of the eSwatini Companies Act.</w:t>
      </w:r>
    </w:p>
    <w:p w14:paraId="5A45CD4F" w14:textId="00F775ED" w:rsidR="005F02B5" w:rsidRPr="00284D52" w:rsidRDefault="009A28E1" w:rsidP="000A4D2B">
      <w:pPr>
        <w:pStyle w:val="BodyText"/>
        <w:spacing w:line="360" w:lineRule="auto"/>
        <w:ind w:left="720" w:hanging="720"/>
        <w:jc w:val="both"/>
        <w:rPr>
          <w:rFonts w:ascii="Arial" w:hAnsi="Arial" w:cs="Arial"/>
          <w:spacing w:val="-5"/>
          <w:sz w:val="22"/>
          <w:szCs w:val="22"/>
        </w:rPr>
      </w:pPr>
      <w:r w:rsidRPr="00284D52">
        <w:rPr>
          <w:rFonts w:ascii="Arial" w:hAnsi="Arial" w:cs="Arial"/>
          <w:spacing w:val="-5"/>
          <w:sz w:val="22"/>
          <w:szCs w:val="22"/>
        </w:rPr>
        <w:t>12.</w:t>
      </w:r>
      <w:r w:rsidRPr="00284D52">
        <w:rPr>
          <w:rFonts w:ascii="Arial" w:hAnsi="Arial" w:cs="Arial"/>
          <w:spacing w:val="-5"/>
          <w:sz w:val="22"/>
          <w:szCs w:val="22"/>
        </w:rPr>
        <w:tab/>
      </w:r>
      <w:r w:rsidR="009A22E6" w:rsidRPr="00284D52">
        <w:rPr>
          <w:rFonts w:ascii="Arial" w:hAnsi="Arial" w:cs="Arial"/>
          <w:spacing w:val="-5"/>
          <w:sz w:val="22"/>
          <w:szCs w:val="22"/>
        </w:rPr>
        <w:t>Section 4</w:t>
      </w:r>
      <w:r w:rsidR="00305B7E" w:rsidRPr="00284D52">
        <w:rPr>
          <w:rFonts w:ascii="Arial" w:hAnsi="Arial" w:cs="Arial"/>
          <w:spacing w:val="-5"/>
          <w:sz w:val="22"/>
          <w:szCs w:val="22"/>
        </w:rPr>
        <w:t>2</w:t>
      </w:r>
      <w:r w:rsidR="009A22E6" w:rsidRPr="00284D52">
        <w:rPr>
          <w:rFonts w:ascii="Arial" w:hAnsi="Arial" w:cs="Arial"/>
          <w:spacing w:val="-5"/>
          <w:sz w:val="22"/>
          <w:szCs w:val="22"/>
        </w:rPr>
        <w:t xml:space="preserve">4 of the old </w:t>
      </w:r>
      <w:r w:rsidR="00305B7E" w:rsidRPr="00284D52">
        <w:rPr>
          <w:rFonts w:ascii="Arial" w:hAnsi="Arial" w:cs="Arial"/>
          <w:spacing w:val="-5"/>
          <w:sz w:val="22"/>
          <w:szCs w:val="22"/>
        </w:rPr>
        <w:t>C</w:t>
      </w:r>
      <w:r w:rsidR="009A22E6" w:rsidRPr="00284D52">
        <w:rPr>
          <w:rFonts w:ascii="Arial" w:hAnsi="Arial" w:cs="Arial"/>
          <w:spacing w:val="-5"/>
          <w:sz w:val="22"/>
          <w:szCs w:val="22"/>
        </w:rPr>
        <w:t xml:space="preserve">ompanies </w:t>
      </w:r>
      <w:r w:rsidR="00305B7E" w:rsidRPr="00284D52">
        <w:rPr>
          <w:rFonts w:ascii="Arial" w:hAnsi="Arial" w:cs="Arial"/>
          <w:spacing w:val="-5"/>
          <w:sz w:val="22"/>
          <w:szCs w:val="22"/>
        </w:rPr>
        <w:t>A</w:t>
      </w:r>
      <w:r w:rsidR="009A22E6" w:rsidRPr="00284D52">
        <w:rPr>
          <w:rFonts w:ascii="Arial" w:hAnsi="Arial" w:cs="Arial"/>
          <w:spacing w:val="-5"/>
          <w:sz w:val="22"/>
          <w:szCs w:val="22"/>
        </w:rPr>
        <w:t xml:space="preserve">ct in South Africa, which is still in force by virtue of </w:t>
      </w:r>
      <w:r w:rsidR="00DF7019" w:rsidRPr="00284D52">
        <w:rPr>
          <w:rFonts w:ascii="Arial" w:hAnsi="Arial" w:cs="Arial"/>
          <w:spacing w:val="-5"/>
          <w:sz w:val="22"/>
          <w:szCs w:val="22"/>
        </w:rPr>
        <w:t>I</w:t>
      </w:r>
      <w:r w:rsidR="009A22E6" w:rsidRPr="00284D52">
        <w:rPr>
          <w:rFonts w:ascii="Arial" w:hAnsi="Arial" w:cs="Arial"/>
          <w:spacing w:val="-5"/>
          <w:sz w:val="22"/>
          <w:szCs w:val="22"/>
        </w:rPr>
        <w:t>tem 9</w:t>
      </w:r>
      <w:r w:rsidR="00611FD8" w:rsidRPr="00284D52">
        <w:rPr>
          <w:rFonts w:ascii="Arial" w:hAnsi="Arial" w:cs="Arial"/>
          <w:spacing w:val="-5"/>
          <w:sz w:val="22"/>
          <w:szCs w:val="22"/>
        </w:rPr>
        <w:t>(</w:t>
      </w:r>
      <w:r w:rsidR="00DF7019" w:rsidRPr="00284D52">
        <w:rPr>
          <w:rFonts w:ascii="Arial" w:hAnsi="Arial" w:cs="Arial"/>
          <w:spacing w:val="-5"/>
          <w:sz w:val="22"/>
          <w:szCs w:val="22"/>
        </w:rPr>
        <w:t>1</w:t>
      </w:r>
      <w:r w:rsidR="009A22E6" w:rsidRPr="00284D52">
        <w:rPr>
          <w:rFonts w:ascii="Arial" w:hAnsi="Arial" w:cs="Arial"/>
          <w:spacing w:val="-5"/>
          <w:sz w:val="22"/>
          <w:szCs w:val="22"/>
        </w:rPr>
        <w:t xml:space="preserve">) of </w:t>
      </w:r>
      <w:r w:rsidR="00DF7019" w:rsidRPr="00284D52">
        <w:rPr>
          <w:rFonts w:ascii="Arial" w:hAnsi="Arial" w:cs="Arial"/>
          <w:spacing w:val="-5"/>
          <w:sz w:val="22"/>
          <w:szCs w:val="22"/>
        </w:rPr>
        <w:t>S</w:t>
      </w:r>
      <w:r w:rsidR="009A22E6" w:rsidRPr="00284D52">
        <w:rPr>
          <w:rFonts w:ascii="Arial" w:hAnsi="Arial" w:cs="Arial"/>
          <w:spacing w:val="-5"/>
          <w:sz w:val="22"/>
          <w:szCs w:val="22"/>
        </w:rPr>
        <w:t xml:space="preserve">chedule </w:t>
      </w:r>
      <w:r w:rsidR="00DF7019" w:rsidRPr="00284D52">
        <w:rPr>
          <w:rFonts w:ascii="Arial" w:hAnsi="Arial" w:cs="Arial"/>
          <w:spacing w:val="-5"/>
          <w:sz w:val="22"/>
          <w:szCs w:val="22"/>
        </w:rPr>
        <w:t>5</w:t>
      </w:r>
      <w:r w:rsidR="009A22E6" w:rsidRPr="00284D52">
        <w:rPr>
          <w:rFonts w:ascii="Arial" w:hAnsi="Arial" w:cs="Arial"/>
          <w:spacing w:val="-5"/>
          <w:sz w:val="22"/>
          <w:szCs w:val="22"/>
        </w:rPr>
        <w:t xml:space="preserve"> of </w:t>
      </w:r>
      <w:r w:rsidR="00DF7019" w:rsidRPr="00284D52">
        <w:rPr>
          <w:rFonts w:ascii="Arial" w:hAnsi="Arial" w:cs="Arial"/>
          <w:spacing w:val="-5"/>
          <w:sz w:val="22"/>
          <w:szCs w:val="22"/>
        </w:rPr>
        <w:t>A</w:t>
      </w:r>
      <w:r w:rsidR="009A22E6" w:rsidRPr="00284D52">
        <w:rPr>
          <w:rFonts w:ascii="Arial" w:hAnsi="Arial" w:cs="Arial"/>
          <w:spacing w:val="-5"/>
          <w:sz w:val="22"/>
          <w:szCs w:val="22"/>
        </w:rPr>
        <w:t xml:space="preserve">ct 71 of 2008, provides the same statutory relief as section 361 of the eSwatini </w:t>
      </w:r>
      <w:r w:rsidR="00DF7019" w:rsidRPr="00284D52">
        <w:rPr>
          <w:rFonts w:ascii="Arial" w:hAnsi="Arial" w:cs="Arial"/>
          <w:spacing w:val="-5"/>
          <w:sz w:val="22"/>
          <w:szCs w:val="22"/>
        </w:rPr>
        <w:t>C</w:t>
      </w:r>
      <w:r w:rsidR="009A22E6" w:rsidRPr="00284D52">
        <w:rPr>
          <w:rFonts w:ascii="Arial" w:hAnsi="Arial" w:cs="Arial"/>
          <w:spacing w:val="-5"/>
          <w:sz w:val="22"/>
          <w:szCs w:val="22"/>
        </w:rPr>
        <w:t xml:space="preserve">ompanies </w:t>
      </w:r>
      <w:r w:rsidR="00DF7019" w:rsidRPr="00284D52">
        <w:rPr>
          <w:rFonts w:ascii="Arial" w:hAnsi="Arial" w:cs="Arial"/>
          <w:spacing w:val="-5"/>
          <w:sz w:val="22"/>
          <w:szCs w:val="22"/>
        </w:rPr>
        <w:t>A</w:t>
      </w:r>
      <w:r w:rsidR="009A22E6" w:rsidRPr="00284D52">
        <w:rPr>
          <w:rFonts w:ascii="Arial" w:hAnsi="Arial" w:cs="Arial"/>
          <w:spacing w:val="-5"/>
          <w:sz w:val="22"/>
          <w:szCs w:val="22"/>
        </w:rPr>
        <w:t>ct, however</w:t>
      </w:r>
      <w:r w:rsidR="00DF7019" w:rsidRPr="00284D52">
        <w:rPr>
          <w:rFonts w:ascii="Arial" w:hAnsi="Arial" w:cs="Arial"/>
          <w:spacing w:val="-5"/>
          <w:sz w:val="22"/>
          <w:szCs w:val="22"/>
        </w:rPr>
        <w:t xml:space="preserve"> section 424 of the old </w:t>
      </w:r>
      <w:r w:rsidR="00305B7E" w:rsidRPr="00284D52">
        <w:rPr>
          <w:rFonts w:ascii="Arial" w:hAnsi="Arial" w:cs="Arial"/>
          <w:spacing w:val="-5"/>
          <w:sz w:val="22"/>
          <w:szCs w:val="22"/>
        </w:rPr>
        <w:t>C</w:t>
      </w:r>
      <w:r w:rsidR="00DF7019" w:rsidRPr="00284D52">
        <w:rPr>
          <w:rFonts w:ascii="Arial" w:hAnsi="Arial" w:cs="Arial"/>
          <w:spacing w:val="-5"/>
          <w:sz w:val="22"/>
          <w:szCs w:val="22"/>
        </w:rPr>
        <w:t xml:space="preserve">ompanies </w:t>
      </w:r>
      <w:r w:rsidR="00305B7E" w:rsidRPr="00284D52">
        <w:rPr>
          <w:rFonts w:ascii="Arial" w:hAnsi="Arial" w:cs="Arial"/>
          <w:spacing w:val="-5"/>
          <w:sz w:val="22"/>
          <w:szCs w:val="22"/>
        </w:rPr>
        <w:t>A</w:t>
      </w:r>
      <w:r w:rsidR="00DF7019" w:rsidRPr="00284D52">
        <w:rPr>
          <w:rFonts w:ascii="Arial" w:hAnsi="Arial" w:cs="Arial"/>
          <w:spacing w:val="-5"/>
          <w:sz w:val="22"/>
          <w:szCs w:val="22"/>
        </w:rPr>
        <w:t>ct in South Africa does not apply on the facts of this matter.</w:t>
      </w:r>
    </w:p>
    <w:p w14:paraId="23EC76A8" w14:textId="02448BB9" w:rsidR="00DF7019" w:rsidRPr="00284D52" w:rsidRDefault="000A4D2B" w:rsidP="000A4D2B">
      <w:pPr>
        <w:pStyle w:val="BodyText"/>
        <w:spacing w:line="360" w:lineRule="auto"/>
        <w:ind w:left="720" w:hanging="720"/>
        <w:jc w:val="both"/>
        <w:rPr>
          <w:rFonts w:ascii="Arial" w:hAnsi="Arial" w:cs="Arial"/>
          <w:spacing w:val="-5"/>
          <w:sz w:val="22"/>
          <w:szCs w:val="22"/>
        </w:rPr>
      </w:pPr>
      <w:r w:rsidRPr="00284D52">
        <w:rPr>
          <w:rFonts w:ascii="Arial" w:hAnsi="Arial" w:cs="Arial"/>
          <w:spacing w:val="-5"/>
          <w:sz w:val="22"/>
          <w:szCs w:val="22"/>
        </w:rPr>
        <w:t>13.</w:t>
      </w:r>
      <w:r w:rsidRPr="00284D52">
        <w:rPr>
          <w:rFonts w:ascii="Arial" w:hAnsi="Arial" w:cs="Arial"/>
          <w:spacing w:val="-5"/>
          <w:sz w:val="22"/>
          <w:szCs w:val="22"/>
        </w:rPr>
        <w:tab/>
      </w:r>
      <w:r w:rsidR="00DF7019" w:rsidRPr="00284D52">
        <w:rPr>
          <w:rFonts w:ascii="Arial" w:hAnsi="Arial" w:cs="Arial"/>
          <w:spacing w:val="-5"/>
          <w:sz w:val="22"/>
          <w:szCs w:val="22"/>
        </w:rPr>
        <w:t>Subject to the plaintiff establishing a basis upon which the jurisdiction of the eS</w:t>
      </w:r>
      <w:r w:rsidR="00305B7E" w:rsidRPr="00284D52">
        <w:rPr>
          <w:rFonts w:ascii="Arial" w:hAnsi="Arial" w:cs="Arial"/>
          <w:spacing w:val="-5"/>
          <w:sz w:val="22"/>
          <w:szCs w:val="22"/>
        </w:rPr>
        <w:t>watini</w:t>
      </w:r>
      <w:r w:rsidR="00DF7019" w:rsidRPr="00284D52">
        <w:rPr>
          <w:rFonts w:ascii="Arial" w:hAnsi="Arial" w:cs="Arial"/>
          <w:spacing w:val="-5"/>
          <w:sz w:val="22"/>
          <w:szCs w:val="22"/>
        </w:rPr>
        <w:t xml:space="preserve"> court could be founded the law of eSwatini entitled the </w:t>
      </w:r>
      <w:r w:rsidR="00305B7E" w:rsidRPr="00284D52">
        <w:rPr>
          <w:rFonts w:ascii="Arial" w:hAnsi="Arial" w:cs="Arial"/>
          <w:spacing w:val="-5"/>
          <w:sz w:val="22"/>
          <w:szCs w:val="22"/>
        </w:rPr>
        <w:t>P</w:t>
      </w:r>
      <w:r w:rsidR="00DF7019" w:rsidRPr="00284D52">
        <w:rPr>
          <w:rFonts w:ascii="Arial" w:hAnsi="Arial" w:cs="Arial"/>
          <w:spacing w:val="-5"/>
          <w:sz w:val="22"/>
          <w:szCs w:val="22"/>
        </w:rPr>
        <w:t xml:space="preserve">laintiff to issue summons out of the courts of eSwatini and </w:t>
      </w:r>
      <w:r w:rsidR="00305B7E" w:rsidRPr="00284D52">
        <w:rPr>
          <w:rFonts w:ascii="Arial" w:hAnsi="Arial" w:cs="Arial"/>
          <w:spacing w:val="-5"/>
          <w:sz w:val="22"/>
          <w:szCs w:val="22"/>
        </w:rPr>
        <w:t xml:space="preserve">to sue </w:t>
      </w:r>
      <w:r w:rsidR="00DF7019" w:rsidRPr="00284D52">
        <w:rPr>
          <w:rFonts w:ascii="Arial" w:hAnsi="Arial" w:cs="Arial"/>
          <w:spacing w:val="-5"/>
          <w:sz w:val="22"/>
          <w:szCs w:val="22"/>
        </w:rPr>
        <w:t xml:space="preserve">the defendants by way of a edictal citation, alternatively, the </w:t>
      </w:r>
      <w:r w:rsidR="00DF7019" w:rsidRPr="00284D52">
        <w:rPr>
          <w:rFonts w:ascii="Arial" w:hAnsi="Arial" w:cs="Arial"/>
          <w:spacing w:val="-5"/>
          <w:sz w:val="22"/>
          <w:szCs w:val="22"/>
        </w:rPr>
        <w:lastRenderedPageBreak/>
        <w:t xml:space="preserve">law of eSwatini entitled the </w:t>
      </w:r>
      <w:r w:rsidR="00305B7E" w:rsidRPr="00284D52">
        <w:rPr>
          <w:rFonts w:ascii="Arial" w:hAnsi="Arial" w:cs="Arial"/>
          <w:spacing w:val="-5"/>
          <w:sz w:val="22"/>
          <w:szCs w:val="22"/>
        </w:rPr>
        <w:t>P</w:t>
      </w:r>
      <w:r w:rsidR="00DF7019" w:rsidRPr="00284D52">
        <w:rPr>
          <w:rFonts w:ascii="Arial" w:hAnsi="Arial" w:cs="Arial"/>
          <w:spacing w:val="-5"/>
          <w:sz w:val="22"/>
          <w:szCs w:val="22"/>
        </w:rPr>
        <w:t xml:space="preserve">laintiff to issue summons out of the courts of eSwatini and, to establish jurisdiction over the defendants in one or more of the </w:t>
      </w:r>
      <w:proofErr w:type="spellStart"/>
      <w:r w:rsidR="00DF7019" w:rsidRPr="00284D52">
        <w:rPr>
          <w:rFonts w:ascii="Arial" w:hAnsi="Arial" w:cs="Arial"/>
          <w:spacing w:val="-5"/>
          <w:sz w:val="22"/>
          <w:szCs w:val="22"/>
        </w:rPr>
        <w:t>recognised</w:t>
      </w:r>
      <w:proofErr w:type="spellEnd"/>
      <w:r w:rsidR="00DF7019" w:rsidRPr="00284D52">
        <w:rPr>
          <w:rFonts w:ascii="Arial" w:hAnsi="Arial" w:cs="Arial"/>
          <w:spacing w:val="-5"/>
          <w:sz w:val="22"/>
          <w:szCs w:val="22"/>
        </w:rPr>
        <w:t xml:space="preserve"> methods at common law, in the event that </w:t>
      </w:r>
      <w:r w:rsidR="00305B7E" w:rsidRPr="00284D52">
        <w:rPr>
          <w:rFonts w:ascii="Arial" w:hAnsi="Arial" w:cs="Arial"/>
          <w:spacing w:val="-5"/>
          <w:sz w:val="22"/>
          <w:szCs w:val="22"/>
        </w:rPr>
        <w:t>a</w:t>
      </w:r>
      <w:r w:rsidR="00DF7019" w:rsidRPr="00284D52">
        <w:rPr>
          <w:rFonts w:ascii="Arial" w:hAnsi="Arial" w:cs="Arial"/>
          <w:spacing w:val="-5"/>
          <w:sz w:val="22"/>
          <w:szCs w:val="22"/>
        </w:rPr>
        <w:t xml:space="preserve"> basis existed upon which the jurisdiction of the eSwatini court could be founded.</w:t>
      </w:r>
      <w:r w:rsidR="00E11E3A">
        <w:rPr>
          <w:rFonts w:ascii="Arial" w:hAnsi="Arial" w:cs="Arial"/>
          <w:spacing w:val="-5"/>
          <w:sz w:val="22"/>
          <w:szCs w:val="22"/>
        </w:rPr>
        <w:t>’</w:t>
      </w:r>
    </w:p>
    <w:p w14:paraId="4E56B3A0" w14:textId="77777777" w:rsidR="00DF7019" w:rsidRPr="00284D52" w:rsidRDefault="00DF7019" w:rsidP="00CB4311">
      <w:pPr>
        <w:pStyle w:val="BodyText"/>
        <w:spacing w:line="360" w:lineRule="auto"/>
        <w:jc w:val="both"/>
        <w:rPr>
          <w:rFonts w:ascii="Arial" w:hAnsi="Arial" w:cs="Arial"/>
          <w:spacing w:val="-5"/>
          <w:sz w:val="22"/>
          <w:szCs w:val="22"/>
        </w:rPr>
      </w:pPr>
    </w:p>
    <w:p w14:paraId="39767043" w14:textId="7DA42AEC" w:rsidR="006A767C" w:rsidRPr="00284D52" w:rsidRDefault="00DF7019" w:rsidP="00CB4311">
      <w:pPr>
        <w:pStyle w:val="BodyText"/>
        <w:spacing w:line="360" w:lineRule="auto"/>
        <w:jc w:val="both"/>
        <w:rPr>
          <w:rFonts w:ascii="Arial" w:hAnsi="Arial" w:cs="Arial"/>
          <w:b/>
          <w:bCs/>
          <w:spacing w:val="-5"/>
          <w:sz w:val="22"/>
          <w:szCs w:val="22"/>
        </w:rPr>
      </w:pPr>
      <w:r w:rsidRPr="00284D52">
        <w:rPr>
          <w:rFonts w:ascii="Arial" w:hAnsi="Arial" w:cs="Arial"/>
          <w:b/>
          <w:bCs/>
          <w:spacing w:val="-5"/>
          <w:sz w:val="22"/>
          <w:szCs w:val="22"/>
        </w:rPr>
        <w:t>The issues for determination</w:t>
      </w:r>
    </w:p>
    <w:p w14:paraId="10D84DBB" w14:textId="2454DC03" w:rsidR="00DF7019" w:rsidRPr="00284D52" w:rsidRDefault="00E662E6" w:rsidP="000A4D2B">
      <w:pPr>
        <w:pStyle w:val="BodyText"/>
        <w:spacing w:line="360" w:lineRule="auto"/>
        <w:ind w:left="720" w:hanging="720"/>
        <w:jc w:val="both"/>
        <w:rPr>
          <w:rFonts w:ascii="Arial" w:hAnsi="Arial" w:cs="Arial"/>
          <w:spacing w:val="-5"/>
          <w:sz w:val="22"/>
          <w:szCs w:val="22"/>
        </w:rPr>
      </w:pPr>
      <w:r>
        <w:rPr>
          <w:rFonts w:ascii="Arial" w:hAnsi="Arial" w:cs="Arial"/>
          <w:spacing w:val="-5"/>
          <w:sz w:val="22"/>
          <w:szCs w:val="22"/>
        </w:rPr>
        <w:t>‘</w:t>
      </w:r>
      <w:r w:rsidR="000A4D2B" w:rsidRPr="00284D52">
        <w:rPr>
          <w:rFonts w:ascii="Arial" w:hAnsi="Arial" w:cs="Arial"/>
          <w:spacing w:val="-5"/>
          <w:sz w:val="22"/>
          <w:szCs w:val="22"/>
        </w:rPr>
        <w:t>1.</w:t>
      </w:r>
      <w:r w:rsidR="000A4D2B" w:rsidRPr="00284D52">
        <w:rPr>
          <w:rFonts w:ascii="Arial" w:hAnsi="Arial" w:cs="Arial"/>
          <w:spacing w:val="-5"/>
          <w:sz w:val="22"/>
          <w:szCs w:val="22"/>
        </w:rPr>
        <w:tab/>
      </w:r>
      <w:r w:rsidR="00DF7019" w:rsidRPr="00284D52">
        <w:rPr>
          <w:rFonts w:ascii="Arial" w:hAnsi="Arial" w:cs="Arial"/>
          <w:spacing w:val="-5"/>
          <w:sz w:val="22"/>
          <w:szCs w:val="22"/>
        </w:rPr>
        <w:t>Does this court have jurisdiction to determine the dispute between the parties and apply eSwatini law in so doing?</w:t>
      </w:r>
    </w:p>
    <w:p w14:paraId="78273035" w14:textId="0FBD9515" w:rsidR="00DF7019" w:rsidRPr="00284D52" w:rsidRDefault="000A4D2B" w:rsidP="000A4D2B">
      <w:pPr>
        <w:pStyle w:val="BodyText"/>
        <w:spacing w:line="360" w:lineRule="auto"/>
        <w:ind w:left="720" w:hanging="720"/>
        <w:jc w:val="both"/>
        <w:rPr>
          <w:rFonts w:ascii="Arial" w:hAnsi="Arial" w:cs="Arial"/>
          <w:spacing w:val="-5"/>
          <w:sz w:val="22"/>
          <w:szCs w:val="22"/>
        </w:rPr>
      </w:pPr>
      <w:r w:rsidRPr="00284D52">
        <w:rPr>
          <w:rFonts w:ascii="Arial" w:hAnsi="Arial" w:cs="Arial"/>
          <w:spacing w:val="-5"/>
          <w:sz w:val="22"/>
          <w:szCs w:val="22"/>
        </w:rPr>
        <w:t>2.</w:t>
      </w:r>
      <w:r w:rsidRPr="00284D52">
        <w:rPr>
          <w:rFonts w:ascii="Arial" w:hAnsi="Arial" w:cs="Arial"/>
          <w:spacing w:val="-5"/>
          <w:sz w:val="22"/>
          <w:szCs w:val="22"/>
        </w:rPr>
        <w:tab/>
      </w:r>
      <w:r w:rsidR="00DF7019" w:rsidRPr="00284D52">
        <w:rPr>
          <w:rFonts w:ascii="Arial" w:hAnsi="Arial" w:cs="Arial"/>
          <w:spacing w:val="-5"/>
          <w:sz w:val="22"/>
          <w:szCs w:val="22"/>
        </w:rPr>
        <w:t>W</w:t>
      </w:r>
      <w:r w:rsidR="00305B7E" w:rsidRPr="00284D52">
        <w:rPr>
          <w:rFonts w:ascii="Arial" w:hAnsi="Arial" w:cs="Arial"/>
          <w:spacing w:val="-5"/>
          <w:sz w:val="22"/>
          <w:szCs w:val="22"/>
        </w:rPr>
        <w:t>ould</w:t>
      </w:r>
      <w:r w:rsidR="00DF7019" w:rsidRPr="00284D52">
        <w:rPr>
          <w:rFonts w:ascii="Arial" w:hAnsi="Arial" w:cs="Arial"/>
          <w:spacing w:val="-5"/>
          <w:sz w:val="22"/>
          <w:szCs w:val="22"/>
        </w:rPr>
        <w:t xml:space="preserve"> the exercise of jurisdiction to determine the dispute offend “the principle that foreign statutes, such as the Swaziland act have no extra</w:t>
      </w:r>
      <w:r w:rsidR="006A767C" w:rsidRPr="00284D52">
        <w:rPr>
          <w:rFonts w:ascii="Arial" w:hAnsi="Arial" w:cs="Arial"/>
          <w:spacing w:val="-5"/>
          <w:sz w:val="22"/>
          <w:szCs w:val="22"/>
        </w:rPr>
        <w:t>-</w:t>
      </w:r>
      <w:r w:rsidR="00DF7019" w:rsidRPr="00284D52">
        <w:rPr>
          <w:rFonts w:ascii="Arial" w:hAnsi="Arial" w:cs="Arial"/>
          <w:spacing w:val="-5"/>
          <w:sz w:val="22"/>
          <w:szCs w:val="22"/>
        </w:rPr>
        <w:t>territorial effect”?</w:t>
      </w:r>
    </w:p>
    <w:p w14:paraId="7BAEA275" w14:textId="34ED4BF5" w:rsidR="00305B7E" w:rsidRPr="00284D52" w:rsidRDefault="000A4D2B" w:rsidP="000A4D2B">
      <w:pPr>
        <w:pStyle w:val="BodyText"/>
        <w:spacing w:line="360" w:lineRule="auto"/>
        <w:ind w:left="720" w:hanging="720"/>
        <w:jc w:val="both"/>
        <w:rPr>
          <w:rFonts w:ascii="Arial" w:hAnsi="Arial" w:cs="Arial"/>
          <w:spacing w:val="-5"/>
          <w:sz w:val="22"/>
          <w:szCs w:val="22"/>
        </w:rPr>
      </w:pPr>
      <w:r w:rsidRPr="00284D52">
        <w:rPr>
          <w:rFonts w:ascii="Arial" w:hAnsi="Arial" w:cs="Arial"/>
          <w:spacing w:val="-5"/>
          <w:sz w:val="22"/>
          <w:szCs w:val="22"/>
        </w:rPr>
        <w:t>3.</w:t>
      </w:r>
      <w:r w:rsidRPr="00284D52">
        <w:rPr>
          <w:rFonts w:ascii="Arial" w:hAnsi="Arial" w:cs="Arial"/>
          <w:spacing w:val="-5"/>
          <w:sz w:val="22"/>
          <w:szCs w:val="22"/>
        </w:rPr>
        <w:tab/>
      </w:r>
      <w:r w:rsidR="000B0944" w:rsidRPr="00284D52">
        <w:rPr>
          <w:rFonts w:ascii="Arial" w:hAnsi="Arial" w:cs="Arial"/>
          <w:spacing w:val="-5"/>
          <w:sz w:val="22"/>
          <w:szCs w:val="22"/>
        </w:rPr>
        <w:t>Is “</w:t>
      </w:r>
      <w:r w:rsidR="00305B7E" w:rsidRPr="00284D52">
        <w:rPr>
          <w:rFonts w:ascii="Arial" w:hAnsi="Arial" w:cs="Arial"/>
          <w:spacing w:val="-5"/>
          <w:sz w:val="22"/>
          <w:szCs w:val="22"/>
        </w:rPr>
        <w:t>t</w:t>
      </w:r>
      <w:r w:rsidR="000B0944" w:rsidRPr="00284D52">
        <w:rPr>
          <w:rFonts w:ascii="Arial" w:hAnsi="Arial" w:cs="Arial"/>
          <w:spacing w:val="-5"/>
          <w:sz w:val="22"/>
          <w:szCs w:val="22"/>
        </w:rPr>
        <w:t>he reference to ““</w:t>
      </w:r>
      <w:r w:rsidR="00DF7019" w:rsidRPr="00284D52">
        <w:rPr>
          <w:rFonts w:ascii="Arial" w:hAnsi="Arial" w:cs="Arial"/>
          <w:spacing w:val="-5"/>
          <w:sz w:val="22"/>
          <w:szCs w:val="22"/>
        </w:rPr>
        <w:t>court</w:t>
      </w:r>
      <w:r w:rsidR="000B0944" w:rsidRPr="00284D52">
        <w:rPr>
          <w:rFonts w:ascii="Arial" w:hAnsi="Arial" w:cs="Arial"/>
          <w:spacing w:val="-5"/>
          <w:sz w:val="22"/>
          <w:szCs w:val="22"/>
        </w:rPr>
        <w:t xml:space="preserve">”” </w:t>
      </w:r>
      <w:r w:rsidR="00DF7019" w:rsidRPr="00284D52">
        <w:rPr>
          <w:rFonts w:ascii="Arial" w:hAnsi="Arial" w:cs="Arial"/>
          <w:spacing w:val="-5"/>
          <w:sz w:val="22"/>
          <w:szCs w:val="22"/>
        </w:rPr>
        <w:t xml:space="preserve">in section 361 of the Swaziland </w:t>
      </w:r>
      <w:r w:rsidR="005F02B5" w:rsidRPr="00284D52">
        <w:rPr>
          <w:rFonts w:ascii="Arial" w:hAnsi="Arial" w:cs="Arial"/>
          <w:spacing w:val="-5"/>
          <w:sz w:val="22"/>
          <w:szCs w:val="22"/>
        </w:rPr>
        <w:t>A</w:t>
      </w:r>
      <w:r w:rsidR="00DF7019" w:rsidRPr="00284D52">
        <w:rPr>
          <w:rFonts w:ascii="Arial" w:hAnsi="Arial" w:cs="Arial"/>
          <w:spacing w:val="-5"/>
          <w:sz w:val="22"/>
          <w:szCs w:val="22"/>
        </w:rPr>
        <w:t xml:space="preserve">ct </w:t>
      </w:r>
      <w:r w:rsidR="000B0944" w:rsidRPr="00284D52">
        <w:rPr>
          <w:rFonts w:ascii="Arial" w:hAnsi="Arial" w:cs="Arial"/>
          <w:spacing w:val="-5"/>
          <w:sz w:val="22"/>
          <w:szCs w:val="22"/>
        </w:rPr>
        <w:t>. . .</w:t>
      </w:r>
      <w:r w:rsidR="00305B7E" w:rsidRPr="00284D52">
        <w:rPr>
          <w:rFonts w:ascii="Arial" w:hAnsi="Arial" w:cs="Arial"/>
          <w:spacing w:val="-5"/>
          <w:sz w:val="22"/>
          <w:szCs w:val="22"/>
        </w:rPr>
        <w:t xml:space="preserve"> a </w:t>
      </w:r>
      <w:r w:rsidR="00DF7019" w:rsidRPr="00284D52">
        <w:rPr>
          <w:rFonts w:ascii="Arial" w:hAnsi="Arial" w:cs="Arial"/>
          <w:spacing w:val="-5"/>
          <w:sz w:val="22"/>
          <w:szCs w:val="22"/>
        </w:rPr>
        <w:t xml:space="preserve">reference to the </w:t>
      </w:r>
      <w:r w:rsidR="005F02B5" w:rsidRPr="00284D52">
        <w:rPr>
          <w:rFonts w:ascii="Arial" w:hAnsi="Arial" w:cs="Arial"/>
          <w:spacing w:val="-5"/>
          <w:sz w:val="22"/>
          <w:szCs w:val="22"/>
        </w:rPr>
        <w:t>h</w:t>
      </w:r>
      <w:r w:rsidR="00DF7019" w:rsidRPr="00284D52">
        <w:rPr>
          <w:rFonts w:ascii="Arial" w:hAnsi="Arial" w:cs="Arial"/>
          <w:spacing w:val="-5"/>
          <w:sz w:val="22"/>
          <w:szCs w:val="22"/>
        </w:rPr>
        <w:t xml:space="preserve">igh </w:t>
      </w:r>
      <w:r w:rsidR="005F02B5" w:rsidRPr="00284D52">
        <w:rPr>
          <w:rFonts w:ascii="Arial" w:hAnsi="Arial" w:cs="Arial"/>
          <w:spacing w:val="-5"/>
          <w:sz w:val="22"/>
          <w:szCs w:val="22"/>
        </w:rPr>
        <w:t>c</w:t>
      </w:r>
      <w:r w:rsidR="00DF7019" w:rsidRPr="00284D52">
        <w:rPr>
          <w:rFonts w:ascii="Arial" w:hAnsi="Arial" w:cs="Arial"/>
          <w:spacing w:val="-5"/>
          <w:sz w:val="22"/>
          <w:szCs w:val="22"/>
        </w:rPr>
        <w:t xml:space="preserve">ourt of Swaziland and not the </w:t>
      </w:r>
      <w:r w:rsidR="005F02B5" w:rsidRPr="00284D52">
        <w:rPr>
          <w:rFonts w:ascii="Arial" w:hAnsi="Arial" w:cs="Arial"/>
          <w:spacing w:val="-5"/>
          <w:sz w:val="22"/>
          <w:szCs w:val="22"/>
        </w:rPr>
        <w:t>h</w:t>
      </w:r>
      <w:r w:rsidR="00DF7019" w:rsidRPr="00284D52">
        <w:rPr>
          <w:rFonts w:ascii="Arial" w:hAnsi="Arial" w:cs="Arial"/>
          <w:spacing w:val="-5"/>
          <w:sz w:val="22"/>
          <w:szCs w:val="22"/>
        </w:rPr>
        <w:t xml:space="preserve">igh </w:t>
      </w:r>
      <w:r w:rsidR="005F02B5" w:rsidRPr="00284D52">
        <w:rPr>
          <w:rFonts w:ascii="Arial" w:hAnsi="Arial" w:cs="Arial"/>
          <w:spacing w:val="-5"/>
          <w:sz w:val="22"/>
          <w:szCs w:val="22"/>
        </w:rPr>
        <w:t>c</w:t>
      </w:r>
      <w:r w:rsidR="00DF7019" w:rsidRPr="00284D52">
        <w:rPr>
          <w:rFonts w:ascii="Arial" w:hAnsi="Arial" w:cs="Arial"/>
          <w:spacing w:val="-5"/>
          <w:sz w:val="22"/>
          <w:szCs w:val="22"/>
        </w:rPr>
        <w:t>ourt of South Africa</w:t>
      </w:r>
      <w:r w:rsidR="00305B7E" w:rsidRPr="00284D52">
        <w:rPr>
          <w:rFonts w:ascii="Arial" w:hAnsi="Arial" w:cs="Arial"/>
          <w:spacing w:val="-5"/>
          <w:sz w:val="22"/>
          <w:szCs w:val="22"/>
        </w:rPr>
        <w:t>”?</w:t>
      </w:r>
    </w:p>
    <w:p w14:paraId="31531C42" w14:textId="29BF55F0" w:rsidR="00DF7019" w:rsidRPr="00284D52" w:rsidRDefault="000A4D2B" w:rsidP="000A4D2B">
      <w:pPr>
        <w:pStyle w:val="BodyText"/>
        <w:spacing w:line="360" w:lineRule="auto"/>
        <w:ind w:left="720" w:hanging="720"/>
        <w:jc w:val="both"/>
        <w:rPr>
          <w:rFonts w:ascii="Arial" w:hAnsi="Arial" w:cs="Arial"/>
          <w:spacing w:val="-5"/>
          <w:sz w:val="22"/>
          <w:szCs w:val="22"/>
        </w:rPr>
      </w:pPr>
      <w:r w:rsidRPr="00284D52">
        <w:rPr>
          <w:rFonts w:ascii="Arial" w:hAnsi="Arial" w:cs="Arial"/>
          <w:spacing w:val="-5"/>
          <w:sz w:val="22"/>
          <w:szCs w:val="22"/>
        </w:rPr>
        <w:t>4.</w:t>
      </w:r>
      <w:r w:rsidRPr="00284D52">
        <w:rPr>
          <w:rFonts w:ascii="Arial" w:hAnsi="Arial" w:cs="Arial"/>
          <w:spacing w:val="-5"/>
          <w:sz w:val="22"/>
          <w:szCs w:val="22"/>
        </w:rPr>
        <w:tab/>
      </w:r>
      <w:r w:rsidR="00305B7E" w:rsidRPr="00284D52">
        <w:rPr>
          <w:rFonts w:ascii="Arial" w:hAnsi="Arial" w:cs="Arial"/>
          <w:spacing w:val="-5"/>
          <w:sz w:val="22"/>
          <w:szCs w:val="22"/>
        </w:rPr>
        <w:t xml:space="preserve">If the reference to “court” in section 361 of the Swaziland act is a reference to the </w:t>
      </w:r>
      <w:r w:rsidR="005F02B5" w:rsidRPr="00284D52">
        <w:rPr>
          <w:rFonts w:ascii="Arial" w:hAnsi="Arial" w:cs="Arial"/>
          <w:spacing w:val="-5"/>
          <w:sz w:val="22"/>
          <w:szCs w:val="22"/>
        </w:rPr>
        <w:t>h</w:t>
      </w:r>
      <w:r w:rsidR="00305B7E" w:rsidRPr="00284D52">
        <w:rPr>
          <w:rFonts w:ascii="Arial" w:hAnsi="Arial" w:cs="Arial"/>
          <w:spacing w:val="-5"/>
          <w:sz w:val="22"/>
          <w:szCs w:val="22"/>
        </w:rPr>
        <w:t xml:space="preserve">igh </w:t>
      </w:r>
      <w:r w:rsidR="005F02B5" w:rsidRPr="00284D52">
        <w:rPr>
          <w:rFonts w:ascii="Arial" w:hAnsi="Arial" w:cs="Arial"/>
          <w:spacing w:val="-5"/>
          <w:sz w:val="22"/>
          <w:szCs w:val="22"/>
        </w:rPr>
        <w:t>c</w:t>
      </w:r>
      <w:r w:rsidR="00305B7E" w:rsidRPr="00284D52">
        <w:rPr>
          <w:rFonts w:ascii="Arial" w:hAnsi="Arial" w:cs="Arial"/>
          <w:spacing w:val="-5"/>
          <w:sz w:val="22"/>
          <w:szCs w:val="22"/>
        </w:rPr>
        <w:t xml:space="preserve">ourt of Swaziland and not the </w:t>
      </w:r>
      <w:r w:rsidR="005F02B5" w:rsidRPr="00284D52">
        <w:rPr>
          <w:rFonts w:ascii="Arial" w:hAnsi="Arial" w:cs="Arial"/>
          <w:spacing w:val="-5"/>
          <w:sz w:val="22"/>
          <w:szCs w:val="22"/>
        </w:rPr>
        <w:t>h</w:t>
      </w:r>
      <w:r w:rsidR="00305B7E" w:rsidRPr="00284D52">
        <w:rPr>
          <w:rFonts w:ascii="Arial" w:hAnsi="Arial" w:cs="Arial"/>
          <w:spacing w:val="-5"/>
          <w:sz w:val="22"/>
          <w:szCs w:val="22"/>
        </w:rPr>
        <w:t xml:space="preserve">igh </w:t>
      </w:r>
      <w:r w:rsidR="005F02B5" w:rsidRPr="00284D52">
        <w:rPr>
          <w:rFonts w:ascii="Arial" w:hAnsi="Arial" w:cs="Arial"/>
          <w:spacing w:val="-5"/>
          <w:sz w:val="22"/>
          <w:szCs w:val="22"/>
        </w:rPr>
        <w:t>c</w:t>
      </w:r>
      <w:r w:rsidR="00305B7E" w:rsidRPr="00284D52">
        <w:rPr>
          <w:rFonts w:ascii="Arial" w:hAnsi="Arial" w:cs="Arial"/>
          <w:spacing w:val="-5"/>
          <w:sz w:val="22"/>
          <w:szCs w:val="22"/>
        </w:rPr>
        <w:t>ourt of South Africa, d</w:t>
      </w:r>
      <w:r w:rsidR="00DF7019" w:rsidRPr="00284D52">
        <w:rPr>
          <w:rFonts w:ascii="Arial" w:hAnsi="Arial" w:cs="Arial"/>
          <w:spacing w:val="-5"/>
          <w:sz w:val="22"/>
          <w:szCs w:val="22"/>
        </w:rPr>
        <w:t>oes this h</w:t>
      </w:r>
      <w:r w:rsidR="00ED0FF3" w:rsidRPr="00284D52">
        <w:rPr>
          <w:rFonts w:ascii="Arial" w:hAnsi="Arial" w:cs="Arial"/>
          <w:spacing w:val="-5"/>
          <w:sz w:val="22"/>
          <w:szCs w:val="22"/>
        </w:rPr>
        <w:t>ave as a consequence that this C</w:t>
      </w:r>
      <w:r w:rsidR="00DF7019" w:rsidRPr="00284D52">
        <w:rPr>
          <w:rFonts w:ascii="Arial" w:hAnsi="Arial" w:cs="Arial"/>
          <w:spacing w:val="-5"/>
          <w:sz w:val="22"/>
          <w:szCs w:val="22"/>
        </w:rPr>
        <w:t>ourt does not have jurisdiction</w:t>
      </w:r>
      <w:r w:rsidR="00305B7E" w:rsidRPr="00284D52">
        <w:rPr>
          <w:rFonts w:ascii="Arial" w:hAnsi="Arial" w:cs="Arial"/>
          <w:spacing w:val="-5"/>
          <w:sz w:val="22"/>
          <w:szCs w:val="22"/>
        </w:rPr>
        <w:t xml:space="preserve"> to determine the dispute between the parties?</w:t>
      </w:r>
    </w:p>
    <w:p w14:paraId="680A8976" w14:textId="62C000D1" w:rsidR="00305B7E" w:rsidRPr="00284D52" w:rsidRDefault="000A4D2B" w:rsidP="00CB4311">
      <w:pPr>
        <w:pStyle w:val="BodyText"/>
        <w:spacing w:line="360" w:lineRule="auto"/>
        <w:jc w:val="both"/>
        <w:rPr>
          <w:rFonts w:ascii="Arial" w:hAnsi="Arial" w:cs="Arial"/>
          <w:spacing w:val="-5"/>
          <w:sz w:val="22"/>
          <w:szCs w:val="22"/>
        </w:rPr>
      </w:pPr>
      <w:r w:rsidRPr="00284D52">
        <w:rPr>
          <w:rFonts w:ascii="Arial" w:hAnsi="Arial" w:cs="Arial"/>
          <w:spacing w:val="-5"/>
          <w:sz w:val="22"/>
          <w:szCs w:val="22"/>
        </w:rPr>
        <w:t>5.</w:t>
      </w:r>
      <w:r w:rsidRPr="00284D52">
        <w:rPr>
          <w:rFonts w:ascii="Arial" w:hAnsi="Arial" w:cs="Arial"/>
          <w:spacing w:val="-5"/>
          <w:sz w:val="22"/>
          <w:szCs w:val="22"/>
        </w:rPr>
        <w:tab/>
      </w:r>
      <w:r w:rsidR="00305B7E" w:rsidRPr="00284D52">
        <w:rPr>
          <w:rFonts w:ascii="Arial" w:hAnsi="Arial" w:cs="Arial"/>
          <w:spacing w:val="-5"/>
          <w:sz w:val="22"/>
          <w:szCs w:val="22"/>
        </w:rPr>
        <w:t>Should the defendants’ special plea succeed or fail?</w:t>
      </w:r>
    </w:p>
    <w:p w14:paraId="60DCC50B" w14:textId="3D5CD416" w:rsidR="00305B7E" w:rsidRPr="00284D52" w:rsidRDefault="00305B7E" w:rsidP="00CB4311">
      <w:pPr>
        <w:pStyle w:val="BodyText"/>
        <w:spacing w:line="360" w:lineRule="auto"/>
        <w:jc w:val="both"/>
        <w:rPr>
          <w:rFonts w:ascii="Arial" w:hAnsi="Arial" w:cs="Arial"/>
          <w:spacing w:val="-5"/>
          <w:sz w:val="22"/>
          <w:szCs w:val="22"/>
        </w:rPr>
      </w:pPr>
      <w:r w:rsidRPr="00284D52">
        <w:rPr>
          <w:rFonts w:ascii="Arial" w:hAnsi="Arial" w:cs="Arial"/>
          <w:spacing w:val="-5"/>
          <w:sz w:val="22"/>
          <w:szCs w:val="22"/>
        </w:rPr>
        <w:t>…</w:t>
      </w:r>
      <w:r w:rsidR="00CB4311" w:rsidRPr="00284D52">
        <w:rPr>
          <w:rFonts w:ascii="Arial" w:hAnsi="Arial" w:cs="Arial"/>
          <w:spacing w:val="-5"/>
          <w:sz w:val="22"/>
          <w:szCs w:val="22"/>
        </w:rPr>
        <w:t>.’</w:t>
      </w:r>
    </w:p>
    <w:p w14:paraId="64C730BE" w14:textId="77777777" w:rsidR="00654CF1" w:rsidRPr="00284D52" w:rsidRDefault="00654CF1" w:rsidP="00287F06">
      <w:pPr>
        <w:pStyle w:val="BodyText"/>
        <w:jc w:val="both"/>
        <w:rPr>
          <w:rFonts w:ascii="Arial" w:hAnsi="Arial" w:cs="Arial"/>
          <w:spacing w:val="-5"/>
          <w:sz w:val="24"/>
          <w:szCs w:val="24"/>
        </w:rPr>
      </w:pPr>
    </w:p>
    <w:p w14:paraId="1E13FD36" w14:textId="336DB96C" w:rsidR="00654CF1" w:rsidRPr="00284D52" w:rsidRDefault="00654CF1" w:rsidP="00943DB0">
      <w:pPr>
        <w:pStyle w:val="BodyText"/>
        <w:spacing w:line="360" w:lineRule="auto"/>
        <w:jc w:val="both"/>
        <w:rPr>
          <w:rFonts w:ascii="Arial" w:hAnsi="Arial" w:cs="Arial"/>
          <w:spacing w:val="-5"/>
          <w:sz w:val="24"/>
          <w:szCs w:val="24"/>
        </w:rPr>
      </w:pPr>
      <w:r w:rsidRPr="00284D52">
        <w:rPr>
          <w:rFonts w:ascii="Arial" w:hAnsi="Arial" w:cs="Arial"/>
          <w:spacing w:val="-5"/>
          <w:sz w:val="24"/>
          <w:szCs w:val="24"/>
        </w:rPr>
        <w:t>[</w:t>
      </w:r>
      <w:r w:rsidR="004D1264" w:rsidRPr="00284D52">
        <w:rPr>
          <w:rFonts w:ascii="Arial" w:hAnsi="Arial" w:cs="Arial"/>
          <w:spacing w:val="-5"/>
          <w:sz w:val="24"/>
          <w:szCs w:val="24"/>
        </w:rPr>
        <w:t>6</w:t>
      </w:r>
      <w:r w:rsidRPr="00284D52">
        <w:rPr>
          <w:rFonts w:ascii="Arial" w:hAnsi="Arial" w:cs="Arial"/>
          <w:spacing w:val="-5"/>
          <w:sz w:val="24"/>
          <w:szCs w:val="24"/>
        </w:rPr>
        <w:t>]</w:t>
      </w:r>
      <w:r w:rsidRPr="00284D52">
        <w:rPr>
          <w:rFonts w:ascii="Arial" w:hAnsi="Arial" w:cs="Arial"/>
          <w:spacing w:val="-5"/>
          <w:sz w:val="24"/>
          <w:szCs w:val="24"/>
        </w:rPr>
        <w:tab/>
      </w:r>
      <w:r w:rsidR="007D2AC8" w:rsidRPr="00284D52">
        <w:rPr>
          <w:rFonts w:ascii="Arial" w:hAnsi="Arial" w:cs="Arial"/>
          <w:spacing w:val="-5"/>
          <w:sz w:val="24"/>
          <w:szCs w:val="24"/>
        </w:rPr>
        <w:t>T</w:t>
      </w:r>
      <w:r w:rsidRPr="00284D52">
        <w:rPr>
          <w:rFonts w:ascii="Arial" w:hAnsi="Arial" w:cs="Arial"/>
          <w:spacing w:val="-5"/>
          <w:sz w:val="24"/>
          <w:szCs w:val="24"/>
        </w:rPr>
        <w:t xml:space="preserve">he </w:t>
      </w:r>
      <w:r w:rsidR="00095D33" w:rsidRPr="00284D52">
        <w:rPr>
          <w:rFonts w:ascii="Arial" w:hAnsi="Arial" w:cs="Arial"/>
          <w:spacing w:val="-5"/>
          <w:sz w:val="24"/>
          <w:szCs w:val="24"/>
        </w:rPr>
        <w:t xml:space="preserve">high </w:t>
      </w:r>
      <w:r w:rsidRPr="00284D52">
        <w:rPr>
          <w:rFonts w:ascii="Arial" w:hAnsi="Arial" w:cs="Arial"/>
          <w:spacing w:val="-5"/>
          <w:sz w:val="24"/>
          <w:szCs w:val="24"/>
        </w:rPr>
        <w:t xml:space="preserve">court upheld </w:t>
      </w:r>
      <w:r w:rsidR="00095D33" w:rsidRPr="00284D52">
        <w:rPr>
          <w:rFonts w:ascii="Arial" w:hAnsi="Arial" w:cs="Arial"/>
          <w:spacing w:val="-5"/>
          <w:sz w:val="24"/>
          <w:szCs w:val="24"/>
        </w:rPr>
        <w:t xml:space="preserve">the special plea </w:t>
      </w:r>
      <w:r w:rsidRPr="00284D52">
        <w:rPr>
          <w:rFonts w:ascii="Arial" w:hAnsi="Arial" w:cs="Arial"/>
          <w:spacing w:val="-5"/>
          <w:sz w:val="24"/>
          <w:szCs w:val="24"/>
        </w:rPr>
        <w:t>with costs. This is an appeal against that order with the leave of th</w:t>
      </w:r>
      <w:r w:rsidR="00D77E3D" w:rsidRPr="00284D52">
        <w:rPr>
          <w:rFonts w:ascii="Arial" w:hAnsi="Arial" w:cs="Arial"/>
          <w:spacing w:val="-5"/>
          <w:sz w:val="24"/>
          <w:szCs w:val="24"/>
        </w:rPr>
        <w:t xml:space="preserve">e high </w:t>
      </w:r>
      <w:r w:rsidRPr="00284D52">
        <w:rPr>
          <w:rFonts w:ascii="Arial" w:hAnsi="Arial" w:cs="Arial"/>
          <w:spacing w:val="-5"/>
          <w:sz w:val="24"/>
          <w:szCs w:val="24"/>
        </w:rPr>
        <w:t>court.</w:t>
      </w:r>
    </w:p>
    <w:p w14:paraId="5CA7F2B4" w14:textId="77777777" w:rsidR="00681517" w:rsidRPr="00284D52" w:rsidRDefault="00681517" w:rsidP="00287F06">
      <w:pPr>
        <w:pStyle w:val="BodyText"/>
        <w:jc w:val="both"/>
        <w:rPr>
          <w:rFonts w:ascii="Arial" w:hAnsi="Arial" w:cs="Arial"/>
          <w:spacing w:val="-5"/>
          <w:sz w:val="24"/>
          <w:szCs w:val="24"/>
        </w:rPr>
      </w:pPr>
    </w:p>
    <w:p w14:paraId="320F3C70" w14:textId="28FCD9C9" w:rsidR="00681517" w:rsidRPr="00284D52" w:rsidRDefault="00681517" w:rsidP="00943DB0">
      <w:pPr>
        <w:pStyle w:val="BodyText"/>
        <w:spacing w:line="360" w:lineRule="auto"/>
        <w:jc w:val="both"/>
        <w:rPr>
          <w:rFonts w:ascii="Arial" w:hAnsi="Arial" w:cs="Arial"/>
          <w:spacing w:val="-5"/>
          <w:sz w:val="24"/>
          <w:szCs w:val="24"/>
        </w:rPr>
      </w:pPr>
      <w:r w:rsidRPr="00284D52">
        <w:rPr>
          <w:rFonts w:ascii="Arial" w:hAnsi="Arial" w:cs="Arial"/>
          <w:spacing w:val="-5"/>
          <w:sz w:val="24"/>
          <w:szCs w:val="24"/>
        </w:rPr>
        <w:t>[</w:t>
      </w:r>
      <w:r w:rsidR="004D1264" w:rsidRPr="00284D52">
        <w:rPr>
          <w:rFonts w:ascii="Arial" w:hAnsi="Arial" w:cs="Arial"/>
          <w:spacing w:val="-5"/>
          <w:sz w:val="24"/>
          <w:szCs w:val="24"/>
        </w:rPr>
        <w:t>7</w:t>
      </w:r>
      <w:r w:rsidRPr="00284D52">
        <w:rPr>
          <w:rFonts w:ascii="Arial" w:hAnsi="Arial" w:cs="Arial"/>
          <w:spacing w:val="-5"/>
          <w:sz w:val="24"/>
          <w:szCs w:val="24"/>
        </w:rPr>
        <w:t>]</w:t>
      </w:r>
      <w:r w:rsidRPr="00284D52">
        <w:rPr>
          <w:rFonts w:ascii="Arial" w:hAnsi="Arial" w:cs="Arial"/>
          <w:spacing w:val="-5"/>
          <w:sz w:val="24"/>
          <w:szCs w:val="24"/>
        </w:rPr>
        <w:tab/>
      </w:r>
      <w:r w:rsidR="00095D33" w:rsidRPr="00284D52">
        <w:rPr>
          <w:rFonts w:ascii="Arial" w:hAnsi="Arial" w:cs="Arial"/>
          <w:spacing w:val="-5"/>
          <w:sz w:val="24"/>
          <w:szCs w:val="24"/>
        </w:rPr>
        <w:t>In terms of s 21(1)</w:t>
      </w:r>
      <w:r w:rsidR="00FF7AF1" w:rsidRPr="00284D52">
        <w:rPr>
          <w:rStyle w:val="FootnoteReference"/>
          <w:rFonts w:ascii="Arial" w:hAnsi="Arial" w:cs="Arial"/>
          <w:spacing w:val="-5"/>
          <w:sz w:val="24"/>
          <w:szCs w:val="24"/>
        </w:rPr>
        <w:footnoteReference w:id="1"/>
      </w:r>
      <w:r w:rsidR="00A7647D">
        <w:rPr>
          <w:rFonts w:ascii="Arial" w:hAnsi="Arial" w:cs="Arial"/>
          <w:spacing w:val="-5"/>
          <w:sz w:val="24"/>
          <w:szCs w:val="24"/>
        </w:rPr>
        <w:t xml:space="preserve"> </w:t>
      </w:r>
      <w:r w:rsidR="00095D33" w:rsidRPr="00284D52">
        <w:rPr>
          <w:rFonts w:ascii="Arial" w:hAnsi="Arial" w:cs="Arial"/>
          <w:spacing w:val="-5"/>
          <w:sz w:val="24"/>
          <w:szCs w:val="24"/>
        </w:rPr>
        <w:t xml:space="preserve">of the Superior Courts Act 10 of 2013, the </w:t>
      </w:r>
      <w:r w:rsidR="00774BAD" w:rsidRPr="00284D52">
        <w:rPr>
          <w:rFonts w:ascii="Arial" w:hAnsi="Arial" w:cs="Arial"/>
          <w:spacing w:val="-5"/>
          <w:sz w:val="24"/>
          <w:szCs w:val="24"/>
        </w:rPr>
        <w:t>h</w:t>
      </w:r>
      <w:r w:rsidR="00095D33" w:rsidRPr="00284D52">
        <w:rPr>
          <w:rFonts w:ascii="Arial" w:hAnsi="Arial" w:cs="Arial"/>
          <w:spacing w:val="-5"/>
          <w:sz w:val="24"/>
          <w:szCs w:val="24"/>
        </w:rPr>
        <w:t xml:space="preserve">igh </w:t>
      </w:r>
      <w:r w:rsidR="00774BAD" w:rsidRPr="00284D52">
        <w:rPr>
          <w:rFonts w:ascii="Arial" w:hAnsi="Arial" w:cs="Arial"/>
          <w:spacing w:val="-5"/>
          <w:sz w:val="24"/>
          <w:szCs w:val="24"/>
        </w:rPr>
        <w:t>c</w:t>
      </w:r>
      <w:r w:rsidR="00095D33" w:rsidRPr="00284D52">
        <w:rPr>
          <w:rFonts w:ascii="Arial" w:hAnsi="Arial" w:cs="Arial"/>
          <w:spacing w:val="-5"/>
          <w:sz w:val="24"/>
          <w:szCs w:val="24"/>
        </w:rPr>
        <w:t>ourt has jurisdiction over all persons residing in an</w:t>
      </w:r>
      <w:r w:rsidR="0028735B" w:rsidRPr="00284D52">
        <w:rPr>
          <w:rFonts w:ascii="Arial" w:hAnsi="Arial" w:cs="Arial"/>
          <w:spacing w:val="-5"/>
          <w:sz w:val="24"/>
          <w:szCs w:val="24"/>
        </w:rPr>
        <w:t>d</w:t>
      </w:r>
      <w:r w:rsidR="00095D33" w:rsidRPr="00284D52">
        <w:rPr>
          <w:rFonts w:ascii="Arial" w:hAnsi="Arial" w:cs="Arial"/>
          <w:spacing w:val="-5"/>
          <w:sz w:val="24"/>
          <w:szCs w:val="24"/>
        </w:rPr>
        <w:t xml:space="preserve"> all causes arising within its area of jurisdiction. Our courts have </w:t>
      </w:r>
      <w:r w:rsidR="0028735B" w:rsidRPr="00284D52">
        <w:rPr>
          <w:rFonts w:ascii="Arial" w:hAnsi="Arial" w:cs="Arial"/>
          <w:spacing w:val="-5"/>
          <w:sz w:val="24"/>
          <w:szCs w:val="24"/>
        </w:rPr>
        <w:t xml:space="preserve">for </w:t>
      </w:r>
      <w:r w:rsidR="00095D33" w:rsidRPr="00284D52">
        <w:rPr>
          <w:rFonts w:ascii="Arial" w:hAnsi="Arial" w:cs="Arial"/>
          <w:spacing w:val="-5"/>
          <w:sz w:val="24"/>
          <w:szCs w:val="24"/>
        </w:rPr>
        <w:t xml:space="preserve">more than a century interpreted </w:t>
      </w:r>
      <w:r w:rsidR="0056285F" w:rsidRPr="00284D52">
        <w:rPr>
          <w:rFonts w:ascii="Arial" w:hAnsi="Arial" w:cs="Arial"/>
          <w:spacing w:val="-5"/>
          <w:sz w:val="24"/>
          <w:szCs w:val="24"/>
        </w:rPr>
        <w:t xml:space="preserve">the </w:t>
      </w:r>
      <w:r w:rsidR="00095D33" w:rsidRPr="00284D52">
        <w:rPr>
          <w:rFonts w:ascii="Arial" w:hAnsi="Arial" w:cs="Arial"/>
          <w:spacing w:val="-5"/>
          <w:sz w:val="24"/>
          <w:szCs w:val="24"/>
        </w:rPr>
        <w:t xml:space="preserve">predecessors </w:t>
      </w:r>
      <w:r w:rsidR="00FF7AF1" w:rsidRPr="00284D52">
        <w:rPr>
          <w:rFonts w:ascii="Arial" w:hAnsi="Arial" w:cs="Arial"/>
          <w:spacing w:val="-5"/>
          <w:sz w:val="24"/>
          <w:szCs w:val="24"/>
        </w:rPr>
        <w:t xml:space="preserve">of the </w:t>
      </w:r>
      <w:r w:rsidR="00D77E3D" w:rsidRPr="00284D52">
        <w:rPr>
          <w:rFonts w:ascii="Arial" w:hAnsi="Arial" w:cs="Arial"/>
          <w:spacing w:val="-5"/>
          <w:sz w:val="24"/>
          <w:szCs w:val="24"/>
        </w:rPr>
        <w:t xml:space="preserve">current </w:t>
      </w:r>
      <w:r w:rsidR="00FF7AF1" w:rsidRPr="00284D52">
        <w:rPr>
          <w:rFonts w:ascii="Arial" w:hAnsi="Arial" w:cs="Arial"/>
          <w:spacing w:val="-5"/>
          <w:sz w:val="24"/>
          <w:szCs w:val="24"/>
        </w:rPr>
        <w:t xml:space="preserve">section </w:t>
      </w:r>
      <w:r w:rsidR="00095D33" w:rsidRPr="00284D52">
        <w:rPr>
          <w:rFonts w:ascii="Arial" w:hAnsi="Arial" w:cs="Arial"/>
          <w:spacing w:val="-5"/>
          <w:sz w:val="24"/>
          <w:szCs w:val="24"/>
        </w:rPr>
        <w:t>to mean ‘no more than that the jurisdiction of the high courts is to be found in the common law</w:t>
      </w:r>
      <w:r w:rsidR="00943DB0" w:rsidRPr="00284D52">
        <w:rPr>
          <w:rFonts w:ascii="Arial" w:hAnsi="Arial" w:cs="Arial"/>
          <w:spacing w:val="-5"/>
          <w:sz w:val="24"/>
          <w:szCs w:val="24"/>
        </w:rPr>
        <w:t>’</w:t>
      </w:r>
      <w:r w:rsidR="00095D33" w:rsidRPr="00284D52">
        <w:rPr>
          <w:rFonts w:ascii="Arial" w:hAnsi="Arial" w:cs="Arial"/>
          <w:spacing w:val="-5"/>
          <w:sz w:val="24"/>
          <w:szCs w:val="24"/>
        </w:rPr>
        <w:t>.</w:t>
      </w:r>
      <w:r w:rsidR="005030AA" w:rsidRPr="00284D52">
        <w:rPr>
          <w:rStyle w:val="FootnoteReference"/>
          <w:rFonts w:ascii="Arial" w:hAnsi="Arial" w:cs="Arial"/>
          <w:spacing w:val="-5"/>
          <w:sz w:val="24"/>
          <w:szCs w:val="24"/>
        </w:rPr>
        <w:footnoteReference w:id="2"/>
      </w:r>
    </w:p>
    <w:p w14:paraId="4E6E4461" w14:textId="77777777" w:rsidR="00095D33" w:rsidRPr="00284D52" w:rsidRDefault="00095D33" w:rsidP="00287F06">
      <w:pPr>
        <w:pStyle w:val="BodyText"/>
        <w:jc w:val="both"/>
        <w:rPr>
          <w:rFonts w:ascii="Arial" w:hAnsi="Arial" w:cs="Arial"/>
          <w:spacing w:val="-5"/>
          <w:sz w:val="24"/>
          <w:szCs w:val="24"/>
        </w:rPr>
      </w:pPr>
    </w:p>
    <w:p w14:paraId="6D0608E9" w14:textId="470EAC1C" w:rsidR="00313DEC" w:rsidRPr="00284D52" w:rsidRDefault="00095D33" w:rsidP="00C275F1">
      <w:pPr>
        <w:pStyle w:val="BodyText"/>
        <w:spacing w:line="360" w:lineRule="auto"/>
        <w:jc w:val="both"/>
        <w:rPr>
          <w:rFonts w:ascii="Arial" w:hAnsi="Arial" w:cs="Arial"/>
          <w:spacing w:val="-5"/>
          <w:sz w:val="24"/>
          <w:szCs w:val="24"/>
        </w:rPr>
      </w:pPr>
      <w:r w:rsidRPr="00284D52">
        <w:rPr>
          <w:rFonts w:ascii="Arial" w:hAnsi="Arial" w:cs="Arial"/>
          <w:spacing w:val="-5"/>
          <w:sz w:val="24"/>
          <w:szCs w:val="24"/>
        </w:rPr>
        <w:t>[</w:t>
      </w:r>
      <w:r w:rsidR="004D1264" w:rsidRPr="00284D52">
        <w:rPr>
          <w:rFonts w:ascii="Arial" w:hAnsi="Arial" w:cs="Arial"/>
          <w:spacing w:val="-5"/>
          <w:sz w:val="24"/>
          <w:szCs w:val="24"/>
        </w:rPr>
        <w:t>8</w:t>
      </w:r>
      <w:r w:rsidRPr="00284D52">
        <w:rPr>
          <w:rFonts w:ascii="Arial" w:hAnsi="Arial" w:cs="Arial"/>
          <w:spacing w:val="-5"/>
          <w:sz w:val="24"/>
          <w:szCs w:val="24"/>
        </w:rPr>
        <w:t>]</w:t>
      </w:r>
      <w:r w:rsidRPr="00284D52">
        <w:rPr>
          <w:rFonts w:ascii="Arial" w:hAnsi="Arial" w:cs="Arial"/>
          <w:spacing w:val="-5"/>
          <w:sz w:val="24"/>
          <w:szCs w:val="24"/>
        </w:rPr>
        <w:tab/>
        <w:t xml:space="preserve">As Nienaber JA pointed out in </w:t>
      </w:r>
      <w:r w:rsidRPr="00284D52">
        <w:rPr>
          <w:rFonts w:ascii="Arial" w:hAnsi="Arial" w:cs="Arial"/>
          <w:i/>
          <w:iCs/>
          <w:spacing w:val="-5"/>
          <w:sz w:val="24"/>
          <w:szCs w:val="24"/>
        </w:rPr>
        <w:t>Ewing Macdonald</w:t>
      </w:r>
      <w:r w:rsidR="005030AA" w:rsidRPr="00284D52">
        <w:rPr>
          <w:rFonts w:ascii="Arial" w:hAnsi="Arial" w:cs="Arial"/>
          <w:i/>
          <w:iCs/>
          <w:spacing w:val="-5"/>
          <w:sz w:val="24"/>
          <w:szCs w:val="24"/>
        </w:rPr>
        <w:t xml:space="preserve"> &amp; Co Ltd v M &amp; M Products Co</w:t>
      </w:r>
      <w:r w:rsidR="00F620D5" w:rsidRPr="00284D52">
        <w:rPr>
          <w:rFonts w:ascii="Arial" w:hAnsi="Arial" w:cs="Arial"/>
          <w:i/>
          <w:iCs/>
          <w:spacing w:val="-5"/>
          <w:sz w:val="24"/>
          <w:szCs w:val="24"/>
        </w:rPr>
        <w:t>mpany and Others</w:t>
      </w:r>
      <w:r w:rsidR="00F620D5" w:rsidRPr="001B518A">
        <w:rPr>
          <w:rFonts w:ascii="Arial" w:hAnsi="Arial" w:cs="Arial"/>
          <w:spacing w:val="-5"/>
          <w:sz w:val="24"/>
          <w:szCs w:val="24"/>
        </w:rPr>
        <w:t>:</w:t>
      </w:r>
      <w:r w:rsidR="005030AA" w:rsidRPr="001B518A">
        <w:rPr>
          <w:rStyle w:val="FootnoteReference"/>
          <w:rFonts w:ascii="Arial" w:hAnsi="Arial" w:cs="Arial"/>
          <w:spacing w:val="-5"/>
          <w:sz w:val="24"/>
          <w:szCs w:val="24"/>
        </w:rPr>
        <w:footnoteReference w:id="3"/>
      </w:r>
      <w:r w:rsidR="00C2555B" w:rsidRPr="001B518A">
        <w:rPr>
          <w:rFonts w:ascii="Arial" w:hAnsi="Arial" w:cs="Arial"/>
          <w:spacing w:val="-5"/>
          <w:sz w:val="24"/>
          <w:szCs w:val="24"/>
        </w:rPr>
        <w:t xml:space="preserve"> </w:t>
      </w:r>
    </w:p>
    <w:p w14:paraId="243955F3" w14:textId="59244460" w:rsidR="00337527" w:rsidRPr="00284D52" w:rsidRDefault="004D1264" w:rsidP="00337527">
      <w:pPr>
        <w:pStyle w:val="BodyText"/>
        <w:spacing w:line="360" w:lineRule="auto"/>
        <w:jc w:val="both"/>
        <w:rPr>
          <w:rFonts w:ascii="Arial" w:hAnsi="Arial" w:cs="Arial"/>
          <w:spacing w:val="-5"/>
          <w:sz w:val="22"/>
          <w:szCs w:val="22"/>
        </w:rPr>
      </w:pPr>
      <w:r w:rsidRPr="00284D52">
        <w:rPr>
          <w:rFonts w:ascii="Arial" w:hAnsi="Arial" w:cs="Arial"/>
          <w:spacing w:val="-5"/>
          <w:sz w:val="22"/>
          <w:szCs w:val="22"/>
        </w:rPr>
        <w:t>‘</w:t>
      </w:r>
      <w:r w:rsidR="0050304F" w:rsidRPr="00284D52">
        <w:rPr>
          <w:rFonts w:ascii="Arial" w:hAnsi="Arial" w:cs="Arial"/>
          <w:spacing w:val="-5"/>
          <w:sz w:val="22"/>
          <w:szCs w:val="22"/>
        </w:rPr>
        <w:t>T</w:t>
      </w:r>
      <w:r w:rsidR="00C2555B" w:rsidRPr="00284D52">
        <w:rPr>
          <w:rFonts w:ascii="Arial" w:hAnsi="Arial" w:cs="Arial"/>
          <w:spacing w:val="-5"/>
          <w:sz w:val="22"/>
          <w:szCs w:val="22"/>
        </w:rPr>
        <w:t xml:space="preserve">his section, the latest in a line of legislative enactments broadly restating the common law, differentiates between </w:t>
      </w:r>
      <w:r w:rsidR="004178B1" w:rsidRPr="00284D52">
        <w:rPr>
          <w:rFonts w:ascii="Arial" w:hAnsi="Arial" w:cs="Arial"/>
          <w:spacing w:val="-5"/>
          <w:sz w:val="22"/>
          <w:szCs w:val="22"/>
        </w:rPr>
        <w:t>“</w:t>
      </w:r>
      <w:r w:rsidR="00C2555B" w:rsidRPr="00284D52">
        <w:rPr>
          <w:rFonts w:ascii="Arial" w:hAnsi="Arial" w:cs="Arial"/>
          <w:spacing w:val="-5"/>
          <w:sz w:val="22"/>
          <w:szCs w:val="22"/>
        </w:rPr>
        <w:t>persons</w:t>
      </w:r>
      <w:r w:rsidR="004178B1" w:rsidRPr="00284D52">
        <w:rPr>
          <w:rFonts w:ascii="Arial" w:hAnsi="Arial" w:cs="Arial"/>
          <w:spacing w:val="-5"/>
          <w:sz w:val="22"/>
          <w:szCs w:val="22"/>
        </w:rPr>
        <w:t>”</w:t>
      </w:r>
      <w:r w:rsidR="00C2555B" w:rsidRPr="00284D52">
        <w:rPr>
          <w:rFonts w:ascii="Arial" w:hAnsi="Arial" w:cs="Arial"/>
          <w:spacing w:val="-5"/>
          <w:sz w:val="22"/>
          <w:szCs w:val="22"/>
        </w:rPr>
        <w:t xml:space="preserve"> and </w:t>
      </w:r>
      <w:r w:rsidR="00F620D5" w:rsidRPr="00284D52">
        <w:rPr>
          <w:rFonts w:ascii="Arial" w:hAnsi="Arial" w:cs="Arial"/>
          <w:spacing w:val="-5"/>
          <w:sz w:val="22"/>
          <w:szCs w:val="22"/>
        </w:rPr>
        <w:t>“</w:t>
      </w:r>
      <w:r w:rsidR="00C2555B" w:rsidRPr="00284D52">
        <w:rPr>
          <w:rFonts w:ascii="Arial" w:hAnsi="Arial" w:cs="Arial"/>
          <w:spacing w:val="-5"/>
          <w:sz w:val="22"/>
          <w:szCs w:val="22"/>
        </w:rPr>
        <w:t>causes arising</w:t>
      </w:r>
      <w:r w:rsidR="00F620D5" w:rsidRPr="00284D52">
        <w:rPr>
          <w:rFonts w:ascii="Arial" w:hAnsi="Arial" w:cs="Arial"/>
          <w:spacing w:val="-5"/>
          <w:sz w:val="22"/>
          <w:szCs w:val="22"/>
        </w:rPr>
        <w:t>”</w:t>
      </w:r>
      <w:r w:rsidR="00C2555B" w:rsidRPr="00284D52">
        <w:rPr>
          <w:rFonts w:ascii="Arial" w:hAnsi="Arial" w:cs="Arial"/>
          <w:spacing w:val="-5"/>
          <w:sz w:val="22"/>
          <w:szCs w:val="22"/>
        </w:rPr>
        <w:t xml:space="preserve">. The expression </w:t>
      </w:r>
      <w:r w:rsidR="00F620D5" w:rsidRPr="00284D52">
        <w:rPr>
          <w:rFonts w:ascii="Arial" w:hAnsi="Arial" w:cs="Arial"/>
          <w:spacing w:val="-5"/>
          <w:sz w:val="22"/>
          <w:szCs w:val="22"/>
        </w:rPr>
        <w:t>“</w:t>
      </w:r>
      <w:r w:rsidR="00C2555B" w:rsidRPr="00284D52">
        <w:rPr>
          <w:rFonts w:ascii="Arial" w:hAnsi="Arial" w:cs="Arial"/>
          <w:spacing w:val="-5"/>
          <w:sz w:val="22"/>
          <w:szCs w:val="22"/>
        </w:rPr>
        <w:t>causes arising</w:t>
      </w:r>
      <w:r w:rsidR="00F620D5" w:rsidRPr="00284D52">
        <w:rPr>
          <w:rFonts w:ascii="Arial" w:hAnsi="Arial" w:cs="Arial"/>
          <w:spacing w:val="-5"/>
          <w:sz w:val="22"/>
          <w:szCs w:val="22"/>
        </w:rPr>
        <w:t>”</w:t>
      </w:r>
      <w:r w:rsidR="00C2555B" w:rsidRPr="00284D52">
        <w:rPr>
          <w:rFonts w:ascii="Arial" w:hAnsi="Arial" w:cs="Arial"/>
          <w:spacing w:val="-5"/>
          <w:sz w:val="22"/>
          <w:szCs w:val="22"/>
        </w:rPr>
        <w:t xml:space="preserve"> has been </w:t>
      </w:r>
      <w:r w:rsidR="00C2555B" w:rsidRPr="00284D52">
        <w:rPr>
          <w:rFonts w:ascii="Arial" w:hAnsi="Arial" w:cs="Arial"/>
          <w:spacing w:val="-5"/>
          <w:sz w:val="22"/>
          <w:szCs w:val="22"/>
        </w:rPr>
        <w:lastRenderedPageBreak/>
        <w:t xml:space="preserve">interpreted in the </w:t>
      </w:r>
      <w:proofErr w:type="spellStart"/>
      <w:r w:rsidR="00C93856" w:rsidRPr="00284D52">
        <w:rPr>
          <w:rFonts w:ascii="Arial" w:hAnsi="Arial" w:cs="Arial"/>
          <w:i/>
          <w:iCs/>
          <w:spacing w:val="-5"/>
          <w:sz w:val="22"/>
          <w:szCs w:val="22"/>
        </w:rPr>
        <w:t>B</w:t>
      </w:r>
      <w:r w:rsidR="00C2555B" w:rsidRPr="00284D52">
        <w:rPr>
          <w:rFonts w:ascii="Arial" w:hAnsi="Arial" w:cs="Arial"/>
          <w:i/>
          <w:iCs/>
          <w:spacing w:val="-5"/>
          <w:sz w:val="22"/>
          <w:szCs w:val="22"/>
        </w:rPr>
        <w:t>isonboard</w:t>
      </w:r>
      <w:proofErr w:type="spellEnd"/>
      <w:r w:rsidR="00C2555B" w:rsidRPr="00284D52">
        <w:rPr>
          <w:rFonts w:ascii="Arial" w:hAnsi="Arial" w:cs="Arial"/>
          <w:spacing w:val="-5"/>
          <w:sz w:val="22"/>
          <w:szCs w:val="22"/>
        </w:rPr>
        <w:t xml:space="preserve"> judgement</w:t>
      </w:r>
      <w:r w:rsidR="00F620D5" w:rsidRPr="00284D52">
        <w:rPr>
          <w:rFonts w:ascii="Arial" w:hAnsi="Arial" w:cs="Arial"/>
          <w:spacing w:val="-5"/>
          <w:sz w:val="22"/>
          <w:szCs w:val="22"/>
        </w:rPr>
        <w:t>. . . a</w:t>
      </w:r>
      <w:r w:rsidR="00C2555B" w:rsidRPr="00284D52">
        <w:rPr>
          <w:rFonts w:ascii="Arial" w:hAnsi="Arial" w:cs="Arial"/>
          <w:spacing w:val="-5"/>
          <w:sz w:val="22"/>
          <w:szCs w:val="22"/>
        </w:rPr>
        <w:t xml:space="preserve">s signifying not “causes arising” but “legal proceedings duly arising”, that is to say, proceedings in which the </w:t>
      </w:r>
      <w:r w:rsidR="00F620D5" w:rsidRPr="00284D52">
        <w:rPr>
          <w:rFonts w:ascii="Arial" w:hAnsi="Arial" w:cs="Arial"/>
          <w:spacing w:val="-5"/>
          <w:sz w:val="22"/>
          <w:szCs w:val="22"/>
        </w:rPr>
        <w:t>C</w:t>
      </w:r>
      <w:r w:rsidR="00C2555B" w:rsidRPr="00284D52">
        <w:rPr>
          <w:rFonts w:ascii="Arial" w:hAnsi="Arial" w:cs="Arial"/>
          <w:spacing w:val="-5"/>
          <w:sz w:val="22"/>
          <w:szCs w:val="22"/>
        </w:rPr>
        <w:t>ourt has jurisdiction under the common law.</w:t>
      </w:r>
      <w:r w:rsidR="000A37CE" w:rsidRPr="00284D52">
        <w:rPr>
          <w:rFonts w:ascii="Arial" w:hAnsi="Arial" w:cs="Arial"/>
          <w:spacing w:val="-5"/>
          <w:sz w:val="22"/>
          <w:szCs w:val="22"/>
        </w:rPr>
        <w:t xml:space="preserve"> </w:t>
      </w:r>
      <w:r w:rsidR="00017BBD" w:rsidRPr="00284D52">
        <w:rPr>
          <w:rFonts w:ascii="Arial" w:hAnsi="Arial" w:cs="Arial"/>
          <w:spacing w:val="-5"/>
          <w:sz w:val="22"/>
          <w:szCs w:val="22"/>
        </w:rPr>
        <w:t>. .’</w:t>
      </w:r>
    </w:p>
    <w:p w14:paraId="59B744D6" w14:textId="5F5FF1C3" w:rsidR="00C2555B" w:rsidRPr="00284D52" w:rsidRDefault="00C2555B" w:rsidP="0046296D">
      <w:pPr>
        <w:pStyle w:val="BodyText"/>
        <w:jc w:val="both"/>
        <w:rPr>
          <w:rFonts w:ascii="Arial" w:hAnsi="Arial" w:cs="Arial"/>
          <w:spacing w:val="-5"/>
          <w:sz w:val="24"/>
          <w:szCs w:val="24"/>
        </w:rPr>
      </w:pPr>
    </w:p>
    <w:p w14:paraId="217171A7" w14:textId="7908842E" w:rsidR="00C2555B" w:rsidRPr="00284D52" w:rsidRDefault="00C2555B" w:rsidP="00337527">
      <w:pPr>
        <w:pStyle w:val="BodyText"/>
        <w:spacing w:line="360" w:lineRule="auto"/>
        <w:jc w:val="both"/>
        <w:rPr>
          <w:rFonts w:ascii="Arial" w:hAnsi="Arial" w:cs="Arial"/>
          <w:spacing w:val="-5"/>
          <w:sz w:val="24"/>
          <w:szCs w:val="24"/>
        </w:rPr>
      </w:pPr>
      <w:r w:rsidRPr="00284D52">
        <w:rPr>
          <w:rFonts w:ascii="Arial" w:hAnsi="Arial" w:cs="Arial"/>
          <w:spacing w:val="-5"/>
          <w:sz w:val="24"/>
          <w:szCs w:val="24"/>
        </w:rPr>
        <w:t>[</w:t>
      </w:r>
      <w:r w:rsidR="004D1264" w:rsidRPr="00284D52">
        <w:rPr>
          <w:rFonts w:ascii="Arial" w:hAnsi="Arial" w:cs="Arial"/>
          <w:spacing w:val="-5"/>
          <w:sz w:val="24"/>
          <w:szCs w:val="24"/>
        </w:rPr>
        <w:t>9</w:t>
      </w:r>
      <w:r w:rsidRPr="00284D52">
        <w:rPr>
          <w:rFonts w:ascii="Arial" w:hAnsi="Arial" w:cs="Arial"/>
          <w:spacing w:val="-5"/>
          <w:sz w:val="24"/>
          <w:szCs w:val="24"/>
        </w:rPr>
        <w:t>]</w:t>
      </w:r>
      <w:r w:rsidRPr="00284D52">
        <w:rPr>
          <w:rFonts w:ascii="Arial" w:hAnsi="Arial" w:cs="Arial"/>
          <w:spacing w:val="-5"/>
          <w:sz w:val="24"/>
          <w:szCs w:val="24"/>
        </w:rPr>
        <w:tab/>
      </w:r>
      <w:r w:rsidR="0050304F" w:rsidRPr="00284D52">
        <w:rPr>
          <w:rFonts w:ascii="Arial" w:hAnsi="Arial" w:cs="Arial"/>
          <w:spacing w:val="-5"/>
          <w:sz w:val="24"/>
          <w:szCs w:val="24"/>
        </w:rPr>
        <w:t xml:space="preserve">As pointed out by Trollip JA in </w:t>
      </w:r>
      <w:r w:rsidR="0050304F" w:rsidRPr="00284D52">
        <w:rPr>
          <w:rFonts w:ascii="Arial" w:hAnsi="Arial" w:cs="Arial"/>
          <w:i/>
          <w:iCs/>
          <w:spacing w:val="-5"/>
          <w:sz w:val="24"/>
          <w:szCs w:val="24"/>
        </w:rPr>
        <w:t>Estate Agents Board v Lek</w:t>
      </w:r>
      <w:r w:rsidR="005C508D" w:rsidRPr="00284D52">
        <w:rPr>
          <w:rFonts w:ascii="Arial" w:hAnsi="Arial" w:cs="Arial"/>
          <w:i/>
          <w:iCs/>
          <w:spacing w:val="-5"/>
          <w:sz w:val="24"/>
          <w:szCs w:val="24"/>
        </w:rPr>
        <w:t xml:space="preserve"> (Estate Agents</w:t>
      </w:r>
      <w:r w:rsidR="002646C2" w:rsidRPr="00284D52">
        <w:rPr>
          <w:rFonts w:ascii="Arial" w:hAnsi="Arial" w:cs="Arial"/>
          <w:i/>
          <w:iCs/>
          <w:spacing w:val="-5"/>
          <w:sz w:val="24"/>
          <w:szCs w:val="24"/>
        </w:rPr>
        <w:t xml:space="preserve"> Board</w:t>
      </w:r>
      <w:r w:rsidR="005C508D" w:rsidRPr="00284D52">
        <w:rPr>
          <w:rFonts w:ascii="Arial" w:hAnsi="Arial" w:cs="Arial"/>
          <w:i/>
          <w:iCs/>
          <w:spacing w:val="-5"/>
          <w:sz w:val="24"/>
          <w:szCs w:val="24"/>
        </w:rPr>
        <w:t>)</w:t>
      </w:r>
      <w:r w:rsidR="00F620D5" w:rsidRPr="00E662E6">
        <w:rPr>
          <w:rFonts w:ascii="Arial" w:hAnsi="Arial" w:cs="Arial"/>
          <w:spacing w:val="-5"/>
          <w:sz w:val="24"/>
          <w:szCs w:val="24"/>
        </w:rPr>
        <w:t>,</w:t>
      </w:r>
      <w:r w:rsidR="00413B6F" w:rsidRPr="00284D52">
        <w:rPr>
          <w:rStyle w:val="FootnoteReference"/>
          <w:rFonts w:ascii="Arial" w:hAnsi="Arial" w:cs="Arial"/>
          <w:spacing w:val="-5"/>
          <w:sz w:val="24"/>
          <w:szCs w:val="24"/>
        </w:rPr>
        <w:footnoteReference w:id="4"/>
      </w:r>
      <w:r w:rsidR="009126B4" w:rsidRPr="00284D52">
        <w:rPr>
          <w:rFonts w:ascii="Arial" w:hAnsi="Arial" w:cs="Arial"/>
          <w:spacing w:val="-5"/>
          <w:sz w:val="24"/>
          <w:szCs w:val="24"/>
        </w:rPr>
        <w:t xml:space="preserve"> </w:t>
      </w:r>
      <w:r w:rsidRPr="00284D52">
        <w:rPr>
          <w:rFonts w:ascii="Arial" w:hAnsi="Arial" w:cs="Arial"/>
          <w:spacing w:val="-5"/>
          <w:sz w:val="24"/>
          <w:szCs w:val="24"/>
        </w:rPr>
        <w:t xml:space="preserve">whether the </w:t>
      </w:r>
      <w:r w:rsidR="00774BAD" w:rsidRPr="00284D52">
        <w:rPr>
          <w:rFonts w:ascii="Arial" w:hAnsi="Arial" w:cs="Arial"/>
          <w:spacing w:val="-5"/>
          <w:sz w:val="24"/>
          <w:szCs w:val="24"/>
        </w:rPr>
        <w:t>h</w:t>
      </w:r>
      <w:r w:rsidRPr="00284D52">
        <w:rPr>
          <w:rFonts w:ascii="Arial" w:hAnsi="Arial" w:cs="Arial"/>
          <w:spacing w:val="-5"/>
          <w:sz w:val="24"/>
          <w:szCs w:val="24"/>
        </w:rPr>
        <w:t xml:space="preserve">igh </w:t>
      </w:r>
      <w:r w:rsidR="00774BAD" w:rsidRPr="00284D52">
        <w:rPr>
          <w:rFonts w:ascii="Arial" w:hAnsi="Arial" w:cs="Arial"/>
          <w:spacing w:val="-5"/>
          <w:sz w:val="24"/>
          <w:szCs w:val="24"/>
        </w:rPr>
        <w:t>c</w:t>
      </w:r>
      <w:r w:rsidRPr="00284D52">
        <w:rPr>
          <w:rFonts w:ascii="Arial" w:hAnsi="Arial" w:cs="Arial"/>
          <w:spacing w:val="-5"/>
          <w:sz w:val="24"/>
          <w:szCs w:val="24"/>
        </w:rPr>
        <w:t>ourt has jurisdiction in these proceedings depends on</w:t>
      </w:r>
      <w:r w:rsidR="0050304F" w:rsidRPr="00284D52">
        <w:rPr>
          <w:rFonts w:ascii="Arial" w:hAnsi="Arial" w:cs="Arial"/>
          <w:spacing w:val="-5"/>
          <w:sz w:val="24"/>
          <w:szCs w:val="24"/>
        </w:rPr>
        <w:t>:</w:t>
      </w:r>
      <w:r w:rsidRPr="00284D52">
        <w:rPr>
          <w:rFonts w:ascii="Arial" w:hAnsi="Arial" w:cs="Arial"/>
          <w:spacing w:val="-5"/>
          <w:sz w:val="24"/>
          <w:szCs w:val="24"/>
        </w:rPr>
        <w:t xml:space="preserve"> (a) the nature of the proceedings; (b) the nature of the relief claimed therein; or (c) in some cases</w:t>
      </w:r>
      <w:r w:rsidR="0050304F" w:rsidRPr="00284D52">
        <w:rPr>
          <w:rFonts w:ascii="Arial" w:hAnsi="Arial" w:cs="Arial"/>
          <w:spacing w:val="-5"/>
          <w:sz w:val="24"/>
          <w:szCs w:val="24"/>
        </w:rPr>
        <w:t>, both</w:t>
      </w:r>
      <w:r w:rsidRPr="00284D52">
        <w:rPr>
          <w:rFonts w:ascii="Arial" w:hAnsi="Arial" w:cs="Arial"/>
          <w:spacing w:val="-5"/>
          <w:sz w:val="24"/>
          <w:szCs w:val="24"/>
        </w:rPr>
        <w:t xml:space="preserve"> (a) and (b)</w:t>
      </w:r>
      <w:r w:rsidR="0050304F" w:rsidRPr="00284D52">
        <w:rPr>
          <w:rFonts w:ascii="Arial" w:hAnsi="Arial" w:cs="Arial"/>
          <w:spacing w:val="-5"/>
          <w:sz w:val="24"/>
          <w:szCs w:val="24"/>
        </w:rPr>
        <w:t>. The consideration in (b) is based on the principle of effectiveness, which is the power of the court not only to grant the relief claimed, ‘but also to effectively enforce it directly within its area of jurisdiction’, i</w:t>
      </w:r>
      <w:r w:rsidR="009126B4" w:rsidRPr="00284D52">
        <w:rPr>
          <w:rFonts w:ascii="Arial" w:hAnsi="Arial" w:cs="Arial"/>
          <w:spacing w:val="-5"/>
          <w:sz w:val="24"/>
          <w:szCs w:val="24"/>
        </w:rPr>
        <w:t xml:space="preserve">.e., </w:t>
      </w:r>
      <w:r w:rsidR="0050304F" w:rsidRPr="00284D52">
        <w:rPr>
          <w:rFonts w:ascii="Arial" w:hAnsi="Arial" w:cs="Arial"/>
          <w:spacing w:val="-5"/>
          <w:sz w:val="24"/>
          <w:szCs w:val="24"/>
        </w:rPr>
        <w:t xml:space="preserve">without any resort to other procedural provisions </w:t>
      </w:r>
      <w:r w:rsidR="009126B4" w:rsidRPr="00284D52">
        <w:rPr>
          <w:rFonts w:ascii="Arial" w:hAnsi="Arial" w:cs="Arial"/>
          <w:spacing w:val="-5"/>
          <w:sz w:val="24"/>
          <w:szCs w:val="24"/>
        </w:rPr>
        <w:t>that rendered the processes and judgments of a division effective beyond its area of jurisdiction.</w:t>
      </w:r>
    </w:p>
    <w:p w14:paraId="61542E55" w14:textId="77777777" w:rsidR="009126B4" w:rsidRPr="00284D52" w:rsidRDefault="009126B4" w:rsidP="0046296D">
      <w:pPr>
        <w:pStyle w:val="BodyText"/>
        <w:jc w:val="both"/>
        <w:rPr>
          <w:rFonts w:ascii="Arial" w:hAnsi="Arial" w:cs="Arial"/>
          <w:spacing w:val="-5"/>
          <w:sz w:val="24"/>
          <w:szCs w:val="24"/>
        </w:rPr>
      </w:pPr>
    </w:p>
    <w:p w14:paraId="27D38652" w14:textId="2DE9B023" w:rsidR="009126B4" w:rsidRPr="00284D52" w:rsidRDefault="009126B4" w:rsidP="00337527">
      <w:pPr>
        <w:pStyle w:val="BodyText"/>
        <w:spacing w:line="360" w:lineRule="auto"/>
        <w:jc w:val="both"/>
        <w:rPr>
          <w:rFonts w:ascii="Arial" w:hAnsi="Arial" w:cs="Arial"/>
          <w:spacing w:val="-5"/>
          <w:sz w:val="24"/>
          <w:szCs w:val="24"/>
        </w:rPr>
      </w:pPr>
      <w:r w:rsidRPr="00284D52">
        <w:rPr>
          <w:rFonts w:ascii="Arial" w:hAnsi="Arial" w:cs="Arial"/>
          <w:spacing w:val="-5"/>
          <w:sz w:val="24"/>
          <w:szCs w:val="24"/>
        </w:rPr>
        <w:t>[</w:t>
      </w:r>
      <w:r w:rsidR="004D1264" w:rsidRPr="00284D52">
        <w:rPr>
          <w:rFonts w:ascii="Arial" w:hAnsi="Arial" w:cs="Arial"/>
          <w:spacing w:val="-5"/>
          <w:sz w:val="24"/>
          <w:szCs w:val="24"/>
        </w:rPr>
        <w:t>10</w:t>
      </w:r>
      <w:r w:rsidRPr="00284D52">
        <w:rPr>
          <w:rFonts w:ascii="Arial" w:hAnsi="Arial" w:cs="Arial"/>
          <w:spacing w:val="-5"/>
          <w:sz w:val="24"/>
          <w:szCs w:val="24"/>
        </w:rPr>
        <w:t>]</w:t>
      </w:r>
      <w:r w:rsidRPr="00284D52">
        <w:rPr>
          <w:rFonts w:ascii="Arial" w:hAnsi="Arial" w:cs="Arial"/>
          <w:spacing w:val="-5"/>
          <w:sz w:val="24"/>
          <w:szCs w:val="24"/>
        </w:rPr>
        <w:tab/>
      </w:r>
      <w:r w:rsidR="00D13D3E" w:rsidRPr="00284D52">
        <w:rPr>
          <w:rFonts w:ascii="Arial" w:hAnsi="Arial" w:cs="Arial"/>
          <w:spacing w:val="-5"/>
          <w:sz w:val="24"/>
          <w:szCs w:val="24"/>
        </w:rPr>
        <w:t>T</w:t>
      </w:r>
      <w:r w:rsidRPr="00284D52">
        <w:rPr>
          <w:rFonts w:ascii="Arial" w:hAnsi="Arial" w:cs="Arial"/>
          <w:spacing w:val="-5"/>
          <w:sz w:val="24"/>
          <w:szCs w:val="24"/>
        </w:rPr>
        <w:t>he argument advanced on behalf of the appellant is that</w:t>
      </w:r>
      <w:r w:rsidR="00602732" w:rsidRPr="00284D52">
        <w:rPr>
          <w:rFonts w:ascii="Arial" w:hAnsi="Arial" w:cs="Arial"/>
          <w:spacing w:val="-5"/>
          <w:sz w:val="24"/>
          <w:szCs w:val="24"/>
        </w:rPr>
        <w:t xml:space="preserve"> </w:t>
      </w:r>
      <w:r w:rsidRPr="00284D52">
        <w:rPr>
          <w:rFonts w:ascii="Arial" w:hAnsi="Arial" w:cs="Arial"/>
          <w:spacing w:val="-5"/>
          <w:sz w:val="24"/>
          <w:szCs w:val="24"/>
        </w:rPr>
        <w:t xml:space="preserve">because the respondents reside within the </w:t>
      </w:r>
      <w:r w:rsidR="00774BAD" w:rsidRPr="00284D52">
        <w:rPr>
          <w:rFonts w:ascii="Arial" w:hAnsi="Arial" w:cs="Arial"/>
          <w:spacing w:val="-5"/>
          <w:sz w:val="24"/>
          <w:szCs w:val="24"/>
        </w:rPr>
        <w:t>h</w:t>
      </w:r>
      <w:r w:rsidRPr="00284D52">
        <w:rPr>
          <w:rFonts w:ascii="Arial" w:hAnsi="Arial" w:cs="Arial"/>
          <w:spacing w:val="-5"/>
          <w:sz w:val="24"/>
          <w:szCs w:val="24"/>
        </w:rPr>
        <w:t xml:space="preserve">igh </w:t>
      </w:r>
      <w:r w:rsidR="00774BAD" w:rsidRPr="00284D52">
        <w:rPr>
          <w:rFonts w:ascii="Arial" w:hAnsi="Arial" w:cs="Arial"/>
          <w:spacing w:val="-5"/>
          <w:sz w:val="24"/>
          <w:szCs w:val="24"/>
        </w:rPr>
        <w:t>c</w:t>
      </w:r>
      <w:r w:rsidRPr="00284D52">
        <w:rPr>
          <w:rFonts w:ascii="Arial" w:hAnsi="Arial" w:cs="Arial"/>
          <w:spacing w:val="-5"/>
          <w:sz w:val="24"/>
          <w:szCs w:val="24"/>
        </w:rPr>
        <w:t>ourt</w:t>
      </w:r>
      <w:r w:rsidR="006C2B88" w:rsidRPr="00284D52">
        <w:rPr>
          <w:rFonts w:ascii="Arial" w:hAnsi="Arial" w:cs="Arial"/>
          <w:spacing w:val="-5"/>
          <w:sz w:val="24"/>
          <w:szCs w:val="24"/>
        </w:rPr>
        <w:t>’s area</w:t>
      </w:r>
      <w:r w:rsidRPr="00284D52">
        <w:rPr>
          <w:rFonts w:ascii="Arial" w:hAnsi="Arial" w:cs="Arial"/>
          <w:spacing w:val="-5"/>
          <w:sz w:val="24"/>
          <w:szCs w:val="24"/>
        </w:rPr>
        <w:t xml:space="preserve"> of jurisdiction</w:t>
      </w:r>
      <w:r w:rsidR="00602732" w:rsidRPr="00284D52">
        <w:rPr>
          <w:rFonts w:ascii="Arial" w:hAnsi="Arial" w:cs="Arial"/>
          <w:spacing w:val="-5"/>
          <w:sz w:val="24"/>
          <w:szCs w:val="24"/>
        </w:rPr>
        <w:t>,</w:t>
      </w:r>
      <w:r w:rsidRPr="00284D52">
        <w:rPr>
          <w:rFonts w:ascii="Arial" w:hAnsi="Arial" w:cs="Arial"/>
          <w:spacing w:val="-5"/>
          <w:sz w:val="24"/>
          <w:szCs w:val="24"/>
        </w:rPr>
        <w:t xml:space="preserve"> that</w:t>
      </w:r>
      <w:r w:rsidR="002646C2" w:rsidRPr="00284D52">
        <w:rPr>
          <w:rFonts w:ascii="Arial" w:hAnsi="Arial" w:cs="Arial"/>
          <w:spacing w:val="-5"/>
          <w:sz w:val="24"/>
          <w:szCs w:val="24"/>
        </w:rPr>
        <w:t xml:space="preserve"> is sufficient</w:t>
      </w:r>
      <w:r w:rsidRPr="00284D52">
        <w:rPr>
          <w:rFonts w:ascii="Arial" w:hAnsi="Arial" w:cs="Arial"/>
          <w:spacing w:val="-5"/>
          <w:sz w:val="24"/>
          <w:szCs w:val="24"/>
        </w:rPr>
        <w:t xml:space="preserve"> for it to give an effective judgement against them. That</w:t>
      </w:r>
      <w:r w:rsidR="005C508D" w:rsidRPr="00284D52">
        <w:rPr>
          <w:rFonts w:ascii="Arial" w:hAnsi="Arial" w:cs="Arial"/>
          <w:spacing w:val="-5"/>
          <w:sz w:val="24"/>
          <w:szCs w:val="24"/>
        </w:rPr>
        <w:t>,</w:t>
      </w:r>
      <w:r w:rsidRPr="00284D52">
        <w:rPr>
          <w:rFonts w:ascii="Arial" w:hAnsi="Arial" w:cs="Arial"/>
          <w:spacing w:val="-5"/>
          <w:sz w:val="24"/>
          <w:szCs w:val="24"/>
        </w:rPr>
        <w:t xml:space="preserve"> however</w:t>
      </w:r>
      <w:r w:rsidR="005C508D" w:rsidRPr="00284D52">
        <w:rPr>
          <w:rFonts w:ascii="Arial" w:hAnsi="Arial" w:cs="Arial"/>
          <w:spacing w:val="-5"/>
          <w:sz w:val="24"/>
          <w:szCs w:val="24"/>
        </w:rPr>
        <w:t>,</w:t>
      </w:r>
      <w:r w:rsidRPr="00284D52">
        <w:rPr>
          <w:rFonts w:ascii="Arial" w:hAnsi="Arial" w:cs="Arial"/>
          <w:spacing w:val="-5"/>
          <w:sz w:val="24"/>
          <w:szCs w:val="24"/>
        </w:rPr>
        <w:t xml:space="preserve"> is to </w:t>
      </w:r>
      <w:r w:rsidR="00774BAD" w:rsidRPr="00284D52">
        <w:rPr>
          <w:rFonts w:ascii="Arial" w:hAnsi="Arial" w:cs="Arial"/>
          <w:spacing w:val="-5"/>
          <w:sz w:val="24"/>
          <w:szCs w:val="24"/>
        </w:rPr>
        <w:t>emphasize</w:t>
      </w:r>
      <w:r w:rsidRPr="00284D52">
        <w:rPr>
          <w:rFonts w:ascii="Arial" w:hAnsi="Arial" w:cs="Arial"/>
          <w:spacing w:val="-5"/>
          <w:sz w:val="24"/>
          <w:szCs w:val="24"/>
        </w:rPr>
        <w:t xml:space="preserve"> effectiveness at the expense of territoriality</w:t>
      </w:r>
      <w:r w:rsidR="00911F80" w:rsidRPr="00284D52">
        <w:rPr>
          <w:rFonts w:ascii="Arial" w:hAnsi="Arial" w:cs="Arial"/>
          <w:spacing w:val="-5"/>
          <w:sz w:val="24"/>
          <w:szCs w:val="24"/>
        </w:rPr>
        <w:t>.</w:t>
      </w:r>
      <w:r w:rsidRPr="00284D52">
        <w:rPr>
          <w:rFonts w:ascii="Arial" w:hAnsi="Arial" w:cs="Arial"/>
          <w:spacing w:val="-5"/>
          <w:sz w:val="24"/>
          <w:szCs w:val="24"/>
        </w:rPr>
        <w:t xml:space="preserve"> </w:t>
      </w:r>
      <w:r w:rsidR="00911F80" w:rsidRPr="00284D52">
        <w:rPr>
          <w:rFonts w:ascii="Arial" w:hAnsi="Arial" w:cs="Arial"/>
          <w:spacing w:val="-5"/>
          <w:sz w:val="24"/>
          <w:szCs w:val="24"/>
        </w:rPr>
        <w:t xml:space="preserve">Although </w:t>
      </w:r>
      <w:r w:rsidRPr="00284D52">
        <w:rPr>
          <w:rFonts w:ascii="Arial" w:hAnsi="Arial" w:cs="Arial"/>
          <w:spacing w:val="-5"/>
          <w:sz w:val="24"/>
          <w:szCs w:val="24"/>
        </w:rPr>
        <w:t>effectiveness may be a rationale for jurisdiction</w:t>
      </w:r>
      <w:r w:rsidR="005C508D" w:rsidRPr="00284D52">
        <w:rPr>
          <w:rFonts w:ascii="Arial" w:hAnsi="Arial" w:cs="Arial"/>
          <w:spacing w:val="-5"/>
          <w:sz w:val="24"/>
          <w:szCs w:val="24"/>
        </w:rPr>
        <w:t>,</w:t>
      </w:r>
      <w:r w:rsidRPr="00284D52">
        <w:rPr>
          <w:rFonts w:ascii="Arial" w:hAnsi="Arial" w:cs="Arial"/>
          <w:spacing w:val="-5"/>
          <w:sz w:val="24"/>
          <w:szCs w:val="24"/>
        </w:rPr>
        <w:t xml:space="preserve"> it is not necessarily the criterion for its </w:t>
      </w:r>
      <w:r w:rsidR="005C3707" w:rsidRPr="00284D52">
        <w:rPr>
          <w:rFonts w:ascii="Arial" w:hAnsi="Arial" w:cs="Arial"/>
          <w:spacing w:val="-5"/>
          <w:sz w:val="24"/>
          <w:szCs w:val="24"/>
        </w:rPr>
        <w:t>existence,</w:t>
      </w:r>
      <w:r w:rsidRPr="00284D52">
        <w:rPr>
          <w:rFonts w:ascii="Arial" w:hAnsi="Arial" w:cs="Arial"/>
          <w:spacing w:val="-5"/>
          <w:sz w:val="24"/>
          <w:szCs w:val="24"/>
        </w:rPr>
        <w:t xml:space="preserve"> and it does not by itself confer jurisdiction on </w:t>
      </w:r>
      <w:r w:rsidR="00DE5B62" w:rsidRPr="00284D52">
        <w:rPr>
          <w:rFonts w:ascii="Arial" w:hAnsi="Arial" w:cs="Arial"/>
          <w:spacing w:val="-5"/>
          <w:sz w:val="24"/>
          <w:szCs w:val="24"/>
        </w:rPr>
        <w:t>a</w:t>
      </w:r>
      <w:r w:rsidRPr="00284D52">
        <w:rPr>
          <w:rFonts w:ascii="Arial" w:hAnsi="Arial" w:cs="Arial"/>
          <w:spacing w:val="-5"/>
          <w:sz w:val="24"/>
          <w:szCs w:val="24"/>
        </w:rPr>
        <w:t xml:space="preserve"> court</w:t>
      </w:r>
      <w:r w:rsidR="00017BBD" w:rsidRPr="00284D52">
        <w:rPr>
          <w:rFonts w:ascii="Arial" w:hAnsi="Arial" w:cs="Arial"/>
          <w:spacing w:val="-5"/>
          <w:sz w:val="24"/>
          <w:szCs w:val="24"/>
        </w:rPr>
        <w:t>.</w:t>
      </w:r>
      <w:r w:rsidR="00D13D3E" w:rsidRPr="00284D52">
        <w:rPr>
          <w:rStyle w:val="FootnoteReference"/>
          <w:rFonts w:ascii="Arial" w:hAnsi="Arial" w:cs="Arial"/>
          <w:spacing w:val="-5"/>
          <w:sz w:val="24"/>
          <w:szCs w:val="24"/>
        </w:rPr>
        <w:footnoteReference w:id="5"/>
      </w:r>
    </w:p>
    <w:p w14:paraId="667F26FE" w14:textId="77777777" w:rsidR="009126B4" w:rsidRPr="00284D52" w:rsidRDefault="009126B4" w:rsidP="0046296D">
      <w:pPr>
        <w:pStyle w:val="BodyText"/>
        <w:ind w:left="102"/>
        <w:jc w:val="both"/>
        <w:rPr>
          <w:rFonts w:ascii="Arial" w:hAnsi="Arial" w:cs="Arial"/>
          <w:spacing w:val="-5"/>
          <w:sz w:val="24"/>
          <w:szCs w:val="24"/>
        </w:rPr>
      </w:pPr>
    </w:p>
    <w:p w14:paraId="02DB310B" w14:textId="27B5E419" w:rsidR="005C508D" w:rsidRPr="00284D52" w:rsidRDefault="009126B4" w:rsidP="00337527">
      <w:pPr>
        <w:pStyle w:val="BodyText"/>
        <w:spacing w:line="360" w:lineRule="auto"/>
        <w:jc w:val="both"/>
        <w:rPr>
          <w:rFonts w:ascii="Arial" w:hAnsi="Arial" w:cs="Arial"/>
          <w:spacing w:val="-5"/>
          <w:sz w:val="24"/>
          <w:szCs w:val="24"/>
        </w:rPr>
      </w:pPr>
      <w:r w:rsidRPr="00284D52">
        <w:rPr>
          <w:rFonts w:ascii="Arial" w:hAnsi="Arial" w:cs="Arial"/>
          <w:spacing w:val="-5"/>
          <w:sz w:val="24"/>
          <w:szCs w:val="24"/>
        </w:rPr>
        <w:t>[</w:t>
      </w:r>
      <w:r w:rsidR="004D1264" w:rsidRPr="00284D52">
        <w:rPr>
          <w:rFonts w:ascii="Arial" w:hAnsi="Arial" w:cs="Arial"/>
          <w:spacing w:val="-5"/>
          <w:sz w:val="24"/>
          <w:szCs w:val="24"/>
        </w:rPr>
        <w:t>11</w:t>
      </w:r>
      <w:r w:rsidRPr="00284D52">
        <w:rPr>
          <w:rFonts w:ascii="Arial" w:hAnsi="Arial" w:cs="Arial"/>
          <w:spacing w:val="-5"/>
          <w:sz w:val="24"/>
          <w:szCs w:val="24"/>
        </w:rPr>
        <w:t>]</w:t>
      </w:r>
      <w:r w:rsidRPr="00284D52">
        <w:rPr>
          <w:rFonts w:ascii="Arial" w:hAnsi="Arial" w:cs="Arial"/>
          <w:spacing w:val="-5"/>
          <w:sz w:val="24"/>
          <w:szCs w:val="24"/>
        </w:rPr>
        <w:tab/>
      </w:r>
      <w:r w:rsidR="00434B46" w:rsidRPr="00284D52">
        <w:rPr>
          <w:rFonts w:ascii="Arial" w:hAnsi="Arial" w:cs="Arial"/>
          <w:spacing w:val="-5"/>
          <w:sz w:val="24"/>
          <w:szCs w:val="24"/>
        </w:rPr>
        <w:t>H</w:t>
      </w:r>
      <w:r w:rsidRPr="00284D52">
        <w:rPr>
          <w:rFonts w:ascii="Arial" w:hAnsi="Arial" w:cs="Arial"/>
          <w:spacing w:val="-5"/>
          <w:sz w:val="24"/>
          <w:szCs w:val="24"/>
        </w:rPr>
        <w:t>aving pointed out that effectiveness may be a factor to be taken into account</w:t>
      </w:r>
      <w:r w:rsidR="00447DBD" w:rsidRPr="00284D52">
        <w:rPr>
          <w:rFonts w:ascii="Arial" w:hAnsi="Arial" w:cs="Arial"/>
          <w:spacing w:val="-5"/>
          <w:sz w:val="24"/>
          <w:szCs w:val="24"/>
        </w:rPr>
        <w:t xml:space="preserve">, </w:t>
      </w:r>
      <w:r w:rsidRPr="00284D52">
        <w:rPr>
          <w:rFonts w:ascii="Arial" w:hAnsi="Arial" w:cs="Arial"/>
          <w:spacing w:val="-5"/>
          <w:sz w:val="24"/>
          <w:szCs w:val="24"/>
        </w:rPr>
        <w:t>in conjunction with other factors</w:t>
      </w:r>
      <w:r w:rsidR="00447DBD" w:rsidRPr="00284D52">
        <w:rPr>
          <w:rFonts w:ascii="Arial" w:hAnsi="Arial" w:cs="Arial"/>
          <w:spacing w:val="-5"/>
          <w:sz w:val="24"/>
          <w:szCs w:val="24"/>
        </w:rPr>
        <w:t>,</w:t>
      </w:r>
      <w:r w:rsidRPr="00284D52">
        <w:rPr>
          <w:rFonts w:ascii="Arial" w:hAnsi="Arial" w:cs="Arial"/>
          <w:spacing w:val="-5"/>
          <w:sz w:val="24"/>
          <w:szCs w:val="24"/>
        </w:rPr>
        <w:t xml:space="preserve"> in considering whether</w:t>
      </w:r>
      <w:r w:rsidR="00447DBD" w:rsidRPr="00284D52">
        <w:rPr>
          <w:rFonts w:ascii="Arial" w:hAnsi="Arial" w:cs="Arial"/>
          <w:spacing w:val="-5"/>
          <w:sz w:val="24"/>
          <w:szCs w:val="24"/>
        </w:rPr>
        <w:t xml:space="preserve"> some reason for jurisdiction exists</w:t>
      </w:r>
      <w:r w:rsidR="00017BBD" w:rsidRPr="00284D52">
        <w:rPr>
          <w:rFonts w:ascii="Arial" w:hAnsi="Arial" w:cs="Arial"/>
          <w:spacing w:val="-5"/>
          <w:sz w:val="24"/>
          <w:szCs w:val="24"/>
        </w:rPr>
        <w:t>,</w:t>
      </w:r>
      <w:r w:rsidR="00434B46" w:rsidRPr="00284D52">
        <w:rPr>
          <w:rFonts w:ascii="Arial" w:hAnsi="Arial" w:cs="Arial"/>
          <w:spacing w:val="-5"/>
          <w:sz w:val="24"/>
          <w:szCs w:val="24"/>
        </w:rPr>
        <w:t xml:space="preserve"> Trollip JA in </w:t>
      </w:r>
      <w:r w:rsidR="00434B46" w:rsidRPr="00284D52">
        <w:rPr>
          <w:rFonts w:ascii="Arial" w:hAnsi="Arial" w:cs="Arial"/>
          <w:i/>
          <w:iCs/>
          <w:spacing w:val="-5"/>
          <w:sz w:val="24"/>
          <w:szCs w:val="24"/>
        </w:rPr>
        <w:t>Estate Agents Board</w:t>
      </w:r>
      <w:r w:rsidR="005C508D" w:rsidRPr="00284D52">
        <w:rPr>
          <w:rFonts w:ascii="Arial" w:hAnsi="Arial" w:cs="Arial"/>
          <w:i/>
          <w:iCs/>
          <w:spacing w:val="-5"/>
          <w:sz w:val="24"/>
          <w:szCs w:val="24"/>
        </w:rPr>
        <w:t>,</w:t>
      </w:r>
      <w:r w:rsidR="00225F2E" w:rsidRPr="00284D52">
        <w:rPr>
          <w:rFonts w:ascii="Arial" w:hAnsi="Arial" w:cs="Arial"/>
          <w:i/>
          <w:iCs/>
          <w:spacing w:val="-5"/>
          <w:sz w:val="24"/>
          <w:szCs w:val="24"/>
        </w:rPr>
        <w:t xml:space="preserve"> </w:t>
      </w:r>
      <w:r w:rsidR="00225F2E" w:rsidRPr="00284D52">
        <w:rPr>
          <w:rFonts w:ascii="Arial" w:hAnsi="Arial" w:cs="Arial"/>
          <w:iCs/>
          <w:spacing w:val="-5"/>
          <w:sz w:val="24"/>
          <w:szCs w:val="24"/>
        </w:rPr>
        <w:t>stated:</w:t>
      </w:r>
      <w:r w:rsidR="00434B46" w:rsidRPr="00284D52">
        <w:rPr>
          <w:rStyle w:val="FootnoteReference"/>
          <w:rFonts w:ascii="Arial" w:hAnsi="Arial" w:cs="Arial"/>
          <w:iCs/>
          <w:spacing w:val="-5"/>
          <w:sz w:val="24"/>
          <w:szCs w:val="24"/>
        </w:rPr>
        <w:footnoteReference w:id="6"/>
      </w:r>
      <w:r w:rsidR="00434B46" w:rsidRPr="00284D52">
        <w:rPr>
          <w:rFonts w:ascii="Arial" w:hAnsi="Arial" w:cs="Arial"/>
          <w:spacing w:val="-5"/>
          <w:sz w:val="24"/>
          <w:szCs w:val="24"/>
        </w:rPr>
        <w:t xml:space="preserve"> </w:t>
      </w:r>
    </w:p>
    <w:p w14:paraId="43E34082" w14:textId="15344502" w:rsidR="009126B4" w:rsidRPr="00284D52" w:rsidRDefault="00C77F6B" w:rsidP="00337527">
      <w:pPr>
        <w:pStyle w:val="BodyText"/>
        <w:spacing w:line="360" w:lineRule="auto"/>
        <w:jc w:val="both"/>
        <w:rPr>
          <w:rFonts w:ascii="Arial" w:hAnsi="Arial" w:cs="Arial"/>
          <w:spacing w:val="-5"/>
          <w:sz w:val="24"/>
          <w:szCs w:val="24"/>
        </w:rPr>
      </w:pPr>
      <w:r w:rsidRPr="00284D52">
        <w:rPr>
          <w:rFonts w:ascii="Arial" w:hAnsi="Arial" w:cs="Arial"/>
          <w:spacing w:val="-5"/>
          <w:sz w:val="24"/>
          <w:szCs w:val="24"/>
        </w:rPr>
        <w:t>‘</w:t>
      </w:r>
      <w:r w:rsidR="00447DBD" w:rsidRPr="00284D52">
        <w:rPr>
          <w:rFonts w:ascii="Arial" w:hAnsi="Arial" w:cs="Arial"/>
          <w:spacing w:val="-5"/>
          <w:sz w:val="22"/>
          <w:szCs w:val="22"/>
        </w:rPr>
        <w:t xml:space="preserve">It follows that, merely because under the SC Act of 1959 the notice of motion issued out of the court a quo in the present proceedings was effectively served on the Board in Johannesburg and any judgment or order given by it can be effectively executed (if it is executable) against it, it does not mean that the court a quo had jurisdiction to hear and determine these proceedings. Some </w:t>
      </w:r>
      <w:r w:rsidR="00447DBD" w:rsidRPr="00284D52">
        <w:rPr>
          <w:rFonts w:ascii="Arial" w:hAnsi="Arial" w:cs="Arial"/>
          <w:i/>
          <w:iCs/>
          <w:spacing w:val="-5"/>
          <w:sz w:val="22"/>
          <w:szCs w:val="22"/>
        </w:rPr>
        <w:t xml:space="preserve">ratio </w:t>
      </w:r>
      <w:proofErr w:type="spellStart"/>
      <w:r w:rsidR="00447DBD" w:rsidRPr="00284D52">
        <w:rPr>
          <w:rFonts w:ascii="Arial" w:hAnsi="Arial" w:cs="Arial"/>
          <w:i/>
          <w:iCs/>
          <w:spacing w:val="-5"/>
          <w:sz w:val="22"/>
          <w:szCs w:val="22"/>
        </w:rPr>
        <w:t>jurisdictionis</w:t>
      </w:r>
      <w:proofErr w:type="spellEnd"/>
      <w:r w:rsidR="00447DBD" w:rsidRPr="00284D52">
        <w:rPr>
          <w:rFonts w:ascii="Arial" w:hAnsi="Arial" w:cs="Arial"/>
          <w:i/>
          <w:iCs/>
          <w:spacing w:val="-5"/>
          <w:sz w:val="22"/>
          <w:szCs w:val="22"/>
        </w:rPr>
        <w:t xml:space="preserve"> </w:t>
      </w:r>
      <w:r w:rsidR="00447DBD" w:rsidRPr="00284D52">
        <w:rPr>
          <w:rFonts w:ascii="Arial" w:hAnsi="Arial" w:cs="Arial"/>
          <w:spacing w:val="-5"/>
          <w:sz w:val="22"/>
          <w:szCs w:val="22"/>
        </w:rPr>
        <w:t>according to the common law had also to be present before it could be held that the “cause” was one “arising” within the area of jurisdiction of the court a quo in terms of section 19 (1) of the SC Act of 1959.</w:t>
      </w:r>
      <w:r w:rsidRPr="00284D52">
        <w:rPr>
          <w:rFonts w:ascii="Arial" w:hAnsi="Arial" w:cs="Arial"/>
          <w:spacing w:val="-5"/>
          <w:sz w:val="22"/>
          <w:szCs w:val="22"/>
        </w:rPr>
        <w:t>’</w:t>
      </w:r>
    </w:p>
    <w:p w14:paraId="4926533E" w14:textId="77777777" w:rsidR="00654CF1" w:rsidRPr="00284D52" w:rsidRDefault="00654CF1" w:rsidP="00B7192C">
      <w:pPr>
        <w:pStyle w:val="BodyText"/>
        <w:ind w:left="102"/>
        <w:jc w:val="both"/>
        <w:rPr>
          <w:rFonts w:ascii="Arial" w:hAnsi="Arial" w:cs="Arial"/>
          <w:spacing w:val="-5"/>
          <w:sz w:val="24"/>
          <w:szCs w:val="24"/>
        </w:rPr>
      </w:pPr>
    </w:p>
    <w:p w14:paraId="655D039E" w14:textId="2D7B4B18" w:rsidR="00654CF1" w:rsidRPr="00284D52" w:rsidRDefault="00654CF1" w:rsidP="00337527">
      <w:pPr>
        <w:pStyle w:val="BodyText"/>
        <w:spacing w:line="360" w:lineRule="auto"/>
        <w:jc w:val="both"/>
        <w:rPr>
          <w:rFonts w:ascii="Arial" w:hAnsi="Arial" w:cs="Arial"/>
          <w:spacing w:val="-5"/>
          <w:sz w:val="24"/>
          <w:szCs w:val="24"/>
        </w:rPr>
      </w:pPr>
      <w:r w:rsidRPr="00284D52">
        <w:rPr>
          <w:rFonts w:ascii="Arial" w:hAnsi="Arial" w:cs="Arial"/>
          <w:spacing w:val="-5"/>
          <w:sz w:val="24"/>
          <w:szCs w:val="24"/>
        </w:rPr>
        <w:t>[</w:t>
      </w:r>
      <w:r w:rsidR="00774BAD" w:rsidRPr="00284D52">
        <w:rPr>
          <w:rFonts w:ascii="Arial" w:hAnsi="Arial" w:cs="Arial"/>
          <w:spacing w:val="-5"/>
          <w:sz w:val="24"/>
          <w:szCs w:val="24"/>
        </w:rPr>
        <w:t>1</w:t>
      </w:r>
      <w:r w:rsidR="004D1264" w:rsidRPr="00284D52">
        <w:rPr>
          <w:rFonts w:ascii="Arial" w:hAnsi="Arial" w:cs="Arial"/>
          <w:spacing w:val="-5"/>
          <w:sz w:val="24"/>
          <w:szCs w:val="24"/>
        </w:rPr>
        <w:t>2</w:t>
      </w:r>
      <w:r w:rsidRPr="00284D52">
        <w:rPr>
          <w:rFonts w:ascii="Arial" w:hAnsi="Arial" w:cs="Arial"/>
          <w:spacing w:val="-5"/>
          <w:sz w:val="24"/>
          <w:szCs w:val="24"/>
        </w:rPr>
        <w:t>]</w:t>
      </w:r>
      <w:r w:rsidRPr="00284D52">
        <w:rPr>
          <w:rFonts w:ascii="Arial" w:hAnsi="Arial" w:cs="Arial"/>
          <w:spacing w:val="-5"/>
          <w:sz w:val="24"/>
          <w:szCs w:val="24"/>
        </w:rPr>
        <w:tab/>
      </w:r>
      <w:r w:rsidR="008D27B1" w:rsidRPr="00284D52">
        <w:rPr>
          <w:rFonts w:ascii="Arial" w:hAnsi="Arial" w:cs="Arial"/>
          <w:spacing w:val="-5"/>
          <w:sz w:val="24"/>
          <w:szCs w:val="24"/>
        </w:rPr>
        <w:t>C</w:t>
      </w:r>
      <w:r w:rsidRPr="00284D52">
        <w:rPr>
          <w:rFonts w:ascii="Arial" w:hAnsi="Arial" w:cs="Arial"/>
          <w:spacing w:val="-5"/>
          <w:sz w:val="24"/>
          <w:szCs w:val="24"/>
        </w:rPr>
        <w:t xml:space="preserve">ounsel </w:t>
      </w:r>
      <w:r w:rsidR="00911F80" w:rsidRPr="00284D52">
        <w:rPr>
          <w:rFonts w:ascii="Arial" w:hAnsi="Arial" w:cs="Arial"/>
          <w:spacing w:val="-5"/>
          <w:sz w:val="24"/>
          <w:szCs w:val="24"/>
        </w:rPr>
        <w:t xml:space="preserve">for the appellant </w:t>
      </w:r>
      <w:r w:rsidR="00DD5036" w:rsidRPr="00284D52">
        <w:rPr>
          <w:rFonts w:ascii="Arial" w:hAnsi="Arial" w:cs="Arial"/>
          <w:spacing w:val="-5"/>
          <w:sz w:val="24"/>
          <w:szCs w:val="24"/>
        </w:rPr>
        <w:t>conceded</w:t>
      </w:r>
      <w:r w:rsidR="00447DBD" w:rsidRPr="00284D52">
        <w:rPr>
          <w:rFonts w:ascii="Arial" w:hAnsi="Arial" w:cs="Arial"/>
          <w:spacing w:val="-5"/>
          <w:sz w:val="24"/>
          <w:szCs w:val="24"/>
        </w:rPr>
        <w:t xml:space="preserve"> that residen</w:t>
      </w:r>
      <w:r w:rsidR="00911F80" w:rsidRPr="00284D52">
        <w:rPr>
          <w:rFonts w:ascii="Arial" w:hAnsi="Arial" w:cs="Arial"/>
          <w:spacing w:val="-5"/>
          <w:sz w:val="24"/>
          <w:szCs w:val="24"/>
        </w:rPr>
        <w:t>ce</w:t>
      </w:r>
      <w:r w:rsidR="00447DBD" w:rsidRPr="00284D52">
        <w:rPr>
          <w:rFonts w:ascii="Arial" w:hAnsi="Arial" w:cs="Arial"/>
          <w:spacing w:val="-5"/>
          <w:sz w:val="24"/>
          <w:szCs w:val="24"/>
        </w:rPr>
        <w:t xml:space="preserve"> on its own did not determine jurisdiction in this matter. But no </w:t>
      </w:r>
      <w:r w:rsidR="00447DBD" w:rsidRPr="00284D52">
        <w:rPr>
          <w:rFonts w:ascii="Arial" w:hAnsi="Arial" w:cs="Arial"/>
          <w:i/>
          <w:iCs/>
          <w:spacing w:val="-5"/>
          <w:sz w:val="24"/>
          <w:szCs w:val="24"/>
        </w:rPr>
        <w:t xml:space="preserve">ratio </w:t>
      </w:r>
      <w:proofErr w:type="spellStart"/>
      <w:r w:rsidR="00447DBD" w:rsidRPr="00284D52">
        <w:rPr>
          <w:rFonts w:ascii="Arial" w:hAnsi="Arial" w:cs="Arial"/>
          <w:i/>
          <w:iCs/>
          <w:spacing w:val="-5"/>
          <w:sz w:val="24"/>
          <w:szCs w:val="24"/>
        </w:rPr>
        <w:t>jurisdictionis</w:t>
      </w:r>
      <w:proofErr w:type="spellEnd"/>
      <w:r w:rsidR="00447DBD" w:rsidRPr="00284D52">
        <w:rPr>
          <w:rFonts w:ascii="Arial" w:hAnsi="Arial" w:cs="Arial"/>
          <w:spacing w:val="-5"/>
          <w:sz w:val="24"/>
          <w:szCs w:val="24"/>
        </w:rPr>
        <w:t xml:space="preserve"> aside from residen</w:t>
      </w:r>
      <w:r w:rsidR="00DE5B62" w:rsidRPr="00284D52">
        <w:rPr>
          <w:rFonts w:ascii="Arial" w:hAnsi="Arial" w:cs="Arial"/>
          <w:spacing w:val="-5"/>
          <w:sz w:val="24"/>
          <w:szCs w:val="24"/>
        </w:rPr>
        <w:t>ce</w:t>
      </w:r>
      <w:r w:rsidR="00447DBD" w:rsidRPr="00284D52">
        <w:rPr>
          <w:rFonts w:ascii="Arial" w:hAnsi="Arial" w:cs="Arial"/>
          <w:spacing w:val="-5"/>
          <w:sz w:val="24"/>
          <w:szCs w:val="24"/>
        </w:rPr>
        <w:t xml:space="preserve"> was relied upon. The subject matter over which the appellant asks the </w:t>
      </w:r>
      <w:r w:rsidR="00774BAD" w:rsidRPr="00284D52">
        <w:rPr>
          <w:rFonts w:ascii="Arial" w:hAnsi="Arial" w:cs="Arial"/>
          <w:spacing w:val="-5"/>
          <w:sz w:val="24"/>
          <w:szCs w:val="24"/>
        </w:rPr>
        <w:t>h</w:t>
      </w:r>
      <w:r w:rsidR="00447DBD" w:rsidRPr="00284D52">
        <w:rPr>
          <w:rFonts w:ascii="Arial" w:hAnsi="Arial" w:cs="Arial"/>
          <w:spacing w:val="-5"/>
          <w:sz w:val="24"/>
          <w:szCs w:val="24"/>
        </w:rPr>
        <w:t xml:space="preserve">igh </w:t>
      </w:r>
      <w:r w:rsidR="00774BAD" w:rsidRPr="00284D52">
        <w:rPr>
          <w:rFonts w:ascii="Arial" w:hAnsi="Arial" w:cs="Arial"/>
          <w:spacing w:val="-5"/>
          <w:sz w:val="24"/>
          <w:szCs w:val="24"/>
        </w:rPr>
        <w:t>c</w:t>
      </w:r>
      <w:r w:rsidR="00447DBD" w:rsidRPr="00284D52">
        <w:rPr>
          <w:rFonts w:ascii="Arial" w:hAnsi="Arial" w:cs="Arial"/>
          <w:spacing w:val="-5"/>
          <w:sz w:val="24"/>
          <w:szCs w:val="24"/>
        </w:rPr>
        <w:t>ourt to assume jurisdiction concerns the alleged reckless o</w:t>
      </w:r>
      <w:r w:rsidR="00DE5B62" w:rsidRPr="00284D52">
        <w:rPr>
          <w:rFonts w:ascii="Arial" w:hAnsi="Arial" w:cs="Arial"/>
          <w:spacing w:val="-5"/>
          <w:sz w:val="24"/>
          <w:szCs w:val="24"/>
        </w:rPr>
        <w:t>r</w:t>
      </w:r>
      <w:r w:rsidR="00447DBD" w:rsidRPr="00284D52">
        <w:rPr>
          <w:rFonts w:ascii="Arial" w:hAnsi="Arial" w:cs="Arial"/>
          <w:spacing w:val="-5"/>
          <w:sz w:val="24"/>
          <w:szCs w:val="24"/>
        </w:rPr>
        <w:t xml:space="preserve"> fraudulent conduct </w:t>
      </w:r>
      <w:r w:rsidR="00DD5036" w:rsidRPr="00284D52">
        <w:rPr>
          <w:rFonts w:ascii="Arial" w:hAnsi="Arial" w:cs="Arial"/>
          <w:spacing w:val="-5"/>
          <w:sz w:val="24"/>
          <w:szCs w:val="24"/>
        </w:rPr>
        <w:t xml:space="preserve">by respondents </w:t>
      </w:r>
      <w:r w:rsidR="00447DBD" w:rsidRPr="00284D52">
        <w:rPr>
          <w:rFonts w:ascii="Arial" w:hAnsi="Arial" w:cs="Arial"/>
          <w:spacing w:val="-5"/>
          <w:sz w:val="24"/>
          <w:szCs w:val="24"/>
        </w:rPr>
        <w:t xml:space="preserve">in a foreign country, </w:t>
      </w:r>
      <w:r w:rsidR="00447DBD" w:rsidRPr="00284D52">
        <w:rPr>
          <w:rFonts w:ascii="Arial" w:hAnsi="Arial" w:cs="Arial"/>
          <w:spacing w:val="-5"/>
          <w:sz w:val="24"/>
          <w:szCs w:val="24"/>
        </w:rPr>
        <w:lastRenderedPageBreak/>
        <w:t>in relation to a foreign company that was wound up by a foreign court in that</w:t>
      </w:r>
      <w:r w:rsidR="00DE5B62" w:rsidRPr="00284D52">
        <w:rPr>
          <w:rFonts w:ascii="Arial" w:hAnsi="Arial" w:cs="Arial"/>
          <w:spacing w:val="-5"/>
          <w:sz w:val="24"/>
          <w:szCs w:val="24"/>
        </w:rPr>
        <w:t xml:space="preserve"> country</w:t>
      </w:r>
      <w:r w:rsidR="00447DBD" w:rsidRPr="00284D52">
        <w:rPr>
          <w:rFonts w:ascii="Arial" w:hAnsi="Arial" w:cs="Arial"/>
          <w:spacing w:val="-5"/>
          <w:sz w:val="24"/>
          <w:szCs w:val="24"/>
        </w:rPr>
        <w:t>. There is nothing that links the</w:t>
      </w:r>
      <w:r w:rsidR="00DE5B62" w:rsidRPr="00284D52">
        <w:rPr>
          <w:rFonts w:ascii="Arial" w:hAnsi="Arial" w:cs="Arial"/>
          <w:spacing w:val="-5"/>
          <w:sz w:val="24"/>
          <w:szCs w:val="24"/>
        </w:rPr>
        <w:t xml:space="preserve"> </w:t>
      </w:r>
      <w:r w:rsidR="00774BAD" w:rsidRPr="00284D52">
        <w:rPr>
          <w:rFonts w:ascii="Arial" w:hAnsi="Arial" w:cs="Arial"/>
          <w:spacing w:val="-5"/>
          <w:sz w:val="24"/>
          <w:szCs w:val="24"/>
        </w:rPr>
        <w:t>h</w:t>
      </w:r>
      <w:r w:rsidR="00447DBD" w:rsidRPr="00284D52">
        <w:rPr>
          <w:rFonts w:ascii="Arial" w:hAnsi="Arial" w:cs="Arial"/>
          <w:spacing w:val="-5"/>
          <w:sz w:val="24"/>
          <w:szCs w:val="24"/>
        </w:rPr>
        <w:t xml:space="preserve">igh </w:t>
      </w:r>
      <w:r w:rsidR="00774BAD" w:rsidRPr="00284D52">
        <w:rPr>
          <w:rFonts w:ascii="Arial" w:hAnsi="Arial" w:cs="Arial"/>
          <w:spacing w:val="-5"/>
          <w:sz w:val="24"/>
          <w:szCs w:val="24"/>
        </w:rPr>
        <w:t>c</w:t>
      </w:r>
      <w:r w:rsidR="00447DBD" w:rsidRPr="00284D52">
        <w:rPr>
          <w:rFonts w:ascii="Arial" w:hAnsi="Arial" w:cs="Arial"/>
          <w:spacing w:val="-5"/>
          <w:sz w:val="24"/>
          <w:szCs w:val="24"/>
        </w:rPr>
        <w:t xml:space="preserve">ourt to the statutory claim that the appellant seeks to enforce. Moreover, s 361 is a provision of an eSwatini statute that arises upon the insolvency of a company in that country. </w:t>
      </w:r>
      <w:r w:rsidR="00DE5B62" w:rsidRPr="00284D52">
        <w:rPr>
          <w:rFonts w:ascii="Arial" w:hAnsi="Arial" w:cs="Arial"/>
          <w:spacing w:val="-5"/>
          <w:sz w:val="24"/>
          <w:szCs w:val="24"/>
        </w:rPr>
        <w:t>The statute has</w:t>
      </w:r>
      <w:r w:rsidR="00447DBD" w:rsidRPr="00284D52">
        <w:rPr>
          <w:rFonts w:ascii="Arial" w:hAnsi="Arial" w:cs="Arial"/>
          <w:spacing w:val="-5"/>
          <w:sz w:val="24"/>
          <w:szCs w:val="24"/>
        </w:rPr>
        <w:t xml:space="preserve"> no extraterritorial effect</w:t>
      </w:r>
      <w:r w:rsidR="00A2450D" w:rsidRPr="00284D52">
        <w:rPr>
          <w:rFonts w:ascii="Arial" w:hAnsi="Arial" w:cs="Arial"/>
          <w:spacing w:val="-5"/>
          <w:sz w:val="24"/>
          <w:szCs w:val="24"/>
        </w:rPr>
        <w:t>.</w:t>
      </w:r>
      <w:r w:rsidR="006C2B88" w:rsidRPr="00284D52">
        <w:rPr>
          <w:rStyle w:val="FootnoteReference"/>
          <w:rFonts w:ascii="Arial" w:hAnsi="Arial" w:cs="Arial"/>
          <w:spacing w:val="-5"/>
          <w:sz w:val="24"/>
          <w:szCs w:val="24"/>
        </w:rPr>
        <w:footnoteReference w:id="7"/>
      </w:r>
      <w:r w:rsidR="00DE5B62" w:rsidRPr="00284D52">
        <w:rPr>
          <w:rFonts w:ascii="Arial" w:hAnsi="Arial" w:cs="Arial"/>
          <w:spacing w:val="-5"/>
          <w:sz w:val="24"/>
          <w:szCs w:val="24"/>
        </w:rPr>
        <w:t xml:space="preserve"> </w:t>
      </w:r>
      <w:r w:rsidR="00DD5036" w:rsidRPr="00284D52">
        <w:rPr>
          <w:rFonts w:ascii="Arial" w:hAnsi="Arial" w:cs="Arial"/>
          <w:spacing w:val="-5"/>
          <w:sz w:val="24"/>
          <w:szCs w:val="24"/>
        </w:rPr>
        <w:t>T</w:t>
      </w:r>
      <w:r w:rsidR="00447DBD" w:rsidRPr="00284D52">
        <w:rPr>
          <w:rFonts w:ascii="Arial" w:hAnsi="Arial" w:cs="Arial"/>
          <w:spacing w:val="-5"/>
          <w:sz w:val="24"/>
          <w:szCs w:val="24"/>
        </w:rPr>
        <w:t xml:space="preserve">he reference to </w:t>
      </w:r>
      <w:r w:rsidR="00DE5B62" w:rsidRPr="00284D52">
        <w:rPr>
          <w:rFonts w:ascii="Arial" w:hAnsi="Arial" w:cs="Arial"/>
          <w:spacing w:val="-5"/>
          <w:sz w:val="24"/>
          <w:szCs w:val="24"/>
        </w:rPr>
        <w:t xml:space="preserve">‘the court’ in s 361 can only be a reference to the courts in eSwatini and not South Africa. </w:t>
      </w:r>
      <w:r w:rsidR="00447DBD" w:rsidRPr="00284D52">
        <w:rPr>
          <w:rFonts w:ascii="Arial" w:hAnsi="Arial" w:cs="Arial"/>
          <w:spacing w:val="-5"/>
          <w:sz w:val="24"/>
          <w:szCs w:val="24"/>
        </w:rPr>
        <w:t xml:space="preserve"> </w:t>
      </w:r>
    </w:p>
    <w:p w14:paraId="49067FE9" w14:textId="77777777" w:rsidR="00DE5B62" w:rsidRPr="00284D52" w:rsidRDefault="00DE5B62" w:rsidP="00DE5B62">
      <w:pPr>
        <w:pStyle w:val="BodyText"/>
        <w:spacing w:line="360" w:lineRule="auto"/>
        <w:ind w:left="100"/>
        <w:jc w:val="both"/>
        <w:rPr>
          <w:rFonts w:ascii="Arial" w:hAnsi="Arial" w:cs="Arial"/>
          <w:spacing w:val="-5"/>
          <w:sz w:val="24"/>
          <w:szCs w:val="24"/>
        </w:rPr>
      </w:pPr>
    </w:p>
    <w:p w14:paraId="0CC64497" w14:textId="24E566EF" w:rsidR="00693F6B" w:rsidRPr="00284D52" w:rsidRDefault="00DE5B62" w:rsidP="00337527">
      <w:pPr>
        <w:pStyle w:val="BodyText"/>
        <w:spacing w:line="360" w:lineRule="auto"/>
        <w:jc w:val="both"/>
        <w:rPr>
          <w:rFonts w:ascii="Arial" w:hAnsi="Arial" w:cs="Arial"/>
          <w:spacing w:val="-5"/>
          <w:sz w:val="24"/>
          <w:szCs w:val="24"/>
        </w:rPr>
      </w:pPr>
      <w:r w:rsidRPr="00284D52">
        <w:rPr>
          <w:rFonts w:ascii="Arial" w:hAnsi="Arial" w:cs="Arial"/>
          <w:spacing w:val="-5"/>
          <w:sz w:val="24"/>
          <w:szCs w:val="24"/>
        </w:rPr>
        <w:t>[</w:t>
      </w:r>
      <w:r w:rsidR="0044706F" w:rsidRPr="00284D52">
        <w:rPr>
          <w:rFonts w:ascii="Arial" w:hAnsi="Arial" w:cs="Arial"/>
          <w:spacing w:val="-5"/>
          <w:sz w:val="24"/>
          <w:szCs w:val="24"/>
        </w:rPr>
        <w:t>1</w:t>
      </w:r>
      <w:r w:rsidR="004D1264" w:rsidRPr="00284D52">
        <w:rPr>
          <w:rFonts w:ascii="Arial" w:hAnsi="Arial" w:cs="Arial"/>
          <w:spacing w:val="-5"/>
          <w:sz w:val="24"/>
          <w:szCs w:val="24"/>
        </w:rPr>
        <w:t>3</w:t>
      </w:r>
      <w:r w:rsidRPr="00284D52">
        <w:rPr>
          <w:rFonts w:ascii="Arial" w:hAnsi="Arial" w:cs="Arial"/>
          <w:spacing w:val="-5"/>
          <w:sz w:val="24"/>
          <w:szCs w:val="24"/>
        </w:rPr>
        <w:t>]</w:t>
      </w:r>
      <w:r w:rsidRPr="00284D52">
        <w:rPr>
          <w:rFonts w:ascii="Arial" w:hAnsi="Arial" w:cs="Arial"/>
          <w:spacing w:val="-5"/>
          <w:sz w:val="24"/>
          <w:szCs w:val="24"/>
        </w:rPr>
        <w:tab/>
        <w:t>It follows that the appeal must fail</w:t>
      </w:r>
      <w:r w:rsidR="00DD5036" w:rsidRPr="00284D52">
        <w:rPr>
          <w:rFonts w:ascii="Arial" w:hAnsi="Arial" w:cs="Arial"/>
          <w:spacing w:val="-5"/>
          <w:sz w:val="24"/>
          <w:szCs w:val="24"/>
        </w:rPr>
        <w:t>. I</w:t>
      </w:r>
      <w:r w:rsidR="00E9523A" w:rsidRPr="00284D52">
        <w:rPr>
          <w:rFonts w:ascii="Arial" w:hAnsi="Arial" w:cs="Arial"/>
          <w:spacing w:val="-5"/>
          <w:sz w:val="24"/>
          <w:szCs w:val="24"/>
        </w:rPr>
        <w:t>n the result,</w:t>
      </w:r>
      <w:r w:rsidRPr="00284D52">
        <w:rPr>
          <w:rFonts w:ascii="Arial" w:hAnsi="Arial" w:cs="Arial"/>
          <w:spacing w:val="-5"/>
          <w:sz w:val="24"/>
          <w:szCs w:val="24"/>
        </w:rPr>
        <w:t xml:space="preserve"> </w:t>
      </w:r>
      <w:r w:rsidR="00053E00" w:rsidRPr="00284D52">
        <w:rPr>
          <w:rFonts w:ascii="Arial" w:hAnsi="Arial" w:cs="Arial"/>
          <w:spacing w:val="-5"/>
          <w:sz w:val="24"/>
          <w:szCs w:val="24"/>
        </w:rPr>
        <w:t xml:space="preserve">it </w:t>
      </w:r>
      <w:r w:rsidRPr="00284D52">
        <w:rPr>
          <w:rFonts w:ascii="Arial" w:hAnsi="Arial" w:cs="Arial"/>
          <w:spacing w:val="-5"/>
          <w:sz w:val="24"/>
          <w:szCs w:val="24"/>
        </w:rPr>
        <w:t>is dismissed with costs.</w:t>
      </w:r>
    </w:p>
    <w:p w14:paraId="2B834100" w14:textId="77777777" w:rsidR="0044706F" w:rsidRPr="00284D52" w:rsidRDefault="0044706F" w:rsidP="0044706F">
      <w:pPr>
        <w:pStyle w:val="BodyText"/>
        <w:spacing w:line="360" w:lineRule="auto"/>
        <w:ind w:left="100"/>
        <w:jc w:val="both"/>
        <w:rPr>
          <w:rFonts w:ascii="Arial" w:hAnsi="Arial" w:cs="Arial"/>
          <w:spacing w:val="-5"/>
          <w:sz w:val="24"/>
          <w:szCs w:val="24"/>
        </w:rPr>
      </w:pPr>
    </w:p>
    <w:p w14:paraId="48C2BC24" w14:textId="77777777" w:rsidR="00E9523A" w:rsidRPr="00284D52" w:rsidRDefault="00E9523A" w:rsidP="0044706F">
      <w:pPr>
        <w:pStyle w:val="BodyText"/>
        <w:spacing w:line="360" w:lineRule="auto"/>
        <w:ind w:left="100"/>
        <w:jc w:val="both"/>
        <w:rPr>
          <w:rFonts w:ascii="Arial" w:hAnsi="Arial" w:cs="Arial"/>
          <w:spacing w:val="-5"/>
          <w:sz w:val="24"/>
          <w:szCs w:val="24"/>
        </w:rPr>
      </w:pPr>
    </w:p>
    <w:p w14:paraId="155E2875" w14:textId="5BC808F4" w:rsidR="000B6D6C" w:rsidRPr="000B6D6C" w:rsidRDefault="000B6D6C" w:rsidP="000B6D6C">
      <w:pPr>
        <w:pStyle w:val="BodyText"/>
        <w:spacing w:line="360" w:lineRule="auto"/>
        <w:rPr>
          <w:rFonts w:ascii="Arial" w:hAnsi="Arial" w:cs="Arial"/>
          <w:spacing w:val="-5"/>
          <w:sz w:val="24"/>
          <w:szCs w:val="24"/>
          <w:lang w:val="en-ZA"/>
        </w:rPr>
      </w:pPr>
      <w:r>
        <w:rPr>
          <w:rFonts w:ascii="Arial" w:hAnsi="Arial" w:cs="Arial"/>
          <w:spacing w:val="-5"/>
          <w:sz w:val="24"/>
          <w:szCs w:val="24"/>
        </w:rPr>
        <w:tab/>
      </w:r>
      <w:r>
        <w:rPr>
          <w:rFonts w:ascii="Arial" w:hAnsi="Arial" w:cs="Arial"/>
          <w:spacing w:val="-5"/>
          <w:sz w:val="24"/>
          <w:szCs w:val="24"/>
        </w:rPr>
        <w:tab/>
      </w:r>
      <w:r>
        <w:rPr>
          <w:rFonts w:ascii="Arial" w:hAnsi="Arial" w:cs="Arial"/>
          <w:spacing w:val="-5"/>
          <w:sz w:val="24"/>
          <w:szCs w:val="24"/>
        </w:rPr>
        <w:tab/>
      </w:r>
      <w:r>
        <w:rPr>
          <w:rFonts w:ascii="Arial" w:hAnsi="Arial" w:cs="Arial"/>
          <w:spacing w:val="-5"/>
          <w:sz w:val="24"/>
          <w:szCs w:val="24"/>
        </w:rPr>
        <w:tab/>
      </w:r>
      <w:r>
        <w:rPr>
          <w:rFonts w:ascii="Arial" w:hAnsi="Arial" w:cs="Arial"/>
          <w:spacing w:val="-5"/>
          <w:sz w:val="24"/>
          <w:szCs w:val="24"/>
        </w:rPr>
        <w:tab/>
      </w:r>
      <w:r>
        <w:rPr>
          <w:rFonts w:ascii="Arial" w:hAnsi="Arial" w:cs="Arial"/>
          <w:spacing w:val="-5"/>
          <w:sz w:val="24"/>
          <w:szCs w:val="24"/>
        </w:rPr>
        <w:tab/>
      </w:r>
      <w:r>
        <w:rPr>
          <w:rFonts w:ascii="Arial" w:hAnsi="Arial" w:cs="Arial"/>
          <w:spacing w:val="-5"/>
          <w:sz w:val="24"/>
          <w:szCs w:val="24"/>
        </w:rPr>
        <w:tab/>
      </w:r>
      <w:r>
        <w:rPr>
          <w:rFonts w:ascii="Arial" w:hAnsi="Arial" w:cs="Arial"/>
          <w:spacing w:val="-5"/>
          <w:sz w:val="24"/>
          <w:szCs w:val="24"/>
        </w:rPr>
        <w:tab/>
      </w:r>
    </w:p>
    <w:p w14:paraId="5842DD9B" w14:textId="60039C70" w:rsidR="000B6D6C" w:rsidRPr="000B6D6C" w:rsidRDefault="000B6D6C" w:rsidP="000B6D6C">
      <w:pPr>
        <w:pStyle w:val="BodyText"/>
        <w:spacing w:line="360" w:lineRule="auto"/>
        <w:ind w:left="100"/>
        <w:jc w:val="both"/>
        <w:rPr>
          <w:rFonts w:ascii="Arial" w:hAnsi="Arial" w:cs="Arial"/>
          <w:spacing w:val="-5"/>
          <w:sz w:val="24"/>
          <w:szCs w:val="24"/>
          <w:lang w:val="en-ZA"/>
        </w:rPr>
      </w:pPr>
    </w:p>
    <w:p w14:paraId="500C672A" w14:textId="183C59A1" w:rsidR="00E9523A" w:rsidRPr="00284D52" w:rsidRDefault="00E9523A" w:rsidP="0044706F">
      <w:pPr>
        <w:pStyle w:val="BodyText"/>
        <w:spacing w:line="360" w:lineRule="auto"/>
        <w:ind w:left="100"/>
        <w:jc w:val="both"/>
        <w:rPr>
          <w:rFonts w:ascii="Arial" w:hAnsi="Arial" w:cs="Arial"/>
          <w:spacing w:val="-5"/>
          <w:sz w:val="24"/>
          <w:szCs w:val="24"/>
        </w:rPr>
      </w:pPr>
    </w:p>
    <w:p w14:paraId="2D42124C" w14:textId="77777777" w:rsidR="00693F6B" w:rsidRPr="00284D52" w:rsidRDefault="00030DED" w:rsidP="00E552FD">
      <w:pPr>
        <w:pStyle w:val="BodyText"/>
        <w:spacing w:line="360" w:lineRule="auto"/>
        <w:ind w:left="5381"/>
        <w:jc w:val="both"/>
        <w:rPr>
          <w:rFonts w:ascii="Arial" w:hAnsi="Arial" w:cs="Arial"/>
          <w:sz w:val="24"/>
          <w:szCs w:val="24"/>
        </w:rPr>
      </w:pPr>
      <w:r w:rsidRPr="00284D52">
        <w:rPr>
          <w:rFonts w:ascii="Arial" w:hAnsi="Arial" w:cs="Arial"/>
          <w:noProof/>
          <w:sz w:val="24"/>
          <w:szCs w:val="24"/>
          <w:lang w:val="en-ZA" w:eastAsia="en-ZA"/>
        </w:rPr>
        <mc:AlternateContent>
          <mc:Choice Requires="wpg">
            <w:drawing>
              <wp:inline distT="0" distB="0" distL="0" distR="0" wp14:anchorId="25880520" wp14:editId="6E39702B">
                <wp:extent cx="2133600" cy="7620"/>
                <wp:effectExtent l="9525" t="0" r="0" b="190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3600" cy="7620"/>
                          <a:chOff x="0" y="0"/>
                          <a:chExt cx="2133600" cy="7620"/>
                        </a:xfrm>
                      </wpg:grpSpPr>
                      <wps:wsp>
                        <wps:cNvPr id="9" name="Graphic 9"/>
                        <wps:cNvSpPr/>
                        <wps:spPr>
                          <a:xfrm>
                            <a:off x="0" y="3619"/>
                            <a:ext cx="2133600" cy="1270"/>
                          </a:xfrm>
                          <a:custGeom>
                            <a:avLst/>
                            <a:gdLst/>
                            <a:ahLst/>
                            <a:cxnLst/>
                            <a:rect l="l" t="t" r="r" b="b"/>
                            <a:pathLst>
                              <a:path w="2133600">
                                <a:moveTo>
                                  <a:pt x="0" y="0"/>
                                </a:moveTo>
                                <a:lnTo>
                                  <a:pt x="2133277" y="0"/>
                                </a:lnTo>
                              </a:path>
                            </a:pathLst>
                          </a:custGeom>
                          <a:ln w="723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D288247" id="Group 8" o:spid="_x0000_s1026" style="width:168pt;height:.6pt;mso-position-horizontal-relative:char;mso-position-vertical-relative:line" coordsize="213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">
                <v:shape id="Graphic 9" o:spid="_x0000_s1027" style="position:absolute;top:36;width:21336;height:12;visibility:visible;mso-wrap-style:square;v-text-anchor:top" coordsize="213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" path="m,l2133277,e" filled="f" strokeweight=".20106mm">
                  <v:path arrowok="t"/>
                </v:shape>
                <w10:anchorlock/>
              </v:group>
            </w:pict>
          </mc:Fallback>
        </mc:AlternateContent>
      </w:r>
    </w:p>
    <w:p w14:paraId="203E322C" w14:textId="6E84B547" w:rsidR="00030DED" w:rsidRPr="00284D52" w:rsidRDefault="00F14C92" w:rsidP="00E552FD">
      <w:pPr>
        <w:pStyle w:val="BodyText"/>
        <w:spacing w:before="146" w:line="360" w:lineRule="auto"/>
        <w:ind w:right="116"/>
        <w:jc w:val="right"/>
        <w:rPr>
          <w:rFonts w:ascii="Arial" w:hAnsi="Arial" w:cs="Arial"/>
          <w:sz w:val="24"/>
          <w:szCs w:val="24"/>
        </w:rPr>
      </w:pPr>
      <w:r w:rsidRPr="00284D52">
        <w:rPr>
          <w:rFonts w:ascii="Arial" w:hAnsi="Arial" w:cs="Arial"/>
          <w:sz w:val="24"/>
          <w:szCs w:val="24"/>
        </w:rPr>
        <w:t xml:space="preserve">P </w:t>
      </w:r>
      <w:r w:rsidR="00030DED" w:rsidRPr="00284D52">
        <w:rPr>
          <w:rFonts w:ascii="Arial" w:hAnsi="Arial" w:cs="Arial"/>
          <w:sz w:val="24"/>
          <w:szCs w:val="24"/>
        </w:rPr>
        <w:t>COPPIN</w:t>
      </w:r>
    </w:p>
    <w:p w14:paraId="49D3DC12" w14:textId="7A626563" w:rsidR="00693F6B" w:rsidRPr="00284D52" w:rsidRDefault="00030DED" w:rsidP="006C2B88">
      <w:pPr>
        <w:pStyle w:val="BodyText"/>
        <w:spacing w:before="146" w:line="360" w:lineRule="auto"/>
        <w:ind w:right="116"/>
        <w:jc w:val="right"/>
        <w:rPr>
          <w:rFonts w:ascii="Arial" w:hAnsi="Arial" w:cs="Arial"/>
          <w:sz w:val="24"/>
          <w:szCs w:val="24"/>
        </w:rPr>
        <w:sectPr w:rsidR="00693F6B" w:rsidRPr="00284D52" w:rsidSect="0042439A">
          <w:headerReference w:type="default" r:id="rId9"/>
          <w:pgSz w:w="12240" w:h="15840"/>
          <w:pgMar w:top="980" w:right="1680" w:bottom="280" w:left="1700" w:header="729" w:footer="0" w:gutter="0"/>
          <w:pgNumType w:start="2"/>
          <w:cols w:space="720"/>
        </w:sectPr>
      </w:pPr>
      <w:r w:rsidRPr="00284D52">
        <w:rPr>
          <w:rFonts w:ascii="Arial" w:hAnsi="Arial" w:cs="Arial"/>
          <w:sz w:val="24"/>
          <w:szCs w:val="24"/>
        </w:rPr>
        <w:t>ACTING JUDGE</w:t>
      </w:r>
      <w:r w:rsidRPr="00284D52">
        <w:rPr>
          <w:rFonts w:ascii="Arial" w:hAnsi="Arial" w:cs="Arial"/>
          <w:spacing w:val="-3"/>
          <w:sz w:val="24"/>
          <w:szCs w:val="24"/>
        </w:rPr>
        <w:t xml:space="preserve"> </w:t>
      </w:r>
      <w:r w:rsidRPr="00284D52">
        <w:rPr>
          <w:rFonts w:ascii="Arial" w:hAnsi="Arial" w:cs="Arial"/>
          <w:sz w:val="24"/>
          <w:szCs w:val="24"/>
        </w:rPr>
        <w:t>OF</w:t>
      </w:r>
      <w:r w:rsidRPr="00284D52">
        <w:rPr>
          <w:rFonts w:ascii="Arial" w:hAnsi="Arial" w:cs="Arial"/>
          <w:spacing w:val="-5"/>
          <w:sz w:val="24"/>
          <w:szCs w:val="24"/>
        </w:rPr>
        <w:t xml:space="preserve"> </w:t>
      </w:r>
      <w:r w:rsidRPr="00284D52">
        <w:rPr>
          <w:rFonts w:ascii="Arial" w:hAnsi="Arial" w:cs="Arial"/>
          <w:spacing w:val="-2"/>
          <w:sz w:val="24"/>
          <w:szCs w:val="24"/>
        </w:rPr>
        <w:t>APPEA</w:t>
      </w:r>
      <w:r w:rsidR="006C2B88" w:rsidRPr="00284D52">
        <w:rPr>
          <w:rFonts w:ascii="Arial" w:hAnsi="Arial" w:cs="Arial"/>
          <w:spacing w:val="-2"/>
          <w:sz w:val="24"/>
          <w:szCs w:val="24"/>
        </w:rPr>
        <w:t>L</w:t>
      </w:r>
    </w:p>
    <w:p w14:paraId="3BE712CC" w14:textId="77777777" w:rsidR="00C9792A" w:rsidRPr="00284D52" w:rsidRDefault="00C9792A" w:rsidP="00E552FD">
      <w:pPr>
        <w:spacing w:line="360" w:lineRule="auto"/>
        <w:jc w:val="both"/>
        <w:rPr>
          <w:rFonts w:ascii="Arial" w:hAnsi="Arial" w:cs="Arial"/>
          <w:sz w:val="24"/>
          <w:szCs w:val="24"/>
          <w:lang w:val="en-GB"/>
        </w:rPr>
      </w:pPr>
      <w:r w:rsidRPr="00284D52">
        <w:rPr>
          <w:rFonts w:ascii="Arial" w:hAnsi="Arial" w:cs="Arial"/>
          <w:sz w:val="24"/>
          <w:szCs w:val="24"/>
          <w:lang w:val="en-GB"/>
        </w:rPr>
        <w:lastRenderedPageBreak/>
        <w:t xml:space="preserve">Appearances </w:t>
      </w:r>
    </w:p>
    <w:p w14:paraId="2AC8F1FB" w14:textId="77777777" w:rsidR="00C9792A" w:rsidRPr="00284D52" w:rsidRDefault="00C9792A" w:rsidP="00E552FD">
      <w:pPr>
        <w:spacing w:line="360" w:lineRule="auto"/>
        <w:jc w:val="both"/>
        <w:rPr>
          <w:rFonts w:ascii="Arial" w:hAnsi="Arial" w:cs="Arial"/>
          <w:sz w:val="24"/>
          <w:szCs w:val="24"/>
          <w:lang w:val="en-GB"/>
        </w:rPr>
      </w:pPr>
    </w:p>
    <w:p w14:paraId="79F7E3CD" w14:textId="6318E8F0" w:rsidR="00C9792A" w:rsidRPr="00284D52" w:rsidRDefault="00C9792A" w:rsidP="00E552FD">
      <w:pPr>
        <w:spacing w:line="360" w:lineRule="auto"/>
        <w:jc w:val="both"/>
        <w:rPr>
          <w:rFonts w:ascii="Arial" w:hAnsi="Arial" w:cs="Arial"/>
          <w:sz w:val="24"/>
          <w:szCs w:val="24"/>
          <w:lang w:val="en-GB"/>
        </w:rPr>
      </w:pPr>
      <w:r w:rsidRPr="00284D52">
        <w:rPr>
          <w:rFonts w:ascii="Arial" w:hAnsi="Arial" w:cs="Arial"/>
          <w:sz w:val="24"/>
          <w:szCs w:val="24"/>
          <w:lang w:val="en-GB"/>
        </w:rPr>
        <w:t xml:space="preserve">For </w:t>
      </w:r>
      <w:r w:rsidR="00572F47" w:rsidRPr="00284D52">
        <w:rPr>
          <w:rFonts w:ascii="Arial" w:hAnsi="Arial" w:cs="Arial"/>
          <w:sz w:val="24"/>
          <w:szCs w:val="24"/>
          <w:lang w:val="en-GB"/>
        </w:rPr>
        <w:t xml:space="preserve">the </w:t>
      </w:r>
      <w:r w:rsidRPr="00284D52">
        <w:rPr>
          <w:rFonts w:ascii="Arial" w:hAnsi="Arial" w:cs="Arial"/>
          <w:sz w:val="24"/>
          <w:szCs w:val="24"/>
          <w:lang w:val="en-GB"/>
        </w:rPr>
        <w:t>appellant:</w:t>
      </w:r>
      <w:r w:rsidRPr="00284D52">
        <w:rPr>
          <w:rFonts w:ascii="Arial" w:hAnsi="Arial" w:cs="Arial"/>
          <w:sz w:val="24"/>
          <w:szCs w:val="24"/>
          <w:lang w:val="en-GB"/>
        </w:rPr>
        <w:tab/>
      </w:r>
      <w:r w:rsidR="00572F47" w:rsidRPr="00284D52">
        <w:rPr>
          <w:rFonts w:ascii="Arial" w:hAnsi="Arial" w:cs="Arial"/>
          <w:sz w:val="24"/>
          <w:szCs w:val="24"/>
          <w:lang w:val="en-GB"/>
        </w:rPr>
        <w:tab/>
      </w:r>
      <w:r w:rsidR="00A46C34" w:rsidRPr="00284D52">
        <w:rPr>
          <w:rFonts w:ascii="Arial" w:hAnsi="Arial" w:cs="Arial"/>
          <w:sz w:val="24"/>
          <w:szCs w:val="24"/>
          <w:lang w:val="en-GB"/>
        </w:rPr>
        <w:t>J</w:t>
      </w:r>
      <w:r w:rsidR="00572F47" w:rsidRPr="00284D52">
        <w:rPr>
          <w:rFonts w:ascii="Arial" w:hAnsi="Arial" w:cs="Arial"/>
          <w:sz w:val="24"/>
          <w:szCs w:val="24"/>
          <w:lang w:val="en-GB"/>
        </w:rPr>
        <w:t xml:space="preserve"> </w:t>
      </w:r>
      <w:r w:rsidR="00A46C34" w:rsidRPr="00284D52">
        <w:rPr>
          <w:rFonts w:ascii="Arial" w:hAnsi="Arial" w:cs="Arial"/>
          <w:sz w:val="24"/>
          <w:szCs w:val="24"/>
          <w:lang w:val="en-GB"/>
        </w:rPr>
        <w:t xml:space="preserve">P Van Der Berg SC </w:t>
      </w:r>
    </w:p>
    <w:p w14:paraId="35EB2376" w14:textId="67BE665C" w:rsidR="00C9792A" w:rsidRPr="00284D52" w:rsidRDefault="00C9792A" w:rsidP="00E552FD">
      <w:pPr>
        <w:spacing w:line="360" w:lineRule="auto"/>
        <w:jc w:val="both"/>
        <w:rPr>
          <w:rFonts w:ascii="Arial" w:hAnsi="Arial" w:cs="Arial"/>
          <w:bCs/>
          <w:sz w:val="24"/>
          <w:szCs w:val="24"/>
          <w:lang w:val="en-GB"/>
        </w:rPr>
      </w:pPr>
      <w:r w:rsidRPr="00284D52">
        <w:rPr>
          <w:rFonts w:ascii="Arial" w:hAnsi="Arial" w:cs="Arial"/>
          <w:bCs/>
          <w:sz w:val="24"/>
          <w:szCs w:val="24"/>
          <w:lang w:val="en-GB"/>
        </w:rPr>
        <w:t xml:space="preserve">Instructed by: </w:t>
      </w:r>
      <w:r w:rsidRPr="00284D52">
        <w:rPr>
          <w:rFonts w:ascii="Arial" w:hAnsi="Arial" w:cs="Arial"/>
          <w:bCs/>
          <w:sz w:val="24"/>
          <w:szCs w:val="24"/>
          <w:lang w:val="en-GB"/>
        </w:rPr>
        <w:tab/>
      </w:r>
      <w:r w:rsidR="00572F47" w:rsidRPr="00284D52">
        <w:rPr>
          <w:rFonts w:ascii="Arial" w:hAnsi="Arial" w:cs="Arial"/>
          <w:bCs/>
          <w:sz w:val="24"/>
          <w:szCs w:val="24"/>
          <w:lang w:val="en-GB"/>
        </w:rPr>
        <w:tab/>
      </w:r>
      <w:r w:rsidRPr="00284D52">
        <w:rPr>
          <w:rFonts w:ascii="Arial" w:hAnsi="Arial" w:cs="Arial"/>
          <w:bCs/>
          <w:sz w:val="24"/>
          <w:szCs w:val="24"/>
          <w:lang w:val="en-GB"/>
        </w:rPr>
        <w:t>VZLR Inc. Attorneys, Pretoria</w:t>
      </w:r>
    </w:p>
    <w:p w14:paraId="18BC469A" w14:textId="6FC4D754" w:rsidR="00C9792A" w:rsidRPr="00284D52" w:rsidRDefault="00C9792A" w:rsidP="00E552FD">
      <w:pPr>
        <w:spacing w:line="360" w:lineRule="auto"/>
        <w:ind w:left="1560"/>
        <w:jc w:val="both"/>
        <w:rPr>
          <w:rFonts w:ascii="Arial" w:hAnsi="Arial" w:cs="Arial"/>
          <w:bCs/>
          <w:sz w:val="24"/>
          <w:szCs w:val="24"/>
          <w:lang w:val="en-GB"/>
        </w:rPr>
      </w:pPr>
      <w:r w:rsidRPr="00284D52">
        <w:rPr>
          <w:rFonts w:ascii="Arial" w:hAnsi="Arial" w:cs="Arial"/>
          <w:bCs/>
          <w:sz w:val="24"/>
          <w:szCs w:val="24"/>
          <w:lang w:val="en-GB"/>
        </w:rPr>
        <w:tab/>
      </w:r>
      <w:r w:rsidR="00572F47" w:rsidRPr="00284D52">
        <w:rPr>
          <w:rFonts w:ascii="Arial" w:hAnsi="Arial" w:cs="Arial"/>
          <w:bCs/>
          <w:sz w:val="24"/>
          <w:szCs w:val="24"/>
          <w:lang w:val="en-GB"/>
        </w:rPr>
        <w:tab/>
      </w:r>
      <w:r w:rsidRPr="00284D52">
        <w:rPr>
          <w:rFonts w:ascii="Arial" w:hAnsi="Arial" w:cs="Arial"/>
          <w:bCs/>
          <w:sz w:val="24"/>
          <w:szCs w:val="24"/>
          <w:lang w:val="en-GB"/>
        </w:rPr>
        <w:t>Honey Attorneys Inc, Bloemfontein</w:t>
      </w:r>
    </w:p>
    <w:p w14:paraId="09ED4888" w14:textId="77777777" w:rsidR="00C9792A" w:rsidRPr="00284D52" w:rsidRDefault="00C9792A" w:rsidP="00E552FD">
      <w:pPr>
        <w:spacing w:line="360" w:lineRule="auto"/>
        <w:jc w:val="both"/>
        <w:rPr>
          <w:rFonts w:ascii="Arial" w:hAnsi="Arial" w:cs="Arial"/>
          <w:bCs/>
          <w:sz w:val="24"/>
          <w:szCs w:val="24"/>
          <w:lang w:val="en-GB"/>
        </w:rPr>
      </w:pPr>
    </w:p>
    <w:p w14:paraId="6F0440ED" w14:textId="5DC5E7D1" w:rsidR="00C9792A" w:rsidRPr="00284D52" w:rsidRDefault="001044E4" w:rsidP="00E552FD">
      <w:pPr>
        <w:spacing w:line="360" w:lineRule="auto"/>
        <w:jc w:val="both"/>
        <w:rPr>
          <w:rFonts w:ascii="Arial" w:hAnsi="Arial" w:cs="Arial"/>
          <w:sz w:val="24"/>
          <w:szCs w:val="24"/>
          <w:lang w:val="en-GB"/>
        </w:rPr>
      </w:pPr>
      <w:r w:rsidRPr="00284D52">
        <w:rPr>
          <w:rFonts w:ascii="Arial" w:hAnsi="Arial" w:cs="Arial"/>
          <w:sz w:val="24"/>
          <w:szCs w:val="24"/>
          <w:lang w:val="en-GB"/>
        </w:rPr>
        <w:t xml:space="preserve">For </w:t>
      </w:r>
      <w:r w:rsidR="00572F47" w:rsidRPr="00284D52">
        <w:rPr>
          <w:rFonts w:ascii="Arial" w:hAnsi="Arial" w:cs="Arial"/>
          <w:sz w:val="24"/>
          <w:szCs w:val="24"/>
          <w:lang w:val="en-GB"/>
        </w:rPr>
        <w:t xml:space="preserve">the </w:t>
      </w:r>
      <w:r w:rsidRPr="00284D52">
        <w:rPr>
          <w:rFonts w:ascii="Arial" w:hAnsi="Arial" w:cs="Arial"/>
          <w:sz w:val="24"/>
          <w:szCs w:val="24"/>
          <w:lang w:val="en-GB"/>
        </w:rPr>
        <w:t>respondents</w:t>
      </w:r>
      <w:r w:rsidR="00C9792A" w:rsidRPr="00284D52">
        <w:rPr>
          <w:rFonts w:ascii="Arial" w:hAnsi="Arial" w:cs="Arial"/>
          <w:sz w:val="24"/>
          <w:szCs w:val="24"/>
          <w:lang w:val="en-GB"/>
        </w:rPr>
        <w:t>:</w:t>
      </w:r>
      <w:r w:rsidR="00C9792A" w:rsidRPr="00284D52">
        <w:rPr>
          <w:rFonts w:ascii="Arial" w:hAnsi="Arial" w:cs="Arial"/>
          <w:sz w:val="24"/>
          <w:szCs w:val="24"/>
          <w:lang w:val="en-GB"/>
        </w:rPr>
        <w:tab/>
      </w:r>
      <w:r w:rsidR="00506CF7" w:rsidRPr="00284D52">
        <w:rPr>
          <w:rFonts w:ascii="Arial" w:hAnsi="Arial" w:cs="Arial"/>
          <w:sz w:val="24"/>
          <w:szCs w:val="24"/>
          <w:lang w:val="en-GB"/>
        </w:rPr>
        <w:t>J Daniels SC</w:t>
      </w:r>
      <w:r w:rsidR="00C9792A" w:rsidRPr="00284D52">
        <w:rPr>
          <w:rFonts w:ascii="Arial" w:hAnsi="Arial" w:cs="Arial"/>
          <w:sz w:val="24"/>
          <w:szCs w:val="24"/>
          <w:lang w:val="en-GB"/>
        </w:rPr>
        <w:t xml:space="preserve"> </w:t>
      </w:r>
      <w:r w:rsidR="00572F47" w:rsidRPr="00284D52">
        <w:rPr>
          <w:rFonts w:ascii="Arial" w:hAnsi="Arial" w:cs="Arial"/>
          <w:sz w:val="24"/>
          <w:szCs w:val="24"/>
          <w:lang w:val="en-GB"/>
        </w:rPr>
        <w:t>with</w:t>
      </w:r>
      <w:r w:rsidR="00C9792A" w:rsidRPr="00284D52">
        <w:rPr>
          <w:rFonts w:ascii="Arial" w:hAnsi="Arial" w:cs="Arial"/>
          <w:sz w:val="24"/>
          <w:szCs w:val="24"/>
          <w:lang w:val="en-GB"/>
        </w:rPr>
        <w:t xml:space="preserve"> T Govender</w:t>
      </w:r>
    </w:p>
    <w:p w14:paraId="113BB4CB" w14:textId="14DD56C2" w:rsidR="00C9792A" w:rsidRPr="00284D52" w:rsidRDefault="00C9792A" w:rsidP="00E552FD">
      <w:pPr>
        <w:spacing w:line="360" w:lineRule="auto"/>
        <w:jc w:val="both"/>
        <w:rPr>
          <w:rFonts w:ascii="Arial" w:hAnsi="Arial" w:cs="Arial"/>
          <w:bCs/>
          <w:sz w:val="24"/>
          <w:szCs w:val="24"/>
          <w:lang w:val="en-GB"/>
        </w:rPr>
      </w:pPr>
      <w:r w:rsidRPr="00284D52">
        <w:rPr>
          <w:rFonts w:ascii="Arial" w:hAnsi="Arial" w:cs="Arial"/>
          <w:bCs/>
          <w:sz w:val="24"/>
          <w:szCs w:val="24"/>
          <w:lang w:val="en-GB"/>
        </w:rPr>
        <w:t>Instructed by:</w:t>
      </w:r>
      <w:r w:rsidRPr="00284D52">
        <w:rPr>
          <w:rFonts w:ascii="Arial" w:hAnsi="Arial" w:cs="Arial"/>
          <w:bCs/>
          <w:sz w:val="24"/>
          <w:szCs w:val="24"/>
          <w:lang w:val="en-GB"/>
        </w:rPr>
        <w:tab/>
      </w:r>
      <w:r w:rsidR="00572F47" w:rsidRPr="00284D52">
        <w:rPr>
          <w:rFonts w:ascii="Arial" w:hAnsi="Arial" w:cs="Arial"/>
          <w:bCs/>
          <w:sz w:val="24"/>
          <w:szCs w:val="24"/>
          <w:lang w:val="en-GB"/>
        </w:rPr>
        <w:tab/>
      </w:r>
      <w:r w:rsidRPr="00284D52">
        <w:rPr>
          <w:rFonts w:ascii="Arial" w:hAnsi="Arial" w:cs="Arial"/>
          <w:bCs/>
          <w:sz w:val="24"/>
          <w:szCs w:val="24"/>
          <w:lang w:val="en-GB"/>
        </w:rPr>
        <w:t>J</w:t>
      </w:r>
      <w:r w:rsidR="00572F47" w:rsidRPr="00284D52">
        <w:rPr>
          <w:rFonts w:ascii="Arial" w:hAnsi="Arial" w:cs="Arial"/>
          <w:bCs/>
          <w:sz w:val="24"/>
          <w:szCs w:val="24"/>
          <w:lang w:val="en-GB"/>
        </w:rPr>
        <w:t xml:space="preserve"> </w:t>
      </w:r>
      <w:r w:rsidRPr="00284D52">
        <w:rPr>
          <w:rFonts w:ascii="Arial" w:hAnsi="Arial" w:cs="Arial"/>
          <w:bCs/>
          <w:sz w:val="24"/>
          <w:szCs w:val="24"/>
          <w:lang w:val="en-GB"/>
        </w:rPr>
        <w:t>V Rensburg Kinsella Inc, Pretoria</w:t>
      </w:r>
    </w:p>
    <w:p w14:paraId="3A938A6A" w14:textId="3AD765F6" w:rsidR="00C9792A" w:rsidRPr="00161D7C" w:rsidRDefault="00C9792A" w:rsidP="00162D16">
      <w:pPr>
        <w:spacing w:line="360" w:lineRule="auto"/>
        <w:ind w:left="1560"/>
        <w:jc w:val="both"/>
        <w:rPr>
          <w:rFonts w:ascii="Arial" w:hAnsi="Arial" w:cs="Arial"/>
          <w:bCs/>
          <w:sz w:val="24"/>
          <w:szCs w:val="24"/>
          <w:lang w:val="en-GB"/>
        </w:rPr>
      </w:pPr>
      <w:r w:rsidRPr="00284D52">
        <w:rPr>
          <w:rFonts w:ascii="Arial" w:hAnsi="Arial" w:cs="Arial"/>
          <w:bCs/>
          <w:sz w:val="24"/>
          <w:szCs w:val="24"/>
          <w:lang w:val="en-GB"/>
        </w:rPr>
        <w:tab/>
      </w:r>
      <w:r w:rsidR="00572F47" w:rsidRPr="00284D52">
        <w:rPr>
          <w:rFonts w:ascii="Arial" w:hAnsi="Arial" w:cs="Arial"/>
          <w:bCs/>
          <w:sz w:val="24"/>
          <w:szCs w:val="24"/>
          <w:lang w:val="en-GB"/>
        </w:rPr>
        <w:tab/>
      </w:r>
      <w:proofErr w:type="spellStart"/>
      <w:r w:rsidRPr="00284D52">
        <w:rPr>
          <w:rFonts w:ascii="Arial" w:hAnsi="Arial" w:cs="Arial"/>
          <w:bCs/>
          <w:sz w:val="24"/>
          <w:szCs w:val="24"/>
          <w:lang w:val="en-GB"/>
        </w:rPr>
        <w:t>Noordmans</w:t>
      </w:r>
      <w:proofErr w:type="spellEnd"/>
      <w:r w:rsidRPr="00284D52">
        <w:rPr>
          <w:rFonts w:ascii="Arial" w:hAnsi="Arial" w:cs="Arial"/>
          <w:bCs/>
          <w:sz w:val="24"/>
          <w:szCs w:val="24"/>
          <w:lang w:val="en-GB"/>
        </w:rPr>
        <w:t xml:space="preserve"> Attorneys, Bloemfontein</w:t>
      </w:r>
      <w:r w:rsidR="00572F47" w:rsidRPr="00284D52">
        <w:rPr>
          <w:rFonts w:ascii="Arial" w:hAnsi="Arial" w:cs="Arial"/>
          <w:bCs/>
          <w:sz w:val="24"/>
          <w:szCs w:val="24"/>
          <w:lang w:val="en-GB"/>
        </w:rPr>
        <w:t>.</w:t>
      </w:r>
    </w:p>
    <w:p w14:paraId="15A478A4" w14:textId="77777777" w:rsidR="00C9792A" w:rsidRPr="00161D7C" w:rsidRDefault="00C9792A" w:rsidP="00162D16">
      <w:pPr>
        <w:spacing w:line="360" w:lineRule="auto"/>
        <w:jc w:val="both"/>
        <w:rPr>
          <w:rFonts w:ascii="Arial" w:hAnsi="Arial" w:cs="Arial"/>
          <w:sz w:val="24"/>
          <w:szCs w:val="24"/>
        </w:rPr>
      </w:pPr>
    </w:p>
    <w:sectPr w:rsidR="00C9792A" w:rsidRPr="00161D7C">
      <w:pgSz w:w="12240" w:h="15840"/>
      <w:pgMar w:top="980" w:right="1680" w:bottom="280" w:left="170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AB2DF" w14:textId="77777777" w:rsidR="0042439A" w:rsidRDefault="0042439A">
      <w:r>
        <w:separator/>
      </w:r>
    </w:p>
  </w:endnote>
  <w:endnote w:type="continuationSeparator" w:id="0">
    <w:p w14:paraId="24CD2E25" w14:textId="77777777" w:rsidR="0042439A" w:rsidRDefault="0042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A3DA0" w14:textId="77777777" w:rsidR="0042439A" w:rsidRDefault="0042439A">
      <w:r>
        <w:separator/>
      </w:r>
    </w:p>
  </w:footnote>
  <w:footnote w:type="continuationSeparator" w:id="0">
    <w:p w14:paraId="3D9DA9D3" w14:textId="77777777" w:rsidR="0042439A" w:rsidRDefault="0042439A">
      <w:r>
        <w:continuationSeparator/>
      </w:r>
    </w:p>
  </w:footnote>
  <w:footnote w:id="1">
    <w:p w14:paraId="08717378" w14:textId="5B67DF7E" w:rsidR="00FF7AF1" w:rsidRPr="00284D52" w:rsidRDefault="00FF7AF1" w:rsidP="002646C2">
      <w:pPr>
        <w:pStyle w:val="FootnoteText"/>
        <w:jc w:val="both"/>
        <w:rPr>
          <w:rFonts w:ascii="Arial" w:hAnsi="Arial" w:cs="Arial"/>
          <w:lang w:val="en-GB"/>
        </w:rPr>
      </w:pPr>
      <w:r w:rsidRPr="00FF7AF1">
        <w:rPr>
          <w:rStyle w:val="FootnoteReference"/>
          <w:rFonts w:ascii="Arial" w:hAnsi="Arial" w:cs="Arial"/>
        </w:rPr>
        <w:footnoteRef/>
      </w:r>
      <w:r w:rsidRPr="00FF7AF1">
        <w:rPr>
          <w:rFonts w:ascii="Arial" w:hAnsi="Arial" w:cs="Arial"/>
        </w:rPr>
        <w:t xml:space="preserve"> </w:t>
      </w:r>
      <w:r>
        <w:rPr>
          <w:rFonts w:ascii="Arial" w:hAnsi="Arial" w:cs="Arial"/>
        </w:rPr>
        <w:t xml:space="preserve">The section provides that a High Court has jurisdiction </w:t>
      </w:r>
      <w:r w:rsidR="002646C2">
        <w:rPr>
          <w:rFonts w:ascii="Arial" w:hAnsi="Arial" w:cs="Arial"/>
        </w:rPr>
        <w:t>‘</w:t>
      </w:r>
      <w:r>
        <w:rPr>
          <w:rFonts w:ascii="Arial" w:hAnsi="Arial" w:cs="Arial"/>
        </w:rPr>
        <w:t xml:space="preserve">over all persons residing </w:t>
      </w:r>
      <w:r w:rsidR="002646C2">
        <w:rPr>
          <w:rFonts w:ascii="Arial" w:hAnsi="Arial" w:cs="Arial"/>
        </w:rPr>
        <w:t xml:space="preserve">or being in and in relation to all causes arising …within its area of jurisdiction in all other matters of which it may according to law take </w:t>
      </w:r>
      <w:r w:rsidR="002646C2" w:rsidRPr="00284D52">
        <w:rPr>
          <w:rFonts w:ascii="Arial" w:hAnsi="Arial" w:cs="Arial"/>
        </w:rPr>
        <w:t>cogni</w:t>
      </w:r>
      <w:r w:rsidR="00E85F08" w:rsidRPr="00284D52">
        <w:rPr>
          <w:rFonts w:ascii="Arial" w:hAnsi="Arial" w:cs="Arial"/>
        </w:rPr>
        <w:t>z</w:t>
      </w:r>
      <w:r w:rsidR="002646C2" w:rsidRPr="00284D52">
        <w:rPr>
          <w:rFonts w:ascii="Arial" w:hAnsi="Arial" w:cs="Arial"/>
        </w:rPr>
        <w:t>ance’ and that it has certain powers in respect of appeals, reviews and the making of declaratory orders.</w:t>
      </w:r>
      <w:r w:rsidR="00053E00" w:rsidRPr="00284D52">
        <w:rPr>
          <w:rFonts w:ascii="Arial" w:hAnsi="Arial" w:cs="Arial"/>
        </w:rPr>
        <w:t xml:space="preserve"> The previous section, s</w:t>
      </w:r>
      <w:r w:rsidR="00602732" w:rsidRPr="00284D52">
        <w:rPr>
          <w:rFonts w:ascii="Arial" w:hAnsi="Arial" w:cs="Arial"/>
        </w:rPr>
        <w:t> </w:t>
      </w:r>
      <w:r w:rsidR="00053E00" w:rsidRPr="00284D52">
        <w:rPr>
          <w:rFonts w:ascii="Arial" w:hAnsi="Arial" w:cs="Arial"/>
        </w:rPr>
        <w:t>19(1)</w:t>
      </w:r>
      <w:r w:rsidR="00053E00" w:rsidRPr="00284D52">
        <w:rPr>
          <w:rFonts w:ascii="Arial" w:hAnsi="Arial" w:cs="Arial"/>
          <w:i/>
          <w:iCs/>
        </w:rPr>
        <w:t>(a)</w:t>
      </w:r>
      <w:r w:rsidR="00053E00" w:rsidRPr="00284D52">
        <w:rPr>
          <w:rFonts w:ascii="Arial" w:hAnsi="Arial" w:cs="Arial"/>
        </w:rPr>
        <w:t xml:space="preserve"> of the Supreme Court </w:t>
      </w:r>
      <w:r w:rsidR="00602732" w:rsidRPr="00284D52">
        <w:rPr>
          <w:rFonts w:ascii="Arial" w:hAnsi="Arial" w:cs="Arial"/>
        </w:rPr>
        <w:t xml:space="preserve">Act </w:t>
      </w:r>
      <w:r w:rsidR="00053E00" w:rsidRPr="00284D52">
        <w:rPr>
          <w:rFonts w:ascii="Arial" w:hAnsi="Arial" w:cs="Arial"/>
        </w:rPr>
        <w:t>59 of 1959 provided virtually the same.</w:t>
      </w:r>
    </w:p>
  </w:footnote>
  <w:footnote w:id="2">
    <w:p w14:paraId="476940E5" w14:textId="4CAC3C21" w:rsidR="005030AA" w:rsidRPr="005030AA" w:rsidRDefault="005030AA" w:rsidP="00774BAD">
      <w:pPr>
        <w:pStyle w:val="FootnoteText"/>
        <w:jc w:val="both"/>
        <w:rPr>
          <w:rFonts w:ascii="Arial" w:hAnsi="Arial" w:cs="Arial"/>
          <w:spacing w:val="-5"/>
          <w:sz w:val="24"/>
          <w:lang w:val="en-GB"/>
        </w:rPr>
      </w:pPr>
      <w:r w:rsidRPr="00284D52">
        <w:rPr>
          <w:rStyle w:val="FootnoteReference"/>
          <w:rFonts w:ascii="Arial" w:hAnsi="Arial" w:cs="Arial"/>
        </w:rPr>
        <w:footnoteRef/>
      </w:r>
      <w:r w:rsidRPr="00284D52">
        <w:rPr>
          <w:rFonts w:ascii="Arial" w:hAnsi="Arial" w:cs="Arial"/>
        </w:rPr>
        <w:t xml:space="preserve"> </w:t>
      </w:r>
      <w:r w:rsidRPr="00284D52">
        <w:rPr>
          <w:rFonts w:ascii="Arial" w:hAnsi="Arial" w:cs="Arial"/>
          <w:i/>
          <w:iCs/>
          <w:lang w:val="en-GB"/>
        </w:rPr>
        <w:t>Gallo Africa Ltd and others v Sting Music (</w:t>
      </w:r>
      <w:r w:rsidRPr="005030AA">
        <w:rPr>
          <w:rFonts w:ascii="Arial" w:hAnsi="Arial" w:cs="Arial"/>
          <w:i/>
          <w:iCs/>
          <w:lang w:val="en-GB"/>
        </w:rPr>
        <w:t>Pty) Ltd and Others</w:t>
      </w:r>
      <w:r w:rsidRPr="005030AA">
        <w:rPr>
          <w:rFonts w:ascii="Arial" w:hAnsi="Arial" w:cs="Arial"/>
          <w:lang w:val="en-GB"/>
        </w:rPr>
        <w:t xml:space="preserve"> </w:t>
      </w:r>
      <w:r w:rsidR="00943DB0" w:rsidRPr="00943DB0">
        <w:rPr>
          <w:rFonts w:ascii="Arial" w:hAnsi="Arial" w:cs="Arial"/>
          <w:lang w:val="en-GB"/>
        </w:rPr>
        <w:t xml:space="preserve">[2010] </w:t>
      </w:r>
      <w:r w:rsidR="00943DB0">
        <w:rPr>
          <w:rFonts w:ascii="Arial" w:hAnsi="Arial" w:cs="Arial"/>
          <w:lang w:val="en-GB"/>
        </w:rPr>
        <w:t>ZASCA 96; 2010 (6) SA 329 (SCA)</w:t>
      </w:r>
      <w:r w:rsidR="00943DB0" w:rsidRPr="00943DB0">
        <w:rPr>
          <w:rFonts w:ascii="Arial" w:hAnsi="Arial" w:cs="Arial"/>
          <w:lang w:val="en-GB"/>
        </w:rPr>
        <w:t xml:space="preserve">; [2011] 1 All SA 449 (SCA) </w:t>
      </w:r>
      <w:r w:rsidRPr="005030AA">
        <w:rPr>
          <w:rFonts w:ascii="Arial" w:hAnsi="Arial" w:cs="Arial"/>
          <w:lang w:val="en-GB"/>
        </w:rPr>
        <w:t>par</w:t>
      </w:r>
      <w:r w:rsidR="00943DB0">
        <w:rPr>
          <w:rFonts w:ascii="Arial" w:hAnsi="Arial" w:cs="Arial"/>
          <w:lang w:val="en-GB"/>
        </w:rPr>
        <w:t>a</w:t>
      </w:r>
      <w:r w:rsidRPr="005030AA">
        <w:rPr>
          <w:rFonts w:ascii="Arial" w:hAnsi="Arial" w:cs="Arial"/>
          <w:lang w:val="en-GB"/>
        </w:rPr>
        <w:t xml:space="preserve"> 10.</w:t>
      </w:r>
    </w:p>
  </w:footnote>
  <w:footnote w:id="3">
    <w:p w14:paraId="33A1DC3A" w14:textId="068B9762" w:rsidR="005030AA" w:rsidRPr="00413B6F" w:rsidRDefault="005030AA" w:rsidP="00774BAD">
      <w:pPr>
        <w:pStyle w:val="FootnoteText"/>
        <w:jc w:val="both"/>
        <w:rPr>
          <w:rFonts w:ascii="Arial" w:hAnsi="Arial" w:cs="Arial"/>
          <w:lang w:val="en-GB"/>
        </w:rPr>
      </w:pPr>
      <w:r w:rsidRPr="00413B6F">
        <w:rPr>
          <w:rStyle w:val="FootnoteReference"/>
          <w:rFonts w:ascii="Arial" w:hAnsi="Arial" w:cs="Arial"/>
        </w:rPr>
        <w:footnoteRef/>
      </w:r>
      <w:r w:rsidRPr="00413B6F">
        <w:rPr>
          <w:rFonts w:ascii="Arial" w:hAnsi="Arial" w:cs="Arial"/>
        </w:rPr>
        <w:t xml:space="preserve"> </w:t>
      </w:r>
      <w:r w:rsidR="000A37CE" w:rsidRPr="00413B6F">
        <w:rPr>
          <w:rFonts w:ascii="Arial" w:hAnsi="Arial" w:cs="Arial"/>
          <w:i/>
          <w:iCs/>
        </w:rPr>
        <w:t>Ewing McDonald &amp; Co Ltd v M&amp;M Products Co</w:t>
      </w:r>
      <w:r w:rsidR="0077670F">
        <w:rPr>
          <w:rFonts w:ascii="Arial" w:hAnsi="Arial" w:cs="Arial"/>
          <w:i/>
          <w:iCs/>
        </w:rPr>
        <w:t>mpany and Others</w:t>
      </w:r>
      <w:r w:rsidR="004178B1">
        <w:rPr>
          <w:rFonts w:ascii="Arial" w:hAnsi="Arial" w:cs="Arial"/>
          <w:i/>
          <w:iCs/>
        </w:rPr>
        <w:t xml:space="preserve"> </w:t>
      </w:r>
      <w:r w:rsidR="004178B1" w:rsidRPr="00FF7AF1">
        <w:rPr>
          <w:rFonts w:ascii="Arial" w:hAnsi="Arial" w:cs="Arial"/>
          <w:iCs/>
        </w:rPr>
        <w:t>[1990] ZASCA 115;</w:t>
      </w:r>
      <w:r w:rsidR="000A37CE" w:rsidRPr="000E4374">
        <w:rPr>
          <w:rFonts w:ascii="Arial" w:hAnsi="Arial" w:cs="Arial"/>
        </w:rPr>
        <w:t xml:space="preserve"> </w:t>
      </w:r>
      <w:r w:rsidR="004178B1" w:rsidRPr="004178B1">
        <w:rPr>
          <w:rFonts w:ascii="Arial" w:hAnsi="Arial" w:cs="Arial"/>
        </w:rPr>
        <w:t>[1991] 1 All SA 319(A)</w:t>
      </w:r>
      <w:r w:rsidR="004178B1">
        <w:rPr>
          <w:rFonts w:ascii="Arial" w:hAnsi="Arial" w:cs="Arial"/>
        </w:rPr>
        <w:t>;</w:t>
      </w:r>
      <w:r w:rsidR="004178B1" w:rsidRPr="004178B1">
        <w:rPr>
          <w:rFonts w:ascii="Arial" w:hAnsi="Arial" w:cs="Arial"/>
        </w:rPr>
        <w:t xml:space="preserve"> </w:t>
      </w:r>
      <w:r w:rsidR="000A37CE" w:rsidRPr="00413B6F">
        <w:rPr>
          <w:rFonts w:ascii="Arial" w:hAnsi="Arial" w:cs="Arial"/>
        </w:rPr>
        <w:t xml:space="preserve">1991 (1) SA 252 </w:t>
      </w:r>
      <w:r w:rsidR="00D13D3E">
        <w:rPr>
          <w:rFonts w:ascii="Arial" w:hAnsi="Arial" w:cs="Arial"/>
        </w:rPr>
        <w:t>(AD) (</w:t>
      </w:r>
      <w:r w:rsidR="00D13D3E" w:rsidRPr="00D13D3E">
        <w:rPr>
          <w:rFonts w:ascii="Arial" w:hAnsi="Arial" w:cs="Arial"/>
          <w:i/>
          <w:iCs/>
        </w:rPr>
        <w:t>Ewing McDonald</w:t>
      </w:r>
      <w:r w:rsidR="00D13D3E">
        <w:rPr>
          <w:rFonts w:ascii="Arial" w:hAnsi="Arial" w:cs="Arial"/>
        </w:rPr>
        <w:t xml:space="preserve">) </w:t>
      </w:r>
      <w:r w:rsidR="000A37CE" w:rsidRPr="00413B6F">
        <w:rPr>
          <w:rFonts w:ascii="Arial" w:hAnsi="Arial" w:cs="Arial"/>
        </w:rPr>
        <w:t>at 257E-</w:t>
      </w:r>
      <w:r w:rsidR="00413B6F" w:rsidRPr="00413B6F">
        <w:rPr>
          <w:rFonts w:ascii="Arial" w:hAnsi="Arial" w:cs="Arial"/>
        </w:rPr>
        <w:t>H.</w:t>
      </w:r>
    </w:p>
  </w:footnote>
  <w:footnote w:id="4">
    <w:p w14:paraId="7146BEA2" w14:textId="343B3277" w:rsidR="00413B6F" w:rsidRPr="00413B6F" w:rsidRDefault="00413B6F" w:rsidP="00774BAD">
      <w:pPr>
        <w:pStyle w:val="FootnoteText"/>
        <w:jc w:val="both"/>
        <w:rPr>
          <w:rFonts w:ascii="Arial" w:hAnsi="Arial" w:cs="Arial"/>
          <w:lang w:val="en-GB"/>
        </w:rPr>
      </w:pPr>
      <w:r w:rsidRPr="00413B6F">
        <w:rPr>
          <w:rStyle w:val="FootnoteReference"/>
          <w:rFonts w:ascii="Arial" w:hAnsi="Arial" w:cs="Arial"/>
        </w:rPr>
        <w:footnoteRef/>
      </w:r>
      <w:r w:rsidRPr="00413B6F">
        <w:rPr>
          <w:rFonts w:ascii="Arial" w:hAnsi="Arial" w:cs="Arial"/>
        </w:rPr>
        <w:t xml:space="preserve"> </w:t>
      </w:r>
      <w:r w:rsidRPr="00413B6F">
        <w:rPr>
          <w:rFonts w:ascii="Arial" w:hAnsi="Arial" w:cs="Arial"/>
          <w:i/>
          <w:iCs/>
          <w:lang w:val="en-GB"/>
        </w:rPr>
        <w:t>Estate Agents Board v Lek</w:t>
      </w:r>
      <w:r w:rsidRPr="00413B6F">
        <w:rPr>
          <w:rFonts w:ascii="Arial" w:hAnsi="Arial" w:cs="Arial"/>
          <w:lang w:val="en-GB"/>
        </w:rPr>
        <w:t xml:space="preserve"> 1979 (3) S</w:t>
      </w:r>
      <w:r>
        <w:rPr>
          <w:rFonts w:ascii="Arial" w:hAnsi="Arial" w:cs="Arial"/>
          <w:lang w:val="en-GB"/>
        </w:rPr>
        <w:t>A</w:t>
      </w:r>
      <w:r w:rsidRPr="00413B6F">
        <w:rPr>
          <w:rFonts w:ascii="Arial" w:hAnsi="Arial" w:cs="Arial"/>
          <w:lang w:val="en-GB"/>
        </w:rPr>
        <w:t xml:space="preserve"> 1048 (AD) at 1063F-H.</w:t>
      </w:r>
    </w:p>
  </w:footnote>
  <w:footnote w:id="5">
    <w:p w14:paraId="4BE6657A" w14:textId="492EB912" w:rsidR="00D13D3E" w:rsidRPr="00D13D3E" w:rsidRDefault="00D13D3E" w:rsidP="0044706F">
      <w:pPr>
        <w:pStyle w:val="FootnoteText"/>
        <w:jc w:val="both"/>
        <w:rPr>
          <w:rFonts w:ascii="Arial" w:hAnsi="Arial" w:cs="Arial"/>
          <w:lang w:val="en-GB"/>
        </w:rPr>
      </w:pPr>
      <w:r w:rsidRPr="00D13D3E">
        <w:rPr>
          <w:rStyle w:val="FootnoteReference"/>
          <w:rFonts w:ascii="Arial" w:hAnsi="Arial" w:cs="Arial"/>
        </w:rPr>
        <w:footnoteRef/>
      </w:r>
      <w:r w:rsidRPr="00D13D3E">
        <w:rPr>
          <w:rFonts w:ascii="Arial" w:hAnsi="Arial" w:cs="Arial"/>
        </w:rPr>
        <w:t xml:space="preserve"> </w:t>
      </w:r>
      <w:r w:rsidRPr="00D13D3E">
        <w:rPr>
          <w:rFonts w:ascii="Arial" w:hAnsi="Arial" w:cs="Arial"/>
          <w:i/>
          <w:iCs/>
        </w:rPr>
        <w:t>Ewing McDonald</w:t>
      </w:r>
      <w:r w:rsidRPr="00D13D3E">
        <w:rPr>
          <w:rFonts w:ascii="Arial" w:hAnsi="Arial" w:cs="Arial"/>
        </w:rPr>
        <w:t xml:space="preserve"> at 259H-260D.</w:t>
      </w:r>
    </w:p>
  </w:footnote>
  <w:footnote w:id="6">
    <w:p w14:paraId="24A55072" w14:textId="530154DA" w:rsidR="00434B46" w:rsidRPr="00D13D3E" w:rsidRDefault="00434B46" w:rsidP="0044706F">
      <w:pPr>
        <w:pStyle w:val="FootnoteText"/>
        <w:jc w:val="both"/>
        <w:rPr>
          <w:rFonts w:ascii="Arial" w:hAnsi="Arial" w:cs="Arial"/>
          <w:lang w:val="en-GB"/>
        </w:rPr>
      </w:pPr>
      <w:r w:rsidRPr="00D13D3E">
        <w:rPr>
          <w:rStyle w:val="FootnoteReference"/>
          <w:rFonts w:ascii="Arial" w:hAnsi="Arial" w:cs="Arial"/>
        </w:rPr>
        <w:footnoteRef/>
      </w:r>
      <w:r w:rsidRPr="00D13D3E">
        <w:rPr>
          <w:rFonts w:ascii="Arial" w:hAnsi="Arial" w:cs="Arial"/>
        </w:rPr>
        <w:t xml:space="preserve"> </w:t>
      </w:r>
      <w:r w:rsidR="00053E00" w:rsidRPr="00284D52">
        <w:rPr>
          <w:rFonts w:ascii="Arial" w:hAnsi="Arial" w:cs="Arial"/>
          <w:lang w:val="en-GB"/>
        </w:rPr>
        <w:t>Ibid</w:t>
      </w:r>
      <w:r w:rsidR="00225F2E" w:rsidRPr="00284D52">
        <w:rPr>
          <w:rFonts w:ascii="Arial" w:hAnsi="Arial" w:cs="Arial"/>
          <w:lang w:val="en-GB"/>
        </w:rPr>
        <w:t xml:space="preserve"> </w:t>
      </w:r>
      <w:r w:rsidRPr="00284D52">
        <w:rPr>
          <w:rFonts w:ascii="Arial" w:hAnsi="Arial" w:cs="Arial"/>
          <w:lang w:val="en-GB"/>
        </w:rPr>
        <w:t>at 1063D-</w:t>
      </w:r>
      <w:r w:rsidR="00225F2E" w:rsidRPr="00284D52">
        <w:rPr>
          <w:rFonts w:ascii="Arial" w:hAnsi="Arial" w:cs="Arial"/>
          <w:lang w:val="en-GB"/>
        </w:rPr>
        <w:t>E</w:t>
      </w:r>
      <w:r w:rsidRPr="00284D52">
        <w:rPr>
          <w:rFonts w:ascii="Arial" w:hAnsi="Arial" w:cs="Arial"/>
          <w:lang w:val="en-GB"/>
        </w:rPr>
        <w:t>.</w:t>
      </w:r>
    </w:p>
  </w:footnote>
  <w:footnote w:id="7">
    <w:p w14:paraId="45EC8EFB" w14:textId="43C9A2D5" w:rsidR="006C2B88" w:rsidRPr="006C2B88" w:rsidRDefault="006C2B88" w:rsidP="0044706F">
      <w:pPr>
        <w:pStyle w:val="FootnoteText"/>
        <w:jc w:val="both"/>
        <w:rPr>
          <w:rFonts w:ascii="Arial" w:hAnsi="Arial" w:cs="Arial"/>
          <w:lang w:val="en-GB"/>
        </w:rPr>
      </w:pPr>
      <w:r w:rsidRPr="006C2B88">
        <w:rPr>
          <w:rStyle w:val="FootnoteReference"/>
          <w:rFonts w:ascii="Arial" w:hAnsi="Arial" w:cs="Arial"/>
        </w:rPr>
        <w:footnoteRef/>
      </w:r>
      <w:r w:rsidR="00225F2E">
        <w:rPr>
          <w:rFonts w:ascii="Arial" w:hAnsi="Arial" w:cs="Arial"/>
          <w:i/>
          <w:iCs/>
          <w:lang w:val="en-GB"/>
        </w:rPr>
        <w:t xml:space="preserve"> </w:t>
      </w:r>
      <w:r w:rsidRPr="006C2B88">
        <w:rPr>
          <w:rFonts w:ascii="Arial" w:hAnsi="Arial" w:cs="Arial"/>
          <w:i/>
          <w:iCs/>
          <w:lang w:val="en-GB"/>
        </w:rPr>
        <w:t>Cooperativa Muratori Cementisi</w:t>
      </w:r>
      <w:r w:rsidR="00225F2E">
        <w:rPr>
          <w:rFonts w:ascii="Arial" w:hAnsi="Arial" w:cs="Arial"/>
          <w:i/>
          <w:iCs/>
          <w:lang w:val="en-GB"/>
        </w:rPr>
        <w:t xml:space="preserve"> </w:t>
      </w:r>
      <w:r w:rsidRPr="006C2B88">
        <w:rPr>
          <w:rFonts w:ascii="Arial" w:hAnsi="Arial" w:cs="Arial"/>
          <w:i/>
          <w:iCs/>
          <w:lang w:val="en-GB"/>
        </w:rPr>
        <w:t>-</w:t>
      </w:r>
      <w:r w:rsidR="00225F2E">
        <w:rPr>
          <w:rFonts w:ascii="Arial" w:hAnsi="Arial" w:cs="Arial"/>
          <w:i/>
          <w:iCs/>
          <w:lang w:val="en-GB"/>
        </w:rPr>
        <w:t xml:space="preserve"> </w:t>
      </w:r>
      <w:r w:rsidRPr="006C2B88">
        <w:rPr>
          <w:rFonts w:ascii="Arial" w:hAnsi="Arial" w:cs="Arial"/>
          <w:i/>
          <w:iCs/>
          <w:lang w:val="en-GB"/>
        </w:rPr>
        <w:t xml:space="preserve">CMC Di Ravenna and </w:t>
      </w:r>
      <w:r w:rsidR="00225F2E">
        <w:rPr>
          <w:rFonts w:ascii="Arial" w:hAnsi="Arial" w:cs="Arial"/>
          <w:i/>
          <w:iCs/>
          <w:lang w:val="en-GB"/>
        </w:rPr>
        <w:t>O</w:t>
      </w:r>
      <w:r w:rsidRPr="006C2B88">
        <w:rPr>
          <w:rFonts w:ascii="Arial" w:hAnsi="Arial" w:cs="Arial"/>
          <w:i/>
          <w:iCs/>
          <w:lang w:val="en-GB"/>
        </w:rPr>
        <w:t>thers v Companies and Intellectual Property Commission</w:t>
      </w:r>
      <w:r w:rsidRPr="006C2B88">
        <w:rPr>
          <w:rFonts w:ascii="Arial" w:hAnsi="Arial" w:cs="Arial"/>
          <w:lang w:val="en-GB"/>
        </w:rPr>
        <w:t xml:space="preserve"> [2020] ZASCA 151;</w:t>
      </w:r>
      <w:r w:rsidR="00225F2E">
        <w:rPr>
          <w:rFonts w:ascii="Arial" w:hAnsi="Arial" w:cs="Arial"/>
          <w:lang w:val="en-GB"/>
        </w:rPr>
        <w:t xml:space="preserve"> </w:t>
      </w:r>
      <w:r w:rsidRPr="006C2B88">
        <w:rPr>
          <w:rFonts w:ascii="Arial" w:hAnsi="Arial" w:cs="Arial"/>
          <w:lang w:val="en-GB"/>
        </w:rPr>
        <w:t>2021 (3) SA 393 (SCA) par</w:t>
      </w:r>
      <w:r w:rsidR="00225F2E">
        <w:rPr>
          <w:rFonts w:ascii="Arial" w:hAnsi="Arial" w:cs="Arial"/>
          <w:lang w:val="en-GB"/>
        </w:rPr>
        <w:t>a</w:t>
      </w:r>
      <w:r w:rsidRPr="006C2B88">
        <w:rPr>
          <w:rFonts w:ascii="Arial" w:hAnsi="Arial" w:cs="Arial"/>
          <w:lang w:val="en-GB"/>
        </w:rPr>
        <w:t xml:space="preserve">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03000" w14:textId="77777777" w:rsidR="00693F6B" w:rsidRDefault="00030DED">
    <w:pPr>
      <w:pStyle w:val="BodyText"/>
      <w:spacing w:line="14" w:lineRule="auto"/>
      <w:rPr>
        <w:sz w:val="20"/>
      </w:rPr>
    </w:pPr>
    <w:r>
      <w:rPr>
        <w:noProof/>
        <w:lang w:val="en-ZA" w:eastAsia="en-ZA"/>
      </w:rPr>
      <mc:AlternateContent>
        <mc:Choice Requires="wps">
          <w:drawing>
            <wp:anchor distT="0" distB="0" distL="0" distR="0" simplePos="0" relativeHeight="487529984" behindDoc="1" locked="0" layoutInCell="1" allowOverlap="1" wp14:anchorId="418C8F87" wp14:editId="486B1585">
              <wp:simplePos x="0" y="0"/>
              <wp:positionH relativeFrom="page">
                <wp:posOffset>6516369</wp:posOffset>
              </wp:positionH>
              <wp:positionV relativeFrom="page">
                <wp:posOffset>450426</wp:posOffset>
              </wp:positionV>
              <wp:extent cx="165100" cy="19431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4F25633C" w14:textId="7F0DC607" w:rsidR="00693F6B" w:rsidRDefault="00030DED">
                          <w:pPr>
                            <w:spacing w:before="10"/>
                            <w:ind w:left="60"/>
                            <w:rPr>
                              <w:sz w:val="24"/>
                            </w:rPr>
                          </w:pPr>
                          <w:r>
                            <w:rPr>
                              <w:spacing w:val="-10"/>
                              <w:sz w:val="24"/>
                            </w:rPr>
                            <w:fldChar w:fldCharType="begin"/>
                          </w:r>
                          <w:r>
                            <w:rPr>
                              <w:spacing w:val="-10"/>
                              <w:sz w:val="24"/>
                            </w:rPr>
                            <w:instrText xml:space="preserve"> PAGE </w:instrText>
                          </w:r>
                          <w:r>
                            <w:rPr>
                              <w:spacing w:val="-10"/>
                              <w:sz w:val="24"/>
                            </w:rPr>
                            <w:fldChar w:fldCharType="separate"/>
                          </w:r>
                          <w:r w:rsidR="00DF281C">
                            <w:rPr>
                              <w:noProof/>
                              <w:spacing w:val="-10"/>
                              <w:sz w:val="24"/>
                            </w:rPr>
                            <w:t>8</w:t>
                          </w:r>
                          <w:r>
                            <w:rPr>
                              <w:spacing w:val="-10"/>
                              <w:sz w:val="24"/>
                            </w:rPr>
                            <w:fldChar w:fldCharType="end"/>
                          </w:r>
                        </w:p>
                      </w:txbxContent>
                    </wps:txbx>
                    <wps:bodyPr wrap="square" lIns="0" tIns="0" rIns="0" bIns="0" rtlCol="0">
                      <a:noAutofit/>
                    </wps:bodyPr>
                  </wps:wsp>
                </a:graphicData>
              </a:graphic>
            </wp:anchor>
          </w:drawing>
        </mc:Choice>
        <mc:Fallback>
          <w:pict>
            <v:shapetype w14:anchorId="418C8F87" id="_x0000_t202" coordsize="21600,21600" o:spt="202" path="m,l,21600r21600,l21600,xe">
              <v:stroke joinstyle="miter"/>
              <v:path gradientshapeok="t" o:connecttype="rect"/>
            </v:shapetype>
            <v:shape id="Textbox 7" o:spid="_x0000_s1026" type="#_x0000_t202" style="position:absolute;margin-left:513.1pt;margin-top:35.45pt;width:13pt;height:15.3pt;z-index:-15786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" filled="f" stroked="f">
              <v:textbox inset="0,0,0,0">
                <w:txbxContent>
                  <w:p w14:paraId="4F25633C" w14:textId="7F0DC607" w:rsidR="00693F6B" w:rsidRDefault="00030DED">
                    <w:pPr>
                      <w:spacing w:before="10"/>
                      <w:ind w:left="60"/>
                      <w:rPr>
                        <w:sz w:val="24"/>
                      </w:rPr>
                    </w:pPr>
                    <w:r>
                      <w:rPr>
                        <w:spacing w:val="-10"/>
                        <w:sz w:val="24"/>
                      </w:rPr>
                      <w:fldChar w:fldCharType="begin"/>
                    </w:r>
                    <w:r>
                      <w:rPr>
                        <w:spacing w:val="-10"/>
                        <w:sz w:val="24"/>
                      </w:rPr>
                      <w:instrText xml:space="preserve"> PAGE </w:instrText>
                    </w:r>
                    <w:r>
                      <w:rPr>
                        <w:spacing w:val="-10"/>
                        <w:sz w:val="24"/>
                      </w:rPr>
                      <w:fldChar w:fldCharType="separate"/>
                    </w:r>
                    <w:r w:rsidR="00DF281C">
                      <w:rPr>
                        <w:noProof/>
                        <w:spacing w:val="-10"/>
                        <w:sz w:val="24"/>
                      </w:rPr>
                      <w:t>8</w:t>
                    </w:r>
                    <w:r>
                      <w:rPr>
                        <w:spacing w:val="-10"/>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054AB"/>
    <w:multiLevelType w:val="hybridMultilevel"/>
    <w:tmpl w:val="DBEEBA0C"/>
    <w:lvl w:ilvl="0" w:tplc="E05A90B4">
      <w:start w:val="1"/>
      <w:numFmt w:val="decimal"/>
      <w:lvlText w:val="%1"/>
      <w:lvlJc w:val="left"/>
      <w:pPr>
        <w:ind w:left="100" w:hanging="720"/>
      </w:pPr>
      <w:rPr>
        <w:rFonts w:ascii="Arial MT" w:eastAsia="Arial MT" w:hAnsi="Arial MT" w:cs="Arial MT" w:hint="default"/>
        <w:b w:val="0"/>
        <w:bCs w:val="0"/>
        <w:i w:val="0"/>
        <w:iCs w:val="0"/>
        <w:spacing w:val="0"/>
        <w:w w:val="100"/>
        <w:sz w:val="28"/>
        <w:szCs w:val="28"/>
        <w:lang w:val="en-US" w:eastAsia="en-US" w:bidi="ar-SA"/>
      </w:rPr>
    </w:lvl>
    <w:lvl w:ilvl="1" w:tplc="C94A99EC">
      <w:numFmt w:val="bullet"/>
      <w:lvlText w:val="•"/>
      <w:lvlJc w:val="left"/>
      <w:pPr>
        <w:ind w:left="976" w:hanging="720"/>
      </w:pPr>
      <w:rPr>
        <w:rFonts w:hint="default"/>
        <w:lang w:val="en-US" w:eastAsia="en-US" w:bidi="ar-SA"/>
      </w:rPr>
    </w:lvl>
    <w:lvl w:ilvl="2" w:tplc="882C8CA4">
      <w:numFmt w:val="bullet"/>
      <w:lvlText w:val="•"/>
      <w:lvlJc w:val="left"/>
      <w:pPr>
        <w:ind w:left="1852" w:hanging="720"/>
      </w:pPr>
      <w:rPr>
        <w:rFonts w:hint="default"/>
        <w:lang w:val="en-US" w:eastAsia="en-US" w:bidi="ar-SA"/>
      </w:rPr>
    </w:lvl>
    <w:lvl w:ilvl="3" w:tplc="F9AAAEAA">
      <w:numFmt w:val="bullet"/>
      <w:lvlText w:val="•"/>
      <w:lvlJc w:val="left"/>
      <w:pPr>
        <w:ind w:left="2728" w:hanging="720"/>
      </w:pPr>
      <w:rPr>
        <w:rFonts w:hint="default"/>
        <w:lang w:val="en-US" w:eastAsia="en-US" w:bidi="ar-SA"/>
      </w:rPr>
    </w:lvl>
    <w:lvl w:ilvl="4" w:tplc="5DC607D2">
      <w:numFmt w:val="bullet"/>
      <w:lvlText w:val="•"/>
      <w:lvlJc w:val="left"/>
      <w:pPr>
        <w:ind w:left="3604" w:hanging="720"/>
      </w:pPr>
      <w:rPr>
        <w:rFonts w:hint="default"/>
        <w:lang w:val="en-US" w:eastAsia="en-US" w:bidi="ar-SA"/>
      </w:rPr>
    </w:lvl>
    <w:lvl w:ilvl="5" w:tplc="4A86894C">
      <w:numFmt w:val="bullet"/>
      <w:lvlText w:val="•"/>
      <w:lvlJc w:val="left"/>
      <w:pPr>
        <w:ind w:left="4480" w:hanging="720"/>
      </w:pPr>
      <w:rPr>
        <w:rFonts w:hint="default"/>
        <w:lang w:val="en-US" w:eastAsia="en-US" w:bidi="ar-SA"/>
      </w:rPr>
    </w:lvl>
    <w:lvl w:ilvl="6" w:tplc="B8C4A4F4">
      <w:numFmt w:val="bullet"/>
      <w:lvlText w:val="•"/>
      <w:lvlJc w:val="left"/>
      <w:pPr>
        <w:ind w:left="5356" w:hanging="720"/>
      </w:pPr>
      <w:rPr>
        <w:rFonts w:hint="default"/>
        <w:lang w:val="en-US" w:eastAsia="en-US" w:bidi="ar-SA"/>
      </w:rPr>
    </w:lvl>
    <w:lvl w:ilvl="7" w:tplc="BF76A498">
      <w:numFmt w:val="bullet"/>
      <w:lvlText w:val="•"/>
      <w:lvlJc w:val="left"/>
      <w:pPr>
        <w:ind w:left="6232" w:hanging="720"/>
      </w:pPr>
      <w:rPr>
        <w:rFonts w:hint="default"/>
        <w:lang w:val="en-US" w:eastAsia="en-US" w:bidi="ar-SA"/>
      </w:rPr>
    </w:lvl>
    <w:lvl w:ilvl="8" w:tplc="F104F0F6">
      <w:numFmt w:val="bullet"/>
      <w:lvlText w:val="•"/>
      <w:lvlJc w:val="left"/>
      <w:pPr>
        <w:ind w:left="7108" w:hanging="720"/>
      </w:pPr>
      <w:rPr>
        <w:rFonts w:hint="default"/>
        <w:lang w:val="en-US" w:eastAsia="en-US" w:bidi="ar-SA"/>
      </w:rPr>
    </w:lvl>
  </w:abstractNum>
  <w:abstractNum w:abstractNumId="1" w15:restartNumberingAfterBreak="0">
    <w:nsid w:val="11A93B98"/>
    <w:multiLevelType w:val="hybridMultilevel"/>
    <w:tmpl w:val="E15063F2"/>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E2210B"/>
    <w:multiLevelType w:val="hybridMultilevel"/>
    <w:tmpl w:val="A7CE3D9E"/>
    <w:lvl w:ilvl="0" w:tplc="F7C6F2BC">
      <w:start w:val="1"/>
      <w:numFmt w:val="decimal"/>
      <w:lvlText w:val="%1."/>
      <w:lvlJc w:val="left"/>
      <w:pPr>
        <w:ind w:left="720" w:hanging="620"/>
      </w:pPr>
      <w:rPr>
        <w:rFonts w:hint="default"/>
      </w:r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3" w15:restartNumberingAfterBreak="0">
    <w:nsid w:val="3F7C29FA"/>
    <w:multiLevelType w:val="hybridMultilevel"/>
    <w:tmpl w:val="48AC7432"/>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D266AFD"/>
    <w:multiLevelType w:val="hybridMultilevel"/>
    <w:tmpl w:val="80863D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4907425">
    <w:abstractNumId w:val="0"/>
  </w:num>
  <w:num w:numId="2" w16cid:durableId="1780221849">
    <w:abstractNumId w:val="2"/>
  </w:num>
  <w:num w:numId="3" w16cid:durableId="38551621">
    <w:abstractNumId w:val="4"/>
  </w:num>
  <w:num w:numId="4" w16cid:durableId="819468285">
    <w:abstractNumId w:val="3"/>
  </w:num>
  <w:num w:numId="5" w16cid:durableId="105272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4AE2604-E831-4DE5-A282-11205938FBAF}"/>
    <w:docVar w:name="dgnword-eventsink" w:val="1765860363008"/>
  </w:docVars>
  <w:rsids>
    <w:rsidRoot w:val="00693F6B"/>
    <w:rsid w:val="0000476F"/>
    <w:rsid w:val="000168CD"/>
    <w:rsid w:val="0001694B"/>
    <w:rsid w:val="00017BBD"/>
    <w:rsid w:val="000211FD"/>
    <w:rsid w:val="00025A0D"/>
    <w:rsid w:val="00030DED"/>
    <w:rsid w:val="00053E00"/>
    <w:rsid w:val="00054C12"/>
    <w:rsid w:val="000612D5"/>
    <w:rsid w:val="0006278E"/>
    <w:rsid w:val="00064DA6"/>
    <w:rsid w:val="00076163"/>
    <w:rsid w:val="00093880"/>
    <w:rsid w:val="000956DD"/>
    <w:rsid w:val="00095D33"/>
    <w:rsid w:val="000A0593"/>
    <w:rsid w:val="000A37CE"/>
    <w:rsid w:val="000A4D2B"/>
    <w:rsid w:val="000A4F37"/>
    <w:rsid w:val="000B0944"/>
    <w:rsid w:val="000B24C6"/>
    <w:rsid w:val="000B6D6C"/>
    <w:rsid w:val="000B7C66"/>
    <w:rsid w:val="000D3FDC"/>
    <w:rsid w:val="000E4374"/>
    <w:rsid w:val="000E45E8"/>
    <w:rsid w:val="001044E4"/>
    <w:rsid w:val="001252CB"/>
    <w:rsid w:val="00136DF3"/>
    <w:rsid w:val="00155608"/>
    <w:rsid w:val="00161D7C"/>
    <w:rsid w:val="00162D16"/>
    <w:rsid w:val="00164737"/>
    <w:rsid w:val="0016683B"/>
    <w:rsid w:val="001676A5"/>
    <w:rsid w:val="001B0123"/>
    <w:rsid w:val="001B518A"/>
    <w:rsid w:val="001B55A8"/>
    <w:rsid w:val="001C2D35"/>
    <w:rsid w:val="001C6AEE"/>
    <w:rsid w:val="001D27D4"/>
    <w:rsid w:val="001E3317"/>
    <w:rsid w:val="001E55FB"/>
    <w:rsid w:val="00203311"/>
    <w:rsid w:val="00215E7A"/>
    <w:rsid w:val="00223B52"/>
    <w:rsid w:val="00225F2E"/>
    <w:rsid w:val="002337E5"/>
    <w:rsid w:val="00241901"/>
    <w:rsid w:val="002646C2"/>
    <w:rsid w:val="002648B9"/>
    <w:rsid w:val="00266E4F"/>
    <w:rsid w:val="00281B38"/>
    <w:rsid w:val="00284D52"/>
    <w:rsid w:val="00285EF7"/>
    <w:rsid w:val="0028735B"/>
    <w:rsid w:val="00287F06"/>
    <w:rsid w:val="002A2D84"/>
    <w:rsid w:val="002B3AC7"/>
    <w:rsid w:val="002C072A"/>
    <w:rsid w:val="002C4D8C"/>
    <w:rsid w:val="002C5602"/>
    <w:rsid w:val="002E27E8"/>
    <w:rsid w:val="00303794"/>
    <w:rsid w:val="00305B7E"/>
    <w:rsid w:val="0030620B"/>
    <w:rsid w:val="00306B55"/>
    <w:rsid w:val="00313DEC"/>
    <w:rsid w:val="00337527"/>
    <w:rsid w:val="00343908"/>
    <w:rsid w:val="003553A7"/>
    <w:rsid w:val="003562B3"/>
    <w:rsid w:val="00366D51"/>
    <w:rsid w:val="003719B0"/>
    <w:rsid w:val="00376DDB"/>
    <w:rsid w:val="00380D57"/>
    <w:rsid w:val="00386A09"/>
    <w:rsid w:val="003A08CA"/>
    <w:rsid w:val="003B69C7"/>
    <w:rsid w:val="003F5953"/>
    <w:rsid w:val="00400B2F"/>
    <w:rsid w:val="00401A6D"/>
    <w:rsid w:val="00401DAF"/>
    <w:rsid w:val="00413B6F"/>
    <w:rsid w:val="004145F0"/>
    <w:rsid w:val="004178B1"/>
    <w:rsid w:val="0042439A"/>
    <w:rsid w:val="00424B55"/>
    <w:rsid w:val="00431390"/>
    <w:rsid w:val="00434B46"/>
    <w:rsid w:val="00436419"/>
    <w:rsid w:val="00437598"/>
    <w:rsid w:val="0044706F"/>
    <w:rsid w:val="00447DBD"/>
    <w:rsid w:val="0046232E"/>
    <w:rsid w:val="0046296D"/>
    <w:rsid w:val="00495E28"/>
    <w:rsid w:val="00497117"/>
    <w:rsid w:val="004A1A8A"/>
    <w:rsid w:val="004A47A9"/>
    <w:rsid w:val="004A75E2"/>
    <w:rsid w:val="004B0B5C"/>
    <w:rsid w:val="004D1264"/>
    <w:rsid w:val="004D512A"/>
    <w:rsid w:val="004D63E0"/>
    <w:rsid w:val="004E5C65"/>
    <w:rsid w:val="0050304F"/>
    <w:rsid w:val="005030AA"/>
    <w:rsid w:val="00506CF7"/>
    <w:rsid w:val="00515214"/>
    <w:rsid w:val="00523D52"/>
    <w:rsid w:val="005263CE"/>
    <w:rsid w:val="005274E0"/>
    <w:rsid w:val="00531EFB"/>
    <w:rsid w:val="00533C73"/>
    <w:rsid w:val="0056285F"/>
    <w:rsid w:val="00572F47"/>
    <w:rsid w:val="00575E87"/>
    <w:rsid w:val="00582C38"/>
    <w:rsid w:val="005C3707"/>
    <w:rsid w:val="005C508D"/>
    <w:rsid w:val="005C788C"/>
    <w:rsid w:val="005D2976"/>
    <w:rsid w:val="005E107F"/>
    <w:rsid w:val="005F02B5"/>
    <w:rsid w:val="005F0C27"/>
    <w:rsid w:val="00602732"/>
    <w:rsid w:val="00606E2D"/>
    <w:rsid w:val="00611FD8"/>
    <w:rsid w:val="00635A41"/>
    <w:rsid w:val="006525FE"/>
    <w:rsid w:val="00653474"/>
    <w:rsid w:val="00654CF1"/>
    <w:rsid w:val="00667832"/>
    <w:rsid w:val="00681517"/>
    <w:rsid w:val="00685EC9"/>
    <w:rsid w:val="00690534"/>
    <w:rsid w:val="006915FD"/>
    <w:rsid w:val="00693F6B"/>
    <w:rsid w:val="006A767C"/>
    <w:rsid w:val="006C2B88"/>
    <w:rsid w:val="006C3403"/>
    <w:rsid w:val="006C454C"/>
    <w:rsid w:val="006F0AA0"/>
    <w:rsid w:val="006F48B3"/>
    <w:rsid w:val="00712BF9"/>
    <w:rsid w:val="0071425A"/>
    <w:rsid w:val="00722E34"/>
    <w:rsid w:val="00723693"/>
    <w:rsid w:val="00724F8F"/>
    <w:rsid w:val="007268EA"/>
    <w:rsid w:val="0074416E"/>
    <w:rsid w:val="0075077F"/>
    <w:rsid w:val="007560D2"/>
    <w:rsid w:val="007563E3"/>
    <w:rsid w:val="00770EB8"/>
    <w:rsid w:val="007710D4"/>
    <w:rsid w:val="00774BAD"/>
    <w:rsid w:val="0077670F"/>
    <w:rsid w:val="007828D8"/>
    <w:rsid w:val="0079245D"/>
    <w:rsid w:val="007970C2"/>
    <w:rsid w:val="007A38AE"/>
    <w:rsid w:val="007A661C"/>
    <w:rsid w:val="007B1340"/>
    <w:rsid w:val="007B549B"/>
    <w:rsid w:val="007C0BF1"/>
    <w:rsid w:val="007C33E3"/>
    <w:rsid w:val="007D2AC8"/>
    <w:rsid w:val="007E3F6E"/>
    <w:rsid w:val="007F1516"/>
    <w:rsid w:val="0080406C"/>
    <w:rsid w:val="00804887"/>
    <w:rsid w:val="008058BD"/>
    <w:rsid w:val="00814594"/>
    <w:rsid w:val="00843121"/>
    <w:rsid w:val="00846317"/>
    <w:rsid w:val="00861F9E"/>
    <w:rsid w:val="00891EB0"/>
    <w:rsid w:val="00892691"/>
    <w:rsid w:val="008951AD"/>
    <w:rsid w:val="00897CE2"/>
    <w:rsid w:val="008A4771"/>
    <w:rsid w:val="008C7FE1"/>
    <w:rsid w:val="008D27B1"/>
    <w:rsid w:val="008F402F"/>
    <w:rsid w:val="00903D5C"/>
    <w:rsid w:val="009069F5"/>
    <w:rsid w:val="00911F80"/>
    <w:rsid w:val="009126B4"/>
    <w:rsid w:val="009175BD"/>
    <w:rsid w:val="00920F78"/>
    <w:rsid w:val="00921A27"/>
    <w:rsid w:val="00932F51"/>
    <w:rsid w:val="0094242D"/>
    <w:rsid w:val="00943DB0"/>
    <w:rsid w:val="00954C92"/>
    <w:rsid w:val="009559B7"/>
    <w:rsid w:val="00956F1B"/>
    <w:rsid w:val="00960662"/>
    <w:rsid w:val="009615E3"/>
    <w:rsid w:val="00982EE6"/>
    <w:rsid w:val="00985D8E"/>
    <w:rsid w:val="00992D64"/>
    <w:rsid w:val="009970D1"/>
    <w:rsid w:val="009A22E6"/>
    <w:rsid w:val="009A28E1"/>
    <w:rsid w:val="009A5BA7"/>
    <w:rsid w:val="009B336A"/>
    <w:rsid w:val="009B36DE"/>
    <w:rsid w:val="009B7987"/>
    <w:rsid w:val="009C09E6"/>
    <w:rsid w:val="009E4BFA"/>
    <w:rsid w:val="009F3B25"/>
    <w:rsid w:val="009F44A7"/>
    <w:rsid w:val="00A127A2"/>
    <w:rsid w:val="00A21365"/>
    <w:rsid w:val="00A2450D"/>
    <w:rsid w:val="00A263AF"/>
    <w:rsid w:val="00A26F5A"/>
    <w:rsid w:val="00A379C1"/>
    <w:rsid w:val="00A40CFE"/>
    <w:rsid w:val="00A437B3"/>
    <w:rsid w:val="00A46C34"/>
    <w:rsid w:val="00A510AA"/>
    <w:rsid w:val="00A60131"/>
    <w:rsid w:val="00A609E2"/>
    <w:rsid w:val="00A64056"/>
    <w:rsid w:val="00A73C71"/>
    <w:rsid w:val="00A7602D"/>
    <w:rsid w:val="00A7647D"/>
    <w:rsid w:val="00A836D2"/>
    <w:rsid w:val="00AA361F"/>
    <w:rsid w:val="00AA64D5"/>
    <w:rsid w:val="00AB268D"/>
    <w:rsid w:val="00AB3A5B"/>
    <w:rsid w:val="00AB4AE6"/>
    <w:rsid w:val="00AC7B23"/>
    <w:rsid w:val="00AD4654"/>
    <w:rsid w:val="00AD47C8"/>
    <w:rsid w:val="00AE6F07"/>
    <w:rsid w:val="00B103D6"/>
    <w:rsid w:val="00B12B4C"/>
    <w:rsid w:val="00B15D68"/>
    <w:rsid w:val="00B22C45"/>
    <w:rsid w:val="00B379CB"/>
    <w:rsid w:val="00B53520"/>
    <w:rsid w:val="00B57FEB"/>
    <w:rsid w:val="00B7192C"/>
    <w:rsid w:val="00B73116"/>
    <w:rsid w:val="00B87E17"/>
    <w:rsid w:val="00BB0A7C"/>
    <w:rsid w:val="00BD581A"/>
    <w:rsid w:val="00BF4487"/>
    <w:rsid w:val="00C02AD9"/>
    <w:rsid w:val="00C05BB1"/>
    <w:rsid w:val="00C21CF0"/>
    <w:rsid w:val="00C2555B"/>
    <w:rsid w:val="00C275F1"/>
    <w:rsid w:val="00C44810"/>
    <w:rsid w:val="00C472EB"/>
    <w:rsid w:val="00C626E9"/>
    <w:rsid w:val="00C77F6B"/>
    <w:rsid w:val="00C93856"/>
    <w:rsid w:val="00C946B0"/>
    <w:rsid w:val="00C9792A"/>
    <w:rsid w:val="00CA23AB"/>
    <w:rsid w:val="00CA2852"/>
    <w:rsid w:val="00CA5973"/>
    <w:rsid w:val="00CA5D4E"/>
    <w:rsid w:val="00CB1876"/>
    <w:rsid w:val="00CB4311"/>
    <w:rsid w:val="00CB73EA"/>
    <w:rsid w:val="00CC00CA"/>
    <w:rsid w:val="00CC1673"/>
    <w:rsid w:val="00CD1BCF"/>
    <w:rsid w:val="00CE6B37"/>
    <w:rsid w:val="00CF0BCC"/>
    <w:rsid w:val="00CF48B4"/>
    <w:rsid w:val="00CF6A78"/>
    <w:rsid w:val="00CF704F"/>
    <w:rsid w:val="00D04532"/>
    <w:rsid w:val="00D13D3E"/>
    <w:rsid w:val="00D15BEA"/>
    <w:rsid w:val="00D40877"/>
    <w:rsid w:val="00D52883"/>
    <w:rsid w:val="00D716E5"/>
    <w:rsid w:val="00D75082"/>
    <w:rsid w:val="00D77E3D"/>
    <w:rsid w:val="00D82A2E"/>
    <w:rsid w:val="00D86363"/>
    <w:rsid w:val="00DA2EDA"/>
    <w:rsid w:val="00DA6E2A"/>
    <w:rsid w:val="00DD2A84"/>
    <w:rsid w:val="00DD5036"/>
    <w:rsid w:val="00DE5B62"/>
    <w:rsid w:val="00DF281C"/>
    <w:rsid w:val="00DF7019"/>
    <w:rsid w:val="00E06460"/>
    <w:rsid w:val="00E11E3A"/>
    <w:rsid w:val="00E144F7"/>
    <w:rsid w:val="00E16FB6"/>
    <w:rsid w:val="00E2109F"/>
    <w:rsid w:val="00E40484"/>
    <w:rsid w:val="00E416BD"/>
    <w:rsid w:val="00E552FD"/>
    <w:rsid w:val="00E61F2A"/>
    <w:rsid w:val="00E65437"/>
    <w:rsid w:val="00E662E6"/>
    <w:rsid w:val="00E704AF"/>
    <w:rsid w:val="00E82031"/>
    <w:rsid w:val="00E85F08"/>
    <w:rsid w:val="00E9523A"/>
    <w:rsid w:val="00EA1813"/>
    <w:rsid w:val="00EA4A1B"/>
    <w:rsid w:val="00EB0028"/>
    <w:rsid w:val="00EB1111"/>
    <w:rsid w:val="00EB25B5"/>
    <w:rsid w:val="00EC41BE"/>
    <w:rsid w:val="00ED0FF3"/>
    <w:rsid w:val="00ED4DDC"/>
    <w:rsid w:val="00EE3FF0"/>
    <w:rsid w:val="00F010A8"/>
    <w:rsid w:val="00F134AB"/>
    <w:rsid w:val="00F14C92"/>
    <w:rsid w:val="00F17842"/>
    <w:rsid w:val="00F242C4"/>
    <w:rsid w:val="00F246E4"/>
    <w:rsid w:val="00F270F2"/>
    <w:rsid w:val="00F27AAC"/>
    <w:rsid w:val="00F31D55"/>
    <w:rsid w:val="00F31DBE"/>
    <w:rsid w:val="00F37CEC"/>
    <w:rsid w:val="00F41384"/>
    <w:rsid w:val="00F41E36"/>
    <w:rsid w:val="00F45B3A"/>
    <w:rsid w:val="00F5044B"/>
    <w:rsid w:val="00F620D5"/>
    <w:rsid w:val="00FB095A"/>
    <w:rsid w:val="00FC6405"/>
    <w:rsid w:val="00FD4559"/>
    <w:rsid w:val="00FE5BB4"/>
    <w:rsid w:val="00FF16C9"/>
    <w:rsid w:val="00FF488C"/>
    <w:rsid w:val="00FF7A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BCA34"/>
  <w15:docId w15:val="{193BADBD-DB8A-4D15-89BE-62A25DEB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3"/>
      <w:ind w:left="100" w:right="118"/>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B73EA"/>
    <w:rPr>
      <w:sz w:val="20"/>
      <w:szCs w:val="20"/>
    </w:rPr>
  </w:style>
  <w:style w:type="character" w:customStyle="1" w:styleId="FootnoteTextChar">
    <w:name w:val="Footnote Text Char"/>
    <w:basedOn w:val="DefaultParagraphFont"/>
    <w:link w:val="FootnoteText"/>
    <w:uiPriority w:val="99"/>
    <w:semiHidden/>
    <w:rsid w:val="00CB73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B73EA"/>
    <w:rPr>
      <w:vertAlign w:val="superscript"/>
    </w:rPr>
  </w:style>
  <w:style w:type="paragraph" w:styleId="Revision">
    <w:name w:val="Revision"/>
    <w:hidden/>
    <w:uiPriority w:val="99"/>
    <w:semiHidden/>
    <w:rsid w:val="00F010A8"/>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F44A7"/>
    <w:rPr>
      <w:sz w:val="16"/>
      <w:szCs w:val="16"/>
    </w:rPr>
  </w:style>
  <w:style w:type="paragraph" w:styleId="CommentText">
    <w:name w:val="annotation text"/>
    <w:basedOn w:val="Normal"/>
    <w:link w:val="CommentTextChar"/>
    <w:uiPriority w:val="99"/>
    <w:semiHidden/>
    <w:unhideWhenUsed/>
    <w:rsid w:val="009F44A7"/>
    <w:rPr>
      <w:sz w:val="20"/>
      <w:szCs w:val="20"/>
    </w:rPr>
  </w:style>
  <w:style w:type="character" w:customStyle="1" w:styleId="CommentTextChar">
    <w:name w:val="Comment Text Char"/>
    <w:basedOn w:val="DefaultParagraphFont"/>
    <w:link w:val="CommentText"/>
    <w:uiPriority w:val="99"/>
    <w:semiHidden/>
    <w:rsid w:val="009F44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4A7"/>
    <w:rPr>
      <w:b/>
      <w:bCs/>
    </w:rPr>
  </w:style>
  <w:style w:type="character" w:customStyle="1" w:styleId="CommentSubjectChar">
    <w:name w:val="Comment Subject Char"/>
    <w:basedOn w:val="CommentTextChar"/>
    <w:link w:val="CommentSubject"/>
    <w:uiPriority w:val="99"/>
    <w:semiHidden/>
    <w:rsid w:val="009F44A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23D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D52"/>
    <w:rPr>
      <w:rFonts w:ascii="Segoe UI" w:eastAsia="Times New Roman" w:hAnsi="Segoe UI" w:cs="Segoe UI"/>
      <w:sz w:val="18"/>
      <w:szCs w:val="18"/>
    </w:rPr>
  </w:style>
  <w:style w:type="paragraph" w:styleId="Header">
    <w:name w:val="header"/>
    <w:basedOn w:val="Normal"/>
    <w:link w:val="HeaderChar"/>
    <w:uiPriority w:val="99"/>
    <w:unhideWhenUsed/>
    <w:rsid w:val="00943DB0"/>
    <w:pPr>
      <w:tabs>
        <w:tab w:val="center" w:pos="4513"/>
        <w:tab w:val="right" w:pos="9026"/>
      </w:tabs>
    </w:pPr>
  </w:style>
  <w:style w:type="character" w:customStyle="1" w:styleId="HeaderChar">
    <w:name w:val="Header Char"/>
    <w:basedOn w:val="DefaultParagraphFont"/>
    <w:link w:val="Header"/>
    <w:uiPriority w:val="99"/>
    <w:rsid w:val="00943DB0"/>
    <w:rPr>
      <w:rFonts w:ascii="Times New Roman" w:eastAsia="Times New Roman" w:hAnsi="Times New Roman" w:cs="Times New Roman"/>
    </w:rPr>
  </w:style>
  <w:style w:type="paragraph" w:styleId="Footer">
    <w:name w:val="footer"/>
    <w:basedOn w:val="Normal"/>
    <w:link w:val="FooterChar"/>
    <w:uiPriority w:val="99"/>
    <w:unhideWhenUsed/>
    <w:rsid w:val="00943DB0"/>
    <w:pPr>
      <w:tabs>
        <w:tab w:val="center" w:pos="4513"/>
        <w:tab w:val="right" w:pos="9026"/>
      </w:tabs>
    </w:pPr>
  </w:style>
  <w:style w:type="character" w:customStyle="1" w:styleId="FooterChar">
    <w:name w:val="Footer Char"/>
    <w:basedOn w:val="DefaultParagraphFont"/>
    <w:link w:val="Footer"/>
    <w:uiPriority w:val="99"/>
    <w:rsid w:val="00943D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73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00590-CAB1-4E7B-AB60-501C900F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Nelly Mkhulise</dc:creator>
  <cp:lastModifiedBy>Nelly Mkhulise</cp:lastModifiedBy>
  <cp:revision>7</cp:revision>
  <cp:lastPrinted>2024-04-08T07:24:00Z</cp:lastPrinted>
  <dcterms:created xsi:type="dcterms:W3CDTF">2024-04-05T13:42:00Z</dcterms:created>
  <dcterms:modified xsi:type="dcterms:W3CDTF">2024-04-08T09:04:00Z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2024-02-20T00:00:00Z</vt:filetime>
  </property>
  <property fmtid="{D5CDD505-2E9C-101B-9397-08002B2CF9AE}" pid="3" name="Producer">
    <vt:lpwstr>iLovePDF</vt:lpwstr>
  </property>
</Properties>
</file>