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5A9141" w14:textId="77777777" w:rsidR="00FE3762" w:rsidRPr="0031085B" w:rsidRDefault="006B27C8" w:rsidP="004D2880">
      <w:pPr>
        <w:rPr>
          <w:b/>
          <w:bCs/>
          <w:sz w:val="28"/>
          <w:szCs w:val="28"/>
        </w:rPr>
      </w:pPr>
      <w:bookmarkStart w:id="0" w:name="_GoBack"/>
      <w:bookmarkEnd w:id="0"/>
      <w:r w:rsidRPr="0031085B">
        <w:rPr>
          <w:noProof/>
          <w:sz w:val="28"/>
          <w:szCs w:val="28"/>
          <w:lang w:eastAsia="en-ZA"/>
        </w:rPr>
        <w:drawing>
          <wp:anchor distT="0" distB="0" distL="114300" distR="114300" simplePos="0" relativeHeight="251659264" behindDoc="0" locked="0" layoutInCell="1" allowOverlap="1" wp14:anchorId="2666097D" wp14:editId="1438FA1E">
            <wp:simplePos x="0" y="0"/>
            <wp:positionH relativeFrom="page">
              <wp:align>center</wp:align>
            </wp:positionH>
            <wp:positionV relativeFrom="paragraph">
              <wp:posOffset>57734</wp:posOffset>
            </wp:positionV>
            <wp:extent cx="799200" cy="914400"/>
            <wp:effectExtent l="0" t="0" r="1270" b="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9200" cy="914400"/>
                    </a:xfrm>
                    <a:prstGeom prst="rect">
                      <a:avLst/>
                    </a:prstGeom>
                    <a:noFill/>
                  </pic:spPr>
                </pic:pic>
              </a:graphicData>
            </a:graphic>
            <wp14:sizeRelH relativeFrom="page">
              <wp14:pctWidth>0</wp14:pctWidth>
            </wp14:sizeRelH>
            <wp14:sizeRelV relativeFrom="page">
              <wp14:pctHeight>0</wp14:pctHeight>
            </wp14:sizeRelV>
          </wp:anchor>
        </w:drawing>
      </w:r>
    </w:p>
    <w:p w14:paraId="5A832CEC" w14:textId="77777777" w:rsidR="004D2880" w:rsidRPr="0031085B" w:rsidRDefault="004D2880" w:rsidP="004D2880">
      <w:pPr>
        <w:rPr>
          <w:b/>
          <w:bCs/>
          <w:sz w:val="28"/>
          <w:szCs w:val="28"/>
        </w:rPr>
      </w:pPr>
    </w:p>
    <w:p w14:paraId="755F506B" w14:textId="77777777" w:rsidR="006B27C8" w:rsidRPr="0031085B" w:rsidRDefault="006B27C8" w:rsidP="004D2880">
      <w:pPr>
        <w:rPr>
          <w:b/>
          <w:bCs/>
          <w:sz w:val="28"/>
          <w:szCs w:val="28"/>
        </w:rPr>
      </w:pPr>
    </w:p>
    <w:p w14:paraId="649D0E48" w14:textId="77777777" w:rsidR="004D2880" w:rsidRPr="00846352" w:rsidRDefault="004D2880" w:rsidP="004D2880">
      <w:pPr>
        <w:rPr>
          <w:b/>
          <w:bCs/>
          <w:sz w:val="16"/>
          <w:szCs w:val="16"/>
        </w:rPr>
      </w:pPr>
    </w:p>
    <w:p w14:paraId="7839D245" w14:textId="77777777" w:rsidR="00EA529D" w:rsidRPr="0031085B" w:rsidRDefault="00EA529D" w:rsidP="003B7F99">
      <w:pPr>
        <w:spacing w:line="276" w:lineRule="auto"/>
        <w:jc w:val="center"/>
        <w:rPr>
          <w:b/>
          <w:bCs/>
          <w:sz w:val="28"/>
          <w:szCs w:val="28"/>
        </w:rPr>
      </w:pPr>
      <w:r w:rsidRPr="0031085B">
        <w:rPr>
          <w:b/>
          <w:bCs/>
          <w:sz w:val="28"/>
          <w:szCs w:val="28"/>
        </w:rPr>
        <w:t>THE SUPREME COURT OF APPEAL OF SOUTH AFRICA</w:t>
      </w:r>
    </w:p>
    <w:p w14:paraId="5D449368" w14:textId="77777777" w:rsidR="00EA529D" w:rsidRDefault="00EA529D" w:rsidP="003B7F99">
      <w:pPr>
        <w:pStyle w:val="Heading3"/>
        <w:spacing w:line="276" w:lineRule="auto"/>
        <w:jc w:val="center"/>
        <w:rPr>
          <w:rFonts w:ascii="Times New Roman" w:hAnsi="Times New Roman" w:cs="Times New Roman"/>
          <w:b/>
          <w:i w:val="0"/>
          <w:szCs w:val="28"/>
        </w:rPr>
      </w:pPr>
      <w:r w:rsidRPr="0031085B">
        <w:rPr>
          <w:rFonts w:ascii="Times New Roman" w:hAnsi="Times New Roman" w:cs="Times New Roman"/>
          <w:b/>
          <w:i w:val="0"/>
          <w:szCs w:val="28"/>
        </w:rPr>
        <w:t>JUDGMENT</w:t>
      </w:r>
    </w:p>
    <w:p w14:paraId="1B94B391" w14:textId="77777777" w:rsidR="003B7F99" w:rsidRDefault="003B7F99" w:rsidP="003B7F99">
      <w:pPr>
        <w:rPr>
          <w:sz w:val="16"/>
          <w:szCs w:val="16"/>
        </w:rPr>
      </w:pPr>
    </w:p>
    <w:p w14:paraId="34C6AEF2" w14:textId="77777777" w:rsidR="00C40CF0" w:rsidRPr="003B7F99" w:rsidRDefault="00C40CF0" w:rsidP="003B7F99">
      <w:pPr>
        <w:rPr>
          <w:sz w:val="16"/>
          <w:szCs w:val="16"/>
        </w:rPr>
      </w:pPr>
    </w:p>
    <w:p w14:paraId="2AD7DDD1" w14:textId="56D605B4" w:rsidR="00EA529D" w:rsidRPr="00747ACB" w:rsidRDefault="00A40A90" w:rsidP="004D2880">
      <w:pPr>
        <w:jc w:val="right"/>
        <w:rPr>
          <w:b/>
          <w:sz w:val="28"/>
          <w:szCs w:val="28"/>
        </w:rPr>
      </w:pPr>
      <w:r>
        <w:rPr>
          <w:b/>
          <w:sz w:val="28"/>
          <w:szCs w:val="28"/>
        </w:rPr>
        <w:t xml:space="preserve"> </w:t>
      </w:r>
      <w:r w:rsidR="0063488B" w:rsidRPr="00747ACB">
        <w:rPr>
          <w:b/>
          <w:sz w:val="28"/>
          <w:szCs w:val="28"/>
        </w:rPr>
        <w:t>Reportable</w:t>
      </w:r>
    </w:p>
    <w:p w14:paraId="36655705" w14:textId="2F1EE02E" w:rsidR="00EA529D" w:rsidRDefault="00EA529D" w:rsidP="004D2880">
      <w:pPr>
        <w:jc w:val="right"/>
        <w:rPr>
          <w:sz w:val="28"/>
          <w:szCs w:val="28"/>
        </w:rPr>
      </w:pPr>
      <w:r w:rsidRPr="00747ACB">
        <w:rPr>
          <w:sz w:val="28"/>
          <w:szCs w:val="28"/>
        </w:rPr>
        <w:t xml:space="preserve">Case no: </w:t>
      </w:r>
      <w:r w:rsidR="003E2209">
        <w:rPr>
          <w:sz w:val="28"/>
          <w:szCs w:val="28"/>
        </w:rPr>
        <w:t>1289/2022</w:t>
      </w:r>
      <w:r w:rsidR="00F82F7C">
        <w:rPr>
          <w:sz w:val="28"/>
          <w:szCs w:val="28"/>
        </w:rPr>
        <w:t xml:space="preserve"> </w:t>
      </w:r>
    </w:p>
    <w:p w14:paraId="3F838D0B" w14:textId="77777777" w:rsidR="00C40CF0" w:rsidRPr="00747ACB" w:rsidRDefault="00C40CF0" w:rsidP="004D2880">
      <w:pPr>
        <w:jc w:val="right"/>
        <w:rPr>
          <w:sz w:val="28"/>
          <w:szCs w:val="28"/>
        </w:rPr>
      </w:pPr>
    </w:p>
    <w:p w14:paraId="68C82837" w14:textId="77777777" w:rsidR="00BF09AC" w:rsidRDefault="00BF09AC" w:rsidP="00BF09AC">
      <w:pPr>
        <w:tabs>
          <w:tab w:val="left" w:pos="5954"/>
        </w:tabs>
        <w:contextualSpacing/>
        <w:rPr>
          <w:sz w:val="28"/>
          <w:szCs w:val="28"/>
        </w:rPr>
      </w:pPr>
      <w:r w:rsidRPr="00747ACB">
        <w:rPr>
          <w:sz w:val="28"/>
          <w:szCs w:val="28"/>
        </w:rPr>
        <w:t>In the matter between:</w:t>
      </w:r>
    </w:p>
    <w:p w14:paraId="229AC3B8" w14:textId="77777777" w:rsidR="00267ACE" w:rsidRPr="00747ACB" w:rsidRDefault="00267ACE" w:rsidP="003B7F99">
      <w:pPr>
        <w:tabs>
          <w:tab w:val="left" w:pos="5954"/>
        </w:tabs>
        <w:spacing w:line="240" w:lineRule="auto"/>
        <w:contextualSpacing/>
        <w:rPr>
          <w:sz w:val="28"/>
          <w:szCs w:val="28"/>
        </w:rPr>
      </w:pPr>
    </w:p>
    <w:p w14:paraId="61BBB82B" w14:textId="1F3E5942" w:rsidR="00BF09AC" w:rsidRDefault="003E2209" w:rsidP="00C40CF0">
      <w:pPr>
        <w:tabs>
          <w:tab w:val="right" w:pos="9356"/>
        </w:tabs>
        <w:spacing w:line="240" w:lineRule="auto"/>
        <w:contextualSpacing/>
        <w:jc w:val="left"/>
        <w:rPr>
          <w:b/>
          <w:sz w:val="28"/>
          <w:szCs w:val="28"/>
        </w:rPr>
      </w:pPr>
      <w:r>
        <w:rPr>
          <w:b/>
          <w:sz w:val="28"/>
          <w:szCs w:val="28"/>
        </w:rPr>
        <w:t>CENTRE FOR CHILD LAW</w:t>
      </w:r>
      <w:r w:rsidR="00BF09AC" w:rsidRPr="00747ACB">
        <w:rPr>
          <w:b/>
          <w:sz w:val="28"/>
          <w:szCs w:val="28"/>
        </w:rPr>
        <w:tab/>
      </w:r>
      <w:r>
        <w:rPr>
          <w:b/>
          <w:sz w:val="28"/>
          <w:szCs w:val="28"/>
        </w:rPr>
        <w:t xml:space="preserve">FIRST </w:t>
      </w:r>
      <w:r w:rsidR="00BF09AC" w:rsidRPr="00747ACB">
        <w:rPr>
          <w:b/>
          <w:sz w:val="28"/>
          <w:szCs w:val="28"/>
        </w:rPr>
        <w:t>APPELLANT</w:t>
      </w:r>
    </w:p>
    <w:p w14:paraId="354B444E" w14:textId="77777777" w:rsidR="00C40CF0" w:rsidRDefault="00C40CF0" w:rsidP="00C40CF0">
      <w:pPr>
        <w:tabs>
          <w:tab w:val="right" w:pos="9356"/>
        </w:tabs>
        <w:spacing w:line="240" w:lineRule="auto"/>
        <w:contextualSpacing/>
        <w:jc w:val="left"/>
        <w:rPr>
          <w:b/>
          <w:sz w:val="28"/>
          <w:szCs w:val="28"/>
        </w:rPr>
      </w:pPr>
    </w:p>
    <w:p w14:paraId="35F2F9F1" w14:textId="7929FE23" w:rsidR="003E2209" w:rsidRDefault="003E2209" w:rsidP="00C40CF0">
      <w:pPr>
        <w:tabs>
          <w:tab w:val="right" w:pos="9356"/>
        </w:tabs>
        <w:spacing w:line="240" w:lineRule="auto"/>
        <w:contextualSpacing/>
        <w:jc w:val="left"/>
        <w:rPr>
          <w:b/>
          <w:sz w:val="28"/>
          <w:szCs w:val="28"/>
        </w:rPr>
      </w:pPr>
      <w:r>
        <w:rPr>
          <w:b/>
          <w:sz w:val="28"/>
          <w:szCs w:val="28"/>
        </w:rPr>
        <w:t>MOTHER OF TZ</w:t>
      </w:r>
      <w:r>
        <w:rPr>
          <w:b/>
          <w:sz w:val="28"/>
          <w:szCs w:val="28"/>
        </w:rPr>
        <w:tab/>
      </w:r>
      <w:r w:rsidR="0075750A">
        <w:rPr>
          <w:b/>
          <w:sz w:val="28"/>
          <w:szCs w:val="28"/>
        </w:rPr>
        <w:t xml:space="preserve">   </w:t>
      </w:r>
      <w:r>
        <w:rPr>
          <w:b/>
          <w:sz w:val="28"/>
          <w:szCs w:val="28"/>
        </w:rPr>
        <w:t>SECOND APPELLANT</w:t>
      </w:r>
    </w:p>
    <w:p w14:paraId="5B077CC0" w14:textId="5109E195" w:rsidR="0075750A" w:rsidRDefault="0075750A" w:rsidP="00C40CF0">
      <w:pPr>
        <w:tabs>
          <w:tab w:val="right" w:pos="9356"/>
        </w:tabs>
        <w:spacing w:line="240" w:lineRule="auto"/>
        <w:contextualSpacing/>
        <w:jc w:val="left"/>
        <w:rPr>
          <w:b/>
          <w:sz w:val="28"/>
          <w:szCs w:val="28"/>
        </w:rPr>
      </w:pPr>
    </w:p>
    <w:p w14:paraId="031FE9EC" w14:textId="60B76847" w:rsidR="0075750A" w:rsidRDefault="0075750A" w:rsidP="00C40CF0">
      <w:pPr>
        <w:tabs>
          <w:tab w:val="right" w:pos="9356"/>
        </w:tabs>
        <w:spacing w:line="240" w:lineRule="auto"/>
        <w:contextualSpacing/>
        <w:jc w:val="left"/>
        <w:rPr>
          <w:b/>
          <w:sz w:val="28"/>
          <w:szCs w:val="28"/>
        </w:rPr>
      </w:pPr>
      <w:r>
        <w:rPr>
          <w:b/>
          <w:sz w:val="28"/>
          <w:szCs w:val="28"/>
        </w:rPr>
        <w:t>MOTHER OF MPM</w:t>
      </w:r>
      <w:r>
        <w:rPr>
          <w:b/>
          <w:sz w:val="28"/>
          <w:szCs w:val="28"/>
        </w:rPr>
        <w:tab/>
        <w:t>THIRD APPELLANT</w:t>
      </w:r>
    </w:p>
    <w:p w14:paraId="0A59060B" w14:textId="77777777" w:rsidR="0075750A" w:rsidRDefault="0075750A" w:rsidP="0075750A">
      <w:pPr>
        <w:tabs>
          <w:tab w:val="left" w:pos="5954"/>
        </w:tabs>
        <w:contextualSpacing/>
        <w:jc w:val="left"/>
        <w:rPr>
          <w:sz w:val="28"/>
          <w:szCs w:val="28"/>
        </w:rPr>
      </w:pPr>
    </w:p>
    <w:p w14:paraId="6E358138" w14:textId="0E63163E" w:rsidR="00BF09AC" w:rsidRPr="00747ACB" w:rsidRDefault="00BF09AC" w:rsidP="002A106D">
      <w:pPr>
        <w:tabs>
          <w:tab w:val="left" w:pos="5954"/>
        </w:tabs>
        <w:spacing w:line="240" w:lineRule="auto"/>
        <w:contextualSpacing/>
        <w:jc w:val="left"/>
        <w:rPr>
          <w:sz w:val="28"/>
          <w:szCs w:val="28"/>
        </w:rPr>
      </w:pPr>
      <w:r w:rsidRPr="00747ACB">
        <w:rPr>
          <w:sz w:val="28"/>
          <w:szCs w:val="28"/>
        </w:rPr>
        <w:t>and</w:t>
      </w:r>
    </w:p>
    <w:p w14:paraId="0CB3DABA" w14:textId="77777777" w:rsidR="003B7F99" w:rsidRDefault="003B7F99" w:rsidP="00C40CF0">
      <w:pPr>
        <w:tabs>
          <w:tab w:val="left" w:pos="5954"/>
          <w:tab w:val="right" w:pos="9356"/>
        </w:tabs>
        <w:contextualSpacing/>
        <w:jc w:val="left"/>
        <w:rPr>
          <w:b/>
          <w:sz w:val="28"/>
          <w:szCs w:val="28"/>
        </w:rPr>
      </w:pPr>
    </w:p>
    <w:p w14:paraId="7F8F5754" w14:textId="3A5F3DD8" w:rsidR="00BF09AC" w:rsidRDefault="003E2209" w:rsidP="00C40CF0">
      <w:pPr>
        <w:tabs>
          <w:tab w:val="left" w:pos="5954"/>
          <w:tab w:val="right" w:pos="9356"/>
        </w:tabs>
        <w:spacing w:line="240" w:lineRule="auto"/>
        <w:contextualSpacing/>
        <w:jc w:val="left"/>
        <w:rPr>
          <w:b/>
          <w:sz w:val="28"/>
          <w:szCs w:val="28"/>
        </w:rPr>
      </w:pPr>
      <w:r>
        <w:rPr>
          <w:b/>
          <w:sz w:val="28"/>
          <w:szCs w:val="28"/>
        </w:rPr>
        <w:t xml:space="preserve">SOUTH AFRICAN COUNCIL FOR EDUCATORS </w:t>
      </w:r>
      <w:r w:rsidR="00BF09AC" w:rsidRPr="00747ACB">
        <w:rPr>
          <w:b/>
          <w:sz w:val="28"/>
          <w:szCs w:val="28"/>
        </w:rPr>
        <w:tab/>
      </w:r>
      <w:r>
        <w:rPr>
          <w:b/>
          <w:sz w:val="28"/>
          <w:szCs w:val="28"/>
        </w:rPr>
        <w:t xml:space="preserve"> </w:t>
      </w:r>
      <w:r w:rsidR="00916476">
        <w:rPr>
          <w:b/>
          <w:sz w:val="28"/>
          <w:szCs w:val="28"/>
        </w:rPr>
        <w:t xml:space="preserve">FIRST </w:t>
      </w:r>
      <w:r w:rsidR="00BF09AC" w:rsidRPr="00747ACB">
        <w:rPr>
          <w:b/>
          <w:sz w:val="28"/>
          <w:szCs w:val="28"/>
        </w:rPr>
        <w:t>RESPONDENT</w:t>
      </w:r>
    </w:p>
    <w:p w14:paraId="52887C77" w14:textId="77777777" w:rsidR="00C40CF0" w:rsidRDefault="00C40CF0" w:rsidP="00C40CF0">
      <w:pPr>
        <w:tabs>
          <w:tab w:val="left" w:pos="5954"/>
          <w:tab w:val="right" w:pos="9356"/>
        </w:tabs>
        <w:spacing w:line="240" w:lineRule="auto"/>
        <w:contextualSpacing/>
        <w:jc w:val="left"/>
        <w:rPr>
          <w:b/>
          <w:sz w:val="28"/>
          <w:szCs w:val="28"/>
        </w:rPr>
      </w:pPr>
    </w:p>
    <w:p w14:paraId="78AABECC" w14:textId="509DFB26" w:rsidR="00916476" w:rsidRDefault="003E2209" w:rsidP="00C40CF0">
      <w:pPr>
        <w:tabs>
          <w:tab w:val="left" w:pos="5954"/>
          <w:tab w:val="right" w:pos="9356"/>
        </w:tabs>
        <w:spacing w:line="240" w:lineRule="auto"/>
        <w:contextualSpacing/>
        <w:jc w:val="left"/>
        <w:rPr>
          <w:b/>
          <w:sz w:val="28"/>
          <w:szCs w:val="28"/>
        </w:rPr>
      </w:pPr>
      <w:r>
        <w:rPr>
          <w:b/>
          <w:sz w:val="28"/>
          <w:szCs w:val="28"/>
        </w:rPr>
        <w:t>KHUTSO FRANCINAH SATHEKGE</w:t>
      </w:r>
      <w:r w:rsidR="00916476">
        <w:rPr>
          <w:b/>
          <w:sz w:val="28"/>
          <w:szCs w:val="28"/>
        </w:rPr>
        <w:tab/>
      </w:r>
      <w:r w:rsidR="00916476">
        <w:rPr>
          <w:b/>
          <w:sz w:val="28"/>
          <w:szCs w:val="28"/>
        </w:rPr>
        <w:tab/>
        <w:t>SECOND RESPONDENT</w:t>
      </w:r>
    </w:p>
    <w:p w14:paraId="3E014A34" w14:textId="77777777" w:rsidR="00C40CF0" w:rsidRDefault="00C40CF0" w:rsidP="00C40CF0">
      <w:pPr>
        <w:tabs>
          <w:tab w:val="left" w:pos="5954"/>
          <w:tab w:val="right" w:pos="9356"/>
        </w:tabs>
        <w:spacing w:line="240" w:lineRule="auto"/>
        <w:contextualSpacing/>
        <w:jc w:val="left"/>
        <w:rPr>
          <w:b/>
          <w:sz w:val="28"/>
          <w:szCs w:val="28"/>
        </w:rPr>
      </w:pPr>
    </w:p>
    <w:p w14:paraId="57B8BEB0" w14:textId="164A8055" w:rsidR="003E2209" w:rsidRDefault="003E2209" w:rsidP="00C40CF0">
      <w:pPr>
        <w:tabs>
          <w:tab w:val="left" w:pos="5954"/>
          <w:tab w:val="right" w:pos="9356"/>
        </w:tabs>
        <w:spacing w:line="240" w:lineRule="auto"/>
        <w:contextualSpacing/>
        <w:jc w:val="left"/>
        <w:rPr>
          <w:b/>
          <w:sz w:val="28"/>
          <w:szCs w:val="28"/>
        </w:rPr>
      </w:pPr>
      <w:r>
        <w:rPr>
          <w:b/>
          <w:sz w:val="28"/>
          <w:szCs w:val="28"/>
        </w:rPr>
        <w:t>VANGILE MIRRIAM MOKOENA</w:t>
      </w:r>
      <w:r>
        <w:rPr>
          <w:b/>
          <w:sz w:val="28"/>
          <w:szCs w:val="28"/>
        </w:rPr>
        <w:tab/>
      </w:r>
      <w:r>
        <w:rPr>
          <w:b/>
          <w:sz w:val="28"/>
          <w:szCs w:val="28"/>
        </w:rPr>
        <w:tab/>
        <w:t>THIRD RESPONDENT</w:t>
      </w:r>
    </w:p>
    <w:p w14:paraId="591BB752" w14:textId="77777777" w:rsidR="00C40CF0" w:rsidRDefault="00C40CF0" w:rsidP="00C40CF0">
      <w:pPr>
        <w:tabs>
          <w:tab w:val="left" w:pos="5954"/>
          <w:tab w:val="right" w:pos="9356"/>
        </w:tabs>
        <w:spacing w:line="240" w:lineRule="auto"/>
        <w:contextualSpacing/>
        <w:jc w:val="left"/>
        <w:rPr>
          <w:b/>
          <w:sz w:val="28"/>
          <w:szCs w:val="28"/>
        </w:rPr>
      </w:pPr>
    </w:p>
    <w:p w14:paraId="47BEDC1E" w14:textId="77777777" w:rsidR="003B7F99" w:rsidRDefault="003B7F99" w:rsidP="00C40CF0">
      <w:pPr>
        <w:tabs>
          <w:tab w:val="left" w:pos="5954"/>
          <w:tab w:val="right" w:pos="9356"/>
        </w:tabs>
        <w:spacing w:line="240" w:lineRule="auto"/>
        <w:contextualSpacing/>
        <w:jc w:val="left"/>
        <w:rPr>
          <w:b/>
          <w:sz w:val="28"/>
          <w:szCs w:val="28"/>
        </w:rPr>
      </w:pPr>
      <w:r>
        <w:rPr>
          <w:b/>
          <w:sz w:val="28"/>
          <w:szCs w:val="28"/>
        </w:rPr>
        <w:t xml:space="preserve">MEMBER OF THE EXECUTIVE COUNCIL </w:t>
      </w:r>
    </w:p>
    <w:p w14:paraId="1754B9AE" w14:textId="77777777" w:rsidR="00C40CF0" w:rsidRDefault="00C40CF0" w:rsidP="00C40CF0">
      <w:pPr>
        <w:tabs>
          <w:tab w:val="left" w:pos="5954"/>
          <w:tab w:val="right" w:pos="9356"/>
        </w:tabs>
        <w:spacing w:line="240" w:lineRule="auto"/>
        <w:contextualSpacing/>
        <w:jc w:val="left"/>
        <w:rPr>
          <w:b/>
          <w:sz w:val="28"/>
          <w:szCs w:val="28"/>
        </w:rPr>
      </w:pPr>
    </w:p>
    <w:p w14:paraId="46A3944B" w14:textId="000F5287" w:rsidR="003B7F99" w:rsidRDefault="003B7F99" w:rsidP="00C40CF0">
      <w:pPr>
        <w:tabs>
          <w:tab w:val="left" w:pos="5954"/>
          <w:tab w:val="right" w:pos="9356"/>
        </w:tabs>
        <w:spacing w:line="240" w:lineRule="auto"/>
        <w:contextualSpacing/>
        <w:jc w:val="left"/>
        <w:rPr>
          <w:b/>
          <w:sz w:val="28"/>
          <w:szCs w:val="28"/>
        </w:rPr>
      </w:pPr>
      <w:r>
        <w:rPr>
          <w:b/>
          <w:sz w:val="28"/>
          <w:szCs w:val="28"/>
        </w:rPr>
        <w:t>FOR EDUCATION: GAUTENG PROVINCE</w:t>
      </w:r>
      <w:r>
        <w:rPr>
          <w:b/>
          <w:sz w:val="28"/>
          <w:szCs w:val="28"/>
        </w:rPr>
        <w:tab/>
      </w:r>
      <w:r>
        <w:rPr>
          <w:b/>
          <w:sz w:val="28"/>
          <w:szCs w:val="28"/>
        </w:rPr>
        <w:tab/>
        <w:t>FOURTH RESPONDENT</w:t>
      </w:r>
    </w:p>
    <w:p w14:paraId="2864097A" w14:textId="77777777" w:rsidR="00C40CF0" w:rsidRDefault="00C40CF0" w:rsidP="00C40CF0">
      <w:pPr>
        <w:tabs>
          <w:tab w:val="left" w:pos="5954"/>
          <w:tab w:val="right" w:pos="9356"/>
        </w:tabs>
        <w:spacing w:line="240" w:lineRule="auto"/>
        <w:contextualSpacing/>
        <w:jc w:val="left"/>
        <w:rPr>
          <w:b/>
          <w:sz w:val="28"/>
          <w:szCs w:val="28"/>
        </w:rPr>
      </w:pPr>
    </w:p>
    <w:p w14:paraId="5A33CB3F" w14:textId="77777777" w:rsidR="003B7F99" w:rsidRDefault="003B7F99" w:rsidP="00C40CF0">
      <w:pPr>
        <w:tabs>
          <w:tab w:val="left" w:pos="5954"/>
          <w:tab w:val="right" w:pos="9356"/>
        </w:tabs>
        <w:spacing w:line="240" w:lineRule="auto"/>
        <w:contextualSpacing/>
        <w:jc w:val="left"/>
        <w:rPr>
          <w:b/>
          <w:sz w:val="28"/>
          <w:szCs w:val="28"/>
        </w:rPr>
      </w:pPr>
      <w:r>
        <w:rPr>
          <w:b/>
          <w:sz w:val="28"/>
          <w:szCs w:val="28"/>
        </w:rPr>
        <w:t xml:space="preserve">MEMBER OF THE EXECUTIVE COUNCIL </w:t>
      </w:r>
    </w:p>
    <w:p w14:paraId="20CC48D1" w14:textId="77777777" w:rsidR="00C40CF0" w:rsidRDefault="00C40CF0" w:rsidP="00C40CF0">
      <w:pPr>
        <w:tabs>
          <w:tab w:val="left" w:pos="5954"/>
          <w:tab w:val="right" w:pos="9356"/>
        </w:tabs>
        <w:spacing w:line="240" w:lineRule="auto"/>
        <w:contextualSpacing/>
        <w:jc w:val="left"/>
        <w:rPr>
          <w:b/>
          <w:sz w:val="28"/>
          <w:szCs w:val="28"/>
        </w:rPr>
      </w:pPr>
    </w:p>
    <w:p w14:paraId="66DDC089" w14:textId="7BEC52AC" w:rsidR="003B7F99" w:rsidRDefault="003B7F99" w:rsidP="00C40CF0">
      <w:pPr>
        <w:tabs>
          <w:tab w:val="left" w:pos="5954"/>
          <w:tab w:val="right" w:pos="9356"/>
        </w:tabs>
        <w:spacing w:line="240" w:lineRule="auto"/>
        <w:contextualSpacing/>
        <w:jc w:val="left"/>
        <w:rPr>
          <w:b/>
          <w:sz w:val="28"/>
          <w:szCs w:val="28"/>
        </w:rPr>
      </w:pPr>
      <w:r>
        <w:rPr>
          <w:b/>
          <w:sz w:val="28"/>
          <w:szCs w:val="28"/>
        </w:rPr>
        <w:t>FOR EDUCATION: LIMPOPO PROVINCE</w:t>
      </w:r>
      <w:r>
        <w:rPr>
          <w:b/>
          <w:sz w:val="28"/>
          <w:szCs w:val="28"/>
        </w:rPr>
        <w:tab/>
      </w:r>
      <w:r w:rsidR="00F53ED0">
        <w:rPr>
          <w:b/>
          <w:sz w:val="28"/>
          <w:szCs w:val="28"/>
        </w:rPr>
        <w:t xml:space="preserve"> </w:t>
      </w:r>
      <w:r w:rsidR="00B45304">
        <w:rPr>
          <w:b/>
          <w:sz w:val="28"/>
          <w:szCs w:val="28"/>
        </w:rPr>
        <w:tab/>
        <w:t xml:space="preserve"> </w:t>
      </w:r>
      <w:r w:rsidR="00667D4E">
        <w:rPr>
          <w:b/>
          <w:sz w:val="28"/>
          <w:szCs w:val="28"/>
        </w:rPr>
        <w:t>FIFTH</w:t>
      </w:r>
      <w:r>
        <w:rPr>
          <w:b/>
          <w:sz w:val="28"/>
          <w:szCs w:val="28"/>
        </w:rPr>
        <w:t xml:space="preserve"> RESPONDENT</w:t>
      </w:r>
      <w:r w:rsidR="00667D4E">
        <w:rPr>
          <w:b/>
          <w:sz w:val="28"/>
          <w:szCs w:val="28"/>
        </w:rPr>
        <w:t xml:space="preserve">    </w:t>
      </w:r>
    </w:p>
    <w:p w14:paraId="581235F1" w14:textId="77777777" w:rsidR="00C40CF0" w:rsidRDefault="00C40CF0" w:rsidP="00C40CF0">
      <w:pPr>
        <w:tabs>
          <w:tab w:val="left" w:pos="5954"/>
          <w:tab w:val="right" w:pos="9356"/>
        </w:tabs>
        <w:spacing w:line="240" w:lineRule="auto"/>
        <w:contextualSpacing/>
        <w:jc w:val="left"/>
        <w:rPr>
          <w:b/>
          <w:sz w:val="28"/>
          <w:szCs w:val="28"/>
        </w:rPr>
      </w:pPr>
    </w:p>
    <w:p w14:paraId="4A78802F" w14:textId="2B46B986" w:rsidR="003B7F99" w:rsidRDefault="003B7F99" w:rsidP="00C40CF0">
      <w:pPr>
        <w:tabs>
          <w:tab w:val="left" w:pos="5954"/>
          <w:tab w:val="right" w:pos="9356"/>
        </w:tabs>
        <w:spacing w:line="240" w:lineRule="auto"/>
        <w:contextualSpacing/>
        <w:jc w:val="left"/>
        <w:rPr>
          <w:b/>
          <w:sz w:val="28"/>
          <w:szCs w:val="28"/>
        </w:rPr>
      </w:pPr>
      <w:r>
        <w:rPr>
          <w:b/>
          <w:sz w:val="28"/>
          <w:szCs w:val="28"/>
        </w:rPr>
        <w:t>MINISTER OF BASIC EDUCATION</w:t>
      </w:r>
      <w:r>
        <w:rPr>
          <w:b/>
          <w:sz w:val="28"/>
          <w:szCs w:val="28"/>
        </w:rPr>
        <w:tab/>
      </w:r>
      <w:r>
        <w:rPr>
          <w:b/>
          <w:sz w:val="28"/>
          <w:szCs w:val="28"/>
        </w:rPr>
        <w:tab/>
        <w:t>SIXTH RESPONDENT</w:t>
      </w:r>
    </w:p>
    <w:p w14:paraId="4DAC4B59" w14:textId="77777777" w:rsidR="00C40CF0" w:rsidRDefault="00C40CF0" w:rsidP="00C40CF0">
      <w:pPr>
        <w:tabs>
          <w:tab w:val="left" w:pos="5954"/>
          <w:tab w:val="right" w:pos="9356"/>
        </w:tabs>
        <w:spacing w:line="240" w:lineRule="auto"/>
        <w:contextualSpacing/>
        <w:jc w:val="left"/>
        <w:rPr>
          <w:b/>
          <w:sz w:val="28"/>
          <w:szCs w:val="28"/>
        </w:rPr>
      </w:pPr>
    </w:p>
    <w:p w14:paraId="0C8A78B6" w14:textId="77777777" w:rsidR="00C40CF0" w:rsidRDefault="00C40CF0" w:rsidP="00C40CF0">
      <w:pPr>
        <w:tabs>
          <w:tab w:val="left" w:pos="5954"/>
          <w:tab w:val="right" w:pos="9356"/>
        </w:tabs>
        <w:spacing w:line="240" w:lineRule="auto"/>
        <w:contextualSpacing/>
        <w:jc w:val="left"/>
        <w:rPr>
          <w:b/>
          <w:sz w:val="28"/>
          <w:szCs w:val="28"/>
        </w:rPr>
      </w:pPr>
    </w:p>
    <w:p w14:paraId="19574D91" w14:textId="77777777" w:rsidR="003B7F99" w:rsidRDefault="003B7F99" w:rsidP="00C40CF0">
      <w:pPr>
        <w:tabs>
          <w:tab w:val="left" w:pos="5954"/>
          <w:tab w:val="right" w:pos="9356"/>
        </w:tabs>
        <w:spacing w:line="240" w:lineRule="auto"/>
        <w:contextualSpacing/>
        <w:jc w:val="left"/>
        <w:rPr>
          <w:b/>
          <w:sz w:val="28"/>
          <w:szCs w:val="28"/>
        </w:rPr>
      </w:pPr>
      <w:r>
        <w:rPr>
          <w:b/>
          <w:sz w:val="28"/>
          <w:szCs w:val="28"/>
        </w:rPr>
        <w:t xml:space="preserve">SCHOOL GOVERNING BODY: MADUME </w:t>
      </w:r>
    </w:p>
    <w:p w14:paraId="521FDBF9" w14:textId="3C34B54B" w:rsidR="003B7F99" w:rsidRDefault="003B7F99" w:rsidP="00C40CF0">
      <w:pPr>
        <w:tabs>
          <w:tab w:val="left" w:pos="5954"/>
          <w:tab w:val="right" w:pos="9356"/>
        </w:tabs>
        <w:spacing w:line="240" w:lineRule="auto"/>
        <w:contextualSpacing/>
        <w:jc w:val="left"/>
        <w:rPr>
          <w:b/>
          <w:sz w:val="28"/>
          <w:szCs w:val="28"/>
        </w:rPr>
      </w:pPr>
      <w:r>
        <w:rPr>
          <w:b/>
          <w:sz w:val="28"/>
          <w:szCs w:val="28"/>
        </w:rPr>
        <w:t>PRIMARY SCHOOL</w:t>
      </w:r>
      <w:r>
        <w:rPr>
          <w:b/>
          <w:sz w:val="28"/>
          <w:szCs w:val="28"/>
        </w:rPr>
        <w:tab/>
      </w:r>
      <w:r>
        <w:rPr>
          <w:b/>
          <w:sz w:val="28"/>
          <w:szCs w:val="28"/>
        </w:rPr>
        <w:tab/>
        <w:t xml:space="preserve"> SEVENTH RESPONDENT</w:t>
      </w:r>
    </w:p>
    <w:p w14:paraId="45324C7C" w14:textId="77777777" w:rsidR="00C40CF0" w:rsidRDefault="00C40CF0" w:rsidP="00C40CF0">
      <w:pPr>
        <w:tabs>
          <w:tab w:val="left" w:pos="5954"/>
          <w:tab w:val="right" w:pos="9356"/>
        </w:tabs>
        <w:spacing w:line="240" w:lineRule="auto"/>
        <w:contextualSpacing/>
        <w:jc w:val="left"/>
        <w:rPr>
          <w:b/>
          <w:sz w:val="28"/>
          <w:szCs w:val="28"/>
        </w:rPr>
      </w:pPr>
    </w:p>
    <w:p w14:paraId="76D0B92D" w14:textId="77777777" w:rsidR="003B7F99" w:rsidRDefault="003B7F99" w:rsidP="00C40CF0">
      <w:pPr>
        <w:tabs>
          <w:tab w:val="left" w:pos="5954"/>
          <w:tab w:val="right" w:pos="9356"/>
        </w:tabs>
        <w:spacing w:line="240" w:lineRule="auto"/>
        <w:contextualSpacing/>
        <w:jc w:val="left"/>
        <w:rPr>
          <w:b/>
          <w:sz w:val="28"/>
          <w:szCs w:val="28"/>
        </w:rPr>
      </w:pPr>
      <w:r>
        <w:rPr>
          <w:b/>
          <w:sz w:val="28"/>
          <w:szCs w:val="28"/>
        </w:rPr>
        <w:t xml:space="preserve">SCHOOL GOVERNING BODY: REABILWE </w:t>
      </w:r>
    </w:p>
    <w:p w14:paraId="5EFF7854" w14:textId="4578E19B" w:rsidR="003B7F99" w:rsidRDefault="003B7F99" w:rsidP="00C40CF0">
      <w:pPr>
        <w:tabs>
          <w:tab w:val="left" w:pos="5954"/>
          <w:tab w:val="right" w:pos="9356"/>
        </w:tabs>
        <w:spacing w:line="240" w:lineRule="auto"/>
        <w:contextualSpacing/>
        <w:jc w:val="left"/>
        <w:rPr>
          <w:b/>
          <w:sz w:val="28"/>
          <w:szCs w:val="28"/>
        </w:rPr>
      </w:pPr>
      <w:r>
        <w:rPr>
          <w:b/>
          <w:sz w:val="28"/>
          <w:szCs w:val="28"/>
        </w:rPr>
        <w:t>PRIMARY SCHOOL</w:t>
      </w:r>
      <w:r>
        <w:rPr>
          <w:b/>
          <w:sz w:val="28"/>
          <w:szCs w:val="28"/>
        </w:rPr>
        <w:tab/>
      </w:r>
      <w:r>
        <w:rPr>
          <w:b/>
          <w:sz w:val="28"/>
          <w:szCs w:val="28"/>
        </w:rPr>
        <w:tab/>
        <w:t xml:space="preserve">    EIGHTH RESPONDENT</w:t>
      </w:r>
    </w:p>
    <w:p w14:paraId="47A5093B" w14:textId="77777777" w:rsidR="003B7F99" w:rsidRDefault="003B7F99" w:rsidP="00C40CF0">
      <w:pPr>
        <w:tabs>
          <w:tab w:val="left" w:pos="5954"/>
          <w:tab w:val="right" w:pos="9356"/>
        </w:tabs>
        <w:spacing w:line="240" w:lineRule="auto"/>
        <w:contextualSpacing/>
        <w:jc w:val="left"/>
        <w:rPr>
          <w:b/>
          <w:sz w:val="28"/>
          <w:szCs w:val="28"/>
        </w:rPr>
      </w:pPr>
    </w:p>
    <w:p w14:paraId="215FF05B" w14:textId="1D8B3001" w:rsidR="003B7F99" w:rsidRDefault="003B7F99" w:rsidP="00C40CF0">
      <w:pPr>
        <w:tabs>
          <w:tab w:val="left" w:pos="5954"/>
          <w:tab w:val="right" w:pos="9356"/>
        </w:tabs>
        <w:spacing w:line="240" w:lineRule="auto"/>
        <w:contextualSpacing/>
        <w:jc w:val="left"/>
        <w:rPr>
          <w:b/>
          <w:sz w:val="28"/>
          <w:szCs w:val="28"/>
        </w:rPr>
      </w:pPr>
      <w:r>
        <w:rPr>
          <w:b/>
          <w:sz w:val="28"/>
          <w:szCs w:val="28"/>
        </w:rPr>
        <w:t>THE CHILDREN’S INSTITUTE</w:t>
      </w:r>
      <w:r>
        <w:rPr>
          <w:b/>
          <w:sz w:val="28"/>
          <w:szCs w:val="28"/>
        </w:rPr>
        <w:tab/>
      </w:r>
      <w:r>
        <w:rPr>
          <w:b/>
          <w:sz w:val="28"/>
          <w:szCs w:val="28"/>
        </w:rPr>
        <w:tab/>
      </w:r>
      <w:r w:rsidRPr="003B7F99">
        <w:rPr>
          <w:b/>
          <w:sz w:val="28"/>
          <w:szCs w:val="28"/>
        </w:rPr>
        <w:t>AMICU</w:t>
      </w:r>
      <w:r>
        <w:rPr>
          <w:b/>
          <w:sz w:val="28"/>
          <w:szCs w:val="28"/>
        </w:rPr>
        <w:t>S</w:t>
      </w:r>
      <w:r w:rsidRPr="003B7F99">
        <w:rPr>
          <w:b/>
          <w:sz w:val="28"/>
          <w:szCs w:val="28"/>
        </w:rPr>
        <w:t xml:space="preserve"> CURIAE</w:t>
      </w:r>
    </w:p>
    <w:p w14:paraId="00136CC6" w14:textId="199ED2F4" w:rsidR="00C40CF0" w:rsidRDefault="00C40CF0" w:rsidP="00C40CF0">
      <w:pPr>
        <w:tabs>
          <w:tab w:val="left" w:pos="5954"/>
          <w:tab w:val="right" w:pos="9356"/>
        </w:tabs>
        <w:contextualSpacing/>
        <w:jc w:val="left"/>
        <w:rPr>
          <w:b/>
          <w:sz w:val="28"/>
          <w:szCs w:val="28"/>
        </w:rPr>
      </w:pPr>
    </w:p>
    <w:p w14:paraId="7D0F8FFC" w14:textId="77777777" w:rsidR="00887785" w:rsidRPr="00C40CF0" w:rsidRDefault="00887785" w:rsidP="00C40CF0">
      <w:pPr>
        <w:tabs>
          <w:tab w:val="left" w:pos="5954"/>
          <w:tab w:val="right" w:pos="9356"/>
        </w:tabs>
        <w:contextualSpacing/>
        <w:jc w:val="left"/>
        <w:rPr>
          <w:b/>
          <w:sz w:val="28"/>
          <w:szCs w:val="28"/>
        </w:rPr>
      </w:pPr>
    </w:p>
    <w:p w14:paraId="3FCF50E0" w14:textId="65A20DB7" w:rsidR="00B31FF4" w:rsidRPr="0031085B" w:rsidRDefault="00EA529D" w:rsidP="00267ACE">
      <w:pPr>
        <w:ind w:left="2160" w:hanging="2160"/>
        <w:rPr>
          <w:bCs/>
          <w:sz w:val="28"/>
          <w:szCs w:val="28"/>
        </w:rPr>
      </w:pPr>
      <w:r w:rsidRPr="0031085B">
        <w:rPr>
          <w:b/>
          <w:bCs/>
          <w:sz w:val="28"/>
          <w:szCs w:val="28"/>
        </w:rPr>
        <w:t>Neutral citation:</w:t>
      </w:r>
      <w:r w:rsidRPr="0031085B">
        <w:rPr>
          <w:b/>
          <w:bCs/>
          <w:sz w:val="28"/>
          <w:szCs w:val="28"/>
        </w:rPr>
        <w:tab/>
      </w:r>
      <w:r w:rsidR="003E2209">
        <w:rPr>
          <w:bCs/>
          <w:i/>
          <w:sz w:val="28"/>
          <w:szCs w:val="28"/>
          <w:lang w:val="en-GB"/>
        </w:rPr>
        <w:t>Centre for Child Law and Others v South African Council for Educators and Others</w:t>
      </w:r>
      <w:r w:rsidR="00BF09AC" w:rsidRPr="00BF09AC">
        <w:rPr>
          <w:bCs/>
          <w:i/>
          <w:sz w:val="28"/>
          <w:szCs w:val="28"/>
          <w:lang w:val="en-GB"/>
        </w:rPr>
        <w:t xml:space="preserve"> </w:t>
      </w:r>
      <w:r w:rsidR="00BF09AC" w:rsidRPr="00BF09AC">
        <w:rPr>
          <w:bCs/>
          <w:sz w:val="28"/>
          <w:szCs w:val="28"/>
          <w:lang w:val="en-GB"/>
        </w:rPr>
        <w:t>(</w:t>
      </w:r>
      <w:r w:rsidR="003E2209">
        <w:rPr>
          <w:bCs/>
          <w:sz w:val="28"/>
          <w:szCs w:val="28"/>
          <w:lang w:val="en-GB"/>
        </w:rPr>
        <w:t>1289/2022</w:t>
      </w:r>
      <w:r w:rsidR="00BF09AC" w:rsidRPr="00BF09AC">
        <w:rPr>
          <w:bCs/>
          <w:sz w:val="28"/>
          <w:szCs w:val="28"/>
          <w:lang w:val="en-GB"/>
        </w:rPr>
        <w:t>)</w:t>
      </w:r>
      <w:r w:rsidR="00270C43">
        <w:rPr>
          <w:bCs/>
          <w:sz w:val="28"/>
          <w:szCs w:val="28"/>
          <w:lang w:val="en-GB"/>
        </w:rPr>
        <w:t xml:space="preserve"> </w:t>
      </w:r>
      <w:r w:rsidRPr="0031085B">
        <w:rPr>
          <w:bCs/>
          <w:sz w:val="28"/>
          <w:szCs w:val="28"/>
        </w:rPr>
        <w:t>[202</w:t>
      </w:r>
      <w:r w:rsidR="00A40A90">
        <w:rPr>
          <w:bCs/>
          <w:sz w:val="28"/>
          <w:szCs w:val="28"/>
        </w:rPr>
        <w:t>4</w:t>
      </w:r>
      <w:r w:rsidRPr="0031085B">
        <w:rPr>
          <w:bCs/>
          <w:sz w:val="28"/>
          <w:szCs w:val="28"/>
        </w:rPr>
        <w:t xml:space="preserve">] ZASCA </w:t>
      </w:r>
      <w:r w:rsidR="00724205">
        <w:rPr>
          <w:bCs/>
          <w:sz w:val="28"/>
          <w:szCs w:val="28"/>
        </w:rPr>
        <w:t>45</w:t>
      </w:r>
      <w:r w:rsidRPr="0031085B">
        <w:rPr>
          <w:bCs/>
          <w:sz w:val="28"/>
          <w:szCs w:val="28"/>
        </w:rPr>
        <w:t xml:space="preserve"> (</w:t>
      </w:r>
      <w:r w:rsidR="00724205">
        <w:rPr>
          <w:bCs/>
          <w:sz w:val="28"/>
          <w:szCs w:val="28"/>
        </w:rPr>
        <w:t>9</w:t>
      </w:r>
      <w:r w:rsidR="00A40A90">
        <w:rPr>
          <w:bCs/>
          <w:sz w:val="28"/>
          <w:szCs w:val="28"/>
        </w:rPr>
        <w:t xml:space="preserve"> </w:t>
      </w:r>
      <w:r w:rsidR="00B56BB2">
        <w:rPr>
          <w:bCs/>
          <w:sz w:val="28"/>
          <w:szCs w:val="28"/>
        </w:rPr>
        <w:t xml:space="preserve">April </w:t>
      </w:r>
      <w:r w:rsidR="00A40A90">
        <w:rPr>
          <w:bCs/>
          <w:sz w:val="28"/>
          <w:szCs w:val="28"/>
        </w:rPr>
        <w:t>2024</w:t>
      </w:r>
      <w:r w:rsidRPr="0031085B">
        <w:rPr>
          <w:bCs/>
          <w:sz w:val="28"/>
          <w:szCs w:val="28"/>
        </w:rPr>
        <w:t>)</w:t>
      </w:r>
    </w:p>
    <w:p w14:paraId="5B05B140" w14:textId="77777777" w:rsidR="00C40CF0" w:rsidRDefault="00C40CF0" w:rsidP="00C40CF0">
      <w:pPr>
        <w:spacing w:line="240" w:lineRule="auto"/>
        <w:ind w:left="2160" w:hanging="2160"/>
        <w:rPr>
          <w:b/>
          <w:bCs/>
          <w:sz w:val="28"/>
          <w:szCs w:val="28"/>
        </w:rPr>
      </w:pPr>
    </w:p>
    <w:p w14:paraId="0F5E7AEB" w14:textId="2CA0D531" w:rsidR="009D7C7C" w:rsidRPr="00BF09AC" w:rsidRDefault="00EA529D" w:rsidP="00267ACE">
      <w:pPr>
        <w:ind w:left="2160" w:hanging="2160"/>
        <w:rPr>
          <w:bCs/>
          <w:sz w:val="28"/>
          <w:szCs w:val="28"/>
        </w:rPr>
      </w:pPr>
      <w:r w:rsidRPr="0031085B">
        <w:rPr>
          <w:b/>
          <w:bCs/>
          <w:sz w:val="28"/>
          <w:szCs w:val="28"/>
        </w:rPr>
        <w:t>Coram:</w:t>
      </w:r>
      <w:r w:rsidRPr="0031085B">
        <w:rPr>
          <w:sz w:val="28"/>
          <w:szCs w:val="28"/>
        </w:rPr>
        <w:tab/>
      </w:r>
      <w:r w:rsidR="003E2209">
        <w:rPr>
          <w:bCs/>
          <w:sz w:val="28"/>
          <w:szCs w:val="28"/>
        </w:rPr>
        <w:t>Nicholls, Mbatha and Mothle JJA and Tolmay and Mbhele AJJA</w:t>
      </w:r>
    </w:p>
    <w:p w14:paraId="046DCD3A" w14:textId="77777777" w:rsidR="00C40CF0" w:rsidRDefault="00C40CF0" w:rsidP="00C40CF0">
      <w:pPr>
        <w:spacing w:line="240" w:lineRule="auto"/>
        <w:rPr>
          <w:b/>
          <w:bCs/>
          <w:sz w:val="28"/>
          <w:szCs w:val="28"/>
        </w:rPr>
      </w:pPr>
    </w:p>
    <w:p w14:paraId="369E3F2C" w14:textId="41619780" w:rsidR="004D2880" w:rsidRPr="0031085B" w:rsidRDefault="00EA529D" w:rsidP="00267ACE">
      <w:pPr>
        <w:rPr>
          <w:sz w:val="28"/>
          <w:szCs w:val="28"/>
        </w:rPr>
      </w:pPr>
      <w:r w:rsidRPr="0031085B">
        <w:rPr>
          <w:b/>
          <w:bCs/>
          <w:sz w:val="28"/>
          <w:szCs w:val="28"/>
        </w:rPr>
        <w:t>Heard</w:t>
      </w:r>
      <w:r w:rsidRPr="0031085B">
        <w:rPr>
          <w:b/>
          <w:sz w:val="28"/>
          <w:szCs w:val="28"/>
        </w:rPr>
        <w:t>:</w:t>
      </w:r>
      <w:r w:rsidRPr="0031085B">
        <w:rPr>
          <w:sz w:val="28"/>
          <w:szCs w:val="28"/>
        </w:rPr>
        <w:tab/>
      </w:r>
      <w:r w:rsidR="009627EF" w:rsidRPr="0031085B">
        <w:rPr>
          <w:sz w:val="28"/>
          <w:szCs w:val="28"/>
        </w:rPr>
        <w:tab/>
      </w:r>
      <w:r w:rsidR="003E2209">
        <w:rPr>
          <w:sz w:val="28"/>
          <w:szCs w:val="28"/>
        </w:rPr>
        <w:t>26</w:t>
      </w:r>
      <w:r w:rsidR="00A40A90">
        <w:rPr>
          <w:sz w:val="28"/>
          <w:szCs w:val="28"/>
        </w:rPr>
        <w:t xml:space="preserve"> </w:t>
      </w:r>
      <w:r w:rsidR="00645775">
        <w:rPr>
          <w:sz w:val="28"/>
          <w:szCs w:val="28"/>
        </w:rPr>
        <w:t>February</w:t>
      </w:r>
      <w:r w:rsidR="00A40A90">
        <w:rPr>
          <w:sz w:val="28"/>
          <w:szCs w:val="28"/>
        </w:rPr>
        <w:t xml:space="preserve"> 2024</w:t>
      </w:r>
    </w:p>
    <w:p w14:paraId="0366EFE8" w14:textId="77777777" w:rsidR="00C40CF0" w:rsidRDefault="00C40CF0" w:rsidP="00C40CF0">
      <w:pPr>
        <w:spacing w:line="240" w:lineRule="auto"/>
        <w:rPr>
          <w:b/>
          <w:bCs/>
          <w:sz w:val="28"/>
          <w:szCs w:val="28"/>
        </w:rPr>
      </w:pPr>
    </w:p>
    <w:p w14:paraId="6FEA3E7E" w14:textId="318D57F7" w:rsidR="006B27C8" w:rsidRPr="0031085B" w:rsidRDefault="00EA529D" w:rsidP="00003962">
      <w:pPr>
        <w:rPr>
          <w:sz w:val="28"/>
          <w:szCs w:val="28"/>
        </w:rPr>
      </w:pPr>
      <w:r w:rsidRPr="0031085B">
        <w:rPr>
          <w:b/>
          <w:bCs/>
          <w:sz w:val="28"/>
          <w:szCs w:val="28"/>
        </w:rPr>
        <w:t>Delivered</w:t>
      </w:r>
      <w:r w:rsidRPr="0031085B">
        <w:rPr>
          <w:b/>
          <w:sz w:val="28"/>
          <w:szCs w:val="28"/>
        </w:rPr>
        <w:t>:</w:t>
      </w:r>
      <w:r w:rsidRPr="0031085B">
        <w:rPr>
          <w:sz w:val="28"/>
          <w:szCs w:val="28"/>
        </w:rPr>
        <w:tab/>
      </w:r>
      <w:r w:rsidR="009627EF" w:rsidRPr="0031085B">
        <w:rPr>
          <w:sz w:val="28"/>
          <w:szCs w:val="28"/>
        </w:rPr>
        <w:tab/>
      </w:r>
      <w:r w:rsidR="00003962" w:rsidRPr="00003962">
        <w:rPr>
          <w:sz w:val="28"/>
          <w:szCs w:val="28"/>
        </w:rPr>
        <w:t>This judgment was handed dow</w:t>
      </w:r>
      <w:r w:rsidR="00003962">
        <w:rPr>
          <w:sz w:val="28"/>
          <w:szCs w:val="28"/>
        </w:rPr>
        <w:t xml:space="preserve">n electronically by circulation </w:t>
      </w:r>
      <w:r w:rsidR="00003962" w:rsidRPr="00003962">
        <w:rPr>
          <w:sz w:val="28"/>
          <w:szCs w:val="28"/>
        </w:rPr>
        <w:t>to the parties’ representatives by email, publication on the Supreme Court of</w:t>
      </w:r>
      <w:r w:rsidR="00003962">
        <w:rPr>
          <w:sz w:val="28"/>
          <w:szCs w:val="28"/>
        </w:rPr>
        <w:t xml:space="preserve"> Appeal </w:t>
      </w:r>
      <w:r w:rsidR="00003962" w:rsidRPr="00003962">
        <w:rPr>
          <w:sz w:val="28"/>
          <w:szCs w:val="28"/>
        </w:rPr>
        <w:t>website and release to SAFLII. The dat</w:t>
      </w:r>
      <w:r w:rsidR="00003962">
        <w:rPr>
          <w:sz w:val="28"/>
          <w:szCs w:val="28"/>
        </w:rPr>
        <w:t xml:space="preserve">e and time for hand-down of the </w:t>
      </w:r>
      <w:r w:rsidR="00003962" w:rsidRPr="00003962">
        <w:rPr>
          <w:sz w:val="28"/>
          <w:szCs w:val="28"/>
        </w:rPr>
        <w:t xml:space="preserve">judgment is deemed to be 11h00 on </w:t>
      </w:r>
      <w:r w:rsidR="00003962">
        <w:rPr>
          <w:sz w:val="28"/>
          <w:szCs w:val="28"/>
        </w:rPr>
        <w:t>8</w:t>
      </w:r>
      <w:r w:rsidR="00003962" w:rsidRPr="00003962">
        <w:rPr>
          <w:sz w:val="28"/>
          <w:szCs w:val="28"/>
        </w:rPr>
        <w:t xml:space="preserve"> April 2024.</w:t>
      </w:r>
    </w:p>
    <w:p w14:paraId="1F0E55D9" w14:textId="77777777" w:rsidR="00C40CF0" w:rsidRDefault="00C40CF0" w:rsidP="00C40CF0">
      <w:pPr>
        <w:spacing w:line="240" w:lineRule="auto"/>
        <w:rPr>
          <w:b/>
          <w:bCs/>
          <w:sz w:val="28"/>
          <w:szCs w:val="28"/>
        </w:rPr>
      </w:pPr>
    </w:p>
    <w:p w14:paraId="57BAF319" w14:textId="506F47AD" w:rsidR="007A743F" w:rsidRDefault="00750305" w:rsidP="00267ACE">
      <w:pPr>
        <w:rPr>
          <w:bCs/>
          <w:sz w:val="28"/>
          <w:szCs w:val="28"/>
        </w:rPr>
      </w:pPr>
      <w:r w:rsidRPr="00B56BB2">
        <w:rPr>
          <w:b/>
          <w:bCs/>
          <w:sz w:val="28"/>
          <w:szCs w:val="28"/>
        </w:rPr>
        <w:t>Summary:</w:t>
      </w:r>
      <w:r w:rsidRPr="00B56BB2">
        <w:rPr>
          <w:sz w:val="28"/>
          <w:szCs w:val="28"/>
        </w:rPr>
        <w:tab/>
      </w:r>
      <w:r w:rsidR="001B00C5" w:rsidRPr="00B56BB2">
        <w:rPr>
          <w:bCs/>
          <w:sz w:val="28"/>
          <w:szCs w:val="28"/>
        </w:rPr>
        <w:t xml:space="preserve"> </w:t>
      </w:r>
      <w:r w:rsidR="00B56BB2">
        <w:rPr>
          <w:bCs/>
          <w:sz w:val="28"/>
          <w:szCs w:val="28"/>
        </w:rPr>
        <w:tab/>
      </w:r>
      <w:r w:rsidR="007E0816" w:rsidRPr="00B56BB2">
        <w:rPr>
          <w:bCs/>
          <w:sz w:val="28"/>
          <w:szCs w:val="28"/>
        </w:rPr>
        <w:t>A</w:t>
      </w:r>
      <w:r w:rsidR="00B56BB2">
        <w:rPr>
          <w:bCs/>
          <w:sz w:val="28"/>
          <w:szCs w:val="28"/>
        </w:rPr>
        <w:t>d</w:t>
      </w:r>
      <w:r w:rsidR="007E0816" w:rsidRPr="00B56BB2">
        <w:rPr>
          <w:bCs/>
          <w:sz w:val="28"/>
          <w:szCs w:val="28"/>
        </w:rPr>
        <w:t>ministrative law</w:t>
      </w:r>
      <w:r w:rsidR="00B56BB2">
        <w:rPr>
          <w:bCs/>
          <w:sz w:val="28"/>
          <w:szCs w:val="28"/>
        </w:rPr>
        <w:t xml:space="preserve"> – </w:t>
      </w:r>
      <w:r w:rsidR="00116B55" w:rsidRPr="00B56BB2">
        <w:rPr>
          <w:bCs/>
          <w:sz w:val="28"/>
          <w:szCs w:val="28"/>
        </w:rPr>
        <w:t>whe</w:t>
      </w:r>
      <w:r w:rsidR="002E1CD8">
        <w:rPr>
          <w:bCs/>
          <w:sz w:val="28"/>
          <w:szCs w:val="28"/>
        </w:rPr>
        <w:t>n</w:t>
      </w:r>
      <w:r w:rsidR="00815AC8">
        <w:rPr>
          <w:bCs/>
          <w:sz w:val="28"/>
          <w:szCs w:val="28"/>
        </w:rPr>
        <w:t xml:space="preserve"> does</w:t>
      </w:r>
      <w:r w:rsidR="00116B55" w:rsidRPr="00B56BB2">
        <w:rPr>
          <w:bCs/>
          <w:sz w:val="28"/>
          <w:szCs w:val="28"/>
        </w:rPr>
        <w:t xml:space="preserve"> the clock begin to run unde</w:t>
      </w:r>
      <w:r w:rsidR="002E1CD8">
        <w:rPr>
          <w:bCs/>
          <w:sz w:val="28"/>
          <w:szCs w:val="28"/>
        </w:rPr>
        <w:t>r</w:t>
      </w:r>
      <w:r w:rsidR="00B56BB2">
        <w:rPr>
          <w:bCs/>
          <w:sz w:val="28"/>
          <w:szCs w:val="28"/>
        </w:rPr>
        <w:t xml:space="preserve"> </w:t>
      </w:r>
      <w:r w:rsidR="00003962">
        <w:rPr>
          <w:bCs/>
          <w:sz w:val="28"/>
          <w:szCs w:val="28"/>
        </w:rPr>
        <w:t xml:space="preserve">        </w:t>
      </w:r>
      <w:r w:rsidR="00116B55" w:rsidRPr="00B56BB2">
        <w:rPr>
          <w:bCs/>
          <w:sz w:val="28"/>
          <w:szCs w:val="28"/>
        </w:rPr>
        <w:t>s 7(1)(b) of the Promotion</w:t>
      </w:r>
      <w:r w:rsidR="00447F13" w:rsidRPr="00B56BB2">
        <w:rPr>
          <w:bCs/>
          <w:sz w:val="28"/>
          <w:szCs w:val="28"/>
        </w:rPr>
        <w:t xml:space="preserve"> of Administrative Justice Act 3 of 2000</w:t>
      </w:r>
      <w:r w:rsidR="00B56BB2">
        <w:rPr>
          <w:bCs/>
          <w:sz w:val="28"/>
          <w:szCs w:val="28"/>
        </w:rPr>
        <w:t xml:space="preserve"> </w:t>
      </w:r>
      <w:r w:rsidR="00447F13" w:rsidRPr="00B56BB2">
        <w:rPr>
          <w:bCs/>
          <w:sz w:val="28"/>
          <w:szCs w:val="28"/>
        </w:rPr>
        <w:t>(PAJA),</w:t>
      </w:r>
      <w:r w:rsidR="00B56BB2">
        <w:rPr>
          <w:bCs/>
          <w:sz w:val="28"/>
          <w:szCs w:val="28"/>
        </w:rPr>
        <w:t xml:space="preserve"> </w:t>
      </w:r>
      <w:r w:rsidR="00447F13" w:rsidRPr="00B56BB2">
        <w:rPr>
          <w:bCs/>
          <w:sz w:val="28"/>
          <w:szCs w:val="28"/>
        </w:rPr>
        <w:t>in the absence of reasons</w:t>
      </w:r>
      <w:r w:rsidR="00B56BB2">
        <w:rPr>
          <w:bCs/>
          <w:sz w:val="28"/>
          <w:szCs w:val="28"/>
        </w:rPr>
        <w:t xml:space="preserve"> – </w:t>
      </w:r>
      <w:r w:rsidR="002E1CD8">
        <w:rPr>
          <w:bCs/>
          <w:sz w:val="28"/>
          <w:szCs w:val="28"/>
        </w:rPr>
        <w:t>held</w:t>
      </w:r>
      <w:r w:rsidR="00B65785" w:rsidRPr="00B56BB2">
        <w:rPr>
          <w:bCs/>
          <w:sz w:val="28"/>
          <w:szCs w:val="28"/>
        </w:rPr>
        <w:t xml:space="preserve"> </w:t>
      </w:r>
      <w:r w:rsidR="008707FC">
        <w:rPr>
          <w:bCs/>
          <w:sz w:val="28"/>
          <w:szCs w:val="28"/>
        </w:rPr>
        <w:t xml:space="preserve">SACE </w:t>
      </w:r>
      <w:r w:rsidR="00B65785" w:rsidRPr="00B56BB2">
        <w:rPr>
          <w:bCs/>
          <w:sz w:val="28"/>
          <w:szCs w:val="28"/>
        </w:rPr>
        <w:t>unlawfully</w:t>
      </w:r>
      <w:r w:rsidR="0043721B" w:rsidRPr="00B56BB2">
        <w:rPr>
          <w:bCs/>
          <w:sz w:val="28"/>
          <w:szCs w:val="28"/>
        </w:rPr>
        <w:t xml:space="preserve"> fettered</w:t>
      </w:r>
      <w:r w:rsidR="004008A7" w:rsidRPr="00B56BB2">
        <w:rPr>
          <w:bCs/>
          <w:sz w:val="28"/>
          <w:szCs w:val="28"/>
        </w:rPr>
        <w:t xml:space="preserve"> its statutory discretion by applying its mandatory sanctions policy as a rigid</w:t>
      </w:r>
      <w:r w:rsidR="00595A6C" w:rsidRPr="00B56BB2">
        <w:rPr>
          <w:bCs/>
          <w:sz w:val="28"/>
          <w:szCs w:val="28"/>
        </w:rPr>
        <w:t xml:space="preserve"> set of rules that permitted no discretion</w:t>
      </w:r>
      <w:r w:rsidR="00B56BB2">
        <w:rPr>
          <w:bCs/>
          <w:sz w:val="28"/>
          <w:szCs w:val="28"/>
        </w:rPr>
        <w:t xml:space="preserve"> –</w:t>
      </w:r>
      <w:r w:rsidR="00D60E1E" w:rsidRPr="00B56BB2">
        <w:rPr>
          <w:bCs/>
          <w:sz w:val="28"/>
          <w:szCs w:val="28"/>
        </w:rPr>
        <w:t xml:space="preserve"> </w:t>
      </w:r>
      <w:r w:rsidR="002E1CD8">
        <w:rPr>
          <w:bCs/>
          <w:sz w:val="28"/>
          <w:szCs w:val="28"/>
        </w:rPr>
        <w:t>held</w:t>
      </w:r>
      <w:r w:rsidR="00D60E1E" w:rsidRPr="00B56BB2">
        <w:rPr>
          <w:bCs/>
          <w:sz w:val="28"/>
          <w:szCs w:val="28"/>
        </w:rPr>
        <w:t xml:space="preserve"> that </w:t>
      </w:r>
      <w:r w:rsidR="00595A6C" w:rsidRPr="00B56BB2">
        <w:rPr>
          <w:bCs/>
          <w:sz w:val="28"/>
          <w:szCs w:val="28"/>
        </w:rPr>
        <w:t>it was</w:t>
      </w:r>
      <w:r w:rsidR="007F61A1" w:rsidRPr="00B56BB2">
        <w:rPr>
          <w:bCs/>
          <w:sz w:val="28"/>
          <w:szCs w:val="28"/>
        </w:rPr>
        <w:t xml:space="preserve"> </w:t>
      </w:r>
      <w:r w:rsidR="00650D36" w:rsidRPr="00B56BB2">
        <w:rPr>
          <w:bCs/>
          <w:sz w:val="28"/>
          <w:szCs w:val="28"/>
        </w:rPr>
        <w:t>impermissible</w:t>
      </w:r>
      <w:r w:rsidR="00595A6C" w:rsidRPr="00B56BB2">
        <w:rPr>
          <w:bCs/>
          <w:sz w:val="28"/>
          <w:szCs w:val="28"/>
        </w:rPr>
        <w:t xml:space="preserve"> for SACE</w:t>
      </w:r>
      <w:r w:rsidR="00223F7A" w:rsidRPr="00B56BB2">
        <w:rPr>
          <w:bCs/>
          <w:sz w:val="28"/>
          <w:szCs w:val="28"/>
        </w:rPr>
        <w:t xml:space="preserve"> to deny the children and their parents the opportunity to be heard</w:t>
      </w:r>
      <w:r w:rsidR="00650D36" w:rsidRPr="00B56BB2">
        <w:rPr>
          <w:bCs/>
          <w:sz w:val="28"/>
          <w:szCs w:val="28"/>
        </w:rPr>
        <w:t xml:space="preserve"> on the question of appropriate sanctions</w:t>
      </w:r>
      <w:r w:rsidR="00223F7A" w:rsidRPr="00B56BB2">
        <w:rPr>
          <w:bCs/>
          <w:sz w:val="28"/>
          <w:szCs w:val="28"/>
        </w:rPr>
        <w:t xml:space="preserve"> </w:t>
      </w:r>
      <w:r w:rsidR="00D60E1E" w:rsidRPr="00B56BB2">
        <w:rPr>
          <w:bCs/>
          <w:sz w:val="28"/>
          <w:szCs w:val="28"/>
        </w:rPr>
        <w:t xml:space="preserve">– </w:t>
      </w:r>
      <w:r w:rsidR="002E1CD8">
        <w:rPr>
          <w:bCs/>
          <w:sz w:val="28"/>
          <w:szCs w:val="28"/>
        </w:rPr>
        <w:t>held</w:t>
      </w:r>
      <w:r w:rsidR="00D60E1E" w:rsidRPr="00B56BB2">
        <w:rPr>
          <w:bCs/>
          <w:sz w:val="28"/>
          <w:szCs w:val="28"/>
        </w:rPr>
        <w:t xml:space="preserve"> that </w:t>
      </w:r>
      <w:r w:rsidR="00650D36" w:rsidRPr="00B56BB2">
        <w:rPr>
          <w:bCs/>
          <w:sz w:val="28"/>
          <w:szCs w:val="28"/>
        </w:rPr>
        <w:t>SACE</w:t>
      </w:r>
      <w:r w:rsidR="0049326C" w:rsidRPr="00B56BB2">
        <w:rPr>
          <w:bCs/>
          <w:sz w:val="28"/>
          <w:szCs w:val="28"/>
        </w:rPr>
        <w:t xml:space="preserve"> committed a material error of law by not considering</w:t>
      </w:r>
      <w:r w:rsidR="00C40CF0">
        <w:rPr>
          <w:bCs/>
          <w:sz w:val="28"/>
          <w:szCs w:val="28"/>
        </w:rPr>
        <w:t xml:space="preserve"> rehabilitative and corrective </w:t>
      </w:r>
      <w:r w:rsidR="002D0229" w:rsidRPr="00B56BB2">
        <w:rPr>
          <w:bCs/>
          <w:sz w:val="28"/>
          <w:szCs w:val="28"/>
        </w:rPr>
        <w:t>sanctions</w:t>
      </w:r>
      <w:r w:rsidR="00B56BB2">
        <w:rPr>
          <w:bCs/>
          <w:sz w:val="28"/>
          <w:szCs w:val="28"/>
        </w:rPr>
        <w:t>.</w:t>
      </w:r>
    </w:p>
    <w:p w14:paraId="5B69BFFF" w14:textId="77777777" w:rsidR="00BF09AC" w:rsidRPr="00BF09AC" w:rsidRDefault="00BF09AC" w:rsidP="00887785">
      <w:pPr>
        <w:spacing w:line="276" w:lineRule="auto"/>
        <w:rPr>
          <w:sz w:val="28"/>
          <w:szCs w:val="28"/>
          <w:lang w:val="en-GB"/>
        </w:rPr>
      </w:pPr>
      <w:r w:rsidRPr="00BF09AC">
        <w:rPr>
          <w:noProof/>
          <w:sz w:val="28"/>
          <w:szCs w:val="28"/>
          <w:lang w:eastAsia="en-ZA"/>
        </w:rPr>
        <w:lastRenderedPageBreak/>
        <mc:AlternateContent>
          <mc:Choice Requires="wps">
            <w:drawing>
              <wp:anchor distT="4294967291" distB="4294967291" distL="114300" distR="114300" simplePos="0" relativeHeight="251667456" behindDoc="0" locked="0" layoutInCell="1" allowOverlap="1" wp14:anchorId="55F14C1F" wp14:editId="250225AB">
                <wp:simplePos x="0" y="0"/>
                <wp:positionH relativeFrom="column">
                  <wp:posOffset>0</wp:posOffset>
                </wp:positionH>
                <wp:positionV relativeFrom="paragraph">
                  <wp:posOffset>36829</wp:posOffset>
                </wp:positionV>
                <wp:extent cx="5925185" cy="0"/>
                <wp:effectExtent l="0" t="0" r="3746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251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9E547E1" id="Straight Connector 6" o:spid="_x0000_s1026" style="position:absolute;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2.9pt" to="466.5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">
                <o:lock v:ext="edit" shapetype="f"/>
              </v:line>
            </w:pict>
          </mc:Fallback>
        </mc:AlternateContent>
      </w:r>
      <w:r w:rsidRPr="00BF09AC">
        <w:rPr>
          <w:noProof/>
          <w:sz w:val="28"/>
          <w:szCs w:val="28"/>
          <w:lang w:eastAsia="en-ZA"/>
        </w:rPr>
        <mc:AlternateContent>
          <mc:Choice Requires="wps">
            <w:drawing>
              <wp:anchor distT="4294967291" distB="4294967291" distL="114295" distR="114295" simplePos="0" relativeHeight="251665408" behindDoc="0" locked="0" layoutInCell="1" allowOverlap="1" wp14:anchorId="5E6BD3E1" wp14:editId="69AC58DF">
                <wp:simplePos x="0" y="0"/>
                <wp:positionH relativeFrom="column">
                  <wp:posOffset>-1</wp:posOffset>
                </wp:positionH>
                <wp:positionV relativeFrom="paragraph">
                  <wp:posOffset>114299</wp:posOffset>
                </wp:positionV>
                <wp:extent cx="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2DB8A98" id="Straight Connector 5" o:spid="_x0000_s1026" style="position:absolute;z-index:251665408;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">
                <o:lock v:ext="edit" shapetype="f"/>
              </v:line>
            </w:pict>
          </mc:Fallback>
        </mc:AlternateContent>
      </w:r>
    </w:p>
    <w:p w14:paraId="02F78E3B" w14:textId="77777777" w:rsidR="00BF09AC" w:rsidRDefault="00BF09AC" w:rsidP="009F6A9D">
      <w:pPr>
        <w:spacing w:line="240" w:lineRule="auto"/>
        <w:jc w:val="center"/>
        <w:rPr>
          <w:b/>
          <w:iCs/>
          <w:sz w:val="28"/>
          <w:szCs w:val="28"/>
          <w:lang w:val="en-GB"/>
        </w:rPr>
      </w:pPr>
      <w:r>
        <w:rPr>
          <w:b/>
          <w:iCs/>
          <w:sz w:val="28"/>
          <w:szCs w:val="28"/>
          <w:lang w:val="en-GB"/>
        </w:rPr>
        <w:t>ORDER</w:t>
      </w:r>
    </w:p>
    <w:p w14:paraId="4B2811AD" w14:textId="77777777" w:rsidR="009F6A9D" w:rsidRPr="009F6A9D" w:rsidRDefault="009F6A9D" w:rsidP="00887785">
      <w:pPr>
        <w:spacing w:line="276" w:lineRule="auto"/>
        <w:jc w:val="center"/>
        <w:rPr>
          <w:b/>
          <w:iCs/>
          <w:lang w:val="en-GB"/>
        </w:rPr>
      </w:pPr>
    </w:p>
    <w:p w14:paraId="6E1812D2" w14:textId="77777777" w:rsidR="00BF09AC" w:rsidRPr="00BF09AC" w:rsidRDefault="00BF09AC" w:rsidP="00F961E4">
      <w:pPr>
        <w:spacing w:line="240" w:lineRule="auto"/>
        <w:rPr>
          <w:b/>
          <w:bCs/>
          <w:sz w:val="28"/>
          <w:szCs w:val="28"/>
          <w:lang w:val="en-GB"/>
        </w:rPr>
      </w:pPr>
      <w:r w:rsidRPr="00BF09AC">
        <w:rPr>
          <w:noProof/>
          <w:sz w:val="28"/>
          <w:szCs w:val="28"/>
          <w:lang w:eastAsia="en-ZA"/>
        </w:rPr>
        <mc:AlternateContent>
          <mc:Choice Requires="wps">
            <w:drawing>
              <wp:anchor distT="4294967291" distB="4294967291" distL="114300" distR="114300" simplePos="0" relativeHeight="251666432" behindDoc="0" locked="0" layoutInCell="1" allowOverlap="1" wp14:anchorId="13DA3FB3" wp14:editId="36CA83F4">
                <wp:simplePos x="0" y="0"/>
                <wp:positionH relativeFrom="column">
                  <wp:posOffset>0</wp:posOffset>
                </wp:positionH>
                <wp:positionV relativeFrom="paragraph">
                  <wp:posOffset>89534</wp:posOffset>
                </wp:positionV>
                <wp:extent cx="5925185" cy="0"/>
                <wp:effectExtent l="0" t="0" r="3746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251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32282BF" id="Straight Connector 4" o:spid="_x0000_s1026" style="position:absolute;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7.05pt" to="466.5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">
                <o:lock v:ext="edit" shapetype="f"/>
              </v:line>
            </w:pict>
          </mc:Fallback>
        </mc:AlternateContent>
      </w:r>
    </w:p>
    <w:p w14:paraId="3A7984D2" w14:textId="77777777" w:rsidR="0003483C" w:rsidRDefault="00BF09AC" w:rsidP="002A106D">
      <w:pPr>
        <w:spacing w:before="240"/>
        <w:rPr>
          <w:sz w:val="28"/>
          <w:szCs w:val="28"/>
        </w:rPr>
      </w:pPr>
      <w:r w:rsidRPr="00BF09AC">
        <w:rPr>
          <w:b/>
          <w:sz w:val="28"/>
          <w:szCs w:val="28"/>
        </w:rPr>
        <w:t xml:space="preserve">On appeal </w:t>
      </w:r>
      <w:r w:rsidR="003E2209">
        <w:rPr>
          <w:b/>
          <w:sz w:val="28"/>
          <w:szCs w:val="28"/>
        </w:rPr>
        <w:t xml:space="preserve">and cross-appeal </w:t>
      </w:r>
      <w:r w:rsidRPr="00BF09AC">
        <w:rPr>
          <w:b/>
          <w:sz w:val="28"/>
          <w:szCs w:val="28"/>
        </w:rPr>
        <w:t>from:</w:t>
      </w:r>
      <w:r w:rsidRPr="00BF09AC">
        <w:rPr>
          <w:sz w:val="28"/>
          <w:szCs w:val="28"/>
        </w:rPr>
        <w:t xml:space="preserve"> </w:t>
      </w:r>
      <w:r w:rsidR="00916476">
        <w:rPr>
          <w:sz w:val="28"/>
          <w:szCs w:val="28"/>
        </w:rPr>
        <w:t xml:space="preserve">Gauteng Division of the High Court, </w:t>
      </w:r>
      <w:r w:rsidR="003E2209">
        <w:rPr>
          <w:sz w:val="28"/>
          <w:szCs w:val="28"/>
        </w:rPr>
        <w:t>Pretoria</w:t>
      </w:r>
      <w:r w:rsidRPr="00BF09AC">
        <w:rPr>
          <w:sz w:val="28"/>
          <w:szCs w:val="28"/>
        </w:rPr>
        <w:t xml:space="preserve"> (</w:t>
      </w:r>
      <w:r w:rsidR="003E2209">
        <w:rPr>
          <w:sz w:val="28"/>
          <w:szCs w:val="28"/>
        </w:rPr>
        <w:t xml:space="preserve">Fourie </w:t>
      </w:r>
      <w:r w:rsidR="00916476">
        <w:rPr>
          <w:sz w:val="28"/>
          <w:szCs w:val="28"/>
        </w:rPr>
        <w:t>J</w:t>
      </w:r>
      <w:r w:rsidRPr="00BF09AC">
        <w:rPr>
          <w:sz w:val="28"/>
          <w:szCs w:val="28"/>
        </w:rPr>
        <w:t xml:space="preserve">, sitting as court of </w:t>
      </w:r>
      <w:r w:rsidR="00BD3A00">
        <w:rPr>
          <w:sz w:val="28"/>
          <w:szCs w:val="28"/>
        </w:rPr>
        <w:t>first instance</w:t>
      </w:r>
      <w:r w:rsidRPr="00BF09AC">
        <w:rPr>
          <w:sz w:val="28"/>
          <w:szCs w:val="28"/>
        </w:rPr>
        <w:t>):</w:t>
      </w:r>
    </w:p>
    <w:p w14:paraId="3176F1A8" w14:textId="4B617947" w:rsidR="00DC7A31" w:rsidRPr="00B56BB2" w:rsidRDefault="00B56BB2" w:rsidP="00B56BB2">
      <w:pPr>
        <w:rPr>
          <w:sz w:val="28"/>
          <w:szCs w:val="28"/>
        </w:rPr>
      </w:pPr>
      <w:r>
        <w:rPr>
          <w:sz w:val="28"/>
          <w:szCs w:val="28"/>
        </w:rPr>
        <w:t>1</w:t>
      </w:r>
      <w:r>
        <w:rPr>
          <w:sz w:val="28"/>
          <w:szCs w:val="28"/>
        </w:rPr>
        <w:tab/>
      </w:r>
      <w:r w:rsidR="0003483C" w:rsidRPr="00B56BB2">
        <w:rPr>
          <w:sz w:val="28"/>
          <w:szCs w:val="28"/>
        </w:rPr>
        <w:t>The appeal</w:t>
      </w:r>
      <w:r w:rsidR="00293F7C" w:rsidRPr="00B56BB2">
        <w:rPr>
          <w:sz w:val="28"/>
          <w:szCs w:val="28"/>
        </w:rPr>
        <w:t xml:space="preserve"> is </w:t>
      </w:r>
      <w:r w:rsidR="006540D3" w:rsidRPr="00B56BB2">
        <w:rPr>
          <w:sz w:val="28"/>
          <w:szCs w:val="28"/>
        </w:rPr>
        <w:t>upheld</w:t>
      </w:r>
      <w:r w:rsidR="00A91684">
        <w:rPr>
          <w:sz w:val="28"/>
          <w:szCs w:val="28"/>
        </w:rPr>
        <w:t>.</w:t>
      </w:r>
      <w:r w:rsidR="00DC7A31" w:rsidRPr="00B56BB2">
        <w:rPr>
          <w:sz w:val="28"/>
          <w:szCs w:val="28"/>
        </w:rPr>
        <w:t xml:space="preserve"> </w:t>
      </w:r>
    </w:p>
    <w:p w14:paraId="3DE48742" w14:textId="606283DE" w:rsidR="008643A7" w:rsidRPr="00B56BB2" w:rsidRDefault="00B56BB2" w:rsidP="00B56BB2">
      <w:pPr>
        <w:rPr>
          <w:sz w:val="28"/>
          <w:szCs w:val="28"/>
        </w:rPr>
      </w:pPr>
      <w:r>
        <w:rPr>
          <w:sz w:val="28"/>
          <w:szCs w:val="28"/>
        </w:rPr>
        <w:t>2</w:t>
      </w:r>
      <w:r>
        <w:rPr>
          <w:sz w:val="28"/>
          <w:szCs w:val="28"/>
        </w:rPr>
        <w:tab/>
      </w:r>
      <w:r w:rsidR="00DC7A31" w:rsidRPr="00B56BB2">
        <w:rPr>
          <w:sz w:val="28"/>
          <w:szCs w:val="28"/>
        </w:rPr>
        <w:t>The order of the high court is</w:t>
      </w:r>
      <w:r w:rsidR="00487412" w:rsidRPr="00B56BB2">
        <w:rPr>
          <w:sz w:val="28"/>
          <w:szCs w:val="28"/>
        </w:rPr>
        <w:t xml:space="preserve"> set aside and substituted with the following:</w:t>
      </w:r>
      <w:r w:rsidR="00BF09AC" w:rsidRPr="00B56BB2">
        <w:rPr>
          <w:sz w:val="28"/>
          <w:szCs w:val="28"/>
        </w:rPr>
        <w:t xml:space="preserve"> </w:t>
      </w:r>
    </w:p>
    <w:p w14:paraId="363769EA" w14:textId="47318DA8" w:rsidR="00376B02" w:rsidRDefault="00DC7A31" w:rsidP="00B56BB2">
      <w:pPr>
        <w:pStyle w:val="NoSpacing"/>
        <w:spacing w:line="360" w:lineRule="auto"/>
        <w:ind w:left="720"/>
        <w:rPr>
          <w:sz w:val="28"/>
          <w:szCs w:val="28"/>
        </w:rPr>
      </w:pPr>
      <w:r>
        <w:rPr>
          <w:sz w:val="28"/>
          <w:szCs w:val="28"/>
        </w:rPr>
        <w:t>(i)</w:t>
      </w:r>
      <w:r w:rsidR="00325E88">
        <w:rPr>
          <w:sz w:val="28"/>
          <w:szCs w:val="28"/>
        </w:rPr>
        <w:tab/>
      </w:r>
      <w:r w:rsidR="00376B02">
        <w:rPr>
          <w:sz w:val="28"/>
          <w:szCs w:val="28"/>
        </w:rPr>
        <w:t>The</w:t>
      </w:r>
      <w:r>
        <w:rPr>
          <w:sz w:val="28"/>
          <w:szCs w:val="28"/>
        </w:rPr>
        <w:t xml:space="preserve"> </w:t>
      </w:r>
      <w:r w:rsidR="00376B02">
        <w:rPr>
          <w:sz w:val="28"/>
          <w:szCs w:val="28"/>
        </w:rPr>
        <w:t xml:space="preserve">decision of the first respondent </w:t>
      </w:r>
      <w:r>
        <w:rPr>
          <w:sz w:val="28"/>
          <w:szCs w:val="28"/>
        </w:rPr>
        <w:t>of 11 February 20</w:t>
      </w:r>
      <w:r w:rsidR="00157CEC">
        <w:rPr>
          <w:sz w:val="28"/>
          <w:szCs w:val="28"/>
        </w:rPr>
        <w:t>20</w:t>
      </w:r>
      <w:r w:rsidR="00C836CB">
        <w:rPr>
          <w:sz w:val="28"/>
          <w:szCs w:val="28"/>
        </w:rPr>
        <w:t xml:space="preserve"> and confirmed in a letter dated 25 February 2020</w:t>
      </w:r>
      <w:r>
        <w:rPr>
          <w:sz w:val="28"/>
          <w:szCs w:val="28"/>
        </w:rPr>
        <w:t xml:space="preserve"> to approve the plea and sentence agreement and to confirm the sanction imposed on the second respondent, Mrs Vangile Mirriam Mokoena, following a disciplinary hearing finalised on 20 September 2019, is</w:t>
      </w:r>
      <w:r w:rsidR="00376B02">
        <w:rPr>
          <w:sz w:val="28"/>
          <w:szCs w:val="28"/>
        </w:rPr>
        <w:t xml:space="preserve"> declared unlawful and invalid, and i</w:t>
      </w:r>
      <w:r w:rsidR="00887F58">
        <w:rPr>
          <w:sz w:val="28"/>
          <w:szCs w:val="28"/>
        </w:rPr>
        <w:t xml:space="preserve">s set </w:t>
      </w:r>
      <w:r w:rsidR="003E2B31">
        <w:rPr>
          <w:sz w:val="28"/>
          <w:szCs w:val="28"/>
        </w:rPr>
        <w:t>aside.</w:t>
      </w:r>
      <w:r w:rsidR="00B56BB2">
        <w:rPr>
          <w:sz w:val="28"/>
          <w:szCs w:val="28"/>
        </w:rPr>
        <w:t xml:space="preserve"> </w:t>
      </w:r>
    </w:p>
    <w:p w14:paraId="3F1555EF" w14:textId="5396C534" w:rsidR="00C22699" w:rsidRDefault="00C22699" w:rsidP="00B56BB2">
      <w:pPr>
        <w:pStyle w:val="NoSpacing"/>
        <w:spacing w:line="360" w:lineRule="auto"/>
        <w:ind w:left="720"/>
        <w:rPr>
          <w:sz w:val="28"/>
          <w:szCs w:val="28"/>
        </w:rPr>
      </w:pPr>
      <w:r>
        <w:rPr>
          <w:sz w:val="28"/>
          <w:szCs w:val="28"/>
        </w:rPr>
        <w:t>(ii)</w:t>
      </w:r>
      <w:r w:rsidR="00325E88">
        <w:rPr>
          <w:sz w:val="28"/>
          <w:szCs w:val="28"/>
        </w:rPr>
        <w:tab/>
      </w:r>
      <w:r>
        <w:rPr>
          <w:sz w:val="28"/>
          <w:szCs w:val="28"/>
        </w:rPr>
        <w:t>The decision of the first respondent of 16 October 2019 to approve the plea and sentence agreement and to confirm the sanction imposed on the third respondent, Mrs Khutso Francinah Sathekge, following a disciplinary hearing finalised on 18 September 2019,</w:t>
      </w:r>
      <w:r w:rsidRPr="00C22699">
        <w:rPr>
          <w:sz w:val="28"/>
          <w:szCs w:val="28"/>
        </w:rPr>
        <w:t xml:space="preserve"> </w:t>
      </w:r>
      <w:r>
        <w:rPr>
          <w:sz w:val="28"/>
          <w:szCs w:val="28"/>
        </w:rPr>
        <w:t xml:space="preserve">is declared unlawful and invalid, and </w:t>
      </w:r>
      <w:r w:rsidR="00887F58">
        <w:rPr>
          <w:sz w:val="28"/>
          <w:szCs w:val="28"/>
        </w:rPr>
        <w:t>is set aside.</w:t>
      </w:r>
    </w:p>
    <w:p w14:paraId="58CB88B0" w14:textId="4DCCEE88" w:rsidR="00376B02" w:rsidRDefault="00C22699" w:rsidP="0075750A">
      <w:pPr>
        <w:pStyle w:val="NoSpacing"/>
        <w:spacing w:line="360" w:lineRule="auto"/>
        <w:ind w:left="720" w:hanging="720"/>
        <w:rPr>
          <w:sz w:val="28"/>
          <w:szCs w:val="28"/>
        </w:rPr>
      </w:pPr>
      <w:r>
        <w:rPr>
          <w:sz w:val="28"/>
          <w:szCs w:val="28"/>
        </w:rPr>
        <w:t xml:space="preserve">3 </w:t>
      </w:r>
      <w:r w:rsidR="00376B02">
        <w:rPr>
          <w:sz w:val="28"/>
          <w:szCs w:val="28"/>
        </w:rPr>
        <w:tab/>
        <w:t>The decisions</w:t>
      </w:r>
      <w:r w:rsidR="001E678E">
        <w:rPr>
          <w:sz w:val="28"/>
          <w:szCs w:val="28"/>
        </w:rPr>
        <w:t xml:space="preserve"> and sanctions</w:t>
      </w:r>
      <w:r w:rsidR="00376B02">
        <w:rPr>
          <w:sz w:val="28"/>
          <w:szCs w:val="28"/>
        </w:rPr>
        <w:t xml:space="preserve"> are remitted to the</w:t>
      </w:r>
      <w:r>
        <w:rPr>
          <w:sz w:val="28"/>
          <w:szCs w:val="28"/>
        </w:rPr>
        <w:t xml:space="preserve"> first respondent</w:t>
      </w:r>
      <w:r w:rsidR="00B56BB2">
        <w:rPr>
          <w:sz w:val="28"/>
          <w:szCs w:val="28"/>
        </w:rPr>
        <w:t xml:space="preserve"> </w:t>
      </w:r>
      <w:r w:rsidR="00376B02">
        <w:rPr>
          <w:sz w:val="28"/>
          <w:szCs w:val="28"/>
        </w:rPr>
        <w:t>for reconsideration</w:t>
      </w:r>
      <w:r w:rsidR="00276A82">
        <w:rPr>
          <w:sz w:val="28"/>
          <w:szCs w:val="28"/>
        </w:rPr>
        <w:t xml:space="preserve"> in order to comply with its constitutional obligation</w:t>
      </w:r>
      <w:r w:rsidR="00887F58">
        <w:rPr>
          <w:sz w:val="28"/>
          <w:szCs w:val="28"/>
        </w:rPr>
        <w:t>s</w:t>
      </w:r>
      <w:r w:rsidR="006132CD">
        <w:rPr>
          <w:sz w:val="28"/>
          <w:szCs w:val="28"/>
        </w:rPr>
        <w:t xml:space="preserve"> to act in the best interest</w:t>
      </w:r>
      <w:r w:rsidR="001010B3">
        <w:rPr>
          <w:sz w:val="28"/>
          <w:szCs w:val="28"/>
        </w:rPr>
        <w:t>s</w:t>
      </w:r>
      <w:r w:rsidR="006132CD">
        <w:rPr>
          <w:sz w:val="28"/>
          <w:szCs w:val="28"/>
        </w:rPr>
        <w:t xml:space="preserve"> of </w:t>
      </w:r>
      <w:r w:rsidR="002E1CD8">
        <w:rPr>
          <w:sz w:val="28"/>
          <w:szCs w:val="28"/>
        </w:rPr>
        <w:t>learners</w:t>
      </w:r>
      <w:r w:rsidR="001010B3">
        <w:rPr>
          <w:sz w:val="28"/>
          <w:szCs w:val="28"/>
        </w:rPr>
        <w:t xml:space="preserve"> and to consider appropriate</w:t>
      </w:r>
      <w:r w:rsidR="006132CD">
        <w:rPr>
          <w:sz w:val="28"/>
          <w:szCs w:val="28"/>
        </w:rPr>
        <w:t xml:space="preserve"> </w:t>
      </w:r>
      <w:r w:rsidR="00376B02">
        <w:rPr>
          <w:sz w:val="28"/>
          <w:szCs w:val="28"/>
        </w:rPr>
        <w:t xml:space="preserve">rehabilitative sanctions </w:t>
      </w:r>
      <w:r w:rsidR="005A43A7">
        <w:rPr>
          <w:sz w:val="28"/>
          <w:szCs w:val="28"/>
        </w:rPr>
        <w:t>to ensure that the</w:t>
      </w:r>
      <w:r w:rsidR="002E1CD8">
        <w:rPr>
          <w:sz w:val="28"/>
          <w:szCs w:val="28"/>
        </w:rPr>
        <w:t xml:space="preserve"> two</w:t>
      </w:r>
      <w:r w:rsidR="005A43A7">
        <w:rPr>
          <w:sz w:val="28"/>
          <w:szCs w:val="28"/>
        </w:rPr>
        <w:t xml:space="preserve"> </w:t>
      </w:r>
      <w:r w:rsidR="00CA6EBA">
        <w:rPr>
          <w:sz w:val="28"/>
          <w:szCs w:val="28"/>
        </w:rPr>
        <w:t>educators</w:t>
      </w:r>
      <w:r w:rsidR="002E1CD8">
        <w:rPr>
          <w:sz w:val="28"/>
          <w:szCs w:val="28"/>
        </w:rPr>
        <w:t xml:space="preserve"> referred to above</w:t>
      </w:r>
      <w:r w:rsidR="00CA6EBA">
        <w:rPr>
          <w:sz w:val="28"/>
          <w:szCs w:val="28"/>
        </w:rPr>
        <w:t xml:space="preserve"> are assisted and enabled to</w:t>
      </w:r>
      <w:r w:rsidR="00894F43">
        <w:rPr>
          <w:sz w:val="28"/>
          <w:szCs w:val="28"/>
        </w:rPr>
        <w:t xml:space="preserve"> apply appropriate and non-violent disciplinary measures</w:t>
      </w:r>
      <w:r w:rsidR="0009006D">
        <w:rPr>
          <w:sz w:val="28"/>
          <w:szCs w:val="28"/>
        </w:rPr>
        <w:t>.</w:t>
      </w:r>
      <w:r w:rsidR="00376B02">
        <w:rPr>
          <w:sz w:val="28"/>
          <w:szCs w:val="28"/>
        </w:rPr>
        <w:t xml:space="preserve"> </w:t>
      </w:r>
    </w:p>
    <w:p w14:paraId="0280AE5F" w14:textId="07B8F0B5" w:rsidR="0001238C" w:rsidRDefault="00B56BB2" w:rsidP="0075750A">
      <w:pPr>
        <w:ind w:left="720" w:hanging="720"/>
        <w:rPr>
          <w:sz w:val="28"/>
          <w:szCs w:val="28"/>
        </w:rPr>
      </w:pPr>
      <w:r>
        <w:rPr>
          <w:sz w:val="28"/>
          <w:szCs w:val="28"/>
        </w:rPr>
        <w:t>4</w:t>
      </w:r>
      <w:r>
        <w:rPr>
          <w:sz w:val="28"/>
          <w:szCs w:val="28"/>
        </w:rPr>
        <w:tab/>
      </w:r>
      <w:r w:rsidR="00376B02">
        <w:rPr>
          <w:sz w:val="28"/>
          <w:szCs w:val="28"/>
        </w:rPr>
        <w:t xml:space="preserve">The </w:t>
      </w:r>
      <w:r w:rsidR="00325E88">
        <w:rPr>
          <w:sz w:val="28"/>
          <w:szCs w:val="28"/>
        </w:rPr>
        <w:t xml:space="preserve">first respondent </w:t>
      </w:r>
      <w:r w:rsidR="00376B02">
        <w:rPr>
          <w:sz w:val="28"/>
          <w:szCs w:val="28"/>
        </w:rPr>
        <w:t>is ordered to pay the costs</w:t>
      </w:r>
      <w:r w:rsidR="002C776C">
        <w:rPr>
          <w:sz w:val="28"/>
          <w:szCs w:val="28"/>
        </w:rPr>
        <w:t xml:space="preserve"> of the appeal and cross appeal</w:t>
      </w:r>
      <w:r w:rsidR="00376B02">
        <w:rPr>
          <w:sz w:val="28"/>
          <w:szCs w:val="28"/>
        </w:rPr>
        <w:t>, including the costs of two counsel.</w:t>
      </w:r>
    </w:p>
    <w:p w14:paraId="118A4643" w14:textId="3D524757" w:rsidR="00B56BB2" w:rsidRDefault="00B56BB2" w:rsidP="0041723D">
      <w:pPr>
        <w:rPr>
          <w:sz w:val="28"/>
          <w:szCs w:val="28"/>
        </w:rPr>
      </w:pPr>
    </w:p>
    <w:p w14:paraId="1887A395" w14:textId="79AA05B0" w:rsidR="00887785" w:rsidRDefault="00887785" w:rsidP="0041723D">
      <w:pPr>
        <w:rPr>
          <w:sz w:val="28"/>
          <w:szCs w:val="28"/>
        </w:rPr>
      </w:pPr>
    </w:p>
    <w:p w14:paraId="0AA93065" w14:textId="77777777" w:rsidR="008B3E6E" w:rsidRDefault="008B3E6E" w:rsidP="0041723D">
      <w:pPr>
        <w:rPr>
          <w:sz w:val="28"/>
          <w:szCs w:val="28"/>
        </w:rPr>
      </w:pPr>
    </w:p>
    <w:p w14:paraId="30BE7C24" w14:textId="16AD4DB1" w:rsidR="00B56BB2" w:rsidRDefault="00BF09AC" w:rsidP="00887785">
      <w:pPr>
        <w:spacing w:line="276" w:lineRule="auto"/>
        <w:jc w:val="center"/>
        <w:rPr>
          <w:b/>
          <w:iCs/>
          <w:sz w:val="28"/>
          <w:szCs w:val="28"/>
          <w:lang w:val="en-GB"/>
        </w:rPr>
      </w:pPr>
      <w:r w:rsidRPr="00BF09AC">
        <w:rPr>
          <w:noProof/>
          <w:sz w:val="28"/>
          <w:szCs w:val="28"/>
          <w:lang w:eastAsia="en-ZA"/>
        </w:rPr>
        <w:lastRenderedPageBreak/>
        <mc:AlternateContent>
          <mc:Choice Requires="wps">
            <w:drawing>
              <wp:anchor distT="4294967291" distB="4294967291" distL="114300" distR="114300" simplePos="0" relativeHeight="251663360" behindDoc="0" locked="0" layoutInCell="1" allowOverlap="1" wp14:anchorId="1234FDE3" wp14:editId="15FCA391">
                <wp:simplePos x="0" y="0"/>
                <wp:positionH relativeFrom="column">
                  <wp:posOffset>0</wp:posOffset>
                </wp:positionH>
                <wp:positionV relativeFrom="paragraph">
                  <wp:posOffset>36829</wp:posOffset>
                </wp:positionV>
                <wp:extent cx="5925185" cy="0"/>
                <wp:effectExtent l="0" t="0" r="3746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251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A8A6BD3" id="Straight Connector 3"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2.9pt" to="466.5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">
                <o:lock v:ext="edit" shapetype="f"/>
              </v:line>
            </w:pict>
          </mc:Fallback>
        </mc:AlternateContent>
      </w:r>
      <w:r w:rsidRPr="00BF09AC">
        <w:rPr>
          <w:noProof/>
          <w:sz w:val="28"/>
          <w:szCs w:val="28"/>
          <w:lang w:eastAsia="en-ZA"/>
        </w:rPr>
        <mc:AlternateContent>
          <mc:Choice Requires="wps">
            <w:drawing>
              <wp:anchor distT="4294967291" distB="4294967291" distL="114295" distR="114295" simplePos="0" relativeHeight="251661312" behindDoc="0" locked="0" layoutInCell="1" allowOverlap="1" wp14:anchorId="181BAAB3" wp14:editId="78705144">
                <wp:simplePos x="0" y="0"/>
                <wp:positionH relativeFrom="column">
                  <wp:posOffset>-1</wp:posOffset>
                </wp:positionH>
                <wp:positionV relativeFrom="paragraph">
                  <wp:posOffset>114299</wp:posOffset>
                </wp:positionV>
                <wp:extent cx="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B69E3FB" id="Straight Connector 2" o:spid="_x0000_s1026" style="position:absolute;z-index:25166131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">
                <o:lock v:ext="edit" shapetype="f"/>
              </v:line>
            </w:pict>
          </mc:Fallback>
        </mc:AlternateContent>
      </w:r>
    </w:p>
    <w:p w14:paraId="6251B248" w14:textId="7EE86269" w:rsidR="00EE38C8" w:rsidRDefault="00BF09AC" w:rsidP="00A1371C">
      <w:pPr>
        <w:spacing w:line="240" w:lineRule="auto"/>
        <w:jc w:val="center"/>
        <w:rPr>
          <w:b/>
          <w:iCs/>
          <w:sz w:val="28"/>
          <w:szCs w:val="28"/>
          <w:lang w:val="en-GB"/>
        </w:rPr>
      </w:pPr>
      <w:r w:rsidRPr="00BF09AC">
        <w:rPr>
          <w:b/>
          <w:iCs/>
          <w:sz w:val="28"/>
          <w:szCs w:val="28"/>
          <w:lang w:val="en-GB"/>
        </w:rPr>
        <w:t>JUDGMENT</w:t>
      </w:r>
    </w:p>
    <w:p w14:paraId="642357D2" w14:textId="77777777" w:rsidR="00916476" w:rsidRPr="00916476" w:rsidRDefault="00916476" w:rsidP="00887785">
      <w:pPr>
        <w:pBdr>
          <w:bottom w:val="single" w:sz="4" w:space="1" w:color="auto"/>
        </w:pBdr>
        <w:spacing w:line="276" w:lineRule="auto"/>
        <w:jc w:val="center"/>
        <w:rPr>
          <w:b/>
          <w:iCs/>
          <w:sz w:val="28"/>
          <w:szCs w:val="28"/>
          <w:lang w:val="en-GB"/>
        </w:rPr>
      </w:pPr>
    </w:p>
    <w:p w14:paraId="5BA921A7" w14:textId="77777777" w:rsidR="00916476" w:rsidRDefault="00916476" w:rsidP="009F6A9D">
      <w:pPr>
        <w:rPr>
          <w:b/>
          <w:sz w:val="28"/>
          <w:szCs w:val="28"/>
          <w:lang w:val="en-GB"/>
        </w:rPr>
      </w:pPr>
    </w:p>
    <w:p w14:paraId="036192ED" w14:textId="326B9B18" w:rsidR="0031085B" w:rsidRPr="0075750A" w:rsidRDefault="003E2209" w:rsidP="003525CA">
      <w:pPr>
        <w:rPr>
          <w:b/>
          <w:sz w:val="28"/>
          <w:szCs w:val="28"/>
          <w:lang w:val="en-GB"/>
        </w:rPr>
      </w:pPr>
      <w:r w:rsidRPr="0075750A">
        <w:rPr>
          <w:b/>
          <w:sz w:val="28"/>
          <w:szCs w:val="28"/>
          <w:lang w:val="en-GB"/>
        </w:rPr>
        <w:t>Tolmay AJA</w:t>
      </w:r>
      <w:r w:rsidR="0031085B" w:rsidRPr="0075750A">
        <w:rPr>
          <w:b/>
          <w:sz w:val="28"/>
          <w:szCs w:val="28"/>
          <w:lang w:val="en-GB"/>
        </w:rPr>
        <w:t xml:space="preserve"> (</w:t>
      </w:r>
      <w:r w:rsidR="0075750A" w:rsidRPr="0075750A">
        <w:rPr>
          <w:b/>
          <w:bCs/>
          <w:sz w:val="28"/>
          <w:szCs w:val="28"/>
        </w:rPr>
        <w:t>Nicholls, Mbatha and Mothle JJA and Mbhele AJA</w:t>
      </w:r>
      <w:r w:rsidR="00013D06" w:rsidRPr="0075750A">
        <w:rPr>
          <w:b/>
          <w:sz w:val="28"/>
          <w:szCs w:val="28"/>
          <w:lang w:val="en-GB"/>
        </w:rPr>
        <w:t xml:space="preserve"> </w:t>
      </w:r>
      <w:r w:rsidR="0031085B" w:rsidRPr="0075750A">
        <w:rPr>
          <w:b/>
          <w:sz w:val="28"/>
          <w:szCs w:val="28"/>
          <w:lang w:val="en-GB"/>
        </w:rPr>
        <w:t>concurring):</w:t>
      </w:r>
    </w:p>
    <w:p w14:paraId="2EB1F6D0" w14:textId="77777777" w:rsidR="00887785" w:rsidRDefault="00887785" w:rsidP="00887785">
      <w:pPr>
        <w:pStyle w:val="NoSpacing"/>
        <w:rPr>
          <w:b/>
          <w:sz w:val="28"/>
          <w:szCs w:val="28"/>
        </w:rPr>
      </w:pPr>
    </w:p>
    <w:p w14:paraId="5A94DBB1" w14:textId="6757CF20" w:rsidR="00333029" w:rsidRPr="00333029" w:rsidRDefault="00333029" w:rsidP="003525CA">
      <w:pPr>
        <w:pStyle w:val="NoSpacing"/>
        <w:spacing w:line="360" w:lineRule="auto"/>
        <w:rPr>
          <w:b/>
          <w:sz w:val="28"/>
          <w:szCs w:val="28"/>
        </w:rPr>
      </w:pPr>
      <w:r w:rsidRPr="00333029">
        <w:rPr>
          <w:b/>
          <w:sz w:val="28"/>
          <w:szCs w:val="28"/>
        </w:rPr>
        <w:t>Introduction</w:t>
      </w:r>
    </w:p>
    <w:p w14:paraId="30CEE00C" w14:textId="781FA9DA" w:rsidR="00C37D4B" w:rsidRDefault="00333029" w:rsidP="003525CA">
      <w:pPr>
        <w:pStyle w:val="NoSpacing"/>
        <w:spacing w:line="360" w:lineRule="auto"/>
        <w:rPr>
          <w:sz w:val="28"/>
          <w:szCs w:val="28"/>
        </w:rPr>
      </w:pPr>
      <w:r>
        <w:rPr>
          <w:sz w:val="28"/>
          <w:szCs w:val="28"/>
        </w:rPr>
        <w:t>[1]</w:t>
      </w:r>
      <w:r>
        <w:rPr>
          <w:sz w:val="28"/>
          <w:szCs w:val="28"/>
        </w:rPr>
        <w:tab/>
      </w:r>
      <w:r w:rsidRPr="00333029">
        <w:rPr>
          <w:sz w:val="28"/>
          <w:szCs w:val="28"/>
        </w:rPr>
        <w:t>This appeal finds its genesis in an applicati</w:t>
      </w:r>
      <w:r w:rsidR="00F50282">
        <w:rPr>
          <w:sz w:val="28"/>
          <w:szCs w:val="28"/>
        </w:rPr>
        <w:t xml:space="preserve">on brought </w:t>
      </w:r>
      <w:r w:rsidR="007B05C6">
        <w:rPr>
          <w:sz w:val="28"/>
          <w:szCs w:val="28"/>
        </w:rPr>
        <w:t xml:space="preserve">primarily </w:t>
      </w:r>
      <w:r w:rsidR="00F50282">
        <w:rPr>
          <w:sz w:val="28"/>
          <w:szCs w:val="28"/>
        </w:rPr>
        <w:t xml:space="preserve">by the </w:t>
      </w:r>
      <w:r w:rsidR="007B05C6">
        <w:rPr>
          <w:sz w:val="28"/>
          <w:szCs w:val="28"/>
        </w:rPr>
        <w:t xml:space="preserve">first </w:t>
      </w:r>
      <w:r w:rsidR="00F50282">
        <w:rPr>
          <w:sz w:val="28"/>
          <w:szCs w:val="28"/>
        </w:rPr>
        <w:t>appellant</w:t>
      </w:r>
      <w:r w:rsidR="007B05C6">
        <w:rPr>
          <w:sz w:val="28"/>
          <w:szCs w:val="28"/>
        </w:rPr>
        <w:t xml:space="preserve">, the Centre for Child Law, </w:t>
      </w:r>
      <w:r w:rsidR="00F50282">
        <w:rPr>
          <w:sz w:val="28"/>
          <w:szCs w:val="28"/>
        </w:rPr>
        <w:t xml:space="preserve">to </w:t>
      </w:r>
      <w:r w:rsidRPr="00333029">
        <w:rPr>
          <w:sz w:val="28"/>
          <w:szCs w:val="28"/>
        </w:rPr>
        <w:t>review</w:t>
      </w:r>
      <w:r w:rsidR="00F50282">
        <w:rPr>
          <w:sz w:val="28"/>
          <w:szCs w:val="28"/>
        </w:rPr>
        <w:t xml:space="preserve"> </w:t>
      </w:r>
      <w:r w:rsidRPr="00333029">
        <w:rPr>
          <w:sz w:val="28"/>
          <w:szCs w:val="28"/>
        </w:rPr>
        <w:t xml:space="preserve">and set aside the decision of the first </w:t>
      </w:r>
      <w:r w:rsidRPr="0075750A">
        <w:rPr>
          <w:sz w:val="28"/>
          <w:szCs w:val="28"/>
        </w:rPr>
        <w:t>respondent</w:t>
      </w:r>
      <w:r w:rsidR="00C215CE" w:rsidRPr="0075750A">
        <w:rPr>
          <w:sz w:val="28"/>
          <w:szCs w:val="28"/>
        </w:rPr>
        <w:t>, the South African Council for Educators</w:t>
      </w:r>
      <w:r w:rsidRPr="0075750A">
        <w:rPr>
          <w:sz w:val="28"/>
          <w:szCs w:val="28"/>
        </w:rPr>
        <w:t xml:space="preserve"> (SACE) in disciplinary proceedings against two </w:t>
      </w:r>
      <w:r w:rsidR="0043339F" w:rsidRPr="0075750A">
        <w:rPr>
          <w:sz w:val="28"/>
          <w:szCs w:val="28"/>
        </w:rPr>
        <w:t>educators, who</w:t>
      </w:r>
      <w:r w:rsidR="009F3C1A" w:rsidRPr="0075750A">
        <w:rPr>
          <w:sz w:val="28"/>
          <w:szCs w:val="28"/>
        </w:rPr>
        <w:t xml:space="preserve"> assaulted</w:t>
      </w:r>
      <w:r w:rsidR="008D6318" w:rsidRPr="0075750A">
        <w:rPr>
          <w:sz w:val="28"/>
          <w:szCs w:val="28"/>
        </w:rPr>
        <w:t xml:space="preserve"> children in the </w:t>
      </w:r>
      <w:r w:rsidR="0014672E" w:rsidRPr="0075750A">
        <w:rPr>
          <w:sz w:val="28"/>
          <w:szCs w:val="28"/>
        </w:rPr>
        <w:t xml:space="preserve">school </w:t>
      </w:r>
      <w:r w:rsidR="00623056" w:rsidRPr="0075750A">
        <w:rPr>
          <w:sz w:val="28"/>
          <w:szCs w:val="28"/>
        </w:rPr>
        <w:t xml:space="preserve">environment. </w:t>
      </w:r>
      <w:r w:rsidR="00B86515" w:rsidRPr="0075750A">
        <w:rPr>
          <w:sz w:val="28"/>
          <w:szCs w:val="28"/>
        </w:rPr>
        <w:t xml:space="preserve">The </w:t>
      </w:r>
      <w:r w:rsidR="00FF40E6" w:rsidRPr="0075750A">
        <w:rPr>
          <w:sz w:val="28"/>
          <w:szCs w:val="28"/>
        </w:rPr>
        <w:t>complaint</w:t>
      </w:r>
      <w:r w:rsidR="0043339F" w:rsidRPr="0075750A">
        <w:rPr>
          <w:sz w:val="28"/>
          <w:szCs w:val="28"/>
        </w:rPr>
        <w:t xml:space="preserve"> was that</w:t>
      </w:r>
      <w:r w:rsidR="001524F0" w:rsidRPr="0075750A">
        <w:rPr>
          <w:sz w:val="28"/>
          <w:szCs w:val="28"/>
        </w:rPr>
        <w:t xml:space="preserve"> the</w:t>
      </w:r>
      <w:r w:rsidR="00FC0EC1" w:rsidRPr="0075750A">
        <w:rPr>
          <w:sz w:val="28"/>
          <w:szCs w:val="28"/>
        </w:rPr>
        <w:t xml:space="preserve"> 2016</w:t>
      </w:r>
      <w:r w:rsidR="001524F0" w:rsidRPr="0075750A">
        <w:rPr>
          <w:sz w:val="28"/>
          <w:szCs w:val="28"/>
        </w:rPr>
        <w:t xml:space="preserve"> </w:t>
      </w:r>
      <w:r w:rsidR="00B86977" w:rsidRPr="0075750A">
        <w:rPr>
          <w:sz w:val="28"/>
          <w:szCs w:val="28"/>
        </w:rPr>
        <w:t>Mandatory</w:t>
      </w:r>
      <w:r w:rsidR="007A6776" w:rsidRPr="0075750A">
        <w:rPr>
          <w:sz w:val="28"/>
          <w:szCs w:val="28"/>
        </w:rPr>
        <w:t xml:space="preserve"> Sanctions </w:t>
      </w:r>
      <w:r w:rsidR="00B56BB2" w:rsidRPr="0075750A">
        <w:rPr>
          <w:sz w:val="28"/>
          <w:szCs w:val="28"/>
        </w:rPr>
        <w:t xml:space="preserve">that applied at the time </w:t>
      </w:r>
      <w:r w:rsidR="007A6776" w:rsidRPr="0075750A">
        <w:rPr>
          <w:sz w:val="28"/>
          <w:szCs w:val="28"/>
        </w:rPr>
        <w:t xml:space="preserve">were </w:t>
      </w:r>
      <w:r w:rsidR="002459B1" w:rsidRPr="0075750A">
        <w:rPr>
          <w:sz w:val="28"/>
          <w:szCs w:val="28"/>
        </w:rPr>
        <w:t>unlawful, as</w:t>
      </w:r>
      <w:r w:rsidR="001524F0" w:rsidRPr="0075750A">
        <w:rPr>
          <w:sz w:val="28"/>
          <w:szCs w:val="28"/>
        </w:rPr>
        <w:t xml:space="preserve"> </w:t>
      </w:r>
      <w:r w:rsidR="002E1CD8" w:rsidRPr="0075750A">
        <w:rPr>
          <w:sz w:val="28"/>
          <w:szCs w:val="28"/>
        </w:rPr>
        <w:t>they</w:t>
      </w:r>
      <w:r w:rsidR="00CB4E93" w:rsidRPr="0075750A">
        <w:rPr>
          <w:sz w:val="28"/>
          <w:szCs w:val="28"/>
        </w:rPr>
        <w:t xml:space="preserve"> did not provide for</w:t>
      </w:r>
      <w:r w:rsidR="002E1CD8" w:rsidRPr="0075750A">
        <w:rPr>
          <w:sz w:val="28"/>
          <w:szCs w:val="28"/>
        </w:rPr>
        <w:t xml:space="preserve"> the exercise of</w:t>
      </w:r>
      <w:r w:rsidR="00CB4E93" w:rsidRPr="0075750A">
        <w:rPr>
          <w:sz w:val="28"/>
          <w:szCs w:val="28"/>
        </w:rPr>
        <w:t xml:space="preserve"> any discretion</w:t>
      </w:r>
      <w:r w:rsidR="001524F0" w:rsidRPr="0075750A">
        <w:rPr>
          <w:sz w:val="28"/>
          <w:szCs w:val="28"/>
        </w:rPr>
        <w:t xml:space="preserve"> when imposing a sanction</w:t>
      </w:r>
      <w:r w:rsidR="00CB4E93" w:rsidRPr="0075750A">
        <w:rPr>
          <w:sz w:val="28"/>
          <w:szCs w:val="28"/>
        </w:rPr>
        <w:t xml:space="preserve"> and did not provide</w:t>
      </w:r>
      <w:r w:rsidR="00750A2A" w:rsidRPr="0075750A">
        <w:rPr>
          <w:sz w:val="28"/>
          <w:szCs w:val="28"/>
        </w:rPr>
        <w:t xml:space="preserve"> for any </w:t>
      </w:r>
      <w:r w:rsidR="009C4A22" w:rsidRPr="0075750A">
        <w:rPr>
          <w:sz w:val="28"/>
          <w:szCs w:val="28"/>
        </w:rPr>
        <w:t>rehabilitative</w:t>
      </w:r>
      <w:r w:rsidR="003853ED" w:rsidRPr="0075750A">
        <w:rPr>
          <w:sz w:val="28"/>
          <w:szCs w:val="28"/>
        </w:rPr>
        <w:t xml:space="preserve"> or corrective</w:t>
      </w:r>
      <w:r w:rsidR="009C4A22" w:rsidRPr="0075750A">
        <w:rPr>
          <w:sz w:val="28"/>
          <w:szCs w:val="28"/>
        </w:rPr>
        <w:t xml:space="preserve"> sanctions.</w:t>
      </w:r>
      <w:r w:rsidR="0083565E" w:rsidRPr="0075750A">
        <w:rPr>
          <w:sz w:val="28"/>
          <w:szCs w:val="28"/>
        </w:rPr>
        <w:t xml:space="preserve"> The </w:t>
      </w:r>
      <w:r w:rsidR="00021BB3" w:rsidRPr="0075750A">
        <w:rPr>
          <w:sz w:val="28"/>
          <w:szCs w:val="28"/>
        </w:rPr>
        <w:t xml:space="preserve">disciplinary </w:t>
      </w:r>
      <w:r w:rsidR="0083565E" w:rsidRPr="0075750A">
        <w:rPr>
          <w:sz w:val="28"/>
          <w:szCs w:val="28"/>
        </w:rPr>
        <w:t xml:space="preserve">proceedings also fell short as </w:t>
      </w:r>
      <w:r w:rsidR="00021BB3" w:rsidRPr="0075750A">
        <w:rPr>
          <w:sz w:val="28"/>
          <w:szCs w:val="28"/>
        </w:rPr>
        <w:t>they</w:t>
      </w:r>
      <w:r w:rsidR="0083565E" w:rsidRPr="0075750A">
        <w:rPr>
          <w:sz w:val="28"/>
          <w:szCs w:val="28"/>
        </w:rPr>
        <w:t xml:space="preserve"> did not allow for </w:t>
      </w:r>
      <w:r w:rsidR="003853ED" w:rsidRPr="0075750A">
        <w:rPr>
          <w:sz w:val="28"/>
          <w:szCs w:val="28"/>
        </w:rPr>
        <w:t>meaningful</w:t>
      </w:r>
      <w:r w:rsidR="002C6B38" w:rsidRPr="0075750A">
        <w:rPr>
          <w:sz w:val="28"/>
          <w:szCs w:val="28"/>
        </w:rPr>
        <w:t xml:space="preserve"> participation by the </w:t>
      </w:r>
      <w:r w:rsidR="00540C1B" w:rsidRPr="0075750A">
        <w:rPr>
          <w:sz w:val="28"/>
          <w:szCs w:val="28"/>
        </w:rPr>
        <w:t>learners</w:t>
      </w:r>
      <w:r w:rsidR="002C6B38" w:rsidRPr="0075750A">
        <w:rPr>
          <w:sz w:val="28"/>
          <w:szCs w:val="28"/>
        </w:rPr>
        <w:t xml:space="preserve"> and their parents</w:t>
      </w:r>
      <w:r w:rsidR="002E1CD8" w:rsidRPr="0075750A">
        <w:rPr>
          <w:sz w:val="28"/>
          <w:szCs w:val="28"/>
        </w:rPr>
        <w:t xml:space="preserve"> in the hearings</w:t>
      </w:r>
      <w:r w:rsidR="002C6B38" w:rsidRPr="0075750A">
        <w:rPr>
          <w:sz w:val="28"/>
          <w:szCs w:val="28"/>
        </w:rPr>
        <w:t>.</w:t>
      </w:r>
      <w:r w:rsidR="00D86BA9" w:rsidRPr="0075750A">
        <w:rPr>
          <w:sz w:val="28"/>
          <w:szCs w:val="28"/>
        </w:rPr>
        <w:t xml:space="preserve"> </w:t>
      </w:r>
      <w:r w:rsidR="00021BB3" w:rsidRPr="0075750A">
        <w:rPr>
          <w:sz w:val="28"/>
          <w:szCs w:val="28"/>
        </w:rPr>
        <w:t xml:space="preserve">During 2020, </w:t>
      </w:r>
      <w:r w:rsidR="00460935" w:rsidRPr="0075750A">
        <w:rPr>
          <w:sz w:val="28"/>
          <w:szCs w:val="28"/>
        </w:rPr>
        <w:t>SACE revised the mandatory sanctions</w:t>
      </w:r>
      <w:r w:rsidR="002D055C" w:rsidRPr="0075750A">
        <w:rPr>
          <w:sz w:val="28"/>
          <w:szCs w:val="28"/>
        </w:rPr>
        <w:t xml:space="preserve"> but the appellant and</w:t>
      </w:r>
      <w:r w:rsidR="00475C59" w:rsidRPr="0075750A">
        <w:rPr>
          <w:sz w:val="28"/>
          <w:szCs w:val="28"/>
        </w:rPr>
        <w:t xml:space="preserve"> </w:t>
      </w:r>
      <w:r w:rsidR="00D86BA9" w:rsidRPr="0075750A">
        <w:rPr>
          <w:sz w:val="28"/>
          <w:szCs w:val="28"/>
        </w:rPr>
        <w:t>t</w:t>
      </w:r>
      <w:r w:rsidR="00475C59" w:rsidRPr="0075750A">
        <w:rPr>
          <w:sz w:val="28"/>
          <w:szCs w:val="28"/>
        </w:rPr>
        <w:t>he Children’s Institute</w:t>
      </w:r>
      <w:r w:rsidR="004E6750" w:rsidRPr="0075750A">
        <w:rPr>
          <w:sz w:val="28"/>
          <w:szCs w:val="28"/>
        </w:rPr>
        <w:t>,</w:t>
      </w:r>
      <w:r w:rsidR="00475C59" w:rsidRPr="0075750A">
        <w:rPr>
          <w:sz w:val="28"/>
          <w:szCs w:val="28"/>
        </w:rPr>
        <w:t xml:space="preserve"> that was adm</w:t>
      </w:r>
      <w:r w:rsidR="00F04BFD" w:rsidRPr="0075750A">
        <w:rPr>
          <w:sz w:val="28"/>
          <w:szCs w:val="28"/>
        </w:rPr>
        <w:t xml:space="preserve">itted as </w:t>
      </w:r>
      <w:r w:rsidR="005F552B" w:rsidRPr="0075750A">
        <w:rPr>
          <w:sz w:val="28"/>
          <w:szCs w:val="28"/>
        </w:rPr>
        <w:t>amicus curiae</w:t>
      </w:r>
      <w:r w:rsidR="005B4328" w:rsidRPr="0075750A">
        <w:rPr>
          <w:sz w:val="28"/>
          <w:szCs w:val="28"/>
        </w:rPr>
        <w:t>,</w:t>
      </w:r>
      <w:r w:rsidR="005F552B" w:rsidRPr="0075750A">
        <w:rPr>
          <w:sz w:val="28"/>
          <w:szCs w:val="28"/>
        </w:rPr>
        <w:t xml:space="preserve"> were still not satisfied</w:t>
      </w:r>
      <w:r w:rsidR="00D26612" w:rsidRPr="0075750A">
        <w:rPr>
          <w:sz w:val="28"/>
          <w:szCs w:val="28"/>
        </w:rPr>
        <w:t xml:space="preserve"> </w:t>
      </w:r>
      <w:r w:rsidR="00021BB3" w:rsidRPr="0075750A">
        <w:rPr>
          <w:sz w:val="28"/>
          <w:szCs w:val="28"/>
        </w:rPr>
        <w:t>that</w:t>
      </w:r>
      <w:r w:rsidR="00D26612" w:rsidRPr="0075750A">
        <w:rPr>
          <w:sz w:val="28"/>
          <w:szCs w:val="28"/>
        </w:rPr>
        <w:t xml:space="preserve"> the amended </w:t>
      </w:r>
      <w:r w:rsidR="007E7D33" w:rsidRPr="0075750A">
        <w:rPr>
          <w:sz w:val="28"/>
          <w:szCs w:val="28"/>
        </w:rPr>
        <w:t>mandatory sanctions</w:t>
      </w:r>
      <w:r w:rsidR="006C31F9" w:rsidRPr="0075750A">
        <w:rPr>
          <w:sz w:val="28"/>
          <w:szCs w:val="28"/>
        </w:rPr>
        <w:t xml:space="preserve"> </w:t>
      </w:r>
      <w:r w:rsidR="0025083C" w:rsidRPr="0075750A">
        <w:rPr>
          <w:sz w:val="28"/>
          <w:szCs w:val="28"/>
        </w:rPr>
        <w:t>catered</w:t>
      </w:r>
      <w:r w:rsidR="006C31F9" w:rsidRPr="0075750A">
        <w:rPr>
          <w:sz w:val="28"/>
          <w:szCs w:val="28"/>
        </w:rPr>
        <w:t xml:space="preserve"> for the best interests</w:t>
      </w:r>
      <w:r w:rsidR="006C31F9">
        <w:rPr>
          <w:sz w:val="28"/>
          <w:szCs w:val="28"/>
        </w:rPr>
        <w:t xml:space="preserve"> of the child</w:t>
      </w:r>
      <w:r w:rsidR="00021BB3">
        <w:rPr>
          <w:sz w:val="28"/>
          <w:szCs w:val="28"/>
        </w:rPr>
        <w:t xml:space="preserve">. In </w:t>
      </w:r>
      <w:r w:rsidR="00282340">
        <w:rPr>
          <w:sz w:val="28"/>
          <w:szCs w:val="28"/>
        </w:rPr>
        <w:t>addition,</w:t>
      </w:r>
      <w:r w:rsidR="00021BB3">
        <w:rPr>
          <w:sz w:val="28"/>
          <w:szCs w:val="28"/>
        </w:rPr>
        <w:t xml:space="preserve"> they</w:t>
      </w:r>
      <w:r w:rsidR="007C2DA4">
        <w:rPr>
          <w:sz w:val="28"/>
          <w:szCs w:val="28"/>
        </w:rPr>
        <w:t xml:space="preserve"> failed to </w:t>
      </w:r>
      <w:r w:rsidR="00882D4D">
        <w:rPr>
          <w:sz w:val="28"/>
          <w:szCs w:val="28"/>
        </w:rPr>
        <w:t>follow</w:t>
      </w:r>
      <w:r w:rsidR="007C2DA4">
        <w:rPr>
          <w:sz w:val="28"/>
          <w:szCs w:val="28"/>
        </w:rPr>
        <w:t xml:space="preserve"> a child centred </w:t>
      </w:r>
      <w:r w:rsidR="00882D4D">
        <w:rPr>
          <w:sz w:val="28"/>
          <w:szCs w:val="28"/>
        </w:rPr>
        <w:t>approach and</w:t>
      </w:r>
      <w:r w:rsidR="003853ED">
        <w:rPr>
          <w:sz w:val="28"/>
          <w:szCs w:val="28"/>
        </w:rPr>
        <w:t xml:space="preserve"> </w:t>
      </w:r>
      <w:r w:rsidR="00882D4D">
        <w:rPr>
          <w:sz w:val="28"/>
          <w:szCs w:val="28"/>
        </w:rPr>
        <w:t>the sanctions</w:t>
      </w:r>
      <w:r w:rsidR="00DE36F5">
        <w:rPr>
          <w:sz w:val="28"/>
          <w:szCs w:val="28"/>
        </w:rPr>
        <w:t xml:space="preserve"> to be</w:t>
      </w:r>
      <w:r w:rsidR="00882D4D">
        <w:rPr>
          <w:sz w:val="28"/>
          <w:szCs w:val="28"/>
        </w:rPr>
        <w:t xml:space="preserve"> imposed did not provide for </w:t>
      </w:r>
      <w:r w:rsidR="004E7497">
        <w:rPr>
          <w:sz w:val="28"/>
          <w:szCs w:val="28"/>
        </w:rPr>
        <w:t xml:space="preserve">any rehabilitative </w:t>
      </w:r>
      <w:r w:rsidR="00AA4DFF">
        <w:rPr>
          <w:sz w:val="28"/>
          <w:szCs w:val="28"/>
        </w:rPr>
        <w:t>measures to address the unlawful conduct of the educators</w:t>
      </w:r>
      <w:r w:rsidR="00B56BB2">
        <w:rPr>
          <w:sz w:val="28"/>
          <w:szCs w:val="28"/>
        </w:rPr>
        <w:t>.</w:t>
      </w:r>
      <w:r w:rsidRPr="00333029">
        <w:rPr>
          <w:sz w:val="28"/>
          <w:szCs w:val="28"/>
        </w:rPr>
        <w:t xml:space="preserve"> </w:t>
      </w:r>
      <w:r w:rsidR="00C215CE">
        <w:rPr>
          <w:sz w:val="28"/>
          <w:szCs w:val="28"/>
        </w:rPr>
        <w:t xml:space="preserve"> </w:t>
      </w:r>
    </w:p>
    <w:p w14:paraId="6D75018F" w14:textId="77777777" w:rsidR="00021BB3" w:rsidRDefault="00021BB3" w:rsidP="00887785">
      <w:pPr>
        <w:pStyle w:val="NoSpacing"/>
        <w:rPr>
          <w:sz w:val="28"/>
          <w:szCs w:val="28"/>
        </w:rPr>
      </w:pPr>
    </w:p>
    <w:p w14:paraId="592AD968" w14:textId="7C6D3CDE" w:rsidR="00021BB3" w:rsidRDefault="00021BB3" w:rsidP="003525CA">
      <w:pPr>
        <w:pStyle w:val="NoSpacing"/>
        <w:spacing w:line="360" w:lineRule="auto"/>
        <w:rPr>
          <w:sz w:val="28"/>
          <w:szCs w:val="28"/>
        </w:rPr>
      </w:pPr>
      <w:r w:rsidRPr="0075750A">
        <w:rPr>
          <w:sz w:val="28"/>
          <w:szCs w:val="28"/>
        </w:rPr>
        <w:t>[2]</w:t>
      </w:r>
      <w:r w:rsidR="00B56BB2" w:rsidRPr="0075750A">
        <w:rPr>
          <w:sz w:val="28"/>
          <w:szCs w:val="28"/>
        </w:rPr>
        <w:tab/>
      </w:r>
      <w:r w:rsidRPr="0075750A">
        <w:rPr>
          <w:sz w:val="28"/>
          <w:szCs w:val="28"/>
        </w:rPr>
        <w:t xml:space="preserve">The appellants in the high court sought </w:t>
      </w:r>
      <w:r w:rsidR="00C17E19" w:rsidRPr="0075750A">
        <w:rPr>
          <w:sz w:val="28"/>
          <w:szCs w:val="28"/>
        </w:rPr>
        <w:t>three primary forms of relief</w:t>
      </w:r>
      <w:r w:rsidR="00B56BB2" w:rsidRPr="0075750A">
        <w:rPr>
          <w:sz w:val="28"/>
          <w:szCs w:val="28"/>
        </w:rPr>
        <w:t>.</w:t>
      </w:r>
      <w:r w:rsidR="0025083C" w:rsidRPr="0075750A">
        <w:rPr>
          <w:sz w:val="28"/>
          <w:szCs w:val="28"/>
        </w:rPr>
        <w:t xml:space="preserve"> The</w:t>
      </w:r>
      <w:r w:rsidR="00B56BB2" w:rsidRPr="0075750A">
        <w:rPr>
          <w:sz w:val="28"/>
          <w:szCs w:val="28"/>
        </w:rPr>
        <w:t xml:space="preserve"> </w:t>
      </w:r>
      <w:r w:rsidR="009303A3" w:rsidRPr="0075750A">
        <w:rPr>
          <w:sz w:val="28"/>
          <w:szCs w:val="28"/>
        </w:rPr>
        <w:t>f</w:t>
      </w:r>
      <w:r w:rsidR="0025083C" w:rsidRPr="0075750A">
        <w:rPr>
          <w:sz w:val="28"/>
          <w:szCs w:val="28"/>
        </w:rPr>
        <w:t>irst</w:t>
      </w:r>
      <w:r w:rsidR="008707FC" w:rsidRPr="0075750A">
        <w:rPr>
          <w:sz w:val="28"/>
          <w:szCs w:val="28"/>
        </w:rPr>
        <w:t xml:space="preserve"> </w:t>
      </w:r>
      <w:r w:rsidR="0025083C" w:rsidRPr="0075750A">
        <w:rPr>
          <w:sz w:val="28"/>
          <w:szCs w:val="28"/>
        </w:rPr>
        <w:t>form of</w:t>
      </w:r>
      <w:r w:rsidR="00C17E19" w:rsidRPr="0075750A">
        <w:rPr>
          <w:sz w:val="28"/>
          <w:szCs w:val="28"/>
        </w:rPr>
        <w:t xml:space="preserve"> relief</w:t>
      </w:r>
      <w:r w:rsidR="008E15EB" w:rsidRPr="0075750A">
        <w:rPr>
          <w:sz w:val="28"/>
          <w:szCs w:val="28"/>
        </w:rPr>
        <w:t xml:space="preserve"> was</w:t>
      </w:r>
      <w:r w:rsidR="00C17E19" w:rsidRPr="0075750A">
        <w:rPr>
          <w:sz w:val="28"/>
          <w:szCs w:val="28"/>
        </w:rPr>
        <w:t xml:space="preserve"> in terms of the Promotion of Administrative Justice Act </w:t>
      </w:r>
      <w:r w:rsidR="00B56BB2" w:rsidRPr="0075750A">
        <w:rPr>
          <w:sz w:val="28"/>
          <w:szCs w:val="28"/>
        </w:rPr>
        <w:t xml:space="preserve">No </w:t>
      </w:r>
      <w:r w:rsidR="00C17E19" w:rsidRPr="0075750A">
        <w:rPr>
          <w:sz w:val="28"/>
          <w:szCs w:val="28"/>
        </w:rPr>
        <w:t>3 of 2000 (PAJA)</w:t>
      </w:r>
      <w:r w:rsidR="00E759BD" w:rsidRPr="0075750A">
        <w:rPr>
          <w:sz w:val="28"/>
          <w:szCs w:val="28"/>
        </w:rPr>
        <w:t xml:space="preserve"> and the constitutional principle of legality,</w:t>
      </w:r>
      <w:r w:rsidR="008E15EB" w:rsidRPr="0075750A">
        <w:rPr>
          <w:sz w:val="28"/>
          <w:szCs w:val="28"/>
        </w:rPr>
        <w:t xml:space="preserve"> seek</w:t>
      </w:r>
      <w:r w:rsidR="00C17E19" w:rsidRPr="0075750A">
        <w:rPr>
          <w:sz w:val="28"/>
          <w:szCs w:val="28"/>
        </w:rPr>
        <w:t xml:space="preserve"> essentially to se</w:t>
      </w:r>
      <w:r w:rsidR="00A51431" w:rsidRPr="0075750A">
        <w:rPr>
          <w:sz w:val="28"/>
          <w:szCs w:val="28"/>
        </w:rPr>
        <w:t>t</w:t>
      </w:r>
      <w:r w:rsidR="00C17E19" w:rsidRPr="0075750A">
        <w:rPr>
          <w:sz w:val="28"/>
          <w:szCs w:val="28"/>
        </w:rPr>
        <w:t xml:space="preserve"> aside the decisions of the disciplinary hearing</w:t>
      </w:r>
      <w:r w:rsidR="0025083C" w:rsidRPr="0075750A">
        <w:rPr>
          <w:sz w:val="28"/>
          <w:szCs w:val="28"/>
        </w:rPr>
        <w:t>s</w:t>
      </w:r>
      <w:r w:rsidR="00C17E19" w:rsidRPr="0075750A">
        <w:rPr>
          <w:sz w:val="28"/>
          <w:szCs w:val="28"/>
        </w:rPr>
        <w:t xml:space="preserve"> and to remit the matters back to SACE with appropriate directions. The second what</w:t>
      </w:r>
      <w:r w:rsidR="00DA03AC" w:rsidRPr="0075750A">
        <w:rPr>
          <w:sz w:val="28"/>
          <w:szCs w:val="28"/>
        </w:rPr>
        <w:t xml:space="preserve"> was</w:t>
      </w:r>
      <w:r w:rsidR="00B56BB2" w:rsidRPr="0075750A">
        <w:rPr>
          <w:sz w:val="28"/>
          <w:szCs w:val="28"/>
        </w:rPr>
        <w:t xml:space="preserve"> referred to as systemic relief</w:t>
      </w:r>
      <w:r w:rsidR="00DA03AC" w:rsidRPr="0075750A">
        <w:rPr>
          <w:sz w:val="28"/>
          <w:szCs w:val="28"/>
        </w:rPr>
        <w:t>,</w:t>
      </w:r>
      <w:r w:rsidR="00C17E19" w:rsidRPr="0075750A">
        <w:rPr>
          <w:sz w:val="28"/>
          <w:szCs w:val="28"/>
        </w:rPr>
        <w:t xml:space="preserve"> in that SACE be ordered to reconsider and review its</w:t>
      </w:r>
      <w:r w:rsidR="008707FC" w:rsidRPr="0075750A">
        <w:rPr>
          <w:sz w:val="28"/>
          <w:szCs w:val="28"/>
        </w:rPr>
        <w:t xml:space="preserve"> ‘</w:t>
      </w:r>
      <w:r w:rsidR="0025083C" w:rsidRPr="0075750A">
        <w:rPr>
          <w:sz w:val="28"/>
          <w:szCs w:val="28"/>
        </w:rPr>
        <w:t xml:space="preserve">2020 </w:t>
      </w:r>
      <w:r w:rsidR="00C17E19" w:rsidRPr="0075750A">
        <w:rPr>
          <w:sz w:val="28"/>
          <w:szCs w:val="28"/>
        </w:rPr>
        <w:t>Mandatory Sanctions on the Code of Professional Ethics</w:t>
      </w:r>
      <w:r w:rsidR="00B56BB2" w:rsidRPr="0075750A">
        <w:rPr>
          <w:sz w:val="28"/>
          <w:szCs w:val="28"/>
        </w:rPr>
        <w:t>’</w:t>
      </w:r>
      <w:r w:rsidR="00C17E19" w:rsidRPr="0075750A">
        <w:rPr>
          <w:sz w:val="28"/>
          <w:szCs w:val="28"/>
        </w:rPr>
        <w:t xml:space="preserve"> in order to make provision for corrective and </w:t>
      </w:r>
      <w:r w:rsidR="00C17E19" w:rsidRPr="0075750A">
        <w:rPr>
          <w:sz w:val="28"/>
          <w:szCs w:val="28"/>
        </w:rPr>
        <w:lastRenderedPageBreak/>
        <w:t>rehabilitative sanctions, to consider the best interests of the child an</w:t>
      </w:r>
      <w:r w:rsidR="00C17E19">
        <w:rPr>
          <w:sz w:val="28"/>
          <w:szCs w:val="28"/>
        </w:rPr>
        <w:t xml:space="preserve">d the need for a child centred approach. </w:t>
      </w:r>
      <w:r w:rsidR="0091248D">
        <w:rPr>
          <w:sz w:val="28"/>
          <w:szCs w:val="28"/>
        </w:rPr>
        <w:t>Finally,</w:t>
      </w:r>
      <w:r w:rsidR="00C17E19">
        <w:rPr>
          <w:sz w:val="28"/>
          <w:szCs w:val="28"/>
        </w:rPr>
        <w:t xml:space="preserve"> the appellant sought condonation, to the extent necessary for bringing the application outside the time periods prescribed by PAJA. </w:t>
      </w:r>
    </w:p>
    <w:p w14:paraId="009A9EEA" w14:textId="77777777" w:rsidR="00C37D4B" w:rsidRDefault="00C37D4B" w:rsidP="00887785">
      <w:pPr>
        <w:pStyle w:val="NoSpacing"/>
        <w:rPr>
          <w:sz w:val="28"/>
          <w:szCs w:val="28"/>
        </w:rPr>
      </w:pPr>
    </w:p>
    <w:p w14:paraId="248C94E0" w14:textId="1B4DB8DF" w:rsidR="00325E88" w:rsidRDefault="00C22699" w:rsidP="003525CA">
      <w:pPr>
        <w:pStyle w:val="NoSpacing"/>
        <w:spacing w:line="360" w:lineRule="auto"/>
        <w:rPr>
          <w:sz w:val="28"/>
          <w:szCs w:val="28"/>
        </w:rPr>
      </w:pPr>
      <w:r>
        <w:rPr>
          <w:sz w:val="28"/>
          <w:szCs w:val="28"/>
        </w:rPr>
        <w:t>[</w:t>
      </w:r>
      <w:r w:rsidR="00325E88">
        <w:rPr>
          <w:sz w:val="28"/>
          <w:szCs w:val="28"/>
        </w:rPr>
        <w:t>3</w:t>
      </w:r>
      <w:r>
        <w:rPr>
          <w:sz w:val="28"/>
          <w:szCs w:val="28"/>
        </w:rPr>
        <w:t>]</w:t>
      </w:r>
      <w:r w:rsidR="00325E88">
        <w:rPr>
          <w:sz w:val="28"/>
          <w:szCs w:val="28"/>
        </w:rPr>
        <w:tab/>
      </w:r>
      <w:r w:rsidR="00333029" w:rsidRPr="00333029">
        <w:rPr>
          <w:sz w:val="28"/>
          <w:szCs w:val="28"/>
        </w:rPr>
        <w:t xml:space="preserve">The </w:t>
      </w:r>
      <w:r w:rsidR="002459B1" w:rsidRPr="00333029">
        <w:rPr>
          <w:sz w:val="28"/>
          <w:szCs w:val="28"/>
        </w:rPr>
        <w:t>court</w:t>
      </w:r>
      <w:r w:rsidR="002459B1">
        <w:rPr>
          <w:sz w:val="28"/>
          <w:szCs w:val="28"/>
        </w:rPr>
        <w:t xml:space="preserve"> of</w:t>
      </w:r>
      <w:r w:rsidR="00F2698A">
        <w:rPr>
          <w:sz w:val="28"/>
          <w:szCs w:val="28"/>
        </w:rPr>
        <w:t xml:space="preserve"> first instance</w:t>
      </w:r>
      <w:r w:rsidR="00333029" w:rsidRPr="00333029">
        <w:rPr>
          <w:sz w:val="28"/>
          <w:szCs w:val="28"/>
        </w:rPr>
        <w:t xml:space="preserve"> dismissed the review on the basis that there was an undue delay in the launching of the application. The court, however, </w:t>
      </w:r>
      <w:r w:rsidR="00C17E19">
        <w:rPr>
          <w:sz w:val="28"/>
          <w:szCs w:val="28"/>
        </w:rPr>
        <w:t xml:space="preserve">granted the systemic relief. It </w:t>
      </w:r>
      <w:r w:rsidR="00333029" w:rsidRPr="00333029">
        <w:rPr>
          <w:sz w:val="28"/>
          <w:szCs w:val="28"/>
        </w:rPr>
        <w:t xml:space="preserve">found that it was appropriate </w:t>
      </w:r>
      <w:r w:rsidR="00E539B1">
        <w:rPr>
          <w:sz w:val="28"/>
          <w:szCs w:val="28"/>
        </w:rPr>
        <w:t>in</w:t>
      </w:r>
      <w:r w:rsidR="00333029" w:rsidRPr="00333029">
        <w:rPr>
          <w:sz w:val="28"/>
          <w:szCs w:val="28"/>
        </w:rPr>
        <w:t xml:space="preserve"> the circumstances of the case to exercise its discretion to grant a just and equitable remedy in terms of s 172(1)</w:t>
      </w:r>
      <w:r w:rsidR="00333029" w:rsidRPr="006F7BFA">
        <w:rPr>
          <w:i/>
          <w:iCs/>
          <w:sz w:val="28"/>
          <w:szCs w:val="28"/>
        </w:rPr>
        <w:t>(b)</w:t>
      </w:r>
      <w:r w:rsidR="00333029" w:rsidRPr="00333029">
        <w:rPr>
          <w:sz w:val="28"/>
          <w:szCs w:val="28"/>
        </w:rPr>
        <w:t xml:space="preserve"> of the Constitution</w:t>
      </w:r>
      <w:r w:rsidR="005B72B0">
        <w:rPr>
          <w:sz w:val="28"/>
          <w:szCs w:val="28"/>
        </w:rPr>
        <w:t>.</w:t>
      </w:r>
      <w:r w:rsidR="00E539B1">
        <w:rPr>
          <w:sz w:val="28"/>
          <w:szCs w:val="28"/>
        </w:rPr>
        <w:t xml:space="preserve"> </w:t>
      </w:r>
      <w:r w:rsidR="00FE6C31">
        <w:rPr>
          <w:sz w:val="28"/>
          <w:szCs w:val="28"/>
        </w:rPr>
        <w:t>The</w:t>
      </w:r>
      <w:r w:rsidR="00455983">
        <w:rPr>
          <w:sz w:val="28"/>
          <w:szCs w:val="28"/>
        </w:rPr>
        <w:t xml:space="preserve"> </w:t>
      </w:r>
      <w:r w:rsidR="00681CAC">
        <w:rPr>
          <w:sz w:val="28"/>
          <w:szCs w:val="28"/>
        </w:rPr>
        <w:t>court ordered</w:t>
      </w:r>
      <w:r w:rsidR="00455983">
        <w:rPr>
          <w:sz w:val="28"/>
          <w:szCs w:val="28"/>
        </w:rPr>
        <w:t xml:space="preserve"> SACE </w:t>
      </w:r>
      <w:r w:rsidR="008D5132">
        <w:rPr>
          <w:sz w:val="28"/>
          <w:szCs w:val="28"/>
        </w:rPr>
        <w:t>to reconsider</w:t>
      </w:r>
      <w:r w:rsidR="008051F8">
        <w:rPr>
          <w:sz w:val="28"/>
          <w:szCs w:val="28"/>
        </w:rPr>
        <w:t xml:space="preserve"> and </w:t>
      </w:r>
      <w:r w:rsidR="00A567D4">
        <w:rPr>
          <w:sz w:val="28"/>
          <w:szCs w:val="28"/>
        </w:rPr>
        <w:t>revise the</w:t>
      </w:r>
      <w:r w:rsidR="00FB3341">
        <w:rPr>
          <w:sz w:val="28"/>
          <w:szCs w:val="28"/>
        </w:rPr>
        <w:t xml:space="preserve"> revised mandatory sanctions </w:t>
      </w:r>
      <w:r w:rsidR="008051F8">
        <w:rPr>
          <w:sz w:val="28"/>
          <w:szCs w:val="28"/>
        </w:rPr>
        <w:t xml:space="preserve">adopted in June 2020 to address the deficiencies in the </w:t>
      </w:r>
      <w:r w:rsidR="00371654">
        <w:rPr>
          <w:sz w:val="28"/>
          <w:szCs w:val="28"/>
        </w:rPr>
        <w:t>decision-making</w:t>
      </w:r>
      <w:r w:rsidR="008051F8">
        <w:rPr>
          <w:sz w:val="28"/>
          <w:szCs w:val="28"/>
        </w:rPr>
        <w:t xml:space="preserve"> process</w:t>
      </w:r>
      <w:r w:rsidR="00087123">
        <w:rPr>
          <w:sz w:val="28"/>
          <w:szCs w:val="28"/>
        </w:rPr>
        <w:t xml:space="preserve">, </w:t>
      </w:r>
      <w:r w:rsidR="008051F8">
        <w:rPr>
          <w:sz w:val="28"/>
          <w:szCs w:val="28"/>
        </w:rPr>
        <w:t>with particular regard to the need for the inclusion</w:t>
      </w:r>
      <w:r w:rsidR="005606D7">
        <w:rPr>
          <w:sz w:val="28"/>
          <w:szCs w:val="28"/>
        </w:rPr>
        <w:t xml:space="preserve"> of corrective and </w:t>
      </w:r>
      <w:r w:rsidR="003949F5">
        <w:rPr>
          <w:sz w:val="28"/>
          <w:szCs w:val="28"/>
        </w:rPr>
        <w:t xml:space="preserve">rehabilitative </w:t>
      </w:r>
      <w:r w:rsidR="00FB3341">
        <w:rPr>
          <w:sz w:val="28"/>
          <w:szCs w:val="28"/>
        </w:rPr>
        <w:t>sanctions, the need to</w:t>
      </w:r>
      <w:r w:rsidR="003949F5">
        <w:rPr>
          <w:sz w:val="28"/>
          <w:szCs w:val="28"/>
        </w:rPr>
        <w:t xml:space="preserve"> consider the best interests of the child and the need for a child centred approach.</w:t>
      </w:r>
      <w:r w:rsidR="005606D7">
        <w:rPr>
          <w:sz w:val="28"/>
          <w:szCs w:val="28"/>
        </w:rPr>
        <w:t xml:space="preserve"> </w:t>
      </w:r>
      <w:r w:rsidR="008051F8">
        <w:rPr>
          <w:sz w:val="28"/>
          <w:szCs w:val="28"/>
        </w:rPr>
        <w:t xml:space="preserve"> </w:t>
      </w:r>
    </w:p>
    <w:p w14:paraId="4413DE33" w14:textId="77777777" w:rsidR="00325E88" w:rsidRDefault="00325E88" w:rsidP="00887785">
      <w:pPr>
        <w:pStyle w:val="NoSpacing"/>
        <w:rPr>
          <w:sz w:val="28"/>
          <w:szCs w:val="28"/>
        </w:rPr>
      </w:pPr>
    </w:p>
    <w:p w14:paraId="35C81C03" w14:textId="123CBF4C" w:rsidR="00333029" w:rsidRDefault="00C11E55" w:rsidP="003525CA">
      <w:pPr>
        <w:pStyle w:val="NoSpacing"/>
        <w:spacing w:line="360" w:lineRule="auto"/>
        <w:rPr>
          <w:sz w:val="28"/>
          <w:szCs w:val="28"/>
        </w:rPr>
      </w:pPr>
      <w:r>
        <w:rPr>
          <w:sz w:val="28"/>
          <w:szCs w:val="28"/>
        </w:rPr>
        <w:t>[</w:t>
      </w:r>
      <w:r w:rsidR="00325E88">
        <w:rPr>
          <w:sz w:val="28"/>
          <w:szCs w:val="28"/>
        </w:rPr>
        <w:t>4</w:t>
      </w:r>
      <w:r>
        <w:rPr>
          <w:sz w:val="28"/>
          <w:szCs w:val="28"/>
        </w:rPr>
        <w:t>]</w:t>
      </w:r>
      <w:r w:rsidR="00325E88">
        <w:rPr>
          <w:sz w:val="28"/>
          <w:szCs w:val="28"/>
        </w:rPr>
        <w:tab/>
      </w:r>
      <w:r w:rsidR="00333029" w:rsidRPr="00333029">
        <w:rPr>
          <w:sz w:val="28"/>
          <w:szCs w:val="28"/>
        </w:rPr>
        <w:t xml:space="preserve">The appellants appeal against paragraph 1 of the </w:t>
      </w:r>
      <w:r w:rsidR="00214BD5" w:rsidRPr="00333029">
        <w:rPr>
          <w:sz w:val="28"/>
          <w:szCs w:val="28"/>
        </w:rPr>
        <w:t>order</w:t>
      </w:r>
      <w:r w:rsidR="007511CA">
        <w:rPr>
          <w:rStyle w:val="FootnoteReference"/>
          <w:sz w:val="28"/>
          <w:szCs w:val="28"/>
        </w:rPr>
        <w:footnoteReference w:id="1"/>
      </w:r>
      <w:r w:rsidR="00214BD5">
        <w:rPr>
          <w:sz w:val="28"/>
          <w:szCs w:val="28"/>
        </w:rPr>
        <w:t xml:space="preserve"> that</w:t>
      </w:r>
      <w:r w:rsidR="005A7D64">
        <w:rPr>
          <w:sz w:val="28"/>
          <w:szCs w:val="28"/>
        </w:rPr>
        <w:t xml:space="preserve"> dismissed prayers 1 to 5 of the amended notice of motion</w:t>
      </w:r>
      <w:r w:rsidR="006A6C46">
        <w:rPr>
          <w:rStyle w:val="FootnoteReference"/>
          <w:sz w:val="28"/>
          <w:szCs w:val="28"/>
        </w:rPr>
        <w:footnoteReference w:id="2"/>
      </w:r>
      <w:r w:rsidR="006A6C46">
        <w:rPr>
          <w:sz w:val="28"/>
          <w:szCs w:val="28"/>
        </w:rPr>
        <w:t xml:space="preserve"> </w:t>
      </w:r>
      <w:r w:rsidR="00333029" w:rsidRPr="00333029">
        <w:rPr>
          <w:sz w:val="28"/>
          <w:szCs w:val="28"/>
        </w:rPr>
        <w:t xml:space="preserve">and the part of the judgment that dealt with </w:t>
      </w:r>
      <w:r w:rsidR="00333029" w:rsidRPr="00333029">
        <w:rPr>
          <w:sz w:val="28"/>
          <w:szCs w:val="28"/>
        </w:rPr>
        <w:lastRenderedPageBreak/>
        <w:t>the delay in bringing the application. SACE</w:t>
      </w:r>
      <w:r w:rsidR="00DA342F">
        <w:rPr>
          <w:sz w:val="28"/>
          <w:szCs w:val="28"/>
        </w:rPr>
        <w:t xml:space="preserve"> cross-</w:t>
      </w:r>
      <w:r w:rsidR="00333029" w:rsidRPr="00333029">
        <w:rPr>
          <w:sz w:val="28"/>
          <w:szCs w:val="28"/>
        </w:rPr>
        <w:t>appealed against p</w:t>
      </w:r>
      <w:r w:rsidR="004430AD">
        <w:rPr>
          <w:sz w:val="28"/>
          <w:szCs w:val="28"/>
        </w:rPr>
        <w:t>aragraphs</w:t>
      </w:r>
      <w:r w:rsidR="00333029" w:rsidRPr="00333029">
        <w:rPr>
          <w:sz w:val="28"/>
          <w:szCs w:val="28"/>
        </w:rPr>
        <w:t xml:space="preserve"> 2,</w:t>
      </w:r>
      <w:r w:rsidR="00DA342F">
        <w:rPr>
          <w:sz w:val="28"/>
          <w:szCs w:val="28"/>
        </w:rPr>
        <w:t xml:space="preserve"> </w:t>
      </w:r>
      <w:r w:rsidR="00333029" w:rsidRPr="00333029">
        <w:rPr>
          <w:sz w:val="28"/>
          <w:szCs w:val="28"/>
        </w:rPr>
        <w:t>3,</w:t>
      </w:r>
      <w:r w:rsidR="00DA342F">
        <w:rPr>
          <w:sz w:val="28"/>
          <w:szCs w:val="28"/>
        </w:rPr>
        <w:t xml:space="preserve"> </w:t>
      </w:r>
      <w:r w:rsidR="00333029" w:rsidRPr="00333029">
        <w:rPr>
          <w:sz w:val="28"/>
          <w:szCs w:val="28"/>
        </w:rPr>
        <w:t xml:space="preserve">4 and 5 of the order and the paragraphs of the judgment which deals with the revised mandatory sanctions. At the hearing the </w:t>
      </w:r>
      <w:r w:rsidR="00DA342F">
        <w:rPr>
          <w:sz w:val="28"/>
          <w:szCs w:val="28"/>
        </w:rPr>
        <w:t>c</w:t>
      </w:r>
      <w:r w:rsidR="00333029" w:rsidRPr="00333029">
        <w:rPr>
          <w:sz w:val="28"/>
          <w:szCs w:val="28"/>
        </w:rPr>
        <w:t>ourt was informed that SACE was not proceeding with the cross-appeal</w:t>
      </w:r>
      <w:r w:rsidR="006C4B14">
        <w:rPr>
          <w:sz w:val="28"/>
          <w:szCs w:val="28"/>
        </w:rPr>
        <w:t>, as a result</w:t>
      </w:r>
      <w:r w:rsidR="00157785">
        <w:rPr>
          <w:sz w:val="28"/>
          <w:szCs w:val="28"/>
        </w:rPr>
        <w:t xml:space="preserve"> </w:t>
      </w:r>
      <w:r w:rsidR="00863B3C">
        <w:rPr>
          <w:sz w:val="28"/>
          <w:szCs w:val="28"/>
        </w:rPr>
        <w:t>the</w:t>
      </w:r>
      <w:r w:rsidR="00157785">
        <w:rPr>
          <w:sz w:val="28"/>
          <w:szCs w:val="28"/>
        </w:rPr>
        <w:t xml:space="preserve"> part of the order that obliged SACE to reconsider its </w:t>
      </w:r>
      <w:r w:rsidR="0059345B">
        <w:rPr>
          <w:sz w:val="28"/>
          <w:szCs w:val="28"/>
        </w:rPr>
        <w:t>revised mandatory sanctions of 2020 is no longer in dispute.</w:t>
      </w:r>
      <w:r w:rsidR="00333029" w:rsidRPr="00333029">
        <w:rPr>
          <w:sz w:val="28"/>
          <w:szCs w:val="28"/>
        </w:rPr>
        <w:t xml:space="preserve"> </w:t>
      </w:r>
      <w:r w:rsidR="007B05C6">
        <w:rPr>
          <w:sz w:val="28"/>
          <w:szCs w:val="28"/>
        </w:rPr>
        <w:t xml:space="preserve">Because the </w:t>
      </w:r>
      <w:r w:rsidR="00333029" w:rsidRPr="00333029">
        <w:rPr>
          <w:sz w:val="28"/>
          <w:szCs w:val="28"/>
        </w:rPr>
        <w:t>Children</w:t>
      </w:r>
      <w:r w:rsidR="00DA342F">
        <w:rPr>
          <w:sz w:val="28"/>
          <w:szCs w:val="28"/>
        </w:rPr>
        <w:t>’</w:t>
      </w:r>
      <w:r w:rsidR="00333029" w:rsidRPr="00333029">
        <w:rPr>
          <w:sz w:val="28"/>
          <w:szCs w:val="28"/>
        </w:rPr>
        <w:t>s Institute</w:t>
      </w:r>
      <w:r w:rsidR="004D4492">
        <w:rPr>
          <w:sz w:val="28"/>
          <w:szCs w:val="28"/>
        </w:rPr>
        <w:t xml:space="preserve"> in</w:t>
      </w:r>
      <w:r w:rsidR="007B05C6">
        <w:rPr>
          <w:sz w:val="28"/>
          <w:szCs w:val="28"/>
        </w:rPr>
        <w:t>terest lay only</w:t>
      </w:r>
      <w:r w:rsidR="008518AF">
        <w:rPr>
          <w:sz w:val="28"/>
          <w:szCs w:val="28"/>
        </w:rPr>
        <w:t xml:space="preserve"> in </w:t>
      </w:r>
      <w:r w:rsidR="005834D6">
        <w:rPr>
          <w:sz w:val="28"/>
          <w:szCs w:val="28"/>
        </w:rPr>
        <w:t>making submissions o</w:t>
      </w:r>
      <w:r w:rsidR="007B05C6">
        <w:rPr>
          <w:sz w:val="28"/>
          <w:szCs w:val="28"/>
        </w:rPr>
        <w:t xml:space="preserve">n </w:t>
      </w:r>
      <w:r w:rsidR="005834D6">
        <w:rPr>
          <w:sz w:val="28"/>
          <w:szCs w:val="28"/>
        </w:rPr>
        <w:t>this aspect</w:t>
      </w:r>
      <w:r w:rsidR="007B05C6">
        <w:rPr>
          <w:sz w:val="28"/>
          <w:szCs w:val="28"/>
        </w:rPr>
        <w:t xml:space="preserve">, </w:t>
      </w:r>
      <w:r w:rsidR="00333029" w:rsidRPr="00333029">
        <w:rPr>
          <w:sz w:val="28"/>
          <w:szCs w:val="28"/>
        </w:rPr>
        <w:t xml:space="preserve">the </w:t>
      </w:r>
      <w:r w:rsidR="00DA342F">
        <w:rPr>
          <w:sz w:val="28"/>
          <w:szCs w:val="28"/>
        </w:rPr>
        <w:t>fact that the cross-</w:t>
      </w:r>
      <w:r w:rsidR="00333029" w:rsidRPr="00333029">
        <w:rPr>
          <w:sz w:val="28"/>
          <w:szCs w:val="28"/>
        </w:rPr>
        <w:t xml:space="preserve">appeal was not proceeded with put an end to its </w:t>
      </w:r>
      <w:r w:rsidR="00333029" w:rsidRPr="00333029">
        <w:rPr>
          <w:sz w:val="28"/>
          <w:szCs w:val="28"/>
        </w:rPr>
        <w:lastRenderedPageBreak/>
        <w:t>concerns. It however persist</w:t>
      </w:r>
      <w:r w:rsidR="00731FDC">
        <w:rPr>
          <w:sz w:val="28"/>
          <w:szCs w:val="28"/>
        </w:rPr>
        <w:t>ed</w:t>
      </w:r>
      <w:r w:rsidR="00333029" w:rsidRPr="00333029">
        <w:rPr>
          <w:sz w:val="28"/>
          <w:szCs w:val="28"/>
        </w:rPr>
        <w:t xml:space="preserve"> with the request that the evidence provided by Ms Quail, an expert in non-violent discipline skills be allowed and entered into the record. This was not opposed by the other parties and the evidence</w:t>
      </w:r>
      <w:r w:rsidR="006A6C46">
        <w:rPr>
          <w:sz w:val="28"/>
          <w:szCs w:val="28"/>
        </w:rPr>
        <w:t xml:space="preserve"> </w:t>
      </w:r>
      <w:r w:rsidR="00A6311B">
        <w:rPr>
          <w:sz w:val="28"/>
          <w:szCs w:val="28"/>
        </w:rPr>
        <w:t>was</w:t>
      </w:r>
      <w:r w:rsidR="00333029" w:rsidRPr="00333029">
        <w:rPr>
          <w:sz w:val="28"/>
          <w:szCs w:val="28"/>
        </w:rPr>
        <w:t xml:space="preserve"> duly admitted.</w:t>
      </w:r>
    </w:p>
    <w:p w14:paraId="2858F283" w14:textId="77777777" w:rsidR="00D352E1" w:rsidRDefault="00D352E1" w:rsidP="00887785">
      <w:pPr>
        <w:pStyle w:val="NoSpacing"/>
        <w:rPr>
          <w:sz w:val="28"/>
          <w:szCs w:val="28"/>
        </w:rPr>
      </w:pPr>
    </w:p>
    <w:p w14:paraId="27D344E6" w14:textId="4704B241" w:rsidR="00333029" w:rsidRPr="009B6F98" w:rsidRDefault="009B6F98" w:rsidP="003525CA">
      <w:pPr>
        <w:pStyle w:val="NoSpacing"/>
        <w:spacing w:line="360" w:lineRule="auto"/>
        <w:rPr>
          <w:b/>
          <w:sz w:val="28"/>
          <w:szCs w:val="28"/>
        </w:rPr>
      </w:pPr>
      <w:r>
        <w:rPr>
          <w:b/>
          <w:sz w:val="28"/>
          <w:szCs w:val="28"/>
        </w:rPr>
        <w:t>Background</w:t>
      </w:r>
    </w:p>
    <w:p w14:paraId="6F06E89E" w14:textId="0960C204" w:rsidR="00333029" w:rsidRPr="00333029" w:rsidRDefault="009B6F98" w:rsidP="003525CA">
      <w:pPr>
        <w:pStyle w:val="NoSpacing"/>
        <w:spacing w:line="360" w:lineRule="auto"/>
        <w:rPr>
          <w:sz w:val="28"/>
          <w:szCs w:val="28"/>
        </w:rPr>
      </w:pPr>
      <w:r>
        <w:rPr>
          <w:sz w:val="28"/>
          <w:szCs w:val="28"/>
        </w:rPr>
        <w:t>[</w:t>
      </w:r>
      <w:r w:rsidR="00325E88">
        <w:rPr>
          <w:sz w:val="28"/>
          <w:szCs w:val="28"/>
        </w:rPr>
        <w:t>5</w:t>
      </w:r>
      <w:r>
        <w:rPr>
          <w:sz w:val="28"/>
          <w:szCs w:val="28"/>
        </w:rPr>
        <w:t>]</w:t>
      </w:r>
      <w:r w:rsidR="00325E88">
        <w:rPr>
          <w:sz w:val="28"/>
          <w:szCs w:val="28"/>
        </w:rPr>
        <w:tab/>
      </w:r>
      <w:r w:rsidR="00333029" w:rsidRPr="00333029">
        <w:rPr>
          <w:sz w:val="28"/>
          <w:szCs w:val="28"/>
        </w:rPr>
        <w:t xml:space="preserve">This case concerns the disciplinary proceedings </w:t>
      </w:r>
      <w:r w:rsidR="00960328">
        <w:rPr>
          <w:sz w:val="28"/>
          <w:szCs w:val="28"/>
        </w:rPr>
        <w:t>by</w:t>
      </w:r>
      <w:r w:rsidR="00333029" w:rsidRPr="00333029">
        <w:rPr>
          <w:sz w:val="28"/>
          <w:szCs w:val="28"/>
        </w:rPr>
        <w:t xml:space="preserve"> SACE of two educators. M</w:t>
      </w:r>
      <w:r>
        <w:rPr>
          <w:sz w:val="28"/>
          <w:szCs w:val="28"/>
        </w:rPr>
        <w:t>s</w:t>
      </w:r>
      <w:r w:rsidR="00333029" w:rsidRPr="00333029">
        <w:rPr>
          <w:sz w:val="28"/>
          <w:szCs w:val="28"/>
        </w:rPr>
        <w:t xml:space="preserve"> Mokoena assaulted TZ and NT, during August 2015, with a piece of PVC pipe</w:t>
      </w:r>
      <w:r w:rsidR="00960328">
        <w:rPr>
          <w:sz w:val="28"/>
          <w:szCs w:val="28"/>
        </w:rPr>
        <w:t>;</w:t>
      </w:r>
      <w:r w:rsidR="00333029" w:rsidRPr="00333029">
        <w:rPr>
          <w:sz w:val="28"/>
          <w:szCs w:val="28"/>
        </w:rPr>
        <w:t xml:space="preserve"> both learners were in grade two at the time.</w:t>
      </w:r>
      <w:r>
        <w:rPr>
          <w:sz w:val="28"/>
          <w:szCs w:val="28"/>
        </w:rPr>
        <w:t xml:space="preserve"> </w:t>
      </w:r>
      <w:r w:rsidR="00333029" w:rsidRPr="00333029">
        <w:rPr>
          <w:sz w:val="28"/>
          <w:szCs w:val="28"/>
        </w:rPr>
        <w:t>TZ allegedly started having headaches that became progressively worse and was eventually hospitali</w:t>
      </w:r>
      <w:r w:rsidR="00F04E69">
        <w:rPr>
          <w:sz w:val="28"/>
          <w:szCs w:val="28"/>
        </w:rPr>
        <w:t>s</w:t>
      </w:r>
      <w:r w:rsidR="00333029" w:rsidRPr="00333029">
        <w:rPr>
          <w:sz w:val="28"/>
          <w:szCs w:val="28"/>
        </w:rPr>
        <w:t xml:space="preserve">ed for two weeks and had to undergo emergency surgery for a brain </w:t>
      </w:r>
      <w:r w:rsidRPr="00333029">
        <w:rPr>
          <w:sz w:val="28"/>
          <w:szCs w:val="28"/>
        </w:rPr>
        <w:t>haemorrhage</w:t>
      </w:r>
      <w:r w:rsidR="00333029" w:rsidRPr="00333029">
        <w:rPr>
          <w:sz w:val="28"/>
          <w:szCs w:val="28"/>
        </w:rPr>
        <w:t>. During his hospital stay Ms Mokoena visited him and allegedly threatened him not to tell anyone of the assault.</w:t>
      </w:r>
      <w:r>
        <w:rPr>
          <w:sz w:val="28"/>
          <w:szCs w:val="28"/>
        </w:rPr>
        <w:t xml:space="preserve"> </w:t>
      </w:r>
      <w:r w:rsidR="00333029" w:rsidRPr="00333029">
        <w:rPr>
          <w:sz w:val="28"/>
          <w:szCs w:val="28"/>
        </w:rPr>
        <w:t>TZ’s mother set out in a supporting affidavit how this incident had negatively impacted on TZ’s life. The other incident concerns Ms S</w:t>
      </w:r>
      <w:r w:rsidR="00BA434F">
        <w:rPr>
          <w:sz w:val="28"/>
          <w:szCs w:val="28"/>
        </w:rPr>
        <w:t>a</w:t>
      </w:r>
      <w:r w:rsidR="00333029" w:rsidRPr="00333029">
        <w:rPr>
          <w:sz w:val="28"/>
          <w:szCs w:val="28"/>
        </w:rPr>
        <w:t>thekge who assaulted MPM by hitting her on the head.</w:t>
      </w:r>
      <w:r>
        <w:rPr>
          <w:sz w:val="28"/>
          <w:szCs w:val="28"/>
        </w:rPr>
        <w:t xml:space="preserve"> </w:t>
      </w:r>
      <w:r w:rsidR="00333029" w:rsidRPr="00333029">
        <w:rPr>
          <w:sz w:val="28"/>
          <w:szCs w:val="28"/>
        </w:rPr>
        <w:t xml:space="preserve">Her mother said she bled from her ear, was taken for several medical </w:t>
      </w:r>
      <w:r w:rsidR="00603A16" w:rsidRPr="00333029">
        <w:rPr>
          <w:sz w:val="28"/>
          <w:szCs w:val="28"/>
        </w:rPr>
        <w:t>examinations,</w:t>
      </w:r>
      <w:r w:rsidR="00333029" w:rsidRPr="00333029">
        <w:rPr>
          <w:sz w:val="28"/>
          <w:szCs w:val="28"/>
        </w:rPr>
        <w:t xml:space="preserve"> and was admitted to hospital</w:t>
      </w:r>
      <w:r w:rsidR="00960328">
        <w:rPr>
          <w:sz w:val="28"/>
          <w:szCs w:val="28"/>
        </w:rPr>
        <w:t xml:space="preserve"> twice</w:t>
      </w:r>
      <w:r w:rsidR="00333029" w:rsidRPr="00333029">
        <w:rPr>
          <w:sz w:val="28"/>
          <w:szCs w:val="28"/>
        </w:rPr>
        <w:t>.</w:t>
      </w:r>
      <w:r>
        <w:rPr>
          <w:sz w:val="28"/>
          <w:szCs w:val="28"/>
        </w:rPr>
        <w:t xml:space="preserve"> </w:t>
      </w:r>
      <w:r w:rsidR="00333029" w:rsidRPr="00333029">
        <w:rPr>
          <w:sz w:val="28"/>
          <w:szCs w:val="28"/>
        </w:rPr>
        <w:t>Her mother also explained how this incident negatively impacted on MPM’s life. SACE disputed</w:t>
      </w:r>
      <w:r w:rsidR="005A2F17">
        <w:rPr>
          <w:sz w:val="28"/>
          <w:szCs w:val="28"/>
        </w:rPr>
        <w:t xml:space="preserve"> that these injuries were caused by the assaults</w:t>
      </w:r>
      <w:r w:rsidR="00763240">
        <w:rPr>
          <w:sz w:val="28"/>
          <w:szCs w:val="28"/>
        </w:rPr>
        <w:t xml:space="preserve"> as well as</w:t>
      </w:r>
      <w:r w:rsidR="00333029" w:rsidRPr="00333029">
        <w:rPr>
          <w:sz w:val="28"/>
          <w:szCs w:val="28"/>
        </w:rPr>
        <w:t xml:space="preserve"> the severity and consequences of the assaults.</w:t>
      </w:r>
    </w:p>
    <w:p w14:paraId="2B52F74C" w14:textId="77777777" w:rsidR="009B6F98" w:rsidRDefault="009B6F98" w:rsidP="00887785">
      <w:pPr>
        <w:pStyle w:val="NoSpacing"/>
        <w:rPr>
          <w:sz w:val="28"/>
          <w:szCs w:val="28"/>
        </w:rPr>
      </w:pPr>
    </w:p>
    <w:p w14:paraId="7716F705" w14:textId="59C97F7B" w:rsidR="00333029" w:rsidRPr="00333029" w:rsidRDefault="009B6F98" w:rsidP="003525CA">
      <w:pPr>
        <w:pStyle w:val="NoSpacing"/>
        <w:spacing w:line="360" w:lineRule="auto"/>
        <w:rPr>
          <w:sz w:val="28"/>
          <w:szCs w:val="28"/>
        </w:rPr>
      </w:pPr>
      <w:r>
        <w:rPr>
          <w:sz w:val="28"/>
          <w:szCs w:val="28"/>
        </w:rPr>
        <w:t>[</w:t>
      </w:r>
      <w:r w:rsidR="00325E88">
        <w:rPr>
          <w:sz w:val="28"/>
          <w:szCs w:val="28"/>
        </w:rPr>
        <w:t>6</w:t>
      </w:r>
      <w:r>
        <w:rPr>
          <w:sz w:val="28"/>
          <w:szCs w:val="28"/>
        </w:rPr>
        <w:t>]</w:t>
      </w:r>
      <w:r w:rsidR="00325E88">
        <w:rPr>
          <w:sz w:val="28"/>
          <w:szCs w:val="28"/>
        </w:rPr>
        <w:tab/>
      </w:r>
      <w:r w:rsidR="00333029" w:rsidRPr="00333029">
        <w:rPr>
          <w:sz w:val="28"/>
          <w:szCs w:val="28"/>
        </w:rPr>
        <w:t xml:space="preserve">During 2019 the mothers of both children were assisted by their attorneys in lodging formal complaints with SACE against the two teachers. SACE investigated the matters and recommended that both teachers be charged with </w:t>
      </w:r>
      <w:r>
        <w:rPr>
          <w:sz w:val="28"/>
          <w:szCs w:val="28"/>
        </w:rPr>
        <w:t xml:space="preserve">assault. </w:t>
      </w:r>
      <w:r w:rsidR="00333029" w:rsidRPr="00333029">
        <w:rPr>
          <w:sz w:val="28"/>
          <w:szCs w:val="28"/>
        </w:rPr>
        <w:t>M</w:t>
      </w:r>
      <w:r>
        <w:rPr>
          <w:sz w:val="28"/>
          <w:szCs w:val="28"/>
        </w:rPr>
        <w:t>s</w:t>
      </w:r>
      <w:r w:rsidR="00333029" w:rsidRPr="00333029">
        <w:rPr>
          <w:sz w:val="28"/>
          <w:szCs w:val="28"/>
        </w:rPr>
        <w:t xml:space="preserve"> Mokoena pleaded guilty to four breaches of </w:t>
      </w:r>
      <w:r w:rsidR="00BD35DF">
        <w:rPr>
          <w:sz w:val="28"/>
          <w:szCs w:val="28"/>
        </w:rPr>
        <w:t>SACE’s Code of Professional Ethics</w:t>
      </w:r>
      <w:r w:rsidR="005552C6">
        <w:rPr>
          <w:sz w:val="28"/>
          <w:szCs w:val="28"/>
        </w:rPr>
        <w:t xml:space="preserve"> </w:t>
      </w:r>
      <w:r w:rsidR="00BD35DF">
        <w:rPr>
          <w:sz w:val="28"/>
          <w:szCs w:val="28"/>
        </w:rPr>
        <w:t>(the Code)</w:t>
      </w:r>
      <w:r w:rsidR="006A7ACB">
        <w:rPr>
          <w:sz w:val="28"/>
          <w:szCs w:val="28"/>
        </w:rPr>
        <w:t>,</w:t>
      </w:r>
      <w:r w:rsidR="00333029" w:rsidRPr="00333029">
        <w:rPr>
          <w:sz w:val="28"/>
          <w:szCs w:val="28"/>
        </w:rPr>
        <w:t xml:space="preserve"> which included two charges of assault and two charges of threatening the children not to report the assault. Ms </w:t>
      </w:r>
      <w:r w:rsidR="00960328" w:rsidRPr="00333029">
        <w:rPr>
          <w:sz w:val="28"/>
          <w:szCs w:val="28"/>
        </w:rPr>
        <w:t>S</w:t>
      </w:r>
      <w:r w:rsidR="00BA434F">
        <w:rPr>
          <w:sz w:val="28"/>
          <w:szCs w:val="28"/>
        </w:rPr>
        <w:t>a</w:t>
      </w:r>
      <w:r w:rsidR="00960328" w:rsidRPr="00333029">
        <w:rPr>
          <w:sz w:val="28"/>
          <w:szCs w:val="28"/>
        </w:rPr>
        <w:t xml:space="preserve">thekge </w:t>
      </w:r>
      <w:r w:rsidR="00333029" w:rsidRPr="00333029">
        <w:rPr>
          <w:sz w:val="28"/>
          <w:szCs w:val="28"/>
        </w:rPr>
        <w:t xml:space="preserve">pleaded guilty on one charge of assault. Ms Sathekge’s disciplinary hearing </w:t>
      </w:r>
      <w:r w:rsidR="005552C6">
        <w:rPr>
          <w:sz w:val="28"/>
          <w:szCs w:val="28"/>
        </w:rPr>
        <w:t>occurred</w:t>
      </w:r>
      <w:r w:rsidR="00333029" w:rsidRPr="00333029">
        <w:rPr>
          <w:sz w:val="28"/>
          <w:szCs w:val="28"/>
        </w:rPr>
        <w:t xml:space="preserve"> on 18 September</w:t>
      </w:r>
      <w:r>
        <w:rPr>
          <w:sz w:val="28"/>
          <w:szCs w:val="28"/>
        </w:rPr>
        <w:t xml:space="preserve"> </w:t>
      </w:r>
      <w:r w:rsidR="00333029" w:rsidRPr="00333029">
        <w:rPr>
          <w:sz w:val="28"/>
          <w:szCs w:val="28"/>
        </w:rPr>
        <w:t>2019 and Ms Mokoena’s hearing was on 20 September</w:t>
      </w:r>
      <w:r>
        <w:rPr>
          <w:sz w:val="28"/>
          <w:szCs w:val="28"/>
        </w:rPr>
        <w:t xml:space="preserve"> </w:t>
      </w:r>
      <w:r w:rsidR="00333029" w:rsidRPr="00333029">
        <w:rPr>
          <w:sz w:val="28"/>
          <w:szCs w:val="28"/>
        </w:rPr>
        <w:t>2019.</w:t>
      </w:r>
    </w:p>
    <w:p w14:paraId="6451839F" w14:textId="77777777" w:rsidR="009B6F98" w:rsidRDefault="009B6F98" w:rsidP="00887785">
      <w:pPr>
        <w:pStyle w:val="NoSpacing"/>
        <w:rPr>
          <w:sz w:val="28"/>
          <w:szCs w:val="28"/>
        </w:rPr>
      </w:pPr>
    </w:p>
    <w:p w14:paraId="470F844F" w14:textId="69081425" w:rsidR="00333029" w:rsidRPr="00333029" w:rsidRDefault="009B6F98" w:rsidP="003525CA">
      <w:pPr>
        <w:pStyle w:val="NoSpacing"/>
        <w:spacing w:line="360" w:lineRule="auto"/>
        <w:rPr>
          <w:sz w:val="28"/>
          <w:szCs w:val="28"/>
        </w:rPr>
      </w:pPr>
      <w:r>
        <w:rPr>
          <w:sz w:val="28"/>
          <w:szCs w:val="28"/>
        </w:rPr>
        <w:t>[</w:t>
      </w:r>
      <w:r w:rsidR="00325E88">
        <w:rPr>
          <w:sz w:val="28"/>
          <w:szCs w:val="28"/>
        </w:rPr>
        <w:t>7</w:t>
      </w:r>
      <w:r>
        <w:rPr>
          <w:sz w:val="28"/>
          <w:szCs w:val="28"/>
        </w:rPr>
        <w:t>]</w:t>
      </w:r>
      <w:r w:rsidR="008B3E6E">
        <w:rPr>
          <w:sz w:val="28"/>
          <w:szCs w:val="28"/>
        </w:rPr>
        <w:tab/>
      </w:r>
      <w:r w:rsidR="00333029" w:rsidRPr="00333029">
        <w:rPr>
          <w:sz w:val="28"/>
          <w:szCs w:val="28"/>
        </w:rPr>
        <w:t>In both instances the appellants and the children were invited to attend the disciplinary hearings, but they were made to wait in a separate room at SACE’s office</w:t>
      </w:r>
      <w:r>
        <w:rPr>
          <w:sz w:val="28"/>
          <w:szCs w:val="28"/>
        </w:rPr>
        <w:t xml:space="preserve">. </w:t>
      </w:r>
      <w:r w:rsidR="00333029" w:rsidRPr="00333029">
        <w:rPr>
          <w:sz w:val="28"/>
          <w:szCs w:val="28"/>
        </w:rPr>
        <w:t xml:space="preserve">They were not present in the hearings and were not afforded an opportunity to present evidence, or to make representations, nor were they consulted about the sanctions imposed. They were subsequently merely notified about the fact that the teachers pleaded guilty and the sanctions that were imposed. Both teachers </w:t>
      </w:r>
      <w:r w:rsidR="005834D6">
        <w:rPr>
          <w:sz w:val="28"/>
          <w:szCs w:val="28"/>
        </w:rPr>
        <w:t xml:space="preserve">received </w:t>
      </w:r>
      <w:r w:rsidR="00333029" w:rsidRPr="00333029">
        <w:rPr>
          <w:sz w:val="28"/>
          <w:szCs w:val="28"/>
        </w:rPr>
        <w:t xml:space="preserve">identical </w:t>
      </w:r>
      <w:r w:rsidR="003B097A" w:rsidRPr="00333029">
        <w:rPr>
          <w:sz w:val="28"/>
          <w:szCs w:val="28"/>
        </w:rPr>
        <w:t>sanctions</w:t>
      </w:r>
      <w:r w:rsidR="003B097A">
        <w:rPr>
          <w:sz w:val="28"/>
          <w:szCs w:val="28"/>
        </w:rPr>
        <w:t xml:space="preserve">, despite the </w:t>
      </w:r>
      <w:r w:rsidR="00153227">
        <w:rPr>
          <w:sz w:val="28"/>
          <w:szCs w:val="28"/>
        </w:rPr>
        <w:t xml:space="preserve">circumstances and the severity of the assaults not </w:t>
      </w:r>
      <w:r w:rsidR="00C413BD">
        <w:rPr>
          <w:sz w:val="28"/>
          <w:szCs w:val="28"/>
        </w:rPr>
        <w:t xml:space="preserve">being </w:t>
      </w:r>
      <w:r w:rsidR="00153227">
        <w:rPr>
          <w:sz w:val="28"/>
          <w:szCs w:val="28"/>
        </w:rPr>
        <w:t>comparable</w:t>
      </w:r>
      <w:r w:rsidR="001F6413">
        <w:rPr>
          <w:sz w:val="28"/>
          <w:szCs w:val="28"/>
        </w:rPr>
        <w:t>.</w:t>
      </w:r>
      <w:r w:rsidR="00E975E3">
        <w:rPr>
          <w:sz w:val="28"/>
          <w:szCs w:val="28"/>
        </w:rPr>
        <w:t xml:space="preserve"> </w:t>
      </w:r>
      <w:r w:rsidR="001F6413">
        <w:rPr>
          <w:sz w:val="28"/>
          <w:szCs w:val="28"/>
        </w:rPr>
        <w:t>Both</w:t>
      </w:r>
      <w:r w:rsidR="00333029" w:rsidRPr="00333029">
        <w:rPr>
          <w:sz w:val="28"/>
          <w:szCs w:val="28"/>
        </w:rPr>
        <w:t xml:space="preserve"> were removed from the roll of educators, wholly suspended for ten years; and a fine of R15 000</w:t>
      </w:r>
      <w:r w:rsidR="007922AE">
        <w:rPr>
          <w:sz w:val="28"/>
          <w:szCs w:val="28"/>
        </w:rPr>
        <w:t xml:space="preserve"> payable </w:t>
      </w:r>
      <w:r w:rsidR="00333029" w:rsidRPr="00333029">
        <w:rPr>
          <w:sz w:val="28"/>
          <w:szCs w:val="28"/>
        </w:rPr>
        <w:t>over a period of twelve months, of which R5</w:t>
      </w:r>
      <w:r>
        <w:rPr>
          <w:sz w:val="28"/>
          <w:szCs w:val="28"/>
        </w:rPr>
        <w:t xml:space="preserve"> </w:t>
      </w:r>
      <w:r w:rsidR="00333029" w:rsidRPr="00333029">
        <w:rPr>
          <w:sz w:val="28"/>
          <w:szCs w:val="28"/>
        </w:rPr>
        <w:t>000 was suspende</w:t>
      </w:r>
      <w:r w:rsidR="00744B05">
        <w:rPr>
          <w:sz w:val="28"/>
          <w:szCs w:val="28"/>
        </w:rPr>
        <w:t>d.</w:t>
      </w:r>
    </w:p>
    <w:p w14:paraId="1DB92617" w14:textId="77777777" w:rsidR="009B6F98" w:rsidRDefault="009B6F98" w:rsidP="00887785">
      <w:pPr>
        <w:pStyle w:val="NoSpacing"/>
        <w:rPr>
          <w:sz w:val="28"/>
          <w:szCs w:val="28"/>
        </w:rPr>
      </w:pPr>
    </w:p>
    <w:p w14:paraId="3953B087" w14:textId="78ABF67E" w:rsidR="00333029" w:rsidRDefault="009B6F98" w:rsidP="003525CA">
      <w:pPr>
        <w:pStyle w:val="NoSpacing"/>
        <w:spacing w:line="360" w:lineRule="auto"/>
        <w:rPr>
          <w:sz w:val="28"/>
          <w:szCs w:val="28"/>
        </w:rPr>
      </w:pPr>
      <w:r>
        <w:rPr>
          <w:sz w:val="28"/>
          <w:szCs w:val="28"/>
        </w:rPr>
        <w:t>[</w:t>
      </w:r>
      <w:r w:rsidR="00325E88">
        <w:rPr>
          <w:sz w:val="28"/>
          <w:szCs w:val="28"/>
        </w:rPr>
        <w:t>8</w:t>
      </w:r>
      <w:r>
        <w:rPr>
          <w:sz w:val="28"/>
          <w:szCs w:val="28"/>
        </w:rPr>
        <w:t>]</w:t>
      </w:r>
      <w:r w:rsidR="00F25CA0">
        <w:rPr>
          <w:sz w:val="28"/>
          <w:szCs w:val="28"/>
        </w:rPr>
        <w:tab/>
      </w:r>
      <w:r w:rsidR="00333029" w:rsidRPr="00333029">
        <w:rPr>
          <w:sz w:val="28"/>
          <w:szCs w:val="28"/>
        </w:rPr>
        <w:t>At the hearing</w:t>
      </w:r>
      <w:r w:rsidR="001B460A">
        <w:rPr>
          <w:sz w:val="28"/>
          <w:szCs w:val="28"/>
        </w:rPr>
        <w:t xml:space="preserve"> of the appeal</w:t>
      </w:r>
      <w:r w:rsidR="0066754B">
        <w:rPr>
          <w:sz w:val="28"/>
          <w:szCs w:val="28"/>
        </w:rPr>
        <w:t xml:space="preserve"> only</w:t>
      </w:r>
      <w:r w:rsidR="00333029" w:rsidRPr="00333029">
        <w:rPr>
          <w:sz w:val="28"/>
          <w:szCs w:val="28"/>
        </w:rPr>
        <w:t xml:space="preserve"> two issues were persisted with by SACE. The first was that the court</w:t>
      </w:r>
      <w:r w:rsidR="000D4A73">
        <w:rPr>
          <w:sz w:val="28"/>
          <w:szCs w:val="28"/>
        </w:rPr>
        <w:t xml:space="preserve"> of first instance</w:t>
      </w:r>
      <w:r w:rsidR="00333029" w:rsidRPr="00333029">
        <w:rPr>
          <w:sz w:val="28"/>
          <w:szCs w:val="28"/>
        </w:rPr>
        <w:t xml:space="preserve"> correctly found that there was an unreasonable delay in the launching of the application</w:t>
      </w:r>
      <w:r w:rsidR="0066754B">
        <w:rPr>
          <w:sz w:val="28"/>
          <w:szCs w:val="28"/>
        </w:rPr>
        <w:t xml:space="preserve"> and correctly dismissed</w:t>
      </w:r>
      <w:r w:rsidR="005D40DD">
        <w:rPr>
          <w:sz w:val="28"/>
          <w:szCs w:val="28"/>
        </w:rPr>
        <w:t xml:space="preserve"> the review on that ground</w:t>
      </w:r>
      <w:r w:rsidR="00333029" w:rsidRPr="00333029">
        <w:rPr>
          <w:sz w:val="28"/>
          <w:szCs w:val="28"/>
        </w:rPr>
        <w:t xml:space="preserve"> and the second was that the appeal was moot.</w:t>
      </w:r>
      <w:r w:rsidR="00C413BD">
        <w:rPr>
          <w:sz w:val="28"/>
          <w:szCs w:val="28"/>
        </w:rPr>
        <w:t xml:space="preserve"> </w:t>
      </w:r>
    </w:p>
    <w:p w14:paraId="11392041" w14:textId="77777777" w:rsidR="00325E88" w:rsidRDefault="00325E88" w:rsidP="00887785">
      <w:pPr>
        <w:pStyle w:val="NoSpacing"/>
        <w:rPr>
          <w:sz w:val="28"/>
          <w:szCs w:val="28"/>
        </w:rPr>
      </w:pPr>
    </w:p>
    <w:p w14:paraId="0E088AF5" w14:textId="022FEF76" w:rsidR="009B6F98" w:rsidRPr="009B6F98" w:rsidRDefault="009B6F98" w:rsidP="003525CA">
      <w:pPr>
        <w:pStyle w:val="NoSpacing"/>
        <w:spacing w:line="360" w:lineRule="auto"/>
        <w:rPr>
          <w:b/>
          <w:sz w:val="28"/>
          <w:szCs w:val="28"/>
        </w:rPr>
      </w:pPr>
      <w:r>
        <w:rPr>
          <w:b/>
          <w:sz w:val="28"/>
          <w:szCs w:val="28"/>
        </w:rPr>
        <w:t>Undue Delay</w:t>
      </w:r>
    </w:p>
    <w:p w14:paraId="1EBA1AEB" w14:textId="668AA13C" w:rsidR="00C90122" w:rsidRDefault="009B6F98" w:rsidP="003525CA">
      <w:pPr>
        <w:pStyle w:val="NoSpacing"/>
        <w:spacing w:line="360" w:lineRule="auto"/>
        <w:rPr>
          <w:sz w:val="28"/>
          <w:szCs w:val="28"/>
        </w:rPr>
      </w:pPr>
      <w:r>
        <w:rPr>
          <w:sz w:val="28"/>
          <w:szCs w:val="28"/>
        </w:rPr>
        <w:t>[</w:t>
      </w:r>
      <w:r w:rsidR="00325E88">
        <w:rPr>
          <w:sz w:val="28"/>
          <w:szCs w:val="28"/>
        </w:rPr>
        <w:t>9</w:t>
      </w:r>
      <w:r>
        <w:rPr>
          <w:sz w:val="28"/>
          <w:szCs w:val="28"/>
        </w:rPr>
        <w:t>]</w:t>
      </w:r>
      <w:r w:rsidR="00325E88">
        <w:rPr>
          <w:sz w:val="28"/>
          <w:szCs w:val="28"/>
        </w:rPr>
        <w:tab/>
      </w:r>
      <w:r w:rsidR="00333029" w:rsidRPr="00333029">
        <w:rPr>
          <w:sz w:val="28"/>
          <w:szCs w:val="28"/>
        </w:rPr>
        <w:t>Section 7(1) of</w:t>
      </w:r>
      <w:r w:rsidR="00402193">
        <w:rPr>
          <w:sz w:val="28"/>
          <w:szCs w:val="28"/>
        </w:rPr>
        <w:t xml:space="preserve"> PAJA</w:t>
      </w:r>
      <w:r>
        <w:rPr>
          <w:sz w:val="28"/>
          <w:szCs w:val="28"/>
        </w:rPr>
        <w:t xml:space="preserve"> </w:t>
      </w:r>
      <w:r w:rsidR="00333029" w:rsidRPr="00333029">
        <w:rPr>
          <w:sz w:val="28"/>
          <w:szCs w:val="28"/>
        </w:rPr>
        <w:t>requires judicial proceedings</w:t>
      </w:r>
      <w:r w:rsidR="00C413BD">
        <w:rPr>
          <w:sz w:val="28"/>
          <w:szCs w:val="28"/>
        </w:rPr>
        <w:t xml:space="preserve"> to</w:t>
      </w:r>
      <w:r w:rsidR="00333029" w:rsidRPr="00333029">
        <w:rPr>
          <w:sz w:val="28"/>
          <w:szCs w:val="28"/>
        </w:rPr>
        <w:t xml:space="preserve"> be instituted without unreasonable delay and not later than 180 days from the day on which the proceedings have been concluded, or on which the person concerned was informed</w:t>
      </w:r>
      <w:r w:rsidR="00C413BD">
        <w:rPr>
          <w:sz w:val="28"/>
          <w:szCs w:val="28"/>
        </w:rPr>
        <w:t xml:space="preserve">, </w:t>
      </w:r>
      <w:r w:rsidR="00333029" w:rsidRPr="00333029">
        <w:rPr>
          <w:sz w:val="28"/>
          <w:szCs w:val="28"/>
        </w:rPr>
        <w:t>or could reasonably be expected to have been aware of the administrative action and the reasons for it.</w:t>
      </w:r>
      <w:r>
        <w:rPr>
          <w:sz w:val="28"/>
          <w:szCs w:val="28"/>
        </w:rPr>
        <w:t xml:space="preserve"> </w:t>
      </w:r>
      <w:r w:rsidR="00C413BD">
        <w:rPr>
          <w:sz w:val="28"/>
          <w:szCs w:val="28"/>
        </w:rPr>
        <w:t>I</w:t>
      </w:r>
      <w:r w:rsidR="00333029" w:rsidRPr="00333029">
        <w:rPr>
          <w:sz w:val="28"/>
          <w:szCs w:val="28"/>
        </w:rPr>
        <w:t>t is common cause that no reasons were provided despite various requests by the attorneys of the appellants. The court</w:t>
      </w:r>
      <w:r w:rsidR="005B00BD">
        <w:rPr>
          <w:sz w:val="28"/>
          <w:szCs w:val="28"/>
        </w:rPr>
        <w:t xml:space="preserve"> of first instance</w:t>
      </w:r>
      <w:r w:rsidR="00333029" w:rsidRPr="00333029">
        <w:rPr>
          <w:sz w:val="28"/>
          <w:szCs w:val="28"/>
        </w:rPr>
        <w:t xml:space="preserve"> accepted that the appellants requested reasons and that none were provided.</w:t>
      </w:r>
      <w:r>
        <w:rPr>
          <w:rStyle w:val="FootnoteReference"/>
          <w:sz w:val="28"/>
          <w:szCs w:val="28"/>
        </w:rPr>
        <w:footnoteReference w:id="3"/>
      </w:r>
      <w:r w:rsidR="00C90122">
        <w:rPr>
          <w:sz w:val="28"/>
          <w:szCs w:val="28"/>
        </w:rPr>
        <w:t xml:space="preserve"> </w:t>
      </w:r>
      <w:r w:rsidR="00333029" w:rsidRPr="00333029">
        <w:rPr>
          <w:sz w:val="28"/>
          <w:szCs w:val="28"/>
        </w:rPr>
        <w:t xml:space="preserve">The court </w:t>
      </w:r>
      <w:r w:rsidR="00333029" w:rsidRPr="00E975E3">
        <w:rPr>
          <w:i/>
          <w:sz w:val="28"/>
          <w:szCs w:val="28"/>
        </w:rPr>
        <w:t>a quo</w:t>
      </w:r>
      <w:r w:rsidR="00333029" w:rsidRPr="00333029">
        <w:rPr>
          <w:sz w:val="28"/>
          <w:szCs w:val="28"/>
        </w:rPr>
        <w:t xml:space="preserve"> </w:t>
      </w:r>
      <w:r w:rsidR="00333029" w:rsidRPr="00333029">
        <w:rPr>
          <w:sz w:val="28"/>
          <w:szCs w:val="28"/>
        </w:rPr>
        <w:lastRenderedPageBreak/>
        <w:t>found that in a case like this, where no reasons were provided, s 7(1) of PAJA came into play which</w:t>
      </w:r>
      <w:r w:rsidR="000B5FB1">
        <w:rPr>
          <w:sz w:val="28"/>
          <w:szCs w:val="28"/>
        </w:rPr>
        <w:t>,</w:t>
      </w:r>
      <w:r w:rsidR="00440794">
        <w:rPr>
          <w:sz w:val="28"/>
          <w:szCs w:val="28"/>
        </w:rPr>
        <w:t xml:space="preserve"> on the court’s interpretation</w:t>
      </w:r>
      <w:r w:rsidR="000B5FB1">
        <w:rPr>
          <w:sz w:val="28"/>
          <w:szCs w:val="28"/>
        </w:rPr>
        <w:t>,</w:t>
      </w:r>
      <w:r w:rsidR="00440794">
        <w:rPr>
          <w:sz w:val="28"/>
          <w:szCs w:val="28"/>
        </w:rPr>
        <w:t xml:space="preserve"> meant</w:t>
      </w:r>
      <w:r w:rsidR="00333029" w:rsidRPr="00333029">
        <w:rPr>
          <w:sz w:val="28"/>
          <w:szCs w:val="28"/>
        </w:rPr>
        <w:t xml:space="preserve"> that the applicants </w:t>
      </w:r>
      <w:r w:rsidR="005A4FFA">
        <w:rPr>
          <w:sz w:val="28"/>
          <w:szCs w:val="28"/>
        </w:rPr>
        <w:t>would</w:t>
      </w:r>
      <w:r w:rsidR="00333029" w:rsidRPr="00333029">
        <w:rPr>
          <w:sz w:val="28"/>
          <w:szCs w:val="28"/>
        </w:rPr>
        <w:t xml:space="preserve"> have to show that there was no unreasonable delay in the bringing of the application</w:t>
      </w:r>
      <w:r w:rsidR="00C90122">
        <w:rPr>
          <w:sz w:val="28"/>
          <w:szCs w:val="28"/>
        </w:rPr>
        <w:t>.</w:t>
      </w:r>
      <w:r w:rsidR="00C90122">
        <w:rPr>
          <w:rStyle w:val="FootnoteReference"/>
          <w:sz w:val="28"/>
          <w:szCs w:val="28"/>
        </w:rPr>
        <w:footnoteReference w:id="4"/>
      </w:r>
    </w:p>
    <w:p w14:paraId="0522F12E" w14:textId="77777777" w:rsidR="00C90122" w:rsidRDefault="00C90122" w:rsidP="00887785">
      <w:pPr>
        <w:pStyle w:val="NoSpacing"/>
        <w:rPr>
          <w:sz w:val="28"/>
          <w:szCs w:val="28"/>
        </w:rPr>
      </w:pPr>
    </w:p>
    <w:p w14:paraId="72CB62BC" w14:textId="32C9F716" w:rsidR="00333029" w:rsidRDefault="00C90122" w:rsidP="003525CA">
      <w:pPr>
        <w:pStyle w:val="NoSpacing"/>
        <w:spacing w:line="360" w:lineRule="auto"/>
        <w:rPr>
          <w:sz w:val="28"/>
          <w:szCs w:val="28"/>
        </w:rPr>
      </w:pPr>
      <w:r>
        <w:rPr>
          <w:sz w:val="28"/>
          <w:szCs w:val="28"/>
        </w:rPr>
        <w:t>[</w:t>
      </w:r>
      <w:r w:rsidR="00325E88">
        <w:rPr>
          <w:sz w:val="28"/>
          <w:szCs w:val="28"/>
        </w:rPr>
        <w:t>10</w:t>
      </w:r>
      <w:r>
        <w:rPr>
          <w:sz w:val="28"/>
          <w:szCs w:val="28"/>
        </w:rPr>
        <w:t>]</w:t>
      </w:r>
      <w:r w:rsidR="00325E88">
        <w:rPr>
          <w:sz w:val="28"/>
          <w:szCs w:val="28"/>
        </w:rPr>
        <w:tab/>
      </w:r>
      <w:r w:rsidR="00333029" w:rsidRPr="00333029">
        <w:rPr>
          <w:sz w:val="28"/>
          <w:szCs w:val="28"/>
        </w:rPr>
        <w:t>The court</w:t>
      </w:r>
      <w:r w:rsidR="005B00BD">
        <w:rPr>
          <w:sz w:val="28"/>
          <w:szCs w:val="28"/>
        </w:rPr>
        <w:t xml:space="preserve"> of first instance</w:t>
      </w:r>
      <w:r w:rsidR="00333029" w:rsidRPr="00333029">
        <w:rPr>
          <w:sz w:val="28"/>
          <w:szCs w:val="28"/>
        </w:rPr>
        <w:t xml:space="preserve">’s reasoning is at odds with the decisions of both the Constitutional Court and this </w:t>
      </w:r>
      <w:r>
        <w:rPr>
          <w:sz w:val="28"/>
          <w:szCs w:val="28"/>
        </w:rPr>
        <w:t>C</w:t>
      </w:r>
      <w:r w:rsidR="00333029" w:rsidRPr="00333029">
        <w:rPr>
          <w:sz w:val="28"/>
          <w:szCs w:val="28"/>
        </w:rPr>
        <w:t>ourt where it was held that</w:t>
      </w:r>
      <w:r>
        <w:rPr>
          <w:sz w:val="28"/>
          <w:szCs w:val="28"/>
        </w:rPr>
        <w:t>:</w:t>
      </w:r>
      <w:r w:rsidR="00333029" w:rsidRPr="00333029">
        <w:rPr>
          <w:sz w:val="28"/>
          <w:szCs w:val="28"/>
        </w:rPr>
        <w:t xml:space="preserve"> </w:t>
      </w:r>
      <w:r>
        <w:rPr>
          <w:sz w:val="28"/>
          <w:szCs w:val="28"/>
        </w:rPr>
        <w:t>‘</w:t>
      </w:r>
      <w:r w:rsidR="00333029" w:rsidRPr="00333029">
        <w:rPr>
          <w:sz w:val="28"/>
          <w:szCs w:val="28"/>
        </w:rPr>
        <w:t>s</w:t>
      </w:r>
      <w:r>
        <w:rPr>
          <w:sz w:val="28"/>
          <w:szCs w:val="28"/>
        </w:rPr>
        <w:t xml:space="preserve"> </w:t>
      </w:r>
      <w:r w:rsidR="00333029" w:rsidRPr="00333029">
        <w:rPr>
          <w:sz w:val="28"/>
          <w:szCs w:val="28"/>
        </w:rPr>
        <w:t>7(1)</w:t>
      </w:r>
      <w:r w:rsidR="008415AB">
        <w:rPr>
          <w:sz w:val="28"/>
          <w:szCs w:val="28"/>
        </w:rPr>
        <w:t xml:space="preserve"> of </w:t>
      </w:r>
      <w:r w:rsidR="00333029" w:rsidRPr="00333029">
        <w:rPr>
          <w:sz w:val="28"/>
          <w:szCs w:val="28"/>
        </w:rPr>
        <w:t>PAJA explicitly provides that the proverbial clock begins to tick from the date on which the reasons for the administrative action became known</w:t>
      </w:r>
      <w:r>
        <w:rPr>
          <w:sz w:val="28"/>
          <w:szCs w:val="28"/>
        </w:rPr>
        <w:t xml:space="preserve"> </w:t>
      </w:r>
      <w:r w:rsidR="00333029" w:rsidRPr="00333029">
        <w:rPr>
          <w:sz w:val="28"/>
          <w:szCs w:val="28"/>
        </w:rPr>
        <w:t>(or ought reasonably to have become known) to the applicant’</w:t>
      </w:r>
      <w:r>
        <w:rPr>
          <w:sz w:val="28"/>
          <w:szCs w:val="28"/>
        </w:rPr>
        <w:t>.</w:t>
      </w:r>
      <w:r>
        <w:rPr>
          <w:rStyle w:val="FootnoteReference"/>
          <w:sz w:val="28"/>
          <w:szCs w:val="28"/>
        </w:rPr>
        <w:footnoteReference w:id="5"/>
      </w:r>
      <w:r>
        <w:rPr>
          <w:sz w:val="28"/>
          <w:szCs w:val="28"/>
        </w:rPr>
        <w:t xml:space="preserve"> </w:t>
      </w:r>
      <w:r w:rsidR="00333029" w:rsidRPr="00333029">
        <w:rPr>
          <w:sz w:val="28"/>
          <w:szCs w:val="28"/>
        </w:rPr>
        <w:t>As a resul</w:t>
      </w:r>
      <w:r w:rsidR="008707FC">
        <w:rPr>
          <w:sz w:val="28"/>
          <w:szCs w:val="28"/>
        </w:rPr>
        <w:t xml:space="preserve">t </w:t>
      </w:r>
      <w:r w:rsidR="00333029" w:rsidRPr="00333029">
        <w:rPr>
          <w:sz w:val="28"/>
          <w:szCs w:val="28"/>
        </w:rPr>
        <w:t>there is only one trigger date for both the unreasonable delay and the calculation of the 180 day period under PAJA.</w:t>
      </w:r>
    </w:p>
    <w:p w14:paraId="06C8CD23" w14:textId="77777777" w:rsidR="00FF5963" w:rsidRPr="00333029" w:rsidRDefault="00FF5963" w:rsidP="00887785">
      <w:pPr>
        <w:pStyle w:val="NoSpacing"/>
        <w:rPr>
          <w:sz w:val="28"/>
          <w:szCs w:val="28"/>
        </w:rPr>
      </w:pPr>
    </w:p>
    <w:p w14:paraId="7C5671DD" w14:textId="082ABCCA" w:rsidR="00333029" w:rsidRDefault="00FF5963" w:rsidP="003525CA">
      <w:pPr>
        <w:pStyle w:val="NoSpacing"/>
        <w:spacing w:line="360" w:lineRule="auto"/>
        <w:rPr>
          <w:sz w:val="28"/>
          <w:szCs w:val="28"/>
        </w:rPr>
      </w:pPr>
      <w:r>
        <w:rPr>
          <w:sz w:val="28"/>
          <w:szCs w:val="28"/>
        </w:rPr>
        <w:t>[</w:t>
      </w:r>
      <w:r w:rsidR="00325E88">
        <w:rPr>
          <w:sz w:val="28"/>
          <w:szCs w:val="28"/>
        </w:rPr>
        <w:t>11</w:t>
      </w:r>
      <w:r>
        <w:rPr>
          <w:sz w:val="28"/>
          <w:szCs w:val="28"/>
        </w:rPr>
        <w:t>]</w:t>
      </w:r>
      <w:r w:rsidR="00325E88">
        <w:rPr>
          <w:sz w:val="28"/>
          <w:szCs w:val="28"/>
        </w:rPr>
        <w:tab/>
      </w:r>
      <w:r w:rsidR="00333029" w:rsidRPr="00333029">
        <w:rPr>
          <w:sz w:val="28"/>
          <w:szCs w:val="28"/>
        </w:rPr>
        <w:t>The appellants, before launching th</w:t>
      </w:r>
      <w:r w:rsidR="00504CCD">
        <w:rPr>
          <w:sz w:val="28"/>
          <w:szCs w:val="28"/>
        </w:rPr>
        <w:t>e</w:t>
      </w:r>
      <w:r w:rsidR="00333029" w:rsidRPr="00333029">
        <w:rPr>
          <w:sz w:val="28"/>
          <w:szCs w:val="28"/>
        </w:rPr>
        <w:t xml:space="preserve"> application made repeated requests for reasons to no avail. </w:t>
      </w:r>
      <w:r>
        <w:rPr>
          <w:sz w:val="28"/>
          <w:szCs w:val="28"/>
        </w:rPr>
        <w:t>S</w:t>
      </w:r>
      <w:r w:rsidR="00333029" w:rsidRPr="00333029">
        <w:rPr>
          <w:sz w:val="28"/>
          <w:szCs w:val="28"/>
        </w:rPr>
        <w:t>ACE was generally unresponsive and when it did respond it blamed the closure of offices during Covid</w:t>
      </w:r>
      <w:r>
        <w:rPr>
          <w:sz w:val="28"/>
          <w:szCs w:val="28"/>
        </w:rPr>
        <w:t>-</w:t>
      </w:r>
      <w:r w:rsidR="00333029" w:rsidRPr="00333029">
        <w:rPr>
          <w:sz w:val="28"/>
          <w:szCs w:val="28"/>
        </w:rPr>
        <w:t>19 and indicated that a response would be forthcoming once circumstances improve</w:t>
      </w:r>
      <w:r w:rsidR="000B5FB1">
        <w:rPr>
          <w:sz w:val="28"/>
          <w:szCs w:val="28"/>
        </w:rPr>
        <w:t>d</w:t>
      </w:r>
      <w:r w:rsidR="00333029" w:rsidRPr="00333029">
        <w:rPr>
          <w:sz w:val="28"/>
          <w:szCs w:val="28"/>
        </w:rPr>
        <w:t>.</w:t>
      </w:r>
      <w:r w:rsidR="005552C6">
        <w:rPr>
          <w:sz w:val="28"/>
          <w:szCs w:val="28"/>
        </w:rPr>
        <w:t xml:space="preserve"> </w:t>
      </w:r>
      <w:r w:rsidR="00333029" w:rsidRPr="00333029">
        <w:rPr>
          <w:sz w:val="28"/>
          <w:szCs w:val="28"/>
        </w:rPr>
        <w:t>The importance of investigat</w:t>
      </w:r>
      <w:r w:rsidR="000B5FB1">
        <w:rPr>
          <w:sz w:val="28"/>
          <w:szCs w:val="28"/>
        </w:rPr>
        <w:t>ing</w:t>
      </w:r>
      <w:r w:rsidR="00333029" w:rsidRPr="00333029">
        <w:rPr>
          <w:sz w:val="28"/>
          <w:szCs w:val="28"/>
        </w:rPr>
        <w:t xml:space="preserve"> matters before </w:t>
      </w:r>
      <w:r w:rsidR="000B5FB1">
        <w:rPr>
          <w:sz w:val="28"/>
          <w:szCs w:val="28"/>
        </w:rPr>
        <w:t>launching</w:t>
      </w:r>
      <w:r w:rsidR="00333029" w:rsidRPr="00333029">
        <w:rPr>
          <w:sz w:val="28"/>
          <w:szCs w:val="28"/>
        </w:rPr>
        <w:t xml:space="preserve"> review applications to set aside administrative action </w:t>
      </w:r>
      <w:r w:rsidR="000B5FB1">
        <w:rPr>
          <w:sz w:val="28"/>
          <w:szCs w:val="28"/>
        </w:rPr>
        <w:t xml:space="preserve">in order </w:t>
      </w:r>
      <w:r w:rsidR="00333029" w:rsidRPr="00333029">
        <w:rPr>
          <w:sz w:val="28"/>
          <w:szCs w:val="28"/>
        </w:rPr>
        <w:t xml:space="preserve">to avoid unnecessary litigation was stressed in </w:t>
      </w:r>
      <w:r w:rsidR="00333029" w:rsidRPr="00FF5963">
        <w:rPr>
          <w:i/>
          <w:sz w:val="28"/>
          <w:szCs w:val="28"/>
        </w:rPr>
        <w:t>Joubert Galpin Searle Inc and Others v Road Accident Fund and Others</w:t>
      </w:r>
      <w:r w:rsidR="00333029" w:rsidRPr="00333029">
        <w:rPr>
          <w:sz w:val="28"/>
          <w:szCs w:val="28"/>
        </w:rPr>
        <w:t>.</w:t>
      </w:r>
      <w:r>
        <w:rPr>
          <w:rStyle w:val="FootnoteReference"/>
          <w:sz w:val="28"/>
          <w:szCs w:val="28"/>
        </w:rPr>
        <w:footnoteReference w:id="6"/>
      </w:r>
      <w:r w:rsidR="00333029" w:rsidRPr="00333029">
        <w:rPr>
          <w:sz w:val="28"/>
          <w:szCs w:val="28"/>
        </w:rPr>
        <w:t xml:space="preserve"> </w:t>
      </w:r>
      <w:r w:rsidR="00226B17">
        <w:rPr>
          <w:sz w:val="28"/>
          <w:szCs w:val="28"/>
        </w:rPr>
        <w:t xml:space="preserve">The </w:t>
      </w:r>
      <w:r w:rsidR="0029440E">
        <w:rPr>
          <w:sz w:val="28"/>
          <w:szCs w:val="28"/>
        </w:rPr>
        <w:t>appellants cannot</w:t>
      </w:r>
      <w:r w:rsidR="00226B17">
        <w:rPr>
          <w:sz w:val="28"/>
          <w:szCs w:val="28"/>
        </w:rPr>
        <w:t xml:space="preserve"> be faulted for attem</w:t>
      </w:r>
      <w:r w:rsidR="0029440E">
        <w:rPr>
          <w:sz w:val="28"/>
          <w:szCs w:val="28"/>
        </w:rPr>
        <w:t>pting to obtain reasons before proceeding with litigation.</w:t>
      </w:r>
      <w:r w:rsidR="005552C6">
        <w:rPr>
          <w:sz w:val="28"/>
          <w:szCs w:val="28"/>
        </w:rPr>
        <w:t xml:space="preserve"> </w:t>
      </w:r>
      <w:r w:rsidR="007E4AB9">
        <w:rPr>
          <w:sz w:val="28"/>
          <w:szCs w:val="28"/>
        </w:rPr>
        <w:t>In the absence of</w:t>
      </w:r>
      <w:r w:rsidR="003B67E5">
        <w:rPr>
          <w:sz w:val="28"/>
          <w:szCs w:val="28"/>
        </w:rPr>
        <w:t xml:space="preserve"> reasons,</w:t>
      </w:r>
      <w:r w:rsidR="007E4AB9">
        <w:rPr>
          <w:sz w:val="28"/>
          <w:szCs w:val="28"/>
        </w:rPr>
        <w:t xml:space="preserve"> the </w:t>
      </w:r>
      <w:r w:rsidR="003B67E5">
        <w:rPr>
          <w:sz w:val="28"/>
          <w:szCs w:val="28"/>
        </w:rPr>
        <w:t>180-day</w:t>
      </w:r>
      <w:r w:rsidR="007E4AB9">
        <w:rPr>
          <w:sz w:val="28"/>
          <w:szCs w:val="28"/>
        </w:rPr>
        <w:t xml:space="preserve"> period did not</w:t>
      </w:r>
      <w:r w:rsidR="00E23EAA">
        <w:rPr>
          <w:sz w:val="28"/>
          <w:szCs w:val="28"/>
        </w:rPr>
        <w:t xml:space="preserve"> even commence before the application was </w:t>
      </w:r>
      <w:r w:rsidR="00E23EAA">
        <w:rPr>
          <w:sz w:val="28"/>
          <w:szCs w:val="28"/>
        </w:rPr>
        <w:lastRenderedPageBreak/>
        <w:t xml:space="preserve">launched. </w:t>
      </w:r>
      <w:r w:rsidR="009D32D2">
        <w:rPr>
          <w:sz w:val="28"/>
          <w:szCs w:val="28"/>
        </w:rPr>
        <w:t>T</w:t>
      </w:r>
      <w:r w:rsidR="00333029" w:rsidRPr="00333029">
        <w:rPr>
          <w:sz w:val="28"/>
          <w:szCs w:val="28"/>
        </w:rPr>
        <w:t>he court</w:t>
      </w:r>
      <w:r w:rsidR="004278B6">
        <w:rPr>
          <w:sz w:val="28"/>
          <w:szCs w:val="28"/>
        </w:rPr>
        <w:t xml:space="preserve"> of first instance</w:t>
      </w:r>
      <w:r w:rsidR="00333029" w:rsidRPr="00333029">
        <w:rPr>
          <w:sz w:val="28"/>
          <w:szCs w:val="28"/>
        </w:rPr>
        <w:t xml:space="preserve"> misdirected itself when finding that there was an unreasonable delay in the launching of the application</w:t>
      </w:r>
      <w:r w:rsidR="00777856">
        <w:rPr>
          <w:sz w:val="28"/>
          <w:szCs w:val="28"/>
        </w:rPr>
        <w:t>.</w:t>
      </w:r>
    </w:p>
    <w:p w14:paraId="53B848EE" w14:textId="77777777" w:rsidR="00735123" w:rsidRDefault="00735123" w:rsidP="00887785">
      <w:pPr>
        <w:pStyle w:val="NoSpacing"/>
        <w:rPr>
          <w:sz w:val="28"/>
          <w:szCs w:val="28"/>
        </w:rPr>
      </w:pPr>
    </w:p>
    <w:p w14:paraId="25222FB9" w14:textId="26F3E5F0" w:rsidR="00735123" w:rsidRPr="003525CA" w:rsidRDefault="003525CA" w:rsidP="003525CA">
      <w:pPr>
        <w:pStyle w:val="NoSpacing"/>
        <w:spacing w:line="360" w:lineRule="auto"/>
        <w:rPr>
          <w:b/>
          <w:sz w:val="28"/>
          <w:szCs w:val="28"/>
        </w:rPr>
      </w:pPr>
      <w:r>
        <w:rPr>
          <w:b/>
          <w:sz w:val="28"/>
          <w:szCs w:val="28"/>
        </w:rPr>
        <w:t>Mootness</w:t>
      </w:r>
    </w:p>
    <w:p w14:paraId="14A8A043" w14:textId="3AEA0F79" w:rsidR="00333029" w:rsidRDefault="00FF5963" w:rsidP="003525CA">
      <w:pPr>
        <w:pStyle w:val="NoSpacing"/>
        <w:spacing w:line="360" w:lineRule="auto"/>
        <w:rPr>
          <w:sz w:val="28"/>
          <w:szCs w:val="28"/>
        </w:rPr>
      </w:pPr>
      <w:r>
        <w:rPr>
          <w:sz w:val="28"/>
          <w:szCs w:val="28"/>
        </w:rPr>
        <w:t>[</w:t>
      </w:r>
      <w:r w:rsidR="00325E88">
        <w:rPr>
          <w:sz w:val="28"/>
          <w:szCs w:val="28"/>
        </w:rPr>
        <w:t>12</w:t>
      </w:r>
      <w:r>
        <w:rPr>
          <w:sz w:val="28"/>
          <w:szCs w:val="28"/>
        </w:rPr>
        <w:t>]</w:t>
      </w:r>
      <w:r w:rsidR="00003962">
        <w:rPr>
          <w:sz w:val="28"/>
          <w:szCs w:val="28"/>
        </w:rPr>
        <w:tab/>
      </w:r>
      <w:r w:rsidR="00333029" w:rsidRPr="00333029">
        <w:rPr>
          <w:sz w:val="28"/>
          <w:szCs w:val="28"/>
        </w:rPr>
        <w:t>The second point raised by SACE is that the appeal is moot. The two educators were sanctioned in terms of the 2016 Mandatory Sanctions. It was argued on behalf of SACE that</w:t>
      </w:r>
      <w:r w:rsidR="00F3138E">
        <w:rPr>
          <w:sz w:val="28"/>
          <w:szCs w:val="28"/>
        </w:rPr>
        <w:t xml:space="preserve"> the application is moot for two reasons.</w:t>
      </w:r>
      <w:r w:rsidR="00333029" w:rsidRPr="00333029">
        <w:rPr>
          <w:sz w:val="28"/>
          <w:szCs w:val="28"/>
        </w:rPr>
        <w:t xml:space="preserve"> Firstly, the educators have served their sentences and secondly</w:t>
      </w:r>
      <w:r>
        <w:rPr>
          <w:sz w:val="28"/>
          <w:szCs w:val="28"/>
        </w:rPr>
        <w:t>,</w:t>
      </w:r>
      <w:r w:rsidR="00333029" w:rsidRPr="00333029">
        <w:rPr>
          <w:sz w:val="28"/>
          <w:szCs w:val="28"/>
        </w:rPr>
        <w:t xml:space="preserve"> the 2016 Mandatory Sanctions were replaced by the 2020</w:t>
      </w:r>
      <w:r w:rsidR="00621003">
        <w:rPr>
          <w:sz w:val="28"/>
          <w:szCs w:val="28"/>
        </w:rPr>
        <w:t xml:space="preserve"> Mandatory</w:t>
      </w:r>
      <w:r w:rsidR="00333029" w:rsidRPr="00333029">
        <w:rPr>
          <w:sz w:val="28"/>
          <w:szCs w:val="28"/>
        </w:rPr>
        <w:t xml:space="preserve"> Sanctions. For these </w:t>
      </w:r>
      <w:r w:rsidR="0052407A" w:rsidRPr="00333029">
        <w:rPr>
          <w:sz w:val="28"/>
          <w:szCs w:val="28"/>
        </w:rPr>
        <w:t>reasons</w:t>
      </w:r>
      <w:r w:rsidR="0052407A">
        <w:rPr>
          <w:sz w:val="28"/>
          <w:szCs w:val="28"/>
        </w:rPr>
        <w:t>, it was argued,</w:t>
      </w:r>
      <w:r w:rsidR="00333029" w:rsidRPr="00333029">
        <w:rPr>
          <w:sz w:val="28"/>
          <w:szCs w:val="28"/>
        </w:rPr>
        <w:t xml:space="preserve"> the issues between the parties had been rendered abstract, </w:t>
      </w:r>
      <w:r w:rsidR="0060306C" w:rsidRPr="00333029">
        <w:rPr>
          <w:sz w:val="28"/>
          <w:szCs w:val="28"/>
        </w:rPr>
        <w:t>academic,</w:t>
      </w:r>
      <w:r w:rsidR="00333029" w:rsidRPr="00333029">
        <w:rPr>
          <w:sz w:val="28"/>
          <w:szCs w:val="28"/>
        </w:rPr>
        <w:t xml:space="preserve"> and hypothetical and the court should therefore refrain from exercising its discretion in favour of the appellants</w:t>
      </w:r>
      <w:r>
        <w:rPr>
          <w:sz w:val="28"/>
          <w:szCs w:val="28"/>
        </w:rPr>
        <w:t>.</w:t>
      </w:r>
      <w:r>
        <w:rPr>
          <w:rStyle w:val="FootnoteReference"/>
          <w:sz w:val="28"/>
          <w:szCs w:val="28"/>
        </w:rPr>
        <w:footnoteReference w:id="7"/>
      </w:r>
      <w:r w:rsidR="00333029" w:rsidRPr="00333029">
        <w:rPr>
          <w:sz w:val="28"/>
          <w:szCs w:val="28"/>
        </w:rPr>
        <w:t xml:space="preserve"> </w:t>
      </w:r>
    </w:p>
    <w:p w14:paraId="329BF9BF" w14:textId="77777777" w:rsidR="00FF5963" w:rsidRDefault="00FF5963" w:rsidP="00887785">
      <w:pPr>
        <w:pStyle w:val="NoSpacing"/>
        <w:rPr>
          <w:sz w:val="28"/>
          <w:szCs w:val="28"/>
        </w:rPr>
      </w:pPr>
    </w:p>
    <w:p w14:paraId="6AA8F996" w14:textId="444F691C" w:rsidR="00333029" w:rsidRPr="00333029" w:rsidRDefault="00FF5963" w:rsidP="004B39B3">
      <w:pPr>
        <w:pStyle w:val="NoSpacing"/>
        <w:spacing w:line="360" w:lineRule="auto"/>
        <w:rPr>
          <w:sz w:val="28"/>
          <w:szCs w:val="28"/>
        </w:rPr>
      </w:pPr>
      <w:r>
        <w:rPr>
          <w:sz w:val="28"/>
          <w:szCs w:val="28"/>
        </w:rPr>
        <w:t>[</w:t>
      </w:r>
      <w:r w:rsidR="00325E88">
        <w:rPr>
          <w:sz w:val="28"/>
          <w:szCs w:val="28"/>
        </w:rPr>
        <w:t>13</w:t>
      </w:r>
      <w:r>
        <w:rPr>
          <w:sz w:val="28"/>
          <w:szCs w:val="28"/>
        </w:rPr>
        <w:t>]</w:t>
      </w:r>
      <w:r>
        <w:rPr>
          <w:sz w:val="28"/>
          <w:szCs w:val="28"/>
        </w:rPr>
        <w:tab/>
      </w:r>
      <w:r w:rsidR="00702716">
        <w:rPr>
          <w:sz w:val="28"/>
          <w:szCs w:val="28"/>
        </w:rPr>
        <w:t xml:space="preserve"> </w:t>
      </w:r>
      <w:r w:rsidR="004B39B3" w:rsidRPr="00333029">
        <w:rPr>
          <w:sz w:val="28"/>
          <w:szCs w:val="28"/>
        </w:rPr>
        <w:t xml:space="preserve">The Constitutional Court in </w:t>
      </w:r>
      <w:r w:rsidR="004B39B3" w:rsidRPr="00FF5963">
        <w:rPr>
          <w:i/>
          <w:sz w:val="28"/>
          <w:szCs w:val="28"/>
        </w:rPr>
        <w:t>Police and Prisons Civil Rights Union v South African Correctional Service Workers’ Union and Others</w:t>
      </w:r>
      <w:r w:rsidR="004B39B3">
        <w:rPr>
          <w:rStyle w:val="FootnoteReference"/>
          <w:sz w:val="28"/>
          <w:szCs w:val="28"/>
        </w:rPr>
        <w:footnoteReference w:id="8"/>
      </w:r>
      <w:r w:rsidR="004B39B3">
        <w:rPr>
          <w:sz w:val="28"/>
          <w:szCs w:val="28"/>
        </w:rPr>
        <w:t xml:space="preserve"> </w:t>
      </w:r>
      <w:r w:rsidR="004B39B3" w:rsidRPr="00333029">
        <w:rPr>
          <w:sz w:val="28"/>
          <w:szCs w:val="28"/>
        </w:rPr>
        <w:t xml:space="preserve">confirmed that courts exist to determine concrete live disputes, but that mootness is not an absolute bar to justiciability when justice so </w:t>
      </w:r>
      <w:r w:rsidR="004B39B3" w:rsidRPr="0075750A">
        <w:rPr>
          <w:sz w:val="28"/>
          <w:szCs w:val="28"/>
        </w:rPr>
        <w:t>requires</w:t>
      </w:r>
      <w:r w:rsidR="008707FC" w:rsidRPr="0075750A">
        <w:rPr>
          <w:sz w:val="28"/>
          <w:szCs w:val="28"/>
        </w:rPr>
        <w:t>. A</w:t>
      </w:r>
      <w:r w:rsidR="004B39B3" w:rsidRPr="0075750A">
        <w:rPr>
          <w:sz w:val="28"/>
          <w:szCs w:val="28"/>
        </w:rPr>
        <w:t xml:space="preserve"> court must exercise a judicial discretion, taking into account various factors</w:t>
      </w:r>
      <w:r w:rsidR="008707FC" w:rsidRPr="0075750A">
        <w:rPr>
          <w:sz w:val="28"/>
          <w:szCs w:val="28"/>
        </w:rPr>
        <w:t xml:space="preserve"> including</w:t>
      </w:r>
      <w:r w:rsidR="004B39B3" w:rsidRPr="0075750A">
        <w:rPr>
          <w:sz w:val="28"/>
          <w:szCs w:val="28"/>
        </w:rPr>
        <w:t xml:space="preserve"> whether an order </w:t>
      </w:r>
      <w:r w:rsidR="00396451" w:rsidRPr="0075750A">
        <w:rPr>
          <w:sz w:val="28"/>
          <w:szCs w:val="28"/>
        </w:rPr>
        <w:t>will have</w:t>
      </w:r>
      <w:r w:rsidR="004B39B3" w:rsidRPr="0075750A">
        <w:rPr>
          <w:sz w:val="28"/>
          <w:szCs w:val="28"/>
        </w:rPr>
        <w:t xml:space="preserve"> some practical effect.</w:t>
      </w:r>
      <w:r w:rsidR="004B39B3" w:rsidRPr="0075750A">
        <w:rPr>
          <w:rStyle w:val="FootnoteReference"/>
          <w:sz w:val="28"/>
          <w:szCs w:val="28"/>
        </w:rPr>
        <w:footnoteReference w:id="9"/>
      </w:r>
      <w:r w:rsidR="004B39B3" w:rsidRPr="0075750A">
        <w:rPr>
          <w:sz w:val="28"/>
          <w:szCs w:val="28"/>
        </w:rPr>
        <w:t xml:space="preserve"> There can be no doubt that if this Court were to set aside the administrative action and remit this matter to SACE, it would have a practical effect.  SACE would be obliged to reconsider the sanctions. That the educators have partially complied with the sanctions imposed on them, is a consideration when determining an appropriate remedy. However, it does</w:t>
      </w:r>
      <w:r w:rsidR="00C9047E" w:rsidRPr="0075750A">
        <w:rPr>
          <w:sz w:val="28"/>
          <w:szCs w:val="28"/>
        </w:rPr>
        <w:t xml:space="preserve"> not</w:t>
      </w:r>
      <w:r w:rsidR="004B39B3" w:rsidRPr="0075750A">
        <w:rPr>
          <w:sz w:val="28"/>
          <w:szCs w:val="28"/>
        </w:rPr>
        <w:t xml:space="preserve"> render the matter moot. In any event the suspension imposed on the educators </w:t>
      </w:r>
      <w:r w:rsidR="00ED218D" w:rsidRPr="0075750A">
        <w:rPr>
          <w:sz w:val="28"/>
          <w:szCs w:val="28"/>
        </w:rPr>
        <w:t xml:space="preserve">during September 2019 </w:t>
      </w:r>
      <w:r w:rsidR="004B39B3" w:rsidRPr="0075750A">
        <w:rPr>
          <w:sz w:val="28"/>
          <w:szCs w:val="28"/>
        </w:rPr>
        <w:t xml:space="preserve">is for a period of 10 years and </w:t>
      </w:r>
      <w:r w:rsidR="00ED218D" w:rsidRPr="0075750A">
        <w:rPr>
          <w:sz w:val="28"/>
          <w:szCs w:val="28"/>
        </w:rPr>
        <w:t xml:space="preserve">therefore </w:t>
      </w:r>
      <w:r w:rsidR="004B39B3" w:rsidRPr="0075750A">
        <w:rPr>
          <w:sz w:val="28"/>
          <w:szCs w:val="28"/>
        </w:rPr>
        <w:t>it cannot be convincingly argued that the educators have served their sentences. The inappropriate conduct that led to the sanctions can</w:t>
      </w:r>
      <w:r w:rsidR="00ED218D" w:rsidRPr="0075750A">
        <w:rPr>
          <w:sz w:val="28"/>
          <w:szCs w:val="28"/>
        </w:rPr>
        <w:t>,</w:t>
      </w:r>
      <w:r w:rsidR="004B39B3" w:rsidRPr="0075750A">
        <w:rPr>
          <w:sz w:val="28"/>
          <w:szCs w:val="28"/>
        </w:rPr>
        <w:t xml:space="preserve"> and should</w:t>
      </w:r>
      <w:r w:rsidR="00ED218D" w:rsidRPr="0075750A">
        <w:rPr>
          <w:sz w:val="28"/>
          <w:szCs w:val="28"/>
        </w:rPr>
        <w:t>,</w:t>
      </w:r>
      <w:r w:rsidR="004B39B3" w:rsidRPr="0075750A">
        <w:rPr>
          <w:sz w:val="28"/>
          <w:szCs w:val="28"/>
        </w:rPr>
        <w:t xml:space="preserve"> still be addressed in an appropriate manner.</w:t>
      </w:r>
    </w:p>
    <w:p w14:paraId="6A8A5F6C" w14:textId="77777777" w:rsidR="00702716" w:rsidRDefault="00702716" w:rsidP="00887785">
      <w:pPr>
        <w:pStyle w:val="NoSpacing"/>
        <w:rPr>
          <w:sz w:val="28"/>
          <w:szCs w:val="28"/>
        </w:rPr>
      </w:pPr>
    </w:p>
    <w:p w14:paraId="6C98C7D2" w14:textId="58440B29" w:rsidR="00465203" w:rsidRDefault="00702716" w:rsidP="003525CA">
      <w:pPr>
        <w:pStyle w:val="NoSpacing"/>
        <w:spacing w:line="360" w:lineRule="auto"/>
        <w:rPr>
          <w:sz w:val="28"/>
          <w:szCs w:val="28"/>
        </w:rPr>
      </w:pPr>
      <w:r>
        <w:rPr>
          <w:sz w:val="28"/>
          <w:szCs w:val="28"/>
        </w:rPr>
        <w:t>[</w:t>
      </w:r>
      <w:r w:rsidR="00325E88">
        <w:rPr>
          <w:sz w:val="28"/>
          <w:szCs w:val="28"/>
        </w:rPr>
        <w:t>1</w:t>
      </w:r>
      <w:r w:rsidR="0075750A">
        <w:rPr>
          <w:sz w:val="28"/>
          <w:szCs w:val="28"/>
        </w:rPr>
        <w:t>4</w:t>
      </w:r>
      <w:r>
        <w:rPr>
          <w:sz w:val="28"/>
          <w:szCs w:val="28"/>
        </w:rPr>
        <w:t>]</w:t>
      </w:r>
      <w:r>
        <w:rPr>
          <w:sz w:val="28"/>
          <w:szCs w:val="28"/>
        </w:rPr>
        <w:tab/>
      </w:r>
      <w:r w:rsidR="00333029" w:rsidRPr="00333029">
        <w:rPr>
          <w:sz w:val="28"/>
          <w:szCs w:val="28"/>
        </w:rPr>
        <w:t>The second point</w:t>
      </w:r>
      <w:r w:rsidR="008D0D3C">
        <w:rPr>
          <w:sz w:val="28"/>
          <w:szCs w:val="28"/>
        </w:rPr>
        <w:t xml:space="preserve"> raised on the issue of mootness</w:t>
      </w:r>
      <w:r w:rsidR="00333029" w:rsidRPr="00333029">
        <w:rPr>
          <w:sz w:val="28"/>
          <w:szCs w:val="28"/>
        </w:rPr>
        <w:t xml:space="preserve"> is that </w:t>
      </w:r>
      <w:r>
        <w:rPr>
          <w:sz w:val="28"/>
          <w:szCs w:val="28"/>
        </w:rPr>
        <w:t xml:space="preserve">the </w:t>
      </w:r>
      <w:r w:rsidR="00333029" w:rsidRPr="00333029">
        <w:rPr>
          <w:sz w:val="28"/>
          <w:szCs w:val="28"/>
        </w:rPr>
        <w:t>2016 Mandatory Sanctions ha</w:t>
      </w:r>
      <w:r w:rsidR="0088422B">
        <w:rPr>
          <w:sz w:val="28"/>
          <w:szCs w:val="28"/>
        </w:rPr>
        <w:t>d</w:t>
      </w:r>
      <w:r w:rsidR="00333029" w:rsidRPr="00333029">
        <w:rPr>
          <w:sz w:val="28"/>
          <w:szCs w:val="28"/>
        </w:rPr>
        <w:t xml:space="preserve"> been replaced by the 2020</w:t>
      </w:r>
      <w:r w:rsidR="00CC7DFF">
        <w:rPr>
          <w:sz w:val="28"/>
          <w:szCs w:val="28"/>
        </w:rPr>
        <w:t xml:space="preserve"> Mandatory</w:t>
      </w:r>
      <w:r w:rsidR="00333029" w:rsidRPr="00333029">
        <w:rPr>
          <w:sz w:val="28"/>
          <w:szCs w:val="28"/>
        </w:rPr>
        <w:t xml:space="preserve"> Sanctions. These sanctions postdate the sanctions imposed</w:t>
      </w:r>
      <w:r w:rsidR="00110E5D">
        <w:rPr>
          <w:sz w:val="28"/>
          <w:szCs w:val="28"/>
        </w:rPr>
        <w:t>.</w:t>
      </w:r>
      <w:r w:rsidR="00333029" w:rsidRPr="00333029">
        <w:rPr>
          <w:sz w:val="28"/>
          <w:szCs w:val="28"/>
        </w:rPr>
        <w:t xml:space="preserve"> </w:t>
      </w:r>
      <w:r w:rsidR="00110E5D">
        <w:rPr>
          <w:sz w:val="28"/>
          <w:szCs w:val="28"/>
        </w:rPr>
        <w:t>I</w:t>
      </w:r>
      <w:r w:rsidR="00333029" w:rsidRPr="00333029">
        <w:rPr>
          <w:sz w:val="28"/>
          <w:szCs w:val="28"/>
        </w:rPr>
        <w:t>t was pointed out</w:t>
      </w:r>
      <w:r w:rsidR="006C01F8">
        <w:rPr>
          <w:sz w:val="28"/>
          <w:szCs w:val="28"/>
        </w:rPr>
        <w:t xml:space="preserve"> by the appellants</w:t>
      </w:r>
      <w:r w:rsidR="00333029" w:rsidRPr="00333029">
        <w:rPr>
          <w:sz w:val="28"/>
          <w:szCs w:val="28"/>
        </w:rPr>
        <w:t xml:space="preserve"> that these sanctions still do not address the</w:t>
      </w:r>
      <w:r w:rsidR="00D175D9">
        <w:rPr>
          <w:sz w:val="28"/>
          <w:szCs w:val="28"/>
        </w:rPr>
        <w:t xml:space="preserve"> </w:t>
      </w:r>
      <w:r w:rsidR="00D175D9" w:rsidRPr="006F7BFA">
        <w:rPr>
          <w:i/>
          <w:iCs/>
          <w:sz w:val="28"/>
          <w:szCs w:val="28"/>
        </w:rPr>
        <w:t>lacunae</w:t>
      </w:r>
      <w:r w:rsidR="00333029" w:rsidRPr="00333029">
        <w:rPr>
          <w:sz w:val="28"/>
          <w:szCs w:val="28"/>
        </w:rPr>
        <w:t xml:space="preserve"> that were apparent in the 2016 Mandatory Sanctions</w:t>
      </w:r>
      <w:r w:rsidR="009B02CC">
        <w:rPr>
          <w:sz w:val="28"/>
          <w:szCs w:val="28"/>
        </w:rPr>
        <w:t>.</w:t>
      </w:r>
      <w:r w:rsidR="00333029" w:rsidRPr="00333029">
        <w:rPr>
          <w:sz w:val="28"/>
          <w:szCs w:val="28"/>
        </w:rPr>
        <w:t xml:space="preserve"> </w:t>
      </w:r>
      <w:r w:rsidR="009B02CC">
        <w:rPr>
          <w:sz w:val="28"/>
          <w:szCs w:val="28"/>
        </w:rPr>
        <w:t>T</w:t>
      </w:r>
      <w:r w:rsidR="00333029" w:rsidRPr="00333029">
        <w:rPr>
          <w:sz w:val="28"/>
          <w:szCs w:val="28"/>
        </w:rPr>
        <w:t>he dispute remains</w:t>
      </w:r>
      <w:r w:rsidR="00D175D9">
        <w:rPr>
          <w:sz w:val="28"/>
          <w:szCs w:val="28"/>
        </w:rPr>
        <w:t xml:space="preserve"> very much alive</w:t>
      </w:r>
      <w:r w:rsidR="009B02CC">
        <w:rPr>
          <w:sz w:val="28"/>
          <w:szCs w:val="28"/>
        </w:rPr>
        <w:t xml:space="preserve"> as the constitutional</w:t>
      </w:r>
      <w:r w:rsidR="004D0878">
        <w:rPr>
          <w:sz w:val="28"/>
          <w:szCs w:val="28"/>
        </w:rPr>
        <w:t xml:space="preserve"> concerns have not been addressed.</w:t>
      </w:r>
      <w:r w:rsidR="00333029" w:rsidRPr="00333029">
        <w:rPr>
          <w:sz w:val="28"/>
          <w:szCs w:val="28"/>
        </w:rPr>
        <w:t xml:space="preserve"> The 2020 </w:t>
      </w:r>
      <w:r w:rsidR="00CC7DFF">
        <w:rPr>
          <w:sz w:val="28"/>
          <w:szCs w:val="28"/>
        </w:rPr>
        <w:t>Mandatory Sanctions</w:t>
      </w:r>
      <w:r w:rsidR="00333029" w:rsidRPr="00333029">
        <w:rPr>
          <w:sz w:val="28"/>
          <w:szCs w:val="28"/>
        </w:rPr>
        <w:t xml:space="preserve"> still d</w:t>
      </w:r>
      <w:r w:rsidR="003927B0">
        <w:rPr>
          <w:sz w:val="28"/>
          <w:szCs w:val="28"/>
        </w:rPr>
        <w:t>o</w:t>
      </w:r>
      <w:r w:rsidR="00333029" w:rsidRPr="00333029">
        <w:rPr>
          <w:sz w:val="28"/>
          <w:szCs w:val="28"/>
        </w:rPr>
        <w:t xml:space="preserve"> not address the need for corrective rehabilitative sanctions, the need to recognize the best interest</w:t>
      </w:r>
      <w:r w:rsidR="00C827A0">
        <w:rPr>
          <w:sz w:val="28"/>
          <w:szCs w:val="28"/>
        </w:rPr>
        <w:t>s</w:t>
      </w:r>
      <w:r w:rsidR="005552C6">
        <w:rPr>
          <w:sz w:val="28"/>
          <w:szCs w:val="28"/>
        </w:rPr>
        <w:t xml:space="preserve"> of the child</w:t>
      </w:r>
      <w:r w:rsidR="003F4E47">
        <w:rPr>
          <w:sz w:val="28"/>
          <w:szCs w:val="28"/>
        </w:rPr>
        <w:t>,</w:t>
      </w:r>
      <w:r w:rsidR="00182DC0">
        <w:rPr>
          <w:sz w:val="28"/>
          <w:szCs w:val="28"/>
        </w:rPr>
        <w:t xml:space="preserve"> the</w:t>
      </w:r>
      <w:r w:rsidR="00333029" w:rsidRPr="00333029">
        <w:rPr>
          <w:sz w:val="28"/>
          <w:szCs w:val="28"/>
        </w:rPr>
        <w:t xml:space="preserve"> rights of children</w:t>
      </w:r>
      <w:r w:rsidR="003F4E47">
        <w:rPr>
          <w:sz w:val="28"/>
          <w:szCs w:val="28"/>
        </w:rPr>
        <w:t xml:space="preserve"> and</w:t>
      </w:r>
      <w:r w:rsidR="0055078D">
        <w:rPr>
          <w:sz w:val="28"/>
          <w:szCs w:val="28"/>
        </w:rPr>
        <w:t xml:space="preserve"> the</w:t>
      </w:r>
      <w:r w:rsidR="003F4E47">
        <w:rPr>
          <w:sz w:val="28"/>
          <w:szCs w:val="28"/>
        </w:rPr>
        <w:t xml:space="preserve"> </w:t>
      </w:r>
      <w:r w:rsidR="00333029" w:rsidRPr="00333029">
        <w:rPr>
          <w:sz w:val="28"/>
          <w:szCs w:val="28"/>
        </w:rPr>
        <w:t xml:space="preserve">need for a child </w:t>
      </w:r>
      <w:r w:rsidRPr="00333029">
        <w:rPr>
          <w:sz w:val="28"/>
          <w:szCs w:val="28"/>
        </w:rPr>
        <w:t>centred</w:t>
      </w:r>
      <w:r w:rsidR="00333029" w:rsidRPr="00333029">
        <w:rPr>
          <w:sz w:val="28"/>
          <w:szCs w:val="28"/>
        </w:rPr>
        <w:t xml:space="preserve"> approach.</w:t>
      </w:r>
      <w:r w:rsidR="003525CA">
        <w:rPr>
          <w:sz w:val="28"/>
          <w:szCs w:val="28"/>
        </w:rPr>
        <w:t xml:space="preserve"> </w:t>
      </w:r>
      <w:r w:rsidR="00567818">
        <w:rPr>
          <w:sz w:val="28"/>
          <w:szCs w:val="28"/>
        </w:rPr>
        <w:t xml:space="preserve">These concerns </w:t>
      </w:r>
      <w:r w:rsidR="00465203">
        <w:rPr>
          <w:sz w:val="28"/>
          <w:szCs w:val="28"/>
        </w:rPr>
        <w:t>were addressed by</w:t>
      </w:r>
      <w:r w:rsidR="00567818">
        <w:rPr>
          <w:sz w:val="28"/>
          <w:szCs w:val="28"/>
        </w:rPr>
        <w:t xml:space="preserve"> the systemic relief granted by the court of first instance</w:t>
      </w:r>
      <w:r w:rsidR="00B70C90">
        <w:rPr>
          <w:sz w:val="28"/>
          <w:szCs w:val="28"/>
        </w:rPr>
        <w:t xml:space="preserve"> and does not require any further consideration by this </w:t>
      </w:r>
      <w:r w:rsidR="004846C8">
        <w:rPr>
          <w:sz w:val="28"/>
          <w:szCs w:val="28"/>
        </w:rPr>
        <w:t>Court. The</w:t>
      </w:r>
      <w:r w:rsidR="00B35932">
        <w:rPr>
          <w:sz w:val="28"/>
          <w:szCs w:val="28"/>
        </w:rPr>
        <w:t xml:space="preserve"> issue is however not moot as it </w:t>
      </w:r>
      <w:r w:rsidR="0060401D">
        <w:rPr>
          <w:sz w:val="28"/>
          <w:szCs w:val="28"/>
        </w:rPr>
        <w:t>must be addressed by SACE in compliance with</w:t>
      </w:r>
      <w:r w:rsidR="004846C8">
        <w:rPr>
          <w:sz w:val="28"/>
          <w:szCs w:val="28"/>
        </w:rPr>
        <w:t xml:space="preserve"> the systemic relief</w:t>
      </w:r>
      <w:r w:rsidR="00375E5C">
        <w:rPr>
          <w:sz w:val="28"/>
          <w:szCs w:val="28"/>
        </w:rPr>
        <w:t xml:space="preserve"> granted </w:t>
      </w:r>
      <w:r w:rsidR="004846C8">
        <w:rPr>
          <w:sz w:val="28"/>
          <w:szCs w:val="28"/>
        </w:rPr>
        <w:t xml:space="preserve">in the context where the cross appeal was only </w:t>
      </w:r>
      <w:r w:rsidR="00375E5C">
        <w:rPr>
          <w:sz w:val="28"/>
          <w:szCs w:val="28"/>
        </w:rPr>
        <w:t xml:space="preserve">abandoned at the hearing </w:t>
      </w:r>
      <w:r w:rsidR="002820C6">
        <w:rPr>
          <w:sz w:val="28"/>
          <w:szCs w:val="28"/>
        </w:rPr>
        <w:t>before</w:t>
      </w:r>
      <w:r w:rsidR="00375E5C">
        <w:rPr>
          <w:sz w:val="28"/>
          <w:szCs w:val="28"/>
        </w:rPr>
        <w:t xml:space="preserve"> this Court</w:t>
      </w:r>
      <w:r w:rsidR="00944D72">
        <w:rPr>
          <w:sz w:val="28"/>
          <w:szCs w:val="28"/>
        </w:rPr>
        <w:t>.</w:t>
      </w:r>
    </w:p>
    <w:p w14:paraId="3E6724E5" w14:textId="77777777" w:rsidR="003525CA" w:rsidRDefault="003525CA" w:rsidP="00887785">
      <w:pPr>
        <w:pStyle w:val="NoSpacing"/>
        <w:rPr>
          <w:sz w:val="28"/>
          <w:szCs w:val="28"/>
        </w:rPr>
      </w:pPr>
    </w:p>
    <w:p w14:paraId="1D969546" w14:textId="129A050D" w:rsidR="00DB3304" w:rsidRDefault="00A44954" w:rsidP="003525CA">
      <w:pPr>
        <w:pStyle w:val="NoSpacing"/>
        <w:spacing w:line="360" w:lineRule="auto"/>
        <w:rPr>
          <w:b/>
          <w:sz w:val="28"/>
          <w:szCs w:val="28"/>
        </w:rPr>
      </w:pPr>
      <w:r>
        <w:rPr>
          <w:b/>
          <w:sz w:val="28"/>
          <w:szCs w:val="28"/>
        </w:rPr>
        <w:t>T</w:t>
      </w:r>
      <w:r w:rsidR="006A6C46">
        <w:rPr>
          <w:b/>
          <w:sz w:val="28"/>
          <w:szCs w:val="28"/>
        </w:rPr>
        <w:t xml:space="preserve">he review </w:t>
      </w:r>
    </w:p>
    <w:p w14:paraId="7DF8FC2A" w14:textId="610C0DBD" w:rsidR="008E7680" w:rsidRDefault="00A44954" w:rsidP="003525CA">
      <w:pPr>
        <w:pStyle w:val="NoSpacing"/>
        <w:spacing w:line="360" w:lineRule="auto"/>
        <w:rPr>
          <w:sz w:val="28"/>
          <w:szCs w:val="28"/>
        </w:rPr>
      </w:pPr>
      <w:r w:rsidRPr="006A6C46">
        <w:rPr>
          <w:sz w:val="28"/>
          <w:szCs w:val="28"/>
        </w:rPr>
        <w:t>[</w:t>
      </w:r>
      <w:r w:rsidR="00325E88" w:rsidRPr="006A6C46">
        <w:rPr>
          <w:sz w:val="28"/>
          <w:szCs w:val="28"/>
        </w:rPr>
        <w:t>1</w:t>
      </w:r>
      <w:r w:rsidR="0075750A">
        <w:rPr>
          <w:sz w:val="28"/>
          <w:szCs w:val="28"/>
        </w:rPr>
        <w:t>5</w:t>
      </w:r>
      <w:r w:rsidRPr="006A6C46">
        <w:rPr>
          <w:sz w:val="28"/>
          <w:szCs w:val="28"/>
        </w:rPr>
        <w:t>]</w:t>
      </w:r>
      <w:r w:rsidR="00F961E4">
        <w:rPr>
          <w:sz w:val="28"/>
          <w:szCs w:val="28"/>
        </w:rPr>
        <w:tab/>
      </w:r>
      <w:r w:rsidR="00062136">
        <w:rPr>
          <w:sz w:val="28"/>
          <w:szCs w:val="28"/>
        </w:rPr>
        <w:t>The question of whether</w:t>
      </w:r>
      <w:r w:rsidR="00C83868">
        <w:rPr>
          <w:sz w:val="28"/>
          <w:szCs w:val="28"/>
        </w:rPr>
        <w:t xml:space="preserve"> a case has been made out for a review</w:t>
      </w:r>
      <w:r w:rsidR="00D45288">
        <w:rPr>
          <w:sz w:val="28"/>
          <w:szCs w:val="28"/>
        </w:rPr>
        <w:t xml:space="preserve"> in terms of PAJA or the principle of legality</w:t>
      </w:r>
      <w:r w:rsidR="00C83868">
        <w:rPr>
          <w:sz w:val="28"/>
          <w:szCs w:val="28"/>
        </w:rPr>
        <w:t xml:space="preserve"> now needs to be </w:t>
      </w:r>
      <w:r w:rsidR="00D4709A">
        <w:rPr>
          <w:sz w:val="28"/>
          <w:szCs w:val="28"/>
        </w:rPr>
        <w:t>determined</w:t>
      </w:r>
      <w:r w:rsidR="00B55ACF">
        <w:rPr>
          <w:sz w:val="28"/>
          <w:szCs w:val="28"/>
        </w:rPr>
        <w:t>.</w:t>
      </w:r>
      <w:r w:rsidR="003525CA">
        <w:rPr>
          <w:sz w:val="28"/>
          <w:szCs w:val="28"/>
        </w:rPr>
        <w:t xml:space="preserve"> </w:t>
      </w:r>
      <w:r w:rsidR="006F6A36">
        <w:rPr>
          <w:sz w:val="28"/>
          <w:szCs w:val="28"/>
        </w:rPr>
        <w:t xml:space="preserve">The decision taken falls </w:t>
      </w:r>
      <w:r w:rsidR="003525CA">
        <w:rPr>
          <w:sz w:val="28"/>
          <w:szCs w:val="28"/>
        </w:rPr>
        <w:t>squarely</w:t>
      </w:r>
      <w:r w:rsidR="006F6A36">
        <w:rPr>
          <w:sz w:val="28"/>
          <w:szCs w:val="28"/>
        </w:rPr>
        <w:t xml:space="preserve"> within the definition of an administrative action as defined in PAJA and</w:t>
      </w:r>
      <w:r w:rsidR="00E33AF9">
        <w:rPr>
          <w:sz w:val="28"/>
          <w:szCs w:val="28"/>
        </w:rPr>
        <w:t xml:space="preserve"> the review will be considered as such</w:t>
      </w:r>
      <w:r w:rsidR="00002647">
        <w:rPr>
          <w:sz w:val="28"/>
          <w:szCs w:val="28"/>
        </w:rPr>
        <w:t>.</w:t>
      </w:r>
      <w:r w:rsidR="003525CA">
        <w:rPr>
          <w:rStyle w:val="FootnoteReference"/>
          <w:sz w:val="28"/>
          <w:szCs w:val="28"/>
        </w:rPr>
        <w:footnoteReference w:id="10"/>
      </w:r>
    </w:p>
    <w:p w14:paraId="27706413" w14:textId="77777777" w:rsidR="003525CA" w:rsidRPr="006A6C46" w:rsidRDefault="003525CA" w:rsidP="00887785">
      <w:pPr>
        <w:pStyle w:val="NoSpacing"/>
        <w:rPr>
          <w:sz w:val="28"/>
          <w:szCs w:val="28"/>
        </w:rPr>
      </w:pPr>
    </w:p>
    <w:p w14:paraId="2C315F6E" w14:textId="0F4155FA" w:rsidR="00F25CA0" w:rsidRPr="0075750A" w:rsidRDefault="00F25CA0" w:rsidP="003525CA">
      <w:pPr>
        <w:pStyle w:val="NoSpacing"/>
        <w:spacing w:line="360" w:lineRule="auto"/>
        <w:rPr>
          <w:sz w:val="28"/>
          <w:szCs w:val="28"/>
        </w:rPr>
      </w:pPr>
      <w:r>
        <w:rPr>
          <w:sz w:val="28"/>
          <w:szCs w:val="28"/>
        </w:rPr>
        <w:t>[</w:t>
      </w:r>
      <w:r w:rsidR="00325E88">
        <w:rPr>
          <w:sz w:val="28"/>
          <w:szCs w:val="28"/>
        </w:rPr>
        <w:t>1</w:t>
      </w:r>
      <w:r w:rsidR="0075750A">
        <w:rPr>
          <w:sz w:val="28"/>
          <w:szCs w:val="28"/>
        </w:rPr>
        <w:t>6</w:t>
      </w:r>
      <w:r>
        <w:rPr>
          <w:sz w:val="28"/>
          <w:szCs w:val="28"/>
        </w:rPr>
        <w:t>]</w:t>
      </w:r>
      <w:r w:rsidR="009C2C7D">
        <w:rPr>
          <w:sz w:val="28"/>
          <w:szCs w:val="28"/>
        </w:rPr>
        <w:tab/>
      </w:r>
      <w:r w:rsidR="00D35172">
        <w:rPr>
          <w:sz w:val="28"/>
          <w:szCs w:val="28"/>
        </w:rPr>
        <w:t xml:space="preserve">There is </w:t>
      </w:r>
      <w:r w:rsidR="00D35172" w:rsidRPr="0075750A">
        <w:rPr>
          <w:sz w:val="28"/>
          <w:szCs w:val="28"/>
        </w:rPr>
        <w:t>no doubt</w:t>
      </w:r>
      <w:r w:rsidR="00D4709A" w:rsidRPr="0075750A">
        <w:rPr>
          <w:sz w:val="28"/>
          <w:szCs w:val="28"/>
        </w:rPr>
        <w:t>,</w:t>
      </w:r>
      <w:r w:rsidR="00D35172" w:rsidRPr="0075750A">
        <w:rPr>
          <w:sz w:val="28"/>
          <w:szCs w:val="28"/>
        </w:rPr>
        <w:t xml:space="preserve"> that SACE’s exercise of disciplinary powers must b</w:t>
      </w:r>
      <w:r w:rsidR="00045C52" w:rsidRPr="0075750A">
        <w:rPr>
          <w:sz w:val="28"/>
          <w:szCs w:val="28"/>
        </w:rPr>
        <w:t>e guided by its constitutional obligations</w:t>
      </w:r>
      <w:r w:rsidR="00870369" w:rsidRPr="0075750A">
        <w:rPr>
          <w:sz w:val="28"/>
          <w:szCs w:val="28"/>
        </w:rPr>
        <w:t xml:space="preserve">. </w:t>
      </w:r>
      <w:r w:rsidRPr="0075750A">
        <w:rPr>
          <w:sz w:val="28"/>
          <w:szCs w:val="28"/>
        </w:rPr>
        <w:t>The appropriate starting point for all matters relating to children is s 28(2) of the Constitution that dictates that a child’s best interests are of paramount importance in every matter concerning a child. This principle is echoed in s 9 of the Children’s Act.</w:t>
      </w:r>
      <w:r w:rsidRPr="0075750A">
        <w:rPr>
          <w:rStyle w:val="FootnoteReference"/>
          <w:sz w:val="28"/>
          <w:szCs w:val="28"/>
        </w:rPr>
        <w:footnoteReference w:id="11"/>
      </w:r>
      <w:r w:rsidR="009C2C7D" w:rsidRPr="0075750A">
        <w:rPr>
          <w:sz w:val="28"/>
          <w:szCs w:val="28"/>
        </w:rPr>
        <w:t xml:space="preserve"> </w:t>
      </w:r>
      <w:r w:rsidRPr="0075750A">
        <w:rPr>
          <w:sz w:val="28"/>
          <w:szCs w:val="28"/>
        </w:rPr>
        <w:t>Section 6(3) and s 10 goes further and emphasises that the views of a child and the family of the child must be given due consideration</w:t>
      </w:r>
      <w:r w:rsidR="00F62025" w:rsidRPr="0075750A">
        <w:rPr>
          <w:sz w:val="28"/>
          <w:szCs w:val="28"/>
        </w:rPr>
        <w:t>.</w:t>
      </w:r>
      <w:r w:rsidRPr="0075750A">
        <w:rPr>
          <w:sz w:val="28"/>
          <w:szCs w:val="28"/>
        </w:rPr>
        <w:t xml:space="preserve"> There is thus no doubt that the best </w:t>
      </w:r>
      <w:r w:rsidR="00A82F48" w:rsidRPr="0075750A">
        <w:rPr>
          <w:sz w:val="28"/>
          <w:szCs w:val="28"/>
        </w:rPr>
        <w:t>interest</w:t>
      </w:r>
      <w:r w:rsidR="00B05394" w:rsidRPr="0075750A">
        <w:rPr>
          <w:sz w:val="28"/>
          <w:szCs w:val="28"/>
        </w:rPr>
        <w:t>s</w:t>
      </w:r>
      <w:r w:rsidRPr="0075750A">
        <w:rPr>
          <w:sz w:val="28"/>
          <w:szCs w:val="28"/>
        </w:rPr>
        <w:t xml:space="preserve"> of a child </w:t>
      </w:r>
      <w:r w:rsidR="009C2C7D" w:rsidRPr="0075750A">
        <w:rPr>
          <w:sz w:val="28"/>
          <w:szCs w:val="28"/>
        </w:rPr>
        <w:t>take</w:t>
      </w:r>
      <w:r w:rsidRPr="0075750A">
        <w:rPr>
          <w:sz w:val="28"/>
          <w:szCs w:val="28"/>
        </w:rPr>
        <w:t xml:space="preserve"> centre stage in all matters concerning a child</w:t>
      </w:r>
      <w:r w:rsidR="00A82F48" w:rsidRPr="0075750A">
        <w:rPr>
          <w:sz w:val="28"/>
          <w:szCs w:val="28"/>
        </w:rPr>
        <w:t>.</w:t>
      </w:r>
      <w:r w:rsidRPr="0075750A">
        <w:rPr>
          <w:sz w:val="28"/>
          <w:szCs w:val="28"/>
        </w:rPr>
        <w:t xml:space="preserve">  </w:t>
      </w:r>
      <w:r w:rsidR="00B05394" w:rsidRPr="0075750A">
        <w:rPr>
          <w:sz w:val="28"/>
          <w:szCs w:val="28"/>
        </w:rPr>
        <w:t>A</w:t>
      </w:r>
      <w:r w:rsidRPr="0075750A">
        <w:rPr>
          <w:sz w:val="28"/>
          <w:szCs w:val="28"/>
        </w:rPr>
        <w:t xml:space="preserve"> child and its family have a right to be heard and to participate in proceedings concerning the child.</w:t>
      </w:r>
      <w:r w:rsidR="00B05394" w:rsidRPr="0075750A">
        <w:rPr>
          <w:sz w:val="28"/>
          <w:szCs w:val="28"/>
        </w:rPr>
        <w:t xml:space="preserve"> </w:t>
      </w:r>
      <w:r w:rsidR="000D1E37" w:rsidRPr="0075750A">
        <w:rPr>
          <w:sz w:val="28"/>
          <w:szCs w:val="28"/>
        </w:rPr>
        <w:t>SACE is as an organ of state</w:t>
      </w:r>
      <w:r w:rsidR="00D57EFD" w:rsidRPr="0075750A">
        <w:rPr>
          <w:sz w:val="28"/>
          <w:szCs w:val="28"/>
        </w:rPr>
        <w:t xml:space="preserve"> in terms of s 7(2) of the Constitution</w:t>
      </w:r>
      <w:r w:rsidR="00430893" w:rsidRPr="0075750A">
        <w:rPr>
          <w:sz w:val="28"/>
          <w:szCs w:val="28"/>
        </w:rPr>
        <w:t xml:space="preserve"> obliged to </w:t>
      </w:r>
      <w:r w:rsidR="002B7DCA" w:rsidRPr="0075750A">
        <w:rPr>
          <w:sz w:val="28"/>
          <w:szCs w:val="28"/>
        </w:rPr>
        <w:t xml:space="preserve">respect, </w:t>
      </w:r>
      <w:r w:rsidR="00EF5FB8" w:rsidRPr="0075750A">
        <w:rPr>
          <w:sz w:val="28"/>
          <w:szCs w:val="28"/>
        </w:rPr>
        <w:t>protect, and</w:t>
      </w:r>
      <w:r w:rsidR="002B7DCA" w:rsidRPr="0075750A">
        <w:rPr>
          <w:sz w:val="28"/>
          <w:szCs w:val="28"/>
        </w:rPr>
        <w:t xml:space="preserve"> fulfil the rights in the Bill </w:t>
      </w:r>
      <w:r w:rsidR="009C2C7D" w:rsidRPr="0075750A">
        <w:rPr>
          <w:sz w:val="28"/>
          <w:szCs w:val="28"/>
        </w:rPr>
        <w:t>o</w:t>
      </w:r>
      <w:r w:rsidR="002B7DCA" w:rsidRPr="0075750A">
        <w:rPr>
          <w:sz w:val="28"/>
          <w:szCs w:val="28"/>
        </w:rPr>
        <w:t>f Rights</w:t>
      </w:r>
      <w:r w:rsidR="006379D3" w:rsidRPr="0075750A">
        <w:rPr>
          <w:sz w:val="28"/>
          <w:szCs w:val="28"/>
        </w:rPr>
        <w:t>.</w:t>
      </w:r>
      <w:r w:rsidR="009C2C7D" w:rsidRPr="0075750A">
        <w:rPr>
          <w:rStyle w:val="FootnoteReference"/>
          <w:sz w:val="28"/>
          <w:szCs w:val="28"/>
        </w:rPr>
        <w:footnoteReference w:id="12"/>
      </w:r>
      <w:r w:rsidR="009C2C7D" w:rsidRPr="0075750A">
        <w:rPr>
          <w:sz w:val="28"/>
          <w:szCs w:val="28"/>
        </w:rPr>
        <w:t xml:space="preserve"> </w:t>
      </w:r>
    </w:p>
    <w:p w14:paraId="4E3819EE" w14:textId="77777777" w:rsidR="00E96C8F" w:rsidRPr="0075750A" w:rsidRDefault="00E96C8F" w:rsidP="00887785">
      <w:pPr>
        <w:pStyle w:val="NoSpacing"/>
        <w:rPr>
          <w:sz w:val="28"/>
          <w:szCs w:val="28"/>
        </w:rPr>
      </w:pPr>
    </w:p>
    <w:p w14:paraId="14A171D0" w14:textId="05C4FAD3" w:rsidR="00453B11" w:rsidRDefault="00453B11" w:rsidP="003525CA">
      <w:pPr>
        <w:pStyle w:val="NoSpacing"/>
        <w:spacing w:line="360" w:lineRule="auto"/>
        <w:rPr>
          <w:sz w:val="28"/>
          <w:szCs w:val="28"/>
        </w:rPr>
      </w:pPr>
      <w:r w:rsidRPr="0075750A">
        <w:rPr>
          <w:sz w:val="28"/>
          <w:szCs w:val="28"/>
        </w:rPr>
        <w:t>[</w:t>
      </w:r>
      <w:r w:rsidR="00325E88" w:rsidRPr="0075750A">
        <w:rPr>
          <w:sz w:val="28"/>
          <w:szCs w:val="28"/>
        </w:rPr>
        <w:t>1</w:t>
      </w:r>
      <w:r w:rsidR="0075750A">
        <w:rPr>
          <w:sz w:val="28"/>
          <w:szCs w:val="28"/>
        </w:rPr>
        <w:t>7</w:t>
      </w:r>
      <w:r w:rsidRPr="0075750A">
        <w:rPr>
          <w:sz w:val="28"/>
          <w:szCs w:val="28"/>
        </w:rPr>
        <w:t>]</w:t>
      </w:r>
      <w:r w:rsidR="00325E88" w:rsidRPr="0075750A">
        <w:rPr>
          <w:sz w:val="28"/>
          <w:szCs w:val="28"/>
        </w:rPr>
        <w:tab/>
      </w:r>
      <w:r w:rsidR="00C7512D" w:rsidRPr="0075750A">
        <w:rPr>
          <w:sz w:val="28"/>
          <w:szCs w:val="28"/>
        </w:rPr>
        <w:t>Section 39(1)</w:t>
      </w:r>
      <w:r w:rsidR="00C7512D" w:rsidRPr="0075750A">
        <w:rPr>
          <w:i/>
          <w:iCs/>
          <w:sz w:val="28"/>
          <w:szCs w:val="28"/>
        </w:rPr>
        <w:t>(b)</w:t>
      </w:r>
      <w:r w:rsidR="007165D6" w:rsidRPr="0075750A">
        <w:rPr>
          <w:sz w:val="28"/>
          <w:szCs w:val="28"/>
        </w:rPr>
        <w:t xml:space="preserve"> of the Constitution creates a</w:t>
      </w:r>
      <w:r w:rsidR="007E340A" w:rsidRPr="0075750A">
        <w:rPr>
          <w:sz w:val="28"/>
          <w:szCs w:val="28"/>
        </w:rPr>
        <w:t xml:space="preserve"> </w:t>
      </w:r>
      <w:r w:rsidR="00846EC3" w:rsidRPr="0075750A">
        <w:rPr>
          <w:sz w:val="28"/>
          <w:szCs w:val="28"/>
        </w:rPr>
        <w:t>further obligation</w:t>
      </w:r>
      <w:r w:rsidR="007165D6" w:rsidRPr="0075750A">
        <w:rPr>
          <w:sz w:val="28"/>
          <w:szCs w:val="28"/>
        </w:rPr>
        <w:t xml:space="preserve"> to consider international law</w:t>
      </w:r>
      <w:r w:rsidR="00C564F0" w:rsidRPr="0075750A">
        <w:rPr>
          <w:sz w:val="28"/>
          <w:szCs w:val="28"/>
        </w:rPr>
        <w:t xml:space="preserve"> when interpreting the Bill </w:t>
      </w:r>
      <w:r w:rsidR="0075750A">
        <w:rPr>
          <w:sz w:val="28"/>
          <w:szCs w:val="28"/>
        </w:rPr>
        <w:t>o</w:t>
      </w:r>
      <w:r w:rsidR="00C564F0" w:rsidRPr="0075750A">
        <w:rPr>
          <w:sz w:val="28"/>
          <w:szCs w:val="28"/>
        </w:rPr>
        <w:t>f Rights</w:t>
      </w:r>
      <w:r w:rsidR="006961BD" w:rsidRPr="0075750A">
        <w:rPr>
          <w:sz w:val="28"/>
          <w:szCs w:val="28"/>
        </w:rPr>
        <w:t>.</w:t>
      </w:r>
      <w:r w:rsidR="00C7512D" w:rsidRPr="0075750A">
        <w:rPr>
          <w:sz w:val="28"/>
          <w:szCs w:val="28"/>
        </w:rPr>
        <w:t xml:space="preserve"> </w:t>
      </w:r>
      <w:r w:rsidR="006961BD" w:rsidRPr="0075750A">
        <w:rPr>
          <w:sz w:val="28"/>
          <w:szCs w:val="28"/>
        </w:rPr>
        <w:t>Section</w:t>
      </w:r>
      <w:r w:rsidR="00C7512D" w:rsidRPr="0075750A">
        <w:rPr>
          <w:sz w:val="28"/>
          <w:szCs w:val="28"/>
        </w:rPr>
        <w:t xml:space="preserve"> </w:t>
      </w:r>
      <w:r w:rsidR="00856816" w:rsidRPr="0075750A">
        <w:rPr>
          <w:sz w:val="28"/>
          <w:szCs w:val="28"/>
        </w:rPr>
        <w:t>233 states</w:t>
      </w:r>
      <w:r w:rsidR="002C5FE2" w:rsidRPr="0075750A">
        <w:rPr>
          <w:sz w:val="28"/>
          <w:szCs w:val="28"/>
        </w:rPr>
        <w:t xml:space="preserve"> that when interpreting legislation</w:t>
      </w:r>
      <w:r w:rsidR="006961BD" w:rsidRPr="0075750A">
        <w:rPr>
          <w:sz w:val="28"/>
          <w:szCs w:val="28"/>
        </w:rPr>
        <w:t>,</w:t>
      </w:r>
      <w:r w:rsidR="002C5FE2" w:rsidRPr="0075750A">
        <w:rPr>
          <w:sz w:val="28"/>
          <w:szCs w:val="28"/>
        </w:rPr>
        <w:t xml:space="preserve"> the court must prefer any reasonable</w:t>
      </w:r>
      <w:r w:rsidR="002C5FE2">
        <w:rPr>
          <w:sz w:val="28"/>
          <w:szCs w:val="28"/>
        </w:rPr>
        <w:t xml:space="preserve"> interpretation of legislation that is consistent with international law</w:t>
      </w:r>
      <w:r w:rsidR="005F53EF">
        <w:rPr>
          <w:sz w:val="28"/>
          <w:szCs w:val="28"/>
        </w:rPr>
        <w:t>.</w:t>
      </w:r>
      <w:r w:rsidR="009C2C7D">
        <w:rPr>
          <w:rStyle w:val="FootnoteReference"/>
          <w:sz w:val="28"/>
          <w:szCs w:val="28"/>
        </w:rPr>
        <w:footnoteReference w:id="13"/>
      </w:r>
      <w:r w:rsidR="009C2C7D">
        <w:rPr>
          <w:sz w:val="28"/>
          <w:szCs w:val="28"/>
        </w:rPr>
        <w:t xml:space="preserve"> </w:t>
      </w:r>
      <w:r w:rsidR="00856816">
        <w:rPr>
          <w:sz w:val="28"/>
          <w:szCs w:val="28"/>
        </w:rPr>
        <w:t>South Africa</w:t>
      </w:r>
      <w:r w:rsidR="007E340A">
        <w:rPr>
          <w:sz w:val="28"/>
          <w:szCs w:val="28"/>
        </w:rPr>
        <w:t xml:space="preserve"> </w:t>
      </w:r>
      <w:r w:rsidR="009A3E0E">
        <w:rPr>
          <w:sz w:val="28"/>
          <w:szCs w:val="28"/>
        </w:rPr>
        <w:t>is</w:t>
      </w:r>
      <w:r w:rsidR="007E340A">
        <w:rPr>
          <w:sz w:val="28"/>
          <w:szCs w:val="28"/>
        </w:rPr>
        <w:t xml:space="preserve"> a signatory</w:t>
      </w:r>
      <w:r w:rsidR="00432FB5">
        <w:rPr>
          <w:sz w:val="28"/>
          <w:szCs w:val="28"/>
        </w:rPr>
        <w:t xml:space="preserve"> to the United Nations Conventio</w:t>
      </w:r>
      <w:r w:rsidR="003B1890">
        <w:rPr>
          <w:sz w:val="28"/>
          <w:szCs w:val="28"/>
        </w:rPr>
        <w:t>n on the Rights of the Child</w:t>
      </w:r>
      <w:r w:rsidR="001F7CCA">
        <w:rPr>
          <w:sz w:val="28"/>
          <w:szCs w:val="28"/>
        </w:rPr>
        <w:t xml:space="preserve"> </w:t>
      </w:r>
      <w:r w:rsidR="003B1890">
        <w:rPr>
          <w:sz w:val="28"/>
          <w:szCs w:val="28"/>
        </w:rPr>
        <w:t>(CRC)</w:t>
      </w:r>
      <w:r w:rsidR="001F7CCA">
        <w:rPr>
          <w:rStyle w:val="FootnoteReference"/>
          <w:sz w:val="28"/>
          <w:szCs w:val="28"/>
        </w:rPr>
        <w:footnoteReference w:id="14"/>
      </w:r>
      <w:r w:rsidR="001F7CCA">
        <w:rPr>
          <w:sz w:val="28"/>
          <w:szCs w:val="28"/>
        </w:rPr>
        <w:t xml:space="preserve"> </w:t>
      </w:r>
      <w:r w:rsidR="004B60E2">
        <w:rPr>
          <w:sz w:val="28"/>
          <w:szCs w:val="28"/>
        </w:rPr>
        <w:t>and the African Charter on the rights and Welfare of the Child</w:t>
      </w:r>
      <w:r w:rsidR="001F7CCA">
        <w:rPr>
          <w:sz w:val="28"/>
          <w:szCs w:val="28"/>
        </w:rPr>
        <w:t xml:space="preserve"> </w:t>
      </w:r>
      <w:r w:rsidR="007C75E6">
        <w:rPr>
          <w:sz w:val="28"/>
          <w:szCs w:val="28"/>
        </w:rPr>
        <w:t>(ACRWC)</w:t>
      </w:r>
      <w:r w:rsidR="001F7CCA">
        <w:rPr>
          <w:rStyle w:val="FootnoteReference"/>
          <w:sz w:val="28"/>
          <w:szCs w:val="28"/>
        </w:rPr>
        <w:footnoteReference w:id="15"/>
      </w:r>
      <w:r w:rsidR="007C75E6">
        <w:rPr>
          <w:sz w:val="28"/>
          <w:szCs w:val="28"/>
        </w:rPr>
        <w:t xml:space="preserve"> </w:t>
      </w:r>
      <w:r w:rsidR="009A3E0E">
        <w:rPr>
          <w:sz w:val="28"/>
          <w:szCs w:val="28"/>
        </w:rPr>
        <w:t xml:space="preserve">and is duty bound to </w:t>
      </w:r>
      <w:r w:rsidR="006B7ACA">
        <w:rPr>
          <w:sz w:val="28"/>
          <w:szCs w:val="28"/>
        </w:rPr>
        <w:t>protect and ensure that the rights of children as envisaged</w:t>
      </w:r>
      <w:r w:rsidR="00217F7A">
        <w:rPr>
          <w:sz w:val="28"/>
          <w:szCs w:val="28"/>
        </w:rPr>
        <w:t xml:space="preserve"> in these instruments</w:t>
      </w:r>
      <w:r w:rsidR="009A1F5A">
        <w:rPr>
          <w:sz w:val="28"/>
          <w:szCs w:val="28"/>
        </w:rPr>
        <w:t xml:space="preserve"> are prioritized</w:t>
      </w:r>
      <w:r w:rsidR="00217F7A">
        <w:rPr>
          <w:sz w:val="28"/>
          <w:szCs w:val="28"/>
        </w:rPr>
        <w:t>.</w:t>
      </w:r>
    </w:p>
    <w:p w14:paraId="1929AA9E" w14:textId="77777777" w:rsidR="00D631B1" w:rsidRPr="00B45304" w:rsidRDefault="00D631B1" w:rsidP="00887785">
      <w:pPr>
        <w:pStyle w:val="NoSpacing"/>
        <w:rPr>
          <w:sz w:val="28"/>
          <w:szCs w:val="28"/>
        </w:rPr>
      </w:pPr>
    </w:p>
    <w:p w14:paraId="2AF422B3" w14:textId="7767EB60" w:rsidR="007A743F" w:rsidRDefault="00F25CA0" w:rsidP="003525CA">
      <w:pPr>
        <w:pStyle w:val="NoSpacing"/>
        <w:spacing w:line="360" w:lineRule="auto"/>
        <w:rPr>
          <w:sz w:val="28"/>
          <w:szCs w:val="28"/>
        </w:rPr>
      </w:pPr>
      <w:r>
        <w:rPr>
          <w:sz w:val="28"/>
          <w:szCs w:val="28"/>
        </w:rPr>
        <w:t>[</w:t>
      </w:r>
      <w:r w:rsidR="009F6A9D">
        <w:rPr>
          <w:sz w:val="28"/>
          <w:szCs w:val="28"/>
        </w:rPr>
        <w:t>1</w:t>
      </w:r>
      <w:r w:rsidR="0075750A">
        <w:rPr>
          <w:sz w:val="28"/>
          <w:szCs w:val="28"/>
        </w:rPr>
        <w:t>8</w:t>
      </w:r>
      <w:r>
        <w:rPr>
          <w:sz w:val="28"/>
          <w:szCs w:val="28"/>
        </w:rPr>
        <w:t>]</w:t>
      </w:r>
      <w:r w:rsidR="00325E88">
        <w:rPr>
          <w:sz w:val="28"/>
          <w:szCs w:val="28"/>
        </w:rPr>
        <w:tab/>
      </w:r>
      <w:r w:rsidRPr="00333029">
        <w:rPr>
          <w:sz w:val="28"/>
          <w:szCs w:val="28"/>
        </w:rPr>
        <w:t xml:space="preserve">The South African </w:t>
      </w:r>
      <w:r w:rsidRPr="0075750A">
        <w:rPr>
          <w:sz w:val="28"/>
          <w:szCs w:val="28"/>
        </w:rPr>
        <w:t>Schools Act</w:t>
      </w:r>
      <w:r w:rsidRPr="0075750A">
        <w:rPr>
          <w:rStyle w:val="FootnoteReference"/>
          <w:sz w:val="28"/>
          <w:szCs w:val="28"/>
        </w:rPr>
        <w:footnoteReference w:id="16"/>
      </w:r>
      <w:r w:rsidRPr="0075750A">
        <w:rPr>
          <w:sz w:val="28"/>
          <w:szCs w:val="28"/>
        </w:rPr>
        <w:t xml:space="preserve"> in s 10 outlawed</w:t>
      </w:r>
      <w:r w:rsidRPr="00333029">
        <w:rPr>
          <w:sz w:val="28"/>
          <w:szCs w:val="28"/>
        </w:rPr>
        <w:t xml:space="preserve"> corporal punishment in all schools</w:t>
      </w:r>
      <w:r w:rsidR="00217F7A">
        <w:rPr>
          <w:sz w:val="28"/>
          <w:szCs w:val="28"/>
        </w:rPr>
        <w:t xml:space="preserve"> and by doing so ensured that no child should be subjected to any form of physical violence in the school </w:t>
      </w:r>
      <w:r w:rsidR="00526238">
        <w:rPr>
          <w:sz w:val="28"/>
          <w:szCs w:val="28"/>
        </w:rPr>
        <w:t>environment. This legislative prohibition</w:t>
      </w:r>
      <w:r w:rsidRPr="00333029">
        <w:rPr>
          <w:sz w:val="28"/>
          <w:szCs w:val="28"/>
        </w:rPr>
        <w:t xml:space="preserve"> should</w:t>
      </w:r>
      <w:r>
        <w:rPr>
          <w:sz w:val="28"/>
          <w:szCs w:val="28"/>
        </w:rPr>
        <w:t xml:space="preserve"> have</w:t>
      </w:r>
      <w:r w:rsidRPr="00333029">
        <w:rPr>
          <w:sz w:val="28"/>
          <w:szCs w:val="28"/>
        </w:rPr>
        <w:t xml:space="preserve"> be</w:t>
      </w:r>
      <w:r>
        <w:rPr>
          <w:sz w:val="28"/>
          <w:szCs w:val="28"/>
        </w:rPr>
        <w:t>en</w:t>
      </w:r>
      <w:r w:rsidRPr="00333029">
        <w:rPr>
          <w:sz w:val="28"/>
          <w:szCs w:val="28"/>
        </w:rPr>
        <w:t xml:space="preserve"> the end of any notion that an educator is allowed or justified to use any form of physical violence against a learner.</w:t>
      </w:r>
      <w:r>
        <w:rPr>
          <w:sz w:val="28"/>
          <w:szCs w:val="28"/>
        </w:rPr>
        <w:t xml:space="preserve"> Sadly, as illustrated by the incidents that form the subject matter of this case and the expert evidence provided by the amicus, corporal punishment is still rife in the school environment. </w:t>
      </w:r>
    </w:p>
    <w:p w14:paraId="5443D0DA" w14:textId="77777777" w:rsidR="007A743F" w:rsidRDefault="007A743F" w:rsidP="00887785">
      <w:pPr>
        <w:pStyle w:val="NoSpacing"/>
        <w:rPr>
          <w:sz w:val="28"/>
          <w:szCs w:val="28"/>
        </w:rPr>
      </w:pPr>
    </w:p>
    <w:p w14:paraId="529ACD36" w14:textId="67A4D8BB" w:rsidR="00F25CA0" w:rsidRDefault="007A743F" w:rsidP="003525CA">
      <w:pPr>
        <w:pStyle w:val="NoSpacing"/>
        <w:spacing w:line="360" w:lineRule="auto"/>
        <w:rPr>
          <w:sz w:val="28"/>
          <w:szCs w:val="28"/>
        </w:rPr>
      </w:pPr>
      <w:r>
        <w:rPr>
          <w:sz w:val="28"/>
          <w:szCs w:val="28"/>
        </w:rPr>
        <w:t>[</w:t>
      </w:r>
      <w:r w:rsidR="0075750A">
        <w:rPr>
          <w:sz w:val="28"/>
          <w:szCs w:val="28"/>
        </w:rPr>
        <w:t>19</w:t>
      </w:r>
      <w:r>
        <w:rPr>
          <w:sz w:val="28"/>
          <w:szCs w:val="28"/>
        </w:rPr>
        <w:t>]</w:t>
      </w:r>
      <w:r w:rsidR="00325E88">
        <w:rPr>
          <w:sz w:val="28"/>
          <w:szCs w:val="28"/>
        </w:rPr>
        <w:tab/>
      </w:r>
      <w:r w:rsidR="00F25CA0">
        <w:rPr>
          <w:sz w:val="28"/>
          <w:szCs w:val="28"/>
        </w:rPr>
        <w:t xml:space="preserve">In a society besieged by violence this must be of grave concern, and it cannot be gainsaid that violence as a form of ensuring corrective behaviour should be addressed </w:t>
      </w:r>
      <w:r w:rsidR="00FC5144">
        <w:rPr>
          <w:sz w:val="28"/>
          <w:szCs w:val="28"/>
        </w:rPr>
        <w:t>at its roots</w:t>
      </w:r>
      <w:r w:rsidR="001113FF">
        <w:rPr>
          <w:sz w:val="28"/>
          <w:szCs w:val="28"/>
        </w:rPr>
        <w:t>.</w:t>
      </w:r>
      <w:r w:rsidR="001F7CCA">
        <w:rPr>
          <w:sz w:val="28"/>
          <w:szCs w:val="28"/>
        </w:rPr>
        <w:t xml:space="preserve"> </w:t>
      </w:r>
      <w:r w:rsidR="00AA3127">
        <w:rPr>
          <w:sz w:val="28"/>
          <w:szCs w:val="28"/>
        </w:rPr>
        <w:t>In the process</w:t>
      </w:r>
      <w:r w:rsidR="00D67FCB">
        <w:rPr>
          <w:sz w:val="28"/>
          <w:szCs w:val="28"/>
        </w:rPr>
        <w:t xml:space="preserve"> of creating</w:t>
      </w:r>
      <w:r w:rsidR="00AA3127">
        <w:rPr>
          <w:sz w:val="28"/>
          <w:szCs w:val="28"/>
        </w:rPr>
        <w:t xml:space="preserve"> an environment that is conducive to</w:t>
      </w:r>
      <w:r w:rsidR="00D67FCB">
        <w:rPr>
          <w:sz w:val="28"/>
          <w:szCs w:val="28"/>
        </w:rPr>
        <w:t xml:space="preserve"> the</w:t>
      </w:r>
      <w:r w:rsidR="003A6B89">
        <w:rPr>
          <w:sz w:val="28"/>
          <w:szCs w:val="28"/>
        </w:rPr>
        <w:t xml:space="preserve"> protection and development of children as </w:t>
      </w:r>
      <w:r w:rsidR="0097682C">
        <w:rPr>
          <w:sz w:val="28"/>
          <w:szCs w:val="28"/>
        </w:rPr>
        <w:t xml:space="preserve">citizens who will not </w:t>
      </w:r>
      <w:r w:rsidR="00C65215">
        <w:rPr>
          <w:sz w:val="28"/>
          <w:szCs w:val="28"/>
        </w:rPr>
        <w:t>resort to</w:t>
      </w:r>
      <w:r w:rsidR="0097682C">
        <w:rPr>
          <w:sz w:val="28"/>
          <w:szCs w:val="28"/>
        </w:rPr>
        <w:t xml:space="preserve"> violence as a solution </w:t>
      </w:r>
      <w:r w:rsidR="00136772">
        <w:rPr>
          <w:sz w:val="28"/>
          <w:szCs w:val="28"/>
        </w:rPr>
        <w:t>to</w:t>
      </w:r>
      <w:r w:rsidR="00197CFE">
        <w:rPr>
          <w:sz w:val="28"/>
          <w:szCs w:val="28"/>
        </w:rPr>
        <w:t xml:space="preserve"> conflict</w:t>
      </w:r>
      <w:r w:rsidR="004744DC">
        <w:rPr>
          <w:sz w:val="28"/>
          <w:szCs w:val="28"/>
        </w:rPr>
        <w:t>.</w:t>
      </w:r>
      <w:r w:rsidR="00D67FCB">
        <w:rPr>
          <w:sz w:val="28"/>
          <w:szCs w:val="28"/>
        </w:rPr>
        <w:t xml:space="preserve"> </w:t>
      </w:r>
      <w:r w:rsidR="004744DC">
        <w:rPr>
          <w:sz w:val="28"/>
          <w:szCs w:val="28"/>
        </w:rPr>
        <w:t>I</w:t>
      </w:r>
      <w:r w:rsidR="00F25CA0">
        <w:rPr>
          <w:sz w:val="28"/>
          <w:szCs w:val="28"/>
        </w:rPr>
        <w:t>t is imperative that educators</w:t>
      </w:r>
      <w:r w:rsidR="00BE1065">
        <w:rPr>
          <w:sz w:val="28"/>
          <w:szCs w:val="28"/>
        </w:rPr>
        <w:t xml:space="preserve"> not only be prohibited to resort to physical violence as a form of discipline</w:t>
      </w:r>
      <w:r w:rsidR="009B1163">
        <w:rPr>
          <w:sz w:val="28"/>
          <w:szCs w:val="28"/>
        </w:rPr>
        <w:t>,</w:t>
      </w:r>
      <w:r w:rsidR="00BE1065">
        <w:rPr>
          <w:sz w:val="28"/>
          <w:szCs w:val="28"/>
        </w:rPr>
        <w:t xml:space="preserve"> but also</w:t>
      </w:r>
      <w:r w:rsidR="00F25CA0">
        <w:rPr>
          <w:sz w:val="28"/>
          <w:szCs w:val="28"/>
        </w:rPr>
        <w:t xml:space="preserve"> be assisted to develop the necessary skills to discipline appropriately and with the required measure of personal </w:t>
      </w:r>
      <w:r w:rsidR="0033437A">
        <w:rPr>
          <w:sz w:val="28"/>
          <w:szCs w:val="28"/>
        </w:rPr>
        <w:t>control. It</w:t>
      </w:r>
      <w:r w:rsidR="00197CFE">
        <w:rPr>
          <w:sz w:val="28"/>
          <w:szCs w:val="28"/>
        </w:rPr>
        <w:t xml:space="preserve"> is by example that children are taught to navigate </w:t>
      </w:r>
      <w:r w:rsidR="00842AF5">
        <w:rPr>
          <w:sz w:val="28"/>
          <w:szCs w:val="28"/>
        </w:rPr>
        <w:t>a complex</w:t>
      </w:r>
      <w:r w:rsidR="006337DA">
        <w:rPr>
          <w:sz w:val="28"/>
          <w:szCs w:val="28"/>
        </w:rPr>
        <w:t xml:space="preserve"> conflict</w:t>
      </w:r>
      <w:r w:rsidR="0056687C">
        <w:rPr>
          <w:sz w:val="28"/>
          <w:szCs w:val="28"/>
        </w:rPr>
        <w:t>-</w:t>
      </w:r>
      <w:r w:rsidR="006337DA">
        <w:rPr>
          <w:sz w:val="28"/>
          <w:szCs w:val="28"/>
        </w:rPr>
        <w:t>ridden</w:t>
      </w:r>
      <w:r w:rsidR="00842AF5">
        <w:rPr>
          <w:sz w:val="28"/>
          <w:szCs w:val="28"/>
        </w:rPr>
        <w:t xml:space="preserve"> </w:t>
      </w:r>
      <w:r w:rsidR="006337DA">
        <w:rPr>
          <w:sz w:val="28"/>
          <w:szCs w:val="28"/>
        </w:rPr>
        <w:t>world, without resorting to violence as a solution.</w:t>
      </w:r>
      <w:r w:rsidR="00A56D51">
        <w:rPr>
          <w:sz w:val="28"/>
          <w:szCs w:val="28"/>
        </w:rPr>
        <w:t xml:space="preserve"> </w:t>
      </w:r>
      <w:r w:rsidR="00625B09">
        <w:rPr>
          <w:sz w:val="28"/>
          <w:szCs w:val="28"/>
        </w:rPr>
        <w:t xml:space="preserve"> </w:t>
      </w:r>
      <w:r w:rsidR="00F25CA0">
        <w:rPr>
          <w:sz w:val="28"/>
          <w:szCs w:val="28"/>
        </w:rPr>
        <w:t xml:space="preserve">  </w:t>
      </w:r>
    </w:p>
    <w:p w14:paraId="17BF6151" w14:textId="77777777" w:rsidR="00F25CA0" w:rsidRDefault="00F25CA0" w:rsidP="00887785">
      <w:pPr>
        <w:pStyle w:val="NoSpacing"/>
        <w:rPr>
          <w:sz w:val="28"/>
          <w:szCs w:val="28"/>
        </w:rPr>
      </w:pPr>
    </w:p>
    <w:p w14:paraId="24052BF5" w14:textId="714E6E02" w:rsidR="00F25CA0" w:rsidRDefault="00F25CA0" w:rsidP="003525CA">
      <w:pPr>
        <w:pStyle w:val="NoSpacing"/>
        <w:spacing w:line="360" w:lineRule="auto"/>
        <w:rPr>
          <w:sz w:val="28"/>
          <w:szCs w:val="28"/>
        </w:rPr>
      </w:pPr>
      <w:r>
        <w:rPr>
          <w:sz w:val="28"/>
          <w:szCs w:val="28"/>
        </w:rPr>
        <w:t>[</w:t>
      </w:r>
      <w:r w:rsidR="00325E88">
        <w:rPr>
          <w:sz w:val="28"/>
          <w:szCs w:val="28"/>
        </w:rPr>
        <w:t>2</w:t>
      </w:r>
      <w:r w:rsidR="0075750A">
        <w:rPr>
          <w:sz w:val="28"/>
          <w:szCs w:val="28"/>
        </w:rPr>
        <w:t>0</w:t>
      </w:r>
      <w:r>
        <w:rPr>
          <w:sz w:val="28"/>
          <w:szCs w:val="28"/>
        </w:rPr>
        <w:t>]</w:t>
      </w:r>
      <w:r w:rsidR="00325E88">
        <w:rPr>
          <w:sz w:val="28"/>
          <w:szCs w:val="28"/>
        </w:rPr>
        <w:tab/>
      </w:r>
      <w:r>
        <w:rPr>
          <w:sz w:val="28"/>
          <w:szCs w:val="28"/>
        </w:rPr>
        <w:t>SACE</w:t>
      </w:r>
      <w:r w:rsidRPr="00333029">
        <w:rPr>
          <w:sz w:val="28"/>
          <w:szCs w:val="28"/>
        </w:rPr>
        <w:t xml:space="preserve"> is established under </w:t>
      </w:r>
      <w:r w:rsidR="00F54E79">
        <w:rPr>
          <w:sz w:val="28"/>
          <w:szCs w:val="28"/>
        </w:rPr>
        <w:t>T</w:t>
      </w:r>
      <w:r w:rsidRPr="00333029">
        <w:rPr>
          <w:sz w:val="28"/>
          <w:szCs w:val="28"/>
        </w:rPr>
        <w:t xml:space="preserve">he South African Council </w:t>
      </w:r>
      <w:r>
        <w:rPr>
          <w:sz w:val="28"/>
          <w:szCs w:val="28"/>
        </w:rPr>
        <w:t>for</w:t>
      </w:r>
      <w:r w:rsidRPr="00333029">
        <w:rPr>
          <w:sz w:val="28"/>
          <w:szCs w:val="28"/>
        </w:rPr>
        <w:t xml:space="preserve"> Educators</w:t>
      </w:r>
      <w:r w:rsidR="0056687C">
        <w:rPr>
          <w:sz w:val="28"/>
          <w:szCs w:val="28"/>
        </w:rPr>
        <w:t xml:space="preserve"> Act</w:t>
      </w:r>
      <w:r w:rsidR="00F54E79">
        <w:rPr>
          <w:rStyle w:val="FootnoteReference"/>
          <w:sz w:val="28"/>
          <w:szCs w:val="28"/>
        </w:rPr>
        <w:footnoteReference w:id="17"/>
      </w:r>
      <w:r w:rsidRPr="00333029">
        <w:rPr>
          <w:sz w:val="28"/>
          <w:szCs w:val="28"/>
        </w:rPr>
        <w:t xml:space="preserve"> (the SACE Act).</w:t>
      </w:r>
      <w:r>
        <w:rPr>
          <w:sz w:val="28"/>
          <w:szCs w:val="28"/>
        </w:rPr>
        <w:t xml:space="preserve"> SACE must, as all organs of state</w:t>
      </w:r>
      <w:r w:rsidR="00ED09ED">
        <w:rPr>
          <w:sz w:val="28"/>
          <w:szCs w:val="28"/>
        </w:rPr>
        <w:t>,</w:t>
      </w:r>
      <w:r>
        <w:rPr>
          <w:sz w:val="28"/>
          <w:szCs w:val="28"/>
        </w:rPr>
        <w:t xml:space="preserve"> exercise its powers</w:t>
      </w:r>
      <w:r w:rsidR="00ED09ED">
        <w:rPr>
          <w:sz w:val="28"/>
          <w:szCs w:val="28"/>
        </w:rPr>
        <w:t xml:space="preserve"> in accordance with the constitutional injunction set out above.</w:t>
      </w:r>
      <w:r>
        <w:rPr>
          <w:sz w:val="28"/>
          <w:szCs w:val="28"/>
        </w:rPr>
        <w:t xml:space="preserve"> </w:t>
      </w:r>
      <w:r w:rsidR="00ED09ED">
        <w:rPr>
          <w:sz w:val="28"/>
          <w:szCs w:val="28"/>
        </w:rPr>
        <w:t>This</w:t>
      </w:r>
      <w:r>
        <w:rPr>
          <w:sz w:val="28"/>
          <w:szCs w:val="28"/>
        </w:rPr>
        <w:t xml:space="preserve"> include</w:t>
      </w:r>
      <w:r w:rsidR="00ED09ED">
        <w:rPr>
          <w:sz w:val="28"/>
          <w:szCs w:val="28"/>
        </w:rPr>
        <w:t>s</w:t>
      </w:r>
      <w:r>
        <w:rPr>
          <w:sz w:val="28"/>
          <w:szCs w:val="28"/>
        </w:rPr>
        <w:t xml:space="preserve"> its powers to adopt disciplinary proceedings</w:t>
      </w:r>
      <w:r w:rsidR="00ED09ED">
        <w:rPr>
          <w:sz w:val="28"/>
          <w:szCs w:val="28"/>
        </w:rPr>
        <w:t>.</w:t>
      </w:r>
      <w:r>
        <w:rPr>
          <w:sz w:val="28"/>
          <w:szCs w:val="28"/>
        </w:rPr>
        <w:t xml:space="preserve"> </w:t>
      </w:r>
      <w:r w:rsidRPr="00333029">
        <w:rPr>
          <w:sz w:val="28"/>
          <w:szCs w:val="28"/>
        </w:rPr>
        <w:t xml:space="preserve">In terms of s 21 of the SACE Act all teachers are required to be registered with SACE on the national roll of educators and fall </w:t>
      </w:r>
      <w:r>
        <w:rPr>
          <w:sz w:val="28"/>
          <w:szCs w:val="28"/>
        </w:rPr>
        <w:t>under</w:t>
      </w:r>
      <w:r w:rsidRPr="00333029">
        <w:rPr>
          <w:sz w:val="28"/>
          <w:szCs w:val="28"/>
        </w:rPr>
        <w:t xml:space="preserve"> SACE’s disciplinary jurisdiction.</w:t>
      </w:r>
    </w:p>
    <w:p w14:paraId="75740D13" w14:textId="77777777" w:rsidR="00F25CA0" w:rsidRDefault="00F25CA0" w:rsidP="00887785">
      <w:pPr>
        <w:pStyle w:val="NoSpacing"/>
        <w:rPr>
          <w:sz w:val="28"/>
          <w:szCs w:val="28"/>
        </w:rPr>
      </w:pPr>
    </w:p>
    <w:p w14:paraId="7B8F4C7A" w14:textId="3DFE942B" w:rsidR="00F25CA0" w:rsidRPr="0075750A" w:rsidRDefault="00F25CA0" w:rsidP="003525CA">
      <w:pPr>
        <w:pStyle w:val="NoSpacing"/>
        <w:spacing w:line="360" w:lineRule="auto"/>
        <w:rPr>
          <w:sz w:val="28"/>
          <w:szCs w:val="28"/>
        </w:rPr>
      </w:pPr>
      <w:r>
        <w:rPr>
          <w:sz w:val="28"/>
          <w:szCs w:val="28"/>
        </w:rPr>
        <w:t>[</w:t>
      </w:r>
      <w:r w:rsidR="00325E88">
        <w:rPr>
          <w:sz w:val="28"/>
          <w:szCs w:val="28"/>
        </w:rPr>
        <w:t>2</w:t>
      </w:r>
      <w:r w:rsidR="0075750A">
        <w:rPr>
          <w:sz w:val="28"/>
          <w:szCs w:val="28"/>
        </w:rPr>
        <w:t>1</w:t>
      </w:r>
      <w:r>
        <w:rPr>
          <w:sz w:val="28"/>
          <w:szCs w:val="28"/>
        </w:rPr>
        <w:t>]</w:t>
      </w:r>
      <w:r>
        <w:rPr>
          <w:sz w:val="28"/>
          <w:szCs w:val="28"/>
        </w:rPr>
        <w:tab/>
        <w:t xml:space="preserve">Section 14 of the SACE Act deals with the disciplinary committee and </w:t>
      </w:r>
      <w:r w:rsidR="00F36039">
        <w:rPr>
          <w:sz w:val="28"/>
          <w:szCs w:val="28"/>
        </w:rPr>
        <w:t>ss</w:t>
      </w:r>
      <w:r w:rsidR="00887785">
        <w:rPr>
          <w:sz w:val="28"/>
          <w:szCs w:val="28"/>
        </w:rPr>
        <w:t xml:space="preserve"> </w:t>
      </w:r>
      <w:r>
        <w:rPr>
          <w:sz w:val="28"/>
          <w:szCs w:val="28"/>
        </w:rPr>
        <w:t xml:space="preserve">2 provides inter alia that the disciplinary committee must </w:t>
      </w:r>
      <w:r w:rsidRPr="006F7BFA">
        <w:rPr>
          <w:i/>
          <w:iCs/>
          <w:sz w:val="28"/>
          <w:szCs w:val="28"/>
        </w:rPr>
        <w:t>inter alia</w:t>
      </w:r>
      <w:r>
        <w:rPr>
          <w:sz w:val="28"/>
          <w:szCs w:val="28"/>
        </w:rPr>
        <w:t xml:space="preserve"> from time to time review the code of professional ethics. </w:t>
      </w:r>
      <w:r w:rsidRPr="00333029">
        <w:rPr>
          <w:sz w:val="28"/>
          <w:szCs w:val="28"/>
        </w:rPr>
        <w:t>The SACE Code of Professional Ethics (the Code) is compiled in accordance with s 5 the SACE Act</w:t>
      </w:r>
      <w:r>
        <w:rPr>
          <w:rStyle w:val="FootnoteReference"/>
          <w:sz w:val="28"/>
          <w:szCs w:val="28"/>
        </w:rPr>
        <w:footnoteReference w:id="18"/>
      </w:r>
      <w:r w:rsidRPr="00333029">
        <w:rPr>
          <w:sz w:val="28"/>
          <w:szCs w:val="28"/>
        </w:rPr>
        <w:t xml:space="preserve"> and is binding on all </w:t>
      </w:r>
      <w:r w:rsidRPr="0075750A">
        <w:rPr>
          <w:sz w:val="28"/>
          <w:szCs w:val="28"/>
        </w:rPr>
        <w:t>educators.</w:t>
      </w:r>
      <w:r w:rsidR="006961BD" w:rsidRPr="0075750A">
        <w:rPr>
          <w:sz w:val="28"/>
          <w:szCs w:val="28"/>
        </w:rPr>
        <w:t xml:space="preserve"> </w:t>
      </w:r>
      <w:r w:rsidRPr="0075750A">
        <w:rPr>
          <w:sz w:val="28"/>
          <w:szCs w:val="28"/>
        </w:rPr>
        <w:t xml:space="preserve">Paragraph 3 of the Code </w:t>
      </w:r>
      <w:r w:rsidRPr="0075750A">
        <w:rPr>
          <w:i/>
          <w:iCs/>
          <w:sz w:val="28"/>
          <w:szCs w:val="28"/>
        </w:rPr>
        <w:t>inter alia</w:t>
      </w:r>
      <w:r w:rsidRPr="0075750A">
        <w:rPr>
          <w:sz w:val="28"/>
          <w:szCs w:val="28"/>
        </w:rPr>
        <w:t xml:space="preserve"> includes that an educator must respect the dignity of learners</w:t>
      </w:r>
      <w:r w:rsidR="00990C17" w:rsidRPr="0075750A">
        <w:rPr>
          <w:sz w:val="28"/>
          <w:szCs w:val="28"/>
        </w:rPr>
        <w:t>,</w:t>
      </w:r>
      <w:r w:rsidRPr="0075750A">
        <w:rPr>
          <w:rStyle w:val="FootnoteReference"/>
          <w:sz w:val="28"/>
          <w:szCs w:val="28"/>
        </w:rPr>
        <w:footnoteReference w:id="19"/>
      </w:r>
      <w:r w:rsidRPr="0075750A">
        <w:rPr>
          <w:sz w:val="28"/>
          <w:szCs w:val="28"/>
        </w:rPr>
        <w:t xml:space="preserve"> exercise authority with compassion</w:t>
      </w:r>
      <w:r w:rsidRPr="0075750A">
        <w:rPr>
          <w:rStyle w:val="FootnoteReference"/>
          <w:sz w:val="28"/>
          <w:szCs w:val="28"/>
        </w:rPr>
        <w:footnoteReference w:id="20"/>
      </w:r>
      <w:r w:rsidRPr="0075750A">
        <w:rPr>
          <w:sz w:val="28"/>
          <w:szCs w:val="28"/>
        </w:rPr>
        <w:t xml:space="preserve"> </w:t>
      </w:r>
      <w:r w:rsidR="00E07B8A" w:rsidRPr="0075750A">
        <w:rPr>
          <w:sz w:val="28"/>
          <w:szCs w:val="28"/>
        </w:rPr>
        <w:t>and avoid</w:t>
      </w:r>
      <w:r w:rsidRPr="0075750A">
        <w:rPr>
          <w:sz w:val="28"/>
          <w:szCs w:val="28"/>
        </w:rPr>
        <w:t xml:space="preserve"> any form of humiliation and refrain from any form of physical or psychological abuse.</w:t>
      </w:r>
      <w:r w:rsidRPr="0075750A">
        <w:rPr>
          <w:rStyle w:val="FootnoteReference"/>
          <w:sz w:val="28"/>
          <w:szCs w:val="28"/>
        </w:rPr>
        <w:footnoteReference w:id="21"/>
      </w:r>
      <w:r w:rsidRPr="0075750A">
        <w:rPr>
          <w:sz w:val="28"/>
          <w:szCs w:val="28"/>
        </w:rPr>
        <w:t xml:space="preserve"> </w:t>
      </w:r>
    </w:p>
    <w:p w14:paraId="4375CCFF" w14:textId="77777777" w:rsidR="00F25CA0" w:rsidRPr="0075750A" w:rsidRDefault="00F25CA0" w:rsidP="00887785">
      <w:pPr>
        <w:pStyle w:val="NoSpacing"/>
        <w:rPr>
          <w:sz w:val="28"/>
          <w:szCs w:val="28"/>
        </w:rPr>
      </w:pPr>
    </w:p>
    <w:p w14:paraId="67399526" w14:textId="04A0D107" w:rsidR="002B6177" w:rsidRPr="005552C6" w:rsidRDefault="00F25CA0" w:rsidP="003525CA">
      <w:pPr>
        <w:pStyle w:val="NoSpacing"/>
        <w:spacing w:line="360" w:lineRule="auto"/>
        <w:rPr>
          <w:sz w:val="28"/>
          <w:szCs w:val="28"/>
        </w:rPr>
      </w:pPr>
      <w:r w:rsidRPr="0075750A">
        <w:rPr>
          <w:sz w:val="28"/>
          <w:szCs w:val="28"/>
        </w:rPr>
        <w:t>[</w:t>
      </w:r>
      <w:r w:rsidR="00325E88" w:rsidRPr="0075750A">
        <w:rPr>
          <w:sz w:val="28"/>
          <w:szCs w:val="28"/>
        </w:rPr>
        <w:t>2</w:t>
      </w:r>
      <w:r w:rsidR="00887785">
        <w:rPr>
          <w:sz w:val="28"/>
          <w:szCs w:val="28"/>
        </w:rPr>
        <w:t>2</w:t>
      </w:r>
      <w:r w:rsidRPr="0075750A">
        <w:rPr>
          <w:sz w:val="28"/>
          <w:szCs w:val="28"/>
        </w:rPr>
        <w:t>]</w:t>
      </w:r>
      <w:r w:rsidRPr="0075750A">
        <w:rPr>
          <w:sz w:val="28"/>
          <w:szCs w:val="28"/>
        </w:rPr>
        <w:tab/>
      </w:r>
      <w:r w:rsidR="0002669A" w:rsidRPr="0075750A">
        <w:rPr>
          <w:sz w:val="28"/>
          <w:szCs w:val="28"/>
        </w:rPr>
        <w:t xml:space="preserve"> </w:t>
      </w:r>
      <w:r w:rsidR="00CF750A" w:rsidRPr="0075750A">
        <w:rPr>
          <w:sz w:val="28"/>
          <w:szCs w:val="28"/>
        </w:rPr>
        <w:t>The 2016</w:t>
      </w:r>
      <w:r w:rsidRPr="0075750A">
        <w:rPr>
          <w:sz w:val="28"/>
          <w:szCs w:val="28"/>
        </w:rPr>
        <w:t xml:space="preserve"> </w:t>
      </w:r>
      <w:r w:rsidR="0048463F" w:rsidRPr="0075750A">
        <w:rPr>
          <w:sz w:val="28"/>
          <w:szCs w:val="28"/>
        </w:rPr>
        <w:t>Mandatory</w:t>
      </w:r>
      <w:r w:rsidRPr="0075750A">
        <w:rPr>
          <w:sz w:val="28"/>
          <w:szCs w:val="28"/>
        </w:rPr>
        <w:t xml:space="preserve"> S</w:t>
      </w:r>
      <w:r w:rsidR="0048463F" w:rsidRPr="0075750A">
        <w:rPr>
          <w:sz w:val="28"/>
          <w:szCs w:val="28"/>
        </w:rPr>
        <w:t>anctions</w:t>
      </w:r>
      <w:r w:rsidRPr="0075750A">
        <w:rPr>
          <w:sz w:val="28"/>
          <w:szCs w:val="28"/>
        </w:rPr>
        <w:t xml:space="preserve"> </w:t>
      </w:r>
      <w:r w:rsidR="0048463F" w:rsidRPr="0075750A">
        <w:rPr>
          <w:sz w:val="28"/>
          <w:szCs w:val="28"/>
        </w:rPr>
        <w:t>on</w:t>
      </w:r>
      <w:r w:rsidRPr="0075750A">
        <w:rPr>
          <w:sz w:val="28"/>
          <w:szCs w:val="28"/>
        </w:rPr>
        <w:t xml:space="preserve"> </w:t>
      </w:r>
      <w:r w:rsidR="00313073" w:rsidRPr="0075750A">
        <w:rPr>
          <w:sz w:val="28"/>
          <w:szCs w:val="28"/>
        </w:rPr>
        <w:t>Contraventions</w:t>
      </w:r>
      <w:r w:rsidRPr="0075750A">
        <w:rPr>
          <w:sz w:val="28"/>
          <w:szCs w:val="28"/>
        </w:rPr>
        <w:t xml:space="preserve"> </w:t>
      </w:r>
      <w:r w:rsidR="00700B78" w:rsidRPr="0075750A">
        <w:rPr>
          <w:sz w:val="28"/>
          <w:szCs w:val="28"/>
        </w:rPr>
        <w:t>of</w:t>
      </w:r>
      <w:r w:rsidRPr="0075750A">
        <w:rPr>
          <w:sz w:val="28"/>
          <w:szCs w:val="28"/>
        </w:rPr>
        <w:t xml:space="preserve"> P</w:t>
      </w:r>
      <w:r w:rsidR="00313073" w:rsidRPr="0075750A">
        <w:rPr>
          <w:sz w:val="28"/>
          <w:szCs w:val="28"/>
        </w:rPr>
        <w:t>rofessional</w:t>
      </w:r>
      <w:r w:rsidRPr="0075750A">
        <w:rPr>
          <w:sz w:val="28"/>
          <w:szCs w:val="28"/>
        </w:rPr>
        <w:t xml:space="preserve"> </w:t>
      </w:r>
      <w:r w:rsidR="00313073" w:rsidRPr="0075750A">
        <w:rPr>
          <w:sz w:val="28"/>
          <w:szCs w:val="28"/>
        </w:rPr>
        <w:t>Ethics</w:t>
      </w:r>
      <w:r w:rsidR="00723DEE" w:rsidRPr="0075750A">
        <w:rPr>
          <w:sz w:val="28"/>
          <w:szCs w:val="28"/>
        </w:rPr>
        <w:t xml:space="preserve"> </w:t>
      </w:r>
      <w:r w:rsidR="00292FCE" w:rsidRPr="0075750A">
        <w:rPr>
          <w:sz w:val="28"/>
          <w:szCs w:val="28"/>
        </w:rPr>
        <w:t>applied</w:t>
      </w:r>
      <w:r w:rsidR="00543C8A" w:rsidRPr="0075750A">
        <w:rPr>
          <w:sz w:val="28"/>
          <w:szCs w:val="28"/>
        </w:rPr>
        <w:t xml:space="preserve"> at all relevant times.</w:t>
      </w:r>
      <w:r w:rsidRPr="0075750A">
        <w:rPr>
          <w:sz w:val="28"/>
          <w:szCs w:val="28"/>
        </w:rPr>
        <w:t xml:space="preserve"> </w:t>
      </w:r>
      <w:r w:rsidR="00292FCE" w:rsidRPr="0075750A">
        <w:rPr>
          <w:sz w:val="28"/>
          <w:szCs w:val="28"/>
        </w:rPr>
        <w:t xml:space="preserve">These sanctions </w:t>
      </w:r>
      <w:r w:rsidR="00F36039" w:rsidRPr="0075750A">
        <w:rPr>
          <w:sz w:val="28"/>
          <w:szCs w:val="28"/>
        </w:rPr>
        <w:t xml:space="preserve">did not </w:t>
      </w:r>
      <w:r w:rsidRPr="0075750A">
        <w:rPr>
          <w:sz w:val="28"/>
          <w:szCs w:val="28"/>
        </w:rPr>
        <w:t xml:space="preserve">allow for </w:t>
      </w:r>
      <w:r w:rsidR="00F36039" w:rsidRPr="0075750A">
        <w:rPr>
          <w:sz w:val="28"/>
          <w:szCs w:val="28"/>
        </w:rPr>
        <w:t>the</w:t>
      </w:r>
      <w:r w:rsidRPr="0075750A">
        <w:rPr>
          <w:sz w:val="28"/>
          <w:szCs w:val="28"/>
        </w:rPr>
        <w:t xml:space="preserve"> exercise of any discretion</w:t>
      </w:r>
      <w:r w:rsidR="00F36039" w:rsidRPr="0075750A">
        <w:rPr>
          <w:sz w:val="28"/>
          <w:szCs w:val="28"/>
        </w:rPr>
        <w:t xml:space="preserve">, whatever </w:t>
      </w:r>
      <w:r w:rsidRPr="0075750A">
        <w:rPr>
          <w:sz w:val="28"/>
          <w:szCs w:val="28"/>
        </w:rPr>
        <w:t xml:space="preserve">the circumstances of a matter. The </w:t>
      </w:r>
      <w:r w:rsidR="00CF750A" w:rsidRPr="0075750A">
        <w:rPr>
          <w:sz w:val="28"/>
          <w:szCs w:val="28"/>
        </w:rPr>
        <w:t>sanctions</w:t>
      </w:r>
      <w:r w:rsidRPr="0075750A">
        <w:rPr>
          <w:sz w:val="28"/>
          <w:szCs w:val="28"/>
        </w:rPr>
        <w:t xml:space="preserve"> imposed on the educators were in accordance with this </w:t>
      </w:r>
      <w:r w:rsidR="00167616" w:rsidRPr="0075750A">
        <w:rPr>
          <w:sz w:val="28"/>
          <w:szCs w:val="28"/>
        </w:rPr>
        <w:t>document. In</w:t>
      </w:r>
      <w:r w:rsidR="00235136" w:rsidRPr="0075750A">
        <w:rPr>
          <w:sz w:val="28"/>
          <w:szCs w:val="28"/>
        </w:rPr>
        <w:t xml:space="preserve"> the answering affidavit it was confirmed that, according to SACE, </w:t>
      </w:r>
      <w:r w:rsidR="008B253A" w:rsidRPr="0075750A">
        <w:rPr>
          <w:sz w:val="28"/>
          <w:szCs w:val="28"/>
        </w:rPr>
        <w:t>these sanctions allowed for no discretion whatsoever</w:t>
      </w:r>
      <w:r w:rsidR="00167616" w:rsidRPr="0075750A">
        <w:rPr>
          <w:sz w:val="28"/>
          <w:szCs w:val="28"/>
        </w:rPr>
        <w:t xml:space="preserve"> and any deviation from the</w:t>
      </w:r>
      <w:r w:rsidR="0031575B" w:rsidRPr="0075750A">
        <w:rPr>
          <w:sz w:val="28"/>
          <w:szCs w:val="28"/>
        </w:rPr>
        <w:t>m</w:t>
      </w:r>
      <w:r w:rsidR="00167616" w:rsidRPr="0075750A">
        <w:rPr>
          <w:sz w:val="28"/>
          <w:szCs w:val="28"/>
        </w:rPr>
        <w:t xml:space="preserve"> would have amounted to an </w:t>
      </w:r>
      <w:r w:rsidR="00CF63D1" w:rsidRPr="0075750A">
        <w:rPr>
          <w:sz w:val="28"/>
          <w:szCs w:val="28"/>
        </w:rPr>
        <w:t>illegality. This</w:t>
      </w:r>
      <w:r w:rsidR="0031575B" w:rsidRPr="0075750A">
        <w:rPr>
          <w:sz w:val="28"/>
          <w:szCs w:val="28"/>
        </w:rPr>
        <w:t xml:space="preserve"> approach loses sight of the</w:t>
      </w:r>
      <w:r w:rsidR="000400E8" w:rsidRPr="0075750A">
        <w:rPr>
          <w:sz w:val="28"/>
          <w:szCs w:val="28"/>
        </w:rPr>
        <w:t xml:space="preserve"> fact that the sanctions are policy and not </w:t>
      </w:r>
      <w:r w:rsidR="00CF63D1" w:rsidRPr="0075750A">
        <w:rPr>
          <w:sz w:val="28"/>
          <w:szCs w:val="28"/>
        </w:rPr>
        <w:t>law</w:t>
      </w:r>
      <w:r w:rsidR="0005201C" w:rsidRPr="0075750A">
        <w:rPr>
          <w:sz w:val="28"/>
          <w:szCs w:val="28"/>
        </w:rPr>
        <w:t>. In</w:t>
      </w:r>
      <w:r w:rsidR="00D82FFA" w:rsidRPr="0012667F">
        <w:rPr>
          <w:sz w:val="28"/>
          <w:szCs w:val="28"/>
        </w:rPr>
        <w:t xml:space="preserve"> </w:t>
      </w:r>
      <w:r w:rsidR="00D82FFA" w:rsidRPr="0012667F">
        <w:rPr>
          <w:i/>
          <w:sz w:val="28"/>
          <w:szCs w:val="28"/>
        </w:rPr>
        <w:t xml:space="preserve">Long Beach Home Owners Association v Department of </w:t>
      </w:r>
      <w:r w:rsidR="0005201C" w:rsidRPr="0012667F">
        <w:rPr>
          <w:i/>
          <w:sz w:val="28"/>
          <w:szCs w:val="28"/>
        </w:rPr>
        <w:t>Agriculture, Forestry</w:t>
      </w:r>
      <w:r w:rsidR="00BC027E" w:rsidRPr="0012667F">
        <w:rPr>
          <w:i/>
          <w:sz w:val="28"/>
          <w:szCs w:val="28"/>
        </w:rPr>
        <w:t xml:space="preserve"> and Fisheries and </w:t>
      </w:r>
      <w:r w:rsidR="00BC027E" w:rsidRPr="005552C6">
        <w:rPr>
          <w:i/>
          <w:sz w:val="28"/>
          <w:szCs w:val="28"/>
        </w:rPr>
        <w:t>Another</w:t>
      </w:r>
      <w:r w:rsidR="001F7CCA" w:rsidRPr="005552C6">
        <w:rPr>
          <w:rStyle w:val="FootnoteReference"/>
          <w:sz w:val="28"/>
          <w:szCs w:val="28"/>
        </w:rPr>
        <w:footnoteReference w:id="22"/>
      </w:r>
      <w:r w:rsidR="002612EE" w:rsidRPr="005552C6">
        <w:rPr>
          <w:sz w:val="28"/>
          <w:szCs w:val="28"/>
        </w:rPr>
        <w:t xml:space="preserve"> </w:t>
      </w:r>
      <w:r w:rsidR="000964A4" w:rsidRPr="005552C6">
        <w:rPr>
          <w:sz w:val="28"/>
          <w:szCs w:val="28"/>
        </w:rPr>
        <w:t>the following was said</w:t>
      </w:r>
      <w:r w:rsidR="0012667F" w:rsidRPr="005552C6">
        <w:rPr>
          <w:sz w:val="28"/>
          <w:szCs w:val="28"/>
        </w:rPr>
        <w:t>:</w:t>
      </w:r>
    </w:p>
    <w:p w14:paraId="2C86C5EA" w14:textId="6893FB93" w:rsidR="002612EE" w:rsidRPr="0012667F" w:rsidRDefault="002612EE" w:rsidP="003525CA">
      <w:r w:rsidRPr="005552C6">
        <w:t>‘Although not strictly necessary for the determination of this appeal, I should say something</w:t>
      </w:r>
      <w:r w:rsidRPr="0012667F">
        <w:t xml:space="preserve"> concerning the Policy, referred to above, which has been adopted by the first and second respondents. As stated in </w:t>
      </w:r>
      <w:r w:rsidRPr="0012667F">
        <w:rPr>
          <w:i/>
        </w:rPr>
        <w:t>Computer Investors Group Inc &amp; another v Minister of Finance</w:t>
      </w:r>
      <w:r w:rsidRPr="0012667F">
        <w:t xml:space="preserve"> 1979 (1) SA 879 (T) at 898C-E: (affirmed in </w:t>
      </w:r>
      <w:r w:rsidRPr="0012667F">
        <w:rPr>
          <w:i/>
        </w:rPr>
        <w:t>MEC for Agriculture, Conservation, Environment and Land Affairs v Sasol Oil (Pty) Ltd and Another</w:t>
      </w:r>
      <w:r w:rsidRPr="0012667F">
        <w:t xml:space="preserve"> 2006 (5) SA 483 (SCA)):</w:t>
      </w:r>
    </w:p>
    <w:p w14:paraId="69E82F66" w14:textId="121A3A1D" w:rsidR="000F41D1" w:rsidRPr="0012667F" w:rsidRDefault="008B4BDC" w:rsidP="003525CA">
      <w:r>
        <w:t>‘</w:t>
      </w:r>
      <w:r w:rsidR="002612EE" w:rsidRPr="0012667F">
        <w:t>Where a discretion has been conferred upon a public body by a statutory provision, such a body may lay down a general principle for its general guidance, but it may not treat this principle as a hard and fast rule to be applied invariably in every case. At most it can be only a guiding principle, in no way decisive. Every case that is presented to the public body for its decision must be considered on its merits. In considering the matter, the public body may have regard to a general principle, but only as a guide, not as a decisive factor. If the principle is regarded as a decisive factor, then the public body will not have considered the matter, but will have prejudged the case, without having regard to its merits. The public body will not have applied the provisions of the statutory enactment.’</w:t>
      </w:r>
    </w:p>
    <w:p w14:paraId="73CCAC04" w14:textId="77777777" w:rsidR="002612EE" w:rsidRDefault="002612EE" w:rsidP="00887785">
      <w:pPr>
        <w:pStyle w:val="NoSpacing"/>
        <w:rPr>
          <w:sz w:val="28"/>
          <w:szCs w:val="28"/>
        </w:rPr>
      </w:pPr>
    </w:p>
    <w:p w14:paraId="2B5288EB" w14:textId="0590550E" w:rsidR="009F6A9D" w:rsidRPr="0075750A" w:rsidRDefault="009F6A9D" w:rsidP="009F6A9D">
      <w:pPr>
        <w:pStyle w:val="NoSpacing"/>
        <w:spacing w:line="360" w:lineRule="auto"/>
        <w:rPr>
          <w:sz w:val="28"/>
          <w:szCs w:val="28"/>
        </w:rPr>
      </w:pPr>
      <w:r w:rsidRPr="0075750A">
        <w:rPr>
          <w:sz w:val="28"/>
          <w:szCs w:val="28"/>
        </w:rPr>
        <w:t>[2</w:t>
      </w:r>
      <w:r w:rsidR="00887785">
        <w:rPr>
          <w:sz w:val="28"/>
          <w:szCs w:val="28"/>
        </w:rPr>
        <w:t>3</w:t>
      </w:r>
      <w:r w:rsidRPr="0075750A">
        <w:rPr>
          <w:sz w:val="28"/>
          <w:szCs w:val="28"/>
        </w:rPr>
        <w:t>]</w:t>
      </w:r>
      <w:r w:rsidRPr="0075750A">
        <w:rPr>
          <w:sz w:val="28"/>
          <w:szCs w:val="28"/>
        </w:rPr>
        <w:tab/>
        <w:t xml:space="preserve">SACE argued that the 2016 Mandatory Sanctions were revised and replaced by the June 2020 Mandatory Sanctions. The revised sanctions, however, still suffer from certain impediments. This was however sufficiently addressed in the systemic relief granted by the high </w:t>
      </w:r>
      <w:r w:rsidR="00455118" w:rsidRPr="0075750A">
        <w:rPr>
          <w:sz w:val="28"/>
          <w:szCs w:val="28"/>
        </w:rPr>
        <w:t>court;</w:t>
      </w:r>
      <w:r w:rsidRPr="0075750A">
        <w:rPr>
          <w:sz w:val="28"/>
          <w:szCs w:val="28"/>
        </w:rPr>
        <w:t xml:space="preserve"> those orders remain operative and SACE will be well advised to carefully consider the systemic </w:t>
      </w:r>
      <w:r w:rsidR="009D480A" w:rsidRPr="0075750A">
        <w:rPr>
          <w:sz w:val="28"/>
          <w:szCs w:val="28"/>
        </w:rPr>
        <w:t>relief and</w:t>
      </w:r>
      <w:r w:rsidR="00455118" w:rsidRPr="0075750A">
        <w:rPr>
          <w:sz w:val="28"/>
          <w:szCs w:val="28"/>
        </w:rPr>
        <w:t xml:space="preserve"> comply with</w:t>
      </w:r>
      <w:r w:rsidR="00116264" w:rsidRPr="0075750A">
        <w:rPr>
          <w:sz w:val="28"/>
          <w:szCs w:val="28"/>
        </w:rPr>
        <w:t xml:space="preserve"> </w:t>
      </w:r>
      <w:r w:rsidR="009D480A" w:rsidRPr="0075750A">
        <w:rPr>
          <w:sz w:val="28"/>
          <w:szCs w:val="28"/>
        </w:rPr>
        <w:t>it when revising the Code.</w:t>
      </w:r>
      <w:r w:rsidRPr="0075750A">
        <w:rPr>
          <w:sz w:val="28"/>
          <w:szCs w:val="28"/>
        </w:rPr>
        <w:t xml:space="preserve"> </w:t>
      </w:r>
    </w:p>
    <w:p w14:paraId="185B6941" w14:textId="77777777" w:rsidR="009F6A9D" w:rsidRPr="0075750A" w:rsidRDefault="009F6A9D" w:rsidP="00887785">
      <w:pPr>
        <w:pStyle w:val="NoSpacing"/>
        <w:rPr>
          <w:szCs w:val="28"/>
        </w:rPr>
      </w:pPr>
    </w:p>
    <w:p w14:paraId="05E199D7" w14:textId="5114B828" w:rsidR="009F6A9D" w:rsidRPr="002612EE" w:rsidRDefault="009F6A9D" w:rsidP="009F6A9D">
      <w:pPr>
        <w:pStyle w:val="NoSpacing"/>
        <w:spacing w:line="360" w:lineRule="auto"/>
        <w:rPr>
          <w:sz w:val="28"/>
          <w:szCs w:val="28"/>
        </w:rPr>
      </w:pPr>
      <w:r w:rsidRPr="0075750A">
        <w:rPr>
          <w:sz w:val="28"/>
          <w:szCs w:val="28"/>
        </w:rPr>
        <w:t>[2</w:t>
      </w:r>
      <w:r w:rsidR="00887785">
        <w:rPr>
          <w:sz w:val="28"/>
          <w:szCs w:val="28"/>
        </w:rPr>
        <w:t>4</w:t>
      </w:r>
      <w:r w:rsidR="003D2695" w:rsidRPr="0075750A">
        <w:rPr>
          <w:sz w:val="28"/>
          <w:szCs w:val="28"/>
        </w:rPr>
        <w:t>]</w:t>
      </w:r>
      <w:r w:rsidRPr="0075750A">
        <w:rPr>
          <w:sz w:val="28"/>
          <w:szCs w:val="28"/>
        </w:rPr>
        <w:tab/>
        <w:t xml:space="preserve"> In </w:t>
      </w:r>
      <w:r w:rsidRPr="0075750A">
        <w:rPr>
          <w:i/>
          <w:sz w:val="28"/>
          <w:szCs w:val="28"/>
        </w:rPr>
        <w:t>AB and Another v Pridwin Preparatory School and Others</w:t>
      </w:r>
      <w:r w:rsidRPr="0075750A">
        <w:rPr>
          <w:rStyle w:val="FootnoteReference"/>
          <w:sz w:val="28"/>
          <w:szCs w:val="28"/>
        </w:rPr>
        <w:footnoteReference w:id="23"/>
      </w:r>
      <w:r w:rsidRPr="0075750A">
        <w:rPr>
          <w:sz w:val="28"/>
          <w:szCs w:val="28"/>
        </w:rPr>
        <w:t xml:space="preserve"> it was confirmed that s 28(2) incorporated a procedural component affording the child</w:t>
      </w:r>
      <w:r w:rsidRPr="002612EE">
        <w:rPr>
          <w:sz w:val="28"/>
          <w:szCs w:val="28"/>
        </w:rPr>
        <w:t xml:space="preserve"> concerned an opportunity to make representations</w:t>
      </w:r>
      <w:r>
        <w:rPr>
          <w:sz w:val="28"/>
          <w:szCs w:val="28"/>
        </w:rPr>
        <w:t>.</w:t>
      </w:r>
      <w:r>
        <w:rPr>
          <w:rStyle w:val="FootnoteReference"/>
          <w:sz w:val="28"/>
          <w:szCs w:val="28"/>
        </w:rPr>
        <w:footnoteReference w:id="24"/>
      </w:r>
      <w:r w:rsidRPr="002612EE">
        <w:rPr>
          <w:sz w:val="28"/>
          <w:szCs w:val="28"/>
        </w:rPr>
        <w:t xml:space="preserve"> That the rights of c</w:t>
      </w:r>
      <w:r>
        <w:rPr>
          <w:sz w:val="28"/>
          <w:szCs w:val="28"/>
        </w:rPr>
        <w:t>hildren</w:t>
      </w:r>
      <w:r w:rsidRPr="002612EE">
        <w:rPr>
          <w:sz w:val="28"/>
          <w:szCs w:val="28"/>
        </w:rPr>
        <w:t>,</w:t>
      </w:r>
      <w:r>
        <w:rPr>
          <w:sz w:val="28"/>
          <w:szCs w:val="28"/>
        </w:rPr>
        <w:t xml:space="preserve"> </w:t>
      </w:r>
      <w:r w:rsidRPr="002612EE">
        <w:rPr>
          <w:sz w:val="28"/>
          <w:szCs w:val="28"/>
        </w:rPr>
        <w:t>which include the right to be heard is part of our law is undeniable.</w:t>
      </w:r>
      <w:r>
        <w:rPr>
          <w:rStyle w:val="FootnoteReference"/>
          <w:sz w:val="28"/>
          <w:szCs w:val="28"/>
        </w:rPr>
        <w:footnoteReference w:id="25"/>
      </w:r>
      <w:r>
        <w:rPr>
          <w:sz w:val="28"/>
          <w:szCs w:val="28"/>
        </w:rPr>
        <w:t xml:space="preserve">  It follows that if </w:t>
      </w:r>
      <w:r w:rsidRPr="002612EE">
        <w:rPr>
          <w:sz w:val="28"/>
          <w:szCs w:val="28"/>
        </w:rPr>
        <w:t>legislation and policies impact on the rights of children, those must refer back to what is contained in the Constitution,</w:t>
      </w:r>
      <w:r>
        <w:rPr>
          <w:sz w:val="28"/>
          <w:szCs w:val="28"/>
        </w:rPr>
        <w:t xml:space="preserve"> </w:t>
      </w:r>
      <w:r w:rsidRPr="002612EE">
        <w:rPr>
          <w:sz w:val="28"/>
          <w:szCs w:val="28"/>
        </w:rPr>
        <w:t>related legislation and applicable international law. How the child</w:t>
      </w:r>
      <w:r w:rsidR="00C531D6">
        <w:rPr>
          <w:sz w:val="28"/>
          <w:szCs w:val="28"/>
        </w:rPr>
        <w:t xml:space="preserve"> will</w:t>
      </w:r>
      <w:r w:rsidRPr="002612EE">
        <w:rPr>
          <w:sz w:val="28"/>
          <w:szCs w:val="28"/>
        </w:rPr>
        <w:t xml:space="preserve"> participate</w:t>
      </w:r>
      <w:r w:rsidR="00C531D6">
        <w:rPr>
          <w:sz w:val="28"/>
          <w:szCs w:val="28"/>
        </w:rPr>
        <w:t xml:space="preserve"> in the proceedings</w:t>
      </w:r>
      <w:r w:rsidRPr="002612EE">
        <w:rPr>
          <w:sz w:val="28"/>
          <w:szCs w:val="28"/>
        </w:rPr>
        <w:t xml:space="preserve"> will depend on the circumstances</w:t>
      </w:r>
      <w:r>
        <w:rPr>
          <w:sz w:val="28"/>
          <w:szCs w:val="28"/>
        </w:rPr>
        <w:t xml:space="preserve"> of the specific case and must be approached in a manner that will best serve the interests of the child.</w:t>
      </w:r>
    </w:p>
    <w:p w14:paraId="3AD77B90" w14:textId="77777777" w:rsidR="009F6A9D" w:rsidRPr="009D1ED4" w:rsidRDefault="009F6A9D" w:rsidP="00887785">
      <w:pPr>
        <w:pStyle w:val="NoSpacing"/>
        <w:rPr>
          <w:sz w:val="28"/>
          <w:szCs w:val="28"/>
        </w:rPr>
      </w:pPr>
    </w:p>
    <w:p w14:paraId="77AC0E76" w14:textId="1BD52C42" w:rsidR="009F6A9D" w:rsidRPr="0075750A" w:rsidRDefault="009F6A9D" w:rsidP="009F6A9D">
      <w:pPr>
        <w:pStyle w:val="NoSpacing"/>
        <w:spacing w:line="360" w:lineRule="auto"/>
        <w:rPr>
          <w:sz w:val="28"/>
          <w:szCs w:val="28"/>
        </w:rPr>
      </w:pPr>
      <w:r w:rsidRPr="0075750A">
        <w:rPr>
          <w:sz w:val="28"/>
          <w:szCs w:val="28"/>
        </w:rPr>
        <w:t>[2</w:t>
      </w:r>
      <w:r w:rsidR="00887785">
        <w:rPr>
          <w:sz w:val="28"/>
          <w:szCs w:val="28"/>
        </w:rPr>
        <w:t>5</w:t>
      </w:r>
      <w:r w:rsidRPr="0075750A">
        <w:rPr>
          <w:sz w:val="28"/>
          <w:szCs w:val="28"/>
        </w:rPr>
        <w:t>]</w:t>
      </w:r>
      <w:r w:rsidRPr="0075750A">
        <w:rPr>
          <w:sz w:val="28"/>
          <w:szCs w:val="28"/>
        </w:rPr>
        <w:tab/>
        <w:t xml:space="preserve"> SACE has a duty to assess, </w:t>
      </w:r>
      <w:r w:rsidRPr="0075750A">
        <w:rPr>
          <w:i/>
          <w:iCs/>
          <w:sz w:val="28"/>
          <w:szCs w:val="28"/>
        </w:rPr>
        <w:t>inter alia,</w:t>
      </w:r>
      <w:r w:rsidRPr="0075750A">
        <w:rPr>
          <w:sz w:val="28"/>
          <w:szCs w:val="28"/>
        </w:rPr>
        <w:t xml:space="preserve"> the impact of the actions of educators on the children, including whether it is advisable that the educators return to the classroom; whether it is necessary to protect the children from harm; and, whether the underlying causes of the educator’s violent behaviour require addressing. I would add to that, that the question of whether the child may need assistance psychological or otherwise to limit the harm done to her must also be considered.</w:t>
      </w:r>
    </w:p>
    <w:p w14:paraId="1EB3CC31" w14:textId="77777777" w:rsidR="009F6A9D" w:rsidRPr="0075750A" w:rsidRDefault="009F6A9D" w:rsidP="00887785">
      <w:pPr>
        <w:pStyle w:val="NoSpacing"/>
        <w:rPr>
          <w:sz w:val="28"/>
          <w:szCs w:val="28"/>
        </w:rPr>
      </w:pPr>
    </w:p>
    <w:p w14:paraId="72AD2912" w14:textId="0527B60F" w:rsidR="009F6A9D" w:rsidRDefault="009F6A9D" w:rsidP="009F6A9D">
      <w:pPr>
        <w:pStyle w:val="NoSpacing"/>
        <w:spacing w:line="360" w:lineRule="auto"/>
        <w:rPr>
          <w:sz w:val="28"/>
          <w:szCs w:val="28"/>
        </w:rPr>
      </w:pPr>
      <w:r w:rsidRPr="0075750A">
        <w:rPr>
          <w:sz w:val="28"/>
          <w:szCs w:val="28"/>
        </w:rPr>
        <w:t>[2</w:t>
      </w:r>
      <w:r w:rsidR="00887785">
        <w:rPr>
          <w:sz w:val="28"/>
          <w:szCs w:val="28"/>
        </w:rPr>
        <w:t>6</w:t>
      </w:r>
      <w:r w:rsidRPr="0075750A">
        <w:rPr>
          <w:sz w:val="28"/>
          <w:szCs w:val="28"/>
        </w:rPr>
        <w:t>]</w:t>
      </w:r>
      <w:r w:rsidRPr="0075750A">
        <w:rPr>
          <w:sz w:val="28"/>
          <w:szCs w:val="28"/>
        </w:rPr>
        <w:tab/>
        <w:t>A perusal of the rec</w:t>
      </w:r>
      <w:r w:rsidRPr="009D1ED4">
        <w:rPr>
          <w:sz w:val="28"/>
          <w:szCs w:val="28"/>
        </w:rPr>
        <w:t>ord leaves one none the wiser as to the reasons for the educators’</w:t>
      </w:r>
      <w:r>
        <w:rPr>
          <w:sz w:val="28"/>
          <w:szCs w:val="28"/>
        </w:rPr>
        <w:t xml:space="preserve"> </w:t>
      </w:r>
      <w:r w:rsidRPr="009D1ED4">
        <w:rPr>
          <w:sz w:val="28"/>
          <w:szCs w:val="28"/>
        </w:rPr>
        <w:t>defiance of the law and this illustrates the necessity to consider rehabil</w:t>
      </w:r>
      <w:r>
        <w:rPr>
          <w:sz w:val="28"/>
          <w:szCs w:val="28"/>
        </w:rPr>
        <w:t>itative m</w:t>
      </w:r>
      <w:r w:rsidRPr="009D1ED4">
        <w:rPr>
          <w:sz w:val="28"/>
          <w:szCs w:val="28"/>
        </w:rPr>
        <w:t xml:space="preserve">easures. To merely impose a sanction without addressing the </w:t>
      </w:r>
      <w:r>
        <w:rPr>
          <w:sz w:val="28"/>
          <w:szCs w:val="28"/>
        </w:rPr>
        <w:t>root cause</w:t>
      </w:r>
      <w:r w:rsidRPr="009D1ED4">
        <w:rPr>
          <w:sz w:val="28"/>
          <w:szCs w:val="28"/>
        </w:rPr>
        <w:t xml:space="preserve"> of the problem is counterproductive. There is no impediment in law to impose such sanctions when appropriate, nor should there be.</w:t>
      </w:r>
      <w:r>
        <w:rPr>
          <w:rStyle w:val="FootnoteReference"/>
          <w:sz w:val="28"/>
          <w:szCs w:val="28"/>
        </w:rPr>
        <w:footnoteReference w:id="26"/>
      </w:r>
      <w:r w:rsidRPr="009D1ED4">
        <w:rPr>
          <w:sz w:val="28"/>
          <w:szCs w:val="28"/>
        </w:rPr>
        <w:t xml:space="preserve"> Such sanctions </w:t>
      </w:r>
      <w:r>
        <w:rPr>
          <w:sz w:val="28"/>
          <w:szCs w:val="28"/>
        </w:rPr>
        <w:t>should</w:t>
      </w:r>
      <w:r w:rsidRPr="009D1ED4">
        <w:rPr>
          <w:sz w:val="28"/>
          <w:szCs w:val="28"/>
        </w:rPr>
        <w:t xml:space="preserve"> protect the best interests of the child and </w:t>
      </w:r>
      <w:r>
        <w:rPr>
          <w:sz w:val="28"/>
          <w:szCs w:val="28"/>
        </w:rPr>
        <w:t>should</w:t>
      </w:r>
      <w:r w:rsidRPr="009D1ED4">
        <w:rPr>
          <w:sz w:val="28"/>
          <w:szCs w:val="28"/>
        </w:rPr>
        <w:t xml:space="preserve"> assist the educator in developing the appropriate skills to function</w:t>
      </w:r>
      <w:r>
        <w:rPr>
          <w:sz w:val="28"/>
          <w:szCs w:val="28"/>
        </w:rPr>
        <w:t xml:space="preserve"> appropriately</w:t>
      </w:r>
      <w:r w:rsidRPr="009D1ED4">
        <w:rPr>
          <w:sz w:val="28"/>
          <w:szCs w:val="28"/>
        </w:rPr>
        <w:t xml:space="preserve"> in the workplace. </w:t>
      </w:r>
    </w:p>
    <w:p w14:paraId="4E5EF10E" w14:textId="77777777" w:rsidR="009F6A9D" w:rsidRDefault="009F6A9D" w:rsidP="00887785">
      <w:pPr>
        <w:pStyle w:val="NoSpacing"/>
        <w:rPr>
          <w:sz w:val="28"/>
          <w:szCs w:val="28"/>
        </w:rPr>
      </w:pPr>
    </w:p>
    <w:p w14:paraId="092C5B87" w14:textId="6C820B5E" w:rsidR="006475DD" w:rsidRPr="0075750A" w:rsidRDefault="00F25CA0" w:rsidP="003525CA">
      <w:pPr>
        <w:pStyle w:val="NoSpacing"/>
        <w:spacing w:line="360" w:lineRule="auto"/>
        <w:rPr>
          <w:sz w:val="28"/>
          <w:szCs w:val="28"/>
        </w:rPr>
      </w:pPr>
      <w:r w:rsidRPr="0075750A">
        <w:rPr>
          <w:sz w:val="28"/>
          <w:szCs w:val="28"/>
        </w:rPr>
        <w:t>[</w:t>
      </w:r>
      <w:r w:rsidR="00325E88" w:rsidRPr="0075750A">
        <w:rPr>
          <w:sz w:val="28"/>
          <w:szCs w:val="28"/>
        </w:rPr>
        <w:t>2</w:t>
      </w:r>
      <w:r w:rsidR="00887785">
        <w:rPr>
          <w:sz w:val="28"/>
          <w:szCs w:val="28"/>
        </w:rPr>
        <w:t>7</w:t>
      </w:r>
      <w:r w:rsidR="00211CB7" w:rsidRPr="0075750A">
        <w:rPr>
          <w:sz w:val="28"/>
          <w:szCs w:val="28"/>
        </w:rPr>
        <w:t>]</w:t>
      </w:r>
      <w:r w:rsidR="009F6A9D" w:rsidRPr="0075750A">
        <w:rPr>
          <w:sz w:val="28"/>
          <w:szCs w:val="28"/>
        </w:rPr>
        <w:tab/>
      </w:r>
      <w:r w:rsidR="00730186" w:rsidRPr="0075750A">
        <w:rPr>
          <w:sz w:val="28"/>
          <w:szCs w:val="28"/>
        </w:rPr>
        <w:t>The decisions</w:t>
      </w:r>
      <w:r w:rsidR="0077173C" w:rsidRPr="0075750A">
        <w:rPr>
          <w:sz w:val="28"/>
          <w:szCs w:val="28"/>
        </w:rPr>
        <w:t xml:space="preserve"> taken by SACE in relation to these incidents</w:t>
      </w:r>
      <w:r w:rsidR="00730186" w:rsidRPr="0075750A">
        <w:rPr>
          <w:sz w:val="28"/>
          <w:szCs w:val="28"/>
        </w:rPr>
        <w:t xml:space="preserve"> </w:t>
      </w:r>
      <w:r w:rsidR="00540D55" w:rsidRPr="0075750A">
        <w:rPr>
          <w:sz w:val="28"/>
          <w:szCs w:val="28"/>
        </w:rPr>
        <w:t>did not comply with numerous provisions of PAJA.</w:t>
      </w:r>
      <w:r w:rsidR="00A848FD" w:rsidRPr="0075750A">
        <w:rPr>
          <w:sz w:val="28"/>
          <w:szCs w:val="28"/>
        </w:rPr>
        <w:t xml:space="preserve"> </w:t>
      </w:r>
      <w:r w:rsidR="00E01A17" w:rsidRPr="0075750A">
        <w:rPr>
          <w:sz w:val="28"/>
          <w:szCs w:val="28"/>
        </w:rPr>
        <w:t>The decisions taken in accordance with the</w:t>
      </w:r>
      <w:r w:rsidR="00F66746" w:rsidRPr="0075750A">
        <w:rPr>
          <w:sz w:val="28"/>
          <w:szCs w:val="28"/>
        </w:rPr>
        <w:t>se sanctions</w:t>
      </w:r>
      <w:r w:rsidR="00D55E1E" w:rsidRPr="0075750A">
        <w:rPr>
          <w:sz w:val="28"/>
          <w:szCs w:val="28"/>
        </w:rPr>
        <w:t xml:space="preserve"> were</w:t>
      </w:r>
      <w:r w:rsidR="004E6305" w:rsidRPr="0075750A">
        <w:rPr>
          <w:sz w:val="28"/>
          <w:szCs w:val="28"/>
        </w:rPr>
        <w:t xml:space="preserve"> procedurally unfair as envisaged in s</w:t>
      </w:r>
      <w:r w:rsidR="00540D55" w:rsidRPr="0075750A">
        <w:rPr>
          <w:sz w:val="28"/>
          <w:szCs w:val="28"/>
        </w:rPr>
        <w:t xml:space="preserve"> 6</w:t>
      </w:r>
      <w:r w:rsidR="00533ABD" w:rsidRPr="0075750A">
        <w:rPr>
          <w:sz w:val="28"/>
          <w:szCs w:val="28"/>
        </w:rPr>
        <w:t>(</w:t>
      </w:r>
      <w:r w:rsidR="004E6305" w:rsidRPr="0075750A">
        <w:rPr>
          <w:sz w:val="28"/>
          <w:szCs w:val="28"/>
        </w:rPr>
        <w:t>2</w:t>
      </w:r>
      <w:r w:rsidR="00533ABD" w:rsidRPr="0075750A">
        <w:rPr>
          <w:sz w:val="28"/>
          <w:szCs w:val="28"/>
        </w:rPr>
        <w:t>)</w:t>
      </w:r>
      <w:r w:rsidR="00534FC0" w:rsidRPr="0075750A">
        <w:rPr>
          <w:i/>
          <w:sz w:val="28"/>
          <w:szCs w:val="28"/>
        </w:rPr>
        <w:t>(c)</w:t>
      </w:r>
      <w:r w:rsidR="00534FC0" w:rsidRPr="0075750A">
        <w:rPr>
          <w:sz w:val="28"/>
          <w:szCs w:val="28"/>
        </w:rPr>
        <w:t xml:space="preserve"> of PAJA as the children and their parents were not given an </w:t>
      </w:r>
      <w:r w:rsidR="005E12EA" w:rsidRPr="0075750A">
        <w:rPr>
          <w:sz w:val="28"/>
          <w:szCs w:val="28"/>
        </w:rPr>
        <w:t>opportunity to</w:t>
      </w:r>
      <w:r w:rsidR="00042216" w:rsidRPr="0075750A">
        <w:rPr>
          <w:sz w:val="28"/>
          <w:szCs w:val="28"/>
        </w:rPr>
        <w:t xml:space="preserve"> be</w:t>
      </w:r>
      <w:r w:rsidR="005E12EA" w:rsidRPr="0075750A">
        <w:rPr>
          <w:sz w:val="28"/>
          <w:szCs w:val="28"/>
        </w:rPr>
        <w:t xml:space="preserve"> meaningfully heard or participate in the </w:t>
      </w:r>
      <w:r w:rsidR="00850673" w:rsidRPr="0075750A">
        <w:rPr>
          <w:sz w:val="28"/>
          <w:szCs w:val="28"/>
        </w:rPr>
        <w:t>proceedings.</w:t>
      </w:r>
      <w:r w:rsidR="00042216" w:rsidRPr="0075750A">
        <w:rPr>
          <w:sz w:val="28"/>
          <w:szCs w:val="28"/>
        </w:rPr>
        <w:t xml:space="preserve"> </w:t>
      </w:r>
      <w:r w:rsidR="008C025A" w:rsidRPr="0075750A">
        <w:rPr>
          <w:sz w:val="28"/>
          <w:szCs w:val="28"/>
        </w:rPr>
        <w:t>In</w:t>
      </w:r>
      <w:r w:rsidR="00042216" w:rsidRPr="0075750A">
        <w:rPr>
          <w:sz w:val="28"/>
          <w:szCs w:val="28"/>
        </w:rPr>
        <w:t xml:space="preserve"> </w:t>
      </w:r>
      <w:r w:rsidR="008C025A" w:rsidRPr="0075750A">
        <w:rPr>
          <w:sz w:val="28"/>
          <w:szCs w:val="28"/>
        </w:rPr>
        <w:t>terms</w:t>
      </w:r>
      <w:r w:rsidR="009F6A9D" w:rsidRPr="0075750A">
        <w:rPr>
          <w:sz w:val="28"/>
          <w:szCs w:val="28"/>
        </w:rPr>
        <w:t xml:space="preserve"> of s</w:t>
      </w:r>
      <w:r w:rsidR="00533ABD" w:rsidRPr="0075750A">
        <w:rPr>
          <w:sz w:val="28"/>
          <w:szCs w:val="28"/>
        </w:rPr>
        <w:t xml:space="preserve"> 6(</w:t>
      </w:r>
      <w:r w:rsidR="008C025A" w:rsidRPr="0075750A">
        <w:rPr>
          <w:sz w:val="28"/>
          <w:szCs w:val="28"/>
        </w:rPr>
        <w:t>2</w:t>
      </w:r>
      <w:r w:rsidR="00533ABD" w:rsidRPr="0075750A">
        <w:rPr>
          <w:sz w:val="28"/>
          <w:szCs w:val="28"/>
        </w:rPr>
        <w:t>)</w:t>
      </w:r>
      <w:r w:rsidR="008C025A" w:rsidRPr="0075750A">
        <w:rPr>
          <w:i/>
          <w:sz w:val="28"/>
          <w:szCs w:val="28"/>
        </w:rPr>
        <w:t>(d)</w:t>
      </w:r>
      <w:r w:rsidR="008C025A" w:rsidRPr="0075750A">
        <w:rPr>
          <w:sz w:val="28"/>
          <w:szCs w:val="28"/>
        </w:rPr>
        <w:t xml:space="preserve"> of PAJA the decision</w:t>
      </w:r>
      <w:r w:rsidR="003E6E7C" w:rsidRPr="0075750A">
        <w:rPr>
          <w:sz w:val="28"/>
          <w:szCs w:val="28"/>
        </w:rPr>
        <w:t>s were</w:t>
      </w:r>
      <w:r w:rsidR="00042216" w:rsidRPr="0075750A">
        <w:rPr>
          <w:sz w:val="28"/>
          <w:szCs w:val="28"/>
        </w:rPr>
        <w:t xml:space="preserve"> </w:t>
      </w:r>
      <w:r w:rsidR="003E6E7C" w:rsidRPr="0075750A">
        <w:rPr>
          <w:sz w:val="28"/>
          <w:szCs w:val="28"/>
        </w:rPr>
        <w:t xml:space="preserve">materially influenced by an error </w:t>
      </w:r>
      <w:r w:rsidR="00042216" w:rsidRPr="0075750A">
        <w:rPr>
          <w:sz w:val="28"/>
          <w:szCs w:val="28"/>
        </w:rPr>
        <w:t>of law</w:t>
      </w:r>
      <w:r w:rsidR="003E6E7C" w:rsidRPr="0075750A">
        <w:rPr>
          <w:sz w:val="28"/>
          <w:szCs w:val="28"/>
        </w:rPr>
        <w:t xml:space="preserve">, in that </w:t>
      </w:r>
      <w:r w:rsidR="00AC6731" w:rsidRPr="0075750A">
        <w:rPr>
          <w:sz w:val="28"/>
          <w:szCs w:val="28"/>
        </w:rPr>
        <w:t>it did</w:t>
      </w:r>
      <w:r w:rsidR="00AA1667" w:rsidRPr="0075750A">
        <w:rPr>
          <w:sz w:val="28"/>
          <w:szCs w:val="28"/>
        </w:rPr>
        <w:t xml:space="preserve"> not take into consideration any of the provisions in the Constitution and Children’s Act relating to the best interest</w:t>
      </w:r>
      <w:r w:rsidR="00E21E27" w:rsidRPr="0075750A">
        <w:rPr>
          <w:sz w:val="28"/>
          <w:szCs w:val="28"/>
        </w:rPr>
        <w:t>s</w:t>
      </w:r>
      <w:r w:rsidR="00AA1667" w:rsidRPr="0075750A">
        <w:rPr>
          <w:sz w:val="28"/>
          <w:szCs w:val="28"/>
        </w:rPr>
        <w:t xml:space="preserve"> and protection of the rights of children</w:t>
      </w:r>
      <w:r w:rsidR="005D5C4A" w:rsidRPr="0075750A">
        <w:rPr>
          <w:sz w:val="28"/>
          <w:szCs w:val="28"/>
        </w:rPr>
        <w:t>.</w:t>
      </w:r>
      <w:r w:rsidR="009F6A9D" w:rsidRPr="0075750A">
        <w:rPr>
          <w:sz w:val="28"/>
          <w:szCs w:val="28"/>
        </w:rPr>
        <w:t xml:space="preserve"> </w:t>
      </w:r>
      <w:r w:rsidR="00850673" w:rsidRPr="0075750A">
        <w:rPr>
          <w:sz w:val="28"/>
          <w:szCs w:val="28"/>
        </w:rPr>
        <w:t>The</w:t>
      </w:r>
      <w:r w:rsidR="0012191E" w:rsidRPr="0075750A">
        <w:rPr>
          <w:sz w:val="28"/>
          <w:szCs w:val="28"/>
        </w:rPr>
        <w:t xml:space="preserve"> decisions were</w:t>
      </w:r>
      <w:r w:rsidR="005D5C4A" w:rsidRPr="0075750A">
        <w:rPr>
          <w:sz w:val="28"/>
          <w:szCs w:val="28"/>
        </w:rPr>
        <w:t xml:space="preserve"> also</w:t>
      </w:r>
      <w:r w:rsidR="0012191E" w:rsidRPr="0075750A">
        <w:rPr>
          <w:sz w:val="28"/>
          <w:szCs w:val="28"/>
        </w:rPr>
        <w:t xml:space="preserve"> taken capriciously and arbitrarily as envisaged in</w:t>
      </w:r>
      <w:r w:rsidR="009F6A9D" w:rsidRPr="0075750A">
        <w:rPr>
          <w:sz w:val="28"/>
          <w:szCs w:val="28"/>
        </w:rPr>
        <w:t xml:space="preserve"> </w:t>
      </w:r>
      <w:r w:rsidR="0012191E" w:rsidRPr="0075750A">
        <w:rPr>
          <w:sz w:val="28"/>
          <w:szCs w:val="28"/>
        </w:rPr>
        <w:t>s</w:t>
      </w:r>
      <w:r w:rsidR="006475DD" w:rsidRPr="0075750A">
        <w:rPr>
          <w:sz w:val="28"/>
          <w:szCs w:val="28"/>
        </w:rPr>
        <w:t xml:space="preserve"> </w:t>
      </w:r>
      <w:r w:rsidR="00C3399C" w:rsidRPr="0075750A">
        <w:rPr>
          <w:sz w:val="28"/>
          <w:szCs w:val="28"/>
        </w:rPr>
        <w:t>6(</w:t>
      </w:r>
      <w:r w:rsidR="0012191E" w:rsidRPr="0075750A">
        <w:rPr>
          <w:sz w:val="28"/>
          <w:szCs w:val="28"/>
        </w:rPr>
        <w:t>2</w:t>
      </w:r>
      <w:r w:rsidR="00C3399C" w:rsidRPr="0075750A">
        <w:rPr>
          <w:sz w:val="28"/>
          <w:szCs w:val="28"/>
        </w:rPr>
        <w:t>)</w:t>
      </w:r>
      <w:r w:rsidR="00A8509D" w:rsidRPr="0075750A">
        <w:rPr>
          <w:i/>
          <w:sz w:val="28"/>
          <w:szCs w:val="28"/>
        </w:rPr>
        <w:t>(e)</w:t>
      </w:r>
      <w:r w:rsidR="00465BBA" w:rsidRPr="0075750A">
        <w:rPr>
          <w:sz w:val="28"/>
          <w:szCs w:val="28"/>
        </w:rPr>
        <w:t>(vi)</w:t>
      </w:r>
      <w:r w:rsidR="005C7617" w:rsidRPr="0075750A">
        <w:rPr>
          <w:sz w:val="28"/>
          <w:szCs w:val="28"/>
        </w:rPr>
        <w:t xml:space="preserve"> as no discretion was </w:t>
      </w:r>
      <w:r w:rsidR="00AC6731" w:rsidRPr="0075750A">
        <w:rPr>
          <w:sz w:val="28"/>
          <w:szCs w:val="28"/>
        </w:rPr>
        <w:t xml:space="preserve">allowed </w:t>
      </w:r>
      <w:r w:rsidR="00A669B6" w:rsidRPr="0075750A">
        <w:rPr>
          <w:sz w:val="28"/>
          <w:szCs w:val="28"/>
        </w:rPr>
        <w:t>when the sanctions were imposed</w:t>
      </w:r>
      <w:r w:rsidR="00AC6DA4" w:rsidRPr="0075750A">
        <w:rPr>
          <w:sz w:val="28"/>
          <w:szCs w:val="28"/>
        </w:rPr>
        <w:t>.</w:t>
      </w:r>
      <w:r w:rsidR="002B46B8" w:rsidRPr="0075750A">
        <w:rPr>
          <w:sz w:val="28"/>
          <w:szCs w:val="28"/>
        </w:rPr>
        <w:t xml:space="preserve"> It is undoubtedly so that the 2016 Mandatory Sanctions unlawfully fettered the discretionary powers of the disciplinary committee.</w:t>
      </w:r>
    </w:p>
    <w:p w14:paraId="6C316E50" w14:textId="77777777" w:rsidR="006475DD" w:rsidRPr="0075750A" w:rsidRDefault="006475DD" w:rsidP="00887785">
      <w:pPr>
        <w:pStyle w:val="NoSpacing"/>
        <w:rPr>
          <w:sz w:val="28"/>
          <w:szCs w:val="28"/>
        </w:rPr>
      </w:pPr>
    </w:p>
    <w:p w14:paraId="476492A0" w14:textId="5C3F4C28" w:rsidR="00F25CA0" w:rsidRPr="0075750A" w:rsidRDefault="00E6167A" w:rsidP="003525CA">
      <w:pPr>
        <w:pStyle w:val="NoSpacing"/>
        <w:spacing w:line="360" w:lineRule="auto"/>
        <w:rPr>
          <w:sz w:val="28"/>
          <w:szCs w:val="28"/>
        </w:rPr>
      </w:pPr>
      <w:r w:rsidRPr="0075750A">
        <w:rPr>
          <w:sz w:val="28"/>
          <w:szCs w:val="28"/>
        </w:rPr>
        <w:t>[</w:t>
      </w:r>
      <w:r w:rsidR="003D2695" w:rsidRPr="0075750A">
        <w:rPr>
          <w:sz w:val="28"/>
          <w:szCs w:val="28"/>
        </w:rPr>
        <w:t>2</w:t>
      </w:r>
      <w:r w:rsidR="00887785">
        <w:rPr>
          <w:sz w:val="28"/>
          <w:szCs w:val="28"/>
        </w:rPr>
        <w:t>8</w:t>
      </w:r>
      <w:r w:rsidRPr="0075750A">
        <w:rPr>
          <w:sz w:val="28"/>
          <w:szCs w:val="28"/>
        </w:rPr>
        <w:t>]</w:t>
      </w:r>
      <w:r w:rsidR="009D1ED4" w:rsidRPr="0075750A">
        <w:rPr>
          <w:sz w:val="28"/>
          <w:szCs w:val="28"/>
        </w:rPr>
        <w:tab/>
      </w:r>
      <w:r w:rsidRPr="0075750A">
        <w:rPr>
          <w:sz w:val="28"/>
          <w:szCs w:val="28"/>
        </w:rPr>
        <w:t>I</w:t>
      </w:r>
      <w:r w:rsidR="009D1ED4" w:rsidRPr="0075750A">
        <w:rPr>
          <w:sz w:val="28"/>
          <w:szCs w:val="28"/>
        </w:rPr>
        <w:t>n</w:t>
      </w:r>
      <w:r w:rsidRPr="0075750A">
        <w:rPr>
          <w:sz w:val="28"/>
          <w:szCs w:val="28"/>
        </w:rPr>
        <w:t xml:space="preserve"> light of the above the</w:t>
      </w:r>
      <w:r w:rsidR="00473697" w:rsidRPr="0075750A">
        <w:rPr>
          <w:sz w:val="28"/>
          <w:szCs w:val="28"/>
        </w:rPr>
        <w:t xml:space="preserve"> review should have been granted</w:t>
      </w:r>
      <w:r w:rsidR="00F87D40" w:rsidRPr="0075750A">
        <w:rPr>
          <w:sz w:val="28"/>
          <w:szCs w:val="28"/>
        </w:rPr>
        <w:t xml:space="preserve"> as the</w:t>
      </w:r>
      <w:r w:rsidR="003D0A72" w:rsidRPr="0075750A">
        <w:rPr>
          <w:sz w:val="28"/>
          <w:szCs w:val="28"/>
        </w:rPr>
        <w:t xml:space="preserve"> decisions taken in terms of the</w:t>
      </w:r>
      <w:r w:rsidR="004A603D" w:rsidRPr="0075750A">
        <w:rPr>
          <w:sz w:val="28"/>
          <w:szCs w:val="28"/>
        </w:rPr>
        <w:t xml:space="preserve"> 2016</w:t>
      </w:r>
      <w:r w:rsidR="00F87D40" w:rsidRPr="0075750A">
        <w:rPr>
          <w:sz w:val="28"/>
          <w:szCs w:val="28"/>
        </w:rPr>
        <w:t xml:space="preserve"> Mandatory Sanctions </w:t>
      </w:r>
      <w:r w:rsidR="00ED4325" w:rsidRPr="0075750A">
        <w:rPr>
          <w:sz w:val="28"/>
          <w:szCs w:val="28"/>
        </w:rPr>
        <w:t>are</w:t>
      </w:r>
      <w:r w:rsidR="00F87D40" w:rsidRPr="0075750A">
        <w:rPr>
          <w:sz w:val="28"/>
          <w:szCs w:val="28"/>
        </w:rPr>
        <w:t xml:space="preserve"> unlawful</w:t>
      </w:r>
      <w:r w:rsidR="005D5649" w:rsidRPr="0075750A">
        <w:rPr>
          <w:sz w:val="28"/>
          <w:szCs w:val="28"/>
        </w:rPr>
        <w:t xml:space="preserve"> and stand to be reviewed and set aside.</w:t>
      </w:r>
      <w:r w:rsidR="00F25CA0" w:rsidRPr="0075750A">
        <w:rPr>
          <w:sz w:val="28"/>
          <w:szCs w:val="28"/>
        </w:rPr>
        <w:t xml:space="preserve"> </w:t>
      </w:r>
      <w:r w:rsidR="00BA763A" w:rsidRPr="0075750A">
        <w:rPr>
          <w:sz w:val="28"/>
          <w:szCs w:val="28"/>
        </w:rPr>
        <w:t>T</w:t>
      </w:r>
      <w:r w:rsidR="00F25CA0" w:rsidRPr="0075750A">
        <w:rPr>
          <w:sz w:val="28"/>
          <w:szCs w:val="28"/>
        </w:rPr>
        <w:t>he cour</w:t>
      </w:r>
      <w:r w:rsidR="00490365" w:rsidRPr="0075750A">
        <w:rPr>
          <w:sz w:val="28"/>
          <w:szCs w:val="28"/>
        </w:rPr>
        <w:t xml:space="preserve">t </w:t>
      </w:r>
      <w:r w:rsidR="00AC6DA4" w:rsidRPr="0075750A">
        <w:rPr>
          <w:sz w:val="28"/>
          <w:szCs w:val="28"/>
        </w:rPr>
        <w:t>of first instance</w:t>
      </w:r>
      <w:r w:rsidR="00F25CA0" w:rsidRPr="0075750A">
        <w:rPr>
          <w:sz w:val="28"/>
          <w:szCs w:val="28"/>
        </w:rPr>
        <w:t xml:space="preserve"> correctly acknowledged the need for compliance with SACE’s constitutional and statutory obligations and</w:t>
      </w:r>
      <w:r w:rsidR="00BA763A" w:rsidRPr="0075750A">
        <w:rPr>
          <w:sz w:val="28"/>
          <w:szCs w:val="28"/>
        </w:rPr>
        <w:t xml:space="preserve"> the remedies </w:t>
      </w:r>
      <w:r w:rsidR="00F879C2" w:rsidRPr="0075750A">
        <w:rPr>
          <w:sz w:val="28"/>
          <w:szCs w:val="28"/>
        </w:rPr>
        <w:t>provided for in terms of section172</w:t>
      </w:r>
      <w:r w:rsidR="001F2A15" w:rsidRPr="0075750A">
        <w:rPr>
          <w:sz w:val="28"/>
          <w:szCs w:val="28"/>
        </w:rPr>
        <w:t>(2)</w:t>
      </w:r>
      <w:r w:rsidR="001F2A15" w:rsidRPr="0075750A">
        <w:rPr>
          <w:i/>
          <w:iCs/>
          <w:sz w:val="28"/>
          <w:szCs w:val="28"/>
        </w:rPr>
        <w:t>(b)</w:t>
      </w:r>
      <w:r w:rsidR="00074DAE" w:rsidRPr="0075750A">
        <w:rPr>
          <w:sz w:val="28"/>
          <w:szCs w:val="28"/>
        </w:rPr>
        <w:t xml:space="preserve"> will address the</w:t>
      </w:r>
      <w:r w:rsidR="00FD77D2" w:rsidRPr="0075750A">
        <w:rPr>
          <w:sz w:val="28"/>
          <w:szCs w:val="28"/>
        </w:rPr>
        <w:t xml:space="preserve"> </w:t>
      </w:r>
      <w:r w:rsidR="00406446" w:rsidRPr="0075750A">
        <w:rPr>
          <w:sz w:val="28"/>
          <w:szCs w:val="28"/>
        </w:rPr>
        <w:t>existing</w:t>
      </w:r>
      <w:r w:rsidR="00FD77D2" w:rsidRPr="0075750A">
        <w:rPr>
          <w:sz w:val="28"/>
          <w:szCs w:val="28"/>
        </w:rPr>
        <w:t xml:space="preserve"> defects.</w:t>
      </w:r>
      <w:r w:rsidR="005552C6" w:rsidRPr="0075750A">
        <w:rPr>
          <w:sz w:val="28"/>
          <w:szCs w:val="28"/>
        </w:rPr>
        <w:t xml:space="preserve"> </w:t>
      </w:r>
      <w:r w:rsidR="00406446" w:rsidRPr="0075750A">
        <w:rPr>
          <w:sz w:val="28"/>
          <w:szCs w:val="28"/>
        </w:rPr>
        <w:t>Due to</w:t>
      </w:r>
      <w:r w:rsidR="00F25CA0" w:rsidRPr="0075750A">
        <w:rPr>
          <w:sz w:val="28"/>
          <w:szCs w:val="28"/>
        </w:rPr>
        <w:t xml:space="preserve"> the decision to abandon the cross appeal this part of the order</w:t>
      </w:r>
      <w:r w:rsidR="00FA3958" w:rsidRPr="0075750A">
        <w:rPr>
          <w:sz w:val="28"/>
          <w:szCs w:val="28"/>
        </w:rPr>
        <w:t xml:space="preserve"> of the court</w:t>
      </w:r>
      <w:r w:rsidR="00490365" w:rsidRPr="0075750A">
        <w:rPr>
          <w:sz w:val="28"/>
          <w:szCs w:val="28"/>
        </w:rPr>
        <w:t xml:space="preserve"> of first instance</w:t>
      </w:r>
      <w:r w:rsidR="00F25CA0" w:rsidRPr="0075750A">
        <w:rPr>
          <w:sz w:val="28"/>
          <w:szCs w:val="28"/>
        </w:rPr>
        <w:t xml:space="preserve"> remains in force</w:t>
      </w:r>
      <w:r w:rsidR="00D300B4" w:rsidRPr="0075750A">
        <w:rPr>
          <w:sz w:val="28"/>
          <w:szCs w:val="28"/>
        </w:rPr>
        <w:t>.</w:t>
      </w:r>
    </w:p>
    <w:p w14:paraId="7859D857" w14:textId="77777777" w:rsidR="00F25CA0" w:rsidRPr="0075750A" w:rsidRDefault="00F25CA0" w:rsidP="00887785">
      <w:pPr>
        <w:pStyle w:val="NoSpacing"/>
        <w:rPr>
          <w:sz w:val="28"/>
          <w:szCs w:val="28"/>
        </w:rPr>
      </w:pPr>
    </w:p>
    <w:p w14:paraId="1A4EA081" w14:textId="2DD71F45" w:rsidR="004422F9" w:rsidRPr="0075750A" w:rsidRDefault="00F25CA0" w:rsidP="003525CA">
      <w:pPr>
        <w:pStyle w:val="NoSpacing"/>
        <w:spacing w:line="360" w:lineRule="auto"/>
        <w:rPr>
          <w:sz w:val="28"/>
          <w:szCs w:val="28"/>
        </w:rPr>
      </w:pPr>
      <w:r w:rsidRPr="0075750A">
        <w:rPr>
          <w:sz w:val="28"/>
          <w:szCs w:val="28"/>
        </w:rPr>
        <w:t>[</w:t>
      </w:r>
      <w:r w:rsidR="00887785">
        <w:rPr>
          <w:sz w:val="28"/>
          <w:szCs w:val="28"/>
        </w:rPr>
        <w:t>29</w:t>
      </w:r>
      <w:r w:rsidRPr="0075750A">
        <w:rPr>
          <w:sz w:val="28"/>
          <w:szCs w:val="28"/>
        </w:rPr>
        <w:t>]</w:t>
      </w:r>
      <w:r w:rsidR="0012667F" w:rsidRPr="0075750A">
        <w:rPr>
          <w:sz w:val="28"/>
          <w:szCs w:val="28"/>
        </w:rPr>
        <w:tab/>
      </w:r>
      <w:r w:rsidRPr="0075750A">
        <w:rPr>
          <w:sz w:val="28"/>
          <w:szCs w:val="28"/>
        </w:rPr>
        <w:t>The analysis of the law in relation to the facts requires of this court to declare the decisions by SACE in relation to the two educators unlawful, invalid and in breach of its obligations to protect the rights of learners.</w:t>
      </w:r>
      <w:r w:rsidR="0012667F" w:rsidRPr="0075750A">
        <w:rPr>
          <w:sz w:val="28"/>
          <w:szCs w:val="28"/>
        </w:rPr>
        <w:t xml:space="preserve"> T</w:t>
      </w:r>
      <w:r w:rsidRPr="0075750A">
        <w:rPr>
          <w:sz w:val="28"/>
          <w:szCs w:val="28"/>
        </w:rPr>
        <w:t xml:space="preserve">he question that remains is what the appropriate </w:t>
      </w:r>
      <w:r w:rsidR="007866BF" w:rsidRPr="0075750A">
        <w:rPr>
          <w:sz w:val="28"/>
          <w:szCs w:val="28"/>
        </w:rPr>
        <w:t>remedy</w:t>
      </w:r>
      <w:r w:rsidRPr="0075750A">
        <w:rPr>
          <w:sz w:val="28"/>
          <w:szCs w:val="28"/>
        </w:rPr>
        <w:t xml:space="preserve"> is</w:t>
      </w:r>
      <w:r w:rsidR="009A27F0" w:rsidRPr="0075750A">
        <w:rPr>
          <w:sz w:val="28"/>
          <w:szCs w:val="28"/>
        </w:rPr>
        <w:t>,</w:t>
      </w:r>
      <w:r w:rsidRPr="0075750A">
        <w:rPr>
          <w:sz w:val="28"/>
          <w:szCs w:val="28"/>
        </w:rPr>
        <w:t xml:space="preserve"> </w:t>
      </w:r>
      <w:r w:rsidR="002F15D6" w:rsidRPr="0075750A">
        <w:rPr>
          <w:sz w:val="28"/>
          <w:szCs w:val="28"/>
        </w:rPr>
        <w:t>because</w:t>
      </w:r>
      <w:r w:rsidRPr="0075750A">
        <w:rPr>
          <w:sz w:val="28"/>
          <w:szCs w:val="28"/>
        </w:rPr>
        <w:t xml:space="preserve"> part of the s</w:t>
      </w:r>
      <w:r w:rsidR="007866BF" w:rsidRPr="0075750A">
        <w:rPr>
          <w:sz w:val="28"/>
          <w:szCs w:val="28"/>
        </w:rPr>
        <w:t>anctions</w:t>
      </w:r>
      <w:r w:rsidRPr="0075750A">
        <w:rPr>
          <w:sz w:val="28"/>
          <w:szCs w:val="28"/>
        </w:rPr>
        <w:t xml:space="preserve"> ha</w:t>
      </w:r>
      <w:r w:rsidR="00031CBE" w:rsidRPr="0075750A">
        <w:rPr>
          <w:sz w:val="28"/>
          <w:szCs w:val="28"/>
        </w:rPr>
        <w:t>s</w:t>
      </w:r>
      <w:r w:rsidRPr="0075750A">
        <w:rPr>
          <w:sz w:val="28"/>
          <w:szCs w:val="28"/>
        </w:rPr>
        <w:t xml:space="preserve"> already been complied with. The appellant’s main </w:t>
      </w:r>
      <w:r w:rsidR="002F15D6" w:rsidRPr="0075750A">
        <w:rPr>
          <w:sz w:val="28"/>
          <w:szCs w:val="28"/>
        </w:rPr>
        <w:t>concern</w:t>
      </w:r>
      <w:r w:rsidRPr="0075750A">
        <w:rPr>
          <w:sz w:val="28"/>
          <w:szCs w:val="28"/>
        </w:rPr>
        <w:t xml:space="preserve"> </w:t>
      </w:r>
      <w:r w:rsidR="007866BF" w:rsidRPr="0075750A">
        <w:rPr>
          <w:sz w:val="28"/>
          <w:szCs w:val="28"/>
        </w:rPr>
        <w:t>at this stage</w:t>
      </w:r>
      <w:r w:rsidRPr="0075750A">
        <w:rPr>
          <w:sz w:val="28"/>
          <w:szCs w:val="28"/>
        </w:rPr>
        <w:t xml:space="preserve"> </w:t>
      </w:r>
      <w:r w:rsidR="007866BF" w:rsidRPr="0075750A">
        <w:rPr>
          <w:sz w:val="28"/>
          <w:szCs w:val="28"/>
        </w:rPr>
        <w:t>is</w:t>
      </w:r>
      <w:r w:rsidRPr="0075750A">
        <w:rPr>
          <w:sz w:val="28"/>
          <w:szCs w:val="28"/>
        </w:rPr>
        <w:t xml:space="preserve"> that the core issu</w:t>
      </w:r>
      <w:r w:rsidR="000F7FE4" w:rsidRPr="0075750A">
        <w:rPr>
          <w:sz w:val="28"/>
          <w:szCs w:val="28"/>
        </w:rPr>
        <w:t>es</w:t>
      </w:r>
      <w:r w:rsidRPr="0075750A">
        <w:rPr>
          <w:sz w:val="28"/>
          <w:szCs w:val="28"/>
        </w:rPr>
        <w:t xml:space="preserve"> w</w:t>
      </w:r>
      <w:r w:rsidR="000F7FE4" w:rsidRPr="0075750A">
        <w:rPr>
          <w:sz w:val="28"/>
          <w:szCs w:val="28"/>
        </w:rPr>
        <w:t>ere</w:t>
      </w:r>
      <w:r w:rsidRPr="0075750A">
        <w:rPr>
          <w:sz w:val="28"/>
          <w:szCs w:val="28"/>
        </w:rPr>
        <w:t xml:space="preserve"> not addressed, namely</w:t>
      </w:r>
      <w:r w:rsidR="000F7FE4" w:rsidRPr="0075750A">
        <w:rPr>
          <w:sz w:val="28"/>
          <w:szCs w:val="28"/>
        </w:rPr>
        <w:t xml:space="preserve"> the possibility</w:t>
      </w:r>
      <w:r w:rsidR="004422F9" w:rsidRPr="0075750A">
        <w:rPr>
          <w:sz w:val="28"/>
          <w:szCs w:val="28"/>
        </w:rPr>
        <w:t xml:space="preserve"> of</w:t>
      </w:r>
      <w:r w:rsidRPr="0075750A">
        <w:rPr>
          <w:sz w:val="28"/>
          <w:szCs w:val="28"/>
        </w:rPr>
        <w:t xml:space="preserve"> rehabilitative sanction</w:t>
      </w:r>
      <w:r w:rsidR="004422F9" w:rsidRPr="0075750A">
        <w:rPr>
          <w:sz w:val="28"/>
          <w:szCs w:val="28"/>
        </w:rPr>
        <w:t>s</w:t>
      </w:r>
      <w:r w:rsidR="000F7FE4" w:rsidRPr="0075750A">
        <w:rPr>
          <w:sz w:val="28"/>
          <w:szCs w:val="28"/>
        </w:rPr>
        <w:t>,</w:t>
      </w:r>
      <w:r w:rsidR="005552C6" w:rsidRPr="0075750A">
        <w:rPr>
          <w:sz w:val="28"/>
          <w:szCs w:val="28"/>
        </w:rPr>
        <w:t xml:space="preserve"> </w:t>
      </w:r>
      <w:r w:rsidR="000F7FE4" w:rsidRPr="0075750A">
        <w:rPr>
          <w:sz w:val="28"/>
          <w:szCs w:val="28"/>
        </w:rPr>
        <w:t xml:space="preserve">the child’s right to be heard </w:t>
      </w:r>
      <w:r w:rsidR="00884B55" w:rsidRPr="0075750A">
        <w:rPr>
          <w:sz w:val="28"/>
          <w:szCs w:val="28"/>
        </w:rPr>
        <w:t>and</w:t>
      </w:r>
      <w:r w:rsidR="004422F9" w:rsidRPr="0075750A">
        <w:rPr>
          <w:sz w:val="28"/>
          <w:szCs w:val="28"/>
        </w:rPr>
        <w:t xml:space="preserve"> the absence of a</w:t>
      </w:r>
      <w:r w:rsidR="00884B55" w:rsidRPr="0075750A">
        <w:rPr>
          <w:sz w:val="28"/>
          <w:szCs w:val="28"/>
        </w:rPr>
        <w:t xml:space="preserve"> child centred approach to be followed</w:t>
      </w:r>
      <w:r w:rsidRPr="0075750A">
        <w:rPr>
          <w:sz w:val="28"/>
          <w:szCs w:val="28"/>
        </w:rPr>
        <w:t>.</w:t>
      </w:r>
    </w:p>
    <w:p w14:paraId="3C924B35" w14:textId="77777777" w:rsidR="00866346" w:rsidRPr="0075750A" w:rsidRDefault="00866346" w:rsidP="00887785">
      <w:pPr>
        <w:pStyle w:val="NoSpacing"/>
        <w:rPr>
          <w:sz w:val="28"/>
          <w:szCs w:val="28"/>
        </w:rPr>
      </w:pPr>
    </w:p>
    <w:p w14:paraId="7493EA16" w14:textId="15873FEE" w:rsidR="00F25CA0" w:rsidRPr="0075750A" w:rsidRDefault="007A743F" w:rsidP="003525CA">
      <w:pPr>
        <w:pStyle w:val="NoSpacing"/>
        <w:spacing w:line="360" w:lineRule="auto"/>
        <w:rPr>
          <w:sz w:val="28"/>
          <w:szCs w:val="28"/>
        </w:rPr>
      </w:pPr>
      <w:r w:rsidRPr="0075750A">
        <w:rPr>
          <w:sz w:val="28"/>
          <w:szCs w:val="28"/>
        </w:rPr>
        <w:t>[</w:t>
      </w:r>
      <w:r w:rsidR="00A91684" w:rsidRPr="0075750A">
        <w:rPr>
          <w:sz w:val="28"/>
          <w:szCs w:val="28"/>
        </w:rPr>
        <w:t>3</w:t>
      </w:r>
      <w:r w:rsidR="00887785">
        <w:rPr>
          <w:sz w:val="28"/>
          <w:szCs w:val="28"/>
        </w:rPr>
        <w:t>0</w:t>
      </w:r>
      <w:r w:rsidRPr="0075750A">
        <w:rPr>
          <w:sz w:val="28"/>
          <w:szCs w:val="28"/>
        </w:rPr>
        <w:t>]</w:t>
      </w:r>
      <w:r w:rsidRPr="0075750A">
        <w:rPr>
          <w:sz w:val="28"/>
          <w:szCs w:val="28"/>
        </w:rPr>
        <w:tab/>
      </w:r>
      <w:r w:rsidR="00F25CA0" w:rsidRPr="0075750A">
        <w:rPr>
          <w:sz w:val="28"/>
          <w:szCs w:val="28"/>
        </w:rPr>
        <w:t xml:space="preserve">It was argued by SACE that due to the effluxion of time this court should not </w:t>
      </w:r>
      <w:r w:rsidR="004325E7" w:rsidRPr="0075750A">
        <w:rPr>
          <w:sz w:val="28"/>
          <w:szCs w:val="28"/>
        </w:rPr>
        <w:t>remit the matter</w:t>
      </w:r>
      <w:r w:rsidR="00F25CA0" w:rsidRPr="0075750A">
        <w:rPr>
          <w:sz w:val="28"/>
          <w:szCs w:val="28"/>
        </w:rPr>
        <w:t xml:space="preserve"> as it would result in the educators being punished twice for the same transgressions.</w:t>
      </w:r>
      <w:r w:rsidR="00290D86" w:rsidRPr="0075750A">
        <w:rPr>
          <w:sz w:val="28"/>
          <w:szCs w:val="28"/>
        </w:rPr>
        <w:t xml:space="preserve"> </w:t>
      </w:r>
      <w:r w:rsidR="00F25CA0" w:rsidRPr="0075750A">
        <w:rPr>
          <w:sz w:val="28"/>
          <w:szCs w:val="28"/>
        </w:rPr>
        <w:t>If, however, the matter is remitted on a limited basis to address the educators</w:t>
      </w:r>
      <w:r w:rsidR="00290D86" w:rsidRPr="0075750A">
        <w:rPr>
          <w:sz w:val="28"/>
          <w:szCs w:val="28"/>
        </w:rPr>
        <w:t>’</w:t>
      </w:r>
      <w:r w:rsidR="00F25CA0" w:rsidRPr="0075750A">
        <w:rPr>
          <w:sz w:val="28"/>
          <w:szCs w:val="28"/>
        </w:rPr>
        <w:t xml:space="preserve"> apparent inability to act appropriately </w:t>
      </w:r>
      <w:r w:rsidR="00B40D8E" w:rsidRPr="0075750A">
        <w:rPr>
          <w:sz w:val="28"/>
          <w:szCs w:val="28"/>
        </w:rPr>
        <w:t>and</w:t>
      </w:r>
      <w:r w:rsidR="00F25CA0" w:rsidRPr="0075750A">
        <w:rPr>
          <w:sz w:val="28"/>
          <w:szCs w:val="28"/>
        </w:rPr>
        <w:t xml:space="preserve"> t</w:t>
      </w:r>
      <w:r w:rsidR="006E27A7" w:rsidRPr="0075750A">
        <w:rPr>
          <w:sz w:val="28"/>
          <w:szCs w:val="28"/>
        </w:rPr>
        <w:t>o ensure no</w:t>
      </w:r>
      <w:r w:rsidR="00687F6A" w:rsidRPr="0075750A">
        <w:rPr>
          <w:sz w:val="28"/>
          <w:szCs w:val="28"/>
        </w:rPr>
        <w:t xml:space="preserve"> </w:t>
      </w:r>
      <w:r w:rsidR="006E27A7" w:rsidRPr="0075750A">
        <w:rPr>
          <w:sz w:val="28"/>
          <w:szCs w:val="28"/>
        </w:rPr>
        <w:t>further</w:t>
      </w:r>
      <w:r w:rsidR="00F25CA0" w:rsidRPr="0075750A">
        <w:rPr>
          <w:sz w:val="28"/>
          <w:szCs w:val="28"/>
        </w:rPr>
        <w:t xml:space="preserve"> unconscionable </w:t>
      </w:r>
      <w:r w:rsidR="00687F6A" w:rsidRPr="0075750A">
        <w:rPr>
          <w:sz w:val="28"/>
          <w:szCs w:val="28"/>
        </w:rPr>
        <w:t>conduct on their part</w:t>
      </w:r>
      <w:r w:rsidR="00F25CA0" w:rsidRPr="0075750A">
        <w:rPr>
          <w:sz w:val="28"/>
          <w:szCs w:val="28"/>
        </w:rPr>
        <w:t xml:space="preserve"> there will be no prejudice</w:t>
      </w:r>
      <w:r w:rsidR="00B00742" w:rsidRPr="0075750A">
        <w:rPr>
          <w:sz w:val="28"/>
          <w:szCs w:val="28"/>
        </w:rPr>
        <w:t xml:space="preserve"> to them</w:t>
      </w:r>
      <w:r w:rsidR="003562E2" w:rsidRPr="0075750A">
        <w:rPr>
          <w:sz w:val="28"/>
          <w:szCs w:val="28"/>
        </w:rPr>
        <w:t>.</w:t>
      </w:r>
      <w:r w:rsidR="00F25CA0" w:rsidRPr="0075750A">
        <w:rPr>
          <w:sz w:val="28"/>
          <w:szCs w:val="28"/>
        </w:rPr>
        <w:t xml:space="preserve"> </w:t>
      </w:r>
      <w:r w:rsidR="003562E2" w:rsidRPr="0075750A">
        <w:rPr>
          <w:sz w:val="28"/>
          <w:szCs w:val="28"/>
        </w:rPr>
        <w:t>O</w:t>
      </w:r>
      <w:r w:rsidR="004776CE" w:rsidRPr="0075750A">
        <w:rPr>
          <w:sz w:val="28"/>
          <w:szCs w:val="28"/>
        </w:rPr>
        <w:t>n</w:t>
      </w:r>
      <w:r w:rsidR="00F25CA0" w:rsidRPr="0075750A">
        <w:rPr>
          <w:sz w:val="28"/>
          <w:szCs w:val="28"/>
        </w:rPr>
        <w:t xml:space="preserve"> the contrary, they can only benefit </w:t>
      </w:r>
      <w:r w:rsidR="004776CE" w:rsidRPr="0075750A">
        <w:rPr>
          <w:sz w:val="28"/>
          <w:szCs w:val="28"/>
        </w:rPr>
        <w:t>if the sanctions are rehab</w:t>
      </w:r>
      <w:r w:rsidR="00BF16A6" w:rsidRPr="0075750A">
        <w:rPr>
          <w:sz w:val="28"/>
          <w:szCs w:val="28"/>
        </w:rPr>
        <w:t>i</w:t>
      </w:r>
      <w:r w:rsidR="004776CE" w:rsidRPr="0075750A">
        <w:rPr>
          <w:sz w:val="28"/>
          <w:szCs w:val="28"/>
        </w:rPr>
        <w:t>lit</w:t>
      </w:r>
      <w:r w:rsidR="00BF16A6" w:rsidRPr="0075750A">
        <w:rPr>
          <w:sz w:val="28"/>
          <w:szCs w:val="28"/>
        </w:rPr>
        <w:t>at</w:t>
      </w:r>
      <w:r w:rsidR="004776CE" w:rsidRPr="0075750A">
        <w:rPr>
          <w:sz w:val="28"/>
          <w:szCs w:val="28"/>
        </w:rPr>
        <w:t>ive</w:t>
      </w:r>
      <w:r w:rsidR="008B3832" w:rsidRPr="0075750A">
        <w:rPr>
          <w:sz w:val="28"/>
          <w:szCs w:val="28"/>
        </w:rPr>
        <w:t xml:space="preserve"> in nature.</w:t>
      </w:r>
      <w:r w:rsidR="00F25CA0" w:rsidRPr="0075750A">
        <w:rPr>
          <w:sz w:val="28"/>
          <w:szCs w:val="28"/>
        </w:rPr>
        <w:t xml:space="preserve"> The matter should therefore be remitted to SACE to consider the imposition of corrective </w:t>
      </w:r>
      <w:r w:rsidR="00F25CA0" w:rsidRPr="0075750A">
        <w:rPr>
          <w:sz w:val="28"/>
          <w:szCs w:val="28"/>
          <w:shd w:val="clear" w:color="auto" w:fill="FFFFFF"/>
        </w:rPr>
        <w:t>rehabilitative</w:t>
      </w:r>
      <w:r w:rsidR="00F25CA0" w:rsidRPr="0075750A">
        <w:rPr>
          <w:sz w:val="28"/>
          <w:szCs w:val="28"/>
        </w:rPr>
        <w:t xml:space="preserve"> sanctions, like anger management and alternative corrective discipline skills programmes to assist the educators in executing their duties properly. </w:t>
      </w:r>
    </w:p>
    <w:p w14:paraId="4A825AA4" w14:textId="77777777" w:rsidR="002D0DF7" w:rsidRPr="0075750A" w:rsidRDefault="002D0DF7" w:rsidP="00887785">
      <w:pPr>
        <w:pStyle w:val="NoSpacing"/>
        <w:rPr>
          <w:sz w:val="28"/>
          <w:szCs w:val="28"/>
        </w:rPr>
      </w:pPr>
    </w:p>
    <w:p w14:paraId="735214CD" w14:textId="0BDF57F1" w:rsidR="002D0DF7" w:rsidRPr="0075750A" w:rsidRDefault="002D0DF7" w:rsidP="003525CA">
      <w:pPr>
        <w:pStyle w:val="NoSpacing"/>
        <w:spacing w:line="360" w:lineRule="auto"/>
        <w:rPr>
          <w:sz w:val="28"/>
          <w:szCs w:val="28"/>
        </w:rPr>
      </w:pPr>
      <w:r w:rsidRPr="0075750A">
        <w:rPr>
          <w:sz w:val="28"/>
          <w:szCs w:val="28"/>
        </w:rPr>
        <w:t>[</w:t>
      </w:r>
      <w:r w:rsidR="00A91684" w:rsidRPr="0075750A">
        <w:rPr>
          <w:sz w:val="28"/>
          <w:szCs w:val="28"/>
        </w:rPr>
        <w:t>3</w:t>
      </w:r>
      <w:r w:rsidR="00887785">
        <w:rPr>
          <w:sz w:val="28"/>
          <w:szCs w:val="28"/>
        </w:rPr>
        <w:t>1</w:t>
      </w:r>
      <w:r w:rsidRPr="0075750A">
        <w:rPr>
          <w:sz w:val="28"/>
          <w:szCs w:val="28"/>
        </w:rPr>
        <w:t>]</w:t>
      </w:r>
      <w:r w:rsidRPr="0075750A">
        <w:rPr>
          <w:sz w:val="28"/>
          <w:szCs w:val="28"/>
        </w:rPr>
        <w:tab/>
        <w:t>The following order is made:</w:t>
      </w:r>
      <w:r w:rsidR="0012667F" w:rsidRPr="0075750A">
        <w:rPr>
          <w:sz w:val="28"/>
          <w:szCs w:val="28"/>
        </w:rPr>
        <w:t xml:space="preserve"> </w:t>
      </w:r>
    </w:p>
    <w:p w14:paraId="26BBF075" w14:textId="77777777" w:rsidR="001E096D" w:rsidRPr="0075750A" w:rsidRDefault="001E096D" w:rsidP="003525CA">
      <w:pPr>
        <w:rPr>
          <w:sz w:val="28"/>
          <w:szCs w:val="28"/>
        </w:rPr>
      </w:pPr>
      <w:r w:rsidRPr="0075750A">
        <w:rPr>
          <w:sz w:val="28"/>
          <w:szCs w:val="28"/>
        </w:rPr>
        <w:t xml:space="preserve">The appeal against the first order of the court of first instance is upheld, that order is set aside and substituted with the following: </w:t>
      </w:r>
    </w:p>
    <w:p w14:paraId="2DC94D9D" w14:textId="77777777" w:rsidR="00754BDC" w:rsidRPr="00B56BB2" w:rsidRDefault="00754BDC" w:rsidP="00754BDC">
      <w:pPr>
        <w:rPr>
          <w:sz w:val="28"/>
          <w:szCs w:val="28"/>
        </w:rPr>
      </w:pPr>
      <w:r>
        <w:rPr>
          <w:sz w:val="28"/>
          <w:szCs w:val="28"/>
        </w:rPr>
        <w:t>1</w:t>
      </w:r>
      <w:r>
        <w:rPr>
          <w:sz w:val="28"/>
          <w:szCs w:val="28"/>
        </w:rPr>
        <w:tab/>
      </w:r>
      <w:r w:rsidRPr="00B56BB2">
        <w:rPr>
          <w:sz w:val="28"/>
          <w:szCs w:val="28"/>
        </w:rPr>
        <w:t>The appeal is upheld</w:t>
      </w:r>
      <w:r>
        <w:rPr>
          <w:sz w:val="28"/>
          <w:szCs w:val="28"/>
        </w:rPr>
        <w:t>.</w:t>
      </w:r>
      <w:r w:rsidRPr="00B56BB2">
        <w:rPr>
          <w:sz w:val="28"/>
          <w:szCs w:val="28"/>
        </w:rPr>
        <w:t xml:space="preserve"> </w:t>
      </w:r>
    </w:p>
    <w:p w14:paraId="1EB34413" w14:textId="77777777" w:rsidR="00754BDC" w:rsidRPr="00B56BB2" w:rsidRDefault="00754BDC" w:rsidP="00754BDC">
      <w:pPr>
        <w:rPr>
          <w:sz w:val="28"/>
          <w:szCs w:val="28"/>
        </w:rPr>
      </w:pPr>
      <w:r>
        <w:rPr>
          <w:sz w:val="28"/>
          <w:szCs w:val="28"/>
        </w:rPr>
        <w:t>2</w:t>
      </w:r>
      <w:r>
        <w:rPr>
          <w:sz w:val="28"/>
          <w:szCs w:val="28"/>
        </w:rPr>
        <w:tab/>
      </w:r>
      <w:r w:rsidRPr="00B56BB2">
        <w:rPr>
          <w:sz w:val="28"/>
          <w:szCs w:val="28"/>
        </w:rPr>
        <w:t xml:space="preserve">The order of the high court is set aside and substituted with the following: </w:t>
      </w:r>
    </w:p>
    <w:p w14:paraId="5E473DAE" w14:textId="77777777" w:rsidR="00754BDC" w:rsidRDefault="00754BDC" w:rsidP="00754BDC">
      <w:pPr>
        <w:pStyle w:val="NoSpacing"/>
        <w:spacing w:line="360" w:lineRule="auto"/>
        <w:ind w:left="720"/>
        <w:rPr>
          <w:sz w:val="28"/>
          <w:szCs w:val="28"/>
        </w:rPr>
      </w:pPr>
      <w:r>
        <w:rPr>
          <w:sz w:val="28"/>
          <w:szCs w:val="28"/>
        </w:rPr>
        <w:t>(i)</w:t>
      </w:r>
      <w:r>
        <w:rPr>
          <w:sz w:val="28"/>
          <w:szCs w:val="28"/>
        </w:rPr>
        <w:tab/>
        <w:t xml:space="preserve">The decision of the first respondent of 11 February 2020 and confirmed in a letter dated 25 February 2020 to approve the plea and sentence agreement and to confirm the sanction imposed on the second respondent, Mrs Vangile Mirriam Mokoena, following a disciplinary hearing finalised on 20 September 2019, is declared unlawful and invalid, and is set aside. </w:t>
      </w:r>
    </w:p>
    <w:p w14:paraId="6E161F90" w14:textId="77777777" w:rsidR="00754BDC" w:rsidRDefault="00754BDC" w:rsidP="00754BDC">
      <w:pPr>
        <w:pStyle w:val="NoSpacing"/>
        <w:spacing w:line="360" w:lineRule="auto"/>
        <w:ind w:left="720"/>
        <w:rPr>
          <w:sz w:val="28"/>
          <w:szCs w:val="28"/>
        </w:rPr>
      </w:pPr>
      <w:r>
        <w:rPr>
          <w:sz w:val="28"/>
          <w:szCs w:val="28"/>
        </w:rPr>
        <w:t>(ii)</w:t>
      </w:r>
      <w:r>
        <w:rPr>
          <w:sz w:val="28"/>
          <w:szCs w:val="28"/>
        </w:rPr>
        <w:tab/>
        <w:t>The decision of the first respondent of 16 October 2019 to approve the plea and sentence agreement and to confirm the sanction imposed on the third respondent, Mrs Khutso Francinah Sathekge, following a disciplinary hearing finalised on 18 September 2019,</w:t>
      </w:r>
      <w:r w:rsidRPr="00C22699">
        <w:rPr>
          <w:sz w:val="28"/>
          <w:szCs w:val="28"/>
        </w:rPr>
        <w:t xml:space="preserve"> </w:t>
      </w:r>
      <w:r>
        <w:rPr>
          <w:sz w:val="28"/>
          <w:szCs w:val="28"/>
        </w:rPr>
        <w:t>is declared unlawful and invalid, and is set aside.</w:t>
      </w:r>
    </w:p>
    <w:p w14:paraId="61C5D1F8" w14:textId="77777777" w:rsidR="00754BDC" w:rsidRDefault="00754BDC" w:rsidP="00754BDC">
      <w:pPr>
        <w:pStyle w:val="NoSpacing"/>
        <w:spacing w:line="360" w:lineRule="auto"/>
        <w:ind w:left="720" w:hanging="720"/>
        <w:rPr>
          <w:sz w:val="28"/>
          <w:szCs w:val="28"/>
        </w:rPr>
      </w:pPr>
      <w:r>
        <w:rPr>
          <w:sz w:val="28"/>
          <w:szCs w:val="28"/>
        </w:rPr>
        <w:t xml:space="preserve">3 </w:t>
      </w:r>
      <w:r>
        <w:rPr>
          <w:sz w:val="28"/>
          <w:szCs w:val="28"/>
        </w:rPr>
        <w:tab/>
        <w:t xml:space="preserve">The decisions and sanctions are remitted to the first respondent for reconsideration in order to comply with its constitutional obligations to act in the best interests of learners and to consider appropriate rehabilitative sanctions to ensure that the two educators referred to above are assisted and enabled to apply appropriate and non-violent disciplinary measures. </w:t>
      </w:r>
    </w:p>
    <w:p w14:paraId="7D14FE44" w14:textId="77777777" w:rsidR="00754BDC" w:rsidRDefault="00754BDC" w:rsidP="00754BDC">
      <w:pPr>
        <w:ind w:left="720" w:hanging="720"/>
        <w:rPr>
          <w:sz w:val="28"/>
          <w:szCs w:val="28"/>
        </w:rPr>
      </w:pPr>
      <w:r>
        <w:rPr>
          <w:sz w:val="28"/>
          <w:szCs w:val="28"/>
        </w:rPr>
        <w:t>4</w:t>
      </w:r>
      <w:r>
        <w:rPr>
          <w:sz w:val="28"/>
          <w:szCs w:val="28"/>
        </w:rPr>
        <w:tab/>
        <w:t>The first respondent is ordered to pay the costs of the appeal and cross appeal, including the costs of two counsel.</w:t>
      </w:r>
    </w:p>
    <w:p w14:paraId="07D03208" w14:textId="77777777" w:rsidR="00887785" w:rsidRDefault="00887785" w:rsidP="00887785">
      <w:pPr>
        <w:ind w:left="720" w:hanging="720"/>
        <w:rPr>
          <w:sz w:val="28"/>
          <w:szCs w:val="28"/>
        </w:rPr>
      </w:pPr>
    </w:p>
    <w:p w14:paraId="7C2CA060" w14:textId="77777777" w:rsidR="00D631B1" w:rsidRDefault="00D631B1" w:rsidP="003525CA">
      <w:pPr>
        <w:rPr>
          <w:sz w:val="28"/>
          <w:szCs w:val="28"/>
          <w:lang w:val="en-GB"/>
        </w:rPr>
      </w:pPr>
    </w:p>
    <w:p w14:paraId="01356F09" w14:textId="1A9B90F8" w:rsidR="00BF09AC" w:rsidRDefault="00BF09AC" w:rsidP="00887785">
      <w:pPr>
        <w:pStyle w:val="ListParagraph"/>
        <w:ind w:left="0"/>
        <w:jc w:val="right"/>
        <w:rPr>
          <w:sz w:val="28"/>
          <w:szCs w:val="28"/>
        </w:rPr>
      </w:pPr>
      <w:r>
        <w:rPr>
          <w:sz w:val="28"/>
          <w:szCs w:val="28"/>
        </w:rPr>
        <w:t>___________________</w:t>
      </w:r>
      <w:r w:rsidR="006F609A">
        <w:rPr>
          <w:sz w:val="28"/>
          <w:szCs w:val="28"/>
        </w:rPr>
        <w:t>______</w:t>
      </w:r>
      <w:r>
        <w:rPr>
          <w:sz w:val="28"/>
          <w:szCs w:val="28"/>
        </w:rPr>
        <w:t>_</w:t>
      </w:r>
      <w:r w:rsidR="003E2209">
        <w:rPr>
          <w:sz w:val="28"/>
          <w:szCs w:val="28"/>
        </w:rPr>
        <w:t>_</w:t>
      </w:r>
    </w:p>
    <w:p w14:paraId="79F16E21" w14:textId="2B3E9309" w:rsidR="00BF09AC" w:rsidRPr="00BF09AC" w:rsidRDefault="003E2209" w:rsidP="00887785">
      <w:pPr>
        <w:pStyle w:val="ListParagraph"/>
        <w:ind w:left="0"/>
        <w:jc w:val="right"/>
        <w:rPr>
          <w:sz w:val="28"/>
          <w:szCs w:val="28"/>
        </w:rPr>
      </w:pPr>
      <w:r>
        <w:rPr>
          <w:sz w:val="28"/>
          <w:szCs w:val="28"/>
        </w:rPr>
        <w:t>R G TOLMAY</w:t>
      </w:r>
    </w:p>
    <w:p w14:paraId="3E1ADB3B" w14:textId="77777777" w:rsidR="0031085B" w:rsidRPr="0031085B" w:rsidRDefault="006F609A" w:rsidP="00887785">
      <w:pPr>
        <w:pStyle w:val="ListParagraph"/>
        <w:ind w:left="0"/>
        <w:jc w:val="right"/>
        <w:rPr>
          <w:sz w:val="28"/>
          <w:szCs w:val="28"/>
        </w:rPr>
      </w:pPr>
      <w:r w:rsidRPr="00BF09AC">
        <w:rPr>
          <w:sz w:val="28"/>
          <w:szCs w:val="28"/>
        </w:rPr>
        <w:t>ACTING JUDGE OF APPEAL</w:t>
      </w:r>
    </w:p>
    <w:p w14:paraId="6A221243" w14:textId="77777777" w:rsidR="005552C6" w:rsidRDefault="005552C6" w:rsidP="003525CA">
      <w:pPr>
        <w:pStyle w:val="ListParagraph"/>
        <w:ind w:left="0"/>
        <w:rPr>
          <w:sz w:val="28"/>
          <w:szCs w:val="28"/>
        </w:rPr>
      </w:pPr>
    </w:p>
    <w:p w14:paraId="382395BE" w14:textId="77777777" w:rsidR="005552C6" w:rsidRDefault="005552C6" w:rsidP="003525CA">
      <w:pPr>
        <w:pStyle w:val="ListParagraph"/>
        <w:ind w:left="0"/>
        <w:rPr>
          <w:sz w:val="28"/>
          <w:szCs w:val="28"/>
        </w:rPr>
      </w:pPr>
    </w:p>
    <w:p w14:paraId="48346819" w14:textId="77777777" w:rsidR="005552C6" w:rsidRDefault="005552C6" w:rsidP="003525CA">
      <w:pPr>
        <w:pStyle w:val="ListParagraph"/>
        <w:ind w:left="0"/>
        <w:rPr>
          <w:sz w:val="28"/>
          <w:szCs w:val="28"/>
        </w:rPr>
      </w:pPr>
    </w:p>
    <w:p w14:paraId="1D8A6B43" w14:textId="40676432" w:rsidR="005552C6" w:rsidRDefault="005552C6" w:rsidP="003525CA">
      <w:pPr>
        <w:pStyle w:val="ListParagraph"/>
        <w:ind w:left="0"/>
        <w:rPr>
          <w:sz w:val="28"/>
          <w:szCs w:val="28"/>
        </w:rPr>
      </w:pPr>
    </w:p>
    <w:p w14:paraId="597BA64F" w14:textId="77777777" w:rsidR="00754BDC" w:rsidRDefault="00754BDC" w:rsidP="003525CA">
      <w:pPr>
        <w:pStyle w:val="ListParagraph"/>
        <w:ind w:left="0"/>
        <w:rPr>
          <w:sz w:val="28"/>
          <w:szCs w:val="28"/>
        </w:rPr>
      </w:pPr>
    </w:p>
    <w:p w14:paraId="09959E1F" w14:textId="29B3A0A2" w:rsidR="0031085B" w:rsidRPr="00A91684" w:rsidRDefault="00A91684" w:rsidP="003525CA">
      <w:pPr>
        <w:pStyle w:val="ListParagraph"/>
        <w:ind w:left="0"/>
        <w:rPr>
          <w:b/>
          <w:sz w:val="28"/>
          <w:szCs w:val="28"/>
        </w:rPr>
      </w:pPr>
      <w:r w:rsidRPr="00A91684">
        <w:rPr>
          <w:b/>
          <w:sz w:val="28"/>
          <w:szCs w:val="28"/>
        </w:rPr>
        <w:t>Appearan</w:t>
      </w:r>
      <w:r w:rsidR="0031085B" w:rsidRPr="00A91684">
        <w:rPr>
          <w:b/>
          <w:sz w:val="28"/>
          <w:szCs w:val="28"/>
        </w:rPr>
        <w:t>ces</w:t>
      </w:r>
    </w:p>
    <w:p w14:paraId="4BDFAF01" w14:textId="77777777" w:rsidR="0031085B" w:rsidRPr="0031085B" w:rsidRDefault="0031085B" w:rsidP="003525CA">
      <w:pPr>
        <w:pStyle w:val="ListParagraph"/>
        <w:ind w:left="0"/>
        <w:rPr>
          <w:sz w:val="28"/>
          <w:szCs w:val="28"/>
        </w:rPr>
      </w:pPr>
    </w:p>
    <w:p w14:paraId="5F499C7C" w14:textId="40E9323F" w:rsidR="0031085B" w:rsidRPr="0031085B" w:rsidRDefault="0031085B" w:rsidP="003525CA">
      <w:pPr>
        <w:pStyle w:val="ListParagraph"/>
        <w:ind w:left="0"/>
        <w:rPr>
          <w:sz w:val="28"/>
          <w:szCs w:val="28"/>
        </w:rPr>
      </w:pPr>
      <w:r w:rsidRPr="0031085B">
        <w:rPr>
          <w:sz w:val="28"/>
          <w:szCs w:val="28"/>
        </w:rPr>
        <w:t>For appellant</w:t>
      </w:r>
      <w:r w:rsidR="00F011F2">
        <w:rPr>
          <w:sz w:val="28"/>
          <w:szCs w:val="28"/>
        </w:rPr>
        <w:t>s</w:t>
      </w:r>
      <w:r w:rsidR="003B7F99">
        <w:rPr>
          <w:sz w:val="28"/>
          <w:szCs w:val="28"/>
        </w:rPr>
        <w:t>:</w:t>
      </w:r>
      <w:r w:rsidRPr="0031085B">
        <w:rPr>
          <w:sz w:val="28"/>
          <w:szCs w:val="28"/>
        </w:rPr>
        <w:tab/>
      </w:r>
      <w:r w:rsidRPr="0031085B">
        <w:rPr>
          <w:sz w:val="28"/>
          <w:szCs w:val="28"/>
        </w:rPr>
        <w:tab/>
      </w:r>
      <w:r w:rsidR="00C35174">
        <w:rPr>
          <w:sz w:val="28"/>
          <w:szCs w:val="28"/>
        </w:rPr>
        <w:tab/>
      </w:r>
      <w:r w:rsidR="003E2209">
        <w:rPr>
          <w:sz w:val="28"/>
          <w:szCs w:val="28"/>
        </w:rPr>
        <w:t>C</w:t>
      </w:r>
      <w:r w:rsidR="003B7F99">
        <w:rPr>
          <w:sz w:val="28"/>
          <w:szCs w:val="28"/>
        </w:rPr>
        <w:t xml:space="preserve"> J C</w:t>
      </w:r>
      <w:r w:rsidR="003E2209">
        <w:rPr>
          <w:sz w:val="28"/>
          <w:szCs w:val="28"/>
        </w:rPr>
        <w:t xml:space="preserve"> McConnachie (with him T Pooe)</w:t>
      </w:r>
    </w:p>
    <w:p w14:paraId="26051784" w14:textId="31D0574C" w:rsidR="0031085B" w:rsidRPr="0031085B" w:rsidRDefault="0031085B" w:rsidP="003525CA">
      <w:pPr>
        <w:pStyle w:val="ListParagraph"/>
        <w:ind w:left="0"/>
        <w:rPr>
          <w:sz w:val="28"/>
          <w:szCs w:val="28"/>
        </w:rPr>
      </w:pPr>
      <w:r w:rsidRPr="0031085B">
        <w:rPr>
          <w:sz w:val="28"/>
          <w:szCs w:val="28"/>
        </w:rPr>
        <w:t xml:space="preserve">Instructed by: </w:t>
      </w:r>
      <w:r w:rsidRPr="0031085B">
        <w:rPr>
          <w:sz w:val="28"/>
          <w:szCs w:val="28"/>
        </w:rPr>
        <w:tab/>
      </w:r>
      <w:r w:rsidRPr="0031085B">
        <w:rPr>
          <w:sz w:val="28"/>
          <w:szCs w:val="28"/>
        </w:rPr>
        <w:tab/>
      </w:r>
      <w:r w:rsidRPr="0031085B">
        <w:rPr>
          <w:sz w:val="28"/>
          <w:szCs w:val="28"/>
        </w:rPr>
        <w:tab/>
      </w:r>
      <w:r w:rsidR="003E2209">
        <w:rPr>
          <w:sz w:val="28"/>
          <w:szCs w:val="28"/>
        </w:rPr>
        <w:t>Section 27</w:t>
      </w:r>
      <w:r w:rsidR="005A4B68">
        <w:rPr>
          <w:sz w:val="28"/>
          <w:szCs w:val="28"/>
        </w:rPr>
        <w:t>, Johannesburg</w:t>
      </w:r>
    </w:p>
    <w:p w14:paraId="2C63EDF5" w14:textId="7E80E188" w:rsidR="0031085B" w:rsidRDefault="0031085B" w:rsidP="003525CA">
      <w:pPr>
        <w:pStyle w:val="ListParagraph"/>
        <w:ind w:left="0"/>
        <w:rPr>
          <w:sz w:val="28"/>
          <w:szCs w:val="28"/>
        </w:rPr>
      </w:pPr>
      <w:r w:rsidRPr="0031085B">
        <w:rPr>
          <w:sz w:val="28"/>
          <w:szCs w:val="28"/>
        </w:rPr>
        <w:tab/>
      </w:r>
      <w:r w:rsidRPr="0031085B">
        <w:rPr>
          <w:sz w:val="28"/>
          <w:szCs w:val="28"/>
        </w:rPr>
        <w:tab/>
      </w:r>
      <w:r w:rsidRPr="0031085B">
        <w:rPr>
          <w:sz w:val="28"/>
          <w:szCs w:val="28"/>
        </w:rPr>
        <w:tab/>
      </w:r>
      <w:r w:rsidRPr="0031085B">
        <w:rPr>
          <w:sz w:val="28"/>
          <w:szCs w:val="28"/>
        </w:rPr>
        <w:tab/>
      </w:r>
      <w:r w:rsidRPr="0031085B">
        <w:rPr>
          <w:sz w:val="28"/>
          <w:szCs w:val="28"/>
        </w:rPr>
        <w:tab/>
      </w:r>
      <w:r w:rsidR="009F7ADB">
        <w:rPr>
          <w:sz w:val="28"/>
          <w:szCs w:val="28"/>
        </w:rPr>
        <w:t>Webbers</w:t>
      </w:r>
      <w:r w:rsidR="005A4B68">
        <w:rPr>
          <w:sz w:val="28"/>
          <w:szCs w:val="28"/>
        </w:rPr>
        <w:t xml:space="preserve"> Attorneys</w:t>
      </w:r>
      <w:r w:rsidR="004E750B">
        <w:rPr>
          <w:sz w:val="28"/>
          <w:szCs w:val="28"/>
        </w:rPr>
        <w:t>, Bloemfontein</w:t>
      </w:r>
    </w:p>
    <w:p w14:paraId="2D52F39F" w14:textId="77777777" w:rsidR="00C21C92" w:rsidRDefault="00C21C92" w:rsidP="003525CA">
      <w:pPr>
        <w:pStyle w:val="ListParagraph"/>
        <w:ind w:left="0"/>
        <w:rPr>
          <w:sz w:val="28"/>
          <w:szCs w:val="28"/>
        </w:rPr>
      </w:pPr>
    </w:p>
    <w:p w14:paraId="49F700E9" w14:textId="1EF8C9FA" w:rsidR="0031085B" w:rsidRPr="0031085B" w:rsidRDefault="00092448" w:rsidP="003525CA">
      <w:pPr>
        <w:pStyle w:val="ListParagraph"/>
        <w:ind w:left="0"/>
        <w:rPr>
          <w:sz w:val="28"/>
          <w:szCs w:val="28"/>
        </w:rPr>
      </w:pPr>
      <w:r>
        <w:rPr>
          <w:sz w:val="28"/>
          <w:szCs w:val="28"/>
        </w:rPr>
        <w:t xml:space="preserve">For </w:t>
      </w:r>
      <w:r w:rsidR="003B7F99">
        <w:rPr>
          <w:sz w:val="28"/>
          <w:szCs w:val="28"/>
        </w:rPr>
        <w:t xml:space="preserve">first </w:t>
      </w:r>
      <w:r>
        <w:rPr>
          <w:sz w:val="28"/>
          <w:szCs w:val="28"/>
        </w:rPr>
        <w:t>respondent</w:t>
      </w:r>
      <w:r w:rsidR="0031085B" w:rsidRPr="0031085B">
        <w:rPr>
          <w:sz w:val="28"/>
          <w:szCs w:val="28"/>
        </w:rPr>
        <w:t>:</w:t>
      </w:r>
      <w:r w:rsidR="0031085B" w:rsidRPr="0031085B">
        <w:rPr>
          <w:sz w:val="28"/>
          <w:szCs w:val="28"/>
        </w:rPr>
        <w:tab/>
      </w:r>
      <w:r w:rsidR="0031085B" w:rsidRPr="0031085B">
        <w:rPr>
          <w:sz w:val="28"/>
          <w:szCs w:val="28"/>
        </w:rPr>
        <w:tab/>
      </w:r>
      <w:r w:rsidR="003E2209">
        <w:rPr>
          <w:sz w:val="28"/>
          <w:szCs w:val="28"/>
        </w:rPr>
        <w:t>M M Mojapelo (with him F N Zulu)</w:t>
      </w:r>
    </w:p>
    <w:p w14:paraId="23EABB6B" w14:textId="0FD1AF4C" w:rsidR="0031085B" w:rsidRDefault="0031085B" w:rsidP="003525CA">
      <w:pPr>
        <w:pStyle w:val="ListParagraph"/>
        <w:ind w:left="0"/>
        <w:rPr>
          <w:sz w:val="28"/>
          <w:szCs w:val="28"/>
        </w:rPr>
      </w:pPr>
      <w:r w:rsidRPr="0031085B">
        <w:rPr>
          <w:sz w:val="28"/>
          <w:szCs w:val="28"/>
        </w:rPr>
        <w:t>Instructed by:</w:t>
      </w:r>
      <w:r w:rsidRPr="0031085B">
        <w:rPr>
          <w:sz w:val="28"/>
          <w:szCs w:val="28"/>
        </w:rPr>
        <w:tab/>
      </w:r>
      <w:r w:rsidRPr="0031085B">
        <w:rPr>
          <w:sz w:val="28"/>
          <w:szCs w:val="28"/>
        </w:rPr>
        <w:tab/>
      </w:r>
      <w:r w:rsidRPr="0031085B">
        <w:rPr>
          <w:sz w:val="28"/>
          <w:szCs w:val="28"/>
        </w:rPr>
        <w:tab/>
      </w:r>
      <w:r w:rsidR="003E2209">
        <w:rPr>
          <w:sz w:val="28"/>
          <w:szCs w:val="28"/>
        </w:rPr>
        <w:t>Mketsu &amp; Associates Inc.</w:t>
      </w:r>
      <w:r w:rsidR="005A4B68">
        <w:rPr>
          <w:sz w:val="28"/>
          <w:szCs w:val="28"/>
        </w:rPr>
        <w:t xml:space="preserve">, </w:t>
      </w:r>
      <w:r w:rsidR="003E2209">
        <w:rPr>
          <w:sz w:val="28"/>
          <w:szCs w:val="28"/>
        </w:rPr>
        <w:t>Pretoria</w:t>
      </w:r>
    </w:p>
    <w:p w14:paraId="363F2D89" w14:textId="7EC33F22" w:rsidR="007350FF" w:rsidRDefault="007350FF" w:rsidP="003525CA">
      <w:pPr>
        <w:pStyle w:val="ListParagraph"/>
        <w:ind w:left="0"/>
        <w:rPr>
          <w:sz w:val="28"/>
          <w:szCs w:val="28"/>
        </w:rPr>
      </w:pPr>
      <w:r>
        <w:rPr>
          <w:sz w:val="28"/>
          <w:szCs w:val="28"/>
        </w:rPr>
        <w:tab/>
      </w:r>
      <w:r>
        <w:rPr>
          <w:sz w:val="28"/>
          <w:szCs w:val="28"/>
        </w:rPr>
        <w:tab/>
      </w:r>
      <w:r>
        <w:rPr>
          <w:sz w:val="28"/>
          <w:szCs w:val="28"/>
        </w:rPr>
        <w:tab/>
      </w:r>
      <w:r>
        <w:rPr>
          <w:sz w:val="28"/>
          <w:szCs w:val="28"/>
        </w:rPr>
        <w:tab/>
      </w:r>
      <w:r>
        <w:rPr>
          <w:sz w:val="28"/>
          <w:szCs w:val="28"/>
        </w:rPr>
        <w:tab/>
      </w:r>
      <w:r w:rsidR="003E2209">
        <w:rPr>
          <w:sz w:val="28"/>
          <w:szCs w:val="28"/>
        </w:rPr>
        <w:t>Matsepes</w:t>
      </w:r>
      <w:r w:rsidR="009F7ADB">
        <w:rPr>
          <w:sz w:val="28"/>
          <w:szCs w:val="28"/>
        </w:rPr>
        <w:t xml:space="preserve">, </w:t>
      </w:r>
      <w:r>
        <w:rPr>
          <w:sz w:val="28"/>
          <w:szCs w:val="28"/>
        </w:rPr>
        <w:t>Bloemfontein</w:t>
      </w:r>
    </w:p>
    <w:p w14:paraId="40D8E5B1" w14:textId="77777777" w:rsidR="003B7F99" w:rsidRDefault="003B7F99" w:rsidP="003525CA">
      <w:pPr>
        <w:pStyle w:val="ListParagraph"/>
        <w:ind w:left="0"/>
        <w:rPr>
          <w:sz w:val="28"/>
          <w:szCs w:val="28"/>
        </w:rPr>
      </w:pPr>
    </w:p>
    <w:p w14:paraId="36E5E4C9" w14:textId="62D96759" w:rsidR="003B7F99" w:rsidRPr="0031085B" w:rsidRDefault="003B7F99" w:rsidP="003525CA">
      <w:pPr>
        <w:pStyle w:val="ListParagraph"/>
        <w:ind w:left="0"/>
        <w:rPr>
          <w:sz w:val="28"/>
          <w:szCs w:val="28"/>
        </w:rPr>
      </w:pPr>
      <w:r>
        <w:rPr>
          <w:sz w:val="28"/>
          <w:szCs w:val="28"/>
        </w:rPr>
        <w:t>For amicus curiae</w:t>
      </w:r>
      <w:r w:rsidRPr="0031085B">
        <w:rPr>
          <w:sz w:val="28"/>
          <w:szCs w:val="28"/>
        </w:rPr>
        <w:t>:</w:t>
      </w:r>
      <w:r w:rsidRPr="0031085B">
        <w:rPr>
          <w:sz w:val="28"/>
          <w:szCs w:val="28"/>
        </w:rPr>
        <w:tab/>
      </w:r>
      <w:r w:rsidRPr="0031085B">
        <w:rPr>
          <w:sz w:val="28"/>
          <w:szCs w:val="28"/>
        </w:rPr>
        <w:tab/>
      </w:r>
      <w:r w:rsidR="003B3C05">
        <w:rPr>
          <w:sz w:val="28"/>
          <w:szCs w:val="28"/>
        </w:rPr>
        <w:tab/>
      </w:r>
      <w:r w:rsidR="008A78FA">
        <w:rPr>
          <w:sz w:val="28"/>
          <w:szCs w:val="28"/>
        </w:rPr>
        <w:t>E</w:t>
      </w:r>
      <w:r w:rsidR="001E096D">
        <w:rPr>
          <w:sz w:val="28"/>
          <w:szCs w:val="28"/>
        </w:rPr>
        <w:t xml:space="preserve"> </w:t>
      </w:r>
      <w:r>
        <w:rPr>
          <w:sz w:val="28"/>
          <w:szCs w:val="28"/>
        </w:rPr>
        <w:t>Webber</w:t>
      </w:r>
    </w:p>
    <w:p w14:paraId="2C86C704" w14:textId="5F02F1E8" w:rsidR="003B7F99" w:rsidRDefault="003B7F99" w:rsidP="003525CA">
      <w:pPr>
        <w:pStyle w:val="ListParagraph"/>
        <w:ind w:left="0"/>
        <w:rPr>
          <w:sz w:val="28"/>
          <w:szCs w:val="28"/>
        </w:rPr>
      </w:pPr>
      <w:r w:rsidRPr="0031085B">
        <w:rPr>
          <w:sz w:val="28"/>
          <w:szCs w:val="28"/>
        </w:rPr>
        <w:t>Instructed by:</w:t>
      </w:r>
      <w:r w:rsidRPr="0031085B">
        <w:rPr>
          <w:sz w:val="28"/>
          <w:szCs w:val="28"/>
        </w:rPr>
        <w:tab/>
      </w:r>
      <w:r w:rsidRPr="0031085B">
        <w:rPr>
          <w:sz w:val="28"/>
          <w:szCs w:val="28"/>
        </w:rPr>
        <w:tab/>
      </w:r>
      <w:r w:rsidRPr="0031085B">
        <w:rPr>
          <w:sz w:val="28"/>
          <w:szCs w:val="28"/>
        </w:rPr>
        <w:tab/>
      </w:r>
      <w:r>
        <w:rPr>
          <w:sz w:val="28"/>
          <w:szCs w:val="28"/>
        </w:rPr>
        <w:t>Equal Education Law Centre, Cape Town</w:t>
      </w:r>
    </w:p>
    <w:p w14:paraId="498DAFAE" w14:textId="51B0B25B" w:rsidR="003B7F99" w:rsidRPr="0031085B" w:rsidRDefault="003B7F99" w:rsidP="003525CA">
      <w:pPr>
        <w:pStyle w:val="ListParagraph"/>
        <w:ind w:left="0"/>
        <w:rPr>
          <w:sz w:val="28"/>
          <w:szCs w:val="28"/>
        </w:rPr>
      </w:pPr>
      <w:r>
        <w:rPr>
          <w:sz w:val="28"/>
          <w:szCs w:val="28"/>
        </w:rPr>
        <w:tab/>
      </w:r>
      <w:r>
        <w:rPr>
          <w:sz w:val="28"/>
          <w:szCs w:val="28"/>
        </w:rPr>
        <w:tab/>
      </w:r>
      <w:r>
        <w:rPr>
          <w:sz w:val="28"/>
          <w:szCs w:val="28"/>
        </w:rPr>
        <w:tab/>
      </w:r>
      <w:r>
        <w:rPr>
          <w:sz w:val="28"/>
          <w:szCs w:val="28"/>
        </w:rPr>
        <w:tab/>
      </w:r>
      <w:r>
        <w:rPr>
          <w:sz w:val="28"/>
          <w:szCs w:val="28"/>
        </w:rPr>
        <w:tab/>
        <w:t>Care of Savage Jooste and Adams, Pretoria</w:t>
      </w:r>
    </w:p>
    <w:p w14:paraId="5BF0908A" w14:textId="77777777" w:rsidR="003B7F99" w:rsidRPr="0031085B" w:rsidRDefault="003B7F99" w:rsidP="003525CA">
      <w:pPr>
        <w:pStyle w:val="ListParagraph"/>
        <w:ind w:left="0"/>
        <w:rPr>
          <w:sz w:val="28"/>
          <w:szCs w:val="28"/>
        </w:rPr>
      </w:pPr>
    </w:p>
    <w:p w14:paraId="030D8821" w14:textId="77777777" w:rsidR="00A86F7E" w:rsidRDefault="00A86F7E" w:rsidP="003525CA">
      <w:pPr>
        <w:rPr>
          <w:sz w:val="28"/>
          <w:szCs w:val="28"/>
          <w:lang w:eastAsia="en-ZA"/>
        </w:rPr>
      </w:pPr>
    </w:p>
    <w:p w14:paraId="1BC1B8D2" w14:textId="173EC6CE" w:rsidR="00A86F7E" w:rsidRPr="0031085B" w:rsidRDefault="00A86F7E" w:rsidP="003525CA">
      <w:pPr>
        <w:rPr>
          <w:sz w:val="28"/>
          <w:szCs w:val="28"/>
          <w:lang w:eastAsia="en-ZA"/>
        </w:rPr>
      </w:pPr>
    </w:p>
    <w:sectPr w:rsidR="00A86F7E" w:rsidRPr="0031085B" w:rsidSect="008566C0">
      <w:headerReference w:type="even" r:id="rId12"/>
      <w:headerReference w:type="default" r:id="rId13"/>
      <w:pgSz w:w="12240" w:h="15840"/>
      <w:pgMar w:top="1146" w:right="1440" w:bottom="1077" w:left="1440" w:header="720" w:footer="720" w:gutter="0"/>
      <w:pgNumType w:start="1"/>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DABBE8" w16cid:durableId="4D724C5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554DDF" w14:textId="77777777" w:rsidR="004F7E20" w:rsidRDefault="004F7E20" w:rsidP="001F6B30">
      <w:pPr>
        <w:spacing w:line="240" w:lineRule="auto"/>
      </w:pPr>
      <w:r>
        <w:separator/>
      </w:r>
    </w:p>
  </w:endnote>
  <w:endnote w:type="continuationSeparator" w:id="0">
    <w:p w14:paraId="326A31F4" w14:textId="77777777" w:rsidR="004F7E20" w:rsidRDefault="004F7E20" w:rsidP="001F6B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53F615" w14:textId="77777777" w:rsidR="004F7E20" w:rsidRDefault="004F7E20" w:rsidP="001F6B30">
      <w:pPr>
        <w:spacing w:line="240" w:lineRule="auto"/>
      </w:pPr>
      <w:r>
        <w:separator/>
      </w:r>
    </w:p>
  </w:footnote>
  <w:footnote w:type="continuationSeparator" w:id="0">
    <w:p w14:paraId="414716C8" w14:textId="77777777" w:rsidR="004F7E20" w:rsidRDefault="004F7E20" w:rsidP="001F6B30">
      <w:pPr>
        <w:spacing w:line="240" w:lineRule="auto"/>
      </w:pPr>
      <w:r>
        <w:continuationSeparator/>
      </w:r>
    </w:p>
  </w:footnote>
  <w:footnote w:id="1">
    <w:p w14:paraId="105669EB" w14:textId="15CE876D" w:rsidR="00995254" w:rsidRPr="006C5764" w:rsidRDefault="00995254" w:rsidP="006C5764">
      <w:pPr>
        <w:pStyle w:val="FootnoteText"/>
        <w:jc w:val="both"/>
        <w:rPr>
          <w:rFonts w:ascii="Times New Roman" w:hAnsi="Times New Roman" w:cs="Times New Roman"/>
        </w:rPr>
      </w:pPr>
      <w:r w:rsidRPr="006C5764">
        <w:rPr>
          <w:rStyle w:val="FootnoteReference"/>
          <w:rFonts w:ascii="Times New Roman" w:hAnsi="Times New Roman" w:cs="Times New Roman"/>
        </w:rPr>
        <w:footnoteRef/>
      </w:r>
      <w:r w:rsidRPr="006C5764">
        <w:rPr>
          <w:rFonts w:ascii="Times New Roman" w:hAnsi="Times New Roman" w:cs="Times New Roman"/>
        </w:rPr>
        <w:t xml:space="preserve"> </w:t>
      </w:r>
      <w:r w:rsidR="00B0176F">
        <w:rPr>
          <w:rFonts w:ascii="Times New Roman" w:hAnsi="Times New Roman" w:cs="Times New Roman"/>
        </w:rPr>
        <w:t>The</w:t>
      </w:r>
      <w:r w:rsidRPr="006C5764">
        <w:rPr>
          <w:rFonts w:ascii="Times New Roman" w:hAnsi="Times New Roman" w:cs="Times New Roman"/>
        </w:rPr>
        <w:t xml:space="preserve"> order of the High Court delivered by Fourie J on 13 October 2022 reads as follows:</w:t>
      </w:r>
    </w:p>
    <w:p w14:paraId="5B49BAAD" w14:textId="68C22840" w:rsidR="00995254" w:rsidRPr="006C5764" w:rsidRDefault="00D36D2C" w:rsidP="006C5764">
      <w:pPr>
        <w:pStyle w:val="FootnoteText"/>
        <w:jc w:val="both"/>
        <w:rPr>
          <w:rFonts w:ascii="Times New Roman" w:hAnsi="Times New Roman" w:cs="Times New Roman"/>
        </w:rPr>
      </w:pPr>
      <w:r>
        <w:rPr>
          <w:rFonts w:ascii="Times New Roman" w:hAnsi="Times New Roman" w:cs="Times New Roman"/>
        </w:rPr>
        <w:t>‘</w:t>
      </w:r>
      <w:r w:rsidR="00995254" w:rsidRPr="006C5764">
        <w:rPr>
          <w:rFonts w:ascii="Times New Roman" w:hAnsi="Times New Roman" w:cs="Times New Roman"/>
        </w:rPr>
        <w:t>1. The application with regard to prayers 1 to 5 of the amended notice of motion, is dismissed.</w:t>
      </w:r>
    </w:p>
    <w:p w14:paraId="46040DFF" w14:textId="788E7245" w:rsidR="00995254" w:rsidRPr="006C5764" w:rsidRDefault="00995254" w:rsidP="006C5764">
      <w:pPr>
        <w:pStyle w:val="FootnoteText"/>
        <w:jc w:val="both"/>
        <w:rPr>
          <w:rFonts w:ascii="Times New Roman" w:hAnsi="Times New Roman" w:cs="Times New Roman"/>
        </w:rPr>
      </w:pPr>
      <w:r w:rsidRPr="006C5764">
        <w:rPr>
          <w:rFonts w:ascii="Times New Roman" w:hAnsi="Times New Roman" w:cs="Times New Roman"/>
        </w:rPr>
        <w:t xml:space="preserve">2. The first respondent is ordered, within six months of the granting of this order, to reconsider and revise its </w:t>
      </w:r>
      <w:r w:rsidR="00D36D2C">
        <w:rPr>
          <w:rFonts w:ascii="Times New Roman" w:hAnsi="Times New Roman" w:cs="Times New Roman"/>
        </w:rPr>
        <w:t>“</w:t>
      </w:r>
      <w:r w:rsidRPr="006C5764">
        <w:rPr>
          <w:rFonts w:ascii="Times New Roman" w:hAnsi="Times New Roman" w:cs="Times New Roman"/>
        </w:rPr>
        <w:t>Mandatory Sanctions on Contravention of the Code of Professional Ethics</w:t>
      </w:r>
      <w:r w:rsidR="00D36D2C">
        <w:rPr>
          <w:rFonts w:ascii="Times New Roman" w:hAnsi="Times New Roman" w:cs="Times New Roman"/>
        </w:rPr>
        <w:t>”</w:t>
      </w:r>
      <w:r w:rsidRPr="006C5764">
        <w:rPr>
          <w:rFonts w:ascii="Times New Roman" w:hAnsi="Times New Roman" w:cs="Times New Roman"/>
        </w:rPr>
        <w:t>, adopted in June 2020, to address the deficiencies in the decision-making process and, in particular, to pay due regard to:</w:t>
      </w:r>
    </w:p>
    <w:p w14:paraId="07E21150" w14:textId="616B77FE" w:rsidR="00995254" w:rsidRPr="006C5764" w:rsidRDefault="00995254" w:rsidP="006C5764">
      <w:pPr>
        <w:pStyle w:val="FootnoteText"/>
        <w:jc w:val="both"/>
        <w:rPr>
          <w:rFonts w:ascii="Times New Roman" w:hAnsi="Times New Roman" w:cs="Times New Roman"/>
        </w:rPr>
      </w:pPr>
      <w:r w:rsidRPr="006C5764">
        <w:rPr>
          <w:rFonts w:ascii="Times New Roman" w:hAnsi="Times New Roman" w:cs="Times New Roman"/>
        </w:rPr>
        <w:t>2.1 the need for the inclusion of corrective and rehabilitative sanctions such as anger management and training on non-violent child discipline techniques;</w:t>
      </w:r>
    </w:p>
    <w:p w14:paraId="43C46BE1" w14:textId="1C056D55" w:rsidR="00995254" w:rsidRPr="006C5764" w:rsidRDefault="00995254" w:rsidP="006C5764">
      <w:pPr>
        <w:pStyle w:val="FootnoteText"/>
        <w:jc w:val="both"/>
        <w:rPr>
          <w:rFonts w:ascii="Times New Roman" w:hAnsi="Times New Roman" w:cs="Times New Roman"/>
        </w:rPr>
      </w:pPr>
      <w:r w:rsidRPr="006C5764">
        <w:rPr>
          <w:rFonts w:ascii="Times New Roman" w:hAnsi="Times New Roman" w:cs="Times New Roman"/>
        </w:rPr>
        <w:t>2.2 the need to recognise the best interests of the child and the rights of learners in the guiding principles; and</w:t>
      </w:r>
    </w:p>
    <w:p w14:paraId="21C84B82" w14:textId="75F07F4C" w:rsidR="00995254" w:rsidRPr="006C5764" w:rsidRDefault="00995254" w:rsidP="006C5764">
      <w:pPr>
        <w:pStyle w:val="FootnoteText"/>
        <w:jc w:val="both"/>
        <w:rPr>
          <w:rFonts w:ascii="Times New Roman" w:hAnsi="Times New Roman" w:cs="Times New Roman"/>
        </w:rPr>
      </w:pPr>
      <w:r w:rsidRPr="006C5764">
        <w:rPr>
          <w:rFonts w:ascii="Times New Roman" w:hAnsi="Times New Roman" w:cs="Times New Roman"/>
        </w:rPr>
        <w:t>2.3 the need for a child-centred approach, which requires that children and their parents be consulted on the appropriate sanction and be afforded a meaningful opportunity to make representations on an appropriate sanction;</w:t>
      </w:r>
    </w:p>
    <w:p w14:paraId="62F1EBD0" w14:textId="765DAFE0" w:rsidR="00995254" w:rsidRPr="006C5764" w:rsidRDefault="00995254" w:rsidP="006C5764">
      <w:pPr>
        <w:pStyle w:val="FootnoteText"/>
        <w:jc w:val="both"/>
        <w:rPr>
          <w:rFonts w:ascii="Times New Roman" w:hAnsi="Times New Roman" w:cs="Times New Roman"/>
        </w:rPr>
      </w:pPr>
      <w:r w:rsidRPr="006C5764">
        <w:rPr>
          <w:rFonts w:ascii="Times New Roman" w:hAnsi="Times New Roman" w:cs="Times New Roman"/>
        </w:rPr>
        <w:t xml:space="preserve">3. The first respondent is ordered to engage meaningfully with the first applicant and the </w:t>
      </w:r>
      <w:r w:rsidRPr="006C5764">
        <w:rPr>
          <w:rFonts w:ascii="Times New Roman" w:hAnsi="Times New Roman" w:cs="Times New Roman"/>
          <w:i/>
        </w:rPr>
        <w:t>amicus curiae</w:t>
      </w:r>
      <w:r w:rsidRPr="006C5764">
        <w:rPr>
          <w:rFonts w:ascii="Times New Roman" w:hAnsi="Times New Roman" w:cs="Times New Roman"/>
        </w:rPr>
        <w:t xml:space="preserve"> in order to give effect to the order in paragraph 2 above;</w:t>
      </w:r>
    </w:p>
    <w:p w14:paraId="03311DC4" w14:textId="32E14F89" w:rsidR="00995254" w:rsidRPr="006C5764" w:rsidRDefault="00995254" w:rsidP="006C5764">
      <w:pPr>
        <w:pStyle w:val="FootnoteText"/>
        <w:jc w:val="both"/>
        <w:rPr>
          <w:rFonts w:ascii="Times New Roman" w:hAnsi="Times New Roman" w:cs="Times New Roman"/>
        </w:rPr>
      </w:pPr>
      <w:r w:rsidRPr="006C5764">
        <w:rPr>
          <w:rFonts w:ascii="Times New Roman" w:hAnsi="Times New Roman" w:cs="Times New Roman"/>
        </w:rPr>
        <w:t xml:space="preserve">4. The first respondent must serve on the applicants and the </w:t>
      </w:r>
      <w:r w:rsidRPr="006C5764">
        <w:rPr>
          <w:rFonts w:ascii="Times New Roman" w:hAnsi="Times New Roman" w:cs="Times New Roman"/>
          <w:i/>
        </w:rPr>
        <w:t>amicus curiae</w:t>
      </w:r>
      <w:r w:rsidRPr="006C5764">
        <w:rPr>
          <w:rFonts w:ascii="Times New Roman" w:hAnsi="Times New Roman" w:cs="Times New Roman"/>
        </w:rPr>
        <w:t>, and lodge with this Court, affidavits setting out the process that have been followed to reconsider and revise its mandatory sanctions referred to above, and to furnish and file copies of the revised mandatory sanctions, by no later than one month after the expiry of the six month period referred to in paragraph 2 above;</w:t>
      </w:r>
    </w:p>
    <w:p w14:paraId="08B514FD" w14:textId="6F63CE8A" w:rsidR="00995254" w:rsidRPr="006C5764" w:rsidRDefault="00995254" w:rsidP="006C5764">
      <w:pPr>
        <w:pStyle w:val="FootnoteText"/>
        <w:jc w:val="both"/>
        <w:rPr>
          <w:rFonts w:ascii="Times New Roman" w:hAnsi="Times New Roman" w:cs="Times New Roman"/>
        </w:rPr>
      </w:pPr>
      <w:r w:rsidRPr="006C5764">
        <w:rPr>
          <w:rFonts w:ascii="Times New Roman" w:hAnsi="Times New Roman" w:cs="Times New Roman"/>
        </w:rPr>
        <w:t xml:space="preserve">5. The first respondent is ordered to pay the costs of the applicants, including the costs of two counsel where so employed, with no order as to costs regarding the </w:t>
      </w:r>
      <w:r w:rsidRPr="006C5764">
        <w:rPr>
          <w:rFonts w:ascii="Times New Roman" w:hAnsi="Times New Roman" w:cs="Times New Roman"/>
          <w:i/>
        </w:rPr>
        <w:t>amicus curiae</w:t>
      </w:r>
      <w:r w:rsidRPr="006C5764">
        <w:rPr>
          <w:rFonts w:ascii="Times New Roman" w:hAnsi="Times New Roman" w:cs="Times New Roman"/>
        </w:rPr>
        <w:t>.</w:t>
      </w:r>
      <w:r>
        <w:rPr>
          <w:rFonts w:ascii="Times New Roman" w:hAnsi="Times New Roman" w:cs="Times New Roman"/>
        </w:rPr>
        <w:t>’</w:t>
      </w:r>
    </w:p>
  </w:footnote>
  <w:footnote w:id="2">
    <w:p w14:paraId="3914402F" w14:textId="77777777" w:rsidR="00995254" w:rsidRDefault="00995254" w:rsidP="006C5764">
      <w:pPr>
        <w:pStyle w:val="FootnoteText"/>
        <w:jc w:val="both"/>
        <w:rPr>
          <w:rFonts w:ascii="Times New Roman" w:hAnsi="Times New Roman" w:cs="Times New Roman"/>
          <w:lang w:val="en-GB"/>
        </w:rPr>
      </w:pPr>
      <w:r w:rsidRPr="006C5764">
        <w:rPr>
          <w:rStyle w:val="FootnoteReference"/>
          <w:rFonts w:ascii="Times New Roman" w:hAnsi="Times New Roman" w:cs="Times New Roman"/>
        </w:rPr>
        <w:footnoteRef/>
      </w:r>
      <w:r w:rsidRPr="006C5764">
        <w:rPr>
          <w:rFonts w:ascii="Times New Roman" w:hAnsi="Times New Roman" w:cs="Times New Roman"/>
        </w:rPr>
        <w:t xml:space="preserve"> Amended </w:t>
      </w:r>
      <w:r w:rsidRPr="006C5764">
        <w:rPr>
          <w:rFonts w:ascii="Times New Roman" w:hAnsi="Times New Roman" w:cs="Times New Roman"/>
          <w:lang w:val="en-GB"/>
        </w:rPr>
        <w:t>notice of motion at pages 196-197</w:t>
      </w:r>
      <w:r>
        <w:rPr>
          <w:rFonts w:ascii="Times New Roman" w:hAnsi="Times New Roman" w:cs="Times New Roman"/>
          <w:lang w:val="en-GB"/>
        </w:rPr>
        <w:t xml:space="preserve"> reads as follows:</w:t>
      </w:r>
    </w:p>
    <w:p w14:paraId="22626ECA" w14:textId="11383A98" w:rsidR="00995254" w:rsidRPr="006C5764" w:rsidRDefault="00995254" w:rsidP="006C5764">
      <w:pPr>
        <w:pStyle w:val="NoSpacing"/>
        <w:rPr>
          <w:sz w:val="20"/>
          <w:szCs w:val="20"/>
        </w:rPr>
      </w:pPr>
      <w:r>
        <w:rPr>
          <w:sz w:val="20"/>
          <w:szCs w:val="20"/>
        </w:rPr>
        <w:t>‘</w:t>
      </w:r>
      <w:r w:rsidRPr="006C5764">
        <w:rPr>
          <w:sz w:val="20"/>
          <w:szCs w:val="20"/>
        </w:rPr>
        <w:t>1</w:t>
      </w:r>
      <w:r>
        <w:rPr>
          <w:sz w:val="20"/>
          <w:szCs w:val="20"/>
        </w:rPr>
        <w:t xml:space="preserve"> </w:t>
      </w:r>
      <w:r w:rsidRPr="006C5764">
        <w:rPr>
          <w:sz w:val="20"/>
          <w:szCs w:val="20"/>
        </w:rPr>
        <w:t>The following decisions of the first respondent (SACE) are declared to be unlawful and invalid, and in breach of SACE’s obligations to protect the constitutional rights of learners:</w:t>
      </w:r>
    </w:p>
    <w:p w14:paraId="354112AD" w14:textId="68AE4D71" w:rsidR="00995254" w:rsidRPr="006C5764" w:rsidRDefault="00995254" w:rsidP="006C5764">
      <w:pPr>
        <w:pStyle w:val="NoSpacing"/>
        <w:rPr>
          <w:sz w:val="20"/>
          <w:szCs w:val="20"/>
        </w:rPr>
      </w:pPr>
      <w:r w:rsidRPr="006C5764">
        <w:rPr>
          <w:sz w:val="20"/>
          <w:szCs w:val="20"/>
        </w:rPr>
        <w:t>1.1</w:t>
      </w:r>
      <w:r>
        <w:rPr>
          <w:sz w:val="20"/>
          <w:szCs w:val="20"/>
        </w:rPr>
        <w:t xml:space="preserve"> </w:t>
      </w:r>
      <w:r w:rsidRPr="006C5764">
        <w:rPr>
          <w:sz w:val="20"/>
          <w:szCs w:val="20"/>
        </w:rPr>
        <w:t>The decision of 11 February 2019, communicated in a letter dated 25 February 2019, to approve the plea and sentence agreement and to confirm the lenient sanction imposed on the second respondent, Mrs Vangile Mirriam Mokoena, following a disciplinary hearing finalised on 20 September 2019;</w:t>
      </w:r>
    </w:p>
    <w:p w14:paraId="1C7641C7" w14:textId="0BEC34CB" w:rsidR="00995254" w:rsidRPr="006C5764" w:rsidRDefault="00995254" w:rsidP="006C5764">
      <w:pPr>
        <w:pStyle w:val="NoSpacing"/>
        <w:rPr>
          <w:sz w:val="20"/>
          <w:szCs w:val="20"/>
        </w:rPr>
      </w:pPr>
      <w:r w:rsidRPr="006C5764">
        <w:rPr>
          <w:sz w:val="20"/>
          <w:szCs w:val="20"/>
        </w:rPr>
        <w:t>1.2</w:t>
      </w:r>
      <w:r w:rsidR="00E975E3">
        <w:rPr>
          <w:sz w:val="20"/>
          <w:szCs w:val="20"/>
        </w:rPr>
        <w:t xml:space="preserve"> </w:t>
      </w:r>
      <w:r w:rsidRPr="006C5764">
        <w:rPr>
          <w:sz w:val="20"/>
          <w:szCs w:val="20"/>
        </w:rPr>
        <w:t xml:space="preserve">The decision of 16 October 2019, communicated in a letter dated 30 October 2019, to approve the plea and sentence agreement and to confirm the lenient sanction imposed on the third respondent, Mrs Khutso Francinah </w:t>
      </w:r>
      <w:r w:rsidR="0041723D" w:rsidRPr="006C5764">
        <w:rPr>
          <w:sz w:val="20"/>
          <w:szCs w:val="20"/>
        </w:rPr>
        <w:t>S</w:t>
      </w:r>
      <w:r w:rsidR="0041723D">
        <w:rPr>
          <w:sz w:val="20"/>
          <w:szCs w:val="20"/>
        </w:rPr>
        <w:t>a</w:t>
      </w:r>
      <w:r w:rsidR="0041723D" w:rsidRPr="006C5764">
        <w:rPr>
          <w:sz w:val="20"/>
          <w:szCs w:val="20"/>
        </w:rPr>
        <w:t>thekge</w:t>
      </w:r>
      <w:r w:rsidRPr="006C5764">
        <w:rPr>
          <w:sz w:val="20"/>
          <w:szCs w:val="20"/>
        </w:rPr>
        <w:t>, following a disciplinary hearing finalised on 18 September 2019;</w:t>
      </w:r>
    </w:p>
    <w:p w14:paraId="7FC63B57" w14:textId="4FAAB5AE" w:rsidR="00995254" w:rsidRPr="006C5764" w:rsidRDefault="00995254" w:rsidP="006C5764">
      <w:pPr>
        <w:pStyle w:val="NoSpacing"/>
        <w:rPr>
          <w:sz w:val="20"/>
          <w:szCs w:val="20"/>
        </w:rPr>
      </w:pPr>
      <w:r w:rsidRPr="006C5764">
        <w:rPr>
          <w:sz w:val="20"/>
          <w:szCs w:val="20"/>
        </w:rPr>
        <w:t>1.3</w:t>
      </w:r>
      <w:r>
        <w:rPr>
          <w:sz w:val="20"/>
          <w:szCs w:val="20"/>
        </w:rPr>
        <w:t xml:space="preserve"> </w:t>
      </w:r>
      <w:r w:rsidRPr="006C5764">
        <w:rPr>
          <w:sz w:val="20"/>
          <w:szCs w:val="20"/>
        </w:rPr>
        <w:t>Which resulted in the following sanctions being imposed on the second and third respondents:</w:t>
      </w:r>
    </w:p>
    <w:p w14:paraId="72DF86D1" w14:textId="5E046629" w:rsidR="00995254" w:rsidRPr="006C5764" w:rsidRDefault="00995254" w:rsidP="006C5764">
      <w:pPr>
        <w:pStyle w:val="NoSpacing"/>
        <w:rPr>
          <w:sz w:val="20"/>
          <w:szCs w:val="20"/>
        </w:rPr>
      </w:pPr>
      <w:r w:rsidRPr="006C5764">
        <w:rPr>
          <w:sz w:val="20"/>
          <w:szCs w:val="20"/>
        </w:rPr>
        <w:t>1.3.1</w:t>
      </w:r>
      <w:r>
        <w:rPr>
          <w:sz w:val="20"/>
          <w:szCs w:val="20"/>
        </w:rPr>
        <w:t xml:space="preserve"> </w:t>
      </w:r>
      <w:r w:rsidRPr="006C5764">
        <w:rPr>
          <w:sz w:val="20"/>
          <w:szCs w:val="20"/>
        </w:rPr>
        <w:t>Removal from the roll of educators, wholly suspended for 10 years on condition that the educator is not found guilty of further misconduct during the period of suspension.</w:t>
      </w:r>
    </w:p>
    <w:p w14:paraId="0443F6D7" w14:textId="71E94766" w:rsidR="00995254" w:rsidRPr="006C5764" w:rsidRDefault="00995254" w:rsidP="006C5764">
      <w:pPr>
        <w:pStyle w:val="NoSpacing"/>
        <w:rPr>
          <w:sz w:val="20"/>
          <w:szCs w:val="20"/>
        </w:rPr>
      </w:pPr>
      <w:r w:rsidRPr="006C5764">
        <w:rPr>
          <w:sz w:val="20"/>
          <w:szCs w:val="20"/>
        </w:rPr>
        <w:t>1.3.2</w:t>
      </w:r>
      <w:r>
        <w:rPr>
          <w:sz w:val="20"/>
          <w:szCs w:val="20"/>
        </w:rPr>
        <w:t xml:space="preserve"> </w:t>
      </w:r>
      <w:r w:rsidRPr="006C5764">
        <w:rPr>
          <w:sz w:val="20"/>
          <w:szCs w:val="20"/>
        </w:rPr>
        <w:t>A fine of R15 000 of which R5 000 is suspended, with the R10 000 being payable to SACE over a period of 12 months.</w:t>
      </w:r>
    </w:p>
    <w:p w14:paraId="3E6153C6" w14:textId="6D774975" w:rsidR="00995254" w:rsidRPr="006C5764" w:rsidRDefault="00995254" w:rsidP="006C5764">
      <w:pPr>
        <w:pStyle w:val="NoSpacing"/>
        <w:rPr>
          <w:sz w:val="20"/>
          <w:szCs w:val="20"/>
        </w:rPr>
      </w:pPr>
      <w:r>
        <w:rPr>
          <w:sz w:val="20"/>
          <w:szCs w:val="20"/>
        </w:rPr>
        <w:t xml:space="preserve">2 </w:t>
      </w:r>
      <w:r w:rsidRPr="006C5764">
        <w:rPr>
          <w:sz w:val="20"/>
          <w:szCs w:val="20"/>
        </w:rPr>
        <w:t>The following decisions and recommendations of the SACE disciplinary hearing presiding officers and SACE Ethics Committee are declared to be unlawful and invalid and in breach of SACE’s obligations to protect the constitutional rights of learners:</w:t>
      </w:r>
    </w:p>
    <w:p w14:paraId="36D79937" w14:textId="75DA8312" w:rsidR="00995254" w:rsidRPr="006C5764" w:rsidRDefault="00995254" w:rsidP="006C5764">
      <w:pPr>
        <w:pStyle w:val="NoSpacing"/>
        <w:rPr>
          <w:sz w:val="20"/>
          <w:szCs w:val="20"/>
        </w:rPr>
      </w:pPr>
      <w:r w:rsidRPr="006C5764">
        <w:rPr>
          <w:sz w:val="20"/>
          <w:szCs w:val="20"/>
        </w:rPr>
        <w:t>2.1</w:t>
      </w:r>
      <w:r>
        <w:rPr>
          <w:sz w:val="20"/>
          <w:szCs w:val="20"/>
        </w:rPr>
        <w:t xml:space="preserve"> </w:t>
      </w:r>
      <w:r w:rsidRPr="006C5764">
        <w:rPr>
          <w:sz w:val="20"/>
          <w:szCs w:val="20"/>
        </w:rPr>
        <w:t>The recommendations and decisions of SACE disciplinary hearing presiding officer, Ms Malele, dated 13 October 2019, and the SACE Ethics Committee, dated 11 February 2020, in respect of the second respondent.</w:t>
      </w:r>
    </w:p>
    <w:p w14:paraId="081D94FF" w14:textId="5A26CB80" w:rsidR="00995254" w:rsidRPr="006C5764" w:rsidRDefault="00995254" w:rsidP="006C5764">
      <w:pPr>
        <w:pStyle w:val="NoSpacing"/>
        <w:rPr>
          <w:sz w:val="20"/>
          <w:szCs w:val="20"/>
        </w:rPr>
      </w:pPr>
      <w:r w:rsidRPr="006C5764">
        <w:rPr>
          <w:sz w:val="20"/>
          <w:szCs w:val="20"/>
        </w:rPr>
        <w:t>2.2</w:t>
      </w:r>
      <w:r>
        <w:rPr>
          <w:sz w:val="20"/>
          <w:szCs w:val="20"/>
        </w:rPr>
        <w:t xml:space="preserve"> </w:t>
      </w:r>
      <w:r w:rsidRPr="006C5764">
        <w:rPr>
          <w:sz w:val="20"/>
          <w:szCs w:val="20"/>
        </w:rPr>
        <w:t>The recommendations and decisions of SACE disciplinary hearing presiding officer, PM Molabe, dated 18 September 2019, and the SACE Ethics Committee, dated 16 October 2019, in respect of the third respondent.</w:t>
      </w:r>
    </w:p>
    <w:p w14:paraId="6659E992" w14:textId="18BCC0B8" w:rsidR="00995254" w:rsidRDefault="00995254" w:rsidP="006C5764">
      <w:pPr>
        <w:pStyle w:val="NoSpacing"/>
        <w:rPr>
          <w:sz w:val="20"/>
          <w:szCs w:val="20"/>
        </w:rPr>
      </w:pPr>
      <w:r>
        <w:rPr>
          <w:sz w:val="20"/>
          <w:szCs w:val="20"/>
        </w:rPr>
        <w:t xml:space="preserve">3 </w:t>
      </w:r>
      <w:r w:rsidRPr="006C5764">
        <w:rPr>
          <w:sz w:val="20"/>
          <w:szCs w:val="20"/>
        </w:rPr>
        <w:t>The impugned decisions in paragraphs 1 and 2 are reviewed and set aside.</w:t>
      </w:r>
    </w:p>
    <w:p w14:paraId="352CA1AD" w14:textId="584AFCE4" w:rsidR="00995254" w:rsidRDefault="00995254" w:rsidP="006C5764">
      <w:pPr>
        <w:pStyle w:val="NoSpacing"/>
        <w:rPr>
          <w:sz w:val="20"/>
          <w:szCs w:val="20"/>
        </w:rPr>
      </w:pPr>
      <w:r>
        <w:rPr>
          <w:sz w:val="20"/>
          <w:szCs w:val="20"/>
        </w:rPr>
        <w:t>4 The decisions in paragraph 1 and 2 are remitted back to SACE for reconsideration, subject to appropriate directions.</w:t>
      </w:r>
    </w:p>
    <w:p w14:paraId="353F4BC8" w14:textId="778DC404" w:rsidR="00995254" w:rsidRDefault="00995254" w:rsidP="006C5764">
      <w:pPr>
        <w:pStyle w:val="NoSpacing"/>
        <w:rPr>
          <w:sz w:val="20"/>
          <w:szCs w:val="20"/>
        </w:rPr>
      </w:pPr>
      <w:r>
        <w:rPr>
          <w:sz w:val="20"/>
          <w:szCs w:val="20"/>
        </w:rPr>
        <w:t>5 Pending the outcome of any further disciplinary proceedings and SACE’s further decision on the appropriate sanction, as contemplated in paragraph 4 of this order:</w:t>
      </w:r>
    </w:p>
    <w:p w14:paraId="14A5C112" w14:textId="54C48043" w:rsidR="00995254" w:rsidRDefault="00995254" w:rsidP="006C5764">
      <w:pPr>
        <w:pStyle w:val="NoSpacing"/>
        <w:rPr>
          <w:sz w:val="20"/>
          <w:szCs w:val="20"/>
        </w:rPr>
      </w:pPr>
      <w:r>
        <w:rPr>
          <w:sz w:val="20"/>
          <w:szCs w:val="20"/>
        </w:rPr>
        <w:t>5.1 The sanctions referred to in paragraph 1.3 of this order remain binding; and</w:t>
      </w:r>
    </w:p>
    <w:p w14:paraId="418635A3" w14:textId="7F94AEBB" w:rsidR="00995254" w:rsidRDefault="00995254" w:rsidP="006C5764">
      <w:pPr>
        <w:pStyle w:val="NoSpacing"/>
        <w:rPr>
          <w:sz w:val="20"/>
          <w:szCs w:val="20"/>
        </w:rPr>
      </w:pPr>
      <w:r>
        <w:rPr>
          <w:sz w:val="20"/>
          <w:szCs w:val="20"/>
        </w:rPr>
        <w:t>5.2 The second and third respondents are not relieved of any obligation to comply with those sanctions and accompanying conditions.</w:t>
      </w:r>
    </w:p>
    <w:p w14:paraId="4284E6BD" w14:textId="4AA8385D" w:rsidR="00995254" w:rsidRDefault="00995254" w:rsidP="006C5764">
      <w:pPr>
        <w:pStyle w:val="NoSpacing"/>
        <w:rPr>
          <w:sz w:val="20"/>
          <w:szCs w:val="20"/>
        </w:rPr>
      </w:pPr>
      <w:r>
        <w:rPr>
          <w:sz w:val="20"/>
          <w:szCs w:val="20"/>
        </w:rPr>
        <w:t xml:space="preserve">6 SACE is directed, forthwith, to reconsider and revise its </w:t>
      </w:r>
      <w:r w:rsidR="00D36D2C">
        <w:rPr>
          <w:sz w:val="20"/>
          <w:szCs w:val="20"/>
        </w:rPr>
        <w:t>“</w:t>
      </w:r>
      <w:r>
        <w:rPr>
          <w:sz w:val="20"/>
          <w:szCs w:val="20"/>
        </w:rPr>
        <w:t>Mandatory Sanctions on Contravention of the Code of Professional Ethics (Towards a robust SAGE Sanctioning Philosophy)</w:t>
      </w:r>
      <w:r w:rsidR="00D36D2C">
        <w:rPr>
          <w:sz w:val="20"/>
          <w:szCs w:val="20"/>
        </w:rPr>
        <w:t xml:space="preserve">” </w:t>
      </w:r>
      <w:r>
        <w:rPr>
          <w:sz w:val="20"/>
          <w:szCs w:val="20"/>
        </w:rPr>
        <w:t>(Revised Mandatory Sanctions), adopted in June 2020, to address the deficiencies in the decision-making process identified in this review application. In particular, SACE is directed to pay due regard to:</w:t>
      </w:r>
    </w:p>
    <w:p w14:paraId="1DCCBA4C" w14:textId="7E51073F" w:rsidR="00995254" w:rsidRDefault="00995254" w:rsidP="006C5764">
      <w:pPr>
        <w:pStyle w:val="NoSpacing"/>
        <w:rPr>
          <w:sz w:val="20"/>
          <w:szCs w:val="20"/>
        </w:rPr>
      </w:pPr>
      <w:r>
        <w:rPr>
          <w:sz w:val="20"/>
          <w:szCs w:val="20"/>
        </w:rPr>
        <w:t>6.1 The need for the inclusion of corrective and rehabilitative sanctions such as anger management and training on non-violent child discipline techniques;</w:t>
      </w:r>
    </w:p>
    <w:p w14:paraId="4E3264C7" w14:textId="6D218F0D" w:rsidR="00995254" w:rsidRDefault="00995254" w:rsidP="006C5764">
      <w:pPr>
        <w:pStyle w:val="NoSpacing"/>
        <w:rPr>
          <w:sz w:val="20"/>
          <w:szCs w:val="20"/>
        </w:rPr>
      </w:pPr>
      <w:r>
        <w:rPr>
          <w:sz w:val="20"/>
          <w:szCs w:val="20"/>
        </w:rPr>
        <w:t>6.2 The need for the mandatory removal from the educators register in circumstances of serious assaults of learners.</w:t>
      </w:r>
    </w:p>
    <w:p w14:paraId="3B79D90A" w14:textId="64ABBE0E" w:rsidR="00995254" w:rsidRDefault="00995254" w:rsidP="006C5764">
      <w:pPr>
        <w:pStyle w:val="NoSpacing"/>
        <w:rPr>
          <w:sz w:val="20"/>
          <w:szCs w:val="20"/>
        </w:rPr>
      </w:pPr>
      <w:r>
        <w:rPr>
          <w:sz w:val="20"/>
          <w:szCs w:val="20"/>
        </w:rPr>
        <w:t>6.3 The need to recognise the best interests of the child and the rights of learners in the guiding principles; and</w:t>
      </w:r>
    </w:p>
    <w:p w14:paraId="0BAC1B9B" w14:textId="16FAEC0A" w:rsidR="00995254" w:rsidRDefault="00995254" w:rsidP="006C5764">
      <w:pPr>
        <w:pStyle w:val="NoSpacing"/>
        <w:rPr>
          <w:sz w:val="20"/>
          <w:szCs w:val="20"/>
        </w:rPr>
      </w:pPr>
      <w:r>
        <w:rPr>
          <w:sz w:val="20"/>
          <w:szCs w:val="20"/>
        </w:rPr>
        <w:t>6.4 The need for a child-centred approach throughout the disciplinary proceedings, so that children and their parents/ guardians can participate in the entire process. In light of this case, this would include that children and their parents be consulted on the appropriate sanction and afforded a meaningful opportunity to make representations on the appropriate sanction.</w:t>
      </w:r>
    </w:p>
    <w:p w14:paraId="2FCABA9C" w14:textId="77777777" w:rsidR="00995254" w:rsidRDefault="00995254" w:rsidP="006C5764">
      <w:pPr>
        <w:pStyle w:val="NoSpacing"/>
        <w:rPr>
          <w:sz w:val="20"/>
          <w:szCs w:val="20"/>
        </w:rPr>
      </w:pPr>
      <w:r>
        <w:rPr>
          <w:sz w:val="20"/>
          <w:szCs w:val="20"/>
        </w:rPr>
        <w:t>7 To the extent necessary, the applicants’ delay in bringing this application outside of the 180-day time limit contemplated n section 7(1) the Promotion of Administrative Justice Act 3 of 2000 (PAJA) is condoned and/or the 180-day time period is extended so as to terminate one day after the institution of this application.</w:t>
      </w:r>
    </w:p>
    <w:p w14:paraId="0786DEF8" w14:textId="77777777" w:rsidR="00995254" w:rsidRDefault="00995254" w:rsidP="006C5764">
      <w:pPr>
        <w:pStyle w:val="NoSpacing"/>
        <w:rPr>
          <w:sz w:val="20"/>
          <w:szCs w:val="20"/>
        </w:rPr>
      </w:pPr>
      <w:r>
        <w:rPr>
          <w:sz w:val="20"/>
          <w:szCs w:val="20"/>
        </w:rPr>
        <w:t>8 The costs of this application are to be paid by SACE together with any other respondents who oppose this application, jointly and severally.</w:t>
      </w:r>
    </w:p>
    <w:p w14:paraId="7196A797" w14:textId="17A69DDE" w:rsidR="00995254" w:rsidRPr="006A6C46" w:rsidRDefault="00995254" w:rsidP="005552C6">
      <w:pPr>
        <w:pStyle w:val="NoSpacing"/>
        <w:rPr>
          <w:lang w:val="en-GB"/>
        </w:rPr>
      </w:pPr>
      <w:r>
        <w:rPr>
          <w:sz w:val="20"/>
          <w:szCs w:val="20"/>
        </w:rPr>
        <w:t>9 Further and/or alternative relief.’</w:t>
      </w:r>
    </w:p>
  </w:footnote>
  <w:footnote w:id="3">
    <w:p w14:paraId="11E6223A" w14:textId="00A9034A" w:rsidR="00995254" w:rsidRPr="00F25CA0" w:rsidRDefault="00995254" w:rsidP="00F25CA0">
      <w:pPr>
        <w:pStyle w:val="FootnoteText"/>
        <w:jc w:val="both"/>
        <w:rPr>
          <w:rFonts w:ascii="Times New Roman" w:hAnsi="Times New Roman" w:cs="Times New Roman"/>
        </w:rPr>
      </w:pPr>
      <w:r w:rsidRPr="00F25CA0">
        <w:rPr>
          <w:rStyle w:val="FootnoteReference"/>
          <w:rFonts w:ascii="Times New Roman" w:hAnsi="Times New Roman" w:cs="Times New Roman"/>
        </w:rPr>
        <w:footnoteRef/>
      </w:r>
      <w:r w:rsidRPr="00F25CA0">
        <w:rPr>
          <w:rFonts w:ascii="Times New Roman" w:hAnsi="Times New Roman" w:cs="Times New Roman"/>
        </w:rPr>
        <w:t xml:space="preserve"> Paragraphs 53-54 in the judgement of the court </w:t>
      </w:r>
      <w:r w:rsidRPr="00E975E3">
        <w:rPr>
          <w:rFonts w:ascii="Times New Roman" w:hAnsi="Times New Roman" w:cs="Times New Roman"/>
          <w:i/>
        </w:rPr>
        <w:t>a quo</w:t>
      </w:r>
      <w:r w:rsidRPr="00F25CA0">
        <w:rPr>
          <w:rFonts w:ascii="Times New Roman" w:hAnsi="Times New Roman" w:cs="Times New Roman"/>
        </w:rPr>
        <w:t>, read</w:t>
      </w:r>
      <w:r>
        <w:rPr>
          <w:rFonts w:ascii="Times New Roman" w:hAnsi="Times New Roman" w:cs="Times New Roman"/>
        </w:rPr>
        <w:t>s</w:t>
      </w:r>
      <w:r w:rsidRPr="00F25CA0">
        <w:rPr>
          <w:rFonts w:ascii="Times New Roman" w:hAnsi="Times New Roman" w:cs="Times New Roman"/>
        </w:rPr>
        <w:t xml:space="preserve"> as follows:</w:t>
      </w:r>
    </w:p>
    <w:p w14:paraId="0646EBF6" w14:textId="6F3A01B1" w:rsidR="00995254" w:rsidRPr="00C90122" w:rsidRDefault="00995254" w:rsidP="00F25CA0">
      <w:pPr>
        <w:pStyle w:val="FootnoteText"/>
        <w:jc w:val="both"/>
        <w:rPr>
          <w:rFonts w:ascii="Times New Roman" w:hAnsi="Times New Roman" w:cs="Times New Roman"/>
        </w:rPr>
      </w:pPr>
      <w:r w:rsidRPr="00F25CA0">
        <w:rPr>
          <w:rFonts w:ascii="Times New Roman" w:hAnsi="Times New Roman" w:cs="Times New Roman"/>
        </w:rPr>
        <w:t>‘53.  . . . A request for reasons was already made on 15 November 2019 with regard to the third respondent as well as</w:t>
      </w:r>
      <w:r w:rsidRPr="00C90122">
        <w:rPr>
          <w:rFonts w:ascii="Times New Roman" w:hAnsi="Times New Roman" w:cs="Times New Roman"/>
        </w:rPr>
        <w:t xml:space="preserve"> on 12 March 2020 in respect of the second respondent. This presumption would therefore operate in favour of the applicants.</w:t>
      </w:r>
    </w:p>
    <w:p w14:paraId="1F5FCA54" w14:textId="4811B837" w:rsidR="00995254" w:rsidRPr="00C90122" w:rsidRDefault="00995254" w:rsidP="00C90122">
      <w:pPr>
        <w:pStyle w:val="FootnoteText"/>
        <w:jc w:val="both"/>
        <w:rPr>
          <w:rFonts w:ascii="Times New Roman" w:hAnsi="Times New Roman" w:cs="Times New Roman"/>
        </w:rPr>
      </w:pPr>
      <w:r w:rsidRPr="00C90122">
        <w:rPr>
          <w:rFonts w:ascii="Times New Roman" w:hAnsi="Times New Roman" w:cs="Times New Roman"/>
        </w:rPr>
        <w:t>54.  . . . When these proceedings were ultimately instituted, the applicants had still not received any reasons.’</w:t>
      </w:r>
    </w:p>
  </w:footnote>
  <w:footnote w:id="4">
    <w:p w14:paraId="162A0BF1" w14:textId="2C373BEE" w:rsidR="00995254" w:rsidRPr="00C90122" w:rsidRDefault="00995254" w:rsidP="00C90122">
      <w:pPr>
        <w:pStyle w:val="FootnoteText"/>
        <w:jc w:val="both"/>
        <w:rPr>
          <w:rFonts w:ascii="Times New Roman" w:hAnsi="Times New Roman" w:cs="Times New Roman"/>
        </w:rPr>
      </w:pPr>
      <w:r w:rsidRPr="00C90122">
        <w:rPr>
          <w:rStyle w:val="FootnoteReference"/>
          <w:rFonts w:ascii="Times New Roman" w:hAnsi="Times New Roman" w:cs="Times New Roman"/>
        </w:rPr>
        <w:footnoteRef/>
      </w:r>
      <w:r w:rsidRPr="00C90122">
        <w:rPr>
          <w:rFonts w:ascii="Times New Roman" w:hAnsi="Times New Roman" w:cs="Times New Roman"/>
        </w:rPr>
        <w:t xml:space="preserve"> Paragraph 55 in the judgement of the court </w:t>
      </w:r>
      <w:r w:rsidRPr="00E975E3">
        <w:rPr>
          <w:rFonts w:ascii="Times New Roman" w:hAnsi="Times New Roman" w:cs="Times New Roman"/>
          <w:i/>
        </w:rPr>
        <w:t>a quo</w:t>
      </w:r>
      <w:r w:rsidRPr="00C90122">
        <w:rPr>
          <w:rFonts w:ascii="Times New Roman" w:hAnsi="Times New Roman" w:cs="Times New Roman"/>
        </w:rPr>
        <w:t>, rea</w:t>
      </w:r>
      <w:r>
        <w:rPr>
          <w:rFonts w:ascii="Times New Roman" w:hAnsi="Times New Roman" w:cs="Times New Roman"/>
        </w:rPr>
        <w:t xml:space="preserve">ds </w:t>
      </w:r>
      <w:r w:rsidRPr="00C90122">
        <w:rPr>
          <w:rFonts w:ascii="Times New Roman" w:hAnsi="Times New Roman" w:cs="Times New Roman"/>
        </w:rPr>
        <w:t>as follows:</w:t>
      </w:r>
    </w:p>
    <w:p w14:paraId="0E814B71" w14:textId="1C6C24E8" w:rsidR="00995254" w:rsidRDefault="00995254" w:rsidP="00C90122">
      <w:pPr>
        <w:pStyle w:val="FootnoteText"/>
        <w:jc w:val="both"/>
      </w:pPr>
      <w:r w:rsidRPr="00C90122">
        <w:rPr>
          <w:rFonts w:ascii="Times New Roman" w:hAnsi="Times New Roman" w:cs="Times New Roman"/>
        </w:rPr>
        <w:t xml:space="preserve">‘55.  The argument that in the absence of reasons, the 180-day period had not yet started at the time the applicants launched this application cannot, in my view, be stretched too far. If that were to be the only consideration to be taken into account, it would mean that in the absence of reasons, an applicant can wait as long as it pleases him or her before launching a review application. The short answer to this argument is that in such a case the first part of s 7(1) will become relevant in which event the applicant will have to show that the application was instituted without unreasonable delay, notwithstanding the absence of reasons. Put differently, the absence of reasons did not prevent the applicants to launch their application within a reasonable time. Taking into account all these considerations, I am of the view that the applicants failed to institute these proceedings without unreasonable delay as contemplated </w:t>
      </w:r>
      <w:r w:rsidR="00E975E3">
        <w:rPr>
          <w:rFonts w:ascii="Times New Roman" w:hAnsi="Times New Roman" w:cs="Times New Roman"/>
        </w:rPr>
        <w:t>i</w:t>
      </w:r>
      <w:r w:rsidRPr="00C90122">
        <w:rPr>
          <w:rFonts w:ascii="Times New Roman" w:hAnsi="Times New Roman" w:cs="Times New Roman"/>
        </w:rPr>
        <w:t>n</w:t>
      </w:r>
      <w:r w:rsidR="00E975E3">
        <w:rPr>
          <w:rFonts w:ascii="Times New Roman" w:hAnsi="Times New Roman" w:cs="Times New Roman"/>
        </w:rPr>
        <w:t xml:space="preserve">        </w:t>
      </w:r>
      <w:r w:rsidRPr="00C90122">
        <w:rPr>
          <w:rFonts w:ascii="Times New Roman" w:hAnsi="Times New Roman" w:cs="Times New Roman"/>
        </w:rPr>
        <w:t xml:space="preserve"> s 7(1) of PAJA. This means that the applicants’ application for condonation must now be considered.’</w:t>
      </w:r>
      <w:r>
        <w:t xml:space="preserve">  </w:t>
      </w:r>
    </w:p>
  </w:footnote>
  <w:footnote w:id="5">
    <w:p w14:paraId="2F42A6C4" w14:textId="71724B1B" w:rsidR="00995254" w:rsidRPr="00FF5963" w:rsidRDefault="00995254" w:rsidP="00FF5963">
      <w:pPr>
        <w:spacing w:line="240" w:lineRule="auto"/>
        <w:rPr>
          <w:sz w:val="20"/>
          <w:szCs w:val="20"/>
        </w:rPr>
      </w:pPr>
      <w:r w:rsidRPr="00FF5963">
        <w:rPr>
          <w:rStyle w:val="FootnoteReference"/>
          <w:sz w:val="20"/>
          <w:szCs w:val="20"/>
        </w:rPr>
        <w:footnoteRef/>
      </w:r>
      <w:r w:rsidRPr="00FF5963">
        <w:rPr>
          <w:sz w:val="20"/>
          <w:szCs w:val="20"/>
        </w:rPr>
        <w:t xml:space="preserve"> </w:t>
      </w:r>
      <w:r w:rsidRPr="00FF5963">
        <w:rPr>
          <w:i/>
          <w:sz w:val="20"/>
          <w:szCs w:val="20"/>
        </w:rPr>
        <w:t>Commissioner, South African Revenue Service v Sasol Chevron Holdings Limited</w:t>
      </w:r>
      <w:r w:rsidRPr="00FF5963">
        <w:rPr>
          <w:sz w:val="20"/>
          <w:szCs w:val="20"/>
        </w:rPr>
        <w:t xml:space="preserve"> [2022] ZASCA 56; 85 SATC 216 para 30. See also </w:t>
      </w:r>
      <w:r w:rsidRPr="00FF5963">
        <w:rPr>
          <w:i/>
          <w:sz w:val="20"/>
          <w:szCs w:val="20"/>
        </w:rPr>
        <w:t>City of Cape Town v Aurecon South Africa (Pty) Ltd</w:t>
      </w:r>
      <w:r w:rsidRPr="00FF5963">
        <w:rPr>
          <w:sz w:val="20"/>
          <w:szCs w:val="20"/>
        </w:rPr>
        <w:t xml:space="preserve"> [2017] ZACC 5; 2017 (6) BCLR 730 (CC); 2017 (4) SA 223 (CC) para 41. </w:t>
      </w:r>
    </w:p>
  </w:footnote>
  <w:footnote w:id="6">
    <w:p w14:paraId="043451D7" w14:textId="517EEC0B" w:rsidR="00995254" w:rsidRPr="006F7BFA" w:rsidRDefault="00995254" w:rsidP="00FF5963">
      <w:pPr>
        <w:pStyle w:val="NoSpacing"/>
        <w:rPr>
          <w:sz w:val="20"/>
          <w:szCs w:val="20"/>
        </w:rPr>
      </w:pPr>
      <w:r w:rsidRPr="006F7BFA">
        <w:rPr>
          <w:rStyle w:val="FootnoteReference"/>
          <w:sz w:val="20"/>
          <w:szCs w:val="20"/>
        </w:rPr>
        <w:footnoteRef/>
      </w:r>
      <w:r w:rsidRPr="006F7BFA">
        <w:rPr>
          <w:sz w:val="20"/>
          <w:szCs w:val="20"/>
        </w:rPr>
        <w:t xml:space="preserve"> </w:t>
      </w:r>
      <w:r w:rsidRPr="006F7BFA">
        <w:rPr>
          <w:i/>
          <w:sz w:val="20"/>
          <w:szCs w:val="20"/>
        </w:rPr>
        <w:t>Joubert Galpin Searle Inc and Others v Road Accident Fund and Others</w:t>
      </w:r>
      <w:r w:rsidRPr="006F7BFA">
        <w:rPr>
          <w:sz w:val="20"/>
          <w:szCs w:val="20"/>
        </w:rPr>
        <w:t xml:space="preserve"> [2014] ZAECPEHC 19; [2014] 2 All SA 604 (ECP); 2014 (4) SA 148 (ECP) para</w:t>
      </w:r>
      <w:r w:rsidR="006F7BFA">
        <w:rPr>
          <w:sz w:val="20"/>
          <w:szCs w:val="20"/>
        </w:rPr>
        <w:t>s</w:t>
      </w:r>
      <w:r w:rsidRPr="006F7BFA">
        <w:rPr>
          <w:sz w:val="20"/>
          <w:szCs w:val="20"/>
        </w:rPr>
        <w:t xml:space="preserve"> 52 and 55.</w:t>
      </w:r>
    </w:p>
  </w:footnote>
  <w:footnote w:id="7">
    <w:p w14:paraId="30F32AF6" w14:textId="60536BD2" w:rsidR="00995254" w:rsidRPr="006F7BFA" w:rsidRDefault="00995254" w:rsidP="00FF5963">
      <w:pPr>
        <w:pStyle w:val="NoSpacing"/>
        <w:rPr>
          <w:rFonts w:ascii="Arial" w:hAnsi="Arial" w:cs="Arial"/>
          <w:color w:val="64473A"/>
          <w:sz w:val="36"/>
          <w:szCs w:val="36"/>
        </w:rPr>
      </w:pPr>
      <w:r w:rsidRPr="006F7BFA">
        <w:rPr>
          <w:rStyle w:val="FootnoteReference"/>
          <w:sz w:val="20"/>
          <w:szCs w:val="20"/>
        </w:rPr>
        <w:footnoteRef/>
      </w:r>
      <w:r w:rsidRPr="006F7BFA">
        <w:rPr>
          <w:sz w:val="20"/>
          <w:szCs w:val="20"/>
        </w:rPr>
        <w:t xml:space="preserve"> </w:t>
      </w:r>
      <w:r w:rsidRPr="006F7BFA">
        <w:rPr>
          <w:bCs/>
          <w:i/>
          <w:sz w:val="20"/>
          <w:szCs w:val="20"/>
        </w:rPr>
        <w:t>JT Publishing (Pty) Ltd and Another v Minister of Safety and Security and Others</w:t>
      </w:r>
      <w:r w:rsidR="0002736C" w:rsidRPr="006F7BFA">
        <w:rPr>
          <w:bCs/>
          <w:sz w:val="20"/>
          <w:szCs w:val="20"/>
        </w:rPr>
        <w:t xml:space="preserve"> </w:t>
      </w:r>
      <w:r w:rsidRPr="006F7BFA">
        <w:rPr>
          <w:bCs/>
          <w:sz w:val="20"/>
          <w:szCs w:val="20"/>
        </w:rPr>
        <w:t>[1996] ZACC 23; 1996 (12) BCLR 1599; 1997 (3) SA 514 para 15.</w:t>
      </w:r>
    </w:p>
  </w:footnote>
  <w:footnote w:id="8">
    <w:p w14:paraId="33D6FC52" w14:textId="77777777" w:rsidR="004B39B3" w:rsidRPr="00FF5963" w:rsidRDefault="004B39B3" w:rsidP="004B39B3">
      <w:pPr>
        <w:pStyle w:val="NoSpacing"/>
        <w:rPr>
          <w:sz w:val="20"/>
          <w:szCs w:val="20"/>
        </w:rPr>
      </w:pPr>
      <w:r w:rsidRPr="006F7BFA">
        <w:rPr>
          <w:rStyle w:val="FootnoteReference"/>
          <w:sz w:val="20"/>
          <w:szCs w:val="20"/>
        </w:rPr>
        <w:footnoteRef/>
      </w:r>
      <w:r w:rsidRPr="006F7BFA">
        <w:rPr>
          <w:sz w:val="20"/>
          <w:szCs w:val="20"/>
        </w:rPr>
        <w:t xml:space="preserve"> </w:t>
      </w:r>
      <w:r w:rsidRPr="006F7BFA">
        <w:rPr>
          <w:i/>
          <w:sz w:val="20"/>
          <w:szCs w:val="20"/>
        </w:rPr>
        <w:t>Police and Prisons Civil Rights Union v South African Correctional Services Workers' Union and Others</w:t>
      </w:r>
      <w:r w:rsidRPr="006F7BFA">
        <w:rPr>
          <w:sz w:val="20"/>
          <w:szCs w:val="20"/>
        </w:rPr>
        <w:t xml:space="preserve"> [2018] ZACC 24; [2018] 11 BLLR 1035 (CC); 2018 (11) BCLR 1411 (CC); (2018) 39 ILJ 2646 (CC); 2019 (1) SA 73 (CC) para 44.</w:t>
      </w:r>
    </w:p>
  </w:footnote>
  <w:footnote w:id="9">
    <w:p w14:paraId="599A99BF" w14:textId="77777777" w:rsidR="004B39B3" w:rsidRPr="00F54E79" w:rsidRDefault="004B39B3" w:rsidP="004B39B3">
      <w:pPr>
        <w:pStyle w:val="NoSpacing"/>
        <w:rPr>
          <w:sz w:val="20"/>
          <w:szCs w:val="20"/>
        </w:rPr>
      </w:pPr>
      <w:r w:rsidRPr="006F7BFA">
        <w:rPr>
          <w:rStyle w:val="FootnoteReference"/>
          <w:sz w:val="20"/>
          <w:szCs w:val="20"/>
        </w:rPr>
        <w:footnoteRef/>
      </w:r>
      <w:r w:rsidRPr="006F7BFA">
        <w:rPr>
          <w:sz w:val="20"/>
          <w:szCs w:val="20"/>
        </w:rPr>
        <w:t xml:space="preserve"> Ibid para</w:t>
      </w:r>
      <w:r>
        <w:rPr>
          <w:sz w:val="20"/>
          <w:szCs w:val="20"/>
        </w:rPr>
        <w:t>s</w:t>
      </w:r>
      <w:r w:rsidRPr="006F7BFA">
        <w:rPr>
          <w:sz w:val="20"/>
          <w:szCs w:val="20"/>
        </w:rPr>
        <w:t xml:space="preserve"> 43-44. See also </w:t>
      </w:r>
      <w:r w:rsidRPr="006F7BFA">
        <w:rPr>
          <w:i/>
          <w:sz w:val="20"/>
          <w:szCs w:val="20"/>
        </w:rPr>
        <w:t>Minister of Tourism and Others v Afriforum NPC and Another</w:t>
      </w:r>
      <w:r w:rsidRPr="006F7BFA">
        <w:rPr>
          <w:sz w:val="20"/>
          <w:szCs w:val="20"/>
        </w:rPr>
        <w:t xml:space="preserve"> [2023] ZACC 7; 2023 (6) BCLR 752 (CC) para</w:t>
      </w:r>
      <w:r>
        <w:rPr>
          <w:sz w:val="20"/>
          <w:szCs w:val="20"/>
        </w:rPr>
        <w:t>s</w:t>
      </w:r>
      <w:r w:rsidRPr="006F7BFA">
        <w:rPr>
          <w:sz w:val="20"/>
          <w:szCs w:val="20"/>
        </w:rPr>
        <w:t xml:space="preserve"> 22</w:t>
      </w:r>
      <w:r>
        <w:rPr>
          <w:sz w:val="20"/>
          <w:szCs w:val="20"/>
        </w:rPr>
        <w:t>-2</w:t>
      </w:r>
      <w:r w:rsidRPr="006F7BFA">
        <w:rPr>
          <w:sz w:val="20"/>
          <w:szCs w:val="20"/>
        </w:rPr>
        <w:t xml:space="preserve">3 and </w:t>
      </w:r>
      <w:r w:rsidRPr="006F7BFA">
        <w:rPr>
          <w:i/>
          <w:sz w:val="20"/>
          <w:szCs w:val="20"/>
        </w:rPr>
        <w:t>National Coalition for Gay and Lesbian Equality and Others v Minister of Home Affairs and Others</w:t>
      </w:r>
      <w:r w:rsidRPr="006F7BFA">
        <w:rPr>
          <w:sz w:val="20"/>
          <w:szCs w:val="20"/>
        </w:rPr>
        <w:t xml:space="preserve"> [1999] ZACC 17; 2000 (2) SA 1; 2000 (1) BCLR 39</w:t>
      </w:r>
      <w:r>
        <w:rPr>
          <w:sz w:val="20"/>
          <w:szCs w:val="20"/>
        </w:rPr>
        <w:t xml:space="preserve"> Id at fn18</w:t>
      </w:r>
      <w:r w:rsidRPr="006F7BFA">
        <w:rPr>
          <w:sz w:val="20"/>
          <w:szCs w:val="20"/>
        </w:rPr>
        <w:t>.</w:t>
      </w:r>
    </w:p>
  </w:footnote>
  <w:footnote w:id="10">
    <w:p w14:paraId="4F812E09" w14:textId="337F4A12" w:rsidR="003525CA" w:rsidRPr="009F6A9D" w:rsidRDefault="003525CA" w:rsidP="009F6A9D">
      <w:pPr>
        <w:pStyle w:val="FootnoteText"/>
        <w:jc w:val="both"/>
        <w:rPr>
          <w:rFonts w:ascii="Times New Roman" w:hAnsi="Times New Roman" w:cs="Times New Roman"/>
        </w:rPr>
      </w:pPr>
      <w:r w:rsidRPr="009F6A9D">
        <w:rPr>
          <w:rStyle w:val="FootnoteReference"/>
          <w:rFonts w:ascii="Times New Roman" w:hAnsi="Times New Roman" w:cs="Times New Roman"/>
        </w:rPr>
        <w:footnoteRef/>
      </w:r>
      <w:r w:rsidRPr="009F6A9D">
        <w:rPr>
          <w:rFonts w:ascii="Times New Roman" w:hAnsi="Times New Roman" w:cs="Times New Roman"/>
        </w:rPr>
        <w:t xml:space="preserve"> Section 1 of PAJA reads as follows:</w:t>
      </w:r>
    </w:p>
    <w:p w14:paraId="30B2D8DF" w14:textId="77777777" w:rsidR="003525CA" w:rsidRPr="009F6A9D" w:rsidRDefault="003525CA" w:rsidP="009F6A9D">
      <w:pPr>
        <w:pStyle w:val="FootnoteText"/>
        <w:jc w:val="both"/>
        <w:rPr>
          <w:rFonts w:ascii="Times New Roman" w:hAnsi="Times New Roman" w:cs="Times New Roman"/>
        </w:rPr>
      </w:pPr>
      <w:r w:rsidRPr="009F6A9D">
        <w:rPr>
          <w:rFonts w:ascii="Times New Roman" w:hAnsi="Times New Roman" w:cs="Times New Roman"/>
        </w:rPr>
        <w:t xml:space="preserve">‘1  </w:t>
      </w:r>
      <w:r w:rsidRPr="009F6A9D">
        <w:rPr>
          <w:rFonts w:ascii="Times New Roman" w:hAnsi="Times New Roman" w:cs="Times New Roman"/>
          <w:b/>
        </w:rPr>
        <w:t>Definitions</w:t>
      </w:r>
    </w:p>
    <w:p w14:paraId="7EF01CB7" w14:textId="7F36185F" w:rsidR="003525CA" w:rsidRPr="009F6A9D" w:rsidRDefault="003525CA" w:rsidP="009F6A9D">
      <w:pPr>
        <w:pStyle w:val="FootnoteText"/>
        <w:jc w:val="both"/>
        <w:rPr>
          <w:rFonts w:ascii="Times New Roman" w:hAnsi="Times New Roman" w:cs="Times New Roman"/>
        </w:rPr>
      </w:pPr>
      <w:r w:rsidRPr="009F6A9D">
        <w:rPr>
          <w:rFonts w:ascii="Times New Roman" w:hAnsi="Times New Roman" w:cs="Times New Roman"/>
        </w:rPr>
        <w:t>In this Act, unless the context indicates otherwise –</w:t>
      </w:r>
    </w:p>
    <w:p w14:paraId="78E4C738" w14:textId="09C76796" w:rsidR="003525CA" w:rsidRPr="009F6A9D" w:rsidRDefault="003525CA" w:rsidP="009F6A9D">
      <w:pPr>
        <w:pStyle w:val="FootnoteText"/>
        <w:jc w:val="both"/>
        <w:rPr>
          <w:rFonts w:ascii="Times New Roman" w:hAnsi="Times New Roman" w:cs="Times New Roman"/>
        </w:rPr>
      </w:pPr>
      <w:r w:rsidRPr="009F6A9D">
        <w:rPr>
          <w:rFonts w:ascii="Times New Roman" w:hAnsi="Times New Roman" w:cs="Times New Roman"/>
        </w:rPr>
        <w:t>“administrative action” means any decision taken, or any failure to take a decision, by –</w:t>
      </w:r>
    </w:p>
    <w:p w14:paraId="03077445" w14:textId="781F84DE" w:rsidR="009F6A9D" w:rsidRPr="009F6A9D" w:rsidRDefault="009F6A9D" w:rsidP="009F6A9D">
      <w:pPr>
        <w:pStyle w:val="FootnoteText"/>
        <w:jc w:val="both"/>
        <w:rPr>
          <w:rFonts w:ascii="Times New Roman" w:hAnsi="Times New Roman" w:cs="Times New Roman"/>
        </w:rPr>
      </w:pPr>
      <w:r w:rsidRPr="009F6A9D">
        <w:rPr>
          <w:rFonts w:ascii="Times New Roman" w:hAnsi="Times New Roman" w:cs="Times New Roman"/>
          <w:i/>
        </w:rPr>
        <w:t xml:space="preserve">(a) </w:t>
      </w:r>
      <w:r w:rsidRPr="009F6A9D">
        <w:rPr>
          <w:rFonts w:ascii="Times New Roman" w:hAnsi="Times New Roman" w:cs="Times New Roman"/>
        </w:rPr>
        <w:t>an organ of state, when -</w:t>
      </w:r>
    </w:p>
    <w:p w14:paraId="41161496" w14:textId="4854CBE9" w:rsidR="009F6A9D" w:rsidRPr="009F6A9D" w:rsidRDefault="009F6A9D" w:rsidP="009F6A9D">
      <w:pPr>
        <w:pStyle w:val="FootnoteText"/>
        <w:jc w:val="both"/>
        <w:rPr>
          <w:rFonts w:ascii="Times New Roman" w:hAnsi="Times New Roman" w:cs="Times New Roman"/>
        </w:rPr>
      </w:pPr>
      <w:r w:rsidRPr="009F6A9D">
        <w:rPr>
          <w:rFonts w:ascii="Times New Roman" w:hAnsi="Times New Roman" w:cs="Times New Roman"/>
        </w:rPr>
        <w:t>(i)</w:t>
      </w:r>
      <w:r>
        <w:rPr>
          <w:rFonts w:ascii="Times New Roman" w:hAnsi="Times New Roman" w:cs="Times New Roman"/>
        </w:rPr>
        <w:t xml:space="preserve"> </w:t>
      </w:r>
      <w:r w:rsidRPr="009F6A9D">
        <w:rPr>
          <w:rFonts w:ascii="Times New Roman" w:hAnsi="Times New Roman" w:cs="Times New Roman"/>
        </w:rPr>
        <w:t>exercising a power in terms of the Constitution or a provincial constitution; or</w:t>
      </w:r>
    </w:p>
    <w:p w14:paraId="729061BB" w14:textId="061C76E4" w:rsidR="009F6A9D" w:rsidRPr="009F6A9D" w:rsidRDefault="009F6A9D" w:rsidP="009F6A9D">
      <w:pPr>
        <w:pStyle w:val="FootnoteText"/>
        <w:jc w:val="both"/>
        <w:rPr>
          <w:rFonts w:ascii="Times New Roman" w:hAnsi="Times New Roman" w:cs="Times New Roman"/>
        </w:rPr>
      </w:pPr>
      <w:r w:rsidRPr="009F6A9D">
        <w:rPr>
          <w:rFonts w:ascii="Times New Roman" w:hAnsi="Times New Roman" w:cs="Times New Roman"/>
        </w:rPr>
        <w:t>(ii)</w:t>
      </w:r>
      <w:r>
        <w:rPr>
          <w:rFonts w:ascii="Times New Roman" w:hAnsi="Times New Roman" w:cs="Times New Roman"/>
        </w:rPr>
        <w:t xml:space="preserve"> </w:t>
      </w:r>
      <w:r w:rsidRPr="009F6A9D">
        <w:rPr>
          <w:rFonts w:ascii="Times New Roman" w:hAnsi="Times New Roman" w:cs="Times New Roman"/>
        </w:rPr>
        <w:t>exercising a public power or performing a public function in terms of any legislation; or</w:t>
      </w:r>
    </w:p>
    <w:p w14:paraId="354975DF" w14:textId="038BFCB5" w:rsidR="003525CA" w:rsidRDefault="009F6A9D" w:rsidP="009F6A9D">
      <w:pPr>
        <w:pStyle w:val="FootnoteText"/>
        <w:jc w:val="both"/>
      </w:pPr>
      <w:r w:rsidRPr="009F6A9D">
        <w:rPr>
          <w:rFonts w:ascii="Times New Roman" w:hAnsi="Times New Roman" w:cs="Times New Roman"/>
          <w:i/>
        </w:rPr>
        <w:t>(b)</w:t>
      </w:r>
      <w:r>
        <w:rPr>
          <w:rFonts w:ascii="Times New Roman" w:hAnsi="Times New Roman" w:cs="Times New Roman"/>
          <w:i/>
        </w:rPr>
        <w:t xml:space="preserve"> </w:t>
      </w:r>
      <w:r w:rsidRPr="009F6A9D">
        <w:rPr>
          <w:rFonts w:ascii="Times New Roman" w:hAnsi="Times New Roman" w:cs="Times New Roman"/>
        </w:rPr>
        <w:t>a natural or juristic person, other than an organ of state, when exercising a public power or performing a public function in terms of an empowering provision.’</w:t>
      </w:r>
      <w:r w:rsidR="003525CA">
        <w:t xml:space="preserve"> </w:t>
      </w:r>
    </w:p>
  </w:footnote>
  <w:footnote w:id="11">
    <w:p w14:paraId="69883790" w14:textId="77777777" w:rsidR="00995254" w:rsidRPr="003B67E5" w:rsidRDefault="00995254" w:rsidP="009C2C7D">
      <w:pPr>
        <w:pStyle w:val="FootnoteText"/>
        <w:jc w:val="both"/>
        <w:rPr>
          <w:rFonts w:ascii="Times New Roman" w:hAnsi="Times New Roman" w:cs="Times New Roman"/>
        </w:rPr>
      </w:pPr>
      <w:r w:rsidRPr="003B67E5">
        <w:rPr>
          <w:rStyle w:val="FootnoteReference"/>
          <w:rFonts w:ascii="Times New Roman" w:hAnsi="Times New Roman" w:cs="Times New Roman"/>
        </w:rPr>
        <w:footnoteRef/>
      </w:r>
      <w:r w:rsidRPr="003B67E5">
        <w:rPr>
          <w:rFonts w:ascii="Times New Roman" w:hAnsi="Times New Roman" w:cs="Times New Roman"/>
        </w:rPr>
        <w:t xml:space="preserve"> Children’s Act 38 of 2008.</w:t>
      </w:r>
    </w:p>
  </w:footnote>
  <w:footnote w:id="12">
    <w:p w14:paraId="4893F61C" w14:textId="37BBA021" w:rsidR="00995254" w:rsidRPr="003B67E5" w:rsidRDefault="00995254" w:rsidP="009C2C7D">
      <w:pPr>
        <w:pStyle w:val="FootnoteText"/>
        <w:jc w:val="both"/>
        <w:rPr>
          <w:rFonts w:ascii="Times New Roman" w:hAnsi="Times New Roman" w:cs="Times New Roman"/>
          <w:lang w:val="en-GB"/>
        </w:rPr>
      </w:pPr>
      <w:r w:rsidRPr="003B67E5">
        <w:rPr>
          <w:rStyle w:val="FootnoteReference"/>
          <w:rFonts w:ascii="Times New Roman" w:hAnsi="Times New Roman" w:cs="Times New Roman"/>
        </w:rPr>
        <w:footnoteRef/>
      </w:r>
      <w:r w:rsidRPr="003B67E5">
        <w:rPr>
          <w:rFonts w:ascii="Times New Roman" w:hAnsi="Times New Roman" w:cs="Times New Roman"/>
        </w:rPr>
        <w:t xml:space="preserve"> </w:t>
      </w:r>
      <w:r w:rsidRPr="003B67E5">
        <w:rPr>
          <w:rFonts w:ascii="Times New Roman" w:hAnsi="Times New Roman" w:cs="Times New Roman"/>
          <w:bCs/>
          <w:i/>
        </w:rPr>
        <w:t>Christian Education South Africa v Minister of Education</w:t>
      </w:r>
      <w:r w:rsidRPr="003B67E5">
        <w:rPr>
          <w:rFonts w:ascii="Times New Roman" w:hAnsi="Times New Roman" w:cs="Times New Roman"/>
          <w:bCs/>
        </w:rPr>
        <w:t xml:space="preserve"> [2000] ZACC 11; 2000 (4) SA 757; 2000 (10) BCLR 1051 para </w:t>
      </w:r>
      <w:r w:rsidR="00192510" w:rsidRPr="003B67E5">
        <w:rPr>
          <w:rFonts w:ascii="Times New Roman" w:hAnsi="Times New Roman" w:cs="Times New Roman"/>
          <w:bCs/>
        </w:rPr>
        <w:t>47.</w:t>
      </w:r>
    </w:p>
  </w:footnote>
  <w:footnote w:id="13">
    <w:p w14:paraId="5AEABD84" w14:textId="61146A56" w:rsidR="00995254" w:rsidRPr="003B67E5" w:rsidRDefault="00995254" w:rsidP="008415AB">
      <w:pPr>
        <w:pStyle w:val="FootnoteText"/>
        <w:jc w:val="both"/>
        <w:rPr>
          <w:rFonts w:ascii="Times New Roman" w:hAnsi="Times New Roman" w:cs="Times New Roman"/>
          <w:lang w:val="en-GB"/>
        </w:rPr>
      </w:pPr>
      <w:r w:rsidRPr="003B67E5">
        <w:rPr>
          <w:rStyle w:val="FootnoteReference"/>
          <w:rFonts w:ascii="Times New Roman" w:hAnsi="Times New Roman" w:cs="Times New Roman"/>
        </w:rPr>
        <w:footnoteRef/>
      </w:r>
      <w:r w:rsidRPr="003B67E5">
        <w:rPr>
          <w:rFonts w:ascii="Times New Roman" w:hAnsi="Times New Roman" w:cs="Times New Roman"/>
        </w:rPr>
        <w:t xml:space="preserve"> </w:t>
      </w:r>
      <w:r w:rsidRPr="003B67E5">
        <w:rPr>
          <w:rFonts w:ascii="Times New Roman" w:hAnsi="Times New Roman" w:cs="Times New Roman"/>
          <w:bCs/>
          <w:i/>
        </w:rPr>
        <w:t>S v M</w:t>
      </w:r>
      <w:r w:rsidRPr="003B67E5">
        <w:rPr>
          <w:rFonts w:ascii="Times New Roman" w:hAnsi="Times New Roman" w:cs="Times New Roman"/>
          <w:bCs/>
        </w:rPr>
        <w:t xml:space="preserve"> [2007] ZACC 18; 2008 (3) SA 232 (CC); 2007 (12) BCLR 1312 (CC); 2007 (2) SACR 539 (CC) para 16.</w:t>
      </w:r>
    </w:p>
  </w:footnote>
  <w:footnote w:id="14">
    <w:p w14:paraId="32BC0DDE" w14:textId="12FB56FC" w:rsidR="00995254" w:rsidRPr="003B67E5" w:rsidRDefault="00995254" w:rsidP="001F7CCA">
      <w:pPr>
        <w:pStyle w:val="NoSpacing"/>
        <w:rPr>
          <w:sz w:val="20"/>
          <w:szCs w:val="20"/>
        </w:rPr>
      </w:pPr>
      <w:r w:rsidRPr="003B67E5">
        <w:rPr>
          <w:rStyle w:val="FootnoteReference"/>
          <w:sz w:val="20"/>
          <w:szCs w:val="20"/>
        </w:rPr>
        <w:footnoteRef/>
      </w:r>
      <w:r w:rsidRPr="003B67E5">
        <w:rPr>
          <w:sz w:val="20"/>
          <w:szCs w:val="20"/>
        </w:rPr>
        <w:t xml:space="preserve"> Articles 19(1), 28(2) and 37 the African Charter on the Rights and Welfare of the Child (ACRWC). </w:t>
      </w:r>
    </w:p>
  </w:footnote>
  <w:footnote w:id="15">
    <w:p w14:paraId="5C0F8B52" w14:textId="54F513CA" w:rsidR="00995254" w:rsidRPr="003B67E5" w:rsidRDefault="00995254" w:rsidP="001F7CCA">
      <w:pPr>
        <w:pStyle w:val="NoSpacing"/>
        <w:rPr>
          <w:sz w:val="20"/>
          <w:szCs w:val="20"/>
        </w:rPr>
      </w:pPr>
      <w:r w:rsidRPr="003B67E5">
        <w:rPr>
          <w:rStyle w:val="FootnoteReference"/>
          <w:sz w:val="20"/>
          <w:szCs w:val="20"/>
        </w:rPr>
        <w:footnoteRef/>
      </w:r>
      <w:r w:rsidRPr="003B67E5">
        <w:rPr>
          <w:sz w:val="20"/>
          <w:szCs w:val="20"/>
        </w:rPr>
        <w:t xml:space="preserve"> Preamble and articles 3 and 11(5) to take all appropriate measures to protect children from violence. </w:t>
      </w:r>
    </w:p>
  </w:footnote>
  <w:footnote w:id="16">
    <w:p w14:paraId="29C88CF8" w14:textId="77777777" w:rsidR="00995254" w:rsidRPr="003B67E5" w:rsidRDefault="00995254" w:rsidP="001F7CCA">
      <w:pPr>
        <w:pStyle w:val="FootnoteText"/>
        <w:jc w:val="both"/>
        <w:rPr>
          <w:rFonts w:ascii="Times New Roman" w:hAnsi="Times New Roman" w:cs="Times New Roman"/>
        </w:rPr>
      </w:pPr>
      <w:r w:rsidRPr="003B67E5">
        <w:rPr>
          <w:rStyle w:val="FootnoteReference"/>
          <w:rFonts w:ascii="Times New Roman" w:hAnsi="Times New Roman" w:cs="Times New Roman"/>
        </w:rPr>
        <w:footnoteRef/>
      </w:r>
      <w:r w:rsidRPr="003B67E5">
        <w:rPr>
          <w:rFonts w:ascii="Times New Roman" w:hAnsi="Times New Roman" w:cs="Times New Roman"/>
        </w:rPr>
        <w:t xml:space="preserve"> The South African Schools Act 84 of 1996.</w:t>
      </w:r>
    </w:p>
  </w:footnote>
  <w:footnote w:id="17">
    <w:p w14:paraId="3288A47D" w14:textId="5DF87511" w:rsidR="00995254" w:rsidRPr="007A743F" w:rsidRDefault="00995254" w:rsidP="00F54E79">
      <w:pPr>
        <w:pStyle w:val="FootnoteText"/>
        <w:jc w:val="both"/>
        <w:rPr>
          <w:rFonts w:ascii="Times New Roman" w:hAnsi="Times New Roman" w:cs="Times New Roman"/>
          <w:lang w:val="en-GB"/>
        </w:rPr>
      </w:pPr>
      <w:r w:rsidRPr="007A743F">
        <w:rPr>
          <w:rStyle w:val="FootnoteReference"/>
          <w:rFonts w:ascii="Times New Roman" w:hAnsi="Times New Roman" w:cs="Times New Roman"/>
        </w:rPr>
        <w:footnoteRef/>
      </w:r>
      <w:r w:rsidRPr="007A743F">
        <w:rPr>
          <w:rFonts w:ascii="Times New Roman" w:hAnsi="Times New Roman" w:cs="Times New Roman"/>
        </w:rPr>
        <w:t xml:space="preserve"> The South African Council for Educators Act 31 of 2000.</w:t>
      </w:r>
    </w:p>
  </w:footnote>
  <w:footnote w:id="18">
    <w:p w14:paraId="0DD4D107" w14:textId="46E734EF" w:rsidR="00995254" w:rsidRPr="007A743F" w:rsidRDefault="00995254" w:rsidP="00F25CA0">
      <w:pPr>
        <w:pStyle w:val="FootnoteText"/>
        <w:jc w:val="both"/>
        <w:rPr>
          <w:rFonts w:ascii="Times New Roman" w:hAnsi="Times New Roman" w:cs="Times New Roman"/>
        </w:rPr>
      </w:pPr>
      <w:r w:rsidRPr="007A743F">
        <w:rPr>
          <w:rStyle w:val="FootnoteReference"/>
          <w:rFonts w:ascii="Times New Roman" w:hAnsi="Times New Roman" w:cs="Times New Roman"/>
        </w:rPr>
        <w:footnoteRef/>
      </w:r>
      <w:r w:rsidRPr="007A743F">
        <w:rPr>
          <w:rFonts w:ascii="Times New Roman" w:hAnsi="Times New Roman" w:cs="Times New Roman"/>
        </w:rPr>
        <w:t xml:space="preserve"> Section 5 of the South African Council for Educators Act No 32 of 2000, reads as follows:</w:t>
      </w:r>
    </w:p>
    <w:p w14:paraId="38639F3C" w14:textId="77777777" w:rsidR="00995254" w:rsidRPr="007A743F" w:rsidRDefault="00995254" w:rsidP="00F25CA0">
      <w:pPr>
        <w:spacing w:line="240" w:lineRule="auto"/>
        <w:rPr>
          <w:b/>
          <w:bCs/>
          <w:color w:val="000000"/>
          <w:sz w:val="20"/>
          <w:szCs w:val="20"/>
          <w:lang w:eastAsia="en-ZA"/>
        </w:rPr>
      </w:pPr>
      <w:r w:rsidRPr="007A743F">
        <w:rPr>
          <w:bCs/>
          <w:color w:val="000000"/>
          <w:sz w:val="20"/>
          <w:szCs w:val="20"/>
          <w:lang w:eastAsia="en-ZA"/>
        </w:rPr>
        <w:t>‘</w:t>
      </w:r>
      <w:r w:rsidRPr="007A743F">
        <w:rPr>
          <w:b/>
          <w:bCs/>
          <w:color w:val="000000"/>
          <w:sz w:val="20"/>
          <w:szCs w:val="20"/>
          <w:lang w:eastAsia="en-ZA"/>
        </w:rPr>
        <w:t>5  Powers and duties of council</w:t>
      </w:r>
    </w:p>
    <w:p w14:paraId="60E08248" w14:textId="77777777" w:rsidR="00995254" w:rsidRPr="007A743F" w:rsidRDefault="00995254" w:rsidP="00F25CA0">
      <w:pPr>
        <w:spacing w:line="240" w:lineRule="auto"/>
        <w:rPr>
          <w:color w:val="000000"/>
          <w:sz w:val="20"/>
          <w:szCs w:val="20"/>
          <w:lang w:eastAsia="en-ZA"/>
        </w:rPr>
      </w:pPr>
      <w:r w:rsidRPr="007A743F">
        <w:rPr>
          <w:color w:val="000000"/>
          <w:sz w:val="20"/>
          <w:szCs w:val="20"/>
          <w:lang w:eastAsia="en-ZA"/>
        </w:rPr>
        <w:t xml:space="preserve">Subject to this Act and the National Education Policy Act, </w:t>
      </w:r>
      <w:r w:rsidRPr="007A743F">
        <w:rPr>
          <w:sz w:val="20"/>
          <w:szCs w:val="20"/>
          <w:lang w:eastAsia="en-ZA"/>
        </w:rPr>
        <w:t>1996 (</w:t>
      </w:r>
      <w:hyperlink r:id="rId1" w:tgtFrame="main" w:history="1">
        <w:r w:rsidRPr="007A743F">
          <w:rPr>
            <w:sz w:val="20"/>
            <w:szCs w:val="20"/>
            <w:lang w:eastAsia="en-ZA"/>
          </w:rPr>
          <w:t>Act 27 of 1996</w:t>
        </w:r>
      </w:hyperlink>
      <w:r w:rsidRPr="007A743F">
        <w:rPr>
          <w:sz w:val="20"/>
          <w:szCs w:val="20"/>
          <w:lang w:eastAsia="en-ZA"/>
        </w:rPr>
        <w:t xml:space="preserve">), the </w:t>
      </w:r>
      <w:r w:rsidRPr="007A743F">
        <w:rPr>
          <w:color w:val="000000"/>
          <w:sz w:val="20"/>
          <w:szCs w:val="20"/>
          <w:lang w:eastAsia="en-ZA"/>
        </w:rPr>
        <w:t>council –</w:t>
      </w:r>
    </w:p>
    <w:p w14:paraId="1FF2FAEB" w14:textId="77777777" w:rsidR="00995254" w:rsidRPr="007A743F" w:rsidRDefault="00995254" w:rsidP="00F25CA0">
      <w:pPr>
        <w:spacing w:line="240" w:lineRule="auto"/>
        <w:rPr>
          <w:color w:val="000000"/>
          <w:sz w:val="20"/>
          <w:szCs w:val="20"/>
          <w:lang w:eastAsia="en-ZA"/>
        </w:rPr>
      </w:pPr>
      <w:r w:rsidRPr="007A743F">
        <w:rPr>
          <w:i/>
          <w:color w:val="000000"/>
          <w:sz w:val="20"/>
          <w:szCs w:val="20"/>
          <w:lang w:eastAsia="en-ZA"/>
        </w:rPr>
        <w:t>(a)</w:t>
      </w:r>
      <w:r w:rsidRPr="007A743F">
        <w:rPr>
          <w:color w:val="000000"/>
          <w:sz w:val="20"/>
          <w:szCs w:val="20"/>
          <w:lang w:eastAsia="en-ZA"/>
        </w:rPr>
        <w:t xml:space="preserve"> </w:t>
      </w:r>
      <w:bookmarkStart w:id="1" w:name="0-0-0-251425"/>
      <w:bookmarkEnd w:id="1"/>
      <w:r w:rsidRPr="007A743F">
        <w:rPr>
          <w:color w:val="000000"/>
          <w:sz w:val="20"/>
          <w:szCs w:val="20"/>
          <w:lang w:eastAsia="en-ZA"/>
        </w:rPr>
        <w:t xml:space="preserve"> with regard to the registration of educators -</w:t>
      </w:r>
    </w:p>
    <w:p w14:paraId="4790DF63" w14:textId="77777777" w:rsidR="00995254" w:rsidRPr="007A743F" w:rsidRDefault="00995254" w:rsidP="00F25CA0">
      <w:pPr>
        <w:spacing w:line="240" w:lineRule="auto"/>
        <w:ind w:firstLine="322"/>
        <w:rPr>
          <w:color w:val="000000"/>
          <w:sz w:val="20"/>
          <w:szCs w:val="20"/>
          <w:lang w:eastAsia="en-ZA"/>
        </w:rPr>
      </w:pPr>
      <w:bookmarkStart w:id="2" w:name="0-0-0-251427"/>
      <w:bookmarkEnd w:id="2"/>
      <w:r w:rsidRPr="007A743F">
        <w:rPr>
          <w:color w:val="000000"/>
          <w:sz w:val="20"/>
          <w:szCs w:val="20"/>
          <w:lang w:eastAsia="en-ZA"/>
        </w:rPr>
        <w:t>(i)</w:t>
      </w:r>
      <w:r w:rsidRPr="007A743F">
        <w:rPr>
          <w:color w:val="000000"/>
          <w:sz w:val="20"/>
          <w:szCs w:val="20"/>
          <w:lang w:eastAsia="en-ZA"/>
        </w:rPr>
        <w:tab/>
        <w:t>must determine minimum criteria and procedures for registration or provisional registration;</w:t>
      </w:r>
    </w:p>
    <w:p w14:paraId="1BD6C6E3" w14:textId="77777777" w:rsidR="00995254" w:rsidRPr="007A743F" w:rsidRDefault="00995254" w:rsidP="00F25CA0">
      <w:pPr>
        <w:spacing w:line="240" w:lineRule="auto"/>
        <w:ind w:firstLine="322"/>
        <w:rPr>
          <w:color w:val="000000"/>
          <w:sz w:val="20"/>
          <w:szCs w:val="20"/>
          <w:lang w:eastAsia="en-ZA"/>
        </w:rPr>
      </w:pPr>
      <w:r w:rsidRPr="007A743F">
        <w:rPr>
          <w:color w:val="000000"/>
          <w:sz w:val="20"/>
          <w:szCs w:val="20"/>
          <w:lang w:eastAsia="en-ZA"/>
        </w:rPr>
        <w:t>(ii)</w:t>
      </w:r>
      <w:bookmarkStart w:id="3" w:name="0-0-0-251429"/>
      <w:bookmarkEnd w:id="3"/>
      <w:r w:rsidRPr="007A743F">
        <w:rPr>
          <w:color w:val="000000"/>
          <w:sz w:val="20"/>
          <w:szCs w:val="20"/>
          <w:lang w:eastAsia="en-ZA"/>
        </w:rPr>
        <w:tab/>
        <w:t>must consider and decide on any application for registration or provisional registration;</w:t>
      </w:r>
    </w:p>
    <w:p w14:paraId="1998B7DA" w14:textId="77777777" w:rsidR="00995254" w:rsidRPr="007A743F" w:rsidRDefault="00995254" w:rsidP="00F25CA0">
      <w:pPr>
        <w:spacing w:line="240" w:lineRule="auto"/>
        <w:ind w:firstLine="322"/>
        <w:rPr>
          <w:color w:val="000000"/>
          <w:sz w:val="20"/>
          <w:szCs w:val="20"/>
          <w:lang w:eastAsia="en-ZA"/>
        </w:rPr>
      </w:pPr>
      <w:r w:rsidRPr="007A743F">
        <w:rPr>
          <w:color w:val="000000"/>
          <w:sz w:val="20"/>
          <w:szCs w:val="20"/>
          <w:lang w:eastAsia="en-ZA"/>
        </w:rPr>
        <w:t>(iii)</w:t>
      </w:r>
      <w:bookmarkStart w:id="4" w:name="0-0-0-251431"/>
      <w:bookmarkEnd w:id="4"/>
      <w:r w:rsidRPr="007A743F">
        <w:rPr>
          <w:color w:val="000000"/>
          <w:sz w:val="20"/>
          <w:szCs w:val="20"/>
          <w:lang w:eastAsia="en-ZA"/>
        </w:rPr>
        <w:tab/>
        <w:t>must keep a register of the names of all persons who are registered or provisionally registered;</w:t>
      </w:r>
    </w:p>
    <w:p w14:paraId="12D1E151" w14:textId="77777777" w:rsidR="00995254" w:rsidRPr="00627322" w:rsidRDefault="00995254" w:rsidP="00F25CA0">
      <w:pPr>
        <w:spacing w:line="240" w:lineRule="auto"/>
        <w:ind w:left="350"/>
        <w:rPr>
          <w:color w:val="000000"/>
          <w:sz w:val="20"/>
          <w:szCs w:val="20"/>
          <w:lang w:eastAsia="en-ZA"/>
        </w:rPr>
      </w:pPr>
      <w:r w:rsidRPr="00627322">
        <w:rPr>
          <w:color w:val="000000"/>
          <w:sz w:val="20"/>
          <w:szCs w:val="20"/>
          <w:lang w:eastAsia="en-ZA"/>
        </w:rPr>
        <w:t>(iv)</w:t>
      </w:r>
      <w:bookmarkStart w:id="5" w:name="0-0-0-251433"/>
      <w:bookmarkEnd w:id="5"/>
      <w:r w:rsidRPr="00627322">
        <w:rPr>
          <w:color w:val="000000"/>
          <w:sz w:val="20"/>
          <w:szCs w:val="20"/>
          <w:lang w:eastAsia="en-ZA"/>
        </w:rPr>
        <w:tab/>
      </w:r>
      <w:r w:rsidRPr="00755EF3">
        <w:rPr>
          <w:color w:val="000000"/>
          <w:sz w:val="20"/>
          <w:szCs w:val="20"/>
          <w:lang w:eastAsia="en-ZA"/>
        </w:rPr>
        <w:t>must determine the form and contents of the registers and certificates to be kept, maintained or issued in terms of this Act, the periods within which they must be reviewed and the manner in which alterations thereto may be effected; and</w:t>
      </w:r>
    </w:p>
    <w:p w14:paraId="18BD9FF8" w14:textId="77777777" w:rsidR="00995254" w:rsidRPr="00627322" w:rsidRDefault="00995254" w:rsidP="00F25CA0">
      <w:pPr>
        <w:spacing w:line="240" w:lineRule="auto"/>
        <w:ind w:firstLine="322"/>
        <w:rPr>
          <w:color w:val="000000"/>
          <w:sz w:val="20"/>
          <w:szCs w:val="20"/>
          <w:lang w:eastAsia="en-ZA"/>
        </w:rPr>
      </w:pPr>
      <w:r w:rsidRPr="00627322">
        <w:rPr>
          <w:color w:val="000000"/>
          <w:sz w:val="20"/>
          <w:szCs w:val="20"/>
          <w:lang w:eastAsia="en-ZA"/>
        </w:rPr>
        <w:t>(v)</w:t>
      </w:r>
      <w:bookmarkStart w:id="6" w:name="0-0-0-251435"/>
      <w:bookmarkEnd w:id="6"/>
      <w:r w:rsidRPr="00627322">
        <w:rPr>
          <w:color w:val="000000"/>
          <w:sz w:val="20"/>
          <w:szCs w:val="20"/>
          <w:lang w:eastAsia="en-ZA"/>
        </w:rPr>
        <w:tab/>
      </w:r>
      <w:r w:rsidRPr="00755EF3">
        <w:rPr>
          <w:color w:val="000000"/>
          <w:sz w:val="20"/>
          <w:szCs w:val="20"/>
          <w:lang w:eastAsia="en-ZA"/>
        </w:rPr>
        <w:t>may prescribe the period of validity of the registration or provisional registration;</w:t>
      </w:r>
    </w:p>
    <w:p w14:paraId="3DAEA1C5" w14:textId="77777777" w:rsidR="00995254" w:rsidRPr="00627322" w:rsidRDefault="00995254" w:rsidP="00F25CA0">
      <w:pPr>
        <w:spacing w:line="240" w:lineRule="auto"/>
        <w:rPr>
          <w:color w:val="000000"/>
          <w:sz w:val="20"/>
          <w:szCs w:val="20"/>
          <w:lang w:eastAsia="en-ZA"/>
        </w:rPr>
      </w:pPr>
      <w:r w:rsidRPr="00627322">
        <w:rPr>
          <w:i/>
          <w:color w:val="000000"/>
          <w:sz w:val="20"/>
          <w:szCs w:val="20"/>
          <w:lang w:eastAsia="en-ZA"/>
        </w:rPr>
        <w:t>(b)</w:t>
      </w:r>
      <w:r w:rsidRPr="00627322">
        <w:rPr>
          <w:color w:val="000000"/>
          <w:sz w:val="20"/>
          <w:szCs w:val="20"/>
          <w:lang w:eastAsia="en-ZA"/>
        </w:rPr>
        <w:t xml:space="preserve">  </w:t>
      </w:r>
      <w:bookmarkStart w:id="7" w:name="0-0-0-251437"/>
      <w:bookmarkEnd w:id="7"/>
      <w:r w:rsidRPr="00755EF3">
        <w:rPr>
          <w:color w:val="000000"/>
          <w:sz w:val="20"/>
          <w:szCs w:val="20"/>
          <w:lang w:eastAsia="en-ZA"/>
        </w:rPr>
        <w:t>with regard to the promotion and development of the ed</w:t>
      </w:r>
      <w:r w:rsidRPr="00627322">
        <w:rPr>
          <w:color w:val="000000"/>
          <w:sz w:val="20"/>
          <w:szCs w:val="20"/>
          <w:lang w:eastAsia="en-ZA"/>
        </w:rPr>
        <w:t>ucation and training profession –</w:t>
      </w:r>
    </w:p>
    <w:p w14:paraId="6F80D0A4" w14:textId="77777777" w:rsidR="00995254" w:rsidRPr="00627322" w:rsidRDefault="00995254" w:rsidP="00F25CA0">
      <w:pPr>
        <w:spacing w:line="240" w:lineRule="auto"/>
        <w:ind w:firstLine="322"/>
        <w:rPr>
          <w:color w:val="000000"/>
          <w:sz w:val="20"/>
          <w:szCs w:val="20"/>
          <w:lang w:eastAsia="en-ZA"/>
        </w:rPr>
      </w:pPr>
      <w:r w:rsidRPr="00627322">
        <w:rPr>
          <w:color w:val="000000"/>
          <w:sz w:val="20"/>
          <w:szCs w:val="20"/>
          <w:lang w:eastAsia="en-ZA"/>
        </w:rPr>
        <w:t>(i)</w:t>
      </w:r>
      <w:bookmarkStart w:id="8" w:name="0-0-0-251439"/>
      <w:bookmarkEnd w:id="8"/>
      <w:r w:rsidRPr="00627322">
        <w:rPr>
          <w:color w:val="000000"/>
          <w:sz w:val="20"/>
          <w:szCs w:val="20"/>
          <w:lang w:eastAsia="en-ZA"/>
        </w:rPr>
        <w:tab/>
      </w:r>
      <w:r w:rsidRPr="00755EF3">
        <w:rPr>
          <w:color w:val="000000"/>
          <w:sz w:val="20"/>
          <w:szCs w:val="20"/>
          <w:lang w:eastAsia="en-ZA"/>
        </w:rPr>
        <w:t>must promote, develop and maintain a professional image;</w:t>
      </w:r>
    </w:p>
    <w:p w14:paraId="3BD107C2" w14:textId="77777777" w:rsidR="00995254" w:rsidRPr="00627322" w:rsidRDefault="00995254" w:rsidP="00F25CA0">
      <w:pPr>
        <w:spacing w:line="240" w:lineRule="auto"/>
        <w:ind w:left="322"/>
        <w:rPr>
          <w:color w:val="000000"/>
          <w:sz w:val="20"/>
          <w:szCs w:val="20"/>
          <w:lang w:eastAsia="en-ZA"/>
        </w:rPr>
      </w:pPr>
      <w:r w:rsidRPr="00627322">
        <w:rPr>
          <w:color w:val="000000"/>
          <w:sz w:val="20"/>
          <w:szCs w:val="20"/>
          <w:lang w:eastAsia="en-ZA"/>
        </w:rPr>
        <w:t>(ii)</w:t>
      </w:r>
      <w:bookmarkStart w:id="9" w:name="0-0-0-251441"/>
      <w:bookmarkEnd w:id="9"/>
      <w:r w:rsidRPr="00627322">
        <w:rPr>
          <w:color w:val="000000"/>
          <w:sz w:val="20"/>
          <w:szCs w:val="20"/>
          <w:lang w:eastAsia="en-ZA"/>
        </w:rPr>
        <w:tab/>
      </w:r>
      <w:r w:rsidRPr="00755EF3">
        <w:rPr>
          <w:color w:val="000000"/>
          <w:sz w:val="20"/>
          <w:szCs w:val="20"/>
          <w:lang w:eastAsia="en-ZA"/>
        </w:rPr>
        <w:t>must advise the Minister on matters relating to the education and training of educator</w:t>
      </w:r>
      <w:r w:rsidRPr="00627322">
        <w:rPr>
          <w:color w:val="000000"/>
          <w:sz w:val="20"/>
          <w:szCs w:val="20"/>
          <w:lang w:eastAsia="en-ZA"/>
        </w:rPr>
        <w:t>s, including but not limited to –</w:t>
      </w:r>
    </w:p>
    <w:p w14:paraId="5D2371C5" w14:textId="77777777" w:rsidR="00995254" w:rsidRPr="00627322" w:rsidRDefault="00995254" w:rsidP="00F25CA0">
      <w:pPr>
        <w:spacing w:line="240" w:lineRule="auto"/>
        <w:ind w:firstLine="720"/>
        <w:rPr>
          <w:color w:val="000000"/>
          <w:sz w:val="20"/>
          <w:szCs w:val="20"/>
          <w:lang w:eastAsia="en-ZA"/>
        </w:rPr>
      </w:pPr>
      <w:r w:rsidRPr="00627322">
        <w:rPr>
          <w:i/>
          <w:color w:val="000000"/>
          <w:sz w:val="20"/>
          <w:szCs w:val="20"/>
          <w:lang w:eastAsia="en-ZA"/>
        </w:rPr>
        <w:t>(aa)</w:t>
      </w:r>
      <w:bookmarkStart w:id="10" w:name="0-0-0-251443"/>
      <w:bookmarkEnd w:id="10"/>
      <w:r w:rsidRPr="00627322">
        <w:rPr>
          <w:color w:val="000000"/>
          <w:sz w:val="20"/>
          <w:szCs w:val="20"/>
          <w:lang w:eastAsia="en-ZA"/>
        </w:rPr>
        <w:t xml:space="preserve">  </w:t>
      </w:r>
      <w:r w:rsidRPr="00755EF3">
        <w:rPr>
          <w:color w:val="000000"/>
          <w:sz w:val="20"/>
          <w:szCs w:val="20"/>
          <w:lang w:eastAsia="en-ZA"/>
        </w:rPr>
        <w:t>the minimum requirements for entry to all the levels of the profession;</w:t>
      </w:r>
    </w:p>
    <w:p w14:paraId="33D079AB" w14:textId="77777777" w:rsidR="00995254" w:rsidRPr="00627322" w:rsidRDefault="00995254" w:rsidP="00F25CA0">
      <w:pPr>
        <w:spacing w:line="240" w:lineRule="auto"/>
        <w:ind w:firstLine="720"/>
        <w:rPr>
          <w:color w:val="000000"/>
          <w:sz w:val="20"/>
          <w:szCs w:val="20"/>
          <w:lang w:eastAsia="en-ZA"/>
        </w:rPr>
      </w:pPr>
      <w:r w:rsidRPr="00627322">
        <w:rPr>
          <w:i/>
          <w:color w:val="000000"/>
          <w:sz w:val="20"/>
          <w:szCs w:val="20"/>
          <w:lang w:eastAsia="en-ZA"/>
        </w:rPr>
        <w:t>(bb)</w:t>
      </w:r>
      <w:bookmarkStart w:id="11" w:name="0-0-0-251445"/>
      <w:bookmarkEnd w:id="11"/>
      <w:r w:rsidRPr="00627322">
        <w:rPr>
          <w:color w:val="000000"/>
          <w:sz w:val="20"/>
          <w:szCs w:val="20"/>
          <w:lang w:eastAsia="en-ZA"/>
        </w:rPr>
        <w:t xml:space="preserve">  </w:t>
      </w:r>
      <w:r w:rsidRPr="00755EF3">
        <w:rPr>
          <w:color w:val="000000"/>
          <w:sz w:val="20"/>
          <w:szCs w:val="20"/>
          <w:lang w:eastAsia="en-ZA"/>
        </w:rPr>
        <w:t>the standards of programmes of pre-service and in-service educator education;</w:t>
      </w:r>
    </w:p>
    <w:p w14:paraId="5FD86C90" w14:textId="77777777" w:rsidR="00995254" w:rsidRPr="00627322" w:rsidRDefault="00995254" w:rsidP="00F25CA0">
      <w:pPr>
        <w:spacing w:line="240" w:lineRule="auto"/>
        <w:ind w:firstLine="720"/>
        <w:rPr>
          <w:color w:val="000000"/>
          <w:sz w:val="20"/>
          <w:szCs w:val="20"/>
          <w:lang w:eastAsia="en-ZA"/>
        </w:rPr>
      </w:pPr>
      <w:r w:rsidRPr="00627322">
        <w:rPr>
          <w:i/>
          <w:color w:val="000000"/>
          <w:sz w:val="20"/>
          <w:szCs w:val="20"/>
          <w:lang w:eastAsia="en-ZA"/>
        </w:rPr>
        <w:t>(cc)</w:t>
      </w:r>
      <w:bookmarkStart w:id="12" w:name="0-0-0-251447"/>
      <w:bookmarkEnd w:id="12"/>
      <w:r w:rsidRPr="00627322">
        <w:rPr>
          <w:color w:val="000000"/>
          <w:sz w:val="20"/>
          <w:szCs w:val="20"/>
          <w:lang w:eastAsia="en-ZA"/>
        </w:rPr>
        <w:t xml:space="preserve">  </w:t>
      </w:r>
      <w:r w:rsidRPr="00755EF3">
        <w:rPr>
          <w:color w:val="000000"/>
          <w:sz w:val="20"/>
          <w:szCs w:val="20"/>
          <w:lang w:eastAsia="en-ZA"/>
        </w:rPr>
        <w:t>the requirements for promotion within the education system;</w:t>
      </w:r>
    </w:p>
    <w:p w14:paraId="0CC9A92E" w14:textId="77777777" w:rsidR="00995254" w:rsidRPr="00627322" w:rsidRDefault="00995254" w:rsidP="00F25CA0">
      <w:pPr>
        <w:spacing w:line="240" w:lineRule="auto"/>
        <w:ind w:firstLine="720"/>
        <w:rPr>
          <w:color w:val="000000"/>
          <w:sz w:val="20"/>
          <w:szCs w:val="20"/>
          <w:lang w:eastAsia="en-ZA"/>
        </w:rPr>
      </w:pPr>
      <w:r w:rsidRPr="00627322">
        <w:rPr>
          <w:i/>
          <w:color w:val="000000"/>
          <w:sz w:val="20"/>
          <w:szCs w:val="20"/>
          <w:lang w:eastAsia="en-ZA"/>
        </w:rPr>
        <w:t>(dd)</w:t>
      </w:r>
      <w:r w:rsidRPr="00627322">
        <w:rPr>
          <w:color w:val="000000"/>
          <w:sz w:val="20"/>
          <w:szCs w:val="20"/>
          <w:lang w:eastAsia="en-ZA"/>
        </w:rPr>
        <w:t xml:space="preserve">  </w:t>
      </w:r>
      <w:bookmarkStart w:id="13" w:name="0-0-0-251449"/>
      <w:bookmarkEnd w:id="13"/>
      <w:r w:rsidRPr="00755EF3">
        <w:rPr>
          <w:color w:val="000000"/>
          <w:sz w:val="20"/>
          <w:szCs w:val="20"/>
          <w:lang w:eastAsia="en-ZA"/>
        </w:rPr>
        <w:t>educator professionalism;</w:t>
      </w:r>
      <w:bookmarkStart w:id="14" w:name="0-0-0-251451"/>
      <w:bookmarkEnd w:id="14"/>
    </w:p>
    <w:p w14:paraId="2F6C0D86" w14:textId="77777777" w:rsidR="00995254" w:rsidRPr="00755EF3" w:rsidRDefault="00995254" w:rsidP="00F25CA0">
      <w:pPr>
        <w:spacing w:line="240" w:lineRule="auto"/>
        <w:ind w:firstLine="322"/>
        <w:rPr>
          <w:color w:val="000000"/>
          <w:sz w:val="20"/>
          <w:szCs w:val="20"/>
          <w:lang w:eastAsia="en-ZA"/>
        </w:rPr>
      </w:pPr>
      <w:r w:rsidRPr="00627322">
        <w:rPr>
          <w:color w:val="000000"/>
          <w:sz w:val="20"/>
          <w:szCs w:val="20"/>
          <w:lang w:eastAsia="en-ZA"/>
        </w:rPr>
        <w:t>(iii)</w:t>
      </w:r>
      <w:r w:rsidRPr="00627322">
        <w:rPr>
          <w:color w:val="000000"/>
          <w:sz w:val="20"/>
          <w:szCs w:val="20"/>
          <w:lang w:eastAsia="en-ZA"/>
        </w:rPr>
        <w:tab/>
      </w:r>
      <w:r w:rsidRPr="00755EF3">
        <w:rPr>
          <w:color w:val="000000"/>
          <w:sz w:val="20"/>
          <w:szCs w:val="20"/>
          <w:lang w:eastAsia="en-ZA"/>
        </w:rPr>
        <w:t>must research and develop a professional development policy;</w:t>
      </w:r>
    </w:p>
    <w:p w14:paraId="5F4F8FEA" w14:textId="77777777" w:rsidR="00995254" w:rsidRPr="00755EF3" w:rsidRDefault="00995254" w:rsidP="00F25CA0">
      <w:pPr>
        <w:spacing w:line="240" w:lineRule="auto"/>
        <w:ind w:firstLine="322"/>
        <w:rPr>
          <w:color w:val="000000"/>
          <w:sz w:val="20"/>
          <w:szCs w:val="20"/>
          <w:lang w:eastAsia="en-ZA"/>
        </w:rPr>
      </w:pPr>
      <w:bookmarkStart w:id="15" w:name="0-0-0-251453"/>
      <w:bookmarkEnd w:id="15"/>
      <w:r w:rsidRPr="00627322">
        <w:rPr>
          <w:color w:val="000000"/>
          <w:sz w:val="20"/>
          <w:szCs w:val="20"/>
          <w:lang w:eastAsia="en-ZA"/>
        </w:rPr>
        <w:t>(iv)</w:t>
      </w:r>
      <w:r w:rsidRPr="00627322">
        <w:rPr>
          <w:color w:val="000000"/>
          <w:sz w:val="20"/>
          <w:szCs w:val="20"/>
          <w:lang w:eastAsia="en-ZA"/>
        </w:rPr>
        <w:tab/>
      </w:r>
      <w:r w:rsidRPr="00755EF3">
        <w:rPr>
          <w:color w:val="000000"/>
          <w:sz w:val="20"/>
          <w:szCs w:val="20"/>
          <w:lang w:eastAsia="en-ZA"/>
        </w:rPr>
        <w:t>must manage a system for the promotion of the continuing professional development of all educators;</w:t>
      </w:r>
    </w:p>
    <w:p w14:paraId="0A50F3BB" w14:textId="77777777" w:rsidR="00995254" w:rsidRPr="00627322" w:rsidRDefault="00995254" w:rsidP="00F25CA0">
      <w:pPr>
        <w:spacing w:line="240" w:lineRule="auto"/>
        <w:ind w:left="322"/>
        <w:rPr>
          <w:color w:val="000000"/>
          <w:sz w:val="20"/>
          <w:szCs w:val="20"/>
          <w:lang w:eastAsia="en-ZA"/>
        </w:rPr>
      </w:pPr>
      <w:r w:rsidRPr="00627322">
        <w:rPr>
          <w:color w:val="000000"/>
          <w:sz w:val="20"/>
          <w:szCs w:val="20"/>
          <w:lang w:eastAsia="en-ZA"/>
        </w:rPr>
        <w:t>(v)</w:t>
      </w:r>
      <w:r w:rsidRPr="00627322">
        <w:rPr>
          <w:color w:val="000000"/>
          <w:sz w:val="20"/>
          <w:szCs w:val="20"/>
          <w:lang w:eastAsia="en-ZA"/>
        </w:rPr>
        <w:tab/>
      </w:r>
      <w:r w:rsidRPr="00755EF3">
        <w:rPr>
          <w:color w:val="000000"/>
          <w:sz w:val="20"/>
          <w:szCs w:val="20"/>
          <w:lang w:eastAsia="en-ZA"/>
        </w:rPr>
        <w:t>may develop resource materials to initiate and run, in consultation with an employer, training programmes, workshops, seminars and short courses that are designed to enhance the profession;</w:t>
      </w:r>
      <w:bookmarkStart w:id="16" w:name="0-0-0-251459"/>
      <w:bookmarkEnd w:id="16"/>
    </w:p>
    <w:p w14:paraId="5EA2F9BD" w14:textId="77777777" w:rsidR="00995254" w:rsidRPr="00627322" w:rsidRDefault="00995254" w:rsidP="00F25CA0">
      <w:pPr>
        <w:spacing w:line="240" w:lineRule="auto"/>
        <w:ind w:firstLine="322"/>
        <w:rPr>
          <w:color w:val="000000"/>
          <w:sz w:val="20"/>
          <w:szCs w:val="20"/>
          <w:lang w:eastAsia="en-ZA"/>
        </w:rPr>
      </w:pPr>
      <w:r w:rsidRPr="00627322">
        <w:rPr>
          <w:color w:val="000000"/>
          <w:sz w:val="20"/>
          <w:szCs w:val="20"/>
          <w:lang w:eastAsia="en-ZA"/>
        </w:rPr>
        <w:t>(vi)</w:t>
      </w:r>
      <w:r w:rsidRPr="00627322">
        <w:rPr>
          <w:color w:val="000000"/>
          <w:sz w:val="20"/>
          <w:szCs w:val="20"/>
          <w:lang w:eastAsia="en-ZA"/>
        </w:rPr>
        <w:tab/>
      </w:r>
      <w:r w:rsidRPr="00755EF3">
        <w:rPr>
          <w:color w:val="000000"/>
          <w:sz w:val="20"/>
          <w:szCs w:val="20"/>
          <w:lang w:eastAsia="en-ZA"/>
        </w:rPr>
        <w:t>may compile, print and distribute a professional journal and other publications;</w:t>
      </w:r>
      <w:bookmarkStart w:id="17" w:name="0-0-0-251461"/>
      <w:bookmarkEnd w:id="17"/>
    </w:p>
    <w:p w14:paraId="2D53B954" w14:textId="77777777" w:rsidR="00995254" w:rsidRPr="00627322" w:rsidRDefault="00995254" w:rsidP="00F25CA0">
      <w:pPr>
        <w:spacing w:line="240" w:lineRule="auto"/>
        <w:ind w:firstLine="322"/>
        <w:rPr>
          <w:color w:val="000000"/>
          <w:sz w:val="20"/>
          <w:szCs w:val="20"/>
          <w:lang w:eastAsia="en-ZA"/>
        </w:rPr>
      </w:pPr>
      <w:r w:rsidRPr="00627322">
        <w:rPr>
          <w:color w:val="000000"/>
          <w:sz w:val="20"/>
          <w:szCs w:val="20"/>
          <w:lang w:eastAsia="en-ZA"/>
        </w:rPr>
        <w:t>(vii)</w:t>
      </w:r>
      <w:r w:rsidRPr="00627322">
        <w:rPr>
          <w:color w:val="000000"/>
          <w:sz w:val="20"/>
          <w:szCs w:val="20"/>
          <w:lang w:eastAsia="en-ZA"/>
        </w:rPr>
        <w:tab/>
      </w:r>
      <w:r w:rsidRPr="00755EF3">
        <w:rPr>
          <w:color w:val="000000"/>
          <w:sz w:val="20"/>
          <w:szCs w:val="20"/>
          <w:lang w:eastAsia="en-ZA"/>
        </w:rPr>
        <w:t>may establish a professional assistance facility for educators;</w:t>
      </w:r>
      <w:bookmarkStart w:id="18" w:name="0-0-0-251463"/>
      <w:bookmarkEnd w:id="18"/>
    </w:p>
    <w:p w14:paraId="7FF9940B" w14:textId="77777777" w:rsidR="00995254" w:rsidRPr="00627322" w:rsidRDefault="00995254" w:rsidP="00F25CA0">
      <w:pPr>
        <w:tabs>
          <w:tab w:val="left" w:pos="336"/>
        </w:tabs>
        <w:spacing w:line="240" w:lineRule="auto"/>
        <w:rPr>
          <w:color w:val="000000"/>
          <w:sz w:val="20"/>
          <w:szCs w:val="20"/>
          <w:lang w:eastAsia="en-ZA"/>
        </w:rPr>
      </w:pPr>
      <w:r w:rsidRPr="00755EF3">
        <w:rPr>
          <w:i/>
          <w:iCs/>
          <w:color w:val="000000"/>
          <w:sz w:val="20"/>
          <w:szCs w:val="20"/>
          <w:lang w:eastAsia="en-ZA"/>
        </w:rPr>
        <w:t>(c)</w:t>
      </w:r>
      <w:r w:rsidRPr="00627322">
        <w:rPr>
          <w:iCs/>
          <w:color w:val="000000"/>
          <w:sz w:val="20"/>
          <w:szCs w:val="20"/>
          <w:lang w:eastAsia="en-ZA"/>
        </w:rPr>
        <w:tab/>
      </w:r>
      <w:r w:rsidRPr="00755EF3">
        <w:rPr>
          <w:color w:val="000000"/>
          <w:sz w:val="20"/>
          <w:szCs w:val="20"/>
          <w:lang w:eastAsia="en-ZA"/>
        </w:rPr>
        <w:t>with regard to professional ethics</w:t>
      </w:r>
      <w:bookmarkStart w:id="19" w:name="0-0-0-251465"/>
      <w:bookmarkEnd w:id="19"/>
      <w:r w:rsidRPr="00627322">
        <w:rPr>
          <w:color w:val="000000"/>
          <w:sz w:val="20"/>
          <w:szCs w:val="20"/>
          <w:lang w:eastAsia="en-ZA"/>
        </w:rPr>
        <w:t xml:space="preserve"> –</w:t>
      </w:r>
    </w:p>
    <w:p w14:paraId="24B1639B" w14:textId="77777777" w:rsidR="00995254" w:rsidRPr="00627322" w:rsidRDefault="00995254" w:rsidP="00F25CA0">
      <w:pPr>
        <w:tabs>
          <w:tab w:val="left" w:pos="336"/>
        </w:tabs>
        <w:spacing w:line="240" w:lineRule="auto"/>
        <w:ind w:left="336"/>
        <w:rPr>
          <w:color w:val="000000"/>
          <w:sz w:val="20"/>
          <w:szCs w:val="20"/>
          <w:lang w:eastAsia="en-ZA"/>
        </w:rPr>
      </w:pPr>
      <w:r w:rsidRPr="00627322">
        <w:rPr>
          <w:color w:val="000000"/>
          <w:sz w:val="20"/>
          <w:szCs w:val="20"/>
          <w:lang w:eastAsia="en-ZA"/>
        </w:rPr>
        <w:t>(i)</w:t>
      </w:r>
      <w:r w:rsidRPr="00627322">
        <w:rPr>
          <w:color w:val="000000"/>
          <w:sz w:val="20"/>
          <w:szCs w:val="20"/>
          <w:lang w:eastAsia="en-ZA"/>
        </w:rPr>
        <w:tab/>
      </w:r>
      <w:r w:rsidRPr="00755EF3">
        <w:rPr>
          <w:color w:val="000000"/>
          <w:sz w:val="20"/>
          <w:szCs w:val="20"/>
          <w:lang w:eastAsia="en-ZA"/>
        </w:rPr>
        <w:t>must compile, maintain and from time to time review a code of professional ethics for educators who are registered or provisionally registered with the council;</w:t>
      </w:r>
      <w:bookmarkStart w:id="20" w:name="0-0-0-251467"/>
      <w:bookmarkEnd w:id="20"/>
    </w:p>
    <w:p w14:paraId="444703A8" w14:textId="77777777" w:rsidR="00995254" w:rsidRPr="00627322" w:rsidRDefault="00995254" w:rsidP="00F25CA0">
      <w:pPr>
        <w:tabs>
          <w:tab w:val="left" w:pos="336"/>
        </w:tabs>
        <w:spacing w:line="240" w:lineRule="auto"/>
        <w:ind w:left="336"/>
        <w:rPr>
          <w:color w:val="000000"/>
          <w:sz w:val="20"/>
          <w:szCs w:val="20"/>
          <w:lang w:eastAsia="en-ZA"/>
        </w:rPr>
      </w:pPr>
      <w:r w:rsidRPr="00627322">
        <w:rPr>
          <w:color w:val="000000"/>
          <w:sz w:val="20"/>
          <w:szCs w:val="20"/>
          <w:lang w:eastAsia="en-ZA"/>
        </w:rPr>
        <w:t>(ii)</w:t>
      </w:r>
      <w:r w:rsidRPr="00627322">
        <w:rPr>
          <w:color w:val="000000"/>
          <w:sz w:val="20"/>
          <w:szCs w:val="20"/>
          <w:lang w:eastAsia="en-ZA"/>
        </w:rPr>
        <w:tab/>
      </w:r>
      <w:r w:rsidRPr="00755EF3">
        <w:rPr>
          <w:color w:val="000000"/>
          <w:sz w:val="20"/>
          <w:szCs w:val="20"/>
          <w:lang w:eastAsia="en-ZA"/>
        </w:rPr>
        <w:t>must determine a fair hearing procedure;</w:t>
      </w:r>
      <w:bookmarkStart w:id="21" w:name="0-0-0-251469"/>
      <w:bookmarkEnd w:id="21"/>
    </w:p>
    <w:p w14:paraId="73640F68" w14:textId="77777777" w:rsidR="00995254" w:rsidRPr="00755EF3" w:rsidRDefault="00995254" w:rsidP="00F25CA0">
      <w:pPr>
        <w:tabs>
          <w:tab w:val="left" w:pos="336"/>
        </w:tabs>
        <w:spacing w:line="240" w:lineRule="auto"/>
        <w:ind w:left="336"/>
        <w:rPr>
          <w:color w:val="000000"/>
          <w:sz w:val="20"/>
          <w:szCs w:val="20"/>
          <w:lang w:eastAsia="en-ZA"/>
        </w:rPr>
      </w:pPr>
      <w:r w:rsidRPr="00627322">
        <w:rPr>
          <w:color w:val="000000"/>
          <w:sz w:val="20"/>
          <w:szCs w:val="20"/>
          <w:lang w:eastAsia="en-ZA"/>
        </w:rPr>
        <w:t>(iii)</w:t>
      </w:r>
      <w:r w:rsidRPr="00627322">
        <w:rPr>
          <w:color w:val="000000"/>
          <w:sz w:val="20"/>
          <w:szCs w:val="20"/>
          <w:lang w:eastAsia="en-ZA"/>
        </w:rPr>
        <w:tab/>
      </w:r>
      <w:r w:rsidRPr="00755EF3">
        <w:rPr>
          <w:color w:val="000000"/>
          <w:sz w:val="20"/>
          <w:szCs w:val="20"/>
          <w:lang w:eastAsia="en-ZA"/>
        </w:rPr>
        <w:t>subject to subparagraph (ii), may-</w:t>
      </w:r>
    </w:p>
    <w:p w14:paraId="60AFFEA4" w14:textId="77777777" w:rsidR="00995254" w:rsidRPr="00755EF3" w:rsidRDefault="00995254" w:rsidP="00F25CA0">
      <w:pPr>
        <w:spacing w:line="240" w:lineRule="auto"/>
        <w:ind w:firstLine="720"/>
        <w:rPr>
          <w:color w:val="000000"/>
          <w:sz w:val="20"/>
          <w:szCs w:val="20"/>
          <w:lang w:eastAsia="en-ZA"/>
        </w:rPr>
      </w:pPr>
      <w:bookmarkStart w:id="22" w:name="0-0-0-251471"/>
      <w:bookmarkEnd w:id="22"/>
      <w:r w:rsidRPr="00755EF3">
        <w:rPr>
          <w:i/>
          <w:iCs/>
          <w:color w:val="000000"/>
          <w:sz w:val="20"/>
          <w:szCs w:val="20"/>
          <w:lang w:eastAsia="en-ZA"/>
        </w:rPr>
        <w:t>(aa)</w:t>
      </w:r>
      <w:r w:rsidRPr="00627322">
        <w:rPr>
          <w:i/>
          <w:iCs/>
          <w:color w:val="000000"/>
          <w:sz w:val="20"/>
          <w:szCs w:val="20"/>
          <w:lang w:eastAsia="en-ZA"/>
        </w:rPr>
        <w:t xml:space="preserve">  </w:t>
      </w:r>
      <w:r w:rsidRPr="00755EF3">
        <w:rPr>
          <w:color w:val="000000"/>
          <w:sz w:val="20"/>
          <w:szCs w:val="20"/>
          <w:lang w:eastAsia="en-ZA"/>
        </w:rPr>
        <w:t>caution or reprimand;</w:t>
      </w:r>
    </w:p>
    <w:p w14:paraId="5AC8CF24" w14:textId="77777777" w:rsidR="00995254" w:rsidRPr="00755EF3" w:rsidRDefault="00995254" w:rsidP="00F25CA0">
      <w:pPr>
        <w:spacing w:line="240" w:lineRule="auto"/>
        <w:ind w:firstLine="720"/>
        <w:rPr>
          <w:color w:val="000000"/>
          <w:sz w:val="20"/>
          <w:szCs w:val="20"/>
          <w:lang w:eastAsia="en-ZA"/>
        </w:rPr>
      </w:pPr>
      <w:bookmarkStart w:id="23" w:name="0-0-0-251473"/>
      <w:bookmarkEnd w:id="23"/>
      <w:r w:rsidRPr="00755EF3">
        <w:rPr>
          <w:i/>
          <w:iCs/>
          <w:color w:val="000000"/>
          <w:sz w:val="20"/>
          <w:szCs w:val="20"/>
          <w:lang w:eastAsia="en-ZA"/>
        </w:rPr>
        <w:t>(bb)</w:t>
      </w:r>
      <w:r w:rsidRPr="00627322">
        <w:rPr>
          <w:color w:val="000000"/>
          <w:sz w:val="20"/>
          <w:szCs w:val="20"/>
          <w:lang w:eastAsia="en-ZA"/>
        </w:rPr>
        <w:t xml:space="preserve">  </w:t>
      </w:r>
      <w:r w:rsidRPr="00755EF3">
        <w:rPr>
          <w:color w:val="000000"/>
          <w:sz w:val="20"/>
          <w:szCs w:val="20"/>
          <w:lang w:eastAsia="en-ZA"/>
        </w:rPr>
        <w:t>impose a fine not exceeding one month's salary on; or</w:t>
      </w:r>
    </w:p>
    <w:p w14:paraId="64BF71B1" w14:textId="30ED8301" w:rsidR="00995254" w:rsidRPr="00627322" w:rsidRDefault="00995254" w:rsidP="00F25CA0">
      <w:pPr>
        <w:spacing w:line="240" w:lineRule="auto"/>
        <w:ind w:left="720"/>
        <w:rPr>
          <w:color w:val="000000"/>
          <w:sz w:val="20"/>
          <w:szCs w:val="20"/>
          <w:lang w:eastAsia="en-ZA"/>
        </w:rPr>
      </w:pPr>
      <w:bookmarkStart w:id="24" w:name="0-0-0-251475"/>
      <w:bookmarkEnd w:id="24"/>
      <w:r w:rsidRPr="00755EF3">
        <w:rPr>
          <w:i/>
          <w:iCs/>
          <w:color w:val="000000"/>
          <w:sz w:val="20"/>
          <w:szCs w:val="20"/>
          <w:lang w:eastAsia="en-ZA"/>
        </w:rPr>
        <w:t>(cc)</w:t>
      </w:r>
      <w:r>
        <w:rPr>
          <w:color w:val="000000"/>
          <w:sz w:val="20"/>
          <w:szCs w:val="20"/>
          <w:lang w:eastAsia="en-ZA"/>
        </w:rPr>
        <w:t xml:space="preserve">  </w:t>
      </w:r>
      <w:r w:rsidRPr="00755EF3">
        <w:rPr>
          <w:color w:val="000000"/>
          <w:sz w:val="20"/>
          <w:szCs w:val="20"/>
          <w:lang w:eastAsia="en-ZA"/>
        </w:rPr>
        <w:t>remove from the register for a specified period or indefinitely, or subject to specific conditions, the name of,</w:t>
      </w:r>
      <w:r w:rsidRPr="00627322">
        <w:rPr>
          <w:color w:val="000000"/>
          <w:sz w:val="20"/>
          <w:szCs w:val="20"/>
          <w:lang w:eastAsia="en-ZA"/>
        </w:rPr>
        <w:t xml:space="preserve"> </w:t>
      </w:r>
      <w:r w:rsidRPr="00755EF3">
        <w:rPr>
          <w:color w:val="000000"/>
          <w:sz w:val="20"/>
          <w:szCs w:val="20"/>
          <w:lang w:eastAsia="en-ZA"/>
        </w:rPr>
        <w:t>an educator found guilty of a breach of the code of professional ethics; and</w:t>
      </w:r>
      <w:bookmarkStart w:id="25" w:name="0-0-0-251477"/>
      <w:bookmarkEnd w:id="25"/>
    </w:p>
    <w:p w14:paraId="1F79766F" w14:textId="77777777" w:rsidR="00995254" w:rsidRPr="00755EF3" w:rsidRDefault="00995254" w:rsidP="00F25CA0">
      <w:pPr>
        <w:spacing w:line="240" w:lineRule="auto"/>
        <w:ind w:left="336"/>
        <w:rPr>
          <w:color w:val="000000"/>
          <w:sz w:val="20"/>
          <w:szCs w:val="20"/>
          <w:lang w:eastAsia="en-ZA"/>
        </w:rPr>
      </w:pPr>
      <w:r w:rsidRPr="00755EF3">
        <w:rPr>
          <w:color w:val="000000"/>
          <w:sz w:val="20"/>
          <w:szCs w:val="20"/>
          <w:lang w:eastAsia="en-ZA"/>
        </w:rPr>
        <w:t>(iv)</w:t>
      </w:r>
      <w:r w:rsidRPr="00627322">
        <w:rPr>
          <w:color w:val="000000"/>
          <w:sz w:val="20"/>
          <w:szCs w:val="20"/>
          <w:lang w:eastAsia="en-ZA"/>
        </w:rPr>
        <w:tab/>
      </w:r>
      <w:r w:rsidRPr="00755EF3">
        <w:rPr>
          <w:color w:val="000000"/>
          <w:sz w:val="20"/>
          <w:szCs w:val="20"/>
          <w:lang w:eastAsia="en-ZA"/>
        </w:rPr>
        <w:t>may suspend a sanction imposed under subparagraph (iii) </w:t>
      </w:r>
      <w:r w:rsidRPr="00755EF3">
        <w:rPr>
          <w:i/>
          <w:iCs/>
          <w:color w:val="000000"/>
          <w:sz w:val="20"/>
          <w:szCs w:val="20"/>
          <w:lang w:eastAsia="en-ZA"/>
        </w:rPr>
        <w:t>(bb)</w:t>
      </w:r>
      <w:r w:rsidRPr="00755EF3">
        <w:rPr>
          <w:color w:val="000000"/>
          <w:sz w:val="20"/>
          <w:szCs w:val="20"/>
          <w:lang w:eastAsia="en-ZA"/>
        </w:rPr>
        <w:t> or </w:t>
      </w:r>
      <w:r w:rsidRPr="00755EF3">
        <w:rPr>
          <w:i/>
          <w:iCs/>
          <w:color w:val="000000"/>
          <w:sz w:val="20"/>
          <w:szCs w:val="20"/>
          <w:lang w:eastAsia="en-ZA"/>
        </w:rPr>
        <w:t>(cc)</w:t>
      </w:r>
      <w:r w:rsidRPr="00755EF3">
        <w:rPr>
          <w:color w:val="000000"/>
          <w:sz w:val="20"/>
          <w:szCs w:val="20"/>
          <w:lang w:eastAsia="en-ZA"/>
        </w:rPr>
        <w:t> for a period and on conditions determined by the council;</w:t>
      </w:r>
    </w:p>
    <w:p w14:paraId="11C13FB7" w14:textId="77777777" w:rsidR="00995254" w:rsidRPr="00755EF3" w:rsidRDefault="00995254" w:rsidP="00F25CA0">
      <w:pPr>
        <w:spacing w:line="240" w:lineRule="auto"/>
        <w:ind w:hanging="737"/>
        <w:rPr>
          <w:color w:val="000000"/>
          <w:sz w:val="20"/>
          <w:szCs w:val="20"/>
          <w:lang w:eastAsia="en-ZA"/>
        </w:rPr>
      </w:pPr>
      <w:r w:rsidRPr="00755EF3">
        <w:rPr>
          <w:color w:val="000000"/>
          <w:sz w:val="20"/>
          <w:szCs w:val="20"/>
          <w:lang w:eastAsia="en-ZA"/>
        </w:rPr>
        <w:t>   </w:t>
      </w:r>
      <w:bookmarkStart w:id="26" w:name="0-0-0-251479"/>
      <w:bookmarkEnd w:id="26"/>
      <w:r w:rsidRPr="00627322">
        <w:rPr>
          <w:color w:val="000000"/>
          <w:sz w:val="20"/>
          <w:szCs w:val="20"/>
          <w:lang w:eastAsia="en-ZA"/>
        </w:rPr>
        <w:tab/>
      </w:r>
      <w:r w:rsidRPr="00755EF3">
        <w:rPr>
          <w:i/>
          <w:iCs/>
          <w:color w:val="000000"/>
          <w:sz w:val="20"/>
          <w:szCs w:val="20"/>
          <w:lang w:eastAsia="en-ZA"/>
        </w:rPr>
        <w:t>(d)</w:t>
      </w:r>
      <w:r w:rsidRPr="00627322">
        <w:rPr>
          <w:color w:val="000000"/>
          <w:sz w:val="20"/>
          <w:szCs w:val="20"/>
          <w:lang w:eastAsia="en-ZA"/>
        </w:rPr>
        <w:t xml:space="preserve">  with regard to fees –</w:t>
      </w:r>
    </w:p>
    <w:p w14:paraId="3DB61C95" w14:textId="77777777" w:rsidR="00995254" w:rsidRPr="00627322" w:rsidRDefault="00995254" w:rsidP="00F25CA0">
      <w:pPr>
        <w:spacing w:line="240" w:lineRule="auto"/>
        <w:ind w:left="336"/>
        <w:rPr>
          <w:color w:val="000000"/>
          <w:sz w:val="20"/>
          <w:szCs w:val="20"/>
          <w:lang w:eastAsia="en-ZA"/>
        </w:rPr>
      </w:pPr>
      <w:bookmarkStart w:id="27" w:name="0-0-0-251481"/>
      <w:bookmarkEnd w:id="27"/>
      <w:r w:rsidRPr="00627322">
        <w:rPr>
          <w:color w:val="000000"/>
          <w:sz w:val="20"/>
          <w:szCs w:val="20"/>
          <w:lang w:eastAsia="en-ZA"/>
        </w:rPr>
        <w:t>(i)</w:t>
      </w:r>
      <w:r w:rsidRPr="00627322">
        <w:rPr>
          <w:color w:val="000000"/>
          <w:sz w:val="20"/>
          <w:szCs w:val="20"/>
          <w:lang w:eastAsia="en-ZA"/>
        </w:rPr>
        <w:tab/>
      </w:r>
      <w:r w:rsidRPr="00755EF3">
        <w:rPr>
          <w:color w:val="000000"/>
          <w:sz w:val="20"/>
          <w:szCs w:val="20"/>
          <w:lang w:eastAsia="en-ZA"/>
        </w:rPr>
        <w:t>must, in consultation with the Minister, determine fees payable to the council by registered educators and educators applying for registration;</w:t>
      </w:r>
      <w:bookmarkStart w:id="28" w:name="0-0-0-251483"/>
      <w:bookmarkEnd w:id="28"/>
    </w:p>
    <w:p w14:paraId="0E735673" w14:textId="77777777" w:rsidR="00995254" w:rsidRPr="00627322" w:rsidRDefault="00995254" w:rsidP="00F25CA0">
      <w:pPr>
        <w:spacing w:line="240" w:lineRule="auto"/>
        <w:ind w:left="336"/>
        <w:rPr>
          <w:color w:val="000000"/>
          <w:sz w:val="20"/>
          <w:szCs w:val="20"/>
          <w:lang w:eastAsia="en-ZA"/>
        </w:rPr>
      </w:pPr>
      <w:r w:rsidRPr="00627322">
        <w:rPr>
          <w:color w:val="000000"/>
          <w:sz w:val="20"/>
          <w:szCs w:val="20"/>
          <w:lang w:eastAsia="en-ZA"/>
        </w:rPr>
        <w:t>(ii)</w:t>
      </w:r>
      <w:r w:rsidRPr="00627322">
        <w:rPr>
          <w:color w:val="000000"/>
          <w:sz w:val="20"/>
          <w:szCs w:val="20"/>
          <w:lang w:eastAsia="en-ZA"/>
        </w:rPr>
        <w:tab/>
      </w:r>
      <w:r w:rsidRPr="00755EF3">
        <w:rPr>
          <w:color w:val="000000"/>
          <w:sz w:val="20"/>
          <w:szCs w:val="20"/>
          <w:lang w:eastAsia="en-ZA"/>
        </w:rPr>
        <w:t>may require from the relevant employers to deduct fees from the salaries of educators and to pay it over to the council;</w:t>
      </w:r>
      <w:bookmarkStart w:id="29" w:name="0-0-0-251485"/>
      <w:bookmarkEnd w:id="29"/>
    </w:p>
    <w:p w14:paraId="79C836D7" w14:textId="77777777" w:rsidR="00995254" w:rsidRPr="00755EF3" w:rsidRDefault="00995254" w:rsidP="00F25CA0">
      <w:pPr>
        <w:spacing w:line="240" w:lineRule="auto"/>
        <w:ind w:left="336"/>
        <w:rPr>
          <w:color w:val="000000"/>
          <w:sz w:val="20"/>
          <w:szCs w:val="20"/>
          <w:lang w:eastAsia="en-ZA"/>
        </w:rPr>
      </w:pPr>
      <w:r w:rsidRPr="00627322">
        <w:rPr>
          <w:color w:val="000000"/>
          <w:sz w:val="20"/>
          <w:szCs w:val="20"/>
          <w:lang w:eastAsia="en-ZA"/>
        </w:rPr>
        <w:t>(iii)</w:t>
      </w:r>
      <w:r w:rsidRPr="00627322">
        <w:rPr>
          <w:color w:val="000000"/>
          <w:sz w:val="20"/>
          <w:szCs w:val="20"/>
          <w:lang w:eastAsia="en-ZA"/>
        </w:rPr>
        <w:tab/>
        <w:t>may, after a fair hearing –</w:t>
      </w:r>
    </w:p>
    <w:p w14:paraId="10ECD7BC" w14:textId="77777777" w:rsidR="00995254" w:rsidRPr="00755EF3" w:rsidRDefault="00995254" w:rsidP="00F25CA0">
      <w:pPr>
        <w:spacing w:line="240" w:lineRule="auto"/>
        <w:ind w:firstLine="714"/>
        <w:rPr>
          <w:color w:val="000000"/>
          <w:sz w:val="20"/>
          <w:szCs w:val="20"/>
          <w:lang w:eastAsia="en-ZA"/>
        </w:rPr>
      </w:pPr>
      <w:bookmarkStart w:id="30" w:name="0-0-0-251487"/>
      <w:bookmarkEnd w:id="30"/>
      <w:r w:rsidRPr="00755EF3">
        <w:rPr>
          <w:i/>
          <w:iCs/>
          <w:color w:val="000000"/>
          <w:sz w:val="20"/>
          <w:szCs w:val="20"/>
          <w:lang w:eastAsia="en-ZA"/>
        </w:rPr>
        <w:t>(aa)</w:t>
      </w:r>
      <w:r w:rsidRPr="00627322">
        <w:rPr>
          <w:color w:val="000000"/>
          <w:sz w:val="20"/>
          <w:szCs w:val="20"/>
          <w:lang w:eastAsia="en-ZA"/>
        </w:rPr>
        <w:t xml:space="preserve">  </w:t>
      </w:r>
      <w:r w:rsidRPr="00755EF3">
        <w:rPr>
          <w:color w:val="000000"/>
          <w:sz w:val="20"/>
          <w:szCs w:val="20"/>
          <w:lang w:eastAsia="en-ZA"/>
        </w:rPr>
        <w:t>caution or reprimand; or</w:t>
      </w:r>
    </w:p>
    <w:p w14:paraId="691D0410" w14:textId="5513252D" w:rsidR="00995254" w:rsidRPr="00627322" w:rsidRDefault="00995254" w:rsidP="00F25CA0">
      <w:pPr>
        <w:spacing w:line="240" w:lineRule="auto"/>
        <w:ind w:left="714"/>
        <w:rPr>
          <w:color w:val="000000"/>
          <w:sz w:val="20"/>
          <w:szCs w:val="20"/>
          <w:lang w:eastAsia="en-ZA"/>
        </w:rPr>
      </w:pPr>
      <w:bookmarkStart w:id="31" w:name="0-0-0-251489"/>
      <w:bookmarkEnd w:id="31"/>
      <w:r w:rsidRPr="00755EF3">
        <w:rPr>
          <w:i/>
          <w:iCs/>
          <w:color w:val="000000"/>
          <w:sz w:val="20"/>
          <w:szCs w:val="20"/>
          <w:lang w:eastAsia="en-ZA"/>
        </w:rPr>
        <w:t>(bb)</w:t>
      </w:r>
      <w:r>
        <w:rPr>
          <w:color w:val="000000"/>
          <w:sz w:val="20"/>
          <w:szCs w:val="20"/>
          <w:lang w:eastAsia="en-ZA"/>
        </w:rPr>
        <w:t>  </w:t>
      </w:r>
      <w:r w:rsidRPr="00755EF3">
        <w:rPr>
          <w:color w:val="000000"/>
          <w:sz w:val="20"/>
          <w:szCs w:val="20"/>
          <w:lang w:eastAsia="en-ZA"/>
        </w:rPr>
        <w:t>remove from the register for a specified period or indefinitely, or subject to specific conditions, the name of,</w:t>
      </w:r>
      <w:r w:rsidRPr="00627322">
        <w:rPr>
          <w:color w:val="000000"/>
          <w:sz w:val="20"/>
          <w:szCs w:val="20"/>
          <w:lang w:eastAsia="en-ZA"/>
        </w:rPr>
        <w:t xml:space="preserve"> </w:t>
      </w:r>
      <w:r w:rsidRPr="00755EF3">
        <w:rPr>
          <w:color w:val="000000"/>
          <w:sz w:val="20"/>
          <w:szCs w:val="20"/>
          <w:lang w:eastAsia="en-ZA"/>
        </w:rPr>
        <w:t>an educator found guilty of failing to pay the fees determined by the council; and</w:t>
      </w:r>
      <w:bookmarkStart w:id="32" w:name="0-0-0-251491"/>
      <w:bookmarkEnd w:id="32"/>
    </w:p>
    <w:p w14:paraId="1931BF91" w14:textId="77777777" w:rsidR="00995254" w:rsidRPr="00755EF3" w:rsidRDefault="00995254" w:rsidP="00F25CA0">
      <w:pPr>
        <w:spacing w:line="240" w:lineRule="auto"/>
        <w:ind w:left="350"/>
        <w:rPr>
          <w:color w:val="000000"/>
          <w:sz w:val="20"/>
          <w:szCs w:val="20"/>
          <w:lang w:eastAsia="en-ZA"/>
        </w:rPr>
      </w:pPr>
      <w:r w:rsidRPr="00755EF3">
        <w:rPr>
          <w:color w:val="000000"/>
          <w:sz w:val="20"/>
          <w:szCs w:val="20"/>
          <w:lang w:eastAsia="en-ZA"/>
        </w:rPr>
        <w:t>(iv)</w:t>
      </w:r>
      <w:r w:rsidRPr="00627322">
        <w:rPr>
          <w:color w:val="000000"/>
          <w:sz w:val="20"/>
          <w:szCs w:val="20"/>
          <w:lang w:eastAsia="en-ZA"/>
        </w:rPr>
        <w:tab/>
      </w:r>
      <w:r w:rsidRPr="00755EF3">
        <w:rPr>
          <w:color w:val="000000"/>
          <w:sz w:val="20"/>
          <w:szCs w:val="20"/>
          <w:lang w:eastAsia="en-ZA"/>
        </w:rPr>
        <w:t>may suspend a sanction imposed under subparagraph (iii) </w:t>
      </w:r>
      <w:r w:rsidRPr="00755EF3">
        <w:rPr>
          <w:i/>
          <w:iCs/>
          <w:color w:val="000000"/>
          <w:sz w:val="20"/>
          <w:szCs w:val="20"/>
          <w:lang w:eastAsia="en-ZA"/>
        </w:rPr>
        <w:t>(bb)</w:t>
      </w:r>
      <w:r w:rsidRPr="00755EF3">
        <w:rPr>
          <w:color w:val="000000"/>
          <w:sz w:val="20"/>
          <w:szCs w:val="20"/>
          <w:lang w:eastAsia="en-ZA"/>
        </w:rPr>
        <w:t> for a period and on conditions determined by the council; and</w:t>
      </w:r>
    </w:p>
    <w:p w14:paraId="248EEAC7" w14:textId="77777777" w:rsidR="00995254" w:rsidRPr="00755EF3" w:rsidRDefault="00995254" w:rsidP="00F25CA0">
      <w:pPr>
        <w:spacing w:line="240" w:lineRule="auto"/>
        <w:ind w:hanging="737"/>
        <w:rPr>
          <w:color w:val="000000"/>
          <w:sz w:val="20"/>
          <w:szCs w:val="20"/>
          <w:lang w:eastAsia="en-ZA"/>
        </w:rPr>
      </w:pPr>
      <w:r w:rsidRPr="00755EF3">
        <w:rPr>
          <w:color w:val="000000"/>
          <w:sz w:val="20"/>
          <w:szCs w:val="20"/>
          <w:lang w:eastAsia="en-ZA"/>
        </w:rPr>
        <w:t>   </w:t>
      </w:r>
      <w:bookmarkStart w:id="33" w:name="0-0-0-251493"/>
      <w:bookmarkEnd w:id="33"/>
      <w:r w:rsidRPr="00627322">
        <w:rPr>
          <w:color w:val="000000"/>
          <w:sz w:val="20"/>
          <w:szCs w:val="20"/>
          <w:lang w:eastAsia="en-ZA"/>
        </w:rPr>
        <w:tab/>
      </w:r>
      <w:r w:rsidRPr="00755EF3">
        <w:rPr>
          <w:i/>
          <w:iCs/>
          <w:color w:val="000000"/>
          <w:sz w:val="20"/>
          <w:szCs w:val="20"/>
          <w:lang w:eastAsia="en-ZA"/>
        </w:rPr>
        <w:t>(e)</w:t>
      </w:r>
      <w:r w:rsidRPr="00627322">
        <w:rPr>
          <w:color w:val="000000"/>
          <w:sz w:val="20"/>
          <w:szCs w:val="20"/>
          <w:lang w:eastAsia="en-ZA"/>
        </w:rPr>
        <w:t>   in general –</w:t>
      </w:r>
    </w:p>
    <w:p w14:paraId="19D1AA9D" w14:textId="3588A612" w:rsidR="00995254" w:rsidRPr="00AC407E" w:rsidRDefault="00AC407E" w:rsidP="00AC407E">
      <w:pPr>
        <w:spacing w:line="240" w:lineRule="auto"/>
        <w:ind w:left="714" w:hanging="364"/>
        <w:rPr>
          <w:color w:val="000000"/>
          <w:sz w:val="20"/>
          <w:szCs w:val="20"/>
          <w:lang w:eastAsia="en-ZA"/>
        </w:rPr>
      </w:pPr>
      <w:bookmarkStart w:id="34" w:name="0-0-0-251495"/>
      <w:bookmarkEnd w:id="34"/>
      <w:r w:rsidRPr="00627322">
        <w:rPr>
          <w:color w:val="000000"/>
          <w:sz w:val="20"/>
          <w:szCs w:val="20"/>
          <w:lang w:eastAsia="en-ZA"/>
        </w:rPr>
        <w:t>(i)</w:t>
      </w:r>
      <w:r w:rsidRPr="00627322">
        <w:rPr>
          <w:color w:val="000000"/>
          <w:sz w:val="20"/>
          <w:szCs w:val="20"/>
          <w:lang w:eastAsia="en-ZA"/>
        </w:rPr>
        <w:tab/>
      </w:r>
      <w:r w:rsidR="00995254" w:rsidRPr="00AC407E">
        <w:rPr>
          <w:color w:val="000000"/>
          <w:sz w:val="20"/>
          <w:szCs w:val="20"/>
          <w:lang w:eastAsia="en-ZA"/>
        </w:rPr>
        <w:t>must advise the Minister on any educational aspect which the Minister may request it to advise on;</w:t>
      </w:r>
    </w:p>
    <w:p w14:paraId="1B8B061B" w14:textId="77777777" w:rsidR="00995254" w:rsidRPr="00755EF3" w:rsidRDefault="00995254" w:rsidP="00F25CA0">
      <w:pPr>
        <w:spacing w:line="240" w:lineRule="auto"/>
        <w:ind w:firstLine="350"/>
        <w:rPr>
          <w:color w:val="000000"/>
          <w:sz w:val="20"/>
          <w:szCs w:val="20"/>
          <w:lang w:eastAsia="en-ZA"/>
        </w:rPr>
      </w:pPr>
      <w:bookmarkStart w:id="35" w:name="0-0-0-251497"/>
      <w:bookmarkEnd w:id="35"/>
      <w:r w:rsidRPr="00627322">
        <w:rPr>
          <w:color w:val="000000"/>
          <w:sz w:val="20"/>
          <w:szCs w:val="20"/>
          <w:lang w:eastAsia="en-ZA"/>
        </w:rPr>
        <w:t>(ii)</w:t>
      </w:r>
      <w:r w:rsidRPr="00627322">
        <w:rPr>
          <w:color w:val="000000"/>
          <w:sz w:val="20"/>
          <w:szCs w:val="20"/>
          <w:lang w:eastAsia="en-ZA"/>
        </w:rPr>
        <w:tab/>
      </w:r>
      <w:r w:rsidRPr="00755EF3">
        <w:rPr>
          <w:color w:val="000000"/>
          <w:sz w:val="20"/>
          <w:szCs w:val="20"/>
          <w:lang w:eastAsia="en-ZA"/>
        </w:rPr>
        <w:t>may appoint staff and determine their conditions of service;</w:t>
      </w:r>
    </w:p>
    <w:p w14:paraId="3F75EEB5" w14:textId="3AA342F3" w:rsidR="00995254" w:rsidRPr="00AC407E" w:rsidRDefault="00AC407E" w:rsidP="00AC407E">
      <w:pPr>
        <w:spacing w:line="240" w:lineRule="auto"/>
        <w:ind w:left="714" w:hanging="364"/>
        <w:rPr>
          <w:color w:val="000000"/>
          <w:sz w:val="20"/>
          <w:szCs w:val="20"/>
          <w:lang w:eastAsia="en-ZA"/>
        </w:rPr>
      </w:pPr>
      <w:bookmarkStart w:id="36" w:name="0-0-0-251499"/>
      <w:bookmarkEnd w:id="36"/>
      <w:r w:rsidRPr="00627322">
        <w:rPr>
          <w:color w:val="000000"/>
          <w:sz w:val="20"/>
          <w:szCs w:val="20"/>
          <w:lang w:eastAsia="en-ZA"/>
        </w:rPr>
        <w:t>(ii)</w:t>
      </w:r>
      <w:r w:rsidRPr="00627322">
        <w:rPr>
          <w:color w:val="000000"/>
          <w:sz w:val="20"/>
          <w:szCs w:val="20"/>
          <w:lang w:eastAsia="en-ZA"/>
        </w:rPr>
        <w:tab/>
      </w:r>
      <w:r w:rsidR="00995254" w:rsidRPr="00AC407E">
        <w:rPr>
          <w:color w:val="000000"/>
          <w:sz w:val="20"/>
          <w:szCs w:val="20"/>
          <w:lang w:eastAsia="en-ZA"/>
        </w:rPr>
        <w:t>may establish committees and assign duties to them;</w:t>
      </w:r>
    </w:p>
    <w:p w14:paraId="2A5378BC" w14:textId="77777777" w:rsidR="00995254" w:rsidRPr="00755EF3" w:rsidRDefault="00995254" w:rsidP="00F25CA0">
      <w:pPr>
        <w:spacing w:line="240" w:lineRule="auto"/>
        <w:ind w:firstLine="350"/>
        <w:rPr>
          <w:color w:val="000000"/>
          <w:sz w:val="20"/>
          <w:szCs w:val="20"/>
          <w:lang w:eastAsia="en-ZA"/>
        </w:rPr>
      </w:pPr>
      <w:bookmarkStart w:id="37" w:name="0-0-0-251501"/>
      <w:bookmarkEnd w:id="37"/>
      <w:r w:rsidRPr="00755EF3">
        <w:rPr>
          <w:color w:val="000000"/>
          <w:sz w:val="20"/>
          <w:szCs w:val="20"/>
          <w:lang w:eastAsia="en-ZA"/>
        </w:rPr>
        <w:t>(</w:t>
      </w:r>
      <w:r w:rsidRPr="00627322">
        <w:rPr>
          <w:color w:val="000000"/>
          <w:sz w:val="20"/>
          <w:szCs w:val="20"/>
          <w:lang w:eastAsia="en-ZA"/>
        </w:rPr>
        <w:t>iv)</w:t>
      </w:r>
      <w:r w:rsidRPr="00627322">
        <w:rPr>
          <w:color w:val="000000"/>
          <w:sz w:val="20"/>
          <w:szCs w:val="20"/>
          <w:lang w:eastAsia="en-ZA"/>
        </w:rPr>
        <w:tab/>
      </w:r>
      <w:r w:rsidRPr="00755EF3">
        <w:rPr>
          <w:color w:val="000000"/>
          <w:sz w:val="20"/>
          <w:szCs w:val="20"/>
          <w:lang w:eastAsia="en-ZA"/>
        </w:rPr>
        <w:t>must perform any duty which is necessary for the proper functioning of the council; and</w:t>
      </w:r>
    </w:p>
    <w:p w14:paraId="5F4B9C1C" w14:textId="77777777" w:rsidR="00995254" w:rsidRPr="00627322" w:rsidRDefault="00995254" w:rsidP="00F25CA0">
      <w:pPr>
        <w:spacing w:line="240" w:lineRule="auto"/>
        <w:ind w:firstLine="350"/>
        <w:rPr>
          <w:color w:val="000000"/>
          <w:sz w:val="20"/>
          <w:szCs w:val="20"/>
          <w:lang w:eastAsia="en-ZA"/>
        </w:rPr>
      </w:pPr>
      <w:bookmarkStart w:id="38" w:name="0-0-0-251503"/>
      <w:bookmarkEnd w:id="38"/>
      <w:r>
        <w:rPr>
          <w:color w:val="000000"/>
          <w:sz w:val="20"/>
          <w:szCs w:val="20"/>
          <w:lang w:eastAsia="en-ZA"/>
        </w:rPr>
        <w:t>(v)</w:t>
      </w:r>
      <w:r>
        <w:rPr>
          <w:color w:val="000000"/>
          <w:sz w:val="20"/>
          <w:szCs w:val="20"/>
          <w:lang w:eastAsia="en-ZA"/>
        </w:rPr>
        <w:tab/>
      </w:r>
      <w:r w:rsidRPr="00755EF3">
        <w:rPr>
          <w:color w:val="000000"/>
          <w:sz w:val="20"/>
          <w:szCs w:val="20"/>
          <w:lang w:eastAsia="en-ZA"/>
        </w:rPr>
        <w:t>may advise the Minister on any relevant educational aspect.</w:t>
      </w:r>
      <w:r w:rsidRPr="00627322">
        <w:rPr>
          <w:color w:val="000000"/>
          <w:sz w:val="20"/>
          <w:szCs w:val="20"/>
          <w:lang w:eastAsia="en-ZA"/>
        </w:rPr>
        <w:t>’</w:t>
      </w:r>
    </w:p>
  </w:footnote>
  <w:footnote w:id="19">
    <w:p w14:paraId="72B0D9E0" w14:textId="77777777" w:rsidR="00995254" w:rsidRPr="007A743F" w:rsidRDefault="00995254" w:rsidP="007A743F">
      <w:pPr>
        <w:pStyle w:val="FootnoteText"/>
        <w:jc w:val="both"/>
        <w:rPr>
          <w:rFonts w:ascii="Times New Roman" w:hAnsi="Times New Roman" w:cs="Times New Roman"/>
        </w:rPr>
      </w:pPr>
      <w:r w:rsidRPr="007A743F">
        <w:rPr>
          <w:rStyle w:val="FootnoteReference"/>
          <w:rFonts w:ascii="Times New Roman" w:hAnsi="Times New Roman" w:cs="Times New Roman"/>
        </w:rPr>
        <w:footnoteRef/>
      </w:r>
      <w:r w:rsidRPr="007A743F">
        <w:rPr>
          <w:rFonts w:ascii="Times New Roman" w:hAnsi="Times New Roman" w:cs="Times New Roman"/>
        </w:rPr>
        <w:t xml:space="preserve"> Paragraph 3.1 of the SACE Code of Professional Ethics, reads as follows:</w:t>
      </w:r>
    </w:p>
    <w:p w14:paraId="05A3624F" w14:textId="77777777" w:rsidR="00995254" w:rsidRPr="007A743F" w:rsidRDefault="00995254" w:rsidP="007A743F">
      <w:pPr>
        <w:pStyle w:val="FootnoteText"/>
        <w:jc w:val="both"/>
        <w:rPr>
          <w:rFonts w:ascii="Times New Roman" w:hAnsi="Times New Roman" w:cs="Times New Roman"/>
        </w:rPr>
      </w:pPr>
      <w:r w:rsidRPr="007A743F">
        <w:rPr>
          <w:rFonts w:ascii="Times New Roman" w:hAnsi="Times New Roman" w:cs="Times New Roman"/>
        </w:rPr>
        <w:t>‘3.1 respects the dignity, beliefs and constitutional rights of learners and in particular children, which includes the right to privacy and confidentiality.’</w:t>
      </w:r>
    </w:p>
  </w:footnote>
  <w:footnote w:id="20">
    <w:p w14:paraId="67FF34F5" w14:textId="77777777" w:rsidR="00995254" w:rsidRPr="007A743F" w:rsidRDefault="00995254" w:rsidP="007A743F">
      <w:pPr>
        <w:pStyle w:val="FootnoteText"/>
        <w:jc w:val="both"/>
        <w:rPr>
          <w:rFonts w:ascii="Times New Roman" w:hAnsi="Times New Roman" w:cs="Times New Roman"/>
        </w:rPr>
      </w:pPr>
      <w:r w:rsidRPr="007A743F">
        <w:rPr>
          <w:rStyle w:val="FootnoteReference"/>
          <w:rFonts w:ascii="Times New Roman" w:hAnsi="Times New Roman" w:cs="Times New Roman"/>
        </w:rPr>
        <w:footnoteRef/>
      </w:r>
      <w:r w:rsidRPr="007A743F">
        <w:rPr>
          <w:rFonts w:ascii="Times New Roman" w:hAnsi="Times New Roman" w:cs="Times New Roman"/>
        </w:rPr>
        <w:t xml:space="preserve"> Paragraph 3.4 of the SACE Code of Professional Ethics, reads as follows:</w:t>
      </w:r>
    </w:p>
    <w:p w14:paraId="449F870D" w14:textId="77777777" w:rsidR="00995254" w:rsidRPr="007A743F" w:rsidRDefault="00995254" w:rsidP="007A743F">
      <w:pPr>
        <w:pStyle w:val="FootnoteText"/>
        <w:jc w:val="both"/>
        <w:rPr>
          <w:rFonts w:ascii="Times New Roman" w:hAnsi="Times New Roman" w:cs="Times New Roman"/>
        </w:rPr>
      </w:pPr>
      <w:r w:rsidRPr="007A743F">
        <w:rPr>
          <w:rFonts w:ascii="Times New Roman" w:hAnsi="Times New Roman" w:cs="Times New Roman"/>
        </w:rPr>
        <w:t>‘3.4 exercises authority with compassion.’</w:t>
      </w:r>
    </w:p>
  </w:footnote>
  <w:footnote w:id="21">
    <w:p w14:paraId="370CD4B7" w14:textId="77777777" w:rsidR="00995254" w:rsidRPr="007A743F" w:rsidRDefault="00995254" w:rsidP="007A743F">
      <w:pPr>
        <w:pStyle w:val="FootnoteText"/>
        <w:jc w:val="both"/>
        <w:rPr>
          <w:rFonts w:ascii="Times New Roman" w:hAnsi="Times New Roman" w:cs="Times New Roman"/>
        </w:rPr>
      </w:pPr>
      <w:r w:rsidRPr="007A743F">
        <w:rPr>
          <w:rStyle w:val="FootnoteReference"/>
          <w:rFonts w:ascii="Times New Roman" w:hAnsi="Times New Roman" w:cs="Times New Roman"/>
        </w:rPr>
        <w:footnoteRef/>
      </w:r>
      <w:r w:rsidRPr="007A743F">
        <w:rPr>
          <w:rFonts w:ascii="Times New Roman" w:hAnsi="Times New Roman" w:cs="Times New Roman"/>
        </w:rPr>
        <w:t xml:space="preserve"> Paragraph 3.1 of the SACE Code of Professional Ethics, reads as follows:</w:t>
      </w:r>
    </w:p>
    <w:p w14:paraId="024945E7" w14:textId="77777777" w:rsidR="00995254" w:rsidRPr="007A743F" w:rsidRDefault="00995254" w:rsidP="007A743F">
      <w:pPr>
        <w:pStyle w:val="FootnoteText"/>
        <w:jc w:val="both"/>
        <w:rPr>
          <w:rFonts w:ascii="Times New Roman" w:hAnsi="Times New Roman" w:cs="Times New Roman"/>
        </w:rPr>
      </w:pPr>
      <w:r w:rsidRPr="007A743F">
        <w:rPr>
          <w:rFonts w:ascii="Times New Roman" w:hAnsi="Times New Roman" w:cs="Times New Roman"/>
        </w:rPr>
        <w:t>‘3.5 avoids any form of humiliation, and refrains from any form any form of abuse, physical or psychological.’</w:t>
      </w:r>
    </w:p>
  </w:footnote>
  <w:footnote w:id="22">
    <w:p w14:paraId="211E7DAA" w14:textId="63E51757" w:rsidR="00995254" w:rsidRPr="007A743F" w:rsidRDefault="00995254" w:rsidP="007A743F">
      <w:pPr>
        <w:pStyle w:val="FootnoteText"/>
        <w:jc w:val="both"/>
        <w:rPr>
          <w:rFonts w:ascii="Times New Roman" w:hAnsi="Times New Roman" w:cs="Times New Roman"/>
          <w:lang w:val="en-GB"/>
        </w:rPr>
      </w:pPr>
      <w:r w:rsidRPr="007A743F">
        <w:rPr>
          <w:rStyle w:val="FootnoteReference"/>
          <w:rFonts w:ascii="Times New Roman" w:hAnsi="Times New Roman" w:cs="Times New Roman"/>
        </w:rPr>
        <w:footnoteRef/>
      </w:r>
      <w:r w:rsidRPr="007A743F">
        <w:rPr>
          <w:rFonts w:ascii="Times New Roman" w:hAnsi="Times New Roman" w:cs="Times New Roman"/>
        </w:rPr>
        <w:t xml:space="preserve"> </w:t>
      </w:r>
      <w:r w:rsidRPr="007A743F">
        <w:rPr>
          <w:rFonts w:ascii="Times New Roman" w:hAnsi="Times New Roman" w:cs="Times New Roman"/>
          <w:bCs/>
          <w:i/>
        </w:rPr>
        <w:t>Long Beach Homeowners Association v Department of Agriculture, Forestry and Fisheries (South Africa) and Another</w:t>
      </w:r>
      <w:r w:rsidRPr="007A743F">
        <w:rPr>
          <w:rFonts w:ascii="Times New Roman" w:hAnsi="Times New Roman" w:cs="Times New Roman"/>
          <w:bCs/>
        </w:rPr>
        <w:t xml:space="preserve"> [2017] ZASCA 122; 2018 (2) SA 42 (SCA) para 17.</w:t>
      </w:r>
    </w:p>
  </w:footnote>
  <w:footnote w:id="23">
    <w:p w14:paraId="3D5ABC25" w14:textId="77777777" w:rsidR="009F6A9D" w:rsidRPr="002612EE" w:rsidRDefault="009F6A9D" w:rsidP="009F6A9D">
      <w:pPr>
        <w:pStyle w:val="Heading2"/>
        <w:shd w:val="clear" w:color="auto" w:fill="FFFFFF"/>
        <w:spacing w:before="0" w:line="240" w:lineRule="auto"/>
        <w:rPr>
          <w:rFonts w:ascii="Times New Roman" w:hAnsi="Times New Roman" w:cs="Times New Roman"/>
          <w:color w:val="auto"/>
          <w:sz w:val="20"/>
          <w:szCs w:val="20"/>
        </w:rPr>
      </w:pPr>
      <w:r w:rsidRPr="002612EE">
        <w:rPr>
          <w:rStyle w:val="FootnoteReference"/>
          <w:rFonts w:ascii="Times New Roman" w:hAnsi="Times New Roman" w:cs="Times New Roman"/>
          <w:color w:val="auto"/>
          <w:sz w:val="20"/>
          <w:szCs w:val="20"/>
        </w:rPr>
        <w:footnoteRef/>
      </w:r>
      <w:r w:rsidRPr="002612EE">
        <w:rPr>
          <w:rFonts w:ascii="Times New Roman" w:hAnsi="Times New Roman" w:cs="Times New Roman"/>
          <w:color w:val="auto"/>
          <w:sz w:val="20"/>
          <w:szCs w:val="20"/>
        </w:rPr>
        <w:t xml:space="preserve"> </w:t>
      </w:r>
      <w:r w:rsidRPr="002612EE">
        <w:rPr>
          <w:rFonts w:ascii="Times New Roman" w:hAnsi="Times New Roman" w:cs="Times New Roman"/>
          <w:bCs/>
          <w:i/>
          <w:color w:val="auto"/>
          <w:sz w:val="20"/>
          <w:szCs w:val="20"/>
        </w:rPr>
        <w:t>AB and Another v Pridwin Preparatory School and Others</w:t>
      </w:r>
      <w:r w:rsidRPr="002612EE">
        <w:rPr>
          <w:rFonts w:ascii="Times New Roman" w:hAnsi="Times New Roman" w:cs="Times New Roman"/>
          <w:bCs/>
          <w:color w:val="auto"/>
          <w:sz w:val="20"/>
          <w:szCs w:val="20"/>
        </w:rPr>
        <w:t xml:space="preserve"> [2020] ZACC 12; 2020 (9) BCLR 1029 (CC); 2020 (5) SA 327 (CC).</w:t>
      </w:r>
    </w:p>
  </w:footnote>
  <w:footnote w:id="24">
    <w:p w14:paraId="5CF0BCAB" w14:textId="77777777" w:rsidR="009F6A9D" w:rsidRPr="002612EE" w:rsidRDefault="009F6A9D" w:rsidP="009F6A9D">
      <w:pPr>
        <w:pStyle w:val="FootnoteText"/>
        <w:jc w:val="both"/>
        <w:rPr>
          <w:rFonts w:ascii="Times New Roman" w:hAnsi="Times New Roman" w:cs="Times New Roman"/>
          <w:lang w:val="en-GB"/>
        </w:rPr>
      </w:pPr>
      <w:r w:rsidRPr="002612EE">
        <w:rPr>
          <w:rStyle w:val="FootnoteReference"/>
          <w:rFonts w:ascii="Times New Roman" w:hAnsi="Times New Roman" w:cs="Times New Roman"/>
        </w:rPr>
        <w:footnoteRef/>
      </w:r>
      <w:r w:rsidRPr="002612EE">
        <w:rPr>
          <w:rFonts w:ascii="Times New Roman" w:hAnsi="Times New Roman" w:cs="Times New Roman"/>
        </w:rPr>
        <w:t xml:space="preserve"> </w:t>
      </w:r>
      <w:r w:rsidRPr="002612EE">
        <w:rPr>
          <w:rFonts w:ascii="Times New Roman" w:hAnsi="Times New Roman" w:cs="Times New Roman"/>
          <w:lang w:val="en-GB"/>
        </w:rPr>
        <w:t>Ibid paras 73-74.</w:t>
      </w:r>
    </w:p>
  </w:footnote>
  <w:footnote w:id="25">
    <w:p w14:paraId="1A82D52C" w14:textId="77777777" w:rsidR="009F6A9D" w:rsidRPr="009D1ED4" w:rsidRDefault="009F6A9D" w:rsidP="009F6A9D">
      <w:pPr>
        <w:pStyle w:val="Heading2"/>
        <w:shd w:val="clear" w:color="auto" w:fill="FFFFFF"/>
        <w:spacing w:before="0" w:line="240" w:lineRule="auto"/>
        <w:rPr>
          <w:rFonts w:ascii="Times New Roman" w:hAnsi="Times New Roman" w:cs="Times New Roman"/>
          <w:color w:val="auto"/>
          <w:sz w:val="20"/>
          <w:szCs w:val="20"/>
        </w:rPr>
      </w:pPr>
      <w:r w:rsidRPr="00980864">
        <w:rPr>
          <w:rStyle w:val="FootnoteReference"/>
          <w:rFonts w:ascii="Times New Roman" w:hAnsi="Times New Roman" w:cs="Times New Roman"/>
          <w:color w:val="auto"/>
          <w:sz w:val="20"/>
          <w:szCs w:val="20"/>
        </w:rPr>
        <w:footnoteRef/>
      </w:r>
      <w:r w:rsidRPr="00980864">
        <w:rPr>
          <w:rFonts w:ascii="Times New Roman" w:hAnsi="Times New Roman" w:cs="Times New Roman"/>
          <w:color w:val="auto"/>
          <w:sz w:val="20"/>
          <w:szCs w:val="20"/>
        </w:rPr>
        <w:t xml:space="preserve"> </w:t>
      </w:r>
      <w:r w:rsidRPr="00980864">
        <w:rPr>
          <w:rFonts w:ascii="Times New Roman" w:hAnsi="Times New Roman" w:cs="Times New Roman"/>
          <w:bCs/>
          <w:i/>
          <w:color w:val="auto"/>
          <w:sz w:val="20"/>
          <w:szCs w:val="20"/>
        </w:rPr>
        <w:t>Centre for Child Law v The Governing Body of Ho</w:t>
      </w:r>
      <w:r>
        <w:rPr>
          <w:rFonts w:ascii="Times New Roman" w:hAnsi="Times New Roman" w:cs="Times New Roman"/>
          <w:bCs/>
          <w:i/>
          <w:color w:val="auto"/>
          <w:sz w:val="20"/>
          <w:szCs w:val="20"/>
        </w:rPr>
        <w:t>ë</w:t>
      </w:r>
      <w:r w:rsidRPr="00980864">
        <w:rPr>
          <w:rFonts w:ascii="Times New Roman" w:hAnsi="Times New Roman" w:cs="Times New Roman"/>
          <w:bCs/>
          <w:i/>
          <w:color w:val="auto"/>
          <w:sz w:val="20"/>
          <w:szCs w:val="20"/>
        </w:rPr>
        <w:t>rskool Fochville</w:t>
      </w:r>
      <w:r w:rsidRPr="00980864">
        <w:rPr>
          <w:rFonts w:ascii="Times New Roman" w:hAnsi="Times New Roman" w:cs="Times New Roman"/>
          <w:bCs/>
          <w:color w:val="auto"/>
          <w:sz w:val="20"/>
          <w:szCs w:val="20"/>
        </w:rPr>
        <w:t xml:space="preserve"> [2015] ZASCA 155; [2015] 4 All SA 571 (SCA); 2016 (2) SA 121 (SCA)</w:t>
      </w:r>
      <w:r>
        <w:rPr>
          <w:rFonts w:ascii="Times New Roman" w:hAnsi="Times New Roman" w:cs="Times New Roman"/>
          <w:bCs/>
          <w:color w:val="auto"/>
          <w:sz w:val="20"/>
          <w:szCs w:val="20"/>
        </w:rPr>
        <w:t xml:space="preserve"> paras 19-22</w:t>
      </w:r>
      <w:r w:rsidRPr="00980864">
        <w:rPr>
          <w:rFonts w:ascii="Times New Roman" w:hAnsi="Times New Roman" w:cs="Times New Roman"/>
          <w:bCs/>
          <w:color w:val="auto"/>
          <w:sz w:val="20"/>
          <w:szCs w:val="20"/>
        </w:rPr>
        <w:t>.</w:t>
      </w:r>
    </w:p>
  </w:footnote>
  <w:footnote w:id="26">
    <w:p w14:paraId="2838C5CA" w14:textId="77777777" w:rsidR="009F6A9D" w:rsidRPr="009D1ED4" w:rsidRDefault="009F6A9D" w:rsidP="009F6A9D">
      <w:pPr>
        <w:pStyle w:val="Heading2"/>
        <w:shd w:val="clear" w:color="auto" w:fill="FFFFFF"/>
        <w:spacing w:before="0" w:line="240" w:lineRule="auto"/>
        <w:rPr>
          <w:rFonts w:ascii="Times New Roman" w:hAnsi="Times New Roman" w:cs="Times New Roman"/>
          <w:color w:val="auto"/>
          <w:sz w:val="20"/>
          <w:szCs w:val="20"/>
        </w:rPr>
      </w:pPr>
      <w:r w:rsidRPr="009D1ED4">
        <w:rPr>
          <w:rStyle w:val="FootnoteReference"/>
          <w:rFonts w:ascii="Times New Roman" w:hAnsi="Times New Roman" w:cs="Times New Roman"/>
          <w:color w:val="auto"/>
          <w:sz w:val="20"/>
          <w:szCs w:val="20"/>
        </w:rPr>
        <w:footnoteRef/>
      </w:r>
      <w:r w:rsidRPr="009D1ED4">
        <w:rPr>
          <w:rFonts w:ascii="Times New Roman" w:hAnsi="Times New Roman" w:cs="Times New Roman"/>
          <w:color w:val="auto"/>
          <w:sz w:val="20"/>
          <w:szCs w:val="20"/>
        </w:rPr>
        <w:t xml:space="preserve"> </w:t>
      </w:r>
      <w:r w:rsidRPr="009D1ED4">
        <w:rPr>
          <w:rFonts w:ascii="Times New Roman" w:hAnsi="Times New Roman" w:cs="Times New Roman"/>
          <w:bCs/>
          <w:i/>
          <w:color w:val="auto"/>
          <w:sz w:val="20"/>
          <w:szCs w:val="20"/>
        </w:rPr>
        <w:t>Preddy and Another v Health Professions Council of South Africa</w:t>
      </w:r>
      <w:r w:rsidRPr="009D1ED4">
        <w:rPr>
          <w:rFonts w:ascii="Times New Roman" w:hAnsi="Times New Roman" w:cs="Times New Roman"/>
          <w:bCs/>
          <w:color w:val="auto"/>
          <w:sz w:val="20"/>
          <w:szCs w:val="20"/>
        </w:rPr>
        <w:t xml:space="preserve"> [2008] ZASCA 25</w:t>
      </w:r>
      <w:r>
        <w:rPr>
          <w:rFonts w:ascii="Times New Roman" w:hAnsi="Times New Roman" w:cs="Times New Roman"/>
          <w:bCs/>
          <w:color w:val="auto"/>
          <w:sz w:val="20"/>
          <w:szCs w:val="20"/>
        </w:rPr>
        <w:t xml:space="preserve"> para 15</w:t>
      </w:r>
      <w:r w:rsidRPr="009D1ED4">
        <w:rPr>
          <w:rFonts w:ascii="Times New Roman" w:hAnsi="Times New Roman" w:cs="Times New Roman"/>
          <w:bCs/>
          <w:color w:val="auto"/>
          <w:sz w:val="20"/>
          <w:szCs w:val="20"/>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3B723" w14:textId="77777777" w:rsidR="00995254" w:rsidRDefault="0099525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0EB59C66" w14:textId="77777777" w:rsidR="00995254" w:rsidRDefault="00995254">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C0C77" w14:textId="3CF17B0F" w:rsidR="00995254" w:rsidRPr="00003962" w:rsidRDefault="00995254">
    <w:pPr>
      <w:pStyle w:val="Header"/>
      <w:framePr w:wrap="around" w:vAnchor="text" w:hAnchor="margin" w:xAlign="right" w:y="1"/>
      <w:rPr>
        <w:rStyle w:val="PageNumber"/>
        <w:sz w:val="28"/>
        <w:szCs w:val="28"/>
      </w:rPr>
    </w:pPr>
    <w:r w:rsidRPr="00003962">
      <w:rPr>
        <w:rStyle w:val="PageNumber"/>
        <w:sz w:val="28"/>
        <w:szCs w:val="28"/>
      </w:rPr>
      <w:fldChar w:fldCharType="begin"/>
    </w:r>
    <w:r w:rsidRPr="00003962">
      <w:rPr>
        <w:rStyle w:val="PageNumber"/>
        <w:sz w:val="28"/>
        <w:szCs w:val="28"/>
      </w:rPr>
      <w:instrText xml:space="preserve">PAGE  </w:instrText>
    </w:r>
    <w:r w:rsidRPr="00003962">
      <w:rPr>
        <w:rStyle w:val="PageNumber"/>
        <w:sz w:val="28"/>
        <w:szCs w:val="28"/>
      </w:rPr>
      <w:fldChar w:fldCharType="separate"/>
    </w:r>
    <w:r w:rsidR="00AC407E">
      <w:rPr>
        <w:rStyle w:val="PageNumber"/>
        <w:noProof/>
        <w:sz w:val="28"/>
        <w:szCs w:val="28"/>
      </w:rPr>
      <w:t>2</w:t>
    </w:r>
    <w:r w:rsidRPr="00003962">
      <w:rPr>
        <w:rStyle w:val="PageNumber"/>
        <w:sz w:val="28"/>
        <w:szCs w:val="28"/>
      </w:rPr>
      <w:fldChar w:fldCharType="end"/>
    </w:r>
  </w:p>
  <w:p w14:paraId="4637054D" w14:textId="77777777" w:rsidR="00995254" w:rsidRDefault="00995254">
    <w:pPr>
      <w:pStyle w:val="Header"/>
      <w:ind w:right="360"/>
      <w:rPr>
        <w:sz w:val="28"/>
        <w:szCs w:val="28"/>
      </w:rPr>
    </w:pPr>
  </w:p>
  <w:p w14:paraId="474A31C8" w14:textId="77777777" w:rsidR="00995254" w:rsidRPr="008630D8" w:rsidRDefault="00995254" w:rsidP="008630D8">
    <w:pPr>
      <w:pStyle w:val="Header"/>
      <w:spacing w:line="240" w:lineRule="auto"/>
      <w:ind w:right="360"/>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63A63"/>
    <w:multiLevelType w:val="hybridMultilevel"/>
    <w:tmpl w:val="895E5730"/>
    <w:lvl w:ilvl="0" w:tplc="4E94E18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95A7A26"/>
    <w:multiLevelType w:val="hybridMultilevel"/>
    <w:tmpl w:val="71A6687C"/>
    <w:lvl w:ilvl="0" w:tplc="EA986A58">
      <w:start w:val="1"/>
      <w:numFmt w:val="decimal"/>
      <w:pStyle w:val="JUDGMENTNUMBERED"/>
      <w:lvlText w:val="[%1]"/>
      <w:lvlJc w:val="left"/>
      <w:pPr>
        <w:ind w:left="3200" w:hanging="360"/>
      </w:pPr>
      <w:rPr>
        <w:rFonts w:ascii="Arial" w:hAnsi="Arial" w:cs="Arial"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6142A3BA">
      <w:start w:val="1"/>
      <w:numFmt w:val="lowerLetter"/>
      <w:lvlText w:val="(%2)"/>
      <w:lvlJc w:val="left"/>
      <w:pPr>
        <w:ind w:left="3600" w:hanging="360"/>
      </w:pPr>
      <w:rPr>
        <w:rFonts w:hint="default"/>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9FE7929"/>
    <w:multiLevelType w:val="hybridMultilevel"/>
    <w:tmpl w:val="3FE0FA20"/>
    <w:lvl w:ilvl="0" w:tplc="5F8AAFC2">
      <w:start w:val="1"/>
      <w:numFmt w:val="decimal"/>
      <w:lvlText w:val="[%1]"/>
      <w:lvlJc w:val="left"/>
      <w:pPr>
        <w:ind w:left="142" w:firstLine="0"/>
      </w:pPr>
      <w:rPr>
        <w:rFonts w:ascii="Times New Roman" w:hAnsi="Times New Roman" w:cs="Times New Roman" w:hint="default"/>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7600C"/>
    <w:multiLevelType w:val="hybridMultilevel"/>
    <w:tmpl w:val="CC101DEC"/>
    <w:lvl w:ilvl="0" w:tplc="E020BFAE">
      <w:start w:val="1"/>
      <w:numFmt w:val="decimal"/>
      <w:lvlText w:val="[%1]"/>
      <w:lvlJc w:val="left"/>
      <w:pPr>
        <w:ind w:left="67" w:firstLine="67"/>
      </w:pPr>
      <w:rPr>
        <w:rFonts w:ascii="Times New Roman" w:hAnsi="Times New Roman" w:hint="default"/>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80799B"/>
    <w:multiLevelType w:val="hybridMultilevel"/>
    <w:tmpl w:val="602868E4"/>
    <w:lvl w:ilvl="0" w:tplc="2D7E889C">
      <w:start w:val="1"/>
      <w:numFmt w:val="decimal"/>
      <w:lvlText w:val="%1"/>
      <w:lvlJc w:val="left"/>
      <w:pPr>
        <w:ind w:left="786"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DAB5963"/>
    <w:multiLevelType w:val="hybridMultilevel"/>
    <w:tmpl w:val="117C3FCA"/>
    <w:lvl w:ilvl="0" w:tplc="FD22CEEE">
      <w:start w:val="1"/>
      <w:numFmt w:val="decimal"/>
      <w:lvlText w:val="[%1]"/>
      <w:lvlJc w:val="left"/>
      <w:pPr>
        <w:ind w:left="142" w:firstLine="0"/>
      </w:pPr>
      <w:rPr>
        <w:rFonts w:ascii="Times New Roman" w:hAnsi="Times New Roman" w:cs="Times New Roman" w:hint="default"/>
        <w:b w:val="0"/>
        <w:bCs w:val="0"/>
        <w:i w:val="0"/>
        <w:iCs w:val="0"/>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11279AD"/>
    <w:multiLevelType w:val="hybridMultilevel"/>
    <w:tmpl w:val="8C4CE29E"/>
    <w:lvl w:ilvl="0" w:tplc="E51E4C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334349C"/>
    <w:multiLevelType w:val="hybridMultilevel"/>
    <w:tmpl w:val="C6343ACE"/>
    <w:lvl w:ilvl="0" w:tplc="F56A66DE">
      <w:start w:val="1"/>
      <w:numFmt w:val="lowerLetter"/>
      <w:lvlText w:val="(%1)"/>
      <w:lvlJc w:val="left"/>
      <w:pPr>
        <w:ind w:left="64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7A9493F"/>
    <w:multiLevelType w:val="hybridMultilevel"/>
    <w:tmpl w:val="727C9D68"/>
    <w:lvl w:ilvl="0" w:tplc="5096253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F61DFA"/>
    <w:multiLevelType w:val="hybridMultilevel"/>
    <w:tmpl w:val="629EBF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185265"/>
    <w:multiLevelType w:val="hybridMultilevel"/>
    <w:tmpl w:val="8460F9E4"/>
    <w:lvl w:ilvl="0" w:tplc="9DA8DE3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34341DA"/>
    <w:multiLevelType w:val="hybridMultilevel"/>
    <w:tmpl w:val="17A201B4"/>
    <w:lvl w:ilvl="0" w:tplc="2BC8F9EA">
      <w:start w:val="1"/>
      <w:numFmt w:val="decimal"/>
      <w:lvlText w:val="[%1]"/>
      <w:lvlJc w:val="left"/>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66A2E27"/>
    <w:multiLevelType w:val="hybridMultilevel"/>
    <w:tmpl w:val="367209AA"/>
    <w:lvl w:ilvl="0" w:tplc="7D84925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5F1A45"/>
    <w:multiLevelType w:val="hybridMultilevel"/>
    <w:tmpl w:val="5DB42BA4"/>
    <w:lvl w:ilvl="0" w:tplc="3404C70A">
      <w:start w:val="1"/>
      <w:numFmt w:val="lowerLetter"/>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14" w15:restartNumberingAfterBreak="0">
    <w:nsid w:val="45116539"/>
    <w:multiLevelType w:val="multilevel"/>
    <w:tmpl w:val="26EC764A"/>
    <w:lvl w:ilvl="0">
      <w:start w:val="1"/>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7DE60E3"/>
    <w:multiLevelType w:val="hybridMultilevel"/>
    <w:tmpl w:val="452647CE"/>
    <w:lvl w:ilvl="0" w:tplc="E51E4C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488D7D6A"/>
    <w:multiLevelType w:val="hybridMultilevel"/>
    <w:tmpl w:val="166A3918"/>
    <w:lvl w:ilvl="0" w:tplc="B764EB8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4A561A54"/>
    <w:multiLevelType w:val="hybridMultilevel"/>
    <w:tmpl w:val="B2309188"/>
    <w:lvl w:ilvl="0" w:tplc="FC90EE32">
      <w:start w:val="1"/>
      <w:numFmt w:val="lowerRoman"/>
      <w:lvlText w:val="(%1)"/>
      <w:lvlJc w:val="left"/>
      <w:pPr>
        <w:ind w:left="1070" w:hanging="720"/>
      </w:pPr>
      <w:rPr>
        <w:rFonts w:hint="default"/>
      </w:rPr>
    </w:lvl>
    <w:lvl w:ilvl="1" w:tplc="1C090019" w:tentative="1">
      <w:start w:val="1"/>
      <w:numFmt w:val="lowerLetter"/>
      <w:lvlText w:val="%2."/>
      <w:lvlJc w:val="left"/>
      <w:pPr>
        <w:ind w:left="1430" w:hanging="360"/>
      </w:pPr>
    </w:lvl>
    <w:lvl w:ilvl="2" w:tplc="1C09001B" w:tentative="1">
      <w:start w:val="1"/>
      <w:numFmt w:val="lowerRoman"/>
      <w:lvlText w:val="%3."/>
      <w:lvlJc w:val="right"/>
      <w:pPr>
        <w:ind w:left="2150" w:hanging="180"/>
      </w:pPr>
    </w:lvl>
    <w:lvl w:ilvl="3" w:tplc="1C09000F" w:tentative="1">
      <w:start w:val="1"/>
      <w:numFmt w:val="decimal"/>
      <w:lvlText w:val="%4."/>
      <w:lvlJc w:val="left"/>
      <w:pPr>
        <w:ind w:left="2870" w:hanging="360"/>
      </w:pPr>
    </w:lvl>
    <w:lvl w:ilvl="4" w:tplc="1C090019" w:tentative="1">
      <w:start w:val="1"/>
      <w:numFmt w:val="lowerLetter"/>
      <w:lvlText w:val="%5."/>
      <w:lvlJc w:val="left"/>
      <w:pPr>
        <w:ind w:left="3590" w:hanging="360"/>
      </w:pPr>
    </w:lvl>
    <w:lvl w:ilvl="5" w:tplc="1C09001B" w:tentative="1">
      <w:start w:val="1"/>
      <w:numFmt w:val="lowerRoman"/>
      <w:lvlText w:val="%6."/>
      <w:lvlJc w:val="right"/>
      <w:pPr>
        <w:ind w:left="4310" w:hanging="180"/>
      </w:pPr>
    </w:lvl>
    <w:lvl w:ilvl="6" w:tplc="1C09000F" w:tentative="1">
      <w:start w:val="1"/>
      <w:numFmt w:val="decimal"/>
      <w:lvlText w:val="%7."/>
      <w:lvlJc w:val="left"/>
      <w:pPr>
        <w:ind w:left="5030" w:hanging="360"/>
      </w:pPr>
    </w:lvl>
    <w:lvl w:ilvl="7" w:tplc="1C090019" w:tentative="1">
      <w:start w:val="1"/>
      <w:numFmt w:val="lowerLetter"/>
      <w:lvlText w:val="%8."/>
      <w:lvlJc w:val="left"/>
      <w:pPr>
        <w:ind w:left="5750" w:hanging="360"/>
      </w:pPr>
    </w:lvl>
    <w:lvl w:ilvl="8" w:tplc="1C09001B" w:tentative="1">
      <w:start w:val="1"/>
      <w:numFmt w:val="lowerRoman"/>
      <w:lvlText w:val="%9."/>
      <w:lvlJc w:val="right"/>
      <w:pPr>
        <w:ind w:left="6470" w:hanging="180"/>
      </w:pPr>
    </w:lvl>
  </w:abstractNum>
  <w:abstractNum w:abstractNumId="18" w15:restartNumberingAfterBreak="0">
    <w:nsid w:val="4A9868BA"/>
    <w:multiLevelType w:val="hybridMultilevel"/>
    <w:tmpl w:val="01C2E1FC"/>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4D9D4000"/>
    <w:multiLevelType w:val="hybridMultilevel"/>
    <w:tmpl w:val="D8607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9A72D9"/>
    <w:multiLevelType w:val="hybridMultilevel"/>
    <w:tmpl w:val="50E85E3E"/>
    <w:lvl w:ilvl="0" w:tplc="48C2B960">
      <w:start w:val="1"/>
      <w:numFmt w:val="lowerRoman"/>
      <w:lvlText w:val="(%1)"/>
      <w:lvlJc w:val="left"/>
      <w:pPr>
        <w:ind w:left="1070" w:hanging="720"/>
      </w:pPr>
      <w:rPr>
        <w:rFonts w:hint="default"/>
      </w:rPr>
    </w:lvl>
    <w:lvl w:ilvl="1" w:tplc="1C090019" w:tentative="1">
      <w:start w:val="1"/>
      <w:numFmt w:val="lowerLetter"/>
      <w:lvlText w:val="%2."/>
      <w:lvlJc w:val="left"/>
      <w:pPr>
        <w:ind w:left="1430" w:hanging="360"/>
      </w:pPr>
    </w:lvl>
    <w:lvl w:ilvl="2" w:tplc="1C09001B" w:tentative="1">
      <w:start w:val="1"/>
      <w:numFmt w:val="lowerRoman"/>
      <w:lvlText w:val="%3."/>
      <w:lvlJc w:val="right"/>
      <w:pPr>
        <w:ind w:left="2150" w:hanging="180"/>
      </w:pPr>
    </w:lvl>
    <w:lvl w:ilvl="3" w:tplc="1C09000F" w:tentative="1">
      <w:start w:val="1"/>
      <w:numFmt w:val="decimal"/>
      <w:lvlText w:val="%4."/>
      <w:lvlJc w:val="left"/>
      <w:pPr>
        <w:ind w:left="2870" w:hanging="360"/>
      </w:pPr>
    </w:lvl>
    <w:lvl w:ilvl="4" w:tplc="1C090019" w:tentative="1">
      <w:start w:val="1"/>
      <w:numFmt w:val="lowerLetter"/>
      <w:lvlText w:val="%5."/>
      <w:lvlJc w:val="left"/>
      <w:pPr>
        <w:ind w:left="3590" w:hanging="360"/>
      </w:pPr>
    </w:lvl>
    <w:lvl w:ilvl="5" w:tplc="1C09001B" w:tentative="1">
      <w:start w:val="1"/>
      <w:numFmt w:val="lowerRoman"/>
      <w:lvlText w:val="%6."/>
      <w:lvlJc w:val="right"/>
      <w:pPr>
        <w:ind w:left="4310" w:hanging="180"/>
      </w:pPr>
    </w:lvl>
    <w:lvl w:ilvl="6" w:tplc="1C09000F" w:tentative="1">
      <w:start w:val="1"/>
      <w:numFmt w:val="decimal"/>
      <w:lvlText w:val="%7."/>
      <w:lvlJc w:val="left"/>
      <w:pPr>
        <w:ind w:left="5030" w:hanging="360"/>
      </w:pPr>
    </w:lvl>
    <w:lvl w:ilvl="7" w:tplc="1C090019" w:tentative="1">
      <w:start w:val="1"/>
      <w:numFmt w:val="lowerLetter"/>
      <w:lvlText w:val="%8."/>
      <w:lvlJc w:val="left"/>
      <w:pPr>
        <w:ind w:left="5750" w:hanging="360"/>
      </w:pPr>
    </w:lvl>
    <w:lvl w:ilvl="8" w:tplc="1C09001B" w:tentative="1">
      <w:start w:val="1"/>
      <w:numFmt w:val="lowerRoman"/>
      <w:lvlText w:val="%9."/>
      <w:lvlJc w:val="right"/>
      <w:pPr>
        <w:ind w:left="6470" w:hanging="180"/>
      </w:pPr>
    </w:lvl>
  </w:abstractNum>
  <w:abstractNum w:abstractNumId="21" w15:restartNumberingAfterBreak="0">
    <w:nsid w:val="552071E9"/>
    <w:multiLevelType w:val="hybridMultilevel"/>
    <w:tmpl w:val="9570635E"/>
    <w:lvl w:ilvl="0" w:tplc="FD22CEEE">
      <w:start w:val="1"/>
      <w:numFmt w:val="decimal"/>
      <w:lvlText w:val="[%1]"/>
      <w:lvlJc w:val="left"/>
      <w:pPr>
        <w:ind w:left="142" w:firstLine="0"/>
      </w:pPr>
      <w:rPr>
        <w:rFonts w:ascii="Times New Roman" w:hAnsi="Times New Roman" w:cs="Times New Roman" w:hint="default"/>
        <w:b w:val="0"/>
        <w:bCs w:val="0"/>
        <w:i w:val="0"/>
        <w:iCs w:val="0"/>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567459B8"/>
    <w:multiLevelType w:val="hybridMultilevel"/>
    <w:tmpl w:val="6D76E79E"/>
    <w:lvl w:ilvl="0" w:tplc="E51E4C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57CD2C7C"/>
    <w:multiLevelType w:val="hybridMultilevel"/>
    <w:tmpl w:val="2A8E0E7E"/>
    <w:lvl w:ilvl="0" w:tplc="25A816E8">
      <w:start w:val="1"/>
      <w:numFmt w:val="lowerRoman"/>
      <w:lvlText w:val="(%1)"/>
      <w:lvlJc w:val="left"/>
      <w:pPr>
        <w:ind w:left="1070" w:hanging="720"/>
      </w:pPr>
      <w:rPr>
        <w:rFonts w:hint="default"/>
      </w:rPr>
    </w:lvl>
    <w:lvl w:ilvl="1" w:tplc="1C090019" w:tentative="1">
      <w:start w:val="1"/>
      <w:numFmt w:val="lowerLetter"/>
      <w:lvlText w:val="%2."/>
      <w:lvlJc w:val="left"/>
      <w:pPr>
        <w:ind w:left="1430" w:hanging="360"/>
      </w:pPr>
    </w:lvl>
    <w:lvl w:ilvl="2" w:tplc="1C09001B" w:tentative="1">
      <w:start w:val="1"/>
      <w:numFmt w:val="lowerRoman"/>
      <w:lvlText w:val="%3."/>
      <w:lvlJc w:val="right"/>
      <w:pPr>
        <w:ind w:left="2150" w:hanging="180"/>
      </w:pPr>
    </w:lvl>
    <w:lvl w:ilvl="3" w:tplc="1C09000F" w:tentative="1">
      <w:start w:val="1"/>
      <w:numFmt w:val="decimal"/>
      <w:lvlText w:val="%4."/>
      <w:lvlJc w:val="left"/>
      <w:pPr>
        <w:ind w:left="2870" w:hanging="360"/>
      </w:pPr>
    </w:lvl>
    <w:lvl w:ilvl="4" w:tplc="1C090019" w:tentative="1">
      <w:start w:val="1"/>
      <w:numFmt w:val="lowerLetter"/>
      <w:lvlText w:val="%5."/>
      <w:lvlJc w:val="left"/>
      <w:pPr>
        <w:ind w:left="3590" w:hanging="360"/>
      </w:pPr>
    </w:lvl>
    <w:lvl w:ilvl="5" w:tplc="1C09001B" w:tentative="1">
      <w:start w:val="1"/>
      <w:numFmt w:val="lowerRoman"/>
      <w:lvlText w:val="%6."/>
      <w:lvlJc w:val="right"/>
      <w:pPr>
        <w:ind w:left="4310" w:hanging="180"/>
      </w:pPr>
    </w:lvl>
    <w:lvl w:ilvl="6" w:tplc="1C09000F" w:tentative="1">
      <w:start w:val="1"/>
      <w:numFmt w:val="decimal"/>
      <w:lvlText w:val="%7."/>
      <w:lvlJc w:val="left"/>
      <w:pPr>
        <w:ind w:left="5030" w:hanging="360"/>
      </w:pPr>
    </w:lvl>
    <w:lvl w:ilvl="7" w:tplc="1C090019" w:tentative="1">
      <w:start w:val="1"/>
      <w:numFmt w:val="lowerLetter"/>
      <w:lvlText w:val="%8."/>
      <w:lvlJc w:val="left"/>
      <w:pPr>
        <w:ind w:left="5750" w:hanging="360"/>
      </w:pPr>
    </w:lvl>
    <w:lvl w:ilvl="8" w:tplc="1C09001B" w:tentative="1">
      <w:start w:val="1"/>
      <w:numFmt w:val="lowerRoman"/>
      <w:lvlText w:val="%9."/>
      <w:lvlJc w:val="right"/>
      <w:pPr>
        <w:ind w:left="6470" w:hanging="180"/>
      </w:pPr>
    </w:lvl>
  </w:abstractNum>
  <w:abstractNum w:abstractNumId="24" w15:restartNumberingAfterBreak="0">
    <w:nsid w:val="5DA37C83"/>
    <w:multiLevelType w:val="hybridMultilevel"/>
    <w:tmpl w:val="4732A338"/>
    <w:lvl w:ilvl="0" w:tplc="14181932">
      <w:start w:val="1"/>
      <w:numFmt w:val="decimal"/>
      <w:lvlText w:val="%1"/>
      <w:lvlJc w:val="left"/>
      <w:pPr>
        <w:ind w:left="720" w:hanging="360"/>
      </w:pPr>
      <w:rPr>
        <w:rFonts w:ascii="Times New Roman" w:eastAsia="Times New Roman" w:hAnsi="Times New Roman"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6FDE5771"/>
    <w:multiLevelType w:val="hybridMultilevel"/>
    <w:tmpl w:val="6D001DB0"/>
    <w:lvl w:ilvl="0" w:tplc="594669A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0E270D1"/>
    <w:multiLevelType w:val="hybridMultilevel"/>
    <w:tmpl w:val="663213CC"/>
    <w:lvl w:ilvl="0" w:tplc="9DA8DE3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15:restartNumberingAfterBreak="0">
    <w:nsid w:val="723069E7"/>
    <w:multiLevelType w:val="multilevel"/>
    <w:tmpl w:val="5FC699A4"/>
    <w:lvl w:ilvl="0">
      <w:start w:val="49"/>
      <w:numFmt w:val="decimal"/>
      <w:lvlText w:val="%1"/>
      <w:lvlJc w:val="left"/>
      <w:pPr>
        <w:ind w:left="490" w:hanging="490"/>
      </w:pPr>
      <w:rPr>
        <w:rFonts w:hint="default"/>
      </w:rPr>
    </w:lvl>
    <w:lvl w:ilvl="1">
      <w:start w:val="1"/>
      <w:numFmt w:val="decimal"/>
      <w:lvlText w:val="%1.%2"/>
      <w:lvlJc w:val="left"/>
      <w:pPr>
        <w:ind w:left="850" w:hanging="4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15:restartNumberingAfterBreak="0">
    <w:nsid w:val="72A43F3E"/>
    <w:multiLevelType w:val="multilevel"/>
    <w:tmpl w:val="F5A4187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5FA4000"/>
    <w:multiLevelType w:val="hybridMultilevel"/>
    <w:tmpl w:val="0732692A"/>
    <w:lvl w:ilvl="0" w:tplc="B952FD7C">
      <w:start w:val="1"/>
      <w:numFmt w:val="lowerRoman"/>
      <w:lvlText w:val="(%1)"/>
      <w:lvlJc w:val="left"/>
      <w:pPr>
        <w:ind w:left="1070" w:hanging="720"/>
      </w:pPr>
      <w:rPr>
        <w:rFonts w:hint="default"/>
      </w:rPr>
    </w:lvl>
    <w:lvl w:ilvl="1" w:tplc="1C090019" w:tentative="1">
      <w:start w:val="1"/>
      <w:numFmt w:val="lowerLetter"/>
      <w:lvlText w:val="%2."/>
      <w:lvlJc w:val="left"/>
      <w:pPr>
        <w:ind w:left="1430" w:hanging="360"/>
      </w:pPr>
    </w:lvl>
    <w:lvl w:ilvl="2" w:tplc="1C09001B" w:tentative="1">
      <w:start w:val="1"/>
      <w:numFmt w:val="lowerRoman"/>
      <w:lvlText w:val="%3."/>
      <w:lvlJc w:val="right"/>
      <w:pPr>
        <w:ind w:left="2150" w:hanging="180"/>
      </w:pPr>
    </w:lvl>
    <w:lvl w:ilvl="3" w:tplc="1C09000F" w:tentative="1">
      <w:start w:val="1"/>
      <w:numFmt w:val="decimal"/>
      <w:lvlText w:val="%4."/>
      <w:lvlJc w:val="left"/>
      <w:pPr>
        <w:ind w:left="2870" w:hanging="360"/>
      </w:pPr>
    </w:lvl>
    <w:lvl w:ilvl="4" w:tplc="1C090019" w:tentative="1">
      <w:start w:val="1"/>
      <w:numFmt w:val="lowerLetter"/>
      <w:lvlText w:val="%5."/>
      <w:lvlJc w:val="left"/>
      <w:pPr>
        <w:ind w:left="3590" w:hanging="360"/>
      </w:pPr>
    </w:lvl>
    <w:lvl w:ilvl="5" w:tplc="1C09001B" w:tentative="1">
      <w:start w:val="1"/>
      <w:numFmt w:val="lowerRoman"/>
      <w:lvlText w:val="%6."/>
      <w:lvlJc w:val="right"/>
      <w:pPr>
        <w:ind w:left="4310" w:hanging="180"/>
      </w:pPr>
    </w:lvl>
    <w:lvl w:ilvl="6" w:tplc="1C09000F" w:tentative="1">
      <w:start w:val="1"/>
      <w:numFmt w:val="decimal"/>
      <w:lvlText w:val="%7."/>
      <w:lvlJc w:val="left"/>
      <w:pPr>
        <w:ind w:left="5030" w:hanging="360"/>
      </w:pPr>
    </w:lvl>
    <w:lvl w:ilvl="7" w:tplc="1C090019" w:tentative="1">
      <w:start w:val="1"/>
      <w:numFmt w:val="lowerLetter"/>
      <w:lvlText w:val="%8."/>
      <w:lvlJc w:val="left"/>
      <w:pPr>
        <w:ind w:left="5750" w:hanging="360"/>
      </w:pPr>
    </w:lvl>
    <w:lvl w:ilvl="8" w:tplc="1C09001B" w:tentative="1">
      <w:start w:val="1"/>
      <w:numFmt w:val="lowerRoman"/>
      <w:lvlText w:val="%9."/>
      <w:lvlJc w:val="right"/>
      <w:pPr>
        <w:ind w:left="6470" w:hanging="180"/>
      </w:pPr>
    </w:lvl>
  </w:abstractNum>
  <w:abstractNum w:abstractNumId="30" w15:restartNumberingAfterBreak="0">
    <w:nsid w:val="7BD327B1"/>
    <w:multiLevelType w:val="hybridMultilevel"/>
    <w:tmpl w:val="EA7C1BEA"/>
    <w:lvl w:ilvl="0" w:tplc="B896F5C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7C1451E2"/>
    <w:multiLevelType w:val="hybridMultilevel"/>
    <w:tmpl w:val="B224A7BA"/>
    <w:lvl w:ilvl="0" w:tplc="E350FF30">
      <w:start w:val="1"/>
      <w:numFmt w:val="decimal"/>
      <w:lvlText w:val="[%1]"/>
      <w:lvlJc w:val="left"/>
      <w:pPr>
        <w:ind w:left="360" w:hanging="360"/>
      </w:pPr>
      <w:rPr>
        <w:rFonts w:ascii="Times New Roman" w:hAnsi="Times New Roman" w:cs="Times New Roman" w:hint="default"/>
        <w:b w:val="0"/>
        <w:bCs w:val="0"/>
        <w:i w:val="0"/>
        <w:iCs w:val="0"/>
        <w:color w:val="auto"/>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E4F7B30"/>
    <w:multiLevelType w:val="hybridMultilevel"/>
    <w:tmpl w:val="2BAE2094"/>
    <w:lvl w:ilvl="0" w:tplc="11509542">
      <w:start w:val="1"/>
      <w:numFmt w:val="decimal"/>
      <w:lvlText w:val="[%1]"/>
      <w:lvlJc w:val="left"/>
      <w:pPr>
        <w:ind w:left="644" w:hanging="360"/>
      </w:pPr>
      <w:rPr>
        <w:rFonts w:ascii="Times New Roman" w:hAnsi="Times New Roman" w:cs="Times New Roman" w:hint="default"/>
        <w:b w:val="0"/>
        <w:i w:val="0"/>
        <w:color w:val="auto"/>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26"/>
  </w:num>
  <w:num w:numId="3">
    <w:abstractNumId w:val="14"/>
  </w:num>
  <w:num w:numId="4">
    <w:abstractNumId w:val="1"/>
  </w:num>
  <w:num w:numId="5">
    <w:abstractNumId w:val="18"/>
  </w:num>
  <w:num w:numId="6">
    <w:abstractNumId w:val="27"/>
  </w:num>
  <w:num w:numId="7">
    <w:abstractNumId w:val="1"/>
    <w:lvlOverride w:ilvl="0">
      <w:startOverride w:val="1"/>
    </w:lvlOverride>
  </w:num>
  <w:num w:numId="8">
    <w:abstractNumId w:val="24"/>
  </w:num>
  <w:num w:numId="9">
    <w:abstractNumId w:val="4"/>
  </w:num>
  <w:num w:numId="10">
    <w:abstractNumId w:val="28"/>
  </w:num>
  <w:num w:numId="11">
    <w:abstractNumId w:val="7"/>
  </w:num>
  <w:num w:numId="12">
    <w:abstractNumId w:val="13"/>
  </w:num>
  <w:num w:numId="13">
    <w:abstractNumId w:val="30"/>
  </w:num>
  <w:num w:numId="14">
    <w:abstractNumId w:val="32"/>
  </w:num>
  <w:num w:numId="15">
    <w:abstractNumId w:val="22"/>
  </w:num>
  <w:num w:numId="16">
    <w:abstractNumId w:val="8"/>
  </w:num>
  <w:num w:numId="17">
    <w:abstractNumId w:val="15"/>
  </w:num>
  <w:num w:numId="18">
    <w:abstractNumId w:val="6"/>
  </w:num>
  <w:num w:numId="19">
    <w:abstractNumId w:val="25"/>
  </w:num>
  <w:num w:numId="20">
    <w:abstractNumId w:val="3"/>
  </w:num>
  <w:num w:numId="21">
    <w:abstractNumId w:val="16"/>
  </w:num>
  <w:num w:numId="22">
    <w:abstractNumId w:val="0"/>
  </w:num>
  <w:num w:numId="23">
    <w:abstractNumId w:val="9"/>
  </w:num>
  <w:num w:numId="24">
    <w:abstractNumId w:val="31"/>
  </w:num>
  <w:num w:numId="25">
    <w:abstractNumId w:val="10"/>
  </w:num>
  <w:num w:numId="26">
    <w:abstractNumId w:val="5"/>
  </w:num>
  <w:num w:numId="27">
    <w:abstractNumId w:val="21"/>
  </w:num>
  <w:num w:numId="28">
    <w:abstractNumId w:val="11"/>
  </w:num>
  <w:num w:numId="29">
    <w:abstractNumId w:val="23"/>
  </w:num>
  <w:num w:numId="30">
    <w:abstractNumId w:val="17"/>
  </w:num>
  <w:num w:numId="31">
    <w:abstractNumId w:val="29"/>
  </w:num>
  <w:num w:numId="32">
    <w:abstractNumId w:val="20"/>
  </w:num>
  <w:num w:numId="33">
    <w:abstractNumId w:val="19"/>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42BF38B-75AB-447E-BF62-34D01350FF4E}"/>
    <w:docVar w:name="dgnword-eventsink" w:val="2314332203968"/>
  </w:docVars>
  <w:rsids>
    <w:rsidRoot w:val="004212DC"/>
    <w:rsid w:val="00000B81"/>
    <w:rsid w:val="00001BBE"/>
    <w:rsid w:val="000024C4"/>
    <w:rsid w:val="00002647"/>
    <w:rsid w:val="00002ED1"/>
    <w:rsid w:val="00003962"/>
    <w:rsid w:val="00003A57"/>
    <w:rsid w:val="0000407E"/>
    <w:rsid w:val="0000447E"/>
    <w:rsid w:val="00004E01"/>
    <w:rsid w:val="00004E24"/>
    <w:rsid w:val="000068E1"/>
    <w:rsid w:val="0001238C"/>
    <w:rsid w:val="000123F7"/>
    <w:rsid w:val="00012EDF"/>
    <w:rsid w:val="00013D06"/>
    <w:rsid w:val="00014848"/>
    <w:rsid w:val="00017688"/>
    <w:rsid w:val="00017F10"/>
    <w:rsid w:val="0002006C"/>
    <w:rsid w:val="00021BB3"/>
    <w:rsid w:val="0002242C"/>
    <w:rsid w:val="00025101"/>
    <w:rsid w:val="0002669A"/>
    <w:rsid w:val="000270C7"/>
    <w:rsid w:val="0002736C"/>
    <w:rsid w:val="00027F97"/>
    <w:rsid w:val="000301AB"/>
    <w:rsid w:val="000309F3"/>
    <w:rsid w:val="00031CBE"/>
    <w:rsid w:val="00034100"/>
    <w:rsid w:val="0003483C"/>
    <w:rsid w:val="000373B7"/>
    <w:rsid w:val="00037858"/>
    <w:rsid w:val="000400E8"/>
    <w:rsid w:val="000413FE"/>
    <w:rsid w:val="00042216"/>
    <w:rsid w:val="0004388B"/>
    <w:rsid w:val="00043B45"/>
    <w:rsid w:val="00045C52"/>
    <w:rsid w:val="00047C9F"/>
    <w:rsid w:val="00050450"/>
    <w:rsid w:val="00050A75"/>
    <w:rsid w:val="00051337"/>
    <w:rsid w:val="0005201C"/>
    <w:rsid w:val="0005367A"/>
    <w:rsid w:val="0005411C"/>
    <w:rsid w:val="00054B69"/>
    <w:rsid w:val="00055D63"/>
    <w:rsid w:val="00056778"/>
    <w:rsid w:val="0005762E"/>
    <w:rsid w:val="00057871"/>
    <w:rsid w:val="00060155"/>
    <w:rsid w:val="00060A67"/>
    <w:rsid w:val="00061E39"/>
    <w:rsid w:val="00062136"/>
    <w:rsid w:val="00063B2F"/>
    <w:rsid w:val="00063CE5"/>
    <w:rsid w:val="00063FCD"/>
    <w:rsid w:val="00064759"/>
    <w:rsid w:val="00064B36"/>
    <w:rsid w:val="00065662"/>
    <w:rsid w:val="000664D5"/>
    <w:rsid w:val="00066763"/>
    <w:rsid w:val="00066B1D"/>
    <w:rsid w:val="00066B32"/>
    <w:rsid w:val="00066D0A"/>
    <w:rsid w:val="0006736B"/>
    <w:rsid w:val="000703CB"/>
    <w:rsid w:val="000726AB"/>
    <w:rsid w:val="00074DAE"/>
    <w:rsid w:val="0007519F"/>
    <w:rsid w:val="000760B7"/>
    <w:rsid w:val="000767BE"/>
    <w:rsid w:val="00077ADF"/>
    <w:rsid w:val="00077B9A"/>
    <w:rsid w:val="000804EA"/>
    <w:rsid w:val="00080CD5"/>
    <w:rsid w:val="00081069"/>
    <w:rsid w:val="000812A5"/>
    <w:rsid w:val="00081E78"/>
    <w:rsid w:val="00081E7D"/>
    <w:rsid w:val="00082BFF"/>
    <w:rsid w:val="00082F28"/>
    <w:rsid w:val="00087102"/>
    <w:rsid w:val="00087123"/>
    <w:rsid w:val="000871FC"/>
    <w:rsid w:val="00087335"/>
    <w:rsid w:val="0009006D"/>
    <w:rsid w:val="00091899"/>
    <w:rsid w:val="00092448"/>
    <w:rsid w:val="000931E0"/>
    <w:rsid w:val="00093BFD"/>
    <w:rsid w:val="000943CB"/>
    <w:rsid w:val="000943D1"/>
    <w:rsid w:val="0009628F"/>
    <w:rsid w:val="000964A4"/>
    <w:rsid w:val="000967BA"/>
    <w:rsid w:val="000972B8"/>
    <w:rsid w:val="00097747"/>
    <w:rsid w:val="000A4B0A"/>
    <w:rsid w:val="000A5743"/>
    <w:rsid w:val="000A5D31"/>
    <w:rsid w:val="000B0779"/>
    <w:rsid w:val="000B0886"/>
    <w:rsid w:val="000B235E"/>
    <w:rsid w:val="000B32AE"/>
    <w:rsid w:val="000B3651"/>
    <w:rsid w:val="000B4FB1"/>
    <w:rsid w:val="000B513F"/>
    <w:rsid w:val="000B5825"/>
    <w:rsid w:val="000B5882"/>
    <w:rsid w:val="000B5EF9"/>
    <w:rsid w:val="000B5FB1"/>
    <w:rsid w:val="000C0C48"/>
    <w:rsid w:val="000C2968"/>
    <w:rsid w:val="000C4362"/>
    <w:rsid w:val="000C5FAA"/>
    <w:rsid w:val="000C6638"/>
    <w:rsid w:val="000C6BFC"/>
    <w:rsid w:val="000D0A48"/>
    <w:rsid w:val="000D0E8E"/>
    <w:rsid w:val="000D1E37"/>
    <w:rsid w:val="000D3A83"/>
    <w:rsid w:val="000D44B9"/>
    <w:rsid w:val="000D47F8"/>
    <w:rsid w:val="000D4A73"/>
    <w:rsid w:val="000D4AD5"/>
    <w:rsid w:val="000D4C9D"/>
    <w:rsid w:val="000D58BA"/>
    <w:rsid w:val="000D6414"/>
    <w:rsid w:val="000D6C54"/>
    <w:rsid w:val="000D7775"/>
    <w:rsid w:val="000E0536"/>
    <w:rsid w:val="000E093C"/>
    <w:rsid w:val="000E108F"/>
    <w:rsid w:val="000E1553"/>
    <w:rsid w:val="000E1D8F"/>
    <w:rsid w:val="000E2348"/>
    <w:rsid w:val="000E35B8"/>
    <w:rsid w:val="000E3DA6"/>
    <w:rsid w:val="000E3DEB"/>
    <w:rsid w:val="000E45AA"/>
    <w:rsid w:val="000E6FDF"/>
    <w:rsid w:val="000F0402"/>
    <w:rsid w:val="000F26A5"/>
    <w:rsid w:val="000F3F4B"/>
    <w:rsid w:val="000F41D1"/>
    <w:rsid w:val="000F60AC"/>
    <w:rsid w:val="000F7FE4"/>
    <w:rsid w:val="0010045B"/>
    <w:rsid w:val="001010B3"/>
    <w:rsid w:val="0010179D"/>
    <w:rsid w:val="001025FE"/>
    <w:rsid w:val="00103071"/>
    <w:rsid w:val="0010319D"/>
    <w:rsid w:val="001032B0"/>
    <w:rsid w:val="00103DD8"/>
    <w:rsid w:val="001078AF"/>
    <w:rsid w:val="00110E5D"/>
    <w:rsid w:val="00110F5F"/>
    <w:rsid w:val="001113FF"/>
    <w:rsid w:val="001124D2"/>
    <w:rsid w:val="00112CB9"/>
    <w:rsid w:val="00115338"/>
    <w:rsid w:val="00116264"/>
    <w:rsid w:val="00116B55"/>
    <w:rsid w:val="00116E62"/>
    <w:rsid w:val="001205B3"/>
    <w:rsid w:val="0012191E"/>
    <w:rsid w:val="0012486E"/>
    <w:rsid w:val="0012667F"/>
    <w:rsid w:val="00130006"/>
    <w:rsid w:val="00130165"/>
    <w:rsid w:val="001314B0"/>
    <w:rsid w:val="0013327E"/>
    <w:rsid w:val="001354F0"/>
    <w:rsid w:val="00136772"/>
    <w:rsid w:val="00137C0C"/>
    <w:rsid w:val="00140964"/>
    <w:rsid w:val="001416E2"/>
    <w:rsid w:val="00142412"/>
    <w:rsid w:val="001425FA"/>
    <w:rsid w:val="00142EA0"/>
    <w:rsid w:val="0014482D"/>
    <w:rsid w:val="00144C80"/>
    <w:rsid w:val="00145B4C"/>
    <w:rsid w:val="0014672E"/>
    <w:rsid w:val="001475C3"/>
    <w:rsid w:val="0014776D"/>
    <w:rsid w:val="00150FE6"/>
    <w:rsid w:val="00151148"/>
    <w:rsid w:val="001522B4"/>
    <w:rsid w:val="001524F0"/>
    <w:rsid w:val="00153227"/>
    <w:rsid w:val="001536E8"/>
    <w:rsid w:val="00153742"/>
    <w:rsid w:val="00154C26"/>
    <w:rsid w:val="00155599"/>
    <w:rsid w:val="001560B1"/>
    <w:rsid w:val="00157785"/>
    <w:rsid w:val="00157C87"/>
    <w:rsid w:val="00157CEC"/>
    <w:rsid w:val="001614C3"/>
    <w:rsid w:val="00162671"/>
    <w:rsid w:val="001628AE"/>
    <w:rsid w:val="00165554"/>
    <w:rsid w:val="00165EE5"/>
    <w:rsid w:val="00167616"/>
    <w:rsid w:val="00170E64"/>
    <w:rsid w:val="0017161E"/>
    <w:rsid w:val="00171891"/>
    <w:rsid w:val="00171CCC"/>
    <w:rsid w:val="00171FE7"/>
    <w:rsid w:val="00172DD1"/>
    <w:rsid w:val="00172E5D"/>
    <w:rsid w:val="00173083"/>
    <w:rsid w:val="001731FD"/>
    <w:rsid w:val="0017322F"/>
    <w:rsid w:val="001736D2"/>
    <w:rsid w:val="0017385F"/>
    <w:rsid w:val="00173F89"/>
    <w:rsid w:val="00175797"/>
    <w:rsid w:val="001767EA"/>
    <w:rsid w:val="00177C2B"/>
    <w:rsid w:val="00181587"/>
    <w:rsid w:val="00181E4E"/>
    <w:rsid w:val="00182BD4"/>
    <w:rsid w:val="00182DC0"/>
    <w:rsid w:val="00183C61"/>
    <w:rsid w:val="00184AD5"/>
    <w:rsid w:val="00185A98"/>
    <w:rsid w:val="001917EF"/>
    <w:rsid w:val="00192510"/>
    <w:rsid w:val="001930BF"/>
    <w:rsid w:val="0019487C"/>
    <w:rsid w:val="001949C4"/>
    <w:rsid w:val="001952EB"/>
    <w:rsid w:val="00197CFE"/>
    <w:rsid w:val="00197E26"/>
    <w:rsid w:val="001A0DD8"/>
    <w:rsid w:val="001A3992"/>
    <w:rsid w:val="001A467F"/>
    <w:rsid w:val="001A4B66"/>
    <w:rsid w:val="001A550F"/>
    <w:rsid w:val="001A6F26"/>
    <w:rsid w:val="001B00C5"/>
    <w:rsid w:val="001B091B"/>
    <w:rsid w:val="001B20B7"/>
    <w:rsid w:val="001B29EC"/>
    <w:rsid w:val="001B3256"/>
    <w:rsid w:val="001B39B8"/>
    <w:rsid w:val="001B40C3"/>
    <w:rsid w:val="001B4161"/>
    <w:rsid w:val="001B460A"/>
    <w:rsid w:val="001B74C8"/>
    <w:rsid w:val="001B79AA"/>
    <w:rsid w:val="001C02D7"/>
    <w:rsid w:val="001C0705"/>
    <w:rsid w:val="001C0956"/>
    <w:rsid w:val="001C1370"/>
    <w:rsid w:val="001C22BD"/>
    <w:rsid w:val="001C2CEB"/>
    <w:rsid w:val="001C36C6"/>
    <w:rsid w:val="001C4732"/>
    <w:rsid w:val="001C6EBA"/>
    <w:rsid w:val="001D0888"/>
    <w:rsid w:val="001D22CF"/>
    <w:rsid w:val="001D2777"/>
    <w:rsid w:val="001D3424"/>
    <w:rsid w:val="001D4162"/>
    <w:rsid w:val="001D4606"/>
    <w:rsid w:val="001D652D"/>
    <w:rsid w:val="001D6531"/>
    <w:rsid w:val="001D6A34"/>
    <w:rsid w:val="001E05B2"/>
    <w:rsid w:val="001E096D"/>
    <w:rsid w:val="001E1846"/>
    <w:rsid w:val="001E2FD9"/>
    <w:rsid w:val="001E36F4"/>
    <w:rsid w:val="001E3912"/>
    <w:rsid w:val="001E5B8B"/>
    <w:rsid w:val="001E678E"/>
    <w:rsid w:val="001E721D"/>
    <w:rsid w:val="001E7F0D"/>
    <w:rsid w:val="001F200C"/>
    <w:rsid w:val="001F262B"/>
    <w:rsid w:val="001F2A15"/>
    <w:rsid w:val="001F33FC"/>
    <w:rsid w:val="001F37D9"/>
    <w:rsid w:val="001F3B1F"/>
    <w:rsid w:val="001F41C4"/>
    <w:rsid w:val="001F55FF"/>
    <w:rsid w:val="001F6413"/>
    <w:rsid w:val="001F6B30"/>
    <w:rsid w:val="001F7986"/>
    <w:rsid w:val="001F7CCA"/>
    <w:rsid w:val="002002D4"/>
    <w:rsid w:val="0020120D"/>
    <w:rsid w:val="0020561A"/>
    <w:rsid w:val="00207A69"/>
    <w:rsid w:val="002102DF"/>
    <w:rsid w:val="00210C75"/>
    <w:rsid w:val="002116F4"/>
    <w:rsid w:val="00211CB7"/>
    <w:rsid w:val="00212A42"/>
    <w:rsid w:val="00214BD5"/>
    <w:rsid w:val="00216921"/>
    <w:rsid w:val="00217CE3"/>
    <w:rsid w:val="00217F7A"/>
    <w:rsid w:val="00222682"/>
    <w:rsid w:val="00223F7A"/>
    <w:rsid w:val="0022400F"/>
    <w:rsid w:val="00225094"/>
    <w:rsid w:val="00225AB5"/>
    <w:rsid w:val="00226B17"/>
    <w:rsid w:val="0023001E"/>
    <w:rsid w:val="00230F12"/>
    <w:rsid w:val="0023384D"/>
    <w:rsid w:val="00233D75"/>
    <w:rsid w:val="00234C6E"/>
    <w:rsid w:val="00235136"/>
    <w:rsid w:val="0023688C"/>
    <w:rsid w:val="00236A89"/>
    <w:rsid w:val="00241641"/>
    <w:rsid w:val="00241A85"/>
    <w:rsid w:val="0024238D"/>
    <w:rsid w:val="002459B1"/>
    <w:rsid w:val="0024675C"/>
    <w:rsid w:val="0024693C"/>
    <w:rsid w:val="00247762"/>
    <w:rsid w:val="0025083C"/>
    <w:rsid w:val="00250A29"/>
    <w:rsid w:val="00253513"/>
    <w:rsid w:val="00254218"/>
    <w:rsid w:val="00255124"/>
    <w:rsid w:val="00256C2C"/>
    <w:rsid w:val="0025708E"/>
    <w:rsid w:val="0026063E"/>
    <w:rsid w:val="002612EE"/>
    <w:rsid w:val="00262149"/>
    <w:rsid w:val="00264ACD"/>
    <w:rsid w:val="00265960"/>
    <w:rsid w:val="00266129"/>
    <w:rsid w:val="00266C47"/>
    <w:rsid w:val="00267ACE"/>
    <w:rsid w:val="00267C7A"/>
    <w:rsid w:val="0027026D"/>
    <w:rsid w:val="002708D2"/>
    <w:rsid w:val="00270C43"/>
    <w:rsid w:val="002721B2"/>
    <w:rsid w:val="00272967"/>
    <w:rsid w:val="00273DEE"/>
    <w:rsid w:val="00276A82"/>
    <w:rsid w:val="002774CF"/>
    <w:rsid w:val="00277BF0"/>
    <w:rsid w:val="002820C6"/>
    <w:rsid w:val="00282256"/>
    <w:rsid w:val="00282340"/>
    <w:rsid w:val="00282435"/>
    <w:rsid w:val="00282C2E"/>
    <w:rsid w:val="0028534E"/>
    <w:rsid w:val="00290D86"/>
    <w:rsid w:val="00292E17"/>
    <w:rsid w:val="00292FCE"/>
    <w:rsid w:val="00293F7C"/>
    <w:rsid w:val="0029440E"/>
    <w:rsid w:val="00294F8D"/>
    <w:rsid w:val="00295018"/>
    <w:rsid w:val="00295C4E"/>
    <w:rsid w:val="002A106D"/>
    <w:rsid w:val="002A149F"/>
    <w:rsid w:val="002A515C"/>
    <w:rsid w:val="002A546F"/>
    <w:rsid w:val="002A5C56"/>
    <w:rsid w:val="002A6220"/>
    <w:rsid w:val="002A71B9"/>
    <w:rsid w:val="002A7375"/>
    <w:rsid w:val="002A7FAB"/>
    <w:rsid w:val="002B09B2"/>
    <w:rsid w:val="002B2864"/>
    <w:rsid w:val="002B46B8"/>
    <w:rsid w:val="002B50E5"/>
    <w:rsid w:val="002B6177"/>
    <w:rsid w:val="002B6463"/>
    <w:rsid w:val="002B7DCA"/>
    <w:rsid w:val="002C2991"/>
    <w:rsid w:val="002C4A0F"/>
    <w:rsid w:val="002C5FE2"/>
    <w:rsid w:val="002C653F"/>
    <w:rsid w:val="002C6B38"/>
    <w:rsid w:val="002C776C"/>
    <w:rsid w:val="002C7919"/>
    <w:rsid w:val="002D0229"/>
    <w:rsid w:val="002D055C"/>
    <w:rsid w:val="002D0DF7"/>
    <w:rsid w:val="002D1ADF"/>
    <w:rsid w:val="002D2C4D"/>
    <w:rsid w:val="002D3E16"/>
    <w:rsid w:val="002D3F4C"/>
    <w:rsid w:val="002D52B1"/>
    <w:rsid w:val="002D67CE"/>
    <w:rsid w:val="002E0067"/>
    <w:rsid w:val="002E1CD8"/>
    <w:rsid w:val="002E4858"/>
    <w:rsid w:val="002F093D"/>
    <w:rsid w:val="002F15D6"/>
    <w:rsid w:val="002F3813"/>
    <w:rsid w:val="002F3ACD"/>
    <w:rsid w:val="002F3B67"/>
    <w:rsid w:val="002F4B26"/>
    <w:rsid w:val="002F7404"/>
    <w:rsid w:val="002F7BD2"/>
    <w:rsid w:val="0030261A"/>
    <w:rsid w:val="00305762"/>
    <w:rsid w:val="00305BFE"/>
    <w:rsid w:val="00307878"/>
    <w:rsid w:val="0030798F"/>
    <w:rsid w:val="0031085B"/>
    <w:rsid w:val="00310C48"/>
    <w:rsid w:val="00311351"/>
    <w:rsid w:val="0031282B"/>
    <w:rsid w:val="00313073"/>
    <w:rsid w:val="00313B71"/>
    <w:rsid w:val="00313C5F"/>
    <w:rsid w:val="0031575B"/>
    <w:rsid w:val="0031582A"/>
    <w:rsid w:val="00315C7E"/>
    <w:rsid w:val="00321020"/>
    <w:rsid w:val="003210B7"/>
    <w:rsid w:val="00322EFA"/>
    <w:rsid w:val="00324471"/>
    <w:rsid w:val="0032538C"/>
    <w:rsid w:val="00325E88"/>
    <w:rsid w:val="003266B0"/>
    <w:rsid w:val="00327502"/>
    <w:rsid w:val="00330BA9"/>
    <w:rsid w:val="003310B5"/>
    <w:rsid w:val="0033289C"/>
    <w:rsid w:val="00333029"/>
    <w:rsid w:val="003337AD"/>
    <w:rsid w:val="00333A25"/>
    <w:rsid w:val="00333C99"/>
    <w:rsid w:val="0033437A"/>
    <w:rsid w:val="003346C1"/>
    <w:rsid w:val="00340531"/>
    <w:rsid w:val="00341640"/>
    <w:rsid w:val="00341D27"/>
    <w:rsid w:val="00341FD1"/>
    <w:rsid w:val="0034234D"/>
    <w:rsid w:val="00342720"/>
    <w:rsid w:val="00350334"/>
    <w:rsid w:val="003525CA"/>
    <w:rsid w:val="00352A23"/>
    <w:rsid w:val="00352A4A"/>
    <w:rsid w:val="00352E47"/>
    <w:rsid w:val="00353837"/>
    <w:rsid w:val="0035408F"/>
    <w:rsid w:val="00354994"/>
    <w:rsid w:val="003562E2"/>
    <w:rsid w:val="003662B1"/>
    <w:rsid w:val="00366310"/>
    <w:rsid w:val="00367421"/>
    <w:rsid w:val="00367B9C"/>
    <w:rsid w:val="00371654"/>
    <w:rsid w:val="00371805"/>
    <w:rsid w:val="00371D6D"/>
    <w:rsid w:val="00373C11"/>
    <w:rsid w:val="0037537C"/>
    <w:rsid w:val="00375E5C"/>
    <w:rsid w:val="00376B02"/>
    <w:rsid w:val="00380B58"/>
    <w:rsid w:val="00380FE8"/>
    <w:rsid w:val="00381F89"/>
    <w:rsid w:val="00382993"/>
    <w:rsid w:val="00383308"/>
    <w:rsid w:val="003833C9"/>
    <w:rsid w:val="00383900"/>
    <w:rsid w:val="003840D2"/>
    <w:rsid w:val="003853ED"/>
    <w:rsid w:val="00390107"/>
    <w:rsid w:val="003908CB"/>
    <w:rsid w:val="00391415"/>
    <w:rsid w:val="003927B0"/>
    <w:rsid w:val="00392933"/>
    <w:rsid w:val="003930FB"/>
    <w:rsid w:val="00393C15"/>
    <w:rsid w:val="003949F5"/>
    <w:rsid w:val="00394A27"/>
    <w:rsid w:val="00395E4B"/>
    <w:rsid w:val="00396451"/>
    <w:rsid w:val="003967B1"/>
    <w:rsid w:val="00396885"/>
    <w:rsid w:val="00397168"/>
    <w:rsid w:val="003972C0"/>
    <w:rsid w:val="003A1119"/>
    <w:rsid w:val="003A35D6"/>
    <w:rsid w:val="003A363B"/>
    <w:rsid w:val="003A57B0"/>
    <w:rsid w:val="003A6B89"/>
    <w:rsid w:val="003A75B6"/>
    <w:rsid w:val="003B097A"/>
    <w:rsid w:val="003B1890"/>
    <w:rsid w:val="003B31EE"/>
    <w:rsid w:val="003B33C8"/>
    <w:rsid w:val="003B3A29"/>
    <w:rsid w:val="003B3C05"/>
    <w:rsid w:val="003B5431"/>
    <w:rsid w:val="003B67E5"/>
    <w:rsid w:val="003B7F99"/>
    <w:rsid w:val="003C0570"/>
    <w:rsid w:val="003C0B3B"/>
    <w:rsid w:val="003C30EB"/>
    <w:rsid w:val="003C3D9F"/>
    <w:rsid w:val="003C5D79"/>
    <w:rsid w:val="003C6A24"/>
    <w:rsid w:val="003C6C4D"/>
    <w:rsid w:val="003C711F"/>
    <w:rsid w:val="003D0A72"/>
    <w:rsid w:val="003D2695"/>
    <w:rsid w:val="003D3560"/>
    <w:rsid w:val="003D6187"/>
    <w:rsid w:val="003D6BFB"/>
    <w:rsid w:val="003D75E9"/>
    <w:rsid w:val="003D79FA"/>
    <w:rsid w:val="003E18BB"/>
    <w:rsid w:val="003E2209"/>
    <w:rsid w:val="003E2783"/>
    <w:rsid w:val="003E2B31"/>
    <w:rsid w:val="003E373C"/>
    <w:rsid w:val="003E3AC6"/>
    <w:rsid w:val="003E3AFA"/>
    <w:rsid w:val="003E4B18"/>
    <w:rsid w:val="003E6730"/>
    <w:rsid w:val="003E6E7C"/>
    <w:rsid w:val="003E7C5A"/>
    <w:rsid w:val="003E7F6F"/>
    <w:rsid w:val="003F18CF"/>
    <w:rsid w:val="003F18FB"/>
    <w:rsid w:val="003F1D40"/>
    <w:rsid w:val="003F38A4"/>
    <w:rsid w:val="003F48ED"/>
    <w:rsid w:val="003F4B0E"/>
    <w:rsid w:val="003F4E47"/>
    <w:rsid w:val="003F4F55"/>
    <w:rsid w:val="00400810"/>
    <w:rsid w:val="004008A7"/>
    <w:rsid w:val="00402193"/>
    <w:rsid w:val="00406446"/>
    <w:rsid w:val="00410589"/>
    <w:rsid w:val="00413538"/>
    <w:rsid w:val="0041723D"/>
    <w:rsid w:val="00420273"/>
    <w:rsid w:val="00420891"/>
    <w:rsid w:val="004212DC"/>
    <w:rsid w:val="00423AA8"/>
    <w:rsid w:val="004267AD"/>
    <w:rsid w:val="00426EAE"/>
    <w:rsid w:val="004278B6"/>
    <w:rsid w:val="00430893"/>
    <w:rsid w:val="004325E7"/>
    <w:rsid w:val="00432FB5"/>
    <w:rsid w:val="0043339F"/>
    <w:rsid w:val="004334F2"/>
    <w:rsid w:val="0043721B"/>
    <w:rsid w:val="00440794"/>
    <w:rsid w:val="004422F9"/>
    <w:rsid w:val="004430AD"/>
    <w:rsid w:val="00443805"/>
    <w:rsid w:val="00445734"/>
    <w:rsid w:val="004458E8"/>
    <w:rsid w:val="00445B73"/>
    <w:rsid w:val="004479D1"/>
    <w:rsid w:val="00447F13"/>
    <w:rsid w:val="00450062"/>
    <w:rsid w:val="0045020D"/>
    <w:rsid w:val="004532A5"/>
    <w:rsid w:val="00453B11"/>
    <w:rsid w:val="00455118"/>
    <w:rsid w:val="00455983"/>
    <w:rsid w:val="00460935"/>
    <w:rsid w:val="004628DF"/>
    <w:rsid w:val="0046459C"/>
    <w:rsid w:val="00465203"/>
    <w:rsid w:val="00465BBA"/>
    <w:rsid w:val="00466054"/>
    <w:rsid w:val="00467049"/>
    <w:rsid w:val="00467FFC"/>
    <w:rsid w:val="004708CC"/>
    <w:rsid w:val="00472A9F"/>
    <w:rsid w:val="00473697"/>
    <w:rsid w:val="004739B0"/>
    <w:rsid w:val="004744DC"/>
    <w:rsid w:val="00475761"/>
    <w:rsid w:val="00475C59"/>
    <w:rsid w:val="004776CE"/>
    <w:rsid w:val="004812DA"/>
    <w:rsid w:val="00481328"/>
    <w:rsid w:val="004825CD"/>
    <w:rsid w:val="00482E37"/>
    <w:rsid w:val="00483410"/>
    <w:rsid w:val="0048463F"/>
    <w:rsid w:val="004846C8"/>
    <w:rsid w:val="004861DF"/>
    <w:rsid w:val="00487412"/>
    <w:rsid w:val="00487ACD"/>
    <w:rsid w:val="00490365"/>
    <w:rsid w:val="00490CE3"/>
    <w:rsid w:val="0049326C"/>
    <w:rsid w:val="00495A76"/>
    <w:rsid w:val="00495EFB"/>
    <w:rsid w:val="004A0BAF"/>
    <w:rsid w:val="004A0E45"/>
    <w:rsid w:val="004A1CB5"/>
    <w:rsid w:val="004A3AD4"/>
    <w:rsid w:val="004A603D"/>
    <w:rsid w:val="004B2365"/>
    <w:rsid w:val="004B39B3"/>
    <w:rsid w:val="004B60E2"/>
    <w:rsid w:val="004B6B71"/>
    <w:rsid w:val="004C0721"/>
    <w:rsid w:val="004C102F"/>
    <w:rsid w:val="004C2DE9"/>
    <w:rsid w:val="004C3651"/>
    <w:rsid w:val="004C3BE5"/>
    <w:rsid w:val="004C44E0"/>
    <w:rsid w:val="004C4A02"/>
    <w:rsid w:val="004C5F20"/>
    <w:rsid w:val="004C69E5"/>
    <w:rsid w:val="004C76FE"/>
    <w:rsid w:val="004D0878"/>
    <w:rsid w:val="004D17A7"/>
    <w:rsid w:val="004D268E"/>
    <w:rsid w:val="004D2880"/>
    <w:rsid w:val="004D368B"/>
    <w:rsid w:val="004D3D7C"/>
    <w:rsid w:val="004D4492"/>
    <w:rsid w:val="004E34A4"/>
    <w:rsid w:val="004E48FF"/>
    <w:rsid w:val="004E4B6D"/>
    <w:rsid w:val="004E4CD3"/>
    <w:rsid w:val="004E6305"/>
    <w:rsid w:val="004E6750"/>
    <w:rsid w:val="004E7182"/>
    <w:rsid w:val="004E7497"/>
    <w:rsid w:val="004E750B"/>
    <w:rsid w:val="004F27D3"/>
    <w:rsid w:val="004F341D"/>
    <w:rsid w:val="004F3C41"/>
    <w:rsid w:val="004F45D4"/>
    <w:rsid w:val="004F4F81"/>
    <w:rsid w:val="004F6656"/>
    <w:rsid w:val="004F6B3A"/>
    <w:rsid w:val="004F789F"/>
    <w:rsid w:val="004F7E20"/>
    <w:rsid w:val="004F7E34"/>
    <w:rsid w:val="00500922"/>
    <w:rsid w:val="00504CCD"/>
    <w:rsid w:val="0050508B"/>
    <w:rsid w:val="005058F3"/>
    <w:rsid w:val="00506EE3"/>
    <w:rsid w:val="00507593"/>
    <w:rsid w:val="005117F4"/>
    <w:rsid w:val="00513AE7"/>
    <w:rsid w:val="00517836"/>
    <w:rsid w:val="0051788B"/>
    <w:rsid w:val="00517F9B"/>
    <w:rsid w:val="00520FDC"/>
    <w:rsid w:val="0052109F"/>
    <w:rsid w:val="00521BD3"/>
    <w:rsid w:val="00522518"/>
    <w:rsid w:val="00522C42"/>
    <w:rsid w:val="00523181"/>
    <w:rsid w:val="00523F5E"/>
    <w:rsid w:val="0052407A"/>
    <w:rsid w:val="005245FA"/>
    <w:rsid w:val="00524D9B"/>
    <w:rsid w:val="00524F05"/>
    <w:rsid w:val="00526238"/>
    <w:rsid w:val="005307BD"/>
    <w:rsid w:val="00532C05"/>
    <w:rsid w:val="00533ABD"/>
    <w:rsid w:val="0053459B"/>
    <w:rsid w:val="00534A7B"/>
    <w:rsid w:val="00534FC0"/>
    <w:rsid w:val="005363A9"/>
    <w:rsid w:val="00537822"/>
    <w:rsid w:val="00537E64"/>
    <w:rsid w:val="00540219"/>
    <w:rsid w:val="0054030C"/>
    <w:rsid w:val="00540C1B"/>
    <w:rsid w:val="00540D55"/>
    <w:rsid w:val="00543C8A"/>
    <w:rsid w:val="00543E7F"/>
    <w:rsid w:val="00544B3E"/>
    <w:rsid w:val="00545028"/>
    <w:rsid w:val="00546973"/>
    <w:rsid w:val="0055078D"/>
    <w:rsid w:val="005515F1"/>
    <w:rsid w:val="005517C4"/>
    <w:rsid w:val="00551848"/>
    <w:rsid w:val="00552783"/>
    <w:rsid w:val="0055380E"/>
    <w:rsid w:val="00553FA7"/>
    <w:rsid w:val="005542C0"/>
    <w:rsid w:val="005542FA"/>
    <w:rsid w:val="00554402"/>
    <w:rsid w:val="00554DEC"/>
    <w:rsid w:val="005552C6"/>
    <w:rsid w:val="00555E9F"/>
    <w:rsid w:val="00557C17"/>
    <w:rsid w:val="00557F11"/>
    <w:rsid w:val="005606D7"/>
    <w:rsid w:val="00561AEB"/>
    <w:rsid w:val="00561CE5"/>
    <w:rsid w:val="00562ACD"/>
    <w:rsid w:val="005640B3"/>
    <w:rsid w:val="00564638"/>
    <w:rsid w:val="0056533B"/>
    <w:rsid w:val="00565356"/>
    <w:rsid w:val="00565D12"/>
    <w:rsid w:val="0056687C"/>
    <w:rsid w:val="0056748B"/>
    <w:rsid w:val="00567818"/>
    <w:rsid w:val="00571432"/>
    <w:rsid w:val="005723C7"/>
    <w:rsid w:val="00572584"/>
    <w:rsid w:val="0057457E"/>
    <w:rsid w:val="00574D13"/>
    <w:rsid w:val="00576322"/>
    <w:rsid w:val="00580D7E"/>
    <w:rsid w:val="005834D6"/>
    <w:rsid w:val="00583E23"/>
    <w:rsid w:val="00584799"/>
    <w:rsid w:val="00584801"/>
    <w:rsid w:val="00584A9D"/>
    <w:rsid w:val="005865FC"/>
    <w:rsid w:val="00587334"/>
    <w:rsid w:val="0059014E"/>
    <w:rsid w:val="00593099"/>
    <w:rsid w:val="0059345B"/>
    <w:rsid w:val="0059364F"/>
    <w:rsid w:val="00595A6C"/>
    <w:rsid w:val="00596075"/>
    <w:rsid w:val="00596A32"/>
    <w:rsid w:val="00596FC3"/>
    <w:rsid w:val="005A02C8"/>
    <w:rsid w:val="005A0553"/>
    <w:rsid w:val="005A0622"/>
    <w:rsid w:val="005A1C2C"/>
    <w:rsid w:val="005A2F17"/>
    <w:rsid w:val="005A3960"/>
    <w:rsid w:val="005A409E"/>
    <w:rsid w:val="005A43A7"/>
    <w:rsid w:val="005A442C"/>
    <w:rsid w:val="005A4B68"/>
    <w:rsid w:val="005A4FFA"/>
    <w:rsid w:val="005A6CD9"/>
    <w:rsid w:val="005A71CC"/>
    <w:rsid w:val="005A7B4C"/>
    <w:rsid w:val="005A7D0F"/>
    <w:rsid w:val="005A7D64"/>
    <w:rsid w:val="005B00BD"/>
    <w:rsid w:val="005B0C96"/>
    <w:rsid w:val="005B1D1C"/>
    <w:rsid w:val="005B2B4C"/>
    <w:rsid w:val="005B4328"/>
    <w:rsid w:val="005B4690"/>
    <w:rsid w:val="005B4A4C"/>
    <w:rsid w:val="005B4B79"/>
    <w:rsid w:val="005B72B0"/>
    <w:rsid w:val="005C3085"/>
    <w:rsid w:val="005C3CB6"/>
    <w:rsid w:val="005C3D4E"/>
    <w:rsid w:val="005C4061"/>
    <w:rsid w:val="005C42F6"/>
    <w:rsid w:val="005C44C0"/>
    <w:rsid w:val="005C4E0F"/>
    <w:rsid w:val="005C642A"/>
    <w:rsid w:val="005C7617"/>
    <w:rsid w:val="005C7B91"/>
    <w:rsid w:val="005C7F89"/>
    <w:rsid w:val="005D0F22"/>
    <w:rsid w:val="005D1D8C"/>
    <w:rsid w:val="005D25F1"/>
    <w:rsid w:val="005D2A31"/>
    <w:rsid w:val="005D401E"/>
    <w:rsid w:val="005D40DD"/>
    <w:rsid w:val="005D5219"/>
    <w:rsid w:val="005D5649"/>
    <w:rsid w:val="005D5C4A"/>
    <w:rsid w:val="005D75E9"/>
    <w:rsid w:val="005D7792"/>
    <w:rsid w:val="005D79B3"/>
    <w:rsid w:val="005D7F0E"/>
    <w:rsid w:val="005E04A3"/>
    <w:rsid w:val="005E0896"/>
    <w:rsid w:val="005E12EA"/>
    <w:rsid w:val="005E1980"/>
    <w:rsid w:val="005E2C86"/>
    <w:rsid w:val="005E37B6"/>
    <w:rsid w:val="005E4A32"/>
    <w:rsid w:val="005E4A3E"/>
    <w:rsid w:val="005E4B95"/>
    <w:rsid w:val="005E4CED"/>
    <w:rsid w:val="005E59EF"/>
    <w:rsid w:val="005E5C31"/>
    <w:rsid w:val="005E6285"/>
    <w:rsid w:val="005E7668"/>
    <w:rsid w:val="005E7909"/>
    <w:rsid w:val="005F3E05"/>
    <w:rsid w:val="005F53EF"/>
    <w:rsid w:val="005F552B"/>
    <w:rsid w:val="00600AA3"/>
    <w:rsid w:val="006029FA"/>
    <w:rsid w:val="0060306C"/>
    <w:rsid w:val="00603A16"/>
    <w:rsid w:val="00603EAF"/>
    <w:rsid w:val="0060401D"/>
    <w:rsid w:val="00605286"/>
    <w:rsid w:val="0060587A"/>
    <w:rsid w:val="0060676F"/>
    <w:rsid w:val="00606782"/>
    <w:rsid w:val="0060723C"/>
    <w:rsid w:val="0060760E"/>
    <w:rsid w:val="006129CD"/>
    <w:rsid w:val="006132CD"/>
    <w:rsid w:val="00613E37"/>
    <w:rsid w:val="00614756"/>
    <w:rsid w:val="00614A0D"/>
    <w:rsid w:val="00615F18"/>
    <w:rsid w:val="00617A33"/>
    <w:rsid w:val="00620F11"/>
    <w:rsid w:val="00621003"/>
    <w:rsid w:val="00621507"/>
    <w:rsid w:val="00621602"/>
    <w:rsid w:val="00621C80"/>
    <w:rsid w:val="00623056"/>
    <w:rsid w:val="00623DC4"/>
    <w:rsid w:val="006259B3"/>
    <w:rsid w:val="00625B09"/>
    <w:rsid w:val="0062627E"/>
    <w:rsid w:val="00626DAA"/>
    <w:rsid w:val="00627322"/>
    <w:rsid w:val="006275ED"/>
    <w:rsid w:val="006325B0"/>
    <w:rsid w:val="006337DA"/>
    <w:rsid w:val="0063488B"/>
    <w:rsid w:val="006349C9"/>
    <w:rsid w:val="0063506A"/>
    <w:rsid w:val="00635188"/>
    <w:rsid w:val="006356E1"/>
    <w:rsid w:val="00637343"/>
    <w:rsid w:val="006379D3"/>
    <w:rsid w:val="00642C8F"/>
    <w:rsid w:val="0064475B"/>
    <w:rsid w:val="00644D99"/>
    <w:rsid w:val="00645602"/>
    <w:rsid w:val="00645775"/>
    <w:rsid w:val="006458BA"/>
    <w:rsid w:val="00645CB0"/>
    <w:rsid w:val="00646550"/>
    <w:rsid w:val="006475DD"/>
    <w:rsid w:val="00647676"/>
    <w:rsid w:val="00650D36"/>
    <w:rsid w:val="00651514"/>
    <w:rsid w:val="00651733"/>
    <w:rsid w:val="0065220E"/>
    <w:rsid w:val="006535AB"/>
    <w:rsid w:val="00653C57"/>
    <w:rsid w:val="006540D3"/>
    <w:rsid w:val="006565CC"/>
    <w:rsid w:val="006572D1"/>
    <w:rsid w:val="006636AC"/>
    <w:rsid w:val="00663862"/>
    <w:rsid w:val="00663FB0"/>
    <w:rsid w:val="00664639"/>
    <w:rsid w:val="006655D3"/>
    <w:rsid w:val="00665FF3"/>
    <w:rsid w:val="0066754B"/>
    <w:rsid w:val="00667D4E"/>
    <w:rsid w:val="00670172"/>
    <w:rsid w:val="00670745"/>
    <w:rsid w:val="00670D5A"/>
    <w:rsid w:val="00673B8B"/>
    <w:rsid w:val="006763D1"/>
    <w:rsid w:val="006769EC"/>
    <w:rsid w:val="00676D8D"/>
    <w:rsid w:val="00681140"/>
    <w:rsid w:val="00681CAC"/>
    <w:rsid w:val="00683642"/>
    <w:rsid w:val="00686DBE"/>
    <w:rsid w:val="006877F6"/>
    <w:rsid w:val="00687F6A"/>
    <w:rsid w:val="00690C7D"/>
    <w:rsid w:val="00693160"/>
    <w:rsid w:val="00693E83"/>
    <w:rsid w:val="00695CC9"/>
    <w:rsid w:val="006961BD"/>
    <w:rsid w:val="00697039"/>
    <w:rsid w:val="00697528"/>
    <w:rsid w:val="006A00F9"/>
    <w:rsid w:val="006A220F"/>
    <w:rsid w:val="006A28B2"/>
    <w:rsid w:val="006A5A1F"/>
    <w:rsid w:val="006A656A"/>
    <w:rsid w:val="006A6A41"/>
    <w:rsid w:val="006A6C46"/>
    <w:rsid w:val="006A7ACB"/>
    <w:rsid w:val="006B02E9"/>
    <w:rsid w:val="006B23E5"/>
    <w:rsid w:val="006B27C8"/>
    <w:rsid w:val="006B2912"/>
    <w:rsid w:val="006B2CDD"/>
    <w:rsid w:val="006B32AE"/>
    <w:rsid w:val="006B5348"/>
    <w:rsid w:val="006B5BEA"/>
    <w:rsid w:val="006B5D9F"/>
    <w:rsid w:val="006B74B4"/>
    <w:rsid w:val="006B7ACA"/>
    <w:rsid w:val="006C01F8"/>
    <w:rsid w:val="006C0893"/>
    <w:rsid w:val="006C11D2"/>
    <w:rsid w:val="006C1368"/>
    <w:rsid w:val="006C1976"/>
    <w:rsid w:val="006C31F9"/>
    <w:rsid w:val="006C39D4"/>
    <w:rsid w:val="006C3C99"/>
    <w:rsid w:val="006C4B14"/>
    <w:rsid w:val="006C513A"/>
    <w:rsid w:val="006C5764"/>
    <w:rsid w:val="006C61E8"/>
    <w:rsid w:val="006C63D1"/>
    <w:rsid w:val="006C6BC7"/>
    <w:rsid w:val="006C72B6"/>
    <w:rsid w:val="006C7EBE"/>
    <w:rsid w:val="006D18AF"/>
    <w:rsid w:val="006D1CE4"/>
    <w:rsid w:val="006D2766"/>
    <w:rsid w:val="006D2F92"/>
    <w:rsid w:val="006D517C"/>
    <w:rsid w:val="006D5AE5"/>
    <w:rsid w:val="006D6173"/>
    <w:rsid w:val="006D6AAA"/>
    <w:rsid w:val="006D74D9"/>
    <w:rsid w:val="006D7C08"/>
    <w:rsid w:val="006E02E5"/>
    <w:rsid w:val="006E0898"/>
    <w:rsid w:val="006E0BD6"/>
    <w:rsid w:val="006E12B5"/>
    <w:rsid w:val="006E1790"/>
    <w:rsid w:val="006E17DF"/>
    <w:rsid w:val="006E1941"/>
    <w:rsid w:val="006E251E"/>
    <w:rsid w:val="006E27A7"/>
    <w:rsid w:val="006E45CB"/>
    <w:rsid w:val="006E6BF0"/>
    <w:rsid w:val="006F1BA0"/>
    <w:rsid w:val="006F4078"/>
    <w:rsid w:val="006F609A"/>
    <w:rsid w:val="006F6A36"/>
    <w:rsid w:val="006F7BFA"/>
    <w:rsid w:val="0070058D"/>
    <w:rsid w:val="00700B78"/>
    <w:rsid w:val="00700C64"/>
    <w:rsid w:val="0070189C"/>
    <w:rsid w:val="00701AB7"/>
    <w:rsid w:val="007024E8"/>
    <w:rsid w:val="00702716"/>
    <w:rsid w:val="00702A6D"/>
    <w:rsid w:val="00702BEF"/>
    <w:rsid w:val="00705722"/>
    <w:rsid w:val="00706475"/>
    <w:rsid w:val="00706895"/>
    <w:rsid w:val="007071C7"/>
    <w:rsid w:val="007105ED"/>
    <w:rsid w:val="0071093D"/>
    <w:rsid w:val="00710EC9"/>
    <w:rsid w:val="0071181B"/>
    <w:rsid w:val="00712AC6"/>
    <w:rsid w:val="007141FE"/>
    <w:rsid w:val="0071440A"/>
    <w:rsid w:val="007165D6"/>
    <w:rsid w:val="00716635"/>
    <w:rsid w:val="00717ADE"/>
    <w:rsid w:val="00721136"/>
    <w:rsid w:val="007212B4"/>
    <w:rsid w:val="00723DEE"/>
    <w:rsid w:val="00724205"/>
    <w:rsid w:val="00724262"/>
    <w:rsid w:val="007263C5"/>
    <w:rsid w:val="00730172"/>
    <w:rsid w:val="00730186"/>
    <w:rsid w:val="00731228"/>
    <w:rsid w:val="00731800"/>
    <w:rsid w:val="00731FDC"/>
    <w:rsid w:val="00732678"/>
    <w:rsid w:val="00733256"/>
    <w:rsid w:val="00733DE6"/>
    <w:rsid w:val="007350FF"/>
    <w:rsid w:val="00735123"/>
    <w:rsid w:val="00737D83"/>
    <w:rsid w:val="00742225"/>
    <w:rsid w:val="00744622"/>
    <w:rsid w:val="00744B05"/>
    <w:rsid w:val="007458F0"/>
    <w:rsid w:val="00746118"/>
    <w:rsid w:val="00746BAA"/>
    <w:rsid w:val="00747ACB"/>
    <w:rsid w:val="00750305"/>
    <w:rsid w:val="007503D5"/>
    <w:rsid w:val="0075076A"/>
    <w:rsid w:val="00750A2A"/>
    <w:rsid w:val="007511CA"/>
    <w:rsid w:val="00754BDC"/>
    <w:rsid w:val="00754D96"/>
    <w:rsid w:val="00755577"/>
    <w:rsid w:val="00755AB9"/>
    <w:rsid w:val="00755EF3"/>
    <w:rsid w:val="0075750A"/>
    <w:rsid w:val="007627AD"/>
    <w:rsid w:val="00763240"/>
    <w:rsid w:val="0076359F"/>
    <w:rsid w:val="00765BD0"/>
    <w:rsid w:val="0076769E"/>
    <w:rsid w:val="0076797B"/>
    <w:rsid w:val="0077173C"/>
    <w:rsid w:val="007729C0"/>
    <w:rsid w:val="0077461C"/>
    <w:rsid w:val="007760D7"/>
    <w:rsid w:val="00776F05"/>
    <w:rsid w:val="00777856"/>
    <w:rsid w:val="0078103E"/>
    <w:rsid w:val="00781A92"/>
    <w:rsid w:val="00781F5C"/>
    <w:rsid w:val="00782C0A"/>
    <w:rsid w:val="00784739"/>
    <w:rsid w:val="00784918"/>
    <w:rsid w:val="0078500F"/>
    <w:rsid w:val="007854C6"/>
    <w:rsid w:val="007866BF"/>
    <w:rsid w:val="00791666"/>
    <w:rsid w:val="007922AE"/>
    <w:rsid w:val="0079255C"/>
    <w:rsid w:val="0079283D"/>
    <w:rsid w:val="007941F5"/>
    <w:rsid w:val="00796B49"/>
    <w:rsid w:val="007A0E1B"/>
    <w:rsid w:val="007A5908"/>
    <w:rsid w:val="007A6776"/>
    <w:rsid w:val="007A743F"/>
    <w:rsid w:val="007B05C6"/>
    <w:rsid w:val="007B22AD"/>
    <w:rsid w:val="007B36EA"/>
    <w:rsid w:val="007B3A7A"/>
    <w:rsid w:val="007B3ACA"/>
    <w:rsid w:val="007B3BBA"/>
    <w:rsid w:val="007B4937"/>
    <w:rsid w:val="007B50AA"/>
    <w:rsid w:val="007B5A04"/>
    <w:rsid w:val="007B6B29"/>
    <w:rsid w:val="007C1E61"/>
    <w:rsid w:val="007C2656"/>
    <w:rsid w:val="007C2DA4"/>
    <w:rsid w:val="007C2E13"/>
    <w:rsid w:val="007C359D"/>
    <w:rsid w:val="007C6BE8"/>
    <w:rsid w:val="007C75E6"/>
    <w:rsid w:val="007D02AE"/>
    <w:rsid w:val="007D0811"/>
    <w:rsid w:val="007D34BA"/>
    <w:rsid w:val="007D4737"/>
    <w:rsid w:val="007D5A90"/>
    <w:rsid w:val="007D6621"/>
    <w:rsid w:val="007D6C3F"/>
    <w:rsid w:val="007E0816"/>
    <w:rsid w:val="007E1CC6"/>
    <w:rsid w:val="007E3017"/>
    <w:rsid w:val="007E340A"/>
    <w:rsid w:val="007E3C3A"/>
    <w:rsid w:val="007E3C40"/>
    <w:rsid w:val="007E4AB9"/>
    <w:rsid w:val="007E608E"/>
    <w:rsid w:val="007E67D9"/>
    <w:rsid w:val="007E78CA"/>
    <w:rsid w:val="007E7BBF"/>
    <w:rsid w:val="007E7D33"/>
    <w:rsid w:val="007F2A0E"/>
    <w:rsid w:val="007F2FBC"/>
    <w:rsid w:val="007F37AA"/>
    <w:rsid w:val="007F61A1"/>
    <w:rsid w:val="007F7805"/>
    <w:rsid w:val="00800426"/>
    <w:rsid w:val="00800B93"/>
    <w:rsid w:val="00800E6C"/>
    <w:rsid w:val="00800FC8"/>
    <w:rsid w:val="0080108B"/>
    <w:rsid w:val="0080110F"/>
    <w:rsid w:val="00802424"/>
    <w:rsid w:val="00802445"/>
    <w:rsid w:val="0080260D"/>
    <w:rsid w:val="00802B4E"/>
    <w:rsid w:val="00804C89"/>
    <w:rsid w:val="008051F8"/>
    <w:rsid w:val="00806395"/>
    <w:rsid w:val="00810529"/>
    <w:rsid w:val="008108E9"/>
    <w:rsid w:val="00810A92"/>
    <w:rsid w:val="00811B10"/>
    <w:rsid w:val="00811DDA"/>
    <w:rsid w:val="00812188"/>
    <w:rsid w:val="008126F4"/>
    <w:rsid w:val="00813172"/>
    <w:rsid w:val="008133EF"/>
    <w:rsid w:val="0081398C"/>
    <w:rsid w:val="008142CA"/>
    <w:rsid w:val="00815AC8"/>
    <w:rsid w:val="00822035"/>
    <w:rsid w:val="008225B2"/>
    <w:rsid w:val="0082284E"/>
    <w:rsid w:val="00825268"/>
    <w:rsid w:val="008256FE"/>
    <w:rsid w:val="00825F44"/>
    <w:rsid w:val="00825FD7"/>
    <w:rsid w:val="008272EB"/>
    <w:rsid w:val="008275D3"/>
    <w:rsid w:val="00827BFA"/>
    <w:rsid w:val="00830E81"/>
    <w:rsid w:val="00832F21"/>
    <w:rsid w:val="0083407C"/>
    <w:rsid w:val="008343DB"/>
    <w:rsid w:val="0083565E"/>
    <w:rsid w:val="0083568D"/>
    <w:rsid w:val="00836B14"/>
    <w:rsid w:val="00837CD7"/>
    <w:rsid w:val="008405D6"/>
    <w:rsid w:val="008415AB"/>
    <w:rsid w:val="008424E2"/>
    <w:rsid w:val="00842AF5"/>
    <w:rsid w:val="00843225"/>
    <w:rsid w:val="00844775"/>
    <w:rsid w:val="00844A44"/>
    <w:rsid w:val="00844CED"/>
    <w:rsid w:val="00846352"/>
    <w:rsid w:val="00846EC3"/>
    <w:rsid w:val="00847D05"/>
    <w:rsid w:val="00850673"/>
    <w:rsid w:val="008518AF"/>
    <w:rsid w:val="00851F40"/>
    <w:rsid w:val="00853F25"/>
    <w:rsid w:val="00854B2C"/>
    <w:rsid w:val="008557DD"/>
    <w:rsid w:val="008566C0"/>
    <w:rsid w:val="00856816"/>
    <w:rsid w:val="00857F82"/>
    <w:rsid w:val="00860F5E"/>
    <w:rsid w:val="00862686"/>
    <w:rsid w:val="008630D8"/>
    <w:rsid w:val="00863146"/>
    <w:rsid w:val="00863B3C"/>
    <w:rsid w:val="00863B4F"/>
    <w:rsid w:val="008643A7"/>
    <w:rsid w:val="00866216"/>
    <w:rsid w:val="00866346"/>
    <w:rsid w:val="008677E9"/>
    <w:rsid w:val="00870369"/>
    <w:rsid w:val="008707FC"/>
    <w:rsid w:val="00870CC6"/>
    <w:rsid w:val="0087125D"/>
    <w:rsid w:val="008718F2"/>
    <w:rsid w:val="0087232D"/>
    <w:rsid w:val="00872699"/>
    <w:rsid w:val="00873BBE"/>
    <w:rsid w:val="00874AE0"/>
    <w:rsid w:val="00877CE9"/>
    <w:rsid w:val="008825DD"/>
    <w:rsid w:val="00882D4D"/>
    <w:rsid w:val="008834A8"/>
    <w:rsid w:val="00883606"/>
    <w:rsid w:val="00883FDF"/>
    <w:rsid w:val="0088422B"/>
    <w:rsid w:val="00884663"/>
    <w:rsid w:val="00884B55"/>
    <w:rsid w:val="0088536F"/>
    <w:rsid w:val="00887128"/>
    <w:rsid w:val="00887785"/>
    <w:rsid w:val="00887F58"/>
    <w:rsid w:val="00891F30"/>
    <w:rsid w:val="00892421"/>
    <w:rsid w:val="008926A9"/>
    <w:rsid w:val="008928B9"/>
    <w:rsid w:val="00892B22"/>
    <w:rsid w:val="0089388F"/>
    <w:rsid w:val="00894E9D"/>
    <w:rsid w:val="00894F43"/>
    <w:rsid w:val="00895BB0"/>
    <w:rsid w:val="00895BC4"/>
    <w:rsid w:val="00895D6C"/>
    <w:rsid w:val="00895F2B"/>
    <w:rsid w:val="008966E7"/>
    <w:rsid w:val="008A1E75"/>
    <w:rsid w:val="008A31A2"/>
    <w:rsid w:val="008A36D6"/>
    <w:rsid w:val="008A3DB4"/>
    <w:rsid w:val="008A41C6"/>
    <w:rsid w:val="008A43F1"/>
    <w:rsid w:val="008A5FB6"/>
    <w:rsid w:val="008A6264"/>
    <w:rsid w:val="008A6582"/>
    <w:rsid w:val="008A78FA"/>
    <w:rsid w:val="008B056E"/>
    <w:rsid w:val="008B07AB"/>
    <w:rsid w:val="008B2217"/>
    <w:rsid w:val="008B253A"/>
    <w:rsid w:val="008B3273"/>
    <w:rsid w:val="008B3832"/>
    <w:rsid w:val="008B3E6E"/>
    <w:rsid w:val="008B4288"/>
    <w:rsid w:val="008B4AE4"/>
    <w:rsid w:val="008B4BDC"/>
    <w:rsid w:val="008B5018"/>
    <w:rsid w:val="008B5944"/>
    <w:rsid w:val="008B6803"/>
    <w:rsid w:val="008C025A"/>
    <w:rsid w:val="008C094F"/>
    <w:rsid w:val="008C2B67"/>
    <w:rsid w:val="008C3733"/>
    <w:rsid w:val="008C41A6"/>
    <w:rsid w:val="008C5418"/>
    <w:rsid w:val="008C574C"/>
    <w:rsid w:val="008C6E33"/>
    <w:rsid w:val="008C73D1"/>
    <w:rsid w:val="008C7845"/>
    <w:rsid w:val="008D0D3C"/>
    <w:rsid w:val="008D254B"/>
    <w:rsid w:val="008D49A5"/>
    <w:rsid w:val="008D4ACA"/>
    <w:rsid w:val="008D5132"/>
    <w:rsid w:val="008D56E6"/>
    <w:rsid w:val="008D61EA"/>
    <w:rsid w:val="008D6318"/>
    <w:rsid w:val="008D6AEB"/>
    <w:rsid w:val="008E15EB"/>
    <w:rsid w:val="008E2566"/>
    <w:rsid w:val="008E2906"/>
    <w:rsid w:val="008E3B9B"/>
    <w:rsid w:val="008E4629"/>
    <w:rsid w:val="008E5736"/>
    <w:rsid w:val="008E603F"/>
    <w:rsid w:val="008E6B00"/>
    <w:rsid w:val="008E7680"/>
    <w:rsid w:val="008F11FB"/>
    <w:rsid w:val="008F1F1D"/>
    <w:rsid w:val="008F2693"/>
    <w:rsid w:val="008F3E27"/>
    <w:rsid w:val="008F3E85"/>
    <w:rsid w:val="008F4C69"/>
    <w:rsid w:val="008F64FE"/>
    <w:rsid w:val="008F6635"/>
    <w:rsid w:val="009025F8"/>
    <w:rsid w:val="0090418C"/>
    <w:rsid w:val="00910D22"/>
    <w:rsid w:val="00911227"/>
    <w:rsid w:val="00912428"/>
    <w:rsid w:val="0091248D"/>
    <w:rsid w:val="009124DB"/>
    <w:rsid w:val="00912C14"/>
    <w:rsid w:val="0091453E"/>
    <w:rsid w:val="009149B6"/>
    <w:rsid w:val="0091627E"/>
    <w:rsid w:val="00916476"/>
    <w:rsid w:val="0091782B"/>
    <w:rsid w:val="00921B84"/>
    <w:rsid w:val="009222CA"/>
    <w:rsid w:val="009303A3"/>
    <w:rsid w:val="00934DB6"/>
    <w:rsid w:val="009445DB"/>
    <w:rsid w:val="00944D35"/>
    <w:rsid w:val="00944D72"/>
    <w:rsid w:val="009466D9"/>
    <w:rsid w:val="00947773"/>
    <w:rsid w:val="009504C8"/>
    <w:rsid w:val="00950E85"/>
    <w:rsid w:val="00952912"/>
    <w:rsid w:val="00953F48"/>
    <w:rsid w:val="00955113"/>
    <w:rsid w:val="009564E6"/>
    <w:rsid w:val="00956A7D"/>
    <w:rsid w:val="00956C95"/>
    <w:rsid w:val="009577C5"/>
    <w:rsid w:val="00960328"/>
    <w:rsid w:val="009614B1"/>
    <w:rsid w:val="009615C9"/>
    <w:rsid w:val="009627EF"/>
    <w:rsid w:val="00963734"/>
    <w:rsid w:val="00963F98"/>
    <w:rsid w:val="00965057"/>
    <w:rsid w:val="009702B5"/>
    <w:rsid w:val="00970499"/>
    <w:rsid w:val="00972D8C"/>
    <w:rsid w:val="00972F62"/>
    <w:rsid w:val="00972FAA"/>
    <w:rsid w:val="009733B0"/>
    <w:rsid w:val="00973499"/>
    <w:rsid w:val="00973917"/>
    <w:rsid w:val="0097682C"/>
    <w:rsid w:val="00977C42"/>
    <w:rsid w:val="00980864"/>
    <w:rsid w:val="00982227"/>
    <w:rsid w:val="009832B8"/>
    <w:rsid w:val="00983464"/>
    <w:rsid w:val="009841F9"/>
    <w:rsid w:val="00984B4A"/>
    <w:rsid w:val="009902DA"/>
    <w:rsid w:val="009906EA"/>
    <w:rsid w:val="00990C17"/>
    <w:rsid w:val="00992307"/>
    <w:rsid w:val="00992882"/>
    <w:rsid w:val="00992A03"/>
    <w:rsid w:val="009934F9"/>
    <w:rsid w:val="00995254"/>
    <w:rsid w:val="009954D1"/>
    <w:rsid w:val="00995793"/>
    <w:rsid w:val="00997BF4"/>
    <w:rsid w:val="009A035B"/>
    <w:rsid w:val="009A1F5A"/>
    <w:rsid w:val="009A27F0"/>
    <w:rsid w:val="009A3396"/>
    <w:rsid w:val="009A3E0E"/>
    <w:rsid w:val="009A47D5"/>
    <w:rsid w:val="009A7F43"/>
    <w:rsid w:val="009B02CC"/>
    <w:rsid w:val="009B0396"/>
    <w:rsid w:val="009B1163"/>
    <w:rsid w:val="009B1D52"/>
    <w:rsid w:val="009B2BF1"/>
    <w:rsid w:val="009B6465"/>
    <w:rsid w:val="009B6923"/>
    <w:rsid w:val="009B6C64"/>
    <w:rsid w:val="009B6F98"/>
    <w:rsid w:val="009B732F"/>
    <w:rsid w:val="009B7B08"/>
    <w:rsid w:val="009C087C"/>
    <w:rsid w:val="009C1611"/>
    <w:rsid w:val="009C2C7D"/>
    <w:rsid w:val="009C32E9"/>
    <w:rsid w:val="009C3B1E"/>
    <w:rsid w:val="009C4A22"/>
    <w:rsid w:val="009C5169"/>
    <w:rsid w:val="009C7A96"/>
    <w:rsid w:val="009D0227"/>
    <w:rsid w:val="009D1434"/>
    <w:rsid w:val="009D1ED4"/>
    <w:rsid w:val="009D25A4"/>
    <w:rsid w:val="009D32D2"/>
    <w:rsid w:val="009D38A9"/>
    <w:rsid w:val="009D3A58"/>
    <w:rsid w:val="009D45D6"/>
    <w:rsid w:val="009D480A"/>
    <w:rsid w:val="009D56B9"/>
    <w:rsid w:val="009D56F1"/>
    <w:rsid w:val="009D6AB9"/>
    <w:rsid w:val="009D7806"/>
    <w:rsid w:val="009D7C7C"/>
    <w:rsid w:val="009E07DF"/>
    <w:rsid w:val="009E1D52"/>
    <w:rsid w:val="009E1EBF"/>
    <w:rsid w:val="009E2B62"/>
    <w:rsid w:val="009E3EBB"/>
    <w:rsid w:val="009E4937"/>
    <w:rsid w:val="009E499B"/>
    <w:rsid w:val="009E7813"/>
    <w:rsid w:val="009F10FC"/>
    <w:rsid w:val="009F21A3"/>
    <w:rsid w:val="009F3C1A"/>
    <w:rsid w:val="009F3C57"/>
    <w:rsid w:val="009F5BD1"/>
    <w:rsid w:val="009F6570"/>
    <w:rsid w:val="009F6A9D"/>
    <w:rsid w:val="009F7ADB"/>
    <w:rsid w:val="00A0275D"/>
    <w:rsid w:val="00A02E76"/>
    <w:rsid w:val="00A03106"/>
    <w:rsid w:val="00A031FA"/>
    <w:rsid w:val="00A037BE"/>
    <w:rsid w:val="00A06AA1"/>
    <w:rsid w:val="00A06ADE"/>
    <w:rsid w:val="00A07FEE"/>
    <w:rsid w:val="00A10679"/>
    <w:rsid w:val="00A126AD"/>
    <w:rsid w:val="00A1371C"/>
    <w:rsid w:val="00A16C46"/>
    <w:rsid w:val="00A20561"/>
    <w:rsid w:val="00A21DE4"/>
    <w:rsid w:val="00A238DB"/>
    <w:rsid w:val="00A248E2"/>
    <w:rsid w:val="00A3103E"/>
    <w:rsid w:val="00A3140A"/>
    <w:rsid w:val="00A31A05"/>
    <w:rsid w:val="00A327E3"/>
    <w:rsid w:val="00A3349C"/>
    <w:rsid w:val="00A3393B"/>
    <w:rsid w:val="00A3538C"/>
    <w:rsid w:val="00A364FE"/>
    <w:rsid w:val="00A36651"/>
    <w:rsid w:val="00A36793"/>
    <w:rsid w:val="00A40A90"/>
    <w:rsid w:val="00A411F9"/>
    <w:rsid w:val="00A4189A"/>
    <w:rsid w:val="00A44954"/>
    <w:rsid w:val="00A45C51"/>
    <w:rsid w:val="00A51431"/>
    <w:rsid w:val="00A517E9"/>
    <w:rsid w:val="00A52E08"/>
    <w:rsid w:val="00A54C08"/>
    <w:rsid w:val="00A55341"/>
    <w:rsid w:val="00A5625F"/>
    <w:rsid w:val="00A567D4"/>
    <w:rsid w:val="00A56D51"/>
    <w:rsid w:val="00A57F33"/>
    <w:rsid w:val="00A60DE5"/>
    <w:rsid w:val="00A61432"/>
    <w:rsid w:val="00A614A6"/>
    <w:rsid w:val="00A618CF"/>
    <w:rsid w:val="00A62CEA"/>
    <w:rsid w:val="00A6311B"/>
    <w:rsid w:val="00A6565D"/>
    <w:rsid w:val="00A669B6"/>
    <w:rsid w:val="00A72F54"/>
    <w:rsid w:val="00A74644"/>
    <w:rsid w:val="00A7596E"/>
    <w:rsid w:val="00A76192"/>
    <w:rsid w:val="00A76D2A"/>
    <w:rsid w:val="00A80277"/>
    <w:rsid w:val="00A82E30"/>
    <w:rsid w:val="00A82F48"/>
    <w:rsid w:val="00A83B99"/>
    <w:rsid w:val="00A83C0D"/>
    <w:rsid w:val="00A84727"/>
    <w:rsid w:val="00A848FD"/>
    <w:rsid w:val="00A8509D"/>
    <w:rsid w:val="00A859CE"/>
    <w:rsid w:val="00A86F7E"/>
    <w:rsid w:val="00A874D1"/>
    <w:rsid w:val="00A90B76"/>
    <w:rsid w:val="00A91684"/>
    <w:rsid w:val="00A92B45"/>
    <w:rsid w:val="00A9481A"/>
    <w:rsid w:val="00A97202"/>
    <w:rsid w:val="00AA1667"/>
    <w:rsid w:val="00AA1DE3"/>
    <w:rsid w:val="00AA252F"/>
    <w:rsid w:val="00AA2EEB"/>
    <w:rsid w:val="00AA3127"/>
    <w:rsid w:val="00AA434D"/>
    <w:rsid w:val="00AA4352"/>
    <w:rsid w:val="00AA4DFF"/>
    <w:rsid w:val="00AA5C8C"/>
    <w:rsid w:val="00AA61B8"/>
    <w:rsid w:val="00AA6E43"/>
    <w:rsid w:val="00AA711D"/>
    <w:rsid w:val="00AA7E29"/>
    <w:rsid w:val="00AB1E18"/>
    <w:rsid w:val="00AB31E8"/>
    <w:rsid w:val="00AB64EE"/>
    <w:rsid w:val="00AB7FE1"/>
    <w:rsid w:val="00AC06C0"/>
    <w:rsid w:val="00AC076F"/>
    <w:rsid w:val="00AC1ED3"/>
    <w:rsid w:val="00AC407E"/>
    <w:rsid w:val="00AC4CB9"/>
    <w:rsid w:val="00AC4D16"/>
    <w:rsid w:val="00AC57F9"/>
    <w:rsid w:val="00AC64F0"/>
    <w:rsid w:val="00AC6731"/>
    <w:rsid w:val="00AC69C2"/>
    <w:rsid w:val="00AC6DA4"/>
    <w:rsid w:val="00AC7D6D"/>
    <w:rsid w:val="00AC7DEA"/>
    <w:rsid w:val="00AD31C7"/>
    <w:rsid w:val="00AD4664"/>
    <w:rsid w:val="00AD4C5B"/>
    <w:rsid w:val="00AD6D04"/>
    <w:rsid w:val="00AE0E49"/>
    <w:rsid w:val="00AE1845"/>
    <w:rsid w:val="00AE2673"/>
    <w:rsid w:val="00AE4621"/>
    <w:rsid w:val="00AE6876"/>
    <w:rsid w:val="00AE732E"/>
    <w:rsid w:val="00AF1C6A"/>
    <w:rsid w:val="00AF24AA"/>
    <w:rsid w:val="00AF263E"/>
    <w:rsid w:val="00AF28F8"/>
    <w:rsid w:val="00AF3256"/>
    <w:rsid w:val="00AF380C"/>
    <w:rsid w:val="00AF40BA"/>
    <w:rsid w:val="00AF4E7E"/>
    <w:rsid w:val="00AF4FB9"/>
    <w:rsid w:val="00AF6E58"/>
    <w:rsid w:val="00AF70EE"/>
    <w:rsid w:val="00AF77EC"/>
    <w:rsid w:val="00B00742"/>
    <w:rsid w:val="00B0176F"/>
    <w:rsid w:val="00B05394"/>
    <w:rsid w:val="00B06C36"/>
    <w:rsid w:val="00B10B10"/>
    <w:rsid w:val="00B1121A"/>
    <w:rsid w:val="00B1159E"/>
    <w:rsid w:val="00B12326"/>
    <w:rsid w:val="00B12896"/>
    <w:rsid w:val="00B13CE2"/>
    <w:rsid w:val="00B145E1"/>
    <w:rsid w:val="00B1614A"/>
    <w:rsid w:val="00B161F6"/>
    <w:rsid w:val="00B200A2"/>
    <w:rsid w:val="00B24465"/>
    <w:rsid w:val="00B24FF8"/>
    <w:rsid w:val="00B2700B"/>
    <w:rsid w:val="00B31FF4"/>
    <w:rsid w:val="00B322D1"/>
    <w:rsid w:val="00B328DC"/>
    <w:rsid w:val="00B337C6"/>
    <w:rsid w:val="00B343DA"/>
    <w:rsid w:val="00B34D28"/>
    <w:rsid w:val="00B353FF"/>
    <w:rsid w:val="00B35932"/>
    <w:rsid w:val="00B366FE"/>
    <w:rsid w:val="00B36F07"/>
    <w:rsid w:val="00B37047"/>
    <w:rsid w:val="00B3740E"/>
    <w:rsid w:val="00B40D8E"/>
    <w:rsid w:val="00B41586"/>
    <w:rsid w:val="00B430BB"/>
    <w:rsid w:val="00B45111"/>
    <w:rsid w:val="00B45304"/>
    <w:rsid w:val="00B46695"/>
    <w:rsid w:val="00B51A1E"/>
    <w:rsid w:val="00B54BA5"/>
    <w:rsid w:val="00B55ACF"/>
    <w:rsid w:val="00B563CC"/>
    <w:rsid w:val="00B56A86"/>
    <w:rsid w:val="00B56BB2"/>
    <w:rsid w:val="00B578FB"/>
    <w:rsid w:val="00B5794A"/>
    <w:rsid w:val="00B607D6"/>
    <w:rsid w:val="00B64199"/>
    <w:rsid w:val="00B64813"/>
    <w:rsid w:val="00B65785"/>
    <w:rsid w:val="00B664A1"/>
    <w:rsid w:val="00B67B22"/>
    <w:rsid w:val="00B67BB8"/>
    <w:rsid w:val="00B701D5"/>
    <w:rsid w:val="00B70C90"/>
    <w:rsid w:val="00B72E76"/>
    <w:rsid w:val="00B7343A"/>
    <w:rsid w:val="00B73E8D"/>
    <w:rsid w:val="00B74EAA"/>
    <w:rsid w:val="00B75AEE"/>
    <w:rsid w:val="00B75D19"/>
    <w:rsid w:val="00B76803"/>
    <w:rsid w:val="00B76E0A"/>
    <w:rsid w:val="00B776E0"/>
    <w:rsid w:val="00B77F4B"/>
    <w:rsid w:val="00B806E4"/>
    <w:rsid w:val="00B80FB7"/>
    <w:rsid w:val="00B8223A"/>
    <w:rsid w:val="00B82F41"/>
    <w:rsid w:val="00B82F85"/>
    <w:rsid w:val="00B83F93"/>
    <w:rsid w:val="00B846DD"/>
    <w:rsid w:val="00B86515"/>
    <w:rsid w:val="00B86977"/>
    <w:rsid w:val="00B9048C"/>
    <w:rsid w:val="00B91D0D"/>
    <w:rsid w:val="00B92975"/>
    <w:rsid w:val="00B92F3C"/>
    <w:rsid w:val="00B94453"/>
    <w:rsid w:val="00B95180"/>
    <w:rsid w:val="00B952B8"/>
    <w:rsid w:val="00B95FB0"/>
    <w:rsid w:val="00BA1CB4"/>
    <w:rsid w:val="00BA2716"/>
    <w:rsid w:val="00BA2A12"/>
    <w:rsid w:val="00BA434F"/>
    <w:rsid w:val="00BA49F8"/>
    <w:rsid w:val="00BA763A"/>
    <w:rsid w:val="00BB22EC"/>
    <w:rsid w:val="00BB2947"/>
    <w:rsid w:val="00BB33C6"/>
    <w:rsid w:val="00BB37AF"/>
    <w:rsid w:val="00BB3F07"/>
    <w:rsid w:val="00BB4025"/>
    <w:rsid w:val="00BB585C"/>
    <w:rsid w:val="00BB6D8B"/>
    <w:rsid w:val="00BC002D"/>
    <w:rsid w:val="00BC027E"/>
    <w:rsid w:val="00BC0F14"/>
    <w:rsid w:val="00BC2CF4"/>
    <w:rsid w:val="00BC3BAA"/>
    <w:rsid w:val="00BC3ECB"/>
    <w:rsid w:val="00BC4D2F"/>
    <w:rsid w:val="00BC54B9"/>
    <w:rsid w:val="00BC7A54"/>
    <w:rsid w:val="00BD2FE6"/>
    <w:rsid w:val="00BD35DF"/>
    <w:rsid w:val="00BD3A00"/>
    <w:rsid w:val="00BE1065"/>
    <w:rsid w:val="00BE1A96"/>
    <w:rsid w:val="00BE345F"/>
    <w:rsid w:val="00BE7331"/>
    <w:rsid w:val="00BF09AC"/>
    <w:rsid w:val="00BF0BF0"/>
    <w:rsid w:val="00BF16A6"/>
    <w:rsid w:val="00BF2896"/>
    <w:rsid w:val="00BF5B2D"/>
    <w:rsid w:val="00C00163"/>
    <w:rsid w:val="00C00A14"/>
    <w:rsid w:val="00C015F4"/>
    <w:rsid w:val="00C03153"/>
    <w:rsid w:val="00C040F8"/>
    <w:rsid w:val="00C0542F"/>
    <w:rsid w:val="00C05F85"/>
    <w:rsid w:val="00C0701A"/>
    <w:rsid w:val="00C11E55"/>
    <w:rsid w:val="00C15C80"/>
    <w:rsid w:val="00C16DFD"/>
    <w:rsid w:val="00C1735A"/>
    <w:rsid w:val="00C17C43"/>
    <w:rsid w:val="00C17C53"/>
    <w:rsid w:val="00C17E19"/>
    <w:rsid w:val="00C215CE"/>
    <w:rsid w:val="00C21C92"/>
    <w:rsid w:val="00C223BB"/>
    <w:rsid w:val="00C22699"/>
    <w:rsid w:val="00C26D9B"/>
    <w:rsid w:val="00C2701F"/>
    <w:rsid w:val="00C27DCB"/>
    <w:rsid w:val="00C31EB0"/>
    <w:rsid w:val="00C32C0C"/>
    <w:rsid w:val="00C33968"/>
    <w:rsid w:val="00C3399C"/>
    <w:rsid w:val="00C33CE6"/>
    <w:rsid w:val="00C3489A"/>
    <w:rsid w:val="00C350F6"/>
    <w:rsid w:val="00C35174"/>
    <w:rsid w:val="00C369B9"/>
    <w:rsid w:val="00C36DB1"/>
    <w:rsid w:val="00C37D4B"/>
    <w:rsid w:val="00C40CF0"/>
    <w:rsid w:val="00C40DB2"/>
    <w:rsid w:val="00C413BD"/>
    <w:rsid w:val="00C42058"/>
    <w:rsid w:val="00C43F6C"/>
    <w:rsid w:val="00C44177"/>
    <w:rsid w:val="00C442E8"/>
    <w:rsid w:val="00C44FC6"/>
    <w:rsid w:val="00C4697E"/>
    <w:rsid w:val="00C47341"/>
    <w:rsid w:val="00C47B1D"/>
    <w:rsid w:val="00C47FC2"/>
    <w:rsid w:val="00C50A8E"/>
    <w:rsid w:val="00C511AF"/>
    <w:rsid w:val="00C517DE"/>
    <w:rsid w:val="00C51FEB"/>
    <w:rsid w:val="00C531D6"/>
    <w:rsid w:val="00C555BA"/>
    <w:rsid w:val="00C564D5"/>
    <w:rsid w:val="00C564F0"/>
    <w:rsid w:val="00C565C7"/>
    <w:rsid w:val="00C63234"/>
    <w:rsid w:val="00C63928"/>
    <w:rsid w:val="00C64F7C"/>
    <w:rsid w:val="00C65110"/>
    <w:rsid w:val="00C65215"/>
    <w:rsid w:val="00C669CE"/>
    <w:rsid w:val="00C679D5"/>
    <w:rsid w:val="00C72D70"/>
    <w:rsid w:val="00C72F04"/>
    <w:rsid w:val="00C7512D"/>
    <w:rsid w:val="00C827A0"/>
    <w:rsid w:val="00C82867"/>
    <w:rsid w:val="00C82C6D"/>
    <w:rsid w:val="00C8350F"/>
    <w:rsid w:val="00C8368C"/>
    <w:rsid w:val="00C836CB"/>
    <w:rsid w:val="00C83868"/>
    <w:rsid w:val="00C85214"/>
    <w:rsid w:val="00C85224"/>
    <w:rsid w:val="00C85B64"/>
    <w:rsid w:val="00C85C2C"/>
    <w:rsid w:val="00C8757A"/>
    <w:rsid w:val="00C87D53"/>
    <w:rsid w:val="00C87E44"/>
    <w:rsid w:val="00C90122"/>
    <w:rsid w:val="00C9047E"/>
    <w:rsid w:val="00C92F69"/>
    <w:rsid w:val="00C93F26"/>
    <w:rsid w:val="00C94C9C"/>
    <w:rsid w:val="00C95B6A"/>
    <w:rsid w:val="00C95CC6"/>
    <w:rsid w:val="00C96DDD"/>
    <w:rsid w:val="00CA18AC"/>
    <w:rsid w:val="00CA2110"/>
    <w:rsid w:val="00CA4D8A"/>
    <w:rsid w:val="00CA663A"/>
    <w:rsid w:val="00CA6EBA"/>
    <w:rsid w:val="00CB08D3"/>
    <w:rsid w:val="00CB36E6"/>
    <w:rsid w:val="00CB49E2"/>
    <w:rsid w:val="00CB4D9F"/>
    <w:rsid w:val="00CB4E93"/>
    <w:rsid w:val="00CB5A7F"/>
    <w:rsid w:val="00CB7385"/>
    <w:rsid w:val="00CB795E"/>
    <w:rsid w:val="00CC0EFC"/>
    <w:rsid w:val="00CC189A"/>
    <w:rsid w:val="00CC19DD"/>
    <w:rsid w:val="00CC5599"/>
    <w:rsid w:val="00CC6E05"/>
    <w:rsid w:val="00CC742E"/>
    <w:rsid w:val="00CC7DFF"/>
    <w:rsid w:val="00CD01A2"/>
    <w:rsid w:val="00CD107B"/>
    <w:rsid w:val="00CD1585"/>
    <w:rsid w:val="00CD2649"/>
    <w:rsid w:val="00CD52CD"/>
    <w:rsid w:val="00CE0D36"/>
    <w:rsid w:val="00CE2606"/>
    <w:rsid w:val="00CE2B8A"/>
    <w:rsid w:val="00CE6773"/>
    <w:rsid w:val="00CE6F1D"/>
    <w:rsid w:val="00CF0FC0"/>
    <w:rsid w:val="00CF392A"/>
    <w:rsid w:val="00CF410B"/>
    <w:rsid w:val="00CF63D1"/>
    <w:rsid w:val="00CF706C"/>
    <w:rsid w:val="00CF750A"/>
    <w:rsid w:val="00D0098F"/>
    <w:rsid w:val="00D020EE"/>
    <w:rsid w:val="00D02139"/>
    <w:rsid w:val="00D06071"/>
    <w:rsid w:val="00D102AA"/>
    <w:rsid w:val="00D12B20"/>
    <w:rsid w:val="00D1402B"/>
    <w:rsid w:val="00D14AA8"/>
    <w:rsid w:val="00D15859"/>
    <w:rsid w:val="00D15BB5"/>
    <w:rsid w:val="00D16365"/>
    <w:rsid w:val="00D17136"/>
    <w:rsid w:val="00D175D9"/>
    <w:rsid w:val="00D2257D"/>
    <w:rsid w:val="00D23FE4"/>
    <w:rsid w:val="00D25233"/>
    <w:rsid w:val="00D26612"/>
    <w:rsid w:val="00D273CF"/>
    <w:rsid w:val="00D300B4"/>
    <w:rsid w:val="00D31583"/>
    <w:rsid w:val="00D3186A"/>
    <w:rsid w:val="00D329AD"/>
    <w:rsid w:val="00D3454F"/>
    <w:rsid w:val="00D35172"/>
    <w:rsid w:val="00D352E1"/>
    <w:rsid w:val="00D3563B"/>
    <w:rsid w:val="00D36233"/>
    <w:rsid w:val="00D36D2C"/>
    <w:rsid w:val="00D40AC4"/>
    <w:rsid w:val="00D41005"/>
    <w:rsid w:val="00D41A02"/>
    <w:rsid w:val="00D436CC"/>
    <w:rsid w:val="00D45288"/>
    <w:rsid w:val="00D46A59"/>
    <w:rsid w:val="00D4709A"/>
    <w:rsid w:val="00D4714F"/>
    <w:rsid w:val="00D475A2"/>
    <w:rsid w:val="00D543AC"/>
    <w:rsid w:val="00D551DC"/>
    <w:rsid w:val="00D5533A"/>
    <w:rsid w:val="00D55E1E"/>
    <w:rsid w:val="00D56B3A"/>
    <w:rsid w:val="00D56EF9"/>
    <w:rsid w:val="00D5744F"/>
    <w:rsid w:val="00D57EFD"/>
    <w:rsid w:val="00D60E1E"/>
    <w:rsid w:val="00D60E4A"/>
    <w:rsid w:val="00D62F51"/>
    <w:rsid w:val="00D631B1"/>
    <w:rsid w:val="00D63AE7"/>
    <w:rsid w:val="00D63E8F"/>
    <w:rsid w:val="00D656B3"/>
    <w:rsid w:val="00D667AA"/>
    <w:rsid w:val="00D66AAB"/>
    <w:rsid w:val="00D67238"/>
    <w:rsid w:val="00D67F1C"/>
    <w:rsid w:val="00D67FCB"/>
    <w:rsid w:val="00D74901"/>
    <w:rsid w:val="00D74E1A"/>
    <w:rsid w:val="00D74E92"/>
    <w:rsid w:val="00D76356"/>
    <w:rsid w:val="00D76D55"/>
    <w:rsid w:val="00D77C23"/>
    <w:rsid w:val="00D82FC4"/>
    <w:rsid w:val="00D82FFA"/>
    <w:rsid w:val="00D85043"/>
    <w:rsid w:val="00D85723"/>
    <w:rsid w:val="00D85758"/>
    <w:rsid w:val="00D8661D"/>
    <w:rsid w:val="00D86BA9"/>
    <w:rsid w:val="00D86C57"/>
    <w:rsid w:val="00D9355F"/>
    <w:rsid w:val="00D948B2"/>
    <w:rsid w:val="00D95CA2"/>
    <w:rsid w:val="00D9660D"/>
    <w:rsid w:val="00D96F89"/>
    <w:rsid w:val="00DA03AC"/>
    <w:rsid w:val="00DA342F"/>
    <w:rsid w:val="00DA43AB"/>
    <w:rsid w:val="00DA4442"/>
    <w:rsid w:val="00DA4D27"/>
    <w:rsid w:val="00DA52DD"/>
    <w:rsid w:val="00DA5DF6"/>
    <w:rsid w:val="00DA693C"/>
    <w:rsid w:val="00DA6EA2"/>
    <w:rsid w:val="00DB0A74"/>
    <w:rsid w:val="00DB113E"/>
    <w:rsid w:val="00DB262A"/>
    <w:rsid w:val="00DB3304"/>
    <w:rsid w:val="00DB3BAA"/>
    <w:rsid w:val="00DB427F"/>
    <w:rsid w:val="00DB65C6"/>
    <w:rsid w:val="00DB660C"/>
    <w:rsid w:val="00DB6F8A"/>
    <w:rsid w:val="00DC0245"/>
    <w:rsid w:val="00DC17BE"/>
    <w:rsid w:val="00DC1DEE"/>
    <w:rsid w:val="00DC272C"/>
    <w:rsid w:val="00DC29E8"/>
    <w:rsid w:val="00DC2B85"/>
    <w:rsid w:val="00DC7A31"/>
    <w:rsid w:val="00DD23EA"/>
    <w:rsid w:val="00DD39B6"/>
    <w:rsid w:val="00DD5089"/>
    <w:rsid w:val="00DD576A"/>
    <w:rsid w:val="00DD58B5"/>
    <w:rsid w:val="00DE1AF6"/>
    <w:rsid w:val="00DE36F5"/>
    <w:rsid w:val="00DE3F2E"/>
    <w:rsid w:val="00DE646B"/>
    <w:rsid w:val="00DE77BC"/>
    <w:rsid w:val="00DF0DC9"/>
    <w:rsid w:val="00DF3DA7"/>
    <w:rsid w:val="00DF41E7"/>
    <w:rsid w:val="00DF44F5"/>
    <w:rsid w:val="00DF7FB7"/>
    <w:rsid w:val="00E012AD"/>
    <w:rsid w:val="00E01A17"/>
    <w:rsid w:val="00E01AE9"/>
    <w:rsid w:val="00E022ED"/>
    <w:rsid w:val="00E02B4A"/>
    <w:rsid w:val="00E036C3"/>
    <w:rsid w:val="00E04C2E"/>
    <w:rsid w:val="00E05CB3"/>
    <w:rsid w:val="00E06179"/>
    <w:rsid w:val="00E06FAD"/>
    <w:rsid w:val="00E07B8A"/>
    <w:rsid w:val="00E07EAD"/>
    <w:rsid w:val="00E1028B"/>
    <w:rsid w:val="00E134B3"/>
    <w:rsid w:val="00E14219"/>
    <w:rsid w:val="00E15856"/>
    <w:rsid w:val="00E1648B"/>
    <w:rsid w:val="00E20959"/>
    <w:rsid w:val="00E21E27"/>
    <w:rsid w:val="00E22733"/>
    <w:rsid w:val="00E23209"/>
    <w:rsid w:val="00E23EAA"/>
    <w:rsid w:val="00E26251"/>
    <w:rsid w:val="00E265A2"/>
    <w:rsid w:val="00E30398"/>
    <w:rsid w:val="00E3118E"/>
    <w:rsid w:val="00E313BA"/>
    <w:rsid w:val="00E31F4B"/>
    <w:rsid w:val="00E3248C"/>
    <w:rsid w:val="00E33AF9"/>
    <w:rsid w:val="00E3426C"/>
    <w:rsid w:val="00E36275"/>
    <w:rsid w:val="00E4165F"/>
    <w:rsid w:val="00E41BFD"/>
    <w:rsid w:val="00E422E9"/>
    <w:rsid w:val="00E429B2"/>
    <w:rsid w:val="00E44EC8"/>
    <w:rsid w:val="00E44FA4"/>
    <w:rsid w:val="00E467E8"/>
    <w:rsid w:val="00E50C6C"/>
    <w:rsid w:val="00E539B1"/>
    <w:rsid w:val="00E54305"/>
    <w:rsid w:val="00E54EB7"/>
    <w:rsid w:val="00E54EE0"/>
    <w:rsid w:val="00E6167A"/>
    <w:rsid w:val="00E616E5"/>
    <w:rsid w:val="00E630B0"/>
    <w:rsid w:val="00E6335E"/>
    <w:rsid w:val="00E64426"/>
    <w:rsid w:val="00E64905"/>
    <w:rsid w:val="00E654F2"/>
    <w:rsid w:val="00E657B1"/>
    <w:rsid w:val="00E66FEE"/>
    <w:rsid w:val="00E72C93"/>
    <w:rsid w:val="00E72E95"/>
    <w:rsid w:val="00E73F95"/>
    <w:rsid w:val="00E759BD"/>
    <w:rsid w:val="00E779C3"/>
    <w:rsid w:val="00E814AF"/>
    <w:rsid w:val="00E82FCC"/>
    <w:rsid w:val="00E84781"/>
    <w:rsid w:val="00E84C63"/>
    <w:rsid w:val="00E851AE"/>
    <w:rsid w:val="00E86003"/>
    <w:rsid w:val="00E866CA"/>
    <w:rsid w:val="00E91B0E"/>
    <w:rsid w:val="00E92894"/>
    <w:rsid w:val="00E932C4"/>
    <w:rsid w:val="00E933B7"/>
    <w:rsid w:val="00E93EB4"/>
    <w:rsid w:val="00E945B0"/>
    <w:rsid w:val="00E96942"/>
    <w:rsid w:val="00E96C8F"/>
    <w:rsid w:val="00E975E3"/>
    <w:rsid w:val="00E9760C"/>
    <w:rsid w:val="00E976EE"/>
    <w:rsid w:val="00EA0B7B"/>
    <w:rsid w:val="00EA144F"/>
    <w:rsid w:val="00EA17B5"/>
    <w:rsid w:val="00EA3424"/>
    <w:rsid w:val="00EA529D"/>
    <w:rsid w:val="00EA5A35"/>
    <w:rsid w:val="00EB5AEB"/>
    <w:rsid w:val="00EB656F"/>
    <w:rsid w:val="00EB7D9A"/>
    <w:rsid w:val="00EC0C24"/>
    <w:rsid w:val="00EC1D30"/>
    <w:rsid w:val="00EC2091"/>
    <w:rsid w:val="00EC48A7"/>
    <w:rsid w:val="00EC4EFE"/>
    <w:rsid w:val="00EC598F"/>
    <w:rsid w:val="00EC685E"/>
    <w:rsid w:val="00ED06A4"/>
    <w:rsid w:val="00ED09DF"/>
    <w:rsid w:val="00ED09ED"/>
    <w:rsid w:val="00ED218D"/>
    <w:rsid w:val="00ED2B1E"/>
    <w:rsid w:val="00ED33BE"/>
    <w:rsid w:val="00ED3DDA"/>
    <w:rsid w:val="00ED4325"/>
    <w:rsid w:val="00ED4551"/>
    <w:rsid w:val="00ED4A98"/>
    <w:rsid w:val="00ED5AF8"/>
    <w:rsid w:val="00ED5C62"/>
    <w:rsid w:val="00EE094E"/>
    <w:rsid w:val="00EE3828"/>
    <w:rsid w:val="00EE38C8"/>
    <w:rsid w:val="00EE4466"/>
    <w:rsid w:val="00EE547C"/>
    <w:rsid w:val="00EE58B3"/>
    <w:rsid w:val="00EE7F99"/>
    <w:rsid w:val="00EF0D64"/>
    <w:rsid w:val="00EF0FC2"/>
    <w:rsid w:val="00EF1BA0"/>
    <w:rsid w:val="00EF26CD"/>
    <w:rsid w:val="00EF2AA7"/>
    <w:rsid w:val="00EF3445"/>
    <w:rsid w:val="00EF3574"/>
    <w:rsid w:val="00EF48A1"/>
    <w:rsid w:val="00EF54F6"/>
    <w:rsid w:val="00EF56CA"/>
    <w:rsid w:val="00EF5ABF"/>
    <w:rsid w:val="00EF5FB8"/>
    <w:rsid w:val="00F005B3"/>
    <w:rsid w:val="00F009B0"/>
    <w:rsid w:val="00F011F2"/>
    <w:rsid w:val="00F029C2"/>
    <w:rsid w:val="00F02A1B"/>
    <w:rsid w:val="00F03F95"/>
    <w:rsid w:val="00F04BFD"/>
    <w:rsid w:val="00F04E69"/>
    <w:rsid w:val="00F10102"/>
    <w:rsid w:val="00F10963"/>
    <w:rsid w:val="00F113A2"/>
    <w:rsid w:val="00F116E0"/>
    <w:rsid w:val="00F12271"/>
    <w:rsid w:val="00F13BEA"/>
    <w:rsid w:val="00F179BF"/>
    <w:rsid w:val="00F20D2D"/>
    <w:rsid w:val="00F21B6C"/>
    <w:rsid w:val="00F23BC3"/>
    <w:rsid w:val="00F23EDB"/>
    <w:rsid w:val="00F23FD7"/>
    <w:rsid w:val="00F247E8"/>
    <w:rsid w:val="00F249FA"/>
    <w:rsid w:val="00F251EE"/>
    <w:rsid w:val="00F25CA0"/>
    <w:rsid w:val="00F2698A"/>
    <w:rsid w:val="00F3138E"/>
    <w:rsid w:val="00F33505"/>
    <w:rsid w:val="00F33B93"/>
    <w:rsid w:val="00F36039"/>
    <w:rsid w:val="00F36EAE"/>
    <w:rsid w:val="00F4361A"/>
    <w:rsid w:val="00F43E86"/>
    <w:rsid w:val="00F44EC6"/>
    <w:rsid w:val="00F45B86"/>
    <w:rsid w:val="00F4703D"/>
    <w:rsid w:val="00F47349"/>
    <w:rsid w:val="00F50282"/>
    <w:rsid w:val="00F53ED0"/>
    <w:rsid w:val="00F541CC"/>
    <w:rsid w:val="00F54E79"/>
    <w:rsid w:val="00F55457"/>
    <w:rsid w:val="00F61A90"/>
    <w:rsid w:val="00F62025"/>
    <w:rsid w:val="00F63D07"/>
    <w:rsid w:val="00F6472A"/>
    <w:rsid w:val="00F66746"/>
    <w:rsid w:val="00F67A7A"/>
    <w:rsid w:val="00F70D80"/>
    <w:rsid w:val="00F71DA2"/>
    <w:rsid w:val="00F73496"/>
    <w:rsid w:val="00F7484F"/>
    <w:rsid w:val="00F76001"/>
    <w:rsid w:val="00F77793"/>
    <w:rsid w:val="00F8003B"/>
    <w:rsid w:val="00F80250"/>
    <w:rsid w:val="00F82B97"/>
    <w:rsid w:val="00F82E86"/>
    <w:rsid w:val="00F82F7C"/>
    <w:rsid w:val="00F8344A"/>
    <w:rsid w:val="00F84994"/>
    <w:rsid w:val="00F857AA"/>
    <w:rsid w:val="00F86709"/>
    <w:rsid w:val="00F86EA7"/>
    <w:rsid w:val="00F879C2"/>
    <w:rsid w:val="00F87D40"/>
    <w:rsid w:val="00F91401"/>
    <w:rsid w:val="00F94933"/>
    <w:rsid w:val="00F961E4"/>
    <w:rsid w:val="00FA0BD3"/>
    <w:rsid w:val="00FA2D04"/>
    <w:rsid w:val="00FA2EEA"/>
    <w:rsid w:val="00FA3958"/>
    <w:rsid w:val="00FA3D8C"/>
    <w:rsid w:val="00FA4189"/>
    <w:rsid w:val="00FA5622"/>
    <w:rsid w:val="00FA5CA8"/>
    <w:rsid w:val="00FA64F8"/>
    <w:rsid w:val="00FA76CE"/>
    <w:rsid w:val="00FB0F1C"/>
    <w:rsid w:val="00FB10AD"/>
    <w:rsid w:val="00FB12C5"/>
    <w:rsid w:val="00FB228D"/>
    <w:rsid w:val="00FB2291"/>
    <w:rsid w:val="00FB3341"/>
    <w:rsid w:val="00FB4902"/>
    <w:rsid w:val="00FB62AE"/>
    <w:rsid w:val="00FB67A8"/>
    <w:rsid w:val="00FB79BF"/>
    <w:rsid w:val="00FB7EC3"/>
    <w:rsid w:val="00FC0B27"/>
    <w:rsid w:val="00FC0EC1"/>
    <w:rsid w:val="00FC4B65"/>
    <w:rsid w:val="00FC4DCC"/>
    <w:rsid w:val="00FC4DE8"/>
    <w:rsid w:val="00FC5144"/>
    <w:rsid w:val="00FC54D2"/>
    <w:rsid w:val="00FD057A"/>
    <w:rsid w:val="00FD450C"/>
    <w:rsid w:val="00FD4BEC"/>
    <w:rsid w:val="00FD58B8"/>
    <w:rsid w:val="00FD7517"/>
    <w:rsid w:val="00FD77D2"/>
    <w:rsid w:val="00FE033C"/>
    <w:rsid w:val="00FE0A26"/>
    <w:rsid w:val="00FE2781"/>
    <w:rsid w:val="00FE2DB7"/>
    <w:rsid w:val="00FE2E7F"/>
    <w:rsid w:val="00FE3762"/>
    <w:rsid w:val="00FE472B"/>
    <w:rsid w:val="00FE6C31"/>
    <w:rsid w:val="00FE7454"/>
    <w:rsid w:val="00FE75BA"/>
    <w:rsid w:val="00FE7BB5"/>
    <w:rsid w:val="00FF07AF"/>
    <w:rsid w:val="00FF40E6"/>
    <w:rsid w:val="00FF5963"/>
    <w:rsid w:val="00FF6128"/>
    <w:rsid w:val="00FF6377"/>
    <w:rsid w:val="00FF6F7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8262D"/>
  <w15:docId w15:val="{DF87B164-8BF7-4FFD-B143-3783B9B91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DE8"/>
    <w:pPr>
      <w:spacing w:after="0" w:line="36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212DC"/>
    <w:pPr>
      <w:keepNext/>
      <w:outlineLvl w:val="0"/>
    </w:pPr>
    <w:rPr>
      <w:rFonts w:ascii="Arial" w:hAnsi="Arial" w:cs="Arial"/>
      <w:b/>
      <w:bCs/>
      <w:sz w:val="28"/>
    </w:rPr>
  </w:style>
  <w:style w:type="paragraph" w:styleId="Heading2">
    <w:name w:val="heading 2"/>
    <w:basedOn w:val="Normal"/>
    <w:next w:val="Normal"/>
    <w:link w:val="Heading2Char"/>
    <w:uiPriority w:val="9"/>
    <w:unhideWhenUsed/>
    <w:qFormat/>
    <w:rsid w:val="001930B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4212DC"/>
    <w:pPr>
      <w:keepNext/>
      <w:outlineLvl w:val="2"/>
    </w:pPr>
    <w:rPr>
      <w:rFonts w:ascii="Arial" w:hAnsi="Arial" w:cs="Arial"/>
      <w:i/>
      <w:iCs/>
      <w:sz w:val="28"/>
    </w:rPr>
  </w:style>
  <w:style w:type="paragraph" w:styleId="Heading4">
    <w:name w:val="heading 4"/>
    <w:basedOn w:val="Normal"/>
    <w:next w:val="Normal"/>
    <w:link w:val="Heading4Char"/>
    <w:qFormat/>
    <w:rsid w:val="0031085B"/>
    <w:pPr>
      <w:keepNext/>
      <w:autoSpaceDE w:val="0"/>
      <w:autoSpaceDN w:val="0"/>
      <w:adjustRightInd w:val="0"/>
      <w:spacing w:line="480" w:lineRule="auto"/>
      <w:outlineLvl w:val="3"/>
    </w:pPr>
    <w:rPr>
      <w:sz w:val="28"/>
      <w:szCs w:val="18"/>
      <w:u w:val="single"/>
      <w:lang w:val="en-US"/>
    </w:rPr>
  </w:style>
  <w:style w:type="paragraph" w:styleId="Heading6">
    <w:name w:val="heading 6"/>
    <w:basedOn w:val="Normal"/>
    <w:next w:val="Normal"/>
    <w:link w:val="Heading6Char"/>
    <w:qFormat/>
    <w:rsid w:val="0031085B"/>
    <w:pPr>
      <w:keepNext/>
      <w:spacing w:line="480" w:lineRule="auto"/>
      <w:jc w:val="right"/>
      <w:outlineLvl w:val="5"/>
    </w:pPr>
    <w:rPr>
      <w:sz w:val="28"/>
      <w:szCs w:val="28"/>
    </w:rPr>
  </w:style>
  <w:style w:type="paragraph" w:styleId="Heading7">
    <w:name w:val="heading 7"/>
    <w:basedOn w:val="Normal"/>
    <w:next w:val="Normal"/>
    <w:link w:val="Heading7Char"/>
    <w:qFormat/>
    <w:rsid w:val="0031085B"/>
    <w:pPr>
      <w:keepNext/>
      <w:outlineLvl w:val="6"/>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12DC"/>
    <w:rPr>
      <w:rFonts w:ascii="Arial" w:eastAsia="Times New Roman" w:hAnsi="Arial" w:cs="Arial"/>
      <w:b/>
      <w:bCs/>
      <w:sz w:val="28"/>
      <w:szCs w:val="24"/>
    </w:rPr>
  </w:style>
  <w:style w:type="character" w:customStyle="1" w:styleId="Heading3Char">
    <w:name w:val="Heading 3 Char"/>
    <w:basedOn w:val="DefaultParagraphFont"/>
    <w:link w:val="Heading3"/>
    <w:rsid w:val="004212DC"/>
    <w:rPr>
      <w:rFonts w:ascii="Arial" w:eastAsia="Times New Roman" w:hAnsi="Arial" w:cs="Arial"/>
      <w:i/>
      <w:iCs/>
      <w:sz w:val="28"/>
      <w:szCs w:val="24"/>
    </w:rPr>
  </w:style>
  <w:style w:type="paragraph" w:styleId="Header">
    <w:name w:val="header"/>
    <w:basedOn w:val="Normal"/>
    <w:link w:val="HeaderChar"/>
    <w:rsid w:val="004212DC"/>
    <w:pPr>
      <w:tabs>
        <w:tab w:val="center" w:pos="4153"/>
        <w:tab w:val="right" w:pos="8306"/>
      </w:tabs>
    </w:pPr>
  </w:style>
  <w:style w:type="character" w:customStyle="1" w:styleId="HeaderChar">
    <w:name w:val="Header Char"/>
    <w:basedOn w:val="DefaultParagraphFont"/>
    <w:link w:val="Header"/>
    <w:rsid w:val="004212DC"/>
    <w:rPr>
      <w:rFonts w:ascii="Times New Roman" w:eastAsia="Times New Roman" w:hAnsi="Times New Roman" w:cs="Times New Roman"/>
      <w:sz w:val="24"/>
      <w:szCs w:val="24"/>
    </w:rPr>
  </w:style>
  <w:style w:type="character" w:styleId="PageNumber">
    <w:name w:val="page number"/>
    <w:basedOn w:val="DefaultParagraphFont"/>
    <w:rsid w:val="004212DC"/>
    <w:rPr>
      <w:rFonts w:cs="Times New Roman"/>
    </w:rPr>
  </w:style>
  <w:style w:type="paragraph" w:styleId="ListParagraph">
    <w:name w:val="List Paragraph"/>
    <w:basedOn w:val="Normal"/>
    <w:uiPriority w:val="72"/>
    <w:qFormat/>
    <w:rsid w:val="004212DC"/>
    <w:pPr>
      <w:ind w:left="720"/>
      <w:contextualSpacing/>
    </w:pPr>
  </w:style>
  <w:style w:type="paragraph" w:styleId="NormalWeb">
    <w:name w:val="Normal (Web)"/>
    <w:basedOn w:val="Normal"/>
    <w:uiPriority w:val="99"/>
    <w:semiHidden/>
    <w:unhideWhenUsed/>
    <w:rsid w:val="004212DC"/>
    <w:pPr>
      <w:spacing w:before="100" w:beforeAutospacing="1" w:after="100" w:afterAutospacing="1" w:line="240" w:lineRule="auto"/>
      <w:jc w:val="left"/>
    </w:pPr>
    <w:rPr>
      <w:lang w:eastAsia="en-ZA"/>
    </w:rPr>
  </w:style>
  <w:style w:type="character" w:styleId="Strong">
    <w:name w:val="Strong"/>
    <w:basedOn w:val="DefaultParagraphFont"/>
    <w:uiPriority w:val="22"/>
    <w:qFormat/>
    <w:rsid w:val="004212DC"/>
    <w:rPr>
      <w:b/>
      <w:bCs/>
    </w:rPr>
  </w:style>
  <w:style w:type="paragraph" w:customStyle="1" w:styleId="JUDGMENTNUMBERED">
    <w:name w:val="JUDGMENT NUMBERED"/>
    <w:basedOn w:val="Normal"/>
    <w:next w:val="Normal"/>
    <w:qFormat/>
    <w:rsid w:val="004212DC"/>
    <w:pPr>
      <w:numPr>
        <w:numId w:val="4"/>
      </w:numPr>
      <w:ind w:left="0" w:firstLine="0"/>
    </w:pPr>
    <w:rPr>
      <w:rFonts w:ascii="Arial" w:eastAsia="Calibri" w:hAnsi="Arial"/>
      <w:color w:val="000000"/>
      <w:szCs w:val="22"/>
      <w14:scene3d>
        <w14:camera w14:prst="orthographicFront"/>
        <w14:lightRig w14:rig="threePt" w14:dir="t">
          <w14:rot w14:lat="0" w14:lon="0" w14:rev="0"/>
        </w14:lightRig>
      </w14:scene3d>
    </w:rPr>
  </w:style>
  <w:style w:type="paragraph" w:styleId="FootnoteText">
    <w:name w:val="footnote text"/>
    <w:aliases w:val="Footnote Text Char1 Char,Footnote Text Char Char Char,Footnote Text Char1 Char Char Char,Footnote Text Char Char Char Char Char,Footnote Text Char1 Char Char Char Char Char,Footnote Text Char Char,Footnote Text Char Char1,single space Char"/>
    <w:basedOn w:val="Normal"/>
    <w:link w:val="FootnoteTextChar"/>
    <w:uiPriority w:val="99"/>
    <w:unhideWhenUsed/>
    <w:qFormat/>
    <w:rsid w:val="001F6B30"/>
    <w:pPr>
      <w:spacing w:line="240" w:lineRule="auto"/>
      <w:jc w:val="left"/>
    </w:pPr>
    <w:rPr>
      <w:rFonts w:asciiTheme="minorHAnsi" w:eastAsiaTheme="minorHAnsi" w:hAnsiTheme="minorHAnsi" w:cstheme="minorBidi"/>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ootnote Text Char Char Char1"/>
    <w:basedOn w:val="DefaultParagraphFont"/>
    <w:link w:val="FootnoteText"/>
    <w:uiPriority w:val="99"/>
    <w:rsid w:val="001F6B30"/>
    <w:rPr>
      <w:sz w:val="20"/>
      <w:szCs w:val="20"/>
    </w:rPr>
  </w:style>
  <w:style w:type="character" w:styleId="FootnoteReference">
    <w:name w:val="footnote reference"/>
    <w:aliases w:val="Footnote Reference + Superscript,Footnotes refss,Appel note de bas de page,Ref,de nota al pie,註腳內容,(NECG) Footnote Reference"/>
    <w:basedOn w:val="DefaultParagraphFont"/>
    <w:uiPriority w:val="99"/>
    <w:unhideWhenUsed/>
    <w:rsid w:val="001F6B30"/>
    <w:rPr>
      <w:vertAlign w:val="superscript"/>
    </w:rPr>
  </w:style>
  <w:style w:type="character" w:customStyle="1" w:styleId="Heading2Char">
    <w:name w:val="Heading 2 Char"/>
    <w:basedOn w:val="DefaultParagraphFont"/>
    <w:link w:val="Heading2"/>
    <w:uiPriority w:val="9"/>
    <w:rsid w:val="001930BF"/>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F13BE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BEA"/>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6F4078"/>
    <w:rPr>
      <w:sz w:val="16"/>
      <w:szCs w:val="16"/>
    </w:rPr>
  </w:style>
  <w:style w:type="paragraph" w:styleId="CommentText">
    <w:name w:val="annotation text"/>
    <w:basedOn w:val="Normal"/>
    <w:link w:val="CommentTextChar"/>
    <w:uiPriority w:val="99"/>
    <w:unhideWhenUsed/>
    <w:rsid w:val="006F4078"/>
    <w:pPr>
      <w:spacing w:line="240" w:lineRule="auto"/>
    </w:pPr>
    <w:rPr>
      <w:sz w:val="20"/>
      <w:szCs w:val="20"/>
    </w:rPr>
  </w:style>
  <w:style w:type="character" w:customStyle="1" w:styleId="CommentTextChar">
    <w:name w:val="Comment Text Char"/>
    <w:basedOn w:val="DefaultParagraphFont"/>
    <w:link w:val="CommentText"/>
    <w:uiPriority w:val="99"/>
    <w:rsid w:val="006F407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F4078"/>
    <w:rPr>
      <w:b/>
      <w:bCs/>
    </w:rPr>
  </w:style>
  <w:style w:type="character" w:customStyle="1" w:styleId="CommentSubjectChar">
    <w:name w:val="Comment Subject Char"/>
    <w:basedOn w:val="CommentTextChar"/>
    <w:link w:val="CommentSubject"/>
    <w:uiPriority w:val="99"/>
    <w:semiHidden/>
    <w:rsid w:val="006F4078"/>
    <w:rPr>
      <w:rFonts w:ascii="Times New Roman" w:eastAsia="Times New Roman" w:hAnsi="Times New Roman" w:cs="Times New Roman"/>
      <w:b/>
      <w:bCs/>
      <w:sz w:val="20"/>
      <w:szCs w:val="20"/>
    </w:rPr>
  </w:style>
  <w:style w:type="paragraph" w:styleId="Revision">
    <w:name w:val="Revision"/>
    <w:hidden/>
    <w:uiPriority w:val="71"/>
    <w:rsid w:val="00D36233"/>
    <w:pPr>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C4D2F"/>
    <w:pPr>
      <w:tabs>
        <w:tab w:val="center" w:pos="4513"/>
        <w:tab w:val="right" w:pos="9026"/>
      </w:tabs>
      <w:spacing w:line="240" w:lineRule="auto"/>
    </w:pPr>
  </w:style>
  <w:style w:type="character" w:customStyle="1" w:styleId="FooterChar">
    <w:name w:val="Footer Char"/>
    <w:basedOn w:val="DefaultParagraphFont"/>
    <w:link w:val="Footer"/>
    <w:uiPriority w:val="99"/>
    <w:rsid w:val="00BC4D2F"/>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31085B"/>
    <w:rPr>
      <w:rFonts w:ascii="Times New Roman" w:eastAsia="Times New Roman" w:hAnsi="Times New Roman" w:cs="Times New Roman"/>
      <w:sz w:val="28"/>
      <w:szCs w:val="18"/>
      <w:u w:val="single"/>
      <w:lang w:val="en-US"/>
    </w:rPr>
  </w:style>
  <w:style w:type="character" w:customStyle="1" w:styleId="Heading6Char">
    <w:name w:val="Heading 6 Char"/>
    <w:basedOn w:val="DefaultParagraphFont"/>
    <w:link w:val="Heading6"/>
    <w:rsid w:val="0031085B"/>
    <w:rPr>
      <w:rFonts w:ascii="Times New Roman" w:eastAsia="Times New Roman" w:hAnsi="Times New Roman" w:cs="Times New Roman"/>
      <w:sz w:val="28"/>
      <w:szCs w:val="28"/>
    </w:rPr>
  </w:style>
  <w:style w:type="character" w:customStyle="1" w:styleId="Heading7Char">
    <w:name w:val="Heading 7 Char"/>
    <w:basedOn w:val="DefaultParagraphFont"/>
    <w:link w:val="Heading7"/>
    <w:rsid w:val="0031085B"/>
    <w:rPr>
      <w:rFonts w:ascii="Times New Roman" w:eastAsia="Times New Roman" w:hAnsi="Times New Roman" w:cs="Times New Roman"/>
      <w:bCs/>
      <w:sz w:val="28"/>
      <w:szCs w:val="28"/>
    </w:rPr>
  </w:style>
  <w:style w:type="paragraph" w:styleId="BodyText3">
    <w:name w:val="Body Text 3"/>
    <w:basedOn w:val="Normal"/>
    <w:link w:val="BodyText3Char"/>
    <w:semiHidden/>
    <w:rsid w:val="0031085B"/>
    <w:pPr>
      <w:spacing w:line="480" w:lineRule="auto"/>
    </w:pPr>
    <w:rPr>
      <w:sz w:val="28"/>
      <w:szCs w:val="28"/>
    </w:rPr>
  </w:style>
  <w:style w:type="character" w:customStyle="1" w:styleId="BodyText3Char">
    <w:name w:val="Body Text 3 Char"/>
    <w:basedOn w:val="DefaultParagraphFont"/>
    <w:link w:val="BodyText3"/>
    <w:semiHidden/>
    <w:rsid w:val="0031085B"/>
    <w:rPr>
      <w:rFonts w:ascii="Times New Roman" w:eastAsia="Times New Roman" w:hAnsi="Times New Roman" w:cs="Times New Roman"/>
      <w:sz w:val="28"/>
      <w:szCs w:val="28"/>
    </w:rPr>
  </w:style>
  <w:style w:type="paragraph" w:styleId="BodyTextIndent">
    <w:name w:val="Body Text Indent"/>
    <w:basedOn w:val="Normal"/>
    <w:link w:val="BodyTextIndentChar"/>
    <w:semiHidden/>
    <w:rsid w:val="0031085B"/>
    <w:pPr>
      <w:tabs>
        <w:tab w:val="left" w:pos="0"/>
        <w:tab w:val="left" w:pos="1440"/>
        <w:tab w:val="left" w:pos="1530"/>
      </w:tabs>
      <w:spacing w:after="200"/>
    </w:pPr>
    <w:rPr>
      <w:sz w:val="28"/>
      <w:szCs w:val="28"/>
      <w:lang w:val="en-GB"/>
    </w:rPr>
  </w:style>
  <w:style w:type="character" w:customStyle="1" w:styleId="BodyTextIndentChar">
    <w:name w:val="Body Text Indent Char"/>
    <w:basedOn w:val="DefaultParagraphFont"/>
    <w:link w:val="BodyTextIndent"/>
    <w:semiHidden/>
    <w:rsid w:val="0031085B"/>
    <w:rPr>
      <w:rFonts w:ascii="Times New Roman" w:eastAsia="Times New Roman" w:hAnsi="Times New Roman" w:cs="Times New Roman"/>
      <w:sz w:val="28"/>
      <w:szCs w:val="28"/>
      <w:lang w:val="en-GB"/>
    </w:rPr>
  </w:style>
  <w:style w:type="paragraph" w:customStyle="1" w:styleId="q-1-1">
    <w:name w:val="q-1-1"/>
    <w:basedOn w:val="Normal"/>
    <w:rsid w:val="0031085B"/>
    <w:pPr>
      <w:spacing w:before="100" w:beforeAutospacing="1" w:after="100" w:afterAutospacing="1" w:line="240" w:lineRule="auto"/>
      <w:jc w:val="left"/>
    </w:pPr>
    <w:rPr>
      <w:lang w:eastAsia="en-GB"/>
    </w:rPr>
  </w:style>
  <w:style w:type="paragraph" w:styleId="NormalIndent">
    <w:name w:val="Normal Indent"/>
    <w:basedOn w:val="Normal"/>
    <w:uiPriority w:val="99"/>
    <w:semiHidden/>
    <w:unhideWhenUsed/>
    <w:rsid w:val="0031085B"/>
    <w:pPr>
      <w:spacing w:line="480" w:lineRule="auto"/>
      <w:ind w:left="720"/>
    </w:pPr>
    <w:rPr>
      <w:sz w:val="28"/>
      <w:szCs w:val="28"/>
      <w:lang w:val="en-GB"/>
    </w:rPr>
  </w:style>
  <w:style w:type="paragraph" w:customStyle="1" w:styleId="para-10">
    <w:name w:val="para-10"/>
    <w:basedOn w:val="Normal"/>
    <w:rsid w:val="0031085B"/>
    <w:pPr>
      <w:spacing w:before="100" w:beforeAutospacing="1" w:after="100" w:afterAutospacing="1" w:line="240" w:lineRule="auto"/>
      <w:jc w:val="left"/>
    </w:pPr>
    <w:rPr>
      <w:lang w:eastAsia="en-GB"/>
    </w:rPr>
  </w:style>
  <w:style w:type="paragraph" w:customStyle="1" w:styleId="Default">
    <w:name w:val="Default"/>
    <w:rsid w:val="005A4B68"/>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333029"/>
    <w:pPr>
      <w:spacing w:after="0" w:line="240" w:lineRule="auto"/>
      <w:jc w:val="both"/>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55E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3327">
      <w:bodyDiv w:val="1"/>
      <w:marLeft w:val="0"/>
      <w:marRight w:val="0"/>
      <w:marTop w:val="0"/>
      <w:marBottom w:val="0"/>
      <w:divBdr>
        <w:top w:val="none" w:sz="0" w:space="0" w:color="auto"/>
        <w:left w:val="none" w:sz="0" w:space="0" w:color="auto"/>
        <w:bottom w:val="none" w:sz="0" w:space="0" w:color="auto"/>
        <w:right w:val="none" w:sz="0" w:space="0" w:color="auto"/>
      </w:divBdr>
      <w:divsChild>
        <w:div w:id="721440896">
          <w:marLeft w:val="0"/>
          <w:marRight w:val="0"/>
          <w:marTop w:val="120"/>
          <w:marBottom w:val="0"/>
          <w:divBdr>
            <w:top w:val="none" w:sz="0" w:space="0" w:color="auto"/>
            <w:left w:val="none" w:sz="0" w:space="0" w:color="auto"/>
            <w:bottom w:val="none" w:sz="0" w:space="0" w:color="auto"/>
            <w:right w:val="none" w:sz="0" w:space="0" w:color="auto"/>
          </w:divBdr>
        </w:div>
        <w:div w:id="1344437810">
          <w:marLeft w:val="0"/>
          <w:marRight w:val="0"/>
          <w:marTop w:val="120"/>
          <w:marBottom w:val="0"/>
          <w:divBdr>
            <w:top w:val="none" w:sz="0" w:space="0" w:color="auto"/>
            <w:left w:val="none" w:sz="0" w:space="0" w:color="auto"/>
            <w:bottom w:val="none" w:sz="0" w:space="0" w:color="auto"/>
            <w:right w:val="none" w:sz="0" w:space="0" w:color="auto"/>
          </w:divBdr>
        </w:div>
        <w:div w:id="1639649430">
          <w:marLeft w:val="0"/>
          <w:marRight w:val="0"/>
          <w:marTop w:val="120"/>
          <w:marBottom w:val="0"/>
          <w:divBdr>
            <w:top w:val="none" w:sz="0" w:space="0" w:color="auto"/>
            <w:left w:val="none" w:sz="0" w:space="0" w:color="auto"/>
            <w:bottom w:val="none" w:sz="0" w:space="0" w:color="auto"/>
            <w:right w:val="none" w:sz="0" w:space="0" w:color="auto"/>
          </w:divBdr>
        </w:div>
        <w:div w:id="1773088952">
          <w:marLeft w:val="0"/>
          <w:marRight w:val="0"/>
          <w:marTop w:val="240"/>
          <w:marBottom w:val="24"/>
          <w:divBdr>
            <w:top w:val="single" w:sz="8" w:space="2" w:color="808080"/>
            <w:left w:val="none" w:sz="0" w:space="0" w:color="auto"/>
            <w:bottom w:val="none" w:sz="0" w:space="0" w:color="auto"/>
            <w:right w:val="none" w:sz="0" w:space="0" w:color="auto"/>
          </w:divBdr>
        </w:div>
        <w:div w:id="1832866371">
          <w:marLeft w:val="0"/>
          <w:marRight w:val="0"/>
          <w:marTop w:val="120"/>
          <w:marBottom w:val="0"/>
          <w:divBdr>
            <w:top w:val="none" w:sz="0" w:space="0" w:color="auto"/>
            <w:left w:val="none" w:sz="0" w:space="0" w:color="auto"/>
            <w:bottom w:val="none" w:sz="0" w:space="0" w:color="auto"/>
            <w:right w:val="none" w:sz="0" w:space="0" w:color="auto"/>
          </w:divBdr>
        </w:div>
      </w:divsChild>
    </w:div>
    <w:div w:id="47120492">
      <w:bodyDiv w:val="1"/>
      <w:marLeft w:val="0"/>
      <w:marRight w:val="0"/>
      <w:marTop w:val="0"/>
      <w:marBottom w:val="0"/>
      <w:divBdr>
        <w:top w:val="none" w:sz="0" w:space="0" w:color="auto"/>
        <w:left w:val="none" w:sz="0" w:space="0" w:color="auto"/>
        <w:bottom w:val="none" w:sz="0" w:space="0" w:color="auto"/>
        <w:right w:val="none" w:sz="0" w:space="0" w:color="auto"/>
      </w:divBdr>
    </w:div>
    <w:div w:id="180358211">
      <w:bodyDiv w:val="1"/>
      <w:marLeft w:val="0"/>
      <w:marRight w:val="0"/>
      <w:marTop w:val="0"/>
      <w:marBottom w:val="0"/>
      <w:divBdr>
        <w:top w:val="none" w:sz="0" w:space="0" w:color="auto"/>
        <w:left w:val="none" w:sz="0" w:space="0" w:color="auto"/>
        <w:bottom w:val="none" w:sz="0" w:space="0" w:color="auto"/>
        <w:right w:val="none" w:sz="0" w:space="0" w:color="auto"/>
      </w:divBdr>
    </w:div>
    <w:div w:id="197202508">
      <w:bodyDiv w:val="1"/>
      <w:marLeft w:val="0"/>
      <w:marRight w:val="0"/>
      <w:marTop w:val="0"/>
      <w:marBottom w:val="0"/>
      <w:divBdr>
        <w:top w:val="none" w:sz="0" w:space="0" w:color="auto"/>
        <w:left w:val="none" w:sz="0" w:space="0" w:color="auto"/>
        <w:bottom w:val="none" w:sz="0" w:space="0" w:color="auto"/>
        <w:right w:val="none" w:sz="0" w:space="0" w:color="auto"/>
      </w:divBdr>
    </w:div>
    <w:div w:id="223949852">
      <w:bodyDiv w:val="1"/>
      <w:marLeft w:val="0"/>
      <w:marRight w:val="0"/>
      <w:marTop w:val="0"/>
      <w:marBottom w:val="0"/>
      <w:divBdr>
        <w:top w:val="none" w:sz="0" w:space="0" w:color="auto"/>
        <w:left w:val="none" w:sz="0" w:space="0" w:color="auto"/>
        <w:bottom w:val="none" w:sz="0" w:space="0" w:color="auto"/>
        <w:right w:val="none" w:sz="0" w:space="0" w:color="auto"/>
      </w:divBdr>
    </w:div>
    <w:div w:id="359402965">
      <w:bodyDiv w:val="1"/>
      <w:marLeft w:val="0"/>
      <w:marRight w:val="0"/>
      <w:marTop w:val="0"/>
      <w:marBottom w:val="0"/>
      <w:divBdr>
        <w:top w:val="none" w:sz="0" w:space="0" w:color="auto"/>
        <w:left w:val="none" w:sz="0" w:space="0" w:color="auto"/>
        <w:bottom w:val="none" w:sz="0" w:space="0" w:color="auto"/>
        <w:right w:val="none" w:sz="0" w:space="0" w:color="auto"/>
      </w:divBdr>
    </w:div>
    <w:div w:id="365721086">
      <w:bodyDiv w:val="1"/>
      <w:marLeft w:val="0"/>
      <w:marRight w:val="0"/>
      <w:marTop w:val="0"/>
      <w:marBottom w:val="0"/>
      <w:divBdr>
        <w:top w:val="none" w:sz="0" w:space="0" w:color="auto"/>
        <w:left w:val="none" w:sz="0" w:space="0" w:color="auto"/>
        <w:bottom w:val="none" w:sz="0" w:space="0" w:color="auto"/>
        <w:right w:val="none" w:sz="0" w:space="0" w:color="auto"/>
      </w:divBdr>
    </w:div>
    <w:div w:id="519440793">
      <w:bodyDiv w:val="1"/>
      <w:marLeft w:val="0"/>
      <w:marRight w:val="0"/>
      <w:marTop w:val="0"/>
      <w:marBottom w:val="0"/>
      <w:divBdr>
        <w:top w:val="none" w:sz="0" w:space="0" w:color="auto"/>
        <w:left w:val="none" w:sz="0" w:space="0" w:color="auto"/>
        <w:bottom w:val="none" w:sz="0" w:space="0" w:color="auto"/>
        <w:right w:val="none" w:sz="0" w:space="0" w:color="auto"/>
      </w:divBdr>
    </w:div>
    <w:div w:id="566115047">
      <w:bodyDiv w:val="1"/>
      <w:marLeft w:val="0"/>
      <w:marRight w:val="0"/>
      <w:marTop w:val="0"/>
      <w:marBottom w:val="0"/>
      <w:divBdr>
        <w:top w:val="none" w:sz="0" w:space="0" w:color="auto"/>
        <w:left w:val="none" w:sz="0" w:space="0" w:color="auto"/>
        <w:bottom w:val="none" w:sz="0" w:space="0" w:color="auto"/>
        <w:right w:val="none" w:sz="0" w:space="0" w:color="auto"/>
      </w:divBdr>
    </w:div>
    <w:div w:id="825705614">
      <w:bodyDiv w:val="1"/>
      <w:marLeft w:val="0"/>
      <w:marRight w:val="0"/>
      <w:marTop w:val="0"/>
      <w:marBottom w:val="0"/>
      <w:divBdr>
        <w:top w:val="none" w:sz="0" w:space="0" w:color="auto"/>
        <w:left w:val="none" w:sz="0" w:space="0" w:color="auto"/>
        <w:bottom w:val="none" w:sz="0" w:space="0" w:color="auto"/>
        <w:right w:val="none" w:sz="0" w:space="0" w:color="auto"/>
      </w:divBdr>
    </w:div>
    <w:div w:id="860977808">
      <w:bodyDiv w:val="1"/>
      <w:marLeft w:val="0"/>
      <w:marRight w:val="0"/>
      <w:marTop w:val="0"/>
      <w:marBottom w:val="0"/>
      <w:divBdr>
        <w:top w:val="none" w:sz="0" w:space="0" w:color="auto"/>
        <w:left w:val="none" w:sz="0" w:space="0" w:color="auto"/>
        <w:bottom w:val="none" w:sz="0" w:space="0" w:color="auto"/>
        <w:right w:val="none" w:sz="0" w:space="0" w:color="auto"/>
      </w:divBdr>
    </w:div>
    <w:div w:id="1129981532">
      <w:bodyDiv w:val="1"/>
      <w:marLeft w:val="0"/>
      <w:marRight w:val="0"/>
      <w:marTop w:val="0"/>
      <w:marBottom w:val="0"/>
      <w:divBdr>
        <w:top w:val="none" w:sz="0" w:space="0" w:color="auto"/>
        <w:left w:val="none" w:sz="0" w:space="0" w:color="auto"/>
        <w:bottom w:val="none" w:sz="0" w:space="0" w:color="auto"/>
        <w:right w:val="none" w:sz="0" w:space="0" w:color="auto"/>
      </w:divBdr>
    </w:div>
    <w:div w:id="1215463317">
      <w:bodyDiv w:val="1"/>
      <w:marLeft w:val="0"/>
      <w:marRight w:val="0"/>
      <w:marTop w:val="0"/>
      <w:marBottom w:val="0"/>
      <w:divBdr>
        <w:top w:val="none" w:sz="0" w:space="0" w:color="auto"/>
        <w:left w:val="none" w:sz="0" w:space="0" w:color="auto"/>
        <w:bottom w:val="none" w:sz="0" w:space="0" w:color="auto"/>
        <w:right w:val="none" w:sz="0" w:space="0" w:color="auto"/>
      </w:divBdr>
    </w:div>
    <w:div w:id="1239293951">
      <w:bodyDiv w:val="1"/>
      <w:marLeft w:val="0"/>
      <w:marRight w:val="0"/>
      <w:marTop w:val="0"/>
      <w:marBottom w:val="0"/>
      <w:divBdr>
        <w:top w:val="none" w:sz="0" w:space="0" w:color="auto"/>
        <w:left w:val="none" w:sz="0" w:space="0" w:color="auto"/>
        <w:bottom w:val="none" w:sz="0" w:space="0" w:color="auto"/>
        <w:right w:val="none" w:sz="0" w:space="0" w:color="auto"/>
      </w:divBdr>
    </w:div>
    <w:div w:id="1247685685">
      <w:bodyDiv w:val="1"/>
      <w:marLeft w:val="0"/>
      <w:marRight w:val="0"/>
      <w:marTop w:val="0"/>
      <w:marBottom w:val="0"/>
      <w:divBdr>
        <w:top w:val="none" w:sz="0" w:space="0" w:color="auto"/>
        <w:left w:val="none" w:sz="0" w:space="0" w:color="auto"/>
        <w:bottom w:val="none" w:sz="0" w:space="0" w:color="auto"/>
        <w:right w:val="none" w:sz="0" w:space="0" w:color="auto"/>
      </w:divBdr>
    </w:div>
    <w:div w:id="1306396749">
      <w:bodyDiv w:val="1"/>
      <w:marLeft w:val="0"/>
      <w:marRight w:val="0"/>
      <w:marTop w:val="0"/>
      <w:marBottom w:val="0"/>
      <w:divBdr>
        <w:top w:val="none" w:sz="0" w:space="0" w:color="auto"/>
        <w:left w:val="none" w:sz="0" w:space="0" w:color="auto"/>
        <w:bottom w:val="none" w:sz="0" w:space="0" w:color="auto"/>
        <w:right w:val="none" w:sz="0" w:space="0" w:color="auto"/>
      </w:divBdr>
      <w:divsChild>
        <w:div w:id="1498156243">
          <w:marLeft w:val="0"/>
          <w:marRight w:val="0"/>
          <w:marTop w:val="240"/>
          <w:marBottom w:val="0"/>
          <w:divBdr>
            <w:top w:val="none" w:sz="0" w:space="0" w:color="auto"/>
            <w:left w:val="none" w:sz="0" w:space="0" w:color="auto"/>
            <w:bottom w:val="none" w:sz="0" w:space="0" w:color="auto"/>
            <w:right w:val="none" w:sz="0" w:space="0" w:color="auto"/>
          </w:divBdr>
        </w:div>
        <w:div w:id="425347295">
          <w:marLeft w:val="0"/>
          <w:marRight w:val="0"/>
          <w:marTop w:val="120"/>
          <w:marBottom w:val="0"/>
          <w:divBdr>
            <w:top w:val="none" w:sz="0" w:space="0" w:color="auto"/>
            <w:left w:val="none" w:sz="0" w:space="0" w:color="auto"/>
            <w:bottom w:val="none" w:sz="0" w:space="0" w:color="auto"/>
            <w:right w:val="none" w:sz="0" w:space="0" w:color="auto"/>
          </w:divBdr>
        </w:div>
        <w:div w:id="1025596701">
          <w:marLeft w:val="1134"/>
          <w:marRight w:val="0"/>
          <w:marTop w:val="60"/>
          <w:marBottom w:val="0"/>
          <w:divBdr>
            <w:top w:val="none" w:sz="0" w:space="0" w:color="auto"/>
            <w:left w:val="none" w:sz="0" w:space="0" w:color="auto"/>
            <w:bottom w:val="none" w:sz="0" w:space="0" w:color="auto"/>
            <w:right w:val="none" w:sz="0" w:space="0" w:color="auto"/>
          </w:divBdr>
        </w:div>
        <w:div w:id="1380595116">
          <w:marLeft w:val="1985"/>
          <w:marRight w:val="0"/>
          <w:marTop w:val="60"/>
          <w:marBottom w:val="0"/>
          <w:divBdr>
            <w:top w:val="none" w:sz="0" w:space="0" w:color="auto"/>
            <w:left w:val="none" w:sz="0" w:space="0" w:color="auto"/>
            <w:bottom w:val="none" w:sz="0" w:space="0" w:color="auto"/>
            <w:right w:val="none" w:sz="0" w:space="0" w:color="auto"/>
          </w:divBdr>
        </w:div>
        <w:div w:id="585959634">
          <w:marLeft w:val="1985"/>
          <w:marRight w:val="0"/>
          <w:marTop w:val="60"/>
          <w:marBottom w:val="0"/>
          <w:divBdr>
            <w:top w:val="none" w:sz="0" w:space="0" w:color="auto"/>
            <w:left w:val="none" w:sz="0" w:space="0" w:color="auto"/>
            <w:bottom w:val="none" w:sz="0" w:space="0" w:color="auto"/>
            <w:right w:val="none" w:sz="0" w:space="0" w:color="auto"/>
          </w:divBdr>
        </w:div>
        <w:div w:id="1865434255">
          <w:marLeft w:val="1985"/>
          <w:marRight w:val="0"/>
          <w:marTop w:val="60"/>
          <w:marBottom w:val="0"/>
          <w:divBdr>
            <w:top w:val="none" w:sz="0" w:space="0" w:color="auto"/>
            <w:left w:val="none" w:sz="0" w:space="0" w:color="auto"/>
            <w:bottom w:val="none" w:sz="0" w:space="0" w:color="auto"/>
            <w:right w:val="none" w:sz="0" w:space="0" w:color="auto"/>
          </w:divBdr>
        </w:div>
        <w:div w:id="792673562">
          <w:marLeft w:val="1985"/>
          <w:marRight w:val="0"/>
          <w:marTop w:val="60"/>
          <w:marBottom w:val="0"/>
          <w:divBdr>
            <w:top w:val="none" w:sz="0" w:space="0" w:color="auto"/>
            <w:left w:val="none" w:sz="0" w:space="0" w:color="auto"/>
            <w:bottom w:val="none" w:sz="0" w:space="0" w:color="auto"/>
            <w:right w:val="none" w:sz="0" w:space="0" w:color="auto"/>
          </w:divBdr>
        </w:div>
        <w:div w:id="847594618">
          <w:marLeft w:val="1985"/>
          <w:marRight w:val="0"/>
          <w:marTop w:val="60"/>
          <w:marBottom w:val="0"/>
          <w:divBdr>
            <w:top w:val="none" w:sz="0" w:space="0" w:color="auto"/>
            <w:left w:val="none" w:sz="0" w:space="0" w:color="auto"/>
            <w:bottom w:val="none" w:sz="0" w:space="0" w:color="auto"/>
            <w:right w:val="none" w:sz="0" w:space="0" w:color="auto"/>
          </w:divBdr>
        </w:div>
        <w:div w:id="581254459">
          <w:marLeft w:val="1134"/>
          <w:marRight w:val="0"/>
          <w:marTop w:val="60"/>
          <w:marBottom w:val="0"/>
          <w:divBdr>
            <w:top w:val="none" w:sz="0" w:space="0" w:color="auto"/>
            <w:left w:val="none" w:sz="0" w:space="0" w:color="auto"/>
            <w:bottom w:val="none" w:sz="0" w:space="0" w:color="auto"/>
            <w:right w:val="none" w:sz="0" w:space="0" w:color="auto"/>
          </w:divBdr>
        </w:div>
        <w:div w:id="460995430">
          <w:marLeft w:val="1985"/>
          <w:marRight w:val="0"/>
          <w:marTop w:val="60"/>
          <w:marBottom w:val="0"/>
          <w:divBdr>
            <w:top w:val="none" w:sz="0" w:space="0" w:color="auto"/>
            <w:left w:val="none" w:sz="0" w:space="0" w:color="auto"/>
            <w:bottom w:val="none" w:sz="0" w:space="0" w:color="auto"/>
            <w:right w:val="none" w:sz="0" w:space="0" w:color="auto"/>
          </w:divBdr>
        </w:div>
        <w:div w:id="1174611068">
          <w:marLeft w:val="1985"/>
          <w:marRight w:val="0"/>
          <w:marTop w:val="60"/>
          <w:marBottom w:val="0"/>
          <w:divBdr>
            <w:top w:val="none" w:sz="0" w:space="0" w:color="auto"/>
            <w:left w:val="none" w:sz="0" w:space="0" w:color="auto"/>
            <w:bottom w:val="none" w:sz="0" w:space="0" w:color="auto"/>
            <w:right w:val="none" w:sz="0" w:space="0" w:color="auto"/>
          </w:divBdr>
        </w:div>
        <w:div w:id="1196576030">
          <w:marLeft w:val="2580"/>
          <w:marRight w:val="0"/>
          <w:marTop w:val="60"/>
          <w:marBottom w:val="0"/>
          <w:divBdr>
            <w:top w:val="none" w:sz="0" w:space="0" w:color="auto"/>
            <w:left w:val="none" w:sz="0" w:space="0" w:color="auto"/>
            <w:bottom w:val="none" w:sz="0" w:space="0" w:color="auto"/>
            <w:right w:val="none" w:sz="0" w:space="0" w:color="auto"/>
          </w:divBdr>
        </w:div>
        <w:div w:id="221064146">
          <w:marLeft w:val="2580"/>
          <w:marRight w:val="0"/>
          <w:marTop w:val="60"/>
          <w:marBottom w:val="0"/>
          <w:divBdr>
            <w:top w:val="none" w:sz="0" w:space="0" w:color="auto"/>
            <w:left w:val="none" w:sz="0" w:space="0" w:color="auto"/>
            <w:bottom w:val="none" w:sz="0" w:space="0" w:color="auto"/>
            <w:right w:val="none" w:sz="0" w:space="0" w:color="auto"/>
          </w:divBdr>
        </w:div>
        <w:div w:id="677317636">
          <w:marLeft w:val="2580"/>
          <w:marRight w:val="0"/>
          <w:marTop w:val="60"/>
          <w:marBottom w:val="0"/>
          <w:divBdr>
            <w:top w:val="none" w:sz="0" w:space="0" w:color="auto"/>
            <w:left w:val="none" w:sz="0" w:space="0" w:color="auto"/>
            <w:bottom w:val="none" w:sz="0" w:space="0" w:color="auto"/>
            <w:right w:val="none" w:sz="0" w:space="0" w:color="auto"/>
          </w:divBdr>
        </w:div>
        <w:div w:id="2007901152">
          <w:marLeft w:val="2580"/>
          <w:marRight w:val="0"/>
          <w:marTop w:val="60"/>
          <w:marBottom w:val="0"/>
          <w:divBdr>
            <w:top w:val="none" w:sz="0" w:space="0" w:color="auto"/>
            <w:left w:val="none" w:sz="0" w:space="0" w:color="auto"/>
            <w:bottom w:val="none" w:sz="0" w:space="0" w:color="auto"/>
            <w:right w:val="none" w:sz="0" w:space="0" w:color="auto"/>
          </w:divBdr>
        </w:div>
        <w:div w:id="1298686017">
          <w:marLeft w:val="1985"/>
          <w:marRight w:val="0"/>
          <w:marTop w:val="60"/>
          <w:marBottom w:val="0"/>
          <w:divBdr>
            <w:top w:val="none" w:sz="0" w:space="0" w:color="auto"/>
            <w:left w:val="none" w:sz="0" w:space="0" w:color="auto"/>
            <w:bottom w:val="none" w:sz="0" w:space="0" w:color="auto"/>
            <w:right w:val="none" w:sz="0" w:space="0" w:color="auto"/>
          </w:divBdr>
        </w:div>
        <w:div w:id="1014961535">
          <w:marLeft w:val="1985"/>
          <w:marRight w:val="0"/>
          <w:marTop w:val="60"/>
          <w:marBottom w:val="0"/>
          <w:divBdr>
            <w:top w:val="none" w:sz="0" w:space="0" w:color="auto"/>
            <w:left w:val="none" w:sz="0" w:space="0" w:color="auto"/>
            <w:bottom w:val="none" w:sz="0" w:space="0" w:color="auto"/>
            <w:right w:val="none" w:sz="0" w:space="0" w:color="auto"/>
          </w:divBdr>
        </w:div>
        <w:div w:id="1104032768">
          <w:marLeft w:val="567"/>
          <w:marRight w:val="567"/>
          <w:marTop w:val="20"/>
          <w:marBottom w:val="20"/>
          <w:divBdr>
            <w:top w:val="none" w:sz="0" w:space="0" w:color="auto"/>
            <w:left w:val="none" w:sz="0" w:space="0" w:color="auto"/>
            <w:bottom w:val="none" w:sz="0" w:space="0" w:color="auto"/>
            <w:right w:val="none" w:sz="0" w:space="0" w:color="auto"/>
          </w:divBdr>
        </w:div>
        <w:div w:id="87191233">
          <w:marLeft w:val="1985"/>
          <w:marRight w:val="0"/>
          <w:marTop w:val="60"/>
          <w:marBottom w:val="0"/>
          <w:divBdr>
            <w:top w:val="none" w:sz="0" w:space="0" w:color="auto"/>
            <w:left w:val="none" w:sz="0" w:space="0" w:color="auto"/>
            <w:bottom w:val="none" w:sz="0" w:space="0" w:color="auto"/>
            <w:right w:val="none" w:sz="0" w:space="0" w:color="auto"/>
          </w:divBdr>
        </w:div>
        <w:div w:id="60560954">
          <w:marLeft w:val="1985"/>
          <w:marRight w:val="0"/>
          <w:marTop w:val="60"/>
          <w:marBottom w:val="0"/>
          <w:divBdr>
            <w:top w:val="none" w:sz="0" w:space="0" w:color="auto"/>
            <w:left w:val="none" w:sz="0" w:space="0" w:color="auto"/>
            <w:bottom w:val="none" w:sz="0" w:space="0" w:color="auto"/>
            <w:right w:val="none" w:sz="0" w:space="0" w:color="auto"/>
          </w:divBdr>
        </w:div>
        <w:div w:id="1284193505">
          <w:marLeft w:val="1985"/>
          <w:marRight w:val="0"/>
          <w:marTop w:val="60"/>
          <w:marBottom w:val="0"/>
          <w:divBdr>
            <w:top w:val="none" w:sz="0" w:space="0" w:color="auto"/>
            <w:left w:val="none" w:sz="0" w:space="0" w:color="auto"/>
            <w:bottom w:val="none" w:sz="0" w:space="0" w:color="auto"/>
            <w:right w:val="none" w:sz="0" w:space="0" w:color="auto"/>
          </w:divBdr>
        </w:div>
        <w:div w:id="452988429">
          <w:marLeft w:val="1134"/>
          <w:marRight w:val="0"/>
          <w:marTop w:val="60"/>
          <w:marBottom w:val="0"/>
          <w:divBdr>
            <w:top w:val="none" w:sz="0" w:space="0" w:color="auto"/>
            <w:left w:val="none" w:sz="0" w:space="0" w:color="auto"/>
            <w:bottom w:val="none" w:sz="0" w:space="0" w:color="auto"/>
            <w:right w:val="none" w:sz="0" w:space="0" w:color="auto"/>
          </w:divBdr>
        </w:div>
        <w:div w:id="332227361">
          <w:marLeft w:val="1985"/>
          <w:marRight w:val="0"/>
          <w:marTop w:val="60"/>
          <w:marBottom w:val="0"/>
          <w:divBdr>
            <w:top w:val="none" w:sz="0" w:space="0" w:color="auto"/>
            <w:left w:val="none" w:sz="0" w:space="0" w:color="auto"/>
            <w:bottom w:val="none" w:sz="0" w:space="0" w:color="auto"/>
            <w:right w:val="none" w:sz="0" w:space="0" w:color="auto"/>
          </w:divBdr>
        </w:div>
        <w:div w:id="393310056">
          <w:marLeft w:val="1985"/>
          <w:marRight w:val="0"/>
          <w:marTop w:val="60"/>
          <w:marBottom w:val="0"/>
          <w:divBdr>
            <w:top w:val="none" w:sz="0" w:space="0" w:color="auto"/>
            <w:left w:val="none" w:sz="0" w:space="0" w:color="auto"/>
            <w:bottom w:val="none" w:sz="0" w:space="0" w:color="auto"/>
            <w:right w:val="none" w:sz="0" w:space="0" w:color="auto"/>
          </w:divBdr>
        </w:div>
        <w:div w:id="67847540">
          <w:marLeft w:val="1985"/>
          <w:marRight w:val="0"/>
          <w:marTop w:val="60"/>
          <w:marBottom w:val="0"/>
          <w:divBdr>
            <w:top w:val="none" w:sz="0" w:space="0" w:color="auto"/>
            <w:left w:val="none" w:sz="0" w:space="0" w:color="auto"/>
            <w:bottom w:val="none" w:sz="0" w:space="0" w:color="auto"/>
            <w:right w:val="none" w:sz="0" w:space="0" w:color="auto"/>
          </w:divBdr>
        </w:div>
        <w:div w:id="428964573">
          <w:marLeft w:val="2580"/>
          <w:marRight w:val="0"/>
          <w:marTop w:val="60"/>
          <w:marBottom w:val="0"/>
          <w:divBdr>
            <w:top w:val="none" w:sz="0" w:space="0" w:color="auto"/>
            <w:left w:val="none" w:sz="0" w:space="0" w:color="auto"/>
            <w:bottom w:val="none" w:sz="0" w:space="0" w:color="auto"/>
            <w:right w:val="none" w:sz="0" w:space="0" w:color="auto"/>
          </w:divBdr>
        </w:div>
        <w:div w:id="777993111">
          <w:marLeft w:val="2580"/>
          <w:marRight w:val="0"/>
          <w:marTop w:val="60"/>
          <w:marBottom w:val="0"/>
          <w:divBdr>
            <w:top w:val="none" w:sz="0" w:space="0" w:color="auto"/>
            <w:left w:val="none" w:sz="0" w:space="0" w:color="auto"/>
            <w:bottom w:val="none" w:sz="0" w:space="0" w:color="auto"/>
            <w:right w:val="none" w:sz="0" w:space="0" w:color="auto"/>
          </w:divBdr>
        </w:div>
        <w:div w:id="697320729">
          <w:marLeft w:val="2580"/>
          <w:marRight w:val="0"/>
          <w:marTop w:val="60"/>
          <w:marBottom w:val="0"/>
          <w:divBdr>
            <w:top w:val="none" w:sz="0" w:space="0" w:color="auto"/>
            <w:left w:val="none" w:sz="0" w:space="0" w:color="auto"/>
            <w:bottom w:val="none" w:sz="0" w:space="0" w:color="auto"/>
            <w:right w:val="none" w:sz="0" w:space="0" w:color="auto"/>
          </w:divBdr>
        </w:div>
        <w:div w:id="1660692246">
          <w:marLeft w:val="1985"/>
          <w:marRight w:val="0"/>
          <w:marTop w:val="60"/>
          <w:marBottom w:val="0"/>
          <w:divBdr>
            <w:top w:val="none" w:sz="0" w:space="0" w:color="auto"/>
            <w:left w:val="none" w:sz="0" w:space="0" w:color="auto"/>
            <w:bottom w:val="none" w:sz="0" w:space="0" w:color="auto"/>
            <w:right w:val="none" w:sz="0" w:space="0" w:color="auto"/>
          </w:divBdr>
        </w:div>
        <w:div w:id="2014214814">
          <w:marLeft w:val="1985"/>
          <w:marRight w:val="0"/>
          <w:marTop w:val="60"/>
          <w:marBottom w:val="0"/>
          <w:divBdr>
            <w:top w:val="none" w:sz="0" w:space="0" w:color="auto"/>
            <w:left w:val="none" w:sz="0" w:space="0" w:color="auto"/>
            <w:bottom w:val="none" w:sz="0" w:space="0" w:color="auto"/>
            <w:right w:val="none" w:sz="0" w:space="0" w:color="auto"/>
          </w:divBdr>
        </w:div>
        <w:div w:id="889999518">
          <w:marLeft w:val="1134"/>
          <w:marRight w:val="0"/>
          <w:marTop w:val="60"/>
          <w:marBottom w:val="0"/>
          <w:divBdr>
            <w:top w:val="none" w:sz="0" w:space="0" w:color="auto"/>
            <w:left w:val="none" w:sz="0" w:space="0" w:color="auto"/>
            <w:bottom w:val="none" w:sz="0" w:space="0" w:color="auto"/>
            <w:right w:val="none" w:sz="0" w:space="0" w:color="auto"/>
          </w:divBdr>
        </w:div>
        <w:div w:id="1646088455">
          <w:marLeft w:val="1985"/>
          <w:marRight w:val="0"/>
          <w:marTop w:val="60"/>
          <w:marBottom w:val="0"/>
          <w:divBdr>
            <w:top w:val="none" w:sz="0" w:space="0" w:color="auto"/>
            <w:left w:val="none" w:sz="0" w:space="0" w:color="auto"/>
            <w:bottom w:val="none" w:sz="0" w:space="0" w:color="auto"/>
            <w:right w:val="none" w:sz="0" w:space="0" w:color="auto"/>
          </w:divBdr>
        </w:div>
        <w:div w:id="565069488">
          <w:marLeft w:val="1985"/>
          <w:marRight w:val="0"/>
          <w:marTop w:val="60"/>
          <w:marBottom w:val="0"/>
          <w:divBdr>
            <w:top w:val="none" w:sz="0" w:space="0" w:color="auto"/>
            <w:left w:val="none" w:sz="0" w:space="0" w:color="auto"/>
            <w:bottom w:val="none" w:sz="0" w:space="0" w:color="auto"/>
            <w:right w:val="none" w:sz="0" w:space="0" w:color="auto"/>
          </w:divBdr>
        </w:div>
        <w:div w:id="1709644646">
          <w:marLeft w:val="1985"/>
          <w:marRight w:val="0"/>
          <w:marTop w:val="60"/>
          <w:marBottom w:val="0"/>
          <w:divBdr>
            <w:top w:val="none" w:sz="0" w:space="0" w:color="auto"/>
            <w:left w:val="none" w:sz="0" w:space="0" w:color="auto"/>
            <w:bottom w:val="none" w:sz="0" w:space="0" w:color="auto"/>
            <w:right w:val="none" w:sz="0" w:space="0" w:color="auto"/>
          </w:divBdr>
        </w:div>
        <w:div w:id="407116246">
          <w:marLeft w:val="2580"/>
          <w:marRight w:val="0"/>
          <w:marTop w:val="60"/>
          <w:marBottom w:val="0"/>
          <w:divBdr>
            <w:top w:val="none" w:sz="0" w:space="0" w:color="auto"/>
            <w:left w:val="none" w:sz="0" w:space="0" w:color="auto"/>
            <w:bottom w:val="none" w:sz="0" w:space="0" w:color="auto"/>
            <w:right w:val="none" w:sz="0" w:space="0" w:color="auto"/>
          </w:divBdr>
        </w:div>
        <w:div w:id="1141264513">
          <w:marLeft w:val="2580"/>
          <w:marRight w:val="0"/>
          <w:marTop w:val="60"/>
          <w:marBottom w:val="0"/>
          <w:divBdr>
            <w:top w:val="none" w:sz="0" w:space="0" w:color="auto"/>
            <w:left w:val="none" w:sz="0" w:space="0" w:color="auto"/>
            <w:bottom w:val="none" w:sz="0" w:space="0" w:color="auto"/>
            <w:right w:val="none" w:sz="0" w:space="0" w:color="auto"/>
          </w:divBdr>
        </w:div>
        <w:div w:id="1964188424">
          <w:marLeft w:val="1985"/>
          <w:marRight w:val="0"/>
          <w:marTop w:val="60"/>
          <w:marBottom w:val="0"/>
          <w:divBdr>
            <w:top w:val="none" w:sz="0" w:space="0" w:color="auto"/>
            <w:left w:val="none" w:sz="0" w:space="0" w:color="auto"/>
            <w:bottom w:val="none" w:sz="0" w:space="0" w:color="auto"/>
            <w:right w:val="none" w:sz="0" w:space="0" w:color="auto"/>
          </w:divBdr>
        </w:div>
        <w:div w:id="2102993385">
          <w:marLeft w:val="1985"/>
          <w:marRight w:val="0"/>
          <w:marTop w:val="60"/>
          <w:marBottom w:val="0"/>
          <w:divBdr>
            <w:top w:val="none" w:sz="0" w:space="0" w:color="auto"/>
            <w:left w:val="none" w:sz="0" w:space="0" w:color="auto"/>
            <w:bottom w:val="none" w:sz="0" w:space="0" w:color="auto"/>
            <w:right w:val="none" w:sz="0" w:space="0" w:color="auto"/>
          </w:divBdr>
        </w:div>
        <w:div w:id="2117820006">
          <w:marLeft w:val="1134"/>
          <w:marRight w:val="0"/>
          <w:marTop w:val="60"/>
          <w:marBottom w:val="0"/>
          <w:divBdr>
            <w:top w:val="none" w:sz="0" w:space="0" w:color="auto"/>
            <w:left w:val="none" w:sz="0" w:space="0" w:color="auto"/>
            <w:bottom w:val="none" w:sz="0" w:space="0" w:color="auto"/>
            <w:right w:val="none" w:sz="0" w:space="0" w:color="auto"/>
          </w:divBdr>
        </w:div>
        <w:div w:id="632710350">
          <w:marLeft w:val="1985"/>
          <w:marRight w:val="0"/>
          <w:marTop w:val="60"/>
          <w:marBottom w:val="0"/>
          <w:divBdr>
            <w:top w:val="none" w:sz="0" w:space="0" w:color="auto"/>
            <w:left w:val="none" w:sz="0" w:space="0" w:color="auto"/>
            <w:bottom w:val="none" w:sz="0" w:space="0" w:color="auto"/>
            <w:right w:val="none" w:sz="0" w:space="0" w:color="auto"/>
          </w:divBdr>
        </w:div>
        <w:div w:id="1734959976">
          <w:marLeft w:val="1985"/>
          <w:marRight w:val="0"/>
          <w:marTop w:val="60"/>
          <w:marBottom w:val="0"/>
          <w:divBdr>
            <w:top w:val="none" w:sz="0" w:space="0" w:color="auto"/>
            <w:left w:val="none" w:sz="0" w:space="0" w:color="auto"/>
            <w:bottom w:val="none" w:sz="0" w:space="0" w:color="auto"/>
            <w:right w:val="none" w:sz="0" w:space="0" w:color="auto"/>
          </w:divBdr>
        </w:div>
        <w:div w:id="1128547079">
          <w:marLeft w:val="1985"/>
          <w:marRight w:val="0"/>
          <w:marTop w:val="60"/>
          <w:marBottom w:val="0"/>
          <w:divBdr>
            <w:top w:val="none" w:sz="0" w:space="0" w:color="auto"/>
            <w:left w:val="none" w:sz="0" w:space="0" w:color="auto"/>
            <w:bottom w:val="none" w:sz="0" w:space="0" w:color="auto"/>
            <w:right w:val="none" w:sz="0" w:space="0" w:color="auto"/>
          </w:divBdr>
        </w:div>
        <w:div w:id="295448766">
          <w:marLeft w:val="1985"/>
          <w:marRight w:val="0"/>
          <w:marTop w:val="60"/>
          <w:marBottom w:val="0"/>
          <w:divBdr>
            <w:top w:val="none" w:sz="0" w:space="0" w:color="auto"/>
            <w:left w:val="none" w:sz="0" w:space="0" w:color="auto"/>
            <w:bottom w:val="none" w:sz="0" w:space="0" w:color="auto"/>
            <w:right w:val="none" w:sz="0" w:space="0" w:color="auto"/>
          </w:divBdr>
        </w:div>
        <w:div w:id="2123649685">
          <w:marLeft w:val="1985"/>
          <w:marRight w:val="0"/>
          <w:marTop w:val="60"/>
          <w:marBottom w:val="0"/>
          <w:divBdr>
            <w:top w:val="none" w:sz="0" w:space="0" w:color="auto"/>
            <w:left w:val="none" w:sz="0" w:space="0" w:color="auto"/>
            <w:bottom w:val="none" w:sz="0" w:space="0" w:color="auto"/>
            <w:right w:val="none" w:sz="0" w:space="0" w:color="auto"/>
          </w:divBdr>
        </w:div>
      </w:divsChild>
    </w:div>
    <w:div w:id="1309746868">
      <w:bodyDiv w:val="1"/>
      <w:marLeft w:val="0"/>
      <w:marRight w:val="0"/>
      <w:marTop w:val="0"/>
      <w:marBottom w:val="0"/>
      <w:divBdr>
        <w:top w:val="none" w:sz="0" w:space="0" w:color="auto"/>
        <w:left w:val="none" w:sz="0" w:space="0" w:color="auto"/>
        <w:bottom w:val="none" w:sz="0" w:space="0" w:color="auto"/>
        <w:right w:val="none" w:sz="0" w:space="0" w:color="auto"/>
      </w:divBdr>
    </w:div>
    <w:div w:id="1343047974">
      <w:bodyDiv w:val="1"/>
      <w:marLeft w:val="0"/>
      <w:marRight w:val="0"/>
      <w:marTop w:val="0"/>
      <w:marBottom w:val="0"/>
      <w:divBdr>
        <w:top w:val="none" w:sz="0" w:space="0" w:color="auto"/>
        <w:left w:val="none" w:sz="0" w:space="0" w:color="auto"/>
        <w:bottom w:val="none" w:sz="0" w:space="0" w:color="auto"/>
        <w:right w:val="none" w:sz="0" w:space="0" w:color="auto"/>
      </w:divBdr>
    </w:div>
    <w:div w:id="1367561705">
      <w:bodyDiv w:val="1"/>
      <w:marLeft w:val="0"/>
      <w:marRight w:val="0"/>
      <w:marTop w:val="0"/>
      <w:marBottom w:val="0"/>
      <w:divBdr>
        <w:top w:val="none" w:sz="0" w:space="0" w:color="auto"/>
        <w:left w:val="none" w:sz="0" w:space="0" w:color="auto"/>
        <w:bottom w:val="none" w:sz="0" w:space="0" w:color="auto"/>
        <w:right w:val="none" w:sz="0" w:space="0" w:color="auto"/>
      </w:divBdr>
    </w:div>
    <w:div w:id="1410427349">
      <w:bodyDiv w:val="1"/>
      <w:marLeft w:val="0"/>
      <w:marRight w:val="0"/>
      <w:marTop w:val="0"/>
      <w:marBottom w:val="0"/>
      <w:divBdr>
        <w:top w:val="none" w:sz="0" w:space="0" w:color="auto"/>
        <w:left w:val="none" w:sz="0" w:space="0" w:color="auto"/>
        <w:bottom w:val="none" w:sz="0" w:space="0" w:color="auto"/>
        <w:right w:val="none" w:sz="0" w:space="0" w:color="auto"/>
      </w:divBdr>
    </w:div>
    <w:div w:id="1463691146">
      <w:bodyDiv w:val="1"/>
      <w:marLeft w:val="0"/>
      <w:marRight w:val="0"/>
      <w:marTop w:val="0"/>
      <w:marBottom w:val="0"/>
      <w:divBdr>
        <w:top w:val="none" w:sz="0" w:space="0" w:color="auto"/>
        <w:left w:val="none" w:sz="0" w:space="0" w:color="auto"/>
        <w:bottom w:val="none" w:sz="0" w:space="0" w:color="auto"/>
        <w:right w:val="none" w:sz="0" w:space="0" w:color="auto"/>
      </w:divBdr>
    </w:div>
    <w:div w:id="1601792073">
      <w:bodyDiv w:val="1"/>
      <w:marLeft w:val="0"/>
      <w:marRight w:val="0"/>
      <w:marTop w:val="0"/>
      <w:marBottom w:val="0"/>
      <w:divBdr>
        <w:top w:val="none" w:sz="0" w:space="0" w:color="auto"/>
        <w:left w:val="none" w:sz="0" w:space="0" w:color="auto"/>
        <w:bottom w:val="none" w:sz="0" w:space="0" w:color="auto"/>
        <w:right w:val="none" w:sz="0" w:space="0" w:color="auto"/>
      </w:divBdr>
    </w:div>
    <w:div w:id="1632665107">
      <w:bodyDiv w:val="1"/>
      <w:marLeft w:val="0"/>
      <w:marRight w:val="0"/>
      <w:marTop w:val="0"/>
      <w:marBottom w:val="0"/>
      <w:divBdr>
        <w:top w:val="none" w:sz="0" w:space="0" w:color="auto"/>
        <w:left w:val="none" w:sz="0" w:space="0" w:color="auto"/>
        <w:bottom w:val="none" w:sz="0" w:space="0" w:color="auto"/>
        <w:right w:val="none" w:sz="0" w:space="0" w:color="auto"/>
      </w:divBdr>
    </w:div>
    <w:div w:id="1656759153">
      <w:bodyDiv w:val="1"/>
      <w:marLeft w:val="0"/>
      <w:marRight w:val="0"/>
      <w:marTop w:val="0"/>
      <w:marBottom w:val="0"/>
      <w:divBdr>
        <w:top w:val="none" w:sz="0" w:space="0" w:color="auto"/>
        <w:left w:val="none" w:sz="0" w:space="0" w:color="auto"/>
        <w:bottom w:val="none" w:sz="0" w:space="0" w:color="auto"/>
        <w:right w:val="none" w:sz="0" w:space="0" w:color="auto"/>
      </w:divBdr>
    </w:div>
    <w:div w:id="1660696149">
      <w:bodyDiv w:val="1"/>
      <w:marLeft w:val="0"/>
      <w:marRight w:val="0"/>
      <w:marTop w:val="0"/>
      <w:marBottom w:val="0"/>
      <w:divBdr>
        <w:top w:val="none" w:sz="0" w:space="0" w:color="auto"/>
        <w:left w:val="none" w:sz="0" w:space="0" w:color="auto"/>
        <w:bottom w:val="none" w:sz="0" w:space="0" w:color="auto"/>
        <w:right w:val="none" w:sz="0" w:space="0" w:color="auto"/>
      </w:divBdr>
    </w:div>
    <w:div w:id="1700349803">
      <w:bodyDiv w:val="1"/>
      <w:marLeft w:val="0"/>
      <w:marRight w:val="0"/>
      <w:marTop w:val="0"/>
      <w:marBottom w:val="0"/>
      <w:divBdr>
        <w:top w:val="none" w:sz="0" w:space="0" w:color="auto"/>
        <w:left w:val="none" w:sz="0" w:space="0" w:color="auto"/>
        <w:bottom w:val="none" w:sz="0" w:space="0" w:color="auto"/>
        <w:right w:val="none" w:sz="0" w:space="0" w:color="auto"/>
      </w:divBdr>
    </w:div>
    <w:div w:id="1986011404">
      <w:bodyDiv w:val="1"/>
      <w:marLeft w:val="0"/>
      <w:marRight w:val="0"/>
      <w:marTop w:val="0"/>
      <w:marBottom w:val="0"/>
      <w:divBdr>
        <w:top w:val="none" w:sz="0" w:space="0" w:color="auto"/>
        <w:left w:val="none" w:sz="0" w:space="0" w:color="auto"/>
        <w:bottom w:val="none" w:sz="0" w:space="0" w:color="auto"/>
        <w:right w:val="none" w:sz="0" w:space="0" w:color="auto"/>
      </w:divBdr>
    </w:div>
    <w:div w:id="2009213455">
      <w:bodyDiv w:val="1"/>
      <w:marLeft w:val="0"/>
      <w:marRight w:val="0"/>
      <w:marTop w:val="0"/>
      <w:marBottom w:val="0"/>
      <w:divBdr>
        <w:top w:val="none" w:sz="0" w:space="0" w:color="auto"/>
        <w:left w:val="none" w:sz="0" w:space="0" w:color="auto"/>
        <w:bottom w:val="none" w:sz="0" w:space="0" w:color="auto"/>
        <w:right w:val="none" w:sz="0" w:space="0" w:color="auto"/>
      </w:divBdr>
    </w:div>
    <w:div w:id="2018920066">
      <w:bodyDiv w:val="1"/>
      <w:marLeft w:val="0"/>
      <w:marRight w:val="0"/>
      <w:marTop w:val="0"/>
      <w:marBottom w:val="0"/>
      <w:divBdr>
        <w:top w:val="none" w:sz="0" w:space="0" w:color="auto"/>
        <w:left w:val="none" w:sz="0" w:space="0" w:color="auto"/>
        <w:bottom w:val="none" w:sz="0" w:space="0" w:color="auto"/>
        <w:right w:val="none" w:sz="0" w:space="0" w:color="auto"/>
      </w:divBdr>
    </w:div>
    <w:div w:id="2100518069">
      <w:bodyDiv w:val="1"/>
      <w:marLeft w:val="0"/>
      <w:marRight w:val="0"/>
      <w:marTop w:val="0"/>
      <w:marBottom w:val="0"/>
      <w:divBdr>
        <w:top w:val="none" w:sz="0" w:space="0" w:color="auto"/>
        <w:left w:val="none" w:sz="0" w:space="0" w:color="auto"/>
        <w:bottom w:val="none" w:sz="0" w:space="0" w:color="auto"/>
        <w:right w:val="none" w:sz="0" w:space="0" w:color="auto"/>
      </w:divBdr>
    </w:div>
    <w:div w:id="2107536311">
      <w:bodyDiv w:val="1"/>
      <w:marLeft w:val="0"/>
      <w:marRight w:val="0"/>
      <w:marTop w:val="0"/>
      <w:marBottom w:val="0"/>
      <w:divBdr>
        <w:top w:val="none" w:sz="0" w:space="0" w:color="auto"/>
        <w:left w:val="none" w:sz="0" w:space="0" w:color="auto"/>
        <w:bottom w:val="none" w:sz="0" w:space="0" w:color="auto"/>
        <w:right w:val="none" w:sz="0" w:space="0" w:color="auto"/>
      </w:divBdr>
    </w:div>
    <w:div w:id="211328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jutastat.juta.co.za/nxt/foliolinks.asp?f=xhitlist&amp;xhitlist_x=Advanced&amp;xhitlist_vpc=first&amp;xhitlist_xsl=querylink.xsl&amp;xhitlist_sel=title;path;content-type;home-title&amp;xhitlist_d=%7bstatreg%7d&amp;xhitlist_q=%5bfield%20folio-destination-name:%27a27y1996%27%5d&amp;xhitlist_md=target-id=0-0-0-2448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7803ae50-825d-4e06-9055-d98ed207913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B2B2D569D2B240AEE7EB12A7C6C4EE" ma:contentTypeVersion="11" ma:contentTypeDescription="Create a new document." ma:contentTypeScope="" ma:versionID="1a2a8e09100fb763daeea945be5eca28">
  <xsd:schema xmlns:xsd="http://www.w3.org/2001/XMLSchema" xmlns:xs="http://www.w3.org/2001/XMLSchema" xmlns:p="http://schemas.microsoft.com/office/2006/metadata/properties" xmlns:ns3="7803ae50-825d-4e06-9055-d98ed2079135" xmlns:ns4="3acb1509-cbd2-408a-830c-c119568ad540" targetNamespace="http://schemas.microsoft.com/office/2006/metadata/properties" ma:root="true" ma:fieldsID="21ad6948b77558403c3c7e28762dac69" ns3:_="" ns4:_="">
    <xsd:import namespace="7803ae50-825d-4e06-9055-d98ed2079135"/>
    <xsd:import namespace="3acb1509-cbd2-408a-830c-c119568ad540"/>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LengthInSeconds" minOccurs="0"/>
                <xsd:element ref="ns3:MediaServiceDateTaken" minOccurs="0"/>
                <xsd:element ref="ns3:MediaServiceAutoTags" minOccurs="0"/>
                <xsd:element ref="ns3:_activity" minOccurs="0"/>
                <xsd:element ref="ns4:SharedWithUsers" minOccurs="0"/>
                <xsd:element ref="ns4:SharedWithDetails" minOccurs="0"/>
                <xsd:element ref="ns4:SharingHintHash"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03ae50-825d-4e06-9055-d98ed20791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_activity" ma:index="14" nillable="true" ma:displayName="_activity" ma:hidden="true" ma:internalName="_activity">
      <xsd:simpleType>
        <xsd:restriction base="dms:Note"/>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acb1509-cbd2-408a-830c-c119568ad54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320EF-DF49-4137-8D76-A6BAB706CB66}">
  <ds:schemaRefs>
    <ds:schemaRef ds:uri="http://schemas.microsoft.com/sharepoint/v3/contenttype/forms"/>
  </ds:schemaRefs>
</ds:datastoreItem>
</file>

<file path=customXml/itemProps2.xml><?xml version="1.0" encoding="utf-8"?>
<ds:datastoreItem xmlns:ds="http://schemas.openxmlformats.org/officeDocument/2006/customXml" ds:itemID="{1C189468-4593-4F7C-8C0D-3E1617A4103D}">
  <ds:schemaRefs>
    <ds:schemaRef ds:uri="http://schemas.microsoft.com/office/2006/metadata/properties"/>
    <ds:schemaRef ds:uri="http://schemas.microsoft.com/office/infopath/2007/PartnerControls"/>
    <ds:schemaRef ds:uri="7803ae50-825d-4e06-9055-d98ed2079135"/>
  </ds:schemaRefs>
</ds:datastoreItem>
</file>

<file path=customXml/itemProps3.xml><?xml version="1.0" encoding="utf-8"?>
<ds:datastoreItem xmlns:ds="http://schemas.openxmlformats.org/officeDocument/2006/customXml" ds:itemID="{DA84A368-338C-42B8-99F8-DE673309AA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03ae50-825d-4e06-9055-d98ed2079135"/>
    <ds:schemaRef ds:uri="3acb1509-cbd2-408a-830c-c119568ad5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07DB6F-167D-4F22-9FED-4F8160102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4114</Words>
  <Characters>23450</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Judge-Leonie Windell</dc:creator>
  <cp:lastModifiedBy>Mary Bruce</cp:lastModifiedBy>
  <cp:revision>3</cp:revision>
  <cp:lastPrinted>2024-03-28T11:57:00Z</cp:lastPrinted>
  <dcterms:created xsi:type="dcterms:W3CDTF">2024-04-09T07:20:00Z</dcterms:created>
  <dcterms:modified xsi:type="dcterms:W3CDTF">2024-04-09T12:52:00Z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0x0101009BB2B2D569D2B240AEE7EB12A7C6C4EE</vt:lpwstr>
  </property>
</Properties>
</file>