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9DE" w:rsidRDefault="002C6DB9" w:rsidP="000E7905">
      <w:pPr>
        <w:tabs>
          <w:tab w:val="left" w:pos="1276"/>
        </w:tabs>
        <w:spacing w:line="360" w:lineRule="auto"/>
        <w:ind w:right="-188"/>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IN THE HIGH COURT OF SOUTH AFRICA</w:t>
      </w:r>
    </w:p>
    <w:p w:rsidR="00BF0983" w:rsidRDefault="00BF0983" w:rsidP="000E79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EASTERN CAPE DIVISION, MAKHANDA</w:t>
      </w:r>
    </w:p>
    <w:p w:rsidR="00BF0983" w:rsidRDefault="00BF0983" w:rsidP="000E79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(SITTING AT BHISHO)</w:t>
      </w:r>
    </w:p>
    <w:p w:rsidR="00BF0983" w:rsidRDefault="00BF0983" w:rsidP="00BF0983">
      <w:pPr>
        <w:spacing w:line="360" w:lineRule="auto"/>
        <w:jc w:val="right"/>
        <w:rPr>
          <w:rFonts w:ascii="Times New Roman" w:hAnsi="Times New Roman" w:cs="Times New Roman"/>
          <w:sz w:val="28"/>
          <w:szCs w:val="28"/>
        </w:rPr>
      </w:pPr>
      <w:r>
        <w:rPr>
          <w:rFonts w:ascii="Times New Roman" w:hAnsi="Times New Roman" w:cs="Times New Roman"/>
          <w:sz w:val="28"/>
          <w:szCs w:val="28"/>
        </w:rPr>
        <w:t>Case no. CC40/21</w:t>
      </w:r>
    </w:p>
    <w:p w:rsidR="00BF0983" w:rsidRDefault="00BF0983" w:rsidP="00BF0983">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1D65DD" w:rsidRDefault="000B6252" w:rsidP="00BF0983">
      <w:pPr>
        <w:spacing w:line="360" w:lineRule="auto"/>
        <w:jc w:val="both"/>
        <w:rPr>
          <w:rFonts w:ascii="Times New Roman" w:hAnsi="Times New Roman" w:cs="Times New Roman"/>
          <w:sz w:val="28"/>
          <w:szCs w:val="28"/>
        </w:rPr>
      </w:pPr>
      <w:r>
        <w:rPr>
          <w:rFonts w:ascii="Times New Roman" w:hAnsi="Times New Roman" w:cs="Times New Roman"/>
          <w:b/>
          <w:sz w:val="28"/>
          <w:szCs w:val="28"/>
        </w:rPr>
        <w:t>P</w:t>
      </w:r>
      <w:r w:rsidR="001D65DD">
        <w:rPr>
          <w:rFonts w:ascii="Times New Roman" w:hAnsi="Times New Roman" w:cs="Times New Roman"/>
          <w:b/>
          <w:sz w:val="28"/>
          <w:szCs w:val="28"/>
        </w:rPr>
        <w:t>UMLANI MKOLO</w:t>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t xml:space="preserve">       </w:t>
      </w:r>
      <w:r w:rsidR="001D65DD">
        <w:rPr>
          <w:rFonts w:ascii="Times New Roman" w:hAnsi="Times New Roman" w:cs="Times New Roman"/>
          <w:b/>
          <w:sz w:val="28"/>
          <w:szCs w:val="28"/>
        </w:rPr>
        <w:tab/>
      </w:r>
      <w:r w:rsidR="000E7905">
        <w:rPr>
          <w:rFonts w:ascii="Times New Roman" w:hAnsi="Times New Roman" w:cs="Times New Roman"/>
          <w:b/>
          <w:sz w:val="28"/>
          <w:szCs w:val="28"/>
        </w:rPr>
        <w:tab/>
      </w:r>
      <w:r w:rsidR="001D65DD">
        <w:rPr>
          <w:rFonts w:ascii="Times New Roman" w:hAnsi="Times New Roman" w:cs="Times New Roman"/>
          <w:sz w:val="28"/>
          <w:szCs w:val="28"/>
        </w:rPr>
        <w:t>Applicant</w:t>
      </w:r>
    </w:p>
    <w:p w:rsidR="001D65DD" w:rsidRDefault="001D65DD" w:rsidP="00BF0983">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rsidR="001D65DD" w:rsidRDefault="001D65DD" w:rsidP="00BF0983">
      <w:pPr>
        <w:spacing w:line="360" w:lineRule="auto"/>
        <w:jc w:val="both"/>
        <w:rPr>
          <w:rFonts w:ascii="Times New Roman" w:hAnsi="Times New Roman" w:cs="Times New Roman"/>
          <w:sz w:val="28"/>
          <w:szCs w:val="28"/>
        </w:rPr>
      </w:pPr>
      <w:r>
        <w:rPr>
          <w:rFonts w:ascii="Times New Roman" w:hAnsi="Times New Roman" w:cs="Times New Roman"/>
          <w:b/>
          <w:sz w:val="28"/>
          <w:szCs w:val="28"/>
        </w:rPr>
        <w:t>THE STATE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0E7905">
        <w:rPr>
          <w:rFonts w:ascii="Times New Roman" w:hAnsi="Times New Roman" w:cs="Times New Roman"/>
          <w:b/>
          <w:sz w:val="28"/>
          <w:szCs w:val="28"/>
        </w:rPr>
        <w:tab/>
        <w:t xml:space="preserve">       </w:t>
      </w:r>
      <w:r>
        <w:rPr>
          <w:rFonts w:ascii="Times New Roman" w:hAnsi="Times New Roman" w:cs="Times New Roman"/>
          <w:sz w:val="28"/>
          <w:szCs w:val="28"/>
        </w:rPr>
        <w:t>Respondent</w:t>
      </w:r>
    </w:p>
    <w:p w:rsidR="000E7905" w:rsidRDefault="000E7905" w:rsidP="00BF0983">
      <w:pPr>
        <w:spacing w:line="360" w:lineRule="auto"/>
        <w:jc w:val="both"/>
        <w:rPr>
          <w:rFonts w:ascii="Times New Roman" w:hAnsi="Times New Roman" w:cs="Times New Roman"/>
          <w:sz w:val="28"/>
          <w:szCs w:val="28"/>
        </w:rPr>
      </w:pPr>
    </w:p>
    <w:p w:rsidR="001D65DD" w:rsidRDefault="001D65DD" w:rsidP="00BF0983">
      <w:pPr>
        <w:spacing w:line="360" w:lineRule="auto"/>
        <w:jc w:val="both"/>
        <w:rPr>
          <w:rFonts w:ascii="Times New Roman" w:hAnsi="Times New Roman" w:cs="Times New Roman"/>
          <w:sz w:val="28"/>
          <w:szCs w:val="28"/>
        </w:rPr>
      </w:pPr>
      <w:r>
        <w:rPr>
          <w:rFonts w:ascii="Times New Roman" w:hAnsi="Times New Roman" w:cs="Times New Roman"/>
          <w:sz w:val="28"/>
          <w:szCs w:val="28"/>
        </w:rPr>
        <w:t>In re:</w:t>
      </w:r>
    </w:p>
    <w:p w:rsidR="001D65DD" w:rsidRDefault="001D65DD" w:rsidP="00BF0983">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STATE</w:t>
      </w:r>
    </w:p>
    <w:p w:rsidR="001D65DD" w:rsidRDefault="001D65DD" w:rsidP="00BF0983">
      <w:pPr>
        <w:spacing w:line="360" w:lineRule="auto"/>
        <w:jc w:val="both"/>
        <w:rPr>
          <w:rFonts w:ascii="Times New Roman" w:hAnsi="Times New Roman" w:cs="Times New Roman"/>
          <w:sz w:val="28"/>
          <w:szCs w:val="28"/>
        </w:rPr>
      </w:pPr>
      <w:r>
        <w:rPr>
          <w:rFonts w:ascii="Times New Roman" w:hAnsi="Times New Roman" w:cs="Times New Roman"/>
          <w:sz w:val="28"/>
          <w:szCs w:val="28"/>
        </w:rPr>
        <w:t>versus</w:t>
      </w:r>
    </w:p>
    <w:p w:rsidR="001D65DD" w:rsidRDefault="001D65DD" w:rsidP="009C1CB2">
      <w:pPr>
        <w:spacing w:line="240" w:lineRule="auto"/>
        <w:jc w:val="both"/>
        <w:rPr>
          <w:rFonts w:ascii="Times New Roman" w:hAnsi="Times New Roman" w:cs="Times New Roman"/>
          <w:sz w:val="28"/>
          <w:szCs w:val="28"/>
        </w:rPr>
      </w:pPr>
      <w:r>
        <w:rPr>
          <w:rFonts w:ascii="Times New Roman" w:hAnsi="Times New Roman" w:cs="Times New Roman"/>
          <w:b/>
          <w:sz w:val="28"/>
          <w:szCs w:val="28"/>
        </w:rPr>
        <w:t>P</w:t>
      </w:r>
      <w:r w:rsidR="008C2FE6">
        <w:rPr>
          <w:rFonts w:ascii="Times New Roman" w:hAnsi="Times New Roman" w:cs="Times New Roman"/>
          <w:b/>
          <w:sz w:val="28"/>
          <w:szCs w:val="28"/>
        </w:rPr>
        <w:t>UMLANI M</w:t>
      </w:r>
      <w:r>
        <w:rPr>
          <w:rFonts w:ascii="Times New Roman" w:hAnsi="Times New Roman" w:cs="Times New Roman"/>
          <w:b/>
          <w:sz w:val="28"/>
          <w:szCs w:val="28"/>
        </w:rPr>
        <w:t>KOLO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Pr>
          <w:rFonts w:ascii="Times New Roman" w:hAnsi="Times New Roman" w:cs="Times New Roman"/>
          <w:sz w:val="28"/>
          <w:szCs w:val="28"/>
        </w:rPr>
        <w:t>Accused</w:t>
      </w:r>
      <w:r w:rsidR="002F5730">
        <w:rPr>
          <w:rFonts w:ascii="Times New Roman" w:hAnsi="Times New Roman" w:cs="Times New Roman"/>
          <w:sz w:val="28"/>
          <w:szCs w:val="28"/>
        </w:rPr>
        <w:t xml:space="preserve"> </w:t>
      </w:r>
      <w:r w:rsidR="008C2FE6">
        <w:rPr>
          <w:rFonts w:ascii="Times New Roman" w:hAnsi="Times New Roman" w:cs="Times New Roman"/>
          <w:sz w:val="28"/>
          <w:szCs w:val="28"/>
        </w:rPr>
        <w:t>No.</w:t>
      </w:r>
      <w:r>
        <w:rPr>
          <w:rFonts w:ascii="Times New Roman" w:hAnsi="Times New Roman" w:cs="Times New Roman"/>
          <w:sz w:val="28"/>
          <w:szCs w:val="28"/>
        </w:rPr>
        <w:t xml:space="preserve"> 1</w:t>
      </w:r>
    </w:p>
    <w:p w:rsidR="001D65DD" w:rsidRDefault="001D65DD" w:rsidP="001D65DD">
      <w:pPr>
        <w:spacing w:line="240" w:lineRule="auto"/>
        <w:rPr>
          <w:rFonts w:ascii="Times New Roman" w:hAnsi="Times New Roman" w:cs="Times New Roman"/>
          <w:sz w:val="28"/>
          <w:szCs w:val="28"/>
        </w:rPr>
      </w:pPr>
      <w:r>
        <w:rPr>
          <w:rFonts w:ascii="Times New Roman" w:hAnsi="Times New Roman" w:cs="Times New Roman"/>
          <w:b/>
          <w:sz w:val="28"/>
          <w:szCs w:val="28"/>
        </w:rPr>
        <w:t>Z</w:t>
      </w:r>
      <w:r w:rsidR="008C2FE6">
        <w:rPr>
          <w:rFonts w:ascii="Times New Roman" w:hAnsi="Times New Roman" w:cs="Times New Roman"/>
          <w:b/>
          <w:sz w:val="28"/>
          <w:szCs w:val="28"/>
        </w:rPr>
        <w:t>UKISWA</w:t>
      </w:r>
      <w:r>
        <w:rPr>
          <w:rFonts w:ascii="Times New Roman" w:hAnsi="Times New Roman" w:cs="Times New Roman"/>
          <w:b/>
          <w:sz w:val="28"/>
          <w:szCs w:val="28"/>
        </w:rPr>
        <w:t xml:space="preserve"> NCITHA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Pr>
          <w:rFonts w:ascii="Times New Roman" w:hAnsi="Times New Roman" w:cs="Times New Roman"/>
          <w:sz w:val="28"/>
          <w:szCs w:val="28"/>
        </w:rPr>
        <w:t>Accused</w:t>
      </w:r>
      <w:r w:rsidR="002F5730">
        <w:rPr>
          <w:rFonts w:ascii="Times New Roman" w:hAnsi="Times New Roman" w:cs="Times New Roman"/>
          <w:sz w:val="28"/>
          <w:szCs w:val="28"/>
        </w:rPr>
        <w:t xml:space="preserve"> </w:t>
      </w:r>
      <w:r w:rsidR="008C2FE6">
        <w:rPr>
          <w:rFonts w:ascii="Times New Roman" w:hAnsi="Times New Roman" w:cs="Times New Roman"/>
          <w:sz w:val="28"/>
          <w:szCs w:val="28"/>
        </w:rPr>
        <w:t xml:space="preserve">No. </w:t>
      </w:r>
      <w:r>
        <w:rPr>
          <w:rFonts w:ascii="Times New Roman" w:hAnsi="Times New Roman" w:cs="Times New Roman"/>
          <w:sz w:val="28"/>
          <w:szCs w:val="28"/>
        </w:rPr>
        <w:t>2</w:t>
      </w:r>
    </w:p>
    <w:p w:rsidR="001D65DD" w:rsidRDefault="001D65DD" w:rsidP="008C2FE6">
      <w:pPr>
        <w:spacing w:line="240" w:lineRule="auto"/>
        <w:rPr>
          <w:rFonts w:ascii="Times New Roman" w:hAnsi="Times New Roman" w:cs="Times New Roman"/>
          <w:sz w:val="28"/>
          <w:szCs w:val="28"/>
        </w:rPr>
      </w:pPr>
      <w:r>
        <w:rPr>
          <w:rFonts w:ascii="Times New Roman" w:hAnsi="Times New Roman" w:cs="Times New Roman"/>
          <w:b/>
          <w:sz w:val="28"/>
          <w:szCs w:val="28"/>
        </w:rPr>
        <w:t>T</w:t>
      </w:r>
      <w:r w:rsidR="008C2FE6">
        <w:rPr>
          <w:rFonts w:ascii="Times New Roman" w:hAnsi="Times New Roman" w:cs="Times New Roman"/>
          <w:b/>
          <w:sz w:val="28"/>
          <w:szCs w:val="28"/>
        </w:rPr>
        <w:t>HEMBA</w:t>
      </w:r>
      <w:r>
        <w:rPr>
          <w:rFonts w:ascii="Times New Roman" w:hAnsi="Times New Roman" w:cs="Times New Roman"/>
          <w:b/>
          <w:sz w:val="28"/>
          <w:szCs w:val="28"/>
        </w:rPr>
        <w:t xml:space="preserve"> TINTA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Pr>
          <w:rFonts w:ascii="Times New Roman" w:hAnsi="Times New Roman" w:cs="Times New Roman"/>
          <w:sz w:val="28"/>
          <w:szCs w:val="28"/>
        </w:rPr>
        <w:t>Accused</w:t>
      </w:r>
      <w:r w:rsidR="002F5730">
        <w:rPr>
          <w:rFonts w:ascii="Times New Roman" w:hAnsi="Times New Roman" w:cs="Times New Roman"/>
          <w:sz w:val="28"/>
          <w:szCs w:val="28"/>
        </w:rPr>
        <w:t xml:space="preserve"> </w:t>
      </w:r>
      <w:r w:rsidR="008C2FE6">
        <w:rPr>
          <w:rFonts w:ascii="Times New Roman" w:hAnsi="Times New Roman" w:cs="Times New Roman"/>
          <w:sz w:val="28"/>
          <w:szCs w:val="28"/>
        </w:rPr>
        <w:t>No.</w:t>
      </w:r>
      <w:r>
        <w:rPr>
          <w:rFonts w:ascii="Times New Roman" w:hAnsi="Times New Roman" w:cs="Times New Roman"/>
          <w:sz w:val="28"/>
          <w:szCs w:val="28"/>
        </w:rPr>
        <w:t xml:space="preserve"> 3</w:t>
      </w:r>
    </w:p>
    <w:p w:rsidR="001D65DD" w:rsidRDefault="001D65DD" w:rsidP="008C2FE6">
      <w:pPr>
        <w:spacing w:line="240" w:lineRule="auto"/>
        <w:rPr>
          <w:rFonts w:ascii="Times New Roman" w:hAnsi="Times New Roman" w:cs="Times New Roman"/>
          <w:sz w:val="28"/>
          <w:szCs w:val="28"/>
        </w:rPr>
      </w:pPr>
      <w:r>
        <w:rPr>
          <w:rFonts w:ascii="Times New Roman" w:hAnsi="Times New Roman" w:cs="Times New Roman"/>
          <w:b/>
          <w:sz w:val="28"/>
          <w:szCs w:val="28"/>
        </w:rPr>
        <w:t>L</w:t>
      </w:r>
      <w:r w:rsidR="008C2FE6">
        <w:rPr>
          <w:rFonts w:ascii="Times New Roman" w:hAnsi="Times New Roman" w:cs="Times New Roman"/>
          <w:b/>
          <w:sz w:val="28"/>
          <w:szCs w:val="28"/>
        </w:rPr>
        <w:t>ULEKA</w:t>
      </w:r>
      <w:r>
        <w:rPr>
          <w:rFonts w:ascii="Times New Roman" w:hAnsi="Times New Roman" w:cs="Times New Roman"/>
          <w:b/>
          <w:sz w:val="28"/>
          <w:szCs w:val="28"/>
        </w:rPr>
        <w:t xml:space="preserve"> SIMON-NDZELE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C2FE6">
        <w:rPr>
          <w:rFonts w:ascii="Times New Roman" w:hAnsi="Times New Roman" w:cs="Times New Roman"/>
          <w:b/>
          <w:sz w:val="28"/>
          <w:szCs w:val="28"/>
        </w:rPr>
        <w:t xml:space="preserve"> </w:t>
      </w:r>
      <w:r w:rsidR="008C2FE6">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Pr>
          <w:rFonts w:ascii="Times New Roman" w:hAnsi="Times New Roman" w:cs="Times New Roman"/>
          <w:sz w:val="28"/>
          <w:szCs w:val="28"/>
        </w:rPr>
        <w:t>Accused</w:t>
      </w:r>
      <w:r w:rsidR="008C2FE6">
        <w:rPr>
          <w:rFonts w:ascii="Times New Roman" w:hAnsi="Times New Roman" w:cs="Times New Roman"/>
          <w:sz w:val="28"/>
          <w:szCs w:val="28"/>
        </w:rPr>
        <w:t xml:space="preserve"> No.</w:t>
      </w:r>
      <w:r w:rsidR="002F5730">
        <w:rPr>
          <w:rFonts w:ascii="Times New Roman" w:hAnsi="Times New Roman" w:cs="Times New Roman"/>
          <w:sz w:val="28"/>
          <w:szCs w:val="28"/>
        </w:rPr>
        <w:t xml:space="preserve"> </w:t>
      </w:r>
      <w:r>
        <w:rPr>
          <w:rFonts w:ascii="Times New Roman" w:hAnsi="Times New Roman" w:cs="Times New Roman"/>
          <w:sz w:val="28"/>
          <w:szCs w:val="28"/>
        </w:rPr>
        <w:t>4</w:t>
      </w:r>
    </w:p>
    <w:p w:rsidR="001D65DD" w:rsidRPr="008C2FE6" w:rsidRDefault="008C2FE6" w:rsidP="008C2FE6">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SINDISWA </w:t>
      </w:r>
      <w:r w:rsidR="001D65DD">
        <w:rPr>
          <w:rFonts w:ascii="Times New Roman" w:hAnsi="Times New Roman" w:cs="Times New Roman"/>
          <w:b/>
          <w:sz w:val="28"/>
          <w:szCs w:val="28"/>
        </w:rPr>
        <w:t>GOMBA</w:t>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1D65DD">
        <w:rPr>
          <w:rFonts w:ascii="Times New Roman" w:hAnsi="Times New Roman" w:cs="Times New Roman"/>
          <w:sz w:val="28"/>
          <w:szCs w:val="28"/>
        </w:rPr>
        <w:t>Accused</w:t>
      </w:r>
      <w:r>
        <w:rPr>
          <w:rFonts w:ascii="Times New Roman" w:hAnsi="Times New Roman" w:cs="Times New Roman"/>
          <w:sz w:val="28"/>
          <w:szCs w:val="28"/>
        </w:rPr>
        <w:t xml:space="preserve"> No. </w:t>
      </w:r>
      <w:r w:rsidR="001D65DD">
        <w:rPr>
          <w:rFonts w:ascii="Times New Roman" w:hAnsi="Times New Roman" w:cs="Times New Roman"/>
          <w:sz w:val="28"/>
          <w:szCs w:val="28"/>
        </w:rPr>
        <w:t>5</w:t>
      </w:r>
    </w:p>
    <w:p w:rsidR="001D65DD" w:rsidRDefault="008C2FE6" w:rsidP="008C2FE6">
      <w:pPr>
        <w:spacing w:line="240" w:lineRule="auto"/>
        <w:rPr>
          <w:rFonts w:ascii="Times New Roman" w:hAnsi="Times New Roman" w:cs="Times New Roman"/>
          <w:sz w:val="28"/>
          <w:szCs w:val="28"/>
        </w:rPr>
      </w:pPr>
      <w:r>
        <w:rPr>
          <w:rFonts w:ascii="Times New Roman" w:hAnsi="Times New Roman" w:cs="Times New Roman"/>
          <w:b/>
          <w:sz w:val="28"/>
          <w:szCs w:val="28"/>
        </w:rPr>
        <w:t>TEMBELANI</w:t>
      </w:r>
      <w:r w:rsidR="001D65DD">
        <w:rPr>
          <w:rFonts w:ascii="Times New Roman" w:hAnsi="Times New Roman" w:cs="Times New Roman"/>
          <w:b/>
          <w:sz w:val="28"/>
          <w:szCs w:val="28"/>
        </w:rPr>
        <w:t xml:space="preserve"> SALI</w:t>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1D65DD">
        <w:rPr>
          <w:rFonts w:ascii="Times New Roman" w:hAnsi="Times New Roman" w:cs="Times New Roman"/>
          <w:sz w:val="28"/>
          <w:szCs w:val="28"/>
        </w:rPr>
        <w:t>Accused</w:t>
      </w:r>
      <w:r w:rsidR="002F5730">
        <w:rPr>
          <w:rFonts w:ascii="Times New Roman" w:hAnsi="Times New Roman" w:cs="Times New Roman"/>
          <w:sz w:val="28"/>
          <w:szCs w:val="28"/>
        </w:rPr>
        <w:t xml:space="preserve"> </w:t>
      </w:r>
      <w:r>
        <w:rPr>
          <w:rFonts w:ascii="Times New Roman" w:hAnsi="Times New Roman" w:cs="Times New Roman"/>
          <w:sz w:val="28"/>
          <w:szCs w:val="28"/>
        </w:rPr>
        <w:t xml:space="preserve">No. </w:t>
      </w:r>
      <w:r w:rsidR="001D65DD">
        <w:rPr>
          <w:rFonts w:ascii="Times New Roman" w:hAnsi="Times New Roman" w:cs="Times New Roman"/>
          <w:sz w:val="28"/>
          <w:szCs w:val="28"/>
        </w:rPr>
        <w:t>6</w:t>
      </w:r>
    </w:p>
    <w:p w:rsidR="001D65DD" w:rsidRDefault="008C2FE6" w:rsidP="008C2FE6">
      <w:pPr>
        <w:spacing w:line="240" w:lineRule="auto"/>
        <w:rPr>
          <w:rFonts w:ascii="Times New Roman" w:hAnsi="Times New Roman" w:cs="Times New Roman"/>
          <w:sz w:val="28"/>
          <w:szCs w:val="28"/>
        </w:rPr>
      </w:pPr>
      <w:r>
        <w:rPr>
          <w:rFonts w:ascii="Times New Roman" w:hAnsi="Times New Roman" w:cs="Times New Roman"/>
          <w:b/>
          <w:sz w:val="28"/>
          <w:szCs w:val="28"/>
        </w:rPr>
        <w:t>ONDELA</w:t>
      </w:r>
      <w:r w:rsidR="001D65DD">
        <w:rPr>
          <w:rFonts w:ascii="Times New Roman" w:hAnsi="Times New Roman" w:cs="Times New Roman"/>
          <w:b/>
          <w:sz w:val="28"/>
          <w:szCs w:val="28"/>
        </w:rPr>
        <w:t xml:space="preserve"> MAHLANGU</w:t>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1D65DD">
        <w:rPr>
          <w:rFonts w:ascii="Times New Roman" w:hAnsi="Times New Roman" w:cs="Times New Roman"/>
          <w:sz w:val="28"/>
          <w:szCs w:val="28"/>
        </w:rPr>
        <w:t>Accused</w:t>
      </w:r>
      <w:r>
        <w:rPr>
          <w:rFonts w:ascii="Times New Roman" w:hAnsi="Times New Roman" w:cs="Times New Roman"/>
          <w:sz w:val="28"/>
          <w:szCs w:val="28"/>
        </w:rPr>
        <w:t xml:space="preserve"> No.</w:t>
      </w:r>
      <w:r w:rsidR="002F5730">
        <w:rPr>
          <w:rFonts w:ascii="Times New Roman" w:hAnsi="Times New Roman" w:cs="Times New Roman"/>
          <w:sz w:val="28"/>
          <w:szCs w:val="28"/>
        </w:rPr>
        <w:t xml:space="preserve"> </w:t>
      </w:r>
      <w:r w:rsidR="001D65DD">
        <w:rPr>
          <w:rFonts w:ascii="Times New Roman" w:hAnsi="Times New Roman" w:cs="Times New Roman"/>
          <w:sz w:val="28"/>
          <w:szCs w:val="28"/>
        </w:rPr>
        <w:t>7</w:t>
      </w:r>
    </w:p>
    <w:p w:rsidR="001D65DD" w:rsidRDefault="008C2FE6" w:rsidP="001D65DD">
      <w:pPr>
        <w:spacing w:line="240" w:lineRule="auto"/>
        <w:rPr>
          <w:rFonts w:ascii="Times New Roman" w:hAnsi="Times New Roman" w:cs="Times New Roman"/>
          <w:sz w:val="28"/>
          <w:szCs w:val="28"/>
        </w:rPr>
      </w:pPr>
      <w:r>
        <w:rPr>
          <w:rFonts w:ascii="Times New Roman" w:hAnsi="Times New Roman" w:cs="Times New Roman"/>
          <w:b/>
          <w:sz w:val="28"/>
          <w:szCs w:val="28"/>
        </w:rPr>
        <w:t>VIWE</w:t>
      </w:r>
      <w:r w:rsidR="001D65DD">
        <w:rPr>
          <w:rFonts w:ascii="Times New Roman" w:hAnsi="Times New Roman" w:cs="Times New Roman"/>
          <w:b/>
          <w:sz w:val="28"/>
          <w:szCs w:val="28"/>
        </w:rPr>
        <w:t xml:space="preserve"> VAZI</w:t>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1D65DD">
        <w:rPr>
          <w:rFonts w:ascii="Times New Roman" w:hAnsi="Times New Roman" w:cs="Times New Roman"/>
          <w:sz w:val="28"/>
          <w:szCs w:val="28"/>
        </w:rPr>
        <w:t xml:space="preserve">Accused </w:t>
      </w:r>
      <w:r>
        <w:rPr>
          <w:rFonts w:ascii="Times New Roman" w:hAnsi="Times New Roman" w:cs="Times New Roman"/>
          <w:sz w:val="28"/>
          <w:szCs w:val="28"/>
        </w:rPr>
        <w:t xml:space="preserve">No. </w:t>
      </w:r>
      <w:r w:rsidR="001D65DD">
        <w:rPr>
          <w:rFonts w:ascii="Times New Roman" w:hAnsi="Times New Roman" w:cs="Times New Roman"/>
          <w:sz w:val="28"/>
          <w:szCs w:val="28"/>
        </w:rPr>
        <w:t>8</w:t>
      </w:r>
    </w:p>
    <w:p w:rsidR="001D65DD" w:rsidRDefault="001D65DD" w:rsidP="001D65DD">
      <w:pPr>
        <w:spacing w:line="240" w:lineRule="auto"/>
        <w:rPr>
          <w:rFonts w:ascii="Times New Roman" w:hAnsi="Times New Roman" w:cs="Times New Roman"/>
          <w:sz w:val="28"/>
          <w:szCs w:val="28"/>
        </w:rPr>
      </w:pPr>
      <w:r>
        <w:rPr>
          <w:rFonts w:ascii="Times New Roman" w:hAnsi="Times New Roman" w:cs="Times New Roman"/>
          <w:b/>
          <w:sz w:val="28"/>
          <w:szCs w:val="28"/>
        </w:rPr>
        <w:t>FORTY WINGS LOGDE CC</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Pr>
          <w:rFonts w:ascii="Times New Roman" w:hAnsi="Times New Roman" w:cs="Times New Roman"/>
          <w:sz w:val="28"/>
          <w:szCs w:val="28"/>
        </w:rPr>
        <w:t>Accused</w:t>
      </w:r>
      <w:r w:rsidR="002F5730">
        <w:rPr>
          <w:rFonts w:ascii="Times New Roman" w:hAnsi="Times New Roman" w:cs="Times New Roman"/>
          <w:sz w:val="28"/>
          <w:szCs w:val="28"/>
        </w:rPr>
        <w:t xml:space="preserve"> </w:t>
      </w:r>
      <w:r w:rsidR="008C2FE6">
        <w:rPr>
          <w:rFonts w:ascii="Times New Roman" w:hAnsi="Times New Roman" w:cs="Times New Roman"/>
          <w:sz w:val="28"/>
          <w:szCs w:val="28"/>
        </w:rPr>
        <w:t>No.</w:t>
      </w:r>
      <w:r>
        <w:rPr>
          <w:rFonts w:ascii="Times New Roman" w:hAnsi="Times New Roman" w:cs="Times New Roman"/>
          <w:sz w:val="28"/>
          <w:szCs w:val="28"/>
        </w:rPr>
        <w:t xml:space="preserve"> 9</w:t>
      </w:r>
    </w:p>
    <w:p w:rsidR="001D65DD" w:rsidRDefault="008C2FE6" w:rsidP="001D65DD">
      <w:pPr>
        <w:spacing w:line="240" w:lineRule="auto"/>
        <w:rPr>
          <w:rFonts w:ascii="Times New Roman" w:hAnsi="Times New Roman" w:cs="Times New Roman"/>
          <w:sz w:val="28"/>
          <w:szCs w:val="28"/>
        </w:rPr>
      </w:pPr>
      <w:r>
        <w:rPr>
          <w:rFonts w:ascii="Times New Roman" w:hAnsi="Times New Roman" w:cs="Times New Roman"/>
          <w:b/>
          <w:sz w:val="28"/>
          <w:szCs w:val="28"/>
        </w:rPr>
        <w:t>NOSIPHIWO</w:t>
      </w:r>
      <w:r w:rsidR="001D65DD">
        <w:rPr>
          <w:rFonts w:ascii="Times New Roman" w:hAnsi="Times New Roman" w:cs="Times New Roman"/>
          <w:b/>
          <w:sz w:val="28"/>
          <w:szCs w:val="28"/>
        </w:rPr>
        <w:t xml:space="preserve"> MATI</w:t>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1D65DD">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1D65DD">
        <w:rPr>
          <w:rFonts w:ascii="Times New Roman" w:hAnsi="Times New Roman" w:cs="Times New Roman"/>
          <w:sz w:val="28"/>
          <w:szCs w:val="28"/>
        </w:rPr>
        <w:t xml:space="preserve">Accused </w:t>
      </w:r>
      <w:r>
        <w:rPr>
          <w:rFonts w:ascii="Times New Roman" w:hAnsi="Times New Roman" w:cs="Times New Roman"/>
          <w:sz w:val="28"/>
          <w:szCs w:val="28"/>
        </w:rPr>
        <w:t>No.</w:t>
      </w:r>
      <w:r w:rsidR="001D65DD">
        <w:rPr>
          <w:rFonts w:ascii="Times New Roman" w:hAnsi="Times New Roman" w:cs="Times New Roman"/>
          <w:sz w:val="28"/>
          <w:szCs w:val="28"/>
        </w:rPr>
        <w:t>12</w:t>
      </w:r>
    </w:p>
    <w:p w:rsidR="002F5730" w:rsidRDefault="002F5730" w:rsidP="001D65DD">
      <w:pPr>
        <w:spacing w:line="240" w:lineRule="auto"/>
        <w:rPr>
          <w:rFonts w:ascii="Times New Roman" w:hAnsi="Times New Roman" w:cs="Times New Roman"/>
          <w:sz w:val="28"/>
          <w:szCs w:val="28"/>
        </w:rPr>
      </w:pPr>
      <w:r>
        <w:rPr>
          <w:rFonts w:ascii="Times New Roman" w:hAnsi="Times New Roman" w:cs="Times New Roman"/>
          <w:b/>
          <w:sz w:val="28"/>
          <w:szCs w:val="28"/>
        </w:rPr>
        <w:t>MPIDOS EMERGENCE TRADING CC</w:t>
      </w:r>
      <w:r>
        <w:rPr>
          <w:rFonts w:ascii="Times New Roman" w:hAnsi="Times New Roman" w:cs="Times New Roman"/>
          <w:b/>
          <w:sz w:val="28"/>
          <w:szCs w:val="28"/>
        </w:rPr>
        <w:tab/>
      </w:r>
      <w:r>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Pr>
          <w:rFonts w:ascii="Times New Roman" w:hAnsi="Times New Roman" w:cs="Times New Roman"/>
          <w:sz w:val="28"/>
          <w:szCs w:val="28"/>
        </w:rPr>
        <w:t xml:space="preserve">Accused </w:t>
      </w:r>
      <w:r w:rsidR="008C2FE6">
        <w:rPr>
          <w:rFonts w:ascii="Times New Roman" w:hAnsi="Times New Roman" w:cs="Times New Roman"/>
          <w:sz w:val="28"/>
          <w:szCs w:val="28"/>
        </w:rPr>
        <w:t>No.</w:t>
      </w:r>
      <w:r>
        <w:rPr>
          <w:rFonts w:ascii="Times New Roman" w:hAnsi="Times New Roman" w:cs="Times New Roman"/>
          <w:sz w:val="28"/>
          <w:szCs w:val="28"/>
        </w:rPr>
        <w:t>13</w:t>
      </w:r>
    </w:p>
    <w:p w:rsidR="009C1CB2" w:rsidRDefault="008C2FE6" w:rsidP="000E7905">
      <w:pPr>
        <w:spacing w:line="240" w:lineRule="auto"/>
        <w:ind w:right="-138"/>
        <w:rPr>
          <w:rFonts w:ascii="Times New Roman" w:hAnsi="Times New Roman" w:cs="Times New Roman"/>
          <w:sz w:val="28"/>
          <w:szCs w:val="28"/>
        </w:rPr>
      </w:pPr>
      <w:r>
        <w:rPr>
          <w:rFonts w:ascii="Times New Roman" w:hAnsi="Times New Roman" w:cs="Times New Roman"/>
          <w:b/>
          <w:sz w:val="28"/>
          <w:szCs w:val="28"/>
        </w:rPr>
        <w:t>NQABA</w:t>
      </w:r>
      <w:r w:rsidR="009C1CB2">
        <w:rPr>
          <w:rFonts w:ascii="Times New Roman" w:hAnsi="Times New Roman" w:cs="Times New Roman"/>
          <w:b/>
          <w:sz w:val="28"/>
          <w:szCs w:val="28"/>
        </w:rPr>
        <w:t xml:space="preserve"> LUDIDI</w:t>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b/>
          <w:sz w:val="28"/>
          <w:szCs w:val="28"/>
        </w:rPr>
        <w:tab/>
      </w:r>
      <w:r w:rsidR="009C1CB2">
        <w:rPr>
          <w:rFonts w:ascii="Times New Roman" w:hAnsi="Times New Roman" w:cs="Times New Roman"/>
          <w:sz w:val="28"/>
          <w:szCs w:val="28"/>
        </w:rPr>
        <w:t xml:space="preserve">Accused </w:t>
      </w:r>
      <w:r>
        <w:rPr>
          <w:rFonts w:ascii="Times New Roman" w:hAnsi="Times New Roman" w:cs="Times New Roman"/>
          <w:sz w:val="28"/>
          <w:szCs w:val="28"/>
        </w:rPr>
        <w:t>No.</w:t>
      </w:r>
      <w:r w:rsidR="009C1CB2">
        <w:rPr>
          <w:rFonts w:ascii="Times New Roman" w:hAnsi="Times New Roman" w:cs="Times New Roman"/>
          <w:sz w:val="28"/>
          <w:szCs w:val="28"/>
        </w:rPr>
        <w:t>14</w:t>
      </w:r>
    </w:p>
    <w:p w:rsidR="008C2FE6" w:rsidRDefault="008C2FE6" w:rsidP="000E7905">
      <w:pPr>
        <w:spacing w:line="240" w:lineRule="auto"/>
        <w:ind w:right="-138"/>
        <w:rPr>
          <w:rFonts w:ascii="Times New Roman" w:hAnsi="Times New Roman" w:cs="Times New Roman"/>
          <w:sz w:val="28"/>
          <w:szCs w:val="28"/>
        </w:rPr>
      </w:pPr>
    </w:p>
    <w:p w:rsidR="000E7905" w:rsidRDefault="000E7905" w:rsidP="008B07C4">
      <w:pPr>
        <w:pBdr>
          <w:bottom w:val="single" w:sz="12" w:space="1" w:color="auto"/>
        </w:pBdr>
        <w:spacing w:line="240" w:lineRule="auto"/>
        <w:ind w:right="-138"/>
        <w:rPr>
          <w:rFonts w:ascii="Times New Roman" w:hAnsi="Times New Roman" w:cs="Times New Roman"/>
          <w:sz w:val="28"/>
          <w:szCs w:val="28"/>
        </w:rPr>
      </w:pPr>
    </w:p>
    <w:p w:rsidR="000E7905" w:rsidRDefault="000E7905" w:rsidP="008B07C4">
      <w:pPr>
        <w:spacing w:line="360" w:lineRule="auto"/>
        <w:jc w:val="center"/>
        <w:rPr>
          <w:rFonts w:ascii="Times New Roman" w:hAnsi="Times New Roman" w:cs="Times New Roman"/>
          <w:b/>
          <w:sz w:val="28"/>
          <w:szCs w:val="28"/>
        </w:rPr>
      </w:pPr>
    </w:p>
    <w:p w:rsidR="008B07C4" w:rsidRDefault="008B07C4" w:rsidP="008B07C4">
      <w:pPr>
        <w:pBdr>
          <w:bottom w:val="single" w:sz="12" w:space="1" w:color="auto"/>
        </w:pBdr>
        <w:spacing w:line="360" w:lineRule="auto"/>
        <w:jc w:val="center"/>
        <w:rPr>
          <w:rFonts w:ascii="Times New Roman" w:hAnsi="Times New Roman" w:cs="Times New Roman"/>
          <w:b/>
          <w:sz w:val="28"/>
          <w:szCs w:val="28"/>
        </w:rPr>
      </w:pPr>
      <w:r>
        <w:rPr>
          <w:rFonts w:ascii="Times New Roman" w:hAnsi="Times New Roman" w:cs="Times New Roman"/>
          <w:b/>
          <w:sz w:val="28"/>
          <w:szCs w:val="28"/>
        </w:rPr>
        <w:t>JUDGMENT ON RECUSAL APPLICATION</w:t>
      </w:r>
    </w:p>
    <w:p w:rsidR="008B07C4" w:rsidRDefault="008B07C4" w:rsidP="008B07C4">
      <w:pPr>
        <w:pBdr>
          <w:bottom w:val="single" w:sz="12" w:space="1" w:color="auto"/>
        </w:pBdr>
        <w:spacing w:line="360" w:lineRule="auto"/>
        <w:jc w:val="center"/>
        <w:rPr>
          <w:rFonts w:ascii="Times New Roman" w:hAnsi="Times New Roman" w:cs="Times New Roman"/>
          <w:b/>
          <w:sz w:val="28"/>
          <w:szCs w:val="28"/>
        </w:rPr>
      </w:pPr>
    </w:p>
    <w:p w:rsidR="000E7905" w:rsidRDefault="000E7905" w:rsidP="008B07C4">
      <w:pPr>
        <w:spacing w:line="360" w:lineRule="auto"/>
        <w:jc w:val="both"/>
        <w:rPr>
          <w:rFonts w:ascii="Times New Roman" w:hAnsi="Times New Roman" w:cs="Times New Roman"/>
          <w:b/>
          <w:sz w:val="28"/>
          <w:szCs w:val="28"/>
        </w:rPr>
      </w:pPr>
    </w:p>
    <w:p w:rsidR="008B07C4" w:rsidRDefault="008B07C4" w:rsidP="008B07C4">
      <w:pPr>
        <w:spacing w:line="360" w:lineRule="auto"/>
        <w:jc w:val="both"/>
        <w:rPr>
          <w:rFonts w:ascii="Times New Roman" w:hAnsi="Times New Roman" w:cs="Times New Roman"/>
          <w:b/>
          <w:sz w:val="28"/>
          <w:szCs w:val="28"/>
        </w:rPr>
      </w:pPr>
      <w:r>
        <w:rPr>
          <w:rFonts w:ascii="Times New Roman" w:hAnsi="Times New Roman" w:cs="Times New Roman"/>
          <w:b/>
          <w:sz w:val="28"/>
          <w:szCs w:val="28"/>
        </w:rPr>
        <w:t>STRETCH J.:</w:t>
      </w:r>
    </w:p>
    <w:p w:rsidR="000E7905" w:rsidRDefault="000E7905" w:rsidP="008B07C4">
      <w:pPr>
        <w:spacing w:line="360" w:lineRule="auto"/>
        <w:jc w:val="both"/>
        <w:rPr>
          <w:rFonts w:ascii="Times New Roman" w:hAnsi="Times New Roman" w:cs="Times New Roman"/>
          <w:b/>
          <w:sz w:val="28"/>
          <w:szCs w:val="28"/>
        </w:rPr>
      </w:pPr>
    </w:p>
    <w:p w:rsidR="000E7905" w:rsidRDefault="008B07C4"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ap</w:t>
      </w:r>
      <w:r w:rsidR="00CD4BAB">
        <w:rPr>
          <w:rFonts w:ascii="Times New Roman" w:hAnsi="Times New Roman" w:cs="Times New Roman"/>
          <w:sz w:val="28"/>
          <w:szCs w:val="28"/>
        </w:rPr>
        <w:t>plicant (accused 1) is one</w:t>
      </w:r>
      <w:r w:rsidR="00A2397E">
        <w:rPr>
          <w:rFonts w:ascii="Times New Roman" w:hAnsi="Times New Roman" w:cs="Times New Roman"/>
          <w:sz w:val="28"/>
          <w:szCs w:val="28"/>
        </w:rPr>
        <w:t xml:space="preserve"> of se</w:t>
      </w:r>
      <w:r w:rsidR="00BD6206">
        <w:rPr>
          <w:rFonts w:ascii="Times New Roman" w:hAnsi="Times New Roman" w:cs="Times New Roman"/>
          <w:sz w:val="28"/>
          <w:szCs w:val="28"/>
        </w:rPr>
        <w:t>v</w:t>
      </w:r>
      <w:r w:rsidR="00A2397E">
        <w:rPr>
          <w:rFonts w:ascii="Times New Roman" w:hAnsi="Times New Roman" w:cs="Times New Roman"/>
          <w:sz w:val="28"/>
          <w:szCs w:val="28"/>
        </w:rPr>
        <w:t>eral</w:t>
      </w:r>
      <w:r>
        <w:rPr>
          <w:rFonts w:ascii="Times New Roman" w:hAnsi="Times New Roman" w:cs="Times New Roman"/>
          <w:sz w:val="28"/>
          <w:szCs w:val="28"/>
        </w:rPr>
        <w:t xml:space="preserve"> accused facing charges relating to the commission of various common law and statutory offences, which, according to the indictment</w:t>
      </w:r>
      <w:r w:rsidR="00A2397E">
        <w:rPr>
          <w:rFonts w:ascii="Times New Roman" w:hAnsi="Times New Roman" w:cs="Times New Roman"/>
          <w:sz w:val="28"/>
          <w:szCs w:val="28"/>
        </w:rPr>
        <w:t>,</w:t>
      </w:r>
      <w:r>
        <w:rPr>
          <w:rFonts w:ascii="Times New Roman" w:hAnsi="Times New Roman" w:cs="Times New Roman"/>
          <w:sz w:val="28"/>
          <w:szCs w:val="28"/>
        </w:rPr>
        <w:t xml:space="preserve"> were committed in relation to the procu</w:t>
      </w:r>
      <w:r w:rsidR="00BA5F2A">
        <w:rPr>
          <w:rFonts w:ascii="Times New Roman" w:hAnsi="Times New Roman" w:cs="Times New Roman"/>
          <w:sz w:val="28"/>
          <w:szCs w:val="28"/>
        </w:rPr>
        <w:t>rement of services and goods</w:t>
      </w:r>
      <w:r w:rsidR="00CD4BAB">
        <w:rPr>
          <w:rFonts w:ascii="Times New Roman" w:hAnsi="Times New Roman" w:cs="Times New Roman"/>
          <w:sz w:val="28"/>
          <w:szCs w:val="28"/>
        </w:rPr>
        <w:t xml:space="preserve"> for</w:t>
      </w:r>
      <w:r w:rsidR="00A2397E">
        <w:rPr>
          <w:rFonts w:ascii="Times New Roman" w:hAnsi="Times New Roman" w:cs="Times New Roman"/>
          <w:sz w:val="28"/>
          <w:szCs w:val="28"/>
        </w:rPr>
        <w:t xml:space="preserve"> </w:t>
      </w:r>
      <w:r w:rsidR="00BA5F2A">
        <w:rPr>
          <w:rFonts w:ascii="Times New Roman" w:hAnsi="Times New Roman" w:cs="Times New Roman"/>
          <w:sz w:val="28"/>
          <w:szCs w:val="28"/>
        </w:rPr>
        <w:t>memorial gatherings</w:t>
      </w:r>
      <w:r>
        <w:rPr>
          <w:rFonts w:ascii="Times New Roman" w:hAnsi="Times New Roman" w:cs="Times New Roman"/>
          <w:sz w:val="28"/>
          <w:szCs w:val="28"/>
        </w:rPr>
        <w:t xml:space="preserve"> following the passing away</w:t>
      </w:r>
      <w:r w:rsidR="00A2397E">
        <w:rPr>
          <w:rFonts w:ascii="Times New Roman" w:hAnsi="Times New Roman" w:cs="Times New Roman"/>
          <w:sz w:val="28"/>
          <w:szCs w:val="28"/>
        </w:rPr>
        <w:t>,</w:t>
      </w:r>
      <w:r w:rsidR="00CD4BAB">
        <w:rPr>
          <w:rFonts w:ascii="Times New Roman" w:hAnsi="Times New Roman" w:cs="Times New Roman"/>
          <w:sz w:val="28"/>
          <w:szCs w:val="28"/>
        </w:rPr>
        <w:t xml:space="preserve"> on 5 December 2013</w:t>
      </w:r>
      <w:r w:rsidR="00DF06E6">
        <w:rPr>
          <w:rFonts w:ascii="Times New Roman" w:hAnsi="Times New Roman" w:cs="Times New Roman"/>
          <w:sz w:val="28"/>
          <w:szCs w:val="28"/>
        </w:rPr>
        <w:t>,</w:t>
      </w:r>
      <w:r>
        <w:rPr>
          <w:rFonts w:ascii="Times New Roman" w:hAnsi="Times New Roman" w:cs="Times New Roman"/>
          <w:sz w:val="28"/>
          <w:szCs w:val="28"/>
        </w:rPr>
        <w:t xml:space="preserve"> </w:t>
      </w:r>
      <w:r w:rsidR="00CD4BAB">
        <w:rPr>
          <w:rFonts w:ascii="Times New Roman" w:hAnsi="Times New Roman" w:cs="Times New Roman"/>
          <w:sz w:val="28"/>
          <w:szCs w:val="28"/>
        </w:rPr>
        <w:t>of this country’s former president,</w:t>
      </w:r>
      <w:r w:rsidR="00CD4BAB" w:rsidRPr="00CD4BAB">
        <w:rPr>
          <w:rFonts w:ascii="Times New Roman" w:hAnsi="Times New Roman" w:cs="Times New Roman"/>
          <w:sz w:val="28"/>
          <w:szCs w:val="28"/>
        </w:rPr>
        <w:t xml:space="preserve"> Mr Nelson Mandela</w:t>
      </w:r>
      <w:r w:rsidR="00CD4BAB">
        <w:rPr>
          <w:rFonts w:ascii="Times New Roman" w:hAnsi="Times New Roman" w:cs="Times New Roman"/>
          <w:sz w:val="28"/>
          <w:szCs w:val="28"/>
        </w:rPr>
        <w:t>.</w:t>
      </w:r>
      <w:r w:rsidR="00A2397E">
        <w:rPr>
          <w:rFonts w:ascii="Times New Roman" w:hAnsi="Times New Roman" w:cs="Times New Roman"/>
          <w:sz w:val="28"/>
          <w:szCs w:val="28"/>
        </w:rPr>
        <w:t xml:space="preserve"> It was anticipated that the accused would plead to the charges on 19 January</w:t>
      </w:r>
      <w:r w:rsidR="00BA5F2A">
        <w:rPr>
          <w:rFonts w:ascii="Times New Roman" w:hAnsi="Times New Roman" w:cs="Times New Roman"/>
          <w:sz w:val="28"/>
          <w:szCs w:val="28"/>
        </w:rPr>
        <w:t xml:space="preserve"> 2022</w:t>
      </w:r>
      <w:r w:rsidR="00A2397E">
        <w:rPr>
          <w:rFonts w:ascii="Times New Roman" w:hAnsi="Times New Roman" w:cs="Times New Roman"/>
          <w:sz w:val="28"/>
          <w:szCs w:val="28"/>
        </w:rPr>
        <w:t>, whereafter the trial itself would commence on 11 April and run for at least two months.</w:t>
      </w:r>
    </w:p>
    <w:p w:rsidR="000E7905" w:rsidRDefault="000E7905" w:rsidP="000E7905">
      <w:pPr>
        <w:pStyle w:val="ListParagraph"/>
        <w:tabs>
          <w:tab w:val="left" w:pos="851"/>
        </w:tabs>
        <w:spacing w:line="360" w:lineRule="auto"/>
        <w:ind w:left="0"/>
        <w:jc w:val="both"/>
        <w:rPr>
          <w:rFonts w:ascii="Times New Roman" w:hAnsi="Times New Roman" w:cs="Times New Roman"/>
          <w:sz w:val="28"/>
          <w:szCs w:val="28"/>
        </w:rPr>
      </w:pPr>
    </w:p>
    <w:p w:rsidR="000E7905" w:rsidRDefault="00BA5F2A"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sidRPr="000E7905">
        <w:rPr>
          <w:rFonts w:ascii="Times New Roman" w:hAnsi="Times New Roman" w:cs="Times New Roman"/>
          <w:sz w:val="28"/>
          <w:szCs w:val="28"/>
        </w:rPr>
        <w:t xml:space="preserve">On 19 January </w:t>
      </w:r>
      <w:r w:rsidR="00A2397E" w:rsidRPr="000E7905">
        <w:rPr>
          <w:rFonts w:ascii="Times New Roman" w:hAnsi="Times New Roman" w:cs="Times New Roman"/>
          <w:sz w:val="28"/>
          <w:szCs w:val="28"/>
        </w:rPr>
        <w:t>pleas of not guilty were entered on behalf of all the accused. On the following day erstwhile accused numbers 10 and 11 applied for a separation of trials which was granted on 28 February.</w:t>
      </w:r>
    </w:p>
    <w:p w:rsidR="000E7905" w:rsidRPr="000E7905" w:rsidRDefault="000E7905" w:rsidP="000E7905">
      <w:pPr>
        <w:pStyle w:val="ListParagraph"/>
        <w:rPr>
          <w:rFonts w:ascii="Times New Roman" w:hAnsi="Times New Roman" w:cs="Times New Roman"/>
          <w:sz w:val="28"/>
          <w:szCs w:val="28"/>
        </w:rPr>
      </w:pPr>
    </w:p>
    <w:p w:rsidR="00B432FA" w:rsidRPr="000E7905" w:rsidRDefault="00CD4BAB"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sidRPr="000E7905">
        <w:rPr>
          <w:rFonts w:ascii="Times New Roman" w:hAnsi="Times New Roman" w:cs="Times New Roman"/>
          <w:sz w:val="28"/>
          <w:szCs w:val="28"/>
        </w:rPr>
        <w:t>For various reasons</w:t>
      </w:r>
      <w:r w:rsidR="00A2397E" w:rsidRPr="000E7905">
        <w:rPr>
          <w:rFonts w:ascii="Times New Roman" w:hAnsi="Times New Roman" w:cs="Times New Roman"/>
          <w:sz w:val="28"/>
          <w:szCs w:val="28"/>
        </w:rPr>
        <w:t>,</w:t>
      </w:r>
      <w:r w:rsidRPr="000E7905">
        <w:rPr>
          <w:rFonts w:ascii="Times New Roman" w:hAnsi="Times New Roman" w:cs="Times New Roman"/>
          <w:sz w:val="28"/>
          <w:szCs w:val="28"/>
        </w:rPr>
        <w:t xml:space="preserve"> which I will deal with in due course, the tria</w:t>
      </w:r>
      <w:r w:rsidR="00BA5F2A" w:rsidRPr="000E7905">
        <w:rPr>
          <w:rFonts w:ascii="Times New Roman" w:hAnsi="Times New Roman" w:cs="Times New Roman"/>
          <w:sz w:val="28"/>
          <w:szCs w:val="28"/>
        </w:rPr>
        <w:t>l did not proceed</w:t>
      </w:r>
      <w:r w:rsidRPr="000E7905">
        <w:rPr>
          <w:rFonts w:ascii="Times New Roman" w:hAnsi="Times New Roman" w:cs="Times New Roman"/>
          <w:sz w:val="28"/>
          <w:szCs w:val="28"/>
        </w:rPr>
        <w:t xml:space="preserve"> </w:t>
      </w:r>
      <w:r w:rsidR="00A2397E" w:rsidRPr="000E7905">
        <w:rPr>
          <w:rFonts w:ascii="Times New Roman" w:hAnsi="Times New Roman" w:cs="Times New Roman"/>
          <w:sz w:val="28"/>
          <w:szCs w:val="28"/>
        </w:rPr>
        <w:t>on 11 April. On 22 April the applicant brought an application for my recusal based</w:t>
      </w:r>
      <w:r w:rsidR="00B432FA" w:rsidRPr="000E7905">
        <w:rPr>
          <w:rFonts w:ascii="Times New Roman" w:hAnsi="Times New Roman" w:cs="Times New Roman"/>
          <w:sz w:val="28"/>
          <w:szCs w:val="28"/>
        </w:rPr>
        <w:t xml:space="preserve"> on the following</w:t>
      </w:r>
      <w:r w:rsidR="00BA5F2A" w:rsidRPr="000E7905">
        <w:rPr>
          <w:rFonts w:ascii="Times New Roman" w:hAnsi="Times New Roman" w:cs="Times New Roman"/>
          <w:sz w:val="28"/>
          <w:szCs w:val="28"/>
        </w:rPr>
        <w:t xml:space="preserve"> three</w:t>
      </w:r>
      <w:r w:rsidR="00B432FA" w:rsidRPr="000E7905">
        <w:rPr>
          <w:rFonts w:ascii="Times New Roman" w:hAnsi="Times New Roman" w:cs="Times New Roman"/>
          <w:sz w:val="28"/>
          <w:szCs w:val="28"/>
        </w:rPr>
        <w:t xml:space="preserve"> averments made</w:t>
      </w:r>
      <w:r w:rsidR="00DF06E6" w:rsidRPr="000E7905">
        <w:rPr>
          <w:rFonts w:ascii="Times New Roman" w:hAnsi="Times New Roman" w:cs="Times New Roman"/>
          <w:sz w:val="28"/>
          <w:szCs w:val="28"/>
        </w:rPr>
        <w:t xml:space="preserve"> in an affidavit </w:t>
      </w:r>
      <w:r w:rsidR="00B432FA" w:rsidRPr="000E7905">
        <w:rPr>
          <w:rFonts w:ascii="Times New Roman" w:hAnsi="Times New Roman" w:cs="Times New Roman"/>
          <w:sz w:val="28"/>
          <w:szCs w:val="28"/>
        </w:rPr>
        <w:t>deposed to by his attorney regarding events which had transpired on 20 April 2022:</w:t>
      </w:r>
    </w:p>
    <w:p w:rsidR="00DF06E6" w:rsidRDefault="00DF06E6" w:rsidP="00DF06E6">
      <w:pPr>
        <w:pStyle w:val="ListParagraph"/>
        <w:spacing w:line="360" w:lineRule="auto"/>
        <w:jc w:val="both"/>
        <w:rPr>
          <w:rFonts w:ascii="Times New Roman" w:hAnsi="Times New Roman" w:cs="Times New Roman"/>
          <w:sz w:val="28"/>
          <w:szCs w:val="28"/>
        </w:rPr>
      </w:pPr>
    </w:p>
    <w:p w:rsidR="00B432FA" w:rsidRDefault="00BA5F2A" w:rsidP="00B432FA">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B432FA">
        <w:rPr>
          <w:rFonts w:ascii="Times New Roman" w:hAnsi="Times New Roman" w:cs="Times New Roman"/>
          <w:sz w:val="28"/>
          <w:szCs w:val="28"/>
        </w:rPr>
        <w:t>hat I had indicated, in the presence of the applicant’s newly appointed counsel and the prosecutor, that I was not prepared to entertain any further applications for the trial to be adjourned;</w:t>
      </w:r>
    </w:p>
    <w:p w:rsidR="00BA5F2A" w:rsidRDefault="00BA5F2A" w:rsidP="00BA5F2A">
      <w:pPr>
        <w:pStyle w:val="ListParagraph"/>
        <w:spacing w:line="360" w:lineRule="auto"/>
        <w:ind w:left="1080"/>
        <w:jc w:val="both"/>
        <w:rPr>
          <w:rFonts w:ascii="Times New Roman" w:hAnsi="Times New Roman" w:cs="Times New Roman"/>
          <w:sz w:val="28"/>
          <w:szCs w:val="28"/>
        </w:rPr>
      </w:pPr>
    </w:p>
    <w:p w:rsidR="00B432FA" w:rsidRDefault="00BA5F2A" w:rsidP="00B432FA">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B432FA">
        <w:rPr>
          <w:rFonts w:ascii="Times New Roman" w:hAnsi="Times New Roman" w:cs="Times New Roman"/>
          <w:sz w:val="28"/>
          <w:szCs w:val="28"/>
        </w:rPr>
        <w:t>hat I had informed the applicant’s attorney that I was not Koen J and that the applicant was not the former president Jacob Zuma;</w:t>
      </w:r>
    </w:p>
    <w:p w:rsidR="00BA5F2A" w:rsidRPr="00BA5F2A" w:rsidRDefault="00BA5F2A" w:rsidP="00BA5F2A">
      <w:pPr>
        <w:pStyle w:val="ListParagraph"/>
        <w:rPr>
          <w:rFonts w:ascii="Times New Roman" w:hAnsi="Times New Roman" w:cs="Times New Roman"/>
          <w:sz w:val="28"/>
          <w:szCs w:val="28"/>
        </w:rPr>
      </w:pPr>
    </w:p>
    <w:p w:rsidR="00BD6206" w:rsidRDefault="00BA5F2A" w:rsidP="00B432FA">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BD6206">
        <w:rPr>
          <w:rFonts w:ascii="Times New Roman" w:hAnsi="Times New Roman" w:cs="Times New Roman"/>
          <w:sz w:val="28"/>
          <w:szCs w:val="28"/>
        </w:rPr>
        <w:t>hat during the course of exchanges with accused 2’s attorney (who was also motivating</w:t>
      </w:r>
      <w:r w:rsidR="00DF06E6">
        <w:rPr>
          <w:rFonts w:ascii="Times New Roman" w:hAnsi="Times New Roman" w:cs="Times New Roman"/>
          <w:sz w:val="28"/>
          <w:szCs w:val="28"/>
        </w:rPr>
        <w:t xml:space="preserve"> for</w:t>
      </w:r>
      <w:r w:rsidR="00BD6206">
        <w:rPr>
          <w:rFonts w:ascii="Times New Roman" w:hAnsi="Times New Roman" w:cs="Times New Roman"/>
          <w:sz w:val="28"/>
          <w:szCs w:val="28"/>
        </w:rPr>
        <w:t xml:space="preserve"> a delay in the commencement of the leading of evidence pending represen</w:t>
      </w:r>
      <w:r>
        <w:rPr>
          <w:rFonts w:ascii="Times New Roman" w:hAnsi="Times New Roman" w:cs="Times New Roman"/>
          <w:sz w:val="28"/>
          <w:szCs w:val="28"/>
        </w:rPr>
        <w:t>tations which accused 2 was making</w:t>
      </w:r>
      <w:r w:rsidR="00BD6206">
        <w:rPr>
          <w:rFonts w:ascii="Times New Roman" w:hAnsi="Times New Roman" w:cs="Times New Roman"/>
          <w:sz w:val="28"/>
          <w:szCs w:val="28"/>
        </w:rPr>
        <w:t xml:space="preserve"> to the Director of</w:t>
      </w:r>
      <w:r w:rsidR="00AD79EC">
        <w:rPr>
          <w:rFonts w:ascii="Times New Roman" w:hAnsi="Times New Roman" w:cs="Times New Roman"/>
          <w:sz w:val="28"/>
          <w:szCs w:val="28"/>
        </w:rPr>
        <w:t xml:space="preserve"> Public Prosecutions),</w:t>
      </w:r>
      <w:r w:rsidR="00BD6206">
        <w:rPr>
          <w:rFonts w:ascii="Times New Roman" w:hAnsi="Times New Roman" w:cs="Times New Roman"/>
          <w:sz w:val="28"/>
          <w:szCs w:val="28"/>
        </w:rPr>
        <w:t xml:space="preserve"> I</w:t>
      </w:r>
      <w:r w:rsidR="00DF06E6">
        <w:rPr>
          <w:rFonts w:ascii="Times New Roman" w:hAnsi="Times New Roman" w:cs="Times New Roman"/>
          <w:sz w:val="28"/>
          <w:szCs w:val="28"/>
        </w:rPr>
        <w:t xml:space="preserve"> had</w:t>
      </w:r>
      <w:r w:rsidR="00BD6206">
        <w:rPr>
          <w:rFonts w:ascii="Times New Roman" w:hAnsi="Times New Roman" w:cs="Times New Roman"/>
          <w:sz w:val="28"/>
          <w:szCs w:val="28"/>
        </w:rPr>
        <w:t xml:space="preserve"> said the following:</w:t>
      </w:r>
    </w:p>
    <w:p w:rsidR="008B70B3" w:rsidRDefault="008B70B3" w:rsidP="008B70B3">
      <w:pPr>
        <w:pStyle w:val="ListParagraph"/>
        <w:spacing w:line="360" w:lineRule="auto"/>
        <w:ind w:left="1080"/>
        <w:jc w:val="both"/>
        <w:rPr>
          <w:rFonts w:ascii="Times New Roman" w:hAnsi="Times New Roman" w:cs="Times New Roman"/>
          <w:sz w:val="28"/>
          <w:szCs w:val="28"/>
        </w:rPr>
      </w:pPr>
    </w:p>
    <w:p w:rsidR="00BA5F2A" w:rsidRDefault="00BA5F2A" w:rsidP="00BA5F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sidR="008B70B3">
        <w:rPr>
          <w:rFonts w:ascii="Times New Roman" w:hAnsi="Times New Roman" w:cs="Times New Roman"/>
          <w:sz w:val="24"/>
          <w:szCs w:val="24"/>
        </w:rPr>
        <w:t>You know Mr Schoombee, what concerns me is that this is a serious matter. We all know that it is a serious matter. The media are here. They consider it to be a serious matter. It’s been eight months since the final indictment was served, and t</w:t>
      </w:r>
      <w:r w:rsidR="00BD6206">
        <w:rPr>
          <w:rFonts w:ascii="Times New Roman" w:hAnsi="Times New Roman" w:cs="Times New Roman"/>
          <w:sz w:val="24"/>
          <w:szCs w:val="24"/>
        </w:rPr>
        <w:t xml:space="preserve">he accused are taking opportunity after opportunity to come with last minute excuses as to why the trial should not go on. Prima facie I </w:t>
      </w:r>
      <w:r w:rsidR="008B70B3">
        <w:rPr>
          <w:rFonts w:ascii="Times New Roman" w:hAnsi="Times New Roman" w:cs="Times New Roman"/>
          <w:sz w:val="24"/>
          <w:szCs w:val="24"/>
        </w:rPr>
        <w:t>believe that this is a delaying tactic. …</w:t>
      </w:r>
      <w:r w:rsidR="0002562A">
        <w:rPr>
          <w:rFonts w:ascii="Times New Roman" w:hAnsi="Times New Roman" w:cs="Times New Roman"/>
          <w:sz w:val="24"/>
          <w:szCs w:val="24"/>
        </w:rPr>
        <w:t xml:space="preserve"> I</w:t>
      </w:r>
      <w:r w:rsidR="006609AE">
        <w:rPr>
          <w:rFonts w:ascii="Times New Roman" w:hAnsi="Times New Roman" w:cs="Times New Roman"/>
          <w:sz w:val="24"/>
          <w:szCs w:val="24"/>
        </w:rPr>
        <w:t xml:space="preserve"> thought that to tra</w:t>
      </w:r>
      <w:r w:rsidR="0002562A">
        <w:rPr>
          <w:rFonts w:ascii="Times New Roman" w:hAnsi="Times New Roman" w:cs="Times New Roman"/>
          <w:sz w:val="24"/>
          <w:szCs w:val="24"/>
        </w:rPr>
        <w:t>verse this in my chambers this morning was to canvas this with one of your colleagues</w:t>
      </w:r>
      <w:r w:rsidR="006609AE">
        <w:rPr>
          <w:rFonts w:ascii="Times New Roman" w:hAnsi="Times New Roman" w:cs="Times New Roman"/>
          <w:sz w:val="24"/>
          <w:szCs w:val="24"/>
        </w:rPr>
        <w:t>,</w:t>
      </w:r>
      <w:r w:rsidR="0002562A">
        <w:rPr>
          <w:rFonts w:ascii="Times New Roman" w:hAnsi="Times New Roman" w:cs="Times New Roman"/>
          <w:sz w:val="24"/>
          <w:szCs w:val="24"/>
        </w:rPr>
        <w:t xml:space="preserve"> </w:t>
      </w:r>
      <w:r w:rsidR="008B70B3">
        <w:rPr>
          <w:rFonts w:ascii="Times New Roman" w:hAnsi="Times New Roman" w:cs="Times New Roman"/>
          <w:sz w:val="24"/>
          <w:szCs w:val="24"/>
        </w:rPr>
        <w:t>and was told that there would then be an application for me to recuse myself. I don’t know whether th</w:t>
      </w:r>
      <w:r w:rsidR="0002562A">
        <w:rPr>
          <w:rFonts w:ascii="Times New Roman" w:hAnsi="Times New Roman" w:cs="Times New Roman"/>
          <w:sz w:val="24"/>
          <w:szCs w:val="24"/>
        </w:rPr>
        <w:t xml:space="preserve">at is still going to be pursued, but the point is simply that this court cannot be seen to approbate and reprobate. It makes a mockery of the rule of law. It makes a mockery of the judicial system. </w:t>
      </w:r>
      <w:r w:rsidR="00BD6206">
        <w:rPr>
          <w:rFonts w:ascii="Times New Roman" w:hAnsi="Times New Roman" w:cs="Times New Roman"/>
          <w:sz w:val="24"/>
          <w:szCs w:val="24"/>
        </w:rPr>
        <w:t>It makes a mockery of Pres</w:t>
      </w:r>
      <w:r w:rsidR="0002562A">
        <w:rPr>
          <w:rFonts w:ascii="Times New Roman" w:hAnsi="Times New Roman" w:cs="Times New Roman"/>
          <w:sz w:val="24"/>
          <w:szCs w:val="24"/>
        </w:rPr>
        <w:t xml:space="preserve">ident Mandela’s funeral and </w:t>
      </w:r>
      <w:r w:rsidR="00BD6206">
        <w:rPr>
          <w:rFonts w:ascii="Times New Roman" w:hAnsi="Times New Roman" w:cs="Times New Roman"/>
          <w:sz w:val="24"/>
          <w:szCs w:val="24"/>
        </w:rPr>
        <w:t>corruption that apparently took place at that time, and I think people should start seeing this a little bit more seriously.</w:t>
      </w:r>
      <w:r w:rsidR="0002562A">
        <w:rPr>
          <w:rFonts w:ascii="Times New Roman" w:hAnsi="Times New Roman" w:cs="Times New Roman"/>
          <w:sz w:val="24"/>
          <w:szCs w:val="24"/>
        </w:rPr>
        <w:t xml:space="preserve"> And I am not shouting at you Mr Schoombee. </w:t>
      </w:r>
      <w:r w:rsidR="00BD6206">
        <w:rPr>
          <w:rFonts w:ascii="Times New Roman" w:hAnsi="Times New Roman" w:cs="Times New Roman"/>
          <w:sz w:val="24"/>
          <w:szCs w:val="24"/>
        </w:rPr>
        <w:t xml:space="preserve"> I am speaking to everybody in this room.’</w:t>
      </w:r>
      <w:r>
        <w:rPr>
          <w:rStyle w:val="FootnoteReference"/>
          <w:rFonts w:ascii="Times New Roman" w:hAnsi="Times New Roman" w:cs="Times New Roman"/>
          <w:sz w:val="24"/>
          <w:szCs w:val="24"/>
        </w:rPr>
        <w:footnoteReference w:id="1"/>
      </w:r>
    </w:p>
    <w:p w:rsidR="006609AE" w:rsidRPr="00BA5F2A" w:rsidRDefault="006609AE" w:rsidP="00BA5F2A">
      <w:pPr>
        <w:pStyle w:val="ListParagraph"/>
        <w:spacing w:line="360" w:lineRule="auto"/>
        <w:ind w:left="1080"/>
        <w:jc w:val="both"/>
        <w:rPr>
          <w:rFonts w:ascii="Times New Roman" w:hAnsi="Times New Roman" w:cs="Times New Roman"/>
          <w:sz w:val="24"/>
          <w:szCs w:val="24"/>
        </w:rPr>
      </w:pPr>
    </w:p>
    <w:p w:rsidR="000E7905" w:rsidRDefault="004605F1"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The doctrine of recusal has its origin in the rules of natural justice, which require that a person accused before a court should have a fair trial. This common law position has since been entrenched in the Constitution of the Republic of South Africa (“the Constitution”). Section 34 of the Constitution affords everyone in this country the right to have any dispute that can be resolved by the</w:t>
      </w:r>
      <w:r w:rsidR="006609AE">
        <w:rPr>
          <w:rFonts w:ascii="Times New Roman" w:hAnsi="Times New Roman" w:cs="Times New Roman"/>
          <w:sz w:val="28"/>
          <w:szCs w:val="28"/>
        </w:rPr>
        <w:t xml:space="preserve"> application of law, to be decided in a</w:t>
      </w:r>
      <w:r>
        <w:rPr>
          <w:rFonts w:ascii="Times New Roman" w:hAnsi="Times New Roman" w:cs="Times New Roman"/>
          <w:sz w:val="28"/>
          <w:szCs w:val="28"/>
        </w:rPr>
        <w:t xml:space="preserve"> fair public hearing before a court, or, where appropriate, another independent and impartial tribunal or forum. Section 35 is similar in that it guarantees a fair trial for persons accused of criminal conduct. Section 165(2) of the Constitution requires courts to apply the law impartially and without fear, favour, or prejudice. The oath of office prescribed by schedule 2 of the Constitution requires a judge to swear that he or she will uphold and protect the Constitution and will administer justice to all persons alike without fear, favour or prejudice, in accordance with the Constitution and the law. This is also reflected in article 13 of the Code of</w:t>
      </w:r>
      <w:r w:rsidR="00811409">
        <w:rPr>
          <w:rFonts w:ascii="Times New Roman" w:hAnsi="Times New Roman" w:cs="Times New Roman"/>
          <w:sz w:val="28"/>
          <w:szCs w:val="28"/>
        </w:rPr>
        <w:t xml:space="preserve"> Judicial Conduct</w:t>
      </w:r>
      <w:r w:rsidR="00811409">
        <w:rPr>
          <w:rStyle w:val="FootnoteReference"/>
          <w:rFonts w:ascii="Times New Roman" w:hAnsi="Times New Roman" w:cs="Times New Roman"/>
          <w:sz w:val="28"/>
          <w:szCs w:val="28"/>
        </w:rPr>
        <w:footnoteReference w:id="2"/>
      </w:r>
      <w:r>
        <w:rPr>
          <w:rFonts w:ascii="Times New Roman" w:hAnsi="Times New Roman" w:cs="Times New Roman"/>
          <w:sz w:val="28"/>
          <w:szCs w:val="28"/>
        </w:rPr>
        <w:t>, which states that a judge must recuse him- or herself if there is a real or reasonably perceived conflict of interest, or if there is a reasonable suspicion of bias based on objective facts. The Code further states that a judge shall not recuse him- or herself on insubstantial grounds.</w:t>
      </w:r>
    </w:p>
    <w:p w:rsidR="000E7905" w:rsidRDefault="000E7905" w:rsidP="000E7905">
      <w:pPr>
        <w:pStyle w:val="ListParagraph"/>
        <w:tabs>
          <w:tab w:val="left" w:pos="851"/>
        </w:tabs>
        <w:spacing w:line="360" w:lineRule="auto"/>
        <w:ind w:left="0"/>
        <w:jc w:val="both"/>
        <w:rPr>
          <w:rFonts w:ascii="Times New Roman" w:hAnsi="Times New Roman" w:cs="Times New Roman"/>
          <w:sz w:val="28"/>
          <w:szCs w:val="28"/>
        </w:rPr>
      </w:pPr>
    </w:p>
    <w:p w:rsidR="001F4213" w:rsidRPr="000E7905" w:rsidRDefault="001F4213"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sidRPr="000E7905">
        <w:rPr>
          <w:rFonts w:ascii="Times New Roman" w:hAnsi="Times New Roman" w:cs="Times New Roman"/>
          <w:sz w:val="28"/>
          <w:szCs w:val="28"/>
        </w:rPr>
        <w:t>The Constitutional Court has summarised guidelines for the recusal of judicial officers as follows:</w:t>
      </w:r>
      <w:r w:rsidR="00D02FD4">
        <w:rPr>
          <w:rStyle w:val="FootnoteReference"/>
          <w:rFonts w:ascii="Times New Roman" w:hAnsi="Times New Roman" w:cs="Times New Roman"/>
          <w:sz w:val="28"/>
          <w:szCs w:val="28"/>
        </w:rPr>
        <w:footnoteReference w:id="3"/>
      </w:r>
    </w:p>
    <w:p w:rsidR="006609AE" w:rsidRPr="006609AE" w:rsidRDefault="006609AE" w:rsidP="006609AE">
      <w:pPr>
        <w:pStyle w:val="ListParagraph"/>
        <w:rPr>
          <w:rFonts w:ascii="Times New Roman" w:hAnsi="Times New Roman" w:cs="Times New Roman"/>
          <w:sz w:val="28"/>
          <w:szCs w:val="28"/>
        </w:rPr>
      </w:pPr>
    </w:p>
    <w:p w:rsidR="00033992" w:rsidRDefault="001F4213" w:rsidP="0003399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question is whether a reasonable, objective and informed person would</w:t>
      </w:r>
      <w:r w:rsidR="006609AE">
        <w:rPr>
          <w:rFonts w:ascii="Times New Roman" w:hAnsi="Times New Roman" w:cs="Times New Roman"/>
          <w:sz w:val="24"/>
          <w:szCs w:val="24"/>
        </w:rPr>
        <w:t xml:space="preserve"> on the correct facts reasonably</w:t>
      </w:r>
      <w:r>
        <w:rPr>
          <w:rFonts w:ascii="Times New Roman" w:hAnsi="Times New Roman" w:cs="Times New Roman"/>
          <w:sz w:val="24"/>
          <w:szCs w:val="24"/>
        </w:rPr>
        <w:t xml:space="preserve"> apprehend that the judge has or will not bring an impartial mind to bear on the adjudication of the case, that is a mind open to persuasion by evidence and the submissions of counsel. The reasonableness of the apprehension must be assessed in the light of the oath of office taken by judges to administer justice without fear or favour, and their ability to carry out that oath by reason of their training and experience.  It must be assumed that they can disabuse their minds of any irrelevant personal beliefs or predispositions. They must take into account that they have a duty to sit in any case in which they are not obliged to recuse themselves. At the same time it must never be forgotten that 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w:t>
      </w:r>
    </w:p>
    <w:p w:rsidR="006609AE" w:rsidRDefault="006609AE" w:rsidP="00033992">
      <w:pPr>
        <w:pStyle w:val="ListParagraph"/>
        <w:spacing w:line="360" w:lineRule="auto"/>
        <w:jc w:val="both"/>
        <w:rPr>
          <w:rFonts w:ascii="Times New Roman" w:hAnsi="Times New Roman" w:cs="Times New Roman"/>
          <w:sz w:val="24"/>
          <w:szCs w:val="24"/>
        </w:rPr>
      </w:pPr>
    </w:p>
    <w:p w:rsidR="000E7905" w:rsidRDefault="00950D0A"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w:t>
      </w:r>
      <w:r w:rsidR="003D6245">
        <w:rPr>
          <w:rFonts w:ascii="Times New Roman" w:hAnsi="Times New Roman" w:cs="Times New Roman"/>
          <w:i/>
          <w:sz w:val="28"/>
          <w:szCs w:val="28"/>
        </w:rPr>
        <w:t>SACCAWU</w:t>
      </w:r>
      <w:r>
        <w:rPr>
          <w:rFonts w:ascii="Times New Roman" w:hAnsi="Times New Roman" w:cs="Times New Roman"/>
          <w:i/>
          <w:sz w:val="28"/>
          <w:szCs w:val="28"/>
        </w:rPr>
        <w:t xml:space="preserve"> and Others v Irvin &amp; Johnson Ltd Seafoods Division Fish Processing</w:t>
      </w:r>
      <w:r w:rsidR="003D6245">
        <w:rPr>
          <w:rStyle w:val="FootnoteReference"/>
          <w:rFonts w:ascii="Times New Roman" w:hAnsi="Times New Roman" w:cs="Times New Roman"/>
          <w:i/>
          <w:sz w:val="28"/>
          <w:szCs w:val="28"/>
        </w:rPr>
        <w:footnoteReference w:id="4"/>
      </w:r>
      <w:r>
        <w:rPr>
          <w:rFonts w:ascii="Times New Roman" w:hAnsi="Times New Roman" w:cs="Times New Roman"/>
          <w:i/>
          <w:sz w:val="28"/>
          <w:szCs w:val="28"/>
        </w:rPr>
        <w:t xml:space="preserve"> </w:t>
      </w:r>
      <w:r>
        <w:rPr>
          <w:rFonts w:ascii="Times New Roman" w:hAnsi="Times New Roman" w:cs="Times New Roman"/>
          <w:sz w:val="28"/>
          <w:szCs w:val="28"/>
        </w:rPr>
        <w:t>Cameron AJ</w:t>
      </w:r>
      <w:r w:rsidR="006609AE">
        <w:rPr>
          <w:rFonts w:ascii="Times New Roman" w:hAnsi="Times New Roman" w:cs="Times New Roman"/>
          <w:sz w:val="28"/>
          <w:szCs w:val="28"/>
        </w:rPr>
        <w:t>,</w:t>
      </w:r>
      <w:r w:rsidR="003D6245">
        <w:rPr>
          <w:rFonts w:ascii="Times New Roman" w:hAnsi="Times New Roman" w:cs="Times New Roman"/>
          <w:sz w:val="28"/>
          <w:szCs w:val="28"/>
        </w:rPr>
        <w:t xml:space="preserve"> </w:t>
      </w:r>
      <w:r>
        <w:rPr>
          <w:rFonts w:ascii="Times New Roman" w:hAnsi="Times New Roman" w:cs="Times New Roman"/>
          <w:sz w:val="28"/>
          <w:szCs w:val="28"/>
        </w:rPr>
        <w:t>in writing for the majority</w:t>
      </w:r>
      <w:r w:rsidR="000F6609">
        <w:rPr>
          <w:rFonts w:ascii="Times New Roman" w:hAnsi="Times New Roman" w:cs="Times New Roman"/>
          <w:sz w:val="28"/>
          <w:szCs w:val="28"/>
        </w:rPr>
        <w:t>,</w:t>
      </w:r>
      <w:r>
        <w:rPr>
          <w:rFonts w:ascii="Times New Roman" w:hAnsi="Times New Roman" w:cs="Times New Roman"/>
          <w:sz w:val="28"/>
          <w:szCs w:val="28"/>
        </w:rPr>
        <w:t xml:space="preserve"> said that a party applying for the recusal of a judge bears the onus of rebutting t</w:t>
      </w:r>
      <w:r w:rsidR="000F6609">
        <w:rPr>
          <w:rFonts w:ascii="Times New Roman" w:hAnsi="Times New Roman" w:cs="Times New Roman"/>
          <w:sz w:val="28"/>
          <w:szCs w:val="28"/>
        </w:rPr>
        <w:t>his</w:t>
      </w:r>
      <w:r>
        <w:rPr>
          <w:rFonts w:ascii="Times New Roman" w:hAnsi="Times New Roman" w:cs="Times New Roman"/>
          <w:sz w:val="28"/>
          <w:szCs w:val="28"/>
        </w:rPr>
        <w:t xml:space="preserve"> presumption of judicial impart</w:t>
      </w:r>
      <w:r w:rsidR="000F6609">
        <w:rPr>
          <w:rFonts w:ascii="Times New Roman" w:hAnsi="Times New Roman" w:cs="Times New Roman"/>
          <w:sz w:val="28"/>
          <w:szCs w:val="28"/>
        </w:rPr>
        <w:t>iality and must adduce cogent and</w:t>
      </w:r>
      <w:r>
        <w:rPr>
          <w:rFonts w:ascii="Times New Roman" w:hAnsi="Times New Roman" w:cs="Times New Roman"/>
          <w:sz w:val="28"/>
          <w:szCs w:val="28"/>
        </w:rPr>
        <w:t xml:space="preserve"> convincing evidence of a reasonable apprehension of bias on the part of the judicial officer.</w:t>
      </w:r>
      <w:r w:rsidR="003D6245">
        <w:rPr>
          <w:rFonts w:ascii="Times New Roman" w:hAnsi="Times New Roman" w:cs="Times New Roman"/>
          <w:sz w:val="28"/>
          <w:szCs w:val="28"/>
        </w:rPr>
        <w:t xml:space="preserve"> The judge went on to point out that ‘absolute neutrality’ is something of an illusion in the judicial context. This is because judges are human. They are unavoidably the product of their own life experiences, and the perspective thus derived inevitably and distinctively informs each judge’s performance of his or her judicial duties. But colourless neutrality stands in contrast to judicial impartiality. Impartiality is that quality of open-minded readiness to persuasion – without unfitting adherence to either party, or the judge’s own predilections, preconceptions and personal views – that is the keystone of a civilised system of adjudication.</w:t>
      </w:r>
      <w:r w:rsidR="003D6245">
        <w:rPr>
          <w:rStyle w:val="FootnoteReference"/>
          <w:rFonts w:ascii="Times New Roman" w:hAnsi="Times New Roman" w:cs="Times New Roman"/>
          <w:sz w:val="28"/>
          <w:szCs w:val="28"/>
        </w:rPr>
        <w:footnoteReference w:id="5"/>
      </w:r>
      <w:r w:rsidR="003D6245">
        <w:rPr>
          <w:rFonts w:ascii="Times New Roman" w:hAnsi="Times New Roman" w:cs="Times New Roman"/>
          <w:sz w:val="28"/>
          <w:szCs w:val="28"/>
        </w:rPr>
        <w:t xml:space="preserve"> </w:t>
      </w:r>
    </w:p>
    <w:p w:rsidR="000E7905" w:rsidRDefault="000E7905" w:rsidP="000E7905">
      <w:pPr>
        <w:pStyle w:val="ListParagraph"/>
        <w:tabs>
          <w:tab w:val="left" w:pos="851"/>
        </w:tabs>
        <w:spacing w:line="360" w:lineRule="auto"/>
        <w:ind w:left="0"/>
        <w:jc w:val="both"/>
        <w:rPr>
          <w:rFonts w:ascii="Times New Roman" w:hAnsi="Times New Roman" w:cs="Times New Roman"/>
          <w:sz w:val="28"/>
          <w:szCs w:val="28"/>
        </w:rPr>
      </w:pPr>
    </w:p>
    <w:p w:rsidR="000E7905" w:rsidRDefault="00927DCA"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sidRPr="000E7905">
        <w:rPr>
          <w:rFonts w:ascii="Times New Roman" w:hAnsi="Times New Roman" w:cs="Times New Roman"/>
          <w:sz w:val="28"/>
          <w:szCs w:val="28"/>
        </w:rPr>
        <w:t xml:space="preserve">Cameron </w:t>
      </w:r>
      <w:r w:rsidR="000F6609" w:rsidRPr="000E7905">
        <w:rPr>
          <w:rFonts w:ascii="Times New Roman" w:hAnsi="Times New Roman" w:cs="Times New Roman"/>
          <w:sz w:val="28"/>
          <w:szCs w:val="28"/>
        </w:rPr>
        <w:t>A</w:t>
      </w:r>
      <w:r w:rsidRPr="000E7905">
        <w:rPr>
          <w:rFonts w:ascii="Times New Roman" w:hAnsi="Times New Roman" w:cs="Times New Roman"/>
          <w:sz w:val="28"/>
          <w:szCs w:val="28"/>
        </w:rPr>
        <w:t>J went on to emphasise the requirement</w:t>
      </w:r>
      <w:r w:rsidR="000F6609" w:rsidRPr="000E7905">
        <w:rPr>
          <w:rFonts w:ascii="Times New Roman" w:hAnsi="Times New Roman" w:cs="Times New Roman"/>
          <w:sz w:val="28"/>
          <w:szCs w:val="28"/>
        </w:rPr>
        <w:t xml:space="preserve"> of “double reasonableness” which</w:t>
      </w:r>
      <w:r w:rsidRPr="000E7905">
        <w:rPr>
          <w:rFonts w:ascii="Times New Roman" w:hAnsi="Times New Roman" w:cs="Times New Roman"/>
          <w:sz w:val="28"/>
          <w:szCs w:val="28"/>
        </w:rPr>
        <w:t xml:space="preserve"> the application of the test for bias imports, namely that not only must the person apprehending bias be a reasonable person, but the apprehension itself must</w:t>
      </w:r>
      <w:r w:rsidR="000F6609" w:rsidRPr="000E7905">
        <w:rPr>
          <w:rFonts w:ascii="Times New Roman" w:hAnsi="Times New Roman" w:cs="Times New Roman"/>
          <w:sz w:val="28"/>
          <w:szCs w:val="28"/>
        </w:rPr>
        <w:t>,</w:t>
      </w:r>
      <w:r w:rsidRPr="000E7905">
        <w:rPr>
          <w:rFonts w:ascii="Times New Roman" w:hAnsi="Times New Roman" w:cs="Times New Roman"/>
          <w:sz w:val="28"/>
          <w:szCs w:val="28"/>
        </w:rPr>
        <w:t xml:space="preserve"> in the circumstances</w:t>
      </w:r>
      <w:r w:rsidR="000F6609" w:rsidRPr="000E7905">
        <w:rPr>
          <w:rFonts w:ascii="Times New Roman" w:hAnsi="Times New Roman" w:cs="Times New Roman"/>
          <w:sz w:val="28"/>
          <w:szCs w:val="28"/>
        </w:rPr>
        <w:t>,</w:t>
      </w:r>
      <w:r w:rsidRPr="000E7905">
        <w:rPr>
          <w:rFonts w:ascii="Times New Roman" w:hAnsi="Times New Roman" w:cs="Times New Roman"/>
          <w:sz w:val="28"/>
          <w:szCs w:val="28"/>
        </w:rPr>
        <w:t xml:space="preserve"> be reasonable.</w:t>
      </w:r>
      <w:r>
        <w:rPr>
          <w:rStyle w:val="FootnoteReference"/>
          <w:rFonts w:ascii="Times New Roman" w:hAnsi="Times New Roman" w:cs="Times New Roman"/>
          <w:sz w:val="28"/>
          <w:szCs w:val="28"/>
        </w:rPr>
        <w:footnoteReference w:id="6"/>
      </w:r>
      <w:r w:rsidR="003D6245" w:rsidRPr="000E7905">
        <w:rPr>
          <w:rFonts w:ascii="Times New Roman" w:hAnsi="Times New Roman" w:cs="Times New Roman"/>
          <w:sz w:val="28"/>
          <w:szCs w:val="28"/>
        </w:rPr>
        <w:t xml:space="preserve"> </w:t>
      </w:r>
      <w:r w:rsidRPr="000E7905">
        <w:rPr>
          <w:rFonts w:ascii="Times New Roman" w:hAnsi="Times New Roman" w:cs="Times New Roman"/>
          <w:sz w:val="28"/>
          <w:szCs w:val="28"/>
        </w:rPr>
        <w:t>This requirement not only underscores the weight of the burden resting on the person alleging judicial bias or its appearance, but also highlights the fact that mere apprehensiveness on the part of the litigant that a judge will be biased  - even strongly and honestly felt anxiety – is not enough. The court must carefully scrutinise the apprehension to determine whether or not it is reasonable.</w:t>
      </w:r>
      <w:r>
        <w:rPr>
          <w:rStyle w:val="FootnoteReference"/>
          <w:rFonts w:ascii="Times New Roman" w:hAnsi="Times New Roman" w:cs="Times New Roman"/>
          <w:sz w:val="28"/>
          <w:szCs w:val="28"/>
        </w:rPr>
        <w:footnoteReference w:id="7"/>
      </w:r>
    </w:p>
    <w:p w:rsidR="000E7905" w:rsidRPr="000E7905" w:rsidRDefault="000E7905" w:rsidP="000E7905">
      <w:pPr>
        <w:pStyle w:val="ListParagraph"/>
        <w:rPr>
          <w:rFonts w:ascii="Times New Roman" w:hAnsi="Times New Roman" w:cs="Times New Roman"/>
          <w:sz w:val="28"/>
          <w:szCs w:val="28"/>
        </w:rPr>
      </w:pPr>
    </w:p>
    <w:p w:rsidR="004025AC" w:rsidRPr="000E7905" w:rsidRDefault="00D02FD4"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sidRPr="000E7905">
        <w:rPr>
          <w:rFonts w:ascii="Times New Roman" w:hAnsi="Times New Roman" w:cs="Times New Roman"/>
          <w:sz w:val="28"/>
          <w:szCs w:val="28"/>
        </w:rPr>
        <w:t xml:space="preserve">In </w:t>
      </w:r>
      <w:r w:rsidRPr="000E7905">
        <w:rPr>
          <w:rFonts w:ascii="Times New Roman" w:hAnsi="Times New Roman" w:cs="Times New Roman"/>
          <w:i/>
          <w:sz w:val="28"/>
          <w:szCs w:val="28"/>
        </w:rPr>
        <w:t>S v</w:t>
      </w:r>
      <w:r w:rsidR="00FD71A8" w:rsidRPr="000E7905">
        <w:rPr>
          <w:rFonts w:ascii="Times New Roman" w:hAnsi="Times New Roman" w:cs="Times New Roman"/>
          <w:i/>
          <w:sz w:val="28"/>
          <w:szCs w:val="28"/>
        </w:rPr>
        <w:t xml:space="preserve"> Wouter</w:t>
      </w:r>
      <w:r w:rsidRPr="000E7905">
        <w:rPr>
          <w:rFonts w:ascii="Times New Roman" w:hAnsi="Times New Roman" w:cs="Times New Roman"/>
          <w:i/>
          <w:sz w:val="28"/>
          <w:szCs w:val="28"/>
        </w:rPr>
        <w:t xml:space="preserve"> Basson</w:t>
      </w:r>
      <w:r>
        <w:rPr>
          <w:rStyle w:val="FootnoteReference"/>
          <w:rFonts w:ascii="Times New Roman" w:hAnsi="Times New Roman" w:cs="Times New Roman"/>
          <w:i/>
          <w:sz w:val="28"/>
          <w:szCs w:val="28"/>
        </w:rPr>
        <w:footnoteReference w:id="8"/>
      </w:r>
      <w:r w:rsidRPr="000E7905">
        <w:rPr>
          <w:rFonts w:ascii="Times New Roman" w:hAnsi="Times New Roman" w:cs="Times New Roman"/>
          <w:i/>
          <w:sz w:val="28"/>
          <w:szCs w:val="28"/>
        </w:rPr>
        <w:t xml:space="preserve"> </w:t>
      </w:r>
      <w:r w:rsidRPr="000E7905">
        <w:rPr>
          <w:rFonts w:ascii="Times New Roman" w:hAnsi="Times New Roman" w:cs="Times New Roman"/>
          <w:sz w:val="28"/>
          <w:szCs w:val="28"/>
        </w:rPr>
        <w:t>the same court emphasised that the perception of the judicial officer’s impartiality is crucial to the administration of justice. A perceived lack of impartiality constituting a reasonable apprehension of bias is occasioned where a judge, during the course of a trial, prejudges a live issue pertinent to the defence of an accused.</w:t>
      </w:r>
      <w:r>
        <w:rPr>
          <w:rStyle w:val="FootnoteReference"/>
          <w:rFonts w:ascii="Times New Roman" w:hAnsi="Times New Roman" w:cs="Times New Roman"/>
          <w:sz w:val="28"/>
          <w:szCs w:val="28"/>
        </w:rPr>
        <w:footnoteReference w:id="9"/>
      </w:r>
      <w:r w:rsidR="004025AC" w:rsidRPr="000E7905">
        <w:rPr>
          <w:rFonts w:ascii="Times New Roman" w:hAnsi="Times New Roman" w:cs="Times New Roman"/>
          <w:sz w:val="28"/>
          <w:szCs w:val="28"/>
        </w:rPr>
        <w:t xml:space="preserve"> Para [53] of </w:t>
      </w:r>
      <w:r w:rsidR="004025AC" w:rsidRPr="000E7905">
        <w:rPr>
          <w:rFonts w:ascii="Times New Roman" w:hAnsi="Times New Roman" w:cs="Times New Roman"/>
          <w:i/>
          <w:sz w:val="28"/>
          <w:szCs w:val="28"/>
        </w:rPr>
        <w:t xml:space="preserve">Basson </w:t>
      </w:r>
      <w:r w:rsidR="004025AC" w:rsidRPr="000E7905">
        <w:rPr>
          <w:rFonts w:ascii="Times New Roman" w:hAnsi="Times New Roman" w:cs="Times New Roman"/>
          <w:sz w:val="28"/>
          <w:szCs w:val="28"/>
        </w:rPr>
        <w:t>reads as follows:</w:t>
      </w:r>
    </w:p>
    <w:p w:rsidR="004025AC" w:rsidRPr="00FC69B0" w:rsidRDefault="004025AC" w:rsidP="004025AC">
      <w:pPr>
        <w:pStyle w:val="ListParagraph"/>
        <w:rPr>
          <w:rFonts w:ascii="Times New Roman" w:hAnsi="Times New Roman" w:cs="Times New Roman"/>
          <w:sz w:val="28"/>
          <w:szCs w:val="28"/>
        </w:rPr>
      </w:pPr>
    </w:p>
    <w:p w:rsidR="004025AC" w:rsidRPr="00F0357C" w:rsidRDefault="004025AC" w:rsidP="004025AC">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‘It must follow that a recusal challenge also involves a virtually identical inquiry, n</w:t>
      </w:r>
      <w:r w:rsidR="00AD79EC">
        <w:rPr>
          <w:rFonts w:ascii="Times New Roman" w:hAnsi="Times New Roman" w:cs="Times New Roman"/>
          <w:sz w:val="24"/>
          <w:szCs w:val="24"/>
        </w:rPr>
        <w:t>amely “</w:t>
      </w:r>
      <w:r>
        <w:rPr>
          <w:rFonts w:ascii="Times New Roman" w:hAnsi="Times New Roman" w:cs="Times New Roman"/>
          <w:sz w:val="24"/>
          <w:szCs w:val="24"/>
        </w:rPr>
        <w:t>the social judgment of the Court” applying “common morality and common sense” in deciding whether the reasonable person, in possession of all the relevant facts, would reasonably have apprehended that the trial Judge would not be impartial in his adjudication of the case.’</w:t>
      </w:r>
    </w:p>
    <w:p w:rsidR="00D02FD4" w:rsidRDefault="00D02FD4" w:rsidP="004025AC">
      <w:pPr>
        <w:pStyle w:val="ListParagraph"/>
        <w:spacing w:line="360" w:lineRule="auto"/>
        <w:jc w:val="both"/>
        <w:rPr>
          <w:rFonts w:ascii="Times New Roman" w:hAnsi="Times New Roman" w:cs="Times New Roman"/>
          <w:sz w:val="28"/>
          <w:szCs w:val="28"/>
        </w:rPr>
      </w:pPr>
    </w:p>
    <w:p w:rsidR="000F6609" w:rsidRDefault="000F6609" w:rsidP="000F6609">
      <w:pPr>
        <w:pStyle w:val="ListParagraph"/>
        <w:spacing w:line="360" w:lineRule="auto"/>
        <w:jc w:val="both"/>
        <w:rPr>
          <w:rFonts w:ascii="Times New Roman" w:hAnsi="Times New Roman" w:cs="Times New Roman"/>
          <w:sz w:val="28"/>
          <w:szCs w:val="28"/>
        </w:rPr>
      </w:pPr>
    </w:p>
    <w:p w:rsidR="00D02FD4" w:rsidRDefault="00AD79EC"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Relying on cases such as</w:t>
      </w:r>
      <w:r w:rsidR="00D02FD4">
        <w:rPr>
          <w:rFonts w:ascii="Times New Roman" w:hAnsi="Times New Roman" w:cs="Times New Roman"/>
          <w:sz w:val="28"/>
          <w:szCs w:val="28"/>
        </w:rPr>
        <w:t xml:space="preserve"> </w:t>
      </w:r>
      <w:r w:rsidR="00D02FD4">
        <w:rPr>
          <w:rFonts w:ascii="Times New Roman" w:hAnsi="Times New Roman" w:cs="Times New Roman"/>
          <w:i/>
          <w:sz w:val="28"/>
          <w:szCs w:val="28"/>
        </w:rPr>
        <w:t xml:space="preserve">Basson </w:t>
      </w:r>
      <w:r w:rsidR="00D02FD4">
        <w:rPr>
          <w:rFonts w:ascii="Times New Roman" w:hAnsi="Times New Roman" w:cs="Times New Roman"/>
          <w:sz w:val="28"/>
          <w:szCs w:val="28"/>
        </w:rPr>
        <w:t>(above)</w:t>
      </w:r>
      <w:r w:rsidR="00D76A9B">
        <w:rPr>
          <w:rFonts w:ascii="Times New Roman" w:hAnsi="Times New Roman" w:cs="Times New Roman"/>
          <w:sz w:val="28"/>
          <w:szCs w:val="28"/>
        </w:rPr>
        <w:t xml:space="preserve"> and </w:t>
      </w:r>
      <w:r w:rsidR="00D76A9B">
        <w:rPr>
          <w:rFonts w:ascii="Times New Roman" w:hAnsi="Times New Roman" w:cs="Times New Roman"/>
          <w:i/>
          <w:sz w:val="28"/>
          <w:szCs w:val="28"/>
        </w:rPr>
        <w:t>S v Le Grange &amp; others</w:t>
      </w:r>
      <w:r w:rsidR="00D76A9B">
        <w:rPr>
          <w:rStyle w:val="FootnoteReference"/>
          <w:rFonts w:ascii="Times New Roman" w:hAnsi="Times New Roman" w:cs="Times New Roman"/>
          <w:i/>
          <w:sz w:val="28"/>
          <w:szCs w:val="28"/>
        </w:rPr>
        <w:footnoteReference w:id="10"/>
      </w:r>
      <w:r w:rsidR="000F6609">
        <w:rPr>
          <w:rFonts w:ascii="Times New Roman" w:hAnsi="Times New Roman" w:cs="Times New Roman"/>
          <w:i/>
          <w:sz w:val="28"/>
          <w:szCs w:val="28"/>
        </w:rPr>
        <w:t>,</w:t>
      </w:r>
      <w:r w:rsidR="00D76A9B">
        <w:rPr>
          <w:rFonts w:ascii="Times New Roman" w:hAnsi="Times New Roman" w:cs="Times New Roman"/>
          <w:i/>
          <w:sz w:val="28"/>
          <w:szCs w:val="28"/>
        </w:rPr>
        <w:t xml:space="preserve"> </w:t>
      </w:r>
      <w:r w:rsidR="00D76A9B">
        <w:rPr>
          <w:rFonts w:ascii="Times New Roman" w:hAnsi="Times New Roman" w:cs="Times New Roman"/>
          <w:sz w:val="28"/>
          <w:szCs w:val="28"/>
        </w:rPr>
        <w:t xml:space="preserve">Kollapen J identified three core principles in </w:t>
      </w:r>
      <w:r w:rsidR="00D76A9B">
        <w:rPr>
          <w:rFonts w:ascii="Times New Roman" w:hAnsi="Times New Roman" w:cs="Times New Roman"/>
          <w:i/>
          <w:sz w:val="28"/>
          <w:szCs w:val="28"/>
        </w:rPr>
        <w:t>S v Djuma &amp; others</w:t>
      </w:r>
      <w:r w:rsidR="00D76A9B">
        <w:rPr>
          <w:rStyle w:val="FootnoteReference"/>
          <w:rFonts w:ascii="Times New Roman" w:hAnsi="Times New Roman" w:cs="Times New Roman"/>
          <w:i/>
          <w:sz w:val="28"/>
          <w:szCs w:val="28"/>
        </w:rPr>
        <w:footnoteReference w:id="11"/>
      </w:r>
      <w:r w:rsidR="00D76A9B">
        <w:rPr>
          <w:rFonts w:ascii="Times New Roman" w:hAnsi="Times New Roman" w:cs="Times New Roman"/>
          <w:i/>
          <w:sz w:val="28"/>
          <w:szCs w:val="28"/>
        </w:rPr>
        <w:t xml:space="preserve"> </w:t>
      </w:r>
      <w:r w:rsidR="00D76A9B">
        <w:rPr>
          <w:rFonts w:ascii="Times New Roman" w:hAnsi="Times New Roman" w:cs="Times New Roman"/>
          <w:sz w:val="28"/>
          <w:szCs w:val="28"/>
        </w:rPr>
        <w:t>when addressing the iss</w:t>
      </w:r>
      <w:r w:rsidR="000F6609">
        <w:rPr>
          <w:rFonts w:ascii="Times New Roman" w:hAnsi="Times New Roman" w:cs="Times New Roman"/>
          <w:sz w:val="28"/>
          <w:szCs w:val="28"/>
        </w:rPr>
        <w:t>ue of the impartiality of judicial officers</w:t>
      </w:r>
      <w:r w:rsidR="00D76A9B">
        <w:rPr>
          <w:rFonts w:ascii="Times New Roman" w:hAnsi="Times New Roman" w:cs="Times New Roman"/>
          <w:sz w:val="28"/>
          <w:szCs w:val="28"/>
        </w:rPr>
        <w:t>:</w:t>
      </w:r>
    </w:p>
    <w:p w:rsidR="000F6609" w:rsidRPr="000F6609" w:rsidRDefault="000F6609" w:rsidP="000F6609">
      <w:pPr>
        <w:pStyle w:val="ListParagraph"/>
        <w:rPr>
          <w:rFonts w:ascii="Times New Roman" w:hAnsi="Times New Roman" w:cs="Times New Roman"/>
          <w:sz w:val="28"/>
          <w:szCs w:val="28"/>
        </w:rPr>
      </w:pPr>
    </w:p>
    <w:p w:rsidR="00D76A9B" w:rsidRDefault="00D76A9B" w:rsidP="00D76A9B">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there is a presumption in our law against partiality of a judicial officer. This is largely based on the recognition that legal training and experience prepar</w:t>
      </w:r>
      <w:r w:rsidR="000F6609">
        <w:rPr>
          <w:rFonts w:ascii="Times New Roman" w:hAnsi="Times New Roman" w:cs="Times New Roman"/>
          <w:sz w:val="28"/>
          <w:szCs w:val="28"/>
        </w:rPr>
        <w:t>e judges to determine where the</w:t>
      </w:r>
      <w:r>
        <w:rPr>
          <w:rFonts w:ascii="Times New Roman" w:hAnsi="Times New Roman" w:cs="Times New Roman"/>
          <w:sz w:val="28"/>
          <w:szCs w:val="28"/>
        </w:rPr>
        <w:t xml:space="preserve"> truth may lie in the face of contradictory evidence;</w:t>
      </w:r>
    </w:p>
    <w:p w:rsidR="004025AC" w:rsidRDefault="004025AC" w:rsidP="004025AC">
      <w:pPr>
        <w:pStyle w:val="ListParagraph"/>
        <w:spacing w:line="360" w:lineRule="auto"/>
        <w:ind w:left="1080"/>
        <w:jc w:val="both"/>
        <w:rPr>
          <w:rFonts w:ascii="Times New Roman" w:hAnsi="Times New Roman" w:cs="Times New Roman"/>
          <w:sz w:val="28"/>
          <w:szCs w:val="28"/>
        </w:rPr>
      </w:pPr>
    </w:p>
    <w:p w:rsidR="00D76A9B" w:rsidRDefault="00D76A9B" w:rsidP="00D76A9B">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 presumption of impartiality is not easily dislodged. Cogent and convincing evidence is necessary in order to do so;</w:t>
      </w:r>
    </w:p>
    <w:p w:rsidR="00D76A9B" w:rsidRDefault="00D00DB5" w:rsidP="00D76A9B">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that fairness requires a judge to be actively involved in the management of the trial, to control proceedings and to ensure the proper utilisation of resources. It goes without saying that this sometimes involves assertiveness and the adopting of robust stances.</w:t>
      </w:r>
    </w:p>
    <w:p w:rsidR="000F6609" w:rsidRPr="000F6609" w:rsidRDefault="000F6609" w:rsidP="000F6609">
      <w:pPr>
        <w:pStyle w:val="ListParagraph"/>
        <w:rPr>
          <w:rFonts w:ascii="Times New Roman" w:hAnsi="Times New Roman" w:cs="Times New Roman"/>
          <w:sz w:val="28"/>
          <w:szCs w:val="28"/>
        </w:rPr>
      </w:pPr>
    </w:p>
    <w:p w:rsidR="001F4213" w:rsidRDefault="00D00DB5"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sidRPr="00C831F3">
        <w:rPr>
          <w:rFonts w:ascii="Times New Roman" w:hAnsi="Times New Roman" w:cs="Times New Roman"/>
          <w:sz w:val="28"/>
          <w:szCs w:val="28"/>
        </w:rPr>
        <w:t>At the end of the day, the vital ingredient of a fair trial is that justice</w:t>
      </w:r>
      <w:r w:rsidR="000F6609">
        <w:rPr>
          <w:rFonts w:ascii="Times New Roman" w:hAnsi="Times New Roman" w:cs="Times New Roman"/>
          <w:sz w:val="28"/>
          <w:szCs w:val="28"/>
        </w:rPr>
        <w:t xml:space="preserve"> must</w:t>
      </w:r>
      <w:r w:rsidRPr="00C831F3">
        <w:rPr>
          <w:rFonts w:ascii="Times New Roman" w:hAnsi="Times New Roman" w:cs="Times New Roman"/>
          <w:sz w:val="28"/>
          <w:szCs w:val="28"/>
        </w:rPr>
        <w:t xml:space="preserve"> be done and be seen to be done.</w:t>
      </w:r>
      <w:r w:rsidR="00F660BE" w:rsidRPr="00C831F3">
        <w:rPr>
          <w:rFonts w:ascii="Times New Roman" w:hAnsi="Times New Roman" w:cs="Times New Roman"/>
          <w:sz w:val="28"/>
          <w:szCs w:val="28"/>
        </w:rPr>
        <w:t xml:space="preserve"> In </w:t>
      </w:r>
      <w:r w:rsidR="00F660BE" w:rsidRPr="00C831F3">
        <w:rPr>
          <w:rFonts w:ascii="Times New Roman" w:hAnsi="Times New Roman" w:cs="Times New Roman"/>
          <w:i/>
          <w:sz w:val="28"/>
          <w:szCs w:val="28"/>
        </w:rPr>
        <w:t>S v Booysen</w:t>
      </w:r>
      <w:r w:rsidR="00FD71A8">
        <w:rPr>
          <w:rFonts w:ascii="Times New Roman" w:hAnsi="Times New Roman" w:cs="Times New Roman"/>
          <w:i/>
          <w:sz w:val="28"/>
          <w:szCs w:val="28"/>
        </w:rPr>
        <w:t>,</w:t>
      </w:r>
      <w:r w:rsidR="00F660BE">
        <w:rPr>
          <w:rStyle w:val="FootnoteReference"/>
          <w:rFonts w:ascii="Times New Roman" w:hAnsi="Times New Roman" w:cs="Times New Roman"/>
          <w:i/>
          <w:sz w:val="28"/>
          <w:szCs w:val="28"/>
        </w:rPr>
        <w:footnoteReference w:id="12"/>
      </w:r>
      <w:r w:rsidR="00F660BE" w:rsidRPr="00C831F3">
        <w:rPr>
          <w:rFonts w:ascii="Times New Roman" w:hAnsi="Times New Roman" w:cs="Times New Roman"/>
          <w:i/>
          <w:sz w:val="28"/>
          <w:szCs w:val="28"/>
        </w:rPr>
        <w:t xml:space="preserve"> </w:t>
      </w:r>
      <w:r w:rsidR="00F660BE" w:rsidRPr="00C831F3">
        <w:rPr>
          <w:rFonts w:ascii="Times New Roman" w:hAnsi="Times New Roman" w:cs="Times New Roman"/>
          <w:sz w:val="28"/>
          <w:szCs w:val="28"/>
        </w:rPr>
        <w:t xml:space="preserve">Goosen J pointed out that in </w:t>
      </w:r>
      <w:r w:rsidR="000F6609">
        <w:rPr>
          <w:rFonts w:ascii="Times New Roman" w:hAnsi="Times New Roman" w:cs="Times New Roman"/>
          <w:i/>
          <w:sz w:val="28"/>
          <w:szCs w:val="28"/>
        </w:rPr>
        <w:t>S v Roberts</w:t>
      </w:r>
      <w:r w:rsidR="00F660BE">
        <w:rPr>
          <w:rStyle w:val="FootnoteReference"/>
          <w:rFonts w:ascii="Times New Roman" w:hAnsi="Times New Roman" w:cs="Times New Roman"/>
          <w:i/>
          <w:sz w:val="28"/>
          <w:szCs w:val="28"/>
        </w:rPr>
        <w:footnoteReference w:id="13"/>
      </w:r>
      <w:r w:rsidR="00F660BE" w:rsidRPr="00C831F3">
        <w:rPr>
          <w:rFonts w:ascii="Times New Roman" w:hAnsi="Times New Roman" w:cs="Times New Roman"/>
          <w:i/>
          <w:sz w:val="28"/>
          <w:szCs w:val="28"/>
        </w:rPr>
        <w:t xml:space="preserve"> </w:t>
      </w:r>
      <w:r w:rsidR="00F660BE" w:rsidRPr="00C831F3">
        <w:rPr>
          <w:rFonts w:ascii="Times New Roman" w:hAnsi="Times New Roman" w:cs="Times New Roman"/>
          <w:sz w:val="28"/>
          <w:szCs w:val="28"/>
        </w:rPr>
        <w:t>the SCA, in assessing the ‘reasonable-suspicion-of-bias’ tes</w:t>
      </w:r>
      <w:r w:rsidR="00C831F3">
        <w:rPr>
          <w:rFonts w:ascii="Times New Roman" w:hAnsi="Times New Roman" w:cs="Times New Roman"/>
          <w:sz w:val="28"/>
          <w:szCs w:val="28"/>
        </w:rPr>
        <w:t xml:space="preserve">t, stated that a conclusion may be drawn that a reasonable suspicion of bias exists when it is shown that the accused, as a reasonable person, and based on reasonable grounds, does in fact suspect that the judge might be biased. In other words, the onus is on the applicant to show on a balance of probability </w:t>
      </w:r>
      <w:r w:rsidR="00F44F37">
        <w:rPr>
          <w:rFonts w:ascii="Times New Roman" w:hAnsi="Times New Roman" w:cs="Times New Roman"/>
          <w:sz w:val="28"/>
          <w:szCs w:val="28"/>
        </w:rPr>
        <w:t>that a reasonable apprehension exists that he, as an objective person, reasonably perceives or believes (relying on the correct facts), that the presiding judicial officer is not impartial.</w:t>
      </w:r>
      <w:r w:rsidR="00F44F37">
        <w:rPr>
          <w:rStyle w:val="FootnoteReference"/>
          <w:rFonts w:ascii="Times New Roman" w:hAnsi="Times New Roman" w:cs="Times New Roman"/>
          <w:sz w:val="28"/>
          <w:szCs w:val="28"/>
        </w:rPr>
        <w:footnoteReference w:id="14"/>
      </w:r>
      <w:r w:rsidR="00F44F37">
        <w:rPr>
          <w:rFonts w:ascii="Times New Roman" w:hAnsi="Times New Roman" w:cs="Times New Roman"/>
          <w:sz w:val="28"/>
          <w:szCs w:val="28"/>
        </w:rPr>
        <w:t xml:space="preserve"> In </w:t>
      </w:r>
      <w:r w:rsidR="00F44F37">
        <w:rPr>
          <w:rFonts w:ascii="Times New Roman" w:hAnsi="Times New Roman" w:cs="Times New Roman"/>
          <w:i/>
          <w:sz w:val="28"/>
          <w:szCs w:val="28"/>
        </w:rPr>
        <w:t>Minister of Safety &amp; Security v Jongwa &amp; another</w:t>
      </w:r>
      <w:r w:rsidR="00F44F37">
        <w:rPr>
          <w:rStyle w:val="FootnoteReference"/>
          <w:rFonts w:ascii="Times New Roman" w:hAnsi="Times New Roman" w:cs="Times New Roman"/>
          <w:i/>
          <w:sz w:val="28"/>
          <w:szCs w:val="28"/>
        </w:rPr>
        <w:footnoteReference w:id="15"/>
      </w:r>
      <w:r w:rsidR="00F44F37">
        <w:rPr>
          <w:rFonts w:ascii="Times New Roman" w:hAnsi="Times New Roman" w:cs="Times New Roman"/>
          <w:i/>
          <w:sz w:val="28"/>
          <w:szCs w:val="28"/>
        </w:rPr>
        <w:t xml:space="preserve">, </w:t>
      </w:r>
      <w:r w:rsidR="00F44F37">
        <w:rPr>
          <w:rFonts w:ascii="Times New Roman" w:hAnsi="Times New Roman" w:cs="Times New Roman"/>
          <w:sz w:val="28"/>
          <w:szCs w:val="28"/>
        </w:rPr>
        <w:t xml:space="preserve">Pickering J, relying on </w:t>
      </w:r>
      <w:r w:rsidR="00F44F37">
        <w:rPr>
          <w:rFonts w:ascii="Times New Roman" w:hAnsi="Times New Roman" w:cs="Times New Roman"/>
          <w:i/>
          <w:sz w:val="28"/>
          <w:szCs w:val="28"/>
        </w:rPr>
        <w:t>S v Dube &amp; others</w:t>
      </w:r>
      <w:r w:rsidR="00F44F37">
        <w:rPr>
          <w:rStyle w:val="FootnoteReference"/>
          <w:rFonts w:ascii="Times New Roman" w:hAnsi="Times New Roman" w:cs="Times New Roman"/>
          <w:i/>
          <w:sz w:val="28"/>
          <w:szCs w:val="28"/>
        </w:rPr>
        <w:footnoteReference w:id="16"/>
      </w:r>
      <w:r w:rsidR="00F44F37">
        <w:rPr>
          <w:rFonts w:ascii="Times New Roman" w:hAnsi="Times New Roman" w:cs="Times New Roman"/>
          <w:i/>
          <w:sz w:val="28"/>
          <w:szCs w:val="28"/>
        </w:rPr>
        <w:t xml:space="preserve">, </w:t>
      </w:r>
      <w:r w:rsidR="00F44F37">
        <w:rPr>
          <w:rFonts w:ascii="Times New Roman" w:hAnsi="Times New Roman" w:cs="Times New Roman"/>
          <w:sz w:val="28"/>
          <w:szCs w:val="28"/>
        </w:rPr>
        <w:t xml:space="preserve">held that there was no need to lay down a general rule as to what should require a recusal. </w:t>
      </w:r>
      <w:r w:rsidR="00BD0676">
        <w:rPr>
          <w:rFonts w:ascii="Times New Roman" w:hAnsi="Times New Roman" w:cs="Times New Roman"/>
          <w:sz w:val="28"/>
          <w:szCs w:val="28"/>
        </w:rPr>
        <w:t>Pickering J held that i</w:t>
      </w:r>
      <w:r w:rsidR="00F44F37">
        <w:rPr>
          <w:rFonts w:ascii="Times New Roman" w:hAnsi="Times New Roman" w:cs="Times New Roman"/>
          <w:sz w:val="28"/>
          <w:szCs w:val="28"/>
        </w:rPr>
        <w:t xml:space="preserve">n </w:t>
      </w:r>
      <w:r w:rsidR="00BD0676">
        <w:rPr>
          <w:rFonts w:ascii="Times New Roman" w:hAnsi="Times New Roman" w:cs="Times New Roman"/>
          <w:i/>
          <w:sz w:val="28"/>
          <w:szCs w:val="28"/>
        </w:rPr>
        <w:t>Dube</w:t>
      </w:r>
      <w:r w:rsidR="00BD0676">
        <w:rPr>
          <w:rFonts w:ascii="Times New Roman" w:hAnsi="Times New Roman" w:cs="Times New Roman"/>
          <w:sz w:val="28"/>
          <w:szCs w:val="28"/>
        </w:rPr>
        <w:t>,</w:t>
      </w:r>
      <w:r w:rsidR="00F44F37">
        <w:rPr>
          <w:rFonts w:ascii="Times New Roman" w:hAnsi="Times New Roman" w:cs="Times New Roman"/>
          <w:sz w:val="28"/>
          <w:szCs w:val="28"/>
        </w:rPr>
        <w:t xml:space="preserve"> the court had required a normative evaluation of the facts to determine whether a reasonable person faced with the same facts would entertain an apprehension of bias. The enquiry</w:t>
      </w:r>
      <w:r w:rsidR="007D56F4">
        <w:rPr>
          <w:rFonts w:ascii="Times New Roman" w:hAnsi="Times New Roman" w:cs="Times New Roman"/>
          <w:sz w:val="28"/>
          <w:szCs w:val="28"/>
        </w:rPr>
        <w:t>,</w:t>
      </w:r>
      <w:r w:rsidR="00BD0676">
        <w:rPr>
          <w:rFonts w:ascii="Times New Roman" w:hAnsi="Times New Roman" w:cs="Times New Roman"/>
          <w:sz w:val="28"/>
          <w:szCs w:val="28"/>
        </w:rPr>
        <w:t xml:space="preserve"> it was held</w:t>
      </w:r>
      <w:r w:rsidR="007D56F4">
        <w:rPr>
          <w:rFonts w:ascii="Times New Roman" w:hAnsi="Times New Roman" w:cs="Times New Roman"/>
          <w:sz w:val="28"/>
          <w:szCs w:val="28"/>
        </w:rPr>
        <w:t>,</w:t>
      </w:r>
      <w:r w:rsidR="00BD0676">
        <w:rPr>
          <w:rFonts w:ascii="Times New Roman" w:hAnsi="Times New Roman" w:cs="Times New Roman"/>
          <w:sz w:val="28"/>
          <w:szCs w:val="28"/>
        </w:rPr>
        <w:t xml:space="preserve"> involved</w:t>
      </w:r>
      <w:r w:rsidR="00F44F37">
        <w:rPr>
          <w:rFonts w:ascii="Times New Roman" w:hAnsi="Times New Roman" w:cs="Times New Roman"/>
          <w:sz w:val="28"/>
          <w:szCs w:val="28"/>
        </w:rPr>
        <w:t xml:space="preserve"> a value judgment of the court applying prevailing morality and common sense</w:t>
      </w:r>
      <w:r w:rsidR="00291488">
        <w:rPr>
          <w:rFonts w:ascii="Times New Roman" w:hAnsi="Times New Roman" w:cs="Times New Roman"/>
          <w:sz w:val="28"/>
          <w:szCs w:val="28"/>
        </w:rPr>
        <w:t>.</w:t>
      </w:r>
      <w:r w:rsidR="00F44F37">
        <w:rPr>
          <w:rStyle w:val="FootnoteReference"/>
          <w:rFonts w:ascii="Times New Roman" w:hAnsi="Times New Roman" w:cs="Times New Roman"/>
          <w:sz w:val="28"/>
          <w:szCs w:val="28"/>
        </w:rPr>
        <w:footnoteReference w:id="17"/>
      </w:r>
    </w:p>
    <w:p w:rsidR="00291488" w:rsidRDefault="00291488" w:rsidP="00291488">
      <w:pPr>
        <w:pStyle w:val="ListParagraph"/>
        <w:spacing w:line="360" w:lineRule="auto"/>
        <w:ind w:left="1080"/>
        <w:jc w:val="both"/>
        <w:rPr>
          <w:rFonts w:ascii="Times New Roman" w:hAnsi="Times New Roman" w:cs="Times New Roman"/>
          <w:sz w:val="28"/>
          <w:szCs w:val="28"/>
        </w:rPr>
      </w:pPr>
    </w:p>
    <w:p w:rsidR="001C55E4" w:rsidRDefault="001C55E4" w:rsidP="000E790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w:t>
      </w:r>
      <w:r w:rsidR="00291488">
        <w:rPr>
          <w:rFonts w:ascii="Times New Roman" w:hAnsi="Times New Roman" w:cs="Times New Roman"/>
          <w:i/>
          <w:sz w:val="28"/>
          <w:szCs w:val="28"/>
        </w:rPr>
        <w:t>Take &amp; Save</w:t>
      </w:r>
      <w:r>
        <w:rPr>
          <w:rFonts w:ascii="Times New Roman" w:hAnsi="Times New Roman" w:cs="Times New Roman"/>
          <w:i/>
          <w:sz w:val="28"/>
          <w:szCs w:val="28"/>
        </w:rPr>
        <w:t xml:space="preserve"> Trading CC &amp; others v Standard Bank of South Africa Ltd,</w:t>
      </w:r>
      <w:r w:rsidR="00FC69B0">
        <w:rPr>
          <w:rStyle w:val="FootnoteReference"/>
          <w:rFonts w:ascii="Times New Roman" w:hAnsi="Times New Roman" w:cs="Times New Roman"/>
          <w:i/>
          <w:sz w:val="28"/>
          <w:szCs w:val="28"/>
        </w:rPr>
        <w:footnoteReference w:id="18"/>
      </w:r>
      <w:r>
        <w:rPr>
          <w:rFonts w:ascii="Times New Roman" w:hAnsi="Times New Roman" w:cs="Times New Roman"/>
          <w:i/>
          <w:sz w:val="28"/>
          <w:szCs w:val="28"/>
        </w:rPr>
        <w:t xml:space="preserve"> </w:t>
      </w:r>
      <w:r>
        <w:rPr>
          <w:rFonts w:ascii="Times New Roman" w:hAnsi="Times New Roman" w:cs="Times New Roman"/>
          <w:sz w:val="28"/>
          <w:szCs w:val="28"/>
        </w:rPr>
        <w:t>Harms JA state</w:t>
      </w:r>
      <w:r w:rsidR="00291488">
        <w:rPr>
          <w:rFonts w:ascii="Times New Roman" w:hAnsi="Times New Roman" w:cs="Times New Roman"/>
          <w:sz w:val="28"/>
          <w:szCs w:val="28"/>
        </w:rPr>
        <w:t>d</w:t>
      </w:r>
      <w:r>
        <w:rPr>
          <w:rFonts w:ascii="Times New Roman" w:hAnsi="Times New Roman" w:cs="Times New Roman"/>
          <w:sz w:val="28"/>
          <w:szCs w:val="28"/>
        </w:rPr>
        <w:t xml:space="preserve"> that a judge:</w:t>
      </w:r>
    </w:p>
    <w:p w:rsidR="00291488" w:rsidRPr="00291488" w:rsidRDefault="00291488" w:rsidP="00291488">
      <w:pPr>
        <w:pStyle w:val="ListParagraph"/>
        <w:rPr>
          <w:rFonts w:ascii="Times New Roman" w:hAnsi="Times New Roman" w:cs="Times New Roman"/>
          <w:sz w:val="28"/>
          <w:szCs w:val="28"/>
        </w:rPr>
      </w:pPr>
    </w:p>
    <w:p w:rsidR="001C55E4" w:rsidRDefault="001C55E4" w:rsidP="001C55E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 is not simply a silent umpire… fairness of court proceedings requires of the trier to be actively involved in the management of the trial, to control the proceedings, to ensure that public and private resources are not wasted …’</w:t>
      </w:r>
    </w:p>
    <w:p w:rsidR="00291488" w:rsidRPr="00291488" w:rsidRDefault="00291488" w:rsidP="00291488">
      <w:pPr>
        <w:spacing w:line="360" w:lineRule="auto"/>
        <w:jc w:val="both"/>
        <w:rPr>
          <w:rFonts w:ascii="Times New Roman" w:hAnsi="Times New Roman" w:cs="Times New Roman"/>
          <w:sz w:val="24"/>
          <w:szCs w:val="24"/>
        </w:rPr>
      </w:pPr>
    </w:p>
    <w:p w:rsidR="00AA116A" w:rsidRDefault="003E032C" w:rsidP="000E790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the course of dismissing a recusal application in </w:t>
      </w:r>
      <w:r w:rsidR="00FD71A8">
        <w:rPr>
          <w:rFonts w:ascii="Times New Roman" w:hAnsi="Times New Roman" w:cs="Times New Roman"/>
          <w:i/>
          <w:sz w:val="28"/>
          <w:szCs w:val="28"/>
        </w:rPr>
        <w:t>Bennett and Another v The State,</w:t>
      </w:r>
      <w:r w:rsidR="00FC69B0">
        <w:rPr>
          <w:rStyle w:val="FootnoteReference"/>
          <w:rFonts w:ascii="Times New Roman" w:hAnsi="Times New Roman" w:cs="Times New Roman"/>
          <w:i/>
          <w:sz w:val="28"/>
          <w:szCs w:val="28"/>
        </w:rPr>
        <w:footnoteReference w:id="19"/>
      </w:r>
      <w:r w:rsidR="00FD71A8">
        <w:rPr>
          <w:rFonts w:ascii="Times New Roman" w:hAnsi="Times New Roman" w:cs="Times New Roman"/>
          <w:sz w:val="28"/>
          <w:szCs w:val="28"/>
        </w:rPr>
        <w:t xml:space="preserve"> </w:t>
      </w:r>
      <w:r w:rsidR="00AA116A">
        <w:rPr>
          <w:rFonts w:ascii="Times New Roman" w:hAnsi="Times New Roman" w:cs="Times New Roman"/>
          <w:sz w:val="28"/>
          <w:szCs w:val="28"/>
        </w:rPr>
        <w:t>Spilg J rem</w:t>
      </w:r>
      <w:r>
        <w:rPr>
          <w:rFonts w:ascii="Times New Roman" w:hAnsi="Times New Roman" w:cs="Times New Roman"/>
          <w:sz w:val="28"/>
          <w:szCs w:val="28"/>
        </w:rPr>
        <w:t>arked that more and more of these applications were</w:t>
      </w:r>
      <w:r w:rsidR="00AA116A">
        <w:rPr>
          <w:rFonts w:ascii="Times New Roman" w:hAnsi="Times New Roman" w:cs="Times New Roman"/>
          <w:sz w:val="28"/>
          <w:szCs w:val="28"/>
        </w:rPr>
        <w:t xml:space="preserve"> being brought as strategic or tactical tools or simply because a litigant did not like the outcome of an interim order made during t</w:t>
      </w:r>
      <w:r>
        <w:rPr>
          <w:rFonts w:ascii="Times New Roman" w:hAnsi="Times New Roman" w:cs="Times New Roman"/>
          <w:sz w:val="28"/>
          <w:szCs w:val="28"/>
        </w:rPr>
        <w:t>he course of a trial. Spilg J added that the</w:t>
      </w:r>
      <w:r w:rsidR="00AA116A">
        <w:rPr>
          <w:rFonts w:ascii="Times New Roman" w:hAnsi="Times New Roman" w:cs="Times New Roman"/>
          <w:sz w:val="28"/>
          <w:szCs w:val="28"/>
        </w:rPr>
        <w:t xml:space="preserve"> seeming alacrity with which legal practitioners brought or threatened to bring recusal applications was cause for concern. The recusal of a presiding officer … should not become standard equipment in a litigant’s arsenal</w:t>
      </w:r>
      <w:r>
        <w:rPr>
          <w:rFonts w:ascii="Times New Roman" w:hAnsi="Times New Roman" w:cs="Times New Roman"/>
          <w:sz w:val="28"/>
          <w:szCs w:val="28"/>
        </w:rPr>
        <w:t>,</w:t>
      </w:r>
      <w:r w:rsidR="00AA116A">
        <w:rPr>
          <w:rFonts w:ascii="Times New Roman" w:hAnsi="Times New Roman" w:cs="Times New Roman"/>
          <w:sz w:val="28"/>
          <w:szCs w:val="28"/>
        </w:rPr>
        <w:t xml:space="preserve"> but should be exercised for its true intended objective, namely to secure a fair trial in the interests of justice</w:t>
      </w:r>
      <w:r>
        <w:rPr>
          <w:rFonts w:ascii="Times New Roman" w:hAnsi="Times New Roman" w:cs="Times New Roman"/>
          <w:sz w:val="28"/>
          <w:szCs w:val="28"/>
        </w:rPr>
        <w:t>,</w:t>
      </w:r>
      <w:r w:rsidR="00AA116A">
        <w:rPr>
          <w:rFonts w:ascii="Times New Roman" w:hAnsi="Times New Roman" w:cs="Times New Roman"/>
          <w:sz w:val="28"/>
          <w:szCs w:val="28"/>
        </w:rPr>
        <w:t xml:space="preserve"> in order to maintain both</w:t>
      </w:r>
      <w:r>
        <w:rPr>
          <w:rFonts w:ascii="Times New Roman" w:hAnsi="Times New Roman" w:cs="Times New Roman"/>
          <w:sz w:val="28"/>
          <w:szCs w:val="28"/>
        </w:rPr>
        <w:t xml:space="preserve"> the</w:t>
      </w:r>
      <w:r w:rsidR="00AA116A">
        <w:rPr>
          <w:rFonts w:ascii="Times New Roman" w:hAnsi="Times New Roman" w:cs="Times New Roman"/>
          <w:sz w:val="28"/>
          <w:szCs w:val="28"/>
        </w:rPr>
        <w:t xml:space="preserve"> integrity of the courts and the position they ought to hold in the minds of the peop</w:t>
      </w:r>
      <w:r>
        <w:rPr>
          <w:rFonts w:ascii="Times New Roman" w:hAnsi="Times New Roman" w:cs="Times New Roman"/>
          <w:sz w:val="28"/>
          <w:szCs w:val="28"/>
        </w:rPr>
        <w:t>le whom they serve.</w:t>
      </w:r>
      <w:r>
        <w:rPr>
          <w:rStyle w:val="FootnoteReference"/>
          <w:rFonts w:ascii="Times New Roman" w:hAnsi="Times New Roman" w:cs="Times New Roman"/>
          <w:sz w:val="28"/>
          <w:szCs w:val="28"/>
        </w:rPr>
        <w:footnoteReference w:id="20"/>
      </w:r>
      <w:r>
        <w:rPr>
          <w:rFonts w:ascii="Times New Roman" w:hAnsi="Times New Roman" w:cs="Times New Roman"/>
          <w:sz w:val="28"/>
          <w:szCs w:val="28"/>
        </w:rPr>
        <w:t xml:space="preserve"> The </w:t>
      </w:r>
      <w:r w:rsidR="00AA116A">
        <w:rPr>
          <w:rFonts w:ascii="Times New Roman" w:hAnsi="Times New Roman" w:cs="Times New Roman"/>
          <w:sz w:val="28"/>
          <w:szCs w:val="28"/>
        </w:rPr>
        <w:t xml:space="preserve">court observed that judges were expected to be stoic and thick-skinned. What was expected of presiding judges was clear, as was the right of litigants to raise improper conduct by judges and, without fear, to seek recusal. But litigants and their legal representatives at the same time bore a responsibility not </w:t>
      </w:r>
      <w:r>
        <w:rPr>
          <w:rFonts w:ascii="Times New Roman" w:hAnsi="Times New Roman" w:cs="Times New Roman"/>
          <w:sz w:val="28"/>
          <w:szCs w:val="28"/>
        </w:rPr>
        <w:t>to seek recusal as a tool. O</w:t>
      </w:r>
      <w:r w:rsidR="00AA116A">
        <w:rPr>
          <w:rFonts w:ascii="Times New Roman" w:hAnsi="Times New Roman" w:cs="Times New Roman"/>
          <w:sz w:val="28"/>
          <w:szCs w:val="28"/>
        </w:rPr>
        <w:t>ngoing unfounded aspersions cast on judges could bring about a loss of faith in the judiciary</w:t>
      </w:r>
      <w:r w:rsidR="0013644E">
        <w:rPr>
          <w:rFonts w:ascii="Times New Roman" w:hAnsi="Times New Roman" w:cs="Times New Roman"/>
          <w:sz w:val="28"/>
          <w:szCs w:val="28"/>
        </w:rPr>
        <w:t xml:space="preserve"> and bring it i</w:t>
      </w:r>
      <w:r>
        <w:rPr>
          <w:rFonts w:ascii="Times New Roman" w:hAnsi="Times New Roman" w:cs="Times New Roman"/>
          <w:sz w:val="28"/>
          <w:szCs w:val="28"/>
        </w:rPr>
        <w:t>nto disrepute.</w:t>
      </w:r>
      <w:r>
        <w:rPr>
          <w:rStyle w:val="FootnoteReference"/>
          <w:rFonts w:ascii="Times New Roman" w:hAnsi="Times New Roman" w:cs="Times New Roman"/>
          <w:sz w:val="28"/>
          <w:szCs w:val="28"/>
        </w:rPr>
        <w:footnoteReference w:id="21"/>
      </w:r>
    </w:p>
    <w:p w:rsidR="003E032C" w:rsidRDefault="003E032C" w:rsidP="003E032C">
      <w:pPr>
        <w:pStyle w:val="ListParagraph"/>
        <w:spacing w:line="360" w:lineRule="auto"/>
        <w:jc w:val="both"/>
        <w:rPr>
          <w:rFonts w:ascii="Times New Roman" w:hAnsi="Times New Roman" w:cs="Times New Roman"/>
          <w:sz w:val="28"/>
          <w:szCs w:val="28"/>
        </w:rPr>
      </w:pPr>
    </w:p>
    <w:p w:rsidR="00BC364A" w:rsidRDefault="00BC364A" w:rsidP="000E790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Judicial officers must apply an objective standard and measure the facts against that standard. In </w:t>
      </w:r>
      <w:r>
        <w:rPr>
          <w:rFonts w:ascii="Times New Roman" w:hAnsi="Times New Roman" w:cs="Times New Roman"/>
          <w:i/>
          <w:sz w:val="28"/>
          <w:szCs w:val="28"/>
        </w:rPr>
        <w:t>S v Shackell</w:t>
      </w:r>
      <w:r>
        <w:rPr>
          <w:rStyle w:val="FootnoteReference"/>
          <w:rFonts w:ascii="Times New Roman" w:hAnsi="Times New Roman" w:cs="Times New Roman"/>
          <w:i/>
          <w:sz w:val="28"/>
          <w:szCs w:val="28"/>
        </w:rPr>
        <w:footnoteReference w:id="22"/>
      </w:r>
      <w:r>
        <w:rPr>
          <w:rFonts w:ascii="Times New Roman" w:hAnsi="Times New Roman" w:cs="Times New Roman"/>
          <w:i/>
          <w:sz w:val="28"/>
          <w:szCs w:val="28"/>
        </w:rPr>
        <w:t xml:space="preserve"> </w:t>
      </w:r>
      <w:r>
        <w:rPr>
          <w:rFonts w:ascii="Times New Roman" w:hAnsi="Times New Roman" w:cs="Times New Roman"/>
          <w:sz w:val="28"/>
          <w:szCs w:val="28"/>
        </w:rPr>
        <w:t>the SCA articulated the test for reasonable apprehension of bias as follows:</w:t>
      </w:r>
    </w:p>
    <w:p w:rsidR="003E032C" w:rsidRPr="003E032C" w:rsidRDefault="003E032C" w:rsidP="003E032C">
      <w:pPr>
        <w:pStyle w:val="ListParagraph"/>
        <w:rPr>
          <w:rFonts w:ascii="Times New Roman" w:hAnsi="Times New Roman" w:cs="Times New Roman"/>
          <w:sz w:val="28"/>
          <w:szCs w:val="28"/>
        </w:rPr>
      </w:pPr>
    </w:p>
    <w:p w:rsidR="003E032C" w:rsidRDefault="003E032C" w:rsidP="003E032C">
      <w:pPr>
        <w:pStyle w:val="ListParagraph"/>
        <w:spacing w:line="360" w:lineRule="auto"/>
        <w:jc w:val="both"/>
        <w:rPr>
          <w:rFonts w:ascii="Times New Roman" w:hAnsi="Times New Roman" w:cs="Times New Roman"/>
          <w:sz w:val="28"/>
          <w:szCs w:val="28"/>
        </w:rPr>
      </w:pPr>
    </w:p>
    <w:p w:rsidR="00BC364A" w:rsidRDefault="00BC364A" w:rsidP="00BC36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ultimate test is whether, having regard to (all the relevant facts and considerations) the reasonable man would reasonably have apprehended that the trial Judge would not be impartial in his adjudication of the case. The norm of the reasonable man is, of course, a legal standard.’</w:t>
      </w:r>
      <w:r>
        <w:rPr>
          <w:rStyle w:val="FootnoteReference"/>
          <w:rFonts w:ascii="Times New Roman" w:hAnsi="Times New Roman" w:cs="Times New Roman"/>
          <w:sz w:val="24"/>
          <w:szCs w:val="24"/>
        </w:rPr>
        <w:footnoteReference w:id="23"/>
      </w:r>
    </w:p>
    <w:p w:rsidR="003E032C" w:rsidRDefault="003E032C" w:rsidP="00BC364A">
      <w:pPr>
        <w:pStyle w:val="ListParagraph"/>
        <w:spacing w:line="360" w:lineRule="auto"/>
        <w:jc w:val="both"/>
        <w:rPr>
          <w:rFonts w:ascii="Times New Roman" w:hAnsi="Times New Roman" w:cs="Times New Roman"/>
          <w:sz w:val="24"/>
          <w:szCs w:val="24"/>
        </w:rPr>
      </w:pPr>
    </w:p>
    <w:p w:rsidR="000E7905" w:rsidRDefault="003E032C" w:rsidP="000E7905">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that matter </w:t>
      </w:r>
      <w:r w:rsidR="00324A4A">
        <w:rPr>
          <w:rFonts w:ascii="Times New Roman" w:hAnsi="Times New Roman" w:cs="Times New Roman"/>
          <w:sz w:val="28"/>
          <w:szCs w:val="28"/>
        </w:rPr>
        <w:t>Brand</w:t>
      </w:r>
      <w:r>
        <w:rPr>
          <w:rFonts w:ascii="Times New Roman" w:hAnsi="Times New Roman" w:cs="Times New Roman"/>
          <w:sz w:val="28"/>
          <w:szCs w:val="28"/>
        </w:rPr>
        <w:t xml:space="preserve"> AJA went on to say that what was required of a judge was</w:t>
      </w:r>
      <w:r w:rsidR="00324A4A">
        <w:rPr>
          <w:rFonts w:ascii="Times New Roman" w:hAnsi="Times New Roman" w:cs="Times New Roman"/>
          <w:sz w:val="28"/>
          <w:szCs w:val="28"/>
        </w:rPr>
        <w:t xml:space="preserve"> judicial impartiality and not complete neutrality. It is accepted that judges are human and that they bring their life experiences to the bench. They are not expected to divorce themselves from these experiences and to become judicial stereotypes. What judges are required to be is impartial, that is, to</w:t>
      </w:r>
      <w:r w:rsidR="00FC69B0">
        <w:rPr>
          <w:rFonts w:ascii="Times New Roman" w:hAnsi="Times New Roman" w:cs="Times New Roman"/>
          <w:sz w:val="28"/>
          <w:szCs w:val="28"/>
        </w:rPr>
        <w:t xml:space="preserve"> approach matters with minds</w:t>
      </w:r>
      <w:r w:rsidR="00324A4A">
        <w:rPr>
          <w:rFonts w:ascii="Times New Roman" w:hAnsi="Times New Roman" w:cs="Times New Roman"/>
          <w:sz w:val="28"/>
          <w:szCs w:val="28"/>
        </w:rPr>
        <w:t xml:space="preserve"> open to persuasion by the evidence and the submissions of counsel.</w:t>
      </w:r>
      <w:r w:rsidR="00324A4A">
        <w:rPr>
          <w:rStyle w:val="FootnoteReference"/>
          <w:rFonts w:ascii="Times New Roman" w:hAnsi="Times New Roman" w:cs="Times New Roman"/>
          <w:sz w:val="28"/>
          <w:szCs w:val="28"/>
        </w:rPr>
        <w:footnoteReference w:id="24"/>
      </w:r>
    </w:p>
    <w:p w:rsidR="000E7905" w:rsidRDefault="000E7905" w:rsidP="000E7905">
      <w:pPr>
        <w:pStyle w:val="ListParagraph"/>
        <w:spacing w:line="360" w:lineRule="auto"/>
        <w:ind w:left="0"/>
        <w:jc w:val="both"/>
        <w:rPr>
          <w:rFonts w:ascii="Times New Roman" w:hAnsi="Times New Roman" w:cs="Times New Roman"/>
          <w:sz w:val="28"/>
          <w:szCs w:val="28"/>
        </w:rPr>
      </w:pPr>
    </w:p>
    <w:p w:rsidR="00DF4DF6" w:rsidRPr="000E7905" w:rsidRDefault="00DF4DF6" w:rsidP="000E7905">
      <w:pPr>
        <w:pStyle w:val="ListParagraph"/>
        <w:numPr>
          <w:ilvl w:val="0"/>
          <w:numId w:val="1"/>
        </w:numPr>
        <w:spacing w:line="360" w:lineRule="auto"/>
        <w:ind w:left="0" w:firstLine="0"/>
        <w:jc w:val="both"/>
        <w:rPr>
          <w:rFonts w:ascii="Times New Roman" w:hAnsi="Times New Roman" w:cs="Times New Roman"/>
          <w:sz w:val="28"/>
          <w:szCs w:val="28"/>
        </w:rPr>
      </w:pPr>
      <w:r w:rsidRPr="000E7905">
        <w:rPr>
          <w:rFonts w:ascii="Times New Roman" w:hAnsi="Times New Roman" w:cs="Times New Roman"/>
          <w:sz w:val="28"/>
          <w:szCs w:val="28"/>
        </w:rPr>
        <w:t>As cited by the applican</w:t>
      </w:r>
      <w:r w:rsidR="007D56F4" w:rsidRPr="000E7905">
        <w:rPr>
          <w:rFonts w:ascii="Times New Roman" w:hAnsi="Times New Roman" w:cs="Times New Roman"/>
          <w:sz w:val="28"/>
          <w:szCs w:val="28"/>
        </w:rPr>
        <w:t>t’s legal practitioners in the</w:t>
      </w:r>
      <w:r w:rsidRPr="000E7905">
        <w:rPr>
          <w:rFonts w:ascii="Times New Roman" w:hAnsi="Times New Roman" w:cs="Times New Roman"/>
          <w:sz w:val="28"/>
          <w:szCs w:val="28"/>
        </w:rPr>
        <w:t xml:space="preserve"> heads of argument</w:t>
      </w:r>
      <w:r w:rsidR="007D56F4" w:rsidRPr="000E7905">
        <w:rPr>
          <w:rFonts w:ascii="Times New Roman" w:hAnsi="Times New Roman" w:cs="Times New Roman"/>
          <w:sz w:val="28"/>
          <w:szCs w:val="28"/>
        </w:rPr>
        <w:t xml:space="preserve"> in </w:t>
      </w:r>
      <w:r w:rsidR="007D56F4" w:rsidRPr="000E7905">
        <w:rPr>
          <w:rFonts w:ascii="Times New Roman" w:hAnsi="Times New Roman" w:cs="Times New Roman"/>
          <w:i/>
          <w:sz w:val="28"/>
          <w:szCs w:val="28"/>
        </w:rPr>
        <w:t>Shackell</w:t>
      </w:r>
      <w:r w:rsidRPr="000E7905">
        <w:rPr>
          <w:rFonts w:ascii="Times New Roman" w:hAnsi="Times New Roman" w:cs="Times New Roman"/>
          <w:sz w:val="28"/>
          <w:szCs w:val="28"/>
        </w:rPr>
        <w:t>:</w:t>
      </w:r>
    </w:p>
    <w:p w:rsidR="00DF4DF6" w:rsidRPr="00DF4DF6" w:rsidRDefault="00DF4DF6" w:rsidP="00DF4DF6">
      <w:pPr>
        <w:pStyle w:val="ListParagraph"/>
        <w:rPr>
          <w:rFonts w:ascii="Times New Roman" w:hAnsi="Times New Roman" w:cs="Times New Roman"/>
          <w:sz w:val="28"/>
          <w:szCs w:val="28"/>
        </w:rPr>
      </w:pPr>
    </w:p>
    <w:p w:rsidR="00DF4DF6" w:rsidRDefault="00DF4DF6" w:rsidP="00DF4DF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…the apprehension of bias must be a reasonable one, held by reasonable and right minded persons, applying themselves to the question, and obtaining thereon the required information … [The] test is what would an informed person, viewing the matter realistically and practically – and having thought the matter through – conclude.’</w:t>
      </w:r>
      <w:r>
        <w:rPr>
          <w:rStyle w:val="FootnoteReference"/>
          <w:rFonts w:ascii="Times New Roman" w:hAnsi="Times New Roman" w:cs="Times New Roman"/>
          <w:sz w:val="24"/>
          <w:szCs w:val="24"/>
        </w:rPr>
        <w:footnoteReference w:id="25"/>
      </w:r>
    </w:p>
    <w:p w:rsidR="007D56F4" w:rsidRPr="00DF4DF6" w:rsidRDefault="007D56F4" w:rsidP="00DF4DF6">
      <w:pPr>
        <w:pStyle w:val="ListParagraph"/>
        <w:spacing w:line="360" w:lineRule="auto"/>
        <w:jc w:val="both"/>
        <w:rPr>
          <w:rFonts w:ascii="Times New Roman" w:hAnsi="Times New Roman" w:cs="Times New Roman"/>
          <w:sz w:val="24"/>
          <w:szCs w:val="24"/>
        </w:rPr>
      </w:pPr>
    </w:p>
    <w:p w:rsidR="007D56F4" w:rsidRDefault="00DF4DF6"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Pr>
          <w:rFonts w:ascii="Times New Roman" w:hAnsi="Times New Roman" w:cs="Times New Roman"/>
          <w:color w:val="FF0000"/>
          <w:sz w:val="24"/>
          <w:szCs w:val="24"/>
        </w:rPr>
        <w:softHyphen/>
      </w:r>
      <w:r w:rsidR="00351481" w:rsidRPr="00785B6E">
        <w:rPr>
          <w:rFonts w:ascii="Times New Roman" w:hAnsi="Times New Roman" w:cs="Times New Roman"/>
          <w:sz w:val="28"/>
          <w:szCs w:val="28"/>
        </w:rPr>
        <w:t>Against this backdrop, the applicant bears the onus of proving the alleged bias on the part of this court.</w:t>
      </w:r>
      <w:r w:rsidR="007D56F4">
        <w:rPr>
          <w:rFonts w:ascii="Times New Roman" w:hAnsi="Times New Roman" w:cs="Times New Roman"/>
          <w:sz w:val="28"/>
          <w:szCs w:val="28"/>
        </w:rPr>
        <w:t xml:space="preserve"> I now turn to the triad of</w:t>
      </w:r>
      <w:r w:rsidRPr="007D56F4">
        <w:rPr>
          <w:rFonts w:ascii="Times New Roman" w:hAnsi="Times New Roman" w:cs="Times New Roman"/>
          <w:sz w:val="28"/>
          <w:szCs w:val="28"/>
        </w:rPr>
        <w:t xml:space="preserve"> so-called “factual e</w:t>
      </w:r>
      <w:r w:rsidR="007D56F4">
        <w:rPr>
          <w:rFonts w:ascii="Times New Roman" w:hAnsi="Times New Roman" w:cs="Times New Roman"/>
          <w:sz w:val="28"/>
          <w:szCs w:val="28"/>
        </w:rPr>
        <w:t>vents” upon which the applicant’s</w:t>
      </w:r>
      <w:r w:rsidRPr="007D56F4">
        <w:rPr>
          <w:rFonts w:ascii="Times New Roman" w:hAnsi="Times New Roman" w:cs="Times New Roman"/>
          <w:sz w:val="28"/>
          <w:szCs w:val="28"/>
        </w:rPr>
        <w:t xml:space="preserve"> two counsel rely in their heads of argument, which call for this court, as presently constituted, to recuse itse</w:t>
      </w:r>
      <w:r w:rsidR="00EB394B" w:rsidRPr="007D56F4">
        <w:rPr>
          <w:rFonts w:ascii="Times New Roman" w:hAnsi="Times New Roman" w:cs="Times New Roman"/>
          <w:sz w:val="28"/>
          <w:szCs w:val="28"/>
        </w:rPr>
        <w:t>lf from the instant proceedings.</w:t>
      </w:r>
    </w:p>
    <w:p w:rsidR="007D56F4" w:rsidRDefault="007D56F4" w:rsidP="007D56F4">
      <w:pPr>
        <w:pStyle w:val="ListParagraph"/>
        <w:spacing w:line="360" w:lineRule="auto"/>
        <w:jc w:val="both"/>
        <w:rPr>
          <w:rFonts w:ascii="Times New Roman" w:hAnsi="Times New Roman" w:cs="Times New Roman"/>
          <w:sz w:val="28"/>
          <w:szCs w:val="28"/>
        </w:rPr>
      </w:pPr>
    </w:p>
    <w:p w:rsidR="00030D22" w:rsidRPr="007D56F4" w:rsidRDefault="00EB394B" w:rsidP="000E7905">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sidRPr="007D56F4">
        <w:rPr>
          <w:rFonts w:ascii="Times New Roman" w:hAnsi="Times New Roman" w:cs="Times New Roman"/>
          <w:sz w:val="28"/>
          <w:szCs w:val="28"/>
        </w:rPr>
        <w:t>The first factual event appears to be linked to</w:t>
      </w:r>
      <w:r w:rsidR="00030D22" w:rsidRPr="007D56F4">
        <w:rPr>
          <w:rFonts w:ascii="Times New Roman" w:hAnsi="Times New Roman" w:cs="Times New Roman"/>
          <w:sz w:val="28"/>
          <w:szCs w:val="28"/>
        </w:rPr>
        <w:t xml:space="preserve"> an assertion which I had made in chambers in the presence of the prosecutor and one of the applicant’s two counsel who were appearing before me for the first </w:t>
      </w:r>
      <w:r w:rsidR="001A6A1D">
        <w:rPr>
          <w:rFonts w:ascii="Times New Roman" w:hAnsi="Times New Roman" w:cs="Times New Roman"/>
          <w:sz w:val="28"/>
          <w:szCs w:val="28"/>
        </w:rPr>
        <w:t>time in this matter,</w:t>
      </w:r>
      <w:r w:rsidR="00030D22" w:rsidRPr="007D56F4">
        <w:rPr>
          <w:rFonts w:ascii="Times New Roman" w:hAnsi="Times New Roman" w:cs="Times New Roman"/>
          <w:sz w:val="28"/>
          <w:szCs w:val="28"/>
        </w:rPr>
        <w:t xml:space="preserve"> to the effect that I was not desirous of entertaining any further applications for the trial to be adjourned</w:t>
      </w:r>
      <w:r w:rsidRPr="007D56F4">
        <w:rPr>
          <w:rFonts w:ascii="Times New Roman" w:hAnsi="Times New Roman" w:cs="Times New Roman"/>
          <w:sz w:val="28"/>
          <w:szCs w:val="28"/>
        </w:rPr>
        <w:t xml:space="preserve">. The factual event, </w:t>
      </w:r>
      <w:r w:rsidR="00030D22" w:rsidRPr="007D56F4">
        <w:rPr>
          <w:rFonts w:ascii="Times New Roman" w:hAnsi="Times New Roman" w:cs="Times New Roman"/>
          <w:sz w:val="28"/>
          <w:szCs w:val="28"/>
        </w:rPr>
        <w:t>according to an affidavit deposed to b</w:t>
      </w:r>
      <w:r w:rsidR="002E3EBC">
        <w:rPr>
          <w:rFonts w:ascii="Times New Roman" w:hAnsi="Times New Roman" w:cs="Times New Roman"/>
          <w:sz w:val="28"/>
          <w:szCs w:val="28"/>
        </w:rPr>
        <w:t>y</w:t>
      </w:r>
      <w:r w:rsidR="00030D22" w:rsidRPr="007D56F4">
        <w:rPr>
          <w:rFonts w:ascii="Times New Roman" w:hAnsi="Times New Roman" w:cs="Times New Roman"/>
          <w:sz w:val="28"/>
          <w:szCs w:val="28"/>
        </w:rPr>
        <w:t xml:space="preserve"> the applicant’s attorney (who was not present in chambers), i</w:t>
      </w:r>
      <w:r w:rsidRPr="007D56F4">
        <w:rPr>
          <w:rFonts w:ascii="Times New Roman" w:hAnsi="Times New Roman" w:cs="Times New Roman"/>
          <w:sz w:val="28"/>
          <w:szCs w:val="28"/>
        </w:rPr>
        <w:t>s described i</w:t>
      </w:r>
      <w:r w:rsidR="00030D22" w:rsidRPr="007D56F4">
        <w:rPr>
          <w:rFonts w:ascii="Times New Roman" w:hAnsi="Times New Roman" w:cs="Times New Roman"/>
          <w:sz w:val="28"/>
          <w:szCs w:val="28"/>
        </w:rPr>
        <w:t>n his affidavit as follows:</w:t>
      </w:r>
    </w:p>
    <w:p w:rsidR="00EB394B" w:rsidRPr="00EB394B" w:rsidRDefault="00EB394B" w:rsidP="00EB394B">
      <w:pPr>
        <w:pStyle w:val="ListParagraph"/>
        <w:spacing w:line="360" w:lineRule="auto"/>
        <w:jc w:val="both"/>
        <w:rPr>
          <w:rFonts w:ascii="Times New Roman" w:hAnsi="Times New Roman" w:cs="Times New Roman"/>
          <w:sz w:val="28"/>
          <w:szCs w:val="28"/>
        </w:rPr>
      </w:pPr>
    </w:p>
    <w:p w:rsidR="00030D22" w:rsidRDefault="00030D22" w:rsidP="00030D2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‘On the morning of the 20</w:t>
      </w:r>
      <w:r w:rsidRPr="00030D22">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2022, when trial was set to commence, the Court was engulfed by the unending turns of load-shedding which necessitated the matter to be stalled and arranged to start at 12:00 midday. During the course of waiting for the period of load-shedding to pass practitioners requested to see her Ladyship Madam Justice Stretch in Chambers to iron out a few pre-liminary issues.</w:t>
      </w:r>
    </w:p>
    <w:p w:rsidR="00030D22" w:rsidRDefault="00030D22" w:rsidP="00030D22">
      <w:pPr>
        <w:pStyle w:val="ListParagraph"/>
        <w:spacing w:line="360" w:lineRule="auto"/>
        <w:jc w:val="both"/>
        <w:rPr>
          <w:rFonts w:ascii="Times New Roman" w:hAnsi="Times New Roman" w:cs="Times New Roman"/>
          <w:sz w:val="24"/>
          <w:szCs w:val="24"/>
        </w:rPr>
      </w:pPr>
    </w:p>
    <w:p w:rsidR="00030D22" w:rsidRDefault="00030D22" w:rsidP="00030D2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Of the pre-liminary issues, there were three proposed applications for postponements in respect of accused number 1, 2 and 4. The essence of the application in respect of accused number 1 was the reconsideration of</w:t>
      </w:r>
      <w:r w:rsidR="00FE2354">
        <w:rPr>
          <w:rFonts w:ascii="Times New Roman" w:hAnsi="Times New Roman" w:cs="Times New Roman"/>
          <w:sz w:val="24"/>
          <w:szCs w:val="24"/>
        </w:rPr>
        <w:t xml:space="preserve"> representation by the National Director of Public Prosecutions as outlined by section 22(2)(c) of the National Prosecuting Authority Act, 32 of 1998.</w:t>
      </w:r>
    </w:p>
    <w:p w:rsidR="00FE2354" w:rsidRDefault="00FE2354" w:rsidP="00030D22">
      <w:pPr>
        <w:pStyle w:val="ListParagraph"/>
        <w:spacing w:line="360" w:lineRule="auto"/>
        <w:jc w:val="both"/>
        <w:rPr>
          <w:rFonts w:ascii="Times New Roman" w:hAnsi="Times New Roman" w:cs="Times New Roman"/>
          <w:sz w:val="24"/>
          <w:szCs w:val="24"/>
        </w:rPr>
      </w:pPr>
    </w:p>
    <w:p w:rsidR="00FE2354" w:rsidRDefault="00FE2354" w:rsidP="00030D2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 message and an intention to see the judge in chambers was communicated to her Ladyship’s secretary Ms Delene Matroos … A few minutes later Ms Matroos relayed a message from the judge that her Ladyship only requires to see only one counsel in her chambers to act as a mouth piece for the rest of the defence legal representatives. The rest of the defence counsel nominated Mr. Matotie, leading counsel for accused number 1, to go see her ladyship in chambers and lend an ear for them.</w:t>
      </w:r>
    </w:p>
    <w:p w:rsidR="00FE2354" w:rsidRDefault="00FE2354" w:rsidP="00030D22">
      <w:pPr>
        <w:pStyle w:val="ListParagraph"/>
        <w:spacing w:line="360" w:lineRule="auto"/>
        <w:jc w:val="both"/>
        <w:rPr>
          <w:rFonts w:ascii="Times New Roman" w:hAnsi="Times New Roman" w:cs="Times New Roman"/>
          <w:sz w:val="24"/>
          <w:szCs w:val="24"/>
        </w:rPr>
      </w:pPr>
    </w:p>
    <w:p w:rsidR="00FE2354" w:rsidRDefault="00FE2354" w:rsidP="00030D2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Matotie, together, with Ms Ulrike De Klerk (Prosecutor) showed faces in her Ladyship’s chambers. He relayed the proposed intentions of all the relevant defence counsel to her ladyship in chambers. On his arrival in chambers, he informed her Ladyship of what the 4 defence counsel’s intention was regarding the conduct of the matter and the intended applications for postponements. I must respectfully state that </w:t>
      </w:r>
      <w:r>
        <w:rPr>
          <w:rFonts w:ascii="Times New Roman" w:hAnsi="Times New Roman" w:cs="Times New Roman"/>
          <w:i/>
          <w:sz w:val="24"/>
          <w:szCs w:val="24"/>
        </w:rPr>
        <w:t xml:space="preserve">we were awestruck and startled </w:t>
      </w:r>
      <w:r>
        <w:rPr>
          <w:rFonts w:ascii="Times New Roman" w:hAnsi="Times New Roman" w:cs="Times New Roman"/>
          <w:sz w:val="24"/>
          <w:szCs w:val="24"/>
        </w:rPr>
        <w:t>[emphasis added] by the truculent response received from her Ladyship.</w:t>
      </w:r>
    </w:p>
    <w:p w:rsidR="00FE2354" w:rsidRDefault="00FE2354" w:rsidP="00030D22">
      <w:pPr>
        <w:pStyle w:val="ListParagraph"/>
        <w:spacing w:line="360" w:lineRule="auto"/>
        <w:jc w:val="both"/>
        <w:rPr>
          <w:rFonts w:ascii="Times New Roman" w:hAnsi="Times New Roman" w:cs="Times New Roman"/>
          <w:sz w:val="24"/>
          <w:szCs w:val="24"/>
        </w:rPr>
      </w:pPr>
    </w:p>
    <w:p w:rsidR="00FE2354" w:rsidRDefault="00FE2354" w:rsidP="00030D2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In no uncertain terms, her Ladyship informed the defence counsel that she was not going to entertain any application</w:t>
      </w:r>
      <w:r w:rsidR="001A6A1D">
        <w:rPr>
          <w:rFonts w:ascii="Times New Roman" w:hAnsi="Times New Roman" w:cs="Times New Roman"/>
          <w:sz w:val="24"/>
          <w:szCs w:val="24"/>
        </w:rPr>
        <w:t>s for postponement today at all.</w:t>
      </w:r>
      <w:r>
        <w:rPr>
          <w:rFonts w:ascii="Times New Roman" w:hAnsi="Times New Roman" w:cs="Times New Roman"/>
          <w:sz w:val="24"/>
          <w:szCs w:val="24"/>
        </w:rPr>
        <w:t xml:space="preserve"> She further uttered that the trial was to proceed today without delaying tactics or excuses. What is rather baffling with this response is that her Ladyship already formed a preconceived judgment not to hear any applications for postponement without ventilating what the applications entailed. Moreover,</w:t>
      </w:r>
      <w:r w:rsidR="002B01EC">
        <w:rPr>
          <w:rFonts w:ascii="Times New Roman" w:hAnsi="Times New Roman" w:cs="Times New Roman"/>
          <w:sz w:val="24"/>
          <w:szCs w:val="24"/>
        </w:rPr>
        <w:t xml:space="preserve"> that her Ladyship perceived this application to be merely a delaying tactic without hearing the substance and the basis for the application for postponement.</w:t>
      </w:r>
    </w:p>
    <w:p w:rsidR="002B01EC" w:rsidRDefault="002B01EC" w:rsidP="00030D22">
      <w:pPr>
        <w:pStyle w:val="ListParagraph"/>
        <w:spacing w:line="360" w:lineRule="auto"/>
        <w:jc w:val="both"/>
        <w:rPr>
          <w:rFonts w:ascii="Times New Roman" w:hAnsi="Times New Roman" w:cs="Times New Roman"/>
          <w:sz w:val="24"/>
          <w:szCs w:val="24"/>
        </w:rPr>
      </w:pPr>
    </w:p>
    <w:p w:rsidR="002B01EC" w:rsidRPr="001A6A1D" w:rsidRDefault="002B01EC" w:rsidP="001A6A1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glaring legal position, </w:t>
      </w:r>
      <w:r>
        <w:rPr>
          <w:rFonts w:ascii="Times New Roman" w:hAnsi="Times New Roman" w:cs="Times New Roman"/>
          <w:i/>
          <w:sz w:val="24"/>
          <w:szCs w:val="24"/>
        </w:rPr>
        <w:t xml:space="preserve">this further indicated to me </w:t>
      </w:r>
      <w:r>
        <w:rPr>
          <w:rFonts w:ascii="Times New Roman" w:hAnsi="Times New Roman" w:cs="Times New Roman"/>
          <w:sz w:val="24"/>
          <w:szCs w:val="24"/>
        </w:rPr>
        <w:t xml:space="preserve">[emphasis added] that her ladyship formed an opinion, prior to actual knowledge, that the proposed applications were merely dilatory tactics to stall trial from proceeding. </w:t>
      </w:r>
      <w:r>
        <w:rPr>
          <w:rFonts w:ascii="Times New Roman" w:hAnsi="Times New Roman" w:cs="Times New Roman"/>
          <w:i/>
          <w:sz w:val="24"/>
          <w:szCs w:val="24"/>
        </w:rPr>
        <w:t xml:space="preserve">I do not understand it </w:t>
      </w:r>
      <w:r>
        <w:rPr>
          <w:rFonts w:ascii="Times New Roman" w:hAnsi="Times New Roman" w:cs="Times New Roman"/>
          <w:sz w:val="24"/>
          <w:szCs w:val="24"/>
        </w:rPr>
        <w:t xml:space="preserve">[emphasis added] to be the case that a judicial officer would pre-judge an application and refuse it without hearing no matter a belief they had. </w:t>
      </w:r>
      <w:r>
        <w:rPr>
          <w:rFonts w:ascii="Times New Roman" w:hAnsi="Times New Roman" w:cs="Times New Roman"/>
          <w:i/>
          <w:sz w:val="24"/>
          <w:szCs w:val="24"/>
        </w:rPr>
        <w:t xml:space="preserve">To me </w:t>
      </w:r>
      <w:r>
        <w:rPr>
          <w:rFonts w:ascii="Times New Roman" w:hAnsi="Times New Roman" w:cs="Times New Roman"/>
          <w:sz w:val="24"/>
          <w:szCs w:val="24"/>
        </w:rPr>
        <w:t>[emphasis added] this stood in the way of fair trial and fair administration of justice.’</w:t>
      </w:r>
    </w:p>
    <w:p w:rsidR="00DF4DF6" w:rsidRDefault="00DF4DF6" w:rsidP="00DF4DF6">
      <w:pPr>
        <w:pStyle w:val="ListParagraph"/>
        <w:spacing w:line="360" w:lineRule="auto"/>
        <w:jc w:val="both"/>
        <w:rPr>
          <w:rFonts w:ascii="Times New Roman" w:hAnsi="Times New Roman" w:cs="Times New Roman"/>
          <w:sz w:val="28"/>
          <w:szCs w:val="28"/>
          <w:u w:val="single"/>
        </w:rPr>
      </w:pPr>
    </w:p>
    <w:p w:rsidR="008E1EE4" w:rsidRPr="008E1EE4" w:rsidRDefault="002B01EC" w:rsidP="008E1EE4">
      <w:pPr>
        <w:pStyle w:val="ListParagraph"/>
        <w:numPr>
          <w:ilvl w:val="0"/>
          <w:numId w:val="1"/>
        </w:numPr>
        <w:spacing w:line="36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rPr>
        <w:t>I must at the outset point out that the attorney who has deposed to the affidav</w:t>
      </w:r>
      <w:r w:rsidR="00BF4F86">
        <w:rPr>
          <w:rFonts w:ascii="Times New Roman" w:hAnsi="Times New Roman" w:cs="Times New Roman"/>
          <w:sz w:val="28"/>
          <w:szCs w:val="28"/>
        </w:rPr>
        <w:t xml:space="preserve">it in support of the application, and the applicant himself, who </w:t>
      </w:r>
      <w:r w:rsidR="001A6A1D">
        <w:rPr>
          <w:rFonts w:ascii="Times New Roman" w:hAnsi="Times New Roman" w:cs="Times New Roman"/>
          <w:sz w:val="28"/>
          <w:szCs w:val="28"/>
        </w:rPr>
        <w:t>has deposed to a brief statement</w:t>
      </w:r>
      <w:r w:rsidR="00BF4F86">
        <w:rPr>
          <w:rFonts w:ascii="Times New Roman" w:hAnsi="Times New Roman" w:cs="Times New Roman"/>
          <w:sz w:val="28"/>
          <w:szCs w:val="28"/>
        </w:rPr>
        <w:t xml:space="preserve"> headed “confirmatory affidavit”</w:t>
      </w:r>
      <w:r w:rsidR="001A6A1D">
        <w:rPr>
          <w:rFonts w:ascii="Times New Roman" w:hAnsi="Times New Roman" w:cs="Times New Roman"/>
          <w:sz w:val="28"/>
          <w:szCs w:val="28"/>
        </w:rPr>
        <w:t>,</w:t>
      </w:r>
      <w:r w:rsidR="00BF4F86">
        <w:rPr>
          <w:rFonts w:ascii="Times New Roman" w:hAnsi="Times New Roman" w:cs="Times New Roman"/>
          <w:sz w:val="28"/>
          <w:szCs w:val="28"/>
        </w:rPr>
        <w:t xml:space="preserve"> did not accompany counsel when I was</w:t>
      </w:r>
      <w:r w:rsidR="001A6A1D">
        <w:rPr>
          <w:rFonts w:ascii="Times New Roman" w:hAnsi="Times New Roman" w:cs="Times New Roman"/>
          <w:sz w:val="28"/>
          <w:szCs w:val="28"/>
        </w:rPr>
        <w:t xml:space="preserve"> approached in chambers. Indeed, as the papers stand,</w:t>
      </w:r>
      <w:r w:rsidR="00BF4F86">
        <w:rPr>
          <w:rFonts w:ascii="Times New Roman" w:hAnsi="Times New Roman" w:cs="Times New Roman"/>
          <w:sz w:val="28"/>
          <w:szCs w:val="28"/>
        </w:rPr>
        <w:t xml:space="preserve"> there i</w:t>
      </w:r>
      <w:r w:rsidR="00EB394B">
        <w:rPr>
          <w:rFonts w:ascii="Times New Roman" w:hAnsi="Times New Roman" w:cs="Times New Roman"/>
          <w:sz w:val="28"/>
          <w:szCs w:val="28"/>
        </w:rPr>
        <w:t>s no</w:t>
      </w:r>
      <w:r w:rsidR="001A6A1D">
        <w:rPr>
          <w:rFonts w:ascii="Times New Roman" w:hAnsi="Times New Roman" w:cs="Times New Roman"/>
          <w:sz w:val="28"/>
          <w:szCs w:val="28"/>
        </w:rPr>
        <w:t xml:space="preserve"> reliable</w:t>
      </w:r>
      <w:r w:rsidR="00EB394B">
        <w:rPr>
          <w:rFonts w:ascii="Times New Roman" w:hAnsi="Times New Roman" w:cs="Times New Roman"/>
          <w:sz w:val="28"/>
          <w:szCs w:val="28"/>
        </w:rPr>
        <w:t xml:space="preserve"> evidence on oath </w:t>
      </w:r>
      <w:r w:rsidR="00BF4F86">
        <w:rPr>
          <w:rFonts w:ascii="Times New Roman" w:hAnsi="Times New Roman" w:cs="Times New Roman"/>
          <w:sz w:val="28"/>
          <w:szCs w:val="28"/>
        </w:rPr>
        <w:t>before me as to what transpired in chambers</w:t>
      </w:r>
      <w:r w:rsidR="001A6A1D">
        <w:rPr>
          <w:rFonts w:ascii="Times New Roman" w:hAnsi="Times New Roman" w:cs="Times New Roman"/>
          <w:sz w:val="28"/>
          <w:szCs w:val="28"/>
        </w:rPr>
        <w:t>. T</w:t>
      </w:r>
      <w:r w:rsidR="00CA596E">
        <w:rPr>
          <w:rFonts w:ascii="Times New Roman" w:hAnsi="Times New Roman" w:cs="Times New Roman"/>
          <w:sz w:val="28"/>
          <w:szCs w:val="28"/>
        </w:rPr>
        <w:t>he</w:t>
      </w:r>
      <w:r w:rsidR="00BF4F86">
        <w:rPr>
          <w:rFonts w:ascii="Times New Roman" w:hAnsi="Times New Roman" w:cs="Times New Roman"/>
          <w:sz w:val="28"/>
          <w:szCs w:val="28"/>
        </w:rPr>
        <w:t xml:space="preserve"> description on oath</w:t>
      </w:r>
      <w:r w:rsidR="00CA596E">
        <w:rPr>
          <w:rFonts w:ascii="Times New Roman" w:hAnsi="Times New Roman" w:cs="Times New Roman"/>
          <w:sz w:val="28"/>
          <w:szCs w:val="28"/>
        </w:rPr>
        <w:t xml:space="preserve"> purporting to relay first-hand knowledge</w:t>
      </w:r>
      <w:r w:rsidR="001A6A1D">
        <w:rPr>
          <w:rFonts w:ascii="Times New Roman" w:hAnsi="Times New Roman" w:cs="Times New Roman"/>
          <w:sz w:val="28"/>
          <w:szCs w:val="28"/>
        </w:rPr>
        <w:t xml:space="preserve"> of, and a reaction to </w:t>
      </w:r>
      <w:r w:rsidR="00BF4F86">
        <w:rPr>
          <w:rFonts w:ascii="Times New Roman" w:hAnsi="Times New Roman" w:cs="Times New Roman"/>
          <w:sz w:val="28"/>
          <w:szCs w:val="28"/>
        </w:rPr>
        <w:t>w</w:t>
      </w:r>
      <w:r w:rsidR="00CA596E">
        <w:rPr>
          <w:rFonts w:ascii="Times New Roman" w:hAnsi="Times New Roman" w:cs="Times New Roman"/>
          <w:sz w:val="28"/>
          <w:szCs w:val="28"/>
        </w:rPr>
        <w:t>hat transpired in my chambers constitutes</w:t>
      </w:r>
      <w:r w:rsidR="00BF4F86">
        <w:rPr>
          <w:rFonts w:ascii="Times New Roman" w:hAnsi="Times New Roman" w:cs="Times New Roman"/>
          <w:sz w:val="28"/>
          <w:szCs w:val="28"/>
        </w:rPr>
        <w:t xml:space="preserve"> inadmissible hearsay.</w:t>
      </w:r>
      <w:r w:rsidR="00CA596E">
        <w:rPr>
          <w:rFonts w:ascii="Times New Roman" w:hAnsi="Times New Roman" w:cs="Times New Roman"/>
          <w:sz w:val="28"/>
          <w:szCs w:val="28"/>
        </w:rPr>
        <w:t xml:space="preserve"> Differently put, t</w:t>
      </w:r>
      <w:r w:rsidR="00BF4F86">
        <w:rPr>
          <w:rFonts w:ascii="Times New Roman" w:hAnsi="Times New Roman" w:cs="Times New Roman"/>
          <w:sz w:val="28"/>
          <w:szCs w:val="28"/>
        </w:rPr>
        <w:t>he attorney has, on oath, described an effect on him caused</w:t>
      </w:r>
      <w:r w:rsidR="00CA596E">
        <w:rPr>
          <w:rFonts w:ascii="Times New Roman" w:hAnsi="Times New Roman" w:cs="Times New Roman"/>
          <w:sz w:val="28"/>
          <w:szCs w:val="28"/>
        </w:rPr>
        <w:t xml:space="preserve"> by words which he did not hear and a series of events which he did not witness.</w:t>
      </w:r>
      <w:r w:rsidR="00BF4F86">
        <w:rPr>
          <w:rFonts w:ascii="Times New Roman" w:hAnsi="Times New Roman" w:cs="Times New Roman"/>
          <w:sz w:val="28"/>
          <w:szCs w:val="28"/>
        </w:rPr>
        <w:t xml:space="preserve"> To this end he has perjured himself. I need say no more on the subject</w:t>
      </w:r>
      <w:r w:rsidR="008D3D91">
        <w:rPr>
          <w:rFonts w:ascii="Times New Roman" w:hAnsi="Times New Roman" w:cs="Times New Roman"/>
          <w:sz w:val="28"/>
          <w:szCs w:val="28"/>
        </w:rPr>
        <w:t>.</w:t>
      </w:r>
    </w:p>
    <w:p w:rsidR="008E1EE4" w:rsidRPr="008E1EE4" w:rsidRDefault="008E1EE4" w:rsidP="008E1EE4">
      <w:pPr>
        <w:pStyle w:val="ListParagraph"/>
        <w:spacing w:line="360" w:lineRule="auto"/>
        <w:ind w:left="0"/>
        <w:jc w:val="both"/>
        <w:rPr>
          <w:rFonts w:ascii="Times New Roman" w:hAnsi="Times New Roman" w:cs="Times New Roman"/>
          <w:sz w:val="28"/>
          <w:szCs w:val="28"/>
          <w:u w:val="single"/>
        </w:rPr>
      </w:pPr>
    </w:p>
    <w:p w:rsidR="008D3D91" w:rsidRPr="008E1EE4" w:rsidRDefault="008D3D91" w:rsidP="008E1EE4">
      <w:pPr>
        <w:pStyle w:val="ListParagraph"/>
        <w:numPr>
          <w:ilvl w:val="0"/>
          <w:numId w:val="1"/>
        </w:numPr>
        <w:spacing w:line="360" w:lineRule="auto"/>
        <w:ind w:left="0" w:firstLine="0"/>
        <w:jc w:val="both"/>
        <w:rPr>
          <w:rFonts w:ascii="Times New Roman" w:hAnsi="Times New Roman" w:cs="Times New Roman"/>
          <w:sz w:val="28"/>
          <w:szCs w:val="28"/>
          <w:u w:val="single"/>
        </w:rPr>
      </w:pPr>
      <w:r w:rsidRPr="008E1EE4">
        <w:rPr>
          <w:rFonts w:ascii="Times New Roman" w:hAnsi="Times New Roman" w:cs="Times New Roman"/>
          <w:sz w:val="28"/>
          <w:szCs w:val="28"/>
        </w:rPr>
        <w:t>When the application was argued before me two days later, the prosecution, in tr</w:t>
      </w:r>
      <w:r w:rsidR="001A6A1D" w:rsidRPr="008E1EE4">
        <w:rPr>
          <w:rFonts w:ascii="Times New Roman" w:hAnsi="Times New Roman" w:cs="Times New Roman"/>
          <w:sz w:val="28"/>
          <w:szCs w:val="28"/>
        </w:rPr>
        <w:t>aversing the facts</w:t>
      </w:r>
      <w:r w:rsidRPr="008E1EE4">
        <w:rPr>
          <w:rFonts w:ascii="Times New Roman" w:hAnsi="Times New Roman" w:cs="Times New Roman"/>
          <w:sz w:val="28"/>
          <w:szCs w:val="28"/>
        </w:rPr>
        <w:t xml:space="preserve">, </w:t>
      </w:r>
      <w:r w:rsidR="001A6A1D" w:rsidRPr="008E1EE4">
        <w:rPr>
          <w:rFonts w:ascii="Times New Roman" w:hAnsi="Times New Roman" w:cs="Times New Roman"/>
          <w:sz w:val="28"/>
          <w:szCs w:val="28"/>
        </w:rPr>
        <w:t xml:space="preserve">correctly </w:t>
      </w:r>
      <w:r w:rsidRPr="008E1EE4">
        <w:rPr>
          <w:rFonts w:ascii="Times New Roman" w:hAnsi="Times New Roman" w:cs="Times New Roman"/>
          <w:sz w:val="28"/>
          <w:szCs w:val="28"/>
        </w:rPr>
        <w:t>pointed out that there is a lengthy background to this matter to which neither of the accused’s newly appointed counsel were privy. On the other hand, the applicant and his attorney, who deposed to the affidavits which I have made reference to, despite having been intimately aware of these proceedings since they commenced, elected not to deal with the background at all. I now turn to sketch a b</w:t>
      </w:r>
      <w:r w:rsidR="00CA596E" w:rsidRPr="008E1EE4">
        <w:rPr>
          <w:rFonts w:ascii="Times New Roman" w:hAnsi="Times New Roman" w:cs="Times New Roman"/>
          <w:sz w:val="28"/>
          <w:szCs w:val="28"/>
        </w:rPr>
        <w:t xml:space="preserve">rief timeline </w:t>
      </w:r>
      <w:r w:rsidRPr="008E1EE4">
        <w:rPr>
          <w:rFonts w:ascii="Times New Roman" w:hAnsi="Times New Roman" w:cs="Times New Roman"/>
          <w:sz w:val="28"/>
          <w:szCs w:val="28"/>
        </w:rPr>
        <w:t>setting out this background:</w:t>
      </w:r>
    </w:p>
    <w:p w:rsidR="00CA596E" w:rsidRPr="008D3D91" w:rsidRDefault="00CA596E" w:rsidP="00CA596E">
      <w:pPr>
        <w:pStyle w:val="ListParagraph"/>
        <w:spacing w:line="360" w:lineRule="auto"/>
        <w:jc w:val="both"/>
        <w:rPr>
          <w:rFonts w:ascii="Times New Roman" w:hAnsi="Times New Roman" w:cs="Times New Roman"/>
          <w:sz w:val="28"/>
          <w:szCs w:val="28"/>
          <w:u w:val="single"/>
        </w:rPr>
      </w:pPr>
    </w:p>
    <w:p w:rsidR="008D3D91" w:rsidRDefault="008D3D91" w:rsidP="008D3D91">
      <w:pPr>
        <w:pStyle w:val="ListParagraph"/>
        <w:spacing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Timeline</w:t>
      </w:r>
    </w:p>
    <w:p w:rsidR="008D3D91" w:rsidRDefault="008D3D91" w:rsidP="008D3D91">
      <w:pPr>
        <w:pStyle w:val="ListParagraph"/>
        <w:spacing w:line="360" w:lineRule="auto"/>
        <w:jc w:val="both"/>
        <w:rPr>
          <w:rFonts w:ascii="Times New Roman" w:hAnsi="Times New Roman" w:cs="Times New Roman"/>
          <w:sz w:val="28"/>
          <w:szCs w:val="28"/>
          <w:u w:val="single"/>
        </w:rPr>
      </w:pPr>
    </w:p>
    <w:p w:rsidR="005109BD" w:rsidRDefault="005109BD" w:rsidP="005109BD">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28 July 2021:</w:t>
      </w:r>
      <w:r>
        <w:rPr>
          <w:rFonts w:ascii="Times New Roman" w:hAnsi="Times New Roman" w:cs="Times New Roman"/>
          <w:sz w:val="24"/>
          <w:szCs w:val="24"/>
        </w:rPr>
        <w:tab/>
        <w:t xml:space="preserve"> The present indictment is served on the accused.</w:t>
      </w:r>
    </w:p>
    <w:p w:rsidR="005109BD" w:rsidRDefault="005109BD" w:rsidP="005109BD">
      <w:pPr>
        <w:pStyle w:val="ListParagraph"/>
        <w:spacing w:line="240" w:lineRule="auto"/>
        <w:jc w:val="both"/>
        <w:rPr>
          <w:rFonts w:ascii="Times New Roman" w:hAnsi="Times New Roman" w:cs="Times New Roman"/>
          <w:sz w:val="24"/>
          <w:szCs w:val="24"/>
        </w:rPr>
      </w:pPr>
    </w:p>
    <w:p w:rsidR="005109BD" w:rsidRDefault="005109BD" w:rsidP="001A6A1D">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22 September 2021:</w:t>
      </w:r>
      <w:r>
        <w:rPr>
          <w:rFonts w:ascii="Times New Roman" w:hAnsi="Times New Roman" w:cs="Times New Roman"/>
          <w:sz w:val="24"/>
          <w:szCs w:val="24"/>
        </w:rPr>
        <w:tab/>
        <w:t>A case management conference, attended by the applicant’s present attorney, is held before Tokota J. The parties agree that the matter must be set down for trial for the second term of 2022.</w:t>
      </w:r>
    </w:p>
    <w:p w:rsidR="005109BD" w:rsidRDefault="005109BD" w:rsidP="005109BD">
      <w:pPr>
        <w:pStyle w:val="ListParagraph"/>
        <w:spacing w:line="240" w:lineRule="auto"/>
        <w:jc w:val="both"/>
        <w:rPr>
          <w:rFonts w:ascii="Times New Roman" w:hAnsi="Times New Roman" w:cs="Times New Roman"/>
          <w:sz w:val="24"/>
          <w:szCs w:val="24"/>
        </w:rPr>
      </w:pPr>
    </w:p>
    <w:p w:rsidR="00FD7FE1" w:rsidRDefault="005109BD" w:rsidP="001A6A1D">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22 October 2021:</w:t>
      </w:r>
      <w:r>
        <w:rPr>
          <w:rFonts w:ascii="Times New Roman" w:hAnsi="Times New Roman" w:cs="Times New Roman"/>
          <w:sz w:val="24"/>
          <w:szCs w:val="24"/>
        </w:rPr>
        <w:tab/>
      </w:r>
      <w:r w:rsidR="00FD7FE1">
        <w:rPr>
          <w:rFonts w:ascii="Times New Roman" w:hAnsi="Times New Roman" w:cs="Times New Roman"/>
          <w:sz w:val="24"/>
          <w:szCs w:val="24"/>
        </w:rPr>
        <w:t>A second case management conference, attended by the applicant’s present attorney, is held before Tokota J. It is emphasised that all “logistics” should be finalised before the hearing of the main trial during the second term of 2022. In particular, it is recorded in the minutes that all requests for further particulars are to be made by 5 November 2021 and that the State should respond by 29 November 2021.</w:t>
      </w:r>
    </w:p>
    <w:p w:rsidR="00FD7FE1" w:rsidRDefault="00FD7FE1" w:rsidP="005109BD">
      <w:pPr>
        <w:pStyle w:val="ListParagraph"/>
        <w:spacing w:line="240" w:lineRule="auto"/>
        <w:jc w:val="both"/>
        <w:rPr>
          <w:rFonts w:ascii="Times New Roman" w:hAnsi="Times New Roman" w:cs="Times New Roman"/>
          <w:sz w:val="24"/>
          <w:szCs w:val="24"/>
        </w:rPr>
      </w:pPr>
    </w:p>
    <w:p w:rsidR="001130A3" w:rsidRDefault="00FD7FE1" w:rsidP="001A6A1D">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29 November 2021:</w:t>
      </w:r>
      <w:r>
        <w:rPr>
          <w:rFonts w:ascii="Times New Roman" w:hAnsi="Times New Roman" w:cs="Times New Roman"/>
          <w:sz w:val="24"/>
          <w:szCs w:val="24"/>
        </w:rPr>
        <w:tab/>
        <w:t>A third case management conference, attended by the applicant’s present attorney, is held before this court as presently constituted. Thereat t</w:t>
      </w:r>
      <w:r w:rsidR="001A6A1D">
        <w:rPr>
          <w:rFonts w:ascii="Times New Roman" w:hAnsi="Times New Roman" w:cs="Times New Roman"/>
          <w:sz w:val="24"/>
          <w:szCs w:val="24"/>
        </w:rPr>
        <w:t>he applicant’s attorney records that he has</w:t>
      </w:r>
      <w:r>
        <w:rPr>
          <w:rFonts w:ascii="Times New Roman" w:hAnsi="Times New Roman" w:cs="Times New Roman"/>
          <w:sz w:val="24"/>
          <w:szCs w:val="24"/>
        </w:rPr>
        <w:t xml:space="preserve"> been instructed to brief two counsel from Johannesburg (</w:t>
      </w:r>
      <w:r w:rsidR="001A6A1D">
        <w:rPr>
          <w:rFonts w:ascii="Times New Roman" w:hAnsi="Times New Roman" w:cs="Times New Roman"/>
          <w:sz w:val="24"/>
          <w:szCs w:val="24"/>
        </w:rPr>
        <w:t xml:space="preserve">Messrs </w:t>
      </w:r>
      <w:r>
        <w:rPr>
          <w:rFonts w:ascii="Times New Roman" w:hAnsi="Times New Roman" w:cs="Times New Roman"/>
          <w:sz w:val="24"/>
          <w:szCs w:val="24"/>
        </w:rPr>
        <w:t>Hodes SC and Ngcangisa) and that they would be available to deal with the plea proceedings set down during the period 19 to 21 January 2022, but that Hodes SC would thereafter only be available in August 2022. Mr Fredericks (for accused 2) advis</w:t>
      </w:r>
      <w:r w:rsidR="001A6A1D">
        <w:rPr>
          <w:rFonts w:ascii="Times New Roman" w:hAnsi="Times New Roman" w:cs="Times New Roman"/>
          <w:sz w:val="24"/>
          <w:szCs w:val="24"/>
        </w:rPr>
        <w:t>es</w:t>
      </w:r>
      <w:r>
        <w:rPr>
          <w:rFonts w:ascii="Times New Roman" w:hAnsi="Times New Roman" w:cs="Times New Roman"/>
          <w:sz w:val="24"/>
          <w:szCs w:val="24"/>
        </w:rPr>
        <w:t xml:space="preserve"> that Buffal</w:t>
      </w:r>
      <w:r w:rsidR="001A6A1D">
        <w:rPr>
          <w:rFonts w:ascii="Times New Roman" w:hAnsi="Times New Roman" w:cs="Times New Roman"/>
          <w:sz w:val="24"/>
          <w:szCs w:val="24"/>
        </w:rPr>
        <w:t xml:space="preserve">o City Municipality (“BCM”) has </w:t>
      </w:r>
      <w:r>
        <w:rPr>
          <w:rFonts w:ascii="Times New Roman" w:hAnsi="Times New Roman" w:cs="Times New Roman"/>
          <w:sz w:val="24"/>
          <w:szCs w:val="24"/>
        </w:rPr>
        <w:t>taken the decision, subject to developments in “the Zuma matter” not to fund the trials of any of the municipal officers charged.</w:t>
      </w:r>
      <w:r w:rsidR="001130A3">
        <w:rPr>
          <w:rFonts w:ascii="Times New Roman" w:hAnsi="Times New Roman" w:cs="Times New Roman"/>
          <w:sz w:val="24"/>
          <w:szCs w:val="24"/>
        </w:rPr>
        <w:t xml:space="preserve"> Those affected were contemplating review proceedings purportedly in terms of governing municipal legislation. Mr Maseti (f</w:t>
      </w:r>
      <w:r w:rsidR="009C72D2">
        <w:rPr>
          <w:rFonts w:ascii="Times New Roman" w:hAnsi="Times New Roman" w:cs="Times New Roman"/>
          <w:sz w:val="24"/>
          <w:szCs w:val="24"/>
        </w:rPr>
        <w:t>or accused 4, 5 and 6) confirms</w:t>
      </w:r>
      <w:r w:rsidR="001130A3">
        <w:rPr>
          <w:rFonts w:ascii="Times New Roman" w:hAnsi="Times New Roman" w:cs="Times New Roman"/>
          <w:sz w:val="24"/>
          <w:szCs w:val="24"/>
        </w:rPr>
        <w:t xml:space="preserve"> this. The following is recorded in the minutes: ‘Judge Stretch informed all the practitioners present (including accused no. 7) to advise their clients to ensure that practitioners instructed to represent the accused are available on 19, 20 and 21 January 2022 (for pleas and a previously postponed application by accused nos 10 and 11 for a separation of trials), as well as for the entire second term (from 11 April to 17 June 2022). Should plea proceedings and the separation application not be finalised on 21 January 2022, the accused and their representatives must be available for a continuation during the period 28 February to 2 March 2022.</w:t>
      </w:r>
      <w:r w:rsidR="009C72D2">
        <w:rPr>
          <w:rFonts w:ascii="Times New Roman" w:hAnsi="Times New Roman" w:cs="Times New Roman"/>
          <w:sz w:val="24"/>
          <w:szCs w:val="24"/>
        </w:rPr>
        <w:t>’</w:t>
      </w:r>
    </w:p>
    <w:p w:rsidR="001130A3" w:rsidRDefault="001130A3" w:rsidP="005109BD">
      <w:pPr>
        <w:pStyle w:val="ListParagraph"/>
        <w:spacing w:line="240" w:lineRule="auto"/>
        <w:jc w:val="both"/>
        <w:rPr>
          <w:rFonts w:ascii="Times New Roman" w:hAnsi="Times New Roman" w:cs="Times New Roman"/>
          <w:sz w:val="24"/>
          <w:szCs w:val="24"/>
        </w:rPr>
      </w:pPr>
    </w:p>
    <w:p w:rsidR="00975216" w:rsidRDefault="001130A3" w:rsidP="009C72D2">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10 December 2021:</w:t>
      </w:r>
      <w:r>
        <w:rPr>
          <w:rFonts w:ascii="Times New Roman" w:hAnsi="Times New Roman" w:cs="Times New Roman"/>
          <w:sz w:val="24"/>
          <w:szCs w:val="24"/>
        </w:rPr>
        <w:tab/>
        <w:t>a fourth case management conference, attended by the applicant’s present attorney, is held before the court as presently constituted. Mr Hodes SC, who was to represent ac</w:t>
      </w:r>
      <w:r w:rsidR="009C72D2">
        <w:rPr>
          <w:rFonts w:ascii="Times New Roman" w:hAnsi="Times New Roman" w:cs="Times New Roman"/>
          <w:sz w:val="24"/>
          <w:szCs w:val="24"/>
        </w:rPr>
        <w:t>cused nos 1, 12 and 13, records that he will</w:t>
      </w:r>
      <w:r>
        <w:rPr>
          <w:rFonts w:ascii="Times New Roman" w:hAnsi="Times New Roman" w:cs="Times New Roman"/>
          <w:sz w:val="24"/>
          <w:szCs w:val="24"/>
        </w:rPr>
        <w:t xml:space="preserve"> not be available for </w:t>
      </w:r>
      <w:r w:rsidR="009C72D2">
        <w:rPr>
          <w:rFonts w:ascii="Times New Roman" w:hAnsi="Times New Roman" w:cs="Times New Roman"/>
          <w:sz w:val="24"/>
          <w:szCs w:val="24"/>
        </w:rPr>
        <w:t>the entire second term and asks</w:t>
      </w:r>
      <w:r>
        <w:rPr>
          <w:rFonts w:ascii="Times New Roman" w:hAnsi="Times New Roman" w:cs="Times New Roman"/>
          <w:sz w:val="24"/>
          <w:szCs w:val="24"/>
        </w:rPr>
        <w:t xml:space="preserve"> to be excused. The applic</w:t>
      </w:r>
      <w:r w:rsidR="009C72D2">
        <w:rPr>
          <w:rFonts w:ascii="Times New Roman" w:hAnsi="Times New Roman" w:cs="Times New Roman"/>
          <w:sz w:val="24"/>
          <w:szCs w:val="24"/>
        </w:rPr>
        <w:t>ant’s present attorney indicates that he will</w:t>
      </w:r>
      <w:r>
        <w:rPr>
          <w:rFonts w:ascii="Times New Roman" w:hAnsi="Times New Roman" w:cs="Times New Roman"/>
          <w:sz w:val="24"/>
          <w:szCs w:val="24"/>
        </w:rPr>
        <w:t xml:space="preserve"> arrange to brief counsel who </w:t>
      </w:r>
      <w:r w:rsidR="009C72D2">
        <w:rPr>
          <w:rFonts w:ascii="Times New Roman" w:hAnsi="Times New Roman" w:cs="Times New Roman"/>
          <w:sz w:val="24"/>
          <w:szCs w:val="24"/>
        </w:rPr>
        <w:t>will</w:t>
      </w:r>
      <w:r>
        <w:rPr>
          <w:rFonts w:ascii="Times New Roman" w:hAnsi="Times New Roman" w:cs="Times New Roman"/>
          <w:sz w:val="24"/>
          <w:szCs w:val="24"/>
        </w:rPr>
        <w:t xml:space="preserve"> be available for all the periods </w:t>
      </w:r>
      <w:r w:rsidR="009C72D2">
        <w:rPr>
          <w:rFonts w:ascii="Times New Roman" w:hAnsi="Times New Roman" w:cs="Times New Roman"/>
          <w:sz w:val="24"/>
          <w:szCs w:val="24"/>
        </w:rPr>
        <w:t>designated previously, and will</w:t>
      </w:r>
      <w:r>
        <w:rPr>
          <w:rFonts w:ascii="Times New Roman" w:hAnsi="Times New Roman" w:cs="Times New Roman"/>
          <w:sz w:val="24"/>
          <w:szCs w:val="24"/>
        </w:rPr>
        <w:t xml:space="preserve"> liaise with the prosecutor by 15 December 2021.</w:t>
      </w:r>
      <w:r w:rsidR="009C72D2">
        <w:rPr>
          <w:rFonts w:ascii="Times New Roman" w:hAnsi="Times New Roman" w:cs="Times New Roman"/>
          <w:sz w:val="24"/>
          <w:szCs w:val="24"/>
        </w:rPr>
        <w:t xml:space="preserve"> It is</w:t>
      </w:r>
      <w:r w:rsidR="00975216">
        <w:rPr>
          <w:rFonts w:ascii="Times New Roman" w:hAnsi="Times New Roman" w:cs="Times New Roman"/>
          <w:sz w:val="24"/>
          <w:szCs w:val="24"/>
        </w:rPr>
        <w:t xml:space="preserve"> further recorded that the applicant i</w:t>
      </w:r>
      <w:r w:rsidR="009C72D2">
        <w:rPr>
          <w:rFonts w:ascii="Times New Roman" w:hAnsi="Times New Roman" w:cs="Times New Roman"/>
          <w:sz w:val="24"/>
          <w:szCs w:val="24"/>
        </w:rPr>
        <w:t xml:space="preserve">ntends </w:t>
      </w:r>
      <w:r w:rsidR="00975216">
        <w:rPr>
          <w:rFonts w:ascii="Times New Roman" w:hAnsi="Times New Roman" w:cs="Times New Roman"/>
          <w:sz w:val="24"/>
          <w:szCs w:val="24"/>
        </w:rPr>
        <w:t>filing a request for further particulars (despite Tokota J’s directive that all requests had to have been filed by 5 Novembe</w:t>
      </w:r>
      <w:r w:rsidR="009C72D2">
        <w:rPr>
          <w:rFonts w:ascii="Times New Roman" w:hAnsi="Times New Roman" w:cs="Times New Roman"/>
          <w:sz w:val="24"/>
          <w:szCs w:val="24"/>
        </w:rPr>
        <w:t>r 2021). The prosecutor records that no requests have</w:t>
      </w:r>
      <w:r w:rsidR="00975216">
        <w:rPr>
          <w:rFonts w:ascii="Times New Roman" w:hAnsi="Times New Roman" w:cs="Times New Roman"/>
          <w:sz w:val="24"/>
          <w:szCs w:val="24"/>
        </w:rPr>
        <w:t xml:space="preserve"> been received and that the </w:t>
      </w:r>
      <w:r w:rsidR="009C72D2">
        <w:rPr>
          <w:rFonts w:ascii="Times New Roman" w:hAnsi="Times New Roman" w:cs="Times New Roman"/>
          <w:sz w:val="24"/>
          <w:szCs w:val="24"/>
        </w:rPr>
        <w:t>State and the other accused are</w:t>
      </w:r>
      <w:r w:rsidR="00975216">
        <w:rPr>
          <w:rFonts w:ascii="Times New Roman" w:hAnsi="Times New Roman" w:cs="Times New Roman"/>
          <w:sz w:val="24"/>
          <w:szCs w:val="24"/>
        </w:rPr>
        <w:t xml:space="preserve"> prejudiced by the delay. The applicant (and by im</w:t>
      </w:r>
      <w:r w:rsidR="009C72D2">
        <w:rPr>
          <w:rFonts w:ascii="Times New Roman" w:hAnsi="Times New Roman" w:cs="Times New Roman"/>
          <w:sz w:val="24"/>
          <w:szCs w:val="24"/>
        </w:rPr>
        <w:t>plication any other accused) is</w:t>
      </w:r>
      <w:r w:rsidR="00975216">
        <w:rPr>
          <w:rFonts w:ascii="Times New Roman" w:hAnsi="Times New Roman" w:cs="Times New Roman"/>
          <w:sz w:val="24"/>
          <w:szCs w:val="24"/>
        </w:rPr>
        <w:t xml:space="preserve"> granted an indulgence to deliver his request for further particulars by 15 December 2021. Mr F</w:t>
      </w:r>
      <w:r w:rsidR="009C72D2">
        <w:rPr>
          <w:rFonts w:ascii="Times New Roman" w:hAnsi="Times New Roman" w:cs="Times New Roman"/>
          <w:sz w:val="24"/>
          <w:szCs w:val="24"/>
        </w:rPr>
        <w:t>redericks and Mr Maseti repeat</w:t>
      </w:r>
      <w:r w:rsidR="00975216">
        <w:rPr>
          <w:rFonts w:ascii="Times New Roman" w:hAnsi="Times New Roman" w:cs="Times New Roman"/>
          <w:sz w:val="24"/>
          <w:szCs w:val="24"/>
        </w:rPr>
        <w:t xml:space="preserve"> the intention of their clients to take the decision of BCM, not to fund their criminal trial, on review. I made it clear that any proposed civil litigation by four of the 14 accused (as they then were) would not be permitted to delay the commencement, the prosecution and the finalisation of the criminal trial. The following relevant directives were issued:</w:t>
      </w:r>
    </w:p>
    <w:p w:rsidR="00975216" w:rsidRDefault="00975216" w:rsidP="005109BD">
      <w:pPr>
        <w:pStyle w:val="ListParagraph"/>
        <w:spacing w:line="240" w:lineRule="auto"/>
        <w:jc w:val="both"/>
        <w:rPr>
          <w:rFonts w:ascii="Times New Roman" w:hAnsi="Times New Roman" w:cs="Times New Roman"/>
          <w:sz w:val="24"/>
          <w:szCs w:val="24"/>
        </w:rPr>
      </w:pPr>
    </w:p>
    <w:p w:rsidR="00975216" w:rsidRDefault="00975216" w:rsidP="009C72D2">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All requests for further particulars must be filed with Ms de Klerk by no later than 15 December 2021.</w:t>
      </w:r>
    </w:p>
    <w:p w:rsidR="005109BD" w:rsidRPr="005109BD" w:rsidRDefault="00975216" w:rsidP="00975216">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All information pertaining to the final status of the legal representation of accused nos 1, 12 and 13 (whose attorney is Mr Diniso) must be conveyed to Ms de Klerk by no later than 15 December 2021. All communications must be confirmed in writing for record purposes.</w:t>
      </w:r>
      <w:r w:rsidR="001130A3">
        <w:rPr>
          <w:rFonts w:ascii="Times New Roman" w:hAnsi="Times New Roman" w:cs="Times New Roman"/>
          <w:sz w:val="24"/>
          <w:szCs w:val="24"/>
        </w:rPr>
        <w:tab/>
      </w:r>
      <w:r w:rsidR="005109BD">
        <w:rPr>
          <w:rFonts w:ascii="Times New Roman" w:hAnsi="Times New Roman" w:cs="Times New Roman"/>
          <w:sz w:val="24"/>
          <w:szCs w:val="24"/>
        </w:rPr>
        <w:t xml:space="preserve"> </w:t>
      </w:r>
    </w:p>
    <w:p w:rsidR="005109BD" w:rsidRDefault="005109BD" w:rsidP="005109BD">
      <w:pPr>
        <w:pStyle w:val="ListParagraph"/>
        <w:spacing w:line="240" w:lineRule="auto"/>
        <w:jc w:val="both"/>
        <w:rPr>
          <w:rFonts w:ascii="Times New Roman" w:hAnsi="Times New Roman" w:cs="Times New Roman"/>
          <w:sz w:val="24"/>
          <w:szCs w:val="24"/>
        </w:rPr>
      </w:pPr>
    </w:p>
    <w:p w:rsidR="00CA596E" w:rsidRDefault="00C56E43" w:rsidP="009C72D2">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13 January 2022:</w:t>
      </w:r>
      <w:r>
        <w:rPr>
          <w:rFonts w:ascii="Times New Roman" w:hAnsi="Times New Roman" w:cs="Times New Roman"/>
          <w:sz w:val="24"/>
          <w:szCs w:val="24"/>
        </w:rPr>
        <w:tab/>
        <w:t>a fifth case management conference, attended by the applicant’s present legal representative, is held before this court as presently constituted. The prosecutor reco</w:t>
      </w:r>
      <w:r w:rsidR="00CA596E">
        <w:rPr>
          <w:rFonts w:ascii="Times New Roman" w:hAnsi="Times New Roman" w:cs="Times New Roman"/>
          <w:sz w:val="24"/>
          <w:szCs w:val="24"/>
        </w:rPr>
        <w:t>rds</w:t>
      </w:r>
      <w:r w:rsidR="009C72D2">
        <w:rPr>
          <w:rFonts w:ascii="Times New Roman" w:hAnsi="Times New Roman" w:cs="Times New Roman"/>
          <w:sz w:val="24"/>
          <w:szCs w:val="24"/>
        </w:rPr>
        <w:t xml:space="preserve"> that my previous directive has</w:t>
      </w:r>
      <w:r>
        <w:rPr>
          <w:rFonts w:ascii="Times New Roman" w:hAnsi="Times New Roman" w:cs="Times New Roman"/>
          <w:sz w:val="24"/>
          <w:szCs w:val="24"/>
        </w:rPr>
        <w:t xml:space="preserve"> not been</w:t>
      </w:r>
      <w:r w:rsidR="009C72D2">
        <w:rPr>
          <w:rFonts w:ascii="Times New Roman" w:hAnsi="Times New Roman" w:cs="Times New Roman"/>
          <w:sz w:val="24"/>
          <w:szCs w:val="24"/>
        </w:rPr>
        <w:t xml:space="preserve"> complied with, and that she has</w:t>
      </w:r>
      <w:r>
        <w:rPr>
          <w:rFonts w:ascii="Times New Roman" w:hAnsi="Times New Roman" w:cs="Times New Roman"/>
          <w:sz w:val="24"/>
          <w:szCs w:val="24"/>
        </w:rPr>
        <w:t xml:space="preserve"> still not been informed as to who would be representing the applicant and accused nos 12 and 13. The applicant’s attorney </w:t>
      </w:r>
      <w:r w:rsidR="00CA596E">
        <w:rPr>
          <w:rFonts w:ascii="Times New Roman" w:hAnsi="Times New Roman" w:cs="Times New Roman"/>
          <w:sz w:val="24"/>
          <w:szCs w:val="24"/>
        </w:rPr>
        <w:t>advises</w:t>
      </w:r>
      <w:r>
        <w:rPr>
          <w:rFonts w:ascii="Times New Roman" w:hAnsi="Times New Roman" w:cs="Times New Roman"/>
          <w:sz w:val="24"/>
          <w:szCs w:val="24"/>
        </w:rPr>
        <w:t xml:space="preserve"> that Mr Ngcangi</w:t>
      </w:r>
      <w:r w:rsidR="009C72D2">
        <w:rPr>
          <w:rFonts w:ascii="Times New Roman" w:hAnsi="Times New Roman" w:cs="Times New Roman"/>
          <w:sz w:val="24"/>
          <w:szCs w:val="24"/>
        </w:rPr>
        <w:t>sa from the Johannesburg Bar is</w:t>
      </w:r>
      <w:r>
        <w:rPr>
          <w:rFonts w:ascii="Times New Roman" w:hAnsi="Times New Roman" w:cs="Times New Roman"/>
          <w:sz w:val="24"/>
          <w:szCs w:val="24"/>
        </w:rPr>
        <w:t xml:space="preserve"> “still on board” but that he was undergoing a medical procedure and as such his clients would not be in a position to plead on 19 Janua</w:t>
      </w:r>
      <w:r w:rsidR="00CA596E">
        <w:rPr>
          <w:rFonts w:ascii="Times New Roman" w:hAnsi="Times New Roman" w:cs="Times New Roman"/>
          <w:sz w:val="24"/>
          <w:szCs w:val="24"/>
        </w:rPr>
        <w:t xml:space="preserve">ry 2022. I once again emphasise that it is </w:t>
      </w:r>
      <w:r>
        <w:rPr>
          <w:rFonts w:ascii="Times New Roman" w:hAnsi="Times New Roman" w:cs="Times New Roman"/>
          <w:sz w:val="24"/>
          <w:szCs w:val="24"/>
        </w:rPr>
        <w:t>of vital importan</w:t>
      </w:r>
      <w:r w:rsidR="00CA596E">
        <w:rPr>
          <w:rFonts w:ascii="Times New Roman" w:hAnsi="Times New Roman" w:cs="Times New Roman"/>
          <w:sz w:val="24"/>
          <w:szCs w:val="24"/>
        </w:rPr>
        <w:t>ce that all the accused are</w:t>
      </w:r>
      <w:r>
        <w:rPr>
          <w:rFonts w:ascii="Times New Roman" w:hAnsi="Times New Roman" w:cs="Times New Roman"/>
          <w:sz w:val="24"/>
          <w:szCs w:val="24"/>
        </w:rPr>
        <w:t xml:space="preserve"> in a position to plead to the charges as envisaged</w:t>
      </w:r>
      <w:r w:rsidR="009C72D2">
        <w:rPr>
          <w:rFonts w:ascii="Times New Roman" w:hAnsi="Times New Roman" w:cs="Times New Roman"/>
          <w:sz w:val="24"/>
          <w:szCs w:val="24"/>
        </w:rPr>
        <w:t>,</w:t>
      </w:r>
      <w:r>
        <w:rPr>
          <w:rFonts w:ascii="Times New Roman" w:hAnsi="Times New Roman" w:cs="Times New Roman"/>
          <w:sz w:val="24"/>
          <w:szCs w:val="24"/>
        </w:rPr>
        <w:t xml:space="preserve"> on</w:t>
      </w:r>
      <w:r w:rsidR="00CA596E">
        <w:rPr>
          <w:rFonts w:ascii="Times New Roman" w:hAnsi="Times New Roman" w:cs="Times New Roman"/>
          <w:sz w:val="24"/>
          <w:szCs w:val="24"/>
        </w:rPr>
        <w:t xml:space="preserve"> 19 January. Mr Diniso indicates</w:t>
      </w:r>
      <w:r>
        <w:rPr>
          <w:rFonts w:ascii="Times New Roman" w:hAnsi="Times New Roman" w:cs="Times New Roman"/>
          <w:sz w:val="24"/>
          <w:szCs w:val="24"/>
        </w:rPr>
        <w:t xml:space="preserve"> tha</w:t>
      </w:r>
      <w:r w:rsidR="00CA596E">
        <w:rPr>
          <w:rFonts w:ascii="Times New Roman" w:hAnsi="Times New Roman" w:cs="Times New Roman"/>
          <w:sz w:val="24"/>
          <w:szCs w:val="24"/>
        </w:rPr>
        <w:t>t he will</w:t>
      </w:r>
      <w:r>
        <w:rPr>
          <w:rFonts w:ascii="Times New Roman" w:hAnsi="Times New Roman" w:cs="Times New Roman"/>
          <w:sz w:val="24"/>
          <w:szCs w:val="24"/>
        </w:rPr>
        <w:t xml:space="preserve"> make alternative arrangements and revert.</w:t>
      </w:r>
      <w:r w:rsidR="00CA596E">
        <w:rPr>
          <w:rFonts w:ascii="Times New Roman" w:hAnsi="Times New Roman" w:cs="Times New Roman"/>
          <w:sz w:val="24"/>
          <w:szCs w:val="24"/>
        </w:rPr>
        <w:t xml:space="preserve"> The prosecutor records that she indeed received</w:t>
      </w:r>
      <w:r>
        <w:rPr>
          <w:rFonts w:ascii="Times New Roman" w:hAnsi="Times New Roman" w:cs="Times New Roman"/>
          <w:sz w:val="24"/>
          <w:szCs w:val="24"/>
        </w:rPr>
        <w:t xml:space="preserve"> a request for further particulars from the applicant and accused nos 12 and 13 on 15 December 2022, and that she</w:t>
      </w:r>
      <w:r w:rsidR="00CA596E">
        <w:rPr>
          <w:rFonts w:ascii="Times New Roman" w:hAnsi="Times New Roman" w:cs="Times New Roman"/>
          <w:sz w:val="24"/>
          <w:szCs w:val="24"/>
        </w:rPr>
        <w:t xml:space="preserve"> </w:t>
      </w:r>
      <w:r>
        <w:rPr>
          <w:rFonts w:ascii="Times New Roman" w:hAnsi="Times New Roman" w:cs="Times New Roman"/>
          <w:sz w:val="24"/>
          <w:szCs w:val="24"/>
        </w:rPr>
        <w:t>reverted by 12 January 2022.</w:t>
      </w:r>
    </w:p>
    <w:p w:rsidR="00CA596E" w:rsidRDefault="00CA596E" w:rsidP="005109BD">
      <w:pPr>
        <w:pStyle w:val="ListParagraph"/>
        <w:spacing w:line="240" w:lineRule="auto"/>
        <w:jc w:val="both"/>
        <w:rPr>
          <w:rFonts w:ascii="Times New Roman" w:hAnsi="Times New Roman" w:cs="Times New Roman"/>
          <w:sz w:val="24"/>
          <w:szCs w:val="24"/>
        </w:rPr>
      </w:pPr>
    </w:p>
    <w:p w:rsidR="00975216" w:rsidRDefault="00C56E43" w:rsidP="009C72D2">
      <w:pPr>
        <w:pStyle w:val="ListParagraph"/>
        <w:spacing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Due to ongoing delays regarding legal representation the prosecution pressed upon me to make an order in terms of s 73 of the Criminal Procedure Act 51 of 1977, that those accused who had not secured representation </w:t>
      </w:r>
      <w:r w:rsidR="00DC0962">
        <w:rPr>
          <w:rFonts w:ascii="Times New Roman" w:hAnsi="Times New Roman" w:cs="Times New Roman"/>
          <w:sz w:val="24"/>
          <w:szCs w:val="24"/>
        </w:rPr>
        <w:t>conduct their defences in person. I was reluctant to do so as the conference was being held virtually, and I could not satisfy myself that all the accused were attending. I however, reiterated</w:t>
      </w:r>
      <w:r w:rsidR="009C72D2">
        <w:rPr>
          <w:rFonts w:ascii="Times New Roman" w:hAnsi="Times New Roman" w:cs="Times New Roman"/>
          <w:sz w:val="24"/>
          <w:szCs w:val="24"/>
        </w:rPr>
        <w:t xml:space="preserve"> that</w:t>
      </w:r>
      <w:r w:rsidR="00DC0962">
        <w:rPr>
          <w:rFonts w:ascii="Times New Roman" w:hAnsi="Times New Roman" w:cs="Times New Roman"/>
          <w:sz w:val="24"/>
          <w:szCs w:val="24"/>
        </w:rPr>
        <w:t xml:space="preserve"> my previous admonishments and directives had the same effect, viz, that the accused must all be ready to proceed with the trial as previously planned. In particular I made a directive that those accused who desired legal representation but could not afford private services, should approach the Legal Aid Board forthwith, and if this should happen, an official from that office should attend court on 19 January 2022. It subsequently transpired that by 19 January 2022, none of the accused had approached the Board.</w:t>
      </w:r>
    </w:p>
    <w:p w:rsidR="00DC0962" w:rsidRDefault="00DC0962" w:rsidP="005109BD">
      <w:pPr>
        <w:pStyle w:val="ListParagraph"/>
        <w:spacing w:line="240" w:lineRule="auto"/>
        <w:jc w:val="both"/>
        <w:rPr>
          <w:rFonts w:ascii="Times New Roman" w:hAnsi="Times New Roman" w:cs="Times New Roman"/>
          <w:sz w:val="24"/>
          <w:szCs w:val="24"/>
        </w:rPr>
      </w:pPr>
    </w:p>
    <w:p w:rsidR="00DC0962" w:rsidRDefault="00DC0962" w:rsidP="009C72D2">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19 J</w:t>
      </w:r>
      <w:r w:rsidR="00CA596E">
        <w:rPr>
          <w:rFonts w:ascii="Times New Roman" w:hAnsi="Times New Roman" w:cs="Times New Roman"/>
          <w:sz w:val="24"/>
          <w:szCs w:val="24"/>
        </w:rPr>
        <w:t>anuary 2022:</w:t>
      </w:r>
      <w:r w:rsidR="00CA596E">
        <w:rPr>
          <w:rFonts w:ascii="Times New Roman" w:hAnsi="Times New Roman" w:cs="Times New Roman"/>
          <w:sz w:val="24"/>
          <w:szCs w:val="24"/>
        </w:rPr>
        <w:tab/>
        <w:t>The accused plead</w:t>
      </w:r>
      <w:r>
        <w:rPr>
          <w:rFonts w:ascii="Times New Roman" w:hAnsi="Times New Roman" w:cs="Times New Roman"/>
          <w:sz w:val="24"/>
          <w:szCs w:val="24"/>
        </w:rPr>
        <w:t xml:space="preserve"> not guilty to all the charges in open court. The applican</w:t>
      </w:r>
      <w:r w:rsidR="00CA596E">
        <w:rPr>
          <w:rFonts w:ascii="Times New Roman" w:hAnsi="Times New Roman" w:cs="Times New Roman"/>
          <w:sz w:val="24"/>
          <w:szCs w:val="24"/>
        </w:rPr>
        <w:t xml:space="preserve">t is not present when this happens. </w:t>
      </w:r>
      <w:r w:rsidR="005570A0">
        <w:rPr>
          <w:rFonts w:ascii="Times New Roman" w:hAnsi="Times New Roman" w:cs="Times New Roman"/>
          <w:sz w:val="24"/>
          <w:szCs w:val="24"/>
        </w:rPr>
        <w:t xml:space="preserve"> In the exercise of my di</w:t>
      </w:r>
      <w:r w:rsidR="00CA596E">
        <w:rPr>
          <w:rFonts w:ascii="Times New Roman" w:hAnsi="Times New Roman" w:cs="Times New Roman"/>
          <w:sz w:val="24"/>
          <w:szCs w:val="24"/>
        </w:rPr>
        <w:t>scretion I condone his absence and stay</w:t>
      </w:r>
      <w:r w:rsidR="005570A0">
        <w:rPr>
          <w:rFonts w:ascii="Times New Roman" w:hAnsi="Times New Roman" w:cs="Times New Roman"/>
          <w:sz w:val="24"/>
          <w:szCs w:val="24"/>
        </w:rPr>
        <w:t xml:space="preserve"> the warrant which I had authorised for his arrest, accepting</w:t>
      </w:r>
      <w:r w:rsidR="00CA596E">
        <w:rPr>
          <w:rFonts w:ascii="Times New Roman" w:hAnsi="Times New Roman" w:cs="Times New Roman"/>
          <w:sz w:val="24"/>
          <w:szCs w:val="24"/>
        </w:rPr>
        <w:t xml:space="preserve"> an undertaking</w:t>
      </w:r>
      <w:r w:rsidR="005570A0">
        <w:rPr>
          <w:rFonts w:ascii="Times New Roman" w:hAnsi="Times New Roman" w:cs="Times New Roman"/>
          <w:sz w:val="24"/>
          <w:szCs w:val="24"/>
        </w:rPr>
        <w:t xml:space="preserve"> that he would appear the following day. </w:t>
      </w:r>
      <w:r w:rsidR="00CA596E">
        <w:rPr>
          <w:rFonts w:ascii="Times New Roman" w:hAnsi="Times New Roman" w:cs="Times New Roman"/>
          <w:sz w:val="24"/>
          <w:szCs w:val="24"/>
        </w:rPr>
        <w:t>Mr Maseti enters not guilty</w:t>
      </w:r>
      <w:r>
        <w:rPr>
          <w:rFonts w:ascii="Times New Roman" w:hAnsi="Times New Roman" w:cs="Times New Roman"/>
          <w:sz w:val="24"/>
          <w:szCs w:val="24"/>
        </w:rPr>
        <w:t xml:space="preserve"> pleas on his behal</w:t>
      </w:r>
      <w:r w:rsidR="00CA596E">
        <w:rPr>
          <w:rFonts w:ascii="Times New Roman" w:hAnsi="Times New Roman" w:cs="Times New Roman"/>
          <w:sz w:val="24"/>
          <w:szCs w:val="24"/>
        </w:rPr>
        <w:t>f, which he graciously confirms</w:t>
      </w:r>
      <w:r w:rsidR="005570A0">
        <w:rPr>
          <w:rFonts w:ascii="Times New Roman" w:hAnsi="Times New Roman" w:cs="Times New Roman"/>
          <w:sz w:val="24"/>
          <w:szCs w:val="24"/>
        </w:rPr>
        <w:t xml:space="preserve"> when h</w:t>
      </w:r>
      <w:r w:rsidR="00CA596E">
        <w:rPr>
          <w:rFonts w:ascii="Times New Roman" w:hAnsi="Times New Roman" w:cs="Times New Roman"/>
          <w:sz w:val="24"/>
          <w:szCs w:val="24"/>
        </w:rPr>
        <w:t>e attends court the next day.</w:t>
      </w:r>
    </w:p>
    <w:p w:rsidR="005570A0" w:rsidRDefault="005570A0" w:rsidP="005109BD">
      <w:pPr>
        <w:pStyle w:val="ListParagraph"/>
        <w:spacing w:line="240" w:lineRule="auto"/>
        <w:jc w:val="both"/>
        <w:rPr>
          <w:rFonts w:ascii="Times New Roman" w:hAnsi="Times New Roman" w:cs="Times New Roman"/>
          <w:sz w:val="24"/>
          <w:szCs w:val="24"/>
        </w:rPr>
      </w:pPr>
    </w:p>
    <w:p w:rsidR="005570A0" w:rsidRDefault="005570A0" w:rsidP="009C72D2">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20 January 2022:</w:t>
      </w:r>
      <w:r>
        <w:rPr>
          <w:rFonts w:ascii="Times New Roman" w:hAnsi="Times New Roman" w:cs="Times New Roman"/>
          <w:sz w:val="24"/>
          <w:szCs w:val="24"/>
        </w:rPr>
        <w:tab/>
      </w:r>
      <w:r w:rsidR="00CA596E">
        <w:rPr>
          <w:rFonts w:ascii="Times New Roman" w:hAnsi="Times New Roman" w:cs="Times New Roman"/>
          <w:sz w:val="24"/>
          <w:szCs w:val="24"/>
        </w:rPr>
        <w:t>Accused nos 10 and 11 bring</w:t>
      </w:r>
      <w:r>
        <w:rPr>
          <w:rFonts w:ascii="Times New Roman" w:hAnsi="Times New Roman" w:cs="Times New Roman"/>
          <w:sz w:val="24"/>
          <w:szCs w:val="24"/>
        </w:rPr>
        <w:t xml:space="preserve"> a substantive application for a  separation of trials, repeating their lengthy plea explanations on oath, and annexing to their motion papers detailed affidavits deposed to by potential prosecution witnesses</w:t>
      </w:r>
      <w:r w:rsidR="00901A02">
        <w:rPr>
          <w:rFonts w:ascii="Times New Roman" w:hAnsi="Times New Roman" w:cs="Times New Roman"/>
          <w:sz w:val="24"/>
          <w:szCs w:val="24"/>
        </w:rPr>
        <w:t xml:space="preserve"> (and in particular a witness who pleaded guilty and was convicted on counts involving corruption such as fraud and money laundering associated with the proposed memorial services which form the subject matter of the prosecution’s indictment). According to the motion papers these documents were made available to the present applicant’s attorney as far back as 30 August 2021. The attorney was also present when the application for</w:t>
      </w:r>
      <w:r w:rsidR="009C72D2">
        <w:rPr>
          <w:rFonts w:ascii="Times New Roman" w:hAnsi="Times New Roman" w:cs="Times New Roman"/>
          <w:sz w:val="24"/>
          <w:szCs w:val="24"/>
        </w:rPr>
        <w:t xml:space="preserve"> a</w:t>
      </w:r>
      <w:r w:rsidR="00901A02">
        <w:rPr>
          <w:rFonts w:ascii="Times New Roman" w:hAnsi="Times New Roman" w:cs="Times New Roman"/>
          <w:sz w:val="24"/>
          <w:szCs w:val="24"/>
        </w:rPr>
        <w:t xml:space="preserve"> separation of trials was made.</w:t>
      </w:r>
    </w:p>
    <w:p w:rsidR="00901A02" w:rsidRDefault="00901A02" w:rsidP="005109BD">
      <w:pPr>
        <w:pStyle w:val="ListParagraph"/>
        <w:spacing w:line="240" w:lineRule="auto"/>
        <w:jc w:val="both"/>
        <w:rPr>
          <w:rFonts w:ascii="Times New Roman" w:hAnsi="Times New Roman" w:cs="Times New Roman"/>
          <w:sz w:val="24"/>
          <w:szCs w:val="24"/>
        </w:rPr>
      </w:pPr>
    </w:p>
    <w:p w:rsidR="00901A02" w:rsidRDefault="00901A02" w:rsidP="009C72D2">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28 February 2022:</w:t>
      </w:r>
      <w:r>
        <w:rPr>
          <w:rFonts w:ascii="Times New Roman" w:hAnsi="Times New Roman" w:cs="Times New Roman"/>
          <w:sz w:val="24"/>
          <w:szCs w:val="24"/>
        </w:rPr>
        <w:tab/>
        <w:t>This court as</w:t>
      </w:r>
      <w:r w:rsidR="009C72D2">
        <w:rPr>
          <w:rFonts w:ascii="Times New Roman" w:hAnsi="Times New Roman" w:cs="Times New Roman"/>
          <w:sz w:val="24"/>
          <w:szCs w:val="24"/>
        </w:rPr>
        <w:t xml:space="preserve"> presently constituted delivers</w:t>
      </w:r>
      <w:r>
        <w:rPr>
          <w:rFonts w:ascii="Times New Roman" w:hAnsi="Times New Roman" w:cs="Times New Roman"/>
          <w:sz w:val="24"/>
          <w:szCs w:val="24"/>
        </w:rPr>
        <w:t xml:space="preserve"> </w:t>
      </w:r>
      <w:r w:rsidR="0089107F">
        <w:rPr>
          <w:rFonts w:ascii="Times New Roman" w:hAnsi="Times New Roman" w:cs="Times New Roman"/>
          <w:sz w:val="24"/>
          <w:szCs w:val="24"/>
        </w:rPr>
        <w:t>a 27 page judgment, granting accused nos 10 and 11 a separation of trials.</w:t>
      </w:r>
    </w:p>
    <w:p w:rsidR="009C72D2" w:rsidRDefault="009C72D2" w:rsidP="009C72D2">
      <w:pPr>
        <w:pStyle w:val="ListParagraph"/>
        <w:spacing w:line="240" w:lineRule="auto"/>
        <w:ind w:left="2880" w:hanging="2160"/>
        <w:jc w:val="both"/>
        <w:rPr>
          <w:rFonts w:ascii="Times New Roman" w:hAnsi="Times New Roman" w:cs="Times New Roman"/>
          <w:sz w:val="24"/>
          <w:szCs w:val="24"/>
        </w:rPr>
      </w:pPr>
    </w:p>
    <w:p w:rsidR="0089107F" w:rsidRDefault="009C72D2" w:rsidP="009C72D2">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11 April 2022:</w:t>
      </w:r>
      <w:r>
        <w:rPr>
          <w:rFonts w:ascii="Times New Roman" w:hAnsi="Times New Roman" w:cs="Times New Roman"/>
          <w:sz w:val="24"/>
          <w:szCs w:val="24"/>
        </w:rPr>
        <w:tab/>
      </w:r>
      <w:r w:rsidR="0089107F">
        <w:rPr>
          <w:rFonts w:ascii="Times New Roman" w:hAnsi="Times New Roman" w:cs="Times New Roman"/>
          <w:sz w:val="24"/>
          <w:szCs w:val="24"/>
        </w:rPr>
        <w:t>The leading of ev</w:t>
      </w:r>
      <w:r w:rsidR="00CA596E">
        <w:rPr>
          <w:rFonts w:ascii="Times New Roman" w:hAnsi="Times New Roman" w:cs="Times New Roman"/>
          <w:sz w:val="24"/>
          <w:szCs w:val="24"/>
        </w:rPr>
        <w:t>idence is</w:t>
      </w:r>
      <w:r w:rsidR="0089107F">
        <w:rPr>
          <w:rFonts w:ascii="Times New Roman" w:hAnsi="Times New Roman" w:cs="Times New Roman"/>
          <w:sz w:val="24"/>
          <w:szCs w:val="24"/>
        </w:rPr>
        <w:t xml:space="preserve"> due to commence, but</w:t>
      </w:r>
      <w:r w:rsidR="008E1EE4">
        <w:rPr>
          <w:rFonts w:ascii="Times New Roman" w:hAnsi="Times New Roman" w:cs="Times New Roman"/>
          <w:sz w:val="24"/>
          <w:szCs w:val="24"/>
        </w:rPr>
        <w:t xml:space="preserve"> </w:t>
      </w:r>
      <w:r w:rsidR="00CA596E">
        <w:rPr>
          <w:rFonts w:ascii="Times New Roman" w:hAnsi="Times New Roman" w:cs="Times New Roman"/>
          <w:sz w:val="24"/>
          <w:szCs w:val="24"/>
        </w:rPr>
        <w:t>intercepted by a full day power outage. Mr Quinn SC informs the court that he has</w:t>
      </w:r>
      <w:r w:rsidR="0089107F">
        <w:rPr>
          <w:rFonts w:ascii="Times New Roman" w:hAnsi="Times New Roman" w:cs="Times New Roman"/>
          <w:sz w:val="24"/>
          <w:szCs w:val="24"/>
        </w:rPr>
        <w:t xml:space="preserve"> been instructed by the applicant through the applicant’s present attorney to bring an application for the leading of evidence to be suspended pending a response from the DPP to representations for the stopping of the applicant’s prosecution which the applicant had delivered the previous day.</w:t>
      </w:r>
    </w:p>
    <w:p w:rsidR="0089107F" w:rsidRDefault="005F329E" w:rsidP="005F329E">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12 April 2022:</w:t>
      </w:r>
      <w:r>
        <w:rPr>
          <w:rFonts w:ascii="Times New Roman" w:hAnsi="Times New Roman" w:cs="Times New Roman"/>
          <w:sz w:val="24"/>
          <w:szCs w:val="24"/>
        </w:rPr>
        <w:tab/>
      </w:r>
      <w:r w:rsidR="0089107F">
        <w:rPr>
          <w:rFonts w:ascii="Times New Roman" w:hAnsi="Times New Roman" w:cs="Times New Roman"/>
          <w:sz w:val="24"/>
          <w:szCs w:val="24"/>
        </w:rPr>
        <w:t>In the exercise of my discretion, and because the envisaged delay would be relatively short</w:t>
      </w:r>
      <w:r w:rsidR="009C72D2">
        <w:rPr>
          <w:rFonts w:ascii="Times New Roman" w:hAnsi="Times New Roman" w:cs="Times New Roman"/>
          <w:sz w:val="24"/>
          <w:szCs w:val="24"/>
        </w:rPr>
        <w:t xml:space="preserve"> and the applicant had filed his representations before the trial was due to commence, </w:t>
      </w:r>
      <w:r w:rsidR="0089107F">
        <w:rPr>
          <w:rFonts w:ascii="Times New Roman" w:hAnsi="Times New Roman" w:cs="Times New Roman"/>
          <w:sz w:val="24"/>
          <w:szCs w:val="24"/>
        </w:rPr>
        <w:t xml:space="preserve"> I granted</w:t>
      </w:r>
      <w:r w:rsidR="0043009C">
        <w:rPr>
          <w:rFonts w:ascii="Times New Roman" w:hAnsi="Times New Roman" w:cs="Times New Roman"/>
          <w:sz w:val="24"/>
          <w:szCs w:val="24"/>
        </w:rPr>
        <w:t xml:space="preserve"> the application and adjourned the matter for trial to 20 April 2022, on which date it transpired that the applicant’s representations to the DPP were unsuccessful, and that he now wished to escalate the matter to the NDPP, and also</w:t>
      </w:r>
      <w:r>
        <w:rPr>
          <w:rFonts w:ascii="Times New Roman" w:hAnsi="Times New Roman" w:cs="Times New Roman"/>
          <w:sz w:val="24"/>
          <w:szCs w:val="24"/>
        </w:rPr>
        <w:t xml:space="preserve"> wished to</w:t>
      </w:r>
      <w:r w:rsidR="0043009C">
        <w:rPr>
          <w:rFonts w:ascii="Times New Roman" w:hAnsi="Times New Roman" w:cs="Times New Roman"/>
          <w:sz w:val="24"/>
          <w:szCs w:val="24"/>
        </w:rPr>
        <w:t xml:space="preserve"> raise with the NDPP the question</w:t>
      </w:r>
      <w:r>
        <w:rPr>
          <w:rFonts w:ascii="Times New Roman" w:hAnsi="Times New Roman" w:cs="Times New Roman"/>
          <w:sz w:val="24"/>
          <w:szCs w:val="24"/>
        </w:rPr>
        <w:t xml:space="preserve"> as to</w:t>
      </w:r>
      <w:r w:rsidR="0043009C">
        <w:rPr>
          <w:rFonts w:ascii="Times New Roman" w:hAnsi="Times New Roman" w:cs="Times New Roman"/>
          <w:sz w:val="24"/>
          <w:szCs w:val="24"/>
        </w:rPr>
        <w:t xml:space="preserve"> why he was being prosecuted when the DPP had previously decided to withdraw the charges. It also transpired on 12 April 2022 that accused 2 also wished to make representations to the DPP in connection with information which she had recently discovered and which could potentially exonerate her. I was also informed that accused nos 4 and 6 had approached the Legal Aid Board (albeit at a very late stage) and that they had anticipated that someone from the Legal Aid Board would be present at court. To that end the matter was adjourned to 22 April 2022 for a representative from the Board to be present and for the applicant to bring his application for my recusal as previously mentioned.</w:t>
      </w:r>
    </w:p>
    <w:p w:rsidR="0043009C" w:rsidRDefault="0043009C" w:rsidP="005109BD">
      <w:pPr>
        <w:pStyle w:val="ListParagraph"/>
        <w:spacing w:line="240" w:lineRule="auto"/>
        <w:jc w:val="both"/>
        <w:rPr>
          <w:rFonts w:ascii="Times New Roman" w:hAnsi="Times New Roman" w:cs="Times New Roman"/>
          <w:sz w:val="24"/>
          <w:szCs w:val="24"/>
        </w:rPr>
      </w:pPr>
    </w:p>
    <w:p w:rsidR="003D2EF6" w:rsidRDefault="0043009C" w:rsidP="005F329E">
      <w:pPr>
        <w:pStyle w:val="ListParagraph"/>
        <w:spacing w:line="240" w:lineRule="auto"/>
        <w:ind w:left="2880" w:hanging="2160"/>
        <w:jc w:val="both"/>
        <w:rPr>
          <w:rFonts w:ascii="Times New Roman" w:hAnsi="Times New Roman" w:cs="Times New Roman"/>
          <w:sz w:val="24"/>
          <w:szCs w:val="24"/>
        </w:rPr>
      </w:pPr>
      <w:r>
        <w:rPr>
          <w:rFonts w:ascii="Times New Roman" w:hAnsi="Times New Roman" w:cs="Times New Roman"/>
          <w:sz w:val="24"/>
          <w:szCs w:val="24"/>
        </w:rPr>
        <w:t>22</w:t>
      </w:r>
      <w:r w:rsidR="005F329E">
        <w:rPr>
          <w:rFonts w:ascii="Times New Roman" w:hAnsi="Times New Roman" w:cs="Times New Roman"/>
          <w:sz w:val="24"/>
          <w:szCs w:val="24"/>
        </w:rPr>
        <w:t xml:space="preserve"> April 2022:</w:t>
      </w:r>
      <w:r w:rsidR="005F329E">
        <w:rPr>
          <w:rFonts w:ascii="Times New Roman" w:hAnsi="Times New Roman" w:cs="Times New Roman"/>
          <w:sz w:val="24"/>
          <w:szCs w:val="24"/>
        </w:rPr>
        <w:tab/>
        <w:t xml:space="preserve">It becomes obvious that resistance to a further delay would be futile as the Legal Aid Board reasonably required a week to consult with successful applicants acused nos 4 and 6. </w:t>
      </w:r>
      <w:r w:rsidR="00747C96">
        <w:rPr>
          <w:rFonts w:ascii="Times New Roman" w:hAnsi="Times New Roman" w:cs="Times New Roman"/>
          <w:sz w:val="24"/>
          <w:szCs w:val="24"/>
        </w:rPr>
        <w:t xml:space="preserve">The application for my recusal is </w:t>
      </w:r>
      <w:r w:rsidR="005F329E">
        <w:rPr>
          <w:rFonts w:ascii="Times New Roman" w:hAnsi="Times New Roman" w:cs="Times New Roman"/>
          <w:sz w:val="24"/>
          <w:szCs w:val="24"/>
        </w:rPr>
        <w:t>nevertheless pursued and judgment is reserved.</w:t>
      </w:r>
    </w:p>
    <w:p w:rsidR="005F329E" w:rsidRDefault="005F329E" w:rsidP="005F329E">
      <w:pPr>
        <w:pStyle w:val="ListParagraph"/>
        <w:spacing w:line="240" w:lineRule="auto"/>
        <w:ind w:left="2880" w:hanging="2160"/>
        <w:jc w:val="both"/>
        <w:rPr>
          <w:rFonts w:ascii="Times New Roman" w:hAnsi="Times New Roman" w:cs="Times New Roman"/>
          <w:sz w:val="24"/>
          <w:szCs w:val="24"/>
        </w:rPr>
      </w:pPr>
    </w:p>
    <w:p w:rsidR="008E1EE4" w:rsidRDefault="008E1EE4" w:rsidP="005F329E">
      <w:pPr>
        <w:pStyle w:val="ListParagraph"/>
        <w:spacing w:line="240" w:lineRule="auto"/>
        <w:ind w:left="2880" w:hanging="2160"/>
        <w:jc w:val="both"/>
        <w:rPr>
          <w:rFonts w:ascii="Times New Roman" w:hAnsi="Times New Roman" w:cs="Times New Roman"/>
          <w:sz w:val="24"/>
          <w:szCs w:val="24"/>
        </w:rPr>
      </w:pPr>
    </w:p>
    <w:p w:rsidR="008E1EE4" w:rsidRPr="008E1EE4" w:rsidRDefault="003D2EF6" w:rsidP="008E1EE4">
      <w:pPr>
        <w:pStyle w:val="ListParagraph"/>
        <w:numPr>
          <w:ilvl w:val="0"/>
          <w:numId w:val="1"/>
        </w:numPr>
        <w:spacing w:line="360" w:lineRule="auto"/>
        <w:ind w:left="0" w:firstLine="0"/>
        <w:jc w:val="both"/>
        <w:rPr>
          <w:rFonts w:ascii="Times New Roman" w:hAnsi="Times New Roman" w:cs="Times New Roman"/>
          <w:sz w:val="24"/>
          <w:szCs w:val="24"/>
        </w:rPr>
      </w:pPr>
      <w:r>
        <w:rPr>
          <w:rFonts w:ascii="Times New Roman" w:hAnsi="Times New Roman" w:cs="Times New Roman"/>
          <w:sz w:val="28"/>
          <w:szCs w:val="28"/>
        </w:rPr>
        <w:t>Having set out this timeline,</w:t>
      </w:r>
      <w:r w:rsidR="000C5CAB">
        <w:rPr>
          <w:rFonts w:ascii="Times New Roman" w:hAnsi="Times New Roman" w:cs="Times New Roman"/>
          <w:sz w:val="28"/>
          <w:szCs w:val="28"/>
        </w:rPr>
        <w:t xml:space="preserve"> and having illustrated how this court has on a number of occasions in the exercise of its discretion bent over backwards to accommodate the applicant and his co-accused,</w:t>
      </w:r>
      <w:r>
        <w:rPr>
          <w:rFonts w:ascii="Times New Roman" w:hAnsi="Times New Roman" w:cs="Times New Roman"/>
          <w:sz w:val="28"/>
          <w:szCs w:val="28"/>
        </w:rPr>
        <w:t xml:space="preserve"> I have some diffi</w:t>
      </w:r>
      <w:r w:rsidR="000C5CAB">
        <w:rPr>
          <w:rFonts w:ascii="Times New Roman" w:hAnsi="Times New Roman" w:cs="Times New Roman"/>
          <w:sz w:val="28"/>
          <w:szCs w:val="28"/>
        </w:rPr>
        <w:t>culty in understanding on what basis the applicant’s attorney, even if his evidence in this regard were to be admissible, can suggest that this court was not going to be persuaded any differently. The mere fact that</w:t>
      </w:r>
      <w:r w:rsidR="005F329E">
        <w:rPr>
          <w:rFonts w:ascii="Times New Roman" w:hAnsi="Times New Roman" w:cs="Times New Roman"/>
          <w:sz w:val="28"/>
          <w:szCs w:val="28"/>
        </w:rPr>
        <w:t xml:space="preserve"> I</w:t>
      </w:r>
      <w:r w:rsidR="000C5CAB">
        <w:rPr>
          <w:rFonts w:ascii="Times New Roman" w:hAnsi="Times New Roman" w:cs="Times New Roman"/>
          <w:sz w:val="28"/>
          <w:szCs w:val="28"/>
        </w:rPr>
        <w:t xml:space="preserve"> entertained the application on behal</w:t>
      </w:r>
      <w:r w:rsidR="005F329E">
        <w:rPr>
          <w:rFonts w:ascii="Times New Roman" w:hAnsi="Times New Roman" w:cs="Times New Roman"/>
          <w:sz w:val="28"/>
          <w:szCs w:val="28"/>
        </w:rPr>
        <w:t>f of the second accused for an adjournment</w:t>
      </w:r>
      <w:r w:rsidR="000C5CAB">
        <w:rPr>
          <w:rFonts w:ascii="Times New Roman" w:hAnsi="Times New Roman" w:cs="Times New Roman"/>
          <w:sz w:val="28"/>
          <w:szCs w:val="28"/>
        </w:rPr>
        <w:t xml:space="preserve"> pending representations</w:t>
      </w:r>
      <w:r w:rsidR="005F329E">
        <w:rPr>
          <w:rFonts w:ascii="Times New Roman" w:hAnsi="Times New Roman" w:cs="Times New Roman"/>
          <w:sz w:val="28"/>
          <w:szCs w:val="28"/>
        </w:rPr>
        <w:t>, and that I accepted that the Legal Aid B</w:t>
      </w:r>
      <w:r w:rsidR="000C5CAB">
        <w:rPr>
          <w:rFonts w:ascii="Times New Roman" w:hAnsi="Times New Roman" w:cs="Times New Roman"/>
          <w:sz w:val="28"/>
          <w:szCs w:val="28"/>
        </w:rPr>
        <w:t>oard was making its best endeavours to prepare for trial and consult with accused numbers 4 and 6 over a very short period of time, culminating in a situation where everyone would be ready to proceed on 3 May 2022, simply dispels any such notions that anyone may have harboured. I have no doubt that if the applicant’s newly engaged counsel</w:t>
      </w:r>
      <w:r w:rsidR="005F329E">
        <w:rPr>
          <w:rFonts w:ascii="Times New Roman" w:hAnsi="Times New Roman" w:cs="Times New Roman"/>
          <w:sz w:val="28"/>
          <w:szCs w:val="28"/>
        </w:rPr>
        <w:t xml:space="preserve"> had</w:t>
      </w:r>
      <w:r w:rsidR="000C5CAB">
        <w:rPr>
          <w:rFonts w:ascii="Times New Roman" w:hAnsi="Times New Roman" w:cs="Times New Roman"/>
          <w:sz w:val="28"/>
          <w:szCs w:val="28"/>
        </w:rPr>
        <w:t xml:space="preserve"> been briefed properly on the history of this matter going </w:t>
      </w:r>
      <w:r w:rsidR="00F357D7">
        <w:rPr>
          <w:rFonts w:ascii="Times New Roman" w:hAnsi="Times New Roman" w:cs="Times New Roman"/>
          <w:sz w:val="28"/>
          <w:szCs w:val="28"/>
        </w:rPr>
        <w:t>back to the first case management con</w:t>
      </w:r>
      <w:r w:rsidR="005F329E">
        <w:rPr>
          <w:rFonts w:ascii="Times New Roman" w:hAnsi="Times New Roman" w:cs="Times New Roman"/>
          <w:sz w:val="28"/>
          <w:szCs w:val="28"/>
        </w:rPr>
        <w:t>ference on 22 September 202</w:t>
      </w:r>
      <w:r w:rsidR="002E3EBC">
        <w:rPr>
          <w:rFonts w:ascii="Times New Roman" w:hAnsi="Times New Roman" w:cs="Times New Roman"/>
          <w:sz w:val="28"/>
          <w:szCs w:val="28"/>
        </w:rPr>
        <w:t>1</w:t>
      </w:r>
      <w:r w:rsidR="005F329E">
        <w:rPr>
          <w:rFonts w:ascii="Times New Roman" w:hAnsi="Times New Roman" w:cs="Times New Roman"/>
          <w:sz w:val="28"/>
          <w:szCs w:val="28"/>
        </w:rPr>
        <w:t>, they</w:t>
      </w:r>
      <w:r w:rsidR="00F357D7">
        <w:rPr>
          <w:rFonts w:ascii="Times New Roman" w:hAnsi="Times New Roman" w:cs="Times New Roman"/>
          <w:sz w:val="28"/>
          <w:szCs w:val="28"/>
        </w:rPr>
        <w:t xml:space="preserve"> would have harboured a different view of this court’s expression of exasperation (as aptly described by the prosecutor) at the prospect of more applications for a delay. </w:t>
      </w:r>
      <w:r w:rsidR="00B81ED2">
        <w:rPr>
          <w:rFonts w:ascii="Times New Roman" w:hAnsi="Times New Roman" w:cs="Times New Roman"/>
          <w:sz w:val="28"/>
          <w:szCs w:val="28"/>
        </w:rPr>
        <w:t>A</w:t>
      </w:r>
      <w:r w:rsidR="005F329E">
        <w:rPr>
          <w:rFonts w:ascii="Times New Roman" w:hAnsi="Times New Roman" w:cs="Times New Roman"/>
          <w:sz w:val="28"/>
          <w:szCs w:val="28"/>
        </w:rPr>
        <w:t xml:space="preserve">s stated in </w:t>
      </w:r>
      <w:r w:rsidR="005F329E">
        <w:rPr>
          <w:rFonts w:ascii="Times New Roman" w:hAnsi="Times New Roman" w:cs="Times New Roman"/>
          <w:i/>
          <w:sz w:val="28"/>
          <w:szCs w:val="28"/>
        </w:rPr>
        <w:t xml:space="preserve">Djuma </w:t>
      </w:r>
      <w:r w:rsidR="005F329E">
        <w:rPr>
          <w:rFonts w:ascii="Times New Roman" w:hAnsi="Times New Roman" w:cs="Times New Roman"/>
          <w:sz w:val="28"/>
          <w:szCs w:val="28"/>
        </w:rPr>
        <w:t>(above) the court, in regulating its own proceedings, may from time to time have to be assertive and adopt a robust stance.</w:t>
      </w:r>
    </w:p>
    <w:p w:rsidR="008E1EE4" w:rsidRPr="008E1EE4" w:rsidRDefault="008E1EE4" w:rsidP="008E1EE4">
      <w:pPr>
        <w:pStyle w:val="ListParagraph"/>
        <w:spacing w:line="360" w:lineRule="auto"/>
        <w:ind w:left="0"/>
        <w:jc w:val="both"/>
        <w:rPr>
          <w:rFonts w:ascii="Times New Roman" w:hAnsi="Times New Roman" w:cs="Times New Roman"/>
          <w:sz w:val="24"/>
          <w:szCs w:val="24"/>
        </w:rPr>
      </w:pPr>
    </w:p>
    <w:p w:rsidR="00F357D7" w:rsidRPr="008E1EE4" w:rsidRDefault="005F329E" w:rsidP="008E1EE4">
      <w:pPr>
        <w:pStyle w:val="ListParagraph"/>
        <w:numPr>
          <w:ilvl w:val="0"/>
          <w:numId w:val="1"/>
        </w:numPr>
        <w:spacing w:line="360" w:lineRule="auto"/>
        <w:ind w:left="0" w:firstLine="0"/>
        <w:jc w:val="both"/>
        <w:rPr>
          <w:rFonts w:ascii="Times New Roman" w:hAnsi="Times New Roman" w:cs="Times New Roman"/>
          <w:sz w:val="24"/>
          <w:szCs w:val="24"/>
        </w:rPr>
      </w:pPr>
      <w:r w:rsidRPr="008E1EE4">
        <w:rPr>
          <w:rFonts w:ascii="Times New Roman" w:hAnsi="Times New Roman" w:cs="Times New Roman"/>
          <w:sz w:val="28"/>
          <w:szCs w:val="28"/>
        </w:rPr>
        <w:t>But this</w:t>
      </w:r>
      <w:r w:rsidR="00F357D7" w:rsidRPr="008E1EE4">
        <w:rPr>
          <w:rFonts w:ascii="Times New Roman" w:hAnsi="Times New Roman" w:cs="Times New Roman"/>
          <w:sz w:val="28"/>
          <w:szCs w:val="28"/>
        </w:rPr>
        <w:t xml:space="preserve"> is also not the end of the matter. It is the applicant himself who must allege and prove bias or perceived bias. Although described as a confirmatory affidavit, his affidavit does not, and indeed cannot confirm that of the instructing attorney. The attorney, in his affidavit</w:t>
      </w:r>
      <w:r w:rsidRPr="008E1EE4">
        <w:rPr>
          <w:rFonts w:ascii="Times New Roman" w:hAnsi="Times New Roman" w:cs="Times New Roman"/>
          <w:sz w:val="28"/>
          <w:szCs w:val="28"/>
        </w:rPr>
        <w:t>,</w:t>
      </w:r>
      <w:r w:rsidR="00F357D7" w:rsidRPr="008E1EE4">
        <w:rPr>
          <w:rFonts w:ascii="Times New Roman" w:hAnsi="Times New Roman" w:cs="Times New Roman"/>
          <w:sz w:val="28"/>
          <w:szCs w:val="28"/>
        </w:rPr>
        <w:t xml:space="preserve"> in the main deals with his own emotions and perceptions. He does not even attempt to describe the perceptions of his client. This is why the applicant’s affidavit could not be drafted in the usual form of a confirmatory affidavit, confirming what is stated about him in the main affidavit. All it says is that the applicant has granted his attorney authority to depose to an affidavit in support of his application. His affidavit thereafter reads as follows:</w:t>
      </w:r>
    </w:p>
    <w:p w:rsidR="005F329E" w:rsidRPr="00F357D7" w:rsidRDefault="005F329E" w:rsidP="005F329E">
      <w:pPr>
        <w:pStyle w:val="ListParagraph"/>
        <w:spacing w:line="360" w:lineRule="auto"/>
        <w:jc w:val="both"/>
        <w:rPr>
          <w:rFonts w:ascii="Times New Roman" w:hAnsi="Times New Roman" w:cs="Times New Roman"/>
          <w:sz w:val="24"/>
          <w:szCs w:val="24"/>
        </w:rPr>
      </w:pPr>
    </w:p>
    <w:p w:rsidR="00F357D7" w:rsidRDefault="00F357D7" w:rsidP="00F357D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‘During the hearing of this m</w:t>
      </w:r>
      <w:r w:rsidR="006247E0">
        <w:rPr>
          <w:rFonts w:ascii="Times New Roman" w:hAnsi="Times New Roman" w:cs="Times New Roman"/>
          <w:sz w:val="24"/>
          <w:szCs w:val="24"/>
        </w:rPr>
        <w:t>atter I have consulted with both</w:t>
      </w:r>
      <w:r>
        <w:rPr>
          <w:rFonts w:ascii="Times New Roman" w:hAnsi="Times New Roman" w:cs="Times New Roman"/>
          <w:sz w:val="24"/>
          <w:szCs w:val="24"/>
        </w:rPr>
        <w:t xml:space="preserve"> Counsel and my Attorney of record and I have also witnessed the remarks made by Ladyship Strech [sic] regarding the conduct of the proceedings at hand as well as her confirmed stance which is reflected on the record of proceedings that she was not willing to entertain any postponements of the current proceedings as well as her remarks relating to my attempt to stall and delay proceedings at hand.</w:t>
      </w:r>
    </w:p>
    <w:p w:rsidR="00F357D7" w:rsidRDefault="00F357D7" w:rsidP="00F357D7">
      <w:pPr>
        <w:pStyle w:val="ListParagraph"/>
        <w:spacing w:line="360" w:lineRule="auto"/>
        <w:jc w:val="both"/>
        <w:rPr>
          <w:rFonts w:ascii="Times New Roman" w:hAnsi="Times New Roman" w:cs="Times New Roman"/>
          <w:sz w:val="24"/>
          <w:szCs w:val="24"/>
        </w:rPr>
      </w:pPr>
    </w:p>
    <w:p w:rsidR="00F357D7" w:rsidRDefault="00F357D7" w:rsidP="00F357D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 have also taken note and witnessed her Ladyship’s comments regarding the fact that she was not Koen J and that I will not be the former President Zuma in the current proceedings which glaringly reflects my alleged attempt to cause a Stalingrad process in the current proceedings.</w:t>
      </w:r>
    </w:p>
    <w:p w:rsidR="00F357D7" w:rsidRDefault="00F357D7" w:rsidP="00F357D7">
      <w:pPr>
        <w:pStyle w:val="ListParagraph"/>
        <w:spacing w:line="360" w:lineRule="auto"/>
        <w:jc w:val="both"/>
        <w:rPr>
          <w:rFonts w:ascii="Times New Roman" w:hAnsi="Times New Roman" w:cs="Times New Roman"/>
          <w:sz w:val="24"/>
          <w:szCs w:val="24"/>
        </w:rPr>
      </w:pPr>
    </w:p>
    <w:p w:rsidR="00F357D7" w:rsidRDefault="00F357D7" w:rsidP="00F357D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Moreover, during the course of the hearing when Mr. A Schoombie [sic] was addressing the Court on the applications for postponement a further remark was made by her Ladyship which trampled on the presumption of innocence of accused persons. I say so because her Ladyship in her remarks to Mr. Schoombie [sic] made another preconceived judgment on the apparent corruption that took place during President Mandela’s funeral.</w:t>
      </w:r>
    </w:p>
    <w:p w:rsidR="00F357D7" w:rsidRDefault="00F357D7" w:rsidP="00F357D7">
      <w:pPr>
        <w:pStyle w:val="ListParagraph"/>
        <w:spacing w:line="360" w:lineRule="auto"/>
        <w:jc w:val="both"/>
        <w:rPr>
          <w:rFonts w:ascii="Times New Roman" w:hAnsi="Times New Roman" w:cs="Times New Roman"/>
          <w:sz w:val="24"/>
          <w:szCs w:val="24"/>
        </w:rPr>
      </w:pPr>
    </w:p>
    <w:p w:rsidR="0043009C" w:rsidRDefault="00F357D7" w:rsidP="00F357D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 must indicate that her remark trigger discomfort as well as an element of partiality in in the current proceedings. For that reason, I hold a view her Ladyship should recuse herself.’</w:t>
      </w:r>
      <w:r w:rsidR="0043009C">
        <w:rPr>
          <w:rFonts w:ascii="Times New Roman" w:hAnsi="Times New Roman" w:cs="Times New Roman"/>
          <w:sz w:val="24"/>
          <w:szCs w:val="24"/>
        </w:rPr>
        <w:t xml:space="preserve"> </w:t>
      </w:r>
    </w:p>
    <w:p w:rsidR="00897FF0" w:rsidRDefault="00897FF0" w:rsidP="00F357D7">
      <w:pPr>
        <w:pStyle w:val="ListParagraph"/>
        <w:spacing w:line="360" w:lineRule="auto"/>
        <w:jc w:val="both"/>
        <w:rPr>
          <w:rFonts w:ascii="Times New Roman" w:hAnsi="Times New Roman" w:cs="Times New Roman"/>
          <w:sz w:val="24"/>
          <w:szCs w:val="24"/>
        </w:rPr>
      </w:pPr>
    </w:p>
    <w:p w:rsidR="008E1EE4" w:rsidRDefault="00897FF0" w:rsidP="008E1EE4">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As I have said, the applicant’s affidavit does not speak to the history of the matter, is not informed by what exchanges took place in chambers, and cannot complain of bias either direct, indirect, perceived or otherwise. Indeed, the facts establish that it is as a result of this court having been persuaded by his previous counsel to exercise its discretio</w:t>
      </w:r>
      <w:r w:rsidR="006247E0">
        <w:rPr>
          <w:rFonts w:ascii="Times New Roman" w:hAnsi="Times New Roman" w:cs="Times New Roman"/>
          <w:sz w:val="28"/>
          <w:szCs w:val="28"/>
        </w:rPr>
        <w:t>n and grant a short adjournment, that the matter was indeed adjourned at his instance.</w:t>
      </w:r>
      <w:r>
        <w:rPr>
          <w:rFonts w:ascii="Times New Roman" w:hAnsi="Times New Roman" w:cs="Times New Roman"/>
          <w:sz w:val="28"/>
          <w:szCs w:val="28"/>
        </w:rPr>
        <w:t xml:space="preserve"> The facts further establish that this court, despite its bona fide expression of exasperation and frustration with the fact that some of the accused persons were once again attempting to shift the goal posts, nevertheless weighed the prejudice of a further delay against the potential curtailment of the right of two of the accused who had been granted legal aid at the 11</w:t>
      </w:r>
      <w:r w:rsidRPr="00897FF0">
        <w:rPr>
          <w:rFonts w:ascii="Times New Roman" w:hAnsi="Times New Roman" w:cs="Times New Roman"/>
          <w:sz w:val="28"/>
          <w:szCs w:val="28"/>
          <w:vertAlign w:val="superscript"/>
        </w:rPr>
        <w:t>th</w:t>
      </w:r>
      <w:r>
        <w:rPr>
          <w:rFonts w:ascii="Times New Roman" w:hAnsi="Times New Roman" w:cs="Times New Roman"/>
          <w:sz w:val="28"/>
          <w:szCs w:val="28"/>
        </w:rPr>
        <w:t xml:space="preserve"> hour, to properly consult</w:t>
      </w:r>
      <w:r w:rsidR="0099253B">
        <w:rPr>
          <w:rFonts w:ascii="Times New Roman" w:hAnsi="Times New Roman" w:cs="Times New Roman"/>
          <w:sz w:val="28"/>
          <w:szCs w:val="28"/>
        </w:rPr>
        <w:t xml:space="preserve"> with their legal practitioner, and at the end of the day the knee-jerk reaction of counsel to this expression of exasperation had become moot, and can best be described as an ex post facto storm in a teacup.  On the contrary, as described in </w:t>
      </w:r>
      <w:r w:rsidR="0099253B">
        <w:rPr>
          <w:rFonts w:ascii="Times New Roman" w:hAnsi="Times New Roman" w:cs="Times New Roman"/>
          <w:i/>
          <w:sz w:val="28"/>
          <w:szCs w:val="28"/>
        </w:rPr>
        <w:t xml:space="preserve">SACCAWU, </w:t>
      </w:r>
      <w:r w:rsidR="0099253B">
        <w:rPr>
          <w:rFonts w:ascii="Times New Roman" w:hAnsi="Times New Roman" w:cs="Times New Roman"/>
          <w:sz w:val="28"/>
          <w:szCs w:val="28"/>
        </w:rPr>
        <w:t xml:space="preserve">all this court can be accused of is an open-minded readiness to persuasion, without </w:t>
      </w:r>
      <w:r w:rsidR="0099253B">
        <w:rPr>
          <w:rFonts w:ascii="Times New Roman" w:hAnsi="Times New Roman" w:cs="Times New Roman"/>
          <w:i/>
          <w:sz w:val="28"/>
          <w:szCs w:val="28"/>
        </w:rPr>
        <w:t xml:space="preserve">unfitting </w:t>
      </w:r>
      <w:r w:rsidR="006247E0">
        <w:rPr>
          <w:rFonts w:ascii="Times New Roman" w:hAnsi="Times New Roman" w:cs="Times New Roman"/>
          <w:sz w:val="28"/>
          <w:szCs w:val="28"/>
        </w:rPr>
        <w:t>adherence to its own predilections.</w:t>
      </w:r>
    </w:p>
    <w:p w:rsidR="008E1EE4" w:rsidRDefault="008E1EE4" w:rsidP="008E1EE4">
      <w:pPr>
        <w:pStyle w:val="ListParagraph"/>
        <w:spacing w:line="360" w:lineRule="auto"/>
        <w:ind w:left="0"/>
        <w:jc w:val="both"/>
        <w:rPr>
          <w:rFonts w:ascii="Times New Roman" w:hAnsi="Times New Roman" w:cs="Times New Roman"/>
          <w:sz w:val="28"/>
          <w:szCs w:val="28"/>
        </w:rPr>
      </w:pPr>
    </w:p>
    <w:p w:rsidR="0099253B" w:rsidRPr="008E1EE4" w:rsidRDefault="0099253B" w:rsidP="008E1EE4">
      <w:pPr>
        <w:pStyle w:val="ListParagraph"/>
        <w:numPr>
          <w:ilvl w:val="0"/>
          <w:numId w:val="1"/>
        </w:numPr>
        <w:spacing w:line="360" w:lineRule="auto"/>
        <w:ind w:left="0" w:firstLine="0"/>
        <w:jc w:val="both"/>
        <w:rPr>
          <w:rFonts w:ascii="Times New Roman" w:hAnsi="Times New Roman" w:cs="Times New Roman"/>
          <w:sz w:val="28"/>
          <w:szCs w:val="28"/>
        </w:rPr>
      </w:pPr>
      <w:r w:rsidRPr="008E1EE4">
        <w:rPr>
          <w:rFonts w:ascii="Times New Roman" w:hAnsi="Times New Roman" w:cs="Times New Roman"/>
          <w:sz w:val="28"/>
          <w:szCs w:val="28"/>
        </w:rPr>
        <w:t xml:space="preserve">The second factual event which the applicant’s attorney refers to in his affidavit is that this court outrightly and manifestly informed him that she was not Koen J and that the applicant was not the former President Jacob Zuma. </w:t>
      </w:r>
      <w:r w:rsidR="00E766B9" w:rsidRPr="008E1EE4">
        <w:rPr>
          <w:rFonts w:ascii="Times New Roman" w:hAnsi="Times New Roman" w:cs="Times New Roman"/>
          <w:sz w:val="28"/>
          <w:szCs w:val="28"/>
        </w:rPr>
        <w:t>Despite having perjured himself in this respect, the attorney nevertheless embarks on an exposition of what he refers to as the “wide meaning” which he extracted from comments which he was not privy to. In this respect he makes the following astounding comment:</w:t>
      </w:r>
    </w:p>
    <w:p w:rsidR="008E1EE4" w:rsidRDefault="008E1EE4" w:rsidP="00E766B9">
      <w:pPr>
        <w:pStyle w:val="ListParagraph"/>
        <w:spacing w:line="360" w:lineRule="auto"/>
        <w:jc w:val="both"/>
        <w:rPr>
          <w:rFonts w:ascii="Times New Roman" w:hAnsi="Times New Roman" w:cs="Times New Roman"/>
          <w:sz w:val="24"/>
          <w:szCs w:val="24"/>
        </w:rPr>
      </w:pPr>
    </w:p>
    <w:p w:rsidR="00E766B9" w:rsidRDefault="00E766B9" w:rsidP="00E766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comment and utterances carries a connotation that Koen J, was very generous to have devoted time and heard a dilatory delaying application. This at best reasonably creates an image </w:t>
      </w:r>
      <w:r>
        <w:rPr>
          <w:rFonts w:ascii="Times New Roman" w:hAnsi="Times New Roman" w:cs="Times New Roman"/>
          <w:i/>
          <w:sz w:val="24"/>
          <w:szCs w:val="24"/>
        </w:rPr>
        <w:t>in a practitioner’s mind</w:t>
      </w:r>
      <w:r>
        <w:rPr>
          <w:rFonts w:ascii="Times New Roman" w:hAnsi="Times New Roman" w:cs="Times New Roman"/>
          <w:sz w:val="24"/>
          <w:szCs w:val="24"/>
        </w:rPr>
        <w:t xml:space="preserve"> [emphasis added] that her Ladyship Madam Justice Stretch pre-judged the situation and that Koen J to have let time gone to waste by entertaining an application of that nature. In the end, her Ladyship pre-judged the applicant’s application as having been similar to that of former President Jacob Zuma without ventilating the issues to be raised in the application.</w:t>
      </w:r>
    </w:p>
    <w:p w:rsidR="00E766B9" w:rsidRDefault="00E766B9" w:rsidP="00E766B9">
      <w:pPr>
        <w:pStyle w:val="ListParagraph"/>
        <w:spacing w:line="360" w:lineRule="auto"/>
        <w:jc w:val="both"/>
        <w:rPr>
          <w:rFonts w:ascii="Times New Roman" w:hAnsi="Times New Roman" w:cs="Times New Roman"/>
          <w:sz w:val="24"/>
          <w:szCs w:val="24"/>
        </w:rPr>
      </w:pPr>
    </w:p>
    <w:p w:rsidR="00E766B9" w:rsidRDefault="00E766B9" w:rsidP="00E766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utterance that her Ladyship was not Koen J, triggers an early judgment on the applicant’s matter without hearing. I submit with respect that this does not accord with the proper administration of justice and fair hearing. It is further submitted with respect that her Ladyship already made an early judgment on the legally presumed innocence of the applicant.</w:t>
      </w:r>
    </w:p>
    <w:p w:rsidR="00E766B9" w:rsidRDefault="00E766B9" w:rsidP="00E766B9">
      <w:pPr>
        <w:pStyle w:val="ListParagraph"/>
        <w:spacing w:line="360" w:lineRule="auto"/>
        <w:jc w:val="both"/>
        <w:rPr>
          <w:rFonts w:ascii="Times New Roman" w:hAnsi="Times New Roman" w:cs="Times New Roman"/>
          <w:sz w:val="24"/>
          <w:szCs w:val="24"/>
        </w:rPr>
      </w:pPr>
    </w:p>
    <w:p w:rsidR="00E766B9" w:rsidRDefault="00E766B9" w:rsidP="00E766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On the second aspect to the utterances, President Jacob Zuma was widely and publically described to have gone to extraordinary lengths to prevent investigators from accessing information likely to incriminate him in criminal activity. When that failed and he was charged, Zuma again went to extraordinary</w:t>
      </w:r>
      <w:r w:rsidR="008620E7">
        <w:rPr>
          <w:rFonts w:ascii="Times New Roman" w:hAnsi="Times New Roman" w:cs="Times New Roman"/>
          <w:sz w:val="24"/>
          <w:szCs w:val="24"/>
        </w:rPr>
        <w:t xml:space="preserve"> lengths to stop the prosecution, recycling many of the same “irrelevant” or “speculative” claims “not founded on fact” or based on “hearsay” in an attempt to stop his prosecution and to convince the public that it should ignore the evidence against him.</w:t>
      </w:r>
    </w:p>
    <w:p w:rsidR="008620E7" w:rsidRDefault="008620E7" w:rsidP="00E766B9">
      <w:pPr>
        <w:pStyle w:val="ListParagraph"/>
        <w:spacing w:line="360" w:lineRule="auto"/>
        <w:jc w:val="both"/>
        <w:rPr>
          <w:rFonts w:ascii="Times New Roman" w:hAnsi="Times New Roman" w:cs="Times New Roman"/>
          <w:sz w:val="24"/>
          <w:szCs w:val="24"/>
        </w:rPr>
      </w:pPr>
    </w:p>
    <w:p w:rsidR="008620E7" w:rsidRDefault="008620E7" w:rsidP="00E766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Ultimately, President Jacob Zuma lost every single legal battle aimed at achieving either of the goals set out above, with his counsel on several occasions conceding that Zuma’s arguments had no legal merit.</w:t>
      </w:r>
    </w:p>
    <w:p w:rsidR="008620E7" w:rsidRDefault="008620E7" w:rsidP="00E766B9">
      <w:pPr>
        <w:pStyle w:val="ListParagraph"/>
        <w:spacing w:line="360" w:lineRule="auto"/>
        <w:jc w:val="both"/>
        <w:rPr>
          <w:rFonts w:ascii="Times New Roman" w:hAnsi="Times New Roman" w:cs="Times New Roman"/>
          <w:sz w:val="24"/>
          <w:szCs w:val="24"/>
        </w:rPr>
      </w:pPr>
    </w:p>
    <w:p w:rsidR="008620E7" w:rsidRDefault="008620E7" w:rsidP="00E766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must indicate that it leaves a bitter taste in the mouth that the very same Court which is yet to try the applicant </w:t>
      </w:r>
      <w:r>
        <w:rPr>
          <w:rFonts w:ascii="Times New Roman" w:hAnsi="Times New Roman" w:cs="Times New Roman"/>
          <w:i/>
          <w:sz w:val="24"/>
          <w:szCs w:val="24"/>
        </w:rPr>
        <w:t xml:space="preserve">equates him </w:t>
      </w:r>
      <w:r>
        <w:rPr>
          <w:rFonts w:ascii="Times New Roman" w:hAnsi="Times New Roman" w:cs="Times New Roman"/>
          <w:sz w:val="24"/>
          <w:szCs w:val="24"/>
        </w:rPr>
        <w:t>[emphasis added] to a Stalingrad stuntman. Its baffling that when her Ladyship sees the applicant sees a model or demonstration of what the former president did during his legal battles without hearing the application.</w:t>
      </w:r>
    </w:p>
    <w:p w:rsidR="008620E7" w:rsidRDefault="008620E7" w:rsidP="00E766B9">
      <w:pPr>
        <w:pStyle w:val="ListParagraph"/>
        <w:spacing w:line="360" w:lineRule="auto"/>
        <w:jc w:val="both"/>
        <w:rPr>
          <w:rFonts w:ascii="Times New Roman" w:hAnsi="Times New Roman" w:cs="Times New Roman"/>
          <w:sz w:val="24"/>
          <w:szCs w:val="24"/>
        </w:rPr>
      </w:pPr>
    </w:p>
    <w:p w:rsidR="008620E7" w:rsidRDefault="008620E7" w:rsidP="00E766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Mrover [sic], during trial in the open Court Mr Matotie once again raised these glaring concerns to her ladyship when the proposed application was canvassed on behalf of accused number 1. Of significance is that on record, her Ladyship repeated or rather confirmed on record, the remarks she had made in chambers. Both myself and the client heard and highlighted the same utterances directly from herself.</w:t>
      </w:r>
    </w:p>
    <w:p w:rsidR="008620E7" w:rsidRDefault="008620E7" w:rsidP="00E766B9">
      <w:pPr>
        <w:pStyle w:val="ListParagraph"/>
        <w:spacing w:line="360" w:lineRule="auto"/>
        <w:jc w:val="both"/>
        <w:rPr>
          <w:rFonts w:ascii="Times New Roman" w:hAnsi="Times New Roman" w:cs="Times New Roman"/>
          <w:sz w:val="24"/>
          <w:szCs w:val="24"/>
        </w:rPr>
      </w:pPr>
    </w:p>
    <w:p w:rsidR="008620E7" w:rsidRDefault="008620E7" w:rsidP="00E766B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During this session in Court and her Ladyship was engaging Mr Matotie on the comments she made, she sought to lay out the basis for her justified position to make these remarks. This occurred during the hearing of this matter when trial resumed after load-shedding. Her Ladyship did not refute these allegations but rather</w:t>
      </w:r>
      <w:r w:rsidR="006F109F">
        <w:rPr>
          <w:rFonts w:ascii="Times New Roman" w:hAnsi="Times New Roman" w:cs="Times New Roman"/>
          <w:sz w:val="24"/>
          <w:szCs w:val="24"/>
        </w:rPr>
        <w:t xml:space="preserve"> sought to stand by them and deal with them in this application.’</w:t>
      </w:r>
    </w:p>
    <w:p w:rsidR="006247E0" w:rsidRDefault="006247E0" w:rsidP="00E766B9">
      <w:pPr>
        <w:pStyle w:val="ListParagraph"/>
        <w:spacing w:line="360" w:lineRule="auto"/>
        <w:jc w:val="both"/>
        <w:rPr>
          <w:rFonts w:ascii="Times New Roman" w:hAnsi="Times New Roman" w:cs="Times New Roman"/>
          <w:sz w:val="24"/>
          <w:szCs w:val="24"/>
        </w:rPr>
      </w:pPr>
    </w:p>
    <w:p w:rsidR="008E1EE4" w:rsidRDefault="006F109F" w:rsidP="008E1EE4">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Much can be said about the context in which the applicant’s attorney complains about this second factual event. I will make my best endeavours to keep my comments brief and relevant.</w:t>
      </w:r>
    </w:p>
    <w:p w:rsidR="008E1EE4" w:rsidRDefault="008E1EE4" w:rsidP="008E1EE4">
      <w:pPr>
        <w:pStyle w:val="ListParagraph"/>
        <w:spacing w:line="360" w:lineRule="auto"/>
        <w:ind w:left="0"/>
        <w:jc w:val="both"/>
        <w:rPr>
          <w:rFonts w:ascii="Times New Roman" w:hAnsi="Times New Roman" w:cs="Times New Roman"/>
          <w:sz w:val="28"/>
          <w:szCs w:val="28"/>
        </w:rPr>
      </w:pPr>
    </w:p>
    <w:p w:rsidR="008E1EE4" w:rsidRPr="008E1EE4" w:rsidRDefault="006F109F" w:rsidP="008E1EE4">
      <w:pPr>
        <w:pStyle w:val="ListParagraph"/>
        <w:numPr>
          <w:ilvl w:val="0"/>
          <w:numId w:val="1"/>
        </w:numPr>
        <w:spacing w:line="360" w:lineRule="auto"/>
        <w:ind w:left="0" w:firstLine="0"/>
        <w:jc w:val="both"/>
        <w:rPr>
          <w:rFonts w:ascii="Times New Roman" w:hAnsi="Times New Roman" w:cs="Times New Roman"/>
          <w:sz w:val="28"/>
          <w:szCs w:val="28"/>
        </w:rPr>
      </w:pPr>
      <w:r w:rsidRPr="008E1EE4">
        <w:rPr>
          <w:rFonts w:ascii="Times New Roman" w:hAnsi="Times New Roman" w:cs="Times New Roman"/>
          <w:sz w:val="28"/>
          <w:szCs w:val="28"/>
        </w:rPr>
        <w:t xml:space="preserve">It goes without saying that the applicant’s attorney is only entitled (in the absence of evidence from the parties who approached me in chambers) to depose to an affidavit regarding what transpired in his presence. That would then limit his views and commentary to what transpired in open court, when the applicant’s counsel placed on record that this court had, in chambers, expressed the view (which happens to be factually correct), that this court is not presiding over Mr Zuma’s trial, and that the applicant is also not Mr Zuma. </w:t>
      </w:r>
      <w:r w:rsidR="00ED36DC" w:rsidRPr="008E1EE4">
        <w:rPr>
          <w:rFonts w:ascii="Times New Roman" w:hAnsi="Times New Roman" w:cs="Times New Roman"/>
          <w:sz w:val="28"/>
          <w:szCs w:val="28"/>
        </w:rPr>
        <w:t xml:space="preserve">I cannot understand at all why the applicant’s attorney would form a view that a statement which distinguishes one case from another, can have the effect of equating the one scenario with the other. </w:t>
      </w:r>
      <w:r w:rsidR="006247E0" w:rsidRPr="008E1EE4">
        <w:rPr>
          <w:rFonts w:ascii="Times New Roman" w:hAnsi="Times New Roman" w:cs="Times New Roman"/>
          <w:sz w:val="28"/>
          <w:szCs w:val="28"/>
        </w:rPr>
        <w:t>On the contrary, had counsel who</w:t>
      </w:r>
      <w:r w:rsidR="00ED36DC" w:rsidRPr="008E1EE4">
        <w:rPr>
          <w:rFonts w:ascii="Times New Roman" w:hAnsi="Times New Roman" w:cs="Times New Roman"/>
          <w:sz w:val="28"/>
          <w:szCs w:val="28"/>
        </w:rPr>
        <w:t xml:space="preserve"> must have conveyed these sentiments to his attorney and/or the applicant, been part of the history of this matter, or had counsel made an attempt to elucidate what this court meant, I have no doubt once again, that any perceptions of unfairness would have been dispelled. This is so for the following reasons. Each court is deemed to assume control of its own process. O</w:t>
      </w:r>
      <w:r w:rsidR="0013628A" w:rsidRPr="008E1EE4">
        <w:rPr>
          <w:rFonts w:ascii="Times New Roman" w:hAnsi="Times New Roman" w:cs="Times New Roman"/>
          <w:sz w:val="28"/>
          <w:szCs w:val="28"/>
        </w:rPr>
        <w:t>n an interpretation</w:t>
      </w:r>
      <w:r w:rsidR="00ED36DC" w:rsidRPr="008E1EE4">
        <w:rPr>
          <w:rFonts w:ascii="Times New Roman" w:hAnsi="Times New Roman" w:cs="Times New Roman"/>
          <w:sz w:val="28"/>
          <w:szCs w:val="28"/>
        </w:rPr>
        <w:t xml:space="preserve"> of </w:t>
      </w:r>
      <w:r w:rsidR="00ED36DC" w:rsidRPr="008E1EE4">
        <w:rPr>
          <w:rFonts w:ascii="Times New Roman" w:hAnsi="Times New Roman" w:cs="Times New Roman"/>
          <w:i/>
          <w:sz w:val="28"/>
          <w:szCs w:val="28"/>
        </w:rPr>
        <w:t>Z</w:t>
      </w:r>
      <w:r w:rsidR="00A8357D" w:rsidRPr="008E1EE4">
        <w:rPr>
          <w:rFonts w:ascii="Times New Roman" w:hAnsi="Times New Roman" w:cs="Times New Roman"/>
          <w:i/>
          <w:sz w:val="28"/>
          <w:szCs w:val="28"/>
        </w:rPr>
        <w:t>uma,</w:t>
      </w:r>
      <w:r w:rsidR="006247E0">
        <w:rPr>
          <w:rStyle w:val="FootnoteReference"/>
          <w:rFonts w:ascii="Times New Roman" w:hAnsi="Times New Roman" w:cs="Times New Roman"/>
          <w:i/>
          <w:sz w:val="28"/>
          <w:szCs w:val="28"/>
        </w:rPr>
        <w:footnoteReference w:id="26"/>
      </w:r>
      <w:r w:rsidR="00A8357D" w:rsidRPr="008E1EE4">
        <w:rPr>
          <w:rFonts w:ascii="Times New Roman" w:hAnsi="Times New Roman" w:cs="Times New Roman"/>
          <w:sz w:val="28"/>
          <w:szCs w:val="28"/>
        </w:rPr>
        <w:t xml:space="preserve"> </w:t>
      </w:r>
      <w:r w:rsidR="00ED36DC" w:rsidRPr="008E1EE4">
        <w:rPr>
          <w:rFonts w:ascii="Times New Roman" w:hAnsi="Times New Roman" w:cs="Times New Roman"/>
          <w:sz w:val="28"/>
          <w:szCs w:val="28"/>
        </w:rPr>
        <w:t>it transpires that the presiding</w:t>
      </w:r>
      <w:r w:rsidR="0013628A" w:rsidRPr="008E1EE4">
        <w:rPr>
          <w:rFonts w:ascii="Times New Roman" w:hAnsi="Times New Roman" w:cs="Times New Roman"/>
          <w:sz w:val="28"/>
          <w:szCs w:val="28"/>
        </w:rPr>
        <w:t xml:space="preserve"> judge</w:t>
      </w:r>
      <w:r w:rsidR="00A8357D" w:rsidRPr="008E1EE4">
        <w:rPr>
          <w:rFonts w:ascii="Times New Roman" w:hAnsi="Times New Roman" w:cs="Times New Roman"/>
          <w:sz w:val="28"/>
          <w:szCs w:val="28"/>
        </w:rPr>
        <w:t xml:space="preserve"> was</w:t>
      </w:r>
      <w:r w:rsidR="0013628A" w:rsidRPr="008E1EE4">
        <w:rPr>
          <w:rFonts w:ascii="Times New Roman" w:hAnsi="Times New Roman" w:cs="Times New Roman"/>
          <w:sz w:val="28"/>
          <w:szCs w:val="28"/>
        </w:rPr>
        <w:t xml:space="preserve"> constrained to determine a special plea raised in limine</w:t>
      </w:r>
      <w:r w:rsidR="00A8357D" w:rsidRPr="008E1EE4">
        <w:rPr>
          <w:rFonts w:ascii="Times New Roman" w:hAnsi="Times New Roman" w:cs="Times New Roman"/>
          <w:sz w:val="28"/>
          <w:szCs w:val="28"/>
        </w:rPr>
        <w:t>, and that the main trial could not</w:t>
      </w:r>
      <w:r w:rsidR="0013628A" w:rsidRPr="008E1EE4">
        <w:rPr>
          <w:rFonts w:ascii="Times New Roman" w:hAnsi="Times New Roman" w:cs="Times New Roman"/>
          <w:sz w:val="28"/>
          <w:szCs w:val="28"/>
        </w:rPr>
        <w:t xml:space="preserve"> proceed before that has been dealt with, whether on the papers, or by the leading of oral evidence or in a separate trial. That is not what this court has before it. There are no special pleas which require </w:t>
      </w:r>
      <w:r w:rsidR="00A8357D" w:rsidRPr="008E1EE4">
        <w:rPr>
          <w:rFonts w:ascii="Times New Roman" w:hAnsi="Times New Roman" w:cs="Times New Roman"/>
          <w:sz w:val="28"/>
          <w:szCs w:val="28"/>
        </w:rPr>
        <w:t xml:space="preserve">my </w:t>
      </w:r>
      <w:r w:rsidR="0013628A" w:rsidRPr="008E1EE4">
        <w:rPr>
          <w:rFonts w:ascii="Times New Roman" w:hAnsi="Times New Roman" w:cs="Times New Roman"/>
          <w:sz w:val="28"/>
          <w:szCs w:val="28"/>
        </w:rPr>
        <w:t xml:space="preserve">determination and there is accordingly no compelling reason why the leading of evidence </w:t>
      </w:r>
      <w:r w:rsidR="00A8357D" w:rsidRPr="008E1EE4">
        <w:rPr>
          <w:rFonts w:ascii="Times New Roman" w:hAnsi="Times New Roman" w:cs="Times New Roman"/>
          <w:sz w:val="28"/>
          <w:szCs w:val="28"/>
        </w:rPr>
        <w:t>should not follow forthwith.</w:t>
      </w:r>
      <w:r w:rsidR="0013628A" w:rsidRPr="008E1EE4">
        <w:rPr>
          <w:rFonts w:ascii="Times New Roman" w:hAnsi="Times New Roman" w:cs="Times New Roman"/>
          <w:sz w:val="28"/>
          <w:szCs w:val="28"/>
        </w:rPr>
        <w:t xml:space="preserve"> At the risk of repeating myself, and which repetitions the applicant and his</w:t>
      </w:r>
      <w:r w:rsidR="00A8357D" w:rsidRPr="008E1EE4">
        <w:rPr>
          <w:rFonts w:ascii="Times New Roman" w:hAnsi="Times New Roman" w:cs="Times New Roman"/>
          <w:sz w:val="28"/>
          <w:szCs w:val="28"/>
        </w:rPr>
        <w:t xml:space="preserve"> attorney are aware of, </w:t>
      </w:r>
      <w:r w:rsidR="0013628A" w:rsidRPr="008E1EE4">
        <w:rPr>
          <w:rFonts w:ascii="Times New Roman" w:hAnsi="Times New Roman" w:cs="Times New Roman"/>
          <w:sz w:val="28"/>
          <w:szCs w:val="28"/>
        </w:rPr>
        <w:t>there is no</w:t>
      </w:r>
      <w:r w:rsidR="00A8357D" w:rsidRPr="008E1EE4">
        <w:rPr>
          <w:rFonts w:ascii="Times New Roman" w:hAnsi="Times New Roman" w:cs="Times New Roman"/>
          <w:sz w:val="28"/>
          <w:szCs w:val="28"/>
        </w:rPr>
        <w:t xml:space="preserve"> compelling</w:t>
      </w:r>
      <w:r w:rsidR="0013628A" w:rsidRPr="008E1EE4">
        <w:rPr>
          <w:rFonts w:ascii="Times New Roman" w:hAnsi="Times New Roman" w:cs="Times New Roman"/>
          <w:sz w:val="28"/>
          <w:szCs w:val="28"/>
        </w:rPr>
        <w:t xml:space="preserve"> reason why representations to the DPP and the NDPP should stall this process. This court is not called upon to determine those representations, unlike a court, such as the one in </w:t>
      </w:r>
      <w:r w:rsidR="0013628A" w:rsidRPr="008E1EE4">
        <w:rPr>
          <w:rFonts w:ascii="Times New Roman" w:hAnsi="Times New Roman" w:cs="Times New Roman"/>
          <w:i/>
          <w:sz w:val="28"/>
          <w:szCs w:val="28"/>
        </w:rPr>
        <w:t xml:space="preserve">Zuma, </w:t>
      </w:r>
      <w:r w:rsidR="0013628A" w:rsidRPr="008E1EE4">
        <w:rPr>
          <w:rFonts w:ascii="Times New Roman" w:hAnsi="Times New Roman" w:cs="Times New Roman"/>
          <w:sz w:val="28"/>
          <w:szCs w:val="28"/>
        </w:rPr>
        <w:t>which is seized with a special plea. As this court has pointed out</w:t>
      </w:r>
      <w:r w:rsidR="00A8357D" w:rsidRPr="008E1EE4">
        <w:rPr>
          <w:rFonts w:ascii="Times New Roman" w:hAnsi="Times New Roman" w:cs="Times New Roman"/>
          <w:sz w:val="28"/>
          <w:szCs w:val="28"/>
        </w:rPr>
        <w:t xml:space="preserve"> many times</w:t>
      </w:r>
      <w:r w:rsidR="0013628A" w:rsidRPr="008E1EE4">
        <w:rPr>
          <w:rFonts w:ascii="Times New Roman" w:hAnsi="Times New Roman" w:cs="Times New Roman"/>
          <w:sz w:val="28"/>
          <w:szCs w:val="28"/>
        </w:rPr>
        <w:t xml:space="preserve"> before</w:t>
      </w:r>
      <w:r w:rsidR="00A8357D" w:rsidRPr="008E1EE4">
        <w:rPr>
          <w:rFonts w:ascii="Times New Roman" w:hAnsi="Times New Roman" w:cs="Times New Roman"/>
          <w:sz w:val="28"/>
          <w:szCs w:val="28"/>
        </w:rPr>
        <w:t xml:space="preserve"> in this matter</w:t>
      </w:r>
      <w:r w:rsidR="0013628A" w:rsidRPr="008E1EE4">
        <w:rPr>
          <w:rFonts w:ascii="Times New Roman" w:hAnsi="Times New Roman" w:cs="Times New Roman"/>
          <w:sz w:val="28"/>
          <w:szCs w:val="28"/>
        </w:rPr>
        <w:t>, the prosecution can be stopped at any time before judgment</w:t>
      </w:r>
      <w:r w:rsidR="00A8357D" w:rsidRPr="008E1EE4">
        <w:rPr>
          <w:rFonts w:ascii="Times New Roman" w:hAnsi="Times New Roman" w:cs="Times New Roman"/>
          <w:sz w:val="28"/>
          <w:szCs w:val="28"/>
        </w:rPr>
        <w:t>,</w:t>
      </w:r>
      <w:r w:rsidR="0013628A" w:rsidRPr="008E1EE4">
        <w:rPr>
          <w:rFonts w:ascii="Times New Roman" w:hAnsi="Times New Roman" w:cs="Times New Roman"/>
          <w:sz w:val="28"/>
          <w:szCs w:val="28"/>
        </w:rPr>
        <w:t xml:space="preserve"> should representations to the DPP and/or the NDPP succeed. But there is no reason why this trial should not run </w:t>
      </w:r>
      <w:r w:rsidR="0013628A" w:rsidRPr="008E1EE4">
        <w:rPr>
          <w:rFonts w:ascii="Times New Roman" w:hAnsi="Times New Roman" w:cs="Times New Roman"/>
          <w:i/>
          <w:sz w:val="28"/>
          <w:szCs w:val="28"/>
        </w:rPr>
        <w:t xml:space="preserve">pari passu </w:t>
      </w:r>
      <w:r w:rsidR="00A8357D" w:rsidRPr="008E1EE4">
        <w:rPr>
          <w:rFonts w:ascii="Times New Roman" w:hAnsi="Times New Roman" w:cs="Times New Roman"/>
          <w:sz w:val="28"/>
          <w:szCs w:val="28"/>
        </w:rPr>
        <w:t>with those representations.</w:t>
      </w:r>
      <w:r w:rsidR="0013628A" w:rsidRPr="008E1EE4">
        <w:rPr>
          <w:rFonts w:ascii="Times New Roman" w:hAnsi="Times New Roman" w:cs="Times New Roman"/>
          <w:sz w:val="28"/>
          <w:szCs w:val="28"/>
        </w:rPr>
        <w:t xml:space="preserve"> Ergo this court’s statement that this trial </w:t>
      </w:r>
      <w:r w:rsidR="0013628A" w:rsidRPr="008E1EE4">
        <w:rPr>
          <w:rFonts w:ascii="Times New Roman" w:hAnsi="Times New Roman" w:cs="Times New Roman"/>
          <w:i/>
          <w:sz w:val="28"/>
          <w:szCs w:val="28"/>
        </w:rPr>
        <w:t xml:space="preserve">cannot be equated </w:t>
      </w:r>
      <w:r w:rsidR="0013628A" w:rsidRPr="008E1EE4">
        <w:rPr>
          <w:rFonts w:ascii="Times New Roman" w:hAnsi="Times New Roman" w:cs="Times New Roman"/>
          <w:sz w:val="28"/>
          <w:szCs w:val="28"/>
        </w:rPr>
        <w:t xml:space="preserve">with </w:t>
      </w:r>
      <w:r w:rsidR="009D30FA" w:rsidRPr="008E1EE4">
        <w:rPr>
          <w:rFonts w:ascii="Times New Roman" w:hAnsi="Times New Roman" w:cs="Times New Roman"/>
          <w:i/>
          <w:sz w:val="28"/>
          <w:szCs w:val="28"/>
        </w:rPr>
        <w:t>Zuma.</w:t>
      </w:r>
    </w:p>
    <w:p w:rsidR="008E1EE4" w:rsidRPr="008E1EE4" w:rsidRDefault="008E1EE4" w:rsidP="008E1EE4">
      <w:pPr>
        <w:pStyle w:val="ListParagraph"/>
        <w:spacing w:line="360" w:lineRule="auto"/>
        <w:ind w:left="0"/>
        <w:jc w:val="both"/>
        <w:rPr>
          <w:rFonts w:ascii="Times New Roman" w:hAnsi="Times New Roman" w:cs="Times New Roman"/>
          <w:sz w:val="28"/>
          <w:szCs w:val="28"/>
        </w:rPr>
      </w:pPr>
    </w:p>
    <w:p w:rsidR="008E1EE4" w:rsidRDefault="009D30FA" w:rsidP="008E1EE4">
      <w:pPr>
        <w:pStyle w:val="ListParagraph"/>
        <w:numPr>
          <w:ilvl w:val="0"/>
          <w:numId w:val="1"/>
        </w:numPr>
        <w:spacing w:line="360" w:lineRule="auto"/>
        <w:ind w:left="0" w:firstLine="0"/>
        <w:jc w:val="both"/>
        <w:rPr>
          <w:rFonts w:ascii="Times New Roman" w:hAnsi="Times New Roman" w:cs="Times New Roman"/>
          <w:sz w:val="28"/>
          <w:szCs w:val="28"/>
        </w:rPr>
      </w:pPr>
      <w:r w:rsidRPr="008E1EE4">
        <w:rPr>
          <w:rFonts w:ascii="Times New Roman" w:hAnsi="Times New Roman" w:cs="Times New Roman"/>
          <w:sz w:val="28"/>
          <w:szCs w:val="28"/>
        </w:rPr>
        <w:t>Repeated applications for repeated adjournments pending the outcome of repeated collateral representations should not be granted simply because witnesses may enter the witnes</w:t>
      </w:r>
      <w:r w:rsidR="00A8357D" w:rsidRPr="008E1EE4">
        <w:rPr>
          <w:rFonts w:ascii="Times New Roman" w:hAnsi="Times New Roman" w:cs="Times New Roman"/>
          <w:sz w:val="28"/>
          <w:szCs w:val="28"/>
        </w:rPr>
        <w:t>s box in the interim and say nasty</w:t>
      </w:r>
      <w:r w:rsidRPr="008E1EE4">
        <w:rPr>
          <w:rFonts w:ascii="Times New Roman" w:hAnsi="Times New Roman" w:cs="Times New Roman"/>
          <w:sz w:val="28"/>
          <w:szCs w:val="28"/>
        </w:rPr>
        <w:t xml:space="preserve"> things about the accused. As pointed out by counsel for accused number 7 who also opposed any further adjournments: There have been in the region of 27 postponements in this matter. It has been on the roll</w:t>
      </w:r>
      <w:r w:rsidR="00A8357D" w:rsidRPr="008E1EE4">
        <w:rPr>
          <w:rFonts w:ascii="Times New Roman" w:hAnsi="Times New Roman" w:cs="Times New Roman"/>
          <w:sz w:val="28"/>
          <w:szCs w:val="28"/>
        </w:rPr>
        <w:t xml:space="preserve"> for about</w:t>
      </w:r>
      <w:r w:rsidRPr="008E1EE4">
        <w:rPr>
          <w:rFonts w:ascii="Times New Roman" w:hAnsi="Times New Roman" w:cs="Times New Roman"/>
          <w:sz w:val="28"/>
          <w:szCs w:val="28"/>
        </w:rPr>
        <w:t xml:space="preserve"> eight years. Co-accused are entitled to exercise their rights to a speedy trial which is constitutionally guaranteed. The indictment is part of a public record. The negative things which are being said about the accused form part of the indictment and are very much in the public domain in any event.</w:t>
      </w:r>
    </w:p>
    <w:p w:rsidR="008E1EE4" w:rsidRPr="008E1EE4" w:rsidRDefault="008E1EE4" w:rsidP="008E1EE4">
      <w:pPr>
        <w:pStyle w:val="ListParagraph"/>
        <w:rPr>
          <w:rFonts w:ascii="Times New Roman" w:hAnsi="Times New Roman" w:cs="Times New Roman"/>
          <w:sz w:val="28"/>
          <w:szCs w:val="28"/>
        </w:rPr>
      </w:pPr>
    </w:p>
    <w:p w:rsidR="00196051" w:rsidRDefault="00A8357D" w:rsidP="008E1EE4">
      <w:pPr>
        <w:pStyle w:val="ListParagraph"/>
        <w:numPr>
          <w:ilvl w:val="0"/>
          <w:numId w:val="1"/>
        </w:numPr>
        <w:spacing w:line="360" w:lineRule="auto"/>
        <w:ind w:left="0" w:firstLine="0"/>
        <w:jc w:val="both"/>
        <w:rPr>
          <w:rFonts w:ascii="Times New Roman" w:hAnsi="Times New Roman" w:cs="Times New Roman"/>
          <w:sz w:val="28"/>
          <w:szCs w:val="28"/>
        </w:rPr>
      </w:pPr>
      <w:r w:rsidRPr="008E1EE4">
        <w:rPr>
          <w:rFonts w:ascii="Times New Roman" w:hAnsi="Times New Roman" w:cs="Times New Roman"/>
          <w:sz w:val="28"/>
          <w:szCs w:val="28"/>
        </w:rPr>
        <w:t>As I have mentioned, on</w:t>
      </w:r>
      <w:r w:rsidR="00196051" w:rsidRPr="008E1EE4">
        <w:rPr>
          <w:rFonts w:ascii="Times New Roman" w:hAnsi="Times New Roman" w:cs="Times New Roman"/>
          <w:sz w:val="28"/>
          <w:szCs w:val="28"/>
        </w:rPr>
        <w:t xml:space="preserve"> this aspect the applicant merely says the following:</w:t>
      </w:r>
    </w:p>
    <w:p w:rsidR="00DB38AC" w:rsidRPr="00DB38AC" w:rsidRDefault="00DB38AC" w:rsidP="00DB38AC">
      <w:pPr>
        <w:pStyle w:val="ListParagraph"/>
        <w:rPr>
          <w:rFonts w:ascii="Times New Roman" w:hAnsi="Times New Roman" w:cs="Times New Roman"/>
          <w:sz w:val="28"/>
          <w:szCs w:val="28"/>
        </w:rPr>
      </w:pPr>
    </w:p>
    <w:p w:rsidR="00196051" w:rsidRDefault="00196051" w:rsidP="0019605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 have also taken note and witnessed her Ladyship’s comments regarding the fact that she was not Koen J and that I will not be the former President Zuma in the current proceedings which glaringly reflects my alleged attempt to cause a Stalingrad process in the current proceedings.’</w:t>
      </w:r>
    </w:p>
    <w:p w:rsidR="00A8357D" w:rsidRDefault="00A8357D" w:rsidP="00196051">
      <w:pPr>
        <w:pStyle w:val="ListParagraph"/>
        <w:spacing w:line="360" w:lineRule="auto"/>
        <w:jc w:val="both"/>
        <w:rPr>
          <w:rFonts w:ascii="Times New Roman" w:hAnsi="Times New Roman" w:cs="Times New Roman"/>
          <w:sz w:val="24"/>
          <w:szCs w:val="24"/>
        </w:rPr>
      </w:pPr>
    </w:p>
    <w:p w:rsidR="00DB38AC" w:rsidRDefault="00196051" w:rsidP="00DB38AC">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This court cannot go to any further lengths to explain the obvious. The accused are in any event not charged with delay. But more importantly, it simply begs the question as to whether the applicant would have been more comfortable if </w:t>
      </w:r>
      <w:r w:rsidR="00A8357D">
        <w:rPr>
          <w:rFonts w:ascii="Times New Roman" w:hAnsi="Times New Roman" w:cs="Times New Roman"/>
          <w:sz w:val="28"/>
          <w:szCs w:val="28"/>
        </w:rPr>
        <w:t>this court</w:t>
      </w:r>
      <w:r>
        <w:rPr>
          <w:rFonts w:ascii="Times New Roman" w:hAnsi="Times New Roman" w:cs="Times New Roman"/>
          <w:sz w:val="28"/>
          <w:szCs w:val="28"/>
        </w:rPr>
        <w:t xml:space="preserve"> had equated him with Mr Zuma, as opposed to having disti</w:t>
      </w:r>
      <w:r w:rsidR="00A8357D">
        <w:rPr>
          <w:rFonts w:ascii="Times New Roman" w:hAnsi="Times New Roman" w:cs="Times New Roman"/>
          <w:sz w:val="28"/>
          <w:szCs w:val="28"/>
        </w:rPr>
        <w:t>nguished his case from Mr Zuma’s matter.</w:t>
      </w:r>
    </w:p>
    <w:p w:rsidR="00DB38AC" w:rsidRDefault="00DB38AC" w:rsidP="00DB38AC">
      <w:pPr>
        <w:pStyle w:val="ListParagraph"/>
        <w:spacing w:line="360" w:lineRule="auto"/>
        <w:ind w:left="0"/>
        <w:jc w:val="both"/>
        <w:rPr>
          <w:rFonts w:ascii="Times New Roman" w:hAnsi="Times New Roman" w:cs="Times New Roman"/>
          <w:sz w:val="28"/>
          <w:szCs w:val="28"/>
        </w:rPr>
      </w:pPr>
    </w:p>
    <w:p w:rsidR="000D33CF" w:rsidRDefault="00196051" w:rsidP="000D33CF">
      <w:pPr>
        <w:pStyle w:val="ListParagraph"/>
        <w:numPr>
          <w:ilvl w:val="0"/>
          <w:numId w:val="1"/>
        </w:numPr>
        <w:spacing w:line="360" w:lineRule="auto"/>
        <w:ind w:left="0" w:firstLine="0"/>
        <w:jc w:val="both"/>
        <w:rPr>
          <w:rFonts w:ascii="Times New Roman" w:hAnsi="Times New Roman" w:cs="Times New Roman"/>
          <w:sz w:val="28"/>
          <w:szCs w:val="28"/>
        </w:rPr>
      </w:pPr>
      <w:r w:rsidRPr="00DB38AC">
        <w:rPr>
          <w:rFonts w:ascii="Times New Roman" w:hAnsi="Times New Roman" w:cs="Times New Roman"/>
          <w:sz w:val="28"/>
          <w:szCs w:val="28"/>
        </w:rPr>
        <w:t xml:space="preserve">I now turn to the third factual event relied on for my recusal. </w:t>
      </w:r>
      <w:r w:rsidR="00957604">
        <w:rPr>
          <w:rFonts w:ascii="Times New Roman" w:hAnsi="Times New Roman" w:cs="Times New Roman"/>
          <w:sz w:val="28"/>
          <w:szCs w:val="28"/>
        </w:rPr>
        <w:t xml:space="preserve"> </w:t>
      </w:r>
      <w:r w:rsidRPr="00DB38AC">
        <w:rPr>
          <w:rFonts w:ascii="Times New Roman" w:hAnsi="Times New Roman" w:cs="Times New Roman"/>
          <w:sz w:val="28"/>
          <w:szCs w:val="28"/>
        </w:rPr>
        <w:t>It seems that the applicant and/or his legal team</w:t>
      </w:r>
      <w:r w:rsidR="00911858" w:rsidRPr="00DB38AC">
        <w:rPr>
          <w:rFonts w:ascii="Times New Roman" w:hAnsi="Times New Roman" w:cs="Times New Roman"/>
          <w:sz w:val="28"/>
          <w:szCs w:val="28"/>
        </w:rPr>
        <w:t xml:space="preserve"> are of the view that I have already decided not only that corruption did take place during the preparations for the late President Mandela’s memorial services, but </w:t>
      </w:r>
      <w:r w:rsidR="002E3EBC">
        <w:rPr>
          <w:rFonts w:ascii="Times New Roman" w:hAnsi="Times New Roman" w:cs="Times New Roman"/>
          <w:sz w:val="28"/>
          <w:szCs w:val="28"/>
        </w:rPr>
        <w:t xml:space="preserve">also </w:t>
      </w:r>
      <w:r w:rsidR="00911858" w:rsidRPr="00DB38AC">
        <w:rPr>
          <w:rFonts w:ascii="Times New Roman" w:hAnsi="Times New Roman" w:cs="Times New Roman"/>
          <w:sz w:val="28"/>
          <w:szCs w:val="28"/>
        </w:rPr>
        <w:t xml:space="preserve">that the applicant is guilty thereof. This appears to stem from my reference to delays in bringing this matter to finality after so many years making a mockery of the funeral and “corruption that apparently took place at that time”, when I was addressing accused 2’s attorney about her application for an adjournment. </w:t>
      </w:r>
    </w:p>
    <w:p w:rsidR="000D33CF" w:rsidRPr="000D33CF" w:rsidRDefault="000D33CF" w:rsidP="000D33CF">
      <w:pPr>
        <w:pStyle w:val="ListParagraph"/>
        <w:rPr>
          <w:rFonts w:ascii="Times New Roman" w:hAnsi="Times New Roman" w:cs="Times New Roman"/>
          <w:sz w:val="28"/>
          <w:szCs w:val="28"/>
        </w:rPr>
      </w:pPr>
    </w:p>
    <w:p w:rsidR="00A8357D" w:rsidRPr="000D33CF" w:rsidRDefault="00A8357D" w:rsidP="000D33CF">
      <w:pPr>
        <w:pStyle w:val="ListParagraph"/>
        <w:numPr>
          <w:ilvl w:val="0"/>
          <w:numId w:val="1"/>
        </w:numPr>
        <w:spacing w:line="360" w:lineRule="auto"/>
        <w:ind w:left="0" w:firstLine="0"/>
        <w:jc w:val="both"/>
        <w:rPr>
          <w:rFonts w:ascii="Times New Roman" w:hAnsi="Times New Roman" w:cs="Times New Roman"/>
          <w:sz w:val="28"/>
          <w:szCs w:val="28"/>
        </w:rPr>
      </w:pPr>
      <w:r w:rsidRPr="000D33CF">
        <w:rPr>
          <w:rFonts w:ascii="Times New Roman" w:hAnsi="Times New Roman" w:cs="Times New Roman"/>
          <w:sz w:val="28"/>
          <w:szCs w:val="28"/>
        </w:rPr>
        <w:t xml:space="preserve">It seems that this is </w:t>
      </w:r>
      <w:r w:rsidR="00911858" w:rsidRPr="000D33CF">
        <w:rPr>
          <w:rFonts w:ascii="Times New Roman" w:hAnsi="Times New Roman" w:cs="Times New Roman"/>
          <w:sz w:val="28"/>
          <w:szCs w:val="28"/>
        </w:rPr>
        <w:t>the only one of the three factual events which the applicant has elected to spend some time on in his affidavit. He says this:</w:t>
      </w:r>
    </w:p>
    <w:p w:rsidR="00A8357D" w:rsidRPr="00A8357D" w:rsidRDefault="00A8357D" w:rsidP="00A8357D">
      <w:pPr>
        <w:pStyle w:val="ListParagraph"/>
        <w:rPr>
          <w:rFonts w:ascii="Times New Roman" w:hAnsi="Times New Roman" w:cs="Times New Roman"/>
          <w:sz w:val="28"/>
          <w:szCs w:val="28"/>
        </w:rPr>
      </w:pPr>
    </w:p>
    <w:p w:rsidR="00A8357D" w:rsidRPr="00A8357D" w:rsidRDefault="00A8357D" w:rsidP="00A8357D">
      <w:pPr>
        <w:pStyle w:val="ListParagraph"/>
        <w:spacing w:line="360" w:lineRule="auto"/>
        <w:jc w:val="both"/>
        <w:rPr>
          <w:rFonts w:ascii="Times New Roman" w:hAnsi="Times New Roman" w:cs="Times New Roman"/>
          <w:sz w:val="28"/>
          <w:szCs w:val="28"/>
        </w:rPr>
      </w:pPr>
    </w:p>
    <w:p w:rsidR="00911858" w:rsidRDefault="00911858" w:rsidP="0091185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‘Moreover, during the course of the hearing when Mr A Schoombie [sic] was addressing the Court on the applications for postponement a further remark was made by her ladyship which trampled on the presumption of innocence of the accused persons. I say so because her Ladyship in her remarks to Mr Schoombie [sic] made another preconceived judgment on the apparent corruption that took place during President Mandela’s funeral.</w:t>
      </w:r>
    </w:p>
    <w:p w:rsidR="00911858" w:rsidRDefault="00911858" w:rsidP="00911858">
      <w:pPr>
        <w:pStyle w:val="ListParagraph"/>
        <w:spacing w:line="360" w:lineRule="auto"/>
        <w:jc w:val="both"/>
        <w:rPr>
          <w:rFonts w:ascii="Times New Roman" w:hAnsi="Times New Roman" w:cs="Times New Roman"/>
          <w:sz w:val="24"/>
          <w:szCs w:val="24"/>
        </w:rPr>
      </w:pPr>
    </w:p>
    <w:p w:rsidR="00196051" w:rsidRDefault="00911858" w:rsidP="00911858">
      <w:pPr>
        <w:pStyle w:val="ListParagraph"/>
        <w:spacing w:line="360" w:lineRule="auto"/>
        <w:jc w:val="both"/>
        <w:rPr>
          <w:rFonts w:ascii="Times New Roman" w:hAnsi="Times New Roman" w:cs="Times New Roman"/>
          <w:sz w:val="28"/>
          <w:szCs w:val="28"/>
        </w:rPr>
      </w:pPr>
      <w:r>
        <w:rPr>
          <w:rFonts w:ascii="Times New Roman" w:hAnsi="Times New Roman" w:cs="Times New Roman"/>
          <w:sz w:val="24"/>
          <w:szCs w:val="24"/>
        </w:rPr>
        <w:t>I must indicate that her remark trigger discomfort as well as an element of partiality in the current proceedings.’</w:t>
      </w:r>
      <w:r>
        <w:rPr>
          <w:rFonts w:ascii="Times New Roman" w:hAnsi="Times New Roman" w:cs="Times New Roman"/>
          <w:sz w:val="28"/>
          <w:szCs w:val="28"/>
        </w:rPr>
        <w:t xml:space="preserve"> </w:t>
      </w:r>
    </w:p>
    <w:p w:rsidR="00A8357D" w:rsidRDefault="00A8357D" w:rsidP="00911858">
      <w:pPr>
        <w:pStyle w:val="ListParagraph"/>
        <w:spacing w:line="360" w:lineRule="auto"/>
        <w:jc w:val="both"/>
        <w:rPr>
          <w:rFonts w:ascii="Times New Roman" w:hAnsi="Times New Roman" w:cs="Times New Roman"/>
          <w:sz w:val="28"/>
          <w:szCs w:val="28"/>
        </w:rPr>
      </w:pPr>
    </w:p>
    <w:p w:rsidR="006100DD" w:rsidRDefault="006100DD" w:rsidP="00E23B66">
      <w:pPr>
        <w:pStyle w:val="ListParagraph"/>
        <w:numPr>
          <w:ilvl w:val="0"/>
          <w:numId w:val="1"/>
        </w:numPr>
        <w:tabs>
          <w:tab w:val="left" w:pos="851"/>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It suffices to say, as conceded by the applicant’s counsel, that one is here at best dealing with linguistics. If the word “apparent” triggers discomfort, it was not intended to do so.</w:t>
      </w:r>
      <w:r w:rsidR="00A8357D">
        <w:rPr>
          <w:rFonts w:ascii="Times New Roman" w:hAnsi="Times New Roman" w:cs="Times New Roman"/>
          <w:sz w:val="28"/>
          <w:szCs w:val="28"/>
        </w:rPr>
        <w:t xml:space="preserve"> This court intended </w:t>
      </w:r>
      <w:r>
        <w:rPr>
          <w:rFonts w:ascii="Times New Roman" w:hAnsi="Times New Roman" w:cs="Times New Roman"/>
          <w:sz w:val="28"/>
          <w:szCs w:val="28"/>
        </w:rPr>
        <w:t>to use a word</w:t>
      </w:r>
      <w:r w:rsidR="005805F9">
        <w:rPr>
          <w:rFonts w:ascii="Times New Roman" w:hAnsi="Times New Roman" w:cs="Times New Roman"/>
          <w:sz w:val="28"/>
          <w:szCs w:val="28"/>
        </w:rPr>
        <w:t xml:space="preserve"> referring to averments which had been made. </w:t>
      </w:r>
      <w:r>
        <w:rPr>
          <w:rFonts w:ascii="Times New Roman" w:hAnsi="Times New Roman" w:cs="Times New Roman"/>
          <w:sz w:val="28"/>
          <w:szCs w:val="28"/>
        </w:rPr>
        <w:t>I</w:t>
      </w:r>
      <w:r w:rsidR="005805F9">
        <w:rPr>
          <w:rFonts w:ascii="Times New Roman" w:hAnsi="Times New Roman" w:cs="Times New Roman"/>
          <w:sz w:val="28"/>
          <w:szCs w:val="28"/>
        </w:rPr>
        <w:t>t is the custom of this court to use</w:t>
      </w:r>
      <w:r>
        <w:rPr>
          <w:rFonts w:ascii="Times New Roman" w:hAnsi="Times New Roman" w:cs="Times New Roman"/>
          <w:sz w:val="28"/>
          <w:szCs w:val="28"/>
        </w:rPr>
        <w:t xml:space="preserve"> the word “alleged” in this type of exchange. Indeed, when counsel raised this further trigger with me, I was convinced that I had used the word “alleged” and had to be persuaded by the court recording that I did not. Be that as it may. It is really not necessary for a presiding officer to proceed every step of the way as if he/she is walking on eggshells. The</w:t>
      </w:r>
      <w:r w:rsidR="005805F9">
        <w:rPr>
          <w:rFonts w:ascii="Times New Roman" w:hAnsi="Times New Roman" w:cs="Times New Roman"/>
          <w:sz w:val="28"/>
          <w:szCs w:val="28"/>
        </w:rPr>
        <w:t xml:space="preserve"> fact is that all the</w:t>
      </w:r>
      <w:r>
        <w:rPr>
          <w:rFonts w:ascii="Times New Roman" w:hAnsi="Times New Roman" w:cs="Times New Roman"/>
          <w:sz w:val="28"/>
          <w:szCs w:val="28"/>
        </w:rPr>
        <w:t xml:space="preserve"> accused have pleaded to the indictment. T</w:t>
      </w:r>
      <w:r w:rsidR="005805F9">
        <w:rPr>
          <w:rFonts w:ascii="Times New Roman" w:hAnsi="Times New Roman" w:cs="Times New Roman"/>
          <w:sz w:val="28"/>
          <w:szCs w:val="28"/>
        </w:rPr>
        <w:t>he indictment does not beat about the bush.</w:t>
      </w:r>
      <w:r w:rsidR="009A54B1">
        <w:rPr>
          <w:rFonts w:ascii="Times New Roman" w:hAnsi="Times New Roman" w:cs="Times New Roman"/>
          <w:sz w:val="28"/>
          <w:szCs w:val="28"/>
        </w:rPr>
        <w:t xml:space="preserve"> It says in no uncertain terms:</w:t>
      </w:r>
    </w:p>
    <w:p w:rsidR="005805F9" w:rsidRDefault="005805F9" w:rsidP="005805F9">
      <w:pPr>
        <w:pStyle w:val="ListParagraph"/>
        <w:spacing w:line="360" w:lineRule="auto"/>
        <w:jc w:val="both"/>
        <w:rPr>
          <w:rFonts w:ascii="Times New Roman" w:hAnsi="Times New Roman" w:cs="Times New Roman"/>
          <w:sz w:val="28"/>
          <w:szCs w:val="28"/>
        </w:rPr>
      </w:pPr>
    </w:p>
    <w:p w:rsidR="009A54B1" w:rsidRDefault="009A54B1" w:rsidP="009A54B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Director of Public Prosecutions for the Eastern Cape Division of the High Court, Grahamstown, who prosecutes for and in the name of the State, hereby </w:t>
      </w:r>
      <w:r>
        <w:rPr>
          <w:rFonts w:ascii="Times New Roman" w:hAnsi="Times New Roman" w:cs="Times New Roman"/>
          <w:i/>
          <w:sz w:val="24"/>
          <w:szCs w:val="24"/>
        </w:rPr>
        <w:t xml:space="preserve">informs </w:t>
      </w:r>
      <w:r>
        <w:rPr>
          <w:rFonts w:ascii="Times New Roman" w:hAnsi="Times New Roman" w:cs="Times New Roman"/>
          <w:sz w:val="24"/>
          <w:szCs w:val="24"/>
        </w:rPr>
        <w:t xml:space="preserve">[my emphasis] this Honourable Court that [the applicant and his co-accused in this matter] </w:t>
      </w:r>
      <w:r>
        <w:rPr>
          <w:rFonts w:ascii="Times New Roman" w:hAnsi="Times New Roman" w:cs="Times New Roman"/>
          <w:i/>
          <w:sz w:val="24"/>
          <w:szCs w:val="24"/>
        </w:rPr>
        <w:t xml:space="preserve">are guilty </w:t>
      </w:r>
      <w:r>
        <w:rPr>
          <w:rFonts w:ascii="Times New Roman" w:hAnsi="Times New Roman" w:cs="Times New Roman"/>
          <w:sz w:val="24"/>
          <w:szCs w:val="24"/>
        </w:rPr>
        <w:t>(my emphasis) of the following crimes ….’</w:t>
      </w:r>
    </w:p>
    <w:p w:rsidR="005805F9" w:rsidRDefault="005805F9" w:rsidP="009A54B1">
      <w:pPr>
        <w:pStyle w:val="ListParagraph"/>
        <w:spacing w:line="360" w:lineRule="auto"/>
        <w:jc w:val="both"/>
        <w:rPr>
          <w:rFonts w:ascii="Times New Roman" w:hAnsi="Times New Roman" w:cs="Times New Roman"/>
          <w:sz w:val="24"/>
          <w:szCs w:val="24"/>
        </w:rPr>
      </w:pPr>
    </w:p>
    <w:p w:rsidR="009A54B1" w:rsidRDefault="009A54B1" w:rsidP="00E23B66">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 can give the applicant and his legal team my full assurance that when I </w:t>
      </w:r>
      <w:r w:rsidR="005805F9">
        <w:rPr>
          <w:rFonts w:ascii="Times New Roman" w:hAnsi="Times New Roman" w:cs="Times New Roman"/>
          <w:sz w:val="28"/>
          <w:szCs w:val="28"/>
        </w:rPr>
        <w:t>traversed the</w:t>
      </w:r>
      <w:r>
        <w:rPr>
          <w:rFonts w:ascii="Times New Roman" w:hAnsi="Times New Roman" w:cs="Times New Roman"/>
          <w:sz w:val="28"/>
          <w:szCs w:val="28"/>
        </w:rPr>
        <w:t xml:space="preserve"> rather robust wording of the indictment (as indictments are want to be)</w:t>
      </w:r>
      <w:r w:rsidR="005805F9">
        <w:rPr>
          <w:rFonts w:ascii="Times New Roman" w:hAnsi="Times New Roman" w:cs="Times New Roman"/>
          <w:sz w:val="28"/>
          <w:szCs w:val="28"/>
        </w:rPr>
        <w:t xml:space="preserve"> I did not conclude</w:t>
      </w:r>
      <w:r>
        <w:rPr>
          <w:rFonts w:ascii="Times New Roman" w:hAnsi="Times New Roman" w:cs="Times New Roman"/>
          <w:sz w:val="28"/>
          <w:szCs w:val="28"/>
        </w:rPr>
        <w:t xml:space="preserve"> that the applicant has in fact committed these offences. This court has over three decades of experience in criminal litigation and trials, having successfully </w:t>
      </w:r>
      <w:r w:rsidR="005805F9">
        <w:rPr>
          <w:rFonts w:ascii="Times New Roman" w:hAnsi="Times New Roman" w:cs="Times New Roman"/>
          <w:sz w:val="28"/>
          <w:szCs w:val="28"/>
        </w:rPr>
        <w:t>read for a degree in the law before that.</w:t>
      </w:r>
      <w:r>
        <w:rPr>
          <w:rFonts w:ascii="Times New Roman" w:hAnsi="Times New Roman" w:cs="Times New Roman"/>
          <w:sz w:val="28"/>
          <w:szCs w:val="28"/>
        </w:rPr>
        <w:t xml:space="preserve"> It can safely be accepted that this court knows that an accused person is innocent until proven guilty</w:t>
      </w:r>
      <w:r w:rsidR="00793D35">
        <w:rPr>
          <w:rFonts w:ascii="Times New Roman" w:hAnsi="Times New Roman" w:cs="Times New Roman"/>
          <w:sz w:val="28"/>
          <w:szCs w:val="28"/>
        </w:rPr>
        <w:t>, no matter what the indictment says, and no matter what witnesses have said or are about to say. This court is alive to the process that is to be followed and that the prosecution carries an onus to prove the guilt of persons it accuses beyond a reasonable doubt. The applicant</w:t>
      </w:r>
      <w:r w:rsidR="005805F9">
        <w:rPr>
          <w:rFonts w:ascii="Times New Roman" w:hAnsi="Times New Roman" w:cs="Times New Roman"/>
          <w:sz w:val="28"/>
          <w:szCs w:val="28"/>
        </w:rPr>
        <w:t xml:space="preserve"> and his legal team are </w:t>
      </w:r>
      <w:r w:rsidR="00793D35">
        <w:rPr>
          <w:rFonts w:ascii="Times New Roman" w:hAnsi="Times New Roman" w:cs="Times New Roman"/>
          <w:sz w:val="28"/>
          <w:szCs w:val="28"/>
        </w:rPr>
        <w:t>also invit</w:t>
      </w:r>
      <w:r w:rsidR="005805F9">
        <w:rPr>
          <w:rFonts w:ascii="Times New Roman" w:hAnsi="Times New Roman" w:cs="Times New Roman"/>
          <w:sz w:val="28"/>
          <w:szCs w:val="28"/>
        </w:rPr>
        <w:t>ed to digest the concept</w:t>
      </w:r>
      <w:r w:rsidR="00793D35">
        <w:rPr>
          <w:rFonts w:ascii="Times New Roman" w:hAnsi="Times New Roman" w:cs="Times New Roman"/>
          <w:sz w:val="28"/>
          <w:szCs w:val="28"/>
        </w:rPr>
        <w:t xml:space="preserve"> that the word “apparent” (as conceded by his counsel), has different meanings depending on the context in which it is used. I</w:t>
      </w:r>
      <w:r w:rsidR="005805F9">
        <w:rPr>
          <w:rFonts w:ascii="Times New Roman" w:hAnsi="Times New Roman" w:cs="Times New Roman"/>
          <w:sz w:val="28"/>
          <w:szCs w:val="28"/>
        </w:rPr>
        <w:t xml:space="preserve"> find it strangely</w:t>
      </w:r>
      <w:r w:rsidR="00793D35">
        <w:rPr>
          <w:rFonts w:ascii="Times New Roman" w:hAnsi="Times New Roman" w:cs="Times New Roman"/>
          <w:sz w:val="28"/>
          <w:szCs w:val="28"/>
        </w:rPr>
        <w:t xml:space="preserve"> amusing that both counsel for the applicant and the State had to resort to a dictionary in order to attach either an innocent or guilty meaning to the</w:t>
      </w:r>
      <w:r w:rsidR="005805F9">
        <w:rPr>
          <w:rFonts w:ascii="Times New Roman" w:hAnsi="Times New Roman" w:cs="Times New Roman"/>
          <w:sz w:val="28"/>
          <w:szCs w:val="28"/>
        </w:rPr>
        <w:t xml:space="preserve"> obviously</w:t>
      </w:r>
      <w:r w:rsidR="00793D35">
        <w:rPr>
          <w:rFonts w:ascii="Times New Roman" w:hAnsi="Times New Roman" w:cs="Times New Roman"/>
          <w:sz w:val="28"/>
          <w:szCs w:val="28"/>
        </w:rPr>
        <w:t xml:space="preserve"> innocuous words used by this court. The applicant’s counsel presses for an interpretation that suggests that it is “clearly visible” that there was corruption (which as a matter of fact the indictment rather clearly spells out). T</w:t>
      </w:r>
      <w:r w:rsidR="005805F9">
        <w:rPr>
          <w:rFonts w:ascii="Times New Roman" w:hAnsi="Times New Roman" w:cs="Times New Roman"/>
          <w:sz w:val="28"/>
          <w:szCs w:val="28"/>
        </w:rPr>
        <w:t>he prosecutor, on the other hand,</w:t>
      </w:r>
      <w:r w:rsidR="00FD0B22">
        <w:rPr>
          <w:rFonts w:ascii="Times New Roman" w:hAnsi="Times New Roman" w:cs="Times New Roman"/>
          <w:sz w:val="28"/>
          <w:szCs w:val="28"/>
        </w:rPr>
        <w:t xml:space="preserve"> presses for the more common definition of “seemingly real or true, but not necessarily so”. According to the Collins Dictionary one is inclined to use the term “apparently” to indicate that the information one is giving is something that one has heard (say from the indictment), but one is not certain that it is true eg “</w:t>
      </w:r>
      <w:r w:rsidR="00FD0B22">
        <w:rPr>
          <w:rFonts w:ascii="Times New Roman" w:hAnsi="Times New Roman" w:cs="Times New Roman"/>
          <w:i/>
          <w:sz w:val="28"/>
          <w:szCs w:val="28"/>
        </w:rPr>
        <w:t xml:space="preserve">Oil prices fell this week, apparently because of over-production”. </w:t>
      </w:r>
      <w:r w:rsidR="00FD0B22">
        <w:rPr>
          <w:rFonts w:ascii="Times New Roman" w:hAnsi="Times New Roman" w:cs="Times New Roman"/>
          <w:sz w:val="28"/>
          <w:szCs w:val="28"/>
        </w:rPr>
        <w:t>Synonyms such as “seemingly”, “outwardly” and “ostensibly” come to mind.</w:t>
      </w:r>
    </w:p>
    <w:p w:rsidR="005805F9" w:rsidRDefault="005805F9" w:rsidP="005805F9">
      <w:pPr>
        <w:pStyle w:val="ListParagraph"/>
        <w:spacing w:line="360" w:lineRule="auto"/>
        <w:jc w:val="both"/>
        <w:rPr>
          <w:rFonts w:ascii="Times New Roman" w:hAnsi="Times New Roman" w:cs="Times New Roman"/>
          <w:sz w:val="28"/>
          <w:szCs w:val="28"/>
        </w:rPr>
      </w:pPr>
    </w:p>
    <w:p w:rsidR="00DB5104" w:rsidRDefault="00FD0B22" w:rsidP="00E23B66">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W</w:t>
      </w:r>
      <w:r w:rsidR="005805F9">
        <w:rPr>
          <w:rFonts w:ascii="Times New Roman" w:hAnsi="Times New Roman" w:cs="Times New Roman"/>
          <w:sz w:val="28"/>
          <w:szCs w:val="28"/>
        </w:rPr>
        <w:t xml:space="preserve">hatever the position, it can never </w:t>
      </w:r>
      <w:r>
        <w:rPr>
          <w:rFonts w:ascii="Times New Roman" w:hAnsi="Times New Roman" w:cs="Times New Roman"/>
          <w:sz w:val="28"/>
          <w:szCs w:val="28"/>
        </w:rPr>
        <w:t xml:space="preserve">reasonably be suggested that because this court referred to “corruption that apparently took place at the time” </w:t>
      </w:r>
      <w:r w:rsidR="00351481">
        <w:rPr>
          <w:rFonts w:ascii="Times New Roman" w:hAnsi="Times New Roman" w:cs="Times New Roman"/>
          <w:sz w:val="28"/>
          <w:szCs w:val="28"/>
        </w:rPr>
        <w:t xml:space="preserve">it has “trampled” </w:t>
      </w:r>
      <w:r w:rsidR="005805F9">
        <w:rPr>
          <w:rFonts w:ascii="Times New Roman" w:hAnsi="Times New Roman" w:cs="Times New Roman"/>
          <w:sz w:val="28"/>
          <w:szCs w:val="28"/>
        </w:rPr>
        <w:t xml:space="preserve">on the presumption of innocence. It can also hardly be suggested </w:t>
      </w:r>
      <w:r w:rsidR="00351481">
        <w:rPr>
          <w:rFonts w:ascii="Times New Roman" w:hAnsi="Times New Roman" w:cs="Times New Roman"/>
          <w:sz w:val="28"/>
          <w:szCs w:val="28"/>
        </w:rPr>
        <w:t>that a reasonable, objective, informed person in the position of the applicant would reasonable perceive bias upon hearing such a statement.</w:t>
      </w:r>
    </w:p>
    <w:p w:rsidR="00DB5104" w:rsidRPr="00DB5104" w:rsidRDefault="00DB5104" w:rsidP="00DB5104">
      <w:pPr>
        <w:pStyle w:val="ListParagraph"/>
        <w:rPr>
          <w:rFonts w:ascii="Times New Roman" w:hAnsi="Times New Roman" w:cs="Times New Roman"/>
          <w:sz w:val="28"/>
          <w:szCs w:val="28"/>
        </w:rPr>
      </w:pPr>
    </w:p>
    <w:p w:rsidR="00DB5104" w:rsidRPr="00DB5104" w:rsidRDefault="00DB5104" w:rsidP="00E23B66">
      <w:pPr>
        <w:pStyle w:val="ListParagraph"/>
        <w:numPr>
          <w:ilvl w:val="0"/>
          <w:numId w:val="1"/>
        </w:numPr>
        <w:spacing w:line="360" w:lineRule="auto"/>
        <w:ind w:left="0" w:firstLine="0"/>
        <w:jc w:val="both"/>
        <w:rPr>
          <w:rFonts w:ascii="Times New Roman" w:hAnsi="Times New Roman" w:cs="Times New Roman"/>
          <w:sz w:val="28"/>
          <w:szCs w:val="28"/>
        </w:rPr>
      </w:pPr>
      <w:r w:rsidRPr="00DB5104">
        <w:rPr>
          <w:rFonts w:ascii="Times New Roman" w:hAnsi="Times New Roman" w:cs="Times New Roman"/>
          <w:sz w:val="28"/>
          <w:szCs w:val="28"/>
        </w:rPr>
        <w:t xml:space="preserve">The law relating to judicial recusal and bias is settled and certain. There will always be disgruntled litigants and/or legal practitioners who will attempt to navigate through what appears to them to be loopholes and areas of subjective interpretation in the law of judicial recusal. In the process they sometimes deceive themselves on both the facts and the law. As stated by G. Hammond in the foreword to </w:t>
      </w:r>
      <w:r w:rsidRPr="00DB5104">
        <w:rPr>
          <w:rFonts w:ascii="Times New Roman" w:hAnsi="Times New Roman" w:cs="Times New Roman"/>
          <w:i/>
          <w:sz w:val="28"/>
          <w:szCs w:val="28"/>
        </w:rPr>
        <w:t>Judicial Recusal, Principles, Process and Problems</w:t>
      </w:r>
      <w:r>
        <w:rPr>
          <w:rStyle w:val="FootnoteReference"/>
          <w:rFonts w:ascii="Times New Roman" w:hAnsi="Times New Roman" w:cs="Times New Roman"/>
          <w:sz w:val="28"/>
          <w:szCs w:val="28"/>
        </w:rPr>
        <w:footnoteReference w:id="27"/>
      </w:r>
      <w:r w:rsidRPr="00DB5104">
        <w:rPr>
          <w:rFonts w:ascii="Times New Roman" w:hAnsi="Times New Roman" w:cs="Times New Roman"/>
          <w:i/>
          <w:sz w:val="28"/>
          <w:szCs w:val="28"/>
        </w:rPr>
        <w:t>:</w:t>
      </w:r>
    </w:p>
    <w:p w:rsidR="00DB5104" w:rsidRPr="00DB5104" w:rsidRDefault="00DB5104" w:rsidP="00DB5104">
      <w:pPr>
        <w:pStyle w:val="ListParagraph"/>
        <w:rPr>
          <w:rFonts w:ascii="Times New Roman" w:hAnsi="Times New Roman" w:cs="Times New Roman"/>
          <w:sz w:val="28"/>
          <w:szCs w:val="28"/>
        </w:rPr>
      </w:pPr>
    </w:p>
    <w:p w:rsidR="00DB5104" w:rsidRDefault="00DB5104" w:rsidP="00DB5104">
      <w:pPr>
        <w:pStyle w:val="ListParagraph"/>
        <w:spacing w:line="360" w:lineRule="auto"/>
        <w:ind w:left="1080"/>
        <w:jc w:val="both"/>
        <w:rPr>
          <w:rFonts w:ascii="Times New Roman" w:hAnsi="Times New Roman" w:cs="Times New Roman"/>
          <w:sz w:val="28"/>
          <w:szCs w:val="28"/>
        </w:rPr>
      </w:pPr>
      <w:r>
        <w:rPr>
          <w:rFonts w:ascii="Times New Roman" w:hAnsi="Times New Roman" w:cs="Times New Roman"/>
          <w:i/>
          <w:sz w:val="24"/>
          <w:szCs w:val="24"/>
        </w:rPr>
        <w:t>‘Recusal – an odd word signifying withdrawal, originating in the religious concept of a recusant – is both an assurance of impartiality of justice and a field of opportunity for manipulation. If not only every litigant who thinks that the judge is going to be against him but every party who has waited for a judgment and lost can scout for objections and with the luck secure a new Court, the already massive cost of litigation will become uncontrollable, legal certainty will become a cinema and the principle that litigants cannot handpick the court will be shot through with exceptions.’</w:t>
      </w:r>
    </w:p>
    <w:p w:rsidR="005805F9" w:rsidRPr="00DB5104" w:rsidRDefault="005805F9" w:rsidP="00DB5104">
      <w:pPr>
        <w:spacing w:line="360" w:lineRule="auto"/>
        <w:jc w:val="both"/>
        <w:rPr>
          <w:rFonts w:ascii="Times New Roman" w:hAnsi="Times New Roman" w:cs="Times New Roman"/>
          <w:sz w:val="28"/>
          <w:szCs w:val="28"/>
        </w:rPr>
      </w:pPr>
    </w:p>
    <w:p w:rsidR="00351481" w:rsidRDefault="00351481" w:rsidP="00E23B66">
      <w:pPr>
        <w:pStyle w:val="ListParagraph"/>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In my view th</w:t>
      </w:r>
      <w:r w:rsidR="00E23B66">
        <w:rPr>
          <w:rFonts w:ascii="Times New Roman" w:hAnsi="Times New Roman" w:cs="Times New Roman"/>
          <w:sz w:val="28"/>
          <w:szCs w:val="28"/>
        </w:rPr>
        <w:t>i</w:t>
      </w:r>
      <w:r>
        <w:rPr>
          <w:rFonts w:ascii="Times New Roman" w:hAnsi="Times New Roman" w:cs="Times New Roman"/>
          <w:sz w:val="28"/>
          <w:szCs w:val="28"/>
        </w:rPr>
        <w:t>s application is not supported by the facts or by context and seems to have been drafted in rather a hurry</w:t>
      </w:r>
      <w:r w:rsidR="005805F9">
        <w:rPr>
          <w:rFonts w:ascii="Times New Roman" w:hAnsi="Times New Roman" w:cs="Times New Roman"/>
          <w:sz w:val="28"/>
          <w:szCs w:val="28"/>
        </w:rPr>
        <w:t xml:space="preserve"> without proper consideration if only</w:t>
      </w:r>
      <w:r>
        <w:rPr>
          <w:rFonts w:ascii="Times New Roman" w:hAnsi="Times New Roman" w:cs="Times New Roman"/>
          <w:sz w:val="28"/>
          <w:szCs w:val="28"/>
        </w:rPr>
        <w:t xml:space="preserve"> to preserve the proceedings of 20 April 2022 in a vacuum.</w:t>
      </w:r>
      <w:r w:rsidR="005805F9">
        <w:rPr>
          <w:rFonts w:ascii="Times New Roman" w:hAnsi="Times New Roman" w:cs="Times New Roman"/>
          <w:sz w:val="28"/>
          <w:szCs w:val="28"/>
        </w:rPr>
        <w:t xml:space="preserve"> Having also carefully satisfied myself once again that all the accused will be in a position to</w:t>
      </w:r>
      <w:r w:rsidR="002F7C11">
        <w:rPr>
          <w:rFonts w:ascii="Times New Roman" w:hAnsi="Times New Roman" w:cs="Times New Roman"/>
          <w:sz w:val="28"/>
          <w:szCs w:val="28"/>
        </w:rPr>
        <w:t xml:space="preserve"> continue with the trial by no later than 3 May 2022, I make the following order:</w:t>
      </w:r>
    </w:p>
    <w:p w:rsidR="002F7C11" w:rsidRDefault="002F7C11" w:rsidP="002F7C11">
      <w:pPr>
        <w:pStyle w:val="ListParagraph"/>
        <w:spacing w:line="360" w:lineRule="auto"/>
        <w:jc w:val="both"/>
        <w:rPr>
          <w:rFonts w:ascii="Times New Roman" w:hAnsi="Times New Roman" w:cs="Times New Roman"/>
          <w:sz w:val="28"/>
          <w:szCs w:val="28"/>
        </w:rPr>
      </w:pPr>
    </w:p>
    <w:p w:rsidR="002F7C11" w:rsidRDefault="002F7C11" w:rsidP="002F7C11">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The application for this court as presently constituted to recuse itself from presiding over this criminal matter is refused.</w:t>
      </w:r>
    </w:p>
    <w:p w:rsidR="002F7C11" w:rsidRDefault="002F7C11" w:rsidP="002F7C11">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The accused are warned to appear before this court, sitting at Bhisho, at 09h30 on 3 May 2022 for the continuation of this trial.</w:t>
      </w:r>
    </w:p>
    <w:p w:rsidR="002F7C11" w:rsidRDefault="002F7C11" w:rsidP="002F7C11">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The Director of Public Prosecutions and/or the National Director of Public Prosecutions as the case may be, are requested to urgently consider the representations made by accused numbers 1 and 2 in connection with this matter, and to make earnest endeavours to convey the outcome of the representations to the prosecution before 3 May 2022.</w:t>
      </w:r>
    </w:p>
    <w:p w:rsidR="002F7C11" w:rsidRPr="00E23B66" w:rsidRDefault="00E23B66" w:rsidP="00E23B66">
      <w:pPr>
        <w:spacing w:after="0" w:line="240" w:lineRule="auto"/>
        <w:jc w:val="both"/>
        <w:rPr>
          <w:rFonts w:ascii="Times New Roman" w:hAnsi="Times New Roman" w:cs="Times New Roman"/>
          <w:b/>
          <w:sz w:val="28"/>
          <w:szCs w:val="28"/>
        </w:rPr>
      </w:pPr>
      <w:r w:rsidRPr="00E23B66">
        <w:rPr>
          <w:rFonts w:ascii="Times New Roman" w:hAnsi="Times New Roman" w:cs="Times New Roman"/>
          <w:b/>
          <w:sz w:val="28"/>
          <w:szCs w:val="28"/>
        </w:rPr>
        <w:t>_________________________</w:t>
      </w:r>
    </w:p>
    <w:p w:rsidR="002F7C11" w:rsidRPr="00E23B66" w:rsidRDefault="002F7C11" w:rsidP="00E23B66">
      <w:pPr>
        <w:pStyle w:val="ListParagraph"/>
        <w:spacing w:after="0" w:line="240" w:lineRule="auto"/>
        <w:ind w:left="0"/>
        <w:jc w:val="both"/>
        <w:rPr>
          <w:rFonts w:ascii="Times New Roman" w:hAnsi="Times New Roman" w:cs="Times New Roman"/>
          <w:b/>
          <w:sz w:val="28"/>
          <w:szCs w:val="28"/>
        </w:rPr>
      </w:pPr>
      <w:r w:rsidRPr="00E23B66">
        <w:rPr>
          <w:rFonts w:ascii="Times New Roman" w:hAnsi="Times New Roman" w:cs="Times New Roman"/>
          <w:b/>
          <w:sz w:val="28"/>
          <w:szCs w:val="28"/>
        </w:rPr>
        <w:t>I.T. STRETCH</w:t>
      </w:r>
    </w:p>
    <w:p w:rsidR="002F7C11" w:rsidRPr="00E23B66" w:rsidRDefault="002F7C11" w:rsidP="00E23B66">
      <w:pPr>
        <w:pStyle w:val="ListParagraph"/>
        <w:spacing w:after="0" w:line="240" w:lineRule="auto"/>
        <w:ind w:left="0"/>
        <w:jc w:val="both"/>
        <w:rPr>
          <w:rFonts w:ascii="Times New Roman" w:hAnsi="Times New Roman" w:cs="Times New Roman"/>
          <w:b/>
          <w:sz w:val="28"/>
          <w:szCs w:val="28"/>
        </w:rPr>
      </w:pPr>
      <w:r w:rsidRPr="00E23B66">
        <w:rPr>
          <w:rFonts w:ascii="Times New Roman" w:hAnsi="Times New Roman" w:cs="Times New Roman"/>
          <w:b/>
          <w:sz w:val="28"/>
          <w:szCs w:val="28"/>
        </w:rPr>
        <w:t>JUDGE OF THE HIGH COURT</w:t>
      </w:r>
    </w:p>
    <w:p w:rsidR="002F7C11" w:rsidRDefault="002F7C11" w:rsidP="00E23B66">
      <w:pPr>
        <w:pStyle w:val="ListParagraph"/>
        <w:spacing w:line="360" w:lineRule="auto"/>
        <w:ind w:left="0"/>
        <w:jc w:val="both"/>
        <w:rPr>
          <w:rFonts w:ascii="Times New Roman" w:hAnsi="Times New Roman" w:cs="Times New Roman"/>
          <w:sz w:val="28"/>
          <w:szCs w:val="28"/>
        </w:rPr>
      </w:pPr>
    </w:p>
    <w:p w:rsidR="00E23B66" w:rsidRDefault="00E23B66" w:rsidP="00E23B66">
      <w:pPr>
        <w:pStyle w:val="ListParagraph"/>
        <w:spacing w:line="360" w:lineRule="auto"/>
        <w:ind w:left="0"/>
        <w:jc w:val="both"/>
        <w:rPr>
          <w:rFonts w:ascii="Times New Roman" w:hAnsi="Times New Roman" w:cs="Times New Roman"/>
          <w:sz w:val="28"/>
          <w:szCs w:val="28"/>
        </w:rPr>
      </w:pPr>
    </w:p>
    <w:p w:rsidR="002F7C11" w:rsidRDefault="002F7C11" w:rsidP="00E23B66">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Date heard:</w:t>
      </w:r>
      <w:r>
        <w:rPr>
          <w:rFonts w:ascii="Times New Roman" w:hAnsi="Times New Roman" w:cs="Times New Roman"/>
          <w:i/>
          <w:sz w:val="24"/>
          <w:szCs w:val="24"/>
        </w:rPr>
        <w:tab/>
      </w:r>
      <w:r w:rsidR="00E23B66">
        <w:rPr>
          <w:rFonts w:ascii="Times New Roman" w:hAnsi="Times New Roman" w:cs="Times New Roman"/>
          <w:i/>
          <w:sz w:val="24"/>
          <w:szCs w:val="24"/>
        </w:rPr>
        <w:tab/>
      </w:r>
      <w:r>
        <w:rPr>
          <w:rFonts w:ascii="Times New Roman" w:hAnsi="Times New Roman" w:cs="Times New Roman"/>
          <w:i/>
          <w:sz w:val="24"/>
          <w:szCs w:val="24"/>
        </w:rPr>
        <w:t>22 April 2022</w:t>
      </w:r>
    </w:p>
    <w:p w:rsidR="00E23B66" w:rsidRDefault="00E23B66" w:rsidP="00E23B66">
      <w:pPr>
        <w:pStyle w:val="ListParagraph"/>
        <w:spacing w:line="240" w:lineRule="auto"/>
        <w:ind w:left="0"/>
        <w:jc w:val="both"/>
        <w:rPr>
          <w:rFonts w:ascii="Times New Roman" w:hAnsi="Times New Roman" w:cs="Times New Roman"/>
          <w:i/>
          <w:sz w:val="24"/>
          <w:szCs w:val="24"/>
        </w:rPr>
      </w:pPr>
    </w:p>
    <w:p w:rsidR="002F7C11" w:rsidRDefault="002F7C11" w:rsidP="00E23B66">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Date delivered:</w:t>
      </w:r>
      <w:r>
        <w:rPr>
          <w:rFonts w:ascii="Times New Roman" w:hAnsi="Times New Roman" w:cs="Times New Roman"/>
          <w:i/>
          <w:sz w:val="24"/>
          <w:szCs w:val="24"/>
        </w:rPr>
        <w:tab/>
        <w:t>28 April 2022</w:t>
      </w:r>
    </w:p>
    <w:p w:rsidR="002F7C11" w:rsidRDefault="002F7C11" w:rsidP="00E23B66">
      <w:pPr>
        <w:pStyle w:val="ListParagraph"/>
        <w:spacing w:line="240" w:lineRule="auto"/>
        <w:ind w:left="0"/>
        <w:jc w:val="both"/>
        <w:rPr>
          <w:rFonts w:ascii="Times New Roman" w:hAnsi="Times New Roman" w:cs="Times New Roman"/>
          <w:i/>
          <w:sz w:val="24"/>
          <w:szCs w:val="24"/>
        </w:rPr>
      </w:pPr>
    </w:p>
    <w:p w:rsidR="00E23B66" w:rsidRDefault="00E23B66" w:rsidP="00E23B66">
      <w:pPr>
        <w:pStyle w:val="ListParagraph"/>
        <w:spacing w:line="240" w:lineRule="auto"/>
        <w:ind w:left="0"/>
        <w:jc w:val="both"/>
        <w:rPr>
          <w:rFonts w:ascii="Times New Roman" w:hAnsi="Times New Roman" w:cs="Times New Roman"/>
          <w:i/>
          <w:sz w:val="24"/>
          <w:szCs w:val="24"/>
        </w:rPr>
      </w:pPr>
    </w:p>
    <w:p w:rsidR="00E23B66" w:rsidRDefault="00E23B66" w:rsidP="00E23B66">
      <w:pPr>
        <w:pStyle w:val="ListParagraph"/>
        <w:spacing w:line="240" w:lineRule="auto"/>
        <w:ind w:left="0"/>
        <w:jc w:val="both"/>
        <w:rPr>
          <w:rFonts w:ascii="Times New Roman" w:hAnsi="Times New Roman" w:cs="Times New Roman"/>
          <w:i/>
          <w:sz w:val="24"/>
          <w:szCs w:val="24"/>
        </w:rPr>
      </w:pPr>
    </w:p>
    <w:p w:rsidR="002F7C11" w:rsidRDefault="002E2F47" w:rsidP="00E23B66">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Counsel for the applicant:</w:t>
      </w:r>
      <w:r>
        <w:rPr>
          <w:rFonts w:ascii="Times New Roman" w:hAnsi="Times New Roman" w:cs="Times New Roman"/>
          <w:i/>
          <w:sz w:val="24"/>
          <w:szCs w:val="24"/>
        </w:rPr>
        <w:tab/>
        <w:t>Messrs L. Matotie and D. Skoti</w:t>
      </w:r>
    </w:p>
    <w:p w:rsidR="002E2F47" w:rsidRDefault="002E2F47" w:rsidP="00E23B66">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Instructed by N. Diniso Attorneys, East London</w:t>
      </w:r>
    </w:p>
    <w:p w:rsidR="002E2F47" w:rsidRDefault="002E2F47" w:rsidP="00E23B66">
      <w:pPr>
        <w:pStyle w:val="ListParagraph"/>
        <w:spacing w:line="240" w:lineRule="auto"/>
        <w:ind w:left="0"/>
        <w:jc w:val="both"/>
        <w:rPr>
          <w:rFonts w:ascii="Times New Roman" w:hAnsi="Times New Roman" w:cs="Times New Roman"/>
          <w:i/>
          <w:sz w:val="24"/>
          <w:szCs w:val="24"/>
        </w:rPr>
      </w:pPr>
    </w:p>
    <w:p w:rsidR="00E23B66" w:rsidRDefault="00E23B66" w:rsidP="00E23B66">
      <w:pPr>
        <w:pStyle w:val="ListParagraph"/>
        <w:spacing w:line="240" w:lineRule="auto"/>
        <w:ind w:left="0"/>
        <w:jc w:val="both"/>
        <w:rPr>
          <w:rFonts w:ascii="Times New Roman" w:hAnsi="Times New Roman" w:cs="Times New Roman"/>
          <w:i/>
          <w:sz w:val="24"/>
          <w:szCs w:val="24"/>
        </w:rPr>
      </w:pPr>
    </w:p>
    <w:p w:rsidR="00E23B66" w:rsidRDefault="00E23B66" w:rsidP="00E23B66">
      <w:pPr>
        <w:pStyle w:val="ListParagraph"/>
        <w:spacing w:line="240" w:lineRule="auto"/>
        <w:ind w:left="0"/>
        <w:jc w:val="both"/>
        <w:rPr>
          <w:rFonts w:ascii="Times New Roman" w:hAnsi="Times New Roman" w:cs="Times New Roman"/>
          <w:i/>
          <w:sz w:val="24"/>
          <w:szCs w:val="24"/>
        </w:rPr>
      </w:pPr>
    </w:p>
    <w:p w:rsidR="002E2F47" w:rsidRDefault="002E2F47" w:rsidP="00E23B66">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Counsel for the respondent:</w:t>
      </w:r>
      <w:r>
        <w:rPr>
          <w:rFonts w:ascii="Times New Roman" w:hAnsi="Times New Roman" w:cs="Times New Roman"/>
          <w:i/>
          <w:sz w:val="24"/>
          <w:szCs w:val="24"/>
        </w:rPr>
        <w:tab/>
        <w:t xml:space="preserve">Ms U. De Klerk and Mr </w:t>
      </w:r>
      <w:r w:rsidR="000B6252">
        <w:rPr>
          <w:rFonts w:ascii="Times New Roman" w:hAnsi="Times New Roman" w:cs="Times New Roman"/>
          <w:i/>
          <w:sz w:val="24"/>
          <w:szCs w:val="24"/>
        </w:rPr>
        <w:t xml:space="preserve">F. </w:t>
      </w:r>
      <w:r>
        <w:rPr>
          <w:rFonts w:ascii="Times New Roman" w:hAnsi="Times New Roman" w:cs="Times New Roman"/>
          <w:i/>
          <w:sz w:val="24"/>
          <w:szCs w:val="24"/>
        </w:rPr>
        <w:t>Mati</w:t>
      </w:r>
    </w:p>
    <w:p w:rsidR="002E2F47" w:rsidRDefault="002E2F47" w:rsidP="00E23B66">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Instructed by the Director of Public Prosecutions</w:t>
      </w:r>
    </w:p>
    <w:p w:rsidR="002E2F47" w:rsidRDefault="002E2F47" w:rsidP="00E23B66">
      <w:pPr>
        <w:pStyle w:val="ListParagraph"/>
        <w:spacing w:line="240" w:lineRule="auto"/>
        <w:ind w:left="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Eastern Cape</w:t>
      </w:r>
    </w:p>
    <w:p w:rsidR="002E2F47" w:rsidRPr="002F7C11" w:rsidRDefault="002E2F47" w:rsidP="00E23B66">
      <w:pPr>
        <w:pStyle w:val="ListParagraph"/>
        <w:spacing w:line="240" w:lineRule="auto"/>
        <w:ind w:left="0"/>
        <w:jc w:val="both"/>
        <w:rPr>
          <w:rFonts w:ascii="Times New Roman" w:hAnsi="Times New Roman" w:cs="Times New Roman"/>
          <w:i/>
          <w:sz w:val="24"/>
          <w:szCs w:val="24"/>
        </w:rPr>
      </w:pPr>
    </w:p>
    <w:p w:rsidR="002F7C11" w:rsidRPr="009A54B1" w:rsidRDefault="002F7C11" w:rsidP="002F7C11">
      <w:pPr>
        <w:pStyle w:val="ListParagraph"/>
        <w:spacing w:line="360" w:lineRule="auto"/>
        <w:ind w:left="1080"/>
        <w:jc w:val="both"/>
        <w:rPr>
          <w:rFonts w:ascii="Times New Roman" w:hAnsi="Times New Roman" w:cs="Times New Roman"/>
          <w:sz w:val="28"/>
          <w:szCs w:val="28"/>
        </w:rPr>
      </w:pPr>
    </w:p>
    <w:p w:rsidR="00901A02" w:rsidRDefault="00901A02" w:rsidP="005109BD">
      <w:pPr>
        <w:pStyle w:val="ListParagraph"/>
        <w:spacing w:line="240" w:lineRule="auto"/>
        <w:jc w:val="both"/>
        <w:rPr>
          <w:rFonts w:ascii="Times New Roman" w:hAnsi="Times New Roman" w:cs="Times New Roman"/>
          <w:sz w:val="24"/>
          <w:szCs w:val="24"/>
        </w:rPr>
      </w:pPr>
    </w:p>
    <w:p w:rsidR="00901A02" w:rsidRDefault="00901A02" w:rsidP="005109BD">
      <w:pPr>
        <w:pStyle w:val="ListParagraph"/>
        <w:spacing w:line="240" w:lineRule="auto"/>
        <w:jc w:val="both"/>
        <w:rPr>
          <w:rFonts w:ascii="Times New Roman" w:hAnsi="Times New Roman" w:cs="Times New Roman"/>
          <w:sz w:val="24"/>
          <w:szCs w:val="24"/>
        </w:rPr>
      </w:pPr>
    </w:p>
    <w:p w:rsidR="005570A0" w:rsidRPr="005109BD" w:rsidRDefault="005570A0" w:rsidP="005109BD">
      <w:pPr>
        <w:pStyle w:val="ListParagraph"/>
        <w:spacing w:line="240" w:lineRule="auto"/>
        <w:jc w:val="both"/>
        <w:rPr>
          <w:rFonts w:ascii="Times New Roman" w:hAnsi="Times New Roman" w:cs="Times New Roman"/>
          <w:sz w:val="24"/>
          <w:szCs w:val="24"/>
        </w:rPr>
      </w:pPr>
    </w:p>
    <w:p w:rsidR="005109BD" w:rsidRPr="005109BD" w:rsidRDefault="005109BD" w:rsidP="008D3D91">
      <w:pPr>
        <w:pStyle w:val="ListParagraph"/>
        <w:spacing w:line="360" w:lineRule="auto"/>
        <w:jc w:val="both"/>
        <w:rPr>
          <w:rFonts w:ascii="Times New Roman" w:hAnsi="Times New Roman" w:cs="Times New Roman"/>
          <w:sz w:val="28"/>
          <w:szCs w:val="28"/>
        </w:rPr>
      </w:pPr>
    </w:p>
    <w:p w:rsidR="003D2EF6" w:rsidRPr="00785B6E" w:rsidRDefault="003D2EF6" w:rsidP="00351481">
      <w:pPr>
        <w:pStyle w:val="ListParagraph"/>
        <w:spacing w:line="360" w:lineRule="auto"/>
        <w:jc w:val="both"/>
        <w:rPr>
          <w:rFonts w:ascii="Times New Roman" w:hAnsi="Times New Roman" w:cs="Times New Roman"/>
          <w:sz w:val="28"/>
          <w:szCs w:val="28"/>
        </w:rPr>
      </w:pPr>
    </w:p>
    <w:sectPr w:rsidR="003D2EF6" w:rsidRPr="00785B6E" w:rsidSect="00747C96">
      <w:head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570" w:rsidRDefault="00514570" w:rsidP="00D02FD4">
      <w:pPr>
        <w:spacing w:after="0" w:line="240" w:lineRule="auto"/>
      </w:pPr>
      <w:r>
        <w:separator/>
      </w:r>
    </w:p>
  </w:endnote>
  <w:endnote w:type="continuationSeparator" w:id="0">
    <w:p w:rsidR="00514570" w:rsidRDefault="00514570" w:rsidP="00D0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570" w:rsidRDefault="00514570" w:rsidP="00D02FD4">
      <w:pPr>
        <w:spacing w:after="0" w:line="240" w:lineRule="auto"/>
      </w:pPr>
      <w:r>
        <w:separator/>
      </w:r>
    </w:p>
  </w:footnote>
  <w:footnote w:type="continuationSeparator" w:id="0">
    <w:p w:rsidR="00514570" w:rsidRDefault="00514570" w:rsidP="00D02FD4">
      <w:pPr>
        <w:spacing w:after="0" w:line="240" w:lineRule="auto"/>
      </w:pPr>
      <w:r>
        <w:continuationSeparator/>
      </w:r>
    </w:p>
  </w:footnote>
  <w:footnote w:id="1">
    <w:p w:rsidR="008620E7" w:rsidRDefault="008620E7" w:rsidP="009B3C64">
      <w:pPr>
        <w:pStyle w:val="FootnoteText"/>
        <w:jc w:val="both"/>
      </w:pPr>
      <w:r>
        <w:rPr>
          <w:rStyle w:val="FootnoteReference"/>
        </w:rPr>
        <w:footnoteRef/>
      </w:r>
      <w:r>
        <w:t xml:space="preserve"> The excerpt from the court recording quoted in the applicant’s attorney’s affidavit commences with the words “The accused are taking opportunity after opportunity” and certain portions have been omitted. For the sake of completeness and transparency I have included my entire address on this aspect in the judgment.</w:t>
      </w:r>
    </w:p>
  </w:footnote>
  <w:footnote w:id="2">
    <w:p w:rsidR="008620E7" w:rsidRDefault="008620E7">
      <w:pPr>
        <w:pStyle w:val="FootnoteText"/>
      </w:pPr>
      <w:r>
        <w:rPr>
          <w:rStyle w:val="FootnoteReference"/>
        </w:rPr>
        <w:footnoteRef/>
      </w:r>
      <w:r>
        <w:t xml:space="preserve"> GG 35802 of 18 October 2012</w:t>
      </w:r>
    </w:p>
  </w:footnote>
  <w:footnote w:id="3">
    <w:p w:rsidR="008620E7" w:rsidRPr="00D02FD4" w:rsidRDefault="008620E7">
      <w:pPr>
        <w:pStyle w:val="FootnoteText"/>
      </w:pPr>
      <w:r>
        <w:rPr>
          <w:rStyle w:val="FootnoteReference"/>
        </w:rPr>
        <w:footnoteRef/>
      </w:r>
      <w:r>
        <w:t xml:space="preserve"> In </w:t>
      </w:r>
      <w:r>
        <w:rPr>
          <w:i/>
        </w:rPr>
        <w:t xml:space="preserve">President of the Republic of South Africa &amp; others v South Africa Rugby Football Union &amp; others </w:t>
      </w:r>
      <w:r>
        <w:t>1999 (4) SA 147 (CC) at [28]</w:t>
      </w:r>
    </w:p>
  </w:footnote>
  <w:footnote w:id="4">
    <w:p w:rsidR="008620E7" w:rsidRDefault="008620E7">
      <w:pPr>
        <w:pStyle w:val="FootnoteText"/>
      </w:pPr>
      <w:r>
        <w:rPr>
          <w:rStyle w:val="FootnoteReference"/>
        </w:rPr>
        <w:footnoteRef/>
      </w:r>
      <w:r>
        <w:t xml:space="preserve"> 2000 (3) SA 705 (CC)</w:t>
      </w:r>
    </w:p>
  </w:footnote>
  <w:footnote w:id="5">
    <w:p w:rsidR="008620E7" w:rsidRPr="003D6245" w:rsidRDefault="008620E7">
      <w:pPr>
        <w:pStyle w:val="FootnoteText"/>
      </w:pPr>
      <w:r>
        <w:rPr>
          <w:rStyle w:val="FootnoteReference"/>
        </w:rPr>
        <w:footnoteRef/>
      </w:r>
      <w:r>
        <w:t xml:space="preserve"> </w:t>
      </w:r>
      <w:r>
        <w:rPr>
          <w:i/>
        </w:rPr>
        <w:t xml:space="preserve">SACCAWU </w:t>
      </w:r>
      <w:r>
        <w:t xml:space="preserve"> (above) [13]-[14]</w:t>
      </w:r>
    </w:p>
  </w:footnote>
  <w:footnote w:id="6">
    <w:p w:rsidR="008620E7" w:rsidRDefault="008620E7">
      <w:pPr>
        <w:pStyle w:val="FootnoteText"/>
      </w:pPr>
      <w:r>
        <w:rPr>
          <w:rStyle w:val="FootnoteReference"/>
        </w:rPr>
        <w:footnoteRef/>
      </w:r>
      <w:r>
        <w:t xml:space="preserve"> Par [15]</w:t>
      </w:r>
    </w:p>
  </w:footnote>
  <w:footnote w:id="7">
    <w:p w:rsidR="008620E7" w:rsidRDefault="008620E7">
      <w:pPr>
        <w:pStyle w:val="FootnoteText"/>
      </w:pPr>
      <w:r>
        <w:rPr>
          <w:rStyle w:val="FootnoteReference"/>
        </w:rPr>
        <w:footnoteRef/>
      </w:r>
      <w:r>
        <w:t xml:space="preserve"> Par [16]</w:t>
      </w:r>
    </w:p>
  </w:footnote>
  <w:footnote w:id="8">
    <w:p w:rsidR="008620E7" w:rsidRDefault="008620E7">
      <w:pPr>
        <w:pStyle w:val="FootnoteText"/>
      </w:pPr>
      <w:r>
        <w:rPr>
          <w:rStyle w:val="FootnoteReference"/>
        </w:rPr>
        <w:footnoteRef/>
      </w:r>
      <w:r>
        <w:t xml:space="preserve"> 2007 (1) SACR 566 (CC) at [27]</w:t>
      </w:r>
    </w:p>
  </w:footnote>
  <w:footnote w:id="9">
    <w:p w:rsidR="008620E7" w:rsidRPr="00D02FD4" w:rsidRDefault="008620E7">
      <w:pPr>
        <w:pStyle w:val="FootnoteText"/>
      </w:pPr>
      <w:r>
        <w:rPr>
          <w:rStyle w:val="FootnoteReference"/>
        </w:rPr>
        <w:footnoteRef/>
      </w:r>
      <w:r>
        <w:t xml:space="preserve"> See </w:t>
      </w:r>
      <w:r>
        <w:rPr>
          <w:i/>
        </w:rPr>
        <w:t xml:space="preserve">S v Lameck &amp; others </w:t>
      </w:r>
      <w:r>
        <w:t xml:space="preserve">2017 (3) NR 647 (SC) at [57], [78]-[82] </w:t>
      </w:r>
    </w:p>
  </w:footnote>
  <w:footnote w:id="10">
    <w:p w:rsidR="008620E7" w:rsidRDefault="008620E7">
      <w:pPr>
        <w:pStyle w:val="FootnoteText"/>
      </w:pPr>
      <w:r>
        <w:rPr>
          <w:rStyle w:val="FootnoteReference"/>
        </w:rPr>
        <w:footnoteRef/>
      </w:r>
      <w:r>
        <w:t xml:space="preserve"> 2009 (1) SACR 125 (SCA)</w:t>
      </w:r>
    </w:p>
  </w:footnote>
  <w:footnote w:id="11">
    <w:p w:rsidR="008620E7" w:rsidRDefault="008620E7">
      <w:pPr>
        <w:pStyle w:val="FootnoteText"/>
      </w:pPr>
      <w:r>
        <w:rPr>
          <w:rStyle w:val="FootnoteReference"/>
        </w:rPr>
        <w:footnoteRef/>
      </w:r>
      <w:r>
        <w:t xml:space="preserve"> Unreported GP case no A423/2015, 12 April 2017, at [14]</w:t>
      </w:r>
    </w:p>
  </w:footnote>
  <w:footnote w:id="12">
    <w:p w:rsidR="008620E7" w:rsidRDefault="008620E7">
      <w:pPr>
        <w:pStyle w:val="FootnoteText"/>
      </w:pPr>
      <w:r>
        <w:rPr>
          <w:rStyle w:val="FootnoteReference"/>
        </w:rPr>
        <w:footnoteRef/>
      </w:r>
      <w:r>
        <w:t xml:space="preserve"> 2016 (1) SACR 521 (ECG) at [14]</w:t>
      </w:r>
    </w:p>
  </w:footnote>
  <w:footnote w:id="13">
    <w:p w:rsidR="008620E7" w:rsidRDefault="008620E7">
      <w:pPr>
        <w:pStyle w:val="FootnoteText"/>
      </w:pPr>
      <w:r>
        <w:rPr>
          <w:rStyle w:val="FootnoteReference"/>
        </w:rPr>
        <w:footnoteRef/>
      </w:r>
      <w:r>
        <w:t xml:space="preserve"> 1999 (2) SACR 243 (SCA) at [32]-[33]</w:t>
      </w:r>
    </w:p>
  </w:footnote>
  <w:footnote w:id="14">
    <w:p w:rsidR="008620E7" w:rsidRPr="00F44F37" w:rsidRDefault="008620E7">
      <w:pPr>
        <w:pStyle w:val="FootnoteText"/>
      </w:pPr>
      <w:r>
        <w:rPr>
          <w:rStyle w:val="FootnoteReference"/>
        </w:rPr>
        <w:footnoteRef/>
      </w:r>
      <w:r>
        <w:t xml:space="preserve"> See also </w:t>
      </w:r>
      <w:r>
        <w:rPr>
          <w:i/>
        </w:rPr>
        <w:t xml:space="preserve">S v Thomas &amp; another </w:t>
      </w:r>
      <w:r>
        <w:t>2018 (1) NR 88 (HC) at [15]</w:t>
      </w:r>
    </w:p>
  </w:footnote>
  <w:footnote w:id="15">
    <w:p w:rsidR="008620E7" w:rsidRDefault="008620E7">
      <w:pPr>
        <w:pStyle w:val="FootnoteText"/>
      </w:pPr>
      <w:r>
        <w:rPr>
          <w:rStyle w:val="FootnoteReference"/>
        </w:rPr>
        <w:footnoteRef/>
      </w:r>
      <w:r>
        <w:t xml:space="preserve"> 2013 (2) SACR 197 ECG</w:t>
      </w:r>
    </w:p>
  </w:footnote>
  <w:footnote w:id="16">
    <w:p w:rsidR="008620E7" w:rsidRDefault="008620E7">
      <w:pPr>
        <w:pStyle w:val="FootnoteText"/>
      </w:pPr>
      <w:r>
        <w:rPr>
          <w:rStyle w:val="FootnoteReference"/>
        </w:rPr>
        <w:footnoteRef/>
      </w:r>
      <w:r>
        <w:t xml:space="preserve"> 2009 (2) SACR 99 (SCA)</w:t>
      </w:r>
    </w:p>
  </w:footnote>
  <w:footnote w:id="17">
    <w:p w:rsidR="008620E7" w:rsidRPr="00F44F37" w:rsidRDefault="008620E7">
      <w:pPr>
        <w:pStyle w:val="FootnoteText"/>
      </w:pPr>
      <w:r>
        <w:rPr>
          <w:rStyle w:val="FootnoteReference"/>
        </w:rPr>
        <w:footnoteRef/>
      </w:r>
      <w:r>
        <w:t xml:space="preserve"> </w:t>
      </w:r>
      <w:r>
        <w:rPr>
          <w:i/>
        </w:rPr>
        <w:t xml:space="preserve">Jongwa </w:t>
      </w:r>
      <w:r>
        <w:t>(above) [7]</w:t>
      </w:r>
    </w:p>
  </w:footnote>
  <w:footnote w:id="18">
    <w:p w:rsidR="008620E7" w:rsidRDefault="008620E7">
      <w:pPr>
        <w:pStyle w:val="FootnoteText"/>
      </w:pPr>
      <w:r>
        <w:rPr>
          <w:rStyle w:val="FootnoteReference"/>
        </w:rPr>
        <w:footnoteRef/>
      </w:r>
      <w:r>
        <w:t xml:space="preserve"> 2004 (4) SA 1 (SCA)</w:t>
      </w:r>
    </w:p>
  </w:footnote>
  <w:footnote w:id="19">
    <w:p w:rsidR="008620E7" w:rsidRPr="00FC69B0" w:rsidRDefault="008620E7">
      <w:pPr>
        <w:pStyle w:val="FootnoteText"/>
      </w:pPr>
      <w:r>
        <w:rPr>
          <w:rStyle w:val="FootnoteReference"/>
        </w:rPr>
        <w:footnoteRef/>
      </w:r>
      <w:r>
        <w:t>2021 (2) SA 439 GJ</w:t>
      </w:r>
    </w:p>
  </w:footnote>
  <w:footnote w:id="20">
    <w:p w:rsidR="008620E7" w:rsidRDefault="008620E7">
      <w:pPr>
        <w:pStyle w:val="FootnoteText"/>
      </w:pPr>
      <w:r>
        <w:rPr>
          <w:rStyle w:val="FootnoteReference"/>
        </w:rPr>
        <w:footnoteRef/>
      </w:r>
      <w:r>
        <w:t xml:space="preserve"> At [113]</w:t>
      </w:r>
    </w:p>
  </w:footnote>
  <w:footnote w:id="21">
    <w:p w:rsidR="008620E7" w:rsidRDefault="008620E7">
      <w:pPr>
        <w:pStyle w:val="FootnoteText"/>
      </w:pPr>
      <w:r>
        <w:rPr>
          <w:rStyle w:val="FootnoteReference"/>
        </w:rPr>
        <w:footnoteRef/>
      </w:r>
      <w:r>
        <w:t xml:space="preserve"> At [114]-[115]</w:t>
      </w:r>
    </w:p>
  </w:footnote>
  <w:footnote w:id="22">
    <w:p w:rsidR="008620E7" w:rsidRDefault="008620E7">
      <w:pPr>
        <w:pStyle w:val="FootnoteText"/>
      </w:pPr>
      <w:r>
        <w:rPr>
          <w:rStyle w:val="FootnoteReference"/>
        </w:rPr>
        <w:footnoteRef/>
      </w:r>
      <w:r>
        <w:t xml:space="preserve"> 2001 (2) SACR 185 (SCA) [19]-[25]</w:t>
      </w:r>
    </w:p>
  </w:footnote>
  <w:footnote w:id="23">
    <w:p w:rsidR="008620E7" w:rsidRPr="00BC364A" w:rsidRDefault="008620E7">
      <w:pPr>
        <w:pStyle w:val="FootnoteText"/>
      </w:pPr>
      <w:r>
        <w:rPr>
          <w:rStyle w:val="FootnoteReference"/>
        </w:rPr>
        <w:footnoteRef/>
      </w:r>
      <w:r>
        <w:t xml:space="preserve"> See also </w:t>
      </w:r>
      <w:r>
        <w:rPr>
          <w:i/>
        </w:rPr>
        <w:t xml:space="preserve">S v Basson </w:t>
      </w:r>
      <w:r>
        <w:t xml:space="preserve">2005 (1) SA 171 (CC) </w:t>
      </w:r>
    </w:p>
  </w:footnote>
  <w:footnote w:id="24">
    <w:p w:rsidR="008620E7" w:rsidRPr="00324A4A" w:rsidRDefault="008620E7">
      <w:pPr>
        <w:pStyle w:val="FootnoteText"/>
      </w:pPr>
      <w:r>
        <w:rPr>
          <w:rStyle w:val="FootnoteReference"/>
        </w:rPr>
        <w:footnoteRef/>
      </w:r>
      <w:r>
        <w:t xml:space="preserve"> </w:t>
      </w:r>
      <w:r>
        <w:rPr>
          <w:i/>
        </w:rPr>
        <w:t xml:space="preserve">Shackell </w:t>
      </w:r>
      <w:r>
        <w:t>(above) [22]</w:t>
      </w:r>
    </w:p>
  </w:footnote>
  <w:footnote w:id="25">
    <w:p w:rsidR="008620E7" w:rsidRPr="00D72C36" w:rsidRDefault="008620E7">
      <w:pPr>
        <w:pStyle w:val="FootnoteText"/>
      </w:pPr>
      <w:r>
        <w:rPr>
          <w:rStyle w:val="FootnoteReference"/>
        </w:rPr>
        <w:footnoteRef/>
      </w:r>
      <w:r>
        <w:t xml:space="preserve"> </w:t>
      </w:r>
      <w:r>
        <w:rPr>
          <w:i/>
        </w:rPr>
        <w:t xml:space="preserve">Committee for Justice and Liberty et al v National Energy Board et al </w:t>
      </w:r>
      <w:r>
        <w:t>[1978] 1 SCR 369</w:t>
      </w:r>
    </w:p>
  </w:footnote>
  <w:footnote w:id="26">
    <w:p w:rsidR="006247E0" w:rsidRPr="006247E0" w:rsidRDefault="006247E0">
      <w:pPr>
        <w:pStyle w:val="FootnoteText"/>
      </w:pPr>
      <w:r>
        <w:rPr>
          <w:rStyle w:val="FootnoteReference"/>
        </w:rPr>
        <w:footnoteRef/>
      </w:r>
      <w:r>
        <w:t xml:space="preserve"> </w:t>
      </w:r>
      <w:r>
        <w:rPr>
          <w:i/>
        </w:rPr>
        <w:t>S v Zuma</w:t>
      </w:r>
      <w:r w:rsidR="00A8357D">
        <w:rPr>
          <w:i/>
        </w:rPr>
        <w:t xml:space="preserve"> and Another</w:t>
      </w:r>
      <w:r>
        <w:rPr>
          <w:i/>
        </w:rPr>
        <w:t xml:space="preserve"> </w:t>
      </w:r>
      <w:r w:rsidR="00A8357D">
        <w:t>(CCD30/2018) [</w:t>
      </w:r>
      <w:r>
        <w:t>2021</w:t>
      </w:r>
      <w:r w:rsidR="00A8357D">
        <w:t>]</w:t>
      </w:r>
      <w:r>
        <w:t xml:space="preserve"> ZAKZ</w:t>
      </w:r>
      <w:r w:rsidR="00A8357D">
        <w:t>PHC 89</w:t>
      </w:r>
    </w:p>
  </w:footnote>
  <w:footnote w:id="27">
    <w:p w:rsidR="00DB5104" w:rsidRPr="00C502DD" w:rsidRDefault="00DB5104" w:rsidP="00DB5104">
      <w:pPr>
        <w:pStyle w:val="FootnoteText"/>
      </w:pPr>
      <w:r>
        <w:rPr>
          <w:rStyle w:val="FootnoteReference"/>
        </w:rPr>
        <w:footnoteRef/>
      </w:r>
      <w:r>
        <w:t xml:space="preserve"> Oxford and Portland, Oregon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781637"/>
      <w:docPartObj>
        <w:docPartGallery w:val="Page Numbers (Top of Page)"/>
        <w:docPartUnique/>
      </w:docPartObj>
    </w:sdtPr>
    <w:sdtEndPr>
      <w:rPr>
        <w:noProof/>
      </w:rPr>
    </w:sdtEndPr>
    <w:sdtContent>
      <w:p w:rsidR="008620E7" w:rsidRDefault="008620E7">
        <w:pPr>
          <w:pStyle w:val="Header"/>
          <w:jc w:val="right"/>
        </w:pPr>
        <w:r>
          <w:fldChar w:fldCharType="begin"/>
        </w:r>
        <w:r>
          <w:instrText xml:space="preserve"> PAGE   \* MERGEFORMAT </w:instrText>
        </w:r>
        <w:r>
          <w:fldChar w:fldCharType="separate"/>
        </w:r>
        <w:r w:rsidR="004730E2">
          <w:rPr>
            <w:noProof/>
          </w:rPr>
          <w:t>4</w:t>
        </w:r>
        <w:r>
          <w:rPr>
            <w:noProof/>
          </w:rPr>
          <w:fldChar w:fldCharType="end"/>
        </w:r>
      </w:p>
    </w:sdtContent>
  </w:sdt>
  <w:p w:rsidR="008620E7" w:rsidRDefault="00862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62B"/>
    <w:multiLevelType w:val="hybridMultilevel"/>
    <w:tmpl w:val="40A465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44345C"/>
    <w:multiLevelType w:val="hybridMultilevel"/>
    <w:tmpl w:val="0C629196"/>
    <w:lvl w:ilvl="0" w:tplc="3AF29DC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22CD4B8F"/>
    <w:multiLevelType w:val="hybridMultilevel"/>
    <w:tmpl w:val="F54C1CEE"/>
    <w:lvl w:ilvl="0" w:tplc="1D8252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5D755FD"/>
    <w:multiLevelType w:val="hybridMultilevel"/>
    <w:tmpl w:val="40A465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D73D47"/>
    <w:multiLevelType w:val="hybridMultilevel"/>
    <w:tmpl w:val="58EE2C2E"/>
    <w:lvl w:ilvl="0" w:tplc="CEE817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9F61589"/>
    <w:multiLevelType w:val="hybridMultilevel"/>
    <w:tmpl w:val="50EAB132"/>
    <w:lvl w:ilvl="0" w:tplc="78327182">
      <w:start w:val="1"/>
      <w:numFmt w:val="lowerLetter"/>
      <w:lvlText w:val="%1."/>
      <w:lvlJc w:val="left"/>
      <w:pPr>
        <w:ind w:left="3240" w:hanging="360"/>
      </w:pPr>
      <w:rPr>
        <w:rFonts w:ascii="Times New Roman" w:eastAsiaTheme="minorEastAsia" w:hAnsi="Times New Roman" w:cs="Times New Roman"/>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6" w15:restartNumberingAfterBreak="0">
    <w:nsid w:val="51294E93"/>
    <w:multiLevelType w:val="hybridMultilevel"/>
    <w:tmpl w:val="40A465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7A041E2"/>
    <w:multiLevelType w:val="hybridMultilevel"/>
    <w:tmpl w:val="F71A2806"/>
    <w:lvl w:ilvl="0" w:tplc="3EA831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9B50F2F"/>
    <w:multiLevelType w:val="hybridMultilevel"/>
    <w:tmpl w:val="922AC05A"/>
    <w:lvl w:ilvl="0" w:tplc="033C639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FDC0CD8"/>
    <w:multiLevelType w:val="hybridMultilevel"/>
    <w:tmpl w:val="B8D8BB6C"/>
    <w:lvl w:ilvl="0" w:tplc="D2F2079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27E17D5"/>
    <w:multiLevelType w:val="hybridMultilevel"/>
    <w:tmpl w:val="F1C4AE02"/>
    <w:lvl w:ilvl="0" w:tplc="EEC6D5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8"/>
  </w:num>
  <w:num w:numId="5">
    <w:abstractNumId w:val="2"/>
  </w:num>
  <w:num w:numId="6">
    <w:abstractNumId w:val="1"/>
  </w:num>
  <w:num w:numId="7">
    <w:abstractNumId w:val="5"/>
  </w:num>
  <w:num w:numId="8">
    <w:abstractNumId w:val="9"/>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B9"/>
    <w:rsid w:val="0002562A"/>
    <w:rsid w:val="00030D22"/>
    <w:rsid w:val="00033992"/>
    <w:rsid w:val="000B6252"/>
    <w:rsid w:val="000C5CAB"/>
    <w:rsid w:val="000D33CF"/>
    <w:rsid w:val="000E7905"/>
    <w:rsid w:val="000F6609"/>
    <w:rsid w:val="001130A3"/>
    <w:rsid w:val="0013628A"/>
    <w:rsid w:val="0013644E"/>
    <w:rsid w:val="0014024A"/>
    <w:rsid w:val="00196051"/>
    <w:rsid w:val="001A6A1D"/>
    <w:rsid w:val="001C55E4"/>
    <w:rsid w:val="001D65DD"/>
    <w:rsid w:val="001F4213"/>
    <w:rsid w:val="00291488"/>
    <w:rsid w:val="002B01EC"/>
    <w:rsid w:val="002C6DB9"/>
    <w:rsid w:val="002E2F47"/>
    <w:rsid w:val="002E3EBC"/>
    <w:rsid w:val="002F20F7"/>
    <w:rsid w:val="002F5730"/>
    <w:rsid w:val="002F7C11"/>
    <w:rsid w:val="00324A4A"/>
    <w:rsid w:val="00351481"/>
    <w:rsid w:val="00351C27"/>
    <w:rsid w:val="003D2EF6"/>
    <w:rsid w:val="003D6245"/>
    <w:rsid w:val="003E032C"/>
    <w:rsid w:val="004025AC"/>
    <w:rsid w:val="0043009C"/>
    <w:rsid w:val="004605F1"/>
    <w:rsid w:val="004730E2"/>
    <w:rsid w:val="004E518F"/>
    <w:rsid w:val="005109BD"/>
    <w:rsid w:val="00514570"/>
    <w:rsid w:val="00553B60"/>
    <w:rsid w:val="005570A0"/>
    <w:rsid w:val="005805F9"/>
    <w:rsid w:val="005D791C"/>
    <w:rsid w:val="005F329E"/>
    <w:rsid w:val="005F7853"/>
    <w:rsid w:val="006100DD"/>
    <w:rsid w:val="006247E0"/>
    <w:rsid w:val="006609AE"/>
    <w:rsid w:val="006F109F"/>
    <w:rsid w:val="00747C96"/>
    <w:rsid w:val="00785B6E"/>
    <w:rsid w:val="00793D35"/>
    <w:rsid w:val="00796805"/>
    <w:rsid w:val="007C32C5"/>
    <w:rsid w:val="007D56F4"/>
    <w:rsid w:val="00811409"/>
    <w:rsid w:val="008620E7"/>
    <w:rsid w:val="0089107F"/>
    <w:rsid w:val="00897FF0"/>
    <w:rsid w:val="008B07C4"/>
    <w:rsid w:val="008B70B3"/>
    <w:rsid w:val="008C2FE6"/>
    <w:rsid w:val="008D1C70"/>
    <w:rsid w:val="008D3D91"/>
    <w:rsid w:val="008E1EE4"/>
    <w:rsid w:val="00901A02"/>
    <w:rsid w:val="00911858"/>
    <w:rsid w:val="009209DE"/>
    <w:rsid w:val="00927DCA"/>
    <w:rsid w:val="00950D0A"/>
    <w:rsid w:val="00957604"/>
    <w:rsid w:val="00975216"/>
    <w:rsid w:val="00977388"/>
    <w:rsid w:val="0099253B"/>
    <w:rsid w:val="009A54B1"/>
    <w:rsid w:val="009B3C64"/>
    <w:rsid w:val="009C1CB2"/>
    <w:rsid w:val="009C72D2"/>
    <w:rsid w:val="009D30FA"/>
    <w:rsid w:val="00A2397E"/>
    <w:rsid w:val="00A8357D"/>
    <w:rsid w:val="00AA116A"/>
    <w:rsid w:val="00AD79EC"/>
    <w:rsid w:val="00B432FA"/>
    <w:rsid w:val="00B81ED2"/>
    <w:rsid w:val="00B97DDC"/>
    <w:rsid w:val="00BA5F2A"/>
    <w:rsid w:val="00BC364A"/>
    <w:rsid w:val="00BD0676"/>
    <w:rsid w:val="00BD6206"/>
    <w:rsid w:val="00BD628C"/>
    <w:rsid w:val="00BF0983"/>
    <w:rsid w:val="00BF4F86"/>
    <w:rsid w:val="00C04E5B"/>
    <w:rsid w:val="00C502DD"/>
    <w:rsid w:val="00C56E43"/>
    <w:rsid w:val="00C831F3"/>
    <w:rsid w:val="00CA596E"/>
    <w:rsid w:val="00CD4BAB"/>
    <w:rsid w:val="00D00DB5"/>
    <w:rsid w:val="00D02FD4"/>
    <w:rsid w:val="00D72C36"/>
    <w:rsid w:val="00D76A9B"/>
    <w:rsid w:val="00DB38AC"/>
    <w:rsid w:val="00DB5104"/>
    <w:rsid w:val="00DC0962"/>
    <w:rsid w:val="00DF06E6"/>
    <w:rsid w:val="00DF4DF6"/>
    <w:rsid w:val="00E23B66"/>
    <w:rsid w:val="00E766B9"/>
    <w:rsid w:val="00E8355E"/>
    <w:rsid w:val="00EB394B"/>
    <w:rsid w:val="00EC477E"/>
    <w:rsid w:val="00ED36DC"/>
    <w:rsid w:val="00F0357C"/>
    <w:rsid w:val="00F357D7"/>
    <w:rsid w:val="00F44F37"/>
    <w:rsid w:val="00F516A1"/>
    <w:rsid w:val="00F660BE"/>
    <w:rsid w:val="00FC69B0"/>
    <w:rsid w:val="00FD0B22"/>
    <w:rsid w:val="00FD71A8"/>
    <w:rsid w:val="00FD7FE1"/>
    <w:rsid w:val="00FE23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5ACBF-149E-4D2E-9E64-F085A5EA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ZA"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B2"/>
  </w:style>
  <w:style w:type="paragraph" w:styleId="Heading1">
    <w:name w:val="heading 1"/>
    <w:basedOn w:val="Normal"/>
    <w:next w:val="Normal"/>
    <w:link w:val="Heading1Char"/>
    <w:uiPriority w:val="9"/>
    <w:qFormat/>
    <w:rsid w:val="009C1CB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C1C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C1CB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C1CB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C1CB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C1CB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C1CB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C1CB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C1C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CB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C1CB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C1CB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C1CB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C1CB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C1CB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C1CB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C1CB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C1CB2"/>
    <w:rPr>
      <w:b/>
      <w:bCs/>
      <w:i/>
      <w:iCs/>
    </w:rPr>
  </w:style>
  <w:style w:type="paragraph" w:styleId="Caption">
    <w:name w:val="caption"/>
    <w:basedOn w:val="Normal"/>
    <w:next w:val="Normal"/>
    <w:uiPriority w:val="35"/>
    <w:semiHidden/>
    <w:unhideWhenUsed/>
    <w:qFormat/>
    <w:rsid w:val="009C1CB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C1C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C1CB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C1CB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C1CB2"/>
    <w:rPr>
      <w:color w:val="44546A" w:themeColor="text2"/>
      <w:sz w:val="28"/>
      <w:szCs w:val="28"/>
    </w:rPr>
  </w:style>
  <w:style w:type="character" w:styleId="Strong">
    <w:name w:val="Strong"/>
    <w:basedOn w:val="DefaultParagraphFont"/>
    <w:uiPriority w:val="22"/>
    <w:qFormat/>
    <w:rsid w:val="009C1CB2"/>
    <w:rPr>
      <w:b/>
      <w:bCs/>
    </w:rPr>
  </w:style>
  <w:style w:type="character" w:styleId="Emphasis">
    <w:name w:val="Emphasis"/>
    <w:basedOn w:val="DefaultParagraphFont"/>
    <w:uiPriority w:val="20"/>
    <w:qFormat/>
    <w:rsid w:val="009C1CB2"/>
    <w:rPr>
      <w:i/>
      <w:iCs/>
      <w:color w:val="000000" w:themeColor="text1"/>
    </w:rPr>
  </w:style>
  <w:style w:type="paragraph" w:styleId="NoSpacing">
    <w:name w:val="No Spacing"/>
    <w:uiPriority w:val="1"/>
    <w:qFormat/>
    <w:rsid w:val="009C1CB2"/>
    <w:pPr>
      <w:spacing w:after="0" w:line="240" w:lineRule="auto"/>
    </w:pPr>
  </w:style>
  <w:style w:type="paragraph" w:styleId="Quote">
    <w:name w:val="Quote"/>
    <w:basedOn w:val="Normal"/>
    <w:next w:val="Normal"/>
    <w:link w:val="QuoteChar"/>
    <w:uiPriority w:val="29"/>
    <w:qFormat/>
    <w:rsid w:val="009C1CB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C1CB2"/>
    <w:rPr>
      <w:i/>
      <w:iCs/>
      <w:color w:val="7B7B7B" w:themeColor="accent3" w:themeShade="BF"/>
      <w:sz w:val="24"/>
      <w:szCs w:val="24"/>
    </w:rPr>
  </w:style>
  <w:style w:type="paragraph" w:styleId="IntenseQuote">
    <w:name w:val="Intense Quote"/>
    <w:basedOn w:val="Normal"/>
    <w:next w:val="Normal"/>
    <w:link w:val="IntenseQuoteChar"/>
    <w:uiPriority w:val="30"/>
    <w:qFormat/>
    <w:rsid w:val="009C1CB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C1CB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C1CB2"/>
    <w:rPr>
      <w:i/>
      <w:iCs/>
      <w:color w:val="595959" w:themeColor="text1" w:themeTint="A6"/>
    </w:rPr>
  </w:style>
  <w:style w:type="character" w:styleId="IntenseEmphasis">
    <w:name w:val="Intense Emphasis"/>
    <w:basedOn w:val="DefaultParagraphFont"/>
    <w:uiPriority w:val="21"/>
    <w:qFormat/>
    <w:rsid w:val="009C1CB2"/>
    <w:rPr>
      <w:b/>
      <w:bCs/>
      <w:i/>
      <w:iCs/>
      <w:color w:val="auto"/>
    </w:rPr>
  </w:style>
  <w:style w:type="character" w:styleId="SubtleReference">
    <w:name w:val="Subtle Reference"/>
    <w:basedOn w:val="DefaultParagraphFont"/>
    <w:uiPriority w:val="31"/>
    <w:qFormat/>
    <w:rsid w:val="009C1CB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C1CB2"/>
    <w:rPr>
      <w:b/>
      <w:bCs/>
      <w:caps w:val="0"/>
      <w:smallCaps/>
      <w:color w:val="auto"/>
      <w:spacing w:val="0"/>
      <w:u w:val="single"/>
    </w:rPr>
  </w:style>
  <w:style w:type="character" w:styleId="BookTitle">
    <w:name w:val="Book Title"/>
    <w:basedOn w:val="DefaultParagraphFont"/>
    <w:uiPriority w:val="33"/>
    <w:qFormat/>
    <w:rsid w:val="009C1CB2"/>
    <w:rPr>
      <w:b/>
      <w:bCs/>
      <w:caps w:val="0"/>
      <w:smallCaps/>
      <w:spacing w:val="0"/>
    </w:rPr>
  </w:style>
  <w:style w:type="paragraph" w:styleId="TOCHeading">
    <w:name w:val="TOC Heading"/>
    <w:basedOn w:val="Heading1"/>
    <w:next w:val="Normal"/>
    <w:uiPriority w:val="39"/>
    <w:semiHidden/>
    <w:unhideWhenUsed/>
    <w:qFormat/>
    <w:rsid w:val="009C1CB2"/>
    <w:pPr>
      <w:outlineLvl w:val="9"/>
    </w:pPr>
  </w:style>
  <w:style w:type="paragraph" w:styleId="ListParagraph">
    <w:name w:val="List Paragraph"/>
    <w:basedOn w:val="Normal"/>
    <w:uiPriority w:val="34"/>
    <w:qFormat/>
    <w:rsid w:val="008B07C4"/>
    <w:pPr>
      <w:ind w:left="720"/>
      <w:contextualSpacing/>
    </w:pPr>
  </w:style>
  <w:style w:type="paragraph" w:styleId="FootnoteText">
    <w:name w:val="footnote text"/>
    <w:basedOn w:val="Normal"/>
    <w:link w:val="FootnoteTextChar"/>
    <w:uiPriority w:val="99"/>
    <w:semiHidden/>
    <w:unhideWhenUsed/>
    <w:rsid w:val="00D02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2FD4"/>
    <w:rPr>
      <w:sz w:val="20"/>
      <w:szCs w:val="20"/>
    </w:rPr>
  </w:style>
  <w:style w:type="character" w:styleId="FootnoteReference">
    <w:name w:val="footnote reference"/>
    <w:basedOn w:val="DefaultParagraphFont"/>
    <w:uiPriority w:val="99"/>
    <w:semiHidden/>
    <w:unhideWhenUsed/>
    <w:rsid w:val="00D02FD4"/>
    <w:rPr>
      <w:vertAlign w:val="superscript"/>
    </w:rPr>
  </w:style>
  <w:style w:type="paragraph" w:styleId="BalloonText">
    <w:name w:val="Balloon Text"/>
    <w:basedOn w:val="Normal"/>
    <w:link w:val="BalloonTextChar"/>
    <w:uiPriority w:val="99"/>
    <w:semiHidden/>
    <w:unhideWhenUsed/>
    <w:rsid w:val="008B7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0B3"/>
    <w:rPr>
      <w:rFonts w:ascii="Segoe UI" w:hAnsi="Segoe UI" w:cs="Segoe UI"/>
      <w:sz w:val="18"/>
      <w:szCs w:val="18"/>
    </w:rPr>
  </w:style>
  <w:style w:type="paragraph" w:styleId="Header">
    <w:name w:val="header"/>
    <w:basedOn w:val="Normal"/>
    <w:link w:val="HeaderChar"/>
    <w:uiPriority w:val="99"/>
    <w:unhideWhenUsed/>
    <w:rsid w:val="00747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96"/>
  </w:style>
  <w:style w:type="paragraph" w:styleId="Footer">
    <w:name w:val="footer"/>
    <w:basedOn w:val="Normal"/>
    <w:link w:val="FooterChar"/>
    <w:uiPriority w:val="99"/>
    <w:unhideWhenUsed/>
    <w:rsid w:val="00747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1E554-1EA0-4080-9145-419F7624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6975</Words>
  <Characters>39759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Judge-Igna Stretch</dc:creator>
  <cp:keywords/>
  <dc:description/>
  <cp:lastModifiedBy>HOME</cp:lastModifiedBy>
  <cp:revision>2</cp:revision>
  <cp:lastPrinted>2022-04-27T17:18:00Z</cp:lastPrinted>
  <dcterms:created xsi:type="dcterms:W3CDTF">2022-04-29T17:10:00Z</dcterms:created>
  <dcterms:modified xsi:type="dcterms:W3CDTF">2022-04-29T17:10:00Z</dcterms:modified>
</cp:coreProperties>
</file>