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F" w:rsidRPr="005C76EF" w:rsidRDefault="005C76EF" w:rsidP="005C76EF">
      <w:pPr>
        <w:spacing w:after="0" w:line="480" w:lineRule="auto"/>
        <w:jc w:val="center"/>
        <w:rPr>
          <w:rFonts w:ascii="Arial" w:hAnsi="Arial" w:cs="Arial"/>
          <w:b/>
          <w:sz w:val="24"/>
          <w:szCs w:val="24"/>
          <w:lang w:val="en-US"/>
        </w:rPr>
      </w:pPr>
      <w:bookmarkStart w:id="0" w:name="_GoBack"/>
      <w:bookmarkEnd w:id="0"/>
      <w:r w:rsidRPr="005C76EF">
        <w:rPr>
          <w:rFonts w:ascii="Arial" w:hAnsi="Arial" w:cs="Arial"/>
          <w:noProof/>
          <w:sz w:val="24"/>
          <w:szCs w:val="24"/>
          <w:lang w:eastAsia="en-ZA"/>
        </w:rPr>
        <w:drawing>
          <wp:inline distT="0" distB="0" distL="0" distR="0" wp14:anchorId="2D8A0EB1" wp14:editId="246269BE">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5C76EF" w:rsidRPr="005C76EF" w:rsidRDefault="005C76EF" w:rsidP="005C76EF">
      <w:pPr>
        <w:spacing w:after="0" w:line="480" w:lineRule="auto"/>
        <w:jc w:val="center"/>
        <w:rPr>
          <w:rFonts w:ascii="Arial" w:hAnsi="Arial" w:cs="Arial"/>
          <w:b/>
          <w:sz w:val="24"/>
          <w:szCs w:val="24"/>
          <w:lang w:val="en-US"/>
        </w:rPr>
      </w:pPr>
      <w:r w:rsidRPr="005C76EF">
        <w:rPr>
          <w:rFonts w:ascii="Arial" w:hAnsi="Arial" w:cs="Arial"/>
          <w:b/>
          <w:sz w:val="24"/>
          <w:szCs w:val="24"/>
          <w:lang w:val="en-US"/>
        </w:rPr>
        <w:t>IN THE HIGH COURT OF SOUTH AFRICA</w:t>
      </w:r>
    </w:p>
    <w:p w:rsidR="005C76EF" w:rsidRPr="005C76EF" w:rsidRDefault="005C76EF" w:rsidP="005C76EF">
      <w:pPr>
        <w:spacing w:after="0" w:line="480" w:lineRule="auto"/>
        <w:jc w:val="center"/>
        <w:rPr>
          <w:rFonts w:ascii="Arial" w:hAnsi="Arial" w:cs="Arial"/>
          <w:b/>
          <w:sz w:val="24"/>
          <w:szCs w:val="24"/>
          <w:lang w:val="en-US"/>
        </w:rPr>
      </w:pPr>
      <w:r w:rsidRPr="005C76EF">
        <w:rPr>
          <w:rFonts w:ascii="Arial" w:hAnsi="Arial" w:cs="Arial"/>
          <w:b/>
          <w:sz w:val="24"/>
          <w:szCs w:val="24"/>
          <w:lang w:val="en-US"/>
        </w:rPr>
        <w:t>(</w:t>
      </w:r>
      <w:r w:rsidR="0059645B">
        <w:rPr>
          <w:rFonts w:ascii="Arial" w:hAnsi="Arial" w:cs="Arial"/>
          <w:b/>
          <w:sz w:val="24"/>
          <w:szCs w:val="24"/>
          <w:lang w:val="en-US"/>
        </w:rPr>
        <w:t>EASTERN CAPE DIVISION – BISHO</w:t>
      </w:r>
      <w:r w:rsidRPr="005C76EF">
        <w:rPr>
          <w:rFonts w:ascii="Arial" w:hAnsi="Arial" w:cs="Arial"/>
          <w:b/>
          <w:sz w:val="24"/>
          <w:szCs w:val="24"/>
          <w:lang w:val="en-US"/>
        </w:rPr>
        <w:t>)</w:t>
      </w:r>
    </w:p>
    <w:p w:rsidR="005C76EF" w:rsidRPr="005C76EF" w:rsidRDefault="005C76EF" w:rsidP="005C76EF">
      <w:pPr>
        <w:spacing w:after="0" w:line="480" w:lineRule="auto"/>
        <w:jc w:val="both"/>
        <w:rPr>
          <w:rFonts w:ascii="Arial" w:hAnsi="Arial" w:cs="Arial"/>
          <w:b/>
          <w:sz w:val="24"/>
          <w:szCs w:val="24"/>
          <w:lang w:val="en-US"/>
        </w:rPr>
      </w:pPr>
    </w:p>
    <w:p w:rsidR="005C76EF" w:rsidRPr="005C76EF" w:rsidRDefault="005C76EF" w:rsidP="00D436C3">
      <w:pPr>
        <w:spacing w:after="0" w:line="480" w:lineRule="auto"/>
        <w:jc w:val="right"/>
        <w:rPr>
          <w:rFonts w:ascii="Arial" w:hAnsi="Arial" w:cs="Arial"/>
          <w:b/>
          <w:sz w:val="24"/>
          <w:szCs w:val="24"/>
          <w:lang w:val="en-US"/>
        </w:rPr>
      </w:pP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t xml:space="preserve">          CASE NO.: </w:t>
      </w:r>
      <w:r w:rsidR="00E8732F">
        <w:rPr>
          <w:rFonts w:ascii="Arial" w:hAnsi="Arial" w:cs="Arial"/>
          <w:b/>
          <w:sz w:val="24"/>
          <w:szCs w:val="24"/>
          <w:lang w:val="en-US"/>
        </w:rPr>
        <w:t>378</w:t>
      </w:r>
      <w:r w:rsidRPr="005C76EF">
        <w:rPr>
          <w:rFonts w:ascii="Arial" w:hAnsi="Arial" w:cs="Arial"/>
          <w:b/>
          <w:sz w:val="24"/>
          <w:szCs w:val="24"/>
          <w:lang w:val="en-US"/>
        </w:rPr>
        <w:t>/20</w:t>
      </w:r>
      <w:r>
        <w:rPr>
          <w:rFonts w:ascii="Arial" w:hAnsi="Arial" w:cs="Arial"/>
          <w:b/>
          <w:sz w:val="24"/>
          <w:szCs w:val="24"/>
          <w:lang w:val="en-US"/>
        </w:rPr>
        <w:t>19</w:t>
      </w:r>
    </w:p>
    <w:p w:rsidR="005C76EF" w:rsidRPr="005C76EF" w:rsidRDefault="004A49A6" w:rsidP="00D436C3">
      <w:pPr>
        <w:spacing w:after="0" w:line="480" w:lineRule="auto"/>
        <w:jc w:val="right"/>
        <w:rPr>
          <w:rFonts w:ascii="Arial" w:hAnsi="Arial" w:cs="Arial"/>
          <w:b/>
          <w:sz w:val="24"/>
          <w:szCs w:val="24"/>
          <w:lang w:val="en-US"/>
        </w:rPr>
      </w:pPr>
      <w:r>
        <w:rPr>
          <w:rFonts w:ascii="Arial" w:hAnsi="Arial" w:cs="Arial"/>
          <w:b/>
          <w:sz w:val="24"/>
          <w:szCs w:val="24"/>
          <w:lang w:val="en-US"/>
        </w:rPr>
        <w:t xml:space="preserve">               </w:t>
      </w:r>
      <w:r w:rsidR="005C76EF" w:rsidRPr="005C76EF">
        <w:rPr>
          <w:rFonts w:ascii="Arial" w:hAnsi="Arial" w:cs="Arial"/>
          <w:b/>
          <w:sz w:val="24"/>
          <w:szCs w:val="24"/>
          <w:lang w:val="en-US"/>
        </w:rPr>
        <w:t xml:space="preserve">                </w:t>
      </w:r>
      <w:r>
        <w:rPr>
          <w:rFonts w:ascii="Arial" w:hAnsi="Arial" w:cs="Arial"/>
          <w:b/>
          <w:sz w:val="24"/>
          <w:szCs w:val="24"/>
          <w:lang w:val="en-US"/>
        </w:rPr>
        <w:t xml:space="preserve">                   </w:t>
      </w:r>
      <w:r w:rsidR="00D97DDB">
        <w:rPr>
          <w:rFonts w:ascii="Arial" w:hAnsi="Arial" w:cs="Arial"/>
          <w:b/>
          <w:sz w:val="24"/>
          <w:szCs w:val="24"/>
          <w:lang w:val="en-US"/>
        </w:rPr>
        <w:t xml:space="preserve"> </w:t>
      </w:r>
      <w:r w:rsidR="005C76EF" w:rsidRPr="005C76EF">
        <w:rPr>
          <w:rFonts w:ascii="Arial" w:hAnsi="Arial" w:cs="Arial"/>
          <w:b/>
          <w:sz w:val="24"/>
          <w:szCs w:val="24"/>
          <w:lang w:val="en-US"/>
        </w:rPr>
        <w:t>Matter heard on:</w:t>
      </w:r>
      <w:r w:rsidR="003951D1">
        <w:rPr>
          <w:rFonts w:ascii="Arial" w:hAnsi="Arial" w:cs="Arial"/>
          <w:b/>
          <w:sz w:val="24"/>
          <w:szCs w:val="24"/>
          <w:lang w:val="en-US"/>
        </w:rPr>
        <w:t xml:space="preserve">  </w:t>
      </w:r>
      <w:r w:rsidR="00D601C1">
        <w:rPr>
          <w:rFonts w:ascii="Arial" w:hAnsi="Arial" w:cs="Arial"/>
          <w:b/>
          <w:sz w:val="24"/>
          <w:szCs w:val="24"/>
          <w:lang w:val="en-US"/>
        </w:rPr>
        <w:t>16 Novem</w:t>
      </w:r>
      <w:r w:rsidR="005C76EF" w:rsidRPr="005C76EF">
        <w:rPr>
          <w:rFonts w:ascii="Arial" w:hAnsi="Arial" w:cs="Arial"/>
          <w:b/>
          <w:sz w:val="24"/>
          <w:szCs w:val="24"/>
          <w:lang w:val="en-US"/>
        </w:rPr>
        <w:t>ber 2022</w:t>
      </w:r>
    </w:p>
    <w:p w:rsidR="005C76EF" w:rsidRPr="005C76EF" w:rsidRDefault="005C76EF" w:rsidP="00D436C3">
      <w:pPr>
        <w:spacing w:after="0" w:line="480" w:lineRule="auto"/>
        <w:jc w:val="right"/>
        <w:rPr>
          <w:rFonts w:ascii="Arial" w:hAnsi="Arial" w:cs="Arial"/>
          <w:b/>
          <w:sz w:val="24"/>
          <w:szCs w:val="24"/>
          <w:lang w:val="en-US"/>
        </w:rPr>
      </w:pPr>
      <w:r w:rsidRPr="005C76EF">
        <w:rPr>
          <w:rFonts w:ascii="Arial" w:hAnsi="Arial" w:cs="Arial"/>
          <w:b/>
          <w:sz w:val="24"/>
          <w:szCs w:val="24"/>
          <w:lang w:val="en-US"/>
        </w:rPr>
        <w:t xml:space="preserve">                                                         Judgement delivered on:  </w:t>
      </w:r>
      <w:r w:rsidR="00BF3F58">
        <w:rPr>
          <w:rFonts w:ascii="Arial" w:hAnsi="Arial" w:cs="Arial"/>
          <w:b/>
          <w:sz w:val="24"/>
          <w:szCs w:val="24"/>
          <w:lang w:val="en-US"/>
        </w:rPr>
        <w:t>6</w:t>
      </w:r>
      <w:r w:rsidR="007C7348">
        <w:rPr>
          <w:rFonts w:ascii="Arial" w:hAnsi="Arial" w:cs="Arial"/>
          <w:b/>
          <w:sz w:val="24"/>
          <w:szCs w:val="24"/>
          <w:lang w:val="en-US"/>
        </w:rPr>
        <w:t xml:space="preserve"> </w:t>
      </w:r>
      <w:r w:rsidR="00D601C1">
        <w:rPr>
          <w:rFonts w:ascii="Arial" w:hAnsi="Arial" w:cs="Arial"/>
          <w:b/>
          <w:sz w:val="24"/>
          <w:szCs w:val="24"/>
          <w:lang w:val="en-US"/>
        </w:rPr>
        <w:t>December</w:t>
      </w:r>
      <w:r w:rsidRPr="005C76EF">
        <w:rPr>
          <w:rFonts w:ascii="Arial" w:hAnsi="Arial" w:cs="Arial"/>
          <w:b/>
          <w:sz w:val="24"/>
          <w:szCs w:val="24"/>
          <w:lang w:val="en-US"/>
        </w:rPr>
        <w:t xml:space="preserve"> 2022</w:t>
      </w:r>
    </w:p>
    <w:p w:rsidR="005C76EF" w:rsidRPr="005C76EF" w:rsidRDefault="005C76EF" w:rsidP="005C76EF">
      <w:pPr>
        <w:spacing w:after="0" w:line="480" w:lineRule="auto"/>
        <w:jc w:val="both"/>
        <w:rPr>
          <w:rFonts w:ascii="Arial" w:hAnsi="Arial" w:cs="Arial"/>
          <w:bCs/>
          <w:sz w:val="24"/>
          <w:szCs w:val="24"/>
          <w:lang w:val="en-US"/>
        </w:rPr>
      </w:pPr>
    </w:p>
    <w:p w:rsidR="005C76EF" w:rsidRPr="005C76EF" w:rsidRDefault="005C76EF" w:rsidP="005C76EF">
      <w:pPr>
        <w:spacing w:after="0" w:line="480" w:lineRule="auto"/>
        <w:jc w:val="both"/>
        <w:rPr>
          <w:rFonts w:ascii="Arial" w:hAnsi="Arial" w:cs="Arial"/>
          <w:bCs/>
          <w:sz w:val="24"/>
          <w:szCs w:val="24"/>
          <w:lang w:val="en-US"/>
        </w:rPr>
      </w:pPr>
      <w:r w:rsidRPr="005C76EF">
        <w:rPr>
          <w:rFonts w:ascii="Arial" w:hAnsi="Arial" w:cs="Arial"/>
          <w:bCs/>
          <w:sz w:val="24"/>
          <w:szCs w:val="24"/>
          <w:lang w:val="en-US"/>
        </w:rPr>
        <w:t>In the matter between: -</w:t>
      </w:r>
    </w:p>
    <w:p w:rsidR="005C76EF" w:rsidRDefault="00E8732F" w:rsidP="005C76EF">
      <w:pPr>
        <w:spacing w:after="0" w:line="480" w:lineRule="auto"/>
        <w:jc w:val="both"/>
        <w:rPr>
          <w:rFonts w:ascii="Arial" w:hAnsi="Arial" w:cs="Arial"/>
          <w:b/>
          <w:sz w:val="24"/>
          <w:szCs w:val="24"/>
          <w:lang w:val="en-US"/>
        </w:rPr>
      </w:pPr>
      <w:r>
        <w:rPr>
          <w:rFonts w:ascii="Arial" w:hAnsi="Arial" w:cs="Arial"/>
          <w:b/>
          <w:sz w:val="24"/>
          <w:szCs w:val="24"/>
          <w:lang w:val="en-US"/>
        </w:rPr>
        <w:t>ZAMEKA LOBI</w:t>
      </w:r>
      <w:r w:rsidR="0003523B">
        <w:rPr>
          <w:rFonts w:ascii="Arial" w:hAnsi="Arial" w:cs="Arial"/>
          <w:b/>
          <w:sz w:val="24"/>
          <w:szCs w:val="24"/>
          <w:lang w:val="en-US"/>
        </w:rPr>
        <w:t xml:space="preserve"> obo ATHIMNA</w:t>
      </w:r>
      <w:r w:rsidR="00861D14">
        <w:rPr>
          <w:rFonts w:ascii="Arial" w:hAnsi="Arial" w:cs="Arial"/>
          <w:b/>
          <w:sz w:val="24"/>
          <w:szCs w:val="24"/>
          <w:lang w:val="en-US"/>
        </w:rPr>
        <w:t xml:space="preserve"> LOBI</w:t>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t>Plaintiff</w:t>
      </w:r>
    </w:p>
    <w:p w:rsidR="005C76EF" w:rsidRPr="005C76EF" w:rsidRDefault="005C76EF" w:rsidP="005C76EF">
      <w:pPr>
        <w:spacing w:after="0" w:line="480" w:lineRule="auto"/>
        <w:jc w:val="both"/>
        <w:rPr>
          <w:rFonts w:ascii="Arial" w:hAnsi="Arial" w:cs="Arial"/>
          <w:bCs/>
          <w:sz w:val="24"/>
          <w:szCs w:val="24"/>
          <w:lang w:val="en-US"/>
        </w:rPr>
      </w:pPr>
      <w:r w:rsidRPr="005C76EF">
        <w:rPr>
          <w:rFonts w:ascii="Arial" w:hAnsi="Arial" w:cs="Arial"/>
          <w:bCs/>
          <w:sz w:val="24"/>
          <w:szCs w:val="24"/>
          <w:lang w:val="en-US"/>
        </w:rPr>
        <w:t>and</w:t>
      </w:r>
    </w:p>
    <w:p w:rsidR="005C76EF" w:rsidRPr="005C76EF" w:rsidRDefault="00E8732F" w:rsidP="005C76EF">
      <w:pPr>
        <w:spacing w:after="0" w:line="480" w:lineRule="auto"/>
        <w:jc w:val="both"/>
        <w:rPr>
          <w:rFonts w:ascii="Arial" w:hAnsi="Arial" w:cs="Arial"/>
          <w:b/>
          <w:sz w:val="24"/>
          <w:szCs w:val="24"/>
          <w:lang w:val="en-US"/>
        </w:rPr>
      </w:pPr>
      <w:r>
        <w:rPr>
          <w:rFonts w:ascii="Arial" w:hAnsi="Arial" w:cs="Arial"/>
          <w:b/>
          <w:sz w:val="24"/>
          <w:szCs w:val="24"/>
          <w:lang w:val="en-US"/>
        </w:rPr>
        <w:t>THE MEC FOR HEALTH</w:t>
      </w:r>
      <w:r>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r>
      <w:r w:rsidR="005C76EF">
        <w:rPr>
          <w:rFonts w:ascii="Arial" w:hAnsi="Arial" w:cs="Arial"/>
          <w:b/>
          <w:sz w:val="24"/>
          <w:szCs w:val="24"/>
          <w:lang w:val="en-US"/>
        </w:rPr>
        <w:tab/>
        <w:t>Defendant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5C76EF" w:rsidRPr="005C76EF" w:rsidTr="00B14A1F">
        <w:trPr>
          <w:trHeight w:val="2117"/>
        </w:trPr>
        <w:tc>
          <w:tcPr>
            <w:tcW w:w="4948" w:type="dxa"/>
          </w:tcPr>
          <w:p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OF INTEREST TO OTHER JUDGES: NO</w:t>
            </w:r>
          </w:p>
          <w:p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5C76EF" w:rsidRPr="005C76EF" w:rsidRDefault="005C76EF" w:rsidP="00B14A1F">
            <w:pPr>
              <w:spacing w:line="360" w:lineRule="auto"/>
              <w:ind w:left="447"/>
              <w:contextualSpacing/>
              <w:jc w:val="both"/>
              <w:rPr>
                <w:rFonts w:ascii="Arial" w:hAnsi="Arial" w:cs="Arial"/>
                <w:b/>
                <w:sz w:val="18"/>
                <w:szCs w:val="18"/>
                <w:lang w:val="en-US"/>
              </w:rPr>
            </w:pPr>
          </w:p>
          <w:p w:rsidR="005C76EF" w:rsidRPr="005C76EF" w:rsidRDefault="005C76EF" w:rsidP="00B14A1F">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5C76EF" w:rsidRPr="005C76EF" w:rsidRDefault="005C76EF" w:rsidP="00B14A1F">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5C76EF" w:rsidRPr="005C76EF" w:rsidRDefault="005C76EF" w:rsidP="005C76EF">
      <w:pPr>
        <w:spacing w:line="360" w:lineRule="auto"/>
        <w:jc w:val="both"/>
        <w:rPr>
          <w:rFonts w:ascii="Arial" w:hAnsi="Arial" w:cs="Arial"/>
          <w:b/>
          <w:lang w:val="en-US"/>
        </w:rPr>
      </w:pPr>
    </w:p>
    <w:p w:rsidR="005C76EF" w:rsidRPr="005C76EF" w:rsidRDefault="005C76EF" w:rsidP="005C76EF">
      <w:pPr>
        <w:pBdr>
          <w:bottom w:val="single" w:sz="12" w:space="1" w:color="auto"/>
        </w:pBdr>
        <w:spacing w:line="360" w:lineRule="auto"/>
        <w:jc w:val="both"/>
        <w:rPr>
          <w:rFonts w:ascii="Arial" w:hAnsi="Arial" w:cs="Arial"/>
          <w:b/>
          <w:lang w:val="en-US"/>
        </w:rPr>
      </w:pPr>
    </w:p>
    <w:p w:rsidR="005C76EF" w:rsidRPr="005C76EF" w:rsidRDefault="005C76EF" w:rsidP="005C76EF">
      <w:pPr>
        <w:pBdr>
          <w:bottom w:val="single" w:sz="12" w:space="1" w:color="auto"/>
        </w:pBdr>
        <w:spacing w:line="360" w:lineRule="auto"/>
        <w:jc w:val="both"/>
        <w:rPr>
          <w:rFonts w:ascii="Arial" w:hAnsi="Arial" w:cs="Arial"/>
          <w:b/>
          <w:lang w:val="en-US"/>
        </w:rPr>
      </w:pPr>
    </w:p>
    <w:p w:rsidR="005C76EF" w:rsidRPr="005C76EF" w:rsidRDefault="005C76EF" w:rsidP="005C76EF">
      <w:pPr>
        <w:pBdr>
          <w:bottom w:val="single" w:sz="12" w:space="1" w:color="auto"/>
        </w:pBdr>
        <w:spacing w:line="360" w:lineRule="auto"/>
        <w:jc w:val="both"/>
        <w:rPr>
          <w:rFonts w:ascii="Arial" w:hAnsi="Arial" w:cs="Arial"/>
          <w:b/>
          <w:lang w:val="en-US"/>
        </w:rPr>
      </w:pPr>
    </w:p>
    <w:p w:rsidR="005C76EF" w:rsidRPr="005C76EF" w:rsidRDefault="005C76EF" w:rsidP="007613BF">
      <w:pPr>
        <w:pBdr>
          <w:bottom w:val="single" w:sz="12" w:space="1" w:color="auto"/>
        </w:pBdr>
        <w:spacing w:after="0" w:line="240" w:lineRule="auto"/>
        <w:jc w:val="center"/>
        <w:rPr>
          <w:rFonts w:ascii="Arial" w:hAnsi="Arial" w:cs="Arial"/>
          <w:b/>
          <w:lang w:val="en-US"/>
        </w:rPr>
      </w:pPr>
    </w:p>
    <w:p w:rsidR="005C76EF" w:rsidRPr="005C76EF" w:rsidRDefault="005C76EF" w:rsidP="007613BF">
      <w:pPr>
        <w:spacing w:after="0" w:line="240" w:lineRule="auto"/>
        <w:jc w:val="center"/>
        <w:rPr>
          <w:rFonts w:ascii="Arial" w:hAnsi="Arial" w:cs="Arial"/>
          <w:b/>
          <w:lang w:val="en-US"/>
        </w:rPr>
      </w:pPr>
    </w:p>
    <w:p w:rsidR="005C76EF" w:rsidRDefault="005C76EF" w:rsidP="007613BF">
      <w:pPr>
        <w:pBdr>
          <w:bottom w:val="single" w:sz="12" w:space="1" w:color="auto"/>
        </w:pBdr>
        <w:spacing w:after="0" w:line="240" w:lineRule="auto"/>
        <w:jc w:val="center"/>
        <w:rPr>
          <w:rFonts w:ascii="Arial" w:hAnsi="Arial" w:cs="Arial"/>
          <w:b/>
          <w:sz w:val="24"/>
          <w:szCs w:val="24"/>
          <w:lang w:val="en-US"/>
        </w:rPr>
      </w:pPr>
      <w:r w:rsidRPr="005C76EF">
        <w:rPr>
          <w:rFonts w:ascii="Arial" w:hAnsi="Arial" w:cs="Arial"/>
          <w:b/>
          <w:sz w:val="24"/>
          <w:szCs w:val="24"/>
          <w:lang w:val="en-US"/>
        </w:rPr>
        <w:t>JUDGMENT</w:t>
      </w:r>
    </w:p>
    <w:p w:rsidR="007613BF" w:rsidRPr="005C76EF" w:rsidRDefault="007613BF" w:rsidP="007613BF">
      <w:pPr>
        <w:pBdr>
          <w:bottom w:val="single" w:sz="12" w:space="1" w:color="auto"/>
        </w:pBdr>
        <w:spacing w:after="0" w:line="240" w:lineRule="auto"/>
        <w:jc w:val="center"/>
        <w:rPr>
          <w:rFonts w:ascii="Arial" w:hAnsi="Arial" w:cs="Arial"/>
          <w:b/>
          <w:sz w:val="24"/>
          <w:szCs w:val="24"/>
          <w:lang w:val="en-US"/>
        </w:rPr>
      </w:pPr>
    </w:p>
    <w:p w:rsidR="005C76EF" w:rsidRPr="005C76EF" w:rsidRDefault="005C76EF" w:rsidP="007613BF">
      <w:pPr>
        <w:spacing w:after="0" w:line="480" w:lineRule="auto"/>
        <w:jc w:val="both"/>
        <w:rPr>
          <w:rFonts w:ascii="Arial" w:hAnsi="Arial" w:cs="Arial"/>
          <w:b/>
          <w:sz w:val="24"/>
          <w:szCs w:val="24"/>
        </w:rPr>
      </w:pPr>
      <w:r w:rsidRPr="005C76EF">
        <w:rPr>
          <w:rFonts w:ascii="Arial" w:hAnsi="Arial" w:cs="Arial"/>
          <w:b/>
          <w:sz w:val="24"/>
          <w:szCs w:val="24"/>
        </w:rPr>
        <w:t>SMITH J:</w:t>
      </w:r>
    </w:p>
    <w:p w:rsidR="005C76EF" w:rsidRDefault="005C76EF" w:rsidP="005C76EF">
      <w:pPr>
        <w:spacing w:after="0" w:line="360" w:lineRule="auto"/>
        <w:rPr>
          <w:rFonts w:ascii="Arial" w:hAnsi="Arial" w:cs="Arial"/>
          <w:sz w:val="24"/>
          <w:szCs w:val="24"/>
        </w:rPr>
      </w:pPr>
    </w:p>
    <w:p w:rsidR="00E8732F" w:rsidRDefault="005C76EF" w:rsidP="000867D0">
      <w:pPr>
        <w:spacing w:after="0" w:line="360" w:lineRule="auto"/>
        <w:jc w:val="both"/>
        <w:rPr>
          <w:rFonts w:ascii="Arial" w:hAnsi="Arial" w:cs="Arial"/>
          <w:sz w:val="24"/>
          <w:szCs w:val="24"/>
        </w:rPr>
      </w:pPr>
      <w:r w:rsidRPr="000867D0">
        <w:rPr>
          <w:rFonts w:ascii="Arial" w:hAnsi="Arial" w:cs="Arial"/>
          <w:sz w:val="24"/>
          <w:szCs w:val="24"/>
        </w:rPr>
        <w:t>[1]</w:t>
      </w:r>
      <w:r w:rsidRPr="000867D0">
        <w:rPr>
          <w:rFonts w:ascii="Arial" w:hAnsi="Arial" w:cs="Arial"/>
          <w:sz w:val="24"/>
          <w:szCs w:val="24"/>
        </w:rPr>
        <w:tab/>
      </w:r>
      <w:r w:rsidR="00530608">
        <w:rPr>
          <w:rFonts w:ascii="Arial" w:hAnsi="Arial" w:cs="Arial"/>
          <w:sz w:val="24"/>
          <w:szCs w:val="24"/>
        </w:rPr>
        <w:t>The plaintiff</w:t>
      </w:r>
      <w:r w:rsidR="00E8732F">
        <w:rPr>
          <w:rFonts w:ascii="Arial" w:hAnsi="Arial" w:cs="Arial"/>
          <w:sz w:val="24"/>
          <w:szCs w:val="24"/>
        </w:rPr>
        <w:t xml:space="preserve"> instituted civil acti</w:t>
      </w:r>
      <w:r w:rsidR="0042480F">
        <w:rPr>
          <w:rFonts w:ascii="Arial" w:hAnsi="Arial" w:cs="Arial"/>
          <w:sz w:val="24"/>
          <w:szCs w:val="24"/>
        </w:rPr>
        <w:t xml:space="preserve">on against the defendant </w:t>
      </w:r>
      <w:r w:rsidR="00E8732F">
        <w:rPr>
          <w:rFonts w:ascii="Arial" w:hAnsi="Arial" w:cs="Arial"/>
          <w:sz w:val="24"/>
          <w:szCs w:val="24"/>
        </w:rPr>
        <w:t>persona</w:t>
      </w:r>
      <w:r w:rsidR="0042480F">
        <w:rPr>
          <w:rFonts w:ascii="Arial" w:hAnsi="Arial" w:cs="Arial"/>
          <w:sz w:val="24"/>
          <w:szCs w:val="24"/>
        </w:rPr>
        <w:t>l</w:t>
      </w:r>
      <w:r w:rsidR="00E8732F">
        <w:rPr>
          <w:rFonts w:ascii="Arial" w:hAnsi="Arial" w:cs="Arial"/>
          <w:sz w:val="24"/>
          <w:szCs w:val="24"/>
        </w:rPr>
        <w:t>l</w:t>
      </w:r>
      <w:r w:rsidR="0042480F">
        <w:rPr>
          <w:rFonts w:ascii="Arial" w:hAnsi="Arial" w:cs="Arial"/>
          <w:sz w:val="24"/>
          <w:szCs w:val="24"/>
        </w:rPr>
        <w:t>y</w:t>
      </w:r>
      <w:r w:rsidR="00E8732F">
        <w:rPr>
          <w:rFonts w:ascii="Arial" w:hAnsi="Arial" w:cs="Arial"/>
          <w:sz w:val="24"/>
          <w:szCs w:val="24"/>
        </w:rPr>
        <w:t xml:space="preserve"> and </w:t>
      </w:r>
      <w:r w:rsidR="0042480F">
        <w:rPr>
          <w:rFonts w:ascii="Arial" w:hAnsi="Arial" w:cs="Arial"/>
          <w:sz w:val="24"/>
          <w:szCs w:val="24"/>
        </w:rPr>
        <w:t xml:space="preserve">in her </w:t>
      </w:r>
      <w:r w:rsidR="00F45FA1">
        <w:rPr>
          <w:rFonts w:ascii="Arial" w:hAnsi="Arial" w:cs="Arial"/>
          <w:sz w:val="24"/>
          <w:szCs w:val="24"/>
        </w:rPr>
        <w:t>representative capacity</w:t>
      </w:r>
      <w:r w:rsidR="00E8732F">
        <w:rPr>
          <w:rFonts w:ascii="Arial" w:hAnsi="Arial" w:cs="Arial"/>
          <w:sz w:val="24"/>
          <w:szCs w:val="24"/>
        </w:rPr>
        <w:t xml:space="preserve"> on behalf of her minor child, Athimna, for damages suffered </w:t>
      </w:r>
      <w:r w:rsidR="009F5E33">
        <w:rPr>
          <w:rFonts w:ascii="Arial" w:hAnsi="Arial" w:cs="Arial"/>
          <w:sz w:val="24"/>
          <w:szCs w:val="24"/>
        </w:rPr>
        <w:lastRenderedPageBreak/>
        <w:t>as a result of an injury that</w:t>
      </w:r>
      <w:r w:rsidR="00E8732F">
        <w:rPr>
          <w:rFonts w:ascii="Arial" w:hAnsi="Arial" w:cs="Arial"/>
          <w:sz w:val="24"/>
          <w:szCs w:val="24"/>
        </w:rPr>
        <w:t xml:space="preserve"> the latter sustained during </w:t>
      </w:r>
      <w:r w:rsidR="00B80828">
        <w:rPr>
          <w:rFonts w:ascii="Arial" w:hAnsi="Arial" w:cs="Arial"/>
          <w:sz w:val="24"/>
          <w:szCs w:val="24"/>
        </w:rPr>
        <w:t xml:space="preserve">birth on 6 December 2012 at </w:t>
      </w:r>
      <w:r w:rsidR="00820D52">
        <w:rPr>
          <w:rFonts w:ascii="Arial" w:hAnsi="Arial" w:cs="Arial"/>
          <w:sz w:val="24"/>
          <w:szCs w:val="24"/>
        </w:rPr>
        <w:t xml:space="preserve">the </w:t>
      </w:r>
      <w:r w:rsidR="00E8732F">
        <w:rPr>
          <w:rFonts w:ascii="Arial" w:hAnsi="Arial" w:cs="Arial"/>
          <w:sz w:val="24"/>
          <w:szCs w:val="24"/>
        </w:rPr>
        <w:t>Frere Hospit</w:t>
      </w:r>
      <w:r w:rsidR="00B80828">
        <w:rPr>
          <w:rFonts w:ascii="Arial" w:hAnsi="Arial" w:cs="Arial"/>
          <w:sz w:val="24"/>
          <w:szCs w:val="24"/>
        </w:rPr>
        <w:t xml:space="preserve">al, </w:t>
      </w:r>
      <w:r w:rsidR="00E8732F">
        <w:rPr>
          <w:rFonts w:ascii="Arial" w:hAnsi="Arial" w:cs="Arial"/>
          <w:sz w:val="24"/>
          <w:szCs w:val="24"/>
        </w:rPr>
        <w:t xml:space="preserve">East London. </w:t>
      </w:r>
    </w:p>
    <w:p w:rsidR="00E8732F" w:rsidRDefault="00E8732F" w:rsidP="000867D0">
      <w:pPr>
        <w:spacing w:after="0" w:line="360" w:lineRule="auto"/>
        <w:jc w:val="both"/>
        <w:rPr>
          <w:rFonts w:ascii="Arial" w:hAnsi="Arial" w:cs="Arial"/>
          <w:sz w:val="24"/>
          <w:szCs w:val="24"/>
        </w:rPr>
      </w:pPr>
    </w:p>
    <w:p w:rsidR="00E8732F" w:rsidRDefault="00E8732F" w:rsidP="000867D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It is common cause t</w:t>
      </w:r>
      <w:r w:rsidR="00F16BA4">
        <w:rPr>
          <w:rFonts w:ascii="Arial" w:hAnsi="Arial" w:cs="Arial"/>
          <w:sz w:val="24"/>
          <w:szCs w:val="24"/>
        </w:rPr>
        <w:t>hat Athimna had suffered a brachial plexus</w:t>
      </w:r>
      <w:r>
        <w:rPr>
          <w:rFonts w:ascii="Arial" w:hAnsi="Arial" w:cs="Arial"/>
          <w:sz w:val="24"/>
          <w:szCs w:val="24"/>
        </w:rPr>
        <w:t xml:space="preserve"> injury as a result of shoulder dystocia</w:t>
      </w:r>
      <w:r w:rsidR="00381908">
        <w:rPr>
          <w:rFonts w:ascii="Arial" w:hAnsi="Arial" w:cs="Arial"/>
          <w:sz w:val="24"/>
          <w:szCs w:val="24"/>
        </w:rPr>
        <w:t xml:space="preserve">, meaning that </w:t>
      </w:r>
      <w:r w:rsidR="007179A1">
        <w:rPr>
          <w:rFonts w:ascii="Arial" w:hAnsi="Arial" w:cs="Arial"/>
          <w:sz w:val="24"/>
          <w:szCs w:val="24"/>
        </w:rPr>
        <w:t xml:space="preserve">one or both </w:t>
      </w:r>
      <w:r w:rsidR="00381908">
        <w:rPr>
          <w:rFonts w:ascii="Arial" w:hAnsi="Arial" w:cs="Arial"/>
          <w:sz w:val="24"/>
          <w:szCs w:val="24"/>
        </w:rPr>
        <w:t xml:space="preserve">his </w:t>
      </w:r>
      <w:r w:rsidR="007179A1">
        <w:rPr>
          <w:rFonts w:ascii="Arial" w:hAnsi="Arial" w:cs="Arial"/>
          <w:sz w:val="24"/>
          <w:szCs w:val="24"/>
        </w:rPr>
        <w:t>shoulders g</w:t>
      </w:r>
      <w:r w:rsidR="00381908">
        <w:rPr>
          <w:rFonts w:ascii="Arial" w:hAnsi="Arial" w:cs="Arial"/>
          <w:sz w:val="24"/>
          <w:szCs w:val="24"/>
        </w:rPr>
        <w:t>o</w:t>
      </w:r>
      <w:r w:rsidR="007179A1">
        <w:rPr>
          <w:rFonts w:ascii="Arial" w:hAnsi="Arial" w:cs="Arial"/>
          <w:sz w:val="24"/>
          <w:szCs w:val="24"/>
        </w:rPr>
        <w:t>t stuck inside the pelvis</w:t>
      </w:r>
      <w:r>
        <w:rPr>
          <w:rFonts w:ascii="Arial" w:hAnsi="Arial" w:cs="Arial"/>
          <w:sz w:val="24"/>
          <w:szCs w:val="24"/>
        </w:rPr>
        <w:t xml:space="preserve">. The plaintiff </w:t>
      </w:r>
      <w:r w:rsidR="00BA3A29">
        <w:rPr>
          <w:rFonts w:ascii="Arial" w:hAnsi="Arial" w:cs="Arial"/>
          <w:sz w:val="24"/>
          <w:szCs w:val="24"/>
        </w:rPr>
        <w:t>averred</w:t>
      </w:r>
      <w:r>
        <w:rPr>
          <w:rFonts w:ascii="Arial" w:hAnsi="Arial" w:cs="Arial"/>
          <w:sz w:val="24"/>
          <w:szCs w:val="24"/>
        </w:rPr>
        <w:t xml:space="preserve"> in her particulars of claim that the injury was caused by the negligence of medical staff at the Frere Hospital</w:t>
      </w:r>
      <w:r w:rsidR="00B80828">
        <w:rPr>
          <w:rFonts w:ascii="Arial" w:hAnsi="Arial" w:cs="Arial"/>
          <w:sz w:val="24"/>
          <w:szCs w:val="24"/>
        </w:rPr>
        <w:t>,</w:t>
      </w:r>
      <w:r>
        <w:rPr>
          <w:rFonts w:ascii="Arial" w:hAnsi="Arial" w:cs="Arial"/>
          <w:sz w:val="24"/>
          <w:szCs w:val="24"/>
        </w:rPr>
        <w:t xml:space="preserve"> who failed to implement the appro</w:t>
      </w:r>
      <w:r w:rsidR="00B80828">
        <w:rPr>
          <w:rFonts w:ascii="Arial" w:hAnsi="Arial" w:cs="Arial"/>
          <w:sz w:val="24"/>
          <w:szCs w:val="24"/>
        </w:rPr>
        <w:t>priate procedure</w:t>
      </w:r>
      <w:r w:rsidR="00324385">
        <w:rPr>
          <w:rFonts w:ascii="Arial" w:hAnsi="Arial" w:cs="Arial"/>
          <w:sz w:val="24"/>
          <w:szCs w:val="24"/>
        </w:rPr>
        <w:t>s</w:t>
      </w:r>
      <w:r w:rsidR="00B80828">
        <w:rPr>
          <w:rFonts w:ascii="Arial" w:hAnsi="Arial" w:cs="Arial"/>
          <w:sz w:val="24"/>
          <w:szCs w:val="24"/>
        </w:rPr>
        <w:t xml:space="preserve"> when it became</w:t>
      </w:r>
      <w:r>
        <w:rPr>
          <w:rFonts w:ascii="Arial" w:hAnsi="Arial" w:cs="Arial"/>
          <w:sz w:val="24"/>
          <w:szCs w:val="24"/>
        </w:rPr>
        <w:t xml:space="preserve"> clear that Athimna presented with shoulder dystocia. The</w:t>
      </w:r>
      <w:r w:rsidR="000B3A0B">
        <w:rPr>
          <w:rFonts w:ascii="Arial" w:hAnsi="Arial" w:cs="Arial"/>
          <w:sz w:val="24"/>
          <w:szCs w:val="24"/>
        </w:rPr>
        <w:t xml:space="preserve"> plaintiff averred</w:t>
      </w:r>
      <w:r w:rsidR="00B72380">
        <w:rPr>
          <w:rFonts w:ascii="Arial" w:hAnsi="Arial" w:cs="Arial"/>
          <w:sz w:val="24"/>
          <w:szCs w:val="24"/>
        </w:rPr>
        <w:t>,</w:t>
      </w:r>
      <w:r w:rsidR="000B3A0B">
        <w:rPr>
          <w:rFonts w:ascii="Arial" w:hAnsi="Arial" w:cs="Arial"/>
          <w:sz w:val="24"/>
          <w:szCs w:val="24"/>
        </w:rPr>
        <w:t xml:space="preserve"> furthermore, that</w:t>
      </w:r>
      <w:r>
        <w:rPr>
          <w:rFonts w:ascii="Arial" w:hAnsi="Arial" w:cs="Arial"/>
          <w:sz w:val="24"/>
          <w:szCs w:val="24"/>
        </w:rPr>
        <w:t xml:space="preserve"> administering </w:t>
      </w:r>
      <w:r w:rsidR="00377512">
        <w:rPr>
          <w:rFonts w:ascii="Arial" w:hAnsi="Arial" w:cs="Arial"/>
          <w:sz w:val="24"/>
          <w:szCs w:val="24"/>
        </w:rPr>
        <w:t xml:space="preserve">of the appropriate </w:t>
      </w:r>
      <w:r w:rsidR="007E0701">
        <w:rPr>
          <w:rFonts w:ascii="Arial" w:hAnsi="Arial" w:cs="Arial"/>
          <w:sz w:val="24"/>
          <w:szCs w:val="24"/>
        </w:rPr>
        <w:t xml:space="preserve">procedures </w:t>
      </w:r>
      <w:r>
        <w:rPr>
          <w:rFonts w:ascii="Arial" w:hAnsi="Arial" w:cs="Arial"/>
          <w:sz w:val="24"/>
          <w:szCs w:val="24"/>
        </w:rPr>
        <w:t xml:space="preserve">would have prevented the shoulder dystocia and the </w:t>
      </w:r>
      <w:r w:rsidR="00B80828">
        <w:rPr>
          <w:rFonts w:ascii="Arial" w:hAnsi="Arial" w:cs="Arial"/>
          <w:sz w:val="24"/>
          <w:szCs w:val="24"/>
        </w:rPr>
        <w:t>resultant</w:t>
      </w:r>
      <w:r w:rsidR="00F16BA4">
        <w:rPr>
          <w:rFonts w:ascii="Arial" w:hAnsi="Arial" w:cs="Arial"/>
          <w:sz w:val="24"/>
          <w:szCs w:val="24"/>
        </w:rPr>
        <w:t xml:space="preserve"> </w:t>
      </w:r>
      <w:r>
        <w:rPr>
          <w:rFonts w:ascii="Arial" w:hAnsi="Arial" w:cs="Arial"/>
          <w:sz w:val="24"/>
          <w:szCs w:val="24"/>
        </w:rPr>
        <w:t>brac</w:t>
      </w:r>
      <w:r w:rsidR="00F16BA4">
        <w:rPr>
          <w:rFonts w:ascii="Arial" w:hAnsi="Arial" w:cs="Arial"/>
          <w:sz w:val="24"/>
          <w:szCs w:val="24"/>
        </w:rPr>
        <w:t>hial plexus</w:t>
      </w:r>
      <w:r>
        <w:rPr>
          <w:rFonts w:ascii="Arial" w:hAnsi="Arial" w:cs="Arial"/>
          <w:sz w:val="24"/>
          <w:szCs w:val="24"/>
        </w:rPr>
        <w:t xml:space="preserve"> injury to Athimna. </w:t>
      </w:r>
    </w:p>
    <w:p w:rsidR="00E8732F" w:rsidRDefault="00E8732F" w:rsidP="000867D0">
      <w:pPr>
        <w:spacing w:after="0" w:line="360" w:lineRule="auto"/>
        <w:jc w:val="both"/>
        <w:rPr>
          <w:rFonts w:ascii="Arial" w:hAnsi="Arial" w:cs="Arial"/>
          <w:sz w:val="24"/>
          <w:szCs w:val="24"/>
        </w:rPr>
      </w:pPr>
    </w:p>
    <w:p w:rsidR="00E8732F" w:rsidRDefault="00E8732F" w:rsidP="000867D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At the request of the parties, I ordered th</w:t>
      </w:r>
      <w:r w:rsidR="00E3051F">
        <w:rPr>
          <w:rFonts w:ascii="Arial" w:hAnsi="Arial" w:cs="Arial"/>
          <w:sz w:val="24"/>
          <w:szCs w:val="24"/>
        </w:rPr>
        <w:t xml:space="preserve">e separation of the </w:t>
      </w:r>
      <w:r>
        <w:rPr>
          <w:rFonts w:ascii="Arial" w:hAnsi="Arial" w:cs="Arial"/>
          <w:sz w:val="24"/>
          <w:szCs w:val="24"/>
        </w:rPr>
        <w:t>issue</w:t>
      </w:r>
      <w:r w:rsidR="00E3051F">
        <w:rPr>
          <w:rFonts w:ascii="Arial" w:hAnsi="Arial" w:cs="Arial"/>
          <w:sz w:val="24"/>
          <w:szCs w:val="24"/>
        </w:rPr>
        <w:t>s</w:t>
      </w:r>
      <w:r>
        <w:rPr>
          <w:rFonts w:ascii="Arial" w:hAnsi="Arial" w:cs="Arial"/>
          <w:sz w:val="24"/>
          <w:szCs w:val="24"/>
        </w:rPr>
        <w:t xml:space="preserve"> of liability and quantum of damages. The matter accordingly proceeded on the issue of liability only</w:t>
      </w:r>
      <w:r w:rsidR="00735A48">
        <w:rPr>
          <w:rFonts w:ascii="Arial" w:hAnsi="Arial" w:cs="Arial"/>
          <w:sz w:val="24"/>
          <w:szCs w:val="24"/>
        </w:rPr>
        <w:t>,</w:t>
      </w:r>
      <w:r>
        <w:rPr>
          <w:rFonts w:ascii="Arial" w:hAnsi="Arial" w:cs="Arial"/>
          <w:sz w:val="24"/>
          <w:szCs w:val="24"/>
        </w:rPr>
        <w:t xml:space="preserve"> and </w:t>
      </w:r>
      <w:r w:rsidR="00192F54">
        <w:rPr>
          <w:rFonts w:ascii="Arial" w:hAnsi="Arial" w:cs="Arial"/>
          <w:sz w:val="24"/>
          <w:szCs w:val="24"/>
        </w:rPr>
        <w:t xml:space="preserve">determination of </w:t>
      </w:r>
      <w:r>
        <w:rPr>
          <w:rFonts w:ascii="Arial" w:hAnsi="Arial" w:cs="Arial"/>
          <w:sz w:val="24"/>
          <w:szCs w:val="24"/>
        </w:rPr>
        <w:t xml:space="preserve">quantum was postponed sine die. </w:t>
      </w:r>
    </w:p>
    <w:p w:rsidR="00E8732F" w:rsidRDefault="00E8732F" w:rsidP="000867D0">
      <w:pPr>
        <w:spacing w:after="0" w:line="360" w:lineRule="auto"/>
        <w:jc w:val="both"/>
        <w:rPr>
          <w:rFonts w:ascii="Arial" w:hAnsi="Arial" w:cs="Arial"/>
          <w:sz w:val="24"/>
          <w:szCs w:val="24"/>
        </w:rPr>
      </w:pPr>
    </w:p>
    <w:p w:rsidR="0089720B" w:rsidRDefault="00E8732F" w:rsidP="000867D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00AC60A8">
        <w:rPr>
          <w:rFonts w:ascii="Arial" w:hAnsi="Arial" w:cs="Arial"/>
          <w:sz w:val="24"/>
          <w:szCs w:val="24"/>
        </w:rPr>
        <w:t>plaintiff testified and called</w:t>
      </w:r>
      <w:r>
        <w:rPr>
          <w:rFonts w:ascii="Arial" w:hAnsi="Arial" w:cs="Arial"/>
          <w:sz w:val="24"/>
          <w:szCs w:val="24"/>
        </w:rPr>
        <w:t xml:space="preserve"> two expert witnesses</w:t>
      </w:r>
      <w:r w:rsidR="00B55080">
        <w:rPr>
          <w:rFonts w:ascii="Arial" w:hAnsi="Arial" w:cs="Arial"/>
          <w:sz w:val="24"/>
          <w:szCs w:val="24"/>
        </w:rPr>
        <w:t>,</w:t>
      </w:r>
      <w:r>
        <w:rPr>
          <w:rFonts w:ascii="Arial" w:hAnsi="Arial" w:cs="Arial"/>
          <w:sz w:val="24"/>
          <w:szCs w:val="24"/>
        </w:rPr>
        <w:t xml:space="preserve"> namely Dr Olivier, an orthopaedic specialist and Dr Ebrahim, an obstetrician. They were not subjected to </w:t>
      </w:r>
      <w:r w:rsidR="00F843D2">
        <w:rPr>
          <w:rFonts w:ascii="Arial" w:hAnsi="Arial" w:cs="Arial"/>
          <w:sz w:val="24"/>
          <w:szCs w:val="24"/>
        </w:rPr>
        <w:t>cross-examination,</w:t>
      </w:r>
      <w:r w:rsidR="00AC60A8">
        <w:rPr>
          <w:rFonts w:ascii="Arial" w:hAnsi="Arial" w:cs="Arial"/>
          <w:sz w:val="24"/>
          <w:szCs w:val="24"/>
        </w:rPr>
        <w:t xml:space="preserve"> neither were any as</w:t>
      </w:r>
      <w:r>
        <w:rPr>
          <w:rFonts w:ascii="Arial" w:hAnsi="Arial" w:cs="Arial"/>
          <w:sz w:val="24"/>
          <w:szCs w:val="24"/>
        </w:rPr>
        <w:t xml:space="preserve">pects </w:t>
      </w:r>
      <w:r w:rsidR="00377512">
        <w:rPr>
          <w:rFonts w:ascii="Arial" w:hAnsi="Arial" w:cs="Arial"/>
          <w:sz w:val="24"/>
          <w:szCs w:val="24"/>
        </w:rPr>
        <w:t xml:space="preserve">of </w:t>
      </w:r>
      <w:r w:rsidR="00F16BA4">
        <w:rPr>
          <w:rFonts w:ascii="Arial" w:hAnsi="Arial" w:cs="Arial"/>
          <w:sz w:val="24"/>
          <w:szCs w:val="24"/>
        </w:rPr>
        <w:t>their</w:t>
      </w:r>
      <w:r w:rsidR="00AC60A8">
        <w:rPr>
          <w:rFonts w:ascii="Arial" w:hAnsi="Arial" w:cs="Arial"/>
          <w:sz w:val="24"/>
          <w:szCs w:val="24"/>
        </w:rPr>
        <w:t xml:space="preserve"> testimonies</w:t>
      </w:r>
      <w:r w:rsidR="00377512">
        <w:rPr>
          <w:rFonts w:ascii="Arial" w:hAnsi="Arial" w:cs="Arial"/>
          <w:sz w:val="24"/>
          <w:szCs w:val="24"/>
        </w:rPr>
        <w:t xml:space="preserve"> challenged. Mr Pitt</w:t>
      </w:r>
      <w:r w:rsidR="00B55080">
        <w:rPr>
          <w:rFonts w:ascii="Arial" w:hAnsi="Arial" w:cs="Arial"/>
          <w:sz w:val="24"/>
          <w:szCs w:val="24"/>
        </w:rPr>
        <w:t>,</w:t>
      </w:r>
      <w:r w:rsidR="00377512">
        <w:rPr>
          <w:rFonts w:ascii="Arial" w:hAnsi="Arial" w:cs="Arial"/>
          <w:sz w:val="24"/>
          <w:szCs w:val="24"/>
        </w:rPr>
        <w:t xml:space="preserve"> who appeared for the defendant, confirmed that he was unable to chall</w:t>
      </w:r>
      <w:r w:rsidR="00B55080">
        <w:rPr>
          <w:rFonts w:ascii="Arial" w:hAnsi="Arial" w:cs="Arial"/>
          <w:sz w:val="24"/>
          <w:szCs w:val="24"/>
        </w:rPr>
        <w:t>enge the plaintiff’s version or</w:t>
      </w:r>
      <w:r w:rsidR="00377512">
        <w:rPr>
          <w:rFonts w:ascii="Arial" w:hAnsi="Arial" w:cs="Arial"/>
          <w:sz w:val="24"/>
          <w:szCs w:val="24"/>
        </w:rPr>
        <w:t xml:space="preserve"> the </w:t>
      </w:r>
      <w:r w:rsidR="00B55080">
        <w:rPr>
          <w:rFonts w:ascii="Arial" w:hAnsi="Arial" w:cs="Arial"/>
          <w:sz w:val="24"/>
          <w:szCs w:val="24"/>
        </w:rPr>
        <w:t>opinions expressed by her</w:t>
      </w:r>
      <w:r w:rsidR="00377512">
        <w:rPr>
          <w:rFonts w:ascii="Arial" w:hAnsi="Arial" w:cs="Arial"/>
          <w:sz w:val="24"/>
          <w:szCs w:val="24"/>
        </w:rPr>
        <w:t xml:space="preserve"> </w:t>
      </w:r>
      <w:r w:rsidR="00B55080">
        <w:rPr>
          <w:rFonts w:ascii="Arial" w:hAnsi="Arial" w:cs="Arial"/>
          <w:sz w:val="24"/>
          <w:szCs w:val="24"/>
        </w:rPr>
        <w:t>witnesses. Their</w:t>
      </w:r>
      <w:r w:rsidR="00377512">
        <w:rPr>
          <w:rFonts w:ascii="Arial" w:hAnsi="Arial" w:cs="Arial"/>
          <w:sz w:val="24"/>
          <w:szCs w:val="24"/>
        </w:rPr>
        <w:t xml:space="preserve"> </w:t>
      </w:r>
      <w:r w:rsidR="00B55080">
        <w:rPr>
          <w:rFonts w:ascii="Arial" w:hAnsi="Arial" w:cs="Arial"/>
          <w:sz w:val="24"/>
          <w:szCs w:val="24"/>
        </w:rPr>
        <w:t xml:space="preserve">testimonies </w:t>
      </w:r>
      <w:r w:rsidR="00377512">
        <w:rPr>
          <w:rFonts w:ascii="Arial" w:hAnsi="Arial" w:cs="Arial"/>
          <w:sz w:val="24"/>
          <w:szCs w:val="24"/>
        </w:rPr>
        <w:t xml:space="preserve">were </w:t>
      </w:r>
      <w:r w:rsidR="00A571D1">
        <w:rPr>
          <w:rFonts w:ascii="Arial" w:hAnsi="Arial" w:cs="Arial"/>
          <w:sz w:val="24"/>
          <w:szCs w:val="24"/>
        </w:rPr>
        <w:t xml:space="preserve">consonant </w:t>
      </w:r>
      <w:r w:rsidR="00DF2A49">
        <w:rPr>
          <w:rFonts w:ascii="Arial" w:hAnsi="Arial" w:cs="Arial"/>
          <w:sz w:val="24"/>
          <w:szCs w:val="24"/>
        </w:rPr>
        <w:t>with the opi</w:t>
      </w:r>
      <w:r w:rsidR="00032EE0">
        <w:rPr>
          <w:rFonts w:ascii="Arial" w:hAnsi="Arial" w:cs="Arial"/>
          <w:sz w:val="24"/>
          <w:szCs w:val="24"/>
        </w:rPr>
        <w:t>ni</w:t>
      </w:r>
      <w:r w:rsidR="00DF2A49">
        <w:rPr>
          <w:rFonts w:ascii="Arial" w:hAnsi="Arial" w:cs="Arial"/>
          <w:sz w:val="24"/>
          <w:szCs w:val="24"/>
        </w:rPr>
        <w:t>ons</w:t>
      </w:r>
      <w:r w:rsidR="00377512">
        <w:rPr>
          <w:rFonts w:ascii="Arial" w:hAnsi="Arial" w:cs="Arial"/>
          <w:sz w:val="24"/>
          <w:szCs w:val="24"/>
        </w:rPr>
        <w:t xml:space="preserve"> </w:t>
      </w:r>
      <w:r w:rsidR="005A7FD2">
        <w:rPr>
          <w:rFonts w:ascii="Arial" w:hAnsi="Arial" w:cs="Arial"/>
          <w:sz w:val="24"/>
          <w:szCs w:val="24"/>
        </w:rPr>
        <w:t xml:space="preserve">of </w:t>
      </w:r>
      <w:r w:rsidR="00377512">
        <w:rPr>
          <w:rFonts w:ascii="Arial" w:hAnsi="Arial" w:cs="Arial"/>
          <w:sz w:val="24"/>
          <w:szCs w:val="24"/>
        </w:rPr>
        <w:t>th</w:t>
      </w:r>
      <w:r w:rsidR="00DF2A49">
        <w:rPr>
          <w:rFonts w:ascii="Arial" w:hAnsi="Arial" w:cs="Arial"/>
          <w:sz w:val="24"/>
          <w:szCs w:val="24"/>
        </w:rPr>
        <w:t>e defendant</w:t>
      </w:r>
      <w:r w:rsidR="001D7FFB">
        <w:rPr>
          <w:rFonts w:ascii="Arial" w:hAnsi="Arial" w:cs="Arial"/>
          <w:sz w:val="24"/>
          <w:szCs w:val="24"/>
        </w:rPr>
        <w:t xml:space="preserve">’s experts </w:t>
      </w:r>
      <w:r w:rsidR="00853EF3">
        <w:rPr>
          <w:rFonts w:ascii="Arial" w:hAnsi="Arial" w:cs="Arial"/>
          <w:sz w:val="24"/>
          <w:szCs w:val="24"/>
        </w:rPr>
        <w:t>as confirmed in</w:t>
      </w:r>
      <w:r w:rsidR="00377512">
        <w:rPr>
          <w:rFonts w:ascii="Arial" w:hAnsi="Arial" w:cs="Arial"/>
          <w:sz w:val="24"/>
          <w:szCs w:val="24"/>
        </w:rPr>
        <w:t xml:space="preserve"> the joint minutes filed of record. In </w:t>
      </w:r>
      <w:r w:rsidR="00F16BA4">
        <w:rPr>
          <w:rFonts w:ascii="Arial" w:hAnsi="Arial" w:cs="Arial"/>
          <w:sz w:val="24"/>
          <w:szCs w:val="24"/>
        </w:rPr>
        <w:t>fact,</w:t>
      </w:r>
      <w:r w:rsidR="00377512">
        <w:rPr>
          <w:rFonts w:ascii="Arial" w:hAnsi="Arial" w:cs="Arial"/>
          <w:sz w:val="24"/>
          <w:szCs w:val="24"/>
        </w:rPr>
        <w:t xml:space="preserve"> the only reason why the matter was not settled was because there was not sufficient time for Mr Pitt to take proper instructions. </w:t>
      </w:r>
    </w:p>
    <w:p w:rsidR="00377512" w:rsidRDefault="00377512" w:rsidP="000867D0">
      <w:pPr>
        <w:spacing w:after="0" w:line="360" w:lineRule="auto"/>
        <w:jc w:val="both"/>
        <w:rPr>
          <w:rFonts w:ascii="Arial" w:hAnsi="Arial" w:cs="Arial"/>
          <w:sz w:val="24"/>
          <w:szCs w:val="24"/>
        </w:rPr>
      </w:pPr>
    </w:p>
    <w:p w:rsidR="00377512" w:rsidRDefault="00377512" w:rsidP="000867D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w:t>
      </w:r>
      <w:r w:rsidR="00F26EB8">
        <w:rPr>
          <w:rFonts w:ascii="Arial" w:hAnsi="Arial" w:cs="Arial"/>
          <w:sz w:val="24"/>
          <w:szCs w:val="24"/>
        </w:rPr>
        <w:t xml:space="preserve"> only questions which consequently</w:t>
      </w:r>
      <w:r w:rsidR="00A571D1">
        <w:rPr>
          <w:rFonts w:ascii="Arial" w:hAnsi="Arial" w:cs="Arial"/>
          <w:sz w:val="24"/>
          <w:szCs w:val="24"/>
        </w:rPr>
        <w:t xml:space="preserve"> fall for decision are whether:</w:t>
      </w:r>
    </w:p>
    <w:p w:rsidR="00A571D1" w:rsidRDefault="00A571D1" w:rsidP="000867D0">
      <w:pPr>
        <w:spacing w:after="0" w:line="360" w:lineRule="auto"/>
        <w:jc w:val="both"/>
        <w:rPr>
          <w:rFonts w:ascii="Arial" w:hAnsi="Arial" w:cs="Arial"/>
          <w:sz w:val="24"/>
          <w:szCs w:val="24"/>
        </w:rPr>
      </w:pPr>
    </w:p>
    <w:p w:rsidR="00377512" w:rsidRPr="00A571D1" w:rsidRDefault="00377512" w:rsidP="00A571D1">
      <w:pPr>
        <w:pStyle w:val="ListParagraph"/>
        <w:numPr>
          <w:ilvl w:val="0"/>
          <w:numId w:val="10"/>
        </w:numPr>
        <w:spacing w:after="0" w:line="360" w:lineRule="auto"/>
        <w:jc w:val="both"/>
        <w:rPr>
          <w:rFonts w:ascii="Arial" w:hAnsi="Arial" w:cs="Arial"/>
          <w:sz w:val="24"/>
          <w:szCs w:val="24"/>
        </w:rPr>
      </w:pPr>
      <w:r w:rsidRPr="00A571D1">
        <w:rPr>
          <w:rFonts w:ascii="Arial" w:hAnsi="Arial" w:cs="Arial"/>
          <w:sz w:val="24"/>
          <w:szCs w:val="24"/>
        </w:rPr>
        <w:t>the hospital staff were negligent in treating the plaintiff during delivery;</w:t>
      </w:r>
      <w:r w:rsidR="00093A5C">
        <w:rPr>
          <w:rFonts w:ascii="Arial" w:hAnsi="Arial" w:cs="Arial"/>
          <w:sz w:val="24"/>
          <w:szCs w:val="24"/>
        </w:rPr>
        <w:t xml:space="preserve"> and</w:t>
      </w:r>
    </w:p>
    <w:p w:rsidR="00A571D1" w:rsidRPr="00A571D1" w:rsidRDefault="00A571D1" w:rsidP="00A571D1">
      <w:pPr>
        <w:pStyle w:val="ListParagraph"/>
        <w:spacing w:after="0" w:line="360" w:lineRule="auto"/>
        <w:ind w:left="1440"/>
        <w:jc w:val="both"/>
        <w:rPr>
          <w:rFonts w:ascii="Arial" w:hAnsi="Arial" w:cs="Arial"/>
          <w:sz w:val="24"/>
          <w:szCs w:val="24"/>
        </w:rPr>
      </w:pPr>
    </w:p>
    <w:p w:rsidR="00093A5C" w:rsidRPr="00093A5C" w:rsidRDefault="00377512" w:rsidP="00093A5C">
      <w:pPr>
        <w:pStyle w:val="ListParagraph"/>
        <w:numPr>
          <w:ilvl w:val="0"/>
          <w:numId w:val="10"/>
        </w:numPr>
        <w:spacing w:after="0" w:line="360" w:lineRule="auto"/>
        <w:jc w:val="both"/>
        <w:rPr>
          <w:rFonts w:ascii="Arial" w:hAnsi="Arial" w:cs="Arial"/>
          <w:sz w:val="24"/>
          <w:szCs w:val="24"/>
        </w:rPr>
      </w:pPr>
      <w:r w:rsidRPr="00093A5C">
        <w:rPr>
          <w:rFonts w:ascii="Arial" w:hAnsi="Arial" w:cs="Arial"/>
          <w:sz w:val="24"/>
          <w:szCs w:val="24"/>
        </w:rPr>
        <w:t xml:space="preserve">that negligence had caused Athimna’s injury. </w:t>
      </w:r>
    </w:p>
    <w:p w:rsidR="00093A5C" w:rsidRPr="00093A5C" w:rsidRDefault="00093A5C" w:rsidP="00093A5C">
      <w:pPr>
        <w:pStyle w:val="ListParagraph"/>
        <w:rPr>
          <w:rFonts w:ascii="Arial" w:hAnsi="Arial" w:cs="Arial"/>
          <w:sz w:val="24"/>
          <w:szCs w:val="24"/>
        </w:rPr>
      </w:pPr>
    </w:p>
    <w:p w:rsidR="00377512" w:rsidRDefault="002B74B7" w:rsidP="00377512">
      <w:pPr>
        <w:spacing w:after="0" w:line="360" w:lineRule="auto"/>
        <w:jc w:val="both"/>
        <w:rPr>
          <w:rFonts w:ascii="Arial" w:hAnsi="Arial" w:cs="Arial"/>
          <w:sz w:val="24"/>
          <w:szCs w:val="24"/>
        </w:rPr>
      </w:pPr>
      <w:r>
        <w:rPr>
          <w:rFonts w:ascii="Arial" w:hAnsi="Arial" w:cs="Arial"/>
          <w:sz w:val="24"/>
          <w:szCs w:val="24"/>
        </w:rPr>
        <w:lastRenderedPageBreak/>
        <w:t xml:space="preserve">[6]      </w:t>
      </w:r>
      <w:r w:rsidR="00377512" w:rsidRPr="00093A5C">
        <w:rPr>
          <w:rFonts w:ascii="Arial" w:hAnsi="Arial" w:cs="Arial"/>
          <w:sz w:val="24"/>
          <w:szCs w:val="24"/>
        </w:rPr>
        <w:t xml:space="preserve">The plaintiff testified that she had given birth to two </w:t>
      </w:r>
      <w:r w:rsidR="003E1B5B">
        <w:rPr>
          <w:rFonts w:ascii="Arial" w:hAnsi="Arial" w:cs="Arial"/>
          <w:sz w:val="24"/>
          <w:szCs w:val="24"/>
        </w:rPr>
        <w:t>large babies</w:t>
      </w:r>
      <w:r w:rsidR="003E1B5B" w:rsidRPr="00093A5C">
        <w:rPr>
          <w:rFonts w:ascii="Arial" w:hAnsi="Arial" w:cs="Arial"/>
          <w:sz w:val="24"/>
          <w:szCs w:val="24"/>
        </w:rPr>
        <w:t xml:space="preserve"> </w:t>
      </w:r>
      <w:r w:rsidR="00377512" w:rsidRPr="00093A5C">
        <w:rPr>
          <w:rFonts w:ascii="Arial" w:hAnsi="Arial" w:cs="Arial"/>
          <w:sz w:val="24"/>
          <w:szCs w:val="24"/>
        </w:rPr>
        <w:t>before Athimna’s birth. When she went to the Empilweni Clinic for her first visit, she was tested for HIV, diabetes and blood pressure. She was HIV negative and her blood sugar levels and blood pressure were normal.</w:t>
      </w:r>
      <w:r>
        <w:rPr>
          <w:rFonts w:ascii="Arial" w:hAnsi="Arial" w:cs="Arial"/>
          <w:sz w:val="24"/>
          <w:szCs w:val="24"/>
        </w:rPr>
        <w:t xml:space="preserve"> </w:t>
      </w:r>
      <w:r w:rsidR="00B802D2">
        <w:rPr>
          <w:rFonts w:ascii="Arial" w:hAnsi="Arial" w:cs="Arial"/>
          <w:sz w:val="24"/>
          <w:szCs w:val="24"/>
        </w:rPr>
        <w:t>On her</w:t>
      </w:r>
      <w:r w:rsidR="00377512">
        <w:rPr>
          <w:rFonts w:ascii="Arial" w:hAnsi="Arial" w:cs="Arial"/>
          <w:sz w:val="24"/>
          <w:szCs w:val="24"/>
        </w:rPr>
        <w:t xml:space="preserve"> second visit her </w:t>
      </w:r>
      <w:r w:rsidR="00033BEF">
        <w:rPr>
          <w:rFonts w:ascii="Arial" w:hAnsi="Arial" w:cs="Arial"/>
          <w:sz w:val="24"/>
          <w:szCs w:val="24"/>
        </w:rPr>
        <w:t xml:space="preserve">blood </w:t>
      </w:r>
      <w:r w:rsidR="00377512">
        <w:rPr>
          <w:rFonts w:ascii="Arial" w:hAnsi="Arial" w:cs="Arial"/>
          <w:sz w:val="24"/>
          <w:szCs w:val="24"/>
        </w:rPr>
        <w:t xml:space="preserve">pressure and </w:t>
      </w:r>
      <w:r w:rsidR="00EA4630">
        <w:rPr>
          <w:rFonts w:ascii="Arial" w:hAnsi="Arial" w:cs="Arial"/>
          <w:sz w:val="24"/>
          <w:szCs w:val="24"/>
        </w:rPr>
        <w:t>urine</w:t>
      </w:r>
      <w:r w:rsidR="00377512">
        <w:rPr>
          <w:rFonts w:ascii="Arial" w:hAnsi="Arial" w:cs="Arial"/>
          <w:sz w:val="24"/>
          <w:szCs w:val="24"/>
        </w:rPr>
        <w:t xml:space="preserve"> were tested and found to be normal. The </w:t>
      </w:r>
      <w:r w:rsidR="00D21E41">
        <w:rPr>
          <w:rFonts w:ascii="Arial" w:hAnsi="Arial" w:cs="Arial"/>
          <w:sz w:val="24"/>
          <w:szCs w:val="24"/>
        </w:rPr>
        <w:t>f</w:t>
      </w:r>
      <w:r w:rsidR="00033BEF">
        <w:rPr>
          <w:rFonts w:ascii="Arial" w:hAnsi="Arial" w:cs="Arial"/>
          <w:sz w:val="24"/>
          <w:szCs w:val="24"/>
        </w:rPr>
        <w:t>o</w:t>
      </w:r>
      <w:r w:rsidR="00EA4630">
        <w:rPr>
          <w:rFonts w:ascii="Arial" w:hAnsi="Arial" w:cs="Arial"/>
          <w:sz w:val="24"/>
          <w:szCs w:val="24"/>
        </w:rPr>
        <w:t>etal</w:t>
      </w:r>
      <w:r w:rsidR="00377512">
        <w:rPr>
          <w:rFonts w:ascii="Arial" w:hAnsi="Arial" w:cs="Arial"/>
          <w:sz w:val="24"/>
          <w:szCs w:val="24"/>
        </w:rPr>
        <w:t xml:space="preserve"> heartrate was also observed and she wa</w:t>
      </w:r>
      <w:r w:rsidR="00A30B2B">
        <w:rPr>
          <w:rFonts w:ascii="Arial" w:hAnsi="Arial" w:cs="Arial"/>
          <w:sz w:val="24"/>
          <w:szCs w:val="24"/>
        </w:rPr>
        <w:t>s told t</w:t>
      </w:r>
      <w:r w:rsidR="00907AA9">
        <w:rPr>
          <w:rFonts w:ascii="Arial" w:hAnsi="Arial" w:cs="Arial"/>
          <w:sz w:val="24"/>
          <w:szCs w:val="24"/>
        </w:rPr>
        <w:t>hat it</w:t>
      </w:r>
      <w:r w:rsidR="00A30B2B">
        <w:rPr>
          <w:rFonts w:ascii="Arial" w:hAnsi="Arial" w:cs="Arial"/>
          <w:sz w:val="24"/>
          <w:szCs w:val="24"/>
        </w:rPr>
        <w:t xml:space="preserve"> was normal</w:t>
      </w:r>
      <w:r w:rsidR="00377512">
        <w:rPr>
          <w:rFonts w:ascii="Arial" w:hAnsi="Arial" w:cs="Arial"/>
          <w:sz w:val="24"/>
          <w:szCs w:val="24"/>
        </w:rPr>
        <w:t>.</w:t>
      </w:r>
    </w:p>
    <w:p w:rsidR="00377512" w:rsidRDefault="00377512" w:rsidP="00377512">
      <w:pPr>
        <w:spacing w:after="0" w:line="360" w:lineRule="auto"/>
        <w:jc w:val="both"/>
        <w:rPr>
          <w:rFonts w:ascii="Arial" w:hAnsi="Arial" w:cs="Arial"/>
          <w:sz w:val="24"/>
          <w:szCs w:val="24"/>
        </w:rPr>
      </w:pPr>
    </w:p>
    <w:p w:rsidR="00EA4630" w:rsidRDefault="00A30B2B" w:rsidP="0037751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She was admitted to</w:t>
      </w:r>
      <w:r w:rsidR="00062D3E">
        <w:rPr>
          <w:rFonts w:ascii="Arial" w:hAnsi="Arial" w:cs="Arial"/>
          <w:sz w:val="24"/>
          <w:szCs w:val="24"/>
        </w:rPr>
        <w:t xml:space="preserve"> the</w:t>
      </w:r>
      <w:r>
        <w:rPr>
          <w:rFonts w:ascii="Arial" w:hAnsi="Arial" w:cs="Arial"/>
          <w:sz w:val="24"/>
          <w:szCs w:val="24"/>
        </w:rPr>
        <w:t xml:space="preserve"> </w:t>
      </w:r>
      <w:r w:rsidR="00377512">
        <w:rPr>
          <w:rFonts w:ascii="Arial" w:hAnsi="Arial" w:cs="Arial"/>
          <w:sz w:val="24"/>
          <w:szCs w:val="24"/>
        </w:rPr>
        <w:t>F</w:t>
      </w:r>
      <w:r w:rsidR="003F7B3B">
        <w:rPr>
          <w:rFonts w:ascii="Arial" w:hAnsi="Arial" w:cs="Arial"/>
          <w:sz w:val="24"/>
          <w:szCs w:val="24"/>
        </w:rPr>
        <w:t xml:space="preserve">rere Hospital at </w:t>
      </w:r>
      <w:r w:rsidR="00910BD6">
        <w:rPr>
          <w:rFonts w:ascii="Arial" w:hAnsi="Arial" w:cs="Arial"/>
          <w:sz w:val="24"/>
          <w:szCs w:val="24"/>
        </w:rPr>
        <w:t>7h00</w:t>
      </w:r>
      <w:r w:rsidR="00062D3E">
        <w:rPr>
          <w:rFonts w:ascii="Arial" w:hAnsi="Arial" w:cs="Arial"/>
          <w:sz w:val="24"/>
          <w:szCs w:val="24"/>
        </w:rPr>
        <w:t xml:space="preserve"> on </w:t>
      </w:r>
      <w:r w:rsidR="00377512">
        <w:rPr>
          <w:rFonts w:ascii="Arial" w:hAnsi="Arial" w:cs="Arial"/>
          <w:sz w:val="24"/>
          <w:szCs w:val="24"/>
        </w:rPr>
        <w:t>6 December 2012</w:t>
      </w:r>
      <w:r w:rsidR="00062D3E">
        <w:rPr>
          <w:rFonts w:ascii="Arial" w:hAnsi="Arial" w:cs="Arial"/>
          <w:sz w:val="24"/>
          <w:szCs w:val="24"/>
        </w:rPr>
        <w:t>,</w:t>
      </w:r>
      <w:r w:rsidR="00377512">
        <w:rPr>
          <w:rFonts w:ascii="Arial" w:hAnsi="Arial" w:cs="Arial"/>
          <w:sz w:val="24"/>
          <w:szCs w:val="24"/>
        </w:rPr>
        <w:t xml:space="preserve"> after wak</w:t>
      </w:r>
      <w:r w:rsidR="003F7B3B">
        <w:rPr>
          <w:rFonts w:ascii="Arial" w:hAnsi="Arial" w:cs="Arial"/>
          <w:sz w:val="24"/>
          <w:szCs w:val="24"/>
        </w:rPr>
        <w:t xml:space="preserve">ing up with abdominal pains </w:t>
      </w:r>
      <w:r w:rsidR="00910BD6">
        <w:rPr>
          <w:rFonts w:ascii="Arial" w:hAnsi="Arial" w:cs="Arial"/>
          <w:sz w:val="24"/>
          <w:szCs w:val="24"/>
        </w:rPr>
        <w:t xml:space="preserve">earlier </w:t>
      </w:r>
      <w:r w:rsidR="00377512">
        <w:rPr>
          <w:rFonts w:ascii="Arial" w:hAnsi="Arial" w:cs="Arial"/>
          <w:sz w:val="24"/>
          <w:szCs w:val="24"/>
        </w:rPr>
        <w:t xml:space="preserve">that morning. </w:t>
      </w:r>
      <w:r w:rsidR="00EA4630">
        <w:rPr>
          <w:rFonts w:ascii="Arial" w:hAnsi="Arial" w:cs="Arial"/>
          <w:sz w:val="24"/>
          <w:szCs w:val="24"/>
        </w:rPr>
        <w:t>At the hospital</w:t>
      </w:r>
      <w:r>
        <w:rPr>
          <w:rFonts w:ascii="Arial" w:hAnsi="Arial" w:cs="Arial"/>
          <w:sz w:val="24"/>
          <w:szCs w:val="24"/>
        </w:rPr>
        <w:t>,</w:t>
      </w:r>
      <w:r w:rsidR="00EA4630">
        <w:rPr>
          <w:rFonts w:ascii="Arial" w:hAnsi="Arial" w:cs="Arial"/>
          <w:sz w:val="24"/>
          <w:szCs w:val="24"/>
        </w:rPr>
        <w:t xml:space="preserve"> a CTG belt was placed on her. When she felt the need to urinate, the belt was taken off</w:t>
      </w:r>
      <w:r w:rsidR="002D328C">
        <w:rPr>
          <w:rFonts w:ascii="Arial" w:hAnsi="Arial" w:cs="Arial"/>
          <w:sz w:val="24"/>
          <w:szCs w:val="24"/>
        </w:rPr>
        <w:t>. She went to the toilet and</w:t>
      </w:r>
      <w:r w:rsidR="00EA4630">
        <w:rPr>
          <w:rFonts w:ascii="Arial" w:hAnsi="Arial" w:cs="Arial"/>
          <w:sz w:val="24"/>
          <w:szCs w:val="24"/>
        </w:rPr>
        <w:t xml:space="preserve"> </w:t>
      </w:r>
      <w:r w:rsidR="002D328C">
        <w:rPr>
          <w:rFonts w:ascii="Arial" w:hAnsi="Arial" w:cs="Arial"/>
          <w:sz w:val="24"/>
          <w:szCs w:val="24"/>
        </w:rPr>
        <w:t xml:space="preserve">there </w:t>
      </w:r>
      <w:r w:rsidR="00062D3E">
        <w:rPr>
          <w:rFonts w:ascii="Arial" w:hAnsi="Arial" w:cs="Arial"/>
          <w:sz w:val="24"/>
          <w:szCs w:val="24"/>
        </w:rPr>
        <w:t>noticed</w:t>
      </w:r>
      <w:r w:rsidR="00F16BA4">
        <w:rPr>
          <w:rFonts w:ascii="Arial" w:hAnsi="Arial" w:cs="Arial"/>
          <w:sz w:val="24"/>
          <w:szCs w:val="24"/>
        </w:rPr>
        <w:t xml:space="preserve"> a </w:t>
      </w:r>
      <w:r w:rsidR="0075146D">
        <w:rPr>
          <w:rFonts w:ascii="Arial" w:hAnsi="Arial" w:cs="Arial"/>
          <w:sz w:val="24"/>
          <w:szCs w:val="24"/>
        </w:rPr>
        <w:t xml:space="preserve">blood-stained </w:t>
      </w:r>
      <w:r>
        <w:rPr>
          <w:rFonts w:ascii="Arial" w:hAnsi="Arial" w:cs="Arial"/>
          <w:sz w:val="24"/>
          <w:szCs w:val="24"/>
        </w:rPr>
        <w:t xml:space="preserve">vaginal </w:t>
      </w:r>
      <w:r w:rsidR="0075146D">
        <w:rPr>
          <w:rFonts w:ascii="Arial" w:hAnsi="Arial" w:cs="Arial"/>
          <w:sz w:val="24"/>
          <w:szCs w:val="24"/>
        </w:rPr>
        <w:t>discharge</w:t>
      </w:r>
      <w:r w:rsidR="00CD286E">
        <w:rPr>
          <w:rFonts w:ascii="Arial" w:hAnsi="Arial" w:cs="Arial"/>
          <w:sz w:val="24"/>
          <w:szCs w:val="24"/>
        </w:rPr>
        <w:t xml:space="preserve">. A </w:t>
      </w:r>
      <w:r>
        <w:rPr>
          <w:rFonts w:ascii="Arial" w:hAnsi="Arial" w:cs="Arial"/>
          <w:sz w:val="24"/>
          <w:szCs w:val="24"/>
        </w:rPr>
        <w:t>patient</w:t>
      </w:r>
      <w:r w:rsidR="00CD286E">
        <w:rPr>
          <w:rFonts w:ascii="Arial" w:hAnsi="Arial" w:cs="Arial"/>
          <w:sz w:val="24"/>
          <w:szCs w:val="24"/>
        </w:rPr>
        <w:t>,</w:t>
      </w:r>
      <w:r w:rsidR="00EA4630">
        <w:rPr>
          <w:rFonts w:ascii="Arial" w:hAnsi="Arial" w:cs="Arial"/>
          <w:sz w:val="24"/>
          <w:szCs w:val="24"/>
        </w:rPr>
        <w:t xml:space="preserve"> who was </w:t>
      </w:r>
      <w:r w:rsidR="00CD286E">
        <w:rPr>
          <w:rFonts w:ascii="Arial" w:hAnsi="Arial" w:cs="Arial"/>
          <w:sz w:val="24"/>
          <w:szCs w:val="24"/>
        </w:rPr>
        <w:t xml:space="preserve">with her in the toilet, </w:t>
      </w:r>
      <w:r w:rsidR="00EA4630">
        <w:rPr>
          <w:rFonts w:ascii="Arial" w:hAnsi="Arial" w:cs="Arial"/>
          <w:sz w:val="24"/>
          <w:szCs w:val="24"/>
        </w:rPr>
        <w:t xml:space="preserve">told her that she was about to give birth. </w:t>
      </w:r>
    </w:p>
    <w:p w:rsidR="00EA4630" w:rsidRDefault="00EA4630" w:rsidP="00377512">
      <w:pPr>
        <w:spacing w:after="0" w:line="360" w:lineRule="auto"/>
        <w:jc w:val="both"/>
        <w:rPr>
          <w:rFonts w:ascii="Arial" w:hAnsi="Arial" w:cs="Arial"/>
          <w:sz w:val="24"/>
          <w:szCs w:val="24"/>
        </w:rPr>
      </w:pPr>
    </w:p>
    <w:p w:rsidR="00EA4630" w:rsidRDefault="00EA4630" w:rsidP="0037751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She </w:t>
      </w:r>
      <w:r w:rsidR="002B74B7">
        <w:rPr>
          <w:rFonts w:ascii="Arial" w:hAnsi="Arial" w:cs="Arial"/>
          <w:sz w:val="24"/>
          <w:szCs w:val="24"/>
        </w:rPr>
        <w:t xml:space="preserve">then </w:t>
      </w:r>
      <w:r>
        <w:rPr>
          <w:rFonts w:ascii="Arial" w:hAnsi="Arial" w:cs="Arial"/>
          <w:sz w:val="24"/>
          <w:szCs w:val="24"/>
        </w:rPr>
        <w:t xml:space="preserve">returned to the bed where the CTG belt was re-applied. She told the nurse about the </w:t>
      </w:r>
      <w:r w:rsidR="00A63C4B">
        <w:rPr>
          <w:rFonts w:ascii="Arial" w:hAnsi="Arial" w:cs="Arial"/>
          <w:sz w:val="24"/>
          <w:szCs w:val="24"/>
        </w:rPr>
        <w:t xml:space="preserve">vaginal </w:t>
      </w:r>
      <w:r>
        <w:rPr>
          <w:rFonts w:ascii="Arial" w:hAnsi="Arial" w:cs="Arial"/>
          <w:sz w:val="24"/>
          <w:szCs w:val="24"/>
        </w:rPr>
        <w:t>discharge</w:t>
      </w:r>
      <w:r w:rsidR="00CA7CEF">
        <w:rPr>
          <w:rFonts w:ascii="Arial" w:hAnsi="Arial" w:cs="Arial"/>
          <w:sz w:val="24"/>
          <w:szCs w:val="24"/>
        </w:rPr>
        <w:t xml:space="preserve"> and the latter did a pelvic-</w:t>
      </w:r>
      <w:r w:rsidR="0064036D">
        <w:rPr>
          <w:rFonts w:ascii="Arial" w:hAnsi="Arial" w:cs="Arial"/>
          <w:sz w:val="24"/>
          <w:szCs w:val="24"/>
        </w:rPr>
        <w:t>va</w:t>
      </w:r>
      <w:r>
        <w:rPr>
          <w:rFonts w:ascii="Arial" w:hAnsi="Arial" w:cs="Arial"/>
          <w:sz w:val="24"/>
          <w:szCs w:val="24"/>
        </w:rPr>
        <w:t>gina</w:t>
      </w:r>
      <w:r w:rsidR="00F16BA4">
        <w:rPr>
          <w:rFonts w:ascii="Arial" w:hAnsi="Arial" w:cs="Arial"/>
          <w:sz w:val="24"/>
          <w:szCs w:val="24"/>
        </w:rPr>
        <w:t>l</w:t>
      </w:r>
      <w:r>
        <w:rPr>
          <w:rFonts w:ascii="Arial" w:hAnsi="Arial" w:cs="Arial"/>
          <w:sz w:val="24"/>
          <w:szCs w:val="24"/>
        </w:rPr>
        <w:t xml:space="preserve"> examination and told her that she was still some way off from delivering.</w:t>
      </w:r>
      <w:r w:rsidR="00365429">
        <w:rPr>
          <w:rFonts w:ascii="Arial" w:hAnsi="Arial" w:cs="Arial"/>
          <w:sz w:val="24"/>
          <w:szCs w:val="24"/>
        </w:rPr>
        <w:t xml:space="preserve"> She thereafter</w:t>
      </w:r>
      <w:r>
        <w:rPr>
          <w:rFonts w:ascii="Arial" w:hAnsi="Arial" w:cs="Arial"/>
          <w:sz w:val="24"/>
          <w:szCs w:val="24"/>
        </w:rPr>
        <w:t xml:space="preserve"> experience</w:t>
      </w:r>
      <w:r w:rsidR="00F16BA4">
        <w:rPr>
          <w:rFonts w:ascii="Arial" w:hAnsi="Arial" w:cs="Arial"/>
          <w:sz w:val="24"/>
          <w:szCs w:val="24"/>
        </w:rPr>
        <w:t xml:space="preserve">d </w:t>
      </w:r>
      <w:r>
        <w:rPr>
          <w:rFonts w:ascii="Arial" w:hAnsi="Arial" w:cs="Arial"/>
          <w:sz w:val="24"/>
          <w:szCs w:val="24"/>
        </w:rPr>
        <w:t xml:space="preserve">unbearable pain and </w:t>
      </w:r>
      <w:r w:rsidR="00CA7CEF">
        <w:rPr>
          <w:rFonts w:ascii="Arial" w:hAnsi="Arial" w:cs="Arial"/>
          <w:sz w:val="24"/>
          <w:szCs w:val="24"/>
        </w:rPr>
        <w:t>the nurse gave her</w:t>
      </w:r>
      <w:r>
        <w:rPr>
          <w:rFonts w:ascii="Arial" w:hAnsi="Arial" w:cs="Arial"/>
          <w:sz w:val="24"/>
          <w:szCs w:val="24"/>
        </w:rPr>
        <w:t xml:space="preserve"> an inject</w:t>
      </w:r>
      <w:r w:rsidR="00CA7CEF">
        <w:rPr>
          <w:rFonts w:ascii="Arial" w:hAnsi="Arial" w:cs="Arial"/>
          <w:sz w:val="24"/>
          <w:szCs w:val="24"/>
        </w:rPr>
        <w:t>ion</w:t>
      </w:r>
      <w:r w:rsidR="00365429">
        <w:rPr>
          <w:rFonts w:ascii="Arial" w:hAnsi="Arial" w:cs="Arial"/>
          <w:sz w:val="24"/>
          <w:szCs w:val="24"/>
        </w:rPr>
        <w:t>. She then</w:t>
      </w:r>
      <w:r>
        <w:rPr>
          <w:rFonts w:ascii="Arial" w:hAnsi="Arial" w:cs="Arial"/>
          <w:sz w:val="24"/>
          <w:szCs w:val="24"/>
        </w:rPr>
        <w:t xml:space="preserve"> slept for a while. When </w:t>
      </w:r>
      <w:r w:rsidR="0064036D">
        <w:rPr>
          <w:rFonts w:ascii="Arial" w:hAnsi="Arial" w:cs="Arial"/>
          <w:sz w:val="24"/>
          <w:szCs w:val="24"/>
        </w:rPr>
        <w:t>she woke up</w:t>
      </w:r>
      <w:r w:rsidR="00AC1BFA">
        <w:rPr>
          <w:rFonts w:ascii="Arial" w:hAnsi="Arial" w:cs="Arial"/>
          <w:sz w:val="24"/>
          <w:szCs w:val="24"/>
        </w:rPr>
        <w:t>,</w:t>
      </w:r>
      <w:r w:rsidR="0064036D">
        <w:rPr>
          <w:rFonts w:ascii="Arial" w:hAnsi="Arial" w:cs="Arial"/>
          <w:sz w:val="24"/>
          <w:szCs w:val="24"/>
        </w:rPr>
        <w:t xml:space="preserve"> the labour pains were</w:t>
      </w:r>
      <w:r>
        <w:rPr>
          <w:rFonts w:ascii="Arial" w:hAnsi="Arial" w:cs="Arial"/>
          <w:sz w:val="24"/>
          <w:szCs w:val="24"/>
        </w:rPr>
        <w:t xml:space="preserve"> severe and she was told to push in order to deliver the baby</w:t>
      </w:r>
      <w:r w:rsidR="008B1385">
        <w:rPr>
          <w:rFonts w:ascii="Arial" w:hAnsi="Arial" w:cs="Arial"/>
          <w:sz w:val="24"/>
          <w:szCs w:val="24"/>
        </w:rPr>
        <w:t xml:space="preserve">. </w:t>
      </w:r>
    </w:p>
    <w:p w:rsidR="00EA4630" w:rsidRDefault="00EA4630" w:rsidP="00377512">
      <w:pPr>
        <w:spacing w:after="0" w:line="360" w:lineRule="auto"/>
        <w:jc w:val="both"/>
        <w:rPr>
          <w:rFonts w:ascii="Arial" w:hAnsi="Arial" w:cs="Arial"/>
          <w:sz w:val="24"/>
          <w:szCs w:val="24"/>
        </w:rPr>
      </w:pPr>
    </w:p>
    <w:p w:rsidR="00EA4630" w:rsidRDefault="00EA4630" w:rsidP="0037751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76D8D">
        <w:rPr>
          <w:rFonts w:ascii="Arial" w:hAnsi="Arial" w:cs="Arial"/>
          <w:sz w:val="24"/>
          <w:szCs w:val="24"/>
        </w:rPr>
        <w:t>Despite pushing to the best of her ability, t</w:t>
      </w:r>
      <w:r>
        <w:rPr>
          <w:rFonts w:ascii="Arial" w:hAnsi="Arial" w:cs="Arial"/>
          <w:sz w:val="24"/>
          <w:szCs w:val="24"/>
        </w:rPr>
        <w:t>he baby did</w:t>
      </w:r>
      <w:r w:rsidR="00476D8D">
        <w:rPr>
          <w:rFonts w:ascii="Arial" w:hAnsi="Arial" w:cs="Arial"/>
          <w:sz w:val="24"/>
          <w:szCs w:val="24"/>
        </w:rPr>
        <w:t xml:space="preserve"> </w:t>
      </w:r>
      <w:r>
        <w:rPr>
          <w:rFonts w:ascii="Arial" w:hAnsi="Arial" w:cs="Arial"/>
          <w:sz w:val="24"/>
          <w:szCs w:val="24"/>
        </w:rPr>
        <w:t xml:space="preserve">not come out and doctors and nurses came to her assistance. </w:t>
      </w:r>
      <w:r w:rsidR="00560FB1">
        <w:rPr>
          <w:rFonts w:ascii="Arial" w:hAnsi="Arial" w:cs="Arial"/>
          <w:sz w:val="24"/>
          <w:szCs w:val="24"/>
        </w:rPr>
        <w:t>At some point t</w:t>
      </w:r>
      <w:r>
        <w:rPr>
          <w:rFonts w:ascii="Arial" w:hAnsi="Arial" w:cs="Arial"/>
          <w:sz w:val="24"/>
          <w:szCs w:val="24"/>
        </w:rPr>
        <w:t>he baby’s head had come out but not the rest of the body. One of the medical staff assisted her by pr</w:t>
      </w:r>
      <w:r w:rsidR="00F16BA4">
        <w:rPr>
          <w:rFonts w:ascii="Arial" w:hAnsi="Arial" w:cs="Arial"/>
          <w:sz w:val="24"/>
          <w:szCs w:val="24"/>
        </w:rPr>
        <w:t>essing</w:t>
      </w:r>
      <w:r w:rsidR="00AC1BFA">
        <w:rPr>
          <w:rFonts w:ascii="Arial" w:hAnsi="Arial" w:cs="Arial"/>
          <w:sz w:val="24"/>
          <w:szCs w:val="24"/>
        </w:rPr>
        <w:t xml:space="preserve"> on</w:t>
      </w:r>
      <w:r w:rsidR="00F16BA4">
        <w:rPr>
          <w:rFonts w:ascii="Arial" w:hAnsi="Arial" w:cs="Arial"/>
          <w:sz w:val="24"/>
          <w:szCs w:val="24"/>
        </w:rPr>
        <w:t xml:space="preserve"> the top part of her abdomen</w:t>
      </w:r>
      <w:r w:rsidR="00AC1BFA">
        <w:rPr>
          <w:rFonts w:ascii="Arial" w:hAnsi="Arial" w:cs="Arial"/>
          <w:sz w:val="24"/>
          <w:szCs w:val="24"/>
        </w:rPr>
        <w:t>,</w:t>
      </w:r>
      <w:r w:rsidR="00F16BA4">
        <w:rPr>
          <w:rFonts w:ascii="Arial" w:hAnsi="Arial" w:cs="Arial"/>
          <w:sz w:val="24"/>
          <w:szCs w:val="24"/>
        </w:rPr>
        <w:t xml:space="preserve"> </w:t>
      </w:r>
      <w:r>
        <w:rPr>
          <w:rFonts w:ascii="Arial" w:hAnsi="Arial" w:cs="Arial"/>
          <w:sz w:val="24"/>
          <w:szCs w:val="24"/>
        </w:rPr>
        <w:t>while others were holding her legs up. She was lying on her back on the hospital bed at the time. Another member of the medical staff</w:t>
      </w:r>
      <w:r w:rsidR="00476D8D">
        <w:rPr>
          <w:rFonts w:ascii="Arial" w:hAnsi="Arial" w:cs="Arial"/>
          <w:sz w:val="24"/>
          <w:szCs w:val="24"/>
        </w:rPr>
        <w:t xml:space="preserve"> then inserted her hand into her va</w:t>
      </w:r>
      <w:r>
        <w:rPr>
          <w:rFonts w:ascii="Arial" w:hAnsi="Arial" w:cs="Arial"/>
          <w:sz w:val="24"/>
          <w:szCs w:val="24"/>
        </w:rPr>
        <w:t>gina and pulled the baby</w:t>
      </w:r>
      <w:r w:rsidR="00476D8D">
        <w:rPr>
          <w:rFonts w:ascii="Arial" w:hAnsi="Arial" w:cs="Arial"/>
          <w:sz w:val="24"/>
          <w:szCs w:val="24"/>
        </w:rPr>
        <w:t xml:space="preserve"> out</w:t>
      </w:r>
      <w:r>
        <w:rPr>
          <w:rFonts w:ascii="Arial" w:hAnsi="Arial" w:cs="Arial"/>
          <w:sz w:val="24"/>
          <w:szCs w:val="24"/>
        </w:rPr>
        <w:t>. The baby was thereafter taken to the nursery and she only saw him the following d</w:t>
      </w:r>
      <w:r w:rsidR="00B34855">
        <w:rPr>
          <w:rFonts w:ascii="Arial" w:hAnsi="Arial" w:cs="Arial"/>
          <w:sz w:val="24"/>
          <w:szCs w:val="24"/>
        </w:rPr>
        <w:t xml:space="preserve">ay. She was </w:t>
      </w:r>
      <w:r>
        <w:rPr>
          <w:rFonts w:ascii="Arial" w:hAnsi="Arial" w:cs="Arial"/>
          <w:sz w:val="24"/>
          <w:szCs w:val="24"/>
        </w:rPr>
        <w:t>told by the nursing staff that he h</w:t>
      </w:r>
      <w:r w:rsidR="00543519">
        <w:rPr>
          <w:rFonts w:ascii="Arial" w:hAnsi="Arial" w:cs="Arial"/>
          <w:sz w:val="24"/>
          <w:szCs w:val="24"/>
        </w:rPr>
        <w:t>ad a right shoulder injury that</w:t>
      </w:r>
      <w:r w:rsidR="003D0DDB">
        <w:rPr>
          <w:rFonts w:ascii="Arial" w:hAnsi="Arial" w:cs="Arial"/>
          <w:sz w:val="24"/>
          <w:szCs w:val="24"/>
        </w:rPr>
        <w:t xml:space="preserve"> occurred during delivery</w:t>
      </w:r>
      <w:r>
        <w:rPr>
          <w:rFonts w:ascii="Arial" w:hAnsi="Arial" w:cs="Arial"/>
          <w:sz w:val="24"/>
          <w:szCs w:val="24"/>
        </w:rPr>
        <w:t xml:space="preserve">. </w:t>
      </w:r>
    </w:p>
    <w:p w:rsidR="00EA4630" w:rsidRDefault="00EA4630" w:rsidP="00377512">
      <w:pPr>
        <w:spacing w:after="0" w:line="360" w:lineRule="auto"/>
        <w:jc w:val="both"/>
        <w:rPr>
          <w:rFonts w:ascii="Arial" w:hAnsi="Arial" w:cs="Arial"/>
          <w:sz w:val="24"/>
          <w:szCs w:val="24"/>
        </w:rPr>
      </w:pPr>
    </w:p>
    <w:p w:rsidR="00EA4630" w:rsidRDefault="00EA4630" w:rsidP="0037751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Ath</w:t>
      </w:r>
      <w:r w:rsidR="00A74A65">
        <w:rPr>
          <w:rFonts w:ascii="Arial" w:hAnsi="Arial" w:cs="Arial"/>
          <w:sz w:val="24"/>
          <w:szCs w:val="24"/>
        </w:rPr>
        <w:t>imna was thereafter given</w:t>
      </w:r>
      <w:r>
        <w:rPr>
          <w:rFonts w:ascii="Arial" w:hAnsi="Arial" w:cs="Arial"/>
          <w:sz w:val="24"/>
          <w:szCs w:val="24"/>
        </w:rPr>
        <w:t xml:space="preserve"> </w:t>
      </w:r>
      <w:r w:rsidR="00752276">
        <w:rPr>
          <w:rFonts w:ascii="Arial" w:hAnsi="Arial" w:cs="Arial"/>
          <w:sz w:val="24"/>
          <w:szCs w:val="24"/>
        </w:rPr>
        <w:t xml:space="preserve">four sessions of </w:t>
      </w:r>
      <w:r w:rsidR="00E9723A">
        <w:rPr>
          <w:rFonts w:ascii="Arial" w:hAnsi="Arial" w:cs="Arial"/>
          <w:sz w:val="24"/>
          <w:szCs w:val="24"/>
        </w:rPr>
        <w:t>physiotherapy. After that,</w:t>
      </w:r>
      <w:r>
        <w:rPr>
          <w:rFonts w:ascii="Arial" w:hAnsi="Arial" w:cs="Arial"/>
          <w:sz w:val="24"/>
          <w:szCs w:val="24"/>
        </w:rPr>
        <w:t xml:space="preserve"> </w:t>
      </w:r>
      <w:r w:rsidR="00B70303">
        <w:rPr>
          <w:rFonts w:ascii="Arial" w:hAnsi="Arial" w:cs="Arial"/>
          <w:sz w:val="24"/>
          <w:szCs w:val="24"/>
        </w:rPr>
        <w:t>t</w:t>
      </w:r>
      <w:r>
        <w:rPr>
          <w:rFonts w:ascii="Arial" w:hAnsi="Arial" w:cs="Arial"/>
          <w:sz w:val="24"/>
          <w:szCs w:val="24"/>
        </w:rPr>
        <w:t xml:space="preserve">hey were </w:t>
      </w:r>
      <w:r w:rsidR="004A18E1">
        <w:rPr>
          <w:rFonts w:ascii="Arial" w:hAnsi="Arial" w:cs="Arial"/>
          <w:sz w:val="24"/>
          <w:szCs w:val="24"/>
        </w:rPr>
        <w:t xml:space="preserve">both </w:t>
      </w:r>
      <w:r>
        <w:rPr>
          <w:rFonts w:ascii="Arial" w:hAnsi="Arial" w:cs="Arial"/>
          <w:sz w:val="24"/>
          <w:szCs w:val="24"/>
        </w:rPr>
        <w:t>discharge</w:t>
      </w:r>
      <w:r w:rsidR="00B70303">
        <w:rPr>
          <w:rFonts w:ascii="Arial" w:hAnsi="Arial" w:cs="Arial"/>
          <w:sz w:val="24"/>
          <w:szCs w:val="24"/>
        </w:rPr>
        <w:t>d</w:t>
      </w:r>
      <w:r>
        <w:rPr>
          <w:rFonts w:ascii="Arial" w:hAnsi="Arial" w:cs="Arial"/>
          <w:sz w:val="24"/>
          <w:szCs w:val="24"/>
        </w:rPr>
        <w:t xml:space="preserve">. However, </w:t>
      </w:r>
      <w:r w:rsidR="009F3FF7">
        <w:rPr>
          <w:rFonts w:ascii="Arial" w:hAnsi="Arial" w:cs="Arial"/>
          <w:sz w:val="24"/>
          <w:szCs w:val="24"/>
        </w:rPr>
        <w:t>despite</w:t>
      </w:r>
      <w:r>
        <w:rPr>
          <w:rFonts w:ascii="Arial" w:hAnsi="Arial" w:cs="Arial"/>
          <w:sz w:val="24"/>
          <w:szCs w:val="24"/>
        </w:rPr>
        <w:t xml:space="preserve"> the physiotherapy</w:t>
      </w:r>
      <w:r w:rsidR="00752276">
        <w:rPr>
          <w:rFonts w:ascii="Arial" w:hAnsi="Arial" w:cs="Arial"/>
          <w:sz w:val="24"/>
          <w:szCs w:val="24"/>
        </w:rPr>
        <w:t>,</w:t>
      </w:r>
      <w:r>
        <w:rPr>
          <w:rFonts w:ascii="Arial" w:hAnsi="Arial" w:cs="Arial"/>
          <w:sz w:val="24"/>
          <w:szCs w:val="24"/>
        </w:rPr>
        <w:t xml:space="preserve"> his condition did not improve. Athimna is still unable to use his right arm</w:t>
      </w:r>
      <w:r w:rsidR="00752276">
        <w:rPr>
          <w:rFonts w:ascii="Arial" w:hAnsi="Arial" w:cs="Arial"/>
          <w:sz w:val="24"/>
          <w:szCs w:val="24"/>
        </w:rPr>
        <w:t>.  I</w:t>
      </w:r>
      <w:r>
        <w:rPr>
          <w:rFonts w:ascii="Arial" w:hAnsi="Arial" w:cs="Arial"/>
          <w:sz w:val="24"/>
          <w:szCs w:val="24"/>
        </w:rPr>
        <w:t xml:space="preserve">t is </w:t>
      </w:r>
      <w:r w:rsidR="00752276">
        <w:rPr>
          <w:rFonts w:ascii="Arial" w:hAnsi="Arial" w:cs="Arial"/>
          <w:sz w:val="24"/>
          <w:szCs w:val="24"/>
        </w:rPr>
        <w:t>very weak and she has to assist him with ablutions</w:t>
      </w:r>
      <w:r w:rsidR="001C5CC1">
        <w:rPr>
          <w:rFonts w:ascii="Arial" w:hAnsi="Arial" w:cs="Arial"/>
          <w:sz w:val="24"/>
          <w:szCs w:val="24"/>
        </w:rPr>
        <w:t xml:space="preserve"> and other</w:t>
      </w:r>
      <w:r w:rsidR="001C442F">
        <w:rPr>
          <w:rFonts w:ascii="Arial" w:hAnsi="Arial" w:cs="Arial"/>
          <w:sz w:val="24"/>
          <w:szCs w:val="24"/>
        </w:rPr>
        <w:t xml:space="preserve"> </w:t>
      </w:r>
      <w:r w:rsidR="001C5CC1">
        <w:rPr>
          <w:rFonts w:ascii="Arial" w:hAnsi="Arial" w:cs="Arial"/>
          <w:sz w:val="24"/>
          <w:szCs w:val="24"/>
        </w:rPr>
        <w:t>functions</w:t>
      </w:r>
      <w:r w:rsidR="00752276">
        <w:rPr>
          <w:rFonts w:ascii="Arial" w:hAnsi="Arial" w:cs="Arial"/>
          <w:sz w:val="24"/>
          <w:szCs w:val="24"/>
        </w:rPr>
        <w:t>. His</w:t>
      </w:r>
      <w:r>
        <w:rPr>
          <w:rFonts w:ascii="Arial" w:hAnsi="Arial" w:cs="Arial"/>
          <w:sz w:val="24"/>
          <w:szCs w:val="24"/>
        </w:rPr>
        <w:t xml:space="preserve"> right arm is also</w:t>
      </w:r>
      <w:r w:rsidR="00752276">
        <w:rPr>
          <w:rFonts w:ascii="Arial" w:hAnsi="Arial" w:cs="Arial"/>
          <w:sz w:val="24"/>
          <w:szCs w:val="24"/>
        </w:rPr>
        <w:t xml:space="preserve"> considerably</w:t>
      </w:r>
      <w:r>
        <w:rPr>
          <w:rFonts w:ascii="Arial" w:hAnsi="Arial" w:cs="Arial"/>
          <w:sz w:val="24"/>
          <w:szCs w:val="24"/>
        </w:rPr>
        <w:t xml:space="preserve"> </w:t>
      </w:r>
      <w:r w:rsidR="00752276">
        <w:rPr>
          <w:rFonts w:ascii="Arial" w:hAnsi="Arial" w:cs="Arial"/>
          <w:sz w:val="24"/>
          <w:szCs w:val="24"/>
        </w:rPr>
        <w:t xml:space="preserve">shorter than the left </w:t>
      </w:r>
      <w:r>
        <w:rPr>
          <w:rFonts w:ascii="Arial" w:hAnsi="Arial" w:cs="Arial"/>
          <w:sz w:val="24"/>
          <w:szCs w:val="24"/>
        </w:rPr>
        <w:t>and the right hand</w:t>
      </w:r>
      <w:r w:rsidR="00752276">
        <w:rPr>
          <w:rFonts w:ascii="Arial" w:hAnsi="Arial" w:cs="Arial"/>
          <w:sz w:val="24"/>
          <w:szCs w:val="24"/>
        </w:rPr>
        <w:t xml:space="preserve"> is small</w:t>
      </w:r>
      <w:r w:rsidR="007B6BAF">
        <w:rPr>
          <w:rFonts w:ascii="Arial" w:hAnsi="Arial" w:cs="Arial"/>
          <w:sz w:val="24"/>
          <w:szCs w:val="24"/>
        </w:rPr>
        <w:t>er</w:t>
      </w:r>
      <w:r w:rsidR="00752276">
        <w:rPr>
          <w:rFonts w:ascii="Arial" w:hAnsi="Arial" w:cs="Arial"/>
          <w:sz w:val="24"/>
          <w:szCs w:val="24"/>
        </w:rPr>
        <w:t xml:space="preserve"> </w:t>
      </w:r>
      <w:r w:rsidR="007B6BAF">
        <w:rPr>
          <w:rFonts w:ascii="Arial" w:hAnsi="Arial" w:cs="Arial"/>
          <w:sz w:val="24"/>
          <w:szCs w:val="24"/>
        </w:rPr>
        <w:t xml:space="preserve">than </w:t>
      </w:r>
      <w:r w:rsidR="00752276">
        <w:rPr>
          <w:rFonts w:ascii="Arial" w:hAnsi="Arial" w:cs="Arial"/>
          <w:sz w:val="24"/>
          <w:szCs w:val="24"/>
        </w:rPr>
        <w:t>the left hand</w:t>
      </w:r>
      <w:r>
        <w:rPr>
          <w:rFonts w:ascii="Arial" w:hAnsi="Arial" w:cs="Arial"/>
          <w:sz w:val="24"/>
          <w:szCs w:val="24"/>
        </w:rPr>
        <w:t xml:space="preserve">. </w:t>
      </w:r>
    </w:p>
    <w:p w:rsidR="00EA4630" w:rsidRDefault="00EA4630" w:rsidP="00377512">
      <w:pPr>
        <w:spacing w:after="0"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Doctor Olivier testi</w:t>
      </w:r>
      <w:r w:rsidR="006B4401">
        <w:rPr>
          <w:rFonts w:ascii="Arial" w:hAnsi="Arial" w:cs="Arial"/>
          <w:sz w:val="24"/>
          <w:szCs w:val="24"/>
        </w:rPr>
        <w:t xml:space="preserve">fied that he </w:t>
      </w:r>
      <w:r w:rsidR="00C91B16">
        <w:rPr>
          <w:rFonts w:ascii="Arial" w:hAnsi="Arial" w:cs="Arial"/>
          <w:sz w:val="24"/>
          <w:szCs w:val="24"/>
        </w:rPr>
        <w:t xml:space="preserve">had </w:t>
      </w:r>
      <w:r w:rsidR="006B4401">
        <w:rPr>
          <w:rFonts w:ascii="Arial" w:hAnsi="Arial" w:cs="Arial"/>
          <w:sz w:val="24"/>
          <w:szCs w:val="24"/>
        </w:rPr>
        <w:t>examined Athimna during</w:t>
      </w:r>
      <w:r w:rsidR="00AA6C91">
        <w:rPr>
          <w:rFonts w:ascii="Arial" w:hAnsi="Arial" w:cs="Arial"/>
          <w:sz w:val="24"/>
          <w:szCs w:val="24"/>
        </w:rPr>
        <w:t xml:space="preserve"> 2018</w:t>
      </w:r>
      <w:r w:rsidR="00B64FB0">
        <w:rPr>
          <w:rFonts w:ascii="Arial" w:hAnsi="Arial" w:cs="Arial"/>
          <w:sz w:val="24"/>
          <w:szCs w:val="24"/>
        </w:rPr>
        <w:t>,</w:t>
      </w:r>
      <w:r w:rsidR="006B4401">
        <w:rPr>
          <w:rFonts w:ascii="Arial" w:hAnsi="Arial" w:cs="Arial"/>
          <w:sz w:val="24"/>
          <w:szCs w:val="24"/>
        </w:rPr>
        <w:t xml:space="preserve"> when he was seven</w:t>
      </w:r>
      <w:r w:rsidR="00AA6C91">
        <w:rPr>
          <w:rFonts w:ascii="Arial" w:hAnsi="Arial" w:cs="Arial"/>
          <w:sz w:val="24"/>
          <w:szCs w:val="24"/>
        </w:rPr>
        <w:t xml:space="preserve"> years old</w:t>
      </w:r>
      <w:r>
        <w:rPr>
          <w:rFonts w:ascii="Arial" w:hAnsi="Arial" w:cs="Arial"/>
          <w:sz w:val="24"/>
          <w:szCs w:val="24"/>
        </w:rPr>
        <w:t>. He con</w:t>
      </w:r>
      <w:r w:rsidR="00785FAC">
        <w:rPr>
          <w:rFonts w:ascii="Arial" w:hAnsi="Arial" w:cs="Arial"/>
          <w:sz w:val="24"/>
          <w:szCs w:val="24"/>
        </w:rPr>
        <w:t>firmed that Athimna had suffered</w:t>
      </w:r>
      <w:r>
        <w:rPr>
          <w:rFonts w:ascii="Arial" w:hAnsi="Arial" w:cs="Arial"/>
          <w:sz w:val="24"/>
          <w:szCs w:val="24"/>
        </w:rPr>
        <w:t xml:space="preserve"> </w:t>
      </w:r>
      <w:r w:rsidR="00105165">
        <w:rPr>
          <w:rFonts w:ascii="Arial" w:hAnsi="Arial" w:cs="Arial"/>
          <w:sz w:val="24"/>
          <w:szCs w:val="24"/>
        </w:rPr>
        <w:t>a</w:t>
      </w:r>
      <w:r w:rsidR="00496CE7">
        <w:rPr>
          <w:rFonts w:ascii="Arial" w:hAnsi="Arial" w:cs="Arial"/>
          <w:sz w:val="24"/>
          <w:szCs w:val="24"/>
        </w:rPr>
        <w:t>n injury to the</w:t>
      </w:r>
      <w:r w:rsidR="00105165">
        <w:rPr>
          <w:rFonts w:ascii="Arial" w:hAnsi="Arial" w:cs="Arial"/>
          <w:sz w:val="24"/>
          <w:szCs w:val="24"/>
        </w:rPr>
        <w:t xml:space="preserve"> </w:t>
      </w:r>
      <w:r w:rsidR="00D21E41">
        <w:rPr>
          <w:rFonts w:ascii="Arial" w:hAnsi="Arial" w:cs="Arial"/>
          <w:sz w:val="24"/>
          <w:szCs w:val="24"/>
        </w:rPr>
        <w:t xml:space="preserve">brachial plexus </w:t>
      </w:r>
      <w:r w:rsidR="00496CE7">
        <w:rPr>
          <w:rFonts w:ascii="Arial" w:hAnsi="Arial" w:cs="Arial"/>
          <w:sz w:val="24"/>
          <w:szCs w:val="24"/>
        </w:rPr>
        <w:t>nerves</w:t>
      </w:r>
      <w:r w:rsidR="00C7649B">
        <w:rPr>
          <w:rFonts w:ascii="Arial" w:hAnsi="Arial" w:cs="Arial"/>
          <w:sz w:val="24"/>
          <w:szCs w:val="24"/>
        </w:rPr>
        <w:t xml:space="preserve"> (the network of nerves in the shoulders)</w:t>
      </w:r>
      <w:r w:rsidR="00496CE7">
        <w:rPr>
          <w:rFonts w:ascii="Arial" w:hAnsi="Arial" w:cs="Arial"/>
          <w:sz w:val="24"/>
          <w:szCs w:val="24"/>
        </w:rPr>
        <w:t>,</w:t>
      </w:r>
      <w:r>
        <w:rPr>
          <w:rFonts w:ascii="Arial" w:hAnsi="Arial" w:cs="Arial"/>
          <w:sz w:val="24"/>
          <w:szCs w:val="24"/>
        </w:rPr>
        <w:t xml:space="preserve"> caused by shoulder dystocia. </w:t>
      </w:r>
    </w:p>
    <w:p w:rsidR="00EA4630" w:rsidRDefault="00EA4630" w:rsidP="00377512">
      <w:pPr>
        <w:spacing w:after="0" w:line="360" w:lineRule="auto"/>
        <w:jc w:val="both"/>
        <w:rPr>
          <w:rFonts w:ascii="Arial" w:hAnsi="Arial" w:cs="Arial"/>
          <w:sz w:val="24"/>
          <w:szCs w:val="24"/>
        </w:rPr>
      </w:pPr>
    </w:p>
    <w:p w:rsidR="0061205A" w:rsidRDefault="00EA4630" w:rsidP="0037751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Doctor E</w:t>
      </w:r>
      <w:r w:rsidR="0061205A">
        <w:rPr>
          <w:rFonts w:ascii="Arial" w:hAnsi="Arial" w:cs="Arial"/>
          <w:sz w:val="24"/>
          <w:szCs w:val="24"/>
        </w:rPr>
        <w:t>bra</w:t>
      </w:r>
      <w:r>
        <w:rPr>
          <w:rFonts w:ascii="Arial" w:hAnsi="Arial" w:cs="Arial"/>
          <w:sz w:val="24"/>
          <w:szCs w:val="24"/>
        </w:rPr>
        <w:t>h</w:t>
      </w:r>
      <w:r w:rsidR="0061205A">
        <w:rPr>
          <w:rFonts w:ascii="Arial" w:hAnsi="Arial" w:cs="Arial"/>
          <w:sz w:val="24"/>
          <w:szCs w:val="24"/>
        </w:rPr>
        <w:t>i</w:t>
      </w:r>
      <w:r>
        <w:rPr>
          <w:rFonts w:ascii="Arial" w:hAnsi="Arial" w:cs="Arial"/>
          <w:sz w:val="24"/>
          <w:szCs w:val="24"/>
        </w:rPr>
        <w:t xml:space="preserve">m testified that </w:t>
      </w:r>
      <w:r w:rsidR="0061205A">
        <w:rPr>
          <w:rFonts w:ascii="Arial" w:hAnsi="Arial" w:cs="Arial"/>
          <w:sz w:val="24"/>
          <w:szCs w:val="24"/>
        </w:rPr>
        <w:t>the plaintiff presented with various risk factors</w:t>
      </w:r>
      <w:r w:rsidR="00126243">
        <w:rPr>
          <w:rFonts w:ascii="Arial" w:hAnsi="Arial" w:cs="Arial"/>
          <w:sz w:val="24"/>
          <w:szCs w:val="24"/>
        </w:rPr>
        <w:t xml:space="preserve"> for shoulder dystocia, </w:t>
      </w:r>
      <w:r w:rsidR="00DF07B6">
        <w:rPr>
          <w:rFonts w:ascii="Arial" w:hAnsi="Arial" w:cs="Arial"/>
          <w:sz w:val="24"/>
          <w:szCs w:val="24"/>
        </w:rPr>
        <w:t>which were</w:t>
      </w:r>
      <w:r w:rsidR="0061205A">
        <w:rPr>
          <w:rFonts w:ascii="Arial" w:hAnsi="Arial" w:cs="Arial"/>
          <w:sz w:val="24"/>
          <w:szCs w:val="24"/>
        </w:rPr>
        <w:t xml:space="preserve"> not taken into account by th</w:t>
      </w:r>
      <w:r w:rsidR="002638DE">
        <w:rPr>
          <w:rFonts w:ascii="Arial" w:hAnsi="Arial" w:cs="Arial"/>
          <w:sz w:val="24"/>
          <w:szCs w:val="24"/>
        </w:rPr>
        <w:t xml:space="preserve">e medical staff </w:t>
      </w:r>
      <w:r w:rsidR="0061205A">
        <w:rPr>
          <w:rFonts w:ascii="Arial" w:hAnsi="Arial" w:cs="Arial"/>
          <w:sz w:val="24"/>
          <w:szCs w:val="24"/>
        </w:rPr>
        <w:t xml:space="preserve">during delivery. According to him, when presented with the shoulder dystocia, the medical staff failed </w:t>
      </w:r>
      <w:r w:rsidR="00DF07B6">
        <w:rPr>
          <w:rFonts w:ascii="Arial" w:hAnsi="Arial" w:cs="Arial"/>
          <w:sz w:val="24"/>
          <w:szCs w:val="24"/>
        </w:rPr>
        <w:t xml:space="preserve">to apply the </w:t>
      </w:r>
      <w:r w:rsidR="008623E4">
        <w:rPr>
          <w:rFonts w:ascii="Arial" w:hAnsi="Arial" w:cs="Arial"/>
          <w:sz w:val="24"/>
          <w:szCs w:val="24"/>
        </w:rPr>
        <w:t xml:space="preserve">appropriate </w:t>
      </w:r>
      <w:r w:rsidR="00DF07B6">
        <w:rPr>
          <w:rFonts w:ascii="Arial" w:hAnsi="Arial" w:cs="Arial"/>
          <w:sz w:val="24"/>
          <w:szCs w:val="24"/>
        </w:rPr>
        <w:t>procedures which w</w:t>
      </w:r>
      <w:r w:rsidR="0061205A">
        <w:rPr>
          <w:rFonts w:ascii="Arial" w:hAnsi="Arial" w:cs="Arial"/>
          <w:sz w:val="24"/>
          <w:szCs w:val="24"/>
        </w:rPr>
        <w:t>ould have ensured safe delivery of the baby’s shoulder</w:t>
      </w:r>
      <w:r w:rsidR="008623E4">
        <w:rPr>
          <w:rFonts w:ascii="Arial" w:hAnsi="Arial" w:cs="Arial"/>
          <w:sz w:val="24"/>
          <w:szCs w:val="24"/>
        </w:rPr>
        <w:t>s</w:t>
      </w:r>
      <w:r w:rsidR="0061205A">
        <w:rPr>
          <w:rFonts w:ascii="Arial" w:hAnsi="Arial" w:cs="Arial"/>
          <w:sz w:val="24"/>
          <w:szCs w:val="24"/>
        </w:rPr>
        <w:t xml:space="preserve"> without injury. </w:t>
      </w:r>
    </w:p>
    <w:p w:rsidR="0061205A" w:rsidRDefault="0061205A" w:rsidP="00377512">
      <w:pPr>
        <w:spacing w:after="0" w:line="360" w:lineRule="auto"/>
        <w:jc w:val="both"/>
        <w:rPr>
          <w:rFonts w:ascii="Arial" w:hAnsi="Arial" w:cs="Arial"/>
          <w:sz w:val="24"/>
          <w:szCs w:val="24"/>
        </w:rPr>
      </w:pPr>
    </w:p>
    <w:p w:rsidR="00AE65A0" w:rsidRDefault="00A404E8" w:rsidP="00377512">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risk factors that</w:t>
      </w:r>
      <w:r w:rsidR="0061205A">
        <w:rPr>
          <w:rFonts w:ascii="Arial" w:hAnsi="Arial" w:cs="Arial"/>
          <w:sz w:val="24"/>
          <w:szCs w:val="24"/>
        </w:rPr>
        <w:t xml:space="preserve"> have been highlighted</w:t>
      </w:r>
      <w:r w:rsidR="00AE65A0">
        <w:rPr>
          <w:rFonts w:ascii="Arial" w:hAnsi="Arial" w:cs="Arial"/>
          <w:sz w:val="24"/>
          <w:szCs w:val="24"/>
        </w:rPr>
        <w:t xml:space="preserve">, included the fact that she had previously given birth to </w:t>
      </w:r>
      <w:r w:rsidR="000C2086">
        <w:rPr>
          <w:rFonts w:ascii="Arial" w:hAnsi="Arial" w:cs="Arial"/>
          <w:sz w:val="24"/>
          <w:szCs w:val="24"/>
        </w:rPr>
        <w:t xml:space="preserve">two </w:t>
      </w:r>
      <w:r w:rsidR="00AE65A0">
        <w:rPr>
          <w:rFonts w:ascii="Arial" w:hAnsi="Arial" w:cs="Arial"/>
          <w:sz w:val="24"/>
          <w:szCs w:val="24"/>
        </w:rPr>
        <w:t>large babies, had gestational diabetes</w:t>
      </w:r>
      <w:r w:rsidR="000C2086">
        <w:rPr>
          <w:rFonts w:ascii="Arial" w:hAnsi="Arial" w:cs="Arial"/>
          <w:sz w:val="24"/>
          <w:szCs w:val="24"/>
        </w:rPr>
        <w:t>,</w:t>
      </w:r>
      <w:r w:rsidR="00AE65A0">
        <w:rPr>
          <w:rFonts w:ascii="Arial" w:hAnsi="Arial" w:cs="Arial"/>
          <w:sz w:val="24"/>
          <w:szCs w:val="24"/>
        </w:rPr>
        <w:t xml:space="preserve"> was </w:t>
      </w:r>
      <w:r w:rsidR="00A40397">
        <w:rPr>
          <w:rFonts w:ascii="Arial" w:hAnsi="Arial" w:cs="Arial"/>
          <w:sz w:val="24"/>
          <w:szCs w:val="24"/>
        </w:rPr>
        <w:t>overweight</w:t>
      </w:r>
      <w:r w:rsidR="000C2086">
        <w:rPr>
          <w:rFonts w:ascii="Arial" w:hAnsi="Arial" w:cs="Arial"/>
          <w:sz w:val="24"/>
          <w:szCs w:val="24"/>
        </w:rPr>
        <w:t xml:space="preserve"> and presented </w:t>
      </w:r>
      <w:r w:rsidR="009E3BA6">
        <w:rPr>
          <w:rFonts w:ascii="Arial" w:hAnsi="Arial" w:cs="Arial"/>
          <w:sz w:val="24"/>
          <w:szCs w:val="24"/>
        </w:rPr>
        <w:t>with</w:t>
      </w:r>
      <w:r w:rsidR="000C2086">
        <w:rPr>
          <w:rFonts w:ascii="Arial" w:hAnsi="Arial" w:cs="Arial"/>
          <w:sz w:val="24"/>
          <w:szCs w:val="24"/>
        </w:rPr>
        <w:t xml:space="preserve"> </w:t>
      </w:r>
      <w:r w:rsidR="00AE65A0">
        <w:rPr>
          <w:rFonts w:ascii="Arial" w:hAnsi="Arial" w:cs="Arial"/>
          <w:sz w:val="24"/>
          <w:szCs w:val="24"/>
        </w:rPr>
        <w:t>glycosuria.</w:t>
      </w:r>
      <w:r w:rsidR="00EC1B1F">
        <w:rPr>
          <w:rFonts w:ascii="Arial" w:hAnsi="Arial" w:cs="Arial"/>
          <w:sz w:val="24"/>
          <w:szCs w:val="24"/>
        </w:rPr>
        <w:t xml:space="preserve"> </w:t>
      </w:r>
      <w:r w:rsidR="00AE65A0">
        <w:rPr>
          <w:rFonts w:ascii="Arial" w:hAnsi="Arial" w:cs="Arial"/>
          <w:sz w:val="24"/>
          <w:szCs w:val="24"/>
        </w:rPr>
        <w:t>He was off the view that the medical staff would have been better prepared to han</w:t>
      </w:r>
      <w:r w:rsidR="000C2086">
        <w:rPr>
          <w:rFonts w:ascii="Arial" w:hAnsi="Arial" w:cs="Arial"/>
          <w:sz w:val="24"/>
          <w:szCs w:val="24"/>
        </w:rPr>
        <w:t>dle the shoulder dystocia if these</w:t>
      </w:r>
      <w:r w:rsidR="00AE65A0">
        <w:rPr>
          <w:rFonts w:ascii="Arial" w:hAnsi="Arial" w:cs="Arial"/>
          <w:sz w:val="24"/>
          <w:szCs w:val="24"/>
        </w:rPr>
        <w:t xml:space="preserve"> antenatal risk factors were kept in mind</w:t>
      </w:r>
      <w:r w:rsidR="000E1349">
        <w:rPr>
          <w:rFonts w:ascii="Arial" w:hAnsi="Arial" w:cs="Arial"/>
          <w:sz w:val="24"/>
          <w:szCs w:val="24"/>
        </w:rPr>
        <w:t>,</w:t>
      </w:r>
      <w:r w:rsidR="00AE65A0">
        <w:rPr>
          <w:rFonts w:ascii="Arial" w:hAnsi="Arial" w:cs="Arial"/>
          <w:sz w:val="24"/>
          <w:szCs w:val="24"/>
        </w:rPr>
        <w:t xml:space="preserve"> particularly when faced with a prolong</w:t>
      </w:r>
      <w:r w:rsidR="009E3BA6">
        <w:rPr>
          <w:rFonts w:ascii="Arial" w:hAnsi="Arial" w:cs="Arial"/>
          <w:sz w:val="24"/>
          <w:szCs w:val="24"/>
        </w:rPr>
        <w:t>ed</w:t>
      </w:r>
      <w:r w:rsidR="00AE65A0">
        <w:rPr>
          <w:rFonts w:ascii="Arial" w:hAnsi="Arial" w:cs="Arial"/>
          <w:sz w:val="24"/>
          <w:szCs w:val="24"/>
        </w:rPr>
        <w:t xml:space="preserve"> second stage of labour. </w:t>
      </w:r>
    </w:p>
    <w:p w:rsidR="00AE65A0" w:rsidRDefault="00AE65A0" w:rsidP="00377512">
      <w:pPr>
        <w:spacing w:after="0" w:line="360" w:lineRule="auto"/>
        <w:jc w:val="both"/>
        <w:rPr>
          <w:rFonts w:ascii="Arial" w:hAnsi="Arial" w:cs="Arial"/>
          <w:sz w:val="24"/>
          <w:szCs w:val="24"/>
        </w:rPr>
      </w:pPr>
    </w:p>
    <w:p w:rsidR="001E481C" w:rsidRDefault="00CB2A44" w:rsidP="00377512">
      <w:pPr>
        <w:spacing w:after="0" w:line="360" w:lineRule="auto"/>
        <w:jc w:val="both"/>
        <w:rPr>
          <w:rFonts w:ascii="Arial" w:hAnsi="Arial" w:cs="Arial"/>
          <w:sz w:val="24"/>
          <w:szCs w:val="24"/>
        </w:rPr>
      </w:pPr>
      <w:r>
        <w:rPr>
          <w:rFonts w:ascii="Arial" w:hAnsi="Arial" w:cs="Arial"/>
          <w:sz w:val="24"/>
          <w:szCs w:val="24"/>
        </w:rPr>
        <w:t>[15</w:t>
      </w:r>
      <w:r w:rsidR="002608FB">
        <w:rPr>
          <w:rFonts w:ascii="Arial" w:hAnsi="Arial" w:cs="Arial"/>
          <w:sz w:val="24"/>
          <w:szCs w:val="24"/>
        </w:rPr>
        <w:t>]</w:t>
      </w:r>
      <w:r w:rsidR="002608FB">
        <w:rPr>
          <w:rFonts w:ascii="Arial" w:hAnsi="Arial" w:cs="Arial"/>
          <w:sz w:val="24"/>
          <w:szCs w:val="24"/>
        </w:rPr>
        <w:tab/>
        <w:t>He said that the D</w:t>
      </w:r>
      <w:r w:rsidR="00AE65A0">
        <w:rPr>
          <w:rFonts w:ascii="Arial" w:hAnsi="Arial" w:cs="Arial"/>
          <w:sz w:val="24"/>
          <w:szCs w:val="24"/>
        </w:rPr>
        <w:t>epartment of Health has compiled certain management p</w:t>
      </w:r>
      <w:r w:rsidR="002608FB">
        <w:rPr>
          <w:rFonts w:ascii="Arial" w:hAnsi="Arial" w:cs="Arial"/>
          <w:sz w:val="24"/>
          <w:szCs w:val="24"/>
        </w:rPr>
        <w:t>rotocols for obstetric emergencies,</w:t>
      </w:r>
      <w:r w:rsidR="00AE65A0">
        <w:rPr>
          <w:rFonts w:ascii="Arial" w:hAnsi="Arial" w:cs="Arial"/>
          <w:sz w:val="24"/>
          <w:szCs w:val="24"/>
        </w:rPr>
        <w:t xml:space="preserve"> includ</w:t>
      </w:r>
      <w:r w:rsidR="001E481C">
        <w:rPr>
          <w:rFonts w:ascii="Arial" w:hAnsi="Arial" w:cs="Arial"/>
          <w:sz w:val="24"/>
          <w:szCs w:val="24"/>
        </w:rPr>
        <w:t>ing shoulder dysto</w:t>
      </w:r>
      <w:r w:rsidR="00A571D1">
        <w:rPr>
          <w:rFonts w:ascii="Arial" w:hAnsi="Arial" w:cs="Arial"/>
          <w:sz w:val="24"/>
          <w:szCs w:val="24"/>
        </w:rPr>
        <w:t>cia</w:t>
      </w:r>
      <w:r w:rsidR="0090617C">
        <w:rPr>
          <w:rFonts w:ascii="Arial" w:hAnsi="Arial" w:cs="Arial"/>
          <w:sz w:val="24"/>
          <w:szCs w:val="24"/>
        </w:rPr>
        <w:t>,</w:t>
      </w:r>
      <w:r w:rsidR="00A571D1">
        <w:rPr>
          <w:rFonts w:ascii="Arial" w:hAnsi="Arial" w:cs="Arial"/>
          <w:sz w:val="24"/>
          <w:szCs w:val="24"/>
        </w:rPr>
        <w:t xml:space="preserve"> which include the following:</w:t>
      </w:r>
    </w:p>
    <w:p w:rsidR="00A571D1" w:rsidRDefault="00A571D1" w:rsidP="00377512">
      <w:pPr>
        <w:spacing w:after="0" w:line="360" w:lineRule="auto"/>
        <w:jc w:val="both"/>
        <w:rPr>
          <w:rFonts w:ascii="Arial" w:hAnsi="Arial" w:cs="Arial"/>
          <w:sz w:val="24"/>
          <w:szCs w:val="24"/>
        </w:rPr>
      </w:pPr>
    </w:p>
    <w:p w:rsidR="004E792F" w:rsidRDefault="004E792F" w:rsidP="004E792F">
      <w:pPr>
        <w:pStyle w:val="ListParagraph"/>
        <w:numPr>
          <w:ilvl w:val="0"/>
          <w:numId w:val="5"/>
        </w:numPr>
        <w:spacing w:after="0" w:line="360" w:lineRule="auto"/>
        <w:jc w:val="both"/>
        <w:rPr>
          <w:rFonts w:ascii="Arial" w:hAnsi="Arial" w:cs="Arial"/>
          <w:sz w:val="24"/>
          <w:szCs w:val="24"/>
        </w:rPr>
      </w:pPr>
      <w:r w:rsidRPr="004E792F">
        <w:rPr>
          <w:rFonts w:ascii="Arial" w:hAnsi="Arial" w:cs="Arial"/>
          <w:sz w:val="24"/>
          <w:szCs w:val="24"/>
        </w:rPr>
        <w:t>i</w:t>
      </w:r>
      <w:r w:rsidR="001E481C" w:rsidRPr="004E792F">
        <w:rPr>
          <w:rFonts w:ascii="Arial" w:hAnsi="Arial" w:cs="Arial"/>
          <w:sz w:val="24"/>
          <w:szCs w:val="24"/>
        </w:rPr>
        <w:t>mmediate call for help;</w:t>
      </w:r>
    </w:p>
    <w:p w:rsidR="00A571D1" w:rsidRDefault="00A571D1" w:rsidP="00A571D1">
      <w:pPr>
        <w:pStyle w:val="ListParagraph"/>
        <w:spacing w:after="0" w:line="360" w:lineRule="auto"/>
        <w:ind w:left="927"/>
        <w:jc w:val="both"/>
        <w:rPr>
          <w:rFonts w:ascii="Arial" w:hAnsi="Arial" w:cs="Arial"/>
          <w:sz w:val="24"/>
          <w:szCs w:val="24"/>
        </w:rPr>
      </w:pPr>
    </w:p>
    <w:p w:rsidR="004E792F" w:rsidRDefault="002608FB" w:rsidP="004E792F">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patient must be</w:t>
      </w:r>
      <w:r w:rsidR="001E481C" w:rsidRPr="004E792F">
        <w:rPr>
          <w:rFonts w:ascii="Arial" w:hAnsi="Arial" w:cs="Arial"/>
          <w:sz w:val="24"/>
          <w:szCs w:val="24"/>
        </w:rPr>
        <w:t xml:space="preserve"> placed on the edge of the bed or </w:t>
      </w:r>
      <w:r w:rsidR="004E792F" w:rsidRPr="004E792F">
        <w:rPr>
          <w:rFonts w:ascii="Arial" w:hAnsi="Arial" w:cs="Arial"/>
          <w:sz w:val="24"/>
          <w:szCs w:val="24"/>
        </w:rPr>
        <w:t>turned through</w:t>
      </w:r>
      <w:r w:rsidR="001E481C" w:rsidRPr="004E792F">
        <w:rPr>
          <w:rFonts w:ascii="Arial" w:hAnsi="Arial" w:cs="Arial"/>
          <w:sz w:val="24"/>
          <w:szCs w:val="24"/>
        </w:rPr>
        <w:t xml:space="preserve"> 90 degrees so that her </w:t>
      </w:r>
      <w:r w:rsidR="009F3FF7" w:rsidRPr="004E792F">
        <w:rPr>
          <w:rFonts w:ascii="Arial" w:hAnsi="Arial" w:cs="Arial"/>
          <w:sz w:val="24"/>
          <w:szCs w:val="24"/>
        </w:rPr>
        <w:t>bu</w:t>
      </w:r>
      <w:r w:rsidR="004E792F" w:rsidRPr="004E792F">
        <w:rPr>
          <w:rFonts w:ascii="Arial" w:hAnsi="Arial" w:cs="Arial"/>
          <w:sz w:val="24"/>
          <w:szCs w:val="24"/>
        </w:rPr>
        <w:t>ttocks are on the edge of the side of the bed;</w:t>
      </w:r>
    </w:p>
    <w:p w:rsidR="00A571D1" w:rsidRPr="00A571D1" w:rsidRDefault="00A571D1" w:rsidP="00A571D1">
      <w:pPr>
        <w:spacing w:after="0" w:line="360" w:lineRule="auto"/>
        <w:jc w:val="both"/>
        <w:rPr>
          <w:rFonts w:ascii="Arial" w:hAnsi="Arial" w:cs="Arial"/>
          <w:sz w:val="24"/>
          <w:szCs w:val="24"/>
        </w:rPr>
      </w:pPr>
    </w:p>
    <w:p w:rsidR="004E792F" w:rsidRDefault="00CF72AD" w:rsidP="004E792F">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patient must </w:t>
      </w:r>
      <w:r w:rsidR="004E792F">
        <w:rPr>
          <w:rFonts w:ascii="Arial" w:hAnsi="Arial" w:cs="Arial"/>
          <w:sz w:val="24"/>
          <w:szCs w:val="24"/>
        </w:rPr>
        <w:t xml:space="preserve">then </w:t>
      </w:r>
      <w:r>
        <w:rPr>
          <w:rFonts w:ascii="Arial" w:hAnsi="Arial" w:cs="Arial"/>
          <w:sz w:val="24"/>
          <w:szCs w:val="24"/>
        </w:rPr>
        <w:t xml:space="preserve">be </w:t>
      </w:r>
      <w:r w:rsidR="004E792F">
        <w:rPr>
          <w:rFonts w:ascii="Arial" w:hAnsi="Arial" w:cs="Arial"/>
          <w:sz w:val="24"/>
          <w:szCs w:val="24"/>
        </w:rPr>
        <w:t xml:space="preserve">adjusted into the </w:t>
      </w:r>
      <w:r w:rsidR="00CE0237">
        <w:rPr>
          <w:rFonts w:ascii="Arial" w:hAnsi="Arial" w:cs="Arial"/>
          <w:sz w:val="24"/>
          <w:szCs w:val="24"/>
        </w:rPr>
        <w:t>McRobert</w:t>
      </w:r>
      <w:r w:rsidR="00861D14">
        <w:rPr>
          <w:rFonts w:ascii="Arial" w:hAnsi="Arial" w:cs="Arial"/>
          <w:sz w:val="24"/>
          <w:szCs w:val="24"/>
        </w:rPr>
        <w:t>s</w:t>
      </w:r>
      <w:r w:rsidR="00CE0237">
        <w:rPr>
          <w:rFonts w:ascii="Arial" w:hAnsi="Arial" w:cs="Arial"/>
          <w:sz w:val="24"/>
          <w:szCs w:val="24"/>
        </w:rPr>
        <w:t xml:space="preserve"> </w:t>
      </w:r>
      <w:r w:rsidR="004E792F">
        <w:rPr>
          <w:rFonts w:ascii="Arial" w:hAnsi="Arial" w:cs="Arial"/>
          <w:sz w:val="24"/>
          <w:szCs w:val="24"/>
        </w:rPr>
        <w:t>posit</w:t>
      </w:r>
      <w:r>
        <w:rPr>
          <w:rFonts w:ascii="Arial" w:hAnsi="Arial" w:cs="Arial"/>
          <w:sz w:val="24"/>
          <w:szCs w:val="24"/>
        </w:rPr>
        <w:t xml:space="preserve">ion, namely lying flat with </w:t>
      </w:r>
      <w:r w:rsidR="004E792F">
        <w:rPr>
          <w:rFonts w:ascii="Arial" w:hAnsi="Arial" w:cs="Arial"/>
          <w:sz w:val="24"/>
          <w:szCs w:val="24"/>
        </w:rPr>
        <w:t>legs hyper-flexed against the abdomen. The McRobert</w:t>
      </w:r>
      <w:r w:rsidR="00861D14">
        <w:rPr>
          <w:rFonts w:ascii="Arial" w:hAnsi="Arial" w:cs="Arial"/>
          <w:sz w:val="24"/>
          <w:szCs w:val="24"/>
        </w:rPr>
        <w:t>s</w:t>
      </w:r>
      <w:r w:rsidR="004E792F">
        <w:rPr>
          <w:rFonts w:ascii="Arial" w:hAnsi="Arial" w:cs="Arial"/>
          <w:sz w:val="24"/>
          <w:szCs w:val="24"/>
        </w:rPr>
        <w:t xml:space="preserve"> position widens the pelvis, flattens the lumbar spine and moves the pubic symphysis. Two assistants may be required to ensure that the McRobert</w:t>
      </w:r>
      <w:r w:rsidR="003E771D">
        <w:rPr>
          <w:rFonts w:ascii="Arial" w:hAnsi="Arial" w:cs="Arial"/>
          <w:sz w:val="24"/>
          <w:szCs w:val="24"/>
        </w:rPr>
        <w:t>’</w:t>
      </w:r>
      <w:r w:rsidR="004E792F">
        <w:rPr>
          <w:rFonts w:ascii="Arial" w:hAnsi="Arial" w:cs="Arial"/>
          <w:sz w:val="24"/>
          <w:szCs w:val="24"/>
        </w:rPr>
        <w:t>s position is maintained until delivery had been completed.</w:t>
      </w:r>
    </w:p>
    <w:p w:rsidR="003E771D" w:rsidRPr="003E771D" w:rsidRDefault="003E771D" w:rsidP="003E771D">
      <w:pPr>
        <w:spacing w:after="0" w:line="360" w:lineRule="auto"/>
        <w:jc w:val="both"/>
        <w:rPr>
          <w:rFonts w:ascii="Arial" w:hAnsi="Arial" w:cs="Arial"/>
          <w:sz w:val="24"/>
          <w:szCs w:val="24"/>
        </w:rPr>
      </w:pPr>
    </w:p>
    <w:p w:rsidR="007B5F93" w:rsidRDefault="004E792F" w:rsidP="00733D5C">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suprapubic pressure must be applied obliquely to dislodge the impacted shoulder. The application of fundal pressure worsens the impaction and should be avoided. The patient </w:t>
      </w:r>
      <w:r w:rsidR="00DC7604">
        <w:rPr>
          <w:rFonts w:ascii="Arial" w:hAnsi="Arial" w:cs="Arial"/>
          <w:sz w:val="24"/>
          <w:szCs w:val="24"/>
        </w:rPr>
        <w:t>should be encouraged to stop</w:t>
      </w:r>
      <w:r>
        <w:rPr>
          <w:rFonts w:ascii="Arial" w:hAnsi="Arial" w:cs="Arial"/>
          <w:sz w:val="24"/>
          <w:szCs w:val="24"/>
        </w:rPr>
        <w:t xml:space="preserve"> pushing before </w:t>
      </w:r>
      <w:r>
        <w:rPr>
          <w:rFonts w:ascii="Arial" w:hAnsi="Arial" w:cs="Arial"/>
          <w:sz w:val="24"/>
          <w:szCs w:val="24"/>
        </w:rPr>
        <w:lastRenderedPageBreak/>
        <w:t xml:space="preserve">suprapubic pressure is applied as this also aggravates and increases the risk of injury. </w:t>
      </w:r>
    </w:p>
    <w:p w:rsidR="007B5F93" w:rsidRDefault="007B5F93" w:rsidP="007B5F93">
      <w:pPr>
        <w:pStyle w:val="ListParagraph"/>
        <w:spacing w:after="0" w:line="360" w:lineRule="auto"/>
        <w:ind w:left="927"/>
        <w:jc w:val="both"/>
        <w:rPr>
          <w:rFonts w:ascii="Arial" w:hAnsi="Arial" w:cs="Arial"/>
          <w:sz w:val="24"/>
          <w:szCs w:val="24"/>
        </w:rPr>
      </w:pPr>
    </w:p>
    <w:p w:rsidR="00FC7CA3" w:rsidRDefault="004E792F" w:rsidP="007B5F93">
      <w:pPr>
        <w:spacing w:after="0" w:line="360" w:lineRule="auto"/>
        <w:jc w:val="both"/>
        <w:rPr>
          <w:rFonts w:ascii="Arial" w:hAnsi="Arial" w:cs="Arial"/>
          <w:sz w:val="24"/>
          <w:szCs w:val="24"/>
        </w:rPr>
      </w:pPr>
      <w:r w:rsidRPr="007B5F93">
        <w:rPr>
          <w:rFonts w:ascii="Arial" w:hAnsi="Arial" w:cs="Arial"/>
          <w:sz w:val="24"/>
          <w:szCs w:val="24"/>
        </w:rPr>
        <w:t xml:space="preserve">These steps are usually adequate to resolve cases of shoulder dystocia </w:t>
      </w:r>
      <w:r w:rsidR="00EF692E">
        <w:rPr>
          <w:rFonts w:ascii="Arial" w:hAnsi="Arial" w:cs="Arial"/>
          <w:sz w:val="24"/>
          <w:szCs w:val="24"/>
        </w:rPr>
        <w:t>in 90% of cases</w:t>
      </w:r>
      <w:r w:rsidRPr="007B5F93">
        <w:rPr>
          <w:rFonts w:ascii="Arial" w:hAnsi="Arial" w:cs="Arial"/>
          <w:sz w:val="24"/>
          <w:szCs w:val="24"/>
        </w:rPr>
        <w:t xml:space="preserve"> without further complications for </w:t>
      </w:r>
      <w:r w:rsidR="008F1BF7">
        <w:rPr>
          <w:rFonts w:ascii="Arial" w:hAnsi="Arial" w:cs="Arial"/>
          <w:sz w:val="24"/>
          <w:szCs w:val="24"/>
        </w:rPr>
        <w:t xml:space="preserve">either </w:t>
      </w:r>
      <w:r w:rsidRPr="007B5F93">
        <w:rPr>
          <w:rFonts w:ascii="Arial" w:hAnsi="Arial" w:cs="Arial"/>
          <w:sz w:val="24"/>
          <w:szCs w:val="24"/>
        </w:rPr>
        <w:t xml:space="preserve">mother or child. </w:t>
      </w:r>
    </w:p>
    <w:p w:rsidR="00FC7CA3" w:rsidRDefault="00FC7CA3" w:rsidP="007B5F93">
      <w:pPr>
        <w:spacing w:after="0" w:line="360" w:lineRule="auto"/>
        <w:jc w:val="both"/>
        <w:rPr>
          <w:rFonts w:ascii="Arial" w:hAnsi="Arial" w:cs="Arial"/>
          <w:sz w:val="24"/>
          <w:szCs w:val="24"/>
        </w:rPr>
      </w:pPr>
    </w:p>
    <w:p w:rsidR="004E792F" w:rsidRPr="007B5F93" w:rsidRDefault="00FC7CA3" w:rsidP="007B5F93">
      <w:pPr>
        <w:spacing w:after="0" w:line="360" w:lineRule="auto"/>
        <w:jc w:val="both"/>
        <w:rPr>
          <w:rFonts w:ascii="Arial" w:hAnsi="Arial" w:cs="Arial"/>
          <w:sz w:val="24"/>
          <w:szCs w:val="24"/>
        </w:rPr>
      </w:pPr>
      <w:r>
        <w:rPr>
          <w:rFonts w:ascii="Arial" w:hAnsi="Arial" w:cs="Arial"/>
          <w:sz w:val="24"/>
          <w:szCs w:val="24"/>
        </w:rPr>
        <w:t xml:space="preserve">[16]      </w:t>
      </w:r>
      <w:r w:rsidR="004E792F" w:rsidRPr="007B5F93">
        <w:rPr>
          <w:rFonts w:ascii="Arial" w:hAnsi="Arial" w:cs="Arial"/>
          <w:sz w:val="24"/>
          <w:szCs w:val="24"/>
        </w:rPr>
        <w:t>Dr Ebrahim further testified that the application of fundal pressure by a me</w:t>
      </w:r>
      <w:r w:rsidR="009E16FC">
        <w:rPr>
          <w:rFonts w:ascii="Arial" w:hAnsi="Arial" w:cs="Arial"/>
          <w:sz w:val="24"/>
          <w:szCs w:val="24"/>
        </w:rPr>
        <w:t xml:space="preserve">mber of the hospital staff </w:t>
      </w:r>
      <w:r w:rsidR="004E792F" w:rsidRPr="007B5F93">
        <w:rPr>
          <w:rFonts w:ascii="Arial" w:hAnsi="Arial" w:cs="Arial"/>
          <w:sz w:val="24"/>
          <w:szCs w:val="24"/>
        </w:rPr>
        <w:t>worsen</w:t>
      </w:r>
      <w:r w:rsidR="00360BCD">
        <w:rPr>
          <w:rFonts w:ascii="Arial" w:hAnsi="Arial" w:cs="Arial"/>
          <w:sz w:val="24"/>
          <w:szCs w:val="24"/>
        </w:rPr>
        <w:t>ed</w:t>
      </w:r>
      <w:r w:rsidR="004E792F" w:rsidRPr="007B5F93">
        <w:rPr>
          <w:rFonts w:ascii="Arial" w:hAnsi="Arial" w:cs="Arial"/>
          <w:sz w:val="24"/>
          <w:szCs w:val="24"/>
        </w:rPr>
        <w:t xml:space="preserve"> the situation as </w:t>
      </w:r>
      <w:r w:rsidR="00733D5C" w:rsidRPr="007B5F93">
        <w:rPr>
          <w:rFonts w:ascii="Arial" w:hAnsi="Arial" w:cs="Arial"/>
          <w:sz w:val="24"/>
          <w:szCs w:val="24"/>
        </w:rPr>
        <w:t>pressure from above jams the impacted shoulder against the pubic symphysis. In his opinion</w:t>
      </w:r>
      <w:r w:rsidR="009E16FC">
        <w:rPr>
          <w:rFonts w:ascii="Arial" w:hAnsi="Arial" w:cs="Arial"/>
          <w:sz w:val="24"/>
          <w:szCs w:val="24"/>
        </w:rPr>
        <w:t>,</w:t>
      </w:r>
      <w:r w:rsidR="00733D5C" w:rsidRPr="007B5F93">
        <w:rPr>
          <w:rFonts w:ascii="Arial" w:hAnsi="Arial" w:cs="Arial"/>
          <w:sz w:val="24"/>
          <w:szCs w:val="24"/>
        </w:rPr>
        <w:t xml:space="preserve"> if suprapubic pressure had been applied instead of fundal pressure, the amount of traction required would probably have been less and </w:t>
      </w:r>
      <w:r w:rsidR="00DF0C64">
        <w:rPr>
          <w:rFonts w:ascii="Arial" w:hAnsi="Arial" w:cs="Arial"/>
          <w:sz w:val="24"/>
          <w:szCs w:val="24"/>
        </w:rPr>
        <w:t xml:space="preserve">the </w:t>
      </w:r>
      <w:r w:rsidR="00733D5C" w:rsidRPr="007B5F93">
        <w:rPr>
          <w:rFonts w:ascii="Arial" w:hAnsi="Arial" w:cs="Arial"/>
          <w:sz w:val="24"/>
          <w:szCs w:val="24"/>
        </w:rPr>
        <w:t xml:space="preserve">brachial plexus injury could have been avoided. </w:t>
      </w:r>
    </w:p>
    <w:p w:rsidR="0067720D" w:rsidRDefault="0067720D" w:rsidP="0067720D">
      <w:pPr>
        <w:spacing w:after="0" w:line="360" w:lineRule="auto"/>
        <w:jc w:val="both"/>
        <w:rPr>
          <w:rFonts w:ascii="Arial" w:hAnsi="Arial" w:cs="Arial"/>
          <w:sz w:val="24"/>
          <w:szCs w:val="24"/>
        </w:rPr>
      </w:pPr>
    </w:p>
    <w:p w:rsidR="00E56010" w:rsidRDefault="0067720D" w:rsidP="0067720D">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He also referred to a joint minute prepar</w:t>
      </w:r>
      <w:r w:rsidR="003C6985">
        <w:rPr>
          <w:rFonts w:ascii="Arial" w:hAnsi="Arial" w:cs="Arial"/>
          <w:sz w:val="24"/>
          <w:szCs w:val="24"/>
        </w:rPr>
        <w:t>ed by himself and Dr Batchelder (</w:t>
      </w:r>
      <w:r w:rsidR="0003523B">
        <w:rPr>
          <w:rFonts w:ascii="Arial" w:hAnsi="Arial" w:cs="Arial"/>
          <w:sz w:val="24"/>
          <w:szCs w:val="24"/>
        </w:rPr>
        <w:t>the defendant’s expert o</w:t>
      </w:r>
      <w:r w:rsidR="006314B5">
        <w:rPr>
          <w:rFonts w:ascii="Arial" w:hAnsi="Arial" w:cs="Arial"/>
          <w:sz w:val="24"/>
          <w:szCs w:val="24"/>
        </w:rPr>
        <w:t>bstetrician gynaecologist</w:t>
      </w:r>
      <w:r w:rsidR="003C6985">
        <w:rPr>
          <w:rFonts w:ascii="Arial" w:hAnsi="Arial" w:cs="Arial"/>
          <w:sz w:val="24"/>
          <w:szCs w:val="24"/>
        </w:rPr>
        <w:t>)</w:t>
      </w:r>
      <w:r w:rsidR="006314B5">
        <w:rPr>
          <w:rFonts w:ascii="Arial" w:hAnsi="Arial" w:cs="Arial"/>
          <w:sz w:val="24"/>
          <w:szCs w:val="24"/>
        </w:rPr>
        <w:t xml:space="preserve"> in which </w:t>
      </w:r>
      <w:r w:rsidR="0003523B">
        <w:rPr>
          <w:rFonts w:ascii="Arial" w:hAnsi="Arial" w:cs="Arial"/>
          <w:sz w:val="24"/>
          <w:szCs w:val="24"/>
        </w:rPr>
        <w:t>they agreed that</w:t>
      </w:r>
      <w:r w:rsidR="005647F6">
        <w:rPr>
          <w:rFonts w:ascii="Arial" w:hAnsi="Arial" w:cs="Arial"/>
          <w:sz w:val="24"/>
          <w:szCs w:val="24"/>
        </w:rPr>
        <w:t>:</w:t>
      </w:r>
      <w:r w:rsidR="0003523B">
        <w:rPr>
          <w:rFonts w:ascii="Arial" w:hAnsi="Arial" w:cs="Arial"/>
          <w:sz w:val="24"/>
          <w:szCs w:val="24"/>
        </w:rPr>
        <w:t xml:space="preserve"> </w:t>
      </w:r>
      <w:r w:rsidR="007A7F5A">
        <w:rPr>
          <w:rFonts w:ascii="Arial" w:hAnsi="Arial" w:cs="Arial"/>
          <w:sz w:val="24"/>
          <w:szCs w:val="24"/>
        </w:rPr>
        <w:t xml:space="preserve">(a) </w:t>
      </w:r>
      <w:r w:rsidR="0003523B">
        <w:rPr>
          <w:rFonts w:ascii="Arial" w:hAnsi="Arial" w:cs="Arial"/>
          <w:sz w:val="24"/>
          <w:szCs w:val="24"/>
        </w:rPr>
        <w:t>the plaintiff presented with risk factors for shoulder dystocia, which included macrosomia and prolong</w:t>
      </w:r>
      <w:r w:rsidR="006314B5">
        <w:rPr>
          <w:rFonts w:ascii="Arial" w:hAnsi="Arial" w:cs="Arial"/>
          <w:sz w:val="24"/>
          <w:szCs w:val="24"/>
        </w:rPr>
        <w:t>ed</w:t>
      </w:r>
      <w:r w:rsidR="007A7F5A">
        <w:rPr>
          <w:rFonts w:ascii="Arial" w:hAnsi="Arial" w:cs="Arial"/>
          <w:sz w:val="24"/>
          <w:szCs w:val="24"/>
        </w:rPr>
        <w:t xml:space="preserve"> second stage of labour; (b) w</w:t>
      </w:r>
      <w:r w:rsidR="0003523B">
        <w:rPr>
          <w:rFonts w:ascii="Arial" w:hAnsi="Arial" w:cs="Arial"/>
          <w:sz w:val="24"/>
          <w:szCs w:val="24"/>
        </w:rPr>
        <w:t>hen managing the shoulder dystocia, the doctor positioned the plaintiff’s leg incorr</w:t>
      </w:r>
      <w:r w:rsidR="006314B5">
        <w:rPr>
          <w:rFonts w:ascii="Arial" w:hAnsi="Arial" w:cs="Arial"/>
          <w:sz w:val="24"/>
          <w:szCs w:val="24"/>
        </w:rPr>
        <w:t xml:space="preserve">ectly. </w:t>
      </w:r>
      <w:r w:rsidR="004B778B">
        <w:rPr>
          <w:rFonts w:ascii="Arial" w:hAnsi="Arial" w:cs="Arial"/>
          <w:sz w:val="24"/>
          <w:szCs w:val="24"/>
        </w:rPr>
        <w:t xml:space="preserve">This </w:t>
      </w:r>
      <w:r w:rsidR="006314B5">
        <w:rPr>
          <w:rFonts w:ascii="Arial" w:hAnsi="Arial" w:cs="Arial"/>
          <w:sz w:val="24"/>
          <w:szCs w:val="24"/>
        </w:rPr>
        <w:t xml:space="preserve">significantly hindered his </w:t>
      </w:r>
      <w:r w:rsidR="007A7F5A">
        <w:rPr>
          <w:rFonts w:ascii="Arial" w:hAnsi="Arial" w:cs="Arial"/>
          <w:sz w:val="24"/>
          <w:szCs w:val="24"/>
        </w:rPr>
        <w:t>ability</w:t>
      </w:r>
      <w:r w:rsidR="0003523B">
        <w:rPr>
          <w:rFonts w:ascii="Arial" w:hAnsi="Arial" w:cs="Arial"/>
          <w:sz w:val="24"/>
          <w:szCs w:val="24"/>
        </w:rPr>
        <w:t xml:space="preserve"> t</w:t>
      </w:r>
      <w:r w:rsidR="007A7F5A">
        <w:rPr>
          <w:rFonts w:ascii="Arial" w:hAnsi="Arial" w:cs="Arial"/>
          <w:sz w:val="24"/>
          <w:szCs w:val="24"/>
        </w:rPr>
        <w:t>o overcome the shoulder dystocia; (c) t</w:t>
      </w:r>
      <w:r w:rsidR="0003523B">
        <w:rPr>
          <w:rFonts w:ascii="Arial" w:hAnsi="Arial" w:cs="Arial"/>
          <w:sz w:val="24"/>
          <w:szCs w:val="24"/>
        </w:rPr>
        <w:t xml:space="preserve">his </w:t>
      </w:r>
      <w:r w:rsidR="004B778B">
        <w:rPr>
          <w:rFonts w:ascii="Arial" w:hAnsi="Arial" w:cs="Arial"/>
          <w:sz w:val="24"/>
          <w:szCs w:val="24"/>
        </w:rPr>
        <w:t xml:space="preserve">situation </w:t>
      </w:r>
      <w:r w:rsidR="0003523B">
        <w:rPr>
          <w:rFonts w:ascii="Arial" w:hAnsi="Arial" w:cs="Arial"/>
          <w:sz w:val="24"/>
          <w:szCs w:val="24"/>
        </w:rPr>
        <w:t xml:space="preserve">was further aggravated by the use of fundal pressure. If suprapubic pressure had been applied instead of fundal pressure, the shoulders would probably have been delivered </w:t>
      </w:r>
      <w:r w:rsidR="00391B92">
        <w:rPr>
          <w:rFonts w:ascii="Arial" w:hAnsi="Arial" w:cs="Arial"/>
          <w:sz w:val="24"/>
          <w:szCs w:val="24"/>
        </w:rPr>
        <w:t xml:space="preserve">normally </w:t>
      </w:r>
      <w:r w:rsidR="0003523B">
        <w:rPr>
          <w:rFonts w:ascii="Arial" w:hAnsi="Arial" w:cs="Arial"/>
          <w:sz w:val="24"/>
          <w:szCs w:val="24"/>
        </w:rPr>
        <w:t>and the injury w</w:t>
      </w:r>
      <w:r w:rsidR="007A7F5A">
        <w:rPr>
          <w:rFonts w:ascii="Arial" w:hAnsi="Arial" w:cs="Arial"/>
          <w:sz w:val="24"/>
          <w:szCs w:val="24"/>
        </w:rPr>
        <w:t xml:space="preserve">ould probably not have occurred; (d) </w:t>
      </w:r>
      <w:r w:rsidR="004B778B">
        <w:rPr>
          <w:rFonts w:ascii="Arial" w:hAnsi="Arial" w:cs="Arial"/>
          <w:sz w:val="24"/>
          <w:szCs w:val="24"/>
        </w:rPr>
        <w:t>the failure to</w:t>
      </w:r>
      <w:r w:rsidR="0003523B">
        <w:rPr>
          <w:rFonts w:ascii="Arial" w:hAnsi="Arial" w:cs="Arial"/>
          <w:sz w:val="24"/>
          <w:szCs w:val="24"/>
        </w:rPr>
        <w:t xml:space="preserve"> place plaintiff in the McRobert</w:t>
      </w:r>
      <w:r w:rsidR="007A7F5A">
        <w:rPr>
          <w:rFonts w:ascii="Arial" w:hAnsi="Arial" w:cs="Arial"/>
          <w:sz w:val="24"/>
          <w:szCs w:val="24"/>
        </w:rPr>
        <w:t>’s</w:t>
      </w:r>
      <w:r w:rsidR="0003523B">
        <w:rPr>
          <w:rFonts w:ascii="Arial" w:hAnsi="Arial" w:cs="Arial"/>
          <w:sz w:val="24"/>
          <w:szCs w:val="24"/>
        </w:rPr>
        <w:t xml:space="preserve"> position and the use of fundal pressure rather than suprapubic pressure probably resulted in the use of great</w:t>
      </w:r>
      <w:r w:rsidR="00391B92">
        <w:rPr>
          <w:rFonts w:ascii="Arial" w:hAnsi="Arial" w:cs="Arial"/>
          <w:sz w:val="24"/>
          <w:szCs w:val="24"/>
        </w:rPr>
        <w:t xml:space="preserve">er </w:t>
      </w:r>
      <w:r w:rsidR="0003523B">
        <w:rPr>
          <w:rFonts w:ascii="Arial" w:hAnsi="Arial" w:cs="Arial"/>
          <w:sz w:val="24"/>
          <w:szCs w:val="24"/>
        </w:rPr>
        <w:t xml:space="preserve">traction </w:t>
      </w:r>
      <w:r w:rsidR="0079280D">
        <w:rPr>
          <w:rFonts w:ascii="Arial" w:hAnsi="Arial" w:cs="Arial"/>
          <w:sz w:val="24"/>
          <w:szCs w:val="24"/>
        </w:rPr>
        <w:t xml:space="preserve">to </w:t>
      </w:r>
      <w:r w:rsidR="0003523B">
        <w:rPr>
          <w:rFonts w:ascii="Arial" w:hAnsi="Arial" w:cs="Arial"/>
          <w:sz w:val="24"/>
          <w:szCs w:val="24"/>
        </w:rPr>
        <w:t>deliver the baby</w:t>
      </w:r>
      <w:r w:rsidR="0079280D">
        <w:rPr>
          <w:rFonts w:ascii="Arial" w:hAnsi="Arial" w:cs="Arial"/>
          <w:sz w:val="24"/>
          <w:szCs w:val="24"/>
        </w:rPr>
        <w:t>,</w:t>
      </w:r>
      <w:r w:rsidR="0003523B">
        <w:rPr>
          <w:rFonts w:ascii="Arial" w:hAnsi="Arial" w:cs="Arial"/>
          <w:sz w:val="24"/>
          <w:szCs w:val="24"/>
        </w:rPr>
        <w:t xml:space="preserve"> thus causing br</w:t>
      </w:r>
      <w:r w:rsidR="0079280D">
        <w:rPr>
          <w:rFonts w:ascii="Arial" w:hAnsi="Arial" w:cs="Arial"/>
          <w:sz w:val="24"/>
          <w:szCs w:val="24"/>
        </w:rPr>
        <w:t xml:space="preserve">achial plexus injury in the </w:t>
      </w:r>
      <w:r w:rsidR="00360BCD">
        <w:rPr>
          <w:rFonts w:ascii="Arial" w:hAnsi="Arial" w:cs="Arial"/>
          <w:sz w:val="24"/>
          <w:szCs w:val="24"/>
        </w:rPr>
        <w:t>new-born</w:t>
      </w:r>
      <w:r w:rsidR="0003523B">
        <w:rPr>
          <w:rFonts w:ascii="Arial" w:hAnsi="Arial" w:cs="Arial"/>
          <w:sz w:val="24"/>
          <w:szCs w:val="24"/>
        </w:rPr>
        <w:t xml:space="preserve"> and significant lo</w:t>
      </w:r>
      <w:r w:rsidR="007A7F5A">
        <w:rPr>
          <w:rFonts w:ascii="Arial" w:hAnsi="Arial" w:cs="Arial"/>
          <w:sz w:val="24"/>
          <w:szCs w:val="24"/>
        </w:rPr>
        <w:t>ss of function to the right arm and; (e) i</w:t>
      </w:r>
      <w:r w:rsidR="0003523B">
        <w:rPr>
          <w:rFonts w:ascii="Arial" w:hAnsi="Arial" w:cs="Arial"/>
          <w:sz w:val="24"/>
          <w:szCs w:val="24"/>
        </w:rPr>
        <w:t xml:space="preserve">f these manoeuvres </w:t>
      </w:r>
      <w:r w:rsidR="00E56010">
        <w:rPr>
          <w:rFonts w:ascii="Arial" w:hAnsi="Arial" w:cs="Arial"/>
          <w:sz w:val="24"/>
          <w:szCs w:val="24"/>
        </w:rPr>
        <w:t>were carried out correctly the injury would have been averted and Athimna wou</w:t>
      </w:r>
      <w:r w:rsidR="007277F2">
        <w:rPr>
          <w:rFonts w:ascii="Arial" w:hAnsi="Arial" w:cs="Arial"/>
          <w:sz w:val="24"/>
          <w:szCs w:val="24"/>
        </w:rPr>
        <w:t>ld have had normal function of his</w:t>
      </w:r>
      <w:r w:rsidR="00E56010">
        <w:rPr>
          <w:rFonts w:ascii="Arial" w:hAnsi="Arial" w:cs="Arial"/>
          <w:sz w:val="24"/>
          <w:szCs w:val="24"/>
        </w:rPr>
        <w:t xml:space="preserve"> right arm.</w:t>
      </w:r>
    </w:p>
    <w:p w:rsidR="0089720B" w:rsidRDefault="0089720B" w:rsidP="0067720D">
      <w:pPr>
        <w:spacing w:after="0" w:line="360" w:lineRule="auto"/>
        <w:jc w:val="both"/>
        <w:rPr>
          <w:rFonts w:ascii="Arial" w:hAnsi="Arial" w:cs="Arial"/>
          <w:sz w:val="24"/>
          <w:szCs w:val="24"/>
        </w:rPr>
      </w:pPr>
    </w:p>
    <w:p w:rsidR="0089720B" w:rsidRPr="0089720B" w:rsidRDefault="00A52ED0" w:rsidP="0089720B">
      <w:pPr>
        <w:tabs>
          <w:tab w:val="left" w:pos="851"/>
          <w:tab w:val="right" w:pos="9026"/>
        </w:tabs>
        <w:spacing w:after="0" w:line="360" w:lineRule="auto"/>
        <w:jc w:val="both"/>
        <w:rPr>
          <w:rFonts w:ascii="Arial" w:hAnsi="Arial" w:cs="Arial"/>
          <w:sz w:val="24"/>
          <w:szCs w:val="24"/>
        </w:rPr>
      </w:pPr>
      <w:r>
        <w:rPr>
          <w:rFonts w:ascii="Arial" w:hAnsi="Arial" w:cs="Arial"/>
          <w:sz w:val="24"/>
          <w:szCs w:val="24"/>
        </w:rPr>
        <w:t xml:space="preserve">[18]   </w:t>
      </w:r>
      <w:r w:rsidR="0089720B">
        <w:rPr>
          <w:rFonts w:ascii="Arial" w:hAnsi="Arial" w:cs="Arial"/>
          <w:sz w:val="24"/>
          <w:szCs w:val="24"/>
        </w:rPr>
        <w:t>T</w:t>
      </w:r>
      <w:r w:rsidR="004522EC">
        <w:rPr>
          <w:rFonts w:ascii="Arial" w:hAnsi="Arial" w:cs="Arial"/>
          <w:sz w:val="24"/>
          <w:szCs w:val="24"/>
        </w:rPr>
        <w:t>he plaintiff was</w:t>
      </w:r>
      <w:r w:rsidR="0089720B" w:rsidRPr="0089720B">
        <w:rPr>
          <w:rFonts w:ascii="Arial" w:hAnsi="Arial" w:cs="Arial"/>
          <w:sz w:val="24"/>
          <w:szCs w:val="24"/>
        </w:rPr>
        <w:t xml:space="preserve"> required to prove, on a balance of </w:t>
      </w:r>
      <w:r w:rsidR="004522EC" w:rsidRPr="0089720B">
        <w:rPr>
          <w:rFonts w:ascii="Arial" w:hAnsi="Arial" w:cs="Arial"/>
          <w:sz w:val="24"/>
          <w:szCs w:val="24"/>
        </w:rPr>
        <w:t>probabilities</w:t>
      </w:r>
      <w:r w:rsidR="004522EC">
        <w:rPr>
          <w:rFonts w:ascii="Arial" w:hAnsi="Arial" w:cs="Arial"/>
          <w:sz w:val="24"/>
          <w:szCs w:val="24"/>
        </w:rPr>
        <w:t>,</w:t>
      </w:r>
      <w:r w:rsidR="004522EC" w:rsidRPr="0089720B">
        <w:rPr>
          <w:rFonts w:ascii="Arial" w:hAnsi="Arial" w:cs="Arial"/>
          <w:sz w:val="24"/>
          <w:szCs w:val="24"/>
        </w:rPr>
        <w:t xml:space="preserve"> that</w:t>
      </w:r>
      <w:r w:rsidR="0089720B" w:rsidRPr="0089720B">
        <w:rPr>
          <w:rFonts w:ascii="Arial" w:hAnsi="Arial" w:cs="Arial"/>
          <w:sz w:val="24"/>
          <w:szCs w:val="24"/>
        </w:rPr>
        <w:t xml:space="preserve"> the defendant’s employees failed to exercise reasonable skill and care, in other words, that their conduct fell below the standard of a reasonably competent practitioner in their field and that the aforesa</w:t>
      </w:r>
      <w:r w:rsidR="00677671">
        <w:rPr>
          <w:rFonts w:ascii="Arial" w:hAnsi="Arial" w:cs="Arial"/>
          <w:sz w:val="24"/>
          <w:szCs w:val="24"/>
        </w:rPr>
        <w:t>id negligence caused Athimna’s</w:t>
      </w:r>
      <w:r w:rsidR="0089720B" w:rsidRPr="0089720B">
        <w:rPr>
          <w:rFonts w:ascii="Arial" w:hAnsi="Arial" w:cs="Arial"/>
          <w:sz w:val="24"/>
          <w:szCs w:val="24"/>
        </w:rPr>
        <w:t xml:space="preserve"> injury. A medical practitioner is bound to employ reasonable skill and care, and is liable for the consequences if he or she does not. (</w:t>
      </w:r>
      <w:r w:rsidR="0089720B" w:rsidRPr="0089720B">
        <w:rPr>
          <w:rFonts w:ascii="Arial" w:hAnsi="Arial" w:cs="Arial"/>
          <w:i/>
          <w:sz w:val="24"/>
          <w:szCs w:val="24"/>
        </w:rPr>
        <w:t xml:space="preserve">Goliath v Members of the Executive Council for Health, Eastern Cape </w:t>
      </w:r>
      <w:r w:rsidR="0089720B" w:rsidRPr="0089720B">
        <w:rPr>
          <w:rFonts w:ascii="Arial" w:hAnsi="Arial" w:cs="Arial"/>
          <w:sz w:val="24"/>
          <w:szCs w:val="24"/>
        </w:rPr>
        <w:t xml:space="preserve">2015 (2) SA 97 (SCA)) </w:t>
      </w:r>
    </w:p>
    <w:p w:rsidR="00E56010" w:rsidRDefault="00E56010" w:rsidP="0067720D">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t>In my view it is manifest that the evidence presented by the plaintiff establish</w:t>
      </w:r>
      <w:r w:rsidR="00E548CE">
        <w:rPr>
          <w:rFonts w:ascii="Arial" w:hAnsi="Arial" w:cs="Arial"/>
          <w:sz w:val="24"/>
          <w:szCs w:val="24"/>
        </w:rPr>
        <w:t>ed</w:t>
      </w:r>
      <w:r>
        <w:rPr>
          <w:rFonts w:ascii="Arial" w:hAnsi="Arial" w:cs="Arial"/>
          <w:sz w:val="24"/>
          <w:szCs w:val="24"/>
        </w:rPr>
        <w:t xml:space="preserve"> on </w:t>
      </w:r>
      <w:r w:rsidR="00A571D1">
        <w:rPr>
          <w:rFonts w:ascii="Arial" w:hAnsi="Arial" w:cs="Arial"/>
          <w:sz w:val="24"/>
          <w:szCs w:val="24"/>
        </w:rPr>
        <w:t>a balance of probabilities that:</w:t>
      </w:r>
    </w:p>
    <w:p w:rsidR="00A571D1" w:rsidRDefault="00A571D1" w:rsidP="0067720D">
      <w:pPr>
        <w:spacing w:after="0" w:line="360" w:lineRule="auto"/>
        <w:jc w:val="both"/>
        <w:rPr>
          <w:rFonts w:ascii="Arial" w:hAnsi="Arial" w:cs="Arial"/>
          <w:sz w:val="24"/>
          <w:szCs w:val="24"/>
        </w:rPr>
      </w:pPr>
    </w:p>
    <w:p w:rsidR="0067720D" w:rsidRDefault="00E56010" w:rsidP="00E56010">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the hospital staff </w:t>
      </w:r>
      <w:r w:rsidR="00A80A50">
        <w:rPr>
          <w:rFonts w:ascii="Arial" w:hAnsi="Arial" w:cs="Arial"/>
          <w:sz w:val="24"/>
          <w:szCs w:val="24"/>
        </w:rPr>
        <w:t>were negligent in failing to ass</w:t>
      </w:r>
      <w:r>
        <w:rPr>
          <w:rFonts w:ascii="Arial" w:hAnsi="Arial" w:cs="Arial"/>
          <w:sz w:val="24"/>
          <w:szCs w:val="24"/>
        </w:rPr>
        <w:t>ess whether the pla</w:t>
      </w:r>
      <w:r w:rsidR="00B66CDB">
        <w:rPr>
          <w:rFonts w:ascii="Arial" w:hAnsi="Arial" w:cs="Arial"/>
          <w:sz w:val="24"/>
          <w:szCs w:val="24"/>
        </w:rPr>
        <w:t xml:space="preserve">intiff, a multigravida, had </w:t>
      </w:r>
      <w:r>
        <w:rPr>
          <w:rFonts w:ascii="Arial" w:hAnsi="Arial" w:cs="Arial"/>
          <w:sz w:val="24"/>
          <w:szCs w:val="24"/>
        </w:rPr>
        <w:t>risk factors for</w:t>
      </w:r>
      <w:r w:rsidR="00B66CDB">
        <w:rPr>
          <w:rFonts w:ascii="Arial" w:hAnsi="Arial" w:cs="Arial"/>
          <w:sz w:val="24"/>
          <w:szCs w:val="24"/>
        </w:rPr>
        <w:t xml:space="preserve"> </w:t>
      </w:r>
      <w:r>
        <w:rPr>
          <w:rFonts w:ascii="Arial" w:hAnsi="Arial" w:cs="Arial"/>
          <w:sz w:val="24"/>
          <w:szCs w:val="24"/>
        </w:rPr>
        <w:t xml:space="preserve">shoulder dystocia. Had that been done timeously, a </w:t>
      </w:r>
      <w:r w:rsidR="00144713">
        <w:rPr>
          <w:rFonts w:ascii="Arial" w:hAnsi="Arial" w:cs="Arial"/>
          <w:sz w:val="24"/>
          <w:szCs w:val="24"/>
        </w:rPr>
        <w:t>caesarean s</w:t>
      </w:r>
      <w:r>
        <w:rPr>
          <w:rFonts w:ascii="Arial" w:hAnsi="Arial" w:cs="Arial"/>
          <w:sz w:val="24"/>
          <w:szCs w:val="24"/>
        </w:rPr>
        <w:t xml:space="preserve">ection </w:t>
      </w:r>
      <w:r w:rsidR="00144713">
        <w:rPr>
          <w:rFonts w:ascii="Arial" w:hAnsi="Arial" w:cs="Arial"/>
          <w:sz w:val="24"/>
          <w:szCs w:val="24"/>
        </w:rPr>
        <w:t xml:space="preserve">could </w:t>
      </w:r>
      <w:r>
        <w:rPr>
          <w:rFonts w:ascii="Arial" w:hAnsi="Arial" w:cs="Arial"/>
          <w:sz w:val="24"/>
          <w:szCs w:val="24"/>
        </w:rPr>
        <w:t>have been performed</w:t>
      </w:r>
      <w:r w:rsidR="00144713">
        <w:rPr>
          <w:rFonts w:ascii="Arial" w:hAnsi="Arial" w:cs="Arial"/>
          <w:sz w:val="24"/>
          <w:szCs w:val="24"/>
        </w:rPr>
        <w:t>,</w:t>
      </w:r>
      <w:r>
        <w:rPr>
          <w:rFonts w:ascii="Arial" w:hAnsi="Arial" w:cs="Arial"/>
          <w:sz w:val="24"/>
          <w:szCs w:val="24"/>
        </w:rPr>
        <w:t xml:space="preserve"> which would have prevented the injuries from occurring;</w:t>
      </w:r>
    </w:p>
    <w:p w:rsidR="00A571D1" w:rsidRDefault="00A571D1" w:rsidP="00A571D1">
      <w:pPr>
        <w:pStyle w:val="ListParagraph"/>
        <w:spacing w:after="0" w:line="360" w:lineRule="auto"/>
        <w:ind w:left="855"/>
        <w:jc w:val="both"/>
        <w:rPr>
          <w:rFonts w:ascii="Arial" w:hAnsi="Arial" w:cs="Arial"/>
          <w:sz w:val="24"/>
          <w:szCs w:val="24"/>
        </w:rPr>
      </w:pPr>
    </w:p>
    <w:p w:rsidR="00E56010" w:rsidRDefault="00E56010" w:rsidP="00E56010">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once the plaintiff </w:t>
      </w:r>
      <w:r w:rsidR="00F464EE">
        <w:rPr>
          <w:rFonts w:ascii="Arial" w:hAnsi="Arial" w:cs="Arial"/>
          <w:sz w:val="24"/>
          <w:szCs w:val="24"/>
        </w:rPr>
        <w:t>had</w:t>
      </w:r>
      <w:r>
        <w:rPr>
          <w:rFonts w:ascii="Arial" w:hAnsi="Arial" w:cs="Arial"/>
          <w:sz w:val="24"/>
          <w:szCs w:val="24"/>
        </w:rPr>
        <w:t xml:space="preserve"> presented with shoulder </w:t>
      </w:r>
      <w:r w:rsidR="00F464EE">
        <w:rPr>
          <w:rFonts w:ascii="Arial" w:hAnsi="Arial" w:cs="Arial"/>
          <w:sz w:val="24"/>
          <w:szCs w:val="24"/>
        </w:rPr>
        <w:t>dystocia, the hospital staff ought</w:t>
      </w:r>
      <w:r>
        <w:rPr>
          <w:rFonts w:ascii="Arial" w:hAnsi="Arial" w:cs="Arial"/>
          <w:sz w:val="24"/>
          <w:szCs w:val="24"/>
        </w:rPr>
        <w:t xml:space="preserve"> to have applied the procedures prescribed in the protocol. The failure to apply </w:t>
      </w:r>
      <w:r w:rsidR="00B42706">
        <w:rPr>
          <w:rFonts w:ascii="Arial" w:hAnsi="Arial" w:cs="Arial"/>
          <w:sz w:val="24"/>
          <w:szCs w:val="24"/>
        </w:rPr>
        <w:t>tho</w:t>
      </w:r>
      <w:r w:rsidR="00A571D1">
        <w:rPr>
          <w:rFonts w:ascii="Arial" w:hAnsi="Arial" w:cs="Arial"/>
          <w:sz w:val="24"/>
          <w:szCs w:val="24"/>
        </w:rPr>
        <w:t>se procedures</w:t>
      </w:r>
      <w:r w:rsidR="00F464EE">
        <w:rPr>
          <w:rFonts w:ascii="Arial" w:hAnsi="Arial" w:cs="Arial"/>
          <w:sz w:val="24"/>
          <w:szCs w:val="24"/>
        </w:rPr>
        <w:t>,</w:t>
      </w:r>
      <w:r>
        <w:rPr>
          <w:rFonts w:ascii="Arial" w:hAnsi="Arial" w:cs="Arial"/>
          <w:sz w:val="24"/>
          <w:szCs w:val="24"/>
        </w:rPr>
        <w:t xml:space="preserve"> and in particular the app</w:t>
      </w:r>
      <w:r w:rsidR="00A014CD">
        <w:rPr>
          <w:rFonts w:ascii="Arial" w:hAnsi="Arial" w:cs="Arial"/>
          <w:sz w:val="24"/>
          <w:szCs w:val="24"/>
        </w:rPr>
        <w:t>lication of fundal pressure as o</w:t>
      </w:r>
      <w:r>
        <w:rPr>
          <w:rFonts w:ascii="Arial" w:hAnsi="Arial" w:cs="Arial"/>
          <w:sz w:val="24"/>
          <w:szCs w:val="24"/>
        </w:rPr>
        <w:t>ppose</w:t>
      </w:r>
      <w:r w:rsidR="00F464EE">
        <w:rPr>
          <w:rFonts w:ascii="Arial" w:hAnsi="Arial" w:cs="Arial"/>
          <w:sz w:val="24"/>
          <w:szCs w:val="24"/>
        </w:rPr>
        <w:t>d</w:t>
      </w:r>
      <w:r>
        <w:rPr>
          <w:rFonts w:ascii="Arial" w:hAnsi="Arial" w:cs="Arial"/>
          <w:sz w:val="24"/>
          <w:szCs w:val="24"/>
        </w:rPr>
        <w:t xml:space="preserve"> to suprapubic pressure</w:t>
      </w:r>
      <w:r w:rsidR="00F464EE">
        <w:rPr>
          <w:rFonts w:ascii="Arial" w:hAnsi="Arial" w:cs="Arial"/>
          <w:sz w:val="24"/>
          <w:szCs w:val="24"/>
        </w:rPr>
        <w:t>,</w:t>
      </w:r>
      <w:r>
        <w:rPr>
          <w:rFonts w:ascii="Arial" w:hAnsi="Arial" w:cs="Arial"/>
          <w:sz w:val="24"/>
          <w:szCs w:val="24"/>
        </w:rPr>
        <w:t xml:space="preserve"> has serve</w:t>
      </w:r>
      <w:r w:rsidR="00F464EE">
        <w:rPr>
          <w:rFonts w:ascii="Arial" w:hAnsi="Arial" w:cs="Arial"/>
          <w:sz w:val="24"/>
          <w:szCs w:val="24"/>
        </w:rPr>
        <w:t>d to worsen the situation</w:t>
      </w:r>
      <w:r>
        <w:rPr>
          <w:rFonts w:ascii="Arial" w:hAnsi="Arial" w:cs="Arial"/>
          <w:sz w:val="24"/>
          <w:szCs w:val="24"/>
        </w:rPr>
        <w:t xml:space="preserve"> and had probably caused Athimna</w:t>
      </w:r>
      <w:r w:rsidR="00FA34CA">
        <w:rPr>
          <w:rFonts w:ascii="Arial" w:hAnsi="Arial" w:cs="Arial"/>
          <w:sz w:val="24"/>
          <w:szCs w:val="24"/>
        </w:rPr>
        <w:t>’s</w:t>
      </w:r>
      <w:r>
        <w:rPr>
          <w:rFonts w:ascii="Arial" w:hAnsi="Arial" w:cs="Arial"/>
          <w:sz w:val="24"/>
          <w:szCs w:val="24"/>
        </w:rPr>
        <w:t xml:space="preserve"> brachial plexus injury.</w:t>
      </w:r>
    </w:p>
    <w:p w:rsidR="00E56010" w:rsidRDefault="00E56010" w:rsidP="00E56010">
      <w:pPr>
        <w:spacing w:after="0" w:line="360" w:lineRule="auto"/>
        <w:jc w:val="both"/>
        <w:rPr>
          <w:rFonts w:ascii="Arial" w:hAnsi="Arial" w:cs="Arial"/>
          <w:sz w:val="24"/>
          <w:szCs w:val="24"/>
        </w:rPr>
      </w:pPr>
    </w:p>
    <w:p w:rsidR="00E56010" w:rsidRDefault="00E56010" w:rsidP="00E5601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There is also little doubt that the </w:t>
      </w:r>
      <w:r w:rsidR="0088334E">
        <w:rPr>
          <w:rFonts w:ascii="Arial" w:hAnsi="Arial" w:cs="Arial"/>
          <w:sz w:val="24"/>
          <w:szCs w:val="24"/>
        </w:rPr>
        <w:t xml:space="preserve">medical staff’s </w:t>
      </w:r>
      <w:r>
        <w:rPr>
          <w:rFonts w:ascii="Arial" w:hAnsi="Arial" w:cs="Arial"/>
          <w:sz w:val="24"/>
          <w:szCs w:val="24"/>
        </w:rPr>
        <w:t>negligence was the cause of Athimna’s brachial plexus injury. Dr Ebrahim has testified that the in</w:t>
      </w:r>
      <w:r w:rsidR="00767A54">
        <w:rPr>
          <w:rFonts w:ascii="Arial" w:hAnsi="Arial" w:cs="Arial"/>
          <w:sz w:val="24"/>
          <w:szCs w:val="24"/>
        </w:rPr>
        <w:t>jury resulted from the shoulder</w:t>
      </w:r>
      <w:r w:rsidR="007A01B8">
        <w:rPr>
          <w:rFonts w:ascii="Arial" w:hAnsi="Arial" w:cs="Arial"/>
          <w:sz w:val="24"/>
          <w:szCs w:val="24"/>
        </w:rPr>
        <w:t xml:space="preserve"> dystocia</w:t>
      </w:r>
      <w:r w:rsidR="00767A54">
        <w:rPr>
          <w:rFonts w:ascii="Arial" w:hAnsi="Arial" w:cs="Arial"/>
          <w:sz w:val="24"/>
          <w:szCs w:val="24"/>
        </w:rPr>
        <w:t>,</w:t>
      </w:r>
      <w:r>
        <w:rPr>
          <w:rFonts w:ascii="Arial" w:hAnsi="Arial" w:cs="Arial"/>
          <w:sz w:val="24"/>
          <w:szCs w:val="24"/>
        </w:rPr>
        <w:t xml:space="preserve"> which in turn was caused </w:t>
      </w:r>
      <w:r w:rsidR="00767A54">
        <w:rPr>
          <w:rFonts w:ascii="Arial" w:hAnsi="Arial" w:cs="Arial"/>
          <w:sz w:val="24"/>
          <w:szCs w:val="24"/>
        </w:rPr>
        <w:t xml:space="preserve">by </w:t>
      </w:r>
      <w:r>
        <w:rPr>
          <w:rFonts w:ascii="Arial" w:hAnsi="Arial" w:cs="Arial"/>
          <w:sz w:val="24"/>
          <w:szCs w:val="24"/>
        </w:rPr>
        <w:t>the failure of the hospital staff to apply the correct procedures</w:t>
      </w:r>
      <w:r w:rsidR="0088334E">
        <w:rPr>
          <w:rFonts w:ascii="Arial" w:hAnsi="Arial" w:cs="Arial"/>
          <w:sz w:val="24"/>
          <w:szCs w:val="24"/>
        </w:rPr>
        <w:t>,</w:t>
      </w:r>
      <w:r>
        <w:rPr>
          <w:rFonts w:ascii="Arial" w:hAnsi="Arial" w:cs="Arial"/>
          <w:sz w:val="24"/>
          <w:szCs w:val="24"/>
        </w:rPr>
        <w:t xml:space="preserve"> in particular the </w:t>
      </w:r>
      <w:r w:rsidR="00CE0237">
        <w:rPr>
          <w:rFonts w:ascii="Arial" w:hAnsi="Arial" w:cs="Arial"/>
          <w:sz w:val="24"/>
          <w:szCs w:val="24"/>
        </w:rPr>
        <w:t>McRobert</w:t>
      </w:r>
      <w:r w:rsidR="00861D14">
        <w:rPr>
          <w:rFonts w:ascii="Arial" w:hAnsi="Arial" w:cs="Arial"/>
          <w:sz w:val="24"/>
          <w:szCs w:val="24"/>
        </w:rPr>
        <w:t>s</w:t>
      </w:r>
      <w:r w:rsidR="00767A54">
        <w:rPr>
          <w:rFonts w:ascii="Arial" w:hAnsi="Arial" w:cs="Arial"/>
          <w:sz w:val="24"/>
          <w:szCs w:val="24"/>
        </w:rPr>
        <w:t xml:space="preserve"> position and </w:t>
      </w:r>
      <w:r>
        <w:rPr>
          <w:rFonts w:ascii="Arial" w:hAnsi="Arial" w:cs="Arial"/>
          <w:sz w:val="24"/>
          <w:szCs w:val="24"/>
        </w:rPr>
        <w:t xml:space="preserve">application of </w:t>
      </w:r>
      <w:r w:rsidR="00767A54">
        <w:rPr>
          <w:rFonts w:ascii="Arial" w:hAnsi="Arial" w:cs="Arial"/>
          <w:sz w:val="24"/>
          <w:szCs w:val="24"/>
        </w:rPr>
        <w:t xml:space="preserve">suprapubic pressure instead of </w:t>
      </w:r>
      <w:r>
        <w:rPr>
          <w:rFonts w:ascii="Arial" w:hAnsi="Arial" w:cs="Arial"/>
          <w:sz w:val="24"/>
          <w:szCs w:val="24"/>
        </w:rPr>
        <w:t>fundal</w:t>
      </w:r>
      <w:r w:rsidR="00767A54">
        <w:rPr>
          <w:rFonts w:ascii="Arial" w:hAnsi="Arial" w:cs="Arial"/>
          <w:sz w:val="24"/>
          <w:szCs w:val="24"/>
        </w:rPr>
        <w:t xml:space="preserve"> pressure</w:t>
      </w:r>
      <w:r>
        <w:rPr>
          <w:rFonts w:ascii="Arial" w:hAnsi="Arial" w:cs="Arial"/>
          <w:sz w:val="24"/>
          <w:szCs w:val="24"/>
        </w:rPr>
        <w:t xml:space="preserve">. </w:t>
      </w:r>
    </w:p>
    <w:p w:rsidR="00E56010" w:rsidRDefault="00E56010" w:rsidP="00E56010">
      <w:pPr>
        <w:spacing w:after="0" w:line="360" w:lineRule="auto"/>
        <w:jc w:val="both"/>
        <w:rPr>
          <w:rFonts w:ascii="Arial" w:hAnsi="Arial" w:cs="Arial"/>
          <w:sz w:val="24"/>
          <w:szCs w:val="24"/>
        </w:rPr>
      </w:pPr>
    </w:p>
    <w:p w:rsidR="00E56010" w:rsidRDefault="00E56010" w:rsidP="00E56010">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C3BEF">
        <w:rPr>
          <w:rFonts w:ascii="Arial" w:hAnsi="Arial" w:cs="Arial"/>
          <w:sz w:val="24"/>
          <w:szCs w:val="24"/>
        </w:rPr>
        <w:t xml:space="preserve">In addition, </w:t>
      </w:r>
      <w:r>
        <w:rPr>
          <w:rFonts w:ascii="Arial" w:hAnsi="Arial" w:cs="Arial"/>
          <w:sz w:val="24"/>
          <w:szCs w:val="24"/>
        </w:rPr>
        <w:t xml:space="preserve">Dr Olivier has confirmed that Athimna suffers from brachial plexus injury of the right arm. In his experience that type of injury usually occurs during </w:t>
      </w:r>
      <w:r w:rsidR="00C32EAB">
        <w:rPr>
          <w:rFonts w:ascii="Arial" w:hAnsi="Arial" w:cs="Arial"/>
          <w:sz w:val="24"/>
          <w:szCs w:val="24"/>
        </w:rPr>
        <w:t xml:space="preserve">a </w:t>
      </w:r>
      <w:r>
        <w:rPr>
          <w:rFonts w:ascii="Arial" w:hAnsi="Arial" w:cs="Arial"/>
          <w:sz w:val="24"/>
          <w:szCs w:val="24"/>
        </w:rPr>
        <w:t>dif</w:t>
      </w:r>
      <w:r w:rsidR="00040F4F">
        <w:rPr>
          <w:rFonts w:ascii="Arial" w:hAnsi="Arial" w:cs="Arial"/>
          <w:sz w:val="24"/>
          <w:szCs w:val="24"/>
        </w:rPr>
        <w:t>ficult birth</w:t>
      </w:r>
      <w:r w:rsidR="00C32EAB">
        <w:rPr>
          <w:rFonts w:ascii="Arial" w:hAnsi="Arial" w:cs="Arial"/>
          <w:sz w:val="24"/>
          <w:szCs w:val="24"/>
        </w:rPr>
        <w:t>,</w:t>
      </w:r>
      <w:r w:rsidR="00040F4F">
        <w:rPr>
          <w:rFonts w:ascii="Arial" w:hAnsi="Arial" w:cs="Arial"/>
          <w:sz w:val="24"/>
          <w:szCs w:val="24"/>
        </w:rPr>
        <w:t xml:space="preserve"> in particular cases of shoulder dystocia. According to him the mechanism of the injury is a traction injury which is caused where a baby’s head has presented</w:t>
      </w:r>
      <w:r w:rsidR="00C32EAB">
        <w:rPr>
          <w:rFonts w:ascii="Arial" w:hAnsi="Arial" w:cs="Arial"/>
          <w:sz w:val="24"/>
          <w:szCs w:val="24"/>
        </w:rPr>
        <w:t>,</w:t>
      </w:r>
      <w:r w:rsidR="00040F4F">
        <w:rPr>
          <w:rFonts w:ascii="Arial" w:hAnsi="Arial" w:cs="Arial"/>
          <w:sz w:val="24"/>
          <w:szCs w:val="24"/>
        </w:rPr>
        <w:t xml:space="preserve"> but the shoulders are stuck</w:t>
      </w:r>
      <w:r w:rsidR="00867DF4">
        <w:rPr>
          <w:rFonts w:ascii="Arial" w:hAnsi="Arial" w:cs="Arial"/>
          <w:sz w:val="24"/>
          <w:szCs w:val="24"/>
        </w:rPr>
        <w:t>, and</w:t>
      </w:r>
      <w:r w:rsidR="00C32EAB">
        <w:rPr>
          <w:rFonts w:ascii="Arial" w:hAnsi="Arial" w:cs="Arial"/>
          <w:sz w:val="24"/>
          <w:szCs w:val="24"/>
        </w:rPr>
        <w:t xml:space="preserve"> </w:t>
      </w:r>
      <w:r w:rsidR="00867DF4">
        <w:rPr>
          <w:rFonts w:ascii="Arial" w:hAnsi="Arial" w:cs="Arial"/>
          <w:sz w:val="24"/>
          <w:szCs w:val="24"/>
        </w:rPr>
        <w:t>t</w:t>
      </w:r>
      <w:r w:rsidR="00040F4F">
        <w:rPr>
          <w:rFonts w:ascii="Arial" w:hAnsi="Arial" w:cs="Arial"/>
          <w:sz w:val="24"/>
          <w:szCs w:val="24"/>
        </w:rPr>
        <w:t>here is forceful traction to dislodge the shoulders</w:t>
      </w:r>
      <w:r w:rsidR="00867DF4">
        <w:rPr>
          <w:rFonts w:ascii="Arial" w:hAnsi="Arial" w:cs="Arial"/>
          <w:sz w:val="24"/>
          <w:szCs w:val="24"/>
        </w:rPr>
        <w:t>,</w:t>
      </w:r>
      <w:r w:rsidR="00040F4F">
        <w:rPr>
          <w:rFonts w:ascii="Arial" w:hAnsi="Arial" w:cs="Arial"/>
          <w:sz w:val="24"/>
          <w:szCs w:val="24"/>
        </w:rPr>
        <w:t xml:space="preserve"> without following the appropria</w:t>
      </w:r>
      <w:r w:rsidR="00D14422">
        <w:rPr>
          <w:rFonts w:ascii="Arial" w:hAnsi="Arial" w:cs="Arial"/>
          <w:sz w:val="24"/>
          <w:szCs w:val="24"/>
        </w:rPr>
        <w:t xml:space="preserve">te procedure to facilitate </w:t>
      </w:r>
      <w:r w:rsidR="00040F4F">
        <w:rPr>
          <w:rFonts w:ascii="Arial" w:hAnsi="Arial" w:cs="Arial"/>
          <w:sz w:val="24"/>
          <w:szCs w:val="24"/>
        </w:rPr>
        <w:t xml:space="preserve">dislodgement. </w:t>
      </w:r>
    </w:p>
    <w:p w:rsidR="00040F4F" w:rsidRDefault="00040F4F" w:rsidP="00E56010">
      <w:pPr>
        <w:spacing w:after="0" w:line="360" w:lineRule="auto"/>
        <w:jc w:val="both"/>
        <w:rPr>
          <w:rFonts w:ascii="Arial" w:hAnsi="Arial" w:cs="Arial"/>
          <w:sz w:val="24"/>
          <w:szCs w:val="24"/>
        </w:rPr>
      </w:pPr>
    </w:p>
    <w:p w:rsidR="00040F4F" w:rsidRDefault="00040F4F" w:rsidP="00040F4F">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plaintiff has accordingly establish</w:t>
      </w:r>
      <w:r w:rsidR="00C32EAB">
        <w:rPr>
          <w:rFonts w:ascii="Arial" w:hAnsi="Arial" w:cs="Arial"/>
          <w:sz w:val="24"/>
          <w:szCs w:val="24"/>
        </w:rPr>
        <w:t>ed</w:t>
      </w:r>
      <w:r w:rsidR="0056096F">
        <w:rPr>
          <w:rFonts w:ascii="Arial" w:hAnsi="Arial" w:cs="Arial"/>
          <w:sz w:val="24"/>
          <w:szCs w:val="24"/>
        </w:rPr>
        <w:t xml:space="preserve">, on a balance of probabilities, </w:t>
      </w:r>
      <w:r>
        <w:rPr>
          <w:rFonts w:ascii="Arial" w:hAnsi="Arial" w:cs="Arial"/>
          <w:sz w:val="24"/>
          <w:szCs w:val="24"/>
        </w:rPr>
        <w:t xml:space="preserve">that </w:t>
      </w:r>
      <w:r w:rsidR="00A23B9D">
        <w:rPr>
          <w:rFonts w:ascii="Arial" w:hAnsi="Arial" w:cs="Arial"/>
          <w:sz w:val="24"/>
          <w:szCs w:val="24"/>
        </w:rPr>
        <w:t xml:space="preserve">the hospital staff were </w:t>
      </w:r>
      <w:r>
        <w:rPr>
          <w:rFonts w:ascii="Arial" w:hAnsi="Arial" w:cs="Arial"/>
          <w:sz w:val="24"/>
          <w:szCs w:val="24"/>
        </w:rPr>
        <w:t>negligent in the management of the plaintiff’s labour and that such negligence has caused Athimna to suffer a brachial plexus injury.</w:t>
      </w:r>
    </w:p>
    <w:p w:rsidR="00040F4F" w:rsidRDefault="00040F4F" w:rsidP="00040F4F">
      <w:pPr>
        <w:spacing w:after="0" w:line="360" w:lineRule="auto"/>
        <w:jc w:val="both"/>
        <w:rPr>
          <w:rFonts w:ascii="Arial" w:hAnsi="Arial" w:cs="Arial"/>
          <w:sz w:val="24"/>
          <w:szCs w:val="24"/>
        </w:rPr>
      </w:pPr>
    </w:p>
    <w:p w:rsidR="00040F4F" w:rsidRDefault="00040F4F" w:rsidP="00040F4F">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The following order accordingly issues:</w:t>
      </w:r>
    </w:p>
    <w:p w:rsidR="00040F4F" w:rsidRDefault="00040F4F" w:rsidP="00040F4F">
      <w:pPr>
        <w:spacing w:after="0" w:line="360" w:lineRule="auto"/>
        <w:jc w:val="both"/>
        <w:rPr>
          <w:rFonts w:ascii="Arial" w:hAnsi="Arial" w:cs="Arial"/>
          <w:sz w:val="24"/>
          <w:szCs w:val="24"/>
        </w:rPr>
      </w:pPr>
    </w:p>
    <w:p w:rsidR="00040F4F" w:rsidRDefault="00DC42FF" w:rsidP="00040F4F">
      <w:pPr>
        <w:pStyle w:val="ListParagraph"/>
        <w:numPr>
          <w:ilvl w:val="1"/>
          <w:numId w:val="9"/>
        </w:numPr>
        <w:spacing w:after="0" w:line="360" w:lineRule="auto"/>
        <w:jc w:val="both"/>
        <w:rPr>
          <w:rFonts w:ascii="Arial" w:hAnsi="Arial" w:cs="Arial"/>
          <w:sz w:val="24"/>
          <w:szCs w:val="24"/>
        </w:rPr>
      </w:pPr>
      <w:r>
        <w:rPr>
          <w:rFonts w:ascii="Arial" w:hAnsi="Arial" w:cs="Arial"/>
          <w:sz w:val="24"/>
          <w:szCs w:val="24"/>
        </w:rPr>
        <w:lastRenderedPageBreak/>
        <w:t xml:space="preserve">The </w:t>
      </w:r>
      <w:r w:rsidR="00040F4F" w:rsidRPr="00040F4F">
        <w:rPr>
          <w:rFonts w:ascii="Arial" w:hAnsi="Arial" w:cs="Arial"/>
          <w:sz w:val="24"/>
          <w:szCs w:val="24"/>
        </w:rPr>
        <w:t>defendan</w:t>
      </w:r>
      <w:r w:rsidR="00775283">
        <w:rPr>
          <w:rFonts w:ascii="Arial" w:hAnsi="Arial" w:cs="Arial"/>
          <w:sz w:val="24"/>
          <w:szCs w:val="24"/>
        </w:rPr>
        <w:t xml:space="preserve">t is liable for </w:t>
      </w:r>
      <w:r w:rsidR="00040F4F" w:rsidRPr="00040F4F">
        <w:rPr>
          <w:rFonts w:ascii="Arial" w:hAnsi="Arial" w:cs="Arial"/>
          <w:sz w:val="24"/>
          <w:szCs w:val="24"/>
        </w:rPr>
        <w:t>such damages as the plaintiff may prove in her personal and representative capacities arising from negligence of the medical staff at Frere Hospital</w:t>
      </w:r>
      <w:r w:rsidR="00C53095">
        <w:rPr>
          <w:rFonts w:ascii="Arial" w:hAnsi="Arial" w:cs="Arial"/>
          <w:sz w:val="24"/>
          <w:szCs w:val="24"/>
        </w:rPr>
        <w:t>,</w:t>
      </w:r>
      <w:r w:rsidR="00040F4F" w:rsidRPr="00040F4F">
        <w:rPr>
          <w:rFonts w:ascii="Arial" w:hAnsi="Arial" w:cs="Arial"/>
          <w:sz w:val="24"/>
          <w:szCs w:val="24"/>
        </w:rPr>
        <w:t xml:space="preserve"> which caused Athimna to suffe</w:t>
      </w:r>
      <w:r w:rsidR="003D2966">
        <w:rPr>
          <w:rFonts w:ascii="Arial" w:hAnsi="Arial" w:cs="Arial"/>
          <w:sz w:val="24"/>
          <w:szCs w:val="24"/>
        </w:rPr>
        <w:t>r</w:t>
      </w:r>
      <w:r w:rsidR="00A571D1">
        <w:rPr>
          <w:rFonts w:ascii="Arial" w:hAnsi="Arial" w:cs="Arial"/>
          <w:sz w:val="24"/>
          <w:szCs w:val="24"/>
        </w:rPr>
        <w:t xml:space="preserve"> a brachial plexus injury.</w:t>
      </w:r>
    </w:p>
    <w:p w:rsidR="00A571D1" w:rsidRPr="00040F4F" w:rsidRDefault="00A571D1" w:rsidP="00A571D1">
      <w:pPr>
        <w:pStyle w:val="ListParagraph"/>
        <w:spacing w:after="0" w:line="360" w:lineRule="auto"/>
        <w:ind w:left="1440"/>
        <w:jc w:val="both"/>
        <w:rPr>
          <w:rFonts w:ascii="Arial" w:hAnsi="Arial" w:cs="Arial"/>
          <w:sz w:val="24"/>
          <w:szCs w:val="24"/>
        </w:rPr>
      </w:pPr>
    </w:p>
    <w:p w:rsidR="00040F4F" w:rsidRDefault="00040F4F" w:rsidP="00040F4F">
      <w:pPr>
        <w:pStyle w:val="ListParagraph"/>
        <w:numPr>
          <w:ilvl w:val="1"/>
          <w:numId w:val="9"/>
        </w:numPr>
        <w:spacing w:after="0" w:line="360" w:lineRule="auto"/>
        <w:jc w:val="both"/>
        <w:rPr>
          <w:rFonts w:ascii="Arial" w:hAnsi="Arial" w:cs="Arial"/>
          <w:sz w:val="24"/>
          <w:szCs w:val="24"/>
        </w:rPr>
      </w:pPr>
      <w:r w:rsidRPr="00040F4F">
        <w:rPr>
          <w:rFonts w:ascii="Arial" w:hAnsi="Arial" w:cs="Arial"/>
          <w:sz w:val="24"/>
          <w:szCs w:val="24"/>
        </w:rPr>
        <w:t>The question of q</w:t>
      </w:r>
      <w:r w:rsidR="00C53095">
        <w:rPr>
          <w:rFonts w:ascii="Arial" w:hAnsi="Arial" w:cs="Arial"/>
          <w:sz w:val="24"/>
          <w:szCs w:val="24"/>
        </w:rPr>
        <w:t>uantum is postponed sine die fo</w:t>
      </w:r>
      <w:r w:rsidRPr="00040F4F">
        <w:rPr>
          <w:rFonts w:ascii="Arial" w:hAnsi="Arial" w:cs="Arial"/>
          <w:sz w:val="24"/>
          <w:szCs w:val="24"/>
        </w:rPr>
        <w:t>r later determination.</w:t>
      </w:r>
    </w:p>
    <w:p w:rsidR="008E3AAF" w:rsidRPr="008E3AAF" w:rsidRDefault="008E3AAF" w:rsidP="008E3AAF">
      <w:pPr>
        <w:spacing w:after="0" w:line="360" w:lineRule="auto"/>
        <w:jc w:val="both"/>
        <w:rPr>
          <w:rFonts w:ascii="Arial" w:hAnsi="Arial" w:cs="Arial"/>
          <w:sz w:val="24"/>
          <w:szCs w:val="24"/>
        </w:rPr>
      </w:pPr>
    </w:p>
    <w:p w:rsidR="00040F4F" w:rsidRDefault="00744BDE" w:rsidP="00040F4F">
      <w:pPr>
        <w:pStyle w:val="ListParagraph"/>
        <w:numPr>
          <w:ilvl w:val="1"/>
          <w:numId w:val="9"/>
        </w:numPr>
        <w:spacing w:after="0" w:line="360" w:lineRule="auto"/>
        <w:jc w:val="both"/>
        <w:rPr>
          <w:rFonts w:ascii="Arial" w:hAnsi="Arial" w:cs="Arial"/>
          <w:sz w:val="24"/>
          <w:szCs w:val="24"/>
        </w:rPr>
      </w:pPr>
      <w:r>
        <w:rPr>
          <w:rFonts w:ascii="Arial" w:hAnsi="Arial" w:cs="Arial"/>
          <w:sz w:val="24"/>
          <w:szCs w:val="24"/>
        </w:rPr>
        <w:t>The defendant must</w:t>
      </w:r>
      <w:r w:rsidR="00040F4F" w:rsidRPr="00040F4F">
        <w:rPr>
          <w:rFonts w:ascii="Arial" w:hAnsi="Arial" w:cs="Arial"/>
          <w:sz w:val="24"/>
          <w:szCs w:val="24"/>
        </w:rPr>
        <w:t xml:space="preserve"> pay the </w:t>
      </w:r>
      <w:r>
        <w:rPr>
          <w:rFonts w:ascii="Arial" w:hAnsi="Arial" w:cs="Arial"/>
          <w:sz w:val="24"/>
          <w:szCs w:val="24"/>
        </w:rPr>
        <w:t xml:space="preserve">plaintiff’s </w:t>
      </w:r>
      <w:r w:rsidR="00040F4F" w:rsidRPr="00040F4F">
        <w:rPr>
          <w:rFonts w:ascii="Arial" w:hAnsi="Arial" w:cs="Arial"/>
          <w:sz w:val="24"/>
          <w:szCs w:val="24"/>
        </w:rPr>
        <w:t>costs of suit, together with any reserved costs, such costs to include:</w:t>
      </w:r>
    </w:p>
    <w:p w:rsidR="00A571D1" w:rsidRDefault="00A571D1" w:rsidP="00A571D1">
      <w:pPr>
        <w:pStyle w:val="ListParagraph"/>
        <w:spacing w:after="0" w:line="360" w:lineRule="auto"/>
        <w:ind w:left="1440"/>
        <w:jc w:val="both"/>
        <w:rPr>
          <w:rFonts w:ascii="Arial" w:hAnsi="Arial" w:cs="Arial"/>
          <w:sz w:val="24"/>
          <w:szCs w:val="24"/>
        </w:rPr>
      </w:pPr>
    </w:p>
    <w:p w:rsidR="00A571D1" w:rsidRDefault="00040F4F" w:rsidP="00A571D1">
      <w:pPr>
        <w:pStyle w:val="ListParagraph"/>
        <w:numPr>
          <w:ilvl w:val="2"/>
          <w:numId w:val="9"/>
        </w:numPr>
        <w:spacing w:after="0" w:line="360" w:lineRule="auto"/>
        <w:jc w:val="both"/>
        <w:rPr>
          <w:rFonts w:ascii="Arial" w:hAnsi="Arial" w:cs="Arial"/>
          <w:sz w:val="24"/>
          <w:szCs w:val="24"/>
        </w:rPr>
      </w:pPr>
      <w:r>
        <w:rPr>
          <w:rFonts w:ascii="Arial" w:hAnsi="Arial" w:cs="Arial"/>
          <w:sz w:val="24"/>
          <w:szCs w:val="24"/>
        </w:rPr>
        <w:t>Costs of two counsel;</w:t>
      </w:r>
    </w:p>
    <w:p w:rsidR="00A571D1" w:rsidRPr="00A571D1" w:rsidRDefault="00A571D1" w:rsidP="00A571D1">
      <w:pPr>
        <w:pStyle w:val="ListParagraph"/>
        <w:spacing w:after="0" w:line="360" w:lineRule="auto"/>
        <w:ind w:left="2160"/>
        <w:jc w:val="both"/>
        <w:rPr>
          <w:rFonts w:ascii="Arial" w:hAnsi="Arial" w:cs="Arial"/>
          <w:sz w:val="24"/>
          <w:szCs w:val="24"/>
        </w:rPr>
      </w:pPr>
    </w:p>
    <w:p w:rsidR="00040F4F" w:rsidRDefault="00040F4F" w:rsidP="00040F4F">
      <w:pPr>
        <w:pStyle w:val="ListParagraph"/>
        <w:numPr>
          <w:ilvl w:val="2"/>
          <w:numId w:val="9"/>
        </w:numPr>
        <w:spacing w:after="0" w:line="360" w:lineRule="auto"/>
        <w:jc w:val="both"/>
        <w:rPr>
          <w:rFonts w:ascii="Arial" w:hAnsi="Arial" w:cs="Arial"/>
          <w:sz w:val="24"/>
          <w:szCs w:val="24"/>
        </w:rPr>
      </w:pPr>
      <w:r>
        <w:rPr>
          <w:rFonts w:ascii="Arial" w:hAnsi="Arial" w:cs="Arial"/>
          <w:sz w:val="24"/>
          <w:szCs w:val="24"/>
        </w:rPr>
        <w:t xml:space="preserve">The travelling and accommodation costs of the plaintiff’s </w:t>
      </w:r>
    </w:p>
    <w:p w:rsidR="00040F4F" w:rsidRDefault="00040F4F" w:rsidP="00040F4F">
      <w:pPr>
        <w:pStyle w:val="ListParagraph"/>
        <w:spacing w:after="0" w:line="360" w:lineRule="auto"/>
        <w:ind w:left="2880"/>
        <w:jc w:val="both"/>
        <w:rPr>
          <w:rFonts w:ascii="Arial" w:hAnsi="Arial" w:cs="Arial"/>
          <w:sz w:val="24"/>
          <w:szCs w:val="24"/>
        </w:rPr>
      </w:pPr>
      <w:r w:rsidRPr="00040F4F">
        <w:rPr>
          <w:rFonts w:ascii="Arial" w:hAnsi="Arial" w:cs="Arial"/>
          <w:sz w:val="24"/>
          <w:szCs w:val="24"/>
        </w:rPr>
        <w:t>legal representatives, the costs for preparation for trial and consulting with the experts and preparation and drawing of heads of argument;</w:t>
      </w:r>
    </w:p>
    <w:p w:rsidR="00A571D1" w:rsidRPr="00040F4F" w:rsidRDefault="00A571D1" w:rsidP="00040F4F">
      <w:pPr>
        <w:pStyle w:val="ListParagraph"/>
        <w:spacing w:after="0" w:line="360" w:lineRule="auto"/>
        <w:ind w:left="2880"/>
        <w:jc w:val="both"/>
        <w:rPr>
          <w:rFonts w:ascii="Arial" w:hAnsi="Arial" w:cs="Arial"/>
          <w:sz w:val="24"/>
          <w:szCs w:val="24"/>
        </w:rPr>
      </w:pPr>
    </w:p>
    <w:p w:rsidR="00040F4F" w:rsidRDefault="00040F4F" w:rsidP="00040F4F">
      <w:pPr>
        <w:pStyle w:val="ListParagraph"/>
        <w:numPr>
          <w:ilvl w:val="2"/>
          <w:numId w:val="9"/>
        </w:numPr>
        <w:spacing w:after="0" w:line="360" w:lineRule="auto"/>
        <w:jc w:val="both"/>
        <w:rPr>
          <w:rFonts w:ascii="Arial" w:hAnsi="Arial" w:cs="Arial"/>
          <w:sz w:val="24"/>
          <w:szCs w:val="24"/>
        </w:rPr>
      </w:pPr>
      <w:r>
        <w:rPr>
          <w:rFonts w:ascii="Arial" w:hAnsi="Arial" w:cs="Arial"/>
          <w:sz w:val="24"/>
          <w:szCs w:val="24"/>
        </w:rPr>
        <w:t>The traveling and accommodation costs of the plaintiff and</w:t>
      </w:r>
    </w:p>
    <w:p w:rsidR="00040F4F" w:rsidRDefault="00040F4F" w:rsidP="00040F4F">
      <w:pPr>
        <w:pStyle w:val="ListParagraph"/>
        <w:spacing w:after="0" w:line="360" w:lineRule="auto"/>
        <w:ind w:left="2880"/>
        <w:jc w:val="both"/>
        <w:rPr>
          <w:rFonts w:ascii="Arial" w:hAnsi="Arial" w:cs="Arial"/>
          <w:sz w:val="24"/>
          <w:szCs w:val="24"/>
        </w:rPr>
      </w:pPr>
      <w:r>
        <w:rPr>
          <w:rFonts w:ascii="Arial" w:hAnsi="Arial" w:cs="Arial"/>
          <w:sz w:val="24"/>
          <w:szCs w:val="24"/>
        </w:rPr>
        <w:t>her legal representatives when consulting with the experts, if any; and</w:t>
      </w:r>
    </w:p>
    <w:p w:rsidR="00A571D1" w:rsidRDefault="00A571D1" w:rsidP="00040F4F">
      <w:pPr>
        <w:pStyle w:val="ListParagraph"/>
        <w:spacing w:after="0" w:line="360" w:lineRule="auto"/>
        <w:ind w:left="2880"/>
        <w:jc w:val="both"/>
        <w:rPr>
          <w:rFonts w:ascii="Arial" w:hAnsi="Arial" w:cs="Arial"/>
          <w:sz w:val="24"/>
          <w:szCs w:val="24"/>
        </w:rPr>
      </w:pPr>
    </w:p>
    <w:p w:rsidR="00040F4F" w:rsidRDefault="00040F4F" w:rsidP="00040F4F">
      <w:pPr>
        <w:pStyle w:val="ListParagraph"/>
        <w:numPr>
          <w:ilvl w:val="2"/>
          <w:numId w:val="9"/>
        </w:numPr>
        <w:spacing w:after="0" w:line="360" w:lineRule="auto"/>
        <w:jc w:val="both"/>
        <w:rPr>
          <w:rFonts w:ascii="Arial" w:hAnsi="Arial" w:cs="Arial"/>
          <w:sz w:val="24"/>
          <w:szCs w:val="24"/>
        </w:rPr>
      </w:pPr>
      <w:r>
        <w:rPr>
          <w:rFonts w:ascii="Arial" w:hAnsi="Arial" w:cs="Arial"/>
          <w:sz w:val="24"/>
          <w:szCs w:val="24"/>
        </w:rPr>
        <w:t xml:space="preserve">The consultation, preparation of medico-legal reports, </w:t>
      </w:r>
    </w:p>
    <w:p w:rsidR="00040F4F" w:rsidRDefault="00040F4F" w:rsidP="00040F4F">
      <w:pPr>
        <w:pStyle w:val="ListParagraph"/>
        <w:spacing w:after="0" w:line="360" w:lineRule="auto"/>
        <w:ind w:left="2880"/>
        <w:jc w:val="both"/>
        <w:rPr>
          <w:rFonts w:ascii="Arial" w:hAnsi="Arial" w:cs="Arial"/>
          <w:sz w:val="24"/>
          <w:szCs w:val="24"/>
        </w:rPr>
      </w:pPr>
      <w:r>
        <w:rPr>
          <w:rFonts w:ascii="Arial" w:hAnsi="Arial" w:cs="Arial"/>
          <w:sz w:val="24"/>
          <w:szCs w:val="24"/>
        </w:rPr>
        <w:t>appearances, engagement in preparation of joint minutes and qualifying expenses, if any, and travelling costs, if any, of the expert witnesses: Drs Olivier, Kara and Ebrahim.</w:t>
      </w:r>
    </w:p>
    <w:p w:rsidR="00040F4F" w:rsidRPr="00040F4F" w:rsidRDefault="00040F4F" w:rsidP="00040F4F">
      <w:pPr>
        <w:pStyle w:val="ListParagraph"/>
        <w:spacing w:after="0" w:line="360" w:lineRule="auto"/>
        <w:ind w:left="2160"/>
        <w:jc w:val="both"/>
        <w:rPr>
          <w:rFonts w:ascii="Arial" w:hAnsi="Arial" w:cs="Arial"/>
          <w:sz w:val="24"/>
          <w:szCs w:val="24"/>
        </w:rPr>
      </w:pPr>
    </w:p>
    <w:p w:rsidR="00040F4F" w:rsidRPr="00040F4F" w:rsidRDefault="00040F4F" w:rsidP="00040F4F">
      <w:pPr>
        <w:pStyle w:val="ListParagraph"/>
        <w:spacing w:after="0" w:line="360" w:lineRule="auto"/>
        <w:ind w:left="1080"/>
        <w:jc w:val="both"/>
        <w:rPr>
          <w:rFonts w:ascii="Arial" w:hAnsi="Arial" w:cs="Arial"/>
          <w:sz w:val="24"/>
          <w:szCs w:val="24"/>
        </w:rPr>
      </w:pPr>
    </w:p>
    <w:p w:rsidR="00040F4F" w:rsidRPr="00E56010" w:rsidRDefault="00040F4F" w:rsidP="00040F4F">
      <w:pPr>
        <w:spacing w:after="0" w:line="360" w:lineRule="auto"/>
        <w:jc w:val="both"/>
        <w:rPr>
          <w:rFonts w:ascii="Arial" w:hAnsi="Arial" w:cs="Arial"/>
          <w:sz w:val="24"/>
          <w:szCs w:val="24"/>
        </w:rPr>
      </w:pPr>
      <w:r>
        <w:rPr>
          <w:rFonts w:ascii="Arial" w:hAnsi="Arial" w:cs="Arial"/>
          <w:sz w:val="24"/>
          <w:szCs w:val="24"/>
        </w:rPr>
        <w:tab/>
      </w:r>
    </w:p>
    <w:p w:rsidR="007613BF" w:rsidRPr="000867D0" w:rsidRDefault="001E481C" w:rsidP="000867D0">
      <w:pPr>
        <w:spacing w:after="0" w:line="360" w:lineRule="auto"/>
        <w:jc w:val="both"/>
        <w:rPr>
          <w:rFonts w:ascii="Arial" w:hAnsi="Arial" w:cs="Arial"/>
          <w:sz w:val="24"/>
          <w:szCs w:val="24"/>
        </w:rPr>
      </w:pPr>
      <w:r>
        <w:rPr>
          <w:rFonts w:ascii="Arial" w:hAnsi="Arial" w:cs="Arial"/>
          <w:sz w:val="24"/>
          <w:szCs w:val="24"/>
        </w:rPr>
        <w:t xml:space="preserve"> </w:t>
      </w:r>
      <w:r w:rsidR="00AE65A0">
        <w:rPr>
          <w:rFonts w:ascii="Arial" w:hAnsi="Arial" w:cs="Arial"/>
          <w:sz w:val="24"/>
          <w:szCs w:val="24"/>
        </w:rPr>
        <w:t xml:space="preserve"> </w:t>
      </w:r>
      <w:r w:rsidR="0061205A">
        <w:rPr>
          <w:rFonts w:ascii="Arial" w:hAnsi="Arial" w:cs="Arial"/>
          <w:sz w:val="24"/>
          <w:szCs w:val="24"/>
        </w:rPr>
        <w:t xml:space="preserve"> </w:t>
      </w:r>
    </w:p>
    <w:p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________________________</w:t>
      </w:r>
    </w:p>
    <w:p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JE SMITH</w:t>
      </w:r>
    </w:p>
    <w:p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JUDGE OF THE HIGH COURT</w:t>
      </w:r>
    </w:p>
    <w:p w:rsidR="007613BF" w:rsidRDefault="007613BF" w:rsidP="000867D0">
      <w:pPr>
        <w:spacing w:after="0" w:line="360" w:lineRule="auto"/>
        <w:jc w:val="both"/>
        <w:rPr>
          <w:rFonts w:ascii="Arial" w:hAnsi="Arial" w:cs="Arial"/>
          <w:b/>
          <w:sz w:val="24"/>
          <w:szCs w:val="24"/>
        </w:rPr>
      </w:pPr>
    </w:p>
    <w:p w:rsidR="007613BF" w:rsidRDefault="007613BF" w:rsidP="000867D0">
      <w:pPr>
        <w:spacing w:after="0" w:line="360" w:lineRule="auto"/>
        <w:jc w:val="both"/>
        <w:rPr>
          <w:rFonts w:ascii="Arial" w:hAnsi="Arial" w:cs="Arial"/>
          <w:b/>
          <w:sz w:val="24"/>
          <w:szCs w:val="24"/>
        </w:rPr>
      </w:pPr>
    </w:p>
    <w:p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lastRenderedPageBreak/>
        <w:t>Appearances:</w:t>
      </w:r>
    </w:p>
    <w:p w:rsidR="00724548" w:rsidRPr="000867D0" w:rsidRDefault="00724548" w:rsidP="000867D0">
      <w:pPr>
        <w:spacing w:after="0" w:line="360" w:lineRule="auto"/>
        <w:jc w:val="both"/>
        <w:rPr>
          <w:rFonts w:ascii="Arial" w:hAnsi="Arial" w:cs="Arial"/>
          <w:b/>
          <w:sz w:val="24"/>
          <w:szCs w:val="24"/>
        </w:rPr>
      </w:pPr>
    </w:p>
    <w:p w:rsidR="00724548"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 xml:space="preserve">Counsel for the Plaintiff           </w:t>
      </w:r>
      <w:r w:rsidRPr="000867D0">
        <w:rPr>
          <w:rFonts w:ascii="Arial" w:hAnsi="Arial" w:cs="Arial"/>
          <w:sz w:val="24"/>
          <w:szCs w:val="24"/>
        </w:rPr>
        <w:tab/>
      </w:r>
      <w:r w:rsidRPr="000867D0">
        <w:rPr>
          <w:rFonts w:ascii="Arial" w:hAnsi="Arial" w:cs="Arial"/>
          <w:sz w:val="24"/>
          <w:szCs w:val="24"/>
        </w:rPr>
        <w:tab/>
        <w:t xml:space="preserve">:  </w:t>
      </w:r>
      <w:r w:rsidRPr="000867D0">
        <w:rPr>
          <w:rFonts w:ascii="Arial" w:hAnsi="Arial" w:cs="Arial"/>
          <w:sz w:val="24"/>
          <w:szCs w:val="24"/>
        </w:rPr>
        <w:tab/>
      </w:r>
      <w:r w:rsidR="00D21E41">
        <w:rPr>
          <w:rFonts w:ascii="Arial" w:hAnsi="Arial" w:cs="Arial"/>
          <w:sz w:val="24"/>
          <w:szCs w:val="24"/>
        </w:rPr>
        <w:t>Adv. AM Da Silva SC</w:t>
      </w:r>
    </w:p>
    <w:p w:rsidR="00D21E41" w:rsidRDefault="00724548"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r>
      <w:r w:rsidR="00D21E41">
        <w:rPr>
          <w:rFonts w:ascii="Arial" w:hAnsi="Arial" w:cs="Arial"/>
          <w:sz w:val="24"/>
          <w:szCs w:val="24"/>
        </w:rPr>
        <w:t>Msitshana Inc.</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C/o Squires Smith &amp; Laurie Attorneys</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44 Taylor Street</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KING WILLIAMS TOWN</w:t>
      </w:r>
    </w:p>
    <w:p w:rsidR="00DA4143" w:rsidRDefault="00DA4143" w:rsidP="00D21E41">
      <w:pPr>
        <w:spacing w:after="0" w:line="360" w:lineRule="auto"/>
        <w:ind w:left="4320" w:firstLine="720"/>
        <w:jc w:val="both"/>
        <w:rPr>
          <w:rFonts w:ascii="Arial" w:hAnsi="Arial" w:cs="Arial"/>
          <w:sz w:val="24"/>
          <w:szCs w:val="24"/>
        </w:rPr>
      </w:pPr>
    </w:p>
    <w:p w:rsidR="00FA4305" w:rsidRDefault="00FA4305" w:rsidP="00D21E41">
      <w:pPr>
        <w:spacing w:after="0" w:line="360" w:lineRule="auto"/>
        <w:ind w:left="4320" w:firstLine="720"/>
        <w:jc w:val="both"/>
        <w:rPr>
          <w:rFonts w:ascii="Arial" w:hAnsi="Arial" w:cs="Arial"/>
          <w:sz w:val="24"/>
          <w:szCs w:val="24"/>
        </w:rPr>
      </w:pPr>
    </w:p>
    <w:p w:rsidR="00724548"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Counsel for the Defendant</w:t>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 xml:space="preserve">: </w:t>
      </w:r>
      <w:r w:rsidRPr="000867D0">
        <w:rPr>
          <w:rFonts w:ascii="Arial" w:hAnsi="Arial" w:cs="Arial"/>
          <w:sz w:val="24"/>
          <w:szCs w:val="24"/>
        </w:rPr>
        <w:tab/>
      </w:r>
      <w:r w:rsidR="00D21E41">
        <w:rPr>
          <w:rFonts w:ascii="Arial" w:hAnsi="Arial" w:cs="Arial"/>
          <w:sz w:val="24"/>
          <w:szCs w:val="24"/>
        </w:rPr>
        <w:t>Adv. D. Pitt</w:t>
      </w:r>
      <w:r w:rsidRPr="000867D0">
        <w:rPr>
          <w:rFonts w:ascii="Arial" w:hAnsi="Arial" w:cs="Arial"/>
          <w:sz w:val="24"/>
          <w:szCs w:val="24"/>
        </w:rPr>
        <w:t xml:space="preserve">  </w:t>
      </w:r>
    </w:p>
    <w:p w:rsidR="00724548" w:rsidRPr="000867D0"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w:t>
      </w:r>
      <w:r w:rsidRPr="000867D0">
        <w:rPr>
          <w:rFonts w:ascii="Arial" w:hAnsi="Arial" w:cs="Arial"/>
          <w:sz w:val="24"/>
          <w:szCs w:val="24"/>
        </w:rPr>
        <w:tab/>
      </w:r>
      <w:r w:rsidR="00FA32EA" w:rsidRPr="000867D0">
        <w:rPr>
          <w:rFonts w:ascii="Arial" w:hAnsi="Arial" w:cs="Arial"/>
          <w:sz w:val="24"/>
          <w:szCs w:val="24"/>
        </w:rPr>
        <w:t xml:space="preserve">State </w:t>
      </w:r>
      <w:r w:rsidRPr="000867D0">
        <w:rPr>
          <w:rFonts w:ascii="Arial" w:hAnsi="Arial" w:cs="Arial"/>
          <w:sz w:val="24"/>
          <w:szCs w:val="24"/>
        </w:rPr>
        <w:t>Attorneys</w:t>
      </w:r>
    </w:p>
    <w:p w:rsidR="00D21E41"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ab/>
      </w:r>
      <w:r w:rsidR="00D21E41">
        <w:rPr>
          <w:rFonts w:ascii="Arial" w:hAnsi="Arial" w:cs="Arial"/>
          <w:sz w:val="24"/>
          <w:szCs w:val="24"/>
        </w:rPr>
        <w:t>C/o Shared Legal Services</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Office of the Premier</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35 Alexandra Road</w:t>
      </w:r>
    </w:p>
    <w:p w:rsidR="00D21E41" w:rsidRDefault="00D21E41" w:rsidP="00D21E41">
      <w:pPr>
        <w:spacing w:after="0" w:line="360" w:lineRule="auto"/>
        <w:ind w:left="4320" w:firstLine="720"/>
        <w:jc w:val="both"/>
        <w:rPr>
          <w:rFonts w:ascii="Arial" w:hAnsi="Arial" w:cs="Arial"/>
          <w:sz w:val="24"/>
          <w:szCs w:val="24"/>
        </w:rPr>
      </w:pPr>
      <w:r>
        <w:rPr>
          <w:rFonts w:ascii="Arial" w:hAnsi="Arial" w:cs="Arial"/>
          <w:sz w:val="24"/>
          <w:szCs w:val="24"/>
        </w:rPr>
        <w:t>KING WILLIAMS TOWN</w:t>
      </w:r>
    </w:p>
    <w:p w:rsidR="00724548" w:rsidRPr="000867D0" w:rsidRDefault="00724548" w:rsidP="000867D0">
      <w:pPr>
        <w:spacing w:after="0" w:line="360" w:lineRule="auto"/>
        <w:jc w:val="both"/>
        <w:rPr>
          <w:rFonts w:ascii="Arial" w:hAnsi="Arial" w:cs="Arial"/>
          <w:sz w:val="24"/>
          <w:szCs w:val="24"/>
        </w:rPr>
      </w:pPr>
    </w:p>
    <w:sectPr w:rsidR="00724548" w:rsidRPr="000867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6E" w:rsidRDefault="0049526E" w:rsidP="000E2275">
      <w:pPr>
        <w:spacing w:after="0" w:line="240" w:lineRule="auto"/>
      </w:pPr>
      <w:r>
        <w:separator/>
      </w:r>
    </w:p>
  </w:endnote>
  <w:endnote w:type="continuationSeparator" w:id="0">
    <w:p w:rsidR="0049526E" w:rsidRDefault="0049526E" w:rsidP="000E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19004"/>
      <w:docPartObj>
        <w:docPartGallery w:val="Page Numbers (Bottom of Page)"/>
        <w:docPartUnique/>
      </w:docPartObj>
    </w:sdtPr>
    <w:sdtEndPr>
      <w:rPr>
        <w:noProof/>
      </w:rPr>
    </w:sdtEndPr>
    <w:sdtContent>
      <w:p w:rsidR="000E2275" w:rsidRDefault="000E2275">
        <w:pPr>
          <w:pStyle w:val="Footer"/>
          <w:jc w:val="center"/>
        </w:pPr>
        <w:r>
          <w:fldChar w:fldCharType="begin"/>
        </w:r>
        <w:r>
          <w:instrText xml:space="preserve"> PAGE   \* MERGEFORMAT </w:instrText>
        </w:r>
        <w:r>
          <w:fldChar w:fldCharType="separate"/>
        </w:r>
        <w:r w:rsidR="00501B8A">
          <w:rPr>
            <w:noProof/>
          </w:rPr>
          <w:t>4</w:t>
        </w:r>
        <w:r>
          <w:rPr>
            <w:noProof/>
          </w:rPr>
          <w:fldChar w:fldCharType="end"/>
        </w:r>
      </w:p>
    </w:sdtContent>
  </w:sdt>
  <w:p w:rsidR="000E2275" w:rsidRDefault="000E2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6E" w:rsidRDefault="0049526E" w:rsidP="000E2275">
      <w:pPr>
        <w:spacing w:after="0" w:line="240" w:lineRule="auto"/>
      </w:pPr>
      <w:r>
        <w:separator/>
      </w:r>
    </w:p>
  </w:footnote>
  <w:footnote w:type="continuationSeparator" w:id="0">
    <w:p w:rsidR="0049526E" w:rsidRDefault="0049526E" w:rsidP="000E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494"/>
    <w:multiLevelType w:val="hybridMultilevel"/>
    <w:tmpl w:val="4D425430"/>
    <w:lvl w:ilvl="0" w:tplc="11AC58E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0490443"/>
    <w:multiLevelType w:val="hybridMultilevel"/>
    <w:tmpl w:val="8BB40B76"/>
    <w:lvl w:ilvl="0" w:tplc="D4C64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B84395E"/>
    <w:multiLevelType w:val="multilevel"/>
    <w:tmpl w:val="39444112"/>
    <w:lvl w:ilvl="0">
      <w:start w:val="2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BD91623"/>
    <w:multiLevelType w:val="hybridMultilevel"/>
    <w:tmpl w:val="D12883A4"/>
    <w:lvl w:ilvl="0" w:tplc="11AC58E2">
      <w:start w:val="1"/>
      <w:numFmt w:val="lowerLetter"/>
      <w:lvlText w:val="(%1)"/>
      <w:lvlJc w:val="left"/>
      <w:pPr>
        <w:ind w:left="855"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4"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CC3EF8"/>
    <w:multiLevelType w:val="hybridMultilevel"/>
    <w:tmpl w:val="7AEE849C"/>
    <w:lvl w:ilvl="0" w:tplc="C130CE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430B98"/>
    <w:multiLevelType w:val="hybridMultilevel"/>
    <w:tmpl w:val="64D816F6"/>
    <w:lvl w:ilvl="0" w:tplc="AB849B4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A926944"/>
    <w:multiLevelType w:val="multilevel"/>
    <w:tmpl w:val="4AA616AE"/>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36E34D9"/>
    <w:multiLevelType w:val="singleLevel"/>
    <w:tmpl w:val="1C090001"/>
    <w:lvl w:ilvl="0">
      <w:start w:val="1"/>
      <w:numFmt w:val="bullet"/>
      <w:lvlText w:val=""/>
      <w:lvlJc w:val="left"/>
      <w:pPr>
        <w:ind w:left="720" w:hanging="360"/>
      </w:pPr>
      <w:rPr>
        <w:rFonts w:ascii="Symbol" w:hAnsi="Symbol" w:hint="default"/>
      </w:rPr>
    </w:lvl>
  </w:abstractNum>
  <w:abstractNum w:abstractNumId="9" w15:restartNumberingAfterBreak="0">
    <w:nsid w:val="7D186625"/>
    <w:multiLevelType w:val="hybridMultilevel"/>
    <w:tmpl w:val="D2CEE618"/>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8"/>
  </w:num>
  <w:num w:numId="2">
    <w:abstractNumId w:val="4"/>
  </w:num>
  <w:num w:numId="3">
    <w:abstractNumId w:val="1"/>
  </w:num>
  <w:num w:numId="4">
    <w:abstractNumId w:val="7"/>
  </w:num>
  <w:num w:numId="5">
    <w:abstractNumId w:val="9"/>
  </w:num>
  <w:num w:numId="6">
    <w:abstractNumId w:val="0"/>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C83657-E5C9-4961-ABB6-30C1677B95D0}"/>
    <w:docVar w:name="dgnword-eventsink" w:val="224401800"/>
  </w:docVars>
  <w:rsids>
    <w:rsidRoot w:val="004120F6"/>
    <w:rsid w:val="00006C66"/>
    <w:rsid w:val="00012FC8"/>
    <w:rsid w:val="00032EE0"/>
    <w:rsid w:val="00033BEF"/>
    <w:rsid w:val="0003523B"/>
    <w:rsid w:val="00040F4F"/>
    <w:rsid w:val="00062D3E"/>
    <w:rsid w:val="000867D0"/>
    <w:rsid w:val="00093A5C"/>
    <w:rsid w:val="000B39F9"/>
    <w:rsid w:val="000B3A0B"/>
    <w:rsid w:val="000C2086"/>
    <w:rsid w:val="000C6AA6"/>
    <w:rsid w:val="000C7FFB"/>
    <w:rsid w:val="000E0C14"/>
    <w:rsid w:val="000E1349"/>
    <w:rsid w:val="000E2275"/>
    <w:rsid w:val="00105165"/>
    <w:rsid w:val="00126243"/>
    <w:rsid w:val="00126E98"/>
    <w:rsid w:val="00144713"/>
    <w:rsid w:val="0014566D"/>
    <w:rsid w:val="00157ADA"/>
    <w:rsid w:val="001828A7"/>
    <w:rsid w:val="00192F54"/>
    <w:rsid w:val="001A0E7A"/>
    <w:rsid w:val="001B0FB0"/>
    <w:rsid w:val="001C442F"/>
    <w:rsid w:val="001C5CC1"/>
    <w:rsid w:val="001D4333"/>
    <w:rsid w:val="001D7FFB"/>
    <w:rsid w:val="001E481C"/>
    <w:rsid w:val="001F2CEA"/>
    <w:rsid w:val="0025449A"/>
    <w:rsid w:val="002608FB"/>
    <w:rsid w:val="002638DE"/>
    <w:rsid w:val="0027537D"/>
    <w:rsid w:val="0028624F"/>
    <w:rsid w:val="00287EC5"/>
    <w:rsid w:val="002945B9"/>
    <w:rsid w:val="00295562"/>
    <w:rsid w:val="002A74E3"/>
    <w:rsid w:val="002B74B7"/>
    <w:rsid w:val="002C3BEF"/>
    <w:rsid w:val="002C4422"/>
    <w:rsid w:val="002D328C"/>
    <w:rsid w:val="002D496E"/>
    <w:rsid w:val="00306C2E"/>
    <w:rsid w:val="00314E75"/>
    <w:rsid w:val="00324385"/>
    <w:rsid w:val="003272CC"/>
    <w:rsid w:val="003505AB"/>
    <w:rsid w:val="00360BCD"/>
    <w:rsid w:val="00365429"/>
    <w:rsid w:val="00372681"/>
    <w:rsid w:val="00377512"/>
    <w:rsid w:val="00381908"/>
    <w:rsid w:val="00391B92"/>
    <w:rsid w:val="003951D1"/>
    <w:rsid w:val="003A5877"/>
    <w:rsid w:val="003A7775"/>
    <w:rsid w:val="003C6985"/>
    <w:rsid w:val="003D0DDB"/>
    <w:rsid w:val="003D1470"/>
    <w:rsid w:val="003D2966"/>
    <w:rsid w:val="003D5B1C"/>
    <w:rsid w:val="003E1B5B"/>
    <w:rsid w:val="003E771D"/>
    <w:rsid w:val="003F7B3B"/>
    <w:rsid w:val="00403944"/>
    <w:rsid w:val="00405A52"/>
    <w:rsid w:val="004065CD"/>
    <w:rsid w:val="004120F6"/>
    <w:rsid w:val="0042480F"/>
    <w:rsid w:val="0043191E"/>
    <w:rsid w:val="00434899"/>
    <w:rsid w:val="00442BAC"/>
    <w:rsid w:val="00446100"/>
    <w:rsid w:val="004522EC"/>
    <w:rsid w:val="00476D8D"/>
    <w:rsid w:val="0049526E"/>
    <w:rsid w:val="00496CE7"/>
    <w:rsid w:val="004A18E1"/>
    <w:rsid w:val="004A49A6"/>
    <w:rsid w:val="004B18CB"/>
    <w:rsid w:val="004B569B"/>
    <w:rsid w:val="004B778B"/>
    <w:rsid w:val="004C1B41"/>
    <w:rsid w:val="004C5DE2"/>
    <w:rsid w:val="004E45DF"/>
    <w:rsid w:val="004E6FEF"/>
    <w:rsid w:val="004E792F"/>
    <w:rsid w:val="004F13ED"/>
    <w:rsid w:val="00501B8A"/>
    <w:rsid w:val="00503B5B"/>
    <w:rsid w:val="00530608"/>
    <w:rsid w:val="00542564"/>
    <w:rsid w:val="00543519"/>
    <w:rsid w:val="00544542"/>
    <w:rsid w:val="0056096F"/>
    <w:rsid w:val="00560FB1"/>
    <w:rsid w:val="005647F6"/>
    <w:rsid w:val="00570F12"/>
    <w:rsid w:val="00591EB0"/>
    <w:rsid w:val="0059645B"/>
    <w:rsid w:val="005A335B"/>
    <w:rsid w:val="005A3705"/>
    <w:rsid w:val="005A7FD2"/>
    <w:rsid w:val="005C63ED"/>
    <w:rsid w:val="005C76EF"/>
    <w:rsid w:val="0061205A"/>
    <w:rsid w:val="006150EA"/>
    <w:rsid w:val="00622432"/>
    <w:rsid w:val="006314B5"/>
    <w:rsid w:val="0064036D"/>
    <w:rsid w:val="0067720D"/>
    <w:rsid w:val="00677671"/>
    <w:rsid w:val="00686B7A"/>
    <w:rsid w:val="006A2271"/>
    <w:rsid w:val="006B4401"/>
    <w:rsid w:val="006D66B3"/>
    <w:rsid w:val="006E7C88"/>
    <w:rsid w:val="006E7F69"/>
    <w:rsid w:val="007179A1"/>
    <w:rsid w:val="00724548"/>
    <w:rsid w:val="007277F2"/>
    <w:rsid w:val="00733D5C"/>
    <w:rsid w:val="00735A48"/>
    <w:rsid w:val="00740124"/>
    <w:rsid w:val="00744BDE"/>
    <w:rsid w:val="0075146D"/>
    <w:rsid w:val="00752276"/>
    <w:rsid w:val="007530CB"/>
    <w:rsid w:val="007613BF"/>
    <w:rsid w:val="00767A54"/>
    <w:rsid w:val="00775283"/>
    <w:rsid w:val="00785FAC"/>
    <w:rsid w:val="0079280D"/>
    <w:rsid w:val="007A01B8"/>
    <w:rsid w:val="007A7F5A"/>
    <w:rsid w:val="007B5F93"/>
    <w:rsid w:val="007B6BAF"/>
    <w:rsid w:val="007C7348"/>
    <w:rsid w:val="007E0701"/>
    <w:rsid w:val="00804C84"/>
    <w:rsid w:val="008063C2"/>
    <w:rsid w:val="00820D52"/>
    <w:rsid w:val="00822169"/>
    <w:rsid w:val="008262C7"/>
    <w:rsid w:val="00846F66"/>
    <w:rsid w:val="00853EF3"/>
    <w:rsid w:val="00861D14"/>
    <w:rsid w:val="008623E4"/>
    <w:rsid w:val="00865409"/>
    <w:rsid w:val="00867DF4"/>
    <w:rsid w:val="00870129"/>
    <w:rsid w:val="0088334E"/>
    <w:rsid w:val="00887BD7"/>
    <w:rsid w:val="0089720B"/>
    <w:rsid w:val="008A4FDD"/>
    <w:rsid w:val="008B1385"/>
    <w:rsid w:val="008E3AAF"/>
    <w:rsid w:val="008F1BF7"/>
    <w:rsid w:val="00901D8D"/>
    <w:rsid w:val="0090617C"/>
    <w:rsid w:val="00907AA9"/>
    <w:rsid w:val="00910BD6"/>
    <w:rsid w:val="009333B5"/>
    <w:rsid w:val="00942B68"/>
    <w:rsid w:val="00955788"/>
    <w:rsid w:val="0098646D"/>
    <w:rsid w:val="009A65B4"/>
    <w:rsid w:val="009D17EE"/>
    <w:rsid w:val="009E16FC"/>
    <w:rsid w:val="009E3BA6"/>
    <w:rsid w:val="009F3FF7"/>
    <w:rsid w:val="009F5E33"/>
    <w:rsid w:val="00A014CD"/>
    <w:rsid w:val="00A06430"/>
    <w:rsid w:val="00A134BA"/>
    <w:rsid w:val="00A23018"/>
    <w:rsid w:val="00A23B9D"/>
    <w:rsid w:val="00A30B2B"/>
    <w:rsid w:val="00A40397"/>
    <w:rsid w:val="00A404E8"/>
    <w:rsid w:val="00A47F47"/>
    <w:rsid w:val="00A52ED0"/>
    <w:rsid w:val="00A571D1"/>
    <w:rsid w:val="00A63C4B"/>
    <w:rsid w:val="00A74A65"/>
    <w:rsid w:val="00A80A50"/>
    <w:rsid w:val="00A8790B"/>
    <w:rsid w:val="00A87FE1"/>
    <w:rsid w:val="00A95E61"/>
    <w:rsid w:val="00AA6C91"/>
    <w:rsid w:val="00AC1BFA"/>
    <w:rsid w:val="00AC21EC"/>
    <w:rsid w:val="00AC60A8"/>
    <w:rsid w:val="00AC6753"/>
    <w:rsid w:val="00AE65A0"/>
    <w:rsid w:val="00B06DBB"/>
    <w:rsid w:val="00B14A1F"/>
    <w:rsid w:val="00B34855"/>
    <w:rsid w:val="00B375CF"/>
    <w:rsid w:val="00B42706"/>
    <w:rsid w:val="00B51F88"/>
    <w:rsid w:val="00B55080"/>
    <w:rsid w:val="00B64FB0"/>
    <w:rsid w:val="00B66687"/>
    <w:rsid w:val="00B66CDB"/>
    <w:rsid w:val="00B70303"/>
    <w:rsid w:val="00B72380"/>
    <w:rsid w:val="00B734F8"/>
    <w:rsid w:val="00B802D2"/>
    <w:rsid w:val="00B80828"/>
    <w:rsid w:val="00B83E31"/>
    <w:rsid w:val="00B95357"/>
    <w:rsid w:val="00BA3A29"/>
    <w:rsid w:val="00BB0B52"/>
    <w:rsid w:val="00BC6E80"/>
    <w:rsid w:val="00BD2084"/>
    <w:rsid w:val="00BD357A"/>
    <w:rsid w:val="00BD602E"/>
    <w:rsid w:val="00BF3F58"/>
    <w:rsid w:val="00C02AD1"/>
    <w:rsid w:val="00C25616"/>
    <w:rsid w:val="00C32EAB"/>
    <w:rsid w:val="00C53095"/>
    <w:rsid w:val="00C53F49"/>
    <w:rsid w:val="00C54DEE"/>
    <w:rsid w:val="00C66828"/>
    <w:rsid w:val="00C7649B"/>
    <w:rsid w:val="00C91B16"/>
    <w:rsid w:val="00CA7CEF"/>
    <w:rsid w:val="00CB2A44"/>
    <w:rsid w:val="00CB3E58"/>
    <w:rsid w:val="00CD286E"/>
    <w:rsid w:val="00CD78ED"/>
    <w:rsid w:val="00CE0237"/>
    <w:rsid w:val="00CF72AD"/>
    <w:rsid w:val="00D0459B"/>
    <w:rsid w:val="00D0637E"/>
    <w:rsid w:val="00D12C32"/>
    <w:rsid w:val="00D14422"/>
    <w:rsid w:val="00D1789D"/>
    <w:rsid w:val="00D17FF1"/>
    <w:rsid w:val="00D21E41"/>
    <w:rsid w:val="00D36B7D"/>
    <w:rsid w:val="00D436C3"/>
    <w:rsid w:val="00D47AF4"/>
    <w:rsid w:val="00D601C1"/>
    <w:rsid w:val="00D651F4"/>
    <w:rsid w:val="00D97DDB"/>
    <w:rsid w:val="00DA4143"/>
    <w:rsid w:val="00DC3D6B"/>
    <w:rsid w:val="00DC42FF"/>
    <w:rsid w:val="00DC6C0C"/>
    <w:rsid w:val="00DC75F5"/>
    <w:rsid w:val="00DC7604"/>
    <w:rsid w:val="00DE12AD"/>
    <w:rsid w:val="00DF07B6"/>
    <w:rsid w:val="00DF0C64"/>
    <w:rsid w:val="00DF2013"/>
    <w:rsid w:val="00DF2610"/>
    <w:rsid w:val="00DF2A49"/>
    <w:rsid w:val="00E13F3F"/>
    <w:rsid w:val="00E3051F"/>
    <w:rsid w:val="00E358B8"/>
    <w:rsid w:val="00E548CE"/>
    <w:rsid w:val="00E56010"/>
    <w:rsid w:val="00E5659A"/>
    <w:rsid w:val="00E8732F"/>
    <w:rsid w:val="00E944A4"/>
    <w:rsid w:val="00E9723A"/>
    <w:rsid w:val="00EA40AF"/>
    <w:rsid w:val="00EA4630"/>
    <w:rsid w:val="00EA5578"/>
    <w:rsid w:val="00EB01C4"/>
    <w:rsid w:val="00EB777F"/>
    <w:rsid w:val="00EC1B1F"/>
    <w:rsid w:val="00EC2FC1"/>
    <w:rsid w:val="00ED1E4C"/>
    <w:rsid w:val="00EE348A"/>
    <w:rsid w:val="00EF6879"/>
    <w:rsid w:val="00EF692E"/>
    <w:rsid w:val="00F02625"/>
    <w:rsid w:val="00F16BA4"/>
    <w:rsid w:val="00F26EB8"/>
    <w:rsid w:val="00F406BD"/>
    <w:rsid w:val="00F43E6F"/>
    <w:rsid w:val="00F45FA1"/>
    <w:rsid w:val="00F464EE"/>
    <w:rsid w:val="00F7599D"/>
    <w:rsid w:val="00F81B69"/>
    <w:rsid w:val="00F843D2"/>
    <w:rsid w:val="00F904F7"/>
    <w:rsid w:val="00F93C34"/>
    <w:rsid w:val="00FA32EA"/>
    <w:rsid w:val="00FA34CA"/>
    <w:rsid w:val="00FA4305"/>
    <w:rsid w:val="00FB658E"/>
    <w:rsid w:val="00FB7733"/>
    <w:rsid w:val="00FC7CA3"/>
    <w:rsid w:val="00FE583E"/>
    <w:rsid w:val="00FE79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8250A-40E2-4A59-9989-2E143143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6D"/>
    <w:pPr>
      <w:ind w:left="720"/>
      <w:contextualSpacing/>
    </w:pPr>
  </w:style>
  <w:style w:type="paragraph" w:styleId="Header">
    <w:name w:val="header"/>
    <w:basedOn w:val="Normal"/>
    <w:link w:val="HeaderChar"/>
    <w:uiPriority w:val="99"/>
    <w:unhideWhenUsed/>
    <w:rsid w:val="000E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75"/>
  </w:style>
  <w:style w:type="paragraph" w:styleId="Footer">
    <w:name w:val="footer"/>
    <w:basedOn w:val="Normal"/>
    <w:link w:val="FooterChar"/>
    <w:uiPriority w:val="99"/>
    <w:unhideWhenUsed/>
    <w:rsid w:val="000E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75"/>
  </w:style>
  <w:style w:type="paragraph" w:styleId="BalloonText">
    <w:name w:val="Balloon Text"/>
    <w:basedOn w:val="Normal"/>
    <w:link w:val="BalloonTextChar"/>
    <w:uiPriority w:val="99"/>
    <w:semiHidden/>
    <w:unhideWhenUsed/>
    <w:rsid w:val="00FA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4694-A017-4458-B13B-3D825287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2022-11-29T07:52:00Z</cp:lastPrinted>
  <dcterms:created xsi:type="dcterms:W3CDTF">2022-12-06T06:49:00Z</dcterms:created>
  <dcterms:modified xsi:type="dcterms:W3CDTF">2022-12-06T06:49:00Z</dcterms:modified>
</cp:coreProperties>
</file>