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3358" w14:textId="77777777" w:rsidR="00DB2A5E" w:rsidRPr="008E30BA" w:rsidRDefault="00A11830" w:rsidP="003766D8">
      <w:pPr>
        <w:spacing w:after="0" w:line="360" w:lineRule="auto"/>
        <w:jc w:val="center"/>
        <w:rPr>
          <w:rFonts w:ascii="Arial" w:hAnsi="Arial" w:cs="Arial"/>
          <w:b/>
          <w:sz w:val="24"/>
          <w:szCs w:val="24"/>
        </w:rPr>
      </w:pPr>
      <w:r w:rsidRPr="008E30BA">
        <w:rPr>
          <w:rFonts w:ascii="Arial" w:hAnsi="Arial" w:cs="Arial"/>
          <w:noProof/>
          <w:sz w:val="24"/>
          <w:szCs w:val="24"/>
          <w:lang w:eastAsia="en-ZA"/>
        </w:rPr>
        <w:drawing>
          <wp:inline distT="0" distB="0" distL="0" distR="0" wp14:anchorId="1C2C9036" wp14:editId="74A52009">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580D8E8F" w14:textId="77777777" w:rsidR="00A11830" w:rsidRPr="008E30BA" w:rsidRDefault="00A11830" w:rsidP="003766D8">
      <w:pPr>
        <w:spacing w:after="0" w:line="360" w:lineRule="auto"/>
        <w:jc w:val="center"/>
        <w:rPr>
          <w:rFonts w:ascii="Arial" w:hAnsi="Arial" w:cs="Arial"/>
          <w:b/>
          <w:sz w:val="24"/>
          <w:szCs w:val="24"/>
        </w:rPr>
      </w:pPr>
      <w:r w:rsidRPr="008E30BA">
        <w:rPr>
          <w:rFonts w:ascii="Arial" w:hAnsi="Arial" w:cs="Arial"/>
          <w:b/>
          <w:sz w:val="24"/>
          <w:szCs w:val="24"/>
        </w:rPr>
        <w:t>IN THE HIGH COURT OF SOUTH AFRICA</w:t>
      </w:r>
    </w:p>
    <w:p w14:paraId="1B22EAC1" w14:textId="77777777" w:rsidR="00A11830" w:rsidRPr="008E30BA" w:rsidRDefault="00A11830" w:rsidP="003766D8">
      <w:pPr>
        <w:spacing w:after="0" w:line="360" w:lineRule="auto"/>
        <w:jc w:val="center"/>
        <w:rPr>
          <w:rFonts w:ascii="Arial" w:hAnsi="Arial" w:cs="Arial"/>
          <w:b/>
          <w:sz w:val="24"/>
          <w:szCs w:val="24"/>
        </w:rPr>
      </w:pPr>
      <w:r w:rsidRPr="008E30BA">
        <w:rPr>
          <w:rFonts w:ascii="Arial" w:hAnsi="Arial" w:cs="Arial"/>
          <w:b/>
          <w:sz w:val="24"/>
          <w:szCs w:val="24"/>
        </w:rPr>
        <w:t>(EASTERN CAPE DIVISION, BHISHO)</w:t>
      </w:r>
    </w:p>
    <w:p w14:paraId="2594A9AF" w14:textId="77777777" w:rsidR="00A11830" w:rsidRPr="008E30BA" w:rsidRDefault="00A11830" w:rsidP="003766D8">
      <w:pPr>
        <w:spacing w:after="0" w:line="360" w:lineRule="auto"/>
        <w:jc w:val="both"/>
        <w:rPr>
          <w:rFonts w:ascii="Arial" w:hAnsi="Arial" w:cs="Arial"/>
          <w:b/>
          <w:sz w:val="24"/>
          <w:szCs w:val="24"/>
        </w:rPr>
      </w:pPr>
    </w:p>
    <w:p w14:paraId="533E618F" w14:textId="77777777" w:rsidR="00A11830" w:rsidRPr="008E30BA" w:rsidRDefault="00A11830" w:rsidP="003766D8">
      <w:pPr>
        <w:spacing w:after="0" w:line="360" w:lineRule="auto"/>
        <w:jc w:val="right"/>
        <w:rPr>
          <w:rFonts w:ascii="Arial" w:hAnsi="Arial" w:cs="Arial"/>
          <w:caps/>
          <w:sz w:val="24"/>
          <w:szCs w:val="24"/>
        </w:rPr>
      </w:pPr>
      <w:r w:rsidRPr="008E30BA">
        <w:rPr>
          <w:rFonts w:ascii="Arial" w:hAnsi="Arial" w:cs="Arial"/>
          <w:caps/>
          <w:sz w:val="24"/>
          <w:szCs w:val="24"/>
        </w:rPr>
        <w:t>Reportable</w:t>
      </w:r>
    </w:p>
    <w:p w14:paraId="1B3193A0" w14:textId="77777777" w:rsidR="00A11830" w:rsidRPr="008E30BA" w:rsidRDefault="00A11830" w:rsidP="003766D8">
      <w:pPr>
        <w:spacing w:after="0" w:line="360" w:lineRule="auto"/>
        <w:jc w:val="right"/>
        <w:rPr>
          <w:rFonts w:ascii="Arial" w:hAnsi="Arial" w:cs="Arial"/>
          <w:bCs/>
          <w:sz w:val="24"/>
          <w:szCs w:val="24"/>
        </w:rPr>
      </w:pPr>
      <w:r w:rsidRPr="008E30BA">
        <w:rPr>
          <w:rFonts w:ascii="Arial" w:hAnsi="Arial" w:cs="Arial"/>
          <w:bCs/>
          <w:sz w:val="24"/>
          <w:szCs w:val="24"/>
        </w:rPr>
        <w:t>Case No: CA30/2022</w:t>
      </w:r>
    </w:p>
    <w:p w14:paraId="57F93172" w14:textId="77777777" w:rsidR="00A11830" w:rsidRPr="008E30BA" w:rsidRDefault="00A11830" w:rsidP="003766D8">
      <w:pPr>
        <w:spacing w:after="0" w:line="360" w:lineRule="auto"/>
        <w:jc w:val="right"/>
        <w:rPr>
          <w:rFonts w:ascii="Arial" w:hAnsi="Arial" w:cs="Arial"/>
          <w:bCs/>
          <w:sz w:val="24"/>
          <w:szCs w:val="24"/>
        </w:rPr>
      </w:pPr>
      <w:r w:rsidRPr="008E30BA">
        <w:rPr>
          <w:rFonts w:ascii="Arial" w:hAnsi="Arial" w:cs="Arial"/>
          <w:bCs/>
          <w:sz w:val="24"/>
          <w:szCs w:val="24"/>
        </w:rPr>
        <w:t>Case No:  239/2019</w:t>
      </w:r>
    </w:p>
    <w:p w14:paraId="0DEAD7D4" w14:textId="77777777" w:rsidR="00FB79C4" w:rsidRPr="008E30BA" w:rsidRDefault="00A11830" w:rsidP="003766D8">
      <w:pPr>
        <w:spacing w:after="0" w:line="360" w:lineRule="auto"/>
        <w:ind w:left="5529"/>
        <w:jc w:val="right"/>
        <w:rPr>
          <w:rFonts w:ascii="Arial" w:hAnsi="Arial" w:cs="Arial"/>
          <w:bCs/>
          <w:sz w:val="24"/>
          <w:szCs w:val="24"/>
        </w:rPr>
      </w:pPr>
      <w:r w:rsidRPr="008E30BA">
        <w:rPr>
          <w:rFonts w:ascii="Arial" w:hAnsi="Arial" w:cs="Arial"/>
          <w:bCs/>
          <w:sz w:val="24"/>
          <w:szCs w:val="24"/>
        </w:rPr>
        <w:t>Date heard: 12/06/2023</w:t>
      </w:r>
    </w:p>
    <w:p w14:paraId="0566ABB2" w14:textId="77777777" w:rsidR="00A11830" w:rsidRDefault="00A11830" w:rsidP="003766D8">
      <w:pPr>
        <w:spacing w:after="0" w:line="360" w:lineRule="auto"/>
        <w:ind w:left="5529"/>
        <w:jc w:val="right"/>
        <w:rPr>
          <w:rFonts w:ascii="Arial" w:hAnsi="Arial" w:cs="Arial"/>
          <w:bCs/>
          <w:sz w:val="24"/>
          <w:szCs w:val="24"/>
        </w:rPr>
      </w:pPr>
      <w:r w:rsidRPr="008E30BA">
        <w:rPr>
          <w:rFonts w:ascii="Arial" w:hAnsi="Arial" w:cs="Arial"/>
          <w:bCs/>
          <w:sz w:val="24"/>
          <w:szCs w:val="24"/>
        </w:rPr>
        <w:t xml:space="preserve">Date delivered: </w:t>
      </w:r>
      <w:r w:rsidR="00FB79C4">
        <w:rPr>
          <w:rFonts w:ascii="Arial" w:hAnsi="Arial" w:cs="Arial"/>
          <w:bCs/>
          <w:sz w:val="24"/>
          <w:szCs w:val="24"/>
        </w:rPr>
        <w:t>20/07</w:t>
      </w:r>
      <w:r w:rsidRPr="008E30BA">
        <w:rPr>
          <w:rFonts w:ascii="Arial" w:hAnsi="Arial" w:cs="Arial"/>
          <w:bCs/>
          <w:sz w:val="24"/>
          <w:szCs w:val="24"/>
        </w:rPr>
        <w:t>/2023</w:t>
      </w:r>
    </w:p>
    <w:p w14:paraId="4ED590AC" w14:textId="77777777" w:rsidR="00B904CC" w:rsidRPr="008E30BA" w:rsidRDefault="00B904CC" w:rsidP="003766D8">
      <w:pPr>
        <w:spacing w:after="0" w:line="360" w:lineRule="auto"/>
        <w:ind w:left="5529"/>
        <w:jc w:val="right"/>
        <w:rPr>
          <w:rFonts w:ascii="Arial" w:hAnsi="Arial" w:cs="Arial"/>
          <w:bCs/>
          <w:sz w:val="24"/>
          <w:szCs w:val="24"/>
        </w:rPr>
      </w:pPr>
    </w:p>
    <w:p w14:paraId="721BFB7C" w14:textId="77777777" w:rsidR="00A11830" w:rsidRPr="008E30BA" w:rsidRDefault="00A11830" w:rsidP="003766D8">
      <w:pPr>
        <w:spacing w:after="0" w:line="360" w:lineRule="auto"/>
        <w:jc w:val="both"/>
        <w:rPr>
          <w:rFonts w:ascii="Arial" w:hAnsi="Arial" w:cs="Arial"/>
          <w:sz w:val="24"/>
          <w:szCs w:val="24"/>
        </w:rPr>
      </w:pPr>
      <w:r w:rsidRPr="008E30BA">
        <w:rPr>
          <w:rFonts w:ascii="Arial" w:hAnsi="Arial" w:cs="Arial"/>
          <w:sz w:val="24"/>
          <w:szCs w:val="24"/>
        </w:rPr>
        <w:t>In the matter between:</w:t>
      </w:r>
    </w:p>
    <w:p w14:paraId="368BBE8E" w14:textId="77777777" w:rsidR="00A11830" w:rsidRPr="008E30BA" w:rsidRDefault="00A11830" w:rsidP="003766D8">
      <w:pPr>
        <w:spacing w:after="0" w:line="360" w:lineRule="auto"/>
        <w:jc w:val="both"/>
        <w:rPr>
          <w:rFonts w:ascii="Arial" w:hAnsi="Arial" w:cs="Arial"/>
          <w:sz w:val="24"/>
          <w:szCs w:val="24"/>
        </w:rPr>
      </w:pPr>
    </w:p>
    <w:p w14:paraId="2A1A26D4" w14:textId="77777777" w:rsidR="00A11830" w:rsidRPr="008E30BA" w:rsidRDefault="00A11830" w:rsidP="00DC6117">
      <w:pPr>
        <w:spacing w:after="0" w:line="360" w:lineRule="auto"/>
        <w:jc w:val="both"/>
        <w:rPr>
          <w:rFonts w:ascii="Arial" w:hAnsi="Arial" w:cs="Arial"/>
          <w:sz w:val="24"/>
          <w:szCs w:val="24"/>
        </w:rPr>
      </w:pPr>
      <w:r w:rsidRPr="008E30BA">
        <w:rPr>
          <w:rFonts w:ascii="Arial" w:hAnsi="Arial" w:cs="Arial"/>
          <w:b/>
          <w:sz w:val="24"/>
          <w:szCs w:val="24"/>
        </w:rPr>
        <w:t>NTOMBIKAYISE JAYIYA</w:t>
      </w:r>
      <w:r w:rsidRPr="008E30BA">
        <w:rPr>
          <w:rFonts w:ascii="Arial" w:hAnsi="Arial" w:cs="Arial"/>
          <w:b/>
          <w:sz w:val="24"/>
          <w:szCs w:val="24"/>
        </w:rPr>
        <w:tab/>
      </w:r>
      <w:r w:rsidRPr="008E30BA">
        <w:rPr>
          <w:rFonts w:ascii="Arial" w:hAnsi="Arial" w:cs="Arial"/>
          <w:b/>
          <w:sz w:val="24"/>
          <w:szCs w:val="24"/>
        </w:rPr>
        <w:tab/>
      </w:r>
      <w:r w:rsidRPr="008E30BA">
        <w:rPr>
          <w:rFonts w:ascii="Arial" w:hAnsi="Arial" w:cs="Arial"/>
          <w:b/>
          <w:sz w:val="24"/>
          <w:szCs w:val="24"/>
        </w:rPr>
        <w:tab/>
      </w:r>
      <w:r w:rsidRPr="008E30BA">
        <w:rPr>
          <w:rFonts w:ascii="Arial" w:hAnsi="Arial" w:cs="Arial"/>
          <w:b/>
          <w:sz w:val="24"/>
          <w:szCs w:val="24"/>
        </w:rPr>
        <w:tab/>
      </w:r>
      <w:r w:rsidRPr="008E30BA">
        <w:rPr>
          <w:rFonts w:ascii="Arial" w:hAnsi="Arial" w:cs="Arial"/>
          <w:b/>
          <w:sz w:val="24"/>
          <w:szCs w:val="24"/>
        </w:rPr>
        <w:tab/>
      </w:r>
      <w:r w:rsidRPr="008E30BA">
        <w:rPr>
          <w:rFonts w:ascii="Arial" w:hAnsi="Arial" w:cs="Arial"/>
          <w:b/>
          <w:sz w:val="24"/>
          <w:szCs w:val="24"/>
        </w:rPr>
        <w:tab/>
      </w:r>
      <w:r w:rsidRPr="008E30BA">
        <w:rPr>
          <w:rFonts w:ascii="Arial" w:hAnsi="Arial" w:cs="Arial"/>
          <w:b/>
          <w:sz w:val="24"/>
          <w:szCs w:val="24"/>
        </w:rPr>
        <w:tab/>
        <w:t xml:space="preserve">     </w:t>
      </w:r>
      <w:r w:rsidRPr="00DC6117">
        <w:rPr>
          <w:rFonts w:ascii="Arial" w:hAnsi="Arial" w:cs="Arial"/>
          <w:b/>
          <w:caps/>
          <w:sz w:val="24"/>
          <w:szCs w:val="24"/>
        </w:rPr>
        <w:t>Appellant</w:t>
      </w:r>
    </w:p>
    <w:p w14:paraId="4850534E" w14:textId="77777777" w:rsidR="00A11830" w:rsidRPr="008E30BA" w:rsidRDefault="00A11830" w:rsidP="00DC6117">
      <w:pPr>
        <w:spacing w:after="0" w:line="360" w:lineRule="auto"/>
        <w:jc w:val="both"/>
        <w:rPr>
          <w:rFonts w:ascii="Arial" w:hAnsi="Arial" w:cs="Arial"/>
          <w:sz w:val="24"/>
          <w:szCs w:val="24"/>
        </w:rPr>
      </w:pPr>
    </w:p>
    <w:p w14:paraId="4C98AB55" w14:textId="77777777" w:rsidR="00A11830" w:rsidRPr="008E30BA" w:rsidRDefault="00A11830" w:rsidP="00DC6117">
      <w:pPr>
        <w:spacing w:after="0" w:line="360" w:lineRule="auto"/>
        <w:jc w:val="both"/>
        <w:rPr>
          <w:rFonts w:ascii="Arial" w:hAnsi="Arial" w:cs="Arial"/>
          <w:sz w:val="24"/>
          <w:szCs w:val="24"/>
        </w:rPr>
      </w:pPr>
      <w:r w:rsidRPr="008E30BA">
        <w:rPr>
          <w:rFonts w:ascii="Arial" w:hAnsi="Arial" w:cs="Arial"/>
          <w:sz w:val="24"/>
          <w:szCs w:val="24"/>
        </w:rPr>
        <w:t>and</w:t>
      </w:r>
    </w:p>
    <w:p w14:paraId="17F1A71C" w14:textId="77777777" w:rsidR="00A11830" w:rsidRPr="008E30BA" w:rsidRDefault="00A11830" w:rsidP="00DC6117">
      <w:pPr>
        <w:spacing w:after="0" w:line="360" w:lineRule="auto"/>
        <w:jc w:val="both"/>
        <w:rPr>
          <w:rFonts w:ascii="Arial" w:hAnsi="Arial" w:cs="Arial"/>
          <w:sz w:val="24"/>
          <w:szCs w:val="24"/>
        </w:rPr>
      </w:pPr>
    </w:p>
    <w:p w14:paraId="2CA49EBC" w14:textId="77777777" w:rsidR="00A11830" w:rsidRPr="008E30BA" w:rsidRDefault="00A11830" w:rsidP="00DC6117">
      <w:pPr>
        <w:spacing w:after="0" w:line="360" w:lineRule="auto"/>
        <w:jc w:val="both"/>
        <w:rPr>
          <w:rFonts w:ascii="Arial" w:hAnsi="Arial" w:cs="Arial"/>
          <w:b/>
          <w:sz w:val="24"/>
          <w:szCs w:val="24"/>
        </w:rPr>
      </w:pPr>
      <w:r w:rsidRPr="008E30BA">
        <w:rPr>
          <w:rFonts w:ascii="Arial" w:hAnsi="Arial" w:cs="Arial"/>
          <w:b/>
          <w:sz w:val="24"/>
          <w:szCs w:val="24"/>
        </w:rPr>
        <w:t>MEMBER OF THE EXECUTIVE COUNCIL FOR</w:t>
      </w:r>
    </w:p>
    <w:p w14:paraId="426A69AA" w14:textId="77777777" w:rsidR="00A11830" w:rsidRPr="008E30BA" w:rsidRDefault="00A11830" w:rsidP="00DC6117">
      <w:pPr>
        <w:spacing w:after="0" w:line="360" w:lineRule="auto"/>
        <w:jc w:val="both"/>
        <w:rPr>
          <w:rFonts w:ascii="Arial" w:hAnsi="Arial" w:cs="Arial"/>
          <w:b/>
          <w:sz w:val="24"/>
          <w:szCs w:val="24"/>
        </w:rPr>
      </w:pPr>
      <w:r w:rsidRPr="008E30BA">
        <w:rPr>
          <w:rFonts w:ascii="Arial" w:hAnsi="Arial" w:cs="Arial"/>
          <w:b/>
          <w:sz w:val="24"/>
          <w:szCs w:val="24"/>
        </w:rPr>
        <w:t>THE DEPARTMENT OF HEALTH</w:t>
      </w:r>
      <w:r w:rsidR="003766D8">
        <w:rPr>
          <w:rFonts w:ascii="Arial" w:hAnsi="Arial" w:cs="Arial"/>
          <w:b/>
          <w:sz w:val="24"/>
          <w:szCs w:val="24"/>
        </w:rPr>
        <w:t xml:space="preserve">, </w:t>
      </w:r>
      <w:r w:rsidRPr="008E30BA">
        <w:rPr>
          <w:rFonts w:ascii="Arial" w:hAnsi="Arial" w:cs="Arial"/>
          <w:b/>
          <w:sz w:val="24"/>
          <w:szCs w:val="24"/>
        </w:rPr>
        <w:t>E</w:t>
      </w:r>
      <w:r w:rsidR="00191876">
        <w:rPr>
          <w:rFonts w:ascii="Arial" w:hAnsi="Arial" w:cs="Arial"/>
          <w:b/>
          <w:sz w:val="24"/>
          <w:szCs w:val="24"/>
        </w:rPr>
        <w:t xml:space="preserve">ASTERN </w:t>
      </w:r>
      <w:r w:rsidRPr="008E30BA">
        <w:rPr>
          <w:rFonts w:ascii="Arial" w:hAnsi="Arial" w:cs="Arial"/>
          <w:b/>
          <w:sz w:val="24"/>
          <w:szCs w:val="24"/>
        </w:rPr>
        <w:t>C</w:t>
      </w:r>
      <w:r w:rsidR="00191876">
        <w:rPr>
          <w:rFonts w:ascii="Arial" w:hAnsi="Arial" w:cs="Arial"/>
          <w:b/>
          <w:sz w:val="24"/>
          <w:szCs w:val="24"/>
        </w:rPr>
        <w:t>APE</w:t>
      </w:r>
      <w:r w:rsidRPr="008E30BA">
        <w:rPr>
          <w:rFonts w:ascii="Arial" w:hAnsi="Arial" w:cs="Arial"/>
          <w:b/>
          <w:sz w:val="24"/>
          <w:szCs w:val="24"/>
        </w:rPr>
        <w:tab/>
      </w:r>
      <w:r w:rsidRPr="008E30BA">
        <w:rPr>
          <w:rFonts w:ascii="Arial" w:hAnsi="Arial" w:cs="Arial"/>
          <w:b/>
          <w:sz w:val="24"/>
          <w:szCs w:val="24"/>
        </w:rPr>
        <w:tab/>
      </w:r>
      <w:r w:rsidRPr="008E30BA">
        <w:rPr>
          <w:rFonts w:ascii="Arial" w:hAnsi="Arial" w:cs="Arial"/>
          <w:b/>
          <w:sz w:val="24"/>
          <w:szCs w:val="24"/>
        </w:rPr>
        <w:tab/>
        <w:t xml:space="preserve">  </w:t>
      </w:r>
      <w:r w:rsidRPr="00DC6117">
        <w:rPr>
          <w:rFonts w:ascii="Arial" w:hAnsi="Arial" w:cs="Arial"/>
          <w:b/>
          <w:caps/>
          <w:sz w:val="24"/>
          <w:szCs w:val="24"/>
        </w:rPr>
        <w:t>Respondent</w:t>
      </w:r>
    </w:p>
    <w:p w14:paraId="076470A9" w14:textId="77777777" w:rsidR="00D31321" w:rsidRPr="008E30BA" w:rsidRDefault="00D31321" w:rsidP="003766D8">
      <w:pPr>
        <w:spacing w:after="0" w:line="360" w:lineRule="auto"/>
        <w:jc w:val="both"/>
        <w:rPr>
          <w:rFonts w:ascii="Arial" w:hAnsi="Arial" w:cs="Arial"/>
          <w:b/>
          <w:sz w:val="24"/>
          <w:szCs w:val="24"/>
        </w:rPr>
      </w:pPr>
      <w:r w:rsidRPr="008E30BA">
        <w:rPr>
          <w:rFonts w:ascii="Arial" w:hAnsi="Arial" w:cs="Arial"/>
          <w:b/>
          <w:sz w:val="24"/>
          <w:szCs w:val="24"/>
        </w:rPr>
        <w:t>___________________________________________________________________</w:t>
      </w:r>
    </w:p>
    <w:p w14:paraId="3342A4F7" w14:textId="77777777" w:rsidR="00675FE1" w:rsidRPr="008E30BA" w:rsidRDefault="00675FE1" w:rsidP="003766D8">
      <w:pPr>
        <w:spacing w:after="0" w:line="360" w:lineRule="auto"/>
        <w:jc w:val="both"/>
        <w:rPr>
          <w:rFonts w:ascii="Arial" w:hAnsi="Arial" w:cs="Arial"/>
          <w:b/>
          <w:sz w:val="24"/>
          <w:szCs w:val="24"/>
        </w:rPr>
      </w:pPr>
    </w:p>
    <w:p w14:paraId="1EBF5998" w14:textId="77777777" w:rsidR="00D31321" w:rsidRPr="008E30BA" w:rsidRDefault="00DA3044" w:rsidP="00B904CC">
      <w:pPr>
        <w:spacing w:after="0" w:line="360" w:lineRule="auto"/>
        <w:jc w:val="center"/>
        <w:rPr>
          <w:rFonts w:ascii="Arial" w:hAnsi="Arial" w:cs="Arial"/>
          <w:b/>
          <w:sz w:val="24"/>
          <w:szCs w:val="24"/>
        </w:rPr>
      </w:pPr>
      <w:r w:rsidRPr="008E30BA">
        <w:rPr>
          <w:rFonts w:ascii="Arial" w:hAnsi="Arial" w:cs="Arial"/>
          <w:b/>
          <w:sz w:val="24"/>
          <w:szCs w:val="24"/>
        </w:rPr>
        <w:t xml:space="preserve">FULL COURT APPEAL </w:t>
      </w:r>
      <w:r w:rsidR="00D31321" w:rsidRPr="008E30BA">
        <w:rPr>
          <w:rFonts w:ascii="Arial" w:hAnsi="Arial" w:cs="Arial"/>
          <w:b/>
          <w:sz w:val="24"/>
          <w:szCs w:val="24"/>
        </w:rPr>
        <w:t>JUDGMENT</w:t>
      </w:r>
    </w:p>
    <w:p w14:paraId="2DDCE919" w14:textId="77777777" w:rsidR="00D31321" w:rsidRPr="008E30BA" w:rsidRDefault="00D31321" w:rsidP="003766D8">
      <w:pPr>
        <w:spacing w:after="0" w:line="360" w:lineRule="auto"/>
        <w:jc w:val="both"/>
        <w:rPr>
          <w:rFonts w:ascii="Arial" w:hAnsi="Arial" w:cs="Arial"/>
          <w:b/>
          <w:sz w:val="24"/>
          <w:szCs w:val="24"/>
        </w:rPr>
      </w:pPr>
      <w:r w:rsidRPr="008E30BA">
        <w:rPr>
          <w:rFonts w:ascii="Arial" w:hAnsi="Arial" w:cs="Arial"/>
          <w:b/>
          <w:sz w:val="24"/>
          <w:szCs w:val="24"/>
        </w:rPr>
        <w:t>___________________________________________________________________</w:t>
      </w:r>
    </w:p>
    <w:p w14:paraId="0EE7257F" w14:textId="77777777" w:rsidR="00E75D30" w:rsidRPr="008E30BA" w:rsidRDefault="00E75D30" w:rsidP="003766D8">
      <w:pPr>
        <w:spacing w:after="0" w:line="360" w:lineRule="auto"/>
        <w:jc w:val="both"/>
        <w:rPr>
          <w:rFonts w:ascii="Arial" w:hAnsi="Arial" w:cs="Arial"/>
          <w:b/>
          <w:sz w:val="24"/>
          <w:szCs w:val="24"/>
        </w:rPr>
      </w:pPr>
    </w:p>
    <w:p w14:paraId="54964291" w14:textId="77777777" w:rsidR="0039306E" w:rsidRDefault="00215418" w:rsidP="003766D8">
      <w:pPr>
        <w:spacing w:after="0" w:line="360" w:lineRule="auto"/>
        <w:jc w:val="both"/>
        <w:rPr>
          <w:rFonts w:ascii="Arial" w:hAnsi="Arial" w:cs="Arial"/>
          <w:b/>
          <w:sz w:val="24"/>
          <w:szCs w:val="24"/>
        </w:rPr>
      </w:pPr>
      <w:r w:rsidRPr="008E30BA">
        <w:rPr>
          <w:rFonts w:ascii="Arial" w:hAnsi="Arial" w:cs="Arial"/>
          <w:b/>
          <w:sz w:val="24"/>
          <w:szCs w:val="24"/>
        </w:rPr>
        <w:t>NOTYESI AJ</w:t>
      </w:r>
      <w:r w:rsidR="00FB79C4">
        <w:rPr>
          <w:rFonts w:ascii="Arial" w:hAnsi="Arial" w:cs="Arial"/>
          <w:b/>
          <w:sz w:val="24"/>
          <w:szCs w:val="24"/>
        </w:rPr>
        <w:t xml:space="preserve"> :</w:t>
      </w:r>
    </w:p>
    <w:p w14:paraId="23848ED1" w14:textId="77777777" w:rsidR="003766D8" w:rsidRPr="008E30BA" w:rsidRDefault="003766D8" w:rsidP="00DC6117">
      <w:pPr>
        <w:spacing w:after="0" w:line="360" w:lineRule="auto"/>
        <w:jc w:val="both"/>
        <w:rPr>
          <w:rFonts w:ascii="Arial" w:hAnsi="Arial" w:cs="Arial"/>
          <w:b/>
          <w:sz w:val="24"/>
          <w:szCs w:val="24"/>
        </w:rPr>
      </w:pPr>
    </w:p>
    <w:p w14:paraId="2F67AF1C" w14:textId="77777777" w:rsidR="0039306E" w:rsidRPr="008E30BA" w:rsidRDefault="00AA6BA8" w:rsidP="004D0A59">
      <w:pPr>
        <w:spacing w:after="120" w:line="360" w:lineRule="auto"/>
        <w:jc w:val="both"/>
        <w:rPr>
          <w:rFonts w:ascii="Arial" w:hAnsi="Arial" w:cs="Arial"/>
          <w:sz w:val="24"/>
          <w:szCs w:val="24"/>
        </w:rPr>
      </w:pPr>
      <w:r w:rsidRPr="008E30BA">
        <w:rPr>
          <w:rFonts w:ascii="Arial" w:hAnsi="Arial" w:cs="Arial"/>
          <w:b/>
          <w:sz w:val="24"/>
          <w:szCs w:val="24"/>
        </w:rPr>
        <w:t>Introduction</w:t>
      </w:r>
    </w:p>
    <w:p w14:paraId="37B58E14" w14:textId="20470CAE" w:rsidR="003E13B3"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[1]</w:t>
      </w:r>
      <w:r w:rsidRPr="008E30BA">
        <w:rPr>
          <w:rFonts w:ascii="Arial" w:hAnsi="Arial" w:cs="Arial"/>
          <w:sz w:val="24"/>
          <w:szCs w:val="24"/>
        </w:rPr>
        <w:tab/>
      </w:r>
      <w:r w:rsidR="003D0737" w:rsidRPr="008E30BA">
        <w:rPr>
          <w:rFonts w:ascii="Arial" w:hAnsi="Arial" w:cs="Arial"/>
          <w:sz w:val="24"/>
          <w:szCs w:val="24"/>
        </w:rPr>
        <w:t xml:space="preserve">This is an appeal against the judgment and order granted by the Court </w:t>
      </w:r>
      <w:r w:rsidR="003D0737" w:rsidRPr="008E30BA">
        <w:rPr>
          <w:rFonts w:ascii="Arial" w:hAnsi="Arial" w:cs="Arial"/>
          <w:i/>
          <w:iCs/>
          <w:sz w:val="24"/>
          <w:szCs w:val="24"/>
        </w:rPr>
        <w:t>a quo</w:t>
      </w:r>
      <w:r w:rsidR="003D0737" w:rsidRPr="008E30BA">
        <w:rPr>
          <w:rFonts w:ascii="Arial" w:hAnsi="Arial" w:cs="Arial"/>
          <w:sz w:val="24"/>
          <w:szCs w:val="24"/>
        </w:rPr>
        <w:t xml:space="preserve">, (Matebese AJ) against the Appellant, who as a Plaintiff, </w:t>
      </w:r>
      <w:r w:rsidR="00DA3044" w:rsidRPr="008E30BA">
        <w:rPr>
          <w:rFonts w:ascii="Arial" w:hAnsi="Arial" w:cs="Arial"/>
          <w:sz w:val="24"/>
          <w:szCs w:val="24"/>
        </w:rPr>
        <w:t xml:space="preserve">had </w:t>
      </w:r>
      <w:r w:rsidR="003D0737" w:rsidRPr="008E30BA">
        <w:rPr>
          <w:rFonts w:ascii="Arial" w:hAnsi="Arial" w:cs="Arial"/>
          <w:sz w:val="24"/>
          <w:szCs w:val="24"/>
        </w:rPr>
        <w:t xml:space="preserve">instituted a medical </w:t>
      </w:r>
      <w:r w:rsidR="003D0737" w:rsidRPr="008E30BA">
        <w:rPr>
          <w:rFonts w:ascii="Arial" w:hAnsi="Arial" w:cs="Arial"/>
          <w:sz w:val="24"/>
          <w:szCs w:val="24"/>
        </w:rPr>
        <w:lastRenderedPageBreak/>
        <w:t>negligence claim against the Respondent, the Member of the Executive Council for the Depa</w:t>
      </w:r>
      <w:r w:rsidR="001C4EB4" w:rsidRPr="008E30BA">
        <w:rPr>
          <w:rFonts w:ascii="Arial" w:hAnsi="Arial" w:cs="Arial"/>
          <w:sz w:val="24"/>
          <w:szCs w:val="24"/>
        </w:rPr>
        <w:t>rtment of Health, Eastern Cape (MEC).</w:t>
      </w:r>
    </w:p>
    <w:p w14:paraId="4B1864FD" w14:textId="77777777" w:rsidR="003E13B3" w:rsidRPr="008E30BA" w:rsidRDefault="003E13B3" w:rsidP="003766D8">
      <w:pPr>
        <w:spacing w:after="0" w:line="360" w:lineRule="auto"/>
        <w:jc w:val="both"/>
        <w:rPr>
          <w:rFonts w:ascii="Arial" w:hAnsi="Arial" w:cs="Arial"/>
          <w:b/>
          <w:sz w:val="24"/>
          <w:szCs w:val="24"/>
        </w:rPr>
      </w:pPr>
    </w:p>
    <w:p w14:paraId="01E721F2" w14:textId="2B0CAC9F" w:rsidR="00636174"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[2]</w:t>
      </w:r>
      <w:r w:rsidRPr="008E30BA">
        <w:rPr>
          <w:rFonts w:ascii="Arial" w:hAnsi="Arial" w:cs="Arial"/>
          <w:sz w:val="24"/>
          <w:szCs w:val="24"/>
        </w:rPr>
        <w:tab/>
      </w:r>
      <w:r w:rsidR="00BA1CB6" w:rsidRPr="008E30BA">
        <w:rPr>
          <w:rFonts w:ascii="Arial" w:hAnsi="Arial" w:cs="Arial"/>
          <w:sz w:val="24"/>
          <w:szCs w:val="24"/>
        </w:rPr>
        <w:t>T</w:t>
      </w:r>
      <w:r w:rsidR="00DA3044" w:rsidRPr="008E30BA">
        <w:rPr>
          <w:rFonts w:ascii="Arial" w:hAnsi="Arial" w:cs="Arial"/>
          <w:sz w:val="24"/>
          <w:szCs w:val="24"/>
        </w:rPr>
        <w:t xml:space="preserve">he Appellant’s claim was in her own name and on behalf of </w:t>
      </w:r>
      <w:r w:rsidR="00BA1CB6" w:rsidRPr="008E30BA">
        <w:rPr>
          <w:rFonts w:ascii="Arial" w:hAnsi="Arial" w:cs="Arial"/>
          <w:sz w:val="24"/>
          <w:szCs w:val="24"/>
        </w:rPr>
        <w:t xml:space="preserve">her </w:t>
      </w:r>
      <w:r w:rsidR="00636174" w:rsidRPr="008E30BA">
        <w:rPr>
          <w:rFonts w:ascii="Arial" w:hAnsi="Arial" w:cs="Arial"/>
          <w:sz w:val="24"/>
          <w:szCs w:val="24"/>
        </w:rPr>
        <w:t>newborn</w:t>
      </w:r>
      <w:r w:rsidR="00BA1CB6" w:rsidRPr="008E30BA">
        <w:rPr>
          <w:rFonts w:ascii="Arial" w:hAnsi="Arial" w:cs="Arial"/>
          <w:sz w:val="24"/>
          <w:szCs w:val="24"/>
        </w:rPr>
        <w:t>,</w:t>
      </w:r>
      <w:r w:rsidR="00686328" w:rsidRPr="008E30BA">
        <w:rPr>
          <w:rFonts w:ascii="Arial" w:hAnsi="Arial" w:cs="Arial"/>
          <w:sz w:val="24"/>
          <w:szCs w:val="24"/>
        </w:rPr>
        <w:t xml:space="preserve"> who had suffered cerebr</w:t>
      </w:r>
      <w:r w:rsidR="00C35110" w:rsidRPr="008E30BA">
        <w:rPr>
          <w:rFonts w:ascii="Arial" w:hAnsi="Arial" w:cs="Arial"/>
          <w:sz w:val="24"/>
          <w:szCs w:val="24"/>
        </w:rPr>
        <w:t xml:space="preserve">al palsy as a consequence of a </w:t>
      </w:r>
      <w:r w:rsidR="00A43E47">
        <w:rPr>
          <w:rFonts w:ascii="Arial" w:hAnsi="Arial" w:cs="Arial"/>
          <w:sz w:val="24"/>
          <w:szCs w:val="24"/>
        </w:rPr>
        <w:t>h</w:t>
      </w:r>
      <w:r w:rsidR="00C35110" w:rsidRPr="008E30BA">
        <w:rPr>
          <w:rFonts w:ascii="Arial" w:hAnsi="Arial" w:cs="Arial"/>
          <w:sz w:val="24"/>
          <w:szCs w:val="24"/>
        </w:rPr>
        <w:t xml:space="preserve">ypoxic </w:t>
      </w:r>
      <w:r w:rsidR="00A43E47">
        <w:rPr>
          <w:rFonts w:ascii="Arial" w:hAnsi="Arial" w:cs="Arial"/>
          <w:sz w:val="24"/>
          <w:szCs w:val="24"/>
        </w:rPr>
        <w:t>i</w:t>
      </w:r>
      <w:r w:rsidR="00C35110" w:rsidRPr="008E30BA">
        <w:rPr>
          <w:rFonts w:ascii="Arial" w:hAnsi="Arial" w:cs="Arial"/>
          <w:sz w:val="24"/>
          <w:szCs w:val="24"/>
        </w:rPr>
        <w:t xml:space="preserve">schemic </w:t>
      </w:r>
      <w:r w:rsidR="00A43E47">
        <w:rPr>
          <w:rFonts w:ascii="Arial" w:hAnsi="Arial" w:cs="Arial"/>
          <w:sz w:val="24"/>
          <w:szCs w:val="24"/>
        </w:rPr>
        <w:t>e</w:t>
      </w:r>
      <w:r w:rsidR="00C35110" w:rsidRPr="008E30BA">
        <w:rPr>
          <w:rFonts w:ascii="Arial" w:hAnsi="Arial" w:cs="Arial"/>
          <w:sz w:val="24"/>
          <w:szCs w:val="24"/>
        </w:rPr>
        <w:t xml:space="preserve">ncephalopathy </w:t>
      </w:r>
      <w:r w:rsidR="00686328" w:rsidRPr="008E30BA">
        <w:rPr>
          <w:rFonts w:ascii="Arial" w:hAnsi="Arial" w:cs="Arial"/>
          <w:sz w:val="24"/>
          <w:szCs w:val="24"/>
        </w:rPr>
        <w:t>during the birth process.</w:t>
      </w:r>
    </w:p>
    <w:p w14:paraId="1B0DE0D6" w14:textId="77777777" w:rsidR="00636174" w:rsidRPr="008E30BA" w:rsidRDefault="00636174" w:rsidP="00DC6117">
      <w:pPr>
        <w:pStyle w:val="ListParagraph"/>
        <w:spacing w:after="0" w:line="360" w:lineRule="auto"/>
        <w:jc w:val="both"/>
        <w:rPr>
          <w:rFonts w:ascii="Arial" w:hAnsi="Arial" w:cs="Arial"/>
          <w:sz w:val="24"/>
          <w:szCs w:val="24"/>
        </w:rPr>
      </w:pPr>
    </w:p>
    <w:p w14:paraId="7E7733C1" w14:textId="3631AED3" w:rsidR="00636174"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[3]</w:t>
      </w:r>
      <w:r w:rsidRPr="008E30BA">
        <w:rPr>
          <w:rFonts w:ascii="Arial" w:hAnsi="Arial" w:cs="Arial"/>
          <w:sz w:val="24"/>
          <w:szCs w:val="24"/>
        </w:rPr>
        <w:tab/>
      </w:r>
      <w:r w:rsidR="00946282" w:rsidRPr="008E30BA">
        <w:rPr>
          <w:rFonts w:ascii="Arial" w:hAnsi="Arial" w:cs="Arial"/>
          <w:sz w:val="24"/>
          <w:szCs w:val="24"/>
        </w:rPr>
        <w:t xml:space="preserve">Having been called upon to adjudicate the matter on the issue of liability only, the Court </w:t>
      </w:r>
      <w:r w:rsidR="00946282" w:rsidRPr="008E30BA">
        <w:rPr>
          <w:rFonts w:ascii="Arial" w:hAnsi="Arial" w:cs="Arial"/>
          <w:i/>
          <w:iCs/>
          <w:sz w:val="24"/>
          <w:szCs w:val="24"/>
        </w:rPr>
        <w:t>a quo</w:t>
      </w:r>
      <w:r w:rsidR="00946282" w:rsidRPr="008E30BA">
        <w:rPr>
          <w:rFonts w:ascii="Arial" w:hAnsi="Arial" w:cs="Arial"/>
          <w:sz w:val="24"/>
          <w:szCs w:val="24"/>
        </w:rPr>
        <w:t xml:space="preserve"> found that the Appellant </w:t>
      </w:r>
      <w:r w:rsidR="003235A2" w:rsidRPr="008E30BA">
        <w:rPr>
          <w:rFonts w:ascii="Arial" w:hAnsi="Arial" w:cs="Arial"/>
          <w:sz w:val="24"/>
          <w:szCs w:val="24"/>
        </w:rPr>
        <w:t>was an unreliable witness and rejected her evidence a</w:t>
      </w:r>
      <w:r w:rsidR="00306CC8">
        <w:rPr>
          <w:rFonts w:ascii="Arial" w:hAnsi="Arial" w:cs="Arial"/>
          <w:sz w:val="24"/>
          <w:szCs w:val="24"/>
        </w:rPr>
        <w:t>s well as</w:t>
      </w:r>
      <w:r w:rsidR="003235A2" w:rsidRPr="008E30BA">
        <w:rPr>
          <w:rFonts w:ascii="Arial" w:hAnsi="Arial" w:cs="Arial"/>
          <w:sz w:val="24"/>
          <w:szCs w:val="24"/>
        </w:rPr>
        <w:t xml:space="preserve"> the joint minute</w:t>
      </w:r>
      <w:r w:rsidR="00BE566B" w:rsidRPr="008E30BA">
        <w:rPr>
          <w:rFonts w:ascii="Arial" w:hAnsi="Arial" w:cs="Arial"/>
          <w:sz w:val="24"/>
          <w:szCs w:val="24"/>
        </w:rPr>
        <w:t>s</w:t>
      </w:r>
      <w:r w:rsidR="003235A2" w:rsidRPr="008E30BA">
        <w:rPr>
          <w:rFonts w:ascii="Arial" w:hAnsi="Arial" w:cs="Arial"/>
          <w:sz w:val="24"/>
          <w:szCs w:val="24"/>
        </w:rPr>
        <w:t xml:space="preserve"> between experts</w:t>
      </w:r>
      <w:r w:rsidR="00DD0698" w:rsidRPr="008E30BA">
        <w:rPr>
          <w:rFonts w:ascii="Arial" w:hAnsi="Arial" w:cs="Arial"/>
          <w:sz w:val="24"/>
          <w:szCs w:val="24"/>
        </w:rPr>
        <w:t xml:space="preserve"> on the basis that </w:t>
      </w:r>
      <w:r w:rsidR="003235A2" w:rsidRPr="008E30BA">
        <w:rPr>
          <w:rFonts w:ascii="Arial" w:hAnsi="Arial" w:cs="Arial"/>
          <w:sz w:val="24"/>
          <w:szCs w:val="24"/>
        </w:rPr>
        <w:t>the joint minute</w:t>
      </w:r>
      <w:r w:rsidR="00BE566B" w:rsidRPr="008E30BA">
        <w:rPr>
          <w:rFonts w:ascii="Arial" w:hAnsi="Arial" w:cs="Arial"/>
          <w:sz w:val="24"/>
          <w:szCs w:val="24"/>
        </w:rPr>
        <w:t>s were</w:t>
      </w:r>
      <w:r w:rsidR="003235A2" w:rsidRPr="008E30BA">
        <w:rPr>
          <w:rFonts w:ascii="Arial" w:hAnsi="Arial" w:cs="Arial"/>
          <w:sz w:val="24"/>
          <w:szCs w:val="24"/>
        </w:rPr>
        <w:t xml:space="preserve"> </w:t>
      </w:r>
      <w:r w:rsidR="00DD0698" w:rsidRPr="008E30BA">
        <w:rPr>
          <w:rFonts w:ascii="Arial" w:hAnsi="Arial" w:cs="Arial"/>
          <w:sz w:val="24"/>
          <w:szCs w:val="24"/>
        </w:rPr>
        <w:t xml:space="preserve">based on </w:t>
      </w:r>
      <w:r w:rsidR="00BE566B" w:rsidRPr="008E30BA">
        <w:rPr>
          <w:rFonts w:ascii="Arial" w:hAnsi="Arial" w:cs="Arial"/>
          <w:sz w:val="24"/>
          <w:szCs w:val="24"/>
        </w:rPr>
        <w:t xml:space="preserve">the </w:t>
      </w:r>
      <w:r w:rsidR="00DD0698" w:rsidRPr="008E30BA">
        <w:rPr>
          <w:rFonts w:ascii="Arial" w:hAnsi="Arial" w:cs="Arial"/>
          <w:sz w:val="24"/>
          <w:szCs w:val="24"/>
        </w:rPr>
        <w:t xml:space="preserve">unreliable evidence of the </w:t>
      </w:r>
      <w:r w:rsidR="003235A2" w:rsidRPr="008E30BA">
        <w:rPr>
          <w:rFonts w:ascii="Arial" w:hAnsi="Arial" w:cs="Arial"/>
          <w:sz w:val="24"/>
          <w:szCs w:val="24"/>
        </w:rPr>
        <w:t>Appellant</w:t>
      </w:r>
      <w:r w:rsidR="00DD0698" w:rsidRPr="008E30BA">
        <w:rPr>
          <w:rFonts w:ascii="Arial" w:hAnsi="Arial" w:cs="Arial"/>
          <w:sz w:val="24"/>
          <w:szCs w:val="24"/>
        </w:rPr>
        <w:t>.</w:t>
      </w:r>
      <w:r w:rsidR="003235A2" w:rsidRPr="008E30BA">
        <w:rPr>
          <w:rFonts w:ascii="Arial" w:hAnsi="Arial" w:cs="Arial"/>
          <w:sz w:val="24"/>
          <w:szCs w:val="24"/>
        </w:rPr>
        <w:t xml:space="preserve"> </w:t>
      </w:r>
      <w:r w:rsidR="00BE566B" w:rsidRPr="008E30BA">
        <w:rPr>
          <w:rFonts w:ascii="Arial" w:hAnsi="Arial" w:cs="Arial"/>
          <w:sz w:val="24"/>
          <w:szCs w:val="24"/>
        </w:rPr>
        <w:t xml:space="preserve">The Court </w:t>
      </w:r>
      <w:r w:rsidR="00BE566B" w:rsidRPr="008E30BA">
        <w:rPr>
          <w:rFonts w:ascii="Arial" w:hAnsi="Arial" w:cs="Arial"/>
          <w:i/>
          <w:iCs/>
          <w:sz w:val="24"/>
          <w:szCs w:val="24"/>
        </w:rPr>
        <w:t>a quo</w:t>
      </w:r>
      <w:r w:rsidR="00BE566B" w:rsidRPr="008E30BA">
        <w:rPr>
          <w:rFonts w:ascii="Arial" w:hAnsi="Arial" w:cs="Arial"/>
          <w:sz w:val="24"/>
          <w:szCs w:val="24"/>
        </w:rPr>
        <w:t xml:space="preserve"> also found that the opinion by the radiologists w</w:t>
      </w:r>
      <w:r w:rsidR="004E1F3A" w:rsidRPr="008E30BA">
        <w:rPr>
          <w:rFonts w:ascii="Arial" w:hAnsi="Arial" w:cs="Arial"/>
          <w:sz w:val="24"/>
          <w:szCs w:val="24"/>
        </w:rPr>
        <w:t>as</w:t>
      </w:r>
      <w:r w:rsidR="00BE566B" w:rsidRPr="008E30BA">
        <w:rPr>
          <w:rFonts w:ascii="Arial" w:hAnsi="Arial" w:cs="Arial"/>
          <w:sz w:val="24"/>
          <w:szCs w:val="24"/>
        </w:rPr>
        <w:t xml:space="preserve"> speculati</w:t>
      </w:r>
      <w:r w:rsidR="00636174" w:rsidRPr="008E30BA">
        <w:rPr>
          <w:rFonts w:ascii="Arial" w:hAnsi="Arial" w:cs="Arial"/>
          <w:sz w:val="24"/>
          <w:szCs w:val="24"/>
        </w:rPr>
        <w:t>ve</w:t>
      </w:r>
      <w:r w:rsidR="00BE566B" w:rsidRPr="008E30BA">
        <w:rPr>
          <w:rFonts w:ascii="Arial" w:hAnsi="Arial" w:cs="Arial"/>
          <w:sz w:val="24"/>
          <w:szCs w:val="24"/>
        </w:rPr>
        <w:t xml:space="preserve"> and </w:t>
      </w:r>
      <w:r w:rsidR="004E1F3A" w:rsidRPr="008E30BA">
        <w:rPr>
          <w:rFonts w:ascii="Arial" w:hAnsi="Arial" w:cs="Arial"/>
          <w:sz w:val="24"/>
          <w:szCs w:val="24"/>
        </w:rPr>
        <w:t xml:space="preserve">mere </w:t>
      </w:r>
      <w:r w:rsidR="00BE566B" w:rsidRPr="008E30BA">
        <w:rPr>
          <w:rFonts w:ascii="Arial" w:hAnsi="Arial" w:cs="Arial"/>
          <w:sz w:val="24"/>
          <w:szCs w:val="24"/>
        </w:rPr>
        <w:t xml:space="preserve">conjecture </w:t>
      </w:r>
      <w:r w:rsidR="00EC6AA3" w:rsidRPr="008E30BA">
        <w:rPr>
          <w:rFonts w:ascii="Arial" w:hAnsi="Arial" w:cs="Arial"/>
          <w:sz w:val="24"/>
          <w:szCs w:val="24"/>
        </w:rPr>
        <w:t>because</w:t>
      </w:r>
      <w:r w:rsidR="00BE566B" w:rsidRPr="008E30BA">
        <w:rPr>
          <w:rFonts w:ascii="Arial" w:hAnsi="Arial" w:cs="Arial"/>
          <w:sz w:val="24"/>
          <w:szCs w:val="24"/>
        </w:rPr>
        <w:t xml:space="preserve"> there was no evidence explain</w:t>
      </w:r>
      <w:r w:rsidR="004E1F3A" w:rsidRPr="008E30BA">
        <w:rPr>
          <w:rFonts w:ascii="Arial" w:hAnsi="Arial" w:cs="Arial"/>
          <w:sz w:val="24"/>
          <w:szCs w:val="24"/>
        </w:rPr>
        <w:t>ing</w:t>
      </w:r>
      <w:r w:rsidR="00BE566B" w:rsidRPr="008E30BA">
        <w:rPr>
          <w:rFonts w:ascii="Arial" w:hAnsi="Arial" w:cs="Arial"/>
          <w:sz w:val="24"/>
          <w:szCs w:val="24"/>
        </w:rPr>
        <w:t xml:space="preserve"> the alternative pathways or </w:t>
      </w:r>
      <w:r w:rsidR="006C7C87" w:rsidRPr="008E30BA">
        <w:rPr>
          <w:rFonts w:ascii="Arial" w:hAnsi="Arial" w:cs="Arial"/>
          <w:sz w:val="24"/>
          <w:szCs w:val="24"/>
        </w:rPr>
        <w:t>t</w:t>
      </w:r>
      <w:r w:rsidR="00BE566B" w:rsidRPr="008E30BA">
        <w:rPr>
          <w:rFonts w:ascii="Arial" w:hAnsi="Arial" w:cs="Arial"/>
          <w:sz w:val="24"/>
          <w:szCs w:val="24"/>
        </w:rPr>
        <w:t xml:space="preserve">he cause of the kind of injury pattern suffered by </w:t>
      </w:r>
      <w:r w:rsidR="00636174" w:rsidRPr="008E30BA">
        <w:rPr>
          <w:rFonts w:ascii="Arial" w:hAnsi="Arial" w:cs="Arial"/>
          <w:sz w:val="24"/>
          <w:szCs w:val="24"/>
        </w:rPr>
        <w:t>her newborn</w:t>
      </w:r>
      <w:r w:rsidR="00BE566B" w:rsidRPr="008E30BA">
        <w:rPr>
          <w:rFonts w:ascii="Arial" w:hAnsi="Arial" w:cs="Arial"/>
          <w:sz w:val="24"/>
          <w:szCs w:val="24"/>
        </w:rPr>
        <w:t>.</w:t>
      </w:r>
    </w:p>
    <w:p w14:paraId="3E0964EE" w14:textId="77777777" w:rsidR="00636174" w:rsidRPr="008E30BA" w:rsidRDefault="00636174" w:rsidP="00DC6117">
      <w:pPr>
        <w:pStyle w:val="ListParagraph"/>
        <w:spacing w:after="0" w:line="360" w:lineRule="auto"/>
        <w:jc w:val="both"/>
        <w:rPr>
          <w:rFonts w:ascii="Arial" w:hAnsi="Arial" w:cs="Arial"/>
          <w:sz w:val="24"/>
          <w:szCs w:val="24"/>
        </w:rPr>
      </w:pPr>
    </w:p>
    <w:p w14:paraId="0971D502" w14:textId="355C6F96" w:rsidR="000D51D8"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[4]</w:t>
      </w:r>
      <w:r w:rsidRPr="008E30BA">
        <w:rPr>
          <w:rFonts w:ascii="Arial" w:hAnsi="Arial" w:cs="Arial"/>
          <w:sz w:val="24"/>
          <w:szCs w:val="24"/>
        </w:rPr>
        <w:tab/>
      </w:r>
      <w:r w:rsidR="00783EA7" w:rsidRPr="008E30BA">
        <w:rPr>
          <w:rFonts w:ascii="Arial" w:hAnsi="Arial" w:cs="Arial"/>
          <w:sz w:val="24"/>
          <w:szCs w:val="24"/>
        </w:rPr>
        <w:t xml:space="preserve">The appeal </w:t>
      </w:r>
      <w:r w:rsidR="006C7C87" w:rsidRPr="008E30BA">
        <w:rPr>
          <w:rFonts w:ascii="Arial" w:hAnsi="Arial" w:cs="Arial"/>
          <w:sz w:val="24"/>
          <w:szCs w:val="24"/>
        </w:rPr>
        <w:t xml:space="preserve">served before this Court with </w:t>
      </w:r>
      <w:r w:rsidR="00783EA7" w:rsidRPr="008E30BA">
        <w:rPr>
          <w:rFonts w:ascii="Arial" w:hAnsi="Arial" w:cs="Arial"/>
          <w:sz w:val="24"/>
          <w:szCs w:val="24"/>
        </w:rPr>
        <w:t xml:space="preserve">the leave of the Court </w:t>
      </w:r>
      <w:r w:rsidR="00783EA7" w:rsidRPr="008E30BA">
        <w:rPr>
          <w:rFonts w:ascii="Arial" w:hAnsi="Arial" w:cs="Arial"/>
          <w:i/>
          <w:iCs/>
          <w:sz w:val="24"/>
          <w:szCs w:val="24"/>
        </w:rPr>
        <w:t>a quo</w:t>
      </w:r>
      <w:r w:rsidR="00783EA7" w:rsidRPr="008E30BA">
        <w:rPr>
          <w:rFonts w:ascii="Arial" w:hAnsi="Arial" w:cs="Arial"/>
          <w:sz w:val="24"/>
          <w:szCs w:val="24"/>
        </w:rPr>
        <w:t>.</w:t>
      </w:r>
    </w:p>
    <w:p w14:paraId="6F055955" w14:textId="77777777" w:rsidR="00DD0698" w:rsidRPr="008E30BA" w:rsidRDefault="00DD0698" w:rsidP="003766D8">
      <w:pPr>
        <w:spacing w:after="0" w:line="360" w:lineRule="auto"/>
        <w:jc w:val="both"/>
        <w:rPr>
          <w:rFonts w:ascii="Arial" w:hAnsi="Arial" w:cs="Arial"/>
          <w:b/>
          <w:sz w:val="24"/>
          <w:szCs w:val="24"/>
        </w:rPr>
      </w:pPr>
    </w:p>
    <w:p w14:paraId="3B410724" w14:textId="7E62F4F6" w:rsidR="000D51D8"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[5]</w:t>
      </w:r>
      <w:r w:rsidRPr="008E30BA">
        <w:rPr>
          <w:rFonts w:ascii="Arial" w:hAnsi="Arial" w:cs="Arial"/>
          <w:sz w:val="24"/>
          <w:szCs w:val="24"/>
        </w:rPr>
        <w:tab/>
      </w:r>
      <w:r w:rsidR="00A35C29" w:rsidRPr="008E30BA">
        <w:rPr>
          <w:rFonts w:ascii="Arial" w:hAnsi="Arial" w:cs="Arial"/>
          <w:sz w:val="24"/>
          <w:szCs w:val="24"/>
        </w:rPr>
        <w:t xml:space="preserve">The Appellant contended, before this Court, that the Court </w:t>
      </w:r>
      <w:r w:rsidR="00A35C29" w:rsidRPr="008E30BA">
        <w:rPr>
          <w:rFonts w:ascii="Arial" w:hAnsi="Arial" w:cs="Arial"/>
          <w:i/>
          <w:iCs/>
          <w:sz w:val="24"/>
          <w:szCs w:val="24"/>
        </w:rPr>
        <w:t>a quo</w:t>
      </w:r>
      <w:r w:rsidR="00A35C29" w:rsidRPr="008E30BA">
        <w:rPr>
          <w:rFonts w:ascii="Arial" w:hAnsi="Arial" w:cs="Arial"/>
          <w:sz w:val="24"/>
          <w:szCs w:val="24"/>
        </w:rPr>
        <w:t xml:space="preserve"> erred in not attaching any, or at least enough weight to the joint minutes </w:t>
      </w:r>
      <w:r w:rsidR="00636174" w:rsidRPr="008E30BA">
        <w:rPr>
          <w:rFonts w:ascii="Arial" w:hAnsi="Arial" w:cs="Arial"/>
          <w:sz w:val="24"/>
          <w:szCs w:val="24"/>
        </w:rPr>
        <w:t xml:space="preserve">of experts. </w:t>
      </w:r>
      <w:r w:rsidR="008C6AE6">
        <w:rPr>
          <w:rFonts w:ascii="Arial" w:hAnsi="Arial" w:cs="Arial"/>
          <w:sz w:val="24"/>
          <w:szCs w:val="24"/>
        </w:rPr>
        <w:t xml:space="preserve">It was submitted </w:t>
      </w:r>
      <w:r w:rsidR="00636174" w:rsidRPr="008E30BA">
        <w:rPr>
          <w:rFonts w:ascii="Arial" w:hAnsi="Arial" w:cs="Arial"/>
          <w:sz w:val="24"/>
          <w:szCs w:val="24"/>
        </w:rPr>
        <w:t xml:space="preserve">that the Court </w:t>
      </w:r>
      <w:r w:rsidR="00636174" w:rsidRPr="008E30BA">
        <w:rPr>
          <w:rFonts w:ascii="Arial" w:hAnsi="Arial" w:cs="Arial"/>
          <w:i/>
          <w:iCs/>
          <w:sz w:val="24"/>
          <w:szCs w:val="24"/>
        </w:rPr>
        <w:t>a quo</w:t>
      </w:r>
      <w:r w:rsidR="00636174" w:rsidRPr="008E30BA">
        <w:rPr>
          <w:rFonts w:ascii="Arial" w:hAnsi="Arial" w:cs="Arial"/>
          <w:sz w:val="24"/>
          <w:szCs w:val="24"/>
        </w:rPr>
        <w:t xml:space="preserve"> erred in </w:t>
      </w:r>
      <w:r w:rsidR="00A35C29" w:rsidRPr="008E30BA">
        <w:rPr>
          <w:rFonts w:ascii="Arial" w:hAnsi="Arial" w:cs="Arial"/>
          <w:sz w:val="24"/>
          <w:szCs w:val="24"/>
        </w:rPr>
        <w:t xml:space="preserve">not </w:t>
      </w:r>
      <w:r w:rsidR="00636174" w:rsidRPr="008E30BA">
        <w:rPr>
          <w:rFonts w:ascii="Arial" w:hAnsi="Arial" w:cs="Arial"/>
          <w:sz w:val="24"/>
          <w:szCs w:val="24"/>
        </w:rPr>
        <w:t xml:space="preserve">finding that, in view </w:t>
      </w:r>
      <w:r w:rsidR="00A35C29" w:rsidRPr="008E30BA">
        <w:rPr>
          <w:rFonts w:ascii="Arial" w:hAnsi="Arial" w:cs="Arial"/>
          <w:sz w:val="24"/>
          <w:szCs w:val="24"/>
        </w:rPr>
        <w:t xml:space="preserve">of the agreement reached </w:t>
      </w:r>
      <w:r w:rsidR="00636174" w:rsidRPr="008E30BA">
        <w:rPr>
          <w:rFonts w:ascii="Arial" w:hAnsi="Arial" w:cs="Arial"/>
          <w:sz w:val="24"/>
          <w:szCs w:val="24"/>
        </w:rPr>
        <w:t xml:space="preserve">by the experts </w:t>
      </w:r>
      <w:r w:rsidR="00A35C29" w:rsidRPr="008E30BA">
        <w:rPr>
          <w:rFonts w:ascii="Arial" w:hAnsi="Arial" w:cs="Arial"/>
          <w:sz w:val="24"/>
          <w:szCs w:val="24"/>
        </w:rPr>
        <w:t xml:space="preserve">in the joint minutes, it was not necessary for the Appellant to call </w:t>
      </w:r>
      <w:r w:rsidR="00AB32AE" w:rsidRPr="008E30BA">
        <w:rPr>
          <w:rFonts w:ascii="Arial" w:hAnsi="Arial" w:cs="Arial"/>
          <w:sz w:val="24"/>
          <w:szCs w:val="24"/>
        </w:rPr>
        <w:t>further</w:t>
      </w:r>
      <w:r w:rsidR="00A35C29" w:rsidRPr="008E30BA">
        <w:rPr>
          <w:rFonts w:ascii="Arial" w:hAnsi="Arial" w:cs="Arial"/>
          <w:sz w:val="24"/>
          <w:szCs w:val="24"/>
        </w:rPr>
        <w:t xml:space="preserve"> witnesses </w:t>
      </w:r>
      <w:r w:rsidR="00AB32AE" w:rsidRPr="008E30BA">
        <w:rPr>
          <w:rFonts w:ascii="Arial" w:hAnsi="Arial" w:cs="Arial"/>
          <w:sz w:val="24"/>
          <w:szCs w:val="24"/>
        </w:rPr>
        <w:t xml:space="preserve">on the agreed issues </w:t>
      </w:r>
      <w:r w:rsidR="00A35C29" w:rsidRPr="008E30BA">
        <w:rPr>
          <w:rFonts w:ascii="Arial" w:hAnsi="Arial" w:cs="Arial"/>
          <w:sz w:val="24"/>
          <w:szCs w:val="24"/>
        </w:rPr>
        <w:t xml:space="preserve">and that the Court </w:t>
      </w:r>
      <w:r w:rsidR="00A35C29" w:rsidRPr="008E30BA">
        <w:rPr>
          <w:rFonts w:ascii="Arial" w:hAnsi="Arial" w:cs="Arial"/>
          <w:i/>
          <w:iCs/>
          <w:sz w:val="24"/>
          <w:szCs w:val="24"/>
        </w:rPr>
        <w:t>a quo</w:t>
      </w:r>
      <w:r w:rsidR="00A35C29" w:rsidRPr="008E30BA">
        <w:rPr>
          <w:rFonts w:ascii="Arial" w:hAnsi="Arial" w:cs="Arial"/>
          <w:sz w:val="24"/>
          <w:szCs w:val="24"/>
        </w:rPr>
        <w:t xml:space="preserve"> was bound to adjudicate the matter </w:t>
      </w:r>
      <w:r w:rsidR="003D03F6" w:rsidRPr="008E30BA">
        <w:rPr>
          <w:rFonts w:ascii="Arial" w:hAnsi="Arial" w:cs="Arial"/>
          <w:sz w:val="24"/>
          <w:szCs w:val="24"/>
        </w:rPr>
        <w:t>based on</w:t>
      </w:r>
      <w:r w:rsidR="00A35C29" w:rsidRPr="008E30BA">
        <w:rPr>
          <w:rFonts w:ascii="Arial" w:hAnsi="Arial" w:cs="Arial"/>
          <w:sz w:val="24"/>
          <w:szCs w:val="24"/>
        </w:rPr>
        <w:t xml:space="preserve"> </w:t>
      </w:r>
      <w:r w:rsidR="00636174" w:rsidRPr="008E30BA">
        <w:rPr>
          <w:rFonts w:ascii="Arial" w:hAnsi="Arial" w:cs="Arial"/>
          <w:sz w:val="24"/>
          <w:szCs w:val="24"/>
        </w:rPr>
        <w:t>such agreement by experts</w:t>
      </w:r>
      <w:r w:rsidR="008C6AE6">
        <w:rPr>
          <w:rFonts w:ascii="Arial" w:hAnsi="Arial" w:cs="Arial"/>
          <w:sz w:val="24"/>
          <w:szCs w:val="24"/>
        </w:rPr>
        <w:t xml:space="preserve"> </w:t>
      </w:r>
      <w:r w:rsidR="00636174" w:rsidRPr="008E30BA">
        <w:rPr>
          <w:rFonts w:ascii="Arial" w:hAnsi="Arial" w:cs="Arial"/>
          <w:sz w:val="24"/>
          <w:szCs w:val="24"/>
        </w:rPr>
        <w:t xml:space="preserve">because there was no </w:t>
      </w:r>
      <w:r w:rsidR="003E5F76" w:rsidRPr="008E30BA">
        <w:rPr>
          <w:rFonts w:ascii="Arial" w:hAnsi="Arial" w:cs="Arial"/>
          <w:sz w:val="24"/>
          <w:szCs w:val="24"/>
        </w:rPr>
        <w:t xml:space="preserve">valid </w:t>
      </w:r>
      <w:r w:rsidR="00A35C29" w:rsidRPr="008E30BA">
        <w:rPr>
          <w:rFonts w:ascii="Arial" w:hAnsi="Arial" w:cs="Arial"/>
          <w:sz w:val="24"/>
          <w:szCs w:val="24"/>
        </w:rPr>
        <w:t>repudiation or withdrawal of the agreement</w:t>
      </w:r>
      <w:r w:rsidR="003B655D" w:rsidRPr="008E30BA">
        <w:rPr>
          <w:rFonts w:ascii="Arial" w:hAnsi="Arial" w:cs="Arial"/>
          <w:sz w:val="24"/>
          <w:szCs w:val="24"/>
        </w:rPr>
        <w:t xml:space="preserve"> by </w:t>
      </w:r>
      <w:r w:rsidR="00636174" w:rsidRPr="008E30BA">
        <w:rPr>
          <w:rFonts w:ascii="Arial" w:hAnsi="Arial" w:cs="Arial"/>
          <w:sz w:val="24"/>
          <w:szCs w:val="24"/>
        </w:rPr>
        <w:t xml:space="preserve">any of </w:t>
      </w:r>
      <w:r w:rsidR="003B655D" w:rsidRPr="008E30BA">
        <w:rPr>
          <w:rFonts w:ascii="Arial" w:hAnsi="Arial" w:cs="Arial"/>
          <w:sz w:val="24"/>
          <w:szCs w:val="24"/>
        </w:rPr>
        <w:t>the parties</w:t>
      </w:r>
      <w:r w:rsidR="00A35C29" w:rsidRPr="008E30BA">
        <w:rPr>
          <w:rFonts w:ascii="Arial" w:hAnsi="Arial" w:cs="Arial"/>
          <w:sz w:val="24"/>
          <w:szCs w:val="24"/>
        </w:rPr>
        <w:t>.</w:t>
      </w:r>
      <w:r w:rsidR="005061C7" w:rsidRPr="008E30BA">
        <w:rPr>
          <w:rFonts w:ascii="Arial" w:hAnsi="Arial" w:cs="Arial"/>
          <w:sz w:val="24"/>
          <w:szCs w:val="24"/>
        </w:rPr>
        <w:t xml:space="preserve"> The Appellant </w:t>
      </w:r>
      <w:r w:rsidR="003E5F76" w:rsidRPr="008E30BA">
        <w:rPr>
          <w:rFonts w:ascii="Arial" w:hAnsi="Arial" w:cs="Arial"/>
          <w:sz w:val="24"/>
          <w:szCs w:val="24"/>
        </w:rPr>
        <w:t xml:space="preserve">also </w:t>
      </w:r>
      <w:r w:rsidR="005061C7" w:rsidRPr="008E30BA">
        <w:rPr>
          <w:rFonts w:ascii="Arial" w:hAnsi="Arial" w:cs="Arial"/>
          <w:sz w:val="24"/>
          <w:szCs w:val="24"/>
        </w:rPr>
        <w:t xml:space="preserve">submitted that the Court </w:t>
      </w:r>
      <w:r w:rsidR="005061C7" w:rsidRPr="008E30BA">
        <w:rPr>
          <w:rFonts w:ascii="Arial" w:hAnsi="Arial" w:cs="Arial"/>
          <w:i/>
          <w:iCs/>
          <w:sz w:val="24"/>
          <w:szCs w:val="24"/>
        </w:rPr>
        <w:t>a quo</w:t>
      </w:r>
      <w:r w:rsidR="003E5F76" w:rsidRPr="008E30BA">
        <w:rPr>
          <w:rFonts w:ascii="Arial" w:hAnsi="Arial" w:cs="Arial"/>
          <w:sz w:val="24"/>
          <w:szCs w:val="24"/>
        </w:rPr>
        <w:t xml:space="preserve"> </w:t>
      </w:r>
      <w:r w:rsidR="005061C7" w:rsidRPr="008E30BA">
        <w:rPr>
          <w:rFonts w:ascii="Arial" w:hAnsi="Arial" w:cs="Arial"/>
          <w:sz w:val="24"/>
          <w:szCs w:val="24"/>
        </w:rPr>
        <w:t>erred in</w:t>
      </w:r>
      <w:r w:rsidR="003B655D" w:rsidRPr="008E30BA">
        <w:rPr>
          <w:rFonts w:ascii="Arial" w:hAnsi="Arial" w:cs="Arial"/>
          <w:sz w:val="24"/>
          <w:szCs w:val="24"/>
        </w:rPr>
        <w:t xml:space="preserve"> its </w:t>
      </w:r>
      <w:r w:rsidR="005061C7" w:rsidRPr="008E30BA">
        <w:rPr>
          <w:rFonts w:ascii="Arial" w:hAnsi="Arial" w:cs="Arial"/>
          <w:sz w:val="24"/>
          <w:szCs w:val="24"/>
        </w:rPr>
        <w:t>assess</w:t>
      </w:r>
      <w:r w:rsidR="003B655D" w:rsidRPr="008E30BA">
        <w:rPr>
          <w:rFonts w:ascii="Arial" w:hAnsi="Arial" w:cs="Arial"/>
          <w:sz w:val="24"/>
          <w:szCs w:val="24"/>
        </w:rPr>
        <w:t xml:space="preserve">ment of </w:t>
      </w:r>
      <w:r w:rsidR="005061C7" w:rsidRPr="008E30BA">
        <w:rPr>
          <w:rFonts w:ascii="Arial" w:hAnsi="Arial" w:cs="Arial"/>
          <w:sz w:val="24"/>
          <w:szCs w:val="24"/>
        </w:rPr>
        <w:t xml:space="preserve">expert evidence </w:t>
      </w:r>
      <w:r w:rsidR="00B87170" w:rsidRPr="008E30BA">
        <w:rPr>
          <w:rFonts w:ascii="Arial" w:hAnsi="Arial" w:cs="Arial"/>
          <w:sz w:val="24"/>
          <w:szCs w:val="24"/>
        </w:rPr>
        <w:t xml:space="preserve">and </w:t>
      </w:r>
      <w:r w:rsidR="00636174" w:rsidRPr="008E30BA">
        <w:rPr>
          <w:rFonts w:ascii="Arial" w:hAnsi="Arial" w:cs="Arial"/>
          <w:sz w:val="24"/>
          <w:szCs w:val="24"/>
        </w:rPr>
        <w:t>by</w:t>
      </w:r>
      <w:r w:rsidR="00D34BF7" w:rsidRPr="008E30BA">
        <w:rPr>
          <w:rFonts w:ascii="Arial" w:hAnsi="Arial" w:cs="Arial"/>
          <w:sz w:val="24"/>
          <w:szCs w:val="24"/>
        </w:rPr>
        <w:t xml:space="preserve"> substitut</w:t>
      </w:r>
      <w:r w:rsidR="00636174" w:rsidRPr="008E30BA">
        <w:rPr>
          <w:rFonts w:ascii="Arial" w:hAnsi="Arial" w:cs="Arial"/>
          <w:sz w:val="24"/>
          <w:szCs w:val="24"/>
        </w:rPr>
        <w:t>ing</w:t>
      </w:r>
      <w:r w:rsidR="00D34BF7" w:rsidRPr="008E30BA">
        <w:rPr>
          <w:rFonts w:ascii="Arial" w:hAnsi="Arial" w:cs="Arial"/>
          <w:sz w:val="24"/>
          <w:szCs w:val="24"/>
        </w:rPr>
        <w:t xml:space="preserve"> </w:t>
      </w:r>
      <w:r w:rsidR="00B87170" w:rsidRPr="008E30BA">
        <w:rPr>
          <w:rFonts w:ascii="Arial" w:hAnsi="Arial" w:cs="Arial"/>
          <w:sz w:val="24"/>
          <w:szCs w:val="24"/>
        </w:rPr>
        <w:t xml:space="preserve">the direct uncontradicted expert evidence with its own logic and in this regard, the Court </w:t>
      </w:r>
      <w:r w:rsidR="00636174" w:rsidRPr="008E30BA">
        <w:rPr>
          <w:rFonts w:ascii="Arial" w:hAnsi="Arial" w:cs="Arial"/>
          <w:i/>
          <w:iCs/>
          <w:sz w:val="24"/>
          <w:szCs w:val="24"/>
        </w:rPr>
        <w:t>a quo</w:t>
      </w:r>
      <w:r w:rsidR="00636174" w:rsidRPr="008E30BA">
        <w:rPr>
          <w:rFonts w:ascii="Arial" w:hAnsi="Arial" w:cs="Arial"/>
          <w:sz w:val="24"/>
          <w:szCs w:val="24"/>
        </w:rPr>
        <w:t xml:space="preserve"> </w:t>
      </w:r>
      <w:r w:rsidR="00B87170" w:rsidRPr="008E30BA">
        <w:rPr>
          <w:rFonts w:ascii="Arial" w:hAnsi="Arial" w:cs="Arial"/>
          <w:sz w:val="24"/>
          <w:szCs w:val="24"/>
        </w:rPr>
        <w:t xml:space="preserve">committed a misdirection </w:t>
      </w:r>
      <w:r w:rsidR="008C6AE6">
        <w:rPr>
          <w:rFonts w:ascii="Arial" w:hAnsi="Arial" w:cs="Arial"/>
          <w:sz w:val="24"/>
          <w:szCs w:val="24"/>
        </w:rPr>
        <w:t xml:space="preserve">because </w:t>
      </w:r>
      <w:r w:rsidR="00B87170" w:rsidRPr="008E30BA">
        <w:rPr>
          <w:rFonts w:ascii="Arial" w:hAnsi="Arial" w:cs="Arial"/>
          <w:sz w:val="24"/>
          <w:szCs w:val="24"/>
        </w:rPr>
        <w:t xml:space="preserve">the </w:t>
      </w:r>
      <w:r w:rsidR="003B655D" w:rsidRPr="008E30BA">
        <w:rPr>
          <w:rFonts w:ascii="Arial" w:hAnsi="Arial" w:cs="Arial"/>
          <w:sz w:val="24"/>
          <w:szCs w:val="24"/>
        </w:rPr>
        <w:t xml:space="preserve">Appellant’s </w:t>
      </w:r>
      <w:r w:rsidR="00636174" w:rsidRPr="008E30BA">
        <w:rPr>
          <w:rFonts w:ascii="Arial" w:hAnsi="Arial" w:cs="Arial"/>
          <w:sz w:val="24"/>
          <w:szCs w:val="24"/>
        </w:rPr>
        <w:t xml:space="preserve">evidence </w:t>
      </w:r>
      <w:r w:rsidR="00B87170" w:rsidRPr="008E30BA">
        <w:rPr>
          <w:rFonts w:ascii="Arial" w:hAnsi="Arial" w:cs="Arial"/>
          <w:sz w:val="24"/>
          <w:szCs w:val="24"/>
        </w:rPr>
        <w:t xml:space="preserve">was corroborated by the radiologists in their joint minutes. </w:t>
      </w:r>
    </w:p>
    <w:p w14:paraId="48BBD442" w14:textId="77777777" w:rsidR="005061C7" w:rsidRPr="008E30BA" w:rsidRDefault="005061C7" w:rsidP="003766D8">
      <w:pPr>
        <w:spacing w:after="0" w:line="360" w:lineRule="auto"/>
        <w:jc w:val="both"/>
        <w:rPr>
          <w:rFonts w:ascii="Arial" w:hAnsi="Arial" w:cs="Arial"/>
          <w:b/>
          <w:sz w:val="24"/>
          <w:szCs w:val="24"/>
        </w:rPr>
      </w:pPr>
    </w:p>
    <w:p w14:paraId="68CABC32" w14:textId="7C525A66" w:rsidR="000D51D8"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[6]</w:t>
      </w:r>
      <w:r w:rsidRPr="008E30BA">
        <w:rPr>
          <w:rFonts w:ascii="Arial" w:hAnsi="Arial" w:cs="Arial"/>
          <w:sz w:val="24"/>
          <w:szCs w:val="24"/>
        </w:rPr>
        <w:tab/>
      </w:r>
      <w:r w:rsidR="007A7EA9" w:rsidRPr="008E30BA">
        <w:rPr>
          <w:rFonts w:ascii="Arial" w:hAnsi="Arial" w:cs="Arial"/>
          <w:sz w:val="24"/>
          <w:szCs w:val="24"/>
        </w:rPr>
        <w:t xml:space="preserve">The </w:t>
      </w:r>
      <w:r w:rsidR="003E5F76" w:rsidRPr="008E30BA">
        <w:rPr>
          <w:rFonts w:ascii="Arial" w:hAnsi="Arial" w:cs="Arial"/>
          <w:sz w:val="24"/>
          <w:szCs w:val="24"/>
        </w:rPr>
        <w:t xml:space="preserve">appeal is also founded on the ground </w:t>
      </w:r>
      <w:r w:rsidR="007A7EA9" w:rsidRPr="008E30BA">
        <w:rPr>
          <w:rFonts w:ascii="Arial" w:hAnsi="Arial" w:cs="Arial"/>
          <w:sz w:val="24"/>
          <w:szCs w:val="24"/>
        </w:rPr>
        <w:t xml:space="preserve">that the Court </w:t>
      </w:r>
      <w:r w:rsidR="007A7EA9" w:rsidRPr="008E30BA">
        <w:rPr>
          <w:rFonts w:ascii="Arial" w:hAnsi="Arial" w:cs="Arial"/>
          <w:i/>
          <w:iCs/>
          <w:sz w:val="24"/>
          <w:szCs w:val="24"/>
        </w:rPr>
        <w:t>a quo</w:t>
      </w:r>
      <w:r w:rsidR="007A7EA9" w:rsidRPr="008E30BA">
        <w:rPr>
          <w:rFonts w:ascii="Arial" w:hAnsi="Arial" w:cs="Arial"/>
          <w:sz w:val="24"/>
          <w:szCs w:val="24"/>
        </w:rPr>
        <w:t xml:space="preserve"> </w:t>
      </w:r>
      <w:r w:rsidR="003B655D" w:rsidRPr="008E30BA">
        <w:rPr>
          <w:rFonts w:ascii="Arial" w:hAnsi="Arial" w:cs="Arial"/>
          <w:sz w:val="24"/>
          <w:szCs w:val="24"/>
        </w:rPr>
        <w:t xml:space="preserve">had </w:t>
      </w:r>
      <w:r w:rsidR="007A7EA9" w:rsidRPr="008E30BA">
        <w:rPr>
          <w:rFonts w:ascii="Arial" w:hAnsi="Arial" w:cs="Arial"/>
          <w:sz w:val="24"/>
          <w:szCs w:val="24"/>
        </w:rPr>
        <w:t xml:space="preserve">adopted an incorrect approach in assessing the Plaintiff’s evidence. In this regard, the Appellant contended that </w:t>
      </w:r>
      <w:r w:rsidR="00D22A32" w:rsidRPr="008E30BA">
        <w:rPr>
          <w:rFonts w:ascii="Arial" w:hAnsi="Arial" w:cs="Arial"/>
          <w:sz w:val="24"/>
          <w:szCs w:val="24"/>
        </w:rPr>
        <w:t>her</w:t>
      </w:r>
      <w:r w:rsidR="007A7EA9" w:rsidRPr="008E30BA">
        <w:rPr>
          <w:rFonts w:ascii="Arial" w:hAnsi="Arial" w:cs="Arial"/>
          <w:sz w:val="24"/>
          <w:szCs w:val="24"/>
        </w:rPr>
        <w:t xml:space="preserve"> evidence should have been assessed </w:t>
      </w:r>
      <w:r w:rsidR="00D34BF7" w:rsidRPr="008E30BA">
        <w:rPr>
          <w:rFonts w:ascii="Arial" w:hAnsi="Arial" w:cs="Arial"/>
          <w:sz w:val="24"/>
          <w:szCs w:val="24"/>
        </w:rPr>
        <w:t xml:space="preserve">based on </w:t>
      </w:r>
      <w:r w:rsidR="007A7EA9" w:rsidRPr="008E30BA">
        <w:rPr>
          <w:rFonts w:ascii="Arial" w:hAnsi="Arial" w:cs="Arial"/>
          <w:sz w:val="24"/>
          <w:szCs w:val="24"/>
        </w:rPr>
        <w:t>the objective facts</w:t>
      </w:r>
      <w:r w:rsidR="008C6AE6">
        <w:rPr>
          <w:rFonts w:ascii="Arial" w:hAnsi="Arial" w:cs="Arial"/>
          <w:sz w:val="24"/>
          <w:szCs w:val="24"/>
        </w:rPr>
        <w:t>,</w:t>
      </w:r>
      <w:r w:rsidR="00D22A32" w:rsidRPr="008E30BA">
        <w:rPr>
          <w:rFonts w:ascii="Arial" w:hAnsi="Arial" w:cs="Arial"/>
          <w:sz w:val="24"/>
          <w:szCs w:val="24"/>
        </w:rPr>
        <w:t xml:space="preserve"> that her</w:t>
      </w:r>
      <w:r w:rsidR="007A7EA9" w:rsidRPr="008E30BA">
        <w:rPr>
          <w:rFonts w:ascii="Arial" w:hAnsi="Arial" w:cs="Arial"/>
          <w:sz w:val="24"/>
          <w:szCs w:val="24"/>
        </w:rPr>
        <w:t xml:space="preserve"> evidence was reliable and </w:t>
      </w:r>
      <w:r w:rsidR="008C6AE6">
        <w:rPr>
          <w:rFonts w:ascii="Arial" w:hAnsi="Arial" w:cs="Arial"/>
          <w:sz w:val="24"/>
          <w:szCs w:val="24"/>
        </w:rPr>
        <w:t xml:space="preserve">that </w:t>
      </w:r>
      <w:r w:rsidR="007A7EA9" w:rsidRPr="008E30BA">
        <w:rPr>
          <w:rFonts w:ascii="Arial" w:hAnsi="Arial" w:cs="Arial"/>
          <w:sz w:val="24"/>
          <w:szCs w:val="24"/>
        </w:rPr>
        <w:t>the Respondent’</w:t>
      </w:r>
      <w:r w:rsidR="00D34BF7" w:rsidRPr="008E30BA">
        <w:rPr>
          <w:rFonts w:ascii="Arial" w:hAnsi="Arial" w:cs="Arial"/>
          <w:sz w:val="24"/>
          <w:szCs w:val="24"/>
        </w:rPr>
        <w:t>s negligence was proved on the basis of the u</w:t>
      </w:r>
      <w:r w:rsidR="007A7EA9" w:rsidRPr="008E30BA">
        <w:rPr>
          <w:rFonts w:ascii="Arial" w:hAnsi="Arial" w:cs="Arial"/>
          <w:sz w:val="24"/>
          <w:szCs w:val="24"/>
        </w:rPr>
        <w:t xml:space="preserve">ncontradicted </w:t>
      </w:r>
      <w:r w:rsidR="003E5F76" w:rsidRPr="008E30BA">
        <w:rPr>
          <w:rFonts w:ascii="Arial" w:hAnsi="Arial" w:cs="Arial"/>
          <w:sz w:val="24"/>
          <w:szCs w:val="24"/>
        </w:rPr>
        <w:t xml:space="preserve">objective </w:t>
      </w:r>
      <w:r w:rsidR="007A7EA9" w:rsidRPr="008E30BA">
        <w:rPr>
          <w:rFonts w:ascii="Arial" w:hAnsi="Arial" w:cs="Arial"/>
          <w:sz w:val="24"/>
          <w:szCs w:val="24"/>
        </w:rPr>
        <w:t>evidence</w:t>
      </w:r>
      <w:r w:rsidR="00D34BF7" w:rsidRPr="008E30BA">
        <w:rPr>
          <w:rFonts w:ascii="Arial" w:hAnsi="Arial" w:cs="Arial"/>
          <w:sz w:val="24"/>
          <w:szCs w:val="24"/>
        </w:rPr>
        <w:t xml:space="preserve"> as reflected from the available </w:t>
      </w:r>
      <w:r w:rsidR="00D34BF7" w:rsidRPr="008E30BA">
        <w:rPr>
          <w:rFonts w:ascii="Arial" w:hAnsi="Arial" w:cs="Arial"/>
          <w:sz w:val="24"/>
          <w:szCs w:val="24"/>
        </w:rPr>
        <w:lastRenderedPageBreak/>
        <w:t>records</w:t>
      </w:r>
      <w:r w:rsidR="007A7EA9" w:rsidRPr="008E30BA">
        <w:rPr>
          <w:rFonts w:ascii="Arial" w:hAnsi="Arial" w:cs="Arial"/>
          <w:sz w:val="24"/>
          <w:szCs w:val="24"/>
        </w:rPr>
        <w:t xml:space="preserve">. </w:t>
      </w:r>
      <w:r w:rsidR="004224DF" w:rsidRPr="008E30BA">
        <w:rPr>
          <w:rFonts w:ascii="Arial" w:hAnsi="Arial" w:cs="Arial"/>
          <w:sz w:val="24"/>
          <w:szCs w:val="24"/>
        </w:rPr>
        <w:t>In addition, t</w:t>
      </w:r>
      <w:r w:rsidR="00663A38" w:rsidRPr="008E30BA">
        <w:rPr>
          <w:rFonts w:ascii="Arial" w:hAnsi="Arial" w:cs="Arial"/>
          <w:sz w:val="24"/>
          <w:szCs w:val="24"/>
        </w:rPr>
        <w:t xml:space="preserve">he Appellant contended that the finding </w:t>
      </w:r>
      <w:r w:rsidR="004224DF" w:rsidRPr="008E30BA">
        <w:rPr>
          <w:rFonts w:ascii="Arial" w:hAnsi="Arial" w:cs="Arial"/>
          <w:sz w:val="24"/>
          <w:szCs w:val="24"/>
        </w:rPr>
        <w:t xml:space="preserve">of </w:t>
      </w:r>
      <w:r w:rsidR="00663A38" w:rsidRPr="008E30BA">
        <w:rPr>
          <w:rFonts w:ascii="Arial" w:hAnsi="Arial" w:cs="Arial"/>
          <w:sz w:val="24"/>
          <w:szCs w:val="24"/>
        </w:rPr>
        <w:t xml:space="preserve">the Court </w:t>
      </w:r>
      <w:r w:rsidR="00663A38" w:rsidRPr="008E30BA">
        <w:rPr>
          <w:rFonts w:ascii="Arial" w:hAnsi="Arial" w:cs="Arial"/>
          <w:i/>
          <w:iCs/>
          <w:sz w:val="24"/>
          <w:szCs w:val="24"/>
        </w:rPr>
        <w:t>a quo</w:t>
      </w:r>
      <w:r w:rsidR="00663A38" w:rsidRPr="008E30BA">
        <w:rPr>
          <w:rFonts w:ascii="Arial" w:hAnsi="Arial" w:cs="Arial"/>
          <w:sz w:val="24"/>
          <w:szCs w:val="24"/>
        </w:rPr>
        <w:t xml:space="preserve"> that </w:t>
      </w:r>
      <w:r w:rsidR="00A4674E" w:rsidRPr="008E30BA">
        <w:rPr>
          <w:rFonts w:ascii="Arial" w:hAnsi="Arial" w:cs="Arial"/>
          <w:sz w:val="24"/>
          <w:szCs w:val="24"/>
        </w:rPr>
        <w:t xml:space="preserve">the absence of the </w:t>
      </w:r>
      <w:r w:rsidR="004224DF" w:rsidRPr="008E30BA">
        <w:rPr>
          <w:rFonts w:ascii="Arial" w:hAnsi="Arial" w:cs="Arial"/>
          <w:sz w:val="24"/>
          <w:szCs w:val="24"/>
        </w:rPr>
        <w:t xml:space="preserve">prenatal and obstetrics </w:t>
      </w:r>
      <w:r w:rsidR="00A4674E" w:rsidRPr="008E30BA">
        <w:rPr>
          <w:rFonts w:ascii="Arial" w:hAnsi="Arial" w:cs="Arial"/>
          <w:sz w:val="24"/>
          <w:szCs w:val="24"/>
        </w:rPr>
        <w:t>records</w:t>
      </w:r>
      <w:r w:rsidR="004224DF" w:rsidRPr="008E30BA">
        <w:rPr>
          <w:rFonts w:ascii="Arial" w:hAnsi="Arial" w:cs="Arial"/>
          <w:sz w:val="24"/>
          <w:szCs w:val="24"/>
        </w:rPr>
        <w:t xml:space="preserve"> </w:t>
      </w:r>
      <w:r w:rsidR="001907C7">
        <w:rPr>
          <w:rFonts w:ascii="Arial" w:hAnsi="Arial" w:cs="Arial"/>
          <w:sz w:val="24"/>
          <w:szCs w:val="24"/>
        </w:rPr>
        <w:t xml:space="preserve">being </w:t>
      </w:r>
      <w:r w:rsidR="004224DF" w:rsidRPr="008E30BA">
        <w:rPr>
          <w:rFonts w:ascii="Arial" w:hAnsi="Arial" w:cs="Arial"/>
          <w:sz w:val="24"/>
          <w:szCs w:val="24"/>
        </w:rPr>
        <w:t>a mere neutral factor</w:t>
      </w:r>
      <w:r w:rsidR="004224DF" w:rsidRPr="008E30BA">
        <w:rPr>
          <w:rFonts w:ascii="Arial" w:hAnsi="Arial" w:cs="Arial"/>
          <w:b/>
          <w:sz w:val="24"/>
          <w:szCs w:val="24"/>
        </w:rPr>
        <w:t xml:space="preserve"> </w:t>
      </w:r>
      <w:r w:rsidR="000D1AB9" w:rsidRPr="008E30BA">
        <w:rPr>
          <w:rFonts w:ascii="Arial" w:hAnsi="Arial" w:cs="Arial"/>
          <w:sz w:val="24"/>
          <w:szCs w:val="24"/>
        </w:rPr>
        <w:t xml:space="preserve">warranting of </w:t>
      </w:r>
      <w:r w:rsidR="00F52CA7" w:rsidRPr="008E30BA">
        <w:rPr>
          <w:rFonts w:ascii="Arial" w:hAnsi="Arial" w:cs="Arial"/>
          <w:sz w:val="24"/>
          <w:szCs w:val="24"/>
        </w:rPr>
        <w:t xml:space="preserve">no adverse inference </w:t>
      </w:r>
      <w:r w:rsidR="000D1AB9" w:rsidRPr="008E30BA">
        <w:rPr>
          <w:rFonts w:ascii="Arial" w:hAnsi="Arial" w:cs="Arial"/>
          <w:sz w:val="24"/>
          <w:szCs w:val="24"/>
        </w:rPr>
        <w:t xml:space="preserve">to </w:t>
      </w:r>
      <w:r w:rsidR="00F52CA7" w:rsidRPr="008E30BA">
        <w:rPr>
          <w:rFonts w:ascii="Arial" w:hAnsi="Arial" w:cs="Arial"/>
          <w:sz w:val="24"/>
          <w:szCs w:val="24"/>
        </w:rPr>
        <w:t>be drawn against the Respondent</w:t>
      </w:r>
      <w:r w:rsidR="004224DF" w:rsidRPr="008E30BA">
        <w:rPr>
          <w:rFonts w:ascii="Arial" w:hAnsi="Arial" w:cs="Arial"/>
          <w:sz w:val="24"/>
          <w:szCs w:val="24"/>
        </w:rPr>
        <w:t>,</w:t>
      </w:r>
      <w:r w:rsidR="00F52CA7" w:rsidRPr="008E30BA">
        <w:rPr>
          <w:rFonts w:ascii="Arial" w:hAnsi="Arial" w:cs="Arial"/>
          <w:sz w:val="24"/>
          <w:szCs w:val="24"/>
        </w:rPr>
        <w:t xml:space="preserve"> was a misdirection</w:t>
      </w:r>
      <w:r w:rsidR="004224DF" w:rsidRPr="008E30BA">
        <w:rPr>
          <w:rFonts w:ascii="Arial" w:hAnsi="Arial" w:cs="Arial"/>
          <w:sz w:val="24"/>
          <w:szCs w:val="24"/>
        </w:rPr>
        <w:t xml:space="preserve">. In this regard, the Appellant contended that the Court </w:t>
      </w:r>
      <w:r w:rsidR="004224DF" w:rsidRPr="008E30BA">
        <w:rPr>
          <w:rFonts w:ascii="Arial" w:hAnsi="Arial" w:cs="Arial"/>
          <w:i/>
          <w:iCs/>
          <w:sz w:val="24"/>
          <w:szCs w:val="24"/>
        </w:rPr>
        <w:t>a quo</w:t>
      </w:r>
      <w:r w:rsidR="004224DF" w:rsidRPr="008E30BA">
        <w:rPr>
          <w:rFonts w:ascii="Arial" w:hAnsi="Arial" w:cs="Arial"/>
          <w:sz w:val="24"/>
          <w:szCs w:val="24"/>
        </w:rPr>
        <w:t xml:space="preserve"> had </w:t>
      </w:r>
      <w:r w:rsidR="00F52CA7" w:rsidRPr="008E30BA">
        <w:rPr>
          <w:rFonts w:ascii="Arial" w:hAnsi="Arial" w:cs="Arial"/>
          <w:sz w:val="24"/>
          <w:szCs w:val="24"/>
        </w:rPr>
        <w:t>trivialis</w:t>
      </w:r>
      <w:r w:rsidR="004224DF" w:rsidRPr="008E30BA">
        <w:rPr>
          <w:rFonts w:ascii="Arial" w:hAnsi="Arial" w:cs="Arial"/>
          <w:sz w:val="24"/>
          <w:szCs w:val="24"/>
        </w:rPr>
        <w:t>ed</w:t>
      </w:r>
      <w:r w:rsidR="00F52CA7" w:rsidRPr="008E30BA">
        <w:rPr>
          <w:rFonts w:ascii="Arial" w:hAnsi="Arial" w:cs="Arial"/>
          <w:sz w:val="24"/>
          <w:szCs w:val="24"/>
        </w:rPr>
        <w:t xml:space="preserve"> the obligations of the Respondent to keep </w:t>
      </w:r>
      <w:r w:rsidR="004224DF" w:rsidRPr="008E30BA">
        <w:rPr>
          <w:rFonts w:ascii="Arial" w:hAnsi="Arial" w:cs="Arial"/>
          <w:sz w:val="24"/>
          <w:szCs w:val="24"/>
        </w:rPr>
        <w:t xml:space="preserve">and maintain </w:t>
      </w:r>
      <w:r w:rsidR="00F52CA7" w:rsidRPr="008E30BA">
        <w:rPr>
          <w:rFonts w:ascii="Arial" w:hAnsi="Arial" w:cs="Arial"/>
          <w:sz w:val="24"/>
          <w:szCs w:val="24"/>
        </w:rPr>
        <w:t xml:space="preserve">medical records pertaining to the Appellant’s attendance </w:t>
      </w:r>
      <w:r w:rsidR="008C6AE6">
        <w:rPr>
          <w:rFonts w:ascii="Arial" w:hAnsi="Arial" w:cs="Arial"/>
          <w:sz w:val="24"/>
          <w:szCs w:val="24"/>
        </w:rPr>
        <w:t>at both c</w:t>
      </w:r>
      <w:r w:rsidR="00F52CA7" w:rsidRPr="008E30BA">
        <w:rPr>
          <w:rFonts w:ascii="Arial" w:hAnsi="Arial" w:cs="Arial"/>
          <w:sz w:val="24"/>
          <w:szCs w:val="24"/>
        </w:rPr>
        <w:t>linic</w:t>
      </w:r>
      <w:r w:rsidR="008C6AE6">
        <w:rPr>
          <w:rFonts w:ascii="Arial" w:hAnsi="Arial" w:cs="Arial"/>
          <w:sz w:val="24"/>
          <w:szCs w:val="24"/>
        </w:rPr>
        <w:t xml:space="preserve"> and</w:t>
      </w:r>
      <w:r w:rsidR="000D1AB9" w:rsidRPr="008E30BA">
        <w:rPr>
          <w:rFonts w:ascii="Arial" w:hAnsi="Arial" w:cs="Arial"/>
          <w:sz w:val="24"/>
          <w:szCs w:val="24"/>
        </w:rPr>
        <w:t xml:space="preserve"> hospital,</w:t>
      </w:r>
      <w:r w:rsidR="008C6AE6">
        <w:rPr>
          <w:rFonts w:ascii="Arial" w:hAnsi="Arial" w:cs="Arial"/>
          <w:sz w:val="24"/>
          <w:szCs w:val="24"/>
        </w:rPr>
        <w:t xml:space="preserve"> for </w:t>
      </w:r>
      <w:r w:rsidR="000D1AB9" w:rsidRPr="008E30BA">
        <w:rPr>
          <w:rFonts w:ascii="Arial" w:hAnsi="Arial" w:cs="Arial"/>
          <w:sz w:val="24"/>
          <w:szCs w:val="24"/>
        </w:rPr>
        <w:t>treatment</w:t>
      </w:r>
      <w:r w:rsidR="004224DF" w:rsidRPr="008E30BA">
        <w:rPr>
          <w:rFonts w:ascii="Arial" w:hAnsi="Arial" w:cs="Arial"/>
          <w:sz w:val="24"/>
          <w:szCs w:val="24"/>
        </w:rPr>
        <w:t xml:space="preserve"> and</w:t>
      </w:r>
      <w:r w:rsidR="000D1AB9" w:rsidRPr="008E30BA">
        <w:rPr>
          <w:rFonts w:ascii="Arial" w:hAnsi="Arial" w:cs="Arial"/>
          <w:sz w:val="24"/>
          <w:szCs w:val="24"/>
        </w:rPr>
        <w:t xml:space="preserve"> monitoring </w:t>
      </w:r>
      <w:r w:rsidR="00F52CA7" w:rsidRPr="008E30BA">
        <w:rPr>
          <w:rFonts w:ascii="Arial" w:hAnsi="Arial" w:cs="Arial"/>
          <w:sz w:val="24"/>
          <w:szCs w:val="24"/>
        </w:rPr>
        <w:t xml:space="preserve">and the </w:t>
      </w:r>
      <w:r w:rsidR="000D1AB9" w:rsidRPr="008E30BA">
        <w:rPr>
          <w:rFonts w:ascii="Arial" w:hAnsi="Arial" w:cs="Arial"/>
          <w:sz w:val="24"/>
          <w:szCs w:val="24"/>
        </w:rPr>
        <w:t xml:space="preserve">subsequent </w:t>
      </w:r>
      <w:r w:rsidR="00F52CA7" w:rsidRPr="008E30BA">
        <w:rPr>
          <w:rFonts w:ascii="Arial" w:hAnsi="Arial" w:cs="Arial"/>
          <w:sz w:val="24"/>
          <w:szCs w:val="24"/>
        </w:rPr>
        <w:t xml:space="preserve">birth of </w:t>
      </w:r>
      <w:r w:rsidR="00D22A32" w:rsidRPr="008E30BA">
        <w:rPr>
          <w:rFonts w:ascii="Arial" w:hAnsi="Arial" w:cs="Arial"/>
          <w:sz w:val="24"/>
          <w:szCs w:val="24"/>
        </w:rPr>
        <w:t>her newborn</w:t>
      </w:r>
      <w:r w:rsidR="00F52CA7" w:rsidRPr="008E30BA">
        <w:rPr>
          <w:rFonts w:ascii="Arial" w:hAnsi="Arial" w:cs="Arial"/>
          <w:sz w:val="24"/>
          <w:szCs w:val="24"/>
        </w:rPr>
        <w:t>.</w:t>
      </w:r>
    </w:p>
    <w:p w14:paraId="44A2AA4C" w14:textId="77777777" w:rsidR="00CF344F" w:rsidRPr="008E30BA" w:rsidRDefault="00CF344F" w:rsidP="003766D8">
      <w:pPr>
        <w:spacing w:after="0" w:line="360" w:lineRule="auto"/>
        <w:jc w:val="both"/>
        <w:rPr>
          <w:rFonts w:ascii="Arial" w:hAnsi="Arial" w:cs="Arial"/>
          <w:b/>
          <w:sz w:val="24"/>
          <w:szCs w:val="24"/>
        </w:rPr>
      </w:pPr>
    </w:p>
    <w:p w14:paraId="2F6C012C" w14:textId="3528E127" w:rsidR="00D22A32"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[7]</w:t>
      </w:r>
      <w:r w:rsidRPr="008E30BA">
        <w:rPr>
          <w:rFonts w:ascii="Arial" w:hAnsi="Arial" w:cs="Arial"/>
          <w:sz w:val="24"/>
          <w:szCs w:val="24"/>
        </w:rPr>
        <w:tab/>
      </w:r>
      <w:r w:rsidR="0037225A" w:rsidRPr="008E30BA">
        <w:rPr>
          <w:rFonts w:ascii="Arial" w:hAnsi="Arial" w:cs="Arial"/>
          <w:sz w:val="24"/>
          <w:szCs w:val="24"/>
        </w:rPr>
        <w:t xml:space="preserve">On the contrary, </w:t>
      </w:r>
      <w:r w:rsidR="00214F40" w:rsidRPr="008E30BA">
        <w:rPr>
          <w:rFonts w:ascii="Arial" w:hAnsi="Arial" w:cs="Arial"/>
          <w:sz w:val="24"/>
          <w:szCs w:val="24"/>
        </w:rPr>
        <w:t xml:space="preserve">the Respondent contended that </w:t>
      </w:r>
      <w:r w:rsidR="008C181D" w:rsidRPr="008E30BA">
        <w:rPr>
          <w:rFonts w:ascii="Arial" w:hAnsi="Arial" w:cs="Arial"/>
          <w:sz w:val="24"/>
          <w:szCs w:val="24"/>
        </w:rPr>
        <w:t xml:space="preserve">the Appellant failed to give satisfactory and credible evidence that the medical staff employed by the Respondent caused or acted negligently resulting in the brain injury sustained by </w:t>
      </w:r>
      <w:r w:rsidR="00D22A32" w:rsidRPr="008E30BA">
        <w:rPr>
          <w:rFonts w:ascii="Arial" w:hAnsi="Arial" w:cs="Arial"/>
          <w:sz w:val="24"/>
          <w:szCs w:val="24"/>
        </w:rPr>
        <w:t>the Appellant’s newborn</w:t>
      </w:r>
      <w:r w:rsidR="008C181D" w:rsidRPr="008E30BA">
        <w:rPr>
          <w:rFonts w:ascii="Arial" w:hAnsi="Arial" w:cs="Arial"/>
          <w:sz w:val="24"/>
          <w:szCs w:val="24"/>
        </w:rPr>
        <w:t xml:space="preserve">. </w:t>
      </w:r>
      <w:r w:rsidR="00317067">
        <w:rPr>
          <w:rFonts w:ascii="Arial" w:hAnsi="Arial" w:cs="Arial"/>
          <w:sz w:val="24"/>
          <w:szCs w:val="24"/>
        </w:rPr>
        <w:t>Concerning this</w:t>
      </w:r>
      <w:r w:rsidR="00854F35" w:rsidRPr="008E30BA">
        <w:rPr>
          <w:rFonts w:ascii="Arial" w:hAnsi="Arial" w:cs="Arial"/>
          <w:sz w:val="24"/>
          <w:szCs w:val="24"/>
        </w:rPr>
        <w:t xml:space="preserve">, the Respondent contended that the evidence given by the Appellant was full </w:t>
      </w:r>
      <w:r w:rsidR="008C6AE6">
        <w:rPr>
          <w:rFonts w:ascii="Arial" w:hAnsi="Arial" w:cs="Arial"/>
          <w:sz w:val="24"/>
          <w:szCs w:val="24"/>
        </w:rPr>
        <w:t>of contradictions and therefore</w:t>
      </w:r>
      <w:r w:rsidR="00854F35" w:rsidRPr="008E30BA">
        <w:rPr>
          <w:rFonts w:ascii="Arial" w:hAnsi="Arial" w:cs="Arial"/>
          <w:sz w:val="24"/>
          <w:szCs w:val="24"/>
        </w:rPr>
        <w:t xml:space="preserve"> the Court </w:t>
      </w:r>
      <w:r w:rsidR="00854F35" w:rsidRPr="008E30BA">
        <w:rPr>
          <w:rFonts w:ascii="Arial" w:hAnsi="Arial" w:cs="Arial"/>
          <w:i/>
          <w:iCs/>
          <w:sz w:val="24"/>
          <w:szCs w:val="24"/>
        </w:rPr>
        <w:t>a quo</w:t>
      </w:r>
      <w:r w:rsidR="00854F35" w:rsidRPr="008E30BA">
        <w:rPr>
          <w:rFonts w:ascii="Arial" w:hAnsi="Arial" w:cs="Arial"/>
          <w:sz w:val="24"/>
          <w:szCs w:val="24"/>
        </w:rPr>
        <w:t xml:space="preserve"> correctly rejected the Appellant’s evidence</w:t>
      </w:r>
      <w:r w:rsidR="002128FC" w:rsidRPr="008E30BA">
        <w:rPr>
          <w:rFonts w:ascii="Arial" w:hAnsi="Arial" w:cs="Arial"/>
          <w:sz w:val="24"/>
          <w:szCs w:val="24"/>
        </w:rPr>
        <w:t xml:space="preserve"> and that of the Appellant’s experts</w:t>
      </w:r>
      <w:r w:rsidR="00854F35" w:rsidRPr="008E30BA">
        <w:rPr>
          <w:rFonts w:ascii="Arial" w:hAnsi="Arial" w:cs="Arial"/>
          <w:sz w:val="24"/>
          <w:szCs w:val="24"/>
        </w:rPr>
        <w:t xml:space="preserve">. </w:t>
      </w:r>
      <w:r w:rsidR="002128FC" w:rsidRPr="008E30BA">
        <w:rPr>
          <w:rFonts w:ascii="Arial" w:hAnsi="Arial" w:cs="Arial"/>
          <w:sz w:val="24"/>
          <w:szCs w:val="24"/>
        </w:rPr>
        <w:t>The Respo</w:t>
      </w:r>
      <w:r w:rsidR="008C6AE6">
        <w:rPr>
          <w:rFonts w:ascii="Arial" w:hAnsi="Arial" w:cs="Arial"/>
          <w:sz w:val="24"/>
          <w:szCs w:val="24"/>
        </w:rPr>
        <w:t>ndent contended</w:t>
      </w:r>
      <w:r w:rsidR="002128FC" w:rsidRPr="008E30BA">
        <w:rPr>
          <w:rFonts w:ascii="Arial" w:hAnsi="Arial" w:cs="Arial"/>
          <w:sz w:val="24"/>
          <w:szCs w:val="24"/>
        </w:rPr>
        <w:t xml:space="preserve"> that the opinions of the Appellant’s experts were based on unreliable evidence from the Appellant.</w:t>
      </w:r>
    </w:p>
    <w:p w14:paraId="5D75CD79" w14:textId="77777777" w:rsidR="00D22A32" w:rsidRPr="008E30BA" w:rsidRDefault="00D22A32" w:rsidP="00DC6117">
      <w:pPr>
        <w:pStyle w:val="ListParagraph"/>
        <w:spacing w:after="0" w:line="360" w:lineRule="auto"/>
        <w:jc w:val="both"/>
        <w:rPr>
          <w:rFonts w:ascii="Arial" w:hAnsi="Arial" w:cs="Arial"/>
          <w:sz w:val="24"/>
          <w:szCs w:val="24"/>
        </w:rPr>
      </w:pPr>
    </w:p>
    <w:p w14:paraId="0B5888A8" w14:textId="3F40D49A"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[8]</w:t>
      </w:r>
      <w:r w:rsidRPr="008E30BA">
        <w:rPr>
          <w:rFonts w:ascii="Arial" w:hAnsi="Arial" w:cs="Arial"/>
          <w:sz w:val="24"/>
          <w:szCs w:val="24"/>
        </w:rPr>
        <w:tab/>
      </w:r>
      <w:r w:rsidR="007D183A" w:rsidRPr="008E30BA">
        <w:rPr>
          <w:rFonts w:ascii="Arial" w:hAnsi="Arial" w:cs="Arial"/>
          <w:sz w:val="24"/>
          <w:szCs w:val="24"/>
        </w:rPr>
        <w:t>Insofar as the Appellant complains about the missing record</w:t>
      </w:r>
      <w:r w:rsidR="002128FC" w:rsidRPr="008E30BA">
        <w:rPr>
          <w:rFonts w:ascii="Arial" w:hAnsi="Arial" w:cs="Arial"/>
          <w:sz w:val="24"/>
          <w:szCs w:val="24"/>
        </w:rPr>
        <w:t>s</w:t>
      </w:r>
      <w:r w:rsidR="007D183A" w:rsidRPr="008E30BA">
        <w:rPr>
          <w:rFonts w:ascii="Arial" w:hAnsi="Arial" w:cs="Arial"/>
          <w:sz w:val="24"/>
          <w:szCs w:val="24"/>
        </w:rPr>
        <w:t xml:space="preserve">, the Respondent submitted that the Respondent was </w:t>
      </w:r>
      <w:r w:rsidR="00D22A32" w:rsidRPr="008E30BA">
        <w:rPr>
          <w:rFonts w:ascii="Arial" w:hAnsi="Arial" w:cs="Arial"/>
          <w:sz w:val="24"/>
          <w:szCs w:val="24"/>
        </w:rPr>
        <w:t xml:space="preserve">also </w:t>
      </w:r>
      <w:r w:rsidR="007D183A" w:rsidRPr="008E30BA">
        <w:rPr>
          <w:rFonts w:ascii="Arial" w:hAnsi="Arial" w:cs="Arial"/>
          <w:sz w:val="24"/>
          <w:szCs w:val="24"/>
        </w:rPr>
        <w:t xml:space="preserve">prejudiced </w:t>
      </w:r>
      <w:r w:rsidR="00D22A32" w:rsidRPr="008E30BA">
        <w:rPr>
          <w:rFonts w:ascii="Arial" w:hAnsi="Arial" w:cs="Arial"/>
          <w:sz w:val="24"/>
          <w:szCs w:val="24"/>
        </w:rPr>
        <w:t>by</w:t>
      </w:r>
      <w:r w:rsidR="007D183A" w:rsidRPr="008E30BA">
        <w:rPr>
          <w:rFonts w:ascii="Arial" w:hAnsi="Arial" w:cs="Arial"/>
          <w:sz w:val="24"/>
          <w:szCs w:val="24"/>
        </w:rPr>
        <w:t xml:space="preserve"> the missing record</w:t>
      </w:r>
      <w:r w:rsidR="002128FC" w:rsidRPr="008E30BA">
        <w:rPr>
          <w:rFonts w:ascii="Arial" w:hAnsi="Arial" w:cs="Arial"/>
          <w:sz w:val="24"/>
          <w:szCs w:val="24"/>
        </w:rPr>
        <w:t xml:space="preserve">s and therefore, there was no basis upon which the Court </w:t>
      </w:r>
      <w:r w:rsidR="002128FC" w:rsidRPr="008E30BA">
        <w:rPr>
          <w:rFonts w:ascii="Arial" w:hAnsi="Arial" w:cs="Arial"/>
          <w:i/>
          <w:iCs/>
          <w:sz w:val="24"/>
          <w:szCs w:val="24"/>
        </w:rPr>
        <w:t>a quo</w:t>
      </w:r>
      <w:r w:rsidR="002128FC" w:rsidRPr="008E30BA">
        <w:rPr>
          <w:rFonts w:ascii="Arial" w:hAnsi="Arial" w:cs="Arial"/>
          <w:sz w:val="24"/>
          <w:szCs w:val="24"/>
        </w:rPr>
        <w:t xml:space="preserve"> could have drawn </w:t>
      </w:r>
      <w:r w:rsidR="00D22A32" w:rsidRPr="008E30BA">
        <w:rPr>
          <w:rFonts w:ascii="Arial" w:hAnsi="Arial" w:cs="Arial"/>
          <w:sz w:val="24"/>
          <w:szCs w:val="24"/>
        </w:rPr>
        <w:t xml:space="preserve">an </w:t>
      </w:r>
      <w:r w:rsidR="002128FC" w:rsidRPr="008E30BA">
        <w:rPr>
          <w:rFonts w:ascii="Arial" w:hAnsi="Arial" w:cs="Arial"/>
          <w:sz w:val="24"/>
          <w:szCs w:val="24"/>
        </w:rPr>
        <w:t>adverse inference against the Respondent</w:t>
      </w:r>
      <w:r w:rsidR="007D183A" w:rsidRPr="008E30BA">
        <w:rPr>
          <w:rFonts w:ascii="Arial" w:hAnsi="Arial" w:cs="Arial"/>
          <w:sz w:val="24"/>
          <w:szCs w:val="24"/>
        </w:rPr>
        <w:t>.</w:t>
      </w:r>
    </w:p>
    <w:p w14:paraId="5E7F4582" w14:textId="77777777" w:rsidR="000C1C3F" w:rsidRPr="008E30BA" w:rsidRDefault="000C1C3F" w:rsidP="003766D8">
      <w:pPr>
        <w:spacing w:after="0" w:line="360" w:lineRule="auto"/>
        <w:jc w:val="both"/>
        <w:rPr>
          <w:rFonts w:ascii="Arial" w:hAnsi="Arial" w:cs="Arial"/>
          <w:sz w:val="24"/>
          <w:szCs w:val="24"/>
        </w:rPr>
      </w:pPr>
    </w:p>
    <w:p w14:paraId="539A7A12" w14:textId="77777777" w:rsidR="000C1C3F" w:rsidRPr="008E30BA" w:rsidRDefault="000C1C3F" w:rsidP="00DC6117">
      <w:pPr>
        <w:spacing w:after="120" w:line="360" w:lineRule="auto"/>
        <w:jc w:val="both"/>
        <w:rPr>
          <w:rFonts w:ascii="Arial" w:hAnsi="Arial" w:cs="Arial"/>
          <w:b/>
          <w:sz w:val="24"/>
          <w:szCs w:val="24"/>
        </w:rPr>
      </w:pPr>
      <w:r w:rsidRPr="008E30BA">
        <w:rPr>
          <w:rFonts w:ascii="Arial" w:hAnsi="Arial" w:cs="Arial"/>
          <w:b/>
          <w:sz w:val="24"/>
          <w:szCs w:val="24"/>
        </w:rPr>
        <w:t>Issue</w:t>
      </w:r>
      <w:r w:rsidR="00351BC1" w:rsidRPr="008E30BA">
        <w:rPr>
          <w:rFonts w:ascii="Arial" w:hAnsi="Arial" w:cs="Arial"/>
          <w:b/>
          <w:sz w:val="24"/>
          <w:szCs w:val="24"/>
        </w:rPr>
        <w:t>s</w:t>
      </w:r>
      <w:r w:rsidRPr="008E30BA">
        <w:rPr>
          <w:rFonts w:ascii="Arial" w:hAnsi="Arial" w:cs="Arial"/>
          <w:b/>
          <w:sz w:val="24"/>
          <w:szCs w:val="24"/>
        </w:rPr>
        <w:t xml:space="preserve"> to be decided</w:t>
      </w:r>
    </w:p>
    <w:p w14:paraId="6849E951" w14:textId="7AEF0933"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w:t>
      </w:r>
      <w:r w:rsidRPr="008E30BA">
        <w:rPr>
          <w:rFonts w:ascii="Arial" w:hAnsi="Arial" w:cs="Arial"/>
          <w:sz w:val="24"/>
          <w:szCs w:val="24"/>
        </w:rPr>
        <w:tab/>
      </w:r>
      <w:r w:rsidR="000C1C3F" w:rsidRPr="008E30BA">
        <w:rPr>
          <w:rFonts w:ascii="Arial" w:hAnsi="Arial" w:cs="Arial"/>
          <w:sz w:val="24"/>
          <w:szCs w:val="24"/>
        </w:rPr>
        <w:t xml:space="preserve">The issue before the Court </w:t>
      </w:r>
      <w:r w:rsidR="000C1C3F" w:rsidRPr="008E30BA">
        <w:rPr>
          <w:rFonts w:ascii="Arial" w:hAnsi="Arial" w:cs="Arial"/>
          <w:i/>
          <w:iCs/>
          <w:sz w:val="24"/>
          <w:szCs w:val="24"/>
        </w:rPr>
        <w:t>a quo</w:t>
      </w:r>
      <w:r w:rsidR="000C1C3F" w:rsidRPr="008E30BA">
        <w:rPr>
          <w:rFonts w:ascii="Arial" w:hAnsi="Arial" w:cs="Arial"/>
          <w:sz w:val="24"/>
          <w:szCs w:val="24"/>
        </w:rPr>
        <w:t xml:space="preserve">, as in this Court, </w:t>
      </w:r>
      <w:r w:rsidR="00D22A32" w:rsidRPr="008E30BA">
        <w:rPr>
          <w:rFonts w:ascii="Arial" w:hAnsi="Arial" w:cs="Arial"/>
          <w:sz w:val="24"/>
          <w:szCs w:val="24"/>
        </w:rPr>
        <w:t>is</w:t>
      </w:r>
      <w:r w:rsidR="000C1C3F" w:rsidRPr="008E30BA">
        <w:rPr>
          <w:rFonts w:ascii="Arial" w:hAnsi="Arial" w:cs="Arial"/>
          <w:sz w:val="24"/>
          <w:szCs w:val="24"/>
        </w:rPr>
        <w:t xml:space="preserve"> whether the medical staff were negligent in their treatment of the Appellant and, if so, whether their negligence caused </w:t>
      </w:r>
      <w:r w:rsidR="00D22A32" w:rsidRPr="008E30BA">
        <w:rPr>
          <w:rFonts w:ascii="Arial" w:hAnsi="Arial" w:cs="Arial"/>
          <w:sz w:val="24"/>
          <w:szCs w:val="24"/>
        </w:rPr>
        <w:t>her newborn to suffer</w:t>
      </w:r>
      <w:r w:rsidR="000C1C3F" w:rsidRPr="008E30BA">
        <w:rPr>
          <w:rFonts w:ascii="Arial" w:hAnsi="Arial" w:cs="Arial"/>
          <w:sz w:val="24"/>
          <w:szCs w:val="24"/>
        </w:rPr>
        <w:t xml:space="preserve"> hypoxic ischemic</w:t>
      </w:r>
      <w:r w:rsidR="008C6AE6">
        <w:rPr>
          <w:rFonts w:ascii="Arial" w:hAnsi="Arial" w:cs="Arial"/>
          <w:sz w:val="24"/>
          <w:szCs w:val="24"/>
        </w:rPr>
        <w:t xml:space="preserve"> encephalopathy</w:t>
      </w:r>
      <w:r w:rsidR="000C1C3F" w:rsidRPr="008E30BA">
        <w:rPr>
          <w:rFonts w:ascii="Arial" w:hAnsi="Arial" w:cs="Arial"/>
          <w:sz w:val="24"/>
          <w:szCs w:val="24"/>
        </w:rPr>
        <w:t xml:space="preserve"> result</w:t>
      </w:r>
      <w:r w:rsidR="00D22A32" w:rsidRPr="008E30BA">
        <w:rPr>
          <w:rFonts w:ascii="Arial" w:hAnsi="Arial" w:cs="Arial"/>
          <w:sz w:val="24"/>
          <w:szCs w:val="24"/>
        </w:rPr>
        <w:t>ing in</w:t>
      </w:r>
      <w:r w:rsidR="000C1C3F" w:rsidRPr="008E30BA">
        <w:rPr>
          <w:rFonts w:ascii="Arial" w:hAnsi="Arial" w:cs="Arial"/>
          <w:sz w:val="24"/>
          <w:szCs w:val="24"/>
        </w:rPr>
        <w:t xml:space="preserve"> cerebral palsy.</w:t>
      </w:r>
    </w:p>
    <w:p w14:paraId="7688AE07" w14:textId="77777777" w:rsidR="00CD28CE" w:rsidRPr="008E30BA" w:rsidRDefault="00CD28CE" w:rsidP="003766D8">
      <w:pPr>
        <w:spacing w:after="0" w:line="360" w:lineRule="auto"/>
        <w:jc w:val="both"/>
        <w:rPr>
          <w:rFonts w:ascii="Arial" w:hAnsi="Arial" w:cs="Arial"/>
          <w:sz w:val="24"/>
          <w:szCs w:val="24"/>
        </w:rPr>
      </w:pPr>
    </w:p>
    <w:p w14:paraId="74892811" w14:textId="77777777" w:rsidR="00D22A32" w:rsidRPr="008E30BA" w:rsidRDefault="00CD28CE" w:rsidP="00DC6117">
      <w:pPr>
        <w:spacing w:after="120" w:line="360" w:lineRule="auto"/>
        <w:jc w:val="both"/>
        <w:rPr>
          <w:rFonts w:ascii="Arial" w:hAnsi="Arial" w:cs="Arial"/>
          <w:b/>
          <w:sz w:val="24"/>
          <w:szCs w:val="24"/>
        </w:rPr>
      </w:pPr>
      <w:r w:rsidRPr="008E30BA">
        <w:rPr>
          <w:rFonts w:ascii="Arial" w:hAnsi="Arial" w:cs="Arial"/>
          <w:b/>
          <w:sz w:val="24"/>
          <w:szCs w:val="24"/>
        </w:rPr>
        <w:t>Background</w:t>
      </w:r>
    </w:p>
    <w:p w14:paraId="4CD3192C" w14:textId="0ABFCB83" w:rsidR="00D22A32"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[10]</w:t>
      </w:r>
      <w:r w:rsidRPr="008E30BA">
        <w:rPr>
          <w:rFonts w:ascii="Arial" w:hAnsi="Arial" w:cs="Arial"/>
          <w:sz w:val="24"/>
          <w:szCs w:val="24"/>
        </w:rPr>
        <w:tab/>
      </w:r>
      <w:r w:rsidR="00632126" w:rsidRPr="008E30BA">
        <w:rPr>
          <w:rFonts w:ascii="Arial" w:hAnsi="Arial" w:cs="Arial"/>
          <w:sz w:val="24"/>
          <w:szCs w:val="24"/>
        </w:rPr>
        <w:t xml:space="preserve">These facts are largely common cause and they are summarised from the judgment by the Court </w:t>
      </w:r>
      <w:r w:rsidR="00632126" w:rsidRPr="008E30BA">
        <w:rPr>
          <w:rFonts w:ascii="Arial" w:hAnsi="Arial" w:cs="Arial"/>
          <w:i/>
          <w:iCs/>
          <w:sz w:val="24"/>
          <w:szCs w:val="24"/>
        </w:rPr>
        <w:t>a quo</w:t>
      </w:r>
      <w:r w:rsidR="00632126" w:rsidRPr="008E30BA">
        <w:rPr>
          <w:rFonts w:ascii="Arial" w:hAnsi="Arial" w:cs="Arial"/>
          <w:sz w:val="24"/>
          <w:szCs w:val="24"/>
        </w:rPr>
        <w:t>.</w:t>
      </w:r>
    </w:p>
    <w:p w14:paraId="597996B5" w14:textId="77777777" w:rsidR="00D22A32" w:rsidRPr="008E30BA" w:rsidRDefault="00D22A32" w:rsidP="003766D8">
      <w:pPr>
        <w:spacing w:after="0" w:line="360" w:lineRule="auto"/>
        <w:jc w:val="both"/>
        <w:rPr>
          <w:rFonts w:ascii="Arial" w:hAnsi="Arial" w:cs="Arial"/>
          <w:b/>
          <w:sz w:val="24"/>
          <w:szCs w:val="24"/>
        </w:rPr>
      </w:pPr>
    </w:p>
    <w:p w14:paraId="289782E9" w14:textId="77777777" w:rsidR="00D22A32" w:rsidRPr="008E30BA" w:rsidRDefault="004C64E2" w:rsidP="00DC6117">
      <w:pPr>
        <w:tabs>
          <w:tab w:val="left" w:pos="720"/>
        </w:tabs>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5D221E" w:rsidRPr="008E30BA">
        <w:rPr>
          <w:rFonts w:ascii="Arial" w:hAnsi="Arial" w:cs="Arial"/>
          <w:sz w:val="24"/>
          <w:szCs w:val="24"/>
        </w:rPr>
        <w:t>T</w:t>
      </w:r>
      <w:r w:rsidR="00B24DA1" w:rsidRPr="008E30BA">
        <w:rPr>
          <w:rFonts w:ascii="Arial" w:hAnsi="Arial" w:cs="Arial"/>
          <w:sz w:val="24"/>
          <w:szCs w:val="24"/>
        </w:rPr>
        <w:t>he Appellant, aged 26 years</w:t>
      </w:r>
      <w:r w:rsidR="00134E36" w:rsidRPr="008E30BA">
        <w:rPr>
          <w:rFonts w:ascii="Arial" w:hAnsi="Arial" w:cs="Arial"/>
          <w:sz w:val="24"/>
          <w:szCs w:val="24"/>
        </w:rPr>
        <w:t xml:space="preserve"> at the time, was pregnant.</w:t>
      </w:r>
    </w:p>
    <w:p w14:paraId="5785E05C" w14:textId="77777777" w:rsidR="00653892" w:rsidRPr="008E30BA" w:rsidRDefault="004C64E2" w:rsidP="00DC6117">
      <w:pPr>
        <w:tabs>
          <w:tab w:val="left" w:pos="720"/>
        </w:tabs>
        <w:spacing w:after="0" w:line="360" w:lineRule="auto"/>
        <w:ind w:left="72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5D221E" w:rsidRPr="008E30BA">
        <w:rPr>
          <w:rFonts w:ascii="Arial" w:hAnsi="Arial" w:cs="Arial"/>
          <w:sz w:val="24"/>
          <w:szCs w:val="24"/>
        </w:rPr>
        <w:t xml:space="preserve">On 11 September 2009, </w:t>
      </w:r>
      <w:r w:rsidR="003B655D" w:rsidRPr="008E30BA">
        <w:rPr>
          <w:rFonts w:ascii="Arial" w:hAnsi="Arial" w:cs="Arial"/>
          <w:sz w:val="24"/>
          <w:szCs w:val="24"/>
        </w:rPr>
        <w:t>she</w:t>
      </w:r>
      <w:r w:rsidR="00D42252" w:rsidRPr="008E30BA">
        <w:rPr>
          <w:rFonts w:ascii="Arial" w:hAnsi="Arial" w:cs="Arial"/>
          <w:sz w:val="24"/>
          <w:szCs w:val="24"/>
        </w:rPr>
        <w:t xml:space="preserve"> experienced contractions</w:t>
      </w:r>
      <w:r w:rsidR="005D221E" w:rsidRPr="008E30BA">
        <w:rPr>
          <w:rFonts w:ascii="Arial" w:hAnsi="Arial" w:cs="Arial"/>
          <w:sz w:val="24"/>
          <w:szCs w:val="24"/>
        </w:rPr>
        <w:t xml:space="preserve"> during the afternoon</w:t>
      </w:r>
      <w:r w:rsidR="00D42252" w:rsidRPr="008E30BA">
        <w:rPr>
          <w:rFonts w:ascii="Arial" w:hAnsi="Arial" w:cs="Arial"/>
          <w:sz w:val="24"/>
          <w:szCs w:val="24"/>
        </w:rPr>
        <w:t xml:space="preserve">. The </w:t>
      </w:r>
      <w:r w:rsidR="00A36C82" w:rsidRPr="008E30BA">
        <w:rPr>
          <w:rFonts w:ascii="Arial" w:hAnsi="Arial" w:cs="Arial"/>
          <w:sz w:val="24"/>
          <w:szCs w:val="24"/>
        </w:rPr>
        <w:t>precise</w:t>
      </w:r>
      <w:r w:rsidR="00D42252" w:rsidRPr="008E30BA">
        <w:rPr>
          <w:rFonts w:ascii="Arial" w:hAnsi="Arial" w:cs="Arial"/>
          <w:sz w:val="24"/>
          <w:szCs w:val="24"/>
        </w:rPr>
        <w:t xml:space="preserve"> time of when she experienced those contractions is not </w:t>
      </w:r>
      <w:r w:rsidR="00A36C82" w:rsidRPr="008E30BA">
        <w:rPr>
          <w:rFonts w:ascii="Arial" w:hAnsi="Arial" w:cs="Arial"/>
          <w:sz w:val="24"/>
          <w:szCs w:val="24"/>
        </w:rPr>
        <w:t>apparent from the record</w:t>
      </w:r>
      <w:r w:rsidR="00D42252" w:rsidRPr="008E30BA">
        <w:rPr>
          <w:rFonts w:ascii="Arial" w:hAnsi="Arial" w:cs="Arial"/>
          <w:sz w:val="24"/>
          <w:szCs w:val="24"/>
        </w:rPr>
        <w:t>.</w:t>
      </w:r>
    </w:p>
    <w:p w14:paraId="45FD20B5" w14:textId="77777777" w:rsidR="00D22A32" w:rsidRPr="008E30BA" w:rsidRDefault="00653892" w:rsidP="00DC6117">
      <w:pPr>
        <w:tabs>
          <w:tab w:val="left" w:pos="720"/>
        </w:tabs>
        <w:spacing w:after="0" w:line="360" w:lineRule="auto"/>
        <w:ind w:left="720" w:hanging="720"/>
        <w:jc w:val="both"/>
        <w:rPr>
          <w:rFonts w:ascii="Arial" w:hAnsi="Arial" w:cs="Arial"/>
          <w:sz w:val="24"/>
          <w:szCs w:val="24"/>
        </w:rPr>
      </w:pPr>
      <w:r>
        <w:rPr>
          <w:rFonts w:ascii="Arial" w:hAnsi="Arial" w:cs="Arial"/>
          <w:sz w:val="24"/>
          <w:szCs w:val="24"/>
        </w:rPr>
        <w:t>(c)</w:t>
      </w:r>
      <w:r w:rsidR="00D22A32" w:rsidRPr="008E30BA">
        <w:rPr>
          <w:rFonts w:ascii="Arial" w:hAnsi="Arial" w:cs="Arial"/>
          <w:sz w:val="24"/>
          <w:szCs w:val="24"/>
        </w:rPr>
        <w:tab/>
        <w:t xml:space="preserve">The Appellant </w:t>
      </w:r>
      <w:r w:rsidR="00A36C82" w:rsidRPr="008E30BA">
        <w:rPr>
          <w:rFonts w:ascii="Arial" w:hAnsi="Arial" w:cs="Arial"/>
          <w:sz w:val="24"/>
          <w:szCs w:val="24"/>
        </w:rPr>
        <w:t>attended</w:t>
      </w:r>
      <w:r w:rsidR="00D42252" w:rsidRPr="008E30BA">
        <w:rPr>
          <w:rFonts w:ascii="Arial" w:hAnsi="Arial" w:cs="Arial"/>
          <w:sz w:val="24"/>
          <w:szCs w:val="24"/>
        </w:rPr>
        <w:t xml:space="preserve"> </w:t>
      </w:r>
      <w:r w:rsidR="00134E36" w:rsidRPr="008E30BA">
        <w:rPr>
          <w:rFonts w:ascii="Arial" w:hAnsi="Arial" w:cs="Arial"/>
          <w:sz w:val="24"/>
          <w:szCs w:val="24"/>
        </w:rPr>
        <w:t>Baziya Clinic</w:t>
      </w:r>
      <w:r w:rsidR="00A36C82" w:rsidRPr="008E30BA">
        <w:rPr>
          <w:rFonts w:ascii="Arial" w:hAnsi="Arial" w:cs="Arial"/>
          <w:sz w:val="24"/>
          <w:szCs w:val="24"/>
        </w:rPr>
        <w:t xml:space="preserve"> for attention and examination</w:t>
      </w:r>
      <w:r w:rsidR="00D42252" w:rsidRPr="008E30BA">
        <w:rPr>
          <w:rFonts w:ascii="Arial" w:hAnsi="Arial" w:cs="Arial"/>
          <w:sz w:val="24"/>
          <w:szCs w:val="24"/>
        </w:rPr>
        <w:t xml:space="preserve">. For the reason that she had a prior caesarean birth, she was </w:t>
      </w:r>
      <w:r w:rsidR="00134E36" w:rsidRPr="008E30BA">
        <w:rPr>
          <w:rFonts w:ascii="Arial" w:hAnsi="Arial" w:cs="Arial"/>
          <w:sz w:val="24"/>
          <w:szCs w:val="24"/>
        </w:rPr>
        <w:t xml:space="preserve">transferred to </w:t>
      </w:r>
      <w:r w:rsidR="00D42252" w:rsidRPr="008E30BA">
        <w:rPr>
          <w:rFonts w:ascii="Arial" w:hAnsi="Arial" w:cs="Arial"/>
          <w:sz w:val="24"/>
          <w:szCs w:val="24"/>
        </w:rPr>
        <w:t xml:space="preserve">the </w:t>
      </w:r>
      <w:r w:rsidR="00134E36" w:rsidRPr="008E30BA">
        <w:rPr>
          <w:rFonts w:ascii="Arial" w:hAnsi="Arial" w:cs="Arial"/>
          <w:sz w:val="24"/>
          <w:szCs w:val="24"/>
        </w:rPr>
        <w:t>Mthatha General Hospital</w:t>
      </w:r>
      <w:r w:rsidR="006F3001" w:rsidRPr="008E30BA">
        <w:rPr>
          <w:rFonts w:ascii="Arial" w:hAnsi="Arial" w:cs="Arial"/>
          <w:sz w:val="24"/>
          <w:szCs w:val="24"/>
        </w:rPr>
        <w:t>.</w:t>
      </w:r>
    </w:p>
    <w:p w14:paraId="1ADCA030" w14:textId="77777777" w:rsidR="000D51D8" w:rsidRPr="008E30BA" w:rsidRDefault="00653892" w:rsidP="00DC6117">
      <w:pPr>
        <w:tabs>
          <w:tab w:val="left" w:pos="720"/>
        </w:tabs>
        <w:spacing w:after="0" w:line="360" w:lineRule="auto"/>
        <w:ind w:left="720" w:hanging="720"/>
        <w:jc w:val="both"/>
        <w:rPr>
          <w:rFonts w:ascii="Arial" w:hAnsi="Arial" w:cs="Arial"/>
          <w:b/>
          <w:sz w:val="24"/>
          <w:szCs w:val="24"/>
        </w:rPr>
      </w:pPr>
      <w:r>
        <w:rPr>
          <w:rFonts w:ascii="Arial" w:hAnsi="Arial" w:cs="Arial"/>
          <w:sz w:val="24"/>
          <w:szCs w:val="24"/>
        </w:rPr>
        <w:t>(d)</w:t>
      </w:r>
      <w:r>
        <w:rPr>
          <w:rFonts w:ascii="Arial" w:hAnsi="Arial" w:cs="Arial"/>
          <w:sz w:val="24"/>
          <w:szCs w:val="24"/>
        </w:rPr>
        <w:tab/>
      </w:r>
      <w:r w:rsidR="00D22A32" w:rsidRPr="008E30BA">
        <w:rPr>
          <w:rFonts w:ascii="Arial" w:hAnsi="Arial" w:cs="Arial"/>
          <w:sz w:val="24"/>
          <w:szCs w:val="24"/>
        </w:rPr>
        <w:t xml:space="preserve">The Appellant was transported by ambulance </w:t>
      </w:r>
      <w:r w:rsidR="005D221E" w:rsidRPr="008E30BA">
        <w:rPr>
          <w:rFonts w:ascii="Arial" w:hAnsi="Arial" w:cs="Arial"/>
          <w:sz w:val="24"/>
          <w:szCs w:val="24"/>
        </w:rPr>
        <w:t>to the Mthatha General Hospital. On her arrival, sh</w:t>
      </w:r>
      <w:r w:rsidR="00134E36" w:rsidRPr="008E30BA">
        <w:rPr>
          <w:rFonts w:ascii="Arial" w:hAnsi="Arial" w:cs="Arial"/>
          <w:sz w:val="24"/>
          <w:szCs w:val="24"/>
        </w:rPr>
        <w:t>e was admitted</w:t>
      </w:r>
      <w:r w:rsidR="00A36C82" w:rsidRPr="008E30BA">
        <w:rPr>
          <w:rFonts w:ascii="Arial" w:hAnsi="Arial" w:cs="Arial"/>
          <w:sz w:val="24"/>
          <w:szCs w:val="24"/>
        </w:rPr>
        <w:t xml:space="preserve"> </w:t>
      </w:r>
      <w:r w:rsidR="00134E36" w:rsidRPr="008E30BA">
        <w:rPr>
          <w:rFonts w:ascii="Arial" w:hAnsi="Arial" w:cs="Arial"/>
          <w:sz w:val="24"/>
          <w:szCs w:val="24"/>
        </w:rPr>
        <w:t xml:space="preserve">for purposes of giving birth to </w:t>
      </w:r>
      <w:r w:rsidR="00D22A32" w:rsidRPr="008E30BA">
        <w:rPr>
          <w:rFonts w:ascii="Arial" w:hAnsi="Arial" w:cs="Arial"/>
          <w:sz w:val="24"/>
          <w:szCs w:val="24"/>
        </w:rPr>
        <w:t>her newborn</w:t>
      </w:r>
      <w:r w:rsidR="00134E36" w:rsidRPr="008E30BA">
        <w:rPr>
          <w:rFonts w:ascii="Arial" w:hAnsi="Arial" w:cs="Arial"/>
          <w:sz w:val="24"/>
          <w:szCs w:val="24"/>
        </w:rPr>
        <w:t>.</w:t>
      </w:r>
    </w:p>
    <w:p w14:paraId="1CFA2283" w14:textId="77777777" w:rsidR="005D221E" w:rsidRPr="008E30BA" w:rsidRDefault="005D221E" w:rsidP="003766D8">
      <w:pPr>
        <w:spacing w:after="0" w:line="360" w:lineRule="auto"/>
        <w:jc w:val="both"/>
        <w:rPr>
          <w:rFonts w:ascii="Arial" w:hAnsi="Arial" w:cs="Arial"/>
          <w:b/>
          <w:sz w:val="24"/>
          <w:szCs w:val="24"/>
        </w:rPr>
      </w:pPr>
    </w:p>
    <w:p w14:paraId="430AC399" w14:textId="4747060C" w:rsidR="004025D2"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[11]</w:t>
      </w:r>
      <w:r w:rsidRPr="008E30BA">
        <w:rPr>
          <w:rFonts w:ascii="Arial" w:hAnsi="Arial" w:cs="Arial"/>
          <w:sz w:val="24"/>
          <w:szCs w:val="24"/>
        </w:rPr>
        <w:tab/>
      </w:r>
      <w:r w:rsidR="001C30EF" w:rsidRPr="008E30BA">
        <w:rPr>
          <w:rFonts w:ascii="Arial" w:hAnsi="Arial" w:cs="Arial"/>
          <w:sz w:val="24"/>
          <w:szCs w:val="24"/>
        </w:rPr>
        <w:t xml:space="preserve">According to the Appellant, she was examined at the </w:t>
      </w:r>
      <w:r w:rsidR="00055A81" w:rsidRPr="008E30BA">
        <w:rPr>
          <w:rFonts w:ascii="Arial" w:hAnsi="Arial" w:cs="Arial"/>
          <w:sz w:val="24"/>
          <w:szCs w:val="24"/>
        </w:rPr>
        <w:t>Mthatha General Hospital</w:t>
      </w:r>
      <w:r w:rsidR="001C30EF" w:rsidRPr="008E30BA">
        <w:rPr>
          <w:rFonts w:ascii="Arial" w:hAnsi="Arial" w:cs="Arial"/>
          <w:sz w:val="24"/>
          <w:szCs w:val="24"/>
        </w:rPr>
        <w:t xml:space="preserve"> through an instrument that is used to listen to the baby’s heart rate and her vagina was also examined</w:t>
      </w:r>
      <w:r w:rsidR="0093018C">
        <w:rPr>
          <w:rFonts w:ascii="Arial" w:hAnsi="Arial" w:cs="Arial"/>
          <w:sz w:val="24"/>
          <w:szCs w:val="24"/>
        </w:rPr>
        <w:t>. There</w:t>
      </w:r>
      <w:r w:rsidR="001C30EF" w:rsidRPr="008E30BA">
        <w:rPr>
          <w:rFonts w:ascii="Arial" w:hAnsi="Arial" w:cs="Arial"/>
          <w:sz w:val="24"/>
          <w:szCs w:val="24"/>
        </w:rPr>
        <w:t>after she was told that she was still far from delivery. At the time of her examination, she could still experience the contractions and they were strong and painful. The Appellant testified that she was not examined through a cardiotocography, although an instrument was used for her examination.</w:t>
      </w:r>
    </w:p>
    <w:p w14:paraId="0EFE8D6A" w14:textId="77777777" w:rsidR="001C30EF" w:rsidRPr="008E30BA" w:rsidRDefault="001C30EF" w:rsidP="003766D8">
      <w:pPr>
        <w:spacing w:after="0" w:line="360" w:lineRule="auto"/>
        <w:jc w:val="both"/>
        <w:rPr>
          <w:rFonts w:ascii="Arial" w:hAnsi="Arial" w:cs="Arial"/>
          <w:sz w:val="24"/>
          <w:szCs w:val="24"/>
        </w:rPr>
      </w:pPr>
    </w:p>
    <w:p w14:paraId="5683E443" w14:textId="7C1B8840" w:rsidR="001C30EF"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w:t>
      </w:r>
      <w:r w:rsidRPr="008E30BA">
        <w:rPr>
          <w:rFonts w:ascii="Arial" w:hAnsi="Arial" w:cs="Arial"/>
          <w:sz w:val="24"/>
          <w:szCs w:val="24"/>
        </w:rPr>
        <w:tab/>
      </w:r>
      <w:r w:rsidR="001C30EF" w:rsidRPr="008E30BA">
        <w:rPr>
          <w:rFonts w:ascii="Arial" w:hAnsi="Arial" w:cs="Arial"/>
          <w:sz w:val="24"/>
          <w:szCs w:val="24"/>
        </w:rPr>
        <w:t xml:space="preserve">According to the Appellant, nothing was done </w:t>
      </w:r>
      <w:r w:rsidR="005851DC">
        <w:rPr>
          <w:rFonts w:ascii="Arial" w:hAnsi="Arial" w:cs="Arial"/>
          <w:sz w:val="24"/>
          <w:szCs w:val="24"/>
        </w:rPr>
        <w:t>to</w:t>
      </w:r>
      <w:r w:rsidR="001C30EF" w:rsidRPr="008E30BA">
        <w:rPr>
          <w:rFonts w:ascii="Arial" w:hAnsi="Arial" w:cs="Arial"/>
          <w:sz w:val="24"/>
          <w:szCs w:val="24"/>
        </w:rPr>
        <w:t xml:space="preserve"> her from 22h00 until 00h00 </w:t>
      </w:r>
      <w:r w:rsidR="002D7661">
        <w:rPr>
          <w:rFonts w:ascii="Arial" w:hAnsi="Arial" w:cs="Arial"/>
          <w:sz w:val="24"/>
          <w:szCs w:val="24"/>
        </w:rPr>
        <w:t>(</w:t>
      </w:r>
      <w:r w:rsidR="001C30EF" w:rsidRPr="008E30BA">
        <w:rPr>
          <w:rFonts w:ascii="Arial" w:hAnsi="Arial" w:cs="Arial"/>
          <w:sz w:val="24"/>
          <w:szCs w:val="24"/>
        </w:rPr>
        <w:t>midnight</w:t>
      </w:r>
      <w:r w:rsidR="002D7661">
        <w:rPr>
          <w:rFonts w:ascii="Arial" w:hAnsi="Arial" w:cs="Arial"/>
          <w:sz w:val="24"/>
          <w:szCs w:val="24"/>
        </w:rPr>
        <w:t>)</w:t>
      </w:r>
      <w:r w:rsidR="001C30EF" w:rsidRPr="008E30BA">
        <w:rPr>
          <w:rFonts w:ascii="Arial" w:hAnsi="Arial" w:cs="Arial"/>
          <w:sz w:val="24"/>
          <w:szCs w:val="24"/>
        </w:rPr>
        <w:t>, when a nurse approached and examined her with a finger, after which the nurse informed her</w:t>
      </w:r>
      <w:r w:rsidR="00595309" w:rsidRPr="008E30BA">
        <w:rPr>
          <w:rFonts w:ascii="Arial" w:hAnsi="Arial" w:cs="Arial"/>
          <w:sz w:val="24"/>
          <w:szCs w:val="24"/>
        </w:rPr>
        <w:t xml:space="preserve"> that she was about to deliver and that she instructed her to push, although nothing happened.</w:t>
      </w:r>
    </w:p>
    <w:p w14:paraId="1CD8C67E" w14:textId="77777777" w:rsidR="00183B15" w:rsidRPr="008E30BA" w:rsidRDefault="00183B15" w:rsidP="003766D8">
      <w:pPr>
        <w:spacing w:after="0" w:line="360" w:lineRule="auto"/>
        <w:jc w:val="both"/>
        <w:rPr>
          <w:rFonts w:ascii="Arial" w:hAnsi="Arial" w:cs="Arial"/>
          <w:sz w:val="24"/>
          <w:szCs w:val="24"/>
        </w:rPr>
      </w:pPr>
    </w:p>
    <w:p w14:paraId="434395AF" w14:textId="480ED559" w:rsidR="00183B15"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[13]</w:t>
      </w:r>
      <w:r w:rsidRPr="008E30BA">
        <w:rPr>
          <w:rFonts w:ascii="Arial" w:hAnsi="Arial" w:cs="Arial"/>
          <w:sz w:val="24"/>
          <w:szCs w:val="24"/>
        </w:rPr>
        <w:tab/>
      </w:r>
      <w:r w:rsidR="00183B15" w:rsidRPr="008E30BA">
        <w:rPr>
          <w:rFonts w:ascii="Arial" w:hAnsi="Arial" w:cs="Arial"/>
          <w:sz w:val="24"/>
          <w:szCs w:val="24"/>
        </w:rPr>
        <w:t>There are no prenatal and obstetric records. There is no indication about when the Appellant started to experience contractions, when she arrive</w:t>
      </w:r>
      <w:r w:rsidR="00DF5BE7">
        <w:rPr>
          <w:rFonts w:ascii="Arial" w:hAnsi="Arial" w:cs="Arial"/>
          <w:sz w:val="24"/>
          <w:szCs w:val="24"/>
        </w:rPr>
        <w:t>d</w:t>
      </w:r>
      <w:r w:rsidR="00183B15" w:rsidRPr="008E30BA">
        <w:rPr>
          <w:rFonts w:ascii="Arial" w:hAnsi="Arial" w:cs="Arial"/>
          <w:sz w:val="24"/>
          <w:szCs w:val="24"/>
        </w:rPr>
        <w:t xml:space="preserve"> at the Baziya Clinic</w:t>
      </w:r>
      <w:r w:rsidR="00F270F7">
        <w:rPr>
          <w:rFonts w:ascii="Arial" w:hAnsi="Arial" w:cs="Arial"/>
          <w:sz w:val="24"/>
          <w:szCs w:val="24"/>
        </w:rPr>
        <w:t xml:space="preserve"> and</w:t>
      </w:r>
      <w:r w:rsidR="00183B15" w:rsidRPr="008E30BA">
        <w:rPr>
          <w:rFonts w:ascii="Arial" w:hAnsi="Arial" w:cs="Arial"/>
          <w:sz w:val="24"/>
          <w:szCs w:val="24"/>
        </w:rPr>
        <w:t xml:space="preserve"> </w:t>
      </w:r>
      <w:r w:rsidR="00515597">
        <w:rPr>
          <w:rFonts w:ascii="Arial" w:hAnsi="Arial" w:cs="Arial"/>
          <w:sz w:val="24"/>
          <w:szCs w:val="24"/>
        </w:rPr>
        <w:t xml:space="preserve">the exact </w:t>
      </w:r>
      <w:r w:rsidR="00183B15" w:rsidRPr="008E30BA">
        <w:rPr>
          <w:rFonts w:ascii="Arial" w:hAnsi="Arial" w:cs="Arial"/>
          <w:sz w:val="24"/>
          <w:szCs w:val="24"/>
        </w:rPr>
        <w:t xml:space="preserve">time, </w:t>
      </w:r>
      <w:r w:rsidR="00515597">
        <w:rPr>
          <w:rFonts w:ascii="Arial" w:hAnsi="Arial" w:cs="Arial"/>
          <w:sz w:val="24"/>
          <w:szCs w:val="24"/>
        </w:rPr>
        <w:t>whether</w:t>
      </w:r>
      <w:r w:rsidR="00183B15" w:rsidRPr="008E30BA">
        <w:rPr>
          <w:rFonts w:ascii="Arial" w:hAnsi="Arial" w:cs="Arial"/>
          <w:sz w:val="24"/>
          <w:szCs w:val="24"/>
        </w:rPr>
        <w:t xml:space="preserve"> she </w:t>
      </w:r>
      <w:r w:rsidR="00515597">
        <w:rPr>
          <w:rFonts w:ascii="Arial" w:hAnsi="Arial" w:cs="Arial"/>
          <w:sz w:val="24"/>
          <w:szCs w:val="24"/>
        </w:rPr>
        <w:t xml:space="preserve">was </w:t>
      </w:r>
      <w:r w:rsidR="00183B15" w:rsidRPr="008E30BA">
        <w:rPr>
          <w:rFonts w:ascii="Arial" w:hAnsi="Arial" w:cs="Arial"/>
          <w:sz w:val="24"/>
          <w:szCs w:val="24"/>
        </w:rPr>
        <w:t>transferred to the Mthatha General Hospital and what time exactly she arrive</w:t>
      </w:r>
      <w:r w:rsidR="00290ADD">
        <w:rPr>
          <w:rFonts w:ascii="Arial" w:hAnsi="Arial" w:cs="Arial"/>
          <w:sz w:val="24"/>
          <w:szCs w:val="24"/>
        </w:rPr>
        <w:t>d</w:t>
      </w:r>
      <w:r w:rsidR="00183B15" w:rsidRPr="008E30BA">
        <w:rPr>
          <w:rFonts w:ascii="Arial" w:hAnsi="Arial" w:cs="Arial"/>
          <w:sz w:val="24"/>
          <w:szCs w:val="24"/>
        </w:rPr>
        <w:t xml:space="preserve"> at the Mthatha General Hospital. </w:t>
      </w:r>
      <w:r w:rsidR="00C53E48" w:rsidRPr="008E30BA">
        <w:rPr>
          <w:rFonts w:ascii="Arial" w:hAnsi="Arial" w:cs="Arial"/>
          <w:sz w:val="24"/>
          <w:szCs w:val="24"/>
        </w:rPr>
        <w:t xml:space="preserve">Most significantly, there are no records to reflect the time when the Appellant was first attended by nurses and the doctors at the Mthatha General Hospital, what type of attention was given to the Appellant and </w:t>
      </w:r>
      <w:r w:rsidR="0094343E">
        <w:rPr>
          <w:rFonts w:ascii="Arial" w:hAnsi="Arial" w:cs="Arial"/>
          <w:sz w:val="24"/>
          <w:szCs w:val="24"/>
        </w:rPr>
        <w:t xml:space="preserve">the </w:t>
      </w:r>
      <w:r w:rsidR="00C53E48" w:rsidRPr="008E30BA">
        <w:rPr>
          <w:rFonts w:ascii="Arial" w:hAnsi="Arial" w:cs="Arial"/>
          <w:sz w:val="24"/>
          <w:szCs w:val="24"/>
        </w:rPr>
        <w:t>monitoring intervals that were afforded to the A</w:t>
      </w:r>
      <w:r w:rsidR="00004396" w:rsidRPr="008E30BA">
        <w:rPr>
          <w:rFonts w:ascii="Arial" w:hAnsi="Arial" w:cs="Arial"/>
          <w:sz w:val="24"/>
          <w:szCs w:val="24"/>
        </w:rPr>
        <w:t>ppellant, if any. The available records relate to the time of birth and the condition at birth and also the diagnosis and treatment given at the Ne</w:t>
      </w:r>
      <w:r w:rsidR="0032313E" w:rsidRPr="008E30BA">
        <w:rPr>
          <w:rFonts w:ascii="Arial" w:hAnsi="Arial" w:cs="Arial"/>
          <w:sz w:val="24"/>
          <w:szCs w:val="24"/>
        </w:rPr>
        <w:t xml:space="preserve">lson Mandela Academic Hospital subsequent to the transfer of </w:t>
      </w:r>
      <w:r w:rsidR="00055A81" w:rsidRPr="008E30BA">
        <w:rPr>
          <w:rFonts w:ascii="Arial" w:hAnsi="Arial" w:cs="Arial"/>
          <w:sz w:val="24"/>
          <w:szCs w:val="24"/>
        </w:rPr>
        <w:t xml:space="preserve">her newborn </w:t>
      </w:r>
      <w:r w:rsidR="0032313E" w:rsidRPr="008E30BA">
        <w:rPr>
          <w:rFonts w:ascii="Arial" w:hAnsi="Arial" w:cs="Arial"/>
          <w:sz w:val="24"/>
          <w:szCs w:val="24"/>
        </w:rPr>
        <w:t>from the Mthatha General Hospital.</w:t>
      </w:r>
    </w:p>
    <w:p w14:paraId="12D2201C" w14:textId="77777777" w:rsidR="004025D2" w:rsidRPr="008E30BA" w:rsidRDefault="004025D2" w:rsidP="003766D8">
      <w:pPr>
        <w:spacing w:after="0" w:line="360" w:lineRule="auto"/>
        <w:jc w:val="both"/>
        <w:rPr>
          <w:rFonts w:ascii="Arial" w:hAnsi="Arial" w:cs="Arial"/>
          <w:b/>
          <w:sz w:val="24"/>
          <w:szCs w:val="24"/>
        </w:rPr>
      </w:pPr>
    </w:p>
    <w:p w14:paraId="22269B3B" w14:textId="1CA38415" w:rsidR="000D51D8"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[14]</w:t>
      </w:r>
      <w:r w:rsidRPr="008E30BA">
        <w:rPr>
          <w:rFonts w:ascii="Arial" w:hAnsi="Arial" w:cs="Arial"/>
          <w:sz w:val="24"/>
          <w:szCs w:val="24"/>
        </w:rPr>
        <w:tab/>
      </w:r>
      <w:r w:rsidR="004E4A83" w:rsidRPr="008E30BA">
        <w:rPr>
          <w:rFonts w:ascii="Arial" w:hAnsi="Arial" w:cs="Arial"/>
          <w:sz w:val="24"/>
          <w:szCs w:val="24"/>
        </w:rPr>
        <w:t>In this regard, the available records reveal that o</w:t>
      </w:r>
      <w:r w:rsidR="005D7F32" w:rsidRPr="008E30BA">
        <w:rPr>
          <w:rFonts w:ascii="Arial" w:hAnsi="Arial" w:cs="Arial"/>
          <w:sz w:val="24"/>
          <w:szCs w:val="24"/>
        </w:rPr>
        <w:t>n 12 September 2009 at approximately 06h35, the Appellant gave birth</w:t>
      </w:r>
      <w:r w:rsidR="00055A81" w:rsidRPr="008E30BA">
        <w:rPr>
          <w:rFonts w:ascii="Arial" w:hAnsi="Arial" w:cs="Arial"/>
          <w:sz w:val="24"/>
          <w:szCs w:val="24"/>
        </w:rPr>
        <w:t>. Her newborn</w:t>
      </w:r>
      <w:r w:rsidR="005D7F32" w:rsidRPr="008E30BA">
        <w:rPr>
          <w:rFonts w:ascii="Arial" w:hAnsi="Arial" w:cs="Arial"/>
          <w:sz w:val="24"/>
          <w:szCs w:val="24"/>
        </w:rPr>
        <w:t xml:space="preserve"> </w:t>
      </w:r>
      <w:r w:rsidR="002D7661">
        <w:rPr>
          <w:rFonts w:ascii="Arial" w:hAnsi="Arial" w:cs="Arial"/>
          <w:sz w:val="24"/>
          <w:szCs w:val="24"/>
        </w:rPr>
        <w:t xml:space="preserve">weighed </w:t>
      </w:r>
      <w:r w:rsidR="005D7F32" w:rsidRPr="008E30BA">
        <w:rPr>
          <w:rFonts w:ascii="Arial" w:hAnsi="Arial" w:cs="Arial"/>
          <w:sz w:val="24"/>
          <w:szCs w:val="24"/>
        </w:rPr>
        <w:t xml:space="preserve">3200g. The </w:t>
      </w:r>
      <w:r w:rsidR="005D7F32" w:rsidRPr="008E30BA">
        <w:rPr>
          <w:rFonts w:ascii="Arial" w:hAnsi="Arial" w:cs="Arial"/>
          <w:sz w:val="24"/>
          <w:szCs w:val="24"/>
        </w:rPr>
        <w:lastRenderedPageBreak/>
        <w:t xml:space="preserve">Appellant gave birth through normal vaginal delivery. The neonatal examination </w:t>
      </w:r>
      <w:r w:rsidR="004E4A83" w:rsidRPr="008E30BA">
        <w:rPr>
          <w:rFonts w:ascii="Arial" w:hAnsi="Arial" w:cs="Arial"/>
          <w:sz w:val="24"/>
          <w:szCs w:val="24"/>
        </w:rPr>
        <w:t>showed</w:t>
      </w:r>
      <w:r w:rsidR="005D7F32" w:rsidRPr="008E30BA">
        <w:rPr>
          <w:rFonts w:ascii="Arial" w:hAnsi="Arial" w:cs="Arial"/>
          <w:sz w:val="24"/>
          <w:szCs w:val="24"/>
        </w:rPr>
        <w:t xml:space="preserve"> that </w:t>
      </w:r>
      <w:r w:rsidR="00055A81" w:rsidRPr="008E30BA">
        <w:rPr>
          <w:rFonts w:ascii="Arial" w:hAnsi="Arial" w:cs="Arial"/>
          <w:sz w:val="24"/>
          <w:szCs w:val="24"/>
        </w:rPr>
        <w:t xml:space="preserve">her newborn </w:t>
      </w:r>
      <w:r w:rsidR="005D7F32" w:rsidRPr="008E30BA">
        <w:rPr>
          <w:rFonts w:ascii="Arial" w:hAnsi="Arial" w:cs="Arial"/>
          <w:sz w:val="24"/>
          <w:szCs w:val="24"/>
        </w:rPr>
        <w:t>was pink, afebrile</w:t>
      </w:r>
      <w:r w:rsidR="00615B9C">
        <w:rPr>
          <w:rFonts w:ascii="Arial" w:hAnsi="Arial" w:cs="Arial"/>
          <w:sz w:val="24"/>
          <w:szCs w:val="24"/>
        </w:rPr>
        <w:t xml:space="preserve"> and</w:t>
      </w:r>
      <w:r w:rsidR="005D7F32" w:rsidRPr="008E30BA">
        <w:rPr>
          <w:rFonts w:ascii="Arial" w:hAnsi="Arial" w:cs="Arial"/>
          <w:sz w:val="24"/>
          <w:szCs w:val="24"/>
        </w:rPr>
        <w:t xml:space="preserve"> with a heart rate of 120bpm. Her chest was clear, she had a normal cardiovascular examination, female genitalia, reflexes, some flexion, moro and sucking refle</w:t>
      </w:r>
      <w:r w:rsidR="003B655D" w:rsidRPr="008E30BA">
        <w:rPr>
          <w:rFonts w:ascii="Arial" w:hAnsi="Arial" w:cs="Arial"/>
          <w:sz w:val="24"/>
          <w:szCs w:val="24"/>
        </w:rPr>
        <w:t>x</w:t>
      </w:r>
      <w:r w:rsidR="005D7F32" w:rsidRPr="008E30BA">
        <w:rPr>
          <w:rFonts w:ascii="Arial" w:hAnsi="Arial" w:cs="Arial"/>
          <w:sz w:val="24"/>
          <w:szCs w:val="24"/>
        </w:rPr>
        <w:t xml:space="preserve"> present and the assessment at the time was that of low Apgar scores and meconium aspiration</w:t>
      </w:r>
      <w:r w:rsidR="004E4A83" w:rsidRPr="008E30BA">
        <w:rPr>
          <w:rFonts w:ascii="Arial" w:hAnsi="Arial" w:cs="Arial"/>
          <w:sz w:val="24"/>
          <w:szCs w:val="24"/>
        </w:rPr>
        <w:t xml:space="preserve"> and that </w:t>
      </w:r>
      <w:r w:rsidR="00AF46F0" w:rsidRPr="008E30BA">
        <w:rPr>
          <w:rFonts w:ascii="Arial" w:hAnsi="Arial" w:cs="Arial"/>
          <w:sz w:val="24"/>
          <w:szCs w:val="24"/>
        </w:rPr>
        <w:t>c</w:t>
      </w:r>
      <w:r w:rsidR="005D7F32" w:rsidRPr="008E30BA">
        <w:rPr>
          <w:rFonts w:ascii="Arial" w:hAnsi="Arial" w:cs="Arial"/>
          <w:sz w:val="24"/>
          <w:szCs w:val="24"/>
        </w:rPr>
        <w:t>lose monitoring was recommended.</w:t>
      </w:r>
    </w:p>
    <w:p w14:paraId="3E1DDDBB" w14:textId="77777777" w:rsidR="00C9426B" w:rsidRPr="008E30BA" w:rsidRDefault="00C9426B" w:rsidP="003766D8">
      <w:pPr>
        <w:spacing w:after="0" w:line="360" w:lineRule="auto"/>
        <w:jc w:val="both"/>
        <w:rPr>
          <w:rFonts w:ascii="Arial" w:hAnsi="Arial" w:cs="Arial"/>
          <w:b/>
          <w:sz w:val="24"/>
          <w:szCs w:val="24"/>
        </w:rPr>
      </w:pPr>
    </w:p>
    <w:p w14:paraId="1AD02AB9" w14:textId="11A5B1D2" w:rsidR="000D51D8"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[15]</w:t>
      </w:r>
      <w:r w:rsidRPr="008E30BA">
        <w:rPr>
          <w:rFonts w:ascii="Arial" w:hAnsi="Arial" w:cs="Arial"/>
          <w:sz w:val="24"/>
          <w:szCs w:val="24"/>
        </w:rPr>
        <w:tab/>
      </w:r>
      <w:r w:rsidR="004E4A83" w:rsidRPr="008E30BA">
        <w:rPr>
          <w:rFonts w:ascii="Arial" w:hAnsi="Arial" w:cs="Arial"/>
          <w:sz w:val="24"/>
          <w:szCs w:val="24"/>
        </w:rPr>
        <w:t>T</w:t>
      </w:r>
      <w:r w:rsidR="00C65A8C" w:rsidRPr="008E30BA">
        <w:rPr>
          <w:rFonts w:ascii="Arial" w:hAnsi="Arial" w:cs="Arial"/>
          <w:sz w:val="24"/>
          <w:szCs w:val="24"/>
        </w:rPr>
        <w:t xml:space="preserve">he </w:t>
      </w:r>
      <w:r w:rsidR="004E4A83" w:rsidRPr="008E30BA">
        <w:rPr>
          <w:rFonts w:ascii="Arial" w:hAnsi="Arial" w:cs="Arial"/>
          <w:sz w:val="24"/>
          <w:szCs w:val="24"/>
        </w:rPr>
        <w:t xml:space="preserve">available </w:t>
      </w:r>
      <w:r w:rsidR="00C65A8C" w:rsidRPr="008E30BA">
        <w:rPr>
          <w:rFonts w:ascii="Arial" w:hAnsi="Arial" w:cs="Arial"/>
          <w:sz w:val="24"/>
          <w:szCs w:val="24"/>
        </w:rPr>
        <w:t xml:space="preserve">records of 12 September 2009 </w:t>
      </w:r>
      <w:r w:rsidR="003B655D" w:rsidRPr="008E30BA">
        <w:rPr>
          <w:rFonts w:ascii="Arial" w:hAnsi="Arial" w:cs="Arial"/>
          <w:sz w:val="24"/>
          <w:szCs w:val="24"/>
        </w:rPr>
        <w:t xml:space="preserve">further </w:t>
      </w:r>
      <w:r w:rsidR="004E4A83" w:rsidRPr="008E30BA">
        <w:rPr>
          <w:rFonts w:ascii="Arial" w:hAnsi="Arial" w:cs="Arial"/>
          <w:sz w:val="24"/>
          <w:szCs w:val="24"/>
        </w:rPr>
        <w:t>reveal</w:t>
      </w:r>
      <w:r w:rsidR="003B655D" w:rsidRPr="008E30BA">
        <w:rPr>
          <w:rFonts w:ascii="Arial" w:hAnsi="Arial" w:cs="Arial"/>
          <w:sz w:val="24"/>
          <w:szCs w:val="24"/>
        </w:rPr>
        <w:t>ed</w:t>
      </w:r>
      <w:r w:rsidR="004E4A83" w:rsidRPr="008E30BA">
        <w:rPr>
          <w:rFonts w:ascii="Arial" w:hAnsi="Arial" w:cs="Arial"/>
          <w:sz w:val="24"/>
          <w:szCs w:val="24"/>
        </w:rPr>
        <w:t xml:space="preserve"> that </w:t>
      </w:r>
      <w:r w:rsidR="00055A81" w:rsidRPr="008E30BA">
        <w:rPr>
          <w:rFonts w:ascii="Arial" w:hAnsi="Arial" w:cs="Arial"/>
          <w:sz w:val="24"/>
          <w:szCs w:val="24"/>
        </w:rPr>
        <w:t xml:space="preserve">the Appellant’s newborn </w:t>
      </w:r>
      <w:r w:rsidR="007A3767" w:rsidRPr="008E30BA">
        <w:rPr>
          <w:rFonts w:ascii="Arial" w:hAnsi="Arial" w:cs="Arial"/>
          <w:sz w:val="24"/>
          <w:szCs w:val="24"/>
        </w:rPr>
        <w:t xml:space="preserve">was transferred to the Nelson Mandela Academic Hospital </w:t>
      </w:r>
      <w:r w:rsidR="005859D6" w:rsidRPr="008E30BA">
        <w:rPr>
          <w:rFonts w:ascii="Arial" w:hAnsi="Arial" w:cs="Arial"/>
          <w:sz w:val="24"/>
          <w:szCs w:val="24"/>
        </w:rPr>
        <w:t>from</w:t>
      </w:r>
      <w:r w:rsidR="007A3767" w:rsidRPr="008E30BA">
        <w:rPr>
          <w:rFonts w:ascii="Arial" w:hAnsi="Arial" w:cs="Arial"/>
          <w:sz w:val="24"/>
          <w:szCs w:val="24"/>
        </w:rPr>
        <w:t xml:space="preserve"> the Mthatha General Hospital with a problem of low Apgar scores and fits. The Apgar scores were recorded as 5/10 and 7/10. The examination at the Nelson Mandela Academic Hospital </w:t>
      </w:r>
      <w:r w:rsidR="004E4A83" w:rsidRPr="008E30BA">
        <w:rPr>
          <w:rFonts w:ascii="Arial" w:hAnsi="Arial" w:cs="Arial"/>
          <w:sz w:val="24"/>
          <w:szCs w:val="24"/>
        </w:rPr>
        <w:t xml:space="preserve">reflected </w:t>
      </w:r>
      <w:r w:rsidR="007A3767" w:rsidRPr="008E30BA">
        <w:rPr>
          <w:rFonts w:ascii="Arial" w:hAnsi="Arial" w:cs="Arial"/>
          <w:sz w:val="24"/>
          <w:szCs w:val="24"/>
        </w:rPr>
        <w:t xml:space="preserve">that </w:t>
      </w:r>
      <w:r w:rsidR="00055A81" w:rsidRPr="008E30BA">
        <w:rPr>
          <w:rFonts w:ascii="Arial" w:hAnsi="Arial" w:cs="Arial"/>
          <w:sz w:val="24"/>
          <w:szCs w:val="24"/>
        </w:rPr>
        <w:t xml:space="preserve">the Appellant’s newborn </w:t>
      </w:r>
      <w:r w:rsidR="007A3767" w:rsidRPr="008E30BA">
        <w:rPr>
          <w:rFonts w:ascii="Arial" w:hAnsi="Arial" w:cs="Arial"/>
          <w:sz w:val="24"/>
          <w:szCs w:val="24"/>
        </w:rPr>
        <w:t xml:space="preserve">suffered a </w:t>
      </w:r>
      <w:r w:rsidR="00B20A26">
        <w:rPr>
          <w:rFonts w:ascii="Arial" w:hAnsi="Arial" w:cs="Arial"/>
          <w:sz w:val="24"/>
          <w:szCs w:val="24"/>
        </w:rPr>
        <w:t>h</w:t>
      </w:r>
      <w:r w:rsidR="007A3767" w:rsidRPr="008E30BA">
        <w:rPr>
          <w:rFonts w:ascii="Arial" w:hAnsi="Arial" w:cs="Arial"/>
          <w:sz w:val="24"/>
          <w:szCs w:val="24"/>
        </w:rPr>
        <w:t xml:space="preserve">ypoxic </w:t>
      </w:r>
      <w:r w:rsidR="00B20A26">
        <w:rPr>
          <w:rFonts w:ascii="Arial" w:hAnsi="Arial" w:cs="Arial"/>
          <w:sz w:val="24"/>
          <w:szCs w:val="24"/>
        </w:rPr>
        <w:t>i</w:t>
      </w:r>
      <w:r w:rsidR="007A3767" w:rsidRPr="008E30BA">
        <w:rPr>
          <w:rFonts w:ascii="Arial" w:hAnsi="Arial" w:cs="Arial"/>
          <w:sz w:val="24"/>
          <w:szCs w:val="24"/>
        </w:rPr>
        <w:t xml:space="preserve">schemic </w:t>
      </w:r>
      <w:r w:rsidR="00B20A26">
        <w:rPr>
          <w:rFonts w:ascii="Arial" w:hAnsi="Arial" w:cs="Arial"/>
          <w:sz w:val="24"/>
          <w:szCs w:val="24"/>
        </w:rPr>
        <w:t>e</w:t>
      </w:r>
      <w:r w:rsidR="007A3767" w:rsidRPr="008E30BA">
        <w:rPr>
          <w:rFonts w:ascii="Arial" w:hAnsi="Arial" w:cs="Arial"/>
          <w:sz w:val="24"/>
          <w:szCs w:val="24"/>
        </w:rPr>
        <w:t xml:space="preserve">ncephalopathy </w:t>
      </w:r>
      <w:r w:rsidR="00B20A26">
        <w:rPr>
          <w:rFonts w:ascii="Arial" w:hAnsi="Arial" w:cs="Arial"/>
          <w:sz w:val="24"/>
          <w:szCs w:val="24"/>
        </w:rPr>
        <w:t>g</w:t>
      </w:r>
      <w:r w:rsidR="007A3767" w:rsidRPr="008E30BA">
        <w:rPr>
          <w:rFonts w:ascii="Arial" w:hAnsi="Arial" w:cs="Arial"/>
          <w:sz w:val="24"/>
          <w:szCs w:val="24"/>
        </w:rPr>
        <w:t xml:space="preserve">rade </w:t>
      </w:r>
      <w:r w:rsidR="004D0F89" w:rsidRPr="008E30BA">
        <w:rPr>
          <w:rFonts w:ascii="Arial" w:hAnsi="Arial" w:cs="Arial"/>
          <w:sz w:val="24"/>
          <w:szCs w:val="24"/>
        </w:rPr>
        <w:t>II</w:t>
      </w:r>
      <w:r w:rsidR="007A3767" w:rsidRPr="008E30BA">
        <w:rPr>
          <w:rFonts w:ascii="Arial" w:hAnsi="Arial" w:cs="Arial"/>
          <w:sz w:val="24"/>
          <w:szCs w:val="24"/>
        </w:rPr>
        <w:t xml:space="preserve">. </w:t>
      </w:r>
      <w:r w:rsidR="008960ED" w:rsidRPr="008E30BA">
        <w:rPr>
          <w:rFonts w:ascii="Arial" w:hAnsi="Arial" w:cs="Arial"/>
          <w:sz w:val="24"/>
          <w:szCs w:val="24"/>
        </w:rPr>
        <w:t>Dormicum (an antiepileptic sedative) was administered to abort seizures.</w:t>
      </w:r>
    </w:p>
    <w:p w14:paraId="3F03C23D" w14:textId="77777777" w:rsidR="005859D6" w:rsidRPr="008E30BA" w:rsidRDefault="005859D6" w:rsidP="003766D8">
      <w:pPr>
        <w:spacing w:after="0" w:line="360" w:lineRule="auto"/>
        <w:jc w:val="both"/>
        <w:rPr>
          <w:rFonts w:ascii="Arial" w:hAnsi="Arial" w:cs="Arial"/>
          <w:b/>
          <w:sz w:val="24"/>
          <w:szCs w:val="24"/>
        </w:rPr>
      </w:pPr>
    </w:p>
    <w:p w14:paraId="0E3F7F7F" w14:textId="0A0C36F9" w:rsidR="000D51D8"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[16]</w:t>
      </w:r>
      <w:r w:rsidRPr="008E30BA">
        <w:rPr>
          <w:rFonts w:ascii="Arial" w:hAnsi="Arial" w:cs="Arial"/>
          <w:sz w:val="24"/>
          <w:szCs w:val="24"/>
        </w:rPr>
        <w:tab/>
      </w:r>
      <w:r w:rsidR="004D0F89" w:rsidRPr="008E30BA">
        <w:rPr>
          <w:rFonts w:ascii="Arial" w:hAnsi="Arial" w:cs="Arial"/>
          <w:sz w:val="24"/>
          <w:szCs w:val="24"/>
        </w:rPr>
        <w:t>A neonatal observation of 13 September 2009 noted the following</w:t>
      </w:r>
      <w:r w:rsidR="00055A81" w:rsidRPr="008E30BA">
        <w:rPr>
          <w:rFonts w:ascii="Arial" w:hAnsi="Arial" w:cs="Arial"/>
          <w:sz w:val="24"/>
          <w:szCs w:val="24"/>
        </w:rPr>
        <w:t>:</w:t>
      </w:r>
    </w:p>
    <w:p w14:paraId="350ADCBE" w14:textId="77777777" w:rsidR="00055A81" w:rsidRPr="008E30BA" w:rsidRDefault="00055A81" w:rsidP="003766D8">
      <w:pPr>
        <w:spacing w:after="0" w:line="360" w:lineRule="auto"/>
        <w:jc w:val="both"/>
        <w:rPr>
          <w:rFonts w:ascii="Arial" w:hAnsi="Arial" w:cs="Arial"/>
          <w:b/>
          <w:sz w:val="24"/>
          <w:szCs w:val="24"/>
        </w:rPr>
      </w:pPr>
    </w:p>
    <w:p w14:paraId="7CC321F0" w14:textId="77777777" w:rsidR="004D0F89" w:rsidRDefault="00E97F8F" w:rsidP="00E97F8F">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4D0F89" w:rsidRPr="008E30BA">
        <w:rPr>
          <w:rFonts w:ascii="Arial" w:hAnsi="Arial" w:cs="Arial"/>
          <w:sz w:val="24"/>
          <w:szCs w:val="24"/>
        </w:rPr>
        <w:t xml:space="preserve">Hypoxic </w:t>
      </w:r>
      <w:r w:rsidR="00A15096">
        <w:rPr>
          <w:rFonts w:ascii="Arial" w:hAnsi="Arial" w:cs="Arial"/>
          <w:sz w:val="24"/>
          <w:szCs w:val="24"/>
        </w:rPr>
        <w:t>i</w:t>
      </w:r>
      <w:r w:rsidR="004D0F89" w:rsidRPr="008E30BA">
        <w:rPr>
          <w:rFonts w:ascii="Arial" w:hAnsi="Arial" w:cs="Arial"/>
          <w:sz w:val="24"/>
          <w:szCs w:val="24"/>
        </w:rPr>
        <w:t xml:space="preserve">schemic </w:t>
      </w:r>
      <w:r w:rsidR="00A15096">
        <w:rPr>
          <w:rFonts w:ascii="Arial" w:hAnsi="Arial" w:cs="Arial"/>
          <w:sz w:val="24"/>
          <w:szCs w:val="24"/>
        </w:rPr>
        <w:t>e</w:t>
      </w:r>
      <w:r w:rsidR="004D0F89" w:rsidRPr="008E30BA">
        <w:rPr>
          <w:rFonts w:ascii="Arial" w:hAnsi="Arial" w:cs="Arial"/>
          <w:sz w:val="24"/>
          <w:szCs w:val="24"/>
        </w:rPr>
        <w:t xml:space="preserve">ncephalopathy </w:t>
      </w:r>
      <w:r w:rsidR="00A15096">
        <w:rPr>
          <w:rFonts w:ascii="Arial" w:hAnsi="Arial" w:cs="Arial"/>
          <w:sz w:val="24"/>
          <w:szCs w:val="24"/>
        </w:rPr>
        <w:t>g</w:t>
      </w:r>
      <w:r w:rsidR="004D0F89" w:rsidRPr="008E30BA">
        <w:rPr>
          <w:rFonts w:ascii="Arial" w:hAnsi="Arial" w:cs="Arial"/>
          <w:sz w:val="24"/>
          <w:szCs w:val="24"/>
        </w:rPr>
        <w:t>rade II; and</w:t>
      </w:r>
    </w:p>
    <w:p w14:paraId="64F9E7E0" w14:textId="77777777" w:rsidR="004D0F89" w:rsidRPr="008E30BA" w:rsidRDefault="00E97F8F" w:rsidP="003766D8">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4D0F89" w:rsidRPr="008E30BA">
        <w:rPr>
          <w:rFonts w:ascii="Arial" w:hAnsi="Arial" w:cs="Arial"/>
          <w:sz w:val="24"/>
          <w:szCs w:val="24"/>
        </w:rPr>
        <w:t>An attac</w:t>
      </w:r>
      <w:r w:rsidR="005859D6" w:rsidRPr="008E30BA">
        <w:rPr>
          <w:rFonts w:ascii="Arial" w:hAnsi="Arial" w:cs="Arial"/>
          <w:sz w:val="24"/>
          <w:szCs w:val="24"/>
        </w:rPr>
        <w:t>k</w:t>
      </w:r>
      <w:r w:rsidR="004D0F89" w:rsidRPr="008E30BA">
        <w:rPr>
          <w:rFonts w:ascii="Arial" w:hAnsi="Arial" w:cs="Arial"/>
          <w:sz w:val="24"/>
          <w:szCs w:val="24"/>
        </w:rPr>
        <w:t xml:space="preserve"> of fits with cycling movements at 14h00.</w:t>
      </w:r>
    </w:p>
    <w:p w14:paraId="62416798" w14:textId="77777777" w:rsidR="004D0F89" w:rsidRPr="008E30BA" w:rsidRDefault="004D0F89" w:rsidP="003766D8">
      <w:pPr>
        <w:spacing w:after="0" w:line="360" w:lineRule="auto"/>
        <w:jc w:val="both"/>
        <w:rPr>
          <w:rFonts w:ascii="Arial" w:hAnsi="Arial" w:cs="Arial"/>
          <w:sz w:val="24"/>
          <w:szCs w:val="24"/>
        </w:rPr>
      </w:pPr>
      <w:r w:rsidRPr="008E30BA">
        <w:rPr>
          <w:rFonts w:ascii="Arial" w:hAnsi="Arial" w:cs="Arial"/>
          <w:sz w:val="24"/>
          <w:szCs w:val="24"/>
        </w:rPr>
        <w:tab/>
      </w:r>
    </w:p>
    <w:p w14:paraId="02302FA7" w14:textId="5261B93D"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[17]</w:t>
      </w:r>
      <w:r w:rsidRPr="008E30BA">
        <w:rPr>
          <w:rFonts w:ascii="Arial" w:hAnsi="Arial" w:cs="Arial"/>
          <w:sz w:val="24"/>
          <w:szCs w:val="24"/>
        </w:rPr>
        <w:tab/>
      </w:r>
      <w:r w:rsidR="004F4701" w:rsidRPr="008E30BA">
        <w:rPr>
          <w:rFonts w:ascii="Arial" w:hAnsi="Arial" w:cs="Arial"/>
          <w:sz w:val="24"/>
          <w:szCs w:val="24"/>
        </w:rPr>
        <w:t xml:space="preserve">On 14 September 2009, a central nervous system examination was </w:t>
      </w:r>
      <w:r w:rsidR="00442BFD" w:rsidRPr="008E30BA">
        <w:rPr>
          <w:rFonts w:ascii="Arial" w:hAnsi="Arial" w:cs="Arial"/>
          <w:sz w:val="24"/>
          <w:szCs w:val="24"/>
        </w:rPr>
        <w:t>performed,</w:t>
      </w:r>
      <w:r w:rsidR="004F4701" w:rsidRPr="008E30BA">
        <w:rPr>
          <w:rFonts w:ascii="Arial" w:hAnsi="Arial" w:cs="Arial"/>
          <w:sz w:val="24"/>
          <w:szCs w:val="24"/>
        </w:rPr>
        <w:t xml:space="preserve"> and it revealed lethargy (a pathological state of sleepiness or deep unresponsi</w:t>
      </w:r>
      <w:r w:rsidR="009223B9" w:rsidRPr="008E30BA">
        <w:rPr>
          <w:rFonts w:ascii="Arial" w:hAnsi="Arial" w:cs="Arial"/>
          <w:sz w:val="24"/>
          <w:szCs w:val="24"/>
        </w:rPr>
        <w:t>veness and inactivity) and hypotonia (a state of low muscle tone).</w:t>
      </w:r>
    </w:p>
    <w:p w14:paraId="0DA0CFB2" w14:textId="77777777" w:rsidR="009223B9" w:rsidRPr="008E30BA" w:rsidRDefault="009223B9" w:rsidP="003766D8">
      <w:pPr>
        <w:spacing w:after="0" w:line="360" w:lineRule="auto"/>
        <w:jc w:val="both"/>
        <w:rPr>
          <w:rFonts w:ascii="Arial" w:hAnsi="Arial" w:cs="Arial"/>
          <w:sz w:val="24"/>
          <w:szCs w:val="24"/>
        </w:rPr>
      </w:pPr>
    </w:p>
    <w:p w14:paraId="6D4C91B7" w14:textId="644551D8"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[18]</w:t>
      </w:r>
      <w:r w:rsidRPr="008E30BA">
        <w:rPr>
          <w:rFonts w:ascii="Arial" w:hAnsi="Arial" w:cs="Arial"/>
          <w:sz w:val="24"/>
          <w:szCs w:val="24"/>
        </w:rPr>
        <w:tab/>
      </w:r>
      <w:r w:rsidR="008E6C3B" w:rsidRPr="008E30BA">
        <w:rPr>
          <w:rFonts w:ascii="Arial" w:hAnsi="Arial" w:cs="Arial"/>
          <w:sz w:val="24"/>
          <w:szCs w:val="24"/>
        </w:rPr>
        <w:t xml:space="preserve">On 15 September 2009, the records show that no further seizures were noted, although lethargy and hypotonia were still evident and </w:t>
      </w:r>
      <w:r w:rsidR="00E3185D">
        <w:rPr>
          <w:rFonts w:ascii="Arial" w:hAnsi="Arial" w:cs="Arial"/>
          <w:sz w:val="24"/>
          <w:szCs w:val="24"/>
        </w:rPr>
        <w:t>h</w:t>
      </w:r>
      <w:r w:rsidR="00055A81" w:rsidRPr="008E30BA">
        <w:rPr>
          <w:rFonts w:ascii="Arial" w:hAnsi="Arial" w:cs="Arial"/>
          <w:sz w:val="24"/>
          <w:szCs w:val="24"/>
        </w:rPr>
        <w:t xml:space="preserve">ypoxic </w:t>
      </w:r>
      <w:r w:rsidR="00E3185D">
        <w:rPr>
          <w:rFonts w:ascii="Arial" w:hAnsi="Arial" w:cs="Arial"/>
          <w:sz w:val="24"/>
          <w:szCs w:val="24"/>
        </w:rPr>
        <w:t>i</w:t>
      </w:r>
      <w:r w:rsidR="00055A81" w:rsidRPr="008E30BA">
        <w:rPr>
          <w:rFonts w:ascii="Arial" w:hAnsi="Arial" w:cs="Arial"/>
          <w:sz w:val="24"/>
          <w:szCs w:val="24"/>
        </w:rPr>
        <w:t xml:space="preserve">schemic </w:t>
      </w:r>
      <w:r w:rsidR="00E3185D">
        <w:rPr>
          <w:rFonts w:ascii="Arial" w:hAnsi="Arial" w:cs="Arial"/>
          <w:sz w:val="24"/>
          <w:szCs w:val="24"/>
        </w:rPr>
        <w:t>e</w:t>
      </w:r>
      <w:r w:rsidR="00055A81" w:rsidRPr="008E30BA">
        <w:rPr>
          <w:rFonts w:ascii="Arial" w:hAnsi="Arial" w:cs="Arial"/>
          <w:sz w:val="24"/>
          <w:szCs w:val="24"/>
        </w:rPr>
        <w:t xml:space="preserve">ncephalopathy </w:t>
      </w:r>
      <w:r w:rsidR="00E3185D">
        <w:rPr>
          <w:rFonts w:ascii="Arial" w:hAnsi="Arial" w:cs="Arial"/>
          <w:sz w:val="24"/>
          <w:szCs w:val="24"/>
        </w:rPr>
        <w:t>g</w:t>
      </w:r>
      <w:r w:rsidR="00055A81" w:rsidRPr="008E30BA">
        <w:rPr>
          <w:rFonts w:ascii="Arial" w:hAnsi="Arial" w:cs="Arial"/>
          <w:sz w:val="24"/>
          <w:szCs w:val="24"/>
        </w:rPr>
        <w:t xml:space="preserve">rade II </w:t>
      </w:r>
      <w:r w:rsidR="008E6C3B" w:rsidRPr="008E30BA">
        <w:rPr>
          <w:rFonts w:ascii="Arial" w:hAnsi="Arial" w:cs="Arial"/>
          <w:sz w:val="24"/>
          <w:szCs w:val="24"/>
        </w:rPr>
        <w:t>scores had improved to 7 with no sodium levels in the blood being reported.</w:t>
      </w:r>
    </w:p>
    <w:p w14:paraId="2D7F1736" w14:textId="77777777" w:rsidR="008E6C3B" w:rsidRPr="008E30BA" w:rsidRDefault="008E6C3B" w:rsidP="003766D8">
      <w:pPr>
        <w:spacing w:after="0" w:line="360" w:lineRule="auto"/>
        <w:jc w:val="both"/>
        <w:rPr>
          <w:rFonts w:ascii="Arial" w:hAnsi="Arial" w:cs="Arial"/>
          <w:sz w:val="24"/>
          <w:szCs w:val="24"/>
        </w:rPr>
      </w:pPr>
    </w:p>
    <w:p w14:paraId="7FAA44A9" w14:textId="7DCAB316" w:rsidR="00055A81"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[19]</w:t>
      </w:r>
      <w:r w:rsidRPr="008E30BA">
        <w:rPr>
          <w:rFonts w:ascii="Arial" w:hAnsi="Arial" w:cs="Arial"/>
          <w:sz w:val="24"/>
          <w:szCs w:val="24"/>
        </w:rPr>
        <w:tab/>
      </w:r>
      <w:r w:rsidR="008E6C3B" w:rsidRPr="008E30BA">
        <w:rPr>
          <w:rFonts w:ascii="Arial" w:hAnsi="Arial" w:cs="Arial"/>
          <w:sz w:val="24"/>
          <w:szCs w:val="24"/>
        </w:rPr>
        <w:t xml:space="preserve">On 16 September 2009, the </w:t>
      </w:r>
      <w:r w:rsidR="00E3185D">
        <w:rPr>
          <w:rFonts w:ascii="Arial" w:hAnsi="Arial" w:cs="Arial"/>
          <w:sz w:val="24"/>
          <w:szCs w:val="24"/>
        </w:rPr>
        <w:t>h</w:t>
      </w:r>
      <w:r w:rsidR="00E3185D" w:rsidRPr="008E30BA">
        <w:rPr>
          <w:rFonts w:ascii="Arial" w:hAnsi="Arial" w:cs="Arial"/>
          <w:sz w:val="24"/>
          <w:szCs w:val="24"/>
        </w:rPr>
        <w:t xml:space="preserve">ypoxic </w:t>
      </w:r>
      <w:r w:rsidR="00E3185D">
        <w:rPr>
          <w:rFonts w:ascii="Arial" w:hAnsi="Arial" w:cs="Arial"/>
          <w:sz w:val="24"/>
          <w:szCs w:val="24"/>
        </w:rPr>
        <w:t>i</w:t>
      </w:r>
      <w:r w:rsidR="00E3185D" w:rsidRPr="008E30BA">
        <w:rPr>
          <w:rFonts w:ascii="Arial" w:hAnsi="Arial" w:cs="Arial"/>
          <w:sz w:val="24"/>
          <w:szCs w:val="24"/>
        </w:rPr>
        <w:t xml:space="preserve">schemic </w:t>
      </w:r>
      <w:r w:rsidR="00E3185D">
        <w:rPr>
          <w:rFonts w:ascii="Arial" w:hAnsi="Arial" w:cs="Arial"/>
          <w:sz w:val="24"/>
          <w:szCs w:val="24"/>
        </w:rPr>
        <w:t>e</w:t>
      </w:r>
      <w:r w:rsidR="00E3185D" w:rsidRPr="008E30BA">
        <w:rPr>
          <w:rFonts w:ascii="Arial" w:hAnsi="Arial" w:cs="Arial"/>
          <w:sz w:val="24"/>
          <w:szCs w:val="24"/>
        </w:rPr>
        <w:t xml:space="preserve">ncephalopathy </w:t>
      </w:r>
      <w:r w:rsidR="00E3185D">
        <w:rPr>
          <w:rFonts w:ascii="Arial" w:hAnsi="Arial" w:cs="Arial"/>
          <w:sz w:val="24"/>
          <w:szCs w:val="24"/>
        </w:rPr>
        <w:t>g</w:t>
      </w:r>
      <w:r w:rsidR="00E3185D" w:rsidRPr="008E30BA">
        <w:rPr>
          <w:rFonts w:ascii="Arial" w:hAnsi="Arial" w:cs="Arial"/>
          <w:sz w:val="24"/>
          <w:szCs w:val="24"/>
        </w:rPr>
        <w:t xml:space="preserve">rade </w:t>
      </w:r>
      <w:r w:rsidR="008E6C3B" w:rsidRPr="008E30BA">
        <w:rPr>
          <w:rFonts w:ascii="Arial" w:hAnsi="Arial" w:cs="Arial"/>
          <w:sz w:val="24"/>
          <w:szCs w:val="24"/>
        </w:rPr>
        <w:t>II was still reported with no fits or seizures noted on the day.</w:t>
      </w:r>
    </w:p>
    <w:p w14:paraId="421903A0" w14:textId="77777777" w:rsidR="00055A81" w:rsidRPr="008E30BA" w:rsidRDefault="00055A81" w:rsidP="00DC6117">
      <w:pPr>
        <w:pStyle w:val="ListParagraph"/>
        <w:spacing w:after="0" w:line="360" w:lineRule="auto"/>
        <w:jc w:val="both"/>
        <w:rPr>
          <w:rFonts w:ascii="Arial" w:hAnsi="Arial" w:cs="Arial"/>
          <w:sz w:val="24"/>
          <w:szCs w:val="24"/>
        </w:rPr>
      </w:pPr>
    </w:p>
    <w:p w14:paraId="54ACF142" w14:textId="723BDE43"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[20]</w:t>
      </w:r>
      <w:r w:rsidRPr="008E30BA">
        <w:rPr>
          <w:rFonts w:ascii="Arial" w:hAnsi="Arial" w:cs="Arial"/>
          <w:sz w:val="24"/>
          <w:szCs w:val="24"/>
        </w:rPr>
        <w:tab/>
      </w:r>
      <w:r w:rsidR="008E6C3B" w:rsidRPr="008E30BA">
        <w:rPr>
          <w:rFonts w:ascii="Arial" w:hAnsi="Arial" w:cs="Arial"/>
          <w:sz w:val="24"/>
          <w:szCs w:val="24"/>
        </w:rPr>
        <w:t xml:space="preserve">On 17 September 2009, the evaluation once more recorded </w:t>
      </w:r>
      <w:r w:rsidR="00A86A63">
        <w:rPr>
          <w:rFonts w:ascii="Arial" w:hAnsi="Arial" w:cs="Arial"/>
          <w:sz w:val="24"/>
          <w:szCs w:val="24"/>
        </w:rPr>
        <w:t>h</w:t>
      </w:r>
      <w:r w:rsidR="00A86A63" w:rsidRPr="008E30BA">
        <w:rPr>
          <w:rFonts w:ascii="Arial" w:hAnsi="Arial" w:cs="Arial"/>
          <w:sz w:val="24"/>
          <w:szCs w:val="24"/>
        </w:rPr>
        <w:t xml:space="preserve">ypoxic </w:t>
      </w:r>
      <w:r w:rsidR="00A86A63">
        <w:rPr>
          <w:rFonts w:ascii="Arial" w:hAnsi="Arial" w:cs="Arial"/>
          <w:sz w:val="24"/>
          <w:szCs w:val="24"/>
        </w:rPr>
        <w:t>i</w:t>
      </w:r>
      <w:r w:rsidR="00A86A63" w:rsidRPr="008E30BA">
        <w:rPr>
          <w:rFonts w:ascii="Arial" w:hAnsi="Arial" w:cs="Arial"/>
          <w:sz w:val="24"/>
          <w:szCs w:val="24"/>
        </w:rPr>
        <w:t xml:space="preserve">schemic </w:t>
      </w:r>
      <w:r w:rsidR="00A86A63">
        <w:rPr>
          <w:rFonts w:ascii="Arial" w:hAnsi="Arial" w:cs="Arial"/>
          <w:sz w:val="24"/>
          <w:szCs w:val="24"/>
        </w:rPr>
        <w:t>e</w:t>
      </w:r>
      <w:r w:rsidR="00A86A63" w:rsidRPr="008E30BA">
        <w:rPr>
          <w:rFonts w:ascii="Arial" w:hAnsi="Arial" w:cs="Arial"/>
          <w:sz w:val="24"/>
          <w:szCs w:val="24"/>
        </w:rPr>
        <w:t xml:space="preserve">ncephalopathy </w:t>
      </w:r>
      <w:r w:rsidR="00A86A63">
        <w:rPr>
          <w:rFonts w:ascii="Arial" w:hAnsi="Arial" w:cs="Arial"/>
          <w:sz w:val="24"/>
          <w:szCs w:val="24"/>
        </w:rPr>
        <w:t>g</w:t>
      </w:r>
      <w:r w:rsidR="00A86A63" w:rsidRPr="008E30BA">
        <w:rPr>
          <w:rFonts w:ascii="Arial" w:hAnsi="Arial" w:cs="Arial"/>
          <w:sz w:val="24"/>
          <w:szCs w:val="24"/>
        </w:rPr>
        <w:t xml:space="preserve">rade </w:t>
      </w:r>
      <w:r w:rsidR="008E6C3B" w:rsidRPr="008E30BA">
        <w:rPr>
          <w:rFonts w:ascii="Arial" w:hAnsi="Arial" w:cs="Arial"/>
          <w:sz w:val="24"/>
          <w:szCs w:val="24"/>
        </w:rPr>
        <w:t xml:space="preserve">II and hyponatremia with the examination of the respiratory and </w:t>
      </w:r>
      <w:r w:rsidR="008E6C3B" w:rsidRPr="008E30BA">
        <w:rPr>
          <w:rFonts w:ascii="Arial" w:hAnsi="Arial" w:cs="Arial"/>
          <w:sz w:val="24"/>
          <w:szCs w:val="24"/>
        </w:rPr>
        <w:lastRenderedPageBreak/>
        <w:t xml:space="preserve">cardiovascular systems </w:t>
      </w:r>
      <w:r w:rsidR="00055A81" w:rsidRPr="008E30BA">
        <w:rPr>
          <w:rFonts w:ascii="Arial" w:hAnsi="Arial" w:cs="Arial"/>
          <w:sz w:val="24"/>
          <w:szCs w:val="24"/>
        </w:rPr>
        <w:t xml:space="preserve">showing </w:t>
      </w:r>
      <w:r w:rsidR="008E6C3B" w:rsidRPr="008E30BA">
        <w:rPr>
          <w:rFonts w:ascii="Arial" w:hAnsi="Arial" w:cs="Arial"/>
          <w:sz w:val="24"/>
          <w:szCs w:val="24"/>
        </w:rPr>
        <w:t xml:space="preserve">within normal limits. </w:t>
      </w:r>
      <w:r w:rsidR="00055A81" w:rsidRPr="008E30BA">
        <w:rPr>
          <w:rFonts w:ascii="Arial" w:hAnsi="Arial" w:cs="Arial"/>
          <w:sz w:val="24"/>
          <w:szCs w:val="24"/>
        </w:rPr>
        <w:t xml:space="preserve">The Appellant’s newborn </w:t>
      </w:r>
      <w:r w:rsidR="008E6C3B" w:rsidRPr="008E30BA">
        <w:rPr>
          <w:rFonts w:ascii="Arial" w:hAnsi="Arial" w:cs="Arial"/>
          <w:sz w:val="24"/>
          <w:szCs w:val="24"/>
        </w:rPr>
        <w:t>was reported still</w:t>
      </w:r>
      <w:r w:rsidR="00055A81" w:rsidRPr="008E30BA">
        <w:rPr>
          <w:rFonts w:ascii="Arial" w:hAnsi="Arial" w:cs="Arial"/>
          <w:sz w:val="24"/>
          <w:szCs w:val="24"/>
        </w:rPr>
        <w:t xml:space="preserve"> as</w:t>
      </w:r>
      <w:r w:rsidR="008E6C3B" w:rsidRPr="008E30BA">
        <w:rPr>
          <w:rFonts w:ascii="Arial" w:hAnsi="Arial" w:cs="Arial"/>
          <w:sz w:val="24"/>
          <w:szCs w:val="24"/>
        </w:rPr>
        <w:t xml:space="preserve"> lethargic and dull with weak response to stimulation and the </w:t>
      </w:r>
      <w:r w:rsidR="00A86A63">
        <w:rPr>
          <w:rFonts w:ascii="Arial" w:hAnsi="Arial" w:cs="Arial"/>
          <w:sz w:val="24"/>
          <w:szCs w:val="24"/>
        </w:rPr>
        <w:t>h</w:t>
      </w:r>
      <w:r w:rsidR="00A86A63" w:rsidRPr="008E30BA">
        <w:rPr>
          <w:rFonts w:ascii="Arial" w:hAnsi="Arial" w:cs="Arial"/>
          <w:sz w:val="24"/>
          <w:szCs w:val="24"/>
        </w:rPr>
        <w:t xml:space="preserve">ypoxic </w:t>
      </w:r>
      <w:r w:rsidR="00A86A63">
        <w:rPr>
          <w:rFonts w:ascii="Arial" w:hAnsi="Arial" w:cs="Arial"/>
          <w:sz w:val="24"/>
          <w:szCs w:val="24"/>
        </w:rPr>
        <w:t>i</w:t>
      </w:r>
      <w:r w:rsidR="00A86A63" w:rsidRPr="008E30BA">
        <w:rPr>
          <w:rFonts w:ascii="Arial" w:hAnsi="Arial" w:cs="Arial"/>
          <w:sz w:val="24"/>
          <w:szCs w:val="24"/>
        </w:rPr>
        <w:t xml:space="preserve">schemic </w:t>
      </w:r>
      <w:r w:rsidR="00A86A63">
        <w:rPr>
          <w:rFonts w:ascii="Arial" w:hAnsi="Arial" w:cs="Arial"/>
          <w:sz w:val="24"/>
          <w:szCs w:val="24"/>
        </w:rPr>
        <w:t>e</w:t>
      </w:r>
      <w:r w:rsidR="00A86A63" w:rsidRPr="008E30BA">
        <w:rPr>
          <w:rFonts w:ascii="Arial" w:hAnsi="Arial" w:cs="Arial"/>
          <w:sz w:val="24"/>
          <w:szCs w:val="24"/>
        </w:rPr>
        <w:t xml:space="preserve">ncephalopathy </w:t>
      </w:r>
      <w:r w:rsidR="00A86A63">
        <w:rPr>
          <w:rFonts w:ascii="Arial" w:hAnsi="Arial" w:cs="Arial"/>
          <w:sz w:val="24"/>
          <w:szCs w:val="24"/>
        </w:rPr>
        <w:t>g</w:t>
      </w:r>
      <w:r w:rsidR="00A86A63" w:rsidRPr="008E30BA">
        <w:rPr>
          <w:rFonts w:ascii="Arial" w:hAnsi="Arial" w:cs="Arial"/>
          <w:sz w:val="24"/>
          <w:szCs w:val="24"/>
        </w:rPr>
        <w:t xml:space="preserve">rade </w:t>
      </w:r>
      <w:r w:rsidR="00055A81" w:rsidRPr="008E30BA">
        <w:rPr>
          <w:rFonts w:ascii="Arial" w:hAnsi="Arial" w:cs="Arial"/>
          <w:sz w:val="24"/>
          <w:szCs w:val="24"/>
        </w:rPr>
        <w:t xml:space="preserve">II </w:t>
      </w:r>
      <w:r w:rsidR="008E6C3B" w:rsidRPr="008E30BA">
        <w:rPr>
          <w:rFonts w:ascii="Arial" w:hAnsi="Arial" w:cs="Arial"/>
          <w:sz w:val="24"/>
          <w:szCs w:val="24"/>
        </w:rPr>
        <w:t>score had improved to 6.</w:t>
      </w:r>
    </w:p>
    <w:p w14:paraId="09B04C8B" w14:textId="77777777" w:rsidR="008E6C3B" w:rsidRPr="008E30BA" w:rsidRDefault="008E6C3B" w:rsidP="003766D8">
      <w:pPr>
        <w:spacing w:after="0" w:line="360" w:lineRule="auto"/>
        <w:jc w:val="both"/>
        <w:rPr>
          <w:rFonts w:ascii="Arial" w:hAnsi="Arial" w:cs="Arial"/>
          <w:sz w:val="24"/>
          <w:szCs w:val="24"/>
        </w:rPr>
      </w:pPr>
    </w:p>
    <w:p w14:paraId="4B75229F" w14:textId="660BEACE" w:rsidR="008E6C3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[21]</w:t>
      </w:r>
      <w:r w:rsidRPr="008E30BA">
        <w:rPr>
          <w:rFonts w:ascii="Arial" w:hAnsi="Arial" w:cs="Arial"/>
          <w:sz w:val="24"/>
          <w:szCs w:val="24"/>
        </w:rPr>
        <w:tab/>
      </w:r>
      <w:r w:rsidR="008E6C3B" w:rsidRPr="008E30BA">
        <w:rPr>
          <w:rFonts w:ascii="Arial" w:hAnsi="Arial" w:cs="Arial"/>
          <w:sz w:val="24"/>
          <w:szCs w:val="24"/>
        </w:rPr>
        <w:t>On 18 September 2009</w:t>
      </w:r>
      <w:r w:rsidR="00055A81" w:rsidRPr="008E30BA">
        <w:rPr>
          <w:rFonts w:ascii="Arial" w:hAnsi="Arial" w:cs="Arial"/>
          <w:sz w:val="24"/>
          <w:szCs w:val="24"/>
        </w:rPr>
        <w:t>,</w:t>
      </w:r>
      <w:r w:rsidR="008E6C3B" w:rsidRPr="008E30BA">
        <w:rPr>
          <w:rFonts w:ascii="Arial" w:hAnsi="Arial" w:cs="Arial"/>
          <w:sz w:val="24"/>
          <w:szCs w:val="24"/>
        </w:rPr>
        <w:t xml:space="preserve"> no further attacks were reported</w:t>
      </w:r>
      <w:r w:rsidR="00055A81" w:rsidRPr="008E30BA">
        <w:rPr>
          <w:rFonts w:ascii="Arial" w:hAnsi="Arial" w:cs="Arial"/>
          <w:sz w:val="24"/>
          <w:szCs w:val="24"/>
        </w:rPr>
        <w:t>. T</w:t>
      </w:r>
      <w:r w:rsidR="008E6C3B" w:rsidRPr="008E30BA">
        <w:rPr>
          <w:rFonts w:ascii="Arial" w:hAnsi="Arial" w:cs="Arial"/>
          <w:sz w:val="24"/>
          <w:szCs w:val="24"/>
        </w:rPr>
        <w:t>he baby was still noted as dull and floppy and on interpretation she looked very ill.</w:t>
      </w:r>
    </w:p>
    <w:p w14:paraId="67BE1B74" w14:textId="77777777" w:rsidR="008E6C3B" w:rsidRPr="008E30BA" w:rsidRDefault="008E6C3B" w:rsidP="003766D8">
      <w:pPr>
        <w:spacing w:after="0" w:line="360" w:lineRule="auto"/>
        <w:jc w:val="both"/>
        <w:rPr>
          <w:rFonts w:ascii="Arial" w:hAnsi="Arial" w:cs="Arial"/>
          <w:sz w:val="24"/>
          <w:szCs w:val="24"/>
        </w:rPr>
      </w:pPr>
    </w:p>
    <w:p w14:paraId="03302E5A" w14:textId="2D85188F" w:rsidR="008E6C3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[22]</w:t>
      </w:r>
      <w:r w:rsidRPr="008E30BA">
        <w:rPr>
          <w:rFonts w:ascii="Arial" w:hAnsi="Arial" w:cs="Arial"/>
          <w:sz w:val="24"/>
          <w:szCs w:val="24"/>
        </w:rPr>
        <w:tab/>
      </w:r>
      <w:r w:rsidR="008E6C3B" w:rsidRPr="008E30BA">
        <w:rPr>
          <w:rFonts w:ascii="Arial" w:hAnsi="Arial" w:cs="Arial"/>
          <w:sz w:val="24"/>
          <w:szCs w:val="24"/>
        </w:rPr>
        <w:t xml:space="preserve">An MRI brain </w:t>
      </w:r>
      <w:r w:rsidR="00055A81" w:rsidRPr="008E30BA">
        <w:rPr>
          <w:rFonts w:ascii="Arial" w:hAnsi="Arial" w:cs="Arial"/>
          <w:sz w:val="24"/>
          <w:szCs w:val="24"/>
        </w:rPr>
        <w:t xml:space="preserve">scan </w:t>
      </w:r>
      <w:r w:rsidR="008E6C3B" w:rsidRPr="008E30BA">
        <w:rPr>
          <w:rFonts w:ascii="Arial" w:hAnsi="Arial" w:cs="Arial"/>
          <w:sz w:val="24"/>
          <w:szCs w:val="24"/>
        </w:rPr>
        <w:t xml:space="preserve">done on 3 August 2018 (8 years 11 months after the birth of </w:t>
      </w:r>
      <w:r w:rsidR="00055A81" w:rsidRPr="008E30BA">
        <w:rPr>
          <w:rFonts w:ascii="Arial" w:hAnsi="Arial" w:cs="Arial"/>
          <w:sz w:val="24"/>
          <w:szCs w:val="24"/>
        </w:rPr>
        <w:t>the Appellant’s newborn</w:t>
      </w:r>
      <w:r w:rsidR="008E6C3B" w:rsidRPr="008E30BA">
        <w:rPr>
          <w:rFonts w:ascii="Arial" w:hAnsi="Arial" w:cs="Arial"/>
          <w:sz w:val="24"/>
          <w:szCs w:val="24"/>
        </w:rPr>
        <w:t xml:space="preserve">) revealed that the predominant pattern is that of T2 and FLAIR </w:t>
      </w:r>
      <w:r w:rsidR="00D94145">
        <w:rPr>
          <w:rFonts w:ascii="Arial" w:hAnsi="Arial" w:cs="Arial"/>
          <w:sz w:val="24"/>
          <w:szCs w:val="24"/>
        </w:rPr>
        <w:t>h</w:t>
      </w:r>
      <w:r w:rsidR="008E6C3B" w:rsidRPr="008E30BA">
        <w:rPr>
          <w:rFonts w:ascii="Arial" w:hAnsi="Arial" w:cs="Arial"/>
          <w:sz w:val="24"/>
          <w:szCs w:val="24"/>
        </w:rPr>
        <w:t xml:space="preserve">yperintensities in the </w:t>
      </w:r>
      <w:r w:rsidR="00D94145">
        <w:rPr>
          <w:rFonts w:ascii="Arial" w:hAnsi="Arial" w:cs="Arial"/>
          <w:sz w:val="24"/>
          <w:szCs w:val="24"/>
        </w:rPr>
        <w:t>p</w:t>
      </w:r>
      <w:r w:rsidR="008E6C3B" w:rsidRPr="008E30BA">
        <w:rPr>
          <w:rFonts w:ascii="Arial" w:hAnsi="Arial" w:cs="Arial"/>
          <w:sz w:val="24"/>
          <w:szCs w:val="24"/>
        </w:rPr>
        <w:t>eri-</w:t>
      </w:r>
      <w:r w:rsidR="00D94145">
        <w:rPr>
          <w:rFonts w:ascii="Arial" w:hAnsi="Arial" w:cs="Arial"/>
          <w:sz w:val="24"/>
          <w:szCs w:val="24"/>
        </w:rPr>
        <w:t>r</w:t>
      </w:r>
      <w:r w:rsidR="008E6C3B" w:rsidRPr="008E30BA">
        <w:rPr>
          <w:rFonts w:ascii="Arial" w:hAnsi="Arial" w:cs="Arial"/>
          <w:sz w:val="24"/>
          <w:szCs w:val="24"/>
        </w:rPr>
        <w:t xml:space="preserve">olandic </w:t>
      </w:r>
      <w:r w:rsidR="00D94145">
        <w:rPr>
          <w:rFonts w:ascii="Arial" w:hAnsi="Arial" w:cs="Arial"/>
          <w:sz w:val="24"/>
          <w:szCs w:val="24"/>
        </w:rPr>
        <w:t>c</w:t>
      </w:r>
      <w:r w:rsidR="008E6C3B" w:rsidRPr="008E30BA">
        <w:rPr>
          <w:rFonts w:ascii="Arial" w:hAnsi="Arial" w:cs="Arial"/>
          <w:sz w:val="24"/>
          <w:szCs w:val="24"/>
        </w:rPr>
        <w:t xml:space="preserve">ortex and </w:t>
      </w:r>
      <w:r w:rsidR="00D94145">
        <w:rPr>
          <w:rFonts w:ascii="Arial" w:hAnsi="Arial" w:cs="Arial"/>
          <w:sz w:val="24"/>
          <w:szCs w:val="24"/>
        </w:rPr>
        <w:t>v</w:t>
      </w:r>
      <w:r w:rsidR="008E6C3B" w:rsidRPr="008E30BA">
        <w:rPr>
          <w:rFonts w:ascii="Arial" w:hAnsi="Arial" w:cs="Arial"/>
          <w:sz w:val="24"/>
          <w:szCs w:val="24"/>
        </w:rPr>
        <w:t xml:space="preserve">entro-lateral aspects of the </w:t>
      </w:r>
      <w:r w:rsidR="00B00B48">
        <w:rPr>
          <w:rFonts w:ascii="Arial" w:hAnsi="Arial" w:cs="Arial"/>
          <w:sz w:val="24"/>
          <w:szCs w:val="24"/>
        </w:rPr>
        <w:t>t</w:t>
      </w:r>
      <w:r w:rsidR="008E6C3B" w:rsidRPr="008E30BA">
        <w:rPr>
          <w:rFonts w:ascii="Arial" w:hAnsi="Arial" w:cs="Arial"/>
          <w:sz w:val="24"/>
          <w:szCs w:val="24"/>
        </w:rPr>
        <w:t xml:space="preserve">halami. In the appropriate clinical history setting, the pattern and location of injury may be suggestive of an old </w:t>
      </w:r>
      <w:r w:rsidR="00B00B48">
        <w:rPr>
          <w:rFonts w:ascii="Arial" w:hAnsi="Arial" w:cs="Arial"/>
          <w:sz w:val="24"/>
          <w:szCs w:val="24"/>
        </w:rPr>
        <w:t>h</w:t>
      </w:r>
      <w:r w:rsidR="008E6C3B" w:rsidRPr="008E30BA">
        <w:rPr>
          <w:rFonts w:ascii="Arial" w:hAnsi="Arial" w:cs="Arial"/>
          <w:sz w:val="24"/>
          <w:szCs w:val="24"/>
        </w:rPr>
        <w:t xml:space="preserve">ypoxic </w:t>
      </w:r>
      <w:r w:rsidR="00B00B48">
        <w:rPr>
          <w:rFonts w:ascii="Arial" w:hAnsi="Arial" w:cs="Arial"/>
          <w:sz w:val="24"/>
          <w:szCs w:val="24"/>
        </w:rPr>
        <w:t>i</w:t>
      </w:r>
      <w:r w:rsidR="008E6C3B" w:rsidRPr="008E30BA">
        <w:rPr>
          <w:rFonts w:ascii="Arial" w:hAnsi="Arial" w:cs="Arial"/>
          <w:sz w:val="24"/>
          <w:szCs w:val="24"/>
        </w:rPr>
        <w:t>schemic injury in its chronic state of evolution, in a term infant</w:t>
      </w:r>
      <w:r w:rsidR="00055A81" w:rsidRPr="008E30BA">
        <w:rPr>
          <w:rFonts w:ascii="Arial" w:hAnsi="Arial" w:cs="Arial"/>
          <w:sz w:val="24"/>
          <w:szCs w:val="24"/>
        </w:rPr>
        <w:t xml:space="preserve"> </w:t>
      </w:r>
      <w:r w:rsidR="004975DD">
        <w:rPr>
          <w:rFonts w:ascii="Arial" w:hAnsi="Arial" w:cs="Arial"/>
          <w:sz w:val="24"/>
          <w:szCs w:val="24"/>
        </w:rPr>
        <w:t xml:space="preserve">that </w:t>
      </w:r>
      <w:r w:rsidR="00055A81" w:rsidRPr="008E30BA">
        <w:rPr>
          <w:rFonts w:ascii="Arial" w:hAnsi="Arial" w:cs="Arial"/>
          <w:sz w:val="24"/>
          <w:szCs w:val="24"/>
        </w:rPr>
        <w:t>was</w:t>
      </w:r>
      <w:r w:rsidR="008E6C3B" w:rsidRPr="008E30BA">
        <w:rPr>
          <w:rFonts w:ascii="Arial" w:hAnsi="Arial" w:cs="Arial"/>
          <w:sz w:val="24"/>
          <w:szCs w:val="24"/>
        </w:rPr>
        <w:t xml:space="preserve"> exposed to acute profound </w:t>
      </w:r>
      <w:r w:rsidR="00000C3A">
        <w:rPr>
          <w:rFonts w:ascii="Arial" w:hAnsi="Arial" w:cs="Arial"/>
          <w:sz w:val="24"/>
          <w:szCs w:val="24"/>
        </w:rPr>
        <w:t>a</w:t>
      </w:r>
      <w:r w:rsidR="008E6C3B" w:rsidRPr="008E30BA">
        <w:rPr>
          <w:rFonts w:ascii="Arial" w:hAnsi="Arial" w:cs="Arial"/>
          <w:sz w:val="24"/>
          <w:szCs w:val="24"/>
        </w:rPr>
        <w:t xml:space="preserve">sphyxia. The </w:t>
      </w:r>
      <w:r w:rsidR="00000C3A">
        <w:rPr>
          <w:rFonts w:ascii="Arial" w:hAnsi="Arial" w:cs="Arial"/>
          <w:sz w:val="24"/>
          <w:szCs w:val="24"/>
        </w:rPr>
        <w:t>t</w:t>
      </w:r>
      <w:r w:rsidR="008E6C3B" w:rsidRPr="008E30BA">
        <w:rPr>
          <w:rFonts w:ascii="Arial" w:hAnsi="Arial" w:cs="Arial"/>
          <w:sz w:val="24"/>
          <w:szCs w:val="24"/>
        </w:rPr>
        <w:t>halami may be affected by various other conditions such as infection, systemic or metabolic disease, neuro</w:t>
      </w:r>
      <w:r w:rsidR="00000C3A">
        <w:rPr>
          <w:rFonts w:ascii="Arial" w:hAnsi="Arial" w:cs="Arial"/>
          <w:sz w:val="24"/>
          <w:szCs w:val="24"/>
        </w:rPr>
        <w:noBreakHyphen/>
      </w:r>
      <w:r w:rsidR="008E6C3B" w:rsidRPr="008E30BA">
        <w:rPr>
          <w:rFonts w:ascii="Arial" w:hAnsi="Arial" w:cs="Arial"/>
          <w:sz w:val="24"/>
          <w:szCs w:val="24"/>
        </w:rPr>
        <w:t>degeneration, and vascular conditions</w:t>
      </w:r>
      <w:r w:rsidR="00055A81" w:rsidRPr="008E30BA">
        <w:rPr>
          <w:rFonts w:ascii="Arial" w:hAnsi="Arial" w:cs="Arial"/>
          <w:sz w:val="24"/>
          <w:szCs w:val="24"/>
        </w:rPr>
        <w:t>. The</w:t>
      </w:r>
      <w:r w:rsidR="008E6C3B" w:rsidRPr="008E30BA">
        <w:rPr>
          <w:rFonts w:ascii="Arial" w:hAnsi="Arial" w:cs="Arial"/>
          <w:sz w:val="24"/>
          <w:szCs w:val="24"/>
        </w:rPr>
        <w:t xml:space="preserve"> correlation with the clinical history, biochemistry, neonatal and obstetric records </w:t>
      </w:r>
      <w:r w:rsidR="00632126" w:rsidRPr="008E30BA">
        <w:rPr>
          <w:rFonts w:ascii="Arial" w:hAnsi="Arial" w:cs="Arial"/>
          <w:sz w:val="24"/>
          <w:szCs w:val="24"/>
        </w:rPr>
        <w:t>are</w:t>
      </w:r>
      <w:r w:rsidR="008E6C3B" w:rsidRPr="008E30BA">
        <w:rPr>
          <w:rFonts w:ascii="Arial" w:hAnsi="Arial" w:cs="Arial"/>
          <w:sz w:val="24"/>
          <w:szCs w:val="24"/>
        </w:rPr>
        <w:t xml:space="preserve"> strongly advised to confirm the most probable cause and the timing of the injury.</w:t>
      </w:r>
    </w:p>
    <w:p w14:paraId="6A6ED3D0" w14:textId="77777777" w:rsidR="008E6C3B" w:rsidRPr="008E30BA" w:rsidRDefault="008E6C3B" w:rsidP="003766D8">
      <w:pPr>
        <w:spacing w:after="0" w:line="360" w:lineRule="auto"/>
        <w:jc w:val="both"/>
        <w:rPr>
          <w:rFonts w:ascii="Arial" w:hAnsi="Arial" w:cs="Arial"/>
          <w:sz w:val="24"/>
          <w:szCs w:val="24"/>
        </w:rPr>
      </w:pPr>
    </w:p>
    <w:p w14:paraId="38C0B758" w14:textId="77777777" w:rsidR="00CA7D17" w:rsidRPr="008E30BA" w:rsidRDefault="00CA7D17" w:rsidP="00DC6117">
      <w:pPr>
        <w:spacing w:after="120" w:line="360" w:lineRule="auto"/>
        <w:jc w:val="both"/>
        <w:rPr>
          <w:rFonts w:ascii="Arial" w:hAnsi="Arial" w:cs="Arial"/>
          <w:b/>
          <w:sz w:val="24"/>
          <w:szCs w:val="24"/>
        </w:rPr>
      </w:pPr>
      <w:r w:rsidRPr="008E30BA">
        <w:rPr>
          <w:rFonts w:ascii="Arial" w:hAnsi="Arial" w:cs="Arial"/>
          <w:b/>
          <w:sz w:val="24"/>
          <w:szCs w:val="24"/>
        </w:rPr>
        <w:t>The pleadings</w:t>
      </w:r>
    </w:p>
    <w:p w14:paraId="54468136" w14:textId="7F990C98" w:rsidR="000D51D8" w:rsidRDefault="00AB2372" w:rsidP="00AB2372">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E2CE7" w:rsidRPr="008E30BA">
        <w:rPr>
          <w:rFonts w:ascii="Arial" w:hAnsi="Arial" w:cs="Arial"/>
          <w:sz w:val="24"/>
          <w:szCs w:val="24"/>
        </w:rPr>
        <w:t xml:space="preserve">In her particulars of claim, the Appellant </w:t>
      </w:r>
      <w:r w:rsidR="00A732B2" w:rsidRPr="008E30BA">
        <w:rPr>
          <w:rFonts w:ascii="Arial" w:hAnsi="Arial" w:cs="Arial"/>
          <w:sz w:val="24"/>
          <w:szCs w:val="24"/>
        </w:rPr>
        <w:t xml:space="preserve">had </w:t>
      </w:r>
      <w:r w:rsidR="007E2CE7" w:rsidRPr="008E30BA">
        <w:rPr>
          <w:rFonts w:ascii="Arial" w:hAnsi="Arial" w:cs="Arial"/>
          <w:sz w:val="24"/>
          <w:szCs w:val="24"/>
        </w:rPr>
        <w:t>alleged that the employees of the Respondent, including the medical practitioners or doctors and nurses who treated her at the Baziya</w:t>
      </w:r>
      <w:r w:rsidR="00055A81" w:rsidRPr="008E30BA">
        <w:rPr>
          <w:rFonts w:ascii="Arial" w:hAnsi="Arial" w:cs="Arial"/>
          <w:sz w:val="24"/>
          <w:szCs w:val="24"/>
        </w:rPr>
        <w:t xml:space="preserve"> Clinic</w:t>
      </w:r>
      <w:r w:rsidR="007E2CE7" w:rsidRPr="008E30BA">
        <w:rPr>
          <w:rFonts w:ascii="Arial" w:hAnsi="Arial" w:cs="Arial"/>
          <w:sz w:val="24"/>
          <w:szCs w:val="24"/>
        </w:rPr>
        <w:t xml:space="preserve"> were negligent in that</w:t>
      </w:r>
      <w:r w:rsidR="00055A81" w:rsidRPr="008E30BA">
        <w:rPr>
          <w:rFonts w:ascii="Arial" w:hAnsi="Arial" w:cs="Arial"/>
          <w:sz w:val="24"/>
          <w:szCs w:val="24"/>
        </w:rPr>
        <w:t>:</w:t>
      </w:r>
    </w:p>
    <w:p w14:paraId="2FD7D114" w14:textId="77777777" w:rsidR="003117C6" w:rsidRPr="008E30BA" w:rsidRDefault="003117C6" w:rsidP="00DC6117">
      <w:pPr>
        <w:spacing w:after="0" w:line="360" w:lineRule="auto"/>
        <w:jc w:val="both"/>
        <w:rPr>
          <w:rFonts w:ascii="Arial" w:hAnsi="Arial" w:cs="Arial"/>
          <w:sz w:val="24"/>
          <w:szCs w:val="24"/>
        </w:rPr>
      </w:pPr>
    </w:p>
    <w:p w14:paraId="057CCBA7" w14:textId="77777777" w:rsidR="007E2CE7" w:rsidRDefault="00055A81" w:rsidP="003117C6">
      <w:pPr>
        <w:spacing w:after="0" w:line="360" w:lineRule="auto"/>
        <w:ind w:left="720" w:hanging="720"/>
        <w:jc w:val="both"/>
        <w:rPr>
          <w:rFonts w:ascii="Arial" w:hAnsi="Arial" w:cs="Arial"/>
          <w:sz w:val="24"/>
          <w:szCs w:val="24"/>
        </w:rPr>
      </w:pPr>
      <w:r w:rsidRPr="003117C6">
        <w:rPr>
          <w:rFonts w:ascii="Arial" w:hAnsi="Arial" w:cs="Arial"/>
          <w:sz w:val="24"/>
          <w:szCs w:val="24"/>
        </w:rPr>
        <w:t>23.1</w:t>
      </w:r>
      <w:r w:rsidR="00D75CFA" w:rsidRPr="003117C6">
        <w:rPr>
          <w:rFonts w:ascii="Arial" w:hAnsi="Arial" w:cs="Arial"/>
          <w:sz w:val="24"/>
          <w:szCs w:val="24"/>
        </w:rPr>
        <w:tab/>
      </w:r>
      <w:r w:rsidR="007E2CE7" w:rsidRPr="003117C6">
        <w:rPr>
          <w:rFonts w:ascii="Arial" w:hAnsi="Arial" w:cs="Arial"/>
          <w:sz w:val="24"/>
          <w:szCs w:val="24"/>
        </w:rPr>
        <w:t xml:space="preserve">They failed to properly or sufficiently regularly monitor the Appellant or the condition of </w:t>
      </w:r>
      <w:r w:rsidR="00AA1AC9" w:rsidRPr="003117C6">
        <w:rPr>
          <w:rFonts w:ascii="Arial" w:hAnsi="Arial" w:cs="Arial"/>
          <w:sz w:val="24"/>
          <w:szCs w:val="24"/>
        </w:rPr>
        <w:t>the</w:t>
      </w:r>
      <w:r w:rsidR="007E2CE7" w:rsidRPr="003117C6">
        <w:rPr>
          <w:rFonts w:ascii="Arial" w:hAnsi="Arial" w:cs="Arial"/>
          <w:sz w:val="24"/>
          <w:szCs w:val="24"/>
        </w:rPr>
        <w:t xml:space="preserve"> foetus</w:t>
      </w:r>
      <w:r w:rsidR="00D75CFA" w:rsidRPr="003117C6">
        <w:rPr>
          <w:rFonts w:ascii="Arial" w:hAnsi="Arial" w:cs="Arial"/>
          <w:sz w:val="24"/>
          <w:szCs w:val="24"/>
        </w:rPr>
        <w:t>.</w:t>
      </w:r>
    </w:p>
    <w:p w14:paraId="1F9D81EA" w14:textId="77777777" w:rsidR="003117C6" w:rsidRPr="003117C6" w:rsidRDefault="003117C6" w:rsidP="003117C6">
      <w:pPr>
        <w:spacing w:after="0" w:line="360" w:lineRule="auto"/>
        <w:ind w:left="720" w:hanging="720"/>
        <w:jc w:val="both"/>
        <w:rPr>
          <w:rFonts w:ascii="Arial" w:hAnsi="Arial" w:cs="Arial"/>
          <w:sz w:val="24"/>
          <w:szCs w:val="24"/>
        </w:rPr>
      </w:pPr>
    </w:p>
    <w:p w14:paraId="788DA2FB" w14:textId="77777777" w:rsidR="007E2CE7"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23.2</w:t>
      </w:r>
      <w:r w:rsidR="00A04D6D" w:rsidRPr="003117C6">
        <w:rPr>
          <w:rFonts w:ascii="Arial" w:hAnsi="Arial" w:cs="Arial"/>
          <w:sz w:val="24"/>
          <w:szCs w:val="24"/>
        </w:rPr>
        <w:tab/>
      </w:r>
      <w:r w:rsidR="007E2CE7" w:rsidRPr="003117C6">
        <w:rPr>
          <w:rFonts w:ascii="Arial" w:hAnsi="Arial" w:cs="Arial"/>
          <w:sz w:val="24"/>
          <w:szCs w:val="24"/>
        </w:rPr>
        <w:t>They failed to comply in respect of the monitoring and management of the Appellant’s labour with appropriate guidelines for maternity care</w:t>
      </w:r>
      <w:r w:rsidRPr="003117C6">
        <w:rPr>
          <w:rFonts w:ascii="Arial" w:hAnsi="Arial" w:cs="Arial"/>
          <w:sz w:val="24"/>
          <w:szCs w:val="24"/>
        </w:rPr>
        <w:t>.</w:t>
      </w:r>
    </w:p>
    <w:p w14:paraId="6CB26121"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12452933" w14:textId="77777777" w:rsidR="007E2CE7"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23.</w:t>
      </w:r>
      <w:r w:rsidR="008B2465" w:rsidRPr="003117C6">
        <w:rPr>
          <w:rFonts w:ascii="Arial" w:hAnsi="Arial" w:cs="Arial"/>
          <w:sz w:val="24"/>
          <w:szCs w:val="24"/>
        </w:rPr>
        <w:t>3</w:t>
      </w:r>
      <w:r w:rsidR="00A04D6D" w:rsidRPr="003117C6">
        <w:rPr>
          <w:rFonts w:ascii="Arial" w:hAnsi="Arial" w:cs="Arial"/>
          <w:sz w:val="24"/>
          <w:szCs w:val="24"/>
        </w:rPr>
        <w:tab/>
      </w:r>
      <w:r w:rsidR="007E2CE7" w:rsidRPr="003117C6">
        <w:rPr>
          <w:rFonts w:ascii="Arial" w:hAnsi="Arial" w:cs="Arial"/>
          <w:sz w:val="24"/>
          <w:szCs w:val="24"/>
        </w:rPr>
        <w:t xml:space="preserve">They failed to monitor the Appellant or </w:t>
      </w:r>
      <w:r w:rsidR="00AA1AC9" w:rsidRPr="003117C6">
        <w:rPr>
          <w:rFonts w:ascii="Arial" w:hAnsi="Arial" w:cs="Arial"/>
          <w:sz w:val="24"/>
          <w:szCs w:val="24"/>
        </w:rPr>
        <w:t>the</w:t>
      </w:r>
      <w:r w:rsidR="007E2CE7" w:rsidRPr="003117C6">
        <w:rPr>
          <w:rFonts w:ascii="Arial" w:hAnsi="Arial" w:cs="Arial"/>
          <w:sz w:val="24"/>
          <w:szCs w:val="24"/>
        </w:rPr>
        <w:t xml:space="preserve"> foetus with sufficient care and skill so as to enable the detection timeously of the onset of foetal distress and/or hypoxia</w:t>
      </w:r>
      <w:r w:rsidRPr="003117C6">
        <w:rPr>
          <w:rFonts w:ascii="Arial" w:hAnsi="Arial" w:cs="Arial"/>
          <w:sz w:val="24"/>
          <w:szCs w:val="24"/>
        </w:rPr>
        <w:t>.</w:t>
      </w:r>
    </w:p>
    <w:p w14:paraId="024A46E6"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768E8FF6" w14:textId="77777777" w:rsidR="007E2CE7" w:rsidRDefault="00D75CFA">
      <w:pPr>
        <w:tabs>
          <w:tab w:val="left" w:pos="720"/>
        </w:tabs>
        <w:spacing w:after="0" w:line="360" w:lineRule="auto"/>
        <w:jc w:val="both"/>
        <w:rPr>
          <w:rFonts w:ascii="Arial" w:hAnsi="Arial" w:cs="Arial"/>
          <w:sz w:val="24"/>
          <w:szCs w:val="24"/>
        </w:rPr>
      </w:pPr>
      <w:r w:rsidRPr="003117C6">
        <w:rPr>
          <w:rFonts w:ascii="Arial" w:hAnsi="Arial" w:cs="Arial"/>
          <w:sz w:val="24"/>
          <w:szCs w:val="24"/>
        </w:rPr>
        <w:lastRenderedPageBreak/>
        <w:t>23.</w:t>
      </w:r>
      <w:r w:rsidR="00F473CE" w:rsidRPr="003117C6">
        <w:rPr>
          <w:rFonts w:ascii="Arial" w:hAnsi="Arial" w:cs="Arial"/>
          <w:sz w:val="24"/>
          <w:szCs w:val="24"/>
        </w:rPr>
        <w:t>4</w:t>
      </w:r>
      <w:r w:rsidR="00F473CE" w:rsidRPr="003117C6">
        <w:rPr>
          <w:rFonts w:ascii="Arial" w:hAnsi="Arial" w:cs="Arial"/>
          <w:sz w:val="24"/>
          <w:szCs w:val="24"/>
        </w:rPr>
        <w:tab/>
      </w:r>
      <w:r w:rsidR="007E2CE7" w:rsidRPr="003117C6">
        <w:rPr>
          <w:rFonts w:ascii="Arial" w:hAnsi="Arial" w:cs="Arial"/>
          <w:sz w:val="24"/>
          <w:szCs w:val="24"/>
        </w:rPr>
        <w:t>They failed to detect the onset of foetal distress and/or foetal hypoxia</w:t>
      </w:r>
      <w:r w:rsidRPr="003117C6">
        <w:rPr>
          <w:rFonts w:ascii="Arial" w:hAnsi="Arial" w:cs="Arial"/>
          <w:sz w:val="24"/>
          <w:szCs w:val="24"/>
        </w:rPr>
        <w:t>.</w:t>
      </w:r>
    </w:p>
    <w:p w14:paraId="5635C93A" w14:textId="77777777" w:rsidR="003117C6" w:rsidRPr="003117C6" w:rsidRDefault="003117C6" w:rsidP="00DC6117">
      <w:pPr>
        <w:tabs>
          <w:tab w:val="left" w:pos="720"/>
        </w:tabs>
        <w:spacing w:after="0" w:line="360" w:lineRule="auto"/>
        <w:jc w:val="both"/>
        <w:rPr>
          <w:rFonts w:ascii="Arial" w:hAnsi="Arial" w:cs="Arial"/>
          <w:sz w:val="24"/>
          <w:szCs w:val="24"/>
        </w:rPr>
      </w:pPr>
    </w:p>
    <w:p w14:paraId="6875A663" w14:textId="77777777" w:rsidR="007E2CE7"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23.</w:t>
      </w:r>
      <w:r w:rsidR="00B240EA" w:rsidRPr="003117C6">
        <w:rPr>
          <w:rFonts w:ascii="Arial" w:hAnsi="Arial" w:cs="Arial"/>
          <w:sz w:val="24"/>
          <w:szCs w:val="24"/>
        </w:rPr>
        <w:t>5</w:t>
      </w:r>
      <w:r w:rsidRPr="003117C6">
        <w:rPr>
          <w:rFonts w:ascii="Arial" w:hAnsi="Arial" w:cs="Arial"/>
          <w:sz w:val="24"/>
          <w:szCs w:val="24"/>
        </w:rPr>
        <w:tab/>
      </w:r>
      <w:r w:rsidR="007E2CE7" w:rsidRPr="003117C6">
        <w:rPr>
          <w:rFonts w:ascii="Arial" w:hAnsi="Arial" w:cs="Arial"/>
          <w:sz w:val="24"/>
          <w:szCs w:val="24"/>
        </w:rPr>
        <w:t>They failed, following the onset of foetal distress and/or foetal hypoxia, to institute appropriate treatment modalities in respect of the condition or to effect</w:t>
      </w:r>
      <w:r w:rsidR="00B240EA" w:rsidRPr="003117C6">
        <w:rPr>
          <w:rFonts w:ascii="Arial" w:hAnsi="Arial" w:cs="Arial"/>
          <w:sz w:val="24"/>
          <w:szCs w:val="24"/>
        </w:rPr>
        <w:t xml:space="preserve"> </w:t>
      </w:r>
      <w:r w:rsidR="007E2CE7" w:rsidRPr="003117C6">
        <w:rPr>
          <w:rFonts w:ascii="Arial" w:hAnsi="Arial" w:cs="Arial"/>
          <w:sz w:val="24"/>
          <w:szCs w:val="24"/>
        </w:rPr>
        <w:t>an immediate and timeous caesarean section</w:t>
      </w:r>
      <w:r w:rsidRPr="003117C6">
        <w:rPr>
          <w:rFonts w:ascii="Arial" w:hAnsi="Arial" w:cs="Arial"/>
          <w:sz w:val="24"/>
          <w:szCs w:val="24"/>
        </w:rPr>
        <w:t>.</w:t>
      </w:r>
    </w:p>
    <w:p w14:paraId="047D0886"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4BBCA704" w14:textId="77777777" w:rsidR="007E2CE7"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23.</w:t>
      </w:r>
      <w:r w:rsidR="00B240EA" w:rsidRPr="003117C6">
        <w:rPr>
          <w:rFonts w:ascii="Arial" w:hAnsi="Arial" w:cs="Arial"/>
          <w:sz w:val="24"/>
          <w:szCs w:val="24"/>
        </w:rPr>
        <w:t>6</w:t>
      </w:r>
      <w:r w:rsidRPr="003117C6">
        <w:rPr>
          <w:rFonts w:ascii="Arial" w:hAnsi="Arial" w:cs="Arial"/>
          <w:sz w:val="24"/>
          <w:szCs w:val="24"/>
        </w:rPr>
        <w:tab/>
      </w:r>
      <w:r w:rsidR="007E2CE7" w:rsidRPr="003117C6">
        <w:rPr>
          <w:rFonts w:ascii="Arial" w:hAnsi="Arial" w:cs="Arial"/>
          <w:sz w:val="24"/>
          <w:szCs w:val="24"/>
        </w:rPr>
        <w:t>They failed to prevent the development of hypoxia and hypoxic ischemic encephalopathy</w:t>
      </w:r>
      <w:r w:rsidRPr="003117C6">
        <w:rPr>
          <w:rFonts w:ascii="Arial" w:hAnsi="Arial" w:cs="Arial"/>
          <w:sz w:val="24"/>
          <w:szCs w:val="24"/>
        </w:rPr>
        <w:t>.</w:t>
      </w:r>
    </w:p>
    <w:p w14:paraId="1F600FFC"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4351ED9F" w14:textId="77777777" w:rsidR="007E2CE7"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23.</w:t>
      </w:r>
      <w:r w:rsidR="00B240EA" w:rsidRPr="003117C6">
        <w:rPr>
          <w:rFonts w:ascii="Arial" w:hAnsi="Arial" w:cs="Arial"/>
          <w:sz w:val="24"/>
          <w:szCs w:val="24"/>
        </w:rPr>
        <w:t>7</w:t>
      </w:r>
      <w:r w:rsidRPr="003117C6">
        <w:rPr>
          <w:rFonts w:ascii="Arial" w:hAnsi="Arial" w:cs="Arial"/>
          <w:sz w:val="24"/>
          <w:szCs w:val="24"/>
        </w:rPr>
        <w:tab/>
      </w:r>
      <w:r w:rsidR="007E2CE7" w:rsidRPr="003117C6">
        <w:rPr>
          <w:rFonts w:ascii="Arial" w:hAnsi="Arial" w:cs="Arial"/>
          <w:sz w:val="24"/>
          <w:szCs w:val="24"/>
        </w:rPr>
        <w:t xml:space="preserve">They failed to prevent the occurrence of the injury (the </w:t>
      </w:r>
      <w:r w:rsidRPr="003117C6">
        <w:rPr>
          <w:rFonts w:ascii="Arial" w:hAnsi="Arial" w:cs="Arial"/>
          <w:sz w:val="24"/>
          <w:szCs w:val="24"/>
        </w:rPr>
        <w:t>Hypoxic Ischemic Encephalopathy Grade II</w:t>
      </w:r>
      <w:r w:rsidR="007E2CE7" w:rsidRPr="003117C6">
        <w:rPr>
          <w:rFonts w:ascii="Arial" w:hAnsi="Arial" w:cs="Arial"/>
          <w:sz w:val="24"/>
          <w:szCs w:val="24"/>
        </w:rPr>
        <w:t>) while the Appellant</w:t>
      </w:r>
      <w:r w:rsidRPr="003117C6">
        <w:rPr>
          <w:rFonts w:ascii="Arial" w:hAnsi="Arial" w:cs="Arial"/>
          <w:sz w:val="24"/>
          <w:szCs w:val="24"/>
        </w:rPr>
        <w:t xml:space="preserve"> </w:t>
      </w:r>
      <w:r w:rsidR="007E2CE7" w:rsidRPr="003117C6">
        <w:rPr>
          <w:rFonts w:ascii="Arial" w:hAnsi="Arial" w:cs="Arial"/>
          <w:sz w:val="24"/>
          <w:szCs w:val="24"/>
        </w:rPr>
        <w:t>and her foetus were under the monitoring and care of the Department’s employees at the clinic from 09h00 until 22h00 on 11 September 2009</w:t>
      </w:r>
      <w:r w:rsidRPr="003117C6">
        <w:rPr>
          <w:rFonts w:ascii="Arial" w:hAnsi="Arial" w:cs="Arial"/>
          <w:sz w:val="24"/>
          <w:szCs w:val="24"/>
        </w:rPr>
        <w:t>.</w:t>
      </w:r>
    </w:p>
    <w:p w14:paraId="3915B3A5"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10999457" w14:textId="77777777" w:rsidR="003117C6" w:rsidRPr="003117C6" w:rsidRDefault="00D75CFA" w:rsidP="00DC6117">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23.</w:t>
      </w:r>
      <w:r w:rsidR="00E67598" w:rsidRPr="003117C6">
        <w:rPr>
          <w:rFonts w:ascii="Arial" w:hAnsi="Arial" w:cs="Arial"/>
          <w:sz w:val="24"/>
          <w:szCs w:val="24"/>
        </w:rPr>
        <w:t>8</w:t>
      </w:r>
      <w:r w:rsidRPr="003117C6">
        <w:rPr>
          <w:rFonts w:ascii="Arial" w:hAnsi="Arial" w:cs="Arial"/>
          <w:sz w:val="24"/>
          <w:szCs w:val="24"/>
        </w:rPr>
        <w:tab/>
      </w:r>
      <w:r w:rsidR="004975DD">
        <w:rPr>
          <w:rFonts w:ascii="Arial" w:hAnsi="Arial" w:cs="Arial"/>
          <w:sz w:val="24"/>
          <w:szCs w:val="24"/>
        </w:rPr>
        <w:t xml:space="preserve">They failed to </w:t>
      </w:r>
      <w:r w:rsidR="002D7661">
        <w:rPr>
          <w:rFonts w:ascii="Arial" w:hAnsi="Arial" w:cs="Arial"/>
          <w:sz w:val="24"/>
          <w:szCs w:val="24"/>
        </w:rPr>
        <w:t xml:space="preserve">discern </w:t>
      </w:r>
      <w:r w:rsidR="007E2CE7" w:rsidRPr="003117C6">
        <w:rPr>
          <w:rFonts w:ascii="Arial" w:hAnsi="Arial" w:cs="Arial"/>
          <w:sz w:val="24"/>
          <w:szCs w:val="24"/>
        </w:rPr>
        <w:t xml:space="preserve">or detect either timeously or at all, as they could and should have done, that the Appellant was </w:t>
      </w:r>
      <w:r w:rsidR="004975DD">
        <w:rPr>
          <w:rFonts w:ascii="Arial" w:hAnsi="Arial" w:cs="Arial"/>
          <w:sz w:val="24"/>
          <w:szCs w:val="24"/>
        </w:rPr>
        <w:t xml:space="preserve">a </w:t>
      </w:r>
      <w:r w:rsidR="007E2CE7" w:rsidRPr="003117C6">
        <w:rPr>
          <w:rFonts w:ascii="Arial" w:hAnsi="Arial" w:cs="Arial"/>
          <w:sz w:val="24"/>
          <w:szCs w:val="24"/>
        </w:rPr>
        <w:t>candidate for caesarean section</w:t>
      </w:r>
      <w:r w:rsidRPr="003117C6">
        <w:rPr>
          <w:rFonts w:ascii="Arial" w:hAnsi="Arial" w:cs="Arial"/>
          <w:sz w:val="24"/>
          <w:szCs w:val="24"/>
        </w:rPr>
        <w:t>.</w:t>
      </w:r>
    </w:p>
    <w:p w14:paraId="6EDC8773" w14:textId="77777777" w:rsidR="00D75CFA" w:rsidRPr="003117C6" w:rsidRDefault="00D75CFA" w:rsidP="00DC6117">
      <w:pPr>
        <w:tabs>
          <w:tab w:val="left" w:pos="720"/>
        </w:tabs>
        <w:spacing w:after="0" w:line="360" w:lineRule="auto"/>
        <w:ind w:left="720" w:hanging="720"/>
        <w:jc w:val="both"/>
        <w:rPr>
          <w:rFonts w:ascii="Arial" w:hAnsi="Arial" w:cs="Arial"/>
          <w:sz w:val="24"/>
          <w:szCs w:val="24"/>
        </w:rPr>
      </w:pPr>
    </w:p>
    <w:p w14:paraId="1D45294F" w14:textId="77777777" w:rsidR="007E2CE7" w:rsidRPr="003117C6" w:rsidRDefault="00D75CFA" w:rsidP="00DC6117">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23.</w:t>
      </w:r>
      <w:r w:rsidR="00E67598" w:rsidRPr="003117C6">
        <w:rPr>
          <w:rFonts w:ascii="Arial" w:hAnsi="Arial" w:cs="Arial"/>
          <w:sz w:val="24"/>
          <w:szCs w:val="24"/>
        </w:rPr>
        <w:t>9</w:t>
      </w:r>
      <w:r w:rsidRPr="003117C6">
        <w:rPr>
          <w:rFonts w:ascii="Arial" w:hAnsi="Arial" w:cs="Arial"/>
          <w:sz w:val="24"/>
          <w:szCs w:val="24"/>
        </w:rPr>
        <w:tab/>
      </w:r>
      <w:r w:rsidR="007E2CE7" w:rsidRPr="003117C6">
        <w:rPr>
          <w:rFonts w:ascii="Arial" w:hAnsi="Arial" w:cs="Arial"/>
          <w:sz w:val="24"/>
          <w:szCs w:val="24"/>
        </w:rPr>
        <w:t xml:space="preserve">They failed to expedite the transferral of the Appellant to the hospital when the </w:t>
      </w:r>
      <w:r w:rsidR="00AA1AC9" w:rsidRPr="003117C6">
        <w:rPr>
          <w:rFonts w:ascii="Arial" w:hAnsi="Arial" w:cs="Arial"/>
          <w:sz w:val="24"/>
          <w:szCs w:val="24"/>
        </w:rPr>
        <w:t>foetus developed h</w:t>
      </w:r>
      <w:r w:rsidR="007E2CE7" w:rsidRPr="003117C6">
        <w:rPr>
          <w:rFonts w:ascii="Arial" w:hAnsi="Arial" w:cs="Arial"/>
          <w:sz w:val="24"/>
          <w:szCs w:val="24"/>
        </w:rPr>
        <w:t>ypoxia and/or foetal distress.</w:t>
      </w:r>
    </w:p>
    <w:p w14:paraId="014E9026" w14:textId="77777777" w:rsidR="00AA1AC9" w:rsidRPr="008E30BA" w:rsidRDefault="00AA1AC9" w:rsidP="003766D8">
      <w:pPr>
        <w:spacing w:after="0" w:line="360" w:lineRule="auto"/>
        <w:ind w:left="720" w:hanging="720"/>
        <w:jc w:val="both"/>
        <w:rPr>
          <w:rFonts w:ascii="Arial" w:hAnsi="Arial" w:cs="Arial"/>
          <w:sz w:val="24"/>
          <w:szCs w:val="24"/>
        </w:rPr>
      </w:pPr>
    </w:p>
    <w:p w14:paraId="3DFCAA1E" w14:textId="529A2C0F" w:rsidR="004975DD" w:rsidRDefault="00AB2372" w:rsidP="00AB2372">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AA1AC9" w:rsidRPr="008E30BA">
        <w:rPr>
          <w:rFonts w:ascii="Arial" w:hAnsi="Arial" w:cs="Arial"/>
          <w:sz w:val="24"/>
          <w:szCs w:val="24"/>
        </w:rPr>
        <w:t xml:space="preserve">The Appellant further alleged in her particulars of claim that the </w:t>
      </w:r>
      <w:r w:rsidR="00D75CFA" w:rsidRPr="008E30BA">
        <w:rPr>
          <w:rFonts w:ascii="Arial" w:hAnsi="Arial" w:cs="Arial"/>
          <w:sz w:val="24"/>
          <w:szCs w:val="24"/>
        </w:rPr>
        <w:t xml:space="preserve">Mthatha </w:t>
      </w:r>
    </w:p>
    <w:p w14:paraId="2117101A" w14:textId="77777777" w:rsidR="000D51D8" w:rsidRDefault="004975DD" w:rsidP="004975DD">
      <w:pPr>
        <w:spacing w:after="0" w:line="360" w:lineRule="auto"/>
        <w:jc w:val="both"/>
        <w:rPr>
          <w:rFonts w:ascii="Arial" w:hAnsi="Arial" w:cs="Arial"/>
          <w:sz w:val="24"/>
          <w:szCs w:val="24"/>
        </w:rPr>
      </w:pPr>
      <w:r>
        <w:rPr>
          <w:rFonts w:ascii="Arial" w:hAnsi="Arial" w:cs="Arial"/>
          <w:sz w:val="24"/>
          <w:szCs w:val="24"/>
        </w:rPr>
        <w:tab/>
      </w:r>
      <w:r w:rsidR="00D75CFA" w:rsidRPr="008E30BA">
        <w:rPr>
          <w:rFonts w:ascii="Arial" w:hAnsi="Arial" w:cs="Arial"/>
          <w:sz w:val="24"/>
          <w:szCs w:val="24"/>
        </w:rPr>
        <w:t>General H</w:t>
      </w:r>
      <w:r w:rsidR="00AA1AC9" w:rsidRPr="008E30BA">
        <w:rPr>
          <w:rFonts w:ascii="Arial" w:hAnsi="Arial" w:cs="Arial"/>
          <w:sz w:val="24"/>
          <w:szCs w:val="24"/>
        </w:rPr>
        <w:t xml:space="preserve">ospital, doctors and nurses who treated </w:t>
      </w:r>
      <w:r w:rsidR="00A732B2" w:rsidRPr="008E30BA">
        <w:rPr>
          <w:rFonts w:ascii="Arial" w:hAnsi="Arial" w:cs="Arial"/>
          <w:sz w:val="24"/>
          <w:szCs w:val="24"/>
        </w:rPr>
        <w:t>her</w:t>
      </w:r>
      <w:r w:rsidR="00AA1AC9" w:rsidRPr="008E30BA">
        <w:rPr>
          <w:rFonts w:ascii="Arial" w:hAnsi="Arial" w:cs="Arial"/>
          <w:sz w:val="24"/>
          <w:szCs w:val="24"/>
        </w:rPr>
        <w:t xml:space="preserve"> were negligent in that</w:t>
      </w:r>
      <w:r w:rsidR="00D75CFA" w:rsidRPr="008E30BA">
        <w:rPr>
          <w:rFonts w:ascii="Arial" w:hAnsi="Arial" w:cs="Arial"/>
          <w:sz w:val="24"/>
          <w:szCs w:val="24"/>
        </w:rPr>
        <w:t>:</w:t>
      </w:r>
    </w:p>
    <w:p w14:paraId="0CD1742A" w14:textId="77777777" w:rsidR="003117C6" w:rsidRPr="008E30BA" w:rsidRDefault="003117C6" w:rsidP="00DC6117">
      <w:pPr>
        <w:spacing w:after="0" w:line="360" w:lineRule="auto"/>
        <w:jc w:val="both"/>
        <w:rPr>
          <w:rFonts w:ascii="Arial" w:hAnsi="Arial" w:cs="Arial"/>
          <w:sz w:val="24"/>
          <w:szCs w:val="24"/>
        </w:rPr>
      </w:pPr>
    </w:p>
    <w:p w14:paraId="5A622402" w14:textId="77777777" w:rsidR="00AA1AC9"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24.1</w:t>
      </w:r>
      <w:r w:rsidRPr="003117C6">
        <w:rPr>
          <w:rFonts w:ascii="Arial" w:hAnsi="Arial" w:cs="Arial"/>
          <w:sz w:val="24"/>
          <w:szCs w:val="24"/>
        </w:rPr>
        <w:tab/>
      </w:r>
      <w:r w:rsidR="00AA1AC9" w:rsidRPr="003117C6">
        <w:rPr>
          <w:rFonts w:ascii="Arial" w:hAnsi="Arial" w:cs="Arial"/>
          <w:sz w:val="24"/>
          <w:szCs w:val="24"/>
        </w:rPr>
        <w:t>They failed to properly treat and manage the foetal condition of hypoxia and/or foetal distress</w:t>
      </w:r>
      <w:r w:rsidRPr="003117C6">
        <w:rPr>
          <w:rFonts w:ascii="Arial" w:hAnsi="Arial" w:cs="Arial"/>
          <w:sz w:val="24"/>
          <w:szCs w:val="24"/>
        </w:rPr>
        <w:t>.</w:t>
      </w:r>
    </w:p>
    <w:p w14:paraId="020C35C6"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2977A6A0" w14:textId="77777777" w:rsidR="00AA1AC9"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24.2</w:t>
      </w:r>
      <w:r w:rsidRPr="003117C6">
        <w:rPr>
          <w:rFonts w:ascii="Arial" w:hAnsi="Arial" w:cs="Arial"/>
          <w:sz w:val="24"/>
          <w:szCs w:val="24"/>
        </w:rPr>
        <w:tab/>
      </w:r>
      <w:r w:rsidR="00AA1AC9" w:rsidRPr="003117C6">
        <w:rPr>
          <w:rFonts w:ascii="Arial" w:hAnsi="Arial" w:cs="Arial"/>
          <w:sz w:val="24"/>
          <w:szCs w:val="24"/>
        </w:rPr>
        <w:t>They failed to immediately or timeously deliver</w:t>
      </w:r>
      <w:r w:rsidRPr="003117C6">
        <w:rPr>
          <w:rFonts w:ascii="Arial" w:hAnsi="Arial" w:cs="Arial"/>
          <w:sz w:val="24"/>
          <w:szCs w:val="24"/>
        </w:rPr>
        <w:t xml:space="preserve"> the Appellant’s </w:t>
      </w:r>
      <w:r w:rsidR="00F12A3D">
        <w:rPr>
          <w:rFonts w:ascii="Arial" w:hAnsi="Arial" w:cs="Arial"/>
          <w:sz w:val="24"/>
          <w:szCs w:val="24"/>
        </w:rPr>
        <w:t>newborn</w:t>
      </w:r>
      <w:r w:rsidR="00AA1AC9" w:rsidRPr="003117C6">
        <w:rPr>
          <w:rFonts w:ascii="Arial" w:hAnsi="Arial" w:cs="Arial"/>
          <w:sz w:val="24"/>
          <w:szCs w:val="24"/>
        </w:rPr>
        <w:t xml:space="preserve">, by way of caesarean section if necessary, when they knew or ought to have known that time was of the essence and that </w:t>
      </w:r>
      <w:r w:rsidRPr="003117C6">
        <w:rPr>
          <w:rFonts w:ascii="Arial" w:hAnsi="Arial" w:cs="Arial"/>
          <w:sz w:val="24"/>
          <w:szCs w:val="24"/>
        </w:rPr>
        <w:t xml:space="preserve">the Appellant’s </w:t>
      </w:r>
      <w:r w:rsidR="00F12A3D">
        <w:rPr>
          <w:rFonts w:ascii="Arial" w:hAnsi="Arial" w:cs="Arial"/>
          <w:sz w:val="24"/>
          <w:szCs w:val="24"/>
        </w:rPr>
        <w:t>newborn</w:t>
      </w:r>
      <w:r w:rsidR="00AA1AC9" w:rsidRPr="003117C6">
        <w:rPr>
          <w:rFonts w:ascii="Arial" w:hAnsi="Arial" w:cs="Arial"/>
          <w:sz w:val="24"/>
          <w:szCs w:val="24"/>
        </w:rPr>
        <w:t xml:space="preserve"> was severely at risk by reason of hypoxia and/or foetal distress</w:t>
      </w:r>
      <w:r w:rsidRPr="003117C6">
        <w:rPr>
          <w:rFonts w:ascii="Arial" w:hAnsi="Arial" w:cs="Arial"/>
          <w:sz w:val="24"/>
          <w:szCs w:val="24"/>
        </w:rPr>
        <w:t>.</w:t>
      </w:r>
    </w:p>
    <w:p w14:paraId="6E401CB8"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2C9AB276" w14:textId="77777777" w:rsidR="00AA1AC9"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24.3</w:t>
      </w:r>
      <w:r w:rsidRPr="003117C6">
        <w:rPr>
          <w:rFonts w:ascii="Arial" w:hAnsi="Arial" w:cs="Arial"/>
          <w:sz w:val="24"/>
          <w:szCs w:val="24"/>
        </w:rPr>
        <w:tab/>
      </w:r>
      <w:r w:rsidR="00AA1AC9" w:rsidRPr="003117C6">
        <w:rPr>
          <w:rFonts w:ascii="Arial" w:hAnsi="Arial" w:cs="Arial"/>
          <w:sz w:val="24"/>
          <w:szCs w:val="24"/>
        </w:rPr>
        <w:t>They failed, following the onset of foetal distress and/or foetal hypoxia, to institute appropriate treatment modalities in respect of this condition and to effect an immediate or timeous caesarean section</w:t>
      </w:r>
      <w:r w:rsidRPr="003117C6">
        <w:rPr>
          <w:rFonts w:ascii="Arial" w:hAnsi="Arial" w:cs="Arial"/>
          <w:sz w:val="24"/>
          <w:szCs w:val="24"/>
        </w:rPr>
        <w:t>.</w:t>
      </w:r>
    </w:p>
    <w:p w14:paraId="45BD16D5"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0221CB8A" w14:textId="77777777" w:rsidR="00AA1AC9"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24.4</w:t>
      </w:r>
      <w:r w:rsidRPr="003117C6">
        <w:rPr>
          <w:rFonts w:ascii="Arial" w:hAnsi="Arial" w:cs="Arial"/>
          <w:sz w:val="24"/>
          <w:szCs w:val="24"/>
        </w:rPr>
        <w:tab/>
      </w:r>
      <w:r w:rsidR="00AA1AC9" w:rsidRPr="003117C6">
        <w:rPr>
          <w:rFonts w:ascii="Arial" w:hAnsi="Arial" w:cs="Arial"/>
          <w:sz w:val="24"/>
          <w:szCs w:val="24"/>
        </w:rPr>
        <w:t>They failed to deliver the baby timeously,</w:t>
      </w:r>
      <w:r w:rsidR="004975DD">
        <w:rPr>
          <w:rFonts w:ascii="Arial" w:hAnsi="Arial" w:cs="Arial"/>
          <w:sz w:val="24"/>
          <w:szCs w:val="24"/>
        </w:rPr>
        <w:t xml:space="preserve"> by </w:t>
      </w:r>
      <w:r w:rsidR="00AA1AC9" w:rsidRPr="003117C6">
        <w:rPr>
          <w:rFonts w:ascii="Arial" w:hAnsi="Arial" w:cs="Arial"/>
          <w:sz w:val="24"/>
          <w:szCs w:val="24"/>
        </w:rPr>
        <w:t>caesarean section if necessary, when it became medically advisable and appropriate to do so</w:t>
      </w:r>
      <w:r w:rsidRPr="003117C6">
        <w:rPr>
          <w:rFonts w:ascii="Arial" w:hAnsi="Arial" w:cs="Arial"/>
          <w:sz w:val="24"/>
          <w:szCs w:val="24"/>
        </w:rPr>
        <w:t>.</w:t>
      </w:r>
    </w:p>
    <w:p w14:paraId="658A1EA9"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7EC715B4" w14:textId="77777777" w:rsidR="00AA1AC9"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24.5</w:t>
      </w:r>
      <w:r w:rsidRPr="003117C6">
        <w:rPr>
          <w:rFonts w:ascii="Arial" w:hAnsi="Arial" w:cs="Arial"/>
          <w:sz w:val="24"/>
          <w:szCs w:val="24"/>
        </w:rPr>
        <w:tab/>
      </w:r>
      <w:r w:rsidR="00AA1AC9" w:rsidRPr="003117C6">
        <w:rPr>
          <w:rFonts w:ascii="Arial" w:hAnsi="Arial" w:cs="Arial"/>
          <w:sz w:val="24"/>
          <w:szCs w:val="24"/>
        </w:rPr>
        <w:t>They failed to prevent the development of hypoxia and hypoxic ischemia encephalopathy</w:t>
      </w:r>
      <w:r w:rsidRPr="003117C6">
        <w:rPr>
          <w:rFonts w:ascii="Arial" w:hAnsi="Arial" w:cs="Arial"/>
          <w:sz w:val="24"/>
          <w:szCs w:val="24"/>
        </w:rPr>
        <w:t>.</w:t>
      </w:r>
    </w:p>
    <w:p w14:paraId="3698A934" w14:textId="77777777" w:rsidR="003117C6" w:rsidRPr="003117C6" w:rsidRDefault="003117C6" w:rsidP="00DC6117">
      <w:pPr>
        <w:tabs>
          <w:tab w:val="left" w:pos="720"/>
        </w:tabs>
        <w:spacing w:after="0" w:line="360" w:lineRule="auto"/>
        <w:ind w:left="720" w:hanging="720"/>
        <w:jc w:val="both"/>
        <w:rPr>
          <w:rFonts w:ascii="Arial" w:hAnsi="Arial" w:cs="Arial"/>
          <w:sz w:val="24"/>
          <w:szCs w:val="24"/>
        </w:rPr>
      </w:pPr>
    </w:p>
    <w:p w14:paraId="19A011D3" w14:textId="77777777" w:rsidR="00AA1AC9" w:rsidRPr="003117C6" w:rsidRDefault="00D75CFA" w:rsidP="00DC6117">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24.6</w:t>
      </w:r>
      <w:r w:rsidRPr="003117C6">
        <w:rPr>
          <w:rFonts w:ascii="Arial" w:hAnsi="Arial" w:cs="Arial"/>
          <w:sz w:val="24"/>
          <w:szCs w:val="24"/>
        </w:rPr>
        <w:tab/>
      </w:r>
      <w:r w:rsidR="00AA1AC9" w:rsidRPr="003117C6">
        <w:rPr>
          <w:rFonts w:ascii="Arial" w:hAnsi="Arial" w:cs="Arial"/>
          <w:sz w:val="24"/>
          <w:szCs w:val="24"/>
        </w:rPr>
        <w:t xml:space="preserve">They failed to prevent the occurrence of the </w:t>
      </w:r>
      <w:r w:rsidRPr="003117C6">
        <w:rPr>
          <w:rFonts w:ascii="Arial" w:hAnsi="Arial" w:cs="Arial"/>
          <w:sz w:val="24"/>
          <w:szCs w:val="24"/>
        </w:rPr>
        <w:t>Hypoxic Ischemic Encephalopathy Grade II</w:t>
      </w:r>
      <w:r w:rsidR="00AA1AC9" w:rsidRPr="003117C6">
        <w:rPr>
          <w:rFonts w:ascii="Arial" w:hAnsi="Arial" w:cs="Arial"/>
          <w:sz w:val="24"/>
          <w:szCs w:val="24"/>
        </w:rPr>
        <w:t xml:space="preserve"> while the Appellant and her foetus</w:t>
      </w:r>
      <w:r w:rsidRPr="003117C6">
        <w:rPr>
          <w:rFonts w:ascii="Arial" w:hAnsi="Arial" w:cs="Arial"/>
          <w:sz w:val="24"/>
          <w:szCs w:val="24"/>
        </w:rPr>
        <w:t xml:space="preserve"> </w:t>
      </w:r>
      <w:r w:rsidR="00AA1AC9" w:rsidRPr="003117C6">
        <w:rPr>
          <w:rFonts w:ascii="Arial" w:hAnsi="Arial" w:cs="Arial"/>
          <w:sz w:val="24"/>
          <w:szCs w:val="24"/>
        </w:rPr>
        <w:t>were under the monitoring and care of the Department’s employees at the hospital from approximately 22h00 until approximately 6h36 when the</w:t>
      </w:r>
      <w:r w:rsidRPr="003117C6">
        <w:rPr>
          <w:rFonts w:ascii="Arial" w:hAnsi="Arial" w:cs="Arial"/>
          <w:sz w:val="24"/>
          <w:szCs w:val="24"/>
        </w:rPr>
        <w:t xml:space="preserve"> Appellant’s </w:t>
      </w:r>
      <w:r w:rsidR="00F12A3D">
        <w:rPr>
          <w:rFonts w:ascii="Arial" w:hAnsi="Arial" w:cs="Arial"/>
          <w:sz w:val="24"/>
          <w:szCs w:val="24"/>
        </w:rPr>
        <w:t>newborn</w:t>
      </w:r>
      <w:r w:rsidR="00AA1AC9" w:rsidRPr="003117C6">
        <w:rPr>
          <w:rFonts w:ascii="Arial" w:hAnsi="Arial" w:cs="Arial"/>
          <w:sz w:val="24"/>
          <w:szCs w:val="24"/>
        </w:rPr>
        <w:t xml:space="preserve"> was delivered on 12 September 2009.</w:t>
      </w:r>
    </w:p>
    <w:p w14:paraId="2CD88EA4" w14:textId="77777777" w:rsidR="00AA1AC9" w:rsidRPr="008E30BA" w:rsidRDefault="00AA1AC9" w:rsidP="003766D8">
      <w:pPr>
        <w:spacing w:after="0" w:line="360" w:lineRule="auto"/>
        <w:jc w:val="both"/>
        <w:rPr>
          <w:rFonts w:ascii="Arial" w:hAnsi="Arial" w:cs="Arial"/>
          <w:sz w:val="24"/>
          <w:szCs w:val="24"/>
        </w:rPr>
      </w:pPr>
    </w:p>
    <w:p w14:paraId="0AE4EBE5" w14:textId="77777777" w:rsidR="00F94942" w:rsidRPr="008E30BA" w:rsidRDefault="00175DF8" w:rsidP="00DC6117">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AA1AC9" w:rsidRPr="00C668B4">
        <w:rPr>
          <w:rFonts w:ascii="Arial" w:hAnsi="Arial" w:cs="Arial"/>
          <w:sz w:val="24"/>
          <w:szCs w:val="24"/>
        </w:rPr>
        <w:t xml:space="preserve">The Appellant </w:t>
      </w:r>
      <w:r w:rsidR="00A732B2" w:rsidRPr="00C668B4">
        <w:rPr>
          <w:rFonts w:ascii="Arial" w:hAnsi="Arial" w:cs="Arial"/>
          <w:sz w:val="24"/>
          <w:szCs w:val="24"/>
        </w:rPr>
        <w:t xml:space="preserve">had </w:t>
      </w:r>
      <w:r w:rsidR="00AA1AC9" w:rsidRPr="00C668B4">
        <w:rPr>
          <w:rFonts w:ascii="Arial" w:hAnsi="Arial" w:cs="Arial"/>
          <w:sz w:val="24"/>
          <w:szCs w:val="24"/>
        </w:rPr>
        <w:t xml:space="preserve">alleged that the medical practitioners and nursing staff both at the </w:t>
      </w:r>
      <w:r w:rsidR="00D75CFA" w:rsidRPr="00C668B4">
        <w:rPr>
          <w:rFonts w:ascii="Arial" w:hAnsi="Arial" w:cs="Arial"/>
          <w:sz w:val="24"/>
          <w:szCs w:val="24"/>
        </w:rPr>
        <w:t>C</w:t>
      </w:r>
      <w:r w:rsidR="00AA1AC9" w:rsidRPr="00C668B4">
        <w:rPr>
          <w:rFonts w:ascii="Arial" w:hAnsi="Arial" w:cs="Arial"/>
          <w:sz w:val="24"/>
          <w:szCs w:val="24"/>
        </w:rPr>
        <w:t xml:space="preserve">linic and </w:t>
      </w:r>
      <w:r w:rsidR="00D75CFA" w:rsidRPr="00C668B4">
        <w:rPr>
          <w:rFonts w:ascii="Arial" w:hAnsi="Arial" w:cs="Arial"/>
          <w:sz w:val="24"/>
          <w:szCs w:val="24"/>
        </w:rPr>
        <w:t>H</w:t>
      </w:r>
      <w:r w:rsidR="00AA1AC9" w:rsidRPr="00C668B4">
        <w:rPr>
          <w:rFonts w:ascii="Arial" w:hAnsi="Arial" w:cs="Arial"/>
          <w:sz w:val="24"/>
          <w:szCs w:val="24"/>
        </w:rPr>
        <w:t xml:space="preserve">ospital acted in breach of their duty of care and were negligent in </w:t>
      </w:r>
      <w:r w:rsidR="00A732B2" w:rsidRPr="00C668B4">
        <w:rPr>
          <w:rFonts w:ascii="Arial" w:hAnsi="Arial" w:cs="Arial"/>
          <w:sz w:val="24"/>
          <w:szCs w:val="24"/>
        </w:rPr>
        <w:t xml:space="preserve">her </w:t>
      </w:r>
      <w:r w:rsidR="00AA1AC9" w:rsidRPr="00C668B4">
        <w:rPr>
          <w:rFonts w:ascii="Arial" w:hAnsi="Arial" w:cs="Arial"/>
          <w:sz w:val="24"/>
          <w:szCs w:val="24"/>
        </w:rPr>
        <w:t xml:space="preserve">treatment and </w:t>
      </w:r>
      <w:r w:rsidR="00A732B2" w:rsidRPr="00C668B4">
        <w:rPr>
          <w:rFonts w:ascii="Arial" w:hAnsi="Arial" w:cs="Arial"/>
          <w:sz w:val="24"/>
          <w:szCs w:val="24"/>
        </w:rPr>
        <w:t xml:space="preserve">that of </w:t>
      </w:r>
      <w:r w:rsidR="00D75CFA" w:rsidRPr="00C668B4">
        <w:rPr>
          <w:rFonts w:ascii="Arial" w:hAnsi="Arial" w:cs="Arial"/>
          <w:sz w:val="24"/>
          <w:szCs w:val="24"/>
        </w:rPr>
        <w:t>her newborn</w:t>
      </w:r>
      <w:r w:rsidR="00AA1AC9" w:rsidRPr="00C668B4">
        <w:rPr>
          <w:rFonts w:ascii="Arial" w:hAnsi="Arial" w:cs="Arial"/>
          <w:sz w:val="24"/>
          <w:szCs w:val="24"/>
        </w:rPr>
        <w:t xml:space="preserve">. It </w:t>
      </w:r>
      <w:r w:rsidR="00454B38" w:rsidRPr="00C668B4">
        <w:rPr>
          <w:rFonts w:ascii="Arial" w:hAnsi="Arial" w:cs="Arial"/>
          <w:sz w:val="24"/>
          <w:szCs w:val="24"/>
        </w:rPr>
        <w:t>was</w:t>
      </w:r>
      <w:r w:rsidR="00AA1AC9" w:rsidRPr="00C668B4">
        <w:rPr>
          <w:rFonts w:ascii="Arial" w:hAnsi="Arial" w:cs="Arial"/>
          <w:sz w:val="24"/>
          <w:szCs w:val="24"/>
        </w:rPr>
        <w:t xml:space="preserve"> alleged that they treated the Appellant and </w:t>
      </w:r>
      <w:r w:rsidR="00D75CFA" w:rsidRPr="00C668B4">
        <w:rPr>
          <w:rFonts w:ascii="Arial" w:hAnsi="Arial" w:cs="Arial"/>
          <w:sz w:val="24"/>
          <w:szCs w:val="24"/>
        </w:rPr>
        <w:t>her newborn</w:t>
      </w:r>
      <w:r w:rsidR="00AA1AC9" w:rsidRPr="00C668B4">
        <w:rPr>
          <w:rFonts w:ascii="Arial" w:hAnsi="Arial" w:cs="Arial"/>
          <w:sz w:val="24"/>
          <w:szCs w:val="24"/>
        </w:rPr>
        <w:t xml:space="preserve"> in a sub-standard manner and were negligent in one o</w:t>
      </w:r>
      <w:r w:rsidR="00A732B2" w:rsidRPr="00C668B4">
        <w:rPr>
          <w:rFonts w:ascii="Arial" w:hAnsi="Arial" w:cs="Arial"/>
          <w:sz w:val="24"/>
          <w:szCs w:val="24"/>
        </w:rPr>
        <w:t>r</w:t>
      </w:r>
      <w:r w:rsidR="00AA1AC9" w:rsidRPr="00C668B4">
        <w:rPr>
          <w:rFonts w:ascii="Arial" w:hAnsi="Arial" w:cs="Arial"/>
          <w:sz w:val="24"/>
          <w:szCs w:val="24"/>
        </w:rPr>
        <w:t xml:space="preserve"> more of the following respects</w:t>
      </w:r>
      <w:r w:rsidR="00D75CFA" w:rsidRPr="00C668B4">
        <w:rPr>
          <w:rFonts w:ascii="Arial" w:hAnsi="Arial" w:cs="Arial"/>
          <w:sz w:val="24"/>
          <w:szCs w:val="24"/>
        </w:rPr>
        <w:t>:</w:t>
      </w:r>
    </w:p>
    <w:p w14:paraId="0B3A5A28" w14:textId="77777777" w:rsidR="00AA1AC9" w:rsidRPr="00C668B4" w:rsidRDefault="00AA1AC9" w:rsidP="00F94942">
      <w:pPr>
        <w:spacing w:after="0" w:line="360" w:lineRule="auto"/>
        <w:jc w:val="both"/>
        <w:rPr>
          <w:rFonts w:ascii="Arial" w:hAnsi="Arial" w:cs="Arial"/>
          <w:sz w:val="24"/>
          <w:szCs w:val="24"/>
        </w:rPr>
      </w:pPr>
    </w:p>
    <w:p w14:paraId="58A15937"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25.1</w:t>
      </w:r>
      <w:r w:rsidRPr="003117C6">
        <w:rPr>
          <w:rFonts w:ascii="Arial" w:hAnsi="Arial" w:cs="Arial"/>
          <w:sz w:val="24"/>
          <w:szCs w:val="24"/>
        </w:rPr>
        <w:tab/>
      </w:r>
      <w:r w:rsidR="00ED7BA0" w:rsidRPr="003117C6">
        <w:rPr>
          <w:rFonts w:ascii="Arial" w:hAnsi="Arial" w:cs="Arial"/>
          <w:sz w:val="24"/>
          <w:szCs w:val="24"/>
        </w:rPr>
        <w:t>They failed to properly assess and diagnose the condition of the Appellant and her unborn child upon admission and failed to implement proper treatment modalities in respect of the Appellant and her unborn child</w:t>
      </w:r>
      <w:r w:rsidRPr="003117C6">
        <w:rPr>
          <w:rFonts w:ascii="Arial" w:hAnsi="Arial" w:cs="Arial"/>
          <w:sz w:val="24"/>
          <w:szCs w:val="24"/>
        </w:rPr>
        <w:t>.</w:t>
      </w:r>
    </w:p>
    <w:p w14:paraId="40E88506"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3343FC31"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25.2</w:t>
      </w:r>
      <w:r w:rsidRPr="003117C6">
        <w:rPr>
          <w:rFonts w:ascii="Arial" w:hAnsi="Arial" w:cs="Arial"/>
          <w:sz w:val="24"/>
          <w:szCs w:val="24"/>
        </w:rPr>
        <w:tab/>
      </w:r>
      <w:r w:rsidR="00ED7BA0" w:rsidRPr="003117C6">
        <w:rPr>
          <w:rFonts w:ascii="Arial" w:hAnsi="Arial" w:cs="Arial"/>
          <w:sz w:val="24"/>
          <w:szCs w:val="24"/>
        </w:rPr>
        <w:t>They failed to properly monitor the Appellant and her unborn child and failed to detect the onset of hypoxia</w:t>
      </w:r>
      <w:r w:rsidRPr="003117C6">
        <w:rPr>
          <w:rFonts w:ascii="Arial" w:hAnsi="Arial" w:cs="Arial"/>
          <w:sz w:val="24"/>
          <w:szCs w:val="24"/>
        </w:rPr>
        <w:t>.</w:t>
      </w:r>
    </w:p>
    <w:p w14:paraId="522EA271"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621A9D32"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25.3</w:t>
      </w:r>
      <w:r w:rsidRPr="003117C6">
        <w:rPr>
          <w:rFonts w:ascii="Arial" w:hAnsi="Arial" w:cs="Arial"/>
          <w:sz w:val="24"/>
          <w:szCs w:val="24"/>
        </w:rPr>
        <w:tab/>
      </w:r>
      <w:r w:rsidR="00ED7BA0" w:rsidRPr="003117C6">
        <w:rPr>
          <w:rFonts w:ascii="Arial" w:hAnsi="Arial" w:cs="Arial"/>
          <w:sz w:val="24"/>
          <w:szCs w:val="24"/>
        </w:rPr>
        <w:t xml:space="preserve">They failed to subject the Appellant to a </w:t>
      </w:r>
      <w:r w:rsidR="00F067CA" w:rsidRPr="003117C6">
        <w:rPr>
          <w:rFonts w:ascii="Arial" w:hAnsi="Arial" w:cs="Arial"/>
          <w:sz w:val="24"/>
          <w:szCs w:val="24"/>
        </w:rPr>
        <w:t>cardiotocography</w:t>
      </w:r>
      <w:r w:rsidR="00ED7BA0" w:rsidRPr="003117C6">
        <w:rPr>
          <w:rFonts w:ascii="Arial" w:hAnsi="Arial" w:cs="Arial"/>
          <w:sz w:val="24"/>
          <w:szCs w:val="24"/>
        </w:rPr>
        <w:t xml:space="preserve"> machine in circumstances where they could or should have done so</w:t>
      </w:r>
      <w:r w:rsidRPr="003117C6">
        <w:rPr>
          <w:rFonts w:ascii="Arial" w:hAnsi="Arial" w:cs="Arial"/>
          <w:sz w:val="24"/>
          <w:szCs w:val="24"/>
        </w:rPr>
        <w:t>.</w:t>
      </w:r>
    </w:p>
    <w:p w14:paraId="320D6054"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46355633"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25.4</w:t>
      </w:r>
      <w:r w:rsidRPr="003117C6">
        <w:rPr>
          <w:rFonts w:ascii="Arial" w:hAnsi="Arial" w:cs="Arial"/>
          <w:sz w:val="24"/>
          <w:szCs w:val="24"/>
        </w:rPr>
        <w:tab/>
      </w:r>
      <w:r w:rsidR="00ED7BA0" w:rsidRPr="003117C6">
        <w:rPr>
          <w:rFonts w:ascii="Arial" w:hAnsi="Arial" w:cs="Arial"/>
          <w:sz w:val="24"/>
          <w:szCs w:val="24"/>
        </w:rPr>
        <w:t>They failed to take all necessary and reasonable steps to expedite the delivery of the Appellant’s child through caesarean section in circumstances where they could or should have done so</w:t>
      </w:r>
      <w:r w:rsidRPr="003117C6">
        <w:rPr>
          <w:rFonts w:ascii="Arial" w:hAnsi="Arial" w:cs="Arial"/>
          <w:sz w:val="24"/>
          <w:szCs w:val="24"/>
        </w:rPr>
        <w:t>.</w:t>
      </w:r>
    </w:p>
    <w:p w14:paraId="0738BAA6"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265D16CC"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lastRenderedPageBreak/>
        <w:t>25.5</w:t>
      </w:r>
      <w:r w:rsidRPr="003117C6">
        <w:rPr>
          <w:rFonts w:ascii="Arial" w:hAnsi="Arial" w:cs="Arial"/>
          <w:sz w:val="24"/>
          <w:szCs w:val="24"/>
        </w:rPr>
        <w:tab/>
      </w:r>
      <w:r w:rsidR="00ED7BA0" w:rsidRPr="003117C6">
        <w:rPr>
          <w:rFonts w:ascii="Arial" w:hAnsi="Arial" w:cs="Arial"/>
          <w:sz w:val="24"/>
          <w:szCs w:val="24"/>
        </w:rPr>
        <w:t xml:space="preserve">They failed to take all reasonable and necessary steps to ensure the transfer of the Appellant to a </w:t>
      </w:r>
      <w:r w:rsidR="009C082C" w:rsidRPr="003117C6">
        <w:rPr>
          <w:rFonts w:ascii="Arial" w:hAnsi="Arial" w:cs="Arial"/>
          <w:sz w:val="24"/>
          <w:szCs w:val="24"/>
        </w:rPr>
        <w:t>higher-level</w:t>
      </w:r>
      <w:r w:rsidR="00ED7BA0" w:rsidRPr="003117C6">
        <w:rPr>
          <w:rFonts w:ascii="Arial" w:hAnsi="Arial" w:cs="Arial"/>
          <w:sz w:val="24"/>
          <w:szCs w:val="24"/>
        </w:rPr>
        <w:t xml:space="preserve"> medical facility for the urgent delivery of the Appellant’s unborn child</w:t>
      </w:r>
      <w:r w:rsidRPr="003117C6">
        <w:rPr>
          <w:rFonts w:ascii="Arial" w:hAnsi="Arial" w:cs="Arial"/>
          <w:sz w:val="24"/>
          <w:szCs w:val="24"/>
        </w:rPr>
        <w:t>.</w:t>
      </w:r>
    </w:p>
    <w:p w14:paraId="5C405531"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2B1124C6"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25.6</w:t>
      </w:r>
      <w:r w:rsidRPr="003117C6">
        <w:rPr>
          <w:rFonts w:ascii="Arial" w:hAnsi="Arial" w:cs="Arial"/>
          <w:sz w:val="24"/>
          <w:szCs w:val="24"/>
        </w:rPr>
        <w:tab/>
      </w:r>
      <w:r w:rsidR="00ED7BA0" w:rsidRPr="003117C6">
        <w:rPr>
          <w:rFonts w:ascii="Arial" w:hAnsi="Arial" w:cs="Arial"/>
          <w:sz w:val="24"/>
          <w:szCs w:val="24"/>
        </w:rPr>
        <w:t>They failed to provide the Appellant and her unborn child with medical care and attention and monitoring of reasonable standards when they could and should have done so</w:t>
      </w:r>
      <w:r w:rsidRPr="003117C6">
        <w:rPr>
          <w:rFonts w:ascii="Arial" w:hAnsi="Arial" w:cs="Arial"/>
          <w:sz w:val="24"/>
          <w:szCs w:val="24"/>
        </w:rPr>
        <w:t>.</w:t>
      </w:r>
    </w:p>
    <w:p w14:paraId="4BBC8FF4"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1BEB5D2F"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25.7</w:t>
      </w:r>
      <w:r w:rsidRPr="003117C6">
        <w:rPr>
          <w:rFonts w:ascii="Arial" w:hAnsi="Arial" w:cs="Arial"/>
          <w:sz w:val="24"/>
          <w:szCs w:val="24"/>
        </w:rPr>
        <w:tab/>
      </w:r>
      <w:r w:rsidR="00ED7BA0" w:rsidRPr="003117C6">
        <w:rPr>
          <w:rFonts w:ascii="Arial" w:hAnsi="Arial" w:cs="Arial"/>
          <w:sz w:val="24"/>
          <w:szCs w:val="24"/>
        </w:rPr>
        <w:t>They failed to prevent foetal distress in circumstances where they could and should have taken steps which would have adequately controlled the said condition</w:t>
      </w:r>
      <w:r w:rsidRPr="003117C6">
        <w:rPr>
          <w:rFonts w:ascii="Arial" w:hAnsi="Arial" w:cs="Arial"/>
          <w:sz w:val="24"/>
          <w:szCs w:val="24"/>
        </w:rPr>
        <w:t>.</w:t>
      </w:r>
    </w:p>
    <w:p w14:paraId="2F6289E0"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725019E2"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25.8</w:t>
      </w:r>
      <w:r w:rsidRPr="003117C6">
        <w:rPr>
          <w:rFonts w:ascii="Arial" w:hAnsi="Arial" w:cs="Arial"/>
          <w:sz w:val="24"/>
          <w:szCs w:val="24"/>
        </w:rPr>
        <w:tab/>
      </w:r>
      <w:r w:rsidR="00ED7BA0" w:rsidRPr="003117C6">
        <w:rPr>
          <w:rFonts w:ascii="Arial" w:hAnsi="Arial" w:cs="Arial"/>
          <w:sz w:val="24"/>
          <w:szCs w:val="24"/>
        </w:rPr>
        <w:t>They failed to take any adequate steps to prevent the developing of intrapartum asphyxia in consequence of prolonged labour, in circumstances where they could and should have diagnosed this condition and taken appropriate remedial action in respect thereof</w:t>
      </w:r>
      <w:r w:rsidRPr="003117C6">
        <w:rPr>
          <w:rFonts w:ascii="Arial" w:hAnsi="Arial" w:cs="Arial"/>
          <w:sz w:val="24"/>
          <w:szCs w:val="24"/>
        </w:rPr>
        <w:t>.</w:t>
      </w:r>
    </w:p>
    <w:p w14:paraId="05FDE632"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7874BFA3"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25.9</w:t>
      </w:r>
      <w:r w:rsidRPr="003117C6">
        <w:rPr>
          <w:rFonts w:ascii="Arial" w:hAnsi="Arial" w:cs="Arial"/>
          <w:sz w:val="24"/>
          <w:szCs w:val="24"/>
        </w:rPr>
        <w:tab/>
      </w:r>
      <w:r w:rsidR="00ED7BA0" w:rsidRPr="003117C6">
        <w:rPr>
          <w:rFonts w:ascii="Arial" w:hAnsi="Arial" w:cs="Arial"/>
          <w:sz w:val="24"/>
          <w:szCs w:val="24"/>
        </w:rPr>
        <w:t>They failed to monitor the foetal heart rate either properly or at all and failed to detect the onset of foetal distress</w:t>
      </w:r>
      <w:r w:rsidRPr="003117C6">
        <w:rPr>
          <w:rFonts w:ascii="Arial" w:hAnsi="Arial" w:cs="Arial"/>
          <w:sz w:val="24"/>
          <w:szCs w:val="24"/>
        </w:rPr>
        <w:t>.</w:t>
      </w:r>
    </w:p>
    <w:p w14:paraId="31E8C840"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4A5718CA"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25.10</w:t>
      </w:r>
      <w:r w:rsidRPr="003117C6">
        <w:rPr>
          <w:rFonts w:ascii="Arial" w:hAnsi="Arial" w:cs="Arial"/>
          <w:sz w:val="24"/>
          <w:szCs w:val="24"/>
        </w:rPr>
        <w:tab/>
      </w:r>
      <w:r w:rsidR="00ED7BA0" w:rsidRPr="003117C6">
        <w:rPr>
          <w:rFonts w:ascii="Arial" w:hAnsi="Arial" w:cs="Arial"/>
          <w:sz w:val="24"/>
          <w:szCs w:val="24"/>
        </w:rPr>
        <w:t>They failed to diagnose prolonged labour and complications associated therewith when they could and should have done so</w:t>
      </w:r>
      <w:r w:rsidRPr="003117C6">
        <w:rPr>
          <w:rFonts w:ascii="Arial" w:hAnsi="Arial" w:cs="Arial"/>
          <w:sz w:val="24"/>
          <w:szCs w:val="24"/>
        </w:rPr>
        <w:t>.</w:t>
      </w:r>
    </w:p>
    <w:p w14:paraId="0A5ED98C"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73CC935E"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25.11</w:t>
      </w:r>
      <w:r w:rsidRPr="003117C6">
        <w:rPr>
          <w:rFonts w:ascii="Arial" w:hAnsi="Arial" w:cs="Arial"/>
          <w:sz w:val="24"/>
          <w:szCs w:val="24"/>
        </w:rPr>
        <w:tab/>
      </w:r>
      <w:r w:rsidR="00ED7BA0" w:rsidRPr="003117C6">
        <w:rPr>
          <w:rFonts w:ascii="Arial" w:hAnsi="Arial" w:cs="Arial"/>
          <w:sz w:val="24"/>
          <w:szCs w:val="24"/>
        </w:rPr>
        <w:t>They failed to provide any adequate treatment in respect of foetal distress following upon prolonged labour when they could and should have done so</w:t>
      </w:r>
      <w:r w:rsidRPr="003117C6">
        <w:rPr>
          <w:rFonts w:ascii="Arial" w:hAnsi="Arial" w:cs="Arial"/>
          <w:sz w:val="24"/>
          <w:szCs w:val="24"/>
        </w:rPr>
        <w:t>.</w:t>
      </w:r>
    </w:p>
    <w:p w14:paraId="0A3E703E"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1864AE00"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25.12</w:t>
      </w:r>
      <w:r w:rsidRPr="003117C6">
        <w:rPr>
          <w:rFonts w:ascii="Arial" w:hAnsi="Arial" w:cs="Arial"/>
          <w:sz w:val="24"/>
          <w:szCs w:val="24"/>
        </w:rPr>
        <w:tab/>
      </w:r>
      <w:r w:rsidR="00ED7BA0" w:rsidRPr="003117C6">
        <w:rPr>
          <w:rFonts w:ascii="Arial" w:hAnsi="Arial" w:cs="Arial"/>
          <w:sz w:val="24"/>
          <w:szCs w:val="24"/>
        </w:rPr>
        <w:t xml:space="preserve">They failed to monitor the </w:t>
      </w:r>
      <w:r w:rsidR="004975DD">
        <w:rPr>
          <w:rFonts w:ascii="Arial" w:hAnsi="Arial" w:cs="Arial"/>
          <w:sz w:val="24"/>
          <w:szCs w:val="24"/>
        </w:rPr>
        <w:t xml:space="preserve">newborn </w:t>
      </w:r>
      <w:r w:rsidR="00ED7BA0" w:rsidRPr="003117C6">
        <w:rPr>
          <w:rFonts w:ascii="Arial" w:hAnsi="Arial" w:cs="Arial"/>
          <w:sz w:val="24"/>
          <w:szCs w:val="24"/>
        </w:rPr>
        <w:t>child immediately after birth in circumstances where they could and should have done so</w:t>
      </w:r>
      <w:r w:rsidRPr="003117C6">
        <w:rPr>
          <w:rFonts w:ascii="Arial" w:hAnsi="Arial" w:cs="Arial"/>
          <w:sz w:val="24"/>
          <w:szCs w:val="24"/>
        </w:rPr>
        <w:t>.</w:t>
      </w:r>
    </w:p>
    <w:p w14:paraId="697407AB"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23572AE0" w14:textId="77777777" w:rsidR="00ED7BA0"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25.13</w:t>
      </w:r>
      <w:r w:rsidRPr="003117C6">
        <w:rPr>
          <w:rFonts w:ascii="Arial" w:hAnsi="Arial" w:cs="Arial"/>
          <w:sz w:val="24"/>
          <w:szCs w:val="24"/>
        </w:rPr>
        <w:tab/>
      </w:r>
      <w:r w:rsidR="00DC3DAB" w:rsidRPr="003117C6">
        <w:rPr>
          <w:rFonts w:ascii="Arial" w:hAnsi="Arial" w:cs="Arial"/>
          <w:sz w:val="24"/>
          <w:szCs w:val="24"/>
        </w:rPr>
        <w:t xml:space="preserve">They failed to give regard to </w:t>
      </w:r>
      <w:r w:rsidR="00F067CA" w:rsidRPr="003117C6">
        <w:rPr>
          <w:rFonts w:ascii="Arial" w:hAnsi="Arial" w:cs="Arial"/>
          <w:sz w:val="24"/>
          <w:szCs w:val="24"/>
        </w:rPr>
        <w:t xml:space="preserve">the </w:t>
      </w:r>
      <w:r w:rsidR="00F12A3D">
        <w:rPr>
          <w:rFonts w:ascii="Arial" w:hAnsi="Arial" w:cs="Arial"/>
          <w:sz w:val="24"/>
          <w:szCs w:val="24"/>
        </w:rPr>
        <w:t>newborn</w:t>
      </w:r>
      <w:r w:rsidR="00DC3DAB" w:rsidRPr="003117C6">
        <w:rPr>
          <w:rFonts w:ascii="Arial" w:hAnsi="Arial" w:cs="Arial"/>
          <w:sz w:val="24"/>
          <w:szCs w:val="24"/>
        </w:rPr>
        <w:t>’s clinical state including the inability to feed and neurological state when they could and should have done so</w:t>
      </w:r>
      <w:r w:rsidRPr="003117C6">
        <w:rPr>
          <w:rFonts w:ascii="Arial" w:hAnsi="Arial" w:cs="Arial"/>
          <w:sz w:val="24"/>
          <w:szCs w:val="24"/>
        </w:rPr>
        <w:t>.</w:t>
      </w:r>
    </w:p>
    <w:p w14:paraId="6214A199"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4C885CB3" w14:textId="77777777" w:rsidR="00DC3DAB"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25.14</w:t>
      </w:r>
      <w:r w:rsidRPr="003117C6">
        <w:rPr>
          <w:rFonts w:ascii="Arial" w:hAnsi="Arial" w:cs="Arial"/>
          <w:sz w:val="24"/>
          <w:szCs w:val="24"/>
        </w:rPr>
        <w:tab/>
      </w:r>
      <w:r w:rsidR="00DC3DAB" w:rsidRPr="003117C6">
        <w:rPr>
          <w:rFonts w:ascii="Arial" w:hAnsi="Arial" w:cs="Arial"/>
          <w:sz w:val="24"/>
          <w:szCs w:val="24"/>
        </w:rPr>
        <w:t xml:space="preserve">They failed to provide early intervention with supportive care and possible therapeutic hypothermia to improve </w:t>
      </w:r>
      <w:r w:rsidR="00F067CA" w:rsidRPr="003117C6">
        <w:rPr>
          <w:rFonts w:ascii="Arial" w:hAnsi="Arial" w:cs="Arial"/>
          <w:sz w:val="24"/>
          <w:szCs w:val="24"/>
        </w:rPr>
        <w:t xml:space="preserve">the </w:t>
      </w:r>
      <w:r w:rsidR="00F12A3D">
        <w:rPr>
          <w:rFonts w:ascii="Arial" w:hAnsi="Arial" w:cs="Arial"/>
          <w:sz w:val="24"/>
          <w:szCs w:val="24"/>
        </w:rPr>
        <w:t>newborn</w:t>
      </w:r>
      <w:r w:rsidR="00DC3DAB" w:rsidRPr="003117C6">
        <w:rPr>
          <w:rFonts w:ascii="Arial" w:hAnsi="Arial" w:cs="Arial"/>
          <w:sz w:val="24"/>
          <w:szCs w:val="24"/>
        </w:rPr>
        <w:t>’s neurological outcome</w:t>
      </w:r>
      <w:r w:rsidRPr="003117C6">
        <w:rPr>
          <w:rFonts w:ascii="Arial" w:hAnsi="Arial" w:cs="Arial"/>
          <w:sz w:val="24"/>
          <w:szCs w:val="24"/>
        </w:rPr>
        <w:t>.</w:t>
      </w:r>
    </w:p>
    <w:p w14:paraId="26590B02"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4108063F" w14:textId="77777777" w:rsidR="00DC3DAB" w:rsidRDefault="00D75CFA">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25.15</w:t>
      </w:r>
      <w:r w:rsidRPr="003117C6">
        <w:rPr>
          <w:rFonts w:ascii="Arial" w:hAnsi="Arial" w:cs="Arial"/>
          <w:sz w:val="24"/>
          <w:szCs w:val="24"/>
        </w:rPr>
        <w:tab/>
      </w:r>
      <w:r w:rsidR="00DC3DAB" w:rsidRPr="003117C6">
        <w:rPr>
          <w:rFonts w:ascii="Arial" w:hAnsi="Arial" w:cs="Arial"/>
          <w:sz w:val="24"/>
          <w:szCs w:val="24"/>
        </w:rPr>
        <w:t xml:space="preserve">They failed to immediately transfer </w:t>
      </w:r>
      <w:r w:rsidR="00F067CA" w:rsidRPr="003117C6">
        <w:rPr>
          <w:rFonts w:ascii="Arial" w:hAnsi="Arial" w:cs="Arial"/>
          <w:sz w:val="24"/>
          <w:szCs w:val="24"/>
        </w:rPr>
        <w:t xml:space="preserve">the </w:t>
      </w:r>
      <w:r w:rsidR="00F12A3D">
        <w:rPr>
          <w:rFonts w:ascii="Arial" w:hAnsi="Arial" w:cs="Arial"/>
          <w:sz w:val="24"/>
          <w:szCs w:val="24"/>
        </w:rPr>
        <w:t>newborn</w:t>
      </w:r>
      <w:r w:rsidR="00DC3DAB" w:rsidRPr="003117C6">
        <w:rPr>
          <w:rFonts w:ascii="Arial" w:hAnsi="Arial" w:cs="Arial"/>
          <w:sz w:val="24"/>
          <w:szCs w:val="24"/>
        </w:rPr>
        <w:t xml:space="preserve"> to</w:t>
      </w:r>
      <w:r w:rsidR="00F94942">
        <w:rPr>
          <w:rFonts w:ascii="Arial" w:hAnsi="Arial" w:cs="Arial"/>
          <w:sz w:val="24"/>
          <w:szCs w:val="24"/>
        </w:rPr>
        <w:t xml:space="preserve"> a</w:t>
      </w:r>
      <w:r w:rsidR="00DC3DAB" w:rsidRPr="003117C6">
        <w:rPr>
          <w:rFonts w:ascii="Arial" w:hAnsi="Arial" w:cs="Arial"/>
          <w:sz w:val="24"/>
          <w:szCs w:val="24"/>
        </w:rPr>
        <w:t xml:space="preserve"> </w:t>
      </w:r>
      <w:r w:rsidR="00F94942" w:rsidRPr="003117C6">
        <w:rPr>
          <w:rFonts w:ascii="Arial" w:hAnsi="Arial" w:cs="Arial"/>
          <w:sz w:val="24"/>
          <w:szCs w:val="24"/>
        </w:rPr>
        <w:t>high</w:t>
      </w:r>
      <w:r w:rsidR="00796AC1">
        <w:rPr>
          <w:rFonts w:ascii="Arial" w:hAnsi="Arial" w:cs="Arial"/>
          <w:sz w:val="24"/>
          <w:szCs w:val="24"/>
        </w:rPr>
        <w:noBreakHyphen/>
      </w:r>
      <w:r w:rsidR="00F94942" w:rsidRPr="003117C6">
        <w:rPr>
          <w:rFonts w:ascii="Arial" w:hAnsi="Arial" w:cs="Arial"/>
          <w:sz w:val="24"/>
          <w:szCs w:val="24"/>
        </w:rPr>
        <w:t>level</w:t>
      </w:r>
      <w:r w:rsidR="00DC3DAB" w:rsidRPr="003117C6">
        <w:rPr>
          <w:rFonts w:ascii="Arial" w:hAnsi="Arial" w:cs="Arial"/>
          <w:sz w:val="24"/>
          <w:szCs w:val="24"/>
        </w:rPr>
        <w:t xml:space="preserve"> hospital immediately after noticing that she did not cry during birth, was floppy and had seizures when the</w:t>
      </w:r>
      <w:r w:rsidR="00F94942">
        <w:rPr>
          <w:rFonts w:ascii="Arial" w:hAnsi="Arial" w:cs="Arial"/>
          <w:sz w:val="24"/>
          <w:szCs w:val="24"/>
        </w:rPr>
        <w:t>y</w:t>
      </w:r>
      <w:r w:rsidR="00DC3DAB" w:rsidRPr="003117C6">
        <w:rPr>
          <w:rFonts w:ascii="Arial" w:hAnsi="Arial" w:cs="Arial"/>
          <w:sz w:val="24"/>
          <w:szCs w:val="24"/>
        </w:rPr>
        <w:t xml:space="preserve"> could have done so</w:t>
      </w:r>
      <w:r w:rsidRPr="003117C6">
        <w:rPr>
          <w:rFonts w:ascii="Arial" w:hAnsi="Arial" w:cs="Arial"/>
          <w:sz w:val="24"/>
          <w:szCs w:val="24"/>
        </w:rPr>
        <w:t>.</w:t>
      </w:r>
    </w:p>
    <w:p w14:paraId="6BE47367" w14:textId="77777777" w:rsidR="00F94942" w:rsidRPr="003117C6" w:rsidRDefault="00F94942" w:rsidP="00DC6117">
      <w:pPr>
        <w:tabs>
          <w:tab w:val="left" w:pos="720"/>
        </w:tabs>
        <w:spacing w:after="0" w:line="360" w:lineRule="auto"/>
        <w:ind w:left="720" w:hanging="720"/>
        <w:jc w:val="both"/>
        <w:rPr>
          <w:rFonts w:ascii="Arial" w:hAnsi="Arial" w:cs="Arial"/>
          <w:sz w:val="24"/>
          <w:szCs w:val="24"/>
        </w:rPr>
      </w:pPr>
    </w:p>
    <w:p w14:paraId="362C326D" w14:textId="77777777" w:rsidR="00DC3DAB" w:rsidRPr="003117C6" w:rsidRDefault="00D75CFA" w:rsidP="00DC6117">
      <w:pPr>
        <w:tabs>
          <w:tab w:val="left" w:pos="720"/>
        </w:tabs>
        <w:spacing w:after="0" w:line="360" w:lineRule="auto"/>
        <w:ind w:left="720" w:hanging="720"/>
        <w:jc w:val="both"/>
        <w:rPr>
          <w:rFonts w:ascii="Arial" w:hAnsi="Arial" w:cs="Arial"/>
          <w:sz w:val="24"/>
          <w:szCs w:val="24"/>
        </w:rPr>
      </w:pPr>
      <w:r w:rsidRPr="003117C6">
        <w:rPr>
          <w:rFonts w:ascii="Arial" w:hAnsi="Arial" w:cs="Arial"/>
          <w:sz w:val="24"/>
          <w:szCs w:val="24"/>
        </w:rPr>
        <w:t>25.16</w:t>
      </w:r>
      <w:r w:rsidRPr="003117C6">
        <w:rPr>
          <w:rFonts w:ascii="Arial" w:hAnsi="Arial" w:cs="Arial"/>
          <w:sz w:val="24"/>
          <w:szCs w:val="24"/>
        </w:rPr>
        <w:tab/>
      </w:r>
      <w:r w:rsidR="00DC3DAB" w:rsidRPr="003117C6">
        <w:rPr>
          <w:rFonts w:ascii="Arial" w:hAnsi="Arial" w:cs="Arial"/>
          <w:sz w:val="24"/>
          <w:szCs w:val="24"/>
        </w:rPr>
        <w:t>They failed to take any/or any adequate steps to prevent the development of seizures when they could or should have done so.</w:t>
      </w:r>
    </w:p>
    <w:p w14:paraId="58974AC0" w14:textId="77777777" w:rsidR="00DC3DAB" w:rsidRPr="008E30BA" w:rsidRDefault="00DC3DAB" w:rsidP="003766D8">
      <w:pPr>
        <w:spacing w:after="0" w:line="360" w:lineRule="auto"/>
        <w:jc w:val="both"/>
        <w:rPr>
          <w:rFonts w:ascii="Arial" w:hAnsi="Arial" w:cs="Arial"/>
          <w:sz w:val="24"/>
          <w:szCs w:val="24"/>
        </w:rPr>
      </w:pPr>
    </w:p>
    <w:p w14:paraId="3F1B88B5" w14:textId="1F4C7110" w:rsidR="005463E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[26]</w:t>
      </w:r>
      <w:r w:rsidRPr="008E30BA">
        <w:rPr>
          <w:rFonts w:ascii="Arial" w:hAnsi="Arial" w:cs="Arial"/>
          <w:sz w:val="24"/>
          <w:szCs w:val="24"/>
        </w:rPr>
        <w:tab/>
      </w:r>
      <w:r w:rsidR="00A732B2" w:rsidRPr="008E30BA">
        <w:rPr>
          <w:rFonts w:ascii="Arial" w:hAnsi="Arial" w:cs="Arial"/>
          <w:sz w:val="24"/>
          <w:szCs w:val="24"/>
        </w:rPr>
        <w:t xml:space="preserve">In the plea, the Respondent admitted that the Appellant and </w:t>
      </w:r>
      <w:r w:rsidR="005463EB" w:rsidRPr="008E30BA">
        <w:rPr>
          <w:rFonts w:ascii="Arial" w:hAnsi="Arial" w:cs="Arial"/>
          <w:sz w:val="24"/>
          <w:szCs w:val="24"/>
        </w:rPr>
        <w:t xml:space="preserve">her newborn </w:t>
      </w:r>
      <w:r w:rsidR="00A732B2" w:rsidRPr="008E30BA">
        <w:rPr>
          <w:rFonts w:ascii="Arial" w:hAnsi="Arial" w:cs="Arial"/>
          <w:sz w:val="24"/>
          <w:szCs w:val="24"/>
        </w:rPr>
        <w:t xml:space="preserve">were treated at the </w:t>
      </w:r>
      <w:r w:rsidR="005463EB" w:rsidRPr="008E30BA">
        <w:rPr>
          <w:rFonts w:ascii="Arial" w:hAnsi="Arial" w:cs="Arial"/>
          <w:sz w:val="24"/>
          <w:szCs w:val="24"/>
        </w:rPr>
        <w:t>C</w:t>
      </w:r>
      <w:r w:rsidR="00A732B2" w:rsidRPr="008E30BA">
        <w:rPr>
          <w:rFonts w:ascii="Arial" w:hAnsi="Arial" w:cs="Arial"/>
          <w:sz w:val="24"/>
          <w:szCs w:val="24"/>
        </w:rPr>
        <w:t xml:space="preserve">linic and </w:t>
      </w:r>
      <w:r w:rsidR="005463EB" w:rsidRPr="008E30BA">
        <w:rPr>
          <w:rFonts w:ascii="Arial" w:hAnsi="Arial" w:cs="Arial"/>
          <w:sz w:val="24"/>
          <w:szCs w:val="24"/>
        </w:rPr>
        <w:t>H</w:t>
      </w:r>
      <w:r w:rsidR="00A732B2" w:rsidRPr="008E30BA">
        <w:rPr>
          <w:rFonts w:ascii="Arial" w:hAnsi="Arial" w:cs="Arial"/>
          <w:sz w:val="24"/>
          <w:szCs w:val="24"/>
        </w:rPr>
        <w:t>ospital and the</w:t>
      </w:r>
      <w:r w:rsidR="00273757" w:rsidRPr="008E30BA">
        <w:rPr>
          <w:rFonts w:ascii="Arial" w:hAnsi="Arial" w:cs="Arial"/>
          <w:sz w:val="24"/>
          <w:szCs w:val="24"/>
        </w:rPr>
        <w:t>ir</w:t>
      </w:r>
      <w:r w:rsidR="00A732B2" w:rsidRPr="008E30BA">
        <w:rPr>
          <w:rFonts w:ascii="Arial" w:hAnsi="Arial" w:cs="Arial"/>
          <w:sz w:val="24"/>
          <w:szCs w:val="24"/>
        </w:rPr>
        <w:t xml:space="preserve"> duty of care towards the Appellant and </w:t>
      </w:r>
      <w:r w:rsidR="005463EB" w:rsidRPr="008E30BA">
        <w:rPr>
          <w:rFonts w:ascii="Arial" w:hAnsi="Arial" w:cs="Arial"/>
          <w:sz w:val="24"/>
          <w:szCs w:val="24"/>
        </w:rPr>
        <w:t>her newborn.</w:t>
      </w:r>
    </w:p>
    <w:p w14:paraId="1E58633E" w14:textId="77777777" w:rsidR="005463EB" w:rsidRPr="008E30BA" w:rsidRDefault="005463EB" w:rsidP="003766D8">
      <w:pPr>
        <w:spacing w:after="0" w:line="360" w:lineRule="auto"/>
        <w:jc w:val="both"/>
        <w:rPr>
          <w:rFonts w:ascii="Arial" w:hAnsi="Arial" w:cs="Arial"/>
          <w:sz w:val="24"/>
          <w:szCs w:val="24"/>
        </w:rPr>
      </w:pPr>
    </w:p>
    <w:p w14:paraId="3FE4130C" w14:textId="13181E3B"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[27]</w:t>
      </w:r>
      <w:r w:rsidRPr="008E30BA">
        <w:rPr>
          <w:rFonts w:ascii="Arial" w:hAnsi="Arial" w:cs="Arial"/>
          <w:sz w:val="24"/>
          <w:szCs w:val="24"/>
        </w:rPr>
        <w:tab/>
      </w:r>
      <w:r w:rsidR="005463EB" w:rsidRPr="008E30BA">
        <w:rPr>
          <w:rFonts w:ascii="Arial" w:hAnsi="Arial" w:cs="Arial"/>
          <w:sz w:val="24"/>
          <w:szCs w:val="24"/>
        </w:rPr>
        <w:t>T</w:t>
      </w:r>
      <w:r w:rsidR="00A732B2" w:rsidRPr="008E30BA">
        <w:rPr>
          <w:rFonts w:ascii="Arial" w:hAnsi="Arial" w:cs="Arial"/>
          <w:sz w:val="24"/>
          <w:szCs w:val="24"/>
        </w:rPr>
        <w:t xml:space="preserve">he Respondent denied that </w:t>
      </w:r>
      <w:r w:rsidR="00B46E5D">
        <w:rPr>
          <w:rFonts w:ascii="Arial" w:hAnsi="Arial" w:cs="Arial"/>
          <w:sz w:val="24"/>
          <w:szCs w:val="24"/>
        </w:rPr>
        <w:t>its</w:t>
      </w:r>
      <w:r w:rsidR="00B46E5D" w:rsidRPr="008E30BA">
        <w:rPr>
          <w:rFonts w:ascii="Arial" w:hAnsi="Arial" w:cs="Arial"/>
          <w:sz w:val="24"/>
          <w:szCs w:val="24"/>
        </w:rPr>
        <w:t xml:space="preserve"> </w:t>
      </w:r>
      <w:r w:rsidR="00A732B2" w:rsidRPr="008E30BA">
        <w:rPr>
          <w:rFonts w:ascii="Arial" w:hAnsi="Arial" w:cs="Arial"/>
          <w:sz w:val="24"/>
          <w:szCs w:val="24"/>
        </w:rPr>
        <w:t xml:space="preserve">employees, both at the </w:t>
      </w:r>
      <w:r w:rsidR="005463EB" w:rsidRPr="008E30BA">
        <w:rPr>
          <w:rFonts w:ascii="Arial" w:hAnsi="Arial" w:cs="Arial"/>
          <w:sz w:val="24"/>
          <w:szCs w:val="24"/>
        </w:rPr>
        <w:t>C</w:t>
      </w:r>
      <w:r w:rsidR="00A732B2" w:rsidRPr="008E30BA">
        <w:rPr>
          <w:rFonts w:ascii="Arial" w:hAnsi="Arial" w:cs="Arial"/>
          <w:sz w:val="24"/>
          <w:szCs w:val="24"/>
        </w:rPr>
        <w:t xml:space="preserve">linic and </w:t>
      </w:r>
      <w:r w:rsidR="005463EB" w:rsidRPr="008E30BA">
        <w:rPr>
          <w:rFonts w:ascii="Arial" w:hAnsi="Arial" w:cs="Arial"/>
          <w:sz w:val="24"/>
          <w:szCs w:val="24"/>
        </w:rPr>
        <w:t>H</w:t>
      </w:r>
      <w:r w:rsidR="00A732B2" w:rsidRPr="008E30BA">
        <w:rPr>
          <w:rFonts w:ascii="Arial" w:hAnsi="Arial" w:cs="Arial"/>
          <w:sz w:val="24"/>
          <w:szCs w:val="24"/>
        </w:rPr>
        <w:t>ospital, acted in breach of the</w:t>
      </w:r>
      <w:r w:rsidR="005463EB" w:rsidRPr="008E30BA">
        <w:rPr>
          <w:rFonts w:ascii="Arial" w:hAnsi="Arial" w:cs="Arial"/>
          <w:sz w:val="24"/>
          <w:szCs w:val="24"/>
        </w:rPr>
        <w:t>ir</w:t>
      </w:r>
      <w:r w:rsidR="00A732B2" w:rsidRPr="008E30BA">
        <w:rPr>
          <w:rFonts w:ascii="Arial" w:hAnsi="Arial" w:cs="Arial"/>
          <w:sz w:val="24"/>
          <w:szCs w:val="24"/>
        </w:rPr>
        <w:t xml:space="preserve"> duty of care </w:t>
      </w:r>
      <w:r w:rsidR="005463EB" w:rsidRPr="008E30BA">
        <w:rPr>
          <w:rFonts w:ascii="Arial" w:hAnsi="Arial" w:cs="Arial"/>
          <w:sz w:val="24"/>
          <w:szCs w:val="24"/>
        </w:rPr>
        <w:t>or</w:t>
      </w:r>
      <w:r w:rsidR="00A732B2" w:rsidRPr="008E30BA">
        <w:rPr>
          <w:rFonts w:ascii="Arial" w:hAnsi="Arial" w:cs="Arial"/>
          <w:sz w:val="24"/>
          <w:szCs w:val="24"/>
        </w:rPr>
        <w:t xml:space="preserve"> that they were in any manner negligent. </w:t>
      </w:r>
      <w:r w:rsidR="00941AF9" w:rsidRPr="008E30BA">
        <w:rPr>
          <w:rFonts w:ascii="Arial" w:hAnsi="Arial" w:cs="Arial"/>
          <w:sz w:val="24"/>
          <w:szCs w:val="24"/>
        </w:rPr>
        <w:t xml:space="preserve">The Respondent averred in the plea that the nursing staff and doctors, both at the </w:t>
      </w:r>
      <w:r w:rsidR="005463EB" w:rsidRPr="008E30BA">
        <w:rPr>
          <w:rFonts w:ascii="Arial" w:hAnsi="Arial" w:cs="Arial"/>
          <w:sz w:val="24"/>
          <w:szCs w:val="24"/>
        </w:rPr>
        <w:t>C</w:t>
      </w:r>
      <w:r w:rsidR="00941AF9" w:rsidRPr="008E30BA">
        <w:rPr>
          <w:rFonts w:ascii="Arial" w:hAnsi="Arial" w:cs="Arial"/>
          <w:sz w:val="24"/>
          <w:szCs w:val="24"/>
        </w:rPr>
        <w:t xml:space="preserve">linic and </w:t>
      </w:r>
      <w:r w:rsidR="005463EB" w:rsidRPr="008E30BA">
        <w:rPr>
          <w:rFonts w:ascii="Arial" w:hAnsi="Arial" w:cs="Arial"/>
          <w:sz w:val="24"/>
          <w:szCs w:val="24"/>
        </w:rPr>
        <w:t>H</w:t>
      </w:r>
      <w:r w:rsidR="00941AF9" w:rsidRPr="008E30BA">
        <w:rPr>
          <w:rFonts w:ascii="Arial" w:hAnsi="Arial" w:cs="Arial"/>
          <w:sz w:val="24"/>
          <w:szCs w:val="24"/>
        </w:rPr>
        <w:t xml:space="preserve">ospital, treated the Appellant and </w:t>
      </w:r>
      <w:r w:rsidR="005463EB" w:rsidRPr="008E30BA">
        <w:rPr>
          <w:rFonts w:ascii="Arial" w:hAnsi="Arial" w:cs="Arial"/>
          <w:sz w:val="24"/>
          <w:szCs w:val="24"/>
        </w:rPr>
        <w:t>her new</w:t>
      </w:r>
      <w:r w:rsidR="00C13C68">
        <w:rPr>
          <w:rFonts w:ascii="Arial" w:hAnsi="Arial" w:cs="Arial"/>
          <w:sz w:val="24"/>
          <w:szCs w:val="24"/>
        </w:rPr>
        <w:t>b</w:t>
      </w:r>
      <w:r w:rsidR="005463EB" w:rsidRPr="008E30BA">
        <w:rPr>
          <w:rFonts w:ascii="Arial" w:hAnsi="Arial" w:cs="Arial"/>
          <w:sz w:val="24"/>
          <w:szCs w:val="24"/>
        </w:rPr>
        <w:t>orn</w:t>
      </w:r>
      <w:r w:rsidR="00941AF9" w:rsidRPr="008E30BA">
        <w:rPr>
          <w:rFonts w:ascii="Arial" w:hAnsi="Arial" w:cs="Arial"/>
          <w:sz w:val="24"/>
          <w:szCs w:val="24"/>
        </w:rPr>
        <w:t xml:space="preserve"> in accordance with the required and acceptable standards</w:t>
      </w:r>
      <w:r w:rsidR="005463EB" w:rsidRPr="008E30BA">
        <w:rPr>
          <w:rFonts w:ascii="Arial" w:hAnsi="Arial" w:cs="Arial"/>
          <w:sz w:val="24"/>
          <w:szCs w:val="24"/>
        </w:rPr>
        <w:t xml:space="preserve"> of care</w:t>
      </w:r>
      <w:r w:rsidR="00941AF9" w:rsidRPr="008E30BA">
        <w:rPr>
          <w:rFonts w:ascii="Arial" w:hAnsi="Arial" w:cs="Arial"/>
          <w:sz w:val="24"/>
          <w:szCs w:val="24"/>
        </w:rPr>
        <w:t>.</w:t>
      </w:r>
    </w:p>
    <w:p w14:paraId="2BBB7ED0" w14:textId="77777777" w:rsidR="003C4E36" w:rsidRPr="008E30BA" w:rsidRDefault="003C4E36" w:rsidP="003766D8">
      <w:pPr>
        <w:spacing w:after="0" w:line="360" w:lineRule="auto"/>
        <w:jc w:val="both"/>
        <w:rPr>
          <w:rFonts w:ascii="Arial" w:hAnsi="Arial" w:cs="Arial"/>
          <w:sz w:val="24"/>
          <w:szCs w:val="24"/>
        </w:rPr>
      </w:pPr>
    </w:p>
    <w:p w14:paraId="52FCC807" w14:textId="77777777" w:rsidR="005463EB" w:rsidRPr="008E30BA" w:rsidRDefault="003C4E36" w:rsidP="00DC6117">
      <w:pPr>
        <w:spacing w:after="120" w:line="360" w:lineRule="auto"/>
        <w:jc w:val="both"/>
        <w:rPr>
          <w:rFonts w:ascii="Arial" w:hAnsi="Arial" w:cs="Arial"/>
          <w:b/>
          <w:sz w:val="24"/>
          <w:szCs w:val="24"/>
        </w:rPr>
      </w:pPr>
      <w:r w:rsidRPr="008E30BA">
        <w:rPr>
          <w:rFonts w:ascii="Arial" w:hAnsi="Arial" w:cs="Arial"/>
          <w:b/>
          <w:sz w:val="24"/>
          <w:szCs w:val="24"/>
        </w:rPr>
        <w:t xml:space="preserve">The pre-trial </w:t>
      </w:r>
      <w:r w:rsidR="00424BAA" w:rsidRPr="008E30BA">
        <w:rPr>
          <w:rFonts w:ascii="Arial" w:hAnsi="Arial" w:cs="Arial"/>
          <w:b/>
          <w:sz w:val="24"/>
          <w:szCs w:val="24"/>
        </w:rPr>
        <w:t>minutes</w:t>
      </w:r>
    </w:p>
    <w:p w14:paraId="4692A5E9" w14:textId="6CDA706E"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[28]</w:t>
      </w:r>
      <w:r w:rsidRPr="008E30BA">
        <w:rPr>
          <w:rFonts w:ascii="Arial" w:hAnsi="Arial" w:cs="Arial"/>
          <w:sz w:val="24"/>
          <w:szCs w:val="24"/>
        </w:rPr>
        <w:tab/>
      </w:r>
      <w:r w:rsidR="00424BAA" w:rsidRPr="003117C6">
        <w:rPr>
          <w:rFonts w:ascii="Arial" w:hAnsi="Arial" w:cs="Arial"/>
          <w:sz w:val="24"/>
          <w:szCs w:val="24"/>
        </w:rPr>
        <w:t xml:space="preserve">The parties filed a pre-trial minute in </w:t>
      </w:r>
      <w:r w:rsidR="00273757" w:rsidRPr="003117C6">
        <w:rPr>
          <w:rFonts w:ascii="Arial" w:hAnsi="Arial" w:cs="Arial"/>
          <w:sz w:val="24"/>
          <w:szCs w:val="24"/>
        </w:rPr>
        <w:t xml:space="preserve">accordance with Uniform </w:t>
      </w:r>
      <w:r w:rsidR="00C13C68" w:rsidRPr="003117C6">
        <w:rPr>
          <w:rFonts w:ascii="Arial" w:hAnsi="Arial" w:cs="Arial"/>
          <w:sz w:val="24"/>
          <w:szCs w:val="24"/>
        </w:rPr>
        <w:t>r</w:t>
      </w:r>
      <w:r w:rsidR="00424BAA" w:rsidRPr="003117C6">
        <w:rPr>
          <w:rFonts w:ascii="Arial" w:hAnsi="Arial" w:cs="Arial"/>
          <w:sz w:val="24"/>
          <w:szCs w:val="24"/>
        </w:rPr>
        <w:t>ule 37. In terms of the minutes, the</w:t>
      </w:r>
      <w:r w:rsidR="005463EB" w:rsidRPr="003117C6">
        <w:rPr>
          <w:rFonts w:ascii="Arial" w:hAnsi="Arial" w:cs="Arial"/>
          <w:sz w:val="24"/>
          <w:szCs w:val="24"/>
        </w:rPr>
        <w:t xml:space="preserve"> following</w:t>
      </w:r>
      <w:r w:rsidR="00424BAA" w:rsidRPr="008E30BA">
        <w:rPr>
          <w:rFonts w:ascii="Arial" w:hAnsi="Arial" w:cs="Arial"/>
          <w:sz w:val="24"/>
          <w:szCs w:val="24"/>
        </w:rPr>
        <w:t xml:space="preserve"> agreements were </w:t>
      </w:r>
      <w:r w:rsidR="00D211F5" w:rsidRPr="008E30BA">
        <w:rPr>
          <w:rFonts w:ascii="Arial" w:hAnsi="Arial" w:cs="Arial"/>
          <w:sz w:val="24"/>
          <w:szCs w:val="24"/>
        </w:rPr>
        <w:t>recorded</w:t>
      </w:r>
      <w:r w:rsidR="005463EB" w:rsidRPr="008E30BA">
        <w:rPr>
          <w:rFonts w:ascii="Arial" w:hAnsi="Arial" w:cs="Arial"/>
          <w:sz w:val="24"/>
          <w:szCs w:val="24"/>
        </w:rPr>
        <w:t>:</w:t>
      </w:r>
    </w:p>
    <w:p w14:paraId="02F3AEAB" w14:textId="77777777" w:rsidR="00424BAA" w:rsidRPr="008E30BA" w:rsidRDefault="00424BAA" w:rsidP="003766D8">
      <w:pPr>
        <w:spacing w:after="0" w:line="360" w:lineRule="auto"/>
        <w:jc w:val="both"/>
        <w:rPr>
          <w:rFonts w:ascii="Arial" w:hAnsi="Arial" w:cs="Arial"/>
          <w:sz w:val="24"/>
          <w:szCs w:val="24"/>
        </w:rPr>
      </w:pPr>
    </w:p>
    <w:p w14:paraId="5980937C" w14:textId="77777777" w:rsidR="00424BAA" w:rsidRDefault="005463EB" w:rsidP="00DC6117">
      <w:pPr>
        <w:tabs>
          <w:tab w:val="left" w:pos="720"/>
        </w:tabs>
        <w:spacing w:after="0" w:line="360" w:lineRule="auto"/>
        <w:ind w:left="720" w:hanging="720"/>
        <w:jc w:val="both"/>
        <w:rPr>
          <w:rFonts w:ascii="Arial" w:hAnsi="Arial" w:cs="Arial"/>
          <w:sz w:val="24"/>
          <w:szCs w:val="24"/>
        </w:rPr>
      </w:pPr>
      <w:r w:rsidRPr="008E30BA">
        <w:rPr>
          <w:rFonts w:ascii="Arial" w:hAnsi="Arial" w:cs="Arial"/>
          <w:sz w:val="24"/>
          <w:szCs w:val="24"/>
        </w:rPr>
        <w:t>28.1</w:t>
      </w:r>
      <w:r w:rsidRPr="008E30BA">
        <w:rPr>
          <w:rFonts w:ascii="Arial" w:hAnsi="Arial" w:cs="Arial"/>
          <w:sz w:val="24"/>
          <w:szCs w:val="24"/>
        </w:rPr>
        <w:tab/>
      </w:r>
      <w:r w:rsidR="00D211F5" w:rsidRPr="008E30BA">
        <w:rPr>
          <w:rFonts w:ascii="Arial" w:hAnsi="Arial" w:cs="Arial"/>
          <w:sz w:val="24"/>
          <w:szCs w:val="24"/>
        </w:rPr>
        <w:t xml:space="preserve">That the Appellant’s pregnancy was uncomplicated as she never suffered </w:t>
      </w:r>
      <w:r w:rsidRPr="008E30BA">
        <w:rPr>
          <w:rFonts w:ascii="Arial" w:hAnsi="Arial" w:cs="Arial"/>
          <w:sz w:val="24"/>
          <w:szCs w:val="24"/>
        </w:rPr>
        <w:t xml:space="preserve">from </w:t>
      </w:r>
      <w:r w:rsidR="00D211F5" w:rsidRPr="008E30BA">
        <w:rPr>
          <w:rFonts w:ascii="Arial" w:hAnsi="Arial" w:cs="Arial"/>
          <w:sz w:val="24"/>
          <w:szCs w:val="24"/>
        </w:rPr>
        <w:t>any chronic illnesses such as hypertension (high blood pressure), diabetes, epilepsy, tuberculosis, antepartum haemorrhage or cardiac disease and screening tests for HIV and syphilis infection proved negative</w:t>
      </w:r>
      <w:r w:rsidRPr="008E30BA">
        <w:rPr>
          <w:rFonts w:ascii="Arial" w:hAnsi="Arial" w:cs="Arial"/>
          <w:sz w:val="24"/>
          <w:szCs w:val="24"/>
        </w:rPr>
        <w:t>.</w:t>
      </w:r>
    </w:p>
    <w:p w14:paraId="34A6F330" w14:textId="77777777" w:rsidR="00AE2252" w:rsidRPr="008E30BA" w:rsidRDefault="00AE2252" w:rsidP="00DC6117">
      <w:pPr>
        <w:tabs>
          <w:tab w:val="left" w:pos="720"/>
        </w:tabs>
        <w:spacing w:after="0" w:line="360" w:lineRule="auto"/>
        <w:ind w:left="720"/>
        <w:jc w:val="both"/>
        <w:rPr>
          <w:rFonts w:ascii="Arial" w:hAnsi="Arial" w:cs="Arial"/>
          <w:sz w:val="24"/>
          <w:szCs w:val="24"/>
        </w:rPr>
      </w:pPr>
    </w:p>
    <w:p w14:paraId="03CC3B94" w14:textId="77777777" w:rsidR="00D211F5" w:rsidRPr="008E30BA" w:rsidRDefault="005463EB" w:rsidP="00DC6117">
      <w:pPr>
        <w:tabs>
          <w:tab w:val="left" w:pos="720"/>
        </w:tabs>
        <w:spacing w:after="0" w:line="360" w:lineRule="auto"/>
        <w:ind w:left="720" w:hanging="720"/>
        <w:jc w:val="both"/>
        <w:rPr>
          <w:rFonts w:ascii="Arial" w:hAnsi="Arial" w:cs="Arial"/>
          <w:sz w:val="24"/>
          <w:szCs w:val="24"/>
        </w:rPr>
      </w:pPr>
      <w:r w:rsidRPr="008E30BA">
        <w:rPr>
          <w:rFonts w:ascii="Arial" w:hAnsi="Arial" w:cs="Arial"/>
          <w:sz w:val="24"/>
          <w:szCs w:val="24"/>
        </w:rPr>
        <w:t>28.2</w:t>
      </w:r>
      <w:r w:rsidRPr="008E30BA">
        <w:rPr>
          <w:rFonts w:ascii="Arial" w:hAnsi="Arial" w:cs="Arial"/>
          <w:sz w:val="24"/>
          <w:szCs w:val="24"/>
        </w:rPr>
        <w:tab/>
      </w:r>
      <w:r w:rsidR="00D211F5" w:rsidRPr="008E30BA">
        <w:rPr>
          <w:rFonts w:ascii="Arial" w:hAnsi="Arial" w:cs="Arial"/>
          <w:sz w:val="24"/>
          <w:szCs w:val="24"/>
        </w:rPr>
        <w:t xml:space="preserve">That the neonatal records indicated that </w:t>
      </w:r>
      <w:r w:rsidRPr="008E30BA">
        <w:rPr>
          <w:rFonts w:ascii="Arial" w:hAnsi="Arial" w:cs="Arial"/>
          <w:sz w:val="24"/>
          <w:szCs w:val="24"/>
        </w:rPr>
        <w:t xml:space="preserve">the </w:t>
      </w:r>
      <w:r w:rsidR="00F12A3D">
        <w:rPr>
          <w:rFonts w:ascii="Arial" w:hAnsi="Arial" w:cs="Arial"/>
          <w:sz w:val="24"/>
          <w:szCs w:val="24"/>
        </w:rPr>
        <w:t>newborn</w:t>
      </w:r>
      <w:r w:rsidRPr="008E30BA">
        <w:rPr>
          <w:rFonts w:ascii="Arial" w:hAnsi="Arial" w:cs="Arial"/>
          <w:sz w:val="24"/>
          <w:szCs w:val="24"/>
        </w:rPr>
        <w:t xml:space="preserve"> </w:t>
      </w:r>
      <w:r w:rsidR="00D211F5" w:rsidRPr="008E30BA">
        <w:rPr>
          <w:rFonts w:ascii="Arial" w:hAnsi="Arial" w:cs="Arial"/>
          <w:sz w:val="24"/>
          <w:szCs w:val="24"/>
        </w:rPr>
        <w:t>was born at Mthatha General</w:t>
      </w:r>
      <w:r w:rsidR="00392697" w:rsidRPr="008E30BA">
        <w:rPr>
          <w:rFonts w:ascii="Arial" w:hAnsi="Arial" w:cs="Arial"/>
          <w:sz w:val="24"/>
          <w:szCs w:val="24"/>
        </w:rPr>
        <w:t xml:space="preserve"> </w:t>
      </w:r>
      <w:r w:rsidR="00D211F5" w:rsidRPr="008E30BA">
        <w:rPr>
          <w:rFonts w:ascii="Arial" w:hAnsi="Arial" w:cs="Arial"/>
          <w:sz w:val="24"/>
          <w:szCs w:val="24"/>
        </w:rPr>
        <w:t>Hospital at term gestation by normal vaginal delivery</w:t>
      </w:r>
      <w:r w:rsidRPr="008E30BA">
        <w:rPr>
          <w:rFonts w:ascii="Arial" w:hAnsi="Arial" w:cs="Arial"/>
          <w:sz w:val="24"/>
          <w:szCs w:val="24"/>
        </w:rPr>
        <w:t>.</w:t>
      </w:r>
    </w:p>
    <w:p w14:paraId="4D1646A6" w14:textId="77777777" w:rsidR="005463EB" w:rsidRPr="008E30BA" w:rsidRDefault="005463EB" w:rsidP="003766D8">
      <w:pPr>
        <w:spacing w:after="0" w:line="360" w:lineRule="auto"/>
        <w:ind w:left="720"/>
        <w:jc w:val="both"/>
        <w:rPr>
          <w:rFonts w:ascii="Arial" w:hAnsi="Arial" w:cs="Arial"/>
          <w:sz w:val="24"/>
          <w:szCs w:val="24"/>
        </w:rPr>
      </w:pPr>
    </w:p>
    <w:p w14:paraId="6AA13CBF" w14:textId="77777777" w:rsidR="00D211F5" w:rsidRPr="008E30BA" w:rsidRDefault="005463EB" w:rsidP="00DC6117">
      <w:pPr>
        <w:tabs>
          <w:tab w:val="left" w:pos="720"/>
        </w:tabs>
        <w:spacing w:after="0" w:line="360" w:lineRule="auto"/>
        <w:ind w:left="720" w:hanging="720"/>
        <w:jc w:val="both"/>
        <w:rPr>
          <w:rFonts w:ascii="Arial" w:hAnsi="Arial" w:cs="Arial"/>
          <w:sz w:val="24"/>
          <w:szCs w:val="24"/>
        </w:rPr>
      </w:pPr>
      <w:r w:rsidRPr="008E30BA">
        <w:rPr>
          <w:rFonts w:ascii="Arial" w:hAnsi="Arial" w:cs="Arial"/>
          <w:sz w:val="24"/>
          <w:szCs w:val="24"/>
        </w:rPr>
        <w:t>28.3</w:t>
      </w:r>
      <w:r w:rsidRPr="008E30BA">
        <w:rPr>
          <w:rFonts w:ascii="Arial" w:hAnsi="Arial" w:cs="Arial"/>
          <w:sz w:val="24"/>
          <w:szCs w:val="24"/>
        </w:rPr>
        <w:tab/>
      </w:r>
      <w:r w:rsidR="00D211F5" w:rsidRPr="008E30BA">
        <w:rPr>
          <w:rFonts w:ascii="Arial" w:hAnsi="Arial" w:cs="Arial"/>
          <w:sz w:val="24"/>
          <w:szCs w:val="24"/>
        </w:rPr>
        <w:t xml:space="preserve">That the time of birth is stated as </w:t>
      </w:r>
      <w:r w:rsidR="00C023FC" w:rsidRPr="008E30BA">
        <w:rPr>
          <w:rFonts w:ascii="Arial" w:hAnsi="Arial" w:cs="Arial"/>
          <w:sz w:val="24"/>
          <w:szCs w:val="24"/>
        </w:rPr>
        <w:t>06h35</w:t>
      </w:r>
      <w:r w:rsidR="00D211F5" w:rsidRPr="008E30BA">
        <w:rPr>
          <w:rFonts w:ascii="Arial" w:hAnsi="Arial" w:cs="Arial"/>
          <w:sz w:val="24"/>
          <w:szCs w:val="24"/>
        </w:rPr>
        <w:t xml:space="preserve"> on the 12 September 2009 </w:t>
      </w:r>
      <w:r w:rsidRPr="008E30BA">
        <w:rPr>
          <w:rFonts w:ascii="Arial" w:hAnsi="Arial" w:cs="Arial"/>
          <w:sz w:val="24"/>
          <w:szCs w:val="24"/>
        </w:rPr>
        <w:t>with a</w:t>
      </w:r>
      <w:r w:rsidR="00D211F5" w:rsidRPr="008E30BA">
        <w:rPr>
          <w:rFonts w:ascii="Arial" w:hAnsi="Arial" w:cs="Arial"/>
          <w:sz w:val="24"/>
          <w:szCs w:val="24"/>
        </w:rPr>
        <w:t xml:space="preserve"> birth weight </w:t>
      </w:r>
      <w:r w:rsidRPr="008E30BA">
        <w:rPr>
          <w:rFonts w:ascii="Arial" w:hAnsi="Arial" w:cs="Arial"/>
          <w:sz w:val="24"/>
          <w:szCs w:val="24"/>
        </w:rPr>
        <w:t xml:space="preserve">of </w:t>
      </w:r>
      <w:r w:rsidR="00D211F5" w:rsidRPr="008E30BA">
        <w:rPr>
          <w:rFonts w:ascii="Arial" w:hAnsi="Arial" w:cs="Arial"/>
          <w:sz w:val="24"/>
          <w:szCs w:val="24"/>
        </w:rPr>
        <w:t>3200g</w:t>
      </w:r>
      <w:r w:rsidRPr="008E30BA">
        <w:rPr>
          <w:rFonts w:ascii="Arial" w:hAnsi="Arial" w:cs="Arial"/>
          <w:sz w:val="24"/>
          <w:szCs w:val="24"/>
        </w:rPr>
        <w:t>.</w:t>
      </w:r>
    </w:p>
    <w:p w14:paraId="46A4618C" w14:textId="77777777" w:rsidR="005463EB" w:rsidRPr="008E30BA" w:rsidRDefault="005463EB" w:rsidP="003766D8">
      <w:pPr>
        <w:spacing w:after="0" w:line="360" w:lineRule="auto"/>
        <w:jc w:val="both"/>
        <w:rPr>
          <w:rFonts w:ascii="Arial" w:hAnsi="Arial" w:cs="Arial"/>
          <w:sz w:val="24"/>
          <w:szCs w:val="24"/>
        </w:rPr>
      </w:pPr>
    </w:p>
    <w:p w14:paraId="2B3F22DC" w14:textId="77777777" w:rsidR="00D211F5" w:rsidRPr="008E30BA" w:rsidRDefault="005463EB" w:rsidP="00DC6117">
      <w:pPr>
        <w:tabs>
          <w:tab w:val="left" w:pos="720"/>
        </w:tabs>
        <w:spacing w:after="0" w:line="360" w:lineRule="auto"/>
        <w:ind w:left="720" w:hanging="720"/>
        <w:jc w:val="both"/>
        <w:rPr>
          <w:rFonts w:ascii="Arial" w:hAnsi="Arial" w:cs="Arial"/>
          <w:sz w:val="24"/>
          <w:szCs w:val="24"/>
        </w:rPr>
      </w:pPr>
      <w:r w:rsidRPr="008E30BA">
        <w:rPr>
          <w:rFonts w:ascii="Arial" w:hAnsi="Arial" w:cs="Arial"/>
          <w:sz w:val="24"/>
          <w:szCs w:val="24"/>
        </w:rPr>
        <w:lastRenderedPageBreak/>
        <w:t>28.</w:t>
      </w:r>
      <w:r w:rsidR="00547EAB">
        <w:rPr>
          <w:rFonts w:ascii="Arial" w:hAnsi="Arial" w:cs="Arial"/>
          <w:sz w:val="24"/>
          <w:szCs w:val="24"/>
        </w:rPr>
        <w:t>4</w:t>
      </w:r>
      <w:r w:rsidRPr="008E30BA">
        <w:rPr>
          <w:rFonts w:ascii="Arial" w:hAnsi="Arial" w:cs="Arial"/>
          <w:sz w:val="24"/>
          <w:szCs w:val="24"/>
        </w:rPr>
        <w:tab/>
      </w:r>
      <w:r w:rsidR="00D211F5" w:rsidRPr="008E30BA">
        <w:rPr>
          <w:rFonts w:ascii="Arial" w:hAnsi="Arial" w:cs="Arial"/>
          <w:sz w:val="24"/>
          <w:szCs w:val="24"/>
        </w:rPr>
        <w:t xml:space="preserve">That the length at birth and head circumference was not recorded and the Apgar scores were 5 </w:t>
      </w:r>
      <w:r w:rsidR="0031567A">
        <w:rPr>
          <w:rFonts w:ascii="Arial" w:hAnsi="Arial" w:cs="Arial"/>
          <w:sz w:val="24"/>
          <w:szCs w:val="24"/>
        </w:rPr>
        <w:t>(</w:t>
      </w:r>
      <w:r w:rsidR="00D211F5" w:rsidRPr="008E30BA">
        <w:rPr>
          <w:rFonts w:ascii="Arial" w:hAnsi="Arial" w:cs="Arial"/>
          <w:sz w:val="24"/>
          <w:szCs w:val="24"/>
        </w:rPr>
        <w:t>Heart rate = 2, respiration=1, colour = 1, tone=1, response to stimulation=0 after 1 minute and 5 sub scores not noted</w:t>
      </w:r>
      <w:r w:rsidR="004F1D25">
        <w:rPr>
          <w:rFonts w:ascii="Arial" w:hAnsi="Arial" w:cs="Arial"/>
          <w:sz w:val="24"/>
          <w:szCs w:val="24"/>
        </w:rPr>
        <w:t>)</w:t>
      </w:r>
      <w:r w:rsidR="00D211F5" w:rsidRPr="008E30BA">
        <w:rPr>
          <w:rFonts w:ascii="Arial" w:hAnsi="Arial" w:cs="Arial"/>
          <w:sz w:val="24"/>
          <w:szCs w:val="24"/>
        </w:rPr>
        <w:t xml:space="preserve"> after 5 minutes and 7 </w:t>
      </w:r>
      <w:r w:rsidR="004F1D25">
        <w:rPr>
          <w:rFonts w:ascii="Arial" w:hAnsi="Arial" w:cs="Arial"/>
          <w:sz w:val="24"/>
          <w:szCs w:val="24"/>
        </w:rPr>
        <w:t>(</w:t>
      </w:r>
      <w:r w:rsidR="00D211F5" w:rsidRPr="008E30BA">
        <w:rPr>
          <w:rFonts w:ascii="Arial" w:hAnsi="Arial" w:cs="Arial"/>
          <w:sz w:val="24"/>
          <w:szCs w:val="24"/>
        </w:rPr>
        <w:t>Heart rate=2, respiration=2, colour=1, tone=1, response to stimulation=1</w:t>
      </w:r>
      <w:r w:rsidR="004F1D25">
        <w:rPr>
          <w:rFonts w:ascii="Arial" w:hAnsi="Arial" w:cs="Arial"/>
          <w:sz w:val="24"/>
          <w:szCs w:val="24"/>
        </w:rPr>
        <w:t>)</w:t>
      </w:r>
      <w:r w:rsidR="00D211F5" w:rsidRPr="008E30BA">
        <w:rPr>
          <w:rFonts w:ascii="Arial" w:hAnsi="Arial" w:cs="Arial"/>
          <w:sz w:val="24"/>
          <w:szCs w:val="24"/>
        </w:rPr>
        <w:t xml:space="preserve"> after 10 minutes</w:t>
      </w:r>
      <w:r w:rsidRPr="008E30BA">
        <w:rPr>
          <w:rFonts w:ascii="Arial" w:hAnsi="Arial" w:cs="Arial"/>
          <w:sz w:val="24"/>
          <w:szCs w:val="24"/>
        </w:rPr>
        <w:t>.</w:t>
      </w:r>
    </w:p>
    <w:p w14:paraId="30291416" w14:textId="77777777" w:rsidR="005463EB" w:rsidRPr="008E30BA" w:rsidRDefault="005463EB" w:rsidP="003766D8">
      <w:pPr>
        <w:spacing w:after="0" w:line="360" w:lineRule="auto"/>
        <w:jc w:val="both"/>
        <w:rPr>
          <w:rFonts w:ascii="Arial" w:hAnsi="Arial" w:cs="Arial"/>
          <w:sz w:val="24"/>
          <w:szCs w:val="24"/>
        </w:rPr>
      </w:pPr>
    </w:p>
    <w:p w14:paraId="32F45261" w14:textId="77777777" w:rsidR="00D211F5" w:rsidRPr="008E30BA" w:rsidRDefault="005463EB" w:rsidP="00DC6117">
      <w:pPr>
        <w:tabs>
          <w:tab w:val="left" w:pos="720"/>
        </w:tabs>
        <w:spacing w:after="0" w:line="360" w:lineRule="auto"/>
        <w:ind w:left="720" w:hanging="720"/>
        <w:jc w:val="both"/>
        <w:rPr>
          <w:rFonts w:ascii="Arial" w:hAnsi="Arial" w:cs="Arial"/>
          <w:sz w:val="24"/>
          <w:szCs w:val="24"/>
        </w:rPr>
      </w:pPr>
      <w:r w:rsidRPr="008E30BA">
        <w:rPr>
          <w:rFonts w:ascii="Arial" w:hAnsi="Arial" w:cs="Arial"/>
          <w:sz w:val="24"/>
          <w:szCs w:val="24"/>
        </w:rPr>
        <w:t>28.</w:t>
      </w:r>
      <w:r w:rsidR="00841EA9">
        <w:rPr>
          <w:rFonts w:ascii="Arial" w:hAnsi="Arial" w:cs="Arial"/>
          <w:sz w:val="24"/>
          <w:szCs w:val="24"/>
        </w:rPr>
        <w:t>5</w:t>
      </w:r>
      <w:r w:rsidRPr="008E30BA">
        <w:rPr>
          <w:rFonts w:ascii="Arial" w:hAnsi="Arial" w:cs="Arial"/>
          <w:sz w:val="24"/>
          <w:szCs w:val="24"/>
        </w:rPr>
        <w:tab/>
      </w:r>
      <w:r w:rsidR="00D211F5" w:rsidRPr="008E30BA">
        <w:rPr>
          <w:rFonts w:ascii="Arial" w:hAnsi="Arial" w:cs="Arial"/>
          <w:sz w:val="24"/>
          <w:szCs w:val="24"/>
        </w:rPr>
        <w:t xml:space="preserve">That the diagnosis stated on the problem list is low Apgar scores and </w:t>
      </w:r>
      <w:r w:rsidR="00392697" w:rsidRPr="008E30BA">
        <w:rPr>
          <w:rFonts w:ascii="Arial" w:hAnsi="Arial" w:cs="Arial"/>
          <w:sz w:val="24"/>
          <w:szCs w:val="24"/>
        </w:rPr>
        <w:t>m</w:t>
      </w:r>
      <w:r w:rsidR="00D211F5" w:rsidRPr="008E30BA">
        <w:rPr>
          <w:rFonts w:ascii="Arial" w:hAnsi="Arial" w:cs="Arial"/>
          <w:sz w:val="24"/>
          <w:szCs w:val="24"/>
        </w:rPr>
        <w:t>econium aspiration</w:t>
      </w:r>
      <w:r w:rsidRPr="008E30BA">
        <w:rPr>
          <w:rFonts w:ascii="Arial" w:hAnsi="Arial" w:cs="Arial"/>
          <w:sz w:val="24"/>
          <w:szCs w:val="24"/>
        </w:rPr>
        <w:t>.</w:t>
      </w:r>
    </w:p>
    <w:p w14:paraId="62092A87" w14:textId="77777777" w:rsidR="005463EB" w:rsidRPr="008E30BA" w:rsidRDefault="005463EB" w:rsidP="003766D8">
      <w:pPr>
        <w:spacing w:after="0" w:line="360" w:lineRule="auto"/>
        <w:jc w:val="both"/>
        <w:rPr>
          <w:rFonts w:ascii="Arial" w:hAnsi="Arial" w:cs="Arial"/>
          <w:sz w:val="24"/>
          <w:szCs w:val="24"/>
        </w:rPr>
      </w:pPr>
    </w:p>
    <w:p w14:paraId="14B16E56" w14:textId="77777777" w:rsidR="00D211F5" w:rsidRPr="008E30BA" w:rsidRDefault="005463EB" w:rsidP="00DC6117">
      <w:pPr>
        <w:spacing w:after="0" w:line="360" w:lineRule="auto"/>
        <w:ind w:left="720" w:hanging="720"/>
        <w:jc w:val="both"/>
        <w:rPr>
          <w:rFonts w:ascii="Arial" w:hAnsi="Arial" w:cs="Arial"/>
          <w:sz w:val="24"/>
          <w:szCs w:val="24"/>
        </w:rPr>
      </w:pPr>
      <w:r w:rsidRPr="008E30BA">
        <w:rPr>
          <w:rFonts w:ascii="Arial" w:hAnsi="Arial" w:cs="Arial"/>
          <w:sz w:val="24"/>
          <w:szCs w:val="24"/>
        </w:rPr>
        <w:t>28.</w:t>
      </w:r>
      <w:r w:rsidR="00595323">
        <w:rPr>
          <w:rFonts w:ascii="Arial" w:hAnsi="Arial" w:cs="Arial"/>
          <w:sz w:val="24"/>
          <w:szCs w:val="24"/>
        </w:rPr>
        <w:t>6</w:t>
      </w:r>
      <w:r w:rsidRPr="008E30BA">
        <w:rPr>
          <w:rFonts w:ascii="Arial" w:hAnsi="Arial" w:cs="Arial"/>
          <w:sz w:val="24"/>
          <w:szCs w:val="24"/>
        </w:rPr>
        <w:tab/>
      </w:r>
      <w:r w:rsidR="00D211F5" w:rsidRPr="008E30BA">
        <w:rPr>
          <w:rFonts w:ascii="Arial" w:hAnsi="Arial" w:cs="Arial"/>
          <w:sz w:val="24"/>
          <w:szCs w:val="24"/>
        </w:rPr>
        <w:t xml:space="preserve">That the neonatal examination at </w:t>
      </w:r>
      <w:r w:rsidR="00E36B47" w:rsidRPr="008E30BA">
        <w:rPr>
          <w:rFonts w:ascii="Arial" w:hAnsi="Arial" w:cs="Arial"/>
          <w:sz w:val="24"/>
          <w:szCs w:val="24"/>
        </w:rPr>
        <w:t>07h00</w:t>
      </w:r>
      <w:r w:rsidR="00D211F5" w:rsidRPr="008E30BA">
        <w:rPr>
          <w:rFonts w:ascii="Arial" w:hAnsi="Arial" w:cs="Arial"/>
          <w:sz w:val="24"/>
          <w:szCs w:val="24"/>
        </w:rPr>
        <w:t xml:space="preserve"> revealed a </w:t>
      </w:r>
      <w:r w:rsidR="00F12A3D">
        <w:rPr>
          <w:rFonts w:ascii="Arial" w:hAnsi="Arial" w:cs="Arial"/>
          <w:sz w:val="24"/>
          <w:szCs w:val="24"/>
        </w:rPr>
        <w:t>newborn</w:t>
      </w:r>
      <w:r w:rsidR="00D211F5" w:rsidRPr="008E30BA">
        <w:rPr>
          <w:rFonts w:ascii="Arial" w:hAnsi="Arial" w:cs="Arial"/>
          <w:sz w:val="24"/>
          <w:szCs w:val="24"/>
        </w:rPr>
        <w:t xml:space="preserve"> that was pink, afebrile (no fever), heart rate 120 beats per minute (normal), chest clear, normal cardiovascular examination (normal first and second heart sound with no murmurs), female genitalia, reflexes: some flexion, Moro and sucking reflex present and the assessment at the time was that of low Apgar scores and meconium aspiration</w:t>
      </w:r>
      <w:r w:rsidRPr="008E30BA">
        <w:rPr>
          <w:rFonts w:ascii="Arial" w:hAnsi="Arial" w:cs="Arial"/>
          <w:sz w:val="24"/>
          <w:szCs w:val="24"/>
        </w:rPr>
        <w:t>.</w:t>
      </w:r>
    </w:p>
    <w:p w14:paraId="75E2A54B" w14:textId="77777777" w:rsidR="005463EB" w:rsidRPr="008E30BA" w:rsidRDefault="005463EB" w:rsidP="003766D8">
      <w:pPr>
        <w:spacing w:after="0" w:line="360" w:lineRule="auto"/>
        <w:jc w:val="both"/>
        <w:rPr>
          <w:rFonts w:ascii="Arial" w:hAnsi="Arial" w:cs="Arial"/>
          <w:sz w:val="24"/>
          <w:szCs w:val="24"/>
        </w:rPr>
      </w:pPr>
    </w:p>
    <w:p w14:paraId="12EC161A" w14:textId="77777777" w:rsidR="00D211F5" w:rsidRPr="008E30BA" w:rsidRDefault="005463EB" w:rsidP="00DC6117">
      <w:pPr>
        <w:spacing w:after="0" w:line="360" w:lineRule="auto"/>
        <w:ind w:left="720" w:hanging="720"/>
        <w:jc w:val="both"/>
        <w:rPr>
          <w:rFonts w:ascii="Arial" w:hAnsi="Arial" w:cs="Arial"/>
          <w:sz w:val="24"/>
          <w:szCs w:val="24"/>
        </w:rPr>
      </w:pPr>
      <w:r w:rsidRPr="008E30BA">
        <w:rPr>
          <w:rFonts w:ascii="Arial" w:hAnsi="Arial" w:cs="Arial"/>
          <w:sz w:val="24"/>
          <w:szCs w:val="24"/>
        </w:rPr>
        <w:t>28.</w:t>
      </w:r>
      <w:r w:rsidR="007075FC">
        <w:rPr>
          <w:rFonts w:ascii="Arial" w:hAnsi="Arial" w:cs="Arial"/>
          <w:sz w:val="24"/>
          <w:szCs w:val="24"/>
        </w:rPr>
        <w:t>7</w:t>
      </w:r>
      <w:r w:rsidRPr="008E30BA">
        <w:rPr>
          <w:rFonts w:ascii="Arial" w:hAnsi="Arial" w:cs="Arial"/>
          <w:sz w:val="24"/>
          <w:szCs w:val="24"/>
        </w:rPr>
        <w:tab/>
      </w:r>
      <w:r w:rsidR="00D211F5" w:rsidRPr="008E30BA">
        <w:rPr>
          <w:rFonts w:ascii="Arial" w:hAnsi="Arial" w:cs="Arial"/>
          <w:sz w:val="24"/>
          <w:szCs w:val="24"/>
        </w:rPr>
        <w:t>That further review at 10h15 noted</w:t>
      </w:r>
      <w:r w:rsidRPr="008E30BA">
        <w:rPr>
          <w:rFonts w:ascii="Arial" w:hAnsi="Arial" w:cs="Arial"/>
          <w:sz w:val="24"/>
          <w:szCs w:val="24"/>
        </w:rPr>
        <w:t>:</w:t>
      </w:r>
    </w:p>
    <w:p w14:paraId="06188DA2" w14:textId="77777777" w:rsidR="005463EB" w:rsidRPr="008E30BA" w:rsidRDefault="005463EB" w:rsidP="003766D8">
      <w:pPr>
        <w:spacing w:after="0" w:line="360" w:lineRule="auto"/>
        <w:ind w:left="720"/>
        <w:jc w:val="both"/>
        <w:rPr>
          <w:rFonts w:ascii="Arial" w:hAnsi="Arial" w:cs="Arial"/>
          <w:sz w:val="24"/>
          <w:szCs w:val="24"/>
        </w:rPr>
      </w:pPr>
    </w:p>
    <w:p w14:paraId="76FE3D71" w14:textId="54BCDF96" w:rsidR="00D211F5" w:rsidRPr="00AB2372" w:rsidRDefault="00AB2372" w:rsidP="00AB2372">
      <w:pPr>
        <w:tabs>
          <w:tab w:val="left" w:pos="720"/>
        </w:tabs>
        <w:spacing w:after="0" w:line="360" w:lineRule="auto"/>
        <w:ind w:left="1440" w:hanging="731"/>
        <w:jc w:val="both"/>
        <w:rPr>
          <w:rFonts w:ascii="Arial" w:hAnsi="Arial" w:cs="Arial"/>
          <w:sz w:val="24"/>
          <w:szCs w:val="24"/>
        </w:rPr>
      </w:pPr>
      <w:r w:rsidRPr="008E30BA">
        <w:rPr>
          <w:rFonts w:ascii="Arial" w:hAnsi="Arial" w:cs="Arial"/>
          <w:sz w:val="24"/>
          <w:szCs w:val="24"/>
        </w:rPr>
        <w:t>(i)</w:t>
      </w:r>
      <w:r w:rsidRPr="008E30BA">
        <w:rPr>
          <w:rFonts w:ascii="Arial" w:hAnsi="Arial" w:cs="Arial"/>
          <w:sz w:val="24"/>
          <w:szCs w:val="24"/>
        </w:rPr>
        <w:tab/>
      </w:r>
      <w:r w:rsidR="00D211F5" w:rsidRPr="00AB2372">
        <w:rPr>
          <w:rFonts w:ascii="Arial" w:hAnsi="Arial" w:cs="Arial"/>
          <w:sz w:val="24"/>
          <w:szCs w:val="24"/>
        </w:rPr>
        <w:t>the presence of a caput (soft tissue swelling of the scalp)</w:t>
      </w:r>
      <w:r w:rsidR="005463EB" w:rsidRPr="00AB2372">
        <w:rPr>
          <w:rFonts w:ascii="Arial" w:hAnsi="Arial" w:cs="Arial"/>
          <w:sz w:val="24"/>
          <w:szCs w:val="24"/>
        </w:rPr>
        <w:t xml:space="preserve"> </w:t>
      </w:r>
      <w:r w:rsidR="00D211F5" w:rsidRPr="00AB2372">
        <w:rPr>
          <w:rFonts w:ascii="Arial" w:hAnsi="Arial" w:cs="Arial"/>
          <w:sz w:val="24"/>
          <w:szCs w:val="24"/>
        </w:rPr>
        <w:t>and puffy face</w:t>
      </w:r>
      <w:r w:rsidR="005463EB" w:rsidRPr="00AB2372">
        <w:rPr>
          <w:rFonts w:ascii="Arial" w:hAnsi="Arial" w:cs="Arial"/>
          <w:sz w:val="24"/>
          <w:szCs w:val="24"/>
        </w:rPr>
        <w:t>.</w:t>
      </w:r>
    </w:p>
    <w:p w14:paraId="1287FDBB" w14:textId="74198623" w:rsidR="00D211F5"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(ii)</w:t>
      </w:r>
      <w:r w:rsidRPr="008E30BA">
        <w:rPr>
          <w:rFonts w:ascii="Arial" w:hAnsi="Arial" w:cs="Arial"/>
          <w:sz w:val="24"/>
          <w:szCs w:val="24"/>
        </w:rPr>
        <w:tab/>
      </w:r>
      <w:r w:rsidR="00D211F5" w:rsidRPr="00AB2372">
        <w:rPr>
          <w:rFonts w:ascii="Arial" w:hAnsi="Arial" w:cs="Arial"/>
          <w:sz w:val="24"/>
          <w:szCs w:val="24"/>
        </w:rPr>
        <w:t>neurological examination revealed low muscle tone (hypotonia)</w:t>
      </w:r>
      <w:r w:rsidR="005463EB" w:rsidRPr="00AB2372">
        <w:rPr>
          <w:rFonts w:ascii="Arial" w:hAnsi="Arial" w:cs="Arial"/>
          <w:sz w:val="24"/>
          <w:szCs w:val="24"/>
        </w:rPr>
        <w:t>.</w:t>
      </w:r>
    </w:p>
    <w:p w14:paraId="061DB525" w14:textId="4FCA1750" w:rsidR="00D211F5"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(iii)</w:t>
      </w:r>
      <w:r w:rsidRPr="008E30BA">
        <w:rPr>
          <w:rFonts w:ascii="Arial" w:hAnsi="Arial" w:cs="Arial"/>
          <w:sz w:val="24"/>
          <w:szCs w:val="24"/>
        </w:rPr>
        <w:tab/>
      </w:r>
      <w:r w:rsidR="00D211F5" w:rsidRPr="00AB2372">
        <w:rPr>
          <w:rFonts w:ascii="Arial" w:hAnsi="Arial" w:cs="Arial"/>
          <w:sz w:val="24"/>
          <w:szCs w:val="24"/>
        </w:rPr>
        <w:t>the possibility of meconium aspiration syndrome is queried</w:t>
      </w:r>
      <w:r w:rsidR="005463EB" w:rsidRPr="00AB2372">
        <w:rPr>
          <w:rFonts w:ascii="Arial" w:hAnsi="Arial" w:cs="Arial"/>
          <w:sz w:val="24"/>
          <w:szCs w:val="24"/>
        </w:rPr>
        <w:t>.</w:t>
      </w:r>
    </w:p>
    <w:p w14:paraId="3CBB077C" w14:textId="6EBD63D4" w:rsidR="00D211F5"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(iv)</w:t>
      </w:r>
      <w:r w:rsidRPr="008E30BA">
        <w:rPr>
          <w:rFonts w:ascii="Arial" w:hAnsi="Arial" w:cs="Arial"/>
          <w:sz w:val="24"/>
          <w:szCs w:val="24"/>
        </w:rPr>
        <w:tab/>
      </w:r>
      <w:r w:rsidR="00D211F5" w:rsidRPr="00AB2372">
        <w:rPr>
          <w:rFonts w:ascii="Arial" w:hAnsi="Arial" w:cs="Arial"/>
          <w:sz w:val="24"/>
          <w:szCs w:val="24"/>
        </w:rPr>
        <w:t>the seizure</w:t>
      </w:r>
      <w:r w:rsidR="005463EB" w:rsidRPr="00AB2372">
        <w:rPr>
          <w:rFonts w:ascii="Arial" w:hAnsi="Arial" w:cs="Arial"/>
          <w:sz w:val="24"/>
          <w:szCs w:val="24"/>
        </w:rPr>
        <w:t>.</w:t>
      </w:r>
    </w:p>
    <w:p w14:paraId="6E1AFEFB" w14:textId="40B6E783" w:rsidR="005463EB"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(v)</w:t>
      </w:r>
      <w:r w:rsidRPr="008E30BA">
        <w:rPr>
          <w:rFonts w:ascii="Arial" w:hAnsi="Arial" w:cs="Arial"/>
          <w:sz w:val="24"/>
          <w:szCs w:val="24"/>
        </w:rPr>
        <w:tab/>
      </w:r>
      <w:r w:rsidR="00D211F5" w:rsidRPr="00AB2372">
        <w:rPr>
          <w:rFonts w:ascii="Arial" w:hAnsi="Arial" w:cs="Arial"/>
          <w:sz w:val="24"/>
          <w:szCs w:val="24"/>
        </w:rPr>
        <w:t>blood glucose measurement was 3.2 mmol/L (normal)</w:t>
      </w:r>
      <w:r w:rsidR="005463EB" w:rsidRPr="00AB2372">
        <w:rPr>
          <w:rFonts w:ascii="Arial" w:hAnsi="Arial" w:cs="Arial"/>
          <w:sz w:val="24"/>
          <w:szCs w:val="24"/>
        </w:rPr>
        <w:t>.</w:t>
      </w:r>
    </w:p>
    <w:p w14:paraId="1CB4C258" w14:textId="7B295789" w:rsidR="00D211F5"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(vi)</w:t>
      </w:r>
      <w:r w:rsidRPr="008E30BA">
        <w:rPr>
          <w:rFonts w:ascii="Arial" w:hAnsi="Arial" w:cs="Arial"/>
          <w:sz w:val="24"/>
          <w:szCs w:val="24"/>
        </w:rPr>
        <w:tab/>
      </w:r>
      <w:r w:rsidR="00D211F5" w:rsidRPr="00AB2372">
        <w:rPr>
          <w:rFonts w:ascii="Arial" w:hAnsi="Arial" w:cs="Arial"/>
          <w:sz w:val="24"/>
          <w:szCs w:val="24"/>
        </w:rPr>
        <w:t>the plan of action was to arrange transfer to the neonatal unit (NNU) at N</w:t>
      </w:r>
      <w:r w:rsidR="005463EB" w:rsidRPr="00AB2372">
        <w:rPr>
          <w:rFonts w:ascii="Arial" w:hAnsi="Arial" w:cs="Arial"/>
          <w:sz w:val="24"/>
          <w:szCs w:val="24"/>
        </w:rPr>
        <w:t xml:space="preserve">elson </w:t>
      </w:r>
      <w:r w:rsidR="00D211F5" w:rsidRPr="00AB2372">
        <w:rPr>
          <w:rFonts w:ascii="Arial" w:hAnsi="Arial" w:cs="Arial"/>
          <w:sz w:val="24"/>
          <w:szCs w:val="24"/>
        </w:rPr>
        <w:t>M</w:t>
      </w:r>
      <w:r w:rsidR="005463EB" w:rsidRPr="00AB2372">
        <w:rPr>
          <w:rFonts w:ascii="Arial" w:hAnsi="Arial" w:cs="Arial"/>
          <w:sz w:val="24"/>
          <w:szCs w:val="24"/>
        </w:rPr>
        <w:t xml:space="preserve">andela </w:t>
      </w:r>
      <w:r w:rsidR="00D211F5" w:rsidRPr="00AB2372">
        <w:rPr>
          <w:rFonts w:ascii="Arial" w:hAnsi="Arial" w:cs="Arial"/>
          <w:sz w:val="24"/>
          <w:szCs w:val="24"/>
        </w:rPr>
        <w:t>A</w:t>
      </w:r>
      <w:r w:rsidR="005463EB" w:rsidRPr="00AB2372">
        <w:rPr>
          <w:rFonts w:ascii="Arial" w:hAnsi="Arial" w:cs="Arial"/>
          <w:sz w:val="24"/>
          <w:szCs w:val="24"/>
        </w:rPr>
        <w:t xml:space="preserve">cademic </w:t>
      </w:r>
      <w:r w:rsidR="00D211F5" w:rsidRPr="00AB2372">
        <w:rPr>
          <w:rFonts w:ascii="Arial" w:hAnsi="Arial" w:cs="Arial"/>
          <w:sz w:val="24"/>
          <w:szCs w:val="24"/>
        </w:rPr>
        <w:t>H</w:t>
      </w:r>
      <w:r w:rsidR="005463EB" w:rsidRPr="00AB2372">
        <w:rPr>
          <w:rFonts w:ascii="Arial" w:hAnsi="Arial" w:cs="Arial"/>
          <w:sz w:val="24"/>
          <w:szCs w:val="24"/>
        </w:rPr>
        <w:t>ospital.</w:t>
      </w:r>
    </w:p>
    <w:p w14:paraId="5D9077D1" w14:textId="77777777" w:rsidR="005463EB" w:rsidRPr="008E30BA" w:rsidRDefault="005463EB" w:rsidP="003766D8">
      <w:pPr>
        <w:spacing w:after="0" w:line="360" w:lineRule="auto"/>
        <w:jc w:val="both"/>
        <w:rPr>
          <w:rFonts w:ascii="Arial" w:hAnsi="Arial" w:cs="Arial"/>
          <w:sz w:val="24"/>
          <w:szCs w:val="24"/>
        </w:rPr>
      </w:pPr>
    </w:p>
    <w:p w14:paraId="0A518291" w14:textId="77777777" w:rsidR="00D211F5" w:rsidRPr="008E30BA" w:rsidRDefault="005463EB" w:rsidP="00DC6117">
      <w:pPr>
        <w:spacing w:after="0" w:line="360" w:lineRule="auto"/>
        <w:ind w:left="720" w:hanging="720"/>
        <w:jc w:val="both"/>
        <w:rPr>
          <w:rFonts w:ascii="Arial" w:hAnsi="Arial" w:cs="Arial"/>
          <w:sz w:val="24"/>
          <w:szCs w:val="24"/>
        </w:rPr>
      </w:pPr>
      <w:r w:rsidRPr="008E30BA">
        <w:rPr>
          <w:rFonts w:ascii="Arial" w:hAnsi="Arial" w:cs="Arial"/>
          <w:sz w:val="24"/>
          <w:szCs w:val="24"/>
        </w:rPr>
        <w:t>28</w:t>
      </w:r>
      <w:r w:rsidR="007B45B3">
        <w:rPr>
          <w:rFonts w:ascii="Arial" w:hAnsi="Arial" w:cs="Arial"/>
          <w:sz w:val="24"/>
          <w:szCs w:val="24"/>
        </w:rPr>
        <w:t>.8</w:t>
      </w:r>
      <w:r w:rsidRPr="008E30BA">
        <w:rPr>
          <w:rFonts w:ascii="Arial" w:hAnsi="Arial" w:cs="Arial"/>
          <w:sz w:val="24"/>
          <w:szCs w:val="24"/>
        </w:rPr>
        <w:tab/>
      </w:r>
      <w:r w:rsidR="00D211F5" w:rsidRPr="008E30BA">
        <w:rPr>
          <w:rFonts w:ascii="Arial" w:hAnsi="Arial" w:cs="Arial"/>
          <w:sz w:val="24"/>
          <w:szCs w:val="24"/>
        </w:rPr>
        <w:t>That the neonatal observation chart dated 12/9/2009 reports that</w:t>
      </w:r>
      <w:r w:rsidR="00602107" w:rsidRPr="008E30BA">
        <w:rPr>
          <w:rFonts w:ascii="Arial" w:hAnsi="Arial" w:cs="Arial"/>
          <w:sz w:val="24"/>
          <w:szCs w:val="24"/>
        </w:rPr>
        <w:t>:</w:t>
      </w:r>
    </w:p>
    <w:p w14:paraId="740AAEE4" w14:textId="77777777" w:rsidR="00602107" w:rsidRPr="008E30BA" w:rsidRDefault="00602107" w:rsidP="003766D8">
      <w:pPr>
        <w:spacing w:after="0" w:line="360" w:lineRule="auto"/>
        <w:ind w:left="720"/>
        <w:jc w:val="both"/>
        <w:rPr>
          <w:rFonts w:ascii="Arial" w:hAnsi="Arial" w:cs="Arial"/>
          <w:sz w:val="24"/>
          <w:szCs w:val="24"/>
        </w:rPr>
      </w:pPr>
    </w:p>
    <w:p w14:paraId="58E46633" w14:textId="75F84512" w:rsidR="00D211F5"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(i)</w:t>
      </w:r>
      <w:r w:rsidRPr="008E30BA">
        <w:rPr>
          <w:rFonts w:ascii="Arial" w:hAnsi="Arial" w:cs="Arial"/>
          <w:sz w:val="24"/>
          <w:szCs w:val="24"/>
        </w:rPr>
        <w:tab/>
      </w:r>
      <w:r w:rsidR="00D211F5" w:rsidRPr="00AB2372">
        <w:rPr>
          <w:rFonts w:ascii="Arial" w:hAnsi="Arial" w:cs="Arial"/>
          <w:sz w:val="24"/>
          <w:szCs w:val="24"/>
        </w:rPr>
        <w:t>the baby was pink on arrival</w:t>
      </w:r>
      <w:r w:rsidR="00602107" w:rsidRPr="00AB2372">
        <w:rPr>
          <w:rFonts w:ascii="Arial" w:hAnsi="Arial" w:cs="Arial"/>
          <w:sz w:val="24"/>
          <w:szCs w:val="24"/>
        </w:rPr>
        <w:t>.</w:t>
      </w:r>
    </w:p>
    <w:p w14:paraId="4D3198A7" w14:textId="1FAC5EEC" w:rsidR="00D211F5"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(ii)</w:t>
      </w:r>
      <w:r w:rsidRPr="008E30BA">
        <w:rPr>
          <w:rFonts w:ascii="Arial" w:hAnsi="Arial" w:cs="Arial"/>
          <w:sz w:val="24"/>
          <w:szCs w:val="24"/>
        </w:rPr>
        <w:tab/>
      </w:r>
      <w:r w:rsidR="00D211F5" w:rsidRPr="00AB2372">
        <w:rPr>
          <w:rFonts w:ascii="Arial" w:hAnsi="Arial" w:cs="Arial"/>
          <w:sz w:val="24"/>
          <w:szCs w:val="24"/>
        </w:rPr>
        <w:t>she was noted to be mildly distressed although breathing spontaneously in room air</w:t>
      </w:r>
      <w:r w:rsidR="00602107" w:rsidRPr="00AB2372">
        <w:rPr>
          <w:rFonts w:ascii="Arial" w:hAnsi="Arial" w:cs="Arial"/>
          <w:sz w:val="24"/>
          <w:szCs w:val="24"/>
        </w:rPr>
        <w:t>.</w:t>
      </w:r>
    </w:p>
    <w:p w14:paraId="02BA2E9D" w14:textId="0E9CC631" w:rsidR="00D211F5"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(iii)</w:t>
      </w:r>
      <w:r w:rsidRPr="008E30BA">
        <w:rPr>
          <w:rFonts w:ascii="Arial" w:hAnsi="Arial" w:cs="Arial"/>
          <w:sz w:val="24"/>
          <w:szCs w:val="24"/>
        </w:rPr>
        <w:tab/>
      </w:r>
      <w:r w:rsidR="00D211F5" w:rsidRPr="00AB2372">
        <w:rPr>
          <w:rFonts w:ascii="Arial" w:hAnsi="Arial" w:cs="Arial"/>
          <w:sz w:val="24"/>
          <w:szCs w:val="24"/>
        </w:rPr>
        <w:t>fitting (seizures) were also reported</w:t>
      </w:r>
      <w:r w:rsidR="00602107" w:rsidRPr="00AB2372">
        <w:rPr>
          <w:rFonts w:ascii="Arial" w:hAnsi="Arial" w:cs="Arial"/>
          <w:sz w:val="24"/>
          <w:szCs w:val="24"/>
        </w:rPr>
        <w:t>.</w:t>
      </w:r>
    </w:p>
    <w:p w14:paraId="3B9AFEBF" w14:textId="24690A6D" w:rsidR="00D211F5"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(iv)</w:t>
      </w:r>
      <w:r w:rsidRPr="008E30BA">
        <w:rPr>
          <w:rFonts w:ascii="Arial" w:hAnsi="Arial" w:cs="Arial"/>
          <w:sz w:val="24"/>
          <w:szCs w:val="24"/>
        </w:rPr>
        <w:tab/>
      </w:r>
      <w:r w:rsidR="00602107" w:rsidRPr="00AB2372">
        <w:rPr>
          <w:rFonts w:ascii="Arial" w:hAnsi="Arial" w:cs="Arial"/>
          <w:sz w:val="24"/>
          <w:szCs w:val="24"/>
        </w:rPr>
        <w:t>t</w:t>
      </w:r>
      <w:r w:rsidR="00486463" w:rsidRPr="00AB2372">
        <w:rPr>
          <w:rFonts w:ascii="Arial" w:hAnsi="Arial" w:cs="Arial"/>
          <w:sz w:val="24"/>
          <w:szCs w:val="24"/>
        </w:rPr>
        <w:t>he plan of action was to nurse the baby in a warmer and to administer oxygen via nasal prongs</w:t>
      </w:r>
      <w:r w:rsidR="00602107" w:rsidRPr="00AB2372">
        <w:rPr>
          <w:rFonts w:ascii="Arial" w:hAnsi="Arial" w:cs="Arial"/>
          <w:sz w:val="24"/>
          <w:szCs w:val="24"/>
        </w:rPr>
        <w:t>.</w:t>
      </w:r>
    </w:p>
    <w:p w14:paraId="442BCAB1" w14:textId="7610AD52" w:rsidR="00486463"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lastRenderedPageBreak/>
        <w:t>(v)</w:t>
      </w:r>
      <w:r w:rsidRPr="008E30BA">
        <w:rPr>
          <w:rFonts w:ascii="Arial" w:hAnsi="Arial" w:cs="Arial"/>
          <w:sz w:val="24"/>
          <w:szCs w:val="24"/>
        </w:rPr>
        <w:tab/>
      </w:r>
      <w:r w:rsidR="00486463" w:rsidRPr="00AB2372">
        <w:rPr>
          <w:rFonts w:ascii="Arial" w:hAnsi="Arial" w:cs="Arial"/>
          <w:sz w:val="24"/>
          <w:szCs w:val="24"/>
        </w:rPr>
        <w:t>dormicum (anti-epileptic sedative) 0.5 mg was administered with effect</w:t>
      </w:r>
      <w:r w:rsidR="00602107" w:rsidRPr="00AB2372">
        <w:rPr>
          <w:rFonts w:ascii="Arial" w:hAnsi="Arial" w:cs="Arial"/>
          <w:sz w:val="24"/>
          <w:szCs w:val="24"/>
        </w:rPr>
        <w:t>.</w:t>
      </w:r>
    </w:p>
    <w:p w14:paraId="5F0BC8F5" w14:textId="586194D2" w:rsidR="00486463"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(vi)</w:t>
      </w:r>
      <w:r w:rsidRPr="008E30BA">
        <w:rPr>
          <w:rFonts w:ascii="Arial" w:hAnsi="Arial" w:cs="Arial"/>
          <w:sz w:val="24"/>
          <w:szCs w:val="24"/>
        </w:rPr>
        <w:tab/>
      </w:r>
      <w:r w:rsidR="00486463" w:rsidRPr="00AB2372">
        <w:rPr>
          <w:rFonts w:ascii="Arial" w:hAnsi="Arial" w:cs="Arial"/>
          <w:sz w:val="24"/>
          <w:szCs w:val="24"/>
        </w:rPr>
        <w:t>at 11h30</w:t>
      </w:r>
      <w:r w:rsidR="00602107" w:rsidRPr="00AB2372">
        <w:rPr>
          <w:rFonts w:ascii="Arial" w:hAnsi="Arial" w:cs="Arial"/>
          <w:sz w:val="24"/>
          <w:szCs w:val="24"/>
        </w:rPr>
        <w:t>:</w:t>
      </w:r>
    </w:p>
    <w:p w14:paraId="622944FB" w14:textId="2010EECC" w:rsidR="00486463"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486463" w:rsidRPr="00AB2372">
        <w:rPr>
          <w:rFonts w:ascii="Arial" w:hAnsi="Arial" w:cs="Arial"/>
          <w:sz w:val="24"/>
          <w:szCs w:val="24"/>
        </w:rPr>
        <w:t>Dr Kondlo examined the baby and ordered dormicum to be administered;</w:t>
      </w:r>
    </w:p>
    <w:p w14:paraId="64483330" w14:textId="1F4A72F4" w:rsidR="00486463"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i</w:t>
      </w:r>
      <w:r w:rsidR="00486463" w:rsidRPr="00AB2372">
        <w:rPr>
          <w:rFonts w:ascii="Arial" w:hAnsi="Arial" w:cs="Arial"/>
          <w:sz w:val="24"/>
          <w:szCs w:val="24"/>
        </w:rPr>
        <w:t>n addition, the following blood investigations were requested:</w:t>
      </w:r>
      <w:r w:rsidR="00602107" w:rsidRPr="00AB2372">
        <w:rPr>
          <w:rFonts w:ascii="Arial" w:hAnsi="Arial" w:cs="Arial"/>
          <w:sz w:val="24"/>
          <w:szCs w:val="24"/>
        </w:rPr>
        <w:t xml:space="preserve"> </w:t>
      </w:r>
      <w:r w:rsidR="00486463" w:rsidRPr="00AB2372">
        <w:rPr>
          <w:rFonts w:ascii="Arial" w:hAnsi="Arial" w:cs="Arial"/>
          <w:sz w:val="24"/>
          <w:szCs w:val="24"/>
        </w:rPr>
        <w:t xml:space="preserve">full blood count (FBC), Urea and electrolytes </w:t>
      </w:r>
      <w:r w:rsidR="00392697" w:rsidRPr="00AB2372">
        <w:rPr>
          <w:rFonts w:ascii="Arial" w:hAnsi="Arial" w:cs="Arial"/>
          <w:sz w:val="24"/>
          <w:szCs w:val="24"/>
        </w:rPr>
        <w:t>(</w:t>
      </w:r>
      <w:r w:rsidR="00486463" w:rsidRPr="00AB2372">
        <w:rPr>
          <w:rFonts w:ascii="Arial" w:hAnsi="Arial" w:cs="Arial"/>
          <w:sz w:val="24"/>
          <w:szCs w:val="24"/>
        </w:rPr>
        <w:t>U&amp;E), C-reactive protein (CRP), blood culture, VDRL (serological test for syphilis</w:t>
      </w:r>
      <w:r w:rsidR="00602107" w:rsidRPr="00AB2372">
        <w:rPr>
          <w:rFonts w:ascii="Arial" w:hAnsi="Arial" w:cs="Arial"/>
          <w:sz w:val="24"/>
          <w:szCs w:val="24"/>
        </w:rPr>
        <w:t xml:space="preserve"> </w:t>
      </w:r>
      <w:r w:rsidR="00486463" w:rsidRPr="00AB2372">
        <w:rPr>
          <w:rFonts w:ascii="Arial" w:hAnsi="Arial" w:cs="Arial"/>
          <w:sz w:val="24"/>
          <w:szCs w:val="24"/>
        </w:rPr>
        <w:t>infection), glucose;</w:t>
      </w:r>
    </w:p>
    <w:p w14:paraId="40E0A8C1" w14:textId="4ADE4A49" w:rsidR="00486463"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486463" w:rsidRPr="00AB2372">
        <w:rPr>
          <w:rFonts w:ascii="Arial" w:hAnsi="Arial" w:cs="Arial"/>
          <w:sz w:val="24"/>
          <w:szCs w:val="24"/>
        </w:rPr>
        <w:t>treatment advised included the administration of intravenous fluids (NNL=neonatalyte), oxygen via nasal prongs and monitoring seizures</w:t>
      </w:r>
      <w:r w:rsidR="00602107" w:rsidRPr="00AB2372">
        <w:rPr>
          <w:rFonts w:ascii="Arial" w:hAnsi="Arial" w:cs="Arial"/>
          <w:sz w:val="24"/>
          <w:szCs w:val="24"/>
        </w:rPr>
        <w:t>.</w:t>
      </w:r>
    </w:p>
    <w:p w14:paraId="05B6D8AC" w14:textId="04A90DE4" w:rsidR="00486463"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(vii)</w:t>
      </w:r>
      <w:r w:rsidRPr="008E30BA">
        <w:rPr>
          <w:rFonts w:ascii="Arial" w:hAnsi="Arial" w:cs="Arial"/>
          <w:sz w:val="24"/>
          <w:szCs w:val="24"/>
        </w:rPr>
        <w:tab/>
      </w:r>
      <w:r w:rsidR="00602107" w:rsidRPr="00AB2372">
        <w:rPr>
          <w:rFonts w:ascii="Arial" w:hAnsi="Arial" w:cs="Arial"/>
          <w:sz w:val="24"/>
          <w:szCs w:val="24"/>
        </w:rPr>
        <w:t>a</w:t>
      </w:r>
      <w:r w:rsidR="00486463" w:rsidRPr="00AB2372">
        <w:rPr>
          <w:rFonts w:ascii="Arial" w:hAnsi="Arial" w:cs="Arial"/>
          <w:sz w:val="24"/>
          <w:szCs w:val="24"/>
        </w:rPr>
        <w:t>t 11h40 cycling movements were noted and phenobarbitone (2nd anti-epileptic medication) 60mg intravenously was administered</w:t>
      </w:r>
      <w:r w:rsidR="00602107" w:rsidRPr="00AB2372">
        <w:rPr>
          <w:rFonts w:ascii="Arial" w:hAnsi="Arial" w:cs="Arial"/>
          <w:sz w:val="24"/>
          <w:szCs w:val="24"/>
        </w:rPr>
        <w:t>.</w:t>
      </w:r>
    </w:p>
    <w:p w14:paraId="52A2E8D1" w14:textId="403A4833" w:rsidR="00486463"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(viii)</w:t>
      </w:r>
      <w:r w:rsidRPr="008E30BA">
        <w:rPr>
          <w:rFonts w:ascii="Arial" w:hAnsi="Arial" w:cs="Arial"/>
          <w:sz w:val="24"/>
          <w:szCs w:val="24"/>
        </w:rPr>
        <w:tab/>
      </w:r>
      <w:r w:rsidR="00602107" w:rsidRPr="00AB2372">
        <w:rPr>
          <w:rFonts w:ascii="Arial" w:hAnsi="Arial" w:cs="Arial"/>
          <w:sz w:val="24"/>
          <w:szCs w:val="24"/>
        </w:rPr>
        <w:t>d</w:t>
      </w:r>
      <w:r w:rsidR="00AB5C76" w:rsidRPr="00AB2372">
        <w:rPr>
          <w:rFonts w:ascii="Arial" w:hAnsi="Arial" w:cs="Arial"/>
          <w:sz w:val="24"/>
          <w:szCs w:val="24"/>
        </w:rPr>
        <w:t>extrostix (blood sugar) at 12h00 was noted to be high (11 mmol/L)</w:t>
      </w:r>
      <w:r w:rsidR="00602107" w:rsidRPr="00AB2372">
        <w:rPr>
          <w:rFonts w:ascii="Arial" w:hAnsi="Arial" w:cs="Arial"/>
          <w:sz w:val="24"/>
          <w:szCs w:val="24"/>
        </w:rPr>
        <w:t>.</w:t>
      </w:r>
    </w:p>
    <w:p w14:paraId="4ECA8BD1" w14:textId="47B6EE3F" w:rsidR="00AB5C76"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(ix)</w:t>
      </w:r>
      <w:r w:rsidRPr="008E30BA">
        <w:rPr>
          <w:rFonts w:ascii="Arial" w:hAnsi="Arial" w:cs="Arial"/>
          <w:sz w:val="24"/>
          <w:szCs w:val="24"/>
        </w:rPr>
        <w:tab/>
      </w:r>
      <w:r w:rsidR="00602107" w:rsidRPr="00AB2372">
        <w:rPr>
          <w:rFonts w:ascii="Arial" w:hAnsi="Arial" w:cs="Arial"/>
          <w:sz w:val="24"/>
          <w:szCs w:val="24"/>
        </w:rPr>
        <w:t>a</w:t>
      </w:r>
      <w:r w:rsidR="00AB5C76" w:rsidRPr="00AB2372">
        <w:rPr>
          <w:rFonts w:ascii="Arial" w:hAnsi="Arial" w:cs="Arial"/>
          <w:sz w:val="24"/>
          <w:szCs w:val="24"/>
        </w:rPr>
        <w:t>t 17h10, further cycling and fisting (or fitting) was noted and dormicum 0.4 mg was once again administered and dextrostrix was normal (3.1 mmol/L)</w:t>
      </w:r>
      <w:r w:rsidR="00602107" w:rsidRPr="00AB2372">
        <w:rPr>
          <w:rFonts w:ascii="Arial" w:hAnsi="Arial" w:cs="Arial"/>
          <w:sz w:val="24"/>
          <w:szCs w:val="24"/>
        </w:rPr>
        <w:t>.</w:t>
      </w:r>
    </w:p>
    <w:p w14:paraId="4B62AE5C" w14:textId="40F0F6D1" w:rsidR="00AB5C76"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(x)</w:t>
      </w:r>
      <w:r w:rsidRPr="008E30BA">
        <w:rPr>
          <w:rFonts w:ascii="Arial" w:hAnsi="Arial" w:cs="Arial"/>
          <w:sz w:val="24"/>
          <w:szCs w:val="24"/>
        </w:rPr>
        <w:tab/>
      </w:r>
      <w:r w:rsidR="00602107" w:rsidRPr="00AB2372">
        <w:rPr>
          <w:rFonts w:ascii="Arial" w:hAnsi="Arial" w:cs="Arial"/>
          <w:sz w:val="24"/>
          <w:szCs w:val="24"/>
        </w:rPr>
        <w:t>t</w:t>
      </w:r>
      <w:r w:rsidR="00AB5C76" w:rsidRPr="00AB2372">
        <w:rPr>
          <w:rFonts w:ascii="Arial" w:hAnsi="Arial" w:cs="Arial"/>
          <w:sz w:val="24"/>
          <w:szCs w:val="24"/>
        </w:rPr>
        <w:t>hat the day 1 neonatal observation chart dated 13/9/2009 noted the following</w:t>
      </w:r>
      <w:r w:rsidR="00392697" w:rsidRPr="00AB2372">
        <w:rPr>
          <w:rFonts w:ascii="Arial" w:hAnsi="Arial" w:cs="Arial"/>
          <w:sz w:val="24"/>
          <w:szCs w:val="24"/>
        </w:rPr>
        <w:t xml:space="preserve"> </w:t>
      </w:r>
      <w:r w:rsidR="00AB5C76" w:rsidRPr="00AB2372">
        <w:rPr>
          <w:rFonts w:ascii="Arial" w:hAnsi="Arial" w:cs="Arial"/>
          <w:sz w:val="24"/>
          <w:szCs w:val="24"/>
        </w:rPr>
        <w:t>findings:</w:t>
      </w:r>
    </w:p>
    <w:p w14:paraId="23C7ECAB" w14:textId="29E45F68" w:rsidR="00AB5C76"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h</w:t>
      </w:r>
      <w:r w:rsidR="00AB5C76" w:rsidRPr="00AB2372">
        <w:rPr>
          <w:rFonts w:ascii="Arial" w:hAnsi="Arial" w:cs="Arial"/>
          <w:sz w:val="24"/>
          <w:szCs w:val="24"/>
        </w:rPr>
        <w:t>ypoxic ischemic encephalopathy grade II;</w:t>
      </w:r>
    </w:p>
    <w:p w14:paraId="47CF2F84" w14:textId="39A5F5C4" w:rsidR="00AB5C76"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h</w:t>
      </w:r>
      <w:r w:rsidR="00AB5C76" w:rsidRPr="00AB2372">
        <w:rPr>
          <w:rFonts w:ascii="Arial" w:hAnsi="Arial" w:cs="Arial"/>
          <w:sz w:val="24"/>
          <w:szCs w:val="24"/>
        </w:rPr>
        <w:t>ad an attac</w:t>
      </w:r>
      <w:r w:rsidR="00602107" w:rsidRPr="00AB2372">
        <w:rPr>
          <w:rFonts w:ascii="Arial" w:hAnsi="Arial" w:cs="Arial"/>
          <w:sz w:val="24"/>
          <w:szCs w:val="24"/>
        </w:rPr>
        <w:t>k</w:t>
      </w:r>
      <w:r w:rsidR="00AB5C76" w:rsidRPr="00AB2372">
        <w:rPr>
          <w:rFonts w:ascii="Arial" w:hAnsi="Arial" w:cs="Arial"/>
          <w:sz w:val="24"/>
          <w:szCs w:val="24"/>
        </w:rPr>
        <w:t xml:space="preserve"> of fits with cycling movements at 14h00;</w:t>
      </w:r>
    </w:p>
    <w:p w14:paraId="725EBB29" w14:textId="7D9B484F" w:rsidR="00AB5C76"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d</w:t>
      </w:r>
      <w:r w:rsidR="00AB5C76" w:rsidRPr="00AB2372">
        <w:rPr>
          <w:rFonts w:ascii="Arial" w:hAnsi="Arial" w:cs="Arial"/>
          <w:sz w:val="24"/>
          <w:szCs w:val="24"/>
        </w:rPr>
        <w:t>ormicum 0.4 mg given with very little effect;</w:t>
      </w:r>
    </w:p>
    <w:p w14:paraId="373EF66D" w14:textId="6F31BB95" w:rsidR="00AB5C76"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d</w:t>
      </w:r>
      <w:r w:rsidR="00AB5C76" w:rsidRPr="00AB2372">
        <w:rPr>
          <w:rFonts w:ascii="Arial" w:hAnsi="Arial" w:cs="Arial"/>
          <w:sz w:val="24"/>
          <w:szCs w:val="24"/>
        </w:rPr>
        <w:t>extrostix at 18h00 was very high (25.4 mmol/L);</w:t>
      </w:r>
    </w:p>
    <w:p w14:paraId="0580880C" w14:textId="0574ECE1" w:rsidR="00AB5C76"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a</w:t>
      </w:r>
      <w:r w:rsidR="00AB5C76" w:rsidRPr="00AB2372">
        <w:rPr>
          <w:rFonts w:ascii="Arial" w:hAnsi="Arial" w:cs="Arial"/>
          <w:sz w:val="24"/>
          <w:szCs w:val="24"/>
        </w:rPr>
        <w:t>t 23h00 had an attack of fits, desaturate (drop in oxygen levels) dormicum given with effect</w:t>
      </w:r>
      <w:r w:rsidR="00602107" w:rsidRPr="00AB2372">
        <w:rPr>
          <w:rFonts w:ascii="Arial" w:hAnsi="Arial" w:cs="Arial"/>
          <w:sz w:val="24"/>
          <w:szCs w:val="24"/>
        </w:rPr>
        <w:t>.</w:t>
      </w:r>
    </w:p>
    <w:p w14:paraId="2EEFDCAC" w14:textId="00639B83" w:rsidR="00AB5C76"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(xi)</w:t>
      </w:r>
      <w:r w:rsidRPr="008E30BA">
        <w:rPr>
          <w:rFonts w:ascii="Arial" w:hAnsi="Arial" w:cs="Arial"/>
          <w:sz w:val="24"/>
          <w:szCs w:val="24"/>
        </w:rPr>
        <w:tab/>
      </w:r>
      <w:r w:rsidR="00602107" w:rsidRPr="00AB2372">
        <w:rPr>
          <w:rFonts w:ascii="Arial" w:hAnsi="Arial" w:cs="Arial"/>
          <w:sz w:val="24"/>
          <w:szCs w:val="24"/>
        </w:rPr>
        <w:t>t</w:t>
      </w:r>
      <w:r w:rsidR="008E6997" w:rsidRPr="00AB2372">
        <w:rPr>
          <w:rFonts w:ascii="Arial" w:hAnsi="Arial" w:cs="Arial"/>
          <w:sz w:val="24"/>
          <w:szCs w:val="24"/>
        </w:rPr>
        <w:t>hat on day 2 (14/9/2009) Central nervous system (CNS) examination revealed</w:t>
      </w:r>
      <w:r w:rsidR="00602107" w:rsidRPr="00AB2372">
        <w:rPr>
          <w:rFonts w:ascii="Arial" w:hAnsi="Arial" w:cs="Arial"/>
          <w:sz w:val="24"/>
          <w:szCs w:val="24"/>
        </w:rPr>
        <w:t>:</w:t>
      </w:r>
    </w:p>
    <w:p w14:paraId="42F181AF" w14:textId="00B30DD8" w:rsidR="008E6997"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4344F2" w:rsidRPr="00AB2372">
        <w:rPr>
          <w:rFonts w:ascii="Arial" w:hAnsi="Arial" w:cs="Arial"/>
          <w:sz w:val="24"/>
          <w:szCs w:val="24"/>
        </w:rPr>
        <w:t>lethargy (a pathological state of sleepiness or deep unresponsiveness and inactivity) and hypotonia (a state of low muscle tone);</w:t>
      </w:r>
    </w:p>
    <w:p w14:paraId="4608F030" w14:textId="24741688" w:rsidR="004344F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4344F2" w:rsidRPr="00AB2372">
        <w:rPr>
          <w:rFonts w:ascii="Arial" w:hAnsi="Arial" w:cs="Arial"/>
          <w:sz w:val="24"/>
          <w:szCs w:val="24"/>
        </w:rPr>
        <w:t>the patient was reported as sedated;</w:t>
      </w:r>
    </w:p>
    <w:p w14:paraId="5FF34491" w14:textId="342D1E98" w:rsidR="004344F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4344F2" w:rsidRPr="00AB2372">
        <w:rPr>
          <w:rFonts w:ascii="Arial" w:hAnsi="Arial" w:cs="Arial"/>
          <w:sz w:val="24"/>
          <w:szCs w:val="24"/>
        </w:rPr>
        <w:t>the grasp and Moro reflex was reported as reduced;</w:t>
      </w:r>
    </w:p>
    <w:p w14:paraId="129A546E" w14:textId="1E73F77F" w:rsidR="004344F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lastRenderedPageBreak/>
        <w:t></w:t>
      </w:r>
      <w:r w:rsidRPr="008E30BA">
        <w:rPr>
          <w:rFonts w:ascii="Symbol" w:hAnsi="Symbol" w:cs="Arial"/>
          <w:sz w:val="24"/>
          <w:szCs w:val="24"/>
        </w:rPr>
        <w:tab/>
      </w:r>
      <w:r w:rsidR="00F067CA" w:rsidRPr="00AB2372">
        <w:rPr>
          <w:rFonts w:ascii="Arial" w:hAnsi="Arial" w:cs="Arial"/>
          <w:sz w:val="24"/>
          <w:szCs w:val="24"/>
        </w:rPr>
        <w:t>Hypoxic Ischemic Encephalopathy Grade II</w:t>
      </w:r>
      <w:r w:rsidR="004344F2" w:rsidRPr="00AB2372">
        <w:rPr>
          <w:rFonts w:ascii="Arial" w:hAnsi="Arial" w:cs="Arial"/>
          <w:sz w:val="24"/>
          <w:szCs w:val="24"/>
        </w:rPr>
        <w:t xml:space="preserve"> score=9 and diagnosis is stated as </w:t>
      </w:r>
      <w:r w:rsidR="00F067CA" w:rsidRPr="00AB2372">
        <w:rPr>
          <w:rFonts w:ascii="Arial" w:hAnsi="Arial" w:cs="Arial"/>
          <w:sz w:val="24"/>
          <w:szCs w:val="24"/>
        </w:rPr>
        <w:t>Hypoxic Ischemic Encephalopathy Grade</w:t>
      </w:r>
      <w:r w:rsidR="00A32E9F" w:rsidRPr="00AB2372">
        <w:rPr>
          <w:rFonts w:ascii="Arial" w:hAnsi="Arial" w:cs="Arial"/>
          <w:sz w:val="24"/>
          <w:szCs w:val="24"/>
        </w:rPr>
        <w:t> </w:t>
      </w:r>
      <w:r w:rsidR="00F067CA" w:rsidRPr="00AB2372">
        <w:rPr>
          <w:rFonts w:ascii="Arial" w:hAnsi="Arial" w:cs="Arial"/>
          <w:sz w:val="24"/>
          <w:szCs w:val="24"/>
        </w:rPr>
        <w:t>II</w:t>
      </w:r>
      <w:r w:rsidR="004344F2" w:rsidRPr="00AB2372">
        <w:rPr>
          <w:rFonts w:ascii="Arial" w:hAnsi="Arial" w:cs="Arial"/>
          <w:sz w:val="24"/>
          <w:szCs w:val="24"/>
        </w:rPr>
        <w:t>;</w:t>
      </w:r>
    </w:p>
    <w:p w14:paraId="45A5CD10" w14:textId="3C604C02" w:rsidR="004344F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4344F2" w:rsidRPr="00AB2372">
        <w:rPr>
          <w:rFonts w:ascii="Arial" w:hAnsi="Arial" w:cs="Arial"/>
          <w:sz w:val="24"/>
          <w:szCs w:val="24"/>
        </w:rPr>
        <w:t xml:space="preserve">plan of management was to continue treatment, to note the presence of seizures on a seizure chart, to initiate feeds via a nasogastric tube, to give NNL at 6 ml/hr and </w:t>
      </w:r>
      <w:r w:rsidR="00F8517F" w:rsidRPr="00AB2372">
        <w:rPr>
          <w:rFonts w:ascii="Arial" w:hAnsi="Arial" w:cs="Arial"/>
          <w:sz w:val="24"/>
          <w:szCs w:val="24"/>
        </w:rPr>
        <w:t>t</w:t>
      </w:r>
      <w:r w:rsidR="004344F2" w:rsidRPr="00AB2372">
        <w:rPr>
          <w:rFonts w:ascii="Arial" w:hAnsi="Arial" w:cs="Arial"/>
          <w:sz w:val="24"/>
          <w:szCs w:val="24"/>
        </w:rPr>
        <w:t>o get the outstanding blood investigation results;</w:t>
      </w:r>
    </w:p>
    <w:p w14:paraId="04B8B522" w14:textId="16E833C7" w:rsidR="004344F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b</w:t>
      </w:r>
      <w:r w:rsidR="004344F2" w:rsidRPr="00AB2372">
        <w:rPr>
          <w:rFonts w:ascii="Arial" w:hAnsi="Arial" w:cs="Arial"/>
          <w:sz w:val="24"/>
          <w:szCs w:val="24"/>
        </w:rPr>
        <w:t>lood investigations on day 2 revealed the following results: Sodium 121 (low) potassium 7.8 (high) urea 8.9 (high) and creatinine 87 (high);</w:t>
      </w:r>
    </w:p>
    <w:p w14:paraId="3D09966B" w14:textId="59A33374" w:rsidR="004344F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i</w:t>
      </w:r>
      <w:r w:rsidR="004344F2" w:rsidRPr="00AB2372">
        <w:rPr>
          <w:rFonts w:ascii="Arial" w:hAnsi="Arial" w:cs="Arial"/>
          <w:sz w:val="24"/>
          <w:szCs w:val="24"/>
        </w:rPr>
        <w:t>t was noted that the blood example was haemolysed</w:t>
      </w:r>
      <w:r w:rsidR="00F8517F" w:rsidRPr="00AB2372">
        <w:rPr>
          <w:rFonts w:ascii="Arial" w:hAnsi="Arial" w:cs="Arial"/>
          <w:sz w:val="24"/>
          <w:szCs w:val="24"/>
        </w:rPr>
        <w:t xml:space="preserve"> </w:t>
      </w:r>
      <w:r w:rsidR="004344F2" w:rsidRPr="00AB2372">
        <w:rPr>
          <w:rFonts w:ascii="Arial" w:hAnsi="Arial" w:cs="Arial"/>
          <w:sz w:val="24"/>
          <w:szCs w:val="24"/>
        </w:rPr>
        <w:t xml:space="preserve">(destruction, damage or breakdown of red blood cells). </w:t>
      </w:r>
      <w:r w:rsidR="007A73A2" w:rsidRPr="00AB2372">
        <w:rPr>
          <w:rFonts w:ascii="Arial" w:hAnsi="Arial" w:cs="Arial"/>
          <w:sz w:val="24"/>
          <w:szCs w:val="24"/>
        </w:rPr>
        <w:t>(</w:t>
      </w:r>
      <w:r w:rsidR="004344F2" w:rsidRPr="00AB2372">
        <w:rPr>
          <w:rFonts w:ascii="Arial" w:hAnsi="Arial" w:cs="Arial"/>
          <w:sz w:val="24"/>
          <w:szCs w:val="24"/>
        </w:rPr>
        <w:t>When red blood cells are damages it causes haemoglobin to leak from the cells and this may affect the accuracy of the blood tests</w:t>
      </w:r>
      <w:r w:rsidR="007A73A2" w:rsidRPr="00AB2372">
        <w:rPr>
          <w:rFonts w:ascii="Arial" w:hAnsi="Arial" w:cs="Arial"/>
          <w:sz w:val="24"/>
          <w:szCs w:val="24"/>
        </w:rPr>
        <w:t>)</w:t>
      </w:r>
      <w:r w:rsidR="004344F2" w:rsidRPr="00AB2372">
        <w:rPr>
          <w:rFonts w:ascii="Arial" w:hAnsi="Arial" w:cs="Arial"/>
          <w:sz w:val="24"/>
          <w:szCs w:val="24"/>
        </w:rPr>
        <w:t>;</w:t>
      </w:r>
    </w:p>
    <w:p w14:paraId="33DC6223" w14:textId="327997F2" w:rsidR="005463EB"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t</w:t>
      </w:r>
      <w:r w:rsidR="004344F2" w:rsidRPr="00AB2372">
        <w:rPr>
          <w:rFonts w:ascii="Arial" w:hAnsi="Arial" w:cs="Arial"/>
          <w:sz w:val="24"/>
          <w:szCs w:val="24"/>
        </w:rPr>
        <w:t xml:space="preserve">he C-reactive protein measured 5.7 mg/L (normal) </w:t>
      </w:r>
      <w:r w:rsidR="007A73A2" w:rsidRPr="00AB2372">
        <w:rPr>
          <w:rFonts w:ascii="Arial" w:hAnsi="Arial" w:cs="Arial"/>
          <w:sz w:val="24"/>
          <w:szCs w:val="24"/>
        </w:rPr>
        <w:t>(</w:t>
      </w:r>
      <w:r w:rsidR="004344F2" w:rsidRPr="00AB2372">
        <w:rPr>
          <w:rFonts w:ascii="Arial" w:hAnsi="Arial" w:cs="Arial"/>
          <w:sz w:val="24"/>
          <w:szCs w:val="24"/>
        </w:rPr>
        <w:t>CRP is a marker of the inflammation in the body. It is used to identify the presence of inflammation or infection in the body</w:t>
      </w:r>
      <w:r w:rsidR="007A73A2" w:rsidRPr="00AB2372">
        <w:rPr>
          <w:rFonts w:ascii="Arial" w:hAnsi="Arial" w:cs="Arial"/>
          <w:sz w:val="24"/>
          <w:szCs w:val="24"/>
        </w:rPr>
        <w:t>)</w:t>
      </w:r>
      <w:r w:rsidR="00602107" w:rsidRPr="00AB2372">
        <w:rPr>
          <w:rFonts w:ascii="Arial" w:hAnsi="Arial" w:cs="Arial"/>
          <w:sz w:val="24"/>
          <w:szCs w:val="24"/>
        </w:rPr>
        <w:t>.</w:t>
      </w:r>
    </w:p>
    <w:p w14:paraId="28AD9555" w14:textId="6E66C8DA" w:rsidR="004344F2"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(xii)</w:t>
      </w:r>
      <w:r w:rsidRPr="008E30BA">
        <w:rPr>
          <w:rFonts w:ascii="Arial" w:hAnsi="Arial" w:cs="Arial"/>
          <w:sz w:val="24"/>
          <w:szCs w:val="24"/>
        </w:rPr>
        <w:tab/>
      </w:r>
      <w:r w:rsidR="005E36CD" w:rsidRPr="00AB2372">
        <w:rPr>
          <w:rFonts w:ascii="Arial" w:hAnsi="Arial" w:cs="Arial"/>
          <w:sz w:val="24"/>
          <w:szCs w:val="24"/>
        </w:rPr>
        <w:t>on day 3 (15/9/2009)</w:t>
      </w:r>
      <w:r w:rsidR="00602107" w:rsidRPr="00AB2372">
        <w:rPr>
          <w:rFonts w:ascii="Arial" w:hAnsi="Arial" w:cs="Arial"/>
          <w:sz w:val="24"/>
          <w:szCs w:val="24"/>
        </w:rPr>
        <w:t>:</w:t>
      </w:r>
    </w:p>
    <w:p w14:paraId="2646B5B2" w14:textId="25CAC2D2" w:rsidR="005E36CD"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5E36CD" w:rsidRPr="00AB2372">
        <w:rPr>
          <w:rFonts w:ascii="Arial" w:hAnsi="Arial" w:cs="Arial"/>
          <w:sz w:val="24"/>
          <w:szCs w:val="24"/>
        </w:rPr>
        <w:t>no further seizures since the 13/9/2009;</w:t>
      </w:r>
    </w:p>
    <w:p w14:paraId="01B54303" w14:textId="291ABAC6" w:rsidR="005E36CD"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l</w:t>
      </w:r>
      <w:r w:rsidR="005E36CD" w:rsidRPr="00AB2372">
        <w:rPr>
          <w:rFonts w:ascii="Arial" w:hAnsi="Arial" w:cs="Arial"/>
          <w:sz w:val="24"/>
          <w:szCs w:val="24"/>
        </w:rPr>
        <w:t>ethargy and hypotonia was still evidence on CNS examination;</w:t>
      </w:r>
    </w:p>
    <w:p w14:paraId="21D8794C" w14:textId="2742E560" w:rsidR="005463EB"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t</w:t>
      </w:r>
      <w:r w:rsidR="005E36CD" w:rsidRPr="00AB2372">
        <w:rPr>
          <w:rFonts w:ascii="Arial" w:hAnsi="Arial" w:cs="Arial"/>
          <w:sz w:val="24"/>
          <w:szCs w:val="24"/>
        </w:rPr>
        <w:t xml:space="preserve">he </w:t>
      </w:r>
      <w:r w:rsidR="00F067CA" w:rsidRPr="00AB2372">
        <w:rPr>
          <w:rFonts w:ascii="Arial" w:hAnsi="Arial" w:cs="Arial"/>
          <w:sz w:val="24"/>
          <w:szCs w:val="24"/>
        </w:rPr>
        <w:t>Hypoxic Ischemic Encephalopathy Grade II</w:t>
      </w:r>
      <w:r w:rsidR="005E36CD" w:rsidRPr="00AB2372">
        <w:rPr>
          <w:rFonts w:ascii="Arial" w:hAnsi="Arial" w:cs="Arial"/>
          <w:sz w:val="24"/>
          <w:szCs w:val="24"/>
        </w:rPr>
        <w:t xml:space="preserve"> score improved to 7 and Hyponatremia (low</w:t>
      </w:r>
      <w:r w:rsidR="00F8517F" w:rsidRPr="00AB2372">
        <w:rPr>
          <w:rFonts w:ascii="Arial" w:hAnsi="Arial" w:cs="Arial"/>
          <w:sz w:val="24"/>
          <w:szCs w:val="24"/>
        </w:rPr>
        <w:t xml:space="preserve"> </w:t>
      </w:r>
      <w:r w:rsidR="005E36CD" w:rsidRPr="00AB2372">
        <w:rPr>
          <w:rFonts w:ascii="Arial" w:hAnsi="Arial" w:cs="Arial"/>
          <w:sz w:val="24"/>
          <w:szCs w:val="24"/>
        </w:rPr>
        <w:t>sodium levels in the blood) was reported and blood investigations were</w:t>
      </w:r>
      <w:r w:rsidR="006F0431" w:rsidRPr="00AB2372">
        <w:rPr>
          <w:rFonts w:ascii="Arial" w:hAnsi="Arial" w:cs="Arial"/>
          <w:sz w:val="24"/>
          <w:szCs w:val="24"/>
        </w:rPr>
        <w:t xml:space="preserve"> </w:t>
      </w:r>
      <w:r w:rsidR="005E36CD" w:rsidRPr="00AB2372">
        <w:rPr>
          <w:rFonts w:ascii="Arial" w:hAnsi="Arial" w:cs="Arial"/>
          <w:sz w:val="24"/>
          <w:szCs w:val="24"/>
        </w:rPr>
        <w:t>repeated</w:t>
      </w:r>
      <w:r w:rsidR="00602107" w:rsidRPr="00AB2372">
        <w:rPr>
          <w:rFonts w:ascii="Arial" w:hAnsi="Arial" w:cs="Arial"/>
          <w:sz w:val="24"/>
          <w:szCs w:val="24"/>
        </w:rPr>
        <w:t>.</w:t>
      </w:r>
    </w:p>
    <w:p w14:paraId="08B21CBA" w14:textId="19DD3F18" w:rsidR="005E36CD"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(xiii)</w:t>
      </w:r>
      <w:r w:rsidRPr="008E30BA">
        <w:rPr>
          <w:rFonts w:ascii="Arial" w:hAnsi="Arial" w:cs="Arial"/>
          <w:sz w:val="24"/>
          <w:szCs w:val="24"/>
        </w:rPr>
        <w:tab/>
      </w:r>
      <w:r w:rsidR="00602107" w:rsidRPr="00AB2372">
        <w:rPr>
          <w:rFonts w:ascii="Arial" w:hAnsi="Arial" w:cs="Arial"/>
          <w:sz w:val="24"/>
          <w:szCs w:val="24"/>
        </w:rPr>
        <w:t>o</w:t>
      </w:r>
      <w:r w:rsidR="00CC1F12" w:rsidRPr="00AB2372">
        <w:rPr>
          <w:rFonts w:ascii="Arial" w:hAnsi="Arial" w:cs="Arial"/>
          <w:sz w:val="24"/>
          <w:szCs w:val="24"/>
        </w:rPr>
        <w:t>n day 4 (16/9/2009)</w:t>
      </w:r>
      <w:r w:rsidR="00602107" w:rsidRPr="00AB2372">
        <w:rPr>
          <w:rFonts w:ascii="Arial" w:hAnsi="Arial" w:cs="Arial"/>
          <w:sz w:val="24"/>
          <w:szCs w:val="24"/>
        </w:rPr>
        <w:t>:</w:t>
      </w:r>
    </w:p>
    <w:p w14:paraId="3404B3F5" w14:textId="7D5DDF54"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CC1F12" w:rsidRPr="00AB2372">
        <w:rPr>
          <w:rFonts w:ascii="Arial" w:hAnsi="Arial" w:cs="Arial"/>
          <w:sz w:val="24"/>
          <w:szCs w:val="24"/>
        </w:rPr>
        <w:t xml:space="preserve">the diagnosis is stated as </w:t>
      </w:r>
      <w:r w:rsidR="00F067CA" w:rsidRPr="00AB2372">
        <w:rPr>
          <w:rFonts w:ascii="Arial" w:hAnsi="Arial" w:cs="Arial"/>
          <w:sz w:val="24"/>
          <w:szCs w:val="24"/>
        </w:rPr>
        <w:t>Hypoxic Ischemic Encephalopathy Grade II</w:t>
      </w:r>
      <w:r w:rsidR="00CC1F12" w:rsidRPr="00AB2372">
        <w:rPr>
          <w:rFonts w:ascii="Arial" w:hAnsi="Arial" w:cs="Arial"/>
          <w:sz w:val="24"/>
          <w:szCs w:val="24"/>
        </w:rPr>
        <w:t xml:space="preserve"> and hyponatremia;</w:t>
      </w:r>
    </w:p>
    <w:p w14:paraId="3378942C" w14:textId="50FB538A"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t</w:t>
      </w:r>
      <w:r w:rsidR="00CC1F12" w:rsidRPr="00AB2372">
        <w:rPr>
          <w:rFonts w:ascii="Arial" w:hAnsi="Arial" w:cs="Arial"/>
          <w:sz w:val="24"/>
          <w:szCs w:val="24"/>
        </w:rPr>
        <w:t>he baby’s condition is reported as the same;</w:t>
      </w:r>
    </w:p>
    <w:p w14:paraId="33D9317B" w14:textId="40A279D8" w:rsidR="00CC1F12" w:rsidRPr="00AB2372" w:rsidRDefault="00AB2372" w:rsidP="00AB2372">
      <w:pPr>
        <w:spacing w:after="0" w:line="360" w:lineRule="auto"/>
        <w:ind w:left="1440" w:hanging="2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l</w:t>
      </w:r>
      <w:r w:rsidR="00CC1F12" w:rsidRPr="00AB2372">
        <w:rPr>
          <w:rFonts w:ascii="Arial" w:hAnsi="Arial" w:cs="Arial"/>
          <w:sz w:val="24"/>
          <w:szCs w:val="24"/>
        </w:rPr>
        <w:t>ast fitted 2 days ago;</w:t>
      </w:r>
    </w:p>
    <w:p w14:paraId="2E4BF8D4" w14:textId="7F4E1B6B"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b</w:t>
      </w:r>
      <w:r w:rsidR="00CC1F12" w:rsidRPr="00AB2372">
        <w:rPr>
          <w:rFonts w:ascii="Arial" w:hAnsi="Arial" w:cs="Arial"/>
          <w:sz w:val="24"/>
          <w:szCs w:val="24"/>
        </w:rPr>
        <w:t>lood investigatio</w:t>
      </w:r>
      <w:r w:rsidR="00F8517F" w:rsidRPr="00AB2372">
        <w:rPr>
          <w:rFonts w:ascii="Arial" w:hAnsi="Arial" w:cs="Arial"/>
          <w:sz w:val="24"/>
          <w:szCs w:val="24"/>
        </w:rPr>
        <w:t xml:space="preserve">ns on day 4 revealed low serum </w:t>
      </w:r>
      <w:r w:rsidR="00CC1F12" w:rsidRPr="00AB2372">
        <w:rPr>
          <w:rFonts w:ascii="Arial" w:hAnsi="Arial" w:cs="Arial"/>
          <w:sz w:val="24"/>
          <w:szCs w:val="24"/>
        </w:rPr>
        <w:t>sodium of 130 mmol/L, potassium of 5.5 mmol/L (normal) and elevated urea 6.5 mmol/L. This time the blood sample only showed minor haemolysis</w:t>
      </w:r>
      <w:r w:rsidR="00602107" w:rsidRPr="00AB2372">
        <w:rPr>
          <w:rFonts w:ascii="Arial" w:hAnsi="Arial" w:cs="Arial"/>
          <w:sz w:val="24"/>
          <w:szCs w:val="24"/>
        </w:rPr>
        <w:t>.</w:t>
      </w:r>
    </w:p>
    <w:p w14:paraId="339598E2" w14:textId="4BD750E9" w:rsidR="00CC1F12"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(xiv)</w:t>
      </w:r>
      <w:r w:rsidRPr="008E30BA">
        <w:rPr>
          <w:rFonts w:ascii="Arial" w:hAnsi="Arial" w:cs="Arial"/>
          <w:sz w:val="24"/>
          <w:szCs w:val="24"/>
        </w:rPr>
        <w:tab/>
      </w:r>
      <w:r w:rsidR="00CC1F12" w:rsidRPr="00AB2372">
        <w:rPr>
          <w:rFonts w:ascii="Arial" w:hAnsi="Arial" w:cs="Arial"/>
          <w:sz w:val="24"/>
          <w:szCs w:val="24"/>
        </w:rPr>
        <w:t>on day 5 (17/9/2009)</w:t>
      </w:r>
      <w:r w:rsidR="00602107" w:rsidRPr="00AB2372">
        <w:rPr>
          <w:rFonts w:ascii="Arial" w:hAnsi="Arial" w:cs="Arial"/>
          <w:sz w:val="24"/>
          <w:szCs w:val="24"/>
        </w:rPr>
        <w:t>:</w:t>
      </w:r>
    </w:p>
    <w:p w14:paraId="0D16F4F7" w14:textId="6F33A1CE"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lastRenderedPageBreak/>
        <w:t></w:t>
      </w:r>
      <w:r w:rsidRPr="008E30BA">
        <w:rPr>
          <w:rFonts w:ascii="Symbol" w:hAnsi="Symbol" w:cs="Arial"/>
          <w:sz w:val="24"/>
          <w:szCs w:val="24"/>
        </w:rPr>
        <w:tab/>
      </w:r>
      <w:r w:rsidR="00CC1F12" w:rsidRPr="00AB2372">
        <w:rPr>
          <w:rFonts w:ascii="Arial" w:hAnsi="Arial" w:cs="Arial"/>
          <w:sz w:val="24"/>
          <w:szCs w:val="24"/>
        </w:rPr>
        <w:t xml:space="preserve">evaluation once again recorded </w:t>
      </w:r>
      <w:r w:rsidR="00F067CA" w:rsidRPr="00AB2372">
        <w:rPr>
          <w:rFonts w:ascii="Arial" w:hAnsi="Arial" w:cs="Arial"/>
          <w:sz w:val="24"/>
          <w:szCs w:val="24"/>
        </w:rPr>
        <w:t xml:space="preserve">Hypoxic Ischemic Encephalopathy Grade II </w:t>
      </w:r>
      <w:r w:rsidR="00CC1F12" w:rsidRPr="00AB2372">
        <w:rPr>
          <w:rFonts w:ascii="Arial" w:hAnsi="Arial" w:cs="Arial"/>
          <w:sz w:val="24"/>
          <w:szCs w:val="24"/>
        </w:rPr>
        <w:t>and hyponatremia as the working diagnosis;</w:t>
      </w:r>
    </w:p>
    <w:p w14:paraId="44C0598F" w14:textId="48A9A0D2"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e</w:t>
      </w:r>
      <w:r w:rsidR="00CC1F12" w:rsidRPr="00AB2372">
        <w:rPr>
          <w:rFonts w:ascii="Arial" w:hAnsi="Arial" w:cs="Arial"/>
          <w:sz w:val="24"/>
          <w:szCs w:val="24"/>
        </w:rPr>
        <w:t>xamination of the respiratory and cardiovascular systems was within normal limits;</w:t>
      </w:r>
    </w:p>
    <w:p w14:paraId="223894C6" w14:textId="2660CB19"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CC1F12" w:rsidRPr="00AB2372">
        <w:rPr>
          <w:rFonts w:ascii="Arial" w:hAnsi="Arial" w:cs="Arial"/>
          <w:sz w:val="24"/>
          <w:szCs w:val="24"/>
        </w:rPr>
        <w:t>CNS examination revealed a normotensive anterior fontanel;</w:t>
      </w:r>
    </w:p>
    <w:p w14:paraId="6FB030E4" w14:textId="57422B21"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t</w:t>
      </w:r>
      <w:r w:rsidR="00CC1F12" w:rsidRPr="00AB2372">
        <w:rPr>
          <w:rFonts w:ascii="Arial" w:hAnsi="Arial" w:cs="Arial"/>
          <w:sz w:val="24"/>
          <w:szCs w:val="24"/>
        </w:rPr>
        <w:t xml:space="preserve">he </w:t>
      </w:r>
      <w:r w:rsidR="00F12A3D" w:rsidRPr="00AB2372">
        <w:rPr>
          <w:rFonts w:ascii="Arial" w:hAnsi="Arial" w:cs="Arial"/>
          <w:sz w:val="24"/>
          <w:szCs w:val="24"/>
        </w:rPr>
        <w:t>newborn</w:t>
      </w:r>
      <w:r w:rsidR="00CC1F12" w:rsidRPr="00AB2372">
        <w:rPr>
          <w:rFonts w:ascii="Arial" w:hAnsi="Arial" w:cs="Arial"/>
          <w:sz w:val="24"/>
          <w:szCs w:val="24"/>
        </w:rPr>
        <w:t xml:space="preserve"> is reported as still lethargic and dull with weak </w:t>
      </w:r>
      <w:r w:rsidR="00F8517F" w:rsidRPr="00AB2372">
        <w:rPr>
          <w:rFonts w:ascii="Arial" w:hAnsi="Arial" w:cs="Arial"/>
          <w:sz w:val="24"/>
          <w:szCs w:val="24"/>
        </w:rPr>
        <w:t>re</w:t>
      </w:r>
      <w:r w:rsidR="00CC1F12" w:rsidRPr="00AB2372">
        <w:rPr>
          <w:rFonts w:ascii="Arial" w:hAnsi="Arial" w:cs="Arial"/>
          <w:sz w:val="24"/>
          <w:szCs w:val="24"/>
        </w:rPr>
        <w:t>sponse to stimulation;</w:t>
      </w:r>
    </w:p>
    <w:p w14:paraId="5550872C" w14:textId="1A56B312"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t</w:t>
      </w:r>
      <w:r w:rsidR="00CC1F12" w:rsidRPr="00AB2372">
        <w:rPr>
          <w:rFonts w:ascii="Arial" w:hAnsi="Arial" w:cs="Arial"/>
          <w:sz w:val="24"/>
          <w:szCs w:val="24"/>
        </w:rPr>
        <w:t xml:space="preserve">he </w:t>
      </w:r>
      <w:r w:rsidR="00F067CA" w:rsidRPr="00AB2372">
        <w:rPr>
          <w:rFonts w:ascii="Arial" w:hAnsi="Arial" w:cs="Arial"/>
          <w:sz w:val="24"/>
          <w:szCs w:val="24"/>
        </w:rPr>
        <w:t>Hypoxic Ischemic Encephalopathy</w:t>
      </w:r>
      <w:r w:rsidR="00CC1F12" w:rsidRPr="00AB2372">
        <w:rPr>
          <w:rFonts w:ascii="Arial" w:hAnsi="Arial" w:cs="Arial"/>
          <w:sz w:val="24"/>
          <w:szCs w:val="24"/>
        </w:rPr>
        <w:t xml:space="preserve"> score improved to 6;</w:t>
      </w:r>
    </w:p>
    <w:p w14:paraId="0D5E9601" w14:textId="4A9A2B51"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a</w:t>
      </w:r>
      <w:r w:rsidR="00CC1F12" w:rsidRPr="00AB2372">
        <w:rPr>
          <w:rFonts w:ascii="Arial" w:hAnsi="Arial" w:cs="Arial"/>
          <w:sz w:val="24"/>
          <w:szCs w:val="24"/>
        </w:rPr>
        <w:t xml:space="preserve">ssessment was ‘still sick’ and the plan was to continue </w:t>
      </w:r>
      <w:r w:rsidR="00F8517F" w:rsidRPr="00AB2372">
        <w:rPr>
          <w:rFonts w:ascii="Arial" w:hAnsi="Arial" w:cs="Arial"/>
          <w:sz w:val="24"/>
          <w:szCs w:val="24"/>
        </w:rPr>
        <w:t>t</w:t>
      </w:r>
      <w:r w:rsidR="00CC1F12" w:rsidRPr="00AB2372">
        <w:rPr>
          <w:rFonts w:ascii="Arial" w:hAnsi="Arial" w:cs="Arial"/>
          <w:sz w:val="24"/>
          <w:szCs w:val="24"/>
        </w:rPr>
        <w:t>reatment, to increase the feeds to 24 ml x 8; to continue the normal saline drip at rate of 5ml/hr and to repeat blood investigations</w:t>
      </w:r>
      <w:r w:rsidR="00602107" w:rsidRPr="00AB2372">
        <w:rPr>
          <w:rFonts w:ascii="Arial" w:hAnsi="Arial" w:cs="Arial"/>
          <w:sz w:val="24"/>
          <w:szCs w:val="24"/>
        </w:rPr>
        <w:t>.</w:t>
      </w:r>
    </w:p>
    <w:p w14:paraId="00AD50E0" w14:textId="5C6BFA83" w:rsidR="00CC1F12" w:rsidRPr="00AB2372" w:rsidRDefault="00AB2372" w:rsidP="00AB2372">
      <w:pPr>
        <w:spacing w:after="0" w:line="360" w:lineRule="auto"/>
        <w:ind w:left="1440" w:hanging="731"/>
        <w:jc w:val="both"/>
        <w:rPr>
          <w:rFonts w:ascii="Arial" w:hAnsi="Arial" w:cs="Arial"/>
          <w:sz w:val="24"/>
          <w:szCs w:val="24"/>
        </w:rPr>
      </w:pPr>
      <w:r w:rsidRPr="008E30BA">
        <w:rPr>
          <w:rFonts w:ascii="Arial" w:hAnsi="Arial" w:cs="Arial"/>
          <w:sz w:val="24"/>
          <w:szCs w:val="24"/>
        </w:rPr>
        <w:t>(xv)</w:t>
      </w:r>
      <w:r w:rsidRPr="008E30BA">
        <w:rPr>
          <w:rFonts w:ascii="Arial" w:hAnsi="Arial" w:cs="Arial"/>
          <w:sz w:val="24"/>
          <w:szCs w:val="24"/>
        </w:rPr>
        <w:tab/>
      </w:r>
      <w:r w:rsidR="00602107" w:rsidRPr="00AB2372">
        <w:rPr>
          <w:rFonts w:ascii="Arial" w:hAnsi="Arial" w:cs="Arial"/>
          <w:sz w:val="24"/>
          <w:szCs w:val="24"/>
        </w:rPr>
        <w:t>t</w:t>
      </w:r>
      <w:r w:rsidR="00CC1F12" w:rsidRPr="00AB2372">
        <w:rPr>
          <w:rFonts w:ascii="Arial" w:hAnsi="Arial" w:cs="Arial"/>
          <w:sz w:val="24"/>
          <w:szCs w:val="24"/>
        </w:rPr>
        <w:t>hat on day 6 (18/9/2009)</w:t>
      </w:r>
      <w:r w:rsidR="00602107" w:rsidRPr="00AB2372">
        <w:rPr>
          <w:rFonts w:ascii="Arial" w:hAnsi="Arial" w:cs="Arial"/>
          <w:sz w:val="24"/>
          <w:szCs w:val="24"/>
        </w:rPr>
        <w:t>:</w:t>
      </w:r>
    </w:p>
    <w:p w14:paraId="140450CF" w14:textId="0C06C312"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CC1F12" w:rsidRPr="00AB2372">
        <w:rPr>
          <w:rFonts w:ascii="Arial" w:hAnsi="Arial" w:cs="Arial"/>
          <w:sz w:val="24"/>
          <w:szCs w:val="24"/>
        </w:rPr>
        <w:t>evaluation noted no further attacks;</w:t>
      </w:r>
    </w:p>
    <w:p w14:paraId="049CC7DB" w14:textId="2DE39AEF"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f</w:t>
      </w:r>
      <w:r w:rsidR="00CC1F12" w:rsidRPr="00AB2372">
        <w:rPr>
          <w:rFonts w:ascii="Arial" w:hAnsi="Arial" w:cs="Arial"/>
          <w:sz w:val="24"/>
          <w:szCs w:val="24"/>
        </w:rPr>
        <w:t>eeds were administered via a nasogastric tube;</w:t>
      </w:r>
    </w:p>
    <w:p w14:paraId="0DABD372" w14:textId="2D7C2C5E"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t</w:t>
      </w:r>
      <w:r w:rsidR="00CC1F12" w:rsidRPr="00AB2372">
        <w:rPr>
          <w:rFonts w:ascii="Arial" w:hAnsi="Arial" w:cs="Arial"/>
          <w:sz w:val="24"/>
          <w:szCs w:val="24"/>
        </w:rPr>
        <w:t xml:space="preserve">he </w:t>
      </w:r>
      <w:r w:rsidR="00F12A3D" w:rsidRPr="00AB2372">
        <w:rPr>
          <w:rFonts w:ascii="Arial" w:hAnsi="Arial" w:cs="Arial"/>
          <w:sz w:val="24"/>
          <w:szCs w:val="24"/>
        </w:rPr>
        <w:t>newborn</w:t>
      </w:r>
      <w:r w:rsidR="00CC1F12" w:rsidRPr="00AB2372">
        <w:rPr>
          <w:rFonts w:ascii="Arial" w:hAnsi="Arial" w:cs="Arial"/>
          <w:sz w:val="24"/>
          <w:szCs w:val="24"/>
        </w:rPr>
        <w:t xml:space="preserve"> was still noted as dull and floppy;</w:t>
      </w:r>
    </w:p>
    <w:p w14:paraId="13DB850F" w14:textId="6F69C151" w:rsidR="00CC1F12" w:rsidRPr="00AB2372" w:rsidRDefault="00AB2372" w:rsidP="00AB2372">
      <w:pPr>
        <w:spacing w:after="0" w:line="360" w:lineRule="auto"/>
        <w:ind w:left="2160" w:hanging="742"/>
        <w:jc w:val="both"/>
        <w:rPr>
          <w:rFonts w:ascii="Arial" w:hAnsi="Arial" w:cs="Arial"/>
          <w:sz w:val="24"/>
          <w:szCs w:val="24"/>
        </w:rPr>
      </w:pPr>
      <w:r w:rsidRPr="008E30BA">
        <w:rPr>
          <w:rFonts w:ascii="Symbol" w:hAnsi="Symbol" w:cs="Arial"/>
          <w:sz w:val="24"/>
          <w:szCs w:val="24"/>
        </w:rPr>
        <w:t></w:t>
      </w:r>
      <w:r w:rsidRPr="008E30BA">
        <w:rPr>
          <w:rFonts w:ascii="Symbol" w:hAnsi="Symbol" w:cs="Arial"/>
          <w:sz w:val="24"/>
          <w:szCs w:val="24"/>
        </w:rPr>
        <w:tab/>
      </w:r>
      <w:r w:rsidR="00602107" w:rsidRPr="00AB2372">
        <w:rPr>
          <w:rFonts w:ascii="Arial" w:hAnsi="Arial" w:cs="Arial"/>
          <w:sz w:val="24"/>
          <w:szCs w:val="24"/>
        </w:rPr>
        <w:t>i</w:t>
      </w:r>
      <w:r w:rsidR="00CC1F12" w:rsidRPr="00AB2372">
        <w:rPr>
          <w:rFonts w:ascii="Arial" w:hAnsi="Arial" w:cs="Arial"/>
          <w:sz w:val="24"/>
          <w:szCs w:val="24"/>
        </w:rPr>
        <w:t>nterpretation was that the baby ‘looks very ill</w:t>
      </w:r>
      <w:r w:rsidR="00602107" w:rsidRPr="00AB2372">
        <w:rPr>
          <w:rFonts w:ascii="Arial" w:hAnsi="Arial" w:cs="Arial"/>
          <w:sz w:val="24"/>
          <w:szCs w:val="24"/>
        </w:rPr>
        <w:t>.</w:t>
      </w:r>
    </w:p>
    <w:p w14:paraId="678C5AF7" w14:textId="77777777" w:rsidR="005463EB" w:rsidRPr="008E30BA" w:rsidRDefault="005463EB" w:rsidP="003766D8">
      <w:pPr>
        <w:spacing w:after="0" w:line="360" w:lineRule="auto"/>
        <w:jc w:val="both"/>
        <w:rPr>
          <w:rFonts w:ascii="Arial" w:hAnsi="Arial" w:cs="Arial"/>
          <w:sz w:val="24"/>
          <w:szCs w:val="24"/>
        </w:rPr>
      </w:pPr>
    </w:p>
    <w:p w14:paraId="0E8A9501" w14:textId="77777777" w:rsidR="00CC1F12" w:rsidRPr="008E30BA" w:rsidRDefault="005463EB" w:rsidP="00DC6117">
      <w:pPr>
        <w:spacing w:after="0" w:line="360" w:lineRule="auto"/>
        <w:ind w:left="720" w:hanging="720"/>
        <w:jc w:val="both"/>
        <w:rPr>
          <w:rFonts w:ascii="Arial" w:hAnsi="Arial" w:cs="Arial"/>
          <w:sz w:val="24"/>
          <w:szCs w:val="24"/>
        </w:rPr>
      </w:pPr>
      <w:r w:rsidRPr="008E30BA">
        <w:rPr>
          <w:rFonts w:ascii="Arial" w:hAnsi="Arial" w:cs="Arial"/>
          <w:sz w:val="24"/>
          <w:szCs w:val="24"/>
        </w:rPr>
        <w:t>28.</w:t>
      </w:r>
      <w:r w:rsidR="0041619D">
        <w:rPr>
          <w:rFonts w:ascii="Arial" w:hAnsi="Arial" w:cs="Arial"/>
          <w:sz w:val="24"/>
          <w:szCs w:val="24"/>
        </w:rPr>
        <w:t>9</w:t>
      </w:r>
      <w:r w:rsidRPr="008E30BA">
        <w:rPr>
          <w:rFonts w:ascii="Arial" w:hAnsi="Arial" w:cs="Arial"/>
          <w:sz w:val="24"/>
          <w:szCs w:val="24"/>
        </w:rPr>
        <w:tab/>
      </w:r>
      <w:r w:rsidR="00CC1F12" w:rsidRPr="008E30BA">
        <w:rPr>
          <w:rFonts w:ascii="Arial" w:hAnsi="Arial" w:cs="Arial"/>
          <w:sz w:val="24"/>
          <w:szCs w:val="24"/>
        </w:rPr>
        <w:t>That the N</w:t>
      </w:r>
      <w:r w:rsidR="00602107" w:rsidRPr="008E30BA">
        <w:rPr>
          <w:rFonts w:ascii="Arial" w:hAnsi="Arial" w:cs="Arial"/>
          <w:sz w:val="24"/>
          <w:szCs w:val="24"/>
        </w:rPr>
        <w:t xml:space="preserve">elson </w:t>
      </w:r>
      <w:r w:rsidR="00CC1F12" w:rsidRPr="008E30BA">
        <w:rPr>
          <w:rFonts w:ascii="Arial" w:hAnsi="Arial" w:cs="Arial"/>
          <w:sz w:val="24"/>
          <w:szCs w:val="24"/>
        </w:rPr>
        <w:t>M</w:t>
      </w:r>
      <w:r w:rsidR="00602107" w:rsidRPr="008E30BA">
        <w:rPr>
          <w:rFonts w:ascii="Arial" w:hAnsi="Arial" w:cs="Arial"/>
          <w:sz w:val="24"/>
          <w:szCs w:val="24"/>
        </w:rPr>
        <w:t xml:space="preserve">andela </w:t>
      </w:r>
      <w:r w:rsidR="00CC1F12" w:rsidRPr="008E30BA">
        <w:rPr>
          <w:rFonts w:ascii="Arial" w:hAnsi="Arial" w:cs="Arial"/>
          <w:sz w:val="24"/>
          <w:szCs w:val="24"/>
        </w:rPr>
        <w:t>A</w:t>
      </w:r>
      <w:r w:rsidR="00602107" w:rsidRPr="008E30BA">
        <w:rPr>
          <w:rFonts w:ascii="Arial" w:hAnsi="Arial" w:cs="Arial"/>
          <w:sz w:val="24"/>
          <w:szCs w:val="24"/>
        </w:rPr>
        <w:t xml:space="preserve">cademic </w:t>
      </w:r>
      <w:r w:rsidR="00CC1F12" w:rsidRPr="008E30BA">
        <w:rPr>
          <w:rFonts w:ascii="Arial" w:hAnsi="Arial" w:cs="Arial"/>
          <w:sz w:val="24"/>
          <w:szCs w:val="24"/>
        </w:rPr>
        <w:t>H</w:t>
      </w:r>
      <w:r w:rsidR="00602107" w:rsidRPr="008E30BA">
        <w:rPr>
          <w:rFonts w:ascii="Arial" w:hAnsi="Arial" w:cs="Arial"/>
          <w:sz w:val="24"/>
          <w:szCs w:val="24"/>
        </w:rPr>
        <w:t>ospital</w:t>
      </w:r>
      <w:r w:rsidR="00CC1F12" w:rsidRPr="008E30BA">
        <w:rPr>
          <w:rFonts w:ascii="Arial" w:hAnsi="Arial" w:cs="Arial"/>
          <w:sz w:val="24"/>
          <w:szCs w:val="24"/>
        </w:rPr>
        <w:t xml:space="preserve"> neonatal discharge summary reports that discharge occurred on 20 September 2009 (after 8 days in hospital). The head circumference on discharge was 38cm. Main problems encountered were </w:t>
      </w:r>
      <w:r w:rsidR="0068634C">
        <w:rPr>
          <w:rFonts w:ascii="Arial" w:hAnsi="Arial" w:cs="Arial"/>
          <w:sz w:val="24"/>
          <w:szCs w:val="24"/>
        </w:rPr>
        <w:t>h</w:t>
      </w:r>
      <w:r w:rsidR="00F067CA" w:rsidRPr="008E30BA">
        <w:rPr>
          <w:rFonts w:ascii="Arial" w:hAnsi="Arial" w:cs="Arial"/>
          <w:sz w:val="24"/>
          <w:szCs w:val="24"/>
        </w:rPr>
        <w:t xml:space="preserve">ypoxic </w:t>
      </w:r>
      <w:r w:rsidR="0068634C">
        <w:rPr>
          <w:rFonts w:ascii="Arial" w:hAnsi="Arial" w:cs="Arial"/>
          <w:sz w:val="24"/>
          <w:szCs w:val="24"/>
        </w:rPr>
        <w:t>i</w:t>
      </w:r>
      <w:r w:rsidR="00F067CA" w:rsidRPr="008E30BA">
        <w:rPr>
          <w:rFonts w:ascii="Arial" w:hAnsi="Arial" w:cs="Arial"/>
          <w:sz w:val="24"/>
          <w:szCs w:val="24"/>
        </w:rPr>
        <w:t xml:space="preserve">schemic </w:t>
      </w:r>
      <w:r w:rsidR="0068634C">
        <w:rPr>
          <w:rFonts w:ascii="Arial" w:hAnsi="Arial" w:cs="Arial"/>
          <w:sz w:val="24"/>
          <w:szCs w:val="24"/>
        </w:rPr>
        <w:t>e</w:t>
      </w:r>
      <w:r w:rsidR="00F067CA" w:rsidRPr="008E30BA">
        <w:rPr>
          <w:rFonts w:ascii="Arial" w:hAnsi="Arial" w:cs="Arial"/>
          <w:sz w:val="24"/>
          <w:szCs w:val="24"/>
        </w:rPr>
        <w:t xml:space="preserve">ncephalopathy </w:t>
      </w:r>
      <w:r w:rsidR="0068634C">
        <w:rPr>
          <w:rFonts w:ascii="Arial" w:hAnsi="Arial" w:cs="Arial"/>
          <w:sz w:val="24"/>
          <w:szCs w:val="24"/>
        </w:rPr>
        <w:t>g</w:t>
      </w:r>
      <w:r w:rsidR="00F067CA" w:rsidRPr="008E30BA">
        <w:rPr>
          <w:rFonts w:ascii="Arial" w:hAnsi="Arial" w:cs="Arial"/>
          <w:sz w:val="24"/>
          <w:szCs w:val="24"/>
        </w:rPr>
        <w:t xml:space="preserve">rade II </w:t>
      </w:r>
      <w:r w:rsidR="00CC1F12" w:rsidRPr="008E30BA">
        <w:rPr>
          <w:rFonts w:ascii="Arial" w:hAnsi="Arial" w:cs="Arial"/>
          <w:sz w:val="24"/>
          <w:szCs w:val="24"/>
        </w:rPr>
        <w:t>and hyponatremia</w:t>
      </w:r>
      <w:r w:rsidRPr="008E30BA">
        <w:rPr>
          <w:rFonts w:ascii="Arial" w:hAnsi="Arial" w:cs="Arial"/>
          <w:sz w:val="24"/>
          <w:szCs w:val="24"/>
        </w:rPr>
        <w:t>.</w:t>
      </w:r>
    </w:p>
    <w:p w14:paraId="75830C4B" w14:textId="77777777" w:rsidR="005463EB" w:rsidRPr="008E30BA" w:rsidRDefault="005463EB" w:rsidP="003766D8">
      <w:pPr>
        <w:spacing w:after="0" w:line="360" w:lineRule="auto"/>
        <w:jc w:val="both"/>
        <w:rPr>
          <w:rFonts w:ascii="Arial" w:hAnsi="Arial" w:cs="Arial"/>
          <w:sz w:val="24"/>
          <w:szCs w:val="24"/>
        </w:rPr>
      </w:pPr>
    </w:p>
    <w:p w14:paraId="3F7B9DA5" w14:textId="77777777" w:rsidR="00CC1F12" w:rsidRPr="008E30BA" w:rsidRDefault="005463EB" w:rsidP="00DC6117">
      <w:pPr>
        <w:spacing w:after="0" w:line="360" w:lineRule="auto"/>
        <w:ind w:left="720" w:hanging="720"/>
        <w:jc w:val="both"/>
        <w:rPr>
          <w:rFonts w:ascii="Arial" w:hAnsi="Arial" w:cs="Arial"/>
          <w:sz w:val="24"/>
          <w:szCs w:val="24"/>
        </w:rPr>
      </w:pPr>
      <w:r w:rsidRPr="008E30BA">
        <w:rPr>
          <w:rFonts w:ascii="Arial" w:hAnsi="Arial" w:cs="Arial"/>
          <w:sz w:val="24"/>
          <w:szCs w:val="24"/>
        </w:rPr>
        <w:t>28.</w:t>
      </w:r>
      <w:r w:rsidR="002131CA">
        <w:rPr>
          <w:rFonts w:ascii="Arial" w:hAnsi="Arial" w:cs="Arial"/>
          <w:sz w:val="24"/>
          <w:szCs w:val="24"/>
        </w:rPr>
        <w:t>10</w:t>
      </w:r>
      <w:r w:rsidRPr="008E30BA">
        <w:rPr>
          <w:rFonts w:ascii="Arial" w:hAnsi="Arial" w:cs="Arial"/>
          <w:sz w:val="24"/>
          <w:szCs w:val="24"/>
        </w:rPr>
        <w:tab/>
      </w:r>
      <w:r w:rsidR="00CC1F12" w:rsidRPr="008E30BA">
        <w:rPr>
          <w:rFonts w:ascii="Arial" w:hAnsi="Arial" w:cs="Arial"/>
          <w:sz w:val="24"/>
          <w:szCs w:val="24"/>
        </w:rPr>
        <w:t xml:space="preserve">That </w:t>
      </w:r>
      <w:r w:rsidR="00DF2F99" w:rsidRPr="008E30BA">
        <w:rPr>
          <w:rFonts w:ascii="Arial" w:hAnsi="Arial" w:cs="Arial"/>
          <w:sz w:val="24"/>
          <w:szCs w:val="24"/>
        </w:rPr>
        <w:t xml:space="preserve">neonatal review at 1 month of age (15/10/2009) reported that the </w:t>
      </w:r>
      <w:r w:rsidR="0042484F" w:rsidRPr="008E30BA">
        <w:rPr>
          <w:rFonts w:ascii="Arial" w:hAnsi="Arial" w:cs="Arial"/>
          <w:sz w:val="24"/>
          <w:szCs w:val="24"/>
        </w:rPr>
        <w:t>newborn</w:t>
      </w:r>
      <w:r w:rsidR="00DF2F99" w:rsidRPr="008E30BA">
        <w:rPr>
          <w:rFonts w:ascii="Arial" w:hAnsi="Arial" w:cs="Arial"/>
          <w:sz w:val="24"/>
          <w:szCs w:val="24"/>
        </w:rPr>
        <w:t xml:space="preserve"> was well</w:t>
      </w:r>
      <w:r w:rsidRPr="008E30BA">
        <w:rPr>
          <w:rFonts w:ascii="Arial" w:hAnsi="Arial" w:cs="Arial"/>
          <w:sz w:val="24"/>
          <w:szCs w:val="24"/>
        </w:rPr>
        <w:t xml:space="preserve"> </w:t>
      </w:r>
      <w:r w:rsidR="00DF2F99" w:rsidRPr="008E30BA">
        <w:rPr>
          <w:rFonts w:ascii="Arial" w:hAnsi="Arial" w:cs="Arial"/>
          <w:sz w:val="24"/>
          <w:szCs w:val="24"/>
        </w:rPr>
        <w:t>except for on-and-off diarrh</w:t>
      </w:r>
      <w:r w:rsidR="0068634C">
        <w:rPr>
          <w:rFonts w:ascii="Arial" w:hAnsi="Arial" w:cs="Arial"/>
          <w:sz w:val="24"/>
          <w:szCs w:val="24"/>
        </w:rPr>
        <w:t>o</w:t>
      </w:r>
      <w:r w:rsidR="00DF2F99" w:rsidRPr="008E30BA">
        <w:rPr>
          <w:rFonts w:ascii="Arial" w:hAnsi="Arial" w:cs="Arial"/>
          <w:sz w:val="24"/>
          <w:szCs w:val="24"/>
        </w:rPr>
        <w:t xml:space="preserve">ea. Oral dehydration sachets (Orsol) were prescribed. The diagnosis is stated as </w:t>
      </w:r>
      <w:r w:rsidR="006373A2">
        <w:rPr>
          <w:rFonts w:ascii="Arial" w:hAnsi="Arial" w:cs="Arial"/>
          <w:sz w:val="24"/>
          <w:szCs w:val="24"/>
        </w:rPr>
        <w:t>h</w:t>
      </w:r>
      <w:r w:rsidR="00F067CA" w:rsidRPr="008E30BA">
        <w:rPr>
          <w:rFonts w:ascii="Arial" w:hAnsi="Arial" w:cs="Arial"/>
          <w:sz w:val="24"/>
          <w:szCs w:val="24"/>
        </w:rPr>
        <w:t xml:space="preserve">ypoxic </w:t>
      </w:r>
      <w:r w:rsidR="006373A2">
        <w:rPr>
          <w:rFonts w:ascii="Arial" w:hAnsi="Arial" w:cs="Arial"/>
          <w:sz w:val="24"/>
          <w:szCs w:val="24"/>
        </w:rPr>
        <w:t>i</w:t>
      </w:r>
      <w:r w:rsidR="00F067CA" w:rsidRPr="008E30BA">
        <w:rPr>
          <w:rFonts w:ascii="Arial" w:hAnsi="Arial" w:cs="Arial"/>
          <w:sz w:val="24"/>
          <w:szCs w:val="24"/>
        </w:rPr>
        <w:t xml:space="preserve">schemic </w:t>
      </w:r>
      <w:r w:rsidR="006373A2">
        <w:rPr>
          <w:rFonts w:ascii="Arial" w:hAnsi="Arial" w:cs="Arial"/>
          <w:sz w:val="24"/>
          <w:szCs w:val="24"/>
        </w:rPr>
        <w:t>e</w:t>
      </w:r>
      <w:r w:rsidR="00F067CA" w:rsidRPr="008E30BA">
        <w:rPr>
          <w:rFonts w:ascii="Arial" w:hAnsi="Arial" w:cs="Arial"/>
          <w:sz w:val="24"/>
          <w:szCs w:val="24"/>
        </w:rPr>
        <w:t xml:space="preserve">ncephalopathy </w:t>
      </w:r>
      <w:r w:rsidR="006373A2">
        <w:rPr>
          <w:rFonts w:ascii="Arial" w:hAnsi="Arial" w:cs="Arial"/>
          <w:sz w:val="24"/>
          <w:szCs w:val="24"/>
        </w:rPr>
        <w:t>g</w:t>
      </w:r>
      <w:r w:rsidR="00F067CA" w:rsidRPr="008E30BA">
        <w:rPr>
          <w:rFonts w:ascii="Arial" w:hAnsi="Arial" w:cs="Arial"/>
          <w:sz w:val="24"/>
          <w:szCs w:val="24"/>
        </w:rPr>
        <w:t>rade</w:t>
      </w:r>
      <w:r w:rsidR="009C0D45">
        <w:rPr>
          <w:rFonts w:ascii="Arial" w:hAnsi="Arial" w:cs="Arial"/>
          <w:sz w:val="24"/>
          <w:szCs w:val="24"/>
        </w:rPr>
        <w:t> </w:t>
      </w:r>
      <w:r w:rsidR="00F067CA" w:rsidRPr="008E30BA">
        <w:rPr>
          <w:rFonts w:ascii="Arial" w:hAnsi="Arial" w:cs="Arial"/>
          <w:sz w:val="24"/>
          <w:szCs w:val="24"/>
        </w:rPr>
        <w:t>II</w:t>
      </w:r>
      <w:r w:rsidRPr="008E30BA">
        <w:rPr>
          <w:rFonts w:ascii="Arial" w:hAnsi="Arial" w:cs="Arial"/>
          <w:sz w:val="24"/>
          <w:szCs w:val="24"/>
        </w:rPr>
        <w:t>.</w:t>
      </w:r>
    </w:p>
    <w:p w14:paraId="045B9B49" w14:textId="77777777" w:rsidR="005463EB" w:rsidRPr="008E30BA" w:rsidRDefault="005463EB" w:rsidP="003766D8">
      <w:pPr>
        <w:spacing w:after="0" w:line="360" w:lineRule="auto"/>
        <w:jc w:val="both"/>
        <w:rPr>
          <w:rFonts w:ascii="Arial" w:hAnsi="Arial" w:cs="Arial"/>
          <w:sz w:val="24"/>
          <w:szCs w:val="24"/>
        </w:rPr>
      </w:pPr>
    </w:p>
    <w:p w14:paraId="4960F8EA" w14:textId="77777777" w:rsidR="00DF2F99" w:rsidRPr="008E30BA" w:rsidRDefault="005463EB" w:rsidP="00DC6117">
      <w:pPr>
        <w:spacing w:after="0" w:line="360" w:lineRule="auto"/>
        <w:ind w:left="720" w:hanging="720"/>
        <w:jc w:val="both"/>
        <w:rPr>
          <w:rFonts w:ascii="Arial" w:hAnsi="Arial" w:cs="Arial"/>
          <w:sz w:val="24"/>
          <w:szCs w:val="24"/>
        </w:rPr>
      </w:pPr>
      <w:r w:rsidRPr="008E30BA">
        <w:rPr>
          <w:rFonts w:ascii="Arial" w:hAnsi="Arial" w:cs="Arial"/>
          <w:sz w:val="24"/>
          <w:szCs w:val="24"/>
        </w:rPr>
        <w:t>28.</w:t>
      </w:r>
      <w:r w:rsidR="002A0335">
        <w:rPr>
          <w:rFonts w:ascii="Arial" w:hAnsi="Arial" w:cs="Arial"/>
          <w:sz w:val="24"/>
          <w:szCs w:val="24"/>
        </w:rPr>
        <w:t>11</w:t>
      </w:r>
      <w:r w:rsidRPr="008E30BA">
        <w:rPr>
          <w:rFonts w:ascii="Arial" w:hAnsi="Arial" w:cs="Arial"/>
          <w:sz w:val="24"/>
          <w:szCs w:val="24"/>
        </w:rPr>
        <w:tab/>
      </w:r>
      <w:r w:rsidR="00DF2F99" w:rsidRPr="008E30BA">
        <w:rPr>
          <w:rFonts w:ascii="Arial" w:hAnsi="Arial" w:cs="Arial"/>
          <w:sz w:val="24"/>
          <w:szCs w:val="24"/>
        </w:rPr>
        <w:t xml:space="preserve">That clinical review at 3 months of age (10/12/2009) reported the presence of a cough, no seizures at home and no episodes of diarrhea. However, neurological examination revealed early signs of cerebral palsy, i.e. abnormal </w:t>
      </w:r>
      <w:r w:rsidR="00DF2F99" w:rsidRPr="008E30BA">
        <w:rPr>
          <w:rFonts w:ascii="Arial" w:hAnsi="Arial" w:cs="Arial"/>
          <w:sz w:val="24"/>
          <w:szCs w:val="24"/>
        </w:rPr>
        <w:lastRenderedPageBreak/>
        <w:t>posture, extended legs, head lag, cycling movements and increased tone in all 4 limbs and the assessment was that of a mild respiratory tract infection and spastic cerebral palsy</w:t>
      </w:r>
      <w:r w:rsidRPr="008E30BA">
        <w:rPr>
          <w:rFonts w:ascii="Arial" w:hAnsi="Arial" w:cs="Arial"/>
          <w:sz w:val="24"/>
          <w:szCs w:val="24"/>
        </w:rPr>
        <w:t>.</w:t>
      </w:r>
    </w:p>
    <w:p w14:paraId="283A0818" w14:textId="77777777" w:rsidR="005463EB" w:rsidRPr="008E30BA" w:rsidRDefault="005463EB" w:rsidP="003766D8">
      <w:pPr>
        <w:spacing w:after="0" w:line="360" w:lineRule="auto"/>
        <w:jc w:val="both"/>
        <w:rPr>
          <w:rFonts w:ascii="Arial" w:hAnsi="Arial" w:cs="Arial"/>
          <w:sz w:val="24"/>
          <w:szCs w:val="24"/>
        </w:rPr>
      </w:pPr>
    </w:p>
    <w:p w14:paraId="55554773" w14:textId="77777777" w:rsidR="000A16A8" w:rsidRPr="008E30BA" w:rsidRDefault="005463EB" w:rsidP="00DC6117">
      <w:pPr>
        <w:spacing w:after="0" w:line="360" w:lineRule="auto"/>
        <w:ind w:left="720" w:hanging="720"/>
        <w:jc w:val="both"/>
        <w:rPr>
          <w:rFonts w:ascii="Arial" w:hAnsi="Arial" w:cs="Arial"/>
          <w:sz w:val="24"/>
          <w:szCs w:val="24"/>
        </w:rPr>
      </w:pPr>
      <w:r w:rsidRPr="008E30BA">
        <w:rPr>
          <w:rFonts w:ascii="Arial" w:hAnsi="Arial" w:cs="Arial"/>
          <w:sz w:val="24"/>
          <w:szCs w:val="24"/>
        </w:rPr>
        <w:t>28.</w:t>
      </w:r>
      <w:r w:rsidR="0068081D">
        <w:rPr>
          <w:rFonts w:ascii="Arial" w:hAnsi="Arial" w:cs="Arial"/>
          <w:sz w:val="24"/>
          <w:szCs w:val="24"/>
        </w:rPr>
        <w:t>1</w:t>
      </w:r>
      <w:r w:rsidRPr="008E30BA">
        <w:rPr>
          <w:rFonts w:ascii="Arial" w:hAnsi="Arial" w:cs="Arial"/>
          <w:sz w:val="24"/>
          <w:szCs w:val="24"/>
        </w:rPr>
        <w:t>2</w:t>
      </w:r>
      <w:r w:rsidRPr="008E30BA">
        <w:rPr>
          <w:rFonts w:ascii="Arial" w:hAnsi="Arial" w:cs="Arial"/>
          <w:sz w:val="24"/>
          <w:szCs w:val="24"/>
        </w:rPr>
        <w:tab/>
      </w:r>
      <w:r w:rsidR="000A16A8" w:rsidRPr="008E30BA">
        <w:rPr>
          <w:rFonts w:ascii="Arial" w:hAnsi="Arial" w:cs="Arial"/>
          <w:sz w:val="24"/>
          <w:szCs w:val="24"/>
        </w:rPr>
        <w:t xml:space="preserve">That </w:t>
      </w:r>
      <w:r w:rsidR="0042484F" w:rsidRPr="008E30BA">
        <w:rPr>
          <w:rFonts w:ascii="Arial" w:hAnsi="Arial" w:cs="Arial"/>
          <w:sz w:val="24"/>
          <w:szCs w:val="24"/>
        </w:rPr>
        <w:t xml:space="preserve">clinical review </w:t>
      </w:r>
      <w:r w:rsidR="000A16A8" w:rsidRPr="008E30BA">
        <w:rPr>
          <w:rFonts w:ascii="Arial" w:hAnsi="Arial" w:cs="Arial"/>
          <w:sz w:val="24"/>
          <w:szCs w:val="24"/>
        </w:rPr>
        <w:t xml:space="preserve">at 4 months of age (11/2/2010), </w:t>
      </w:r>
      <w:r w:rsidR="0042484F" w:rsidRPr="008E30BA">
        <w:rPr>
          <w:rFonts w:ascii="Arial" w:hAnsi="Arial" w:cs="Arial"/>
          <w:sz w:val="24"/>
          <w:szCs w:val="24"/>
        </w:rPr>
        <w:t>reported that the newborn</w:t>
      </w:r>
      <w:r w:rsidR="000A16A8" w:rsidRPr="008E30BA">
        <w:rPr>
          <w:rFonts w:ascii="Arial" w:hAnsi="Arial" w:cs="Arial"/>
          <w:sz w:val="24"/>
          <w:szCs w:val="24"/>
        </w:rPr>
        <w:t xml:space="preserve"> was admitted with left sided seizures. The medical notes report a background of </w:t>
      </w:r>
      <w:r w:rsidR="006373A2">
        <w:rPr>
          <w:rFonts w:ascii="Arial" w:hAnsi="Arial" w:cs="Arial"/>
          <w:sz w:val="24"/>
          <w:szCs w:val="24"/>
        </w:rPr>
        <w:t>h</w:t>
      </w:r>
      <w:r w:rsidR="006373A2" w:rsidRPr="008E30BA">
        <w:rPr>
          <w:rFonts w:ascii="Arial" w:hAnsi="Arial" w:cs="Arial"/>
          <w:sz w:val="24"/>
          <w:szCs w:val="24"/>
        </w:rPr>
        <w:t xml:space="preserve">ypoxic </w:t>
      </w:r>
      <w:r w:rsidR="006373A2">
        <w:rPr>
          <w:rFonts w:ascii="Arial" w:hAnsi="Arial" w:cs="Arial"/>
          <w:sz w:val="24"/>
          <w:szCs w:val="24"/>
        </w:rPr>
        <w:t>i</w:t>
      </w:r>
      <w:r w:rsidR="006373A2" w:rsidRPr="008E30BA">
        <w:rPr>
          <w:rFonts w:ascii="Arial" w:hAnsi="Arial" w:cs="Arial"/>
          <w:sz w:val="24"/>
          <w:szCs w:val="24"/>
        </w:rPr>
        <w:t xml:space="preserve">schemic </w:t>
      </w:r>
      <w:r w:rsidR="006373A2">
        <w:rPr>
          <w:rFonts w:ascii="Arial" w:hAnsi="Arial" w:cs="Arial"/>
          <w:sz w:val="24"/>
          <w:szCs w:val="24"/>
        </w:rPr>
        <w:t>e</w:t>
      </w:r>
      <w:r w:rsidR="006373A2" w:rsidRPr="008E30BA">
        <w:rPr>
          <w:rFonts w:ascii="Arial" w:hAnsi="Arial" w:cs="Arial"/>
          <w:sz w:val="24"/>
          <w:szCs w:val="24"/>
        </w:rPr>
        <w:t xml:space="preserve">ncephalopathy </w:t>
      </w:r>
      <w:r w:rsidR="006373A2">
        <w:rPr>
          <w:rFonts w:ascii="Arial" w:hAnsi="Arial" w:cs="Arial"/>
          <w:sz w:val="24"/>
          <w:szCs w:val="24"/>
        </w:rPr>
        <w:t>g</w:t>
      </w:r>
      <w:r w:rsidR="006373A2" w:rsidRPr="008E30BA">
        <w:rPr>
          <w:rFonts w:ascii="Arial" w:hAnsi="Arial" w:cs="Arial"/>
          <w:sz w:val="24"/>
          <w:szCs w:val="24"/>
        </w:rPr>
        <w:t xml:space="preserve">rade </w:t>
      </w:r>
      <w:r w:rsidR="00F067CA" w:rsidRPr="008E30BA">
        <w:rPr>
          <w:rFonts w:ascii="Arial" w:hAnsi="Arial" w:cs="Arial"/>
          <w:sz w:val="24"/>
          <w:szCs w:val="24"/>
        </w:rPr>
        <w:t xml:space="preserve">II. </w:t>
      </w:r>
      <w:r w:rsidR="000A16A8" w:rsidRPr="008E30BA">
        <w:rPr>
          <w:rFonts w:ascii="Arial" w:hAnsi="Arial" w:cs="Arial"/>
          <w:sz w:val="24"/>
          <w:szCs w:val="24"/>
        </w:rPr>
        <w:t>Neurological examination revealed no focal neurological signs and phenobarbitone 30 mg in the evenings was prescribed. Discharge medication also included multivitamins, paracetamol and amoxicillin (antibiotic).</w:t>
      </w:r>
    </w:p>
    <w:p w14:paraId="43A2F299" w14:textId="77777777" w:rsidR="004344F2" w:rsidRPr="008E30BA" w:rsidRDefault="004344F2" w:rsidP="003766D8">
      <w:pPr>
        <w:spacing w:after="0" w:line="360" w:lineRule="auto"/>
        <w:jc w:val="both"/>
        <w:rPr>
          <w:rFonts w:ascii="Arial" w:hAnsi="Arial" w:cs="Arial"/>
          <w:sz w:val="24"/>
          <w:szCs w:val="24"/>
        </w:rPr>
      </w:pPr>
    </w:p>
    <w:p w14:paraId="5D41C008" w14:textId="77777777" w:rsidR="005B431D" w:rsidRPr="008E30BA" w:rsidRDefault="0042484F" w:rsidP="00DC6117">
      <w:pPr>
        <w:spacing w:after="120" w:line="360" w:lineRule="auto"/>
        <w:jc w:val="both"/>
        <w:rPr>
          <w:rFonts w:ascii="Arial" w:hAnsi="Arial" w:cs="Arial"/>
          <w:b/>
          <w:sz w:val="24"/>
          <w:szCs w:val="24"/>
        </w:rPr>
      </w:pPr>
      <w:r w:rsidRPr="008E30BA">
        <w:rPr>
          <w:rFonts w:ascii="Arial" w:hAnsi="Arial" w:cs="Arial"/>
          <w:b/>
          <w:sz w:val="24"/>
          <w:szCs w:val="24"/>
        </w:rPr>
        <w:t xml:space="preserve">Expert </w:t>
      </w:r>
      <w:r w:rsidR="001C0898">
        <w:rPr>
          <w:rFonts w:ascii="Arial" w:hAnsi="Arial" w:cs="Arial"/>
          <w:b/>
          <w:sz w:val="24"/>
          <w:szCs w:val="24"/>
        </w:rPr>
        <w:t>j</w:t>
      </w:r>
      <w:r w:rsidR="005B431D" w:rsidRPr="008E30BA">
        <w:rPr>
          <w:rFonts w:ascii="Arial" w:hAnsi="Arial" w:cs="Arial"/>
          <w:b/>
          <w:sz w:val="24"/>
          <w:szCs w:val="24"/>
        </w:rPr>
        <w:t xml:space="preserve">oint </w:t>
      </w:r>
      <w:r w:rsidR="001C0898">
        <w:rPr>
          <w:rFonts w:ascii="Arial" w:hAnsi="Arial" w:cs="Arial"/>
          <w:b/>
          <w:sz w:val="24"/>
          <w:szCs w:val="24"/>
        </w:rPr>
        <w:t>m</w:t>
      </w:r>
      <w:r w:rsidR="005B431D" w:rsidRPr="008E30BA">
        <w:rPr>
          <w:rFonts w:ascii="Arial" w:hAnsi="Arial" w:cs="Arial"/>
          <w:b/>
          <w:sz w:val="24"/>
          <w:szCs w:val="24"/>
        </w:rPr>
        <w:t>inutes</w:t>
      </w:r>
    </w:p>
    <w:p w14:paraId="3E70D4B0" w14:textId="0EE89E0C" w:rsidR="00C75184"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[29]</w:t>
      </w:r>
      <w:r w:rsidRPr="008E30BA">
        <w:rPr>
          <w:rFonts w:ascii="Arial" w:hAnsi="Arial" w:cs="Arial"/>
          <w:sz w:val="24"/>
          <w:szCs w:val="24"/>
        </w:rPr>
        <w:tab/>
      </w:r>
      <w:r w:rsidR="00C75184" w:rsidRPr="008E30BA">
        <w:rPr>
          <w:rFonts w:ascii="Arial" w:hAnsi="Arial" w:cs="Arial"/>
          <w:sz w:val="24"/>
          <w:szCs w:val="24"/>
        </w:rPr>
        <w:t>The parties filed joint minutes and these are between (</w:t>
      </w:r>
      <w:r w:rsidR="006373A2">
        <w:rPr>
          <w:rFonts w:ascii="Arial" w:hAnsi="Arial" w:cs="Arial"/>
          <w:sz w:val="24"/>
          <w:szCs w:val="24"/>
        </w:rPr>
        <w:t>a</w:t>
      </w:r>
      <w:r w:rsidR="00C75184" w:rsidRPr="008E30BA">
        <w:rPr>
          <w:rFonts w:ascii="Arial" w:hAnsi="Arial" w:cs="Arial"/>
          <w:sz w:val="24"/>
          <w:szCs w:val="24"/>
        </w:rPr>
        <w:t>) the paediatric neurologists, Prof Ronald van Toorn and Dr Amith Keshave; (</w:t>
      </w:r>
      <w:r w:rsidR="006373A2">
        <w:rPr>
          <w:rFonts w:ascii="Arial" w:hAnsi="Arial" w:cs="Arial"/>
          <w:sz w:val="24"/>
          <w:szCs w:val="24"/>
        </w:rPr>
        <w:t>b</w:t>
      </w:r>
      <w:r w:rsidR="00C75184" w:rsidRPr="008E30BA">
        <w:rPr>
          <w:rFonts w:ascii="Arial" w:hAnsi="Arial" w:cs="Arial"/>
          <w:sz w:val="24"/>
          <w:szCs w:val="24"/>
        </w:rPr>
        <w:t>) the radiologists, Prof</w:t>
      </w:r>
      <w:r w:rsidR="00AB6D96">
        <w:rPr>
          <w:rFonts w:ascii="Arial" w:hAnsi="Arial" w:cs="Arial"/>
          <w:sz w:val="24"/>
          <w:szCs w:val="24"/>
        </w:rPr>
        <w:t> </w:t>
      </w:r>
      <w:r w:rsidR="00C75184" w:rsidRPr="008E30BA">
        <w:rPr>
          <w:rFonts w:ascii="Arial" w:hAnsi="Arial" w:cs="Arial"/>
          <w:sz w:val="24"/>
          <w:szCs w:val="24"/>
        </w:rPr>
        <w:t>J W L</w:t>
      </w:r>
      <w:r w:rsidR="002C1FBA" w:rsidRPr="008E30BA">
        <w:rPr>
          <w:rFonts w:ascii="Arial" w:hAnsi="Arial" w:cs="Arial"/>
          <w:sz w:val="24"/>
          <w:szCs w:val="24"/>
        </w:rPr>
        <w:t>o</w:t>
      </w:r>
      <w:r w:rsidR="00C75184" w:rsidRPr="008E30BA">
        <w:rPr>
          <w:rFonts w:ascii="Arial" w:hAnsi="Arial" w:cs="Arial"/>
          <w:sz w:val="24"/>
          <w:szCs w:val="24"/>
        </w:rPr>
        <w:t>t</w:t>
      </w:r>
      <w:r w:rsidR="002C1FBA" w:rsidRPr="008E30BA">
        <w:rPr>
          <w:rFonts w:ascii="Arial" w:hAnsi="Arial" w:cs="Arial"/>
          <w:sz w:val="24"/>
          <w:szCs w:val="24"/>
        </w:rPr>
        <w:t>z</w:t>
      </w:r>
      <w:r w:rsidR="00C75184" w:rsidRPr="008E30BA">
        <w:rPr>
          <w:rFonts w:ascii="Arial" w:hAnsi="Arial" w:cs="Arial"/>
          <w:sz w:val="24"/>
          <w:szCs w:val="24"/>
        </w:rPr>
        <w:t xml:space="preserve"> (JL)</w:t>
      </w:r>
      <w:r w:rsidR="0042484F" w:rsidRPr="008E30BA">
        <w:rPr>
          <w:rFonts w:ascii="Arial" w:hAnsi="Arial" w:cs="Arial"/>
          <w:sz w:val="24"/>
          <w:szCs w:val="24"/>
        </w:rPr>
        <w:t xml:space="preserve"> and</w:t>
      </w:r>
      <w:r w:rsidR="00C75184" w:rsidRPr="008E30BA">
        <w:rPr>
          <w:rFonts w:ascii="Arial" w:hAnsi="Arial" w:cs="Arial"/>
          <w:sz w:val="24"/>
          <w:szCs w:val="24"/>
        </w:rPr>
        <w:t xml:space="preserve"> Dr Zuzile Zikalala (ZZ)</w:t>
      </w:r>
      <w:r w:rsidR="00090B60">
        <w:rPr>
          <w:rFonts w:ascii="Arial" w:hAnsi="Arial" w:cs="Arial"/>
          <w:sz w:val="24"/>
          <w:szCs w:val="24"/>
        </w:rPr>
        <w:t>;</w:t>
      </w:r>
      <w:r w:rsidR="00C75184" w:rsidRPr="008E30BA">
        <w:rPr>
          <w:rFonts w:ascii="Arial" w:hAnsi="Arial" w:cs="Arial"/>
          <w:sz w:val="24"/>
          <w:szCs w:val="24"/>
        </w:rPr>
        <w:t xml:space="preserve"> and (</w:t>
      </w:r>
      <w:r w:rsidR="006373A2">
        <w:rPr>
          <w:rFonts w:ascii="Arial" w:hAnsi="Arial" w:cs="Arial"/>
          <w:sz w:val="24"/>
          <w:szCs w:val="24"/>
        </w:rPr>
        <w:t>c</w:t>
      </w:r>
      <w:r w:rsidR="00C75184" w:rsidRPr="008E30BA">
        <w:rPr>
          <w:rFonts w:ascii="Arial" w:hAnsi="Arial" w:cs="Arial"/>
          <w:sz w:val="24"/>
          <w:szCs w:val="24"/>
        </w:rPr>
        <w:t>) the obstetricians, Dr Ebrahim and Dr</w:t>
      </w:r>
      <w:r w:rsidR="00AB6D96">
        <w:rPr>
          <w:rFonts w:ascii="Arial" w:hAnsi="Arial" w:cs="Arial"/>
          <w:sz w:val="24"/>
          <w:szCs w:val="24"/>
        </w:rPr>
        <w:t> </w:t>
      </w:r>
      <w:r w:rsidR="00C75184" w:rsidRPr="008E30BA">
        <w:rPr>
          <w:rFonts w:ascii="Arial" w:hAnsi="Arial" w:cs="Arial"/>
          <w:sz w:val="24"/>
          <w:szCs w:val="24"/>
        </w:rPr>
        <w:t>Vuyelwa L P Baba.</w:t>
      </w:r>
    </w:p>
    <w:p w14:paraId="099C3F5B" w14:textId="77777777" w:rsidR="00C75184" w:rsidRPr="008E30BA" w:rsidRDefault="00C75184" w:rsidP="003766D8">
      <w:pPr>
        <w:spacing w:after="0" w:line="360" w:lineRule="auto"/>
        <w:jc w:val="both"/>
        <w:rPr>
          <w:rFonts w:ascii="Arial" w:hAnsi="Arial" w:cs="Arial"/>
          <w:sz w:val="24"/>
          <w:szCs w:val="24"/>
        </w:rPr>
      </w:pPr>
    </w:p>
    <w:p w14:paraId="4A372A40" w14:textId="3A4BF451" w:rsidR="000D51D8"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[30]</w:t>
      </w:r>
      <w:r w:rsidRPr="008E30BA">
        <w:rPr>
          <w:rFonts w:ascii="Arial" w:hAnsi="Arial" w:cs="Arial"/>
          <w:sz w:val="24"/>
          <w:szCs w:val="24"/>
        </w:rPr>
        <w:tab/>
      </w:r>
      <w:r w:rsidR="00C75184" w:rsidRPr="008E30BA">
        <w:rPr>
          <w:rFonts w:ascii="Arial" w:hAnsi="Arial" w:cs="Arial"/>
          <w:sz w:val="24"/>
          <w:szCs w:val="24"/>
        </w:rPr>
        <w:t>The agreement between the radiologists states that</w:t>
      </w:r>
      <w:r w:rsidR="0042484F" w:rsidRPr="008E30BA">
        <w:rPr>
          <w:rFonts w:ascii="Arial" w:hAnsi="Arial" w:cs="Arial"/>
          <w:sz w:val="24"/>
          <w:szCs w:val="24"/>
        </w:rPr>
        <w:t>:</w:t>
      </w:r>
    </w:p>
    <w:p w14:paraId="415CA8D3" w14:textId="77777777" w:rsidR="00C75184" w:rsidRPr="001B78B2" w:rsidRDefault="00C75184" w:rsidP="00DC6117">
      <w:pPr>
        <w:spacing w:after="0" w:line="360" w:lineRule="auto"/>
        <w:jc w:val="both"/>
        <w:rPr>
          <w:rFonts w:ascii="Arial" w:hAnsi="Arial" w:cs="Arial"/>
        </w:rPr>
      </w:pPr>
      <w:r w:rsidRPr="001B78B2">
        <w:rPr>
          <w:rFonts w:ascii="Arial" w:hAnsi="Arial" w:cs="Arial"/>
        </w:rPr>
        <w:t>‘The MRI study defines structural damage to the perirolandic cortex and the basal ganglia, thalamic complex (BGT), constituting a cerebrocortical-</w:t>
      </w:r>
      <w:r w:rsidR="008043A3" w:rsidRPr="001B78B2">
        <w:rPr>
          <w:rFonts w:ascii="Arial" w:hAnsi="Arial" w:cs="Arial"/>
        </w:rPr>
        <w:t>deep nuclear pattern.’</w:t>
      </w:r>
    </w:p>
    <w:p w14:paraId="1AC57CBF" w14:textId="77777777" w:rsidR="008043A3" w:rsidRPr="008E30BA" w:rsidRDefault="008043A3" w:rsidP="003766D8">
      <w:pPr>
        <w:spacing w:after="0" w:line="360" w:lineRule="auto"/>
        <w:jc w:val="both"/>
        <w:rPr>
          <w:rFonts w:ascii="Arial" w:hAnsi="Arial" w:cs="Arial"/>
          <w:sz w:val="24"/>
          <w:szCs w:val="24"/>
        </w:rPr>
      </w:pPr>
    </w:p>
    <w:p w14:paraId="254F79EA" w14:textId="4549C65F" w:rsidR="000D51D8"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[31]</w:t>
      </w:r>
      <w:r w:rsidRPr="008E30BA">
        <w:rPr>
          <w:rFonts w:ascii="Arial" w:hAnsi="Arial" w:cs="Arial"/>
          <w:sz w:val="24"/>
          <w:szCs w:val="24"/>
        </w:rPr>
        <w:tab/>
      </w:r>
      <w:r w:rsidR="008043A3" w:rsidRPr="008E30BA">
        <w:rPr>
          <w:rFonts w:ascii="Arial" w:hAnsi="Arial" w:cs="Arial"/>
          <w:sz w:val="24"/>
          <w:szCs w:val="24"/>
        </w:rPr>
        <w:t>The agreement between the paediatric neurologists states that</w:t>
      </w:r>
      <w:r w:rsidR="0042484F" w:rsidRPr="008E30BA">
        <w:rPr>
          <w:rFonts w:ascii="Arial" w:hAnsi="Arial" w:cs="Arial"/>
          <w:sz w:val="24"/>
          <w:szCs w:val="24"/>
        </w:rPr>
        <w:t>:</w:t>
      </w:r>
    </w:p>
    <w:p w14:paraId="7504C744" w14:textId="77777777" w:rsidR="008043A3" w:rsidRPr="001B78B2" w:rsidRDefault="0042484F" w:rsidP="00DC6117">
      <w:pPr>
        <w:spacing w:after="0" w:line="360" w:lineRule="auto"/>
        <w:ind w:left="720" w:hanging="720"/>
        <w:jc w:val="both"/>
        <w:rPr>
          <w:rFonts w:ascii="Arial" w:hAnsi="Arial" w:cs="Arial"/>
        </w:rPr>
      </w:pPr>
      <w:r w:rsidRPr="001B78B2">
        <w:rPr>
          <w:rFonts w:ascii="Arial" w:hAnsi="Arial" w:cs="Arial"/>
        </w:rPr>
        <w:t>‘</w:t>
      </w:r>
      <w:r w:rsidR="008043A3" w:rsidRPr="001B78B2">
        <w:rPr>
          <w:rFonts w:ascii="Arial" w:hAnsi="Arial" w:cs="Arial"/>
        </w:rPr>
        <w:t>16.</w:t>
      </w:r>
      <w:r w:rsidR="008043A3" w:rsidRPr="001B78B2">
        <w:rPr>
          <w:rFonts w:ascii="Arial" w:hAnsi="Arial" w:cs="Arial"/>
        </w:rPr>
        <w:tab/>
        <w:t>Prof R van Toorn The 2019 (reaffirmed) ACOG neonatal encephalopathy and the neurological outcome task force describes 4 patterns of selective neuronal injuries (in term infants with neonatal encephalopathy) which reflect the severity, duration, the nature of the insult (page 150). The second form of selective neuronal injury is the cerebral-deep nuclear neuronal injury pattern, which combines neuronal damage in the deep nuclear grey matter with injury in the cerebral cortex, usually the parasagittal area of the perirolandic cortex. This is referred to on imaging studies as “cerebral deep nuclear” pattern. It is my opinion that this is the MRI pattern evidence on Iviwe’s MRI scan.</w:t>
      </w:r>
      <w:r w:rsidR="005D63C3" w:rsidRPr="001B78B2">
        <w:rPr>
          <w:rFonts w:ascii="Arial" w:hAnsi="Arial" w:cs="Arial"/>
        </w:rPr>
        <w:t xml:space="preserve"> Dr Keshave agreed.</w:t>
      </w:r>
      <w:r w:rsidR="00B45713" w:rsidRPr="001B78B2">
        <w:rPr>
          <w:rFonts w:ascii="Arial" w:hAnsi="Arial" w:cs="Arial"/>
        </w:rPr>
        <w:t>’</w:t>
      </w:r>
    </w:p>
    <w:p w14:paraId="535D83EC" w14:textId="77777777" w:rsidR="006C770C" w:rsidRPr="008E30BA" w:rsidRDefault="006C770C" w:rsidP="003766D8">
      <w:pPr>
        <w:spacing w:after="0" w:line="360" w:lineRule="auto"/>
        <w:jc w:val="both"/>
        <w:rPr>
          <w:rFonts w:ascii="Arial" w:hAnsi="Arial" w:cs="Arial"/>
          <w:sz w:val="24"/>
          <w:szCs w:val="24"/>
        </w:rPr>
      </w:pPr>
    </w:p>
    <w:p w14:paraId="459AD744" w14:textId="13D3F424" w:rsidR="00980B83"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[32]</w:t>
      </w:r>
      <w:r w:rsidRPr="008E30BA">
        <w:rPr>
          <w:rFonts w:ascii="Arial" w:hAnsi="Arial" w:cs="Arial"/>
          <w:sz w:val="24"/>
          <w:szCs w:val="24"/>
        </w:rPr>
        <w:tab/>
      </w:r>
      <w:r w:rsidR="00980B83" w:rsidRPr="008E30BA">
        <w:rPr>
          <w:rFonts w:ascii="Arial" w:hAnsi="Arial" w:cs="Arial"/>
          <w:sz w:val="24"/>
          <w:szCs w:val="24"/>
        </w:rPr>
        <w:t>Dr Keshave had recorded in the joint minute the statement below</w:t>
      </w:r>
      <w:r w:rsidR="0042484F" w:rsidRPr="008E30BA">
        <w:rPr>
          <w:rFonts w:ascii="Arial" w:hAnsi="Arial" w:cs="Arial"/>
          <w:sz w:val="24"/>
          <w:szCs w:val="24"/>
        </w:rPr>
        <w:t>:</w:t>
      </w:r>
    </w:p>
    <w:p w14:paraId="60412012" w14:textId="77777777" w:rsidR="00980B83" w:rsidRPr="00EA4970" w:rsidRDefault="00980B83" w:rsidP="00DC6117">
      <w:pPr>
        <w:spacing w:after="0" w:line="360" w:lineRule="auto"/>
        <w:jc w:val="both"/>
        <w:rPr>
          <w:rFonts w:ascii="Arial" w:hAnsi="Arial" w:cs="Arial"/>
        </w:rPr>
      </w:pPr>
      <w:r w:rsidRPr="00EA4970">
        <w:rPr>
          <w:rFonts w:ascii="Arial" w:hAnsi="Arial" w:cs="Arial"/>
        </w:rPr>
        <w:lastRenderedPageBreak/>
        <w:t xml:space="preserve">‘Upon review of the WES and Metabolic screen, there is no other factors that could account for </w:t>
      </w:r>
      <w:r w:rsidR="003E13B3" w:rsidRPr="00EA4970">
        <w:rPr>
          <w:rFonts w:ascii="Arial" w:hAnsi="Arial" w:cs="Arial"/>
        </w:rPr>
        <w:t>Iv</w:t>
      </w:r>
      <w:r w:rsidRPr="00EA4970">
        <w:rPr>
          <w:rFonts w:ascii="Arial" w:hAnsi="Arial" w:cs="Arial"/>
        </w:rPr>
        <w:t>iwe’s current clinical presentation and MRI scan, other than hypoxic ischemic encephalopathy. However, the presence of negligence in view of the absence of maternal records remains to be determined, and hence the opinion of an obstetrician should be sought.’</w:t>
      </w:r>
    </w:p>
    <w:p w14:paraId="3D78409C" w14:textId="77777777" w:rsidR="00980B83" w:rsidRPr="008E30BA" w:rsidRDefault="00980B83" w:rsidP="003766D8">
      <w:pPr>
        <w:spacing w:after="0" w:line="360" w:lineRule="auto"/>
        <w:jc w:val="both"/>
        <w:rPr>
          <w:rFonts w:ascii="Arial" w:hAnsi="Arial" w:cs="Arial"/>
          <w:sz w:val="24"/>
          <w:szCs w:val="24"/>
        </w:rPr>
      </w:pPr>
    </w:p>
    <w:p w14:paraId="495373FE" w14:textId="305DA6C7"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[33]</w:t>
      </w:r>
      <w:r w:rsidRPr="008E30BA">
        <w:rPr>
          <w:rFonts w:ascii="Arial" w:hAnsi="Arial" w:cs="Arial"/>
          <w:sz w:val="24"/>
          <w:szCs w:val="24"/>
        </w:rPr>
        <w:tab/>
      </w:r>
      <w:r w:rsidR="00B45713" w:rsidRPr="008E30BA">
        <w:rPr>
          <w:rFonts w:ascii="Arial" w:hAnsi="Arial" w:cs="Arial"/>
          <w:sz w:val="24"/>
          <w:szCs w:val="24"/>
        </w:rPr>
        <w:t xml:space="preserve">The obstetricians recorded in their joint minute that due to the absence of medical reports, they based their report on Ms Jayiya’s recollection of events around her pregnancy, labour, delivery and </w:t>
      </w:r>
      <w:r w:rsidR="00775A97" w:rsidRPr="008E30BA">
        <w:rPr>
          <w:rFonts w:ascii="Arial" w:hAnsi="Arial" w:cs="Arial"/>
          <w:sz w:val="24"/>
          <w:szCs w:val="24"/>
        </w:rPr>
        <w:t>the available documents. During the interview with the Appellant, she was speaking in Xhosa and her version was interpreted on her behalf.</w:t>
      </w:r>
    </w:p>
    <w:p w14:paraId="2195B084" w14:textId="77777777" w:rsidR="00D119F0" w:rsidRPr="008E30BA" w:rsidRDefault="00D119F0" w:rsidP="003766D8">
      <w:pPr>
        <w:spacing w:after="0" w:line="360" w:lineRule="auto"/>
        <w:jc w:val="both"/>
        <w:rPr>
          <w:rFonts w:ascii="Arial" w:hAnsi="Arial" w:cs="Arial"/>
          <w:sz w:val="24"/>
          <w:szCs w:val="24"/>
        </w:rPr>
      </w:pPr>
    </w:p>
    <w:p w14:paraId="06A1783F" w14:textId="77777777" w:rsidR="00D119F0" w:rsidRPr="008E30BA" w:rsidRDefault="00D119F0" w:rsidP="00DC6117">
      <w:pPr>
        <w:spacing w:after="120" w:line="360" w:lineRule="auto"/>
        <w:jc w:val="both"/>
        <w:rPr>
          <w:rFonts w:ascii="Arial" w:hAnsi="Arial" w:cs="Arial"/>
          <w:b/>
          <w:sz w:val="24"/>
          <w:szCs w:val="24"/>
        </w:rPr>
      </w:pPr>
      <w:r w:rsidRPr="008E30BA">
        <w:rPr>
          <w:rFonts w:ascii="Arial" w:hAnsi="Arial" w:cs="Arial"/>
          <w:b/>
          <w:sz w:val="24"/>
          <w:szCs w:val="24"/>
        </w:rPr>
        <w:t xml:space="preserve">The </w:t>
      </w:r>
      <w:r w:rsidR="009457D7" w:rsidRPr="008E30BA">
        <w:rPr>
          <w:rFonts w:ascii="Arial" w:hAnsi="Arial" w:cs="Arial"/>
          <w:b/>
          <w:sz w:val="24"/>
          <w:szCs w:val="24"/>
        </w:rPr>
        <w:t xml:space="preserve">trial and </w:t>
      </w:r>
      <w:r w:rsidRPr="008E30BA">
        <w:rPr>
          <w:rFonts w:ascii="Arial" w:hAnsi="Arial" w:cs="Arial"/>
          <w:b/>
          <w:sz w:val="24"/>
          <w:szCs w:val="24"/>
        </w:rPr>
        <w:t>evidence</w:t>
      </w:r>
    </w:p>
    <w:p w14:paraId="7B8EB684" w14:textId="11EF9CC3" w:rsidR="00D43AFC"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[34]</w:t>
      </w:r>
      <w:r w:rsidRPr="008E30BA">
        <w:rPr>
          <w:rFonts w:ascii="Arial" w:hAnsi="Arial" w:cs="Arial"/>
          <w:sz w:val="24"/>
          <w:szCs w:val="24"/>
        </w:rPr>
        <w:tab/>
      </w:r>
      <w:r w:rsidR="00980B83" w:rsidRPr="008E30BA">
        <w:rPr>
          <w:rFonts w:ascii="Arial" w:hAnsi="Arial" w:cs="Arial"/>
          <w:sz w:val="24"/>
          <w:szCs w:val="24"/>
        </w:rPr>
        <w:t xml:space="preserve">At the commencement of the trial, the parties </w:t>
      </w:r>
      <w:r w:rsidR="00D43AFC" w:rsidRPr="008E30BA">
        <w:rPr>
          <w:rFonts w:ascii="Arial" w:hAnsi="Arial" w:cs="Arial"/>
          <w:sz w:val="24"/>
          <w:szCs w:val="24"/>
        </w:rPr>
        <w:t xml:space="preserve">confirmed before the Court </w:t>
      </w:r>
      <w:r w:rsidR="00D43AFC" w:rsidRPr="008E30BA">
        <w:rPr>
          <w:rFonts w:ascii="Arial" w:hAnsi="Arial" w:cs="Arial"/>
          <w:i/>
          <w:iCs/>
          <w:sz w:val="24"/>
          <w:szCs w:val="24"/>
        </w:rPr>
        <w:t>a quo</w:t>
      </w:r>
      <w:r w:rsidR="00D43AFC" w:rsidRPr="008E30BA">
        <w:rPr>
          <w:rFonts w:ascii="Arial" w:hAnsi="Arial" w:cs="Arial"/>
          <w:sz w:val="24"/>
          <w:szCs w:val="24"/>
        </w:rPr>
        <w:t xml:space="preserve"> that the issue to be determined was only negligence and that causation was not an issue. I quote from the record below</w:t>
      </w:r>
      <w:r w:rsidR="0042484F" w:rsidRPr="008E30BA">
        <w:rPr>
          <w:rFonts w:ascii="Arial" w:hAnsi="Arial" w:cs="Arial"/>
          <w:sz w:val="24"/>
          <w:szCs w:val="24"/>
        </w:rPr>
        <w:t>:</w:t>
      </w:r>
    </w:p>
    <w:p w14:paraId="2CFCD78C" w14:textId="77777777" w:rsidR="000D51D8" w:rsidRPr="00EA4970" w:rsidRDefault="00B00850" w:rsidP="00DC6117">
      <w:pPr>
        <w:spacing w:after="120" w:line="360" w:lineRule="auto"/>
        <w:ind w:left="2160" w:hanging="2160"/>
        <w:jc w:val="both"/>
        <w:rPr>
          <w:rFonts w:ascii="Arial" w:hAnsi="Arial" w:cs="Arial"/>
        </w:rPr>
      </w:pPr>
      <w:r w:rsidRPr="00EA4970">
        <w:rPr>
          <w:rFonts w:ascii="Arial" w:hAnsi="Arial" w:cs="Arial"/>
        </w:rPr>
        <w:t>‘</w:t>
      </w:r>
      <w:r w:rsidR="00D43AFC" w:rsidRPr="00EA4970">
        <w:rPr>
          <w:rFonts w:ascii="Arial" w:hAnsi="Arial" w:cs="Arial"/>
        </w:rPr>
        <w:t>C</w:t>
      </w:r>
      <w:r w:rsidR="000257E0">
        <w:rPr>
          <w:rFonts w:ascii="Arial" w:hAnsi="Arial" w:cs="Arial"/>
        </w:rPr>
        <w:t>ourt</w:t>
      </w:r>
      <w:r w:rsidR="00D43AFC" w:rsidRPr="00EA4970">
        <w:rPr>
          <w:rFonts w:ascii="Arial" w:hAnsi="Arial" w:cs="Arial"/>
        </w:rPr>
        <w:t>:</w:t>
      </w:r>
      <w:r w:rsidR="00EA4970">
        <w:rPr>
          <w:rFonts w:ascii="Arial" w:hAnsi="Arial" w:cs="Arial"/>
        </w:rPr>
        <w:tab/>
      </w:r>
      <w:r w:rsidR="00D43AFC" w:rsidRPr="00EA4970">
        <w:rPr>
          <w:rFonts w:ascii="Arial" w:hAnsi="Arial" w:cs="Arial"/>
        </w:rPr>
        <w:t>Thank you, Mr Du Plessis. Mr Mtshabe, just to confirm something. Are you in agreement that the issue that we are going to deal with is only negligence, causation, is not an issue.</w:t>
      </w:r>
    </w:p>
    <w:p w14:paraId="7AE5D76B" w14:textId="77777777" w:rsidR="00D43AFC" w:rsidRPr="00EA4970" w:rsidRDefault="00D43AFC" w:rsidP="00DC6117">
      <w:pPr>
        <w:spacing w:after="0" w:line="360" w:lineRule="auto"/>
        <w:jc w:val="both"/>
        <w:rPr>
          <w:rFonts w:ascii="Arial" w:hAnsi="Arial" w:cs="Arial"/>
        </w:rPr>
      </w:pPr>
      <w:r w:rsidRPr="00EA4970">
        <w:rPr>
          <w:rFonts w:ascii="Arial" w:hAnsi="Arial" w:cs="Arial"/>
        </w:rPr>
        <w:t>M</w:t>
      </w:r>
      <w:r w:rsidR="000257E0">
        <w:rPr>
          <w:rFonts w:ascii="Arial" w:hAnsi="Arial" w:cs="Arial"/>
        </w:rPr>
        <w:t>r</w:t>
      </w:r>
      <w:r w:rsidRPr="00EA4970">
        <w:rPr>
          <w:rFonts w:ascii="Arial" w:hAnsi="Arial" w:cs="Arial"/>
        </w:rPr>
        <w:t xml:space="preserve"> M</w:t>
      </w:r>
      <w:r w:rsidR="000257E0">
        <w:rPr>
          <w:rFonts w:ascii="Arial" w:hAnsi="Arial" w:cs="Arial"/>
        </w:rPr>
        <w:t>t</w:t>
      </w:r>
      <w:r w:rsidR="00B26491">
        <w:rPr>
          <w:rFonts w:ascii="Arial" w:hAnsi="Arial" w:cs="Arial"/>
        </w:rPr>
        <w:t>shabe</w:t>
      </w:r>
      <w:r w:rsidRPr="00EA4970">
        <w:rPr>
          <w:rFonts w:ascii="Arial" w:hAnsi="Arial" w:cs="Arial"/>
        </w:rPr>
        <w:t>:</w:t>
      </w:r>
      <w:r w:rsidR="00B26491">
        <w:rPr>
          <w:rFonts w:ascii="Arial" w:hAnsi="Arial" w:cs="Arial"/>
        </w:rPr>
        <w:tab/>
      </w:r>
      <w:r w:rsidR="00EA4970">
        <w:rPr>
          <w:rFonts w:ascii="Arial" w:hAnsi="Arial" w:cs="Arial"/>
        </w:rPr>
        <w:tab/>
      </w:r>
      <w:r w:rsidRPr="00EA4970">
        <w:rPr>
          <w:rFonts w:ascii="Arial" w:hAnsi="Arial" w:cs="Arial"/>
        </w:rPr>
        <w:t>That is correct, M’Lord.</w:t>
      </w:r>
      <w:r w:rsidR="00B00850" w:rsidRPr="00EA4970">
        <w:rPr>
          <w:rFonts w:ascii="Arial" w:hAnsi="Arial" w:cs="Arial"/>
        </w:rPr>
        <w:t>’</w:t>
      </w:r>
    </w:p>
    <w:p w14:paraId="5E862199" w14:textId="77777777" w:rsidR="00D43AFC" w:rsidRPr="008E30BA" w:rsidRDefault="00D43AFC" w:rsidP="003766D8">
      <w:pPr>
        <w:spacing w:after="0" w:line="360" w:lineRule="auto"/>
        <w:jc w:val="both"/>
        <w:rPr>
          <w:rFonts w:ascii="Arial" w:hAnsi="Arial" w:cs="Arial"/>
          <w:sz w:val="24"/>
          <w:szCs w:val="24"/>
        </w:rPr>
      </w:pPr>
    </w:p>
    <w:p w14:paraId="5AC3E2FE" w14:textId="064EA3D3"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[35]</w:t>
      </w:r>
      <w:r w:rsidRPr="008E30BA">
        <w:rPr>
          <w:rFonts w:ascii="Arial" w:hAnsi="Arial" w:cs="Arial"/>
          <w:sz w:val="24"/>
          <w:szCs w:val="24"/>
        </w:rPr>
        <w:tab/>
      </w:r>
      <w:r w:rsidR="00B00850" w:rsidRPr="008E30BA">
        <w:rPr>
          <w:rFonts w:ascii="Arial" w:hAnsi="Arial" w:cs="Arial"/>
          <w:sz w:val="24"/>
          <w:szCs w:val="24"/>
        </w:rPr>
        <w:t>The Appellant largely testified about her labour. She testified that</w:t>
      </w:r>
      <w:r w:rsidR="0042484F" w:rsidRPr="008E30BA">
        <w:rPr>
          <w:rFonts w:ascii="Arial" w:hAnsi="Arial" w:cs="Arial"/>
          <w:sz w:val="24"/>
          <w:szCs w:val="24"/>
        </w:rPr>
        <w:t xml:space="preserve"> her newborn</w:t>
      </w:r>
      <w:r w:rsidR="00B00850" w:rsidRPr="008E30BA">
        <w:rPr>
          <w:rFonts w:ascii="Arial" w:hAnsi="Arial" w:cs="Arial"/>
          <w:sz w:val="24"/>
          <w:szCs w:val="24"/>
        </w:rPr>
        <w:t xml:space="preserve"> was her third child. The first child was born by caesarean section and the second child was born by normal vaginal delivery. </w:t>
      </w:r>
      <w:r w:rsidR="00B046CF" w:rsidRPr="008E30BA">
        <w:rPr>
          <w:rFonts w:ascii="Arial" w:hAnsi="Arial" w:cs="Arial"/>
          <w:sz w:val="24"/>
          <w:szCs w:val="24"/>
        </w:rPr>
        <w:t xml:space="preserve">In respect of </w:t>
      </w:r>
      <w:r w:rsidR="0042484F" w:rsidRPr="008E30BA">
        <w:rPr>
          <w:rFonts w:ascii="Arial" w:hAnsi="Arial" w:cs="Arial"/>
          <w:sz w:val="24"/>
          <w:szCs w:val="24"/>
        </w:rPr>
        <w:t>her newborn</w:t>
      </w:r>
      <w:r w:rsidR="00B046CF" w:rsidRPr="008E30BA">
        <w:rPr>
          <w:rFonts w:ascii="Arial" w:hAnsi="Arial" w:cs="Arial"/>
          <w:sz w:val="24"/>
          <w:szCs w:val="24"/>
        </w:rPr>
        <w:t>, she had attended her antenatal c</w:t>
      </w:r>
      <w:r w:rsidR="0042484F" w:rsidRPr="008E30BA">
        <w:rPr>
          <w:rFonts w:ascii="Arial" w:hAnsi="Arial" w:cs="Arial"/>
          <w:sz w:val="24"/>
          <w:szCs w:val="24"/>
        </w:rPr>
        <w:t>are</w:t>
      </w:r>
      <w:r w:rsidR="00B046CF" w:rsidRPr="008E30BA">
        <w:rPr>
          <w:rFonts w:ascii="Arial" w:hAnsi="Arial" w:cs="Arial"/>
          <w:sz w:val="24"/>
          <w:szCs w:val="24"/>
        </w:rPr>
        <w:t xml:space="preserve"> at Basiya Clinic in Mthatha, from the fifth month of her pregnancy. </w:t>
      </w:r>
      <w:r w:rsidR="00695E12" w:rsidRPr="008E30BA">
        <w:rPr>
          <w:rFonts w:ascii="Arial" w:hAnsi="Arial" w:cs="Arial"/>
          <w:sz w:val="24"/>
          <w:szCs w:val="24"/>
        </w:rPr>
        <w:t>There were no reported difficulties with her pregnancy, save for a minor discharge that was treated.</w:t>
      </w:r>
    </w:p>
    <w:p w14:paraId="27E80025" w14:textId="77777777" w:rsidR="000002EB" w:rsidRPr="008E30BA" w:rsidRDefault="000002EB" w:rsidP="003766D8">
      <w:pPr>
        <w:spacing w:after="0" w:line="360" w:lineRule="auto"/>
        <w:jc w:val="both"/>
        <w:rPr>
          <w:rFonts w:ascii="Arial" w:hAnsi="Arial" w:cs="Arial"/>
          <w:sz w:val="24"/>
          <w:szCs w:val="24"/>
        </w:rPr>
      </w:pPr>
    </w:p>
    <w:p w14:paraId="0A5A4511" w14:textId="4DB7268C"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[36]</w:t>
      </w:r>
      <w:r w:rsidRPr="008E30BA">
        <w:rPr>
          <w:rFonts w:ascii="Arial" w:hAnsi="Arial" w:cs="Arial"/>
          <w:sz w:val="24"/>
          <w:szCs w:val="24"/>
        </w:rPr>
        <w:tab/>
      </w:r>
      <w:r w:rsidR="0042484F" w:rsidRPr="008E30BA">
        <w:rPr>
          <w:rFonts w:ascii="Arial" w:hAnsi="Arial" w:cs="Arial"/>
          <w:sz w:val="24"/>
          <w:szCs w:val="24"/>
        </w:rPr>
        <w:t>According to the Appellant, s</w:t>
      </w:r>
      <w:r w:rsidR="000002EB" w:rsidRPr="008E30BA">
        <w:rPr>
          <w:rFonts w:ascii="Arial" w:hAnsi="Arial" w:cs="Arial"/>
          <w:sz w:val="24"/>
          <w:szCs w:val="24"/>
        </w:rPr>
        <w:t xml:space="preserve">he had experienced labour pains on 11 September 2009 and went to the </w:t>
      </w:r>
      <w:r w:rsidR="0042484F" w:rsidRPr="008E30BA">
        <w:rPr>
          <w:rFonts w:ascii="Arial" w:hAnsi="Arial" w:cs="Arial"/>
          <w:sz w:val="24"/>
          <w:szCs w:val="24"/>
        </w:rPr>
        <w:t>Basiya Clinic</w:t>
      </w:r>
      <w:r w:rsidR="000002EB" w:rsidRPr="008E30BA">
        <w:rPr>
          <w:rFonts w:ascii="Arial" w:hAnsi="Arial" w:cs="Arial"/>
          <w:sz w:val="24"/>
          <w:szCs w:val="24"/>
        </w:rPr>
        <w:t xml:space="preserve"> at about 19h00. Upon her arrival, she was examined by means of a certain instrument that was used to hear the baby’s </w:t>
      </w:r>
      <w:r w:rsidR="00AB6D26" w:rsidRPr="008E30BA">
        <w:rPr>
          <w:rFonts w:ascii="Arial" w:hAnsi="Arial" w:cs="Arial"/>
          <w:sz w:val="24"/>
          <w:szCs w:val="24"/>
        </w:rPr>
        <w:t>heartbeat</w:t>
      </w:r>
      <w:r w:rsidR="000002EB" w:rsidRPr="008E30BA">
        <w:rPr>
          <w:rFonts w:ascii="Arial" w:hAnsi="Arial" w:cs="Arial"/>
          <w:sz w:val="24"/>
          <w:szCs w:val="24"/>
        </w:rPr>
        <w:t xml:space="preserve"> and a finger was put by the nurse on her and she was informed that she was not ready to deliver at the time.</w:t>
      </w:r>
    </w:p>
    <w:p w14:paraId="44184470" w14:textId="77777777" w:rsidR="00135489" w:rsidRPr="008E30BA" w:rsidRDefault="00135489" w:rsidP="003766D8">
      <w:pPr>
        <w:spacing w:after="0" w:line="360" w:lineRule="auto"/>
        <w:jc w:val="both"/>
        <w:rPr>
          <w:rFonts w:ascii="Arial" w:hAnsi="Arial" w:cs="Arial"/>
          <w:sz w:val="24"/>
          <w:szCs w:val="24"/>
        </w:rPr>
      </w:pPr>
    </w:p>
    <w:p w14:paraId="72065D6B" w14:textId="23995DFB"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lastRenderedPageBreak/>
        <w:t>[37]</w:t>
      </w:r>
      <w:r w:rsidRPr="008E30BA">
        <w:rPr>
          <w:rFonts w:ascii="Arial" w:hAnsi="Arial" w:cs="Arial"/>
          <w:sz w:val="24"/>
          <w:szCs w:val="24"/>
        </w:rPr>
        <w:tab/>
      </w:r>
      <w:r w:rsidR="00C972D0" w:rsidRPr="008E30BA">
        <w:rPr>
          <w:rFonts w:ascii="Arial" w:hAnsi="Arial" w:cs="Arial"/>
          <w:sz w:val="24"/>
          <w:szCs w:val="24"/>
        </w:rPr>
        <w:t xml:space="preserve">According to the Appellant, she was advised that it would not be proper for her to deliver thereat </w:t>
      </w:r>
      <w:r w:rsidR="00232F02" w:rsidRPr="008E30BA">
        <w:rPr>
          <w:rFonts w:ascii="Arial" w:hAnsi="Arial" w:cs="Arial"/>
          <w:sz w:val="24"/>
          <w:szCs w:val="24"/>
        </w:rPr>
        <w:t>because</w:t>
      </w:r>
      <w:r w:rsidR="00C972D0" w:rsidRPr="008E30BA">
        <w:rPr>
          <w:rFonts w:ascii="Arial" w:hAnsi="Arial" w:cs="Arial"/>
          <w:sz w:val="24"/>
          <w:szCs w:val="24"/>
        </w:rPr>
        <w:t xml:space="preserve"> she had previously had a caesarean section and for that reason, she was transferred to the Mthatha General Hospital. </w:t>
      </w:r>
      <w:r w:rsidR="00FC6B46" w:rsidRPr="008E30BA">
        <w:rPr>
          <w:rFonts w:ascii="Arial" w:hAnsi="Arial" w:cs="Arial"/>
          <w:sz w:val="24"/>
          <w:szCs w:val="24"/>
        </w:rPr>
        <w:t xml:space="preserve">On the way to the Mthatha General Hospital, she was transported by an ambulance and in her recollection, she arrived at the Mthatha General Hospital at 22h00. </w:t>
      </w:r>
      <w:r w:rsidR="009D18DB" w:rsidRPr="008E30BA">
        <w:rPr>
          <w:rFonts w:ascii="Arial" w:hAnsi="Arial" w:cs="Arial"/>
          <w:sz w:val="24"/>
          <w:szCs w:val="24"/>
        </w:rPr>
        <w:t xml:space="preserve">Upon her arrival at the hospital, she was examined through an instrument that is used to listen to the baby’s heart rate. </w:t>
      </w:r>
      <w:r w:rsidR="00D058AA" w:rsidRPr="008E30BA">
        <w:rPr>
          <w:rFonts w:ascii="Arial" w:hAnsi="Arial" w:cs="Arial"/>
          <w:sz w:val="24"/>
          <w:szCs w:val="24"/>
        </w:rPr>
        <w:t xml:space="preserve">Her vagina was also examined and </w:t>
      </w:r>
      <w:r w:rsidR="00232F02">
        <w:rPr>
          <w:rFonts w:ascii="Arial" w:hAnsi="Arial" w:cs="Arial"/>
          <w:sz w:val="24"/>
          <w:szCs w:val="24"/>
        </w:rPr>
        <w:t>there</w:t>
      </w:r>
      <w:r w:rsidR="00232F02" w:rsidRPr="008E30BA">
        <w:rPr>
          <w:rFonts w:ascii="Arial" w:hAnsi="Arial" w:cs="Arial"/>
          <w:sz w:val="24"/>
          <w:szCs w:val="24"/>
        </w:rPr>
        <w:t>after</w:t>
      </w:r>
      <w:r w:rsidR="00D058AA" w:rsidRPr="008E30BA">
        <w:rPr>
          <w:rFonts w:ascii="Arial" w:hAnsi="Arial" w:cs="Arial"/>
          <w:sz w:val="24"/>
          <w:szCs w:val="24"/>
        </w:rPr>
        <w:t xml:space="preserve"> she was told that she was still far from delivery. </w:t>
      </w:r>
      <w:r w:rsidR="00D80365" w:rsidRPr="008E30BA">
        <w:rPr>
          <w:rFonts w:ascii="Arial" w:hAnsi="Arial" w:cs="Arial"/>
          <w:sz w:val="24"/>
          <w:szCs w:val="24"/>
        </w:rPr>
        <w:t xml:space="preserve">According to the Appellant, she was not examined by means of a </w:t>
      </w:r>
      <w:r w:rsidR="00F067CA" w:rsidRPr="008E30BA">
        <w:rPr>
          <w:rFonts w:ascii="Arial" w:hAnsi="Arial" w:cs="Arial"/>
          <w:sz w:val="24"/>
          <w:szCs w:val="24"/>
        </w:rPr>
        <w:t>cardiotocography</w:t>
      </w:r>
      <w:r w:rsidR="00D80365" w:rsidRPr="008E30BA">
        <w:rPr>
          <w:rFonts w:ascii="Arial" w:hAnsi="Arial" w:cs="Arial"/>
          <w:sz w:val="24"/>
          <w:szCs w:val="24"/>
        </w:rPr>
        <w:t>, although, an instrument was put on her stomach and the nurses listened through their ears.</w:t>
      </w:r>
    </w:p>
    <w:p w14:paraId="793ABED0" w14:textId="77777777" w:rsidR="00DF3233" w:rsidRPr="008E30BA" w:rsidRDefault="00DF3233" w:rsidP="003766D8">
      <w:pPr>
        <w:spacing w:after="0" w:line="360" w:lineRule="auto"/>
        <w:jc w:val="both"/>
        <w:rPr>
          <w:rFonts w:ascii="Arial" w:hAnsi="Arial" w:cs="Arial"/>
          <w:sz w:val="24"/>
          <w:szCs w:val="24"/>
        </w:rPr>
      </w:pPr>
    </w:p>
    <w:p w14:paraId="5DB735F6" w14:textId="115922D1"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[38]</w:t>
      </w:r>
      <w:r w:rsidRPr="008E30BA">
        <w:rPr>
          <w:rFonts w:ascii="Arial" w:hAnsi="Arial" w:cs="Arial"/>
          <w:sz w:val="24"/>
          <w:szCs w:val="24"/>
        </w:rPr>
        <w:tab/>
      </w:r>
      <w:r w:rsidR="00DB62D8" w:rsidRPr="008E30BA">
        <w:rPr>
          <w:rFonts w:ascii="Arial" w:hAnsi="Arial" w:cs="Arial"/>
          <w:sz w:val="24"/>
          <w:szCs w:val="24"/>
        </w:rPr>
        <w:t xml:space="preserve">The Appellant testified that from 22h00 until 00h00 nothing was done. Only at 00h00 </w:t>
      </w:r>
      <w:r w:rsidR="0042484F" w:rsidRPr="008E30BA">
        <w:rPr>
          <w:rFonts w:ascii="Arial" w:hAnsi="Arial" w:cs="Arial"/>
          <w:sz w:val="24"/>
          <w:szCs w:val="24"/>
        </w:rPr>
        <w:t>did</w:t>
      </w:r>
      <w:r w:rsidR="00DB62D8" w:rsidRPr="008E30BA">
        <w:rPr>
          <w:rFonts w:ascii="Arial" w:hAnsi="Arial" w:cs="Arial"/>
          <w:sz w:val="24"/>
          <w:szCs w:val="24"/>
        </w:rPr>
        <w:t xml:space="preserve"> a nurse examine her with a finger after which the nurse told her that she was about to deliver and that she was instructed by the nurse to push, </w:t>
      </w:r>
      <w:r w:rsidR="005963CF" w:rsidRPr="008E30BA">
        <w:rPr>
          <w:rFonts w:ascii="Arial" w:hAnsi="Arial" w:cs="Arial"/>
          <w:sz w:val="24"/>
          <w:szCs w:val="24"/>
        </w:rPr>
        <w:t xml:space="preserve">and at that stage, </w:t>
      </w:r>
      <w:r w:rsidR="00DB62D8" w:rsidRPr="008E30BA">
        <w:rPr>
          <w:rFonts w:ascii="Arial" w:hAnsi="Arial" w:cs="Arial"/>
          <w:sz w:val="24"/>
          <w:szCs w:val="24"/>
        </w:rPr>
        <w:t xml:space="preserve">nothing happened. </w:t>
      </w:r>
      <w:r w:rsidR="005963CF" w:rsidRPr="008E30BA">
        <w:rPr>
          <w:rFonts w:ascii="Arial" w:hAnsi="Arial" w:cs="Arial"/>
          <w:sz w:val="24"/>
          <w:szCs w:val="24"/>
        </w:rPr>
        <w:t xml:space="preserve">According to the Appellant, at the Mthatha General Hospital, there was no further examination of the baby’s heart rate, except for the first one that had occurred at 22h00. She testified that </w:t>
      </w:r>
      <w:r w:rsidR="0042484F" w:rsidRPr="008E30BA">
        <w:rPr>
          <w:rFonts w:ascii="Arial" w:hAnsi="Arial" w:cs="Arial"/>
          <w:sz w:val="24"/>
          <w:szCs w:val="24"/>
        </w:rPr>
        <w:t xml:space="preserve">her newborn </w:t>
      </w:r>
      <w:r w:rsidR="005963CF" w:rsidRPr="008E30BA">
        <w:rPr>
          <w:rFonts w:ascii="Arial" w:hAnsi="Arial" w:cs="Arial"/>
          <w:sz w:val="24"/>
          <w:szCs w:val="24"/>
        </w:rPr>
        <w:t>was born on 12</w:t>
      </w:r>
      <w:r w:rsidR="00E13D16">
        <w:rPr>
          <w:rFonts w:ascii="Arial" w:hAnsi="Arial" w:cs="Arial"/>
          <w:sz w:val="24"/>
          <w:szCs w:val="24"/>
        </w:rPr>
        <w:t> </w:t>
      </w:r>
      <w:r w:rsidR="005963CF" w:rsidRPr="008E30BA">
        <w:rPr>
          <w:rFonts w:ascii="Arial" w:hAnsi="Arial" w:cs="Arial"/>
          <w:sz w:val="24"/>
          <w:szCs w:val="24"/>
        </w:rPr>
        <w:t xml:space="preserve">September 2009 at </w:t>
      </w:r>
      <w:r w:rsidR="00E36B47" w:rsidRPr="008E30BA">
        <w:rPr>
          <w:rFonts w:ascii="Arial" w:hAnsi="Arial" w:cs="Arial"/>
          <w:sz w:val="24"/>
          <w:szCs w:val="24"/>
        </w:rPr>
        <w:t>06h35</w:t>
      </w:r>
      <w:r w:rsidR="005963CF" w:rsidRPr="008E30BA">
        <w:rPr>
          <w:rFonts w:ascii="Arial" w:hAnsi="Arial" w:cs="Arial"/>
          <w:sz w:val="24"/>
          <w:szCs w:val="24"/>
        </w:rPr>
        <w:t xml:space="preserve"> in the morning.</w:t>
      </w:r>
    </w:p>
    <w:p w14:paraId="589DF6B5" w14:textId="77777777" w:rsidR="005963CF" w:rsidRPr="008E30BA" w:rsidRDefault="005963CF" w:rsidP="003766D8">
      <w:pPr>
        <w:spacing w:after="0" w:line="360" w:lineRule="auto"/>
        <w:jc w:val="both"/>
        <w:rPr>
          <w:rFonts w:ascii="Arial" w:hAnsi="Arial" w:cs="Arial"/>
          <w:sz w:val="24"/>
          <w:szCs w:val="24"/>
        </w:rPr>
      </w:pPr>
    </w:p>
    <w:p w14:paraId="3F0E5D83" w14:textId="4C987F51"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[39]</w:t>
      </w:r>
      <w:r w:rsidRPr="008E30BA">
        <w:rPr>
          <w:rFonts w:ascii="Arial" w:hAnsi="Arial" w:cs="Arial"/>
          <w:sz w:val="24"/>
          <w:szCs w:val="24"/>
        </w:rPr>
        <w:tab/>
      </w:r>
      <w:r w:rsidR="00422BDB" w:rsidRPr="008E30BA">
        <w:rPr>
          <w:rFonts w:ascii="Arial" w:hAnsi="Arial" w:cs="Arial"/>
          <w:sz w:val="24"/>
          <w:szCs w:val="24"/>
        </w:rPr>
        <w:t>According to the Appellant, after delivery,</w:t>
      </w:r>
      <w:r w:rsidR="0042484F" w:rsidRPr="008E30BA">
        <w:rPr>
          <w:rFonts w:ascii="Arial" w:hAnsi="Arial" w:cs="Arial"/>
          <w:sz w:val="24"/>
          <w:szCs w:val="24"/>
        </w:rPr>
        <w:t xml:space="preserve"> her newborn </w:t>
      </w:r>
      <w:r w:rsidR="00422BDB" w:rsidRPr="008E30BA">
        <w:rPr>
          <w:rFonts w:ascii="Arial" w:hAnsi="Arial" w:cs="Arial"/>
          <w:sz w:val="24"/>
          <w:szCs w:val="24"/>
        </w:rPr>
        <w:t xml:space="preserve">was taken from her </w:t>
      </w:r>
      <w:r w:rsidR="0034023F" w:rsidRPr="008E30BA">
        <w:rPr>
          <w:rFonts w:ascii="Arial" w:hAnsi="Arial" w:cs="Arial"/>
          <w:sz w:val="24"/>
          <w:szCs w:val="24"/>
        </w:rPr>
        <w:t xml:space="preserve">and she only learned that </w:t>
      </w:r>
      <w:r w:rsidR="0042484F" w:rsidRPr="008E30BA">
        <w:rPr>
          <w:rFonts w:ascii="Arial" w:hAnsi="Arial" w:cs="Arial"/>
          <w:sz w:val="24"/>
          <w:szCs w:val="24"/>
        </w:rPr>
        <w:t>her newborn</w:t>
      </w:r>
      <w:r w:rsidR="0034023F" w:rsidRPr="008E30BA">
        <w:rPr>
          <w:rFonts w:ascii="Arial" w:hAnsi="Arial" w:cs="Arial"/>
          <w:sz w:val="24"/>
          <w:szCs w:val="24"/>
        </w:rPr>
        <w:t xml:space="preserve"> had been taken to the Nelson Mandela Academic Hospital, where she was admitted </w:t>
      </w:r>
      <w:r w:rsidR="0042484F" w:rsidRPr="008E30BA">
        <w:rPr>
          <w:rFonts w:ascii="Arial" w:hAnsi="Arial" w:cs="Arial"/>
          <w:sz w:val="24"/>
          <w:szCs w:val="24"/>
        </w:rPr>
        <w:t>to</w:t>
      </w:r>
      <w:r w:rsidR="0034023F" w:rsidRPr="008E30BA">
        <w:rPr>
          <w:rFonts w:ascii="Arial" w:hAnsi="Arial" w:cs="Arial"/>
          <w:sz w:val="24"/>
          <w:szCs w:val="24"/>
        </w:rPr>
        <w:t xml:space="preserve"> ICU. </w:t>
      </w:r>
      <w:r w:rsidR="00826310" w:rsidRPr="008E30BA">
        <w:rPr>
          <w:rFonts w:ascii="Arial" w:hAnsi="Arial" w:cs="Arial"/>
          <w:sz w:val="24"/>
          <w:szCs w:val="24"/>
        </w:rPr>
        <w:t xml:space="preserve">She testified that </w:t>
      </w:r>
      <w:r w:rsidR="0042484F" w:rsidRPr="008E30BA">
        <w:rPr>
          <w:rFonts w:ascii="Arial" w:hAnsi="Arial" w:cs="Arial"/>
          <w:sz w:val="24"/>
          <w:szCs w:val="24"/>
        </w:rPr>
        <w:t>her newborn</w:t>
      </w:r>
      <w:r w:rsidR="00826310" w:rsidRPr="008E30BA">
        <w:rPr>
          <w:rFonts w:ascii="Arial" w:hAnsi="Arial" w:cs="Arial"/>
          <w:sz w:val="24"/>
          <w:szCs w:val="24"/>
        </w:rPr>
        <w:t xml:space="preserve"> is currently unable to eat on her own and that she needs to be assisted as she cannot do anything for herself.</w:t>
      </w:r>
    </w:p>
    <w:p w14:paraId="252649AD" w14:textId="77777777" w:rsidR="00134DCD" w:rsidRPr="008E30BA" w:rsidRDefault="00134DCD" w:rsidP="003766D8">
      <w:pPr>
        <w:spacing w:after="0" w:line="360" w:lineRule="auto"/>
        <w:jc w:val="both"/>
        <w:rPr>
          <w:rFonts w:ascii="Arial" w:hAnsi="Arial" w:cs="Arial"/>
          <w:sz w:val="24"/>
          <w:szCs w:val="24"/>
        </w:rPr>
      </w:pPr>
    </w:p>
    <w:p w14:paraId="48E53894" w14:textId="77FD5450"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[40]</w:t>
      </w:r>
      <w:r w:rsidRPr="008E30BA">
        <w:rPr>
          <w:rFonts w:ascii="Arial" w:hAnsi="Arial" w:cs="Arial"/>
          <w:sz w:val="24"/>
          <w:szCs w:val="24"/>
        </w:rPr>
        <w:tab/>
      </w:r>
      <w:r w:rsidR="00134DCD" w:rsidRPr="008E30BA">
        <w:rPr>
          <w:rFonts w:ascii="Arial" w:hAnsi="Arial" w:cs="Arial"/>
          <w:sz w:val="24"/>
          <w:szCs w:val="24"/>
        </w:rPr>
        <w:t>During cross</w:t>
      </w:r>
      <w:r w:rsidR="002F441F">
        <w:rPr>
          <w:rFonts w:ascii="Arial" w:hAnsi="Arial" w:cs="Arial"/>
          <w:sz w:val="24"/>
          <w:szCs w:val="24"/>
        </w:rPr>
        <w:t>-</w:t>
      </w:r>
      <w:r w:rsidR="00134DCD" w:rsidRPr="008E30BA">
        <w:rPr>
          <w:rFonts w:ascii="Arial" w:hAnsi="Arial" w:cs="Arial"/>
          <w:sz w:val="24"/>
          <w:szCs w:val="24"/>
        </w:rPr>
        <w:t xml:space="preserve">examination, the Appellant was </w:t>
      </w:r>
      <w:r w:rsidR="005E3699" w:rsidRPr="008E30BA">
        <w:rPr>
          <w:rFonts w:ascii="Arial" w:hAnsi="Arial" w:cs="Arial"/>
          <w:sz w:val="24"/>
          <w:szCs w:val="24"/>
        </w:rPr>
        <w:t>asked</w:t>
      </w:r>
      <w:r w:rsidR="00134DCD" w:rsidRPr="008E30BA">
        <w:rPr>
          <w:rFonts w:ascii="Arial" w:hAnsi="Arial" w:cs="Arial"/>
          <w:sz w:val="24"/>
          <w:szCs w:val="24"/>
        </w:rPr>
        <w:t xml:space="preserve"> questions </w:t>
      </w:r>
      <w:r w:rsidR="005E3699" w:rsidRPr="008E30BA">
        <w:rPr>
          <w:rFonts w:ascii="Arial" w:hAnsi="Arial" w:cs="Arial"/>
          <w:sz w:val="24"/>
          <w:szCs w:val="24"/>
        </w:rPr>
        <w:t>about</w:t>
      </w:r>
      <w:r w:rsidR="00134DCD" w:rsidRPr="008E30BA">
        <w:rPr>
          <w:rFonts w:ascii="Arial" w:hAnsi="Arial" w:cs="Arial"/>
          <w:sz w:val="24"/>
          <w:szCs w:val="24"/>
        </w:rPr>
        <w:t xml:space="preserve"> time periods </w:t>
      </w:r>
      <w:r w:rsidR="005E3699" w:rsidRPr="008E30BA">
        <w:rPr>
          <w:rFonts w:ascii="Arial" w:hAnsi="Arial" w:cs="Arial"/>
          <w:sz w:val="24"/>
          <w:szCs w:val="24"/>
        </w:rPr>
        <w:t xml:space="preserve">relevant </w:t>
      </w:r>
      <w:r w:rsidR="00134DCD" w:rsidRPr="008E30BA">
        <w:rPr>
          <w:rFonts w:ascii="Arial" w:hAnsi="Arial" w:cs="Arial"/>
          <w:sz w:val="24"/>
          <w:szCs w:val="24"/>
        </w:rPr>
        <w:t xml:space="preserve">to </w:t>
      </w:r>
      <w:r w:rsidR="005E3699" w:rsidRPr="008E30BA">
        <w:rPr>
          <w:rFonts w:ascii="Arial" w:hAnsi="Arial" w:cs="Arial"/>
          <w:sz w:val="24"/>
          <w:szCs w:val="24"/>
        </w:rPr>
        <w:t xml:space="preserve">the start of experiencing </w:t>
      </w:r>
      <w:r w:rsidR="00134DCD" w:rsidRPr="008E30BA">
        <w:rPr>
          <w:rFonts w:ascii="Arial" w:hAnsi="Arial" w:cs="Arial"/>
          <w:sz w:val="24"/>
          <w:szCs w:val="24"/>
        </w:rPr>
        <w:t xml:space="preserve">labour pains, attending to the </w:t>
      </w:r>
      <w:r w:rsidR="0042484F" w:rsidRPr="008E30BA">
        <w:rPr>
          <w:rFonts w:ascii="Arial" w:hAnsi="Arial" w:cs="Arial"/>
          <w:sz w:val="24"/>
          <w:szCs w:val="24"/>
        </w:rPr>
        <w:t>Basiya Clinic</w:t>
      </w:r>
      <w:r w:rsidR="00134DCD" w:rsidRPr="008E30BA">
        <w:rPr>
          <w:rFonts w:ascii="Arial" w:hAnsi="Arial" w:cs="Arial"/>
          <w:sz w:val="24"/>
          <w:szCs w:val="24"/>
        </w:rPr>
        <w:t xml:space="preserve">, arrival at the </w:t>
      </w:r>
      <w:r w:rsidR="0042484F" w:rsidRPr="008E30BA">
        <w:rPr>
          <w:rFonts w:ascii="Arial" w:hAnsi="Arial" w:cs="Arial"/>
          <w:sz w:val="24"/>
          <w:szCs w:val="24"/>
        </w:rPr>
        <w:t>Basiya Clinic</w:t>
      </w:r>
      <w:r w:rsidR="00134DCD" w:rsidRPr="008E30BA">
        <w:rPr>
          <w:rFonts w:ascii="Arial" w:hAnsi="Arial" w:cs="Arial"/>
          <w:sz w:val="24"/>
          <w:szCs w:val="24"/>
        </w:rPr>
        <w:t xml:space="preserve">, </w:t>
      </w:r>
      <w:r w:rsidR="006867A1" w:rsidRPr="008E30BA">
        <w:rPr>
          <w:rFonts w:ascii="Arial" w:hAnsi="Arial" w:cs="Arial"/>
          <w:sz w:val="24"/>
          <w:szCs w:val="24"/>
        </w:rPr>
        <w:t>transferr</w:t>
      </w:r>
      <w:r w:rsidR="006867A1">
        <w:rPr>
          <w:rFonts w:ascii="Arial" w:hAnsi="Arial" w:cs="Arial"/>
          <w:sz w:val="24"/>
          <w:szCs w:val="24"/>
        </w:rPr>
        <w:t>al</w:t>
      </w:r>
      <w:r w:rsidR="006867A1" w:rsidRPr="008E30BA">
        <w:rPr>
          <w:rFonts w:ascii="Arial" w:hAnsi="Arial" w:cs="Arial"/>
          <w:sz w:val="24"/>
          <w:szCs w:val="24"/>
        </w:rPr>
        <w:t xml:space="preserve"> </w:t>
      </w:r>
      <w:r w:rsidR="00134DCD" w:rsidRPr="008E30BA">
        <w:rPr>
          <w:rFonts w:ascii="Arial" w:hAnsi="Arial" w:cs="Arial"/>
          <w:sz w:val="24"/>
          <w:szCs w:val="24"/>
        </w:rPr>
        <w:t>to Mthatha General Hospital</w:t>
      </w:r>
      <w:r w:rsidR="005E3699" w:rsidRPr="008E30BA">
        <w:rPr>
          <w:rFonts w:ascii="Arial" w:hAnsi="Arial" w:cs="Arial"/>
          <w:sz w:val="24"/>
          <w:szCs w:val="24"/>
        </w:rPr>
        <w:t>, monitoring at the hospital</w:t>
      </w:r>
      <w:r w:rsidR="00134DCD" w:rsidRPr="008E30BA">
        <w:rPr>
          <w:rFonts w:ascii="Arial" w:hAnsi="Arial" w:cs="Arial"/>
          <w:sz w:val="24"/>
          <w:szCs w:val="24"/>
        </w:rPr>
        <w:t xml:space="preserve"> and the subsequent delivery of</w:t>
      </w:r>
      <w:r w:rsidR="0042484F" w:rsidRPr="008E30BA">
        <w:rPr>
          <w:rFonts w:ascii="Arial" w:hAnsi="Arial" w:cs="Arial"/>
          <w:sz w:val="24"/>
          <w:szCs w:val="24"/>
        </w:rPr>
        <w:t xml:space="preserve"> her newborn</w:t>
      </w:r>
      <w:r w:rsidR="00134DCD" w:rsidRPr="008E30BA">
        <w:rPr>
          <w:rFonts w:ascii="Arial" w:hAnsi="Arial" w:cs="Arial"/>
          <w:sz w:val="24"/>
          <w:szCs w:val="24"/>
        </w:rPr>
        <w:t xml:space="preserve">. </w:t>
      </w:r>
      <w:r w:rsidR="005E3699" w:rsidRPr="008E30BA">
        <w:rPr>
          <w:rFonts w:ascii="Arial" w:hAnsi="Arial" w:cs="Arial"/>
          <w:sz w:val="24"/>
          <w:szCs w:val="24"/>
        </w:rPr>
        <w:t>The Appellant gave contradictory times in this regard as she did not confirm what she told the experts, Dr</w:t>
      </w:r>
      <w:r w:rsidR="00A41B3C">
        <w:rPr>
          <w:rFonts w:ascii="Arial" w:hAnsi="Arial" w:cs="Arial"/>
          <w:sz w:val="24"/>
          <w:szCs w:val="24"/>
        </w:rPr>
        <w:t> </w:t>
      </w:r>
      <w:r w:rsidR="005E3699" w:rsidRPr="008E30BA">
        <w:rPr>
          <w:rFonts w:ascii="Arial" w:hAnsi="Arial" w:cs="Arial"/>
          <w:sz w:val="24"/>
          <w:szCs w:val="24"/>
        </w:rPr>
        <w:t xml:space="preserve">Ebrahim and Dr Baba. </w:t>
      </w:r>
      <w:r w:rsidR="00BA3F87">
        <w:rPr>
          <w:rFonts w:ascii="Arial" w:hAnsi="Arial" w:cs="Arial"/>
          <w:sz w:val="24"/>
          <w:szCs w:val="24"/>
        </w:rPr>
        <w:t>T</w:t>
      </w:r>
      <w:r w:rsidR="005E3699" w:rsidRPr="008E30BA">
        <w:rPr>
          <w:rFonts w:ascii="Arial" w:hAnsi="Arial" w:cs="Arial"/>
          <w:sz w:val="24"/>
          <w:szCs w:val="24"/>
        </w:rPr>
        <w:t>he Respondent</w:t>
      </w:r>
      <w:r w:rsidR="00BA3F87">
        <w:rPr>
          <w:rFonts w:ascii="Arial" w:hAnsi="Arial" w:cs="Arial"/>
          <w:sz w:val="24"/>
          <w:szCs w:val="24"/>
        </w:rPr>
        <w:t>’s version was not</w:t>
      </w:r>
      <w:r w:rsidR="005E3699" w:rsidRPr="008E30BA">
        <w:rPr>
          <w:rFonts w:ascii="Arial" w:hAnsi="Arial" w:cs="Arial"/>
          <w:sz w:val="24"/>
          <w:szCs w:val="24"/>
        </w:rPr>
        <w:t xml:space="preserve"> put to the Appellant.</w:t>
      </w:r>
    </w:p>
    <w:p w14:paraId="1CB87197" w14:textId="77777777" w:rsidR="008C66F4" w:rsidRPr="008E30BA" w:rsidRDefault="008C66F4" w:rsidP="003766D8">
      <w:pPr>
        <w:spacing w:after="0" w:line="360" w:lineRule="auto"/>
        <w:jc w:val="both"/>
        <w:rPr>
          <w:rFonts w:ascii="Arial" w:hAnsi="Arial" w:cs="Arial"/>
          <w:sz w:val="24"/>
          <w:szCs w:val="24"/>
        </w:rPr>
      </w:pPr>
    </w:p>
    <w:p w14:paraId="6AEA6FF1" w14:textId="25B3A63E"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[41]</w:t>
      </w:r>
      <w:r w:rsidRPr="008E30BA">
        <w:rPr>
          <w:rFonts w:ascii="Arial" w:hAnsi="Arial" w:cs="Arial"/>
          <w:sz w:val="24"/>
          <w:szCs w:val="24"/>
        </w:rPr>
        <w:tab/>
      </w:r>
      <w:r w:rsidR="008C66F4" w:rsidRPr="008E30BA">
        <w:rPr>
          <w:rFonts w:ascii="Arial" w:hAnsi="Arial" w:cs="Arial"/>
          <w:sz w:val="24"/>
          <w:szCs w:val="24"/>
        </w:rPr>
        <w:t xml:space="preserve">The next witness for the Appellant was Prof Van Toorn. </w:t>
      </w:r>
      <w:r w:rsidR="00370839" w:rsidRPr="008E30BA">
        <w:rPr>
          <w:rFonts w:ascii="Arial" w:hAnsi="Arial" w:cs="Arial"/>
          <w:sz w:val="24"/>
          <w:szCs w:val="24"/>
        </w:rPr>
        <w:t xml:space="preserve">In brief, his evidence was that he was requested to give an opinion regarding the cause and timing of </w:t>
      </w:r>
      <w:r w:rsidR="0042484F" w:rsidRPr="008E30BA">
        <w:rPr>
          <w:rFonts w:ascii="Arial" w:hAnsi="Arial" w:cs="Arial"/>
          <w:sz w:val="24"/>
          <w:szCs w:val="24"/>
        </w:rPr>
        <w:t xml:space="preserve">the </w:t>
      </w:r>
      <w:r w:rsidR="0042484F" w:rsidRPr="008E30BA">
        <w:rPr>
          <w:rFonts w:ascii="Arial" w:hAnsi="Arial" w:cs="Arial"/>
          <w:sz w:val="24"/>
          <w:szCs w:val="24"/>
        </w:rPr>
        <w:lastRenderedPageBreak/>
        <w:t>Appellant’s newborn</w:t>
      </w:r>
      <w:r w:rsidR="00370839" w:rsidRPr="008E30BA">
        <w:rPr>
          <w:rFonts w:ascii="Arial" w:hAnsi="Arial" w:cs="Arial"/>
          <w:sz w:val="24"/>
          <w:szCs w:val="24"/>
        </w:rPr>
        <w:t xml:space="preserve">’s brain injury. </w:t>
      </w:r>
      <w:r w:rsidR="003107BF" w:rsidRPr="008E30BA">
        <w:rPr>
          <w:rFonts w:ascii="Arial" w:hAnsi="Arial" w:cs="Arial"/>
          <w:sz w:val="24"/>
          <w:szCs w:val="24"/>
        </w:rPr>
        <w:t>He agreed with the MRI analysis and the findings of the radiologists in their joint minutes</w:t>
      </w:r>
      <w:r w:rsidR="00611A08" w:rsidRPr="008E30BA">
        <w:rPr>
          <w:rFonts w:ascii="Arial" w:hAnsi="Arial" w:cs="Arial"/>
          <w:sz w:val="24"/>
          <w:szCs w:val="24"/>
        </w:rPr>
        <w:t>.</w:t>
      </w:r>
      <w:r w:rsidR="003107BF" w:rsidRPr="008E30BA">
        <w:rPr>
          <w:rFonts w:ascii="Arial" w:hAnsi="Arial" w:cs="Arial"/>
          <w:sz w:val="24"/>
          <w:szCs w:val="24"/>
        </w:rPr>
        <w:t xml:space="preserve"> He testified that, in the case of </w:t>
      </w:r>
      <w:r w:rsidR="0042484F" w:rsidRPr="008E30BA">
        <w:rPr>
          <w:rFonts w:ascii="Arial" w:hAnsi="Arial" w:cs="Arial"/>
          <w:sz w:val="24"/>
          <w:szCs w:val="24"/>
        </w:rPr>
        <w:t>Appellant’s newborn</w:t>
      </w:r>
      <w:r w:rsidR="003107BF" w:rsidRPr="008E30BA">
        <w:rPr>
          <w:rFonts w:ascii="Arial" w:hAnsi="Arial" w:cs="Arial"/>
          <w:sz w:val="24"/>
          <w:szCs w:val="24"/>
        </w:rPr>
        <w:t>, there was no recorded sentinel event and according to him, the injury might have been caused by a series of events over a prolonged period of time. He testified that if there was a sentinel event it would have been recorded in the neonatal record</w:t>
      </w:r>
      <w:r w:rsidR="000B2A5B" w:rsidRPr="008E30BA">
        <w:rPr>
          <w:rFonts w:ascii="Arial" w:hAnsi="Arial" w:cs="Arial"/>
          <w:sz w:val="24"/>
          <w:szCs w:val="24"/>
        </w:rPr>
        <w:t>s</w:t>
      </w:r>
      <w:r w:rsidR="003107BF" w:rsidRPr="008E30BA">
        <w:rPr>
          <w:rFonts w:ascii="Arial" w:hAnsi="Arial" w:cs="Arial"/>
          <w:sz w:val="24"/>
          <w:szCs w:val="24"/>
        </w:rPr>
        <w:t xml:space="preserve"> and according to him there is no indication of such a sentinel event from the Nelson Mandela Academic Hospital’s records. He stated that the type of injury to the child is a partial prolonged type of injury.</w:t>
      </w:r>
    </w:p>
    <w:p w14:paraId="3ED55255" w14:textId="77777777" w:rsidR="003107BF" w:rsidRPr="008E30BA" w:rsidRDefault="003107BF" w:rsidP="003766D8">
      <w:pPr>
        <w:spacing w:after="0" w:line="360" w:lineRule="auto"/>
        <w:jc w:val="both"/>
        <w:rPr>
          <w:rFonts w:ascii="Arial" w:hAnsi="Arial" w:cs="Arial"/>
          <w:sz w:val="24"/>
          <w:szCs w:val="24"/>
        </w:rPr>
      </w:pPr>
    </w:p>
    <w:p w14:paraId="18C4625E" w14:textId="1FC6B8FE" w:rsidR="00611A08"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[42]</w:t>
      </w:r>
      <w:r w:rsidRPr="008E30BA">
        <w:rPr>
          <w:rFonts w:ascii="Arial" w:hAnsi="Arial" w:cs="Arial"/>
          <w:sz w:val="24"/>
          <w:szCs w:val="24"/>
        </w:rPr>
        <w:tab/>
      </w:r>
      <w:r w:rsidR="005E3699" w:rsidRPr="008E30BA">
        <w:rPr>
          <w:rFonts w:ascii="Arial" w:hAnsi="Arial" w:cs="Arial"/>
          <w:sz w:val="24"/>
          <w:szCs w:val="24"/>
        </w:rPr>
        <w:t xml:space="preserve">For completeness in this regard, </w:t>
      </w:r>
      <w:r w:rsidR="00611A08" w:rsidRPr="008E30BA">
        <w:rPr>
          <w:rFonts w:ascii="Arial" w:hAnsi="Arial" w:cs="Arial"/>
          <w:sz w:val="24"/>
          <w:szCs w:val="24"/>
        </w:rPr>
        <w:t xml:space="preserve">I </w:t>
      </w:r>
      <w:r w:rsidR="005E3699" w:rsidRPr="008E30BA">
        <w:rPr>
          <w:rFonts w:ascii="Arial" w:hAnsi="Arial" w:cs="Arial"/>
          <w:sz w:val="24"/>
          <w:szCs w:val="24"/>
        </w:rPr>
        <w:t>quote</w:t>
      </w:r>
      <w:r w:rsidR="0042484F" w:rsidRPr="008E30BA">
        <w:rPr>
          <w:rFonts w:ascii="Arial" w:hAnsi="Arial" w:cs="Arial"/>
          <w:sz w:val="24"/>
          <w:szCs w:val="24"/>
        </w:rPr>
        <w:t xml:space="preserve"> </w:t>
      </w:r>
      <w:r w:rsidR="005E3699" w:rsidRPr="008E30BA">
        <w:rPr>
          <w:rFonts w:ascii="Arial" w:hAnsi="Arial" w:cs="Arial"/>
          <w:sz w:val="24"/>
          <w:szCs w:val="24"/>
        </w:rPr>
        <w:t xml:space="preserve">the </w:t>
      </w:r>
      <w:r w:rsidR="00611A08" w:rsidRPr="008E30BA">
        <w:rPr>
          <w:rFonts w:ascii="Arial" w:hAnsi="Arial" w:cs="Arial"/>
          <w:sz w:val="24"/>
          <w:szCs w:val="24"/>
        </w:rPr>
        <w:t xml:space="preserve">findings of the radiologists </w:t>
      </w:r>
      <w:r w:rsidR="005E3699" w:rsidRPr="008E30BA">
        <w:rPr>
          <w:rFonts w:ascii="Arial" w:hAnsi="Arial" w:cs="Arial"/>
          <w:sz w:val="24"/>
          <w:szCs w:val="24"/>
        </w:rPr>
        <w:t xml:space="preserve">as contained </w:t>
      </w:r>
      <w:r w:rsidR="00611A08" w:rsidRPr="008E30BA">
        <w:rPr>
          <w:rFonts w:ascii="Arial" w:hAnsi="Arial" w:cs="Arial"/>
          <w:sz w:val="24"/>
          <w:szCs w:val="24"/>
        </w:rPr>
        <w:t>in the joint minute</w:t>
      </w:r>
      <w:r w:rsidR="009B24D2">
        <w:rPr>
          <w:rFonts w:ascii="Arial" w:hAnsi="Arial" w:cs="Arial"/>
          <w:sz w:val="24"/>
          <w:szCs w:val="24"/>
        </w:rPr>
        <w:t>–</w:t>
      </w:r>
    </w:p>
    <w:p w14:paraId="40FE81AC" w14:textId="77777777" w:rsidR="00611A08" w:rsidRPr="004D4CF9" w:rsidRDefault="004D4CF9" w:rsidP="00DC6117">
      <w:pPr>
        <w:spacing w:after="0" w:line="360" w:lineRule="auto"/>
        <w:jc w:val="both"/>
        <w:rPr>
          <w:rFonts w:ascii="Arial" w:hAnsi="Arial" w:cs="Arial"/>
        </w:rPr>
      </w:pPr>
      <w:r w:rsidRPr="00DC6117">
        <w:rPr>
          <w:rFonts w:ascii="Arial" w:hAnsi="Arial" w:cs="Arial"/>
        </w:rPr>
        <w:t>‘</w:t>
      </w:r>
      <w:r w:rsidR="00611A08" w:rsidRPr="004D4CF9">
        <w:rPr>
          <w:rFonts w:ascii="Arial" w:hAnsi="Arial" w:cs="Arial"/>
        </w:rPr>
        <w:t>(i)</w:t>
      </w:r>
      <w:r w:rsidR="00611A08" w:rsidRPr="004D4CF9">
        <w:rPr>
          <w:rFonts w:ascii="Arial" w:hAnsi="Arial" w:cs="Arial"/>
        </w:rPr>
        <w:tab/>
        <w:t>There is evidence of previous hypoxic-ischemic injury in this child’s brain.</w:t>
      </w:r>
    </w:p>
    <w:p w14:paraId="7EC16EEF" w14:textId="77777777" w:rsidR="00611A08" w:rsidRPr="004D4CF9" w:rsidRDefault="00611A08" w:rsidP="00DC6117">
      <w:pPr>
        <w:spacing w:after="0" w:line="360" w:lineRule="auto"/>
        <w:ind w:left="720" w:hanging="720"/>
        <w:jc w:val="both"/>
        <w:rPr>
          <w:rFonts w:ascii="Arial" w:hAnsi="Arial" w:cs="Arial"/>
        </w:rPr>
      </w:pPr>
      <w:r w:rsidRPr="004D4CF9">
        <w:rPr>
          <w:rFonts w:ascii="Arial" w:hAnsi="Arial" w:cs="Arial"/>
        </w:rPr>
        <w:t>(ii)</w:t>
      </w:r>
      <w:r w:rsidRPr="004D4CF9">
        <w:rPr>
          <w:rFonts w:ascii="Arial" w:hAnsi="Arial" w:cs="Arial"/>
        </w:rPr>
        <w:tab/>
        <w:t>The MRI study defines structural damage to the perirolandic cortex and the basal ganglia, thalamic complex (BGT), constituting a cerebrocortical-deep nuclear pattern.</w:t>
      </w:r>
      <w:r w:rsidR="0042484F" w:rsidRPr="004D4CF9">
        <w:rPr>
          <w:rFonts w:ascii="Arial" w:hAnsi="Arial" w:cs="Arial"/>
        </w:rPr>
        <w:t xml:space="preserve"> </w:t>
      </w:r>
      <w:r w:rsidRPr="004D4CF9">
        <w:rPr>
          <w:rFonts w:ascii="Arial" w:hAnsi="Arial" w:cs="Arial"/>
        </w:rPr>
        <w:t>In the appropriate clinical context of a sentinel event, the pattern may be referred to as an acute profound hypoxic ischemic injury.</w:t>
      </w:r>
      <w:r w:rsidR="0042484F" w:rsidRPr="004D4CF9">
        <w:rPr>
          <w:rFonts w:ascii="Arial" w:hAnsi="Arial" w:cs="Arial"/>
        </w:rPr>
        <w:t xml:space="preserve"> </w:t>
      </w:r>
      <w:r w:rsidRPr="004D4CF9">
        <w:rPr>
          <w:rFonts w:ascii="Arial" w:hAnsi="Arial" w:cs="Arial"/>
        </w:rPr>
        <w:t>In the absence of a clearly defined sentinel event, the same pattern may occur due to alternative pathways of serial events over a prolonged period of time.</w:t>
      </w:r>
      <w:r w:rsidR="0042484F" w:rsidRPr="004D4CF9">
        <w:rPr>
          <w:rFonts w:ascii="Arial" w:hAnsi="Arial" w:cs="Arial"/>
        </w:rPr>
        <w:t xml:space="preserve"> </w:t>
      </w:r>
      <w:r w:rsidRPr="004D4CF9">
        <w:rPr>
          <w:rFonts w:ascii="Arial" w:hAnsi="Arial" w:cs="Arial"/>
        </w:rPr>
        <w:t xml:space="preserve">In this context, we attach the most recent communication endorsed by The </w:t>
      </w:r>
      <w:r w:rsidR="003E13B3" w:rsidRPr="004D4CF9">
        <w:rPr>
          <w:rFonts w:ascii="Arial" w:hAnsi="Arial" w:cs="Arial"/>
        </w:rPr>
        <w:t>n</w:t>
      </w:r>
      <w:r w:rsidRPr="004D4CF9">
        <w:rPr>
          <w:rFonts w:ascii="Arial" w:hAnsi="Arial" w:cs="Arial"/>
        </w:rPr>
        <w:t>ew</w:t>
      </w:r>
      <w:r w:rsidR="003E13B3" w:rsidRPr="004D4CF9">
        <w:rPr>
          <w:rFonts w:ascii="Arial" w:hAnsi="Arial" w:cs="Arial"/>
        </w:rPr>
        <w:t>-</w:t>
      </w:r>
      <w:r w:rsidRPr="004D4CF9">
        <w:rPr>
          <w:rFonts w:ascii="Arial" w:hAnsi="Arial" w:cs="Arial"/>
        </w:rPr>
        <w:t>born Brain Society Guidelines and Publications Committee, and defer to clinical and obstetrical experts to evaluate the described pattern against the available clinical and obstetrical records.</w:t>
      </w:r>
    </w:p>
    <w:p w14:paraId="5DC9C3A7" w14:textId="77777777" w:rsidR="00611A08" w:rsidRPr="004D4CF9" w:rsidRDefault="00611A08" w:rsidP="00DC6117">
      <w:pPr>
        <w:spacing w:after="0" w:line="360" w:lineRule="auto"/>
        <w:ind w:left="720" w:hanging="720"/>
        <w:jc w:val="both"/>
        <w:rPr>
          <w:rFonts w:ascii="Arial" w:hAnsi="Arial" w:cs="Arial"/>
        </w:rPr>
      </w:pPr>
      <w:r w:rsidRPr="004D4CF9">
        <w:rPr>
          <w:rFonts w:ascii="Arial" w:hAnsi="Arial" w:cs="Arial"/>
        </w:rPr>
        <w:t>(iii)</w:t>
      </w:r>
      <w:r w:rsidRPr="004D4CF9">
        <w:rPr>
          <w:rFonts w:ascii="Arial" w:hAnsi="Arial" w:cs="Arial"/>
        </w:rPr>
        <w:tab/>
        <w:t>The experts agree that there are no findings of structural or congenital malformation of the brain.</w:t>
      </w:r>
    </w:p>
    <w:p w14:paraId="2063CF30" w14:textId="77777777" w:rsidR="00611A08" w:rsidRPr="004D4CF9" w:rsidRDefault="00611A08" w:rsidP="00DC6117">
      <w:pPr>
        <w:spacing w:after="0" w:line="360" w:lineRule="auto"/>
        <w:jc w:val="both"/>
        <w:rPr>
          <w:rFonts w:ascii="Arial" w:hAnsi="Arial" w:cs="Arial"/>
        </w:rPr>
      </w:pPr>
      <w:r w:rsidRPr="004D4CF9">
        <w:rPr>
          <w:rFonts w:ascii="Arial" w:hAnsi="Arial" w:cs="Arial"/>
        </w:rPr>
        <w:t>(iv)</w:t>
      </w:r>
      <w:r w:rsidRPr="004D4CF9">
        <w:rPr>
          <w:rFonts w:ascii="Arial" w:hAnsi="Arial" w:cs="Arial"/>
        </w:rPr>
        <w:tab/>
        <w:t>The experts agree that there are no signs of an inborn error of metabolism.</w:t>
      </w:r>
    </w:p>
    <w:p w14:paraId="30101F08" w14:textId="77777777" w:rsidR="00611A08" w:rsidRPr="00DC6117" w:rsidRDefault="00611A08" w:rsidP="004D4CF9">
      <w:pPr>
        <w:spacing w:after="0" w:line="360" w:lineRule="auto"/>
        <w:ind w:left="720" w:hanging="720"/>
        <w:jc w:val="both"/>
        <w:rPr>
          <w:rFonts w:ascii="Arial" w:hAnsi="Arial" w:cs="Arial"/>
        </w:rPr>
      </w:pPr>
      <w:r w:rsidRPr="004D4CF9">
        <w:rPr>
          <w:rFonts w:ascii="Arial" w:hAnsi="Arial" w:cs="Arial"/>
        </w:rPr>
        <w:t>(v)</w:t>
      </w:r>
      <w:r w:rsidRPr="004D4CF9">
        <w:rPr>
          <w:rFonts w:ascii="Arial" w:hAnsi="Arial" w:cs="Arial"/>
        </w:rPr>
        <w:tab/>
        <w:t>The experts agree that the imaging features do not support a congenital infection with deleterious effects on the central nervous system, such as toxoplasmosis, rubella, cytomegalovirus or herpes.</w:t>
      </w:r>
      <w:r w:rsidR="004D4CF9" w:rsidRPr="00DC6117">
        <w:rPr>
          <w:rFonts w:ascii="Arial" w:hAnsi="Arial" w:cs="Arial"/>
        </w:rPr>
        <w:t>’</w:t>
      </w:r>
    </w:p>
    <w:p w14:paraId="75835164" w14:textId="77777777" w:rsidR="004D4CF9" w:rsidRPr="00DC6117" w:rsidRDefault="004D4CF9" w:rsidP="00DC6117">
      <w:pPr>
        <w:spacing w:after="0" w:line="360" w:lineRule="auto"/>
        <w:ind w:left="720" w:hanging="720"/>
        <w:jc w:val="both"/>
        <w:rPr>
          <w:rFonts w:ascii="Arial" w:hAnsi="Arial" w:cs="Arial"/>
          <w:sz w:val="24"/>
          <w:szCs w:val="24"/>
        </w:rPr>
      </w:pPr>
    </w:p>
    <w:p w14:paraId="49D66137" w14:textId="21B7B5D0"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[43]</w:t>
      </w:r>
      <w:r w:rsidRPr="008E30BA">
        <w:rPr>
          <w:rFonts w:ascii="Arial" w:hAnsi="Arial" w:cs="Arial"/>
          <w:sz w:val="24"/>
          <w:szCs w:val="24"/>
        </w:rPr>
        <w:tab/>
      </w:r>
      <w:r w:rsidR="005908D5" w:rsidRPr="008E30BA">
        <w:rPr>
          <w:rFonts w:ascii="Arial" w:hAnsi="Arial" w:cs="Arial"/>
          <w:sz w:val="24"/>
          <w:szCs w:val="24"/>
        </w:rPr>
        <w:t xml:space="preserve">Prof Van Toorn concluded his evidence by saying that the brain damage of </w:t>
      </w:r>
      <w:r w:rsidR="00F067CA" w:rsidRPr="008E30BA">
        <w:rPr>
          <w:rFonts w:ascii="Arial" w:hAnsi="Arial" w:cs="Arial"/>
          <w:sz w:val="24"/>
          <w:szCs w:val="24"/>
        </w:rPr>
        <w:t xml:space="preserve">the Appellant’s newborn </w:t>
      </w:r>
      <w:r w:rsidR="005908D5" w:rsidRPr="008E30BA">
        <w:rPr>
          <w:rFonts w:ascii="Arial" w:hAnsi="Arial" w:cs="Arial"/>
          <w:sz w:val="24"/>
          <w:szCs w:val="24"/>
        </w:rPr>
        <w:t xml:space="preserve">is because of lack of oxygen, lack of blood and that is what </w:t>
      </w:r>
      <w:r w:rsidR="000A4AC0" w:rsidRPr="008E30BA">
        <w:rPr>
          <w:rFonts w:ascii="Arial" w:hAnsi="Arial" w:cs="Arial"/>
          <w:sz w:val="24"/>
          <w:szCs w:val="24"/>
        </w:rPr>
        <w:t>appears from the MRI scan, although he had difficulty to comment on how long the insult occurred, but according to the pattern of injury, it was probably prolonged.</w:t>
      </w:r>
    </w:p>
    <w:p w14:paraId="405C466F" w14:textId="77777777" w:rsidR="00E45AE4" w:rsidRPr="008E30BA" w:rsidRDefault="00E45AE4" w:rsidP="003766D8">
      <w:pPr>
        <w:spacing w:after="0" w:line="360" w:lineRule="auto"/>
        <w:jc w:val="both"/>
        <w:rPr>
          <w:rFonts w:ascii="Arial" w:hAnsi="Arial" w:cs="Arial"/>
          <w:sz w:val="24"/>
          <w:szCs w:val="24"/>
        </w:rPr>
      </w:pPr>
    </w:p>
    <w:p w14:paraId="2F06E6CB" w14:textId="54CB98F4"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[44]</w:t>
      </w:r>
      <w:r w:rsidRPr="008E30BA">
        <w:rPr>
          <w:rFonts w:ascii="Arial" w:hAnsi="Arial" w:cs="Arial"/>
          <w:sz w:val="24"/>
          <w:szCs w:val="24"/>
        </w:rPr>
        <w:tab/>
      </w:r>
      <w:r w:rsidR="006B4238" w:rsidRPr="008E30BA">
        <w:rPr>
          <w:rFonts w:ascii="Arial" w:hAnsi="Arial" w:cs="Arial"/>
          <w:sz w:val="24"/>
          <w:szCs w:val="24"/>
        </w:rPr>
        <w:t>T</w:t>
      </w:r>
      <w:r w:rsidR="00B47EC6" w:rsidRPr="008E30BA">
        <w:rPr>
          <w:rFonts w:ascii="Arial" w:hAnsi="Arial" w:cs="Arial"/>
          <w:sz w:val="24"/>
          <w:szCs w:val="24"/>
        </w:rPr>
        <w:t>he next witness was Dr Ebrahim, a specialist obstetrician and gynaecologist. In essence</w:t>
      </w:r>
      <w:r w:rsidR="00B07AB3" w:rsidRPr="008E30BA">
        <w:rPr>
          <w:rFonts w:ascii="Arial" w:hAnsi="Arial" w:cs="Arial"/>
          <w:sz w:val="24"/>
          <w:szCs w:val="24"/>
        </w:rPr>
        <w:t>,</w:t>
      </w:r>
      <w:r w:rsidR="00B47EC6" w:rsidRPr="008E30BA">
        <w:rPr>
          <w:rFonts w:ascii="Arial" w:hAnsi="Arial" w:cs="Arial"/>
          <w:sz w:val="24"/>
          <w:szCs w:val="24"/>
        </w:rPr>
        <w:t xml:space="preserve"> </w:t>
      </w:r>
      <w:r w:rsidR="00B07AB3" w:rsidRPr="008E30BA">
        <w:rPr>
          <w:rFonts w:ascii="Arial" w:hAnsi="Arial" w:cs="Arial"/>
          <w:sz w:val="24"/>
          <w:szCs w:val="24"/>
        </w:rPr>
        <w:t xml:space="preserve">Dr Ebrahim testified that the maternity guidelines, which is the manual for </w:t>
      </w:r>
      <w:r w:rsidR="00B07AB3" w:rsidRPr="008E30BA">
        <w:rPr>
          <w:rFonts w:ascii="Arial" w:hAnsi="Arial" w:cs="Arial"/>
          <w:sz w:val="24"/>
          <w:szCs w:val="24"/>
        </w:rPr>
        <w:lastRenderedPageBreak/>
        <w:t xml:space="preserve">the standard of care in labour indicates that a person who has a previous caesarean section, once she is in labour, the foetal heart rate should </w:t>
      </w:r>
      <w:r w:rsidR="00A37C66" w:rsidRPr="008E30BA">
        <w:rPr>
          <w:rFonts w:ascii="Arial" w:hAnsi="Arial" w:cs="Arial"/>
          <w:sz w:val="24"/>
          <w:szCs w:val="24"/>
        </w:rPr>
        <w:t xml:space="preserve">be </w:t>
      </w:r>
      <w:r w:rsidR="00B07AB3" w:rsidRPr="008E30BA">
        <w:rPr>
          <w:rFonts w:ascii="Arial" w:hAnsi="Arial" w:cs="Arial"/>
          <w:sz w:val="24"/>
          <w:szCs w:val="24"/>
        </w:rPr>
        <w:t xml:space="preserve">monitored using a </w:t>
      </w:r>
      <w:r w:rsidR="00F067CA" w:rsidRPr="008E30BA">
        <w:rPr>
          <w:rFonts w:ascii="Arial" w:hAnsi="Arial" w:cs="Arial"/>
          <w:sz w:val="24"/>
          <w:szCs w:val="24"/>
        </w:rPr>
        <w:t>cardiotocography</w:t>
      </w:r>
      <w:r w:rsidR="00B07AB3" w:rsidRPr="008E30BA">
        <w:rPr>
          <w:rFonts w:ascii="Arial" w:hAnsi="Arial" w:cs="Arial"/>
          <w:sz w:val="24"/>
          <w:szCs w:val="24"/>
        </w:rPr>
        <w:t xml:space="preserve"> monitor and that monitoring should be continuous for the duration of the labour. </w:t>
      </w:r>
      <w:r w:rsidR="00550C34" w:rsidRPr="008E30BA">
        <w:rPr>
          <w:rFonts w:ascii="Arial" w:hAnsi="Arial" w:cs="Arial"/>
          <w:sz w:val="24"/>
          <w:szCs w:val="24"/>
        </w:rPr>
        <w:t xml:space="preserve">He agreed that, due to the shortage of </w:t>
      </w:r>
      <w:r w:rsidR="00F067CA" w:rsidRPr="008E30BA">
        <w:rPr>
          <w:rFonts w:ascii="Arial" w:hAnsi="Arial" w:cs="Arial"/>
          <w:sz w:val="24"/>
          <w:szCs w:val="24"/>
        </w:rPr>
        <w:t>cardiotocography</w:t>
      </w:r>
      <w:r w:rsidR="00550C34" w:rsidRPr="008E30BA">
        <w:rPr>
          <w:rFonts w:ascii="Arial" w:hAnsi="Arial" w:cs="Arial"/>
          <w:sz w:val="24"/>
          <w:szCs w:val="24"/>
        </w:rPr>
        <w:t xml:space="preserve"> machines in hospitals, it is acceptable to use the monitor for a short period, 20 or 30 minutes. In this case, Dr Ebrahim stated that as the Appellant had a history of</w:t>
      </w:r>
      <w:r w:rsidR="00A37C66" w:rsidRPr="008E30BA">
        <w:rPr>
          <w:rFonts w:ascii="Arial" w:hAnsi="Arial" w:cs="Arial"/>
          <w:sz w:val="24"/>
          <w:szCs w:val="24"/>
        </w:rPr>
        <w:t xml:space="preserve"> a</w:t>
      </w:r>
      <w:r w:rsidR="00550C34" w:rsidRPr="008E30BA">
        <w:rPr>
          <w:rFonts w:ascii="Arial" w:hAnsi="Arial" w:cs="Arial"/>
          <w:sz w:val="24"/>
          <w:szCs w:val="24"/>
        </w:rPr>
        <w:t xml:space="preserve"> caesarean section, she required the </w:t>
      </w:r>
      <w:r w:rsidR="00F067CA" w:rsidRPr="008E30BA">
        <w:rPr>
          <w:rFonts w:ascii="Arial" w:hAnsi="Arial" w:cs="Arial"/>
          <w:sz w:val="24"/>
          <w:szCs w:val="24"/>
        </w:rPr>
        <w:t>cardiotocography</w:t>
      </w:r>
      <w:r w:rsidR="00550C34" w:rsidRPr="008E30BA">
        <w:rPr>
          <w:rFonts w:ascii="Arial" w:hAnsi="Arial" w:cs="Arial"/>
          <w:sz w:val="24"/>
          <w:szCs w:val="24"/>
        </w:rPr>
        <w:t xml:space="preserve"> monitoring, the reason being that there is a risk of </w:t>
      </w:r>
      <w:r w:rsidR="00BC0FBE">
        <w:rPr>
          <w:rFonts w:ascii="Arial" w:hAnsi="Arial" w:cs="Arial"/>
          <w:sz w:val="24"/>
          <w:szCs w:val="24"/>
        </w:rPr>
        <w:t xml:space="preserve">the </w:t>
      </w:r>
      <w:r w:rsidR="00550C34" w:rsidRPr="008E30BA">
        <w:rPr>
          <w:rFonts w:ascii="Arial" w:hAnsi="Arial" w:cs="Arial"/>
          <w:sz w:val="24"/>
          <w:szCs w:val="24"/>
        </w:rPr>
        <w:t>scar being placed under stress and monitoring the foetal heart rate can give signs of a warning of the weakening of the scar and before the scar ruptures.</w:t>
      </w:r>
    </w:p>
    <w:p w14:paraId="36D0C4C0" w14:textId="77777777" w:rsidR="00550C34" w:rsidRPr="008E30BA" w:rsidRDefault="00550C34" w:rsidP="003766D8">
      <w:pPr>
        <w:spacing w:after="0" w:line="360" w:lineRule="auto"/>
        <w:jc w:val="both"/>
        <w:rPr>
          <w:rFonts w:ascii="Arial" w:hAnsi="Arial" w:cs="Arial"/>
          <w:sz w:val="24"/>
          <w:szCs w:val="24"/>
        </w:rPr>
      </w:pPr>
    </w:p>
    <w:p w14:paraId="0218CCC6" w14:textId="3726565A"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[45]</w:t>
      </w:r>
      <w:r w:rsidRPr="008E30BA">
        <w:rPr>
          <w:rFonts w:ascii="Arial" w:hAnsi="Arial" w:cs="Arial"/>
          <w:sz w:val="24"/>
          <w:szCs w:val="24"/>
        </w:rPr>
        <w:tab/>
      </w:r>
      <w:r w:rsidR="00E63D0E" w:rsidRPr="008E30BA">
        <w:rPr>
          <w:rFonts w:ascii="Arial" w:hAnsi="Arial" w:cs="Arial"/>
          <w:sz w:val="24"/>
          <w:szCs w:val="24"/>
        </w:rPr>
        <w:t xml:space="preserve">Dr Ebrahim listed the disadvantages of just listening to the foetal heart rate without the use of a </w:t>
      </w:r>
      <w:r w:rsidR="00F067CA" w:rsidRPr="008E30BA">
        <w:rPr>
          <w:rFonts w:ascii="Arial" w:hAnsi="Arial" w:cs="Arial"/>
          <w:sz w:val="24"/>
          <w:szCs w:val="24"/>
        </w:rPr>
        <w:t>cardiotocography</w:t>
      </w:r>
      <w:r w:rsidR="00E63D0E" w:rsidRPr="008E30BA">
        <w:rPr>
          <w:rFonts w:ascii="Arial" w:hAnsi="Arial" w:cs="Arial"/>
          <w:sz w:val="24"/>
          <w:szCs w:val="24"/>
        </w:rPr>
        <w:t xml:space="preserve"> machine. </w:t>
      </w:r>
      <w:r w:rsidR="00475BA7" w:rsidRPr="008E30BA">
        <w:rPr>
          <w:rFonts w:ascii="Arial" w:hAnsi="Arial" w:cs="Arial"/>
          <w:sz w:val="24"/>
          <w:szCs w:val="24"/>
        </w:rPr>
        <w:t xml:space="preserve">In this regard, he testified that there would be no record for review whenever there are complications. </w:t>
      </w:r>
      <w:r w:rsidR="00C1199B" w:rsidRPr="008E30BA">
        <w:rPr>
          <w:rFonts w:ascii="Arial" w:hAnsi="Arial" w:cs="Arial"/>
          <w:sz w:val="24"/>
          <w:szCs w:val="24"/>
        </w:rPr>
        <w:t xml:space="preserve">Secondly, in patients with a previous caesarean section, listening to the </w:t>
      </w:r>
      <w:r w:rsidR="00260A51" w:rsidRPr="008E30BA">
        <w:rPr>
          <w:rFonts w:ascii="Arial" w:hAnsi="Arial" w:cs="Arial"/>
          <w:sz w:val="24"/>
          <w:szCs w:val="24"/>
        </w:rPr>
        <w:t>heartbeat</w:t>
      </w:r>
      <w:r w:rsidR="00C1199B" w:rsidRPr="008E30BA">
        <w:rPr>
          <w:rFonts w:ascii="Arial" w:hAnsi="Arial" w:cs="Arial"/>
          <w:sz w:val="24"/>
          <w:szCs w:val="24"/>
        </w:rPr>
        <w:t xml:space="preserve"> is not enough to check for intactness of the scar. </w:t>
      </w:r>
      <w:r w:rsidR="00CB4314" w:rsidRPr="008E30BA">
        <w:rPr>
          <w:rFonts w:ascii="Arial" w:hAnsi="Arial" w:cs="Arial"/>
          <w:sz w:val="24"/>
          <w:szCs w:val="24"/>
        </w:rPr>
        <w:t xml:space="preserve">He further testified that, although a breakdown in the scar is not common with a person with a previous caesarean </w:t>
      </w:r>
      <w:r w:rsidR="0099521E" w:rsidRPr="008E30BA">
        <w:rPr>
          <w:rFonts w:ascii="Arial" w:hAnsi="Arial" w:cs="Arial"/>
          <w:sz w:val="24"/>
          <w:szCs w:val="24"/>
        </w:rPr>
        <w:t>section, it is rare and that is why patients with a previous caesarean section</w:t>
      </w:r>
      <w:r w:rsidR="00D05051" w:rsidRPr="008E30BA">
        <w:rPr>
          <w:rFonts w:ascii="Arial" w:hAnsi="Arial" w:cs="Arial"/>
          <w:sz w:val="24"/>
          <w:szCs w:val="24"/>
        </w:rPr>
        <w:t xml:space="preserve"> are allowed to go into labour and if it does occur, then maintaining monitoring with the </w:t>
      </w:r>
      <w:r w:rsidR="00F067CA" w:rsidRPr="008E30BA">
        <w:rPr>
          <w:rFonts w:ascii="Arial" w:hAnsi="Arial" w:cs="Arial"/>
          <w:sz w:val="24"/>
          <w:szCs w:val="24"/>
        </w:rPr>
        <w:t>cardiotocography</w:t>
      </w:r>
      <w:r w:rsidR="00D05051" w:rsidRPr="008E30BA">
        <w:rPr>
          <w:rFonts w:ascii="Arial" w:hAnsi="Arial" w:cs="Arial"/>
          <w:sz w:val="24"/>
          <w:szCs w:val="24"/>
        </w:rPr>
        <w:t xml:space="preserve"> provides adequate notice for intervention to take place without a catastrophe occurring.</w:t>
      </w:r>
    </w:p>
    <w:p w14:paraId="0C74854D" w14:textId="77777777" w:rsidR="00404C09" w:rsidRPr="008E30BA" w:rsidRDefault="00404C09" w:rsidP="003766D8">
      <w:pPr>
        <w:spacing w:after="0" w:line="360" w:lineRule="auto"/>
        <w:jc w:val="both"/>
        <w:rPr>
          <w:rFonts w:ascii="Arial" w:hAnsi="Arial" w:cs="Arial"/>
          <w:sz w:val="24"/>
          <w:szCs w:val="24"/>
        </w:rPr>
      </w:pPr>
    </w:p>
    <w:p w14:paraId="6D2A8562" w14:textId="5C795E5F"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[46]</w:t>
      </w:r>
      <w:r w:rsidRPr="008E30BA">
        <w:rPr>
          <w:rFonts w:ascii="Arial" w:hAnsi="Arial" w:cs="Arial"/>
          <w:sz w:val="24"/>
          <w:szCs w:val="24"/>
        </w:rPr>
        <w:tab/>
      </w:r>
      <w:r w:rsidR="00A130A4" w:rsidRPr="008E30BA">
        <w:rPr>
          <w:rFonts w:ascii="Arial" w:hAnsi="Arial" w:cs="Arial"/>
          <w:sz w:val="24"/>
          <w:szCs w:val="24"/>
        </w:rPr>
        <w:t xml:space="preserve">According to Dr Ebrahim, the main reason that the foetal rate </w:t>
      </w:r>
      <w:r w:rsidR="00260A51" w:rsidRPr="008E30BA">
        <w:rPr>
          <w:rFonts w:ascii="Arial" w:hAnsi="Arial" w:cs="Arial"/>
          <w:sz w:val="24"/>
          <w:szCs w:val="24"/>
        </w:rPr>
        <w:t>must</w:t>
      </w:r>
      <w:r w:rsidR="00A130A4" w:rsidRPr="008E30BA">
        <w:rPr>
          <w:rFonts w:ascii="Arial" w:hAnsi="Arial" w:cs="Arial"/>
          <w:sz w:val="24"/>
          <w:szCs w:val="24"/>
        </w:rPr>
        <w:t xml:space="preserve"> be monitored is to ensure that the foetus remains well oxygenated in labour. </w:t>
      </w:r>
      <w:r w:rsidR="004F2FAB" w:rsidRPr="008E30BA">
        <w:rPr>
          <w:rFonts w:ascii="Arial" w:hAnsi="Arial" w:cs="Arial"/>
          <w:sz w:val="24"/>
          <w:szCs w:val="24"/>
        </w:rPr>
        <w:t xml:space="preserve">The oxygen supply to the foetus comes from the mother via an umbilical cord into the foetal circulation. </w:t>
      </w:r>
      <w:r w:rsidR="007A06AA" w:rsidRPr="008E30BA">
        <w:rPr>
          <w:rFonts w:ascii="Arial" w:hAnsi="Arial" w:cs="Arial"/>
          <w:sz w:val="24"/>
          <w:szCs w:val="24"/>
        </w:rPr>
        <w:t xml:space="preserve">Dr Ebrahim testified that, if that supply is reduced, or if it begins as normal and it undergoes a reduction during the course of labour, because of the stress of labour, then the foetus responds by alterations in the foetal heart rate. </w:t>
      </w:r>
      <w:r w:rsidR="00516AB0" w:rsidRPr="008E30BA">
        <w:rPr>
          <w:rFonts w:ascii="Arial" w:hAnsi="Arial" w:cs="Arial"/>
          <w:sz w:val="24"/>
          <w:szCs w:val="24"/>
        </w:rPr>
        <w:t xml:space="preserve">That would indicate that the oxygen levels are becoming insufficient for the vital needs of the foetus. </w:t>
      </w:r>
      <w:r w:rsidR="00E93DE3" w:rsidRPr="008E30BA">
        <w:rPr>
          <w:rFonts w:ascii="Arial" w:hAnsi="Arial" w:cs="Arial"/>
          <w:sz w:val="24"/>
          <w:szCs w:val="24"/>
        </w:rPr>
        <w:t xml:space="preserve">Essentially, it is the need of the brain, heart and kidneys which are the main organs. </w:t>
      </w:r>
      <w:r w:rsidR="00AF01AE" w:rsidRPr="008E30BA">
        <w:rPr>
          <w:rFonts w:ascii="Arial" w:hAnsi="Arial" w:cs="Arial"/>
          <w:sz w:val="24"/>
          <w:szCs w:val="24"/>
        </w:rPr>
        <w:t xml:space="preserve">The foetus responds by slowing the heart rate and by monitoring the heart rate and detecting these changes in the heart rate, which are called deceleration, they provide warning signs that if the sequence of events is allowed to continue, the foetus will suffer serious injury and possible death. </w:t>
      </w:r>
      <w:r w:rsidR="000649AD" w:rsidRPr="008E30BA">
        <w:rPr>
          <w:rFonts w:ascii="Arial" w:hAnsi="Arial" w:cs="Arial"/>
          <w:sz w:val="24"/>
          <w:szCs w:val="24"/>
        </w:rPr>
        <w:t>According to Dr Ebrahim, that warning in labour occurs two to three hours and sometimes four hours before the actual damage takes place.</w:t>
      </w:r>
    </w:p>
    <w:p w14:paraId="134BEA18" w14:textId="77777777" w:rsidR="0006416E" w:rsidRPr="008E30BA" w:rsidRDefault="0006416E" w:rsidP="003766D8">
      <w:pPr>
        <w:spacing w:after="0" w:line="360" w:lineRule="auto"/>
        <w:jc w:val="both"/>
        <w:rPr>
          <w:rFonts w:ascii="Arial" w:hAnsi="Arial" w:cs="Arial"/>
          <w:sz w:val="24"/>
          <w:szCs w:val="24"/>
        </w:rPr>
      </w:pPr>
    </w:p>
    <w:p w14:paraId="62605BD4" w14:textId="018167D7" w:rsidR="002403F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[47]</w:t>
      </w:r>
      <w:r w:rsidRPr="008E30BA">
        <w:rPr>
          <w:rFonts w:ascii="Arial" w:hAnsi="Arial" w:cs="Arial"/>
          <w:sz w:val="24"/>
          <w:szCs w:val="24"/>
        </w:rPr>
        <w:tab/>
      </w:r>
      <w:r w:rsidR="00FC3CFC" w:rsidRPr="008E30BA">
        <w:rPr>
          <w:rFonts w:ascii="Arial" w:hAnsi="Arial" w:cs="Arial"/>
          <w:sz w:val="24"/>
          <w:szCs w:val="24"/>
        </w:rPr>
        <w:t>Dr Ebrahim suggested that it is highly likely that, in this case, foetal distress occurred without being detected during labour and that, if the nursing staff had carried out foetal heart rate monitoring satisfactor</w:t>
      </w:r>
      <w:r w:rsidR="002403FC" w:rsidRPr="008E30BA">
        <w:rPr>
          <w:rFonts w:ascii="Arial" w:hAnsi="Arial" w:cs="Arial"/>
          <w:sz w:val="24"/>
          <w:szCs w:val="24"/>
        </w:rPr>
        <w:t>il</w:t>
      </w:r>
      <w:r w:rsidR="00FC3CFC" w:rsidRPr="008E30BA">
        <w:rPr>
          <w:rFonts w:ascii="Arial" w:hAnsi="Arial" w:cs="Arial"/>
          <w:sz w:val="24"/>
          <w:szCs w:val="24"/>
        </w:rPr>
        <w:t xml:space="preserve">y in this period, foetal distress would have been detected early enough to enable urgent delivery of the baby by an emergency caesarean section. </w:t>
      </w:r>
      <w:r w:rsidR="00F41A61" w:rsidRPr="008E30BA">
        <w:rPr>
          <w:rFonts w:ascii="Arial" w:hAnsi="Arial" w:cs="Arial"/>
          <w:sz w:val="24"/>
          <w:szCs w:val="24"/>
        </w:rPr>
        <w:t>According to Dr Ebrahim, if this had been done, it is probable that the baby would have been born in a healthy condition without hypoxic brain injury.</w:t>
      </w:r>
    </w:p>
    <w:p w14:paraId="25AFCE4D" w14:textId="77777777" w:rsidR="002403FC" w:rsidRPr="008E30BA" w:rsidRDefault="002403FC" w:rsidP="003766D8">
      <w:pPr>
        <w:spacing w:after="0" w:line="360" w:lineRule="auto"/>
        <w:jc w:val="both"/>
        <w:rPr>
          <w:rFonts w:ascii="Arial" w:hAnsi="Arial" w:cs="Arial"/>
          <w:sz w:val="24"/>
          <w:szCs w:val="24"/>
        </w:rPr>
      </w:pPr>
    </w:p>
    <w:p w14:paraId="648A243B" w14:textId="68257EE1" w:rsidR="002403FC"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[48]</w:t>
      </w:r>
      <w:r w:rsidRPr="008E30BA">
        <w:rPr>
          <w:rFonts w:ascii="Arial" w:hAnsi="Arial" w:cs="Arial"/>
          <w:sz w:val="24"/>
          <w:szCs w:val="24"/>
        </w:rPr>
        <w:tab/>
      </w:r>
      <w:r w:rsidR="002403FC" w:rsidRPr="008E30BA">
        <w:rPr>
          <w:rFonts w:ascii="Arial" w:hAnsi="Arial" w:cs="Arial"/>
          <w:sz w:val="24"/>
          <w:szCs w:val="24"/>
        </w:rPr>
        <w:t>Dr Ebrahim, quoting from his report, stated that</w:t>
      </w:r>
      <w:r w:rsidR="00F067CA" w:rsidRPr="008E30BA">
        <w:rPr>
          <w:rFonts w:ascii="Arial" w:hAnsi="Arial" w:cs="Arial"/>
          <w:sz w:val="24"/>
          <w:szCs w:val="24"/>
        </w:rPr>
        <w:t>:</w:t>
      </w:r>
    </w:p>
    <w:p w14:paraId="229CD77B" w14:textId="77777777" w:rsidR="002403FC" w:rsidRPr="00260A51" w:rsidRDefault="00260A51" w:rsidP="00DC6117">
      <w:pPr>
        <w:spacing w:after="0" w:line="360" w:lineRule="auto"/>
        <w:jc w:val="both"/>
        <w:rPr>
          <w:rFonts w:ascii="Arial" w:hAnsi="Arial" w:cs="Arial"/>
        </w:rPr>
      </w:pPr>
      <w:r>
        <w:rPr>
          <w:rFonts w:ascii="Arial" w:hAnsi="Arial" w:cs="Arial"/>
        </w:rPr>
        <w:t>‘</w:t>
      </w:r>
      <w:r w:rsidR="002403FC" w:rsidRPr="00260A51">
        <w:rPr>
          <w:rFonts w:ascii="Arial" w:hAnsi="Arial" w:cs="Arial"/>
        </w:rPr>
        <w:t>Thus despite the lack of essential neonatal clinical records and placental histology, the cause of a reverse HIE, hypoxic ischemic encephalopathy, was most probably intrapartum hypoxia/acute foetal distress. This was not detected because foetal heart rate monitoring was probably not conducted satisfactorily in labour. The degree of foetal distress was severe enough to cause significant neonatal HIE in her (that is in the baby) which subsequently progressed to cerebral palsy. This sequence of events is the most likely explanation for her disability. If appropriate monitoring and management was carried out, these complications and unlikely to have occurred and she would most probably have been born in a healthy state.</w:t>
      </w:r>
      <w:r>
        <w:rPr>
          <w:rFonts w:ascii="Arial" w:hAnsi="Arial" w:cs="Arial"/>
        </w:rPr>
        <w:t>’</w:t>
      </w:r>
    </w:p>
    <w:p w14:paraId="760360AC" w14:textId="77777777" w:rsidR="000D51D8" w:rsidRPr="008E30BA" w:rsidRDefault="000D51D8" w:rsidP="003766D8">
      <w:pPr>
        <w:spacing w:after="0" w:line="360" w:lineRule="auto"/>
        <w:jc w:val="both"/>
        <w:rPr>
          <w:rFonts w:ascii="Arial" w:hAnsi="Arial" w:cs="Arial"/>
          <w:sz w:val="24"/>
          <w:szCs w:val="24"/>
        </w:rPr>
      </w:pPr>
    </w:p>
    <w:p w14:paraId="7AA0A243" w14:textId="224264E6" w:rsidR="002403F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[49]</w:t>
      </w:r>
      <w:r w:rsidRPr="008E30BA">
        <w:rPr>
          <w:rFonts w:ascii="Arial" w:hAnsi="Arial" w:cs="Arial"/>
          <w:sz w:val="24"/>
          <w:szCs w:val="24"/>
        </w:rPr>
        <w:tab/>
      </w:r>
      <w:r w:rsidR="002403FC" w:rsidRPr="008E30BA">
        <w:rPr>
          <w:rFonts w:ascii="Arial" w:hAnsi="Arial" w:cs="Arial"/>
          <w:sz w:val="24"/>
          <w:szCs w:val="24"/>
        </w:rPr>
        <w:t>Dr Ebrahim testified that if there is no proper monitoring, the</w:t>
      </w:r>
      <w:r w:rsidR="0052025E" w:rsidRPr="008E30BA">
        <w:rPr>
          <w:rFonts w:ascii="Arial" w:hAnsi="Arial" w:cs="Arial"/>
          <w:sz w:val="24"/>
          <w:szCs w:val="24"/>
        </w:rPr>
        <w:t>re is one of two scenarios, the one is that absent proper monitoring, warning signs would not be picked up, and the second scenario is that, if there is proper monitoring, but is ignored or the nurses do not recognise the warni</w:t>
      </w:r>
      <w:r w:rsidR="00074149" w:rsidRPr="008E30BA">
        <w:rPr>
          <w:rFonts w:ascii="Arial" w:hAnsi="Arial" w:cs="Arial"/>
          <w:sz w:val="24"/>
          <w:szCs w:val="24"/>
        </w:rPr>
        <w:t>ng signs, the situation would occur</w:t>
      </w:r>
      <w:r w:rsidR="0052025E" w:rsidRPr="008E30BA">
        <w:rPr>
          <w:rFonts w:ascii="Arial" w:hAnsi="Arial" w:cs="Arial"/>
          <w:sz w:val="24"/>
          <w:szCs w:val="24"/>
        </w:rPr>
        <w:t>.</w:t>
      </w:r>
    </w:p>
    <w:p w14:paraId="7F7DE73C" w14:textId="77777777" w:rsidR="00024532" w:rsidRPr="008E30BA" w:rsidRDefault="00024532" w:rsidP="003766D8">
      <w:pPr>
        <w:spacing w:after="0" w:line="360" w:lineRule="auto"/>
        <w:jc w:val="both"/>
        <w:rPr>
          <w:rFonts w:ascii="Arial" w:hAnsi="Arial" w:cs="Arial"/>
          <w:sz w:val="24"/>
          <w:szCs w:val="24"/>
        </w:rPr>
      </w:pPr>
    </w:p>
    <w:p w14:paraId="1C1CF597" w14:textId="131EDE49" w:rsidR="002403FC"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[50]</w:t>
      </w:r>
      <w:r w:rsidRPr="008E30BA">
        <w:rPr>
          <w:rFonts w:ascii="Arial" w:hAnsi="Arial" w:cs="Arial"/>
          <w:sz w:val="24"/>
          <w:szCs w:val="24"/>
        </w:rPr>
        <w:tab/>
      </w:r>
      <w:r w:rsidR="00504607" w:rsidRPr="008E30BA">
        <w:rPr>
          <w:rFonts w:ascii="Arial" w:hAnsi="Arial" w:cs="Arial"/>
          <w:sz w:val="24"/>
          <w:szCs w:val="24"/>
        </w:rPr>
        <w:t>Dr Ebrahim had explained the manner in which an injury had occurred and in his explanation, he said (</w:t>
      </w:r>
      <w:r w:rsidR="00F067CA" w:rsidRPr="008E30BA">
        <w:rPr>
          <w:rFonts w:ascii="Arial" w:hAnsi="Arial" w:cs="Arial"/>
          <w:sz w:val="24"/>
          <w:szCs w:val="24"/>
        </w:rPr>
        <w:t xml:space="preserve">and </w:t>
      </w:r>
      <w:r w:rsidR="00504607" w:rsidRPr="008E30BA">
        <w:rPr>
          <w:rFonts w:ascii="Arial" w:hAnsi="Arial" w:cs="Arial"/>
          <w:sz w:val="24"/>
          <w:szCs w:val="24"/>
        </w:rPr>
        <w:t>I quote)</w:t>
      </w:r>
      <w:r w:rsidR="00F067CA" w:rsidRPr="008E30BA">
        <w:rPr>
          <w:rFonts w:ascii="Arial" w:hAnsi="Arial" w:cs="Arial"/>
          <w:sz w:val="24"/>
          <w:szCs w:val="24"/>
        </w:rPr>
        <w:t>:</w:t>
      </w:r>
    </w:p>
    <w:p w14:paraId="1E066106" w14:textId="77777777" w:rsidR="00504607" w:rsidRPr="00E11C19" w:rsidRDefault="00E11C19" w:rsidP="00DC6117">
      <w:pPr>
        <w:spacing w:after="0" w:line="360" w:lineRule="auto"/>
        <w:jc w:val="both"/>
        <w:rPr>
          <w:rFonts w:ascii="Arial" w:hAnsi="Arial" w:cs="Arial"/>
        </w:rPr>
      </w:pPr>
      <w:r>
        <w:rPr>
          <w:rFonts w:ascii="Arial" w:hAnsi="Arial" w:cs="Arial"/>
        </w:rPr>
        <w:t>‘</w:t>
      </w:r>
      <w:r w:rsidR="00504607" w:rsidRPr="00E11C19">
        <w:rPr>
          <w:rFonts w:ascii="Arial" w:hAnsi="Arial" w:cs="Arial"/>
        </w:rPr>
        <w:t xml:space="preserve">It all relates to the way the foetus responds to a lack of oxygen. Essentially, as the oxygen supply is reduced to the foetus, the foetus has a means to ration the oxygen according to the hierarchy of needs and the foetus naturally sends oxygen when it is in short supply mainly to the heart and to the brain and to an extent to the kidneys. So those are the organs that are preferentially supplied with oxygen when there is a reduction in oxygen supply to the foetus. But of course, if that reduction continues, then there comes a time where the oxygen supply to the brain itself is placed under threat. And when that happens, then the brain itself will decide which portions are more deserving of the oxygen within the brain. So if the supply is reduced gradually, then the brain will deprive the areas of thoughts and the areas of emotion </w:t>
      </w:r>
      <w:r w:rsidR="00504607" w:rsidRPr="00E11C19">
        <w:rPr>
          <w:rFonts w:ascii="Arial" w:hAnsi="Arial" w:cs="Arial"/>
        </w:rPr>
        <w:lastRenderedPageBreak/>
        <w:t xml:space="preserve">and personality and intelligence and send the oxygen to the parts of the brain that are controlling the heart and the respiration because that is a survival mechanism. </w:t>
      </w:r>
      <w:r w:rsidR="00750A69" w:rsidRPr="00E11C19">
        <w:rPr>
          <w:rFonts w:ascii="Arial" w:hAnsi="Arial" w:cs="Arial"/>
        </w:rPr>
        <w:t>But if the supply is reduced to the brain suddenly, the brain does not have a chance to auto regulate and under those circumstances the most vulnerable areas die first.</w:t>
      </w:r>
      <w:r>
        <w:rPr>
          <w:rFonts w:ascii="Arial" w:hAnsi="Arial" w:cs="Arial"/>
        </w:rPr>
        <w:t>’</w:t>
      </w:r>
    </w:p>
    <w:p w14:paraId="75C4DB5F" w14:textId="77777777" w:rsidR="00373597" w:rsidRPr="008E30BA" w:rsidRDefault="00373597" w:rsidP="003766D8">
      <w:pPr>
        <w:spacing w:after="0" w:line="360" w:lineRule="auto"/>
        <w:jc w:val="both"/>
        <w:rPr>
          <w:rFonts w:ascii="Arial" w:hAnsi="Arial" w:cs="Arial"/>
          <w:sz w:val="24"/>
          <w:szCs w:val="24"/>
        </w:rPr>
      </w:pPr>
    </w:p>
    <w:p w14:paraId="1C20D48F" w14:textId="4A114207" w:rsidR="002A382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[51]</w:t>
      </w:r>
      <w:r w:rsidRPr="008E30BA">
        <w:rPr>
          <w:rFonts w:ascii="Arial" w:hAnsi="Arial" w:cs="Arial"/>
          <w:sz w:val="24"/>
          <w:szCs w:val="24"/>
        </w:rPr>
        <w:tab/>
      </w:r>
      <w:r w:rsidR="00373597" w:rsidRPr="008E30BA">
        <w:rPr>
          <w:rFonts w:ascii="Arial" w:hAnsi="Arial" w:cs="Arial"/>
          <w:sz w:val="24"/>
          <w:szCs w:val="24"/>
        </w:rPr>
        <w:t xml:space="preserve">In the opinion of Dr Ebrahim, the child suffered a lack of oxygen as a </w:t>
      </w:r>
      <w:r w:rsidR="002A382B" w:rsidRPr="008E30BA">
        <w:rPr>
          <w:rFonts w:ascii="Arial" w:hAnsi="Arial" w:cs="Arial"/>
          <w:sz w:val="24"/>
          <w:szCs w:val="24"/>
        </w:rPr>
        <w:t>result of the stress of labour and the warning signs were not detected because the monitoring was not appropriate and as a consequence, it was only recognised at birth that this child had suffered severe distress during the course of labour and that is when resuscitation and other measures were implemented to try and save, firstly the life of the child and to optimise the health of the child as best as could be done given that the window of opportunity in labour had diminished.</w:t>
      </w:r>
    </w:p>
    <w:p w14:paraId="32872DF8" w14:textId="77777777" w:rsidR="002403FC" w:rsidRPr="008E30BA" w:rsidRDefault="002403FC" w:rsidP="003766D8">
      <w:pPr>
        <w:spacing w:after="0" w:line="360" w:lineRule="auto"/>
        <w:jc w:val="both"/>
        <w:rPr>
          <w:rFonts w:ascii="Arial" w:hAnsi="Arial" w:cs="Arial"/>
          <w:sz w:val="24"/>
          <w:szCs w:val="24"/>
        </w:rPr>
      </w:pPr>
    </w:p>
    <w:p w14:paraId="06FB4988" w14:textId="6C74709E" w:rsidR="002403F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[52]</w:t>
      </w:r>
      <w:r w:rsidRPr="008E30BA">
        <w:rPr>
          <w:rFonts w:ascii="Arial" w:hAnsi="Arial" w:cs="Arial"/>
          <w:sz w:val="24"/>
          <w:szCs w:val="24"/>
        </w:rPr>
        <w:tab/>
      </w:r>
      <w:r w:rsidR="0038317B" w:rsidRPr="008E30BA">
        <w:rPr>
          <w:rFonts w:ascii="Arial" w:hAnsi="Arial" w:cs="Arial"/>
          <w:sz w:val="24"/>
          <w:szCs w:val="24"/>
        </w:rPr>
        <w:t>Dr Ebrahim’s cross</w:t>
      </w:r>
      <w:r w:rsidR="00B853FA">
        <w:rPr>
          <w:rFonts w:ascii="Arial" w:hAnsi="Arial" w:cs="Arial"/>
          <w:sz w:val="24"/>
          <w:szCs w:val="24"/>
        </w:rPr>
        <w:t>-</w:t>
      </w:r>
      <w:r w:rsidR="0038317B" w:rsidRPr="008E30BA">
        <w:rPr>
          <w:rFonts w:ascii="Arial" w:hAnsi="Arial" w:cs="Arial"/>
          <w:sz w:val="24"/>
          <w:szCs w:val="24"/>
        </w:rPr>
        <w:t xml:space="preserve">examination centred around the inconsistent time period given to him by the Appellant. </w:t>
      </w:r>
      <w:r w:rsidR="00706B6D" w:rsidRPr="008E30BA">
        <w:rPr>
          <w:rFonts w:ascii="Arial" w:hAnsi="Arial" w:cs="Arial"/>
          <w:sz w:val="24"/>
          <w:szCs w:val="24"/>
        </w:rPr>
        <w:t>It was suggested that his opinions would be based on incorrect facts.</w:t>
      </w:r>
    </w:p>
    <w:p w14:paraId="71408FFD" w14:textId="77777777" w:rsidR="003853B4" w:rsidRPr="008E30BA" w:rsidRDefault="003853B4" w:rsidP="003766D8">
      <w:pPr>
        <w:spacing w:after="0" w:line="360" w:lineRule="auto"/>
        <w:jc w:val="both"/>
        <w:rPr>
          <w:rFonts w:ascii="Arial" w:hAnsi="Arial" w:cs="Arial"/>
          <w:sz w:val="24"/>
          <w:szCs w:val="24"/>
        </w:rPr>
      </w:pPr>
    </w:p>
    <w:p w14:paraId="54E0D5D8" w14:textId="7C7D42B1" w:rsidR="002403F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[53]</w:t>
      </w:r>
      <w:r w:rsidRPr="008E30BA">
        <w:rPr>
          <w:rFonts w:ascii="Arial" w:hAnsi="Arial" w:cs="Arial"/>
          <w:sz w:val="24"/>
          <w:szCs w:val="24"/>
        </w:rPr>
        <w:tab/>
      </w:r>
      <w:r w:rsidR="00CA0609" w:rsidRPr="008E30BA">
        <w:rPr>
          <w:rFonts w:ascii="Arial" w:hAnsi="Arial" w:cs="Arial"/>
          <w:sz w:val="24"/>
          <w:szCs w:val="24"/>
        </w:rPr>
        <w:t xml:space="preserve">The Respondent had called two witnesses, Dr Amith Keshave and Dr Vuyelwa Baba. </w:t>
      </w:r>
      <w:r w:rsidR="00274760" w:rsidRPr="008E30BA">
        <w:rPr>
          <w:rFonts w:ascii="Arial" w:hAnsi="Arial" w:cs="Arial"/>
          <w:sz w:val="24"/>
          <w:szCs w:val="24"/>
        </w:rPr>
        <w:t xml:space="preserve">Dr Keshave testified that he consulted with the Appellant and that he also examined </w:t>
      </w:r>
      <w:r w:rsidR="00F067CA" w:rsidRPr="008E30BA">
        <w:rPr>
          <w:rFonts w:ascii="Arial" w:hAnsi="Arial" w:cs="Arial"/>
          <w:sz w:val="24"/>
          <w:szCs w:val="24"/>
        </w:rPr>
        <w:t>the Appellant’s newborn</w:t>
      </w:r>
      <w:r w:rsidR="00274760" w:rsidRPr="008E30BA">
        <w:rPr>
          <w:rFonts w:ascii="Arial" w:hAnsi="Arial" w:cs="Arial"/>
          <w:sz w:val="24"/>
          <w:szCs w:val="24"/>
        </w:rPr>
        <w:t xml:space="preserve">. He found the child to be suffering from </w:t>
      </w:r>
      <w:r w:rsidR="006A581A" w:rsidRPr="008E30BA">
        <w:rPr>
          <w:rFonts w:ascii="Arial" w:hAnsi="Arial" w:cs="Arial"/>
          <w:sz w:val="24"/>
          <w:szCs w:val="24"/>
        </w:rPr>
        <w:t>cerebral palsy</w:t>
      </w:r>
      <w:r w:rsidR="00274760" w:rsidRPr="008E30BA">
        <w:rPr>
          <w:rFonts w:ascii="Arial" w:hAnsi="Arial" w:cs="Arial"/>
          <w:sz w:val="24"/>
          <w:szCs w:val="24"/>
        </w:rPr>
        <w:t xml:space="preserve">. He testified further that in trying to determine the probable cause of the </w:t>
      </w:r>
      <w:r w:rsidR="006A581A" w:rsidRPr="008E30BA">
        <w:rPr>
          <w:rFonts w:ascii="Arial" w:hAnsi="Arial" w:cs="Arial"/>
          <w:sz w:val="24"/>
          <w:szCs w:val="24"/>
        </w:rPr>
        <w:t>cerebral palsy</w:t>
      </w:r>
      <w:r w:rsidR="00274760" w:rsidRPr="008E30BA">
        <w:rPr>
          <w:rFonts w:ascii="Arial" w:hAnsi="Arial" w:cs="Arial"/>
          <w:sz w:val="24"/>
          <w:szCs w:val="24"/>
        </w:rPr>
        <w:t xml:space="preserve">, one had to look at the baby’s head size and compare it to the length and weight of the baby. </w:t>
      </w:r>
      <w:r w:rsidR="00492334" w:rsidRPr="008E30BA">
        <w:rPr>
          <w:rFonts w:ascii="Arial" w:hAnsi="Arial" w:cs="Arial"/>
          <w:sz w:val="24"/>
          <w:szCs w:val="24"/>
        </w:rPr>
        <w:t xml:space="preserve">According to Dr Keshave, unfortunately, with </w:t>
      </w:r>
      <w:r w:rsidR="00F067CA" w:rsidRPr="008E30BA">
        <w:rPr>
          <w:rFonts w:ascii="Arial" w:hAnsi="Arial" w:cs="Arial"/>
          <w:sz w:val="24"/>
          <w:szCs w:val="24"/>
        </w:rPr>
        <w:t>the Appellant’s newborn</w:t>
      </w:r>
      <w:r w:rsidR="00492334" w:rsidRPr="008E30BA">
        <w:rPr>
          <w:rFonts w:ascii="Arial" w:hAnsi="Arial" w:cs="Arial"/>
          <w:sz w:val="24"/>
          <w:szCs w:val="24"/>
        </w:rPr>
        <w:t xml:space="preserve">, there was no recorded length and it was only the weight and the head size that were recorded. </w:t>
      </w:r>
      <w:r w:rsidR="007E6732" w:rsidRPr="008E30BA">
        <w:rPr>
          <w:rFonts w:ascii="Arial" w:hAnsi="Arial" w:cs="Arial"/>
          <w:sz w:val="24"/>
          <w:szCs w:val="24"/>
        </w:rPr>
        <w:t xml:space="preserve">The head size was above 97 </w:t>
      </w:r>
      <w:r w:rsidR="00B853FA" w:rsidRPr="008E30BA">
        <w:rPr>
          <w:rFonts w:ascii="Arial" w:hAnsi="Arial" w:cs="Arial"/>
          <w:sz w:val="24"/>
          <w:szCs w:val="24"/>
        </w:rPr>
        <w:t>percentiles</w:t>
      </w:r>
      <w:r w:rsidR="007E6732" w:rsidRPr="008E30BA">
        <w:rPr>
          <w:rFonts w:ascii="Arial" w:hAnsi="Arial" w:cs="Arial"/>
          <w:sz w:val="24"/>
          <w:szCs w:val="24"/>
        </w:rPr>
        <w:t>, which was, according to him, above average.</w:t>
      </w:r>
    </w:p>
    <w:p w14:paraId="50789FE7" w14:textId="77777777" w:rsidR="00734E66" w:rsidRPr="008E30BA" w:rsidRDefault="00734E66" w:rsidP="003766D8">
      <w:pPr>
        <w:spacing w:after="0" w:line="360" w:lineRule="auto"/>
        <w:jc w:val="both"/>
        <w:rPr>
          <w:rFonts w:ascii="Arial" w:hAnsi="Arial" w:cs="Arial"/>
          <w:sz w:val="24"/>
          <w:szCs w:val="24"/>
        </w:rPr>
      </w:pPr>
    </w:p>
    <w:p w14:paraId="3E9B31FE" w14:textId="4EB47870" w:rsidR="00D63169"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[54]</w:t>
      </w:r>
      <w:r w:rsidRPr="008E30BA">
        <w:rPr>
          <w:rFonts w:ascii="Arial" w:hAnsi="Arial" w:cs="Arial"/>
          <w:sz w:val="24"/>
          <w:szCs w:val="24"/>
        </w:rPr>
        <w:tab/>
      </w:r>
      <w:r w:rsidR="00734E66" w:rsidRPr="008E30BA">
        <w:rPr>
          <w:rFonts w:ascii="Arial" w:hAnsi="Arial" w:cs="Arial"/>
          <w:sz w:val="24"/>
          <w:szCs w:val="24"/>
        </w:rPr>
        <w:t xml:space="preserve">Dr Keshave testified that under normal circumstances, and considering the head size, the normal birth weight of </w:t>
      </w:r>
      <w:r w:rsidR="00F067CA" w:rsidRPr="008E30BA">
        <w:rPr>
          <w:rFonts w:ascii="Arial" w:hAnsi="Arial" w:cs="Arial"/>
          <w:sz w:val="24"/>
          <w:szCs w:val="24"/>
        </w:rPr>
        <w:t>the Appellant’s newborn</w:t>
      </w:r>
      <w:r w:rsidR="00734E66" w:rsidRPr="008E30BA">
        <w:rPr>
          <w:rFonts w:ascii="Arial" w:hAnsi="Arial" w:cs="Arial"/>
          <w:sz w:val="24"/>
          <w:szCs w:val="24"/>
        </w:rPr>
        <w:t xml:space="preserve"> ought to have been 3.8</w:t>
      </w:r>
      <w:r w:rsidR="00B853FA">
        <w:rPr>
          <w:rFonts w:ascii="Arial" w:hAnsi="Arial" w:cs="Arial"/>
          <w:sz w:val="24"/>
          <w:szCs w:val="24"/>
        </w:rPr>
        <w:t> </w:t>
      </w:r>
      <w:r w:rsidR="00734E66" w:rsidRPr="008E30BA">
        <w:rPr>
          <w:rFonts w:ascii="Arial" w:hAnsi="Arial" w:cs="Arial"/>
          <w:sz w:val="24"/>
          <w:szCs w:val="24"/>
        </w:rPr>
        <w:t xml:space="preserve">kg, however, in this case, the weight was 3.2 kg. </w:t>
      </w:r>
      <w:r w:rsidR="00216632" w:rsidRPr="008E30BA">
        <w:rPr>
          <w:rFonts w:ascii="Arial" w:hAnsi="Arial" w:cs="Arial"/>
          <w:sz w:val="24"/>
          <w:szCs w:val="24"/>
        </w:rPr>
        <w:t xml:space="preserve">He testified that there was a possibility of </w:t>
      </w:r>
      <w:r w:rsidR="00B853FA">
        <w:rPr>
          <w:rFonts w:ascii="Arial" w:hAnsi="Arial" w:cs="Arial"/>
          <w:sz w:val="24"/>
          <w:szCs w:val="24"/>
        </w:rPr>
        <w:t>i</w:t>
      </w:r>
      <w:r w:rsidR="00216632" w:rsidRPr="008E30BA">
        <w:rPr>
          <w:rFonts w:ascii="Arial" w:hAnsi="Arial" w:cs="Arial"/>
          <w:sz w:val="24"/>
          <w:szCs w:val="24"/>
        </w:rPr>
        <w:t>ntra-</w:t>
      </w:r>
      <w:r w:rsidR="00B853FA">
        <w:rPr>
          <w:rFonts w:ascii="Arial" w:hAnsi="Arial" w:cs="Arial"/>
          <w:sz w:val="24"/>
          <w:szCs w:val="24"/>
        </w:rPr>
        <w:t>u</w:t>
      </w:r>
      <w:r w:rsidR="00216632" w:rsidRPr="008E30BA">
        <w:rPr>
          <w:rFonts w:ascii="Arial" w:hAnsi="Arial" w:cs="Arial"/>
          <w:sz w:val="24"/>
          <w:szCs w:val="24"/>
        </w:rPr>
        <w:t xml:space="preserve">terine </w:t>
      </w:r>
      <w:r w:rsidR="00B853FA">
        <w:rPr>
          <w:rFonts w:ascii="Arial" w:hAnsi="Arial" w:cs="Arial"/>
          <w:sz w:val="24"/>
          <w:szCs w:val="24"/>
        </w:rPr>
        <w:t>g</w:t>
      </w:r>
      <w:r w:rsidR="00216632" w:rsidRPr="008E30BA">
        <w:rPr>
          <w:rFonts w:ascii="Arial" w:hAnsi="Arial" w:cs="Arial"/>
          <w:sz w:val="24"/>
          <w:szCs w:val="24"/>
        </w:rPr>
        <w:t xml:space="preserve">rowth </w:t>
      </w:r>
      <w:r w:rsidR="00B853FA">
        <w:rPr>
          <w:rFonts w:ascii="Arial" w:hAnsi="Arial" w:cs="Arial"/>
          <w:sz w:val="24"/>
          <w:szCs w:val="24"/>
        </w:rPr>
        <w:t>r</w:t>
      </w:r>
      <w:r w:rsidR="00216632" w:rsidRPr="008E30BA">
        <w:rPr>
          <w:rFonts w:ascii="Arial" w:hAnsi="Arial" w:cs="Arial"/>
          <w:sz w:val="24"/>
          <w:szCs w:val="24"/>
        </w:rPr>
        <w:t>estriction.</w:t>
      </w:r>
      <w:r w:rsidR="0030145B" w:rsidRPr="008E30BA">
        <w:rPr>
          <w:rFonts w:ascii="Arial" w:hAnsi="Arial" w:cs="Arial"/>
          <w:sz w:val="24"/>
          <w:szCs w:val="24"/>
        </w:rPr>
        <w:t xml:space="preserve"> In Dr Keshave’s opinion, the baby had no reserves to go through a birth process and this was the probable cause of the injury suffered by </w:t>
      </w:r>
      <w:r w:rsidR="00F067CA" w:rsidRPr="008E30BA">
        <w:rPr>
          <w:rFonts w:ascii="Arial" w:hAnsi="Arial" w:cs="Arial"/>
          <w:sz w:val="24"/>
          <w:szCs w:val="24"/>
        </w:rPr>
        <w:t>the Appellant’s newborn</w:t>
      </w:r>
      <w:r w:rsidR="0030145B" w:rsidRPr="008E30BA">
        <w:rPr>
          <w:rFonts w:ascii="Arial" w:hAnsi="Arial" w:cs="Arial"/>
          <w:sz w:val="24"/>
          <w:szCs w:val="24"/>
        </w:rPr>
        <w:t>.</w:t>
      </w:r>
    </w:p>
    <w:p w14:paraId="62D9A547" w14:textId="77777777" w:rsidR="002403FC" w:rsidRPr="008E30BA" w:rsidRDefault="002403FC" w:rsidP="003766D8">
      <w:pPr>
        <w:spacing w:after="0" w:line="360" w:lineRule="auto"/>
        <w:jc w:val="both"/>
        <w:rPr>
          <w:rFonts w:ascii="Arial" w:hAnsi="Arial" w:cs="Arial"/>
          <w:sz w:val="24"/>
          <w:szCs w:val="24"/>
        </w:rPr>
      </w:pPr>
    </w:p>
    <w:p w14:paraId="52A683FC" w14:textId="148508EF" w:rsidR="002403F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lastRenderedPageBreak/>
        <w:t>[55]</w:t>
      </w:r>
      <w:r w:rsidRPr="008E30BA">
        <w:rPr>
          <w:rFonts w:ascii="Arial" w:hAnsi="Arial" w:cs="Arial"/>
          <w:sz w:val="24"/>
          <w:szCs w:val="24"/>
        </w:rPr>
        <w:tab/>
      </w:r>
      <w:r w:rsidR="00D63169" w:rsidRPr="008E30BA">
        <w:rPr>
          <w:rFonts w:ascii="Arial" w:hAnsi="Arial" w:cs="Arial"/>
          <w:sz w:val="24"/>
          <w:szCs w:val="24"/>
        </w:rPr>
        <w:t xml:space="preserve">Dr Keshave testified that there was no evidence on record of any </w:t>
      </w:r>
      <w:r w:rsidR="00E11FA6">
        <w:rPr>
          <w:rFonts w:ascii="Arial" w:hAnsi="Arial" w:cs="Arial"/>
          <w:sz w:val="24"/>
          <w:szCs w:val="24"/>
        </w:rPr>
        <w:t>h</w:t>
      </w:r>
      <w:r w:rsidR="00E11FA6" w:rsidRPr="008E30BA">
        <w:rPr>
          <w:rFonts w:ascii="Arial" w:hAnsi="Arial" w:cs="Arial"/>
          <w:sz w:val="24"/>
          <w:szCs w:val="24"/>
        </w:rPr>
        <w:t xml:space="preserve">ypoxic </w:t>
      </w:r>
      <w:r w:rsidR="00E11FA6">
        <w:rPr>
          <w:rFonts w:ascii="Arial" w:hAnsi="Arial" w:cs="Arial"/>
          <w:sz w:val="24"/>
          <w:szCs w:val="24"/>
        </w:rPr>
        <w:t>i</w:t>
      </w:r>
      <w:r w:rsidR="00E11FA6" w:rsidRPr="008E30BA">
        <w:rPr>
          <w:rFonts w:ascii="Arial" w:hAnsi="Arial" w:cs="Arial"/>
          <w:sz w:val="24"/>
          <w:szCs w:val="24"/>
        </w:rPr>
        <w:t xml:space="preserve">schemic </w:t>
      </w:r>
      <w:r w:rsidR="00E11FA6">
        <w:rPr>
          <w:rFonts w:ascii="Arial" w:hAnsi="Arial" w:cs="Arial"/>
          <w:sz w:val="24"/>
          <w:szCs w:val="24"/>
        </w:rPr>
        <w:t>e</w:t>
      </w:r>
      <w:r w:rsidR="00E11FA6" w:rsidRPr="008E30BA">
        <w:rPr>
          <w:rFonts w:ascii="Arial" w:hAnsi="Arial" w:cs="Arial"/>
          <w:sz w:val="24"/>
          <w:szCs w:val="24"/>
        </w:rPr>
        <w:t xml:space="preserve">ncephalopathy </w:t>
      </w:r>
      <w:r w:rsidR="00D63169" w:rsidRPr="008E30BA">
        <w:rPr>
          <w:rFonts w:ascii="Arial" w:hAnsi="Arial" w:cs="Arial"/>
          <w:sz w:val="24"/>
          <w:szCs w:val="24"/>
        </w:rPr>
        <w:t xml:space="preserve">between </w:t>
      </w:r>
      <w:r w:rsidR="00C023FC" w:rsidRPr="008E30BA">
        <w:rPr>
          <w:rFonts w:ascii="Arial" w:hAnsi="Arial" w:cs="Arial"/>
          <w:sz w:val="24"/>
          <w:szCs w:val="24"/>
        </w:rPr>
        <w:t>06h35</w:t>
      </w:r>
      <w:r w:rsidR="00D63169" w:rsidRPr="008E30BA">
        <w:rPr>
          <w:rFonts w:ascii="Arial" w:hAnsi="Arial" w:cs="Arial"/>
          <w:sz w:val="24"/>
          <w:szCs w:val="24"/>
        </w:rPr>
        <w:t xml:space="preserve"> and 7h35 and that the diagnosis of </w:t>
      </w:r>
      <w:r w:rsidR="00E11FA6">
        <w:rPr>
          <w:rFonts w:ascii="Arial" w:hAnsi="Arial" w:cs="Arial"/>
          <w:sz w:val="24"/>
          <w:szCs w:val="24"/>
        </w:rPr>
        <w:t>h</w:t>
      </w:r>
      <w:r w:rsidR="00E11FA6" w:rsidRPr="008E30BA">
        <w:rPr>
          <w:rFonts w:ascii="Arial" w:hAnsi="Arial" w:cs="Arial"/>
          <w:sz w:val="24"/>
          <w:szCs w:val="24"/>
        </w:rPr>
        <w:t xml:space="preserve">ypoxic </w:t>
      </w:r>
      <w:r w:rsidR="00E11FA6">
        <w:rPr>
          <w:rFonts w:ascii="Arial" w:hAnsi="Arial" w:cs="Arial"/>
          <w:sz w:val="24"/>
          <w:szCs w:val="24"/>
        </w:rPr>
        <w:t>i</w:t>
      </w:r>
      <w:r w:rsidR="00E11FA6" w:rsidRPr="008E30BA">
        <w:rPr>
          <w:rFonts w:ascii="Arial" w:hAnsi="Arial" w:cs="Arial"/>
          <w:sz w:val="24"/>
          <w:szCs w:val="24"/>
        </w:rPr>
        <w:t xml:space="preserve">schemic </w:t>
      </w:r>
      <w:r w:rsidR="00E11FA6">
        <w:rPr>
          <w:rFonts w:ascii="Arial" w:hAnsi="Arial" w:cs="Arial"/>
          <w:sz w:val="24"/>
          <w:szCs w:val="24"/>
        </w:rPr>
        <w:t>e</w:t>
      </w:r>
      <w:r w:rsidR="00E11FA6" w:rsidRPr="008E30BA">
        <w:rPr>
          <w:rFonts w:ascii="Arial" w:hAnsi="Arial" w:cs="Arial"/>
          <w:sz w:val="24"/>
          <w:szCs w:val="24"/>
        </w:rPr>
        <w:t xml:space="preserve">ncephalopathy </w:t>
      </w:r>
      <w:r w:rsidR="00D63169" w:rsidRPr="008E30BA">
        <w:rPr>
          <w:rFonts w:ascii="Arial" w:hAnsi="Arial" w:cs="Arial"/>
          <w:sz w:val="24"/>
          <w:szCs w:val="24"/>
        </w:rPr>
        <w:t xml:space="preserve">was only done at 10h15 and there is no explanation for such delay. </w:t>
      </w:r>
      <w:r w:rsidR="006F7EC3" w:rsidRPr="008E30BA">
        <w:rPr>
          <w:rFonts w:ascii="Arial" w:hAnsi="Arial" w:cs="Arial"/>
          <w:sz w:val="24"/>
          <w:szCs w:val="24"/>
        </w:rPr>
        <w:t>He further testified that the seizures were only noted on the minor child at 11h30, according to the records.</w:t>
      </w:r>
    </w:p>
    <w:p w14:paraId="592249AA" w14:textId="77777777" w:rsidR="000926C8" w:rsidRPr="008E30BA" w:rsidRDefault="000926C8" w:rsidP="003766D8">
      <w:pPr>
        <w:spacing w:after="0" w:line="360" w:lineRule="auto"/>
        <w:jc w:val="both"/>
        <w:rPr>
          <w:rFonts w:ascii="Arial" w:hAnsi="Arial" w:cs="Arial"/>
          <w:sz w:val="24"/>
          <w:szCs w:val="24"/>
        </w:rPr>
      </w:pPr>
    </w:p>
    <w:p w14:paraId="1370E6E9" w14:textId="6F1F080F" w:rsidR="002403F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[56]</w:t>
      </w:r>
      <w:r w:rsidRPr="008E30BA">
        <w:rPr>
          <w:rFonts w:ascii="Arial" w:hAnsi="Arial" w:cs="Arial"/>
          <w:sz w:val="24"/>
          <w:szCs w:val="24"/>
        </w:rPr>
        <w:tab/>
      </w:r>
      <w:r w:rsidR="00E54E8A" w:rsidRPr="008E30BA">
        <w:rPr>
          <w:rFonts w:ascii="Arial" w:hAnsi="Arial" w:cs="Arial"/>
          <w:sz w:val="24"/>
          <w:szCs w:val="24"/>
        </w:rPr>
        <w:t xml:space="preserve">Dr Keshave conceded that there is hypoxic injury which occurred intrapartum, but he contended that the hypoxic injury could have occurred during the birth process and as a result of the </w:t>
      </w:r>
      <w:r w:rsidR="00E11FA6">
        <w:rPr>
          <w:rFonts w:ascii="Arial" w:hAnsi="Arial" w:cs="Arial"/>
          <w:sz w:val="24"/>
          <w:szCs w:val="24"/>
        </w:rPr>
        <w:t>i</w:t>
      </w:r>
      <w:r w:rsidR="00F067CA" w:rsidRPr="008E30BA">
        <w:rPr>
          <w:rFonts w:ascii="Arial" w:hAnsi="Arial" w:cs="Arial"/>
          <w:sz w:val="24"/>
          <w:szCs w:val="24"/>
        </w:rPr>
        <w:t>ntra-</w:t>
      </w:r>
      <w:r w:rsidR="00E11FA6">
        <w:rPr>
          <w:rFonts w:ascii="Arial" w:hAnsi="Arial" w:cs="Arial"/>
          <w:sz w:val="24"/>
          <w:szCs w:val="24"/>
        </w:rPr>
        <w:t>u</w:t>
      </w:r>
      <w:r w:rsidR="00E11FA6" w:rsidRPr="008E30BA">
        <w:rPr>
          <w:rFonts w:ascii="Arial" w:hAnsi="Arial" w:cs="Arial"/>
          <w:sz w:val="24"/>
          <w:szCs w:val="24"/>
        </w:rPr>
        <w:t xml:space="preserve">terine </w:t>
      </w:r>
      <w:r w:rsidR="00E11FA6">
        <w:rPr>
          <w:rFonts w:ascii="Arial" w:hAnsi="Arial" w:cs="Arial"/>
          <w:sz w:val="24"/>
          <w:szCs w:val="24"/>
        </w:rPr>
        <w:t>g</w:t>
      </w:r>
      <w:r w:rsidR="00E11FA6" w:rsidRPr="008E30BA">
        <w:rPr>
          <w:rFonts w:ascii="Arial" w:hAnsi="Arial" w:cs="Arial"/>
          <w:sz w:val="24"/>
          <w:szCs w:val="24"/>
        </w:rPr>
        <w:t xml:space="preserve">rowth </w:t>
      </w:r>
      <w:r w:rsidR="00E11FA6">
        <w:rPr>
          <w:rFonts w:ascii="Arial" w:hAnsi="Arial" w:cs="Arial"/>
          <w:sz w:val="24"/>
          <w:szCs w:val="24"/>
        </w:rPr>
        <w:t>r</w:t>
      </w:r>
      <w:r w:rsidR="00E11FA6" w:rsidRPr="008E30BA">
        <w:rPr>
          <w:rFonts w:ascii="Arial" w:hAnsi="Arial" w:cs="Arial"/>
          <w:sz w:val="24"/>
          <w:szCs w:val="24"/>
        </w:rPr>
        <w:t>estriction</w:t>
      </w:r>
      <w:r w:rsidR="0075698C">
        <w:rPr>
          <w:rFonts w:ascii="Arial" w:hAnsi="Arial" w:cs="Arial"/>
          <w:sz w:val="24"/>
          <w:szCs w:val="24"/>
        </w:rPr>
        <w:t xml:space="preserve"> – a contention which is nowhere apparent in the Respondent’s pleadings.</w:t>
      </w:r>
    </w:p>
    <w:p w14:paraId="6D573E8D" w14:textId="77777777" w:rsidR="00690330" w:rsidRPr="008E30BA" w:rsidRDefault="00690330" w:rsidP="003766D8">
      <w:pPr>
        <w:spacing w:after="0" w:line="360" w:lineRule="auto"/>
        <w:jc w:val="both"/>
        <w:rPr>
          <w:rFonts w:ascii="Arial" w:hAnsi="Arial" w:cs="Arial"/>
          <w:sz w:val="24"/>
          <w:szCs w:val="24"/>
        </w:rPr>
      </w:pPr>
    </w:p>
    <w:p w14:paraId="4707931F" w14:textId="6A162890" w:rsidR="002403F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[57]</w:t>
      </w:r>
      <w:r w:rsidRPr="008E30BA">
        <w:rPr>
          <w:rFonts w:ascii="Arial" w:hAnsi="Arial" w:cs="Arial"/>
          <w:sz w:val="24"/>
          <w:szCs w:val="24"/>
        </w:rPr>
        <w:tab/>
      </w:r>
      <w:r w:rsidR="000539F3" w:rsidRPr="008E30BA">
        <w:rPr>
          <w:rFonts w:ascii="Arial" w:hAnsi="Arial" w:cs="Arial"/>
          <w:sz w:val="24"/>
          <w:szCs w:val="24"/>
        </w:rPr>
        <w:t>During cross</w:t>
      </w:r>
      <w:r w:rsidR="00267B80">
        <w:rPr>
          <w:rFonts w:ascii="Arial" w:hAnsi="Arial" w:cs="Arial"/>
          <w:sz w:val="24"/>
          <w:szCs w:val="24"/>
        </w:rPr>
        <w:t>-</w:t>
      </w:r>
      <w:r w:rsidR="000539F3" w:rsidRPr="008E30BA">
        <w:rPr>
          <w:rFonts w:ascii="Arial" w:hAnsi="Arial" w:cs="Arial"/>
          <w:sz w:val="24"/>
          <w:szCs w:val="24"/>
        </w:rPr>
        <w:t xml:space="preserve">examination, </w:t>
      </w:r>
      <w:r w:rsidR="00C5070D" w:rsidRPr="008E30BA">
        <w:rPr>
          <w:rFonts w:ascii="Arial" w:hAnsi="Arial" w:cs="Arial"/>
          <w:sz w:val="24"/>
          <w:szCs w:val="24"/>
        </w:rPr>
        <w:t xml:space="preserve">it was put to Dr Keshave that in the joint minute he suggested a </w:t>
      </w:r>
      <w:r w:rsidR="00267B80">
        <w:rPr>
          <w:rFonts w:ascii="Arial" w:hAnsi="Arial" w:cs="Arial"/>
          <w:sz w:val="24"/>
          <w:szCs w:val="24"/>
        </w:rPr>
        <w:t>w</w:t>
      </w:r>
      <w:r w:rsidR="00C5070D" w:rsidRPr="008E30BA">
        <w:rPr>
          <w:rFonts w:ascii="Arial" w:hAnsi="Arial" w:cs="Arial"/>
          <w:sz w:val="24"/>
          <w:szCs w:val="24"/>
        </w:rPr>
        <w:t xml:space="preserve">hole </w:t>
      </w:r>
      <w:r w:rsidR="00267B80">
        <w:rPr>
          <w:rFonts w:ascii="Arial" w:hAnsi="Arial" w:cs="Arial"/>
          <w:sz w:val="24"/>
          <w:szCs w:val="24"/>
        </w:rPr>
        <w:t>e</w:t>
      </w:r>
      <w:r w:rsidR="00267B80" w:rsidRPr="008E30BA">
        <w:rPr>
          <w:rFonts w:ascii="Arial" w:hAnsi="Arial" w:cs="Arial"/>
          <w:sz w:val="24"/>
          <w:szCs w:val="24"/>
        </w:rPr>
        <w:t xml:space="preserve">xam </w:t>
      </w:r>
      <w:r w:rsidR="00267B80">
        <w:rPr>
          <w:rFonts w:ascii="Arial" w:hAnsi="Arial" w:cs="Arial"/>
          <w:sz w:val="24"/>
          <w:szCs w:val="24"/>
        </w:rPr>
        <w:t>s</w:t>
      </w:r>
      <w:r w:rsidR="00267B80" w:rsidRPr="008E30BA">
        <w:rPr>
          <w:rFonts w:ascii="Arial" w:hAnsi="Arial" w:cs="Arial"/>
          <w:sz w:val="24"/>
          <w:szCs w:val="24"/>
        </w:rPr>
        <w:t xml:space="preserve">equencing </w:t>
      </w:r>
      <w:r w:rsidR="00C5070D" w:rsidRPr="008E30BA">
        <w:rPr>
          <w:rFonts w:ascii="Arial" w:hAnsi="Arial" w:cs="Arial"/>
          <w:sz w:val="24"/>
          <w:szCs w:val="24"/>
        </w:rPr>
        <w:t xml:space="preserve">which involves the looking at the genes and the metabolic screen of the child so as to exclude other factors that may have caused the </w:t>
      </w:r>
      <w:r w:rsidR="006A581A" w:rsidRPr="008E30BA">
        <w:rPr>
          <w:rFonts w:ascii="Arial" w:hAnsi="Arial" w:cs="Arial"/>
          <w:sz w:val="24"/>
          <w:szCs w:val="24"/>
        </w:rPr>
        <w:t>cerebral palsy</w:t>
      </w:r>
      <w:r w:rsidR="00C5070D" w:rsidRPr="008E30BA">
        <w:rPr>
          <w:rFonts w:ascii="Arial" w:hAnsi="Arial" w:cs="Arial"/>
          <w:sz w:val="24"/>
          <w:szCs w:val="24"/>
        </w:rPr>
        <w:t xml:space="preserve"> and that the </w:t>
      </w:r>
      <w:r w:rsidR="00267B80">
        <w:rPr>
          <w:rFonts w:ascii="Arial" w:hAnsi="Arial" w:cs="Arial"/>
          <w:sz w:val="24"/>
          <w:szCs w:val="24"/>
        </w:rPr>
        <w:t>w</w:t>
      </w:r>
      <w:r w:rsidR="00267B80" w:rsidRPr="008E30BA">
        <w:rPr>
          <w:rFonts w:ascii="Arial" w:hAnsi="Arial" w:cs="Arial"/>
          <w:sz w:val="24"/>
          <w:szCs w:val="24"/>
        </w:rPr>
        <w:t xml:space="preserve">hole </w:t>
      </w:r>
      <w:r w:rsidR="00267B80">
        <w:rPr>
          <w:rFonts w:ascii="Arial" w:hAnsi="Arial" w:cs="Arial"/>
          <w:sz w:val="24"/>
          <w:szCs w:val="24"/>
        </w:rPr>
        <w:t>e</w:t>
      </w:r>
      <w:r w:rsidR="00267B80" w:rsidRPr="008E30BA">
        <w:rPr>
          <w:rFonts w:ascii="Arial" w:hAnsi="Arial" w:cs="Arial"/>
          <w:sz w:val="24"/>
          <w:szCs w:val="24"/>
        </w:rPr>
        <w:t xml:space="preserve">xam </w:t>
      </w:r>
      <w:r w:rsidR="00267B80">
        <w:rPr>
          <w:rFonts w:ascii="Arial" w:hAnsi="Arial" w:cs="Arial"/>
          <w:sz w:val="24"/>
          <w:szCs w:val="24"/>
        </w:rPr>
        <w:t>s</w:t>
      </w:r>
      <w:r w:rsidR="00267B80" w:rsidRPr="008E30BA">
        <w:rPr>
          <w:rFonts w:ascii="Arial" w:hAnsi="Arial" w:cs="Arial"/>
          <w:sz w:val="24"/>
          <w:szCs w:val="24"/>
        </w:rPr>
        <w:t xml:space="preserve">equencing </w:t>
      </w:r>
      <w:r w:rsidR="00C5070D" w:rsidRPr="008E30BA">
        <w:rPr>
          <w:rFonts w:ascii="Arial" w:hAnsi="Arial" w:cs="Arial"/>
          <w:sz w:val="24"/>
          <w:szCs w:val="24"/>
        </w:rPr>
        <w:t xml:space="preserve">came out negative which he confirmed. It was then put to Dr Keshave that when all the other factors that may have led to the </w:t>
      </w:r>
      <w:r w:rsidR="006A581A" w:rsidRPr="008E30BA">
        <w:rPr>
          <w:rFonts w:ascii="Arial" w:hAnsi="Arial" w:cs="Arial"/>
          <w:sz w:val="24"/>
          <w:szCs w:val="24"/>
        </w:rPr>
        <w:t>cerebral palsy</w:t>
      </w:r>
      <w:r w:rsidR="00C5070D" w:rsidRPr="008E30BA">
        <w:rPr>
          <w:rFonts w:ascii="Arial" w:hAnsi="Arial" w:cs="Arial"/>
          <w:sz w:val="24"/>
          <w:szCs w:val="24"/>
        </w:rPr>
        <w:t xml:space="preserve"> came out negative, he then resorted to </w:t>
      </w:r>
      <w:r w:rsidR="00267B80">
        <w:rPr>
          <w:rFonts w:ascii="Arial" w:hAnsi="Arial" w:cs="Arial"/>
          <w:sz w:val="24"/>
          <w:szCs w:val="24"/>
        </w:rPr>
        <w:t>i</w:t>
      </w:r>
      <w:r w:rsidR="00267B80" w:rsidRPr="008E30BA">
        <w:rPr>
          <w:rFonts w:ascii="Arial" w:hAnsi="Arial" w:cs="Arial"/>
          <w:sz w:val="24"/>
          <w:szCs w:val="24"/>
        </w:rPr>
        <w:t>ntra</w:t>
      </w:r>
      <w:r w:rsidR="00F067CA" w:rsidRPr="008E30BA">
        <w:rPr>
          <w:rFonts w:ascii="Arial" w:hAnsi="Arial" w:cs="Arial"/>
          <w:sz w:val="24"/>
          <w:szCs w:val="24"/>
        </w:rPr>
        <w:t>-</w:t>
      </w:r>
      <w:r w:rsidR="00267B80">
        <w:rPr>
          <w:rFonts w:ascii="Arial" w:hAnsi="Arial" w:cs="Arial"/>
          <w:sz w:val="24"/>
          <w:szCs w:val="24"/>
        </w:rPr>
        <w:t>u</w:t>
      </w:r>
      <w:r w:rsidR="00267B80" w:rsidRPr="008E30BA">
        <w:rPr>
          <w:rFonts w:ascii="Arial" w:hAnsi="Arial" w:cs="Arial"/>
          <w:sz w:val="24"/>
          <w:szCs w:val="24"/>
        </w:rPr>
        <w:t xml:space="preserve">terine </w:t>
      </w:r>
      <w:r w:rsidR="00267B80">
        <w:rPr>
          <w:rFonts w:ascii="Arial" w:hAnsi="Arial" w:cs="Arial"/>
          <w:sz w:val="24"/>
          <w:szCs w:val="24"/>
        </w:rPr>
        <w:t>g</w:t>
      </w:r>
      <w:r w:rsidR="00267B80" w:rsidRPr="008E30BA">
        <w:rPr>
          <w:rFonts w:ascii="Arial" w:hAnsi="Arial" w:cs="Arial"/>
          <w:sz w:val="24"/>
          <w:szCs w:val="24"/>
        </w:rPr>
        <w:t xml:space="preserve">rowth </w:t>
      </w:r>
      <w:r w:rsidR="00267B80">
        <w:rPr>
          <w:rFonts w:ascii="Arial" w:hAnsi="Arial" w:cs="Arial"/>
          <w:sz w:val="24"/>
          <w:szCs w:val="24"/>
        </w:rPr>
        <w:t>r</w:t>
      </w:r>
      <w:r w:rsidR="00267B80" w:rsidRPr="008E30BA">
        <w:rPr>
          <w:rFonts w:ascii="Arial" w:hAnsi="Arial" w:cs="Arial"/>
          <w:sz w:val="24"/>
          <w:szCs w:val="24"/>
        </w:rPr>
        <w:t xml:space="preserve">estriction </w:t>
      </w:r>
      <w:r w:rsidR="00C5070D" w:rsidRPr="008E30BA">
        <w:rPr>
          <w:rFonts w:ascii="Arial" w:hAnsi="Arial" w:cs="Arial"/>
          <w:sz w:val="24"/>
          <w:szCs w:val="24"/>
        </w:rPr>
        <w:t>to which he responded by simply saying that the child had a predisposing condition in the form of a head circumferences that was above 90 in size and a birth weight that was nearly 25.</w:t>
      </w:r>
    </w:p>
    <w:p w14:paraId="08A3D552" w14:textId="77777777" w:rsidR="00C5070D" w:rsidRPr="008E30BA" w:rsidRDefault="00C5070D" w:rsidP="003766D8">
      <w:pPr>
        <w:spacing w:after="0" w:line="360" w:lineRule="auto"/>
        <w:jc w:val="both"/>
        <w:rPr>
          <w:rFonts w:ascii="Arial" w:hAnsi="Arial" w:cs="Arial"/>
          <w:sz w:val="24"/>
          <w:szCs w:val="24"/>
        </w:rPr>
      </w:pPr>
    </w:p>
    <w:p w14:paraId="103B6217" w14:textId="257A90EA" w:rsidR="00985942"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[58]</w:t>
      </w:r>
      <w:r w:rsidRPr="008E30BA">
        <w:rPr>
          <w:rFonts w:ascii="Arial" w:hAnsi="Arial" w:cs="Arial"/>
          <w:sz w:val="24"/>
          <w:szCs w:val="24"/>
        </w:rPr>
        <w:tab/>
      </w:r>
      <w:r w:rsidR="00AE0644" w:rsidRPr="008E30BA">
        <w:rPr>
          <w:rFonts w:ascii="Arial" w:hAnsi="Arial" w:cs="Arial"/>
          <w:sz w:val="24"/>
          <w:szCs w:val="24"/>
        </w:rPr>
        <w:t>It was further put to Dr Keshave, during cross</w:t>
      </w:r>
      <w:r w:rsidR="00267B80">
        <w:rPr>
          <w:rFonts w:ascii="Arial" w:hAnsi="Arial" w:cs="Arial"/>
          <w:sz w:val="24"/>
          <w:szCs w:val="24"/>
        </w:rPr>
        <w:t>-</w:t>
      </w:r>
      <w:r w:rsidR="00AE0644" w:rsidRPr="008E30BA">
        <w:rPr>
          <w:rFonts w:ascii="Arial" w:hAnsi="Arial" w:cs="Arial"/>
          <w:sz w:val="24"/>
          <w:szCs w:val="24"/>
        </w:rPr>
        <w:t xml:space="preserve">examination that on probability there would be warning signs of any </w:t>
      </w:r>
      <w:r w:rsidR="00267B80">
        <w:rPr>
          <w:rFonts w:ascii="Arial" w:hAnsi="Arial" w:cs="Arial"/>
          <w:sz w:val="24"/>
          <w:szCs w:val="24"/>
        </w:rPr>
        <w:t>h</w:t>
      </w:r>
      <w:r w:rsidR="00267B80" w:rsidRPr="008E30BA">
        <w:rPr>
          <w:rFonts w:ascii="Arial" w:hAnsi="Arial" w:cs="Arial"/>
          <w:sz w:val="24"/>
          <w:szCs w:val="24"/>
        </w:rPr>
        <w:t xml:space="preserve">ypoxic </w:t>
      </w:r>
      <w:r w:rsidR="00267B80">
        <w:rPr>
          <w:rFonts w:ascii="Arial" w:hAnsi="Arial" w:cs="Arial"/>
          <w:sz w:val="24"/>
          <w:szCs w:val="24"/>
        </w:rPr>
        <w:t>i</w:t>
      </w:r>
      <w:r w:rsidR="00267B80" w:rsidRPr="008E30BA">
        <w:rPr>
          <w:rFonts w:ascii="Arial" w:hAnsi="Arial" w:cs="Arial"/>
          <w:sz w:val="24"/>
          <w:szCs w:val="24"/>
        </w:rPr>
        <w:t xml:space="preserve">schemic </w:t>
      </w:r>
      <w:r w:rsidR="00267B80">
        <w:rPr>
          <w:rFonts w:ascii="Arial" w:hAnsi="Arial" w:cs="Arial"/>
          <w:sz w:val="24"/>
          <w:szCs w:val="24"/>
        </w:rPr>
        <w:t>e</w:t>
      </w:r>
      <w:r w:rsidR="00267B80" w:rsidRPr="008E30BA">
        <w:rPr>
          <w:rFonts w:ascii="Arial" w:hAnsi="Arial" w:cs="Arial"/>
          <w:sz w:val="24"/>
          <w:szCs w:val="24"/>
        </w:rPr>
        <w:t xml:space="preserve">ncephalopathy </w:t>
      </w:r>
      <w:r w:rsidR="00AE0644" w:rsidRPr="008E30BA">
        <w:rPr>
          <w:rFonts w:ascii="Arial" w:hAnsi="Arial" w:cs="Arial"/>
          <w:sz w:val="24"/>
          <w:szCs w:val="24"/>
        </w:rPr>
        <w:t xml:space="preserve">and that those warning signs would have been picked up through proper monitoring. His response was that he would rather defer to obstetricians but where the child had </w:t>
      </w:r>
      <w:r w:rsidR="00267B80">
        <w:rPr>
          <w:rFonts w:ascii="Arial" w:hAnsi="Arial" w:cs="Arial"/>
          <w:sz w:val="24"/>
          <w:szCs w:val="24"/>
        </w:rPr>
        <w:t>i</w:t>
      </w:r>
      <w:r w:rsidR="00267B80" w:rsidRPr="008E30BA">
        <w:rPr>
          <w:rFonts w:ascii="Arial" w:hAnsi="Arial" w:cs="Arial"/>
          <w:sz w:val="24"/>
          <w:szCs w:val="24"/>
        </w:rPr>
        <w:t>ntra</w:t>
      </w:r>
      <w:r w:rsidR="00F067CA" w:rsidRPr="008E30BA">
        <w:rPr>
          <w:rFonts w:ascii="Arial" w:hAnsi="Arial" w:cs="Arial"/>
          <w:sz w:val="24"/>
          <w:szCs w:val="24"/>
        </w:rPr>
        <w:t>-</w:t>
      </w:r>
      <w:r w:rsidR="00267B80">
        <w:rPr>
          <w:rFonts w:ascii="Arial" w:hAnsi="Arial" w:cs="Arial"/>
          <w:sz w:val="24"/>
          <w:szCs w:val="24"/>
        </w:rPr>
        <w:t>u</w:t>
      </w:r>
      <w:r w:rsidR="00267B80" w:rsidRPr="008E30BA">
        <w:rPr>
          <w:rFonts w:ascii="Arial" w:hAnsi="Arial" w:cs="Arial"/>
          <w:sz w:val="24"/>
          <w:szCs w:val="24"/>
        </w:rPr>
        <w:t xml:space="preserve">terine </w:t>
      </w:r>
      <w:r w:rsidR="00267B80">
        <w:rPr>
          <w:rFonts w:ascii="Arial" w:hAnsi="Arial" w:cs="Arial"/>
          <w:sz w:val="24"/>
          <w:szCs w:val="24"/>
        </w:rPr>
        <w:t>g</w:t>
      </w:r>
      <w:r w:rsidR="00267B80" w:rsidRPr="008E30BA">
        <w:rPr>
          <w:rFonts w:ascii="Arial" w:hAnsi="Arial" w:cs="Arial"/>
          <w:sz w:val="24"/>
          <w:szCs w:val="24"/>
        </w:rPr>
        <w:t xml:space="preserve">rowth </w:t>
      </w:r>
      <w:r w:rsidR="00267B80">
        <w:rPr>
          <w:rFonts w:ascii="Arial" w:hAnsi="Arial" w:cs="Arial"/>
          <w:sz w:val="24"/>
          <w:szCs w:val="24"/>
        </w:rPr>
        <w:t>r</w:t>
      </w:r>
      <w:r w:rsidR="00267B80" w:rsidRPr="008E30BA">
        <w:rPr>
          <w:rFonts w:ascii="Arial" w:hAnsi="Arial" w:cs="Arial"/>
          <w:sz w:val="24"/>
          <w:szCs w:val="24"/>
        </w:rPr>
        <w:t xml:space="preserve">estriction </w:t>
      </w:r>
      <w:r w:rsidR="00AE0644" w:rsidRPr="008E30BA">
        <w:rPr>
          <w:rFonts w:ascii="Arial" w:hAnsi="Arial" w:cs="Arial"/>
          <w:sz w:val="24"/>
          <w:szCs w:val="24"/>
        </w:rPr>
        <w:t>the probability is that the injury would have occurred in the last minutes of the delivery.</w:t>
      </w:r>
    </w:p>
    <w:p w14:paraId="512EC1C7" w14:textId="77777777" w:rsidR="00985942" w:rsidRPr="008E30BA" w:rsidRDefault="00AE0644" w:rsidP="003766D8">
      <w:pPr>
        <w:spacing w:after="0" w:line="360" w:lineRule="auto"/>
        <w:jc w:val="both"/>
        <w:rPr>
          <w:rFonts w:ascii="Arial" w:hAnsi="Arial" w:cs="Arial"/>
          <w:b/>
          <w:sz w:val="24"/>
          <w:szCs w:val="24"/>
        </w:rPr>
      </w:pPr>
      <w:r w:rsidRPr="008E30BA">
        <w:rPr>
          <w:rFonts w:ascii="Arial" w:hAnsi="Arial" w:cs="Arial"/>
          <w:sz w:val="24"/>
          <w:szCs w:val="24"/>
        </w:rPr>
        <w:t xml:space="preserve"> </w:t>
      </w:r>
    </w:p>
    <w:p w14:paraId="09CCDCB1" w14:textId="714CAC4A" w:rsidR="000D51D8" w:rsidRPr="008E30BA" w:rsidRDefault="00AB2372" w:rsidP="00AB2372">
      <w:pPr>
        <w:spacing w:after="0" w:line="360" w:lineRule="auto"/>
        <w:jc w:val="both"/>
        <w:rPr>
          <w:rFonts w:ascii="Arial" w:hAnsi="Arial" w:cs="Arial"/>
          <w:b/>
          <w:sz w:val="24"/>
          <w:szCs w:val="24"/>
        </w:rPr>
      </w:pPr>
      <w:r w:rsidRPr="008E30BA">
        <w:rPr>
          <w:rFonts w:ascii="Arial" w:hAnsi="Arial" w:cs="Arial"/>
          <w:sz w:val="24"/>
          <w:szCs w:val="24"/>
        </w:rPr>
        <w:t>[59]</w:t>
      </w:r>
      <w:r w:rsidRPr="008E30BA">
        <w:rPr>
          <w:rFonts w:ascii="Arial" w:hAnsi="Arial" w:cs="Arial"/>
          <w:sz w:val="24"/>
          <w:szCs w:val="24"/>
        </w:rPr>
        <w:tab/>
      </w:r>
      <w:r w:rsidR="00985942" w:rsidRPr="008E30BA">
        <w:rPr>
          <w:rFonts w:ascii="Arial" w:hAnsi="Arial" w:cs="Arial"/>
          <w:sz w:val="24"/>
          <w:szCs w:val="24"/>
        </w:rPr>
        <w:t xml:space="preserve">The next witness called by the Respondent was Dr Vuyelwa Baba, an obstetrician and gynaecologist. </w:t>
      </w:r>
      <w:r w:rsidR="00E63C05" w:rsidRPr="008E30BA">
        <w:rPr>
          <w:rFonts w:ascii="Arial" w:hAnsi="Arial" w:cs="Arial"/>
          <w:sz w:val="24"/>
          <w:szCs w:val="24"/>
        </w:rPr>
        <w:t xml:space="preserve">She testified that she conducted a virtual interview </w:t>
      </w:r>
      <w:r w:rsidR="00E84C49" w:rsidRPr="008E30BA">
        <w:rPr>
          <w:rFonts w:ascii="Arial" w:hAnsi="Arial" w:cs="Arial"/>
          <w:sz w:val="24"/>
          <w:szCs w:val="24"/>
        </w:rPr>
        <w:t>of the</w:t>
      </w:r>
      <w:r w:rsidR="00E63C05" w:rsidRPr="008E30BA">
        <w:rPr>
          <w:rFonts w:ascii="Arial" w:hAnsi="Arial" w:cs="Arial"/>
          <w:sz w:val="24"/>
          <w:szCs w:val="24"/>
        </w:rPr>
        <w:t xml:space="preserve"> Appellant on 11 December 2020</w:t>
      </w:r>
      <w:r w:rsidR="00E84C49" w:rsidRPr="008E30BA">
        <w:rPr>
          <w:rFonts w:ascii="Arial" w:hAnsi="Arial" w:cs="Arial"/>
          <w:sz w:val="24"/>
          <w:szCs w:val="24"/>
        </w:rPr>
        <w:t xml:space="preserve"> and the Appellant, at the time, was with her minor child, </w:t>
      </w:r>
      <w:r w:rsidR="00F067CA" w:rsidRPr="008E30BA">
        <w:rPr>
          <w:rFonts w:ascii="Arial" w:hAnsi="Arial" w:cs="Arial"/>
          <w:sz w:val="24"/>
          <w:szCs w:val="24"/>
        </w:rPr>
        <w:t>the Appellant’s newborn</w:t>
      </w:r>
      <w:r w:rsidR="00E84C49" w:rsidRPr="008E30BA">
        <w:rPr>
          <w:rFonts w:ascii="Arial" w:hAnsi="Arial" w:cs="Arial"/>
          <w:sz w:val="24"/>
          <w:szCs w:val="24"/>
        </w:rPr>
        <w:t xml:space="preserve">. </w:t>
      </w:r>
      <w:r w:rsidR="00617E3F" w:rsidRPr="008E30BA">
        <w:rPr>
          <w:rFonts w:ascii="Arial" w:hAnsi="Arial" w:cs="Arial"/>
          <w:sz w:val="24"/>
          <w:szCs w:val="24"/>
        </w:rPr>
        <w:t>She testified that her opinions were largely based on the history and information provided by the Appellant.</w:t>
      </w:r>
    </w:p>
    <w:p w14:paraId="133B2D46" w14:textId="77777777" w:rsidR="008F1064" w:rsidRPr="008E30BA" w:rsidRDefault="008F1064" w:rsidP="003766D8">
      <w:pPr>
        <w:spacing w:after="0" w:line="360" w:lineRule="auto"/>
        <w:jc w:val="both"/>
        <w:rPr>
          <w:rFonts w:ascii="Arial" w:hAnsi="Arial" w:cs="Arial"/>
          <w:b/>
          <w:sz w:val="24"/>
          <w:szCs w:val="24"/>
        </w:rPr>
      </w:pPr>
    </w:p>
    <w:p w14:paraId="60448808" w14:textId="34D1D7B3"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lastRenderedPageBreak/>
        <w:t>[60]</w:t>
      </w:r>
      <w:r w:rsidRPr="008E30BA">
        <w:rPr>
          <w:rFonts w:ascii="Arial" w:hAnsi="Arial" w:cs="Arial"/>
          <w:sz w:val="24"/>
          <w:szCs w:val="24"/>
        </w:rPr>
        <w:tab/>
      </w:r>
      <w:r w:rsidR="001521AD" w:rsidRPr="008E30BA">
        <w:rPr>
          <w:rFonts w:ascii="Arial" w:hAnsi="Arial" w:cs="Arial"/>
          <w:sz w:val="24"/>
          <w:szCs w:val="24"/>
        </w:rPr>
        <w:t xml:space="preserve">Dr Baba testified that, according to the Appellant, her lower abdominal pains started around 15h00 on 11 September 2009 whilst she was at home and she went to her local clinic around 16h00 and arrived at the clinic around 18h00. Dr Baba testified that the Appellant </w:t>
      </w:r>
      <w:r w:rsidR="00762A9A" w:rsidRPr="008E30BA">
        <w:rPr>
          <w:rFonts w:ascii="Arial" w:hAnsi="Arial" w:cs="Arial"/>
          <w:sz w:val="24"/>
          <w:szCs w:val="24"/>
        </w:rPr>
        <w:t xml:space="preserve">had </w:t>
      </w:r>
      <w:r w:rsidR="001521AD" w:rsidRPr="008E30BA">
        <w:rPr>
          <w:rFonts w:ascii="Arial" w:hAnsi="Arial" w:cs="Arial"/>
          <w:sz w:val="24"/>
          <w:szCs w:val="24"/>
        </w:rPr>
        <w:t xml:space="preserve">advised </w:t>
      </w:r>
      <w:r w:rsidR="00762A9A" w:rsidRPr="008E30BA">
        <w:rPr>
          <w:rFonts w:ascii="Arial" w:hAnsi="Arial" w:cs="Arial"/>
          <w:sz w:val="24"/>
          <w:szCs w:val="24"/>
        </w:rPr>
        <w:t xml:space="preserve">her </w:t>
      </w:r>
      <w:r w:rsidR="001521AD" w:rsidRPr="008E30BA">
        <w:rPr>
          <w:rFonts w:ascii="Arial" w:hAnsi="Arial" w:cs="Arial"/>
          <w:sz w:val="24"/>
          <w:szCs w:val="24"/>
        </w:rPr>
        <w:t xml:space="preserve">that her membranes ruptured at the local clinic and she was then transferred to hospital because she had a previous caesarean section and </w:t>
      </w:r>
      <w:r w:rsidR="00762A9A" w:rsidRPr="008E30BA">
        <w:rPr>
          <w:rFonts w:ascii="Arial" w:hAnsi="Arial" w:cs="Arial"/>
          <w:sz w:val="24"/>
          <w:szCs w:val="24"/>
        </w:rPr>
        <w:t xml:space="preserve">that </w:t>
      </w:r>
      <w:r w:rsidR="001521AD" w:rsidRPr="008E30BA">
        <w:rPr>
          <w:rFonts w:ascii="Arial" w:hAnsi="Arial" w:cs="Arial"/>
          <w:sz w:val="24"/>
          <w:szCs w:val="24"/>
        </w:rPr>
        <w:t>she arrived at the hospital around 19h00 on the same day.</w:t>
      </w:r>
    </w:p>
    <w:p w14:paraId="40237E30" w14:textId="77777777" w:rsidR="001521AD" w:rsidRPr="008E30BA" w:rsidRDefault="001521AD" w:rsidP="003766D8">
      <w:pPr>
        <w:spacing w:after="0" w:line="360" w:lineRule="auto"/>
        <w:jc w:val="both"/>
        <w:rPr>
          <w:rFonts w:ascii="Arial" w:hAnsi="Arial" w:cs="Arial"/>
          <w:sz w:val="24"/>
          <w:szCs w:val="24"/>
        </w:rPr>
      </w:pPr>
    </w:p>
    <w:p w14:paraId="2CACC4C4" w14:textId="179B1DC5" w:rsidR="001521AD"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[61]</w:t>
      </w:r>
      <w:r w:rsidRPr="008E30BA">
        <w:rPr>
          <w:rFonts w:ascii="Arial" w:hAnsi="Arial" w:cs="Arial"/>
          <w:sz w:val="24"/>
          <w:szCs w:val="24"/>
        </w:rPr>
        <w:tab/>
      </w:r>
      <w:r w:rsidR="001521AD" w:rsidRPr="008E30BA">
        <w:rPr>
          <w:rFonts w:ascii="Arial" w:hAnsi="Arial" w:cs="Arial"/>
          <w:sz w:val="24"/>
          <w:szCs w:val="24"/>
        </w:rPr>
        <w:t xml:space="preserve">Dr Baba was </w:t>
      </w:r>
      <w:r w:rsidR="00762A9A" w:rsidRPr="008E30BA">
        <w:rPr>
          <w:rFonts w:ascii="Arial" w:hAnsi="Arial" w:cs="Arial"/>
          <w:sz w:val="24"/>
          <w:szCs w:val="24"/>
        </w:rPr>
        <w:t xml:space="preserve">informed </w:t>
      </w:r>
      <w:r w:rsidR="001521AD" w:rsidRPr="008E30BA">
        <w:rPr>
          <w:rFonts w:ascii="Arial" w:hAnsi="Arial" w:cs="Arial"/>
          <w:sz w:val="24"/>
          <w:szCs w:val="24"/>
        </w:rPr>
        <w:t xml:space="preserve">by the Appellant that </w:t>
      </w:r>
      <w:r w:rsidR="00762A9A" w:rsidRPr="008E30BA">
        <w:rPr>
          <w:rFonts w:ascii="Arial" w:hAnsi="Arial" w:cs="Arial"/>
          <w:sz w:val="24"/>
          <w:szCs w:val="24"/>
        </w:rPr>
        <w:t>up</w:t>
      </w:r>
      <w:r w:rsidR="001521AD" w:rsidRPr="008E30BA">
        <w:rPr>
          <w:rFonts w:ascii="Arial" w:hAnsi="Arial" w:cs="Arial"/>
          <w:sz w:val="24"/>
          <w:szCs w:val="24"/>
        </w:rPr>
        <w:t>on</w:t>
      </w:r>
      <w:r w:rsidR="00762A9A" w:rsidRPr="008E30BA">
        <w:rPr>
          <w:rFonts w:ascii="Arial" w:hAnsi="Arial" w:cs="Arial"/>
          <w:sz w:val="24"/>
          <w:szCs w:val="24"/>
        </w:rPr>
        <w:t xml:space="preserve"> her</w:t>
      </w:r>
      <w:r w:rsidR="001521AD" w:rsidRPr="008E30BA">
        <w:rPr>
          <w:rFonts w:ascii="Arial" w:hAnsi="Arial" w:cs="Arial"/>
          <w:sz w:val="24"/>
          <w:szCs w:val="24"/>
        </w:rPr>
        <w:t xml:space="preserve"> arrival at the hospital a</w:t>
      </w:r>
      <w:r w:rsidR="00762A9A" w:rsidRPr="008E30BA">
        <w:rPr>
          <w:rFonts w:ascii="Arial" w:hAnsi="Arial" w:cs="Arial"/>
          <w:sz w:val="24"/>
          <w:szCs w:val="24"/>
        </w:rPr>
        <w:t>round</w:t>
      </w:r>
      <w:r w:rsidR="001521AD" w:rsidRPr="008E30BA">
        <w:rPr>
          <w:rFonts w:ascii="Arial" w:hAnsi="Arial" w:cs="Arial"/>
          <w:sz w:val="24"/>
          <w:szCs w:val="24"/>
        </w:rPr>
        <w:t xml:space="preserve"> 19h00</w:t>
      </w:r>
      <w:r w:rsidR="00762A9A" w:rsidRPr="008E30BA">
        <w:rPr>
          <w:rFonts w:ascii="Arial" w:hAnsi="Arial" w:cs="Arial"/>
          <w:sz w:val="24"/>
          <w:szCs w:val="24"/>
        </w:rPr>
        <w:t>,</w:t>
      </w:r>
      <w:r w:rsidR="001521AD" w:rsidRPr="008E30BA">
        <w:rPr>
          <w:rFonts w:ascii="Arial" w:hAnsi="Arial" w:cs="Arial"/>
          <w:sz w:val="24"/>
          <w:szCs w:val="24"/>
        </w:rPr>
        <w:t xml:space="preserve"> she was assessed and seen by a doctor and was told that the foetal heart rate was fine and that she was still far from delivering. The Appellant further advised her that she recalls calling for assistance around 21h00 and a nurse came to assist her and she was told that the foetal heart was fine and she was not about to deliver.</w:t>
      </w:r>
    </w:p>
    <w:p w14:paraId="7B05580F" w14:textId="77777777" w:rsidR="001521AD" w:rsidRPr="008E30BA" w:rsidRDefault="001521AD" w:rsidP="003766D8">
      <w:pPr>
        <w:spacing w:after="0" w:line="360" w:lineRule="auto"/>
        <w:jc w:val="both"/>
        <w:rPr>
          <w:rFonts w:ascii="Arial" w:hAnsi="Arial" w:cs="Arial"/>
          <w:sz w:val="24"/>
          <w:szCs w:val="24"/>
        </w:rPr>
      </w:pPr>
    </w:p>
    <w:p w14:paraId="171034E2" w14:textId="3A4C2E5B" w:rsidR="001521AD"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[62]</w:t>
      </w:r>
      <w:r w:rsidRPr="008E30BA">
        <w:rPr>
          <w:rFonts w:ascii="Arial" w:hAnsi="Arial" w:cs="Arial"/>
          <w:sz w:val="24"/>
          <w:szCs w:val="24"/>
        </w:rPr>
        <w:tab/>
      </w:r>
      <w:r w:rsidR="001521AD" w:rsidRPr="008E30BA">
        <w:rPr>
          <w:rFonts w:ascii="Arial" w:hAnsi="Arial" w:cs="Arial"/>
          <w:sz w:val="24"/>
          <w:szCs w:val="24"/>
        </w:rPr>
        <w:t>According to Dr Baba, the Appellant advised that she again called for help at 23h00 and a different nurse came to review and asked her to push the baby as she was ready to deliver and that the baby was born shortly after midnight.</w:t>
      </w:r>
    </w:p>
    <w:p w14:paraId="63C97846" w14:textId="77777777" w:rsidR="001521AD" w:rsidRPr="008E30BA" w:rsidRDefault="001521AD" w:rsidP="003766D8">
      <w:pPr>
        <w:spacing w:after="0" w:line="360" w:lineRule="auto"/>
        <w:jc w:val="both"/>
        <w:rPr>
          <w:rFonts w:ascii="Arial" w:hAnsi="Arial" w:cs="Arial"/>
          <w:sz w:val="24"/>
          <w:szCs w:val="24"/>
        </w:rPr>
      </w:pPr>
    </w:p>
    <w:p w14:paraId="4317FBC8" w14:textId="643E04D4"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[63]</w:t>
      </w:r>
      <w:r w:rsidRPr="008E30BA">
        <w:rPr>
          <w:rFonts w:ascii="Arial" w:hAnsi="Arial" w:cs="Arial"/>
          <w:sz w:val="24"/>
          <w:szCs w:val="24"/>
        </w:rPr>
        <w:tab/>
      </w:r>
      <w:r w:rsidR="001521AD" w:rsidRPr="008E30BA">
        <w:rPr>
          <w:rFonts w:ascii="Arial" w:hAnsi="Arial" w:cs="Arial"/>
          <w:sz w:val="24"/>
          <w:szCs w:val="24"/>
        </w:rPr>
        <w:t xml:space="preserve">Dr Baba was informed </w:t>
      </w:r>
      <w:r w:rsidR="00762A9A" w:rsidRPr="008E30BA">
        <w:rPr>
          <w:rFonts w:ascii="Arial" w:hAnsi="Arial" w:cs="Arial"/>
          <w:sz w:val="24"/>
          <w:szCs w:val="24"/>
        </w:rPr>
        <w:t xml:space="preserve">by the Appellant </w:t>
      </w:r>
      <w:r w:rsidR="001521AD" w:rsidRPr="008E30BA">
        <w:rPr>
          <w:rFonts w:ascii="Arial" w:hAnsi="Arial" w:cs="Arial"/>
          <w:sz w:val="24"/>
          <w:szCs w:val="24"/>
        </w:rPr>
        <w:t xml:space="preserve">that </w:t>
      </w:r>
      <w:r w:rsidR="00F067CA" w:rsidRPr="008E30BA">
        <w:rPr>
          <w:rFonts w:ascii="Arial" w:hAnsi="Arial" w:cs="Arial"/>
          <w:sz w:val="24"/>
          <w:szCs w:val="24"/>
        </w:rPr>
        <w:t>the Appellant’s newborn</w:t>
      </w:r>
      <w:r w:rsidR="001521AD" w:rsidRPr="008E30BA">
        <w:rPr>
          <w:rFonts w:ascii="Arial" w:hAnsi="Arial" w:cs="Arial"/>
          <w:sz w:val="24"/>
          <w:szCs w:val="24"/>
        </w:rPr>
        <w:t xml:space="preserve"> did not cry </w:t>
      </w:r>
      <w:r w:rsidR="00762A9A" w:rsidRPr="008E30BA">
        <w:rPr>
          <w:rFonts w:ascii="Arial" w:hAnsi="Arial" w:cs="Arial"/>
          <w:sz w:val="24"/>
          <w:szCs w:val="24"/>
        </w:rPr>
        <w:t xml:space="preserve">at birth </w:t>
      </w:r>
      <w:r w:rsidR="001521AD" w:rsidRPr="008E30BA">
        <w:rPr>
          <w:rFonts w:ascii="Arial" w:hAnsi="Arial" w:cs="Arial"/>
          <w:sz w:val="24"/>
          <w:szCs w:val="24"/>
        </w:rPr>
        <w:t>and was taken to ICU.</w:t>
      </w:r>
    </w:p>
    <w:p w14:paraId="0A230625" w14:textId="77777777" w:rsidR="001521AD" w:rsidRPr="008E30BA" w:rsidRDefault="001521AD" w:rsidP="003766D8">
      <w:pPr>
        <w:spacing w:after="0" w:line="360" w:lineRule="auto"/>
        <w:jc w:val="both"/>
        <w:rPr>
          <w:rFonts w:ascii="Arial" w:hAnsi="Arial" w:cs="Arial"/>
          <w:sz w:val="24"/>
          <w:szCs w:val="24"/>
        </w:rPr>
      </w:pPr>
    </w:p>
    <w:p w14:paraId="7CAF6EC9" w14:textId="2F83897B"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[64]</w:t>
      </w:r>
      <w:r w:rsidRPr="008E30BA">
        <w:rPr>
          <w:rFonts w:ascii="Arial" w:hAnsi="Arial" w:cs="Arial"/>
          <w:sz w:val="24"/>
          <w:szCs w:val="24"/>
        </w:rPr>
        <w:tab/>
      </w:r>
      <w:r w:rsidR="000A30BC" w:rsidRPr="008E30BA">
        <w:rPr>
          <w:rFonts w:ascii="Arial" w:hAnsi="Arial" w:cs="Arial"/>
          <w:sz w:val="24"/>
          <w:szCs w:val="24"/>
        </w:rPr>
        <w:t>Dr Baba confirmed that there w</w:t>
      </w:r>
      <w:r w:rsidR="00762A9A" w:rsidRPr="008E30BA">
        <w:rPr>
          <w:rFonts w:ascii="Arial" w:hAnsi="Arial" w:cs="Arial"/>
          <w:sz w:val="24"/>
          <w:szCs w:val="24"/>
        </w:rPr>
        <w:t>ere</w:t>
      </w:r>
      <w:r w:rsidR="000A30BC" w:rsidRPr="008E30BA">
        <w:rPr>
          <w:rFonts w:ascii="Arial" w:hAnsi="Arial" w:cs="Arial"/>
          <w:sz w:val="24"/>
          <w:szCs w:val="24"/>
        </w:rPr>
        <w:t xml:space="preserve"> no medical records and </w:t>
      </w:r>
      <w:r w:rsidR="00762A9A" w:rsidRPr="008E30BA">
        <w:rPr>
          <w:rFonts w:ascii="Arial" w:hAnsi="Arial" w:cs="Arial"/>
          <w:sz w:val="24"/>
          <w:szCs w:val="24"/>
        </w:rPr>
        <w:t xml:space="preserve">that </w:t>
      </w:r>
      <w:r w:rsidR="000A30BC" w:rsidRPr="008E30BA">
        <w:rPr>
          <w:rFonts w:ascii="Arial" w:hAnsi="Arial" w:cs="Arial"/>
          <w:sz w:val="24"/>
          <w:szCs w:val="24"/>
        </w:rPr>
        <w:t>she relied on the information that she received from the Appellant</w:t>
      </w:r>
      <w:r w:rsidR="00762A9A" w:rsidRPr="008E30BA">
        <w:rPr>
          <w:rFonts w:ascii="Arial" w:hAnsi="Arial" w:cs="Arial"/>
          <w:sz w:val="24"/>
          <w:szCs w:val="24"/>
        </w:rPr>
        <w:t xml:space="preserve"> and the limited available records in preparation of</w:t>
      </w:r>
      <w:r w:rsidR="000A30BC" w:rsidRPr="008E30BA">
        <w:rPr>
          <w:rFonts w:ascii="Arial" w:hAnsi="Arial" w:cs="Arial"/>
          <w:sz w:val="24"/>
          <w:szCs w:val="24"/>
        </w:rPr>
        <w:t xml:space="preserve"> her report.</w:t>
      </w:r>
    </w:p>
    <w:p w14:paraId="713A21CF" w14:textId="77777777" w:rsidR="000A30BC" w:rsidRPr="008E30BA" w:rsidRDefault="000A30BC" w:rsidP="003766D8">
      <w:pPr>
        <w:spacing w:after="0" w:line="360" w:lineRule="auto"/>
        <w:jc w:val="both"/>
        <w:rPr>
          <w:rFonts w:ascii="Arial" w:hAnsi="Arial" w:cs="Arial"/>
          <w:sz w:val="24"/>
          <w:szCs w:val="24"/>
        </w:rPr>
      </w:pPr>
    </w:p>
    <w:p w14:paraId="5E2FE7BA" w14:textId="2035156C"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[65]</w:t>
      </w:r>
      <w:r w:rsidRPr="008E30BA">
        <w:rPr>
          <w:rFonts w:ascii="Arial" w:hAnsi="Arial" w:cs="Arial"/>
          <w:sz w:val="24"/>
          <w:szCs w:val="24"/>
        </w:rPr>
        <w:tab/>
      </w:r>
      <w:r w:rsidR="009C074B" w:rsidRPr="008E30BA">
        <w:rPr>
          <w:rFonts w:ascii="Arial" w:hAnsi="Arial" w:cs="Arial"/>
          <w:sz w:val="24"/>
          <w:szCs w:val="24"/>
        </w:rPr>
        <w:t xml:space="preserve">According to </w:t>
      </w:r>
      <w:r w:rsidR="000A30BC" w:rsidRPr="008E30BA">
        <w:rPr>
          <w:rFonts w:ascii="Arial" w:hAnsi="Arial" w:cs="Arial"/>
          <w:sz w:val="24"/>
          <w:szCs w:val="24"/>
        </w:rPr>
        <w:t xml:space="preserve">Dr Baba the weight of the baby at birth was 3200g </w:t>
      </w:r>
      <w:r w:rsidR="009C074B" w:rsidRPr="008E30BA">
        <w:rPr>
          <w:rFonts w:ascii="Arial" w:hAnsi="Arial" w:cs="Arial"/>
          <w:sz w:val="24"/>
          <w:szCs w:val="24"/>
        </w:rPr>
        <w:t xml:space="preserve">as reflected in </w:t>
      </w:r>
      <w:r w:rsidR="000A30BC" w:rsidRPr="008E30BA">
        <w:rPr>
          <w:rFonts w:ascii="Arial" w:hAnsi="Arial" w:cs="Arial"/>
          <w:sz w:val="24"/>
          <w:szCs w:val="24"/>
        </w:rPr>
        <w:t>the neonatal records and the Apgar score at birth was 5/10 which was low and would have required resuscitation.</w:t>
      </w:r>
    </w:p>
    <w:p w14:paraId="6ED9A934" w14:textId="77777777" w:rsidR="000A30BC" w:rsidRPr="008E30BA" w:rsidRDefault="000A30BC" w:rsidP="003766D8">
      <w:pPr>
        <w:spacing w:after="0" w:line="360" w:lineRule="auto"/>
        <w:jc w:val="both"/>
        <w:rPr>
          <w:rFonts w:ascii="Arial" w:hAnsi="Arial" w:cs="Arial"/>
          <w:sz w:val="24"/>
          <w:szCs w:val="24"/>
        </w:rPr>
      </w:pPr>
    </w:p>
    <w:p w14:paraId="2F3D198A" w14:textId="107CD647"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[66]</w:t>
      </w:r>
      <w:r w:rsidRPr="008E30BA">
        <w:rPr>
          <w:rFonts w:ascii="Arial" w:hAnsi="Arial" w:cs="Arial"/>
          <w:sz w:val="24"/>
          <w:szCs w:val="24"/>
        </w:rPr>
        <w:tab/>
      </w:r>
      <w:r w:rsidR="004A2BF4" w:rsidRPr="008E30BA">
        <w:rPr>
          <w:rFonts w:ascii="Arial" w:hAnsi="Arial" w:cs="Arial"/>
          <w:sz w:val="24"/>
          <w:szCs w:val="24"/>
        </w:rPr>
        <w:t>In her report, Dr Baba concluded that the clinical management carried out by the staff at the local clinic was appropriate up to the transfer to the hospital. She also concluded that the labour in the hospital</w:t>
      </w:r>
      <w:r w:rsidR="009C074B" w:rsidRPr="008E30BA">
        <w:rPr>
          <w:rFonts w:ascii="Arial" w:hAnsi="Arial" w:cs="Arial"/>
          <w:sz w:val="24"/>
          <w:szCs w:val="24"/>
        </w:rPr>
        <w:t>,</w:t>
      </w:r>
      <w:r w:rsidR="004A2BF4" w:rsidRPr="008E30BA">
        <w:rPr>
          <w:rFonts w:ascii="Arial" w:hAnsi="Arial" w:cs="Arial"/>
          <w:sz w:val="24"/>
          <w:szCs w:val="24"/>
        </w:rPr>
        <w:t xml:space="preserve"> according to what the patient said</w:t>
      </w:r>
      <w:r w:rsidR="009C074B" w:rsidRPr="008E30BA">
        <w:rPr>
          <w:rFonts w:ascii="Arial" w:hAnsi="Arial" w:cs="Arial"/>
          <w:sz w:val="24"/>
          <w:szCs w:val="24"/>
        </w:rPr>
        <w:t>,</w:t>
      </w:r>
      <w:r w:rsidR="004A2BF4" w:rsidRPr="008E30BA">
        <w:rPr>
          <w:rFonts w:ascii="Arial" w:hAnsi="Arial" w:cs="Arial"/>
          <w:sz w:val="24"/>
          <w:szCs w:val="24"/>
        </w:rPr>
        <w:t xml:space="preserve"> also seemed adequate and following national protocols. Dr Baba noted some discrepancy </w:t>
      </w:r>
      <w:r w:rsidR="004A2BF4" w:rsidRPr="008E30BA">
        <w:rPr>
          <w:rFonts w:ascii="Arial" w:hAnsi="Arial" w:cs="Arial"/>
          <w:sz w:val="24"/>
          <w:szCs w:val="24"/>
        </w:rPr>
        <w:lastRenderedPageBreak/>
        <w:t xml:space="preserve">concerning the delivery time as the Appellant said she delivered around midnight, whereas the neonatal records reflect that she delivered at </w:t>
      </w:r>
      <w:r w:rsidR="00E36B47" w:rsidRPr="008E30BA">
        <w:rPr>
          <w:rFonts w:ascii="Arial" w:hAnsi="Arial" w:cs="Arial"/>
          <w:sz w:val="24"/>
          <w:szCs w:val="24"/>
        </w:rPr>
        <w:t>06h35</w:t>
      </w:r>
      <w:r w:rsidR="004A2BF4" w:rsidRPr="008E30BA">
        <w:rPr>
          <w:rFonts w:ascii="Arial" w:hAnsi="Arial" w:cs="Arial"/>
          <w:sz w:val="24"/>
          <w:szCs w:val="24"/>
        </w:rPr>
        <w:t>.</w:t>
      </w:r>
    </w:p>
    <w:p w14:paraId="5609A177" w14:textId="77777777" w:rsidR="004A2BF4" w:rsidRPr="008E30BA" w:rsidRDefault="004A2BF4" w:rsidP="003766D8">
      <w:pPr>
        <w:spacing w:after="0" w:line="360" w:lineRule="auto"/>
        <w:jc w:val="both"/>
        <w:rPr>
          <w:rFonts w:ascii="Arial" w:hAnsi="Arial" w:cs="Arial"/>
          <w:sz w:val="24"/>
          <w:szCs w:val="24"/>
        </w:rPr>
      </w:pPr>
    </w:p>
    <w:p w14:paraId="4A84465E" w14:textId="2AD6E0DA"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[67]</w:t>
      </w:r>
      <w:r w:rsidRPr="008E30BA">
        <w:rPr>
          <w:rFonts w:ascii="Arial" w:hAnsi="Arial" w:cs="Arial"/>
          <w:sz w:val="24"/>
          <w:szCs w:val="24"/>
        </w:rPr>
        <w:tab/>
      </w:r>
      <w:r w:rsidR="004A2BF4" w:rsidRPr="008E30BA">
        <w:rPr>
          <w:rFonts w:ascii="Arial" w:hAnsi="Arial" w:cs="Arial"/>
          <w:sz w:val="24"/>
          <w:szCs w:val="24"/>
        </w:rPr>
        <w:t xml:space="preserve">Dr Baba testified further that during the latent phase of labour the guidelines prescribe that the foetal heart rate must be monitored every </w:t>
      </w:r>
      <w:r w:rsidR="00302234">
        <w:rPr>
          <w:rFonts w:ascii="Arial" w:hAnsi="Arial" w:cs="Arial"/>
          <w:sz w:val="24"/>
          <w:szCs w:val="24"/>
        </w:rPr>
        <w:t>2</w:t>
      </w:r>
      <w:r w:rsidR="004A2BF4" w:rsidRPr="008E30BA">
        <w:rPr>
          <w:rFonts w:ascii="Arial" w:hAnsi="Arial" w:cs="Arial"/>
          <w:sz w:val="24"/>
          <w:szCs w:val="24"/>
        </w:rPr>
        <w:t xml:space="preserve"> hours and that during the active phase of labour they prescribe that monitoring must occur every 30 minutes and before, during and after every contraction.</w:t>
      </w:r>
    </w:p>
    <w:p w14:paraId="4F8C72D1" w14:textId="77777777" w:rsidR="004A2BF4" w:rsidRPr="008E30BA" w:rsidRDefault="004A2BF4" w:rsidP="003766D8">
      <w:pPr>
        <w:spacing w:after="0" w:line="360" w:lineRule="auto"/>
        <w:jc w:val="both"/>
        <w:rPr>
          <w:rFonts w:ascii="Arial" w:hAnsi="Arial" w:cs="Arial"/>
          <w:sz w:val="24"/>
          <w:szCs w:val="24"/>
        </w:rPr>
      </w:pPr>
    </w:p>
    <w:p w14:paraId="5A1DA0A1" w14:textId="109E7ABA"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[68]</w:t>
      </w:r>
      <w:r w:rsidRPr="008E30BA">
        <w:rPr>
          <w:rFonts w:ascii="Arial" w:hAnsi="Arial" w:cs="Arial"/>
          <w:sz w:val="24"/>
          <w:szCs w:val="24"/>
        </w:rPr>
        <w:tab/>
      </w:r>
      <w:r w:rsidR="009C074B" w:rsidRPr="008E30BA">
        <w:rPr>
          <w:rFonts w:ascii="Arial" w:hAnsi="Arial" w:cs="Arial"/>
          <w:sz w:val="24"/>
          <w:szCs w:val="24"/>
        </w:rPr>
        <w:t xml:space="preserve">During cross examination, Dr Baba confirmed that she had sight of the joint minutes of the radiologists, Prof Lotz and Dr Zikalala, as well as </w:t>
      </w:r>
      <w:r w:rsidR="00B0231A" w:rsidRPr="008E30BA">
        <w:rPr>
          <w:rFonts w:ascii="Arial" w:hAnsi="Arial" w:cs="Arial"/>
          <w:sz w:val="24"/>
          <w:szCs w:val="24"/>
        </w:rPr>
        <w:t>the obstetricians.</w:t>
      </w:r>
    </w:p>
    <w:p w14:paraId="3DA81F20" w14:textId="77777777" w:rsidR="00C52781" w:rsidRPr="008E30BA" w:rsidRDefault="00C52781" w:rsidP="003766D8">
      <w:pPr>
        <w:spacing w:after="0" w:line="360" w:lineRule="auto"/>
        <w:jc w:val="both"/>
        <w:rPr>
          <w:rFonts w:ascii="Arial" w:hAnsi="Arial" w:cs="Arial"/>
          <w:sz w:val="24"/>
          <w:szCs w:val="24"/>
        </w:rPr>
      </w:pPr>
    </w:p>
    <w:p w14:paraId="75BED1E8" w14:textId="3092F3C4"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[69]</w:t>
      </w:r>
      <w:r w:rsidRPr="008E30BA">
        <w:rPr>
          <w:rFonts w:ascii="Arial" w:hAnsi="Arial" w:cs="Arial"/>
          <w:sz w:val="24"/>
          <w:szCs w:val="24"/>
        </w:rPr>
        <w:tab/>
      </w:r>
      <w:r w:rsidR="00C52781" w:rsidRPr="008E30BA">
        <w:rPr>
          <w:rFonts w:ascii="Arial" w:hAnsi="Arial" w:cs="Arial"/>
          <w:sz w:val="24"/>
          <w:szCs w:val="24"/>
        </w:rPr>
        <w:t xml:space="preserve">Dr Baba testified that when consulting with the Appellant, it was not clear whether </w:t>
      </w:r>
      <w:r w:rsidR="00F067CA" w:rsidRPr="008E30BA">
        <w:rPr>
          <w:rFonts w:ascii="Arial" w:hAnsi="Arial" w:cs="Arial"/>
          <w:sz w:val="24"/>
          <w:szCs w:val="24"/>
        </w:rPr>
        <w:t>cardiotocography</w:t>
      </w:r>
      <w:r w:rsidR="00C52781" w:rsidRPr="008E30BA">
        <w:rPr>
          <w:rFonts w:ascii="Arial" w:hAnsi="Arial" w:cs="Arial"/>
          <w:sz w:val="24"/>
          <w:szCs w:val="24"/>
        </w:rPr>
        <w:t xml:space="preserve"> was done</w:t>
      </w:r>
      <w:r w:rsidR="00025B52" w:rsidRPr="008E30BA">
        <w:rPr>
          <w:rFonts w:ascii="Arial" w:hAnsi="Arial" w:cs="Arial"/>
          <w:sz w:val="24"/>
          <w:szCs w:val="24"/>
        </w:rPr>
        <w:t xml:space="preserve"> or not and that the Appe</w:t>
      </w:r>
      <w:r w:rsidR="00746B7C" w:rsidRPr="008E30BA">
        <w:rPr>
          <w:rFonts w:ascii="Arial" w:hAnsi="Arial" w:cs="Arial"/>
          <w:sz w:val="24"/>
          <w:szCs w:val="24"/>
        </w:rPr>
        <w:t xml:space="preserve">llant was speaking in isiXhosa and therefore, she was unable to confirm whether </w:t>
      </w:r>
      <w:r w:rsidR="00F067CA" w:rsidRPr="008E30BA">
        <w:rPr>
          <w:rFonts w:ascii="Arial" w:hAnsi="Arial" w:cs="Arial"/>
          <w:sz w:val="24"/>
          <w:szCs w:val="24"/>
        </w:rPr>
        <w:t>cardiotocography</w:t>
      </w:r>
      <w:r w:rsidR="00746B7C" w:rsidRPr="008E30BA">
        <w:rPr>
          <w:rFonts w:ascii="Arial" w:hAnsi="Arial" w:cs="Arial"/>
          <w:sz w:val="24"/>
          <w:szCs w:val="24"/>
        </w:rPr>
        <w:t xml:space="preserve"> was done or not.</w:t>
      </w:r>
      <w:r w:rsidR="00BC0268" w:rsidRPr="008E30BA">
        <w:rPr>
          <w:rFonts w:ascii="Arial" w:hAnsi="Arial" w:cs="Arial"/>
          <w:sz w:val="24"/>
          <w:szCs w:val="24"/>
        </w:rPr>
        <w:t xml:space="preserve"> Dr Baba was able to glean from the Appellant </w:t>
      </w:r>
      <w:r w:rsidR="00AB32D2" w:rsidRPr="008E30BA">
        <w:rPr>
          <w:rFonts w:ascii="Arial" w:hAnsi="Arial" w:cs="Arial"/>
          <w:sz w:val="24"/>
          <w:szCs w:val="24"/>
        </w:rPr>
        <w:t>tha</w:t>
      </w:r>
      <w:r w:rsidR="00A13C31" w:rsidRPr="008E30BA">
        <w:rPr>
          <w:rFonts w:ascii="Arial" w:hAnsi="Arial" w:cs="Arial"/>
          <w:sz w:val="24"/>
          <w:szCs w:val="24"/>
        </w:rPr>
        <w:t xml:space="preserve">t the foetal heart was checked as the Appellant advised her that a horn was used to listen to the baby’s heart. </w:t>
      </w:r>
      <w:r w:rsidR="00035820" w:rsidRPr="008E30BA">
        <w:rPr>
          <w:rFonts w:ascii="Arial" w:hAnsi="Arial" w:cs="Arial"/>
          <w:sz w:val="24"/>
          <w:szCs w:val="24"/>
        </w:rPr>
        <w:t>Dr Baba further confirmed that the Apgar score</w:t>
      </w:r>
      <w:r w:rsidR="0075698C">
        <w:rPr>
          <w:rFonts w:ascii="Arial" w:hAnsi="Arial" w:cs="Arial"/>
          <w:sz w:val="24"/>
          <w:szCs w:val="24"/>
        </w:rPr>
        <w:t>s</w:t>
      </w:r>
      <w:r w:rsidR="00035820" w:rsidRPr="008E30BA">
        <w:rPr>
          <w:rFonts w:ascii="Arial" w:hAnsi="Arial" w:cs="Arial"/>
          <w:sz w:val="24"/>
          <w:szCs w:val="24"/>
        </w:rPr>
        <w:t xml:space="preserve"> at 1 minute were 5/10, at 5</w:t>
      </w:r>
      <w:r w:rsidR="00E9268A">
        <w:rPr>
          <w:rFonts w:ascii="Arial" w:hAnsi="Arial" w:cs="Arial"/>
          <w:sz w:val="24"/>
          <w:szCs w:val="24"/>
        </w:rPr>
        <w:t> </w:t>
      </w:r>
      <w:r w:rsidR="00035820" w:rsidRPr="008E30BA">
        <w:rPr>
          <w:rFonts w:ascii="Arial" w:hAnsi="Arial" w:cs="Arial"/>
          <w:sz w:val="24"/>
          <w:szCs w:val="24"/>
        </w:rPr>
        <w:t xml:space="preserve">minutes they were 5/10 and then at 10 minutes they improved to 7/10 and that </w:t>
      </w:r>
      <w:r w:rsidR="00F067CA" w:rsidRPr="008E30BA">
        <w:rPr>
          <w:rFonts w:ascii="Arial" w:hAnsi="Arial" w:cs="Arial"/>
          <w:sz w:val="24"/>
          <w:szCs w:val="24"/>
        </w:rPr>
        <w:t>the Appellant’s newborn</w:t>
      </w:r>
      <w:r w:rsidR="00035820" w:rsidRPr="008E30BA">
        <w:rPr>
          <w:rFonts w:ascii="Arial" w:hAnsi="Arial" w:cs="Arial"/>
          <w:sz w:val="24"/>
          <w:szCs w:val="24"/>
        </w:rPr>
        <w:t xml:space="preserve"> was quickly taken to ICU and transferred to Nelson Mandela Academic Hospital where </w:t>
      </w:r>
      <w:r w:rsidR="00F067CA" w:rsidRPr="008E30BA">
        <w:rPr>
          <w:rFonts w:ascii="Arial" w:hAnsi="Arial" w:cs="Arial"/>
          <w:sz w:val="24"/>
          <w:szCs w:val="24"/>
        </w:rPr>
        <w:t>the Appellant’s newborn</w:t>
      </w:r>
      <w:r w:rsidR="00035820" w:rsidRPr="008E30BA">
        <w:rPr>
          <w:rFonts w:ascii="Arial" w:hAnsi="Arial" w:cs="Arial"/>
          <w:sz w:val="24"/>
          <w:szCs w:val="24"/>
        </w:rPr>
        <w:t xml:space="preserve"> was diagnosed with </w:t>
      </w:r>
      <w:r w:rsidR="00294B5B">
        <w:rPr>
          <w:rFonts w:ascii="Arial" w:hAnsi="Arial" w:cs="Arial"/>
          <w:sz w:val="24"/>
          <w:szCs w:val="24"/>
        </w:rPr>
        <w:t>h</w:t>
      </w:r>
      <w:r w:rsidR="00294B5B" w:rsidRPr="008E30BA">
        <w:rPr>
          <w:rFonts w:ascii="Arial" w:hAnsi="Arial" w:cs="Arial"/>
          <w:sz w:val="24"/>
          <w:szCs w:val="24"/>
        </w:rPr>
        <w:t xml:space="preserve">ypoxic </w:t>
      </w:r>
      <w:r w:rsidR="00294B5B">
        <w:rPr>
          <w:rFonts w:ascii="Arial" w:hAnsi="Arial" w:cs="Arial"/>
          <w:sz w:val="24"/>
          <w:szCs w:val="24"/>
        </w:rPr>
        <w:t>i</w:t>
      </w:r>
      <w:r w:rsidR="00294B5B" w:rsidRPr="008E30BA">
        <w:rPr>
          <w:rFonts w:ascii="Arial" w:hAnsi="Arial" w:cs="Arial"/>
          <w:sz w:val="24"/>
          <w:szCs w:val="24"/>
        </w:rPr>
        <w:t xml:space="preserve">schemic </w:t>
      </w:r>
      <w:r w:rsidR="00294B5B">
        <w:rPr>
          <w:rFonts w:ascii="Arial" w:hAnsi="Arial" w:cs="Arial"/>
          <w:sz w:val="24"/>
          <w:szCs w:val="24"/>
        </w:rPr>
        <w:t>e</w:t>
      </w:r>
      <w:r w:rsidR="00294B5B" w:rsidRPr="008E30BA">
        <w:rPr>
          <w:rFonts w:ascii="Arial" w:hAnsi="Arial" w:cs="Arial"/>
          <w:sz w:val="24"/>
          <w:szCs w:val="24"/>
        </w:rPr>
        <w:t>ncephalopathy</w:t>
      </w:r>
      <w:r w:rsidR="00035820" w:rsidRPr="008E30BA">
        <w:rPr>
          <w:rFonts w:ascii="Arial" w:hAnsi="Arial" w:cs="Arial"/>
          <w:sz w:val="24"/>
          <w:szCs w:val="24"/>
        </w:rPr>
        <w:t>. Dr Baba, under cross</w:t>
      </w:r>
      <w:r w:rsidR="00294B5B">
        <w:rPr>
          <w:rFonts w:ascii="Arial" w:hAnsi="Arial" w:cs="Arial"/>
          <w:sz w:val="24"/>
          <w:szCs w:val="24"/>
        </w:rPr>
        <w:t>-</w:t>
      </w:r>
      <w:r w:rsidR="00035820" w:rsidRPr="008E30BA">
        <w:rPr>
          <w:rFonts w:ascii="Arial" w:hAnsi="Arial" w:cs="Arial"/>
          <w:sz w:val="24"/>
          <w:szCs w:val="24"/>
        </w:rPr>
        <w:t>examination, accepted that there was no recorded sentinel event</w:t>
      </w:r>
      <w:r w:rsidR="00746B7C" w:rsidRPr="008E30BA">
        <w:rPr>
          <w:rFonts w:ascii="Arial" w:hAnsi="Arial" w:cs="Arial"/>
          <w:sz w:val="24"/>
          <w:szCs w:val="24"/>
        </w:rPr>
        <w:t xml:space="preserve"> </w:t>
      </w:r>
      <w:r w:rsidR="00035820" w:rsidRPr="008E30BA">
        <w:rPr>
          <w:rFonts w:ascii="Arial" w:hAnsi="Arial" w:cs="Arial"/>
          <w:sz w:val="24"/>
          <w:szCs w:val="24"/>
        </w:rPr>
        <w:t xml:space="preserve">in respect of </w:t>
      </w:r>
      <w:r w:rsidR="00F067CA" w:rsidRPr="008E30BA">
        <w:rPr>
          <w:rFonts w:ascii="Arial" w:hAnsi="Arial" w:cs="Arial"/>
          <w:sz w:val="24"/>
          <w:szCs w:val="24"/>
        </w:rPr>
        <w:t>the Appellant’s newborn</w:t>
      </w:r>
      <w:r w:rsidR="00035820" w:rsidRPr="008E30BA">
        <w:rPr>
          <w:rFonts w:ascii="Arial" w:hAnsi="Arial" w:cs="Arial"/>
          <w:sz w:val="24"/>
          <w:szCs w:val="24"/>
        </w:rPr>
        <w:t>. However, Dr Baba could not agree that the fact that it was not recorded means that it did not exist. Dr</w:t>
      </w:r>
      <w:r w:rsidR="00294B5B">
        <w:rPr>
          <w:rFonts w:ascii="Arial" w:hAnsi="Arial" w:cs="Arial"/>
          <w:sz w:val="24"/>
          <w:szCs w:val="24"/>
        </w:rPr>
        <w:t> </w:t>
      </w:r>
      <w:r w:rsidR="00035820" w:rsidRPr="008E30BA">
        <w:rPr>
          <w:rFonts w:ascii="Arial" w:hAnsi="Arial" w:cs="Arial"/>
          <w:sz w:val="24"/>
          <w:szCs w:val="24"/>
        </w:rPr>
        <w:t>Baba stated that the sentinel event may not have been communicated though it existed and so with the unavailability of the maternity case records one cannot tell whether there was a sentinel event noted at birth which was not communicated to Nelson Mandela Academic Hospital or not.</w:t>
      </w:r>
    </w:p>
    <w:p w14:paraId="3487B5D5" w14:textId="77777777" w:rsidR="00BC0268" w:rsidRPr="008E30BA" w:rsidRDefault="00BC0268" w:rsidP="003766D8">
      <w:pPr>
        <w:spacing w:after="0" w:line="360" w:lineRule="auto"/>
        <w:jc w:val="both"/>
        <w:rPr>
          <w:rFonts w:ascii="Arial" w:hAnsi="Arial" w:cs="Arial"/>
          <w:sz w:val="24"/>
          <w:szCs w:val="24"/>
        </w:rPr>
      </w:pPr>
    </w:p>
    <w:p w14:paraId="55576C4B" w14:textId="363F2C4A"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[70]</w:t>
      </w:r>
      <w:r w:rsidRPr="008E30BA">
        <w:rPr>
          <w:rFonts w:ascii="Arial" w:hAnsi="Arial" w:cs="Arial"/>
          <w:sz w:val="24"/>
          <w:szCs w:val="24"/>
        </w:rPr>
        <w:tab/>
      </w:r>
      <w:r w:rsidR="00281280" w:rsidRPr="008E30BA">
        <w:rPr>
          <w:rFonts w:ascii="Arial" w:hAnsi="Arial" w:cs="Arial"/>
          <w:sz w:val="24"/>
          <w:szCs w:val="24"/>
        </w:rPr>
        <w:t xml:space="preserve">Dr Baba conceded that the Appellant was a high risk for the reasons of her caesarean section scar and that was the reason for her referral to the hospital. In this regard, Dr Baba testified that, according to guidelines, 2 hourly monitoring for the Appellant was required during the latent phase of labour and the active phase of labour half hourly monitoring is prescribed. She confirmed that she was not furnished with </w:t>
      </w:r>
      <w:r w:rsidR="00281280" w:rsidRPr="008E30BA">
        <w:rPr>
          <w:rFonts w:ascii="Arial" w:hAnsi="Arial" w:cs="Arial"/>
          <w:sz w:val="24"/>
          <w:szCs w:val="24"/>
        </w:rPr>
        <w:lastRenderedPageBreak/>
        <w:t xml:space="preserve">any information regarding the monitoring of the Appellant from midnight until the birth of the child at </w:t>
      </w:r>
      <w:r w:rsidR="00C023FC" w:rsidRPr="008E30BA">
        <w:rPr>
          <w:rFonts w:ascii="Arial" w:hAnsi="Arial" w:cs="Arial"/>
          <w:sz w:val="24"/>
          <w:szCs w:val="24"/>
        </w:rPr>
        <w:t>06h35</w:t>
      </w:r>
      <w:r w:rsidR="00281280" w:rsidRPr="008E30BA">
        <w:rPr>
          <w:rFonts w:ascii="Arial" w:hAnsi="Arial" w:cs="Arial"/>
          <w:sz w:val="24"/>
          <w:szCs w:val="24"/>
        </w:rPr>
        <w:t xml:space="preserve"> </w:t>
      </w:r>
      <w:r w:rsidR="00477F84">
        <w:rPr>
          <w:rFonts w:ascii="Arial" w:hAnsi="Arial" w:cs="Arial"/>
          <w:sz w:val="24"/>
          <w:szCs w:val="24"/>
        </w:rPr>
        <w:t>o</w:t>
      </w:r>
      <w:r w:rsidR="00281280" w:rsidRPr="008E30BA">
        <w:rPr>
          <w:rFonts w:ascii="Arial" w:hAnsi="Arial" w:cs="Arial"/>
          <w:sz w:val="24"/>
          <w:szCs w:val="24"/>
        </w:rPr>
        <w:t>n the morning of 12 September 2009.</w:t>
      </w:r>
    </w:p>
    <w:p w14:paraId="15E250C4" w14:textId="77777777" w:rsidR="00FF027B" w:rsidRPr="008E30BA" w:rsidRDefault="00FF027B" w:rsidP="003766D8">
      <w:pPr>
        <w:spacing w:after="0" w:line="360" w:lineRule="auto"/>
        <w:jc w:val="both"/>
        <w:rPr>
          <w:rFonts w:ascii="Arial" w:hAnsi="Arial" w:cs="Arial"/>
          <w:sz w:val="24"/>
          <w:szCs w:val="24"/>
        </w:rPr>
      </w:pPr>
    </w:p>
    <w:p w14:paraId="264128AD" w14:textId="77777777" w:rsidR="00FF027B" w:rsidRPr="008E30BA" w:rsidRDefault="00FF027B" w:rsidP="00DC6117">
      <w:pPr>
        <w:spacing w:after="120" w:line="360" w:lineRule="auto"/>
        <w:jc w:val="both"/>
        <w:rPr>
          <w:rFonts w:ascii="Arial" w:hAnsi="Arial" w:cs="Arial"/>
          <w:b/>
          <w:sz w:val="24"/>
          <w:szCs w:val="24"/>
        </w:rPr>
      </w:pPr>
      <w:r w:rsidRPr="008E30BA">
        <w:rPr>
          <w:rFonts w:ascii="Arial" w:hAnsi="Arial" w:cs="Arial"/>
          <w:b/>
          <w:sz w:val="24"/>
          <w:szCs w:val="24"/>
        </w:rPr>
        <w:t>The legal framework</w:t>
      </w:r>
      <w:r w:rsidR="00354FA3" w:rsidRPr="008E30BA">
        <w:rPr>
          <w:rFonts w:ascii="Arial" w:hAnsi="Arial" w:cs="Arial"/>
          <w:b/>
          <w:sz w:val="24"/>
          <w:szCs w:val="24"/>
        </w:rPr>
        <w:t xml:space="preserve"> for delictual liability</w:t>
      </w:r>
    </w:p>
    <w:p w14:paraId="2CC2348A" w14:textId="1AAB3C90" w:rsidR="00F067CA"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[71]</w:t>
      </w:r>
      <w:r w:rsidRPr="008E30BA">
        <w:rPr>
          <w:rFonts w:ascii="Arial" w:hAnsi="Arial" w:cs="Arial"/>
          <w:sz w:val="24"/>
          <w:szCs w:val="24"/>
        </w:rPr>
        <w:tab/>
      </w:r>
      <w:r w:rsidR="007049C2" w:rsidRPr="008E30BA">
        <w:rPr>
          <w:rFonts w:ascii="Arial" w:hAnsi="Arial" w:cs="Arial"/>
          <w:sz w:val="24"/>
          <w:szCs w:val="24"/>
        </w:rPr>
        <w:t xml:space="preserve">To obtain a judgment holding the defendant liable to pay delictual damages, the court in </w:t>
      </w:r>
      <w:r w:rsidR="007049C2" w:rsidRPr="008E30BA">
        <w:rPr>
          <w:rFonts w:ascii="Arial" w:hAnsi="Arial" w:cs="Arial"/>
          <w:i/>
          <w:sz w:val="24"/>
          <w:szCs w:val="24"/>
        </w:rPr>
        <w:t>Minister of Safety &amp; Security v Van Duivenboden</w:t>
      </w:r>
      <w:r w:rsidR="007049C2" w:rsidRPr="00DC6117">
        <w:rPr>
          <w:rStyle w:val="FootnoteReference"/>
          <w:rFonts w:ascii="Arial" w:hAnsi="Arial" w:cs="Arial"/>
          <w:iCs/>
          <w:sz w:val="24"/>
          <w:szCs w:val="24"/>
        </w:rPr>
        <w:footnoteReference w:id="1"/>
      </w:r>
      <w:r w:rsidR="007049C2" w:rsidRPr="008E30BA">
        <w:rPr>
          <w:rFonts w:ascii="Arial" w:hAnsi="Arial" w:cs="Arial"/>
          <w:b/>
          <w:sz w:val="24"/>
          <w:szCs w:val="24"/>
        </w:rPr>
        <w:t xml:space="preserve"> </w:t>
      </w:r>
      <w:r w:rsidR="007049C2" w:rsidRPr="008E30BA">
        <w:rPr>
          <w:rFonts w:ascii="Arial" w:hAnsi="Arial" w:cs="Arial"/>
          <w:sz w:val="24"/>
          <w:szCs w:val="24"/>
        </w:rPr>
        <w:t>state</w:t>
      </w:r>
      <w:r w:rsidR="00E46D73">
        <w:rPr>
          <w:rFonts w:ascii="Arial" w:hAnsi="Arial" w:cs="Arial"/>
          <w:sz w:val="24"/>
          <w:szCs w:val="24"/>
        </w:rPr>
        <w:t>d</w:t>
      </w:r>
      <w:r w:rsidR="007049C2" w:rsidRPr="008E30BA">
        <w:rPr>
          <w:rFonts w:ascii="Arial" w:hAnsi="Arial" w:cs="Arial"/>
          <w:sz w:val="24"/>
          <w:szCs w:val="24"/>
        </w:rPr>
        <w:t xml:space="preserve"> that the plaintiff must prove, on a balance of probabilities, that the act(s) or omission(s) of the defendant </w:t>
      </w:r>
      <w:r w:rsidR="003229B2">
        <w:rPr>
          <w:rFonts w:ascii="Arial" w:hAnsi="Arial" w:cs="Arial"/>
          <w:sz w:val="24"/>
          <w:szCs w:val="24"/>
        </w:rPr>
        <w:t>was</w:t>
      </w:r>
      <w:r w:rsidR="007049C2" w:rsidRPr="008E30BA">
        <w:rPr>
          <w:rFonts w:ascii="Arial" w:hAnsi="Arial" w:cs="Arial"/>
          <w:sz w:val="24"/>
          <w:szCs w:val="24"/>
        </w:rPr>
        <w:t xml:space="preserve"> wrongful and negligent, and caused loss. The approach in our law to the plaintiff’s claim is not controversial.</w:t>
      </w:r>
    </w:p>
    <w:p w14:paraId="316654BF" w14:textId="77777777" w:rsidR="00F067CA" w:rsidRPr="008E30BA" w:rsidRDefault="00F067CA" w:rsidP="003766D8">
      <w:pPr>
        <w:spacing w:after="0" w:line="360" w:lineRule="auto"/>
        <w:jc w:val="both"/>
        <w:rPr>
          <w:rFonts w:ascii="Arial" w:hAnsi="Arial" w:cs="Arial"/>
          <w:sz w:val="24"/>
          <w:szCs w:val="24"/>
        </w:rPr>
      </w:pPr>
    </w:p>
    <w:p w14:paraId="3DCDE938" w14:textId="2CF3A91B" w:rsidR="00FF027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[72]</w:t>
      </w:r>
      <w:r w:rsidRPr="008E30BA">
        <w:rPr>
          <w:rFonts w:ascii="Arial" w:hAnsi="Arial" w:cs="Arial"/>
          <w:sz w:val="24"/>
          <w:szCs w:val="24"/>
        </w:rPr>
        <w:tab/>
      </w:r>
      <w:r w:rsidR="007049C2" w:rsidRPr="008E30BA">
        <w:rPr>
          <w:rFonts w:ascii="Arial" w:hAnsi="Arial" w:cs="Arial"/>
          <w:sz w:val="24"/>
          <w:szCs w:val="24"/>
        </w:rPr>
        <w:t xml:space="preserve">It is trite that in order to succeed in her delictual claim for damages, the plaintiff must establish that the wrongful and negligent conduct of the </w:t>
      </w:r>
      <w:r w:rsidR="004975DD">
        <w:rPr>
          <w:rFonts w:ascii="Arial" w:hAnsi="Arial" w:cs="Arial"/>
          <w:sz w:val="24"/>
          <w:szCs w:val="24"/>
        </w:rPr>
        <w:t xml:space="preserve">Respondents </w:t>
      </w:r>
      <w:r w:rsidR="007049C2" w:rsidRPr="008E30BA">
        <w:rPr>
          <w:rFonts w:ascii="Arial" w:hAnsi="Arial" w:cs="Arial"/>
          <w:sz w:val="24"/>
          <w:szCs w:val="24"/>
        </w:rPr>
        <w:t>nursing and medical staff, acting within the course and scope of their employment</w:t>
      </w:r>
      <w:r w:rsidR="00CD0370" w:rsidRPr="008E30BA">
        <w:rPr>
          <w:rFonts w:ascii="Arial" w:hAnsi="Arial" w:cs="Arial"/>
          <w:sz w:val="24"/>
          <w:szCs w:val="24"/>
        </w:rPr>
        <w:t>,</w:t>
      </w:r>
      <w:r w:rsidR="007049C2" w:rsidRPr="008E30BA">
        <w:rPr>
          <w:rFonts w:ascii="Arial" w:hAnsi="Arial" w:cs="Arial"/>
          <w:sz w:val="24"/>
          <w:szCs w:val="24"/>
        </w:rPr>
        <w:t xml:space="preserve"> caused her harm.</w:t>
      </w:r>
    </w:p>
    <w:p w14:paraId="1F78EE46" w14:textId="77777777" w:rsidR="007049C2" w:rsidRPr="008E30BA" w:rsidRDefault="007049C2" w:rsidP="003766D8">
      <w:pPr>
        <w:spacing w:after="0" w:line="360" w:lineRule="auto"/>
        <w:jc w:val="both"/>
        <w:rPr>
          <w:rFonts w:ascii="Arial" w:hAnsi="Arial" w:cs="Arial"/>
          <w:sz w:val="24"/>
          <w:szCs w:val="24"/>
        </w:rPr>
      </w:pPr>
    </w:p>
    <w:p w14:paraId="7D59C09A" w14:textId="7950D476" w:rsidR="00F067CA"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[73]</w:t>
      </w:r>
      <w:r w:rsidRPr="008E30BA">
        <w:rPr>
          <w:rFonts w:ascii="Arial" w:hAnsi="Arial" w:cs="Arial"/>
          <w:sz w:val="24"/>
          <w:szCs w:val="24"/>
        </w:rPr>
        <w:tab/>
      </w:r>
      <w:r w:rsidR="00D77C99" w:rsidRPr="008E30BA">
        <w:rPr>
          <w:rFonts w:ascii="Arial" w:hAnsi="Arial" w:cs="Arial"/>
          <w:sz w:val="24"/>
          <w:szCs w:val="24"/>
        </w:rPr>
        <w:t xml:space="preserve">The </w:t>
      </w:r>
      <w:r w:rsidR="00CD0370" w:rsidRPr="008E30BA">
        <w:rPr>
          <w:rFonts w:ascii="Arial" w:hAnsi="Arial" w:cs="Arial"/>
          <w:sz w:val="24"/>
          <w:szCs w:val="24"/>
        </w:rPr>
        <w:t>correct</w:t>
      </w:r>
      <w:r w:rsidR="00D77C99" w:rsidRPr="008E30BA">
        <w:rPr>
          <w:rFonts w:ascii="Arial" w:hAnsi="Arial" w:cs="Arial"/>
          <w:sz w:val="24"/>
          <w:szCs w:val="24"/>
        </w:rPr>
        <w:t xml:space="preserve"> approach for establishing the existence o</w:t>
      </w:r>
      <w:r w:rsidR="00CD0370" w:rsidRPr="008E30BA">
        <w:rPr>
          <w:rFonts w:ascii="Arial" w:hAnsi="Arial" w:cs="Arial"/>
          <w:sz w:val="24"/>
          <w:szCs w:val="24"/>
        </w:rPr>
        <w:t>r</w:t>
      </w:r>
      <w:r w:rsidR="00D77C99" w:rsidRPr="008E30BA">
        <w:rPr>
          <w:rFonts w:ascii="Arial" w:hAnsi="Arial" w:cs="Arial"/>
          <w:sz w:val="24"/>
          <w:szCs w:val="24"/>
        </w:rPr>
        <w:t xml:space="preserve"> otherwise of negligence was laid down in </w:t>
      </w:r>
      <w:r w:rsidR="00D77C99" w:rsidRPr="008E30BA">
        <w:rPr>
          <w:rFonts w:ascii="Arial" w:hAnsi="Arial" w:cs="Arial"/>
          <w:i/>
          <w:sz w:val="24"/>
          <w:szCs w:val="24"/>
        </w:rPr>
        <w:t>Kruger v Coetzee</w:t>
      </w:r>
      <w:r w:rsidR="00D77C99" w:rsidRPr="008E30BA">
        <w:rPr>
          <w:rFonts w:ascii="Arial" w:hAnsi="Arial" w:cs="Arial"/>
          <w:sz w:val="24"/>
          <w:szCs w:val="24"/>
        </w:rPr>
        <w:t xml:space="preserve"> decades ago and remains the same. This test rests on two bases, namely, reasonable foreseeability and the reasonable preventability of damage. It is important to emphasise that what is required </w:t>
      </w:r>
      <w:r w:rsidR="0075698C">
        <w:rPr>
          <w:rFonts w:ascii="Arial" w:hAnsi="Arial" w:cs="Arial"/>
          <w:sz w:val="24"/>
          <w:szCs w:val="24"/>
        </w:rPr>
        <w:t xml:space="preserve">is </w:t>
      </w:r>
      <w:r w:rsidR="00D77C99" w:rsidRPr="008E30BA">
        <w:rPr>
          <w:rFonts w:ascii="Arial" w:hAnsi="Arial" w:cs="Arial"/>
          <w:sz w:val="24"/>
          <w:szCs w:val="24"/>
        </w:rPr>
        <w:t xml:space="preserve">foresight of the reasonable possibility of harm ensuing; foresight of a mere possibility of harm does not suffice. What is or is not reasonably foreseeable in a particular case is a fact bound enquiry that entails the consideration of all the circumstances of the case. Health professionals such as doctors and nurses are required to dispense reasonable care by adhering to the level of skill and diligence exercised by members </w:t>
      </w:r>
      <w:r w:rsidR="00FD5B55" w:rsidRPr="008E30BA">
        <w:rPr>
          <w:rFonts w:ascii="Arial" w:hAnsi="Arial" w:cs="Arial"/>
          <w:sz w:val="24"/>
          <w:szCs w:val="24"/>
        </w:rPr>
        <w:t>of their profession, failing which they would be negligent.</w:t>
      </w:r>
    </w:p>
    <w:p w14:paraId="773ED797" w14:textId="77777777" w:rsidR="00F067CA" w:rsidRPr="008E30BA" w:rsidRDefault="00F067CA" w:rsidP="00DC6117">
      <w:pPr>
        <w:pStyle w:val="ListParagraph"/>
        <w:spacing w:after="0" w:line="360" w:lineRule="auto"/>
        <w:jc w:val="both"/>
        <w:rPr>
          <w:rFonts w:ascii="Arial" w:hAnsi="Arial" w:cs="Arial"/>
          <w:sz w:val="24"/>
          <w:szCs w:val="24"/>
        </w:rPr>
      </w:pPr>
    </w:p>
    <w:p w14:paraId="40E1C19A" w14:textId="411C64B9" w:rsidR="007049C2"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[74]</w:t>
      </w:r>
      <w:r w:rsidRPr="008E30BA">
        <w:rPr>
          <w:rFonts w:ascii="Arial" w:hAnsi="Arial" w:cs="Arial"/>
          <w:sz w:val="24"/>
          <w:szCs w:val="24"/>
        </w:rPr>
        <w:tab/>
      </w:r>
      <w:r w:rsidR="00FD5B55" w:rsidRPr="008E30BA">
        <w:rPr>
          <w:rFonts w:ascii="Arial" w:hAnsi="Arial" w:cs="Arial"/>
          <w:sz w:val="24"/>
          <w:szCs w:val="24"/>
        </w:rPr>
        <w:t>In the circumstances of this case, the hospital staff</w:t>
      </w:r>
      <w:r w:rsidR="00CD0370" w:rsidRPr="008E30BA">
        <w:rPr>
          <w:rFonts w:ascii="Arial" w:hAnsi="Arial" w:cs="Arial"/>
          <w:sz w:val="24"/>
          <w:szCs w:val="24"/>
        </w:rPr>
        <w:t>, doctors and nurses,</w:t>
      </w:r>
      <w:r w:rsidR="00FD5B55" w:rsidRPr="008E30BA">
        <w:rPr>
          <w:rFonts w:ascii="Arial" w:hAnsi="Arial" w:cs="Arial"/>
          <w:sz w:val="24"/>
          <w:szCs w:val="24"/>
        </w:rPr>
        <w:t xml:space="preserve"> who attended to the </w:t>
      </w:r>
      <w:r w:rsidR="00CD0370" w:rsidRPr="008E30BA">
        <w:rPr>
          <w:rFonts w:ascii="Arial" w:hAnsi="Arial" w:cs="Arial"/>
          <w:sz w:val="24"/>
          <w:szCs w:val="24"/>
        </w:rPr>
        <w:t xml:space="preserve">Appellant </w:t>
      </w:r>
      <w:r w:rsidR="00FD5B55" w:rsidRPr="008E30BA">
        <w:rPr>
          <w:rFonts w:ascii="Arial" w:hAnsi="Arial" w:cs="Arial"/>
          <w:sz w:val="24"/>
          <w:szCs w:val="24"/>
        </w:rPr>
        <w:t xml:space="preserve">will be found to have been negligent if, in dispensing medical care to the </w:t>
      </w:r>
      <w:r w:rsidR="00CD0370" w:rsidRPr="008E30BA">
        <w:rPr>
          <w:rFonts w:ascii="Arial" w:hAnsi="Arial" w:cs="Arial"/>
          <w:sz w:val="24"/>
          <w:szCs w:val="24"/>
        </w:rPr>
        <w:t>Appellant</w:t>
      </w:r>
      <w:r w:rsidR="00FD5B55" w:rsidRPr="008E30BA">
        <w:rPr>
          <w:rFonts w:ascii="Arial" w:hAnsi="Arial" w:cs="Arial"/>
          <w:sz w:val="24"/>
          <w:szCs w:val="24"/>
        </w:rPr>
        <w:t xml:space="preserve">, they failed to foresee the possibility of harm occurring in circumstances where similarly qualified health professionals in the same position would have reasonably foreseen this possibility and would have taken steps to prevent </w:t>
      </w:r>
      <w:r w:rsidR="00FD5B55" w:rsidRPr="008E30BA">
        <w:rPr>
          <w:rFonts w:ascii="Arial" w:hAnsi="Arial" w:cs="Arial"/>
          <w:sz w:val="24"/>
          <w:szCs w:val="24"/>
        </w:rPr>
        <w:lastRenderedPageBreak/>
        <w:t>it.</w:t>
      </w:r>
      <w:r w:rsidR="00FD5B55" w:rsidRPr="008E30BA">
        <w:rPr>
          <w:rStyle w:val="FootnoteReference"/>
          <w:rFonts w:ascii="Arial" w:hAnsi="Arial" w:cs="Arial"/>
          <w:sz w:val="24"/>
          <w:szCs w:val="24"/>
        </w:rPr>
        <w:footnoteReference w:id="2"/>
      </w:r>
      <w:r w:rsidR="00DF1B46">
        <w:rPr>
          <w:rFonts w:ascii="Arial" w:hAnsi="Arial" w:cs="Arial"/>
          <w:sz w:val="24"/>
          <w:szCs w:val="24"/>
        </w:rPr>
        <w:t xml:space="preserve"> Put otherwise, negligence concerns a deviation from a particular standard of conduct.</w:t>
      </w:r>
    </w:p>
    <w:p w14:paraId="2FCD13A1" w14:textId="77777777" w:rsidR="00FD5B55" w:rsidRPr="008E30BA" w:rsidRDefault="00FD5B55" w:rsidP="003766D8">
      <w:pPr>
        <w:spacing w:after="0" w:line="360" w:lineRule="auto"/>
        <w:jc w:val="both"/>
        <w:rPr>
          <w:rFonts w:ascii="Arial" w:hAnsi="Arial" w:cs="Arial"/>
          <w:sz w:val="24"/>
          <w:szCs w:val="24"/>
        </w:rPr>
      </w:pPr>
    </w:p>
    <w:p w14:paraId="6976C36E" w14:textId="73774198" w:rsidR="00FD5B55"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[75]</w:t>
      </w:r>
      <w:r w:rsidRPr="008E30BA">
        <w:rPr>
          <w:rFonts w:ascii="Arial" w:hAnsi="Arial" w:cs="Arial"/>
          <w:sz w:val="24"/>
          <w:szCs w:val="24"/>
        </w:rPr>
        <w:tab/>
      </w:r>
      <w:r w:rsidR="001D72A3" w:rsidRPr="008E30BA">
        <w:rPr>
          <w:rFonts w:ascii="Arial" w:hAnsi="Arial" w:cs="Arial"/>
          <w:sz w:val="24"/>
          <w:szCs w:val="24"/>
        </w:rPr>
        <w:t xml:space="preserve">In </w:t>
      </w:r>
      <w:r w:rsidR="001D72A3" w:rsidRPr="008E30BA">
        <w:rPr>
          <w:rFonts w:ascii="Arial" w:hAnsi="Arial" w:cs="Arial"/>
          <w:i/>
          <w:sz w:val="24"/>
          <w:szCs w:val="24"/>
        </w:rPr>
        <w:t>Kruger v Coetzee</w:t>
      </w:r>
      <w:r w:rsidR="001D72A3" w:rsidRPr="00DC6117">
        <w:rPr>
          <w:rStyle w:val="FootnoteReference"/>
          <w:rFonts w:ascii="Arial" w:hAnsi="Arial" w:cs="Arial"/>
          <w:iCs/>
          <w:sz w:val="24"/>
          <w:szCs w:val="24"/>
        </w:rPr>
        <w:footnoteReference w:id="3"/>
      </w:r>
      <w:r w:rsidR="001D72A3" w:rsidRPr="008E30BA">
        <w:rPr>
          <w:rFonts w:ascii="Arial" w:hAnsi="Arial" w:cs="Arial"/>
          <w:i/>
          <w:sz w:val="24"/>
          <w:szCs w:val="24"/>
        </w:rPr>
        <w:t xml:space="preserve"> </w:t>
      </w:r>
      <w:r w:rsidR="001D72A3" w:rsidRPr="008E30BA">
        <w:rPr>
          <w:rFonts w:ascii="Arial" w:hAnsi="Arial" w:cs="Arial"/>
          <w:sz w:val="24"/>
          <w:szCs w:val="24"/>
        </w:rPr>
        <w:t>it was held-</w:t>
      </w:r>
    </w:p>
    <w:p w14:paraId="0C3438CB" w14:textId="77777777" w:rsidR="00BF0985" w:rsidRPr="00BF0985" w:rsidRDefault="000776C1" w:rsidP="00DC6117">
      <w:pPr>
        <w:spacing w:after="120" w:line="360" w:lineRule="auto"/>
        <w:jc w:val="both"/>
        <w:rPr>
          <w:rFonts w:ascii="Arial" w:hAnsi="Arial" w:cs="Arial"/>
        </w:rPr>
      </w:pPr>
      <w:r w:rsidRPr="00DC6117">
        <w:rPr>
          <w:rFonts w:ascii="Arial" w:hAnsi="Arial" w:cs="Arial"/>
        </w:rPr>
        <w:t>‘</w:t>
      </w:r>
      <w:r w:rsidR="001D72A3" w:rsidRPr="00BF0985">
        <w:rPr>
          <w:rFonts w:ascii="Arial" w:hAnsi="Arial" w:cs="Arial"/>
        </w:rPr>
        <w:t>For the purposes of liability culpa arises if</w:t>
      </w:r>
      <w:r w:rsidRPr="00DC6117">
        <w:rPr>
          <w:rFonts w:ascii="Arial" w:hAnsi="Arial" w:cs="Arial"/>
        </w:rPr>
        <w:t>–</w:t>
      </w:r>
    </w:p>
    <w:p w14:paraId="4A737174" w14:textId="77777777" w:rsidR="001D72A3" w:rsidRPr="00BF0985" w:rsidRDefault="001D72A3" w:rsidP="00DC6117">
      <w:pPr>
        <w:spacing w:after="0" w:line="360" w:lineRule="auto"/>
        <w:jc w:val="both"/>
        <w:rPr>
          <w:rFonts w:ascii="Arial" w:hAnsi="Arial" w:cs="Arial"/>
        </w:rPr>
      </w:pPr>
      <w:r w:rsidRPr="00BF0985">
        <w:rPr>
          <w:rFonts w:ascii="Arial" w:hAnsi="Arial" w:cs="Arial"/>
        </w:rPr>
        <w:t>(a)</w:t>
      </w:r>
      <w:r w:rsidRPr="00BF0985">
        <w:rPr>
          <w:rFonts w:ascii="Arial" w:hAnsi="Arial" w:cs="Arial"/>
        </w:rPr>
        <w:tab/>
        <w:t>a diligens paterfamilias in the position of the defendant (or his employees)-</w:t>
      </w:r>
    </w:p>
    <w:p w14:paraId="49D44156" w14:textId="77777777" w:rsidR="001D72A3" w:rsidRPr="00BF0985" w:rsidRDefault="001D72A3" w:rsidP="00DC6117">
      <w:pPr>
        <w:spacing w:after="0" w:line="360" w:lineRule="auto"/>
        <w:ind w:left="1440" w:hanging="731"/>
        <w:jc w:val="both"/>
        <w:rPr>
          <w:rFonts w:ascii="Arial" w:hAnsi="Arial" w:cs="Arial"/>
        </w:rPr>
      </w:pPr>
      <w:r w:rsidRPr="00BF0985">
        <w:rPr>
          <w:rFonts w:ascii="Arial" w:hAnsi="Arial" w:cs="Arial"/>
        </w:rPr>
        <w:t>(i)</w:t>
      </w:r>
      <w:r w:rsidRPr="00BF0985">
        <w:rPr>
          <w:rFonts w:ascii="Arial" w:hAnsi="Arial" w:cs="Arial"/>
        </w:rPr>
        <w:tab/>
        <w:t>would foresee the reasonable possibility of his (their) conduct injuring another in his person or property and causing him patrimonial loss; and</w:t>
      </w:r>
    </w:p>
    <w:p w14:paraId="6EDB640B" w14:textId="77777777" w:rsidR="001D72A3" w:rsidRPr="00BF0985" w:rsidRDefault="001D72A3" w:rsidP="00DC6117">
      <w:pPr>
        <w:spacing w:after="120" w:line="360" w:lineRule="auto"/>
        <w:ind w:left="1440" w:hanging="731"/>
        <w:jc w:val="both"/>
        <w:rPr>
          <w:rFonts w:ascii="Arial" w:hAnsi="Arial" w:cs="Arial"/>
        </w:rPr>
      </w:pPr>
      <w:r w:rsidRPr="00BF0985">
        <w:rPr>
          <w:rFonts w:ascii="Arial" w:hAnsi="Arial" w:cs="Arial"/>
        </w:rPr>
        <w:t>(ii)</w:t>
      </w:r>
      <w:r w:rsidRPr="00BF0985">
        <w:rPr>
          <w:rFonts w:ascii="Arial" w:hAnsi="Arial" w:cs="Arial"/>
        </w:rPr>
        <w:tab/>
        <w:t>would take reasonable steps to guard against such occurrence; and</w:t>
      </w:r>
    </w:p>
    <w:p w14:paraId="7199F819" w14:textId="77777777" w:rsidR="001D72A3" w:rsidRPr="00DC6117" w:rsidRDefault="001D72A3" w:rsidP="00DC6117">
      <w:pPr>
        <w:spacing w:after="0" w:line="360" w:lineRule="auto"/>
        <w:jc w:val="both"/>
        <w:rPr>
          <w:rFonts w:ascii="Arial" w:hAnsi="Arial" w:cs="Arial"/>
          <w:sz w:val="24"/>
          <w:szCs w:val="24"/>
        </w:rPr>
      </w:pPr>
      <w:r w:rsidRPr="00BF0985">
        <w:rPr>
          <w:rFonts w:ascii="Arial" w:hAnsi="Arial" w:cs="Arial"/>
        </w:rPr>
        <w:t>(b)</w:t>
      </w:r>
      <w:r w:rsidRPr="00BF0985">
        <w:rPr>
          <w:rFonts w:ascii="Arial" w:hAnsi="Arial" w:cs="Arial"/>
        </w:rPr>
        <w:tab/>
        <w:t>the defendant (or his employees) failed to take such steps.</w:t>
      </w:r>
      <w:r w:rsidR="00BF0985" w:rsidRPr="00DC6117">
        <w:rPr>
          <w:rFonts w:ascii="Arial" w:hAnsi="Arial" w:cs="Arial"/>
        </w:rPr>
        <w:t>’</w:t>
      </w:r>
    </w:p>
    <w:p w14:paraId="3ACFCBE5" w14:textId="77777777" w:rsidR="001D72A3" w:rsidRPr="008E30BA" w:rsidRDefault="001D72A3" w:rsidP="003766D8">
      <w:pPr>
        <w:spacing w:after="0" w:line="360" w:lineRule="auto"/>
        <w:jc w:val="both"/>
        <w:rPr>
          <w:rFonts w:ascii="Arial" w:hAnsi="Arial" w:cs="Arial"/>
          <w:sz w:val="24"/>
          <w:szCs w:val="24"/>
        </w:rPr>
      </w:pPr>
    </w:p>
    <w:p w14:paraId="50CDF0EC" w14:textId="166D2027" w:rsidR="001D72A3"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[76]</w:t>
      </w:r>
      <w:r w:rsidRPr="008E30BA">
        <w:rPr>
          <w:rFonts w:ascii="Arial" w:hAnsi="Arial" w:cs="Arial"/>
          <w:sz w:val="24"/>
          <w:szCs w:val="24"/>
        </w:rPr>
        <w:tab/>
      </w:r>
      <w:r w:rsidR="004F3776" w:rsidRPr="008E30BA">
        <w:rPr>
          <w:rFonts w:ascii="Arial" w:hAnsi="Arial" w:cs="Arial"/>
          <w:sz w:val="24"/>
          <w:szCs w:val="24"/>
        </w:rPr>
        <w:t xml:space="preserve">In </w:t>
      </w:r>
      <w:r w:rsidR="004F3776" w:rsidRPr="008E30BA">
        <w:rPr>
          <w:rFonts w:ascii="Arial" w:hAnsi="Arial" w:cs="Arial"/>
          <w:i/>
          <w:sz w:val="24"/>
          <w:szCs w:val="24"/>
        </w:rPr>
        <w:t>The Member of the Executive Council for Health, Eastern Cape v DL obo AL</w:t>
      </w:r>
      <w:r w:rsidR="00A30C95" w:rsidRPr="00DC6117">
        <w:rPr>
          <w:rFonts w:ascii="Arial" w:hAnsi="Arial" w:cs="Arial"/>
          <w:iCs/>
          <w:sz w:val="24"/>
          <w:szCs w:val="24"/>
        </w:rPr>
        <w:t>,</w:t>
      </w:r>
      <w:r w:rsidR="004F3776" w:rsidRPr="00DC6117">
        <w:rPr>
          <w:rStyle w:val="FootnoteReference"/>
          <w:rFonts w:ascii="Arial" w:hAnsi="Arial" w:cs="Arial"/>
          <w:iCs/>
          <w:sz w:val="24"/>
          <w:szCs w:val="24"/>
        </w:rPr>
        <w:footnoteReference w:id="4"/>
      </w:r>
      <w:r w:rsidR="004F3776" w:rsidRPr="008E30BA">
        <w:rPr>
          <w:rFonts w:ascii="Arial" w:hAnsi="Arial" w:cs="Arial"/>
          <w:sz w:val="24"/>
          <w:szCs w:val="24"/>
        </w:rPr>
        <w:t xml:space="preserve"> Molemela JA (as she then was)</w:t>
      </w:r>
      <w:r w:rsidR="006465F0" w:rsidRPr="008E30BA">
        <w:rPr>
          <w:rFonts w:ascii="Arial" w:hAnsi="Arial" w:cs="Arial"/>
          <w:sz w:val="24"/>
          <w:szCs w:val="24"/>
        </w:rPr>
        <w:t xml:space="preserve"> </w:t>
      </w:r>
      <w:r w:rsidR="004314C3" w:rsidRPr="008E30BA">
        <w:rPr>
          <w:rFonts w:ascii="Arial" w:hAnsi="Arial" w:cs="Arial"/>
          <w:sz w:val="24"/>
          <w:szCs w:val="24"/>
        </w:rPr>
        <w:t>dealing with the test for causation held</w:t>
      </w:r>
      <w:r w:rsidR="008C514F" w:rsidRPr="008E30BA">
        <w:rPr>
          <w:rFonts w:ascii="Arial" w:hAnsi="Arial" w:cs="Arial"/>
          <w:sz w:val="24"/>
          <w:szCs w:val="24"/>
        </w:rPr>
        <w:t>:</w:t>
      </w:r>
    </w:p>
    <w:p w14:paraId="07A07AAF" w14:textId="77777777" w:rsidR="004314C3" w:rsidRPr="00593723" w:rsidRDefault="00593723" w:rsidP="00DC6117">
      <w:pPr>
        <w:spacing w:after="0" w:line="360" w:lineRule="auto"/>
        <w:jc w:val="both"/>
        <w:rPr>
          <w:rFonts w:ascii="Arial" w:hAnsi="Arial" w:cs="Arial"/>
        </w:rPr>
      </w:pPr>
      <w:r w:rsidRPr="00DC6117">
        <w:rPr>
          <w:rFonts w:ascii="Arial" w:hAnsi="Arial" w:cs="Arial"/>
        </w:rPr>
        <w:t>‘</w:t>
      </w:r>
      <w:r w:rsidR="004314C3" w:rsidRPr="00593723">
        <w:rPr>
          <w:rFonts w:ascii="Arial" w:hAnsi="Arial" w:cs="Arial"/>
        </w:rPr>
        <w:t>The test for factual causation is whether the act or omission of the defendant has been proved to have caused or materially contributed to the harm suffered. Where the defendant has negligently breached a legal duty and the plaintiff has suffered harm, it must still be proved that the breach is what caused the harm suffered. In the present matter, the question is whether the brain damage sustained by AL would have been averted if the hospital staff had properly monitored the mother and foetus and had acted appropriately on the results? If so, factual causation is established. If not, factual causation has not been established and one is left with only wrongful conduct without proof that it caused the harm suffered.</w:t>
      </w:r>
      <w:r>
        <w:rPr>
          <w:rFonts w:ascii="Arial" w:hAnsi="Arial" w:cs="Arial"/>
        </w:rPr>
        <w:t>’</w:t>
      </w:r>
    </w:p>
    <w:p w14:paraId="328F4319" w14:textId="77777777" w:rsidR="004314C3" w:rsidRPr="008E30BA" w:rsidRDefault="004314C3" w:rsidP="003766D8">
      <w:pPr>
        <w:spacing w:after="0" w:line="360" w:lineRule="auto"/>
        <w:jc w:val="both"/>
        <w:rPr>
          <w:rFonts w:ascii="Arial" w:hAnsi="Arial" w:cs="Arial"/>
          <w:sz w:val="24"/>
          <w:szCs w:val="24"/>
        </w:rPr>
      </w:pPr>
    </w:p>
    <w:p w14:paraId="3D0DE069" w14:textId="5020D3E0" w:rsidR="004314C3"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[77]</w:t>
      </w:r>
      <w:r w:rsidRPr="008E30BA">
        <w:rPr>
          <w:rFonts w:ascii="Arial" w:hAnsi="Arial" w:cs="Arial"/>
          <w:sz w:val="24"/>
          <w:szCs w:val="24"/>
        </w:rPr>
        <w:tab/>
      </w:r>
      <w:r w:rsidR="00015754" w:rsidRPr="008E30BA">
        <w:rPr>
          <w:rFonts w:ascii="Arial" w:hAnsi="Arial" w:cs="Arial"/>
          <w:sz w:val="24"/>
          <w:szCs w:val="24"/>
        </w:rPr>
        <w:t xml:space="preserve">In </w:t>
      </w:r>
      <w:r w:rsidR="00015754" w:rsidRPr="008E30BA">
        <w:rPr>
          <w:rFonts w:ascii="Arial" w:hAnsi="Arial" w:cs="Arial"/>
          <w:i/>
          <w:sz w:val="24"/>
          <w:szCs w:val="24"/>
        </w:rPr>
        <w:t>Naude NO v Transvaal Boot and Shoe Manufacturing</w:t>
      </w:r>
      <w:r w:rsidR="00015754" w:rsidRPr="00DC6117">
        <w:rPr>
          <w:rStyle w:val="FootnoteReference"/>
          <w:rFonts w:ascii="Arial" w:hAnsi="Arial" w:cs="Arial"/>
          <w:iCs/>
          <w:sz w:val="24"/>
          <w:szCs w:val="24"/>
        </w:rPr>
        <w:footnoteReference w:id="5"/>
      </w:r>
      <w:r w:rsidR="00015754" w:rsidRPr="00BC3864">
        <w:rPr>
          <w:rFonts w:ascii="Arial" w:hAnsi="Arial" w:cs="Arial"/>
          <w:iCs/>
          <w:sz w:val="24"/>
          <w:szCs w:val="24"/>
        </w:rPr>
        <w:t xml:space="preserve"> </w:t>
      </w:r>
      <w:r w:rsidR="00015754" w:rsidRPr="008E30BA">
        <w:rPr>
          <w:rFonts w:ascii="Arial" w:hAnsi="Arial" w:cs="Arial"/>
          <w:sz w:val="24"/>
          <w:szCs w:val="24"/>
        </w:rPr>
        <w:t>it was held</w:t>
      </w:r>
      <w:r w:rsidR="008C514F" w:rsidRPr="008E30BA">
        <w:rPr>
          <w:rFonts w:ascii="Arial" w:hAnsi="Arial" w:cs="Arial"/>
          <w:sz w:val="24"/>
          <w:szCs w:val="24"/>
        </w:rPr>
        <w:t>:</w:t>
      </w:r>
    </w:p>
    <w:p w14:paraId="5866FD2D" w14:textId="77777777" w:rsidR="00015754" w:rsidRPr="00CA4668" w:rsidRDefault="00CA4668" w:rsidP="00DC6117">
      <w:pPr>
        <w:spacing w:after="0" w:line="360" w:lineRule="auto"/>
        <w:jc w:val="both"/>
        <w:rPr>
          <w:rFonts w:ascii="Arial" w:hAnsi="Arial" w:cs="Arial"/>
        </w:rPr>
      </w:pPr>
      <w:r>
        <w:rPr>
          <w:rFonts w:ascii="Arial" w:hAnsi="Arial" w:cs="Arial"/>
        </w:rPr>
        <w:t>‘</w:t>
      </w:r>
      <w:r w:rsidR="00015754" w:rsidRPr="00CA4668">
        <w:rPr>
          <w:rFonts w:ascii="Arial" w:hAnsi="Arial" w:cs="Arial"/>
        </w:rPr>
        <w:t>Although the onus of proving negligence is on the plaintiff, the plaintiff does not have to adduce positive evidence to disprove every theoretical explanation which is exclusively within the knowledge of the defendant, however unlikely, that might be devised to explain (his paraplegia) in a way which would absolve the defendant and his employees of negligence.</w:t>
      </w:r>
      <w:r>
        <w:rPr>
          <w:rFonts w:ascii="Arial" w:hAnsi="Arial" w:cs="Arial"/>
        </w:rPr>
        <w:t>’</w:t>
      </w:r>
    </w:p>
    <w:p w14:paraId="020B89CF" w14:textId="77777777" w:rsidR="00015754" w:rsidRPr="008E30BA" w:rsidRDefault="00015754" w:rsidP="003766D8">
      <w:pPr>
        <w:spacing w:after="0" w:line="360" w:lineRule="auto"/>
        <w:jc w:val="both"/>
        <w:rPr>
          <w:rFonts w:ascii="Arial" w:hAnsi="Arial" w:cs="Arial"/>
          <w:sz w:val="24"/>
          <w:szCs w:val="24"/>
        </w:rPr>
      </w:pPr>
    </w:p>
    <w:p w14:paraId="0FB2713D" w14:textId="3D35B300" w:rsidR="00015754"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[78]</w:t>
      </w:r>
      <w:r w:rsidRPr="008E30BA">
        <w:rPr>
          <w:rFonts w:ascii="Arial" w:hAnsi="Arial" w:cs="Arial"/>
          <w:sz w:val="24"/>
          <w:szCs w:val="24"/>
        </w:rPr>
        <w:tab/>
      </w:r>
      <w:r w:rsidR="00222C2B" w:rsidRPr="008E30BA">
        <w:rPr>
          <w:rFonts w:ascii="Arial" w:hAnsi="Arial" w:cs="Arial"/>
          <w:sz w:val="24"/>
          <w:szCs w:val="24"/>
        </w:rPr>
        <w:t xml:space="preserve">In </w:t>
      </w:r>
      <w:r w:rsidR="00222C2B" w:rsidRPr="008E30BA">
        <w:rPr>
          <w:rFonts w:ascii="Arial" w:hAnsi="Arial" w:cs="Arial"/>
          <w:i/>
          <w:sz w:val="24"/>
          <w:szCs w:val="24"/>
        </w:rPr>
        <w:t>Mitchell v Dixon</w:t>
      </w:r>
      <w:r w:rsidR="00222C2B" w:rsidRPr="00DC6117">
        <w:rPr>
          <w:rStyle w:val="FootnoteReference"/>
          <w:rFonts w:ascii="Arial" w:hAnsi="Arial" w:cs="Arial"/>
          <w:iCs/>
          <w:sz w:val="24"/>
          <w:szCs w:val="24"/>
        </w:rPr>
        <w:footnoteReference w:id="6"/>
      </w:r>
      <w:r w:rsidR="00222C2B" w:rsidRPr="00BC3864">
        <w:rPr>
          <w:rFonts w:ascii="Arial" w:hAnsi="Arial" w:cs="Arial"/>
          <w:iCs/>
          <w:sz w:val="24"/>
          <w:szCs w:val="24"/>
        </w:rPr>
        <w:t xml:space="preserve"> </w:t>
      </w:r>
      <w:r w:rsidR="00222C2B" w:rsidRPr="008E30BA">
        <w:rPr>
          <w:rFonts w:ascii="Arial" w:hAnsi="Arial" w:cs="Arial"/>
          <w:sz w:val="24"/>
          <w:szCs w:val="24"/>
        </w:rPr>
        <w:t>it was held</w:t>
      </w:r>
      <w:r w:rsidR="008C514F" w:rsidRPr="008E30BA">
        <w:rPr>
          <w:rFonts w:ascii="Arial" w:hAnsi="Arial" w:cs="Arial"/>
          <w:sz w:val="24"/>
          <w:szCs w:val="24"/>
        </w:rPr>
        <w:t>:</w:t>
      </w:r>
    </w:p>
    <w:p w14:paraId="4BAEFCFD" w14:textId="77777777" w:rsidR="00222C2B" w:rsidRPr="00BC3864" w:rsidRDefault="00BC3864" w:rsidP="00DC6117">
      <w:pPr>
        <w:spacing w:after="0" w:line="360" w:lineRule="auto"/>
        <w:jc w:val="both"/>
        <w:rPr>
          <w:rFonts w:ascii="Arial" w:hAnsi="Arial" w:cs="Arial"/>
        </w:rPr>
      </w:pPr>
      <w:r w:rsidRPr="00DC6117">
        <w:rPr>
          <w:rFonts w:ascii="Arial" w:hAnsi="Arial" w:cs="Arial"/>
        </w:rPr>
        <w:lastRenderedPageBreak/>
        <w:t>‘</w:t>
      </w:r>
      <w:r w:rsidR="00222C2B" w:rsidRPr="00BC3864">
        <w:rPr>
          <w:rFonts w:ascii="Arial" w:hAnsi="Arial" w:cs="Arial"/>
        </w:rPr>
        <w:t>A medical practitioner is not expected to bring to bear upon the case entrusted to him the highest possible degree of professional skill, but he is bound to employ reasonable skill and care; and he is liable for the consequences if he does not.</w:t>
      </w:r>
      <w:r w:rsidRPr="00DC6117">
        <w:rPr>
          <w:rFonts w:ascii="Arial" w:hAnsi="Arial" w:cs="Arial"/>
        </w:rPr>
        <w:t>’</w:t>
      </w:r>
    </w:p>
    <w:p w14:paraId="132C5FDD" w14:textId="77777777" w:rsidR="00222C2B" w:rsidRPr="008E30BA" w:rsidRDefault="00222C2B" w:rsidP="003766D8">
      <w:pPr>
        <w:spacing w:after="0" w:line="360" w:lineRule="auto"/>
        <w:jc w:val="both"/>
        <w:rPr>
          <w:rFonts w:ascii="Arial" w:hAnsi="Arial" w:cs="Arial"/>
          <w:sz w:val="24"/>
          <w:szCs w:val="24"/>
        </w:rPr>
      </w:pPr>
    </w:p>
    <w:p w14:paraId="28664E9E" w14:textId="521CFD7E" w:rsidR="00222C2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[79]</w:t>
      </w:r>
      <w:r w:rsidRPr="008E30BA">
        <w:rPr>
          <w:rFonts w:ascii="Arial" w:hAnsi="Arial" w:cs="Arial"/>
          <w:sz w:val="24"/>
          <w:szCs w:val="24"/>
        </w:rPr>
        <w:tab/>
      </w:r>
      <w:r w:rsidR="00222C2B" w:rsidRPr="008E30BA">
        <w:rPr>
          <w:rFonts w:ascii="Arial" w:hAnsi="Arial" w:cs="Arial"/>
          <w:sz w:val="24"/>
          <w:szCs w:val="24"/>
        </w:rPr>
        <w:t xml:space="preserve">In </w:t>
      </w:r>
      <w:r w:rsidR="00222C2B" w:rsidRPr="008E30BA">
        <w:rPr>
          <w:rFonts w:ascii="Arial" w:hAnsi="Arial" w:cs="Arial"/>
          <w:i/>
          <w:sz w:val="24"/>
          <w:szCs w:val="24"/>
        </w:rPr>
        <w:t>Monteoli v Woolworths (Pty) Ltd</w:t>
      </w:r>
      <w:r w:rsidR="00222C2B" w:rsidRPr="00DC6117">
        <w:rPr>
          <w:rStyle w:val="FootnoteReference"/>
          <w:rFonts w:ascii="Arial" w:hAnsi="Arial" w:cs="Arial"/>
          <w:iCs/>
          <w:sz w:val="24"/>
          <w:szCs w:val="24"/>
        </w:rPr>
        <w:footnoteReference w:id="7"/>
      </w:r>
      <w:r w:rsidR="00222C2B" w:rsidRPr="008E30BA">
        <w:rPr>
          <w:rFonts w:ascii="Arial" w:hAnsi="Arial" w:cs="Arial"/>
          <w:i/>
          <w:sz w:val="24"/>
          <w:szCs w:val="24"/>
        </w:rPr>
        <w:t xml:space="preserve"> </w:t>
      </w:r>
      <w:r w:rsidR="00222C2B" w:rsidRPr="008E30BA">
        <w:rPr>
          <w:rFonts w:ascii="Arial" w:hAnsi="Arial" w:cs="Arial"/>
          <w:sz w:val="24"/>
          <w:szCs w:val="24"/>
        </w:rPr>
        <w:t>the court confirmed that the onus, nevertheless, remains with the plaintiff. The defendant has an evidential burden to show what steps were taken to comply with the standards to be expected.</w:t>
      </w:r>
    </w:p>
    <w:p w14:paraId="77E2D91D" w14:textId="77777777" w:rsidR="00222C2B" w:rsidRPr="008E30BA" w:rsidRDefault="00222C2B" w:rsidP="003766D8">
      <w:pPr>
        <w:spacing w:after="0" w:line="360" w:lineRule="auto"/>
        <w:jc w:val="both"/>
        <w:rPr>
          <w:rFonts w:ascii="Arial" w:hAnsi="Arial" w:cs="Arial"/>
          <w:sz w:val="24"/>
          <w:szCs w:val="24"/>
        </w:rPr>
      </w:pPr>
    </w:p>
    <w:p w14:paraId="54B025F2" w14:textId="745092CF" w:rsidR="00222C2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[80]</w:t>
      </w:r>
      <w:r w:rsidRPr="008E30BA">
        <w:rPr>
          <w:rFonts w:ascii="Arial" w:hAnsi="Arial" w:cs="Arial"/>
          <w:sz w:val="24"/>
          <w:szCs w:val="24"/>
        </w:rPr>
        <w:tab/>
      </w:r>
      <w:r w:rsidR="00222C2B" w:rsidRPr="008E30BA">
        <w:rPr>
          <w:rFonts w:ascii="Arial" w:hAnsi="Arial" w:cs="Arial"/>
          <w:sz w:val="24"/>
          <w:szCs w:val="24"/>
        </w:rPr>
        <w:t xml:space="preserve">In </w:t>
      </w:r>
      <w:r w:rsidR="00222C2B" w:rsidRPr="008E30BA">
        <w:rPr>
          <w:rFonts w:ascii="Arial" w:hAnsi="Arial" w:cs="Arial"/>
          <w:i/>
          <w:sz w:val="24"/>
          <w:szCs w:val="24"/>
        </w:rPr>
        <w:t>Minister of Safety &amp; Security &amp; Another v Carmichele</w:t>
      </w:r>
      <w:r w:rsidR="00222C2B" w:rsidRPr="00DC6117">
        <w:rPr>
          <w:rStyle w:val="FootnoteReference"/>
          <w:rFonts w:ascii="Arial" w:hAnsi="Arial" w:cs="Arial"/>
          <w:iCs/>
          <w:sz w:val="24"/>
          <w:szCs w:val="24"/>
        </w:rPr>
        <w:footnoteReference w:id="8"/>
      </w:r>
      <w:r w:rsidR="00222C2B" w:rsidRPr="008E30BA">
        <w:rPr>
          <w:rFonts w:ascii="Arial" w:hAnsi="Arial" w:cs="Arial"/>
          <w:sz w:val="24"/>
          <w:szCs w:val="24"/>
        </w:rPr>
        <w:t xml:space="preserve"> the court confirmed that causation has two elements</w:t>
      </w:r>
      <w:r w:rsidR="008C514F" w:rsidRPr="008E30BA">
        <w:rPr>
          <w:rFonts w:ascii="Arial" w:hAnsi="Arial" w:cs="Arial"/>
          <w:sz w:val="24"/>
          <w:szCs w:val="24"/>
        </w:rPr>
        <w:t>:</w:t>
      </w:r>
    </w:p>
    <w:p w14:paraId="04AC8ADC" w14:textId="77777777" w:rsidR="00222C2B" w:rsidRPr="003E422E" w:rsidRDefault="00C30684" w:rsidP="00DC6117">
      <w:pPr>
        <w:spacing w:after="0" w:line="360" w:lineRule="auto"/>
        <w:ind w:left="720" w:hanging="720"/>
        <w:jc w:val="both"/>
        <w:rPr>
          <w:rFonts w:ascii="Arial" w:hAnsi="Arial" w:cs="Arial"/>
        </w:rPr>
      </w:pPr>
      <w:r w:rsidRPr="00DC6117">
        <w:rPr>
          <w:rFonts w:ascii="Arial" w:hAnsi="Arial" w:cs="Arial"/>
        </w:rPr>
        <w:t>‘</w:t>
      </w:r>
      <w:r w:rsidR="00222C2B" w:rsidRPr="003E422E">
        <w:rPr>
          <w:rFonts w:ascii="Arial" w:hAnsi="Arial" w:cs="Arial"/>
        </w:rPr>
        <w:t>1.</w:t>
      </w:r>
      <w:r w:rsidR="00222C2B" w:rsidRPr="003E422E">
        <w:rPr>
          <w:rFonts w:ascii="Arial" w:hAnsi="Arial" w:cs="Arial"/>
        </w:rPr>
        <w:tab/>
        <w:t>The factual issue to be established on a balance of probabilities by the plaintiff by using the “but for” test would involve the mental elimination of the wrongful conduct in the posing of the question as to whether upon such hypothesis, the plaintiff’s loss would have ensued or not;</w:t>
      </w:r>
    </w:p>
    <w:p w14:paraId="6A57DA82" w14:textId="77777777" w:rsidR="00222C2B" w:rsidRPr="003E422E" w:rsidRDefault="00222C2B" w:rsidP="00DC6117">
      <w:pPr>
        <w:spacing w:after="0" w:line="360" w:lineRule="auto"/>
        <w:ind w:left="720" w:hanging="720"/>
        <w:jc w:val="both"/>
        <w:rPr>
          <w:rFonts w:ascii="Arial" w:hAnsi="Arial" w:cs="Arial"/>
        </w:rPr>
      </w:pPr>
      <w:r w:rsidRPr="003E422E">
        <w:rPr>
          <w:rFonts w:ascii="Arial" w:hAnsi="Arial" w:cs="Arial"/>
        </w:rPr>
        <w:t>2.</w:t>
      </w:r>
      <w:r w:rsidRPr="003E422E">
        <w:rPr>
          <w:rFonts w:ascii="Arial" w:hAnsi="Arial" w:cs="Arial"/>
        </w:rPr>
        <w:tab/>
        <w:t>The legal causation, namely whether the wrongful act is linked sufficiently closely or directly to the loss for legal liability to ensure or whether, as it is said, the loss is too remote. This is a juridical problem and considerations of policy may play a part in the solution thereof.</w:t>
      </w:r>
      <w:r w:rsidR="003E422E" w:rsidRPr="00DC6117">
        <w:rPr>
          <w:rFonts w:ascii="Arial" w:hAnsi="Arial" w:cs="Arial"/>
        </w:rPr>
        <w:t>’</w:t>
      </w:r>
    </w:p>
    <w:p w14:paraId="47669D18" w14:textId="77777777" w:rsidR="00222C2B" w:rsidRPr="008E30BA" w:rsidRDefault="00222C2B" w:rsidP="003766D8">
      <w:pPr>
        <w:spacing w:after="0" w:line="360" w:lineRule="auto"/>
        <w:jc w:val="both"/>
        <w:rPr>
          <w:rFonts w:ascii="Arial" w:hAnsi="Arial" w:cs="Arial"/>
          <w:sz w:val="24"/>
          <w:szCs w:val="24"/>
        </w:rPr>
      </w:pPr>
    </w:p>
    <w:p w14:paraId="46A582D3" w14:textId="68A09A69" w:rsidR="00222C2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[81]</w:t>
      </w:r>
      <w:r w:rsidRPr="008E30BA">
        <w:rPr>
          <w:rFonts w:ascii="Arial" w:hAnsi="Arial" w:cs="Arial"/>
          <w:sz w:val="24"/>
          <w:szCs w:val="24"/>
        </w:rPr>
        <w:tab/>
      </w:r>
      <w:r w:rsidR="00222C2B" w:rsidRPr="008E30BA">
        <w:rPr>
          <w:rFonts w:ascii="Arial" w:hAnsi="Arial" w:cs="Arial"/>
          <w:sz w:val="24"/>
          <w:szCs w:val="24"/>
        </w:rPr>
        <w:t xml:space="preserve">In </w:t>
      </w:r>
      <w:r w:rsidR="00222C2B" w:rsidRPr="008E30BA">
        <w:rPr>
          <w:rFonts w:ascii="Arial" w:hAnsi="Arial" w:cs="Arial"/>
          <w:i/>
          <w:sz w:val="24"/>
          <w:szCs w:val="24"/>
        </w:rPr>
        <w:t>Caswell v Powell Duffryn Associates Collieries</w:t>
      </w:r>
      <w:r w:rsidR="00222C2B" w:rsidRPr="00DC6117">
        <w:rPr>
          <w:rStyle w:val="FootnoteReference"/>
          <w:rFonts w:ascii="Arial" w:hAnsi="Arial" w:cs="Arial"/>
          <w:iCs/>
          <w:sz w:val="24"/>
          <w:szCs w:val="24"/>
        </w:rPr>
        <w:footnoteReference w:id="9"/>
      </w:r>
      <w:r w:rsidR="00222C2B" w:rsidRPr="008E30BA">
        <w:rPr>
          <w:rFonts w:ascii="Arial" w:hAnsi="Arial" w:cs="Arial"/>
          <w:i/>
          <w:sz w:val="24"/>
          <w:szCs w:val="24"/>
        </w:rPr>
        <w:t xml:space="preserve"> </w:t>
      </w:r>
      <w:r w:rsidR="00FE61C4" w:rsidRPr="008E30BA">
        <w:rPr>
          <w:rFonts w:ascii="Arial" w:hAnsi="Arial" w:cs="Arial"/>
          <w:sz w:val="24"/>
          <w:szCs w:val="24"/>
        </w:rPr>
        <w:t>Lord Wright remarked</w:t>
      </w:r>
      <w:r w:rsidR="008C514F" w:rsidRPr="008E30BA">
        <w:rPr>
          <w:rFonts w:ascii="Arial" w:hAnsi="Arial" w:cs="Arial"/>
          <w:sz w:val="24"/>
          <w:szCs w:val="24"/>
        </w:rPr>
        <w:t>:</w:t>
      </w:r>
    </w:p>
    <w:p w14:paraId="5698C213" w14:textId="77777777" w:rsidR="00FE61C4" w:rsidRPr="003E422E" w:rsidRDefault="003E422E" w:rsidP="00DC6117">
      <w:pPr>
        <w:spacing w:after="0" w:line="360" w:lineRule="auto"/>
        <w:jc w:val="both"/>
        <w:rPr>
          <w:rFonts w:ascii="Arial" w:hAnsi="Arial" w:cs="Arial"/>
        </w:rPr>
      </w:pPr>
      <w:r w:rsidRPr="00DC6117">
        <w:rPr>
          <w:rFonts w:ascii="Arial" w:hAnsi="Arial" w:cs="Arial"/>
        </w:rPr>
        <w:t>‘</w:t>
      </w:r>
      <w:r w:rsidR="00FE61C4" w:rsidRPr="003E422E">
        <w:rPr>
          <w:rFonts w:ascii="Arial" w:hAnsi="Arial" w:cs="Arial"/>
        </w:rPr>
        <w:t>Inference must be carefully distinguished from conjecture or speculation. There can be no inference unless there are objective facts from which to infer the other facts from which it is sought to establish. In some cases, the other facts can be inferred with as much practical certainty as if they had been actually observed. In other cases the inference does not go beyond reasonable probability. But if there are no positive proved facts from which the inference can be made, the method of inference fails and what is left is mere speculation or conjecture.</w:t>
      </w:r>
      <w:r w:rsidRPr="00DC6117">
        <w:rPr>
          <w:rFonts w:ascii="Arial" w:hAnsi="Arial" w:cs="Arial"/>
        </w:rPr>
        <w:t>’</w:t>
      </w:r>
    </w:p>
    <w:p w14:paraId="3D5A428C" w14:textId="77777777" w:rsidR="00FE61C4" w:rsidRPr="008E30BA" w:rsidRDefault="00FE61C4" w:rsidP="003766D8">
      <w:pPr>
        <w:spacing w:after="0" w:line="360" w:lineRule="auto"/>
        <w:jc w:val="both"/>
        <w:rPr>
          <w:rFonts w:ascii="Arial" w:hAnsi="Arial" w:cs="Arial"/>
          <w:sz w:val="24"/>
          <w:szCs w:val="24"/>
        </w:rPr>
      </w:pPr>
    </w:p>
    <w:p w14:paraId="4AB7C110" w14:textId="33FF6A5F" w:rsidR="008C514F"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[82]</w:t>
      </w:r>
      <w:r w:rsidRPr="008E30BA">
        <w:rPr>
          <w:rFonts w:ascii="Arial" w:hAnsi="Arial" w:cs="Arial"/>
          <w:sz w:val="24"/>
          <w:szCs w:val="24"/>
        </w:rPr>
        <w:tab/>
      </w:r>
      <w:r w:rsidR="00BA3F52" w:rsidRPr="008E30BA">
        <w:rPr>
          <w:rFonts w:ascii="Arial" w:hAnsi="Arial" w:cs="Arial"/>
          <w:sz w:val="24"/>
          <w:szCs w:val="24"/>
        </w:rPr>
        <w:t xml:space="preserve">In the notice of appeal in </w:t>
      </w:r>
      <w:r w:rsidR="008C514F" w:rsidRPr="008E30BA">
        <w:rPr>
          <w:rFonts w:ascii="Arial" w:hAnsi="Arial" w:cs="Arial"/>
          <w:sz w:val="24"/>
          <w:szCs w:val="24"/>
        </w:rPr>
        <w:t>the present case</w:t>
      </w:r>
      <w:r w:rsidR="00BA3F52" w:rsidRPr="008E30BA">
        <w:rPr>
          <w:rFonts w:ascii="Arial" w:hAnsi="Arial" w:cs="Arial"/>
          <w:sz w:val="24"/>
          <w:szCs w:val="24"/>
        </w:rPr>
        <w:t xml:space="preserve">, it </w:t>
      </w:r>
      <w:r w:rsidR="00FD6162">
        <w:rPr>
          <w:rFonts w:ascii="Arial" w:hAnsi="Arial" w:cs="Arial"/>
          <w:sz w:val="24"/>
          <w:szCs w:val="24"/>
        </w:rPr>
        <w:t>was</w:t>
      </w:r>
      <w:r w:rsidR="00BA3F52" w:rsidRPr="008E30BA">
        <w:rPr>
          <w:rFonts w:ascii="Arial" w:hAnsi="Arial" w:cs="Arial"/>
          <w:sz w:val="24"/>
          <w:szCs w:val="24"/>
        </w:rPr>
        <w:t xml:space="preserve"> submitted that the Court </w:t>
      </w:r>
      <w:r w:rsidR="00BA3F52" w:rsidRPr="008E30BA">
        <w:rPr>
          <w:rFonts w:ascii="Arial" w:hAnsi="Arial" w:cs="Arial"/>
          <w:i/>
          <w:iCs/>
          <w:sz w:val="24"/>
          <w:szCs w:val="24"/>
        </w:rPr>
        <w:t>a quo</w:t>
      </w:r>
      <w:r w:rsidR="00BA3F52" w:rsidRPr="008E30BA">
        <w:rPr>
          <w:rFonts w:ascii="Arial" w:hAnsi="Arial" w:cs="Arial"/>
          <w:sz w:val="24"/>
          <w:szCs w:val="24"/>
        </w:rPr>
        <w:t xml:space="preserve"> had erred in not attaching any, alternatively, sufficient or appropriate evidential weight to the agreement reached between overlapping experts as expressed in their respective joint minutes. </w:t>
      </w:r>
      <w:r w:rsidR="00A459D8" w:rsidRPr="008E30BA">
        <w:rPr>
          <w:rFonts w:ascii="Arial" w:hAnsi="Arial" w:cs="Arial"/>
          <w:sz w:val="24"/>
          <w:szCs w:val="24"/>
        </w:rPr>
        <w:t xml:space="preserve">The contention by the Appellant, in this regard, was that the </w:t>
      </w:r>
      <w:r w:rsidR="00A459D8" w:rsidRPr="008E30BA">
        <w:rPr>
          <w:rFonts w:ascii="Arial" w:hAnsi="Arial" w:cs="Arial"/>
          <w:sz w:val="24"/>
          <w:szCs w:val="24"/>
        </w:rPr>
        <w:lastRenderedPageBreak/>
        <w:t xml:space="preserve">Court </w:t>
      </w:r>
      <w:r w:rsidR="00A459D8" w:rsidRPr="008E30BA">
        <w:rPr>
          <w:rFonts w:ascii="Arial" w:hAnsi="Arial" w:cs="Arial"/>
          <w:i/>
          <w:iCs/>
          <w:sz w:val="24"/>
          <w:szCs w:val="24"/>
        </w:rPr>
        <w:t>a quo</w:t>
      </w:r>
      <w:r w:rsidR="00A459D8" w:rsidRPr="008E30BA">
        <w:rPr>
          <w:rFonts w:ascii="Arial" w:hAnsi="Arial" w:cs="Arial"/>
          <w:sz w:val="24"/>
          <w:szCs w:val="24"/>
        </w:rPr>
        <w:t xml:space="preserve"> erred in not taking into account that as a result of the agreements embodied in the joint minutes, there was no need for the Appellant to adduce</w:t>
      </w:r>
      <w:r w:rsidR="00E70348" w:rsidRPr="008E30BA">
        <w:rPr>
          <w:rFonts w:ascii="Arial" w:hAnsi="Arial" w:cs="Arial"/>
          <w:sz w:val="24"/>
          <w:szCs w:val="24"/>
        </w:rPr>
        <w:t xml:space="preserve"> evidence on the agreed issues and that the Court </w:t>
      </w:r>
      <w:r w:rsidR="00E70348" w:rsidRPr="008E30BA">
        <w:rPr>
          <w:rFonts w:ascii="Arial" w:hAnsi="Arial" w:cs="Arial"/>
          <w:i/>
          <w:iCs/>
          <w:sz w:val="24"/>
          <w:szCs w:val="24"/>
        </w:rPr>
        <w:t>a quo</w:t>
      </w:r>
      <w:r w:rsidR="00E70348" w:rsidRPr="008E30BA">
        <w:rPr>
          <w:rFonts w:ascii="Arial" w:hAnsi="Arial" w:cs="Arial"/>
          <w:sz w:val="24"/>
          <w:szCs w:val="24"/>
        </w:rPr>
        <w:t xml:space="preserve"> </w:t>
      </w:r>
      <w:r w:rsidR="00FF15ED" w:rsidRPr="008E30BA">
        <w:rPr>
          <w:rFonts w:ascii="Arial" w:hAnsi="Arial" w:cs="Arial"/>
          <w:sz w:val="24"/>
          <w:szCs w:val="24"/>
        </w:rPr>
        <w:t xml:space="preserve">had no foundational basis </w:t>
      </w:r>
      <w:r w:rsidR="008C514F" w:rsidRPr="008E30BA">
        <w:rPr>
          <w:rFonts w:ascii="Arial" w:hAnsi="Arial" w:cs="Arial"/>
          <w:sz w:val="24"/>
          <w:szCs w:val="24"/>
        </w:rPr>
        <w:t xml:space="preserve">for </w:t>
      </w:r>
      <w:r w:rsidR="00FF15ED" w:rsidRPr="008E30BA">
        <w:rPr>
          <w:rFonts w:ascii="Arial" w:hAnsi="Arial" w:cs="Arial"/>
          <w:sz w:val="24"/>
          <w:szCs w:val="24"/>
        </w:rPr>
        <w:t>not accepting the agreement between the radiologists that the injury, in the absence of a sentinel event, had occurred over a long period of time.</w:t>
      </w:r>
    </w:p>
    <w:p w14:paraId="0676523E" w14:textId="77777777" w:rsidR="008C514F" w:rsidRPr="008E30BA" w:rsidRDefault="008C514F" w:rsidP="003766D8">
      <w:pPr>
        <w:spacing w:after="0" w:line="360" w:lineRule="auto"/>
        <w:jc w:val="both"/>
        <w:rPr>
          <w:rFonts w:ascii="Arial" w:hAnsi="Arial" w:cs="Arial"/>
          <w:sz w:val="24"/>
          <w:szCs w:val="24"/>
        </w:rPr>
      </w:pPr>
    </w:p>
    <w:p w14:paraId="043DB652" w14:textId="10A8BA4A" w:rsidR="00FE61C4"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[83]</w:t>
      </w:r>
      <w:r w:rsidRPr="008E30BA">
        <w:rPr>
          <w:rFonts w:ascii="Arial" w:hAnsi="Arial" w:cs="Arial"/>
          <w:sz w:val="24"/>
          <w:szCs w:val="24"/>
        </w:rPr>
        <w:tab/>
      </w:r>
      <w:r w:rsidR="0067567D" w:rsidRPr="008E30BA">
        <w:rPr>
          <w:rFonts w:ascii="Arial" w:hAnsi="Arial" w:cs="Arial"/>
          <w:sz w:val="24"/>
          <w:szCs w:val="24"/>
        </w:rPr>
        <w:t xml:space="preserve">The contention, as I understand, is that the Court </w:t>
      </w:r>
      <w:r w:rsidR="0067567D" w:rsidRPr="008E30BA">
        <w:rPr>
          <w:rFonts w:ascii="Arial" w:hAnsi="Arial" w:cs="Arial"/>
          <w:i/>
          <w:iCs/>
          <w:sz w:val="24"/>
          <w:szCs w:val="24"/>
        </w:rPr>
        <w:t>a quo</w:t>
      </w:r>
      <w:r w:rsidR="0067567D" w:rsidRPr="008E30BA">
        <w:rPr>
          <w:rFonts w:ascii="Arial" w:hAnsi="Arial" w:cs="Arial"/>
          <w:sz w:val="24"/>
          <w:szCs w:val="24"/>
        </w:rPr>
        <w:t xml:space="preserve"> had erred in ignoring the agreement </w:t>
      </w:r>
      <w:r w:rsidR="008C514F" w:rsidRPr="008E30BA">
        <w:rPr>
          <w:rFonts w:ascii="Arial" w:hAnsi="Arial" w:cs="Arial"/>
          <w:sz w:val="24"/>
          <w:szCs w:val="24"/>
        </w:rPr>
        <w:t xml:space="preserve">and </w:t>
      </w:r>
      <w:r w:rsidR="0067567D" w:rsidRPr="008E30BA">
        <w:rPr>
          <w:rFonts w:ascii="Arial" w:hAnsi="Arial" w:cs="Arial"/>
          <w:sz w:val="24"/>
          <w:szCs w:val="24"/>
        </w:rPr>
        <w:t xml:space="preserve">or the joint minutes </w:t>
      </w:r>
      <w:r w:rsidR="008C514F" w:rsidRPr="008E30BA">
        <w:rPr>
          <w:rFonts w:ascii="Arial" w:hAnsi="Arial" w:cs="Arial"/>
          <w:sz w:val="24"/>
          <w:szCs w:val="24"/>
        </w:rPr>
        <w:t>by</w:t>
      </w:r>
      <w:r w:rsidR="0067567D" w:rsidRPr="008E30BA">
        <w:rPr>
          <w:rFonts w:ascii="Arial" w:hAnsi="Arial" w:cs="Arial"/>
          <w:sz w:val="24"/>
          <w:szCs w:val="24"/>
        </w:rPr>
        <w:t xml:space="preserve"> experts.</w:t>
      </w:r>
    </w:p>
    <w:p w14:paraId="4E881831" w14:textId="77777777" w:rsidR="00B32B09" w:rsidRPr="008E30BA" w:rsidRDefault="00B32B09" w:rsidP="003766D8">
      <w:pPr>
        <w:spacing w:after="0" w:line="360" w:lineRule="auto"/>
        <w:jc w:val="both"/>
        <w:rPr>
          <w:rFonts w:ascii="Arial" w:hAnsi="Arial" w:cs="Arial"/>
          <w:sz w:val="24"/>
          <w:szCs w:val="24"/>
        </w:rPr>
      </w:pPr>
    </w:p>
    <w:p w14:paraId="5614F6AD" w14:textId="01A0CB6D" w:rsidR="008C514F"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[84]</w:t>
      </w:r>
      <w:r w:rsidRPr="008E30BA">
        <w:rPr>
          <w:rFonts w:ascii="Arial" w:hAnsi="Arial" w:cs="Arial"/>
          <w:sz w:val="24"/>
          <w:szCs w:val="24"/>
        </w:rPr>
        <w:tab/>
      </w:r>
      <w:r w:rsidR="00B32B09" w:rsidRPr="008E30BA">
        <w:rPr>
          <w:rFonts w:ascii="Arial" w:hAnsi="Arial" w:cs="Arial"/>
          <w:sz w:val="24"/>
          <w:szCs w:val="24"/>
        </w:rPr>
        <w:t>This contention raises the question as to the effect of an agreement recorded by experts in a joint minute.</w:t>
      </w:r>
    </w:p>
    <w:p w14:paraId="7D4833BE" w14:textId="77777777" w:rsidR="008C514F" w:rsidRPr="008E30BA" w:rsidRDefault="008C514F" w:rsidP="00DC6117">
      <w:pPr>
        <w:pStyle w:val="ListParagraph"/>
        <w:spacing w:after="0" w:line="360" w:lineRule="auto"/>
        <w:jc w:val="both"/>
        <w:rPr>
          <w:rFonts w:ascii="Arial" w:hAnsi="Arial" w:cs="Arial"/>
          <w:sz w:val="24"/>
          <w:szCs w:val="24"/>
        </w:rPr>
      </w:pPr>
    </w:p>
    <w:p w14:paraId="55F60B9D" w14:textId="727B5CB7" w:rsidR="00B32B09"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[85]</w:t>
      </w:r>
      <w:r w:rsidRPr="008E30BA">
        <w:rPr>
          <w:rFonts w:ascii="Arial" w:hAnsi="Arial" w:cs="Arial"/>
          <w:sz w:val="24"/>
          <w:szCs w:val="24"/>
        </w:rPr>
        <w:tab/>
      </w:r>
      <w:r w:rsidR="00B32B09" w:rsidRPr="008E30BA">
        <w:rPr>
          <w:rFonts w:ascii="Arial" w:hAnsi="Arial" w:cs="Arial"/>
          <w:sz w:val="24"/>
          <w:szCs w:val="24"/>
        </w:rPr>
        <w:t xml:space="preserve">In </w:t>
      </w:r>
      <w:r w:rsidR="00B32B09" w:rsidRPr="008E30BA">
        <w:rPr>
          <w:rFonts w:ascii="Arial" w:hAnsi="Arial" w:cs="Arial"/>
          <w:i/>
          <w:sz w:val="24"/>
          <w:szCs w:val="24"/>
        </w:rPr>
        <w:t>B</w:t>
      </w:r>
      <w:r w:rsidR="00136FC7">
        <w:rPr>
          <w:rFonts w:ascii="Arial" w:hAnsi="Arial" w:cs="Arial"/>
          <w:i/>
          <w:sz w:val="24"/>
          <w:szCs w:val="24"/>
        </w:rPr>
        <w:t>ee</w:t>
      </w:r>
      <w:r w:rsidR="00B32B09" w:rsidRPr="008E30BA">
        <w:rPr>
          <w:rFonts w:ascii="Arial" w:hAnsi="Arial" w:cs="Arial"/>
          <w:i/>
          <w:sz w:val="24"/>
          <w:szCs w:val="24"/>
        </w:rPr>
        <w:t xml:space="preserve"> v RAF</w:t>
      </w:r>
      <w:r w:rsidR="00B32B09" w:rsidRPr="00DC6117">
        <w:rPr>
          <w:rStyle w:val="FootnoteReference"/>
          <w:rFonts w:ascii="Arial" w:hAnsi="Arial" w:cs="Arial"/>
          <w:iCs/>
          <w:sz w:val="24"/>
          <w:szCs w:val="24"/>
        </w:rPr>
        <w:footnoteReference w:id="10"/>
      </w:r>
      <w:r w:rsidR="00075618" w:rsidRPr="008E30BA">
        <w:rPr>
          <w:rFonts w:ascii="Arial" w:hAnsi="Arial" w:cs="Arial"/>
          <w:sz w:val="24"/>
          <w:szCs w:val="24"/>
        </w:rPr>
        <w:t xml:space="preserve"> Rogers AJA said</w:t>
      </w:r>
      <w:r w:rsidR="008C514F" w:rsidRPr="008E30BA">
        <w:rPr>
          <w:rFonts w:ascii="Arial" w:hAnsi="Arial" w:cs="Arial"/>
          <w:sz w:val="24"/>
          <w:szCs w:val="24"/>
        </w:rPr>
        <w:t>:</w:t>
      </w:r>
    </w:p>
    <w:p w14:paraId="5B286F29" w14:textId="77777777" w:rsidR="008C514F" w:rsidRPr="00AB6A97" w:rsidRDefault="00941E9A" w:rsidP="00DC6117">
      <w:pPr>
        <w:spacing w:after="120" w:line="360" w:lineRule="auto"/>
        <w:jc w:val="both"/>
        <w:rPr>
          <w:rFonts w:ascii="Arial" w:hAnsi="Arial" w:cs="Arial"/>
        </w:rPr>
      </w:pPr>
      <w:r w:rsidRPr="00DC6117">
        <w:rPr>
          <w:rFonts w:ascii="Arial" w:hAnsi="Arial" w:cs="Arial"/>
        </w:rPr>
        <w:t>‘</w:t>
      </w:r>
      <w:r w:rsidR="006913E1" w:rsidRPr="00AB6A97">
        <w:rPr>
          <w:rFonts w:ascii="Arial" w:hAnsi="Arial" w:cs="Arial"/>
        </w:rPr>
        <w:t>The a</w:t>
      </w:r>
      <w:r w:rsidR="00075618" w:rsidRPr="00AB6A97">
        <w:rPr>
          <w:rFonts w:ascii="Arial" w:hAnsi="Arial" w:cs="Arial"/>
        </w:rPr>
        <w:t xml:space="preserve">ppellant’s counsel referred us to the judgment of Sutherland J in Thomas v BD Sarens (Pty) Ltd [2012] ZAGPJHC 161. The learned judge said that where certain facts are agreed between the parties in civil litigation, the court is bound by such agreement, </w:t>
      </w:r>
      <w:r w:rsidR="003E13B3" w:rsidRPr="00AB6A97">
        <w:rPr>
          <w:rFonts w:ascii="Arial" w:hAnsi="Arial" w:cs="Arial"/>
        </w:rPr>
        <w:t>even</w:t>
      </w:r>
      <w:r w:rsidR="00075618" w:rsidRPr="00AB6A97">
        <w:rPr>
          <w:rFonts w:ascii="Arial" w:hAnsi="Arial" w:cs="Arial"/>
        </w:rPr>
        <w:t xml:space="preserve"> if it is sceptical about those facts (para 9). Where the parties engage experts who investigate the facts and where those experts meet and agree upon those facts, a litigant may not repudiate the agreement “unless it does so clearly and, at the very latest, at the outset of the trial” (para 11). In the absence of a timeous repudiation, the facts agreed by the experts enjoy the same status as facts which are common cause on the pleadings or facts agreed in a pre-trial conference (para 12). Where the experts reach agreement on a matter of opinion, the litigants are likewise not at liberty to repudiate the agreement. The trial court is not bound to adopt the opinion but the circumstances in which it would not do so are likely to be </w:t>
      </w:r>
      <w:r w:rsidR="00804951">
        <w:rPr>
          <w:rFonts w:ascii="Arial" w:hAnsi="Arial" w:cs="Arial"/>
        </w:rPr>
        <w:t xml:space="preserve">rare </w:t>
      </w:r>
      <w:r w:rsidR="00075618" w:rsidRPr="00AB6A97">
        <w:rPr>
          <w:rFonts w:ascii="Arial" w:hAnsi="Arial" w:cs="Arial"/>
        </w:rPr>
        <w:t xml:space="preserve">(para 13). Sutherland J’s exposition has been approved in several subsequent cases, including in a decision of the full court of the Gauteng Division, Pretoria, in </w:t>
      </w:r>
      <w:r w:rsidR="00075618" w:rsidRPr="00DC6117">
        <w:rPr>
          <w:rFonts w:ascii="Arial" w:hAnsi="Arial" w:cs="Arial"/>
          <w:i/>
          <w:iCs/>
        </w:rPr>
        <w:t>Malema v Road Accident Fund</w:t>
      </w:r>
      <w:r w:rsidR="00075618" w:rsidRPr="00AB6A97">
        <w:rPr>
          <w:rFonts w:ascii="Arial" w:hAnsi="Arial" w:cs="Arial"/>
        </w:rPr>
        <w:t xml:space="preserve"> [2017] ZAGPJHC 275 para 92.</w:t>
      </w:r>
    </w:p>
    <w:p w14:paraId="393D4BAA" w14:textId="77777777" w:rsidR="00075618" w:rsidRPr="00AB6A97" w:rsidRDefault="00AB6A97" w:rsidP="00DC6117">
      <w:pPr>
        <w:spacing w:after="0" w:line="360" w:lineRule="auto"/>
        <w:jc w:val="both"/>
        <w:rPr>
          <w:rFonts w:ascii="Arial" w:hAnsi="Arial" w:cs="Arial"/>
        </w:rPr>
      </w:pPr>
      <w:r w:rsidRPr="00DC6117">
        <w:rPr>
          <w:rFonts w:ascii="Arial" w:hAnsi="Arial" w:cs="Arial"/>
        </w:rPr>
        <w:t>“</w:t>
      </w:r>
      <w:r w:rsidR="00075618" w:rsidRPr="00AB6A97">
        <w:rPr>
          <w:rFonts w:ascii="Arial" w:hAnsi="Arial" w:cs="Arial"/>
        </w:rPr>
        <w:t xml:space="preserve">In my view we should in general endorse Sutherland J’s approach, subject to the qualifications which follow. A fundamental feature of case management, here and abroad, is that litigants are required to reach agreement on as many matters as possible so as to limit the issues to be tried. Where the matters in question fall within the realm of the experts rather than lay witnesses, it is entirely appropriate to insist that experts in like </w:t>
      </w:r>
      <w:r w:rsidR="006913E1" w:rsidRPr="00AB6A97">
        <w:rPr>
          <w:rFonts w:ascii="Arial" w:hAnsi="Arial" w:cs="Arial"/>
        </w:rPr>
        <w:t xml:space="preserve">disciplines meet and sign joint minutes. Effective case management would be undermined if there were </w:t>
      </w:r>
      <w:r w:rsidR="006913E1" w:rsidRPr="00AB6A97">
        <w:rPr>
          <w:rFonts w:ascii="Arial" w:hAnsi="Arial" w:cs="Arial"/>
        </w:rPr>
        <w:lastRenderedPageBreak/>
        <w:t>unconstrained liberty to depart from agreements reached during the course of pre-trial procedures, including those reached by the litigants’ respective experts. There would be no incentive for parties and experts to agree matters because, despite such agreement, a litigant would have to prepare as if all matters were in issue. In the present case the litigants agreed, in their pre-trial minute of 14 March 2014, that the purpose of the meeting of the experts was to identify areas of common ground and to identify those issues which called for resolution.</w:t>
      </w:r>
      <w:r w:rsidR="008C514F" w:rsidRPr="00AB6A97">
        <w:rPr>
          <w:rFonts w:ascii="Arial" w:hAnsi="Arial" w:cs="Arial"/>
        </w:rPr>
        <w:t>”</w:t>
      </w:r>
      <w:r w:rsidRPr="00DC6117">
        <w:rPr>
          <w:rFonts w:ascii="Arial" w:hAnsi="Arial" w:cs="Arial"/>
        </w:rPr>
        <w:t>’</w:t>
      </w:r>
    </w:p>
    <w:p w14:paraId="7F8C9571" w14:textId="77777777" w:rsidR="00F60B99" w:rsidRPr="008E30BA" w:rsidRDefault="00F60B99" w:rsidP="003766D8">
      <w:pPr>
        <w:spacing w:after="0" w:line="360" w:lineRule="auto"/>
        <w:jc w:val="both"/>
        <w:rPr>
          <w:rFonts w:ascii="Arial" w:hAnsi="Arial" w:cs="Arial"/>
          <w:sz w:val="24"/>
          <w:szCs w:val="24"/>
        </w:rPr>
      </w:pPr>
    </w:p>
    <w:p w14:paraId="4F4E0457" w14:textId="375C7EDB" w:rsidR="00075618"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[86]</w:t>
      </w:r>
      <w:r w:rsidRPr="008E30BA">
        <w:rPr>
          <w:rFonts w:ascii="Arial" w:hAnsi="Arial" w:cs="Arial"/>
          <w:sz w:val="24"/>
          <w:szCs w:val="24"/>
        </w:rPr>
        <w:tab/>
      </w:r>
      <w:r w:rsidR="0081655F" w:rsidRPr="008E30BA">
        <w:rPr>
          <w:rFonts w:ascii="Arial" w:hAnsi="Arial" w:cs="Arial"/>
          <w:sz w:val="24"/>
          <w:szCs w:val="24"/>
        </w:rPr>
        <w:t xml:space="preserve">In </w:t>
      </w:r>
      <w:r w:rsidR="0081655F" w:rsidRPr="008E30BA">
        <w:rPr>
          <w:rFonts w:ascii="Arial" w:hAnsi="Arial" w:cs="Arial"/>
          <w:i/>
          <w:sz w:val="24"/>
          <w:szCs w:val="24"/>
        </w:rPr>
        <w:t>MEC for Health and Social Development, Gauteng v MM on behalf of OM</w:t>
      </w:r>
      <w:r w:rsidR="0081655F" w:rsidRPr="00DC6117">
        <w:rPr>
          <w:rStyle w:val="FootnoteReference"/>
          <w:rFonts w:ascii="Arial" w:hAnsi="Arial" w:cs="Arial"/>
          <w:iCs/>
          <w:sz w:val="24"/>
          <w:szCs w:val="24"/>
        </w:rPr>
        <w:footnoteReference w:id="11"/>
      </w:r>
      <w:r w:rsidR="0045448D" w:rsidRPr="00DC6117">
        <w:rPr>
          <w:rFonts w:ascii="Arial" w:hAnsi="Arial" w:cs="Arial"/>
          <w:iCs/>
          <w:sz w:val="24"/>
          <w:szCs w:val="24"/>
        </w:rPr>
        <w:t xml:space="preserve"> </w:t>
      </w:r>
      <w:r w:rsidR="00D3650E" w:rsidRPr="008E30BA">
        <w:rPr>
          <w:rFonts w:ascii="Arial" w:hAnsi="Arial" w:cs="Arial"/>
          <w:sz w:val="24"/>
          <w:szCs w:val="24"/>
        </w:rPr>
        <w:t>Gorven JA held</w:t>
      </w:r>
      <w:r w:rsidR="008C514F" w:rsidRPr="008E30BA">
        <w:rPr>
          <w:rFonts w:ascii="Arial" w:hAnsi="Arial" w:cs="Arial"/>
          <w:sz w:val="24"/>
          <w:szCs w:val="24"/>
        </w:rPr>
        <w:t>:</w:t>
      </w:r>
    </w:p>
    <w:p w14:paraId="7F0953D8" w14:textId="77777777" w:rsidR="008C514F" w:rsidRPr="00B86FAF" w:rsidRDefault="00BF140A" w:rsidP="00DC6117">
      <w:pPr>
        <w:spacing w:after="120" w:line="360" w:lineRule="auto"/>
        <w:jc w:val="both"/>
        <w:rPr>
          <w:rFonts w:ascii="Arial" w:hAnsi="Arial" w:cs="Arial"/>
        </w:rPr>
      </w:pPr>
      <w:r w:rsidRPr="00DC6117">
        <w:rPr>
          <w:rFonts w:ascii="Arial" w:hAnsi="Arial" w:cs="Arial"/>
        </w:rPr>
        <w:t>‘</w:t>
      </w:r>
      <w:r w:rsidR="00D3650E" w:rsidRPr="00B86FAF">
        <w:rPr>
          <w:rFonts w:ascii="Arial" w:hAnsi="Arial" w:cs="Arial"/>
        </w:rPr>
        <w:t>Of some importance in this matter is the status of such joint minutes. They recorded areas of agreement and disagreement of the expert witnesses of the parties. A pre-trial meeting agreed that, where there was agreement between two or more expert witnesses, that agreement was binding on the parties. In that regard, this Court has held</w:t>
      </w:r>
      <w:r w:rsidRPr="00DC6117">
        <w:rPr>
          <w:rFonts w:ascii="Arial" w:hAnsi="Arial" w:cs="Arial"/>
        </w:rPr>
        <w:t>–</w:t>
      </w:r>
    </w:p>
    <w:p w14:paraId="23E2884C" w14:textId="77777777" w:rsidR="008C514F" w:rsidRPr="00B86FAF" w:rsidRDefault="00BF140A" w:rsidP="00DC6117">
      <w:pPr>
        <w:spacing w:after="120" w:line="360" w:lineRule="auto"/>
        <w:jc w:val="both"/>
        <w:rPr>
          <w:rFonts w:ascii="Arial" w:hAnsi="Arial" w:cs="Arial"/>
        </w:rPr>
      </w:pPr>
      <w:r w:rsidRPr="00DC6117">
        <w:rPr>
          <w:rFonts w:ascii="Arial" w:hAnsi="Arial" w:cs="Arial"/>
        </w:rPr>
        <w:t>“</w:t>
      </w:r>
      <w:r w:rsidR="00D3650E" w:rsidRPr="00B86FAF">
        <w:rPr>
          <w:rFonts w:ascii="Arial" w:hAnsi="Arial" w:cs="Arial"/>
        </w:rPr>
        <w:t>Where, as here, the court has directed experts to meet and file joint minutes, and where the experts have done so, the joint minute will correctly be understood as limiting the issues on which evidence is needed. If a litigant for any reason does not wish to be bound by the limitation, fair warning must be given. In the absence of repudiation (</w:t>
      </w:r>
      <w:r w:rsidR="003E13B3" w:rsidRPr="00B86FAF">
        <w:rPr>
          <w:rFonts w:ascii="Arial" w:hAnsi="Arial" w:cs="Arial"/>
        </w:rPr>
        <w:t>i.e.</w:t>
      </w:r>
      <w:r w:rsidR="00D3650E" w:rsidRPr="00B86FAF">
        <w:rPr>
          <w:rFonts w:ascii="Arial" w:hAnsi="Arial" w:cs="Arial"/>
        </w:rPr>
        <w:t xml:space="preserve"> fair warning), the other litigant is entitled to run the case on the basis that the matters agreed between the experts are not in issue.</w:t>
      </w:r>
      <w:r w:rsidRPr="00DC6117">
        <w:rPr>
          <w:rFonts w:ascii="Arial" w:hAnsi="Arial" w:cs="Arial"/>
        </w:rPr>
        <w:t>”</w:t>
      </w:r>
    </w:p>
    <w:p w14:paraId="449384C8" w14:textId="77777777" w:rsidR="009E32E1" w:rsidRPr="00DC6117" w:rsidRDefault="00D3650E" w:rsidP="00DC6117">
      <w:pPr>
        <w:spacing w:after="0" w:line="360" w:lineRule="auto"/>
        <w:jc w:val="both"/>
        <w:rPr>
          <w:rFonts w:ascii="Arial" w:hAnsi="Arial" w:cs="Arial"/>
          <w:sz w:val="24"/>
          <w:szCs w:val="24"/>
        </w:rPr>
      </w:pPr>
      <w:r w:rsidRPr="00B86FAF">
        <w:rPr>
          <w:rFonts w:ascii="Arial" w:hAnsi="Arial" w:cs="Arial"/>
        </w:rPr>
        <w:t>It follows, as a necessary corollary, that where there is no agreement, the minutes must be disregarded. If a party wishes to rely on what a witness records in a minute where there is no agreement, evidence on that point is necessary before it may be taken into account.</w:t>
      </w:r>
      <w:r w:rsidR="00B86FAF" w:rsidRPr="00DC6117">
        <w:rPr>
          <w:rFonts w:ascii="Arial" w:hAnsi="Arial" w:cs="Arial"/>
        </w:rPr>
        <w:t>’</w:t>
      </w:r>
    </w:p>
    <w:p w14:paraId="6A59B6D5" w14:textId="77777777" w:rsidR="009E32E1" w:rsidRPr="008E30BA" w:rsidRDefault="009E32E1" w:rsidP="003766D8">
      <w:pPr>
        <w:spacing w:after="0" w:line="360" w:lineRule="auto"/>
        <w:jc w:val="both"/>
        <w:rPr>
          <w:rFonts w:ascii="Arial" w:hAnsi="Arial" w:cs="Arial"/>
          <w:sz w:val="24"/>
          <w:szCs w:val="24"/>
        </w:rPr>
      </w:pPr>
    </w:p>
    <w:p w14:paraId="0EC802D7" w14:textId="77815310" w:rsidR="00D3650E"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[87]</w:t>
      </w:r>
      <w:r w:rsidRPr="008E30BA">
        <w:rPr>
          <w:rFonts w:ascii="Arial" w:hAnsi="Arial" w:cs="Arial"/>
          <w:sz w:val="24"/>
          <w:szCs w:val="24"/>
        </w:rPr>
        <w:tab/>
      </w:r>
      <w:r w:rsidR="009B64E3" w:rsidRPr="008E30BA">
        <w:rPr>
          <w:rFonts w:ascii="Arial" w:hAnsi="Arial" w:cs="Arial"/>
          <w:sz w:val="24"/>
          <w:szCs w:val="24"/>
        </w:rPr>
        <w:t xml:space="preserve">The parties, in this case, rely upon evidence of experts. The experts who testified are experienced in their respective fields. </w:t>
      </w:r>
      <w:r w:rsidR="00F02A9C" w:rsidRPr="008E30BA">
        <w:rPr>
          <w:rFonts w:ascii="Arial" w:hAnsi="Arial" w:cs="Arial"/>
          <w:sz w:val="24"/>
          <w:szCs w:val="24"/>
        </w:rPr>
        <w:t xml:space="preserve">As a result of the expert reports and testimonies, the issues were narrowed down substantially. The starting point would be to evaluate and resolve the conflict in the testimony of the experts for the Appellant and the Respondent. </w:t>
      </w:r>
      <w:r w:rsidR="00F07AC6" w:rsidRPr="008E30BA">
        <w:rPr>
          <w:rFonts w:ascii="Arial" w:hAnsi="Arial" w:cs="Arial"/>
          <w:sz w:val="24"/>
          <w:szCs w:val="24"/>
        </w:rPr>
        <w:t xml:space="preserve">In </w:t>
      </w:r>
      <w:r w:rsidR="00E27E49" w:rsidRPr="008E30BA">
        <w:rPr>
          <w:rFonts w:ascii="Arial" w:hAnsi="Arial" w:cs="Arial"/>
          <w:sz w:val="24"/>
          <w:szCs w:val="24"/>
        </w:rPr>
        <w:t xml:space="preserve">doing </w:t>
      </w:r>
      <w:r w:rsidR="00F07AC6" w:rsidRPr="008E30BA">
        <w:rPr>
          <w:rFonts w:ascii="Arial" w:hAnsi="Arial" w:cs="Arial"/>
          <w:sz w:val="24"/>
          <w:szCs w:val="24"/>
        </w:rPr>
        <w:t xml:space="preserve">such </w:t>
      </w:r>
      <w:r w:rsidR="008C514F" w:rsidRPr="008E30BA">
        <w:rPr>
          <w:rFonts w:ascii="Arial" w:hAnsi="Arial" w:cs="Arial"/>
          <w:sz w:val="24"/>
          <w:szCs w:val="24"/>
        </w:rPr>
        <w:t xml:space="preserve">an </w:t>
      </w:r>
      <w:r w:rsidR="00F07AC6" w:rsidRPr="008E30BA">
        <w:rPr>
          <w:rFonts w:ascii="Arial" w:hAnsi="Arial" w:cs="Arial"/>
          <w:sz w:val="24"/>
          <w:szCs w:val="24"/>
        </w:rPr>
        <w:t xml:space="preserve">evaluation, the Full Bench of this Division in </w:t>
      </w:r>
      <w:r w:rsidR="003E6B7C" w:rsidRPr="003E6B7C">
        <w:rPr>
          <w:rFonts w:ascii="Arial" w:hAnsi="Arial" w:cs="Arial"/>
          <w:i/>
          <w:iCs/>
          <w:sz w:val="24"/>
          <w:szCs w:val="24"/>
        </w:rPr>
        <w:t xml:space="preserve">J.A obo D.M.A </w:t>
      </w:r>
      <w:r w:rsidR="00F07AC6" w:rsidRPr="008E30BA">
        <w:rPr>
          <w:rFonts w:ascii="Arial" w:hAnsi="Arial" w:cs="Arial"/>
          <w:i/>
          <w:sz w:val="24"/>
          <w:szCs w:val="24"/>
        </w:rPr>
        <w:t xml:space="preserve">v </w:t>
      </w:r>
      <w:r w:rsidR="003E6B7C" w:rsidRPr="003E6B7C">
        <w:rPr>
          <w:rFonts w:ascii="Arial" w:hAnsi="Arial" w:cs="Arial"/>
          <w:i/>
          <w:iCs/>
          <w:sz w:val="24"/>
          <w:szCs w:val="24"/>
        </w:rPr>
        <w:t>Member of Executive Council for Health, Eastern Cape</w:t>
      </w:r>
      <w:r w:rsidR="00F07AC6" w:rsidRPr="00DC6117">
        <w:rPr>
          <w:rStyle w:val="FootnoteReference"/>
          <w:rFonts w:ascii="Arial" w:hAnsi="Arial" w:cs="Arial"/>
          <w:iCs/>
          <w:sz w:val="24"/>
          <w:szCs w:val="24"/>
        </w:rPr>
        <w:footnoteReference w:id="12"/>
      </w:r>
      <w:r w:rsidR="00F07AC6" w:rsidRPr="008E30BA">
        <w:rPr>
          <w:rFonts w:ascii="Arial" w:hAnsi="Arial" w:cs="Arial"/>
          <w:sz w:val="24"/>
          <w:szCs w:val="24"/>
        </w:rPr>
        <w:t xml:space="preserve"> held</w:t>
      </w:r>
      <w:r w:rsidR="00513AAA">
        <w:rPr>
          <w:rFonts w:ascii="Arial" w:hAnsi="Arial" w:cs="Arial"/>
          <w:sz w:val="24"/>
          <w:szCs w:val="24"/>
        </w:rPr>
        <w:t>:</w:t>
      </w:r>
    </w:p>
    <w:p w14:paraId="2A21B671" w14:textId="77777777" w:rsidR="00F07AC6" w:rsidRPr="00E00CBC" w:rsidRDefault="00513AAA" w:rsidP="00DC6117">
      <w:pPr>
        <w:spacing w:after="0" w:line="360" w:lineRule="auto"/>
        <w:jc w:val="both"/>
        <w:rPr>
          <w:rFonts w:ascii="Arial" w:hAnsi="Arial" w:cs="Arial"/>
        </w:rPr>
      </w:pPr>
      <w:r w:rsidRPr="00DC6117">
        <w:rPr>
          <w:rFonts w:ascii="Arial" w:hAnsi="Arial" w:cs="Arial"/>
        </w:rPr>
        <w:lastRenderedPageBreak/>
        <w:t>‘</w:t>
      </w:r>
      <w:r w:rsidR="00F07AC6" w:rsidRPr="00E00CBC">
        <w:rPr>
          <w:rFonts w:ascii="Arial" w:hAnsi="Arial" w:cs="Arial"/>
        </w:rPr>
        <w:t>The opinion of a witness is generally inadmissible. “In the law of evidence, ‘opinion’ means any inference from observed facts, and the law on the subject derived from the general rule that witnesses must speak only to that which was directly observed by them.” Opinion is admissible if it is relevant. Relevance is in turn determined by the issues in the matter. If the opinion can assist the court in determining an issue, it has probative value, otherwise it is superfluous. Expert opinion evidence is received when the issues require special skill and knowledge to draw the right inferences from the facts stated by the witnesses.</w:t>
      </w:r>
      <w:r w:rsidR="00E00CBC" w:rsidRPr="00DC6117">
        <w:rPr>
          <w:rFonts w:ascii="Arial" w:hAnsi="Arial" w:cs="Arial"/>
        </w:rPr>
        <w:t>’</w:t>
      </w:r>
    </w:p>
    <w:p w14:paraId="6A60D9B3" w14:textId="77777777" w:rsidR="00F07AC6" w:rsidRPr="008E30BA" w:rsidRDefault="00F07AC6" w:rsidP="003766D8">
      <w:pPr>
        <w:spacing w:after="0" w:line="360" w:lineRule="auto"/>
        <w:jc w:val="both"/>
        <w:rPr>
          <w:rFonts w:ascii="Arial" w:hAnsi="Arial" w:cs="Arial"/>
          <w:sz w:val="24"/>
          <w:szCs w:val="24"/>
        </w:rPr>
      </w:pPr>
    </w:p>
    <w:p w14:paraId="208CA143" w14:textId="64FDCBD3" w:rsidR="008C514F"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[88]</w:t>
      </w:r>
      <w:r w:rsidRPr="008E30BA">
        <w:rPr>
          <w:rFonts w:ascii="Arial" w:hAnsi="Arial" w:cs="Arial"/>
          <w:sz w:val="24"/>
          <w:szCs w:val="24"/>
        </w:rPr>
        <w:tab/>
      </w:r>
      <w:r w:rsidR="00630C0C" w:rsidRPr="008E30BA">
        <w:rPr>
          <w:rFonts w:ascii="Arial" w:hAnsi="Arial" w:cs="Arial"/>
          <w:sz w:val="24"/>
          <w:szCs w:val="24"/>
        </w:rPr>
        <w:t xml:space="preserve">The Full Bench of the Eastern Cape in </w:t>
      </w:r>
      <w:r w:rsidR="003E6B7C" w:rsidRPr="003E6B7C">
        <w:rPr>
          <w:rFonts w:ascii="Arial" w:hAnsi="Arial" w:cs="Arial"/>
          <w:i/>
          <w:iCs/>
          <w:sz w:val="24"/>
          <w:szCs w:val="24"/>
        </w:rPr>
        <w:t xml:space="preserve">J.A obo D.M.A </w:t>
      </w:r>
      <w:r w:rsidR="00630C0C" w:rsidRPr="008E30BA">
        <w:rPr>
          <w:rFonts w:ascii="Arial" w:hAnsi="Arial" w:cs="Arial"/>
          <w:sz w:val="24"/>
          <w:szCs w:val="24"/>
        </w:rPr>
        <w:t>discuss</w:t>
      </w:r>
      <w:r w:rsidR="00C223FF">
        <w:rPr>
          <w:rFonts w:ascii="Arial" w:hAnsi="Arial" w:cs="Arial"/>
          <w:sz w:val="24"/>
          <w:szCs w:val="24"/>
        </w:rPr>
        <w:t>es</w:t>
      </w:r>
      <w:r w:rsidR="00630C0C" w:rsidRPr="008E30BA">
        <w:rPr>
          <w:rFonts w:ascii="Arial" w:hAnsi="Arial" w:cs="Arial"/>
          <w:sz w:val="24"/>
          <w:szCs w:val="24"/>
        </w:rPr>
        <w:t xml:space="preserve"> several types of conflicts in expert evidence that may present itself in any given case.</w:t>
      </w:r>
      <w:r w:rsidR="00630C0C" w:rsidRPr="008E30BA">
        <w:rPr>
          <w:rStyle w:val="FootnoteReference"/>
          <w:rFonts w:ascii="Arial" w:hAnsi="Arial" w:cs="Arial"/>
          <w:sz w:val="24"/>
          <w:szCs w:val="24"/>
        </w:rPr>
        <w:footnoteReference w:id="13"/>
      </w:r>
    </w:p>
    <w:p w14:paraId="4E135D22" w14:textId="77777777" w:rsidR="008C514F" w:rsidRPr="008E30BA" w:rsidRDefault="008C514F" w:rsidP="003766D8">
      <w:pPr>
        <w:spacing w:after="0" w:line="360" w:lineRule="auto"/>
        <w:jc w:val="both"/>
        <w:rPr>
          <w:rFonts w:ascii="Arial" w:hAnsi="Arial" w:cs="Arial"/>
          <w:sz w:val="24"/>
          <w:szCs w:val="24"/>
        </w:rPr>
      </w:pPr>
    </w:p>
    <w:p w14:paraId="57E8BA5E" w14:textId="2C200F75" w:rsidR="008C514F"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[89]</w:t>
      </w:r>
      <w:r w:rsidRPr="008E30BA">
        <w:rPr>
          <w:rFonts w:ascii="Arial" w:hAnsi="Arial" w:cs="Arial"/>
          <w:sz w:val="24"/>
          <w:szCs w:val="24"/>
        </w:rPr>
        <w:tab/>
      </w:r>
      <w:r w:rsidR="008C514F" w:rsidRPr="008E30BA">
        <w:rPr>
          <w:rFonts w:ascii="Arial" w:hAnsi="Arial" w:cs="Arial"/>
          <w:sz w:val="24"/>
          <w:szCs w:val="24"/>
        </w:rPr>
        <w:t>T</w:t>
      </w:r>
      <w:r w:rsidR="00630C0C" w:rsidRPr="008E30BA">
        <w:rPr>
          <w:rFonts w:ascii="Arial" w:hAnsi="Arial" w:cs="Arial"/>
          <w:sz w:val="24"/>
          <w:szCs w:val="24"/>
        </w:rPr>
        <w:t xml:space="preserve">he first is a conflict </w:t>
      </w:r>
      <w:r w:rsidR="004C1565" w:rsidRPr="008E30BA">
        <w:rPr>
          <w:rFonts w:ascii="Arial" w:hAnsi="Arial" w:cs="Arial"/>
          <w:sz w:val="24"/>
          <w:szCs w:val="24"/>
        </w:rPr>
        <w:t>about</w:t>
      </w:r>
      <w:r w:rsidR="00630C0C" w:rsidRPr="008E30BA">
        <w:rPr>
          <w:rFonts w:ascii="Arial" w:hAnsi="Arial" w:cs="Arial"/>
          <w:sz w:val="24"/>
          <w:szCs w:val="24"/>
        </w:rPr>
        <w:t xml:space="preserve"> the assumed facts. Expert opinion must have a factual basis. The facts upon which an expert opinion is based must be proved by admissible evidence.</w:t>
      </w:r>
    </w:p>
    <w:p w14:paraId="164279E6" w14:textId="77777777" w:rsidR="008C514F" w:rsidRPr="008E30BA" w:rsidRDefault="008C514F" w:rsidP="00DC6117">
      <w:pPr>
        <w:pStyle w:val="ListParagraph"/>
        <w:spacing w:after="0" w:line="360" w:lineRule="auto"/>
        <w:jc w:val="both"/>
        <w:rPr>
          <w:rFonts w:ascii="Arial" w:hAnsi="Arial" w:cs="Arial"/>
          <w:sz w:val="24"/>
          <w:szCs w:val="24"/>
        </w:rPr>
      </w:pPr>
    </w:p>
    <w:p w14:paraId="0F4B268D" w14:textId="4D96C568" w:rsidR="00630C0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[90]</w:t>
      </w:r>
      <w:r w:rsidRPr="008E30BA">
        <w:rPr>
          <w:rFonts w:ascii="Arial" w:hAnsi="Arial" w:cs="Arial"/>
          <w:sz w:val="24"/>
          <w:szCs w:val="24"/>
        </w:rPr>
        <w:tab/>
      </w:r>
      <w:r w:rsidR="00630C0C" w:rsidRPr="008E30BA">
        <w:rPr>
          <w:rFonts w:ascii="Arial" w:hAnsi="Arial" w:cs="Arial"/>
          <w:sz w:val="24"/>
          <w:szCs w:val="24"/>
        </w:rPr>
        <w:t>A second conflict in the expert opinion may lie in the analysis of the established facts and the inferences drawn therefrom by the opposing witnesses. The cogency of the expert opinion depends on its consistency with proven facts and on the reasoning by which the conclusion is reached. The source for the evaluation of this evidence for its cogency and reliability are</w:t>
      </w:r>
      <w:r w:rsidR="00C977A6">
        <w:rPr>
          <w:rFonts w:ascii="Arial" w:hAnsi="Arial" w:cs="Arial"/>
          <w:sz w:val="24"/>
          <w:szCs w:val="24"/>
        </w:rPr>
        <w:t>:</w:t>
      </w:r>
      <w:r w:rsidR="00630C0C" w:rsidRPr="008E30BA">
        <w:rPr>
          <w:rFonts w:ascii="Arial" w:hAnsi="Arial" w:cs="Arial"/>
          <w:sz w:val="24"/>
          <w:szCs w:val="24"/>
        </w:rPr>
        <w:t xml:space="preserve"> (</w:t>
      </w:r>
      <w:r w:rsidR="00C977A6">
        <w:rPr>
          <w:rFonts w:ascii="Arial" w:hAnsi="Arial" w:cs="Arial"/>
          <w:sz w:val="24"/>
          <w:szCs w:val="24"/>
        </w:rPr>
        <w:t>a</w:t>
      </w:r>
      <w:r w:rsidR="00630C0C" w:rsidRPr="008E30BA">
        <w:rPr>
          <w:rFonts w:ascii="Arial" w:hAnsi="Arial" w:cs="Arial"/>
          <w:sz w:val="24"/>
          <w:szCs w:val="24"/>
        </w:rPr>
        <w:t>) the reasons that have been provided by the expert for the position adopted by him/her; (</w:t>
      </w:r>
      <w:r w:rsidR="00C977A6">
        <w:rPr>
          <w:rFonts w:ascii="Arial" w:hAnsi="Arial" w:cs="Arial"/>
          <w:sz w:val="24"/>
          <w:szCs w:val="24"/>
        </w:rPr>
        <w:t>b</w:t>
      </w:r>
      <w:r w:rsidR="00630C0C" w:rsidRPr="008E30BA">
        <w:rPr>
          <w:rFonts w:ascii="Arial" w:hAnsi="Arial" w:cs="Arial"/>
          <w:sz w:val="24"/>
          <w:szCs w:val="24"/>
        </w:rPr>
        <w:t>) whether that reasoning has a logical basis when measured against the established facts; and (</w:t>
      </w:r>
      <w:r w:rsidR="00975DDA">
        <w:rPr>
          <w:rFonts w:ascii="Arial" w:hAnsi="Arial" w:cs="Arial"/>
          <w:sz w:val="24"/>
          <w:szCs w:val="24"/>
        </w:rPr>
        <w:t>c</w:t>
      </w:r>
      <w:r w:rsidR="00630C0C" w:rsidRPr="008E30BA">
        <w:rPr>
          <w:rFonts w:ascii="Arial" w:hAnsi="Arial" w:cs="Arial"/>
          <w:sz w:val="24"/>
          <w:szCs w:val="24"/>
        </w:rPr>
        <w:t>) the probabilities raised on the facts of the matter. It means that the opinion must be logical in its own context, that is, it must accord with, and be consistent with all the established facts, and must not postulate facts which have not been proved.</w:t>
      </w:r>
    </w:p>
    <w:p w14:paraId="5112B953" w14:textId="77777777" w:rsidR="00630C0C" w:rsidRPr="008E30BA" w:rsidRDefault="00630C0C" w:rsidP="003766D8">
      <w:pPr>
        <w:spacing w:after="0" w:line="360" w:lineRule="auto"/>
        <w:jc w:val="both"/>
        <w:rPr>
          <w:rFonts w:ascii="Arial" w:hAnsi="Arial" w:cs="Arial"/>
          <w:sz w:val="24"/>
          <w:szCs w:val="24"/>
        </w:rPr>
      </w:pPr>
    </w:p>
    <w:p w14:paraId="565C97A4" w14:textId="27178D5C" w:rsidR="008C514F"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[91]</w:t>
      </w:r>
      <w:r w:rsidRPr="008E30BA">
        <w:rPr>
          <w:rFonts w:ascii="Arial" w:hAnsi="Arial" w:cs="Arial"/>
          <w:sz w:val="24"/>
          <w:szCs w:val="24"/>
        </w:rPr>
        <w:tab/>
      </w:r>
      <w:r w:rsidR="00630C0C" w:rsidRPr="008E30BA">
        <w:rPr>
          <w:rFonts w:ascii="Arial" w:hAnsi="Arial" w:cs="Arial"/>
          <w:sz w:val="24"/>
          <w:szCs w:val="24"/>
        </w:rPr>
        <w:t>The inferences drawn from the facts must be sound. The logic of the opinion must be consistent, and the reasoning adopted in arriving at the conclusion in question must accord with what the accepted standards of methodology are in the relevant discipline.</w:t>
      </w:r>
    </w:p>
    <w:p w14:paraId="39325D66" w14:textId="77777777" w:rsidR="008C514F" w:rsidRPr="008E30BA" w:rsidRDefault="008C514F" w:rsidP="00DC6117">
      <w:pPr>
        <w:pStyle w:val="ListParagraph"/>
        <w:spacing w:after="0" w:line="360" w:lineRule="auto"/>
        <w:jc w:val="both"/>
        <w:rPr>
          <w:rFonts w:ascii="Arial" w:hAnsi="Arial" w:cs="Arial"/>
          <w:sz w:val="24"/>
          <w:szCs w:val="24"/>
        </w:rPr>
      </w:pPr>
    </w:p>
    <w:p w14:paraId="5C35DE55" w14:textId="3E002851" w:rsidR="008C514F"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[92]</w:t>
      </w:r>
      <w:r w:rsidRPr="008E30BA">
        <w:rPr>
          <w:rFonts w:ascii="Arial" w:hAnsi="Arial" w:cs="Arial"/>
          <w:sz w:val="24"/>
          <w:szCs w:val="24"/>
        </w:rPr>
        <w:tab/>
      </w:r>
      <w:r w:rsidR="00630C0C" w:rsidRPr="008E30BA">
        <w:rPr>
          <w:rFonts w:ascii="Arial" w:hAnsi="Arial" w:cs="Arial"/>
          <w:sz w:val="24"/>
          <w:szCs w:val="24"/>
        </w:rPr>
        <w:t>The reasoning will be illogical or irrational and consequently unreliable, if (</w:t>
      </w:r>
      <w:r w:rsidR="00FE29FC">
        <w:rPr>
          <w:rFonts w:ascii="Arial" w:hAnsi="Arial" w:cs="Arial"/>
          <w:sz w:val="24"/>
          <w:szCs w:val="24"/>
        </w:rPr>
        <w:t>a</w:t>
      </w:r>
      <w:r w:rsidR="00630C0C" w:rsidRPr="008E30BA">
        <w:rPr>
          <w:rFonts w:ascii="Arial" w:hAnsi="Arial" w:cs="Arial"/>
          <w:sz w:val="24"/>
          <w:szCs w:val="24"/>
        </w:rPr>
        <w:t>) it is based on a misinterpretation of the facts; (</w:t>
      </w:r>
      <w:r w:rsidR="00FE29FC">
        <w:rPr>
          <w:rFonts w:ascii="Arial" w:hAnsi="Arial" w:cs="Arial"/>
          <w:sz w:val="24"/>
          <w:szCs w:val="24"/>
        </w:rPr>
        <w:t>b</w:t>
      </w:r>
      <w:r w:rsidR="00630C0C" w:rsidRPr="008E30BA">
        <w:rPr>
          <w:rFonts w:ascii="Arial" w:hAnsi="Arial" w:cs="Arial"/>
          <w:sz w:val="24"/>
          <w:szCs w:val="24"/>
        </w:rPr>
        <w:t xml:space="preserve">) it is speculative, or internally </w:t>
      </w:r>
      <w:r w:rsidR="00630C0C" w:rsidRPr="008E30BA">
        <w:rPr>
          <w:rFonts w:ascii="Arial" w:hAnsi="Arial" w:cs="Arial"/>
          <w:sz w:val="24"/>
          <w:szCs w:val="24"/>
        </w:rPr>
        <w:lastRenderedPageBreak/>
        <w:t>contradictory or inconsistent to be unreliable; (</w:t>
      </w:r>
      <w:r w:rsidR="00FE29FC">
        <w:rPr>
          <w:rFonts w:ascii="Arial" w:hAnsi="Arial" w:cs="Arial"/>
          <w:sz w:val="24"/>
          <w:szCs w:val="24"/>
        </w:rPr>
        <w:t>c</w:t>
      </w:r>
      <w:r w:rsidR="00630C0C" w:rsidRPr="008E30BA">
        <w:rPr>
          <w:rFonts w:ascii="Arial" w:hAnsi="Arial" w:cs="Arial"/>
          <w:sz w:val="24"/>
          <w:szCs w:val="24"/>
        </w:rPr>
        <w:t xml:space="preserve">) if the opinion is based on a standard of conduct that is higher or lower than what has been found to be the acceptable standard; </w:t>
      </w:r>
      <w:r w:rsidR="00FE29FC">
        <w:rPr>
          <w:rFonts w:ascii="Arial" w:hAnsi="Arial" w:cs="Arial"/>
          <w:sz w:val="24"/>
          <w:szCs w:val="24"/>
        </w:rPr>
        <w:t xml:space="preserve">and </w:t>
      </w:r>
      <w:r w:rsidR="00630C0C" w:rsidRPr="008E30BA">
        <w:rPr>
          <w:rFonts w:ascii="Arial" w:hAnsi="Arial" w:cs="Arial"/>
          <w:sz w:val="24"/>
          <w:szCs w:val="24"/>
        </w:rPr>
        <w:t>(</w:t>
      </w:r>
      <w:r w:rsidR="00FE29FC">
        <w:rPr>
          <w:rFonts w:ascii="Arial" w:hAnsi="Arial" w:cs="Arial"/>
          <w:sz w:val="24"/>
          <w:szCs w:val="24"/>
        </w:rPr>
        <w:t>d</w:t>
      </w:r>
      <w:r w:rsidR="00630C0C" w:rsidRPr="008E30BA">
        <w:rPr>
          <w:rFonts w:ascii="Arial" w:hAnsi="Arial" w:cs="Arial"/>
          <w:sz w:val="24"/>
          <w:szCs w:val="24"/>
        </w:rPr>
        <w:t>) if the methodology employed by the expert witness is flawed. What flows from this is that the mere fact that an expert opinion is unchallenged, does not necessarily mean that it must be accepted. However, if that evidence is based on sound grounds and is supported by the facts, there exists no reason not to accept it.</w:t>
      </w:r>
    </w:p>
    <w:p w14:paraId="199F3946" w14:textId="77777777" w:rsidR="008C514F" w:rsidRPr="008E30BA" w:rsidRDefault="008C514F" w:rsidP="00DC6117">
      <w:pPr>
        <w:pStyle w:val="ListParagraph"/>
        <w:spacing w:after="0" w:line="360" w:lineRule="auto"/>
        <w:jc w:val="both"/>
        <w:rPr>
          <w:rFonts w:ascii="Arial" w:hAnsi="Arial" w:cs="Arial"/>
          <w:sz w:val="24"/>
          <w:szCs w:val="24"/>
        </w:rPr>
      </w:pPr>
    </w:p>
    <w:p w14:paraId="0C64F678" w14:textId="5360A754" w:rsidR="008C514F"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[93]</w:t>
      </w:r>
      <w:r w:rsidRPr="008E30BA">
        <w:rPr>
          <w:rFonts w:ascii="Arial" w:hAnsi="Arial" w:cs="Arial"/>
          <w:sz w:val="24"/>
          <w:szCs w:val="24"/>
        </w:rPr>
        <w:tab/>
      </w:r>
      <w:r w:rsidR="00630C0C" w:rsidRPr="008E30BA">
        <w:rPr>
          <w:rFonts w:ascii="Arial" w:hAnsi="Arial" w:cs="Arial"/>
          <w:sz w:val="24"/>
          <w:szCs w:val="24"/>
        </w:rPr>
        <w:t>Other considerations relevant in this context are (</w:t>
      </w:r>
      <w:r w:rsidR="00596439">
        <w:rPr>
          <w:rFonts w:ascii="Arial" w:hAnsi="Arial" w:cs="Arial"/>
          <w:sz w:val="24"/>
          <w:szCs w:val="24"/>
        </w:rPr>
        <w:t>a</w:t>
      </w:r>
      <w:r w:rsidR="00630C0C" w:rsidRPr="008E30BA">
        <w:rPr>
          <w:rFonts w:ascii="Arial" w:hAnsi="Arial" w:cs="Arial"/>
          <w:sz w:val="24"/>
          <w:szCs w:val="24"/>
        </w:rPr>
        <w:t>) the qualifications and the experience of the expert witnesses with regard to the issue he or she is asked to express an opinion on; (</w:t>
      </w:r>
      <w:r w:rsidR="00596439">
        <w:rPr>
          <w:rFonts w:ascii="Arial" w:hAnsi="Arial" w:cs="Arial"/>
          <w:sz w:val="24"/>
          <w:szCs w:val="24"/>
        </w:rPr>
        <w:t>b</w:t>
      </w:r>
      <w:r w:rsidR="00630C0C" w:rsidRPr="008E30BA">
        <w:rPr>
          <w:rFonts w:ascii="Arial" w:hAnsi="Arial" w:cs="Arial"/>
          <w:sz w:val="24"/>
          <w:szCs w:val="24"/>
        </w:rPr>
        <w:t>) support by authoritative, peer-reviewed literature; (</w:t>
      </w:r>
      <w:r w:rsidR="00596439">
        <w:rPr>
          <w:rFonts w:ascii="Arial" w:hAnsi="Arial" w:cs="Arial"/>
          <w:sz w:val="24"/>
          <w:szCs w:val="24"/>
        </w:rPr>
        <w:t>c</w:t>
      </w:r>
      <w:r w:rsidR="00630C0C" w:rsidRPr="008E30BA">
        <w:rPr>
          <w:rFonts w:ascii="Arial" w:hAnsi="Arial" w:cs="Arial"/>
          <w:sz w:val="24"/>
          <w:szCs w:val="24"/>
        </w:rPr>
        <w:t>) the measure of equivocality with which the opinion is expressed; (</w:t>
      </w:r>
      <w:r w:rsidR="00596439">
        <w:rPr>
          <w:rFonts w:ascii="Arial" w:hAnsi="Arial" w:cs="Arial"/>
          <w:sz w:val="24"/>
          <w:szCs w:val="24"/>
        </w:rPr>
        <w:t>d</w:t>
      </w:r>
      <w:r w:rsidR="00630C0C" w:rsidRPr="008E30BA">
        <w:rPr>
          <w:rFonts w:ascii="Arial" w:hAnsi="Arial" w:cs="Arial"/>
          <w:sz w:val="24"/>
          <w:szCs w:val="24"/>
        </w:rPr>
        <w:t xml:space="preserve">) the quality of the investigation done by the expert; </w:t>
      </w:r>
      <w:r w:rsidR="00596439">
        <w:rPr>
          <w:rFonts w:ascii="Arial" w:hAnsi="Arial" w:cs="Arial"/>
          <w:sz w:val="24"/>
          <w:szCs w:val="24"/>
        </w:rPr>
        <w:t xml:space="preserve">and </w:t>
      </w:r>
      <w:r w:rsidR="00630C0C" w:rsidRPr="008E30BA">
        <w:rPr>
          <w:rFonts w:ascii="Arial" w:hAnsi="Arial" w:cs="Arial"/>
          <w:sz w:val="24"/>
          <w:szCs w:val="24"/>
        </w:rPr>
        <w:t>(</w:t>
      </w:r>
      <w:r w:rsidR="00596439">
        <w:rPr>
          <w:rFonts w:ascii="Arial" w:hAnsi="Arial" w:cs="Arial"/>
          <w:sz w:val="24"/>
          <w:szCs w:val="24"/>
        </w:rPr>
        <w:t>e</w:t>
      </w:r>
      <w:r w:rsidR="00630C0C" w:rsidRPr="008E30BA">
        <w:rPr>
          <w:rFonts w:ascii="Arial" w:hAnsi="Arial" w:cs="Arial"/>
          <w:sz w:val="24"/>
          <w:szCs w:val="24"/>
        </w:rPr>
        <w:t>) the presence or absence of impartiality or a lack of objectivity.</w:t>
      </w:r>
    </w:p>
    <w:p w14:paraId="18500A60" w14:textId="77777777" w:rsidR="008C514F" w:rsidRPr="008E30BA" w:rsidRDefault="008C514F" w:rsidP="00DC6117">
      <w:pPr>
        <w:pStyle w:val="ListParagraph"/>
        <w:spacing w:after="0" w:line="360" w:lineRule="auto"/>
        <w:jc w:val="both"/>
        <w:rPr>
          <w:rFonts w:ascii="Arial" w:hAnsi="Arial" w:cs="Arial"/>
          <w:sz w:val="24"/>
          <w:szCs w:val="24"/>
        </w:rPr>
      </w:pPr>
    </w:p>
    <w:p w14:paraId="51AAC1DE" w14:textId="1EA8F8E2" w:rsidR="008C514F"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[94]</w:t>
      </w:r>
      <w:r w:rsidRPr="008E30BA">
        <w:rPr>
          <w:rFonts w:ascii="Arial" w:hAnsi="Arial" w:cs="Arial"/>
          <w:sz w:val="24"/>
          <w:szCs w:val="24"/>
        </w:rPr>
        <w:tab/>
      </w:r>
      <w:r w:rsidR="00630C0C" w:rsidRPr="008E30BA">
        <w:rPr>
          <w:rFonts w:ascii="Arial" w:hAnsi="Arial" w:cs="Arial"/>
          <w:sz w:val="24"/>
          <w:szCs w:val="24"/>
        </w:rPr>
        <w:t>What is ultimately required is a critical evaluation of the reasoning on which the opinion is based, rather than considerations of credibility. Should it not be possible to resolve a conflict in the expert opinion presented to the court in this manner, that is, when the two opposing opinions are both found to be sound and reasonable, the position of the overall burden of proof will inevitably determine which party must fail.</w:t>
      </w:r>
    </w:p>
    <w:p w14:paraId="1EDC35F2" w14:textId="77777777" w:rsidR="008C514F" w:rsidRPr="008E30BA" w:rsidRDefault="008C514F" w:rsidP="00DC6117">
      <w:pPr>
        <w:pStyle w:val="ListParagraph"/>
        <w:spacing w:after="0" w:line="360" w:lineRule="auto"/>
        <w:jc w:val="both"/>
        <w:rPr>
          <w:rFonts w:ascii="Arial" w:hAnsi="Arial" w:cs="Arial"/>
          <w:sz w:val="24"/>
          <w:szCs w:val="24"/>
        </w:rPr>
      </w:pPr>
    </w:p>
    <w:p w14:paraId="010E45A8" w14:textId="1AF0B052" w:rsidR="00F07AC6"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[95]</w:t>
      </w:r>
      <w:r w:rsidRPr="008E30BA">
        <w:rPr>
          <w:rFonts w:ascii="Arial" w:hAnsi="Arial" w:cs="Arial"/>
          <w:sz w:val="24"/>
          <w:szCs w:val="24"/>
        </w:rPr>
        <w:tab/>
      </w:r>
      <w:r w:rsidR="00630C0C" w:rsidRPr="008E30BA">
        <w:rPr>
          <w:rFonts w:ascii="Arial" w:hAnsi="Arial" w:cs="Arial"/>
          <w:sz w:val="24"/>
          <w:szCs w:val="24"/>
        </w:rPr>
        <w:t xml:space="preserve">It is worth emphasising that the onus as a determining factor </w:t>
      </w:r>
      <w:r w:rsidR="0041253D" w:rsidRPr="002A7665">
        <w:rPr>
          <w:rFonts w:ascii="Arial" w:hAnsi="Arial" w:cs="Arial"/>
          <w:sz w:val="24"/>
          <w:szCs w:val="24"/>
        </w:rPr>
        <w:t>‘</w:t>
      </w:r>
      <w:r w:rsidR="00630C0C" w:rsidRPr="00DC6117">
        <w:rPr>
          <w:rFonts w:ascii="Arial" w:hAnsi="Arial" w:cs="Arial"/>
          <w:bCs/>
          <w:sz w:val="24"/>
          <w:szCs w:val="24"/>
        </w:rPr>
        <w:t>can only arise if the tribunal finds the evidence pro and con so evenly balanced that it can come to no such conclusion. Then the onus will determine the matter. But if the tribunal, after hearing and weighing the evidence, comes to a determinate conclusion, the onus has nothing to do with it, and need not be further considered</w:t>
      </w:r>
      <w:r w:rsidR="00630C0C" w:rsidRPr="002A7665">
        <w:rPr>
          <w:rFonts w:ascii="Arial" w:hAnsi="Arial" w:cs="Arial"/>
          <w:bCs/>
          <w:sz w:val="24"/>
          <w:szCs w:val="24"/>
        </w:rPr>
        <w:t>.</w:t>
      </w:r>
      <w:r w:rsidR="0041253D" w:rsidRPr="002A7665">
        <w:rPr>
          <w:rFonts w:ascii="Arial" w:hAnsi="Arial" w:cs="Arial"/>
          <w:bCs/>
          <w:sz w:val="24"/>
          <w:szCs w:val="24"/>
        </w:rPr>
        <w:t>’</w:t>
      </w:r>
      <w:r w:rsidR="001E62AD" w:rsidRPr="00DC6117">
        <w:rPr>
          <w:rStyle w:val="FootnoteReference"/>
          <w:rFonts w:ascii="Arial" w:hAnsi="Arial" w:cs="Arial"/>
          <w:bCs/>
          <w:sz w:val="24"/>
          <w:szCs w:val="24"/>
        </w:rPr>
        <w:footnoteReference w:id="14"/>
      </w:r>
    </w:p>
    <w:p w14:paraId="1B92EF1D" w14:textId="77777777" w:rsidR="00630C0C" w:rsidRPr="008E30BA" w:rsidRDefault="00630C0C" w:rsidP="003766D8">
      <w:pPr>
        <w:spacing w:after="0" w:line="360" w:lineRule="auto"/>
        <w:jc w:val="both"/>
        <w:rPr>
          <w:rFonts w:ascii="Arial" w:hAnsi="Arial" w:cs="Arial"/>
          <w:sz w:val="24"/>
          <w:szCs w:val="24"/>
        </w:rPr>
      </w:pPr>
    </w:p>
    <w:p w14:paraId="6EEBDE09" w14:textId="639D0C60" w:rsidR="00630C0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[96]</w:t>
      </w:r>
      <w:r w:rsidRPr="008E30BA">
        <w:rPr>
          <w:rFonts w:ascii="Arial" w:hAnsi="Arial" w:cs="Arial"/>
          <w:sz w:val="24"/>
          <w:szCs w:val="24"/>
        </w:rPr>
        <w:tab/>
      </w:r>
      <w:r w:rsidR="00630C0C" w:rsidRPr="008E30BA">
        <w:rPr>
          <w:rFonts w:ascii="Arial" w:hAnsi="Arial" w:cs="Arial"/>
          <w:sz w:val="24"/>
          <w:szCs w:val="24"/>
        </w:rPr>
        <w:t xml:space="preserve">The third type of conflict, which may arise in expert evidence is that of competing theories of a purely scientific nature. The choice between two conflicting theories is informed primarily by the extent to which the theory is regarded as being established and has gained general acceptance within the specific scientific community in the particular discipline to which it belongs. Whether or not a theory has been sufficiently established must be measured against considerations such as </w:t>
      </w:r>
      <w:r w:rsidR="00630C0C" w:rsidRPr="008E30BA">
        <w:rPr>
          <w:rFonts w:ascii="Arial" w:hAnsi="Arial" w:cs="Arial"/>
          <w:sz w:val="24"/>
          <w:szCs w:val="24"/>
        </w:rPr>
        <w:lastRenderedPageBreak/>
        <w:t>whether it can, and has been tested; whether it is the product of reliable principles and methods that have been reliably applied to the facts of the case; and whether it has been subjected to peer review and publication.</w:t>
      </w:r>
    </w:p>
    <w:p w14:paraId="69B1F4F1" w14:textId="77777777" w:rsidR="00630C0C" w:rsidRPr="008E30BA" w:rsidRDefault="00630C0C" w:rsidP="003766D8">
      <w:pPr>
        <w:spacing w:after="0" w:line="360" w:lineRule="auto"/>
        <w:jc w:val="both"/>
        <w:rPr>
          <w:rFonts w:ascii="Arial" w:hAnsi="Arial" w:cs="Arial"/>
          <w:sz w:val="24"/>
          <w:szCs w:val="24"/>
        </w:rPr>
      </w:pPr>
    </w:p>
    <w:p w14:paraId="6B0EB8E9" w14:textId="0080ADED" w:rsidR="00630C0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[97]</w:t>
      </w:r>
      <w:r w:rsidRPr="008E30BA">
        <w:rPr>
          <w:rFonts w:ascii="Arial" w:hAnsi="Arial" w:cs="Arial"/>
          <w:sz w:val="24"/>
          <w:szCs w:val="24"/>
        </w:rPr>
        <w:tab/>
      </w:r>
      <w:r w:rsidR="00B02809" w:rsidRPr="008E30BA">
        <w:rPr>
          <w:rFonts w:ascii="Arial" w:hAnsi="Arial" w:cs="Arial"/>
          <w:sz w:val="24"/>
          <w:szCs w:val="24"/>
        </w:rPr>
        <w:t>The f</w:t>
      </w:r>
      <w:r w:rsidR="00630C0C" w:rsidRPr="008E30BA">
        <w:rPr>
          <w:rFonts w:ascii="Arial" w:hAnsi="Arial" w:cs="Arial"/>
          <w:sz w:val="24"/>
          <w:szCs w:val="24"/>
        </w:rPr>
        <w:t>ourth</w:t>
      </w:r>
      <w:r w:rsidR="00B02809" w:rsidRPr="008E30BA">
        <w:rPr>
          <w:rFonts w:ascii="Arial" w:hAnsi="Arial" w:cs="Arial"/>
          <w:sz w:val="24"/>
          <w:szCs w:val="24"/>
        </w:rPr>
        <w:t xml:space="preserve"> and final</w:t>
      </w:r>
      <w:r w:rsidR="00630C0C" w:rsidRPr="008E30BA">
        <w:rPr>
          <w:rFonts w:ascii="Arial" w:hAnsi="Arial" w:cs="Arial"/>
          <w:sz w:val="24"/>
          <w:szCs w:val="24"/>
        </w:rPr>
        <w:t xml:space="preserve"> conflict may also arise in the context of what the accepted standard of conduct of a medical professional is in certain circumstances. Typically, medical negligence cases deal with the situation where an injury is alleged to be in complete discord with the recognised therapeutic objective and techniques of the operation or treatment involved. Expert opinion, in this context, is aimed at determining whether the conduct of a professional person in a particular field accords with what is regarded as a sound practice in that field. Again, the method adopted is to evaluate opinion evidence with the view of establishing the extent to which the opinions advanced are founded on logical reasoning.</w:t>
      </w:r>
    </w:p>
    <w:p w14:paraId="2ED8AA0C" w14:textId="77777777" w:rsidR="00630C0C" w:rsidRPr="008E30BA" w:rsidRDefault="00630C0C" w:rsidP="003766D8">
      <w:pPr>
        <w:spacing w:after="0" w:line="360" w:lineRule="auto"/>
        <w:jc w:val="both"/>
        <w:rPr>
          <w:rFonts w:ascii="Arial" w:hAnsi="Arial" w:cs="Arial"/>
          <w:sz w:val="24"/>
          <w:szCs w:val="24"/>
        </w:rPr>
      </w:pPr>
    </w:p>
    <w:p w14:paraId="49005B4F" w14:textId="6FEA09A3" w:rsidR="00B02809"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[98]</w:t>
      </w:r>
      <w:r w:rsidRPr="008E30BA">
        <w:rPr>
          <w:rFonts w:ascii="Arial" w:hAnsi="Arial" w:cs="Arial"/>
          <w:sz w:val="24"/>
          <w:szCs w:val="24"/>
        </w:rPr>
        <w:tab/>
      </w:r>
      <w:r w:rsidR="00630C0C" w:rsidRPr="008E30BA">
        <w:rPr>
          <w:rFonts w:ascii="Arial" w:hAnsi="Arial" w:cs="Arial"/>
          <w:sz w:val="24"/>
          <w:szCs w:val="24"/>
        </w:rPr>
        <w:t xml:space="preserve">What is evident from the </w:t>
      </w:r>
      <w:r w:rsidR="004975DD">
        <w:rPr>
          <w:rFonts w:ascii="Arial" w:hAnsi="Arial" w:cs="Arial"/>
          <w:sz w:val="24"/>
          <w:szCs w:val="24"/>
        </w:rPr>
        <w:t>a</w:t>
      </w:r>
      <w:r w:rsidR="003E13B3" w:rsidRPr="008E30BA">
        <w:rPr>
          <w:rFonts w:ascii="Arial" w:hAnsi="Arial" w:cs="Arial"/>
          <w:sz w:val="24"/>
          <w:szCs w:val="24"/>
        </w:rPr>
        <w:t>foregoing</w:t>
      </w:r>
      <w:r w:rsidR="00630C0C" w:rsidRPr="008E30BA">
        <w:rPr>
          <w:rFonts w:ascii="Arial" w:hAnsi="Arial" w:cs="Arial"/>
          <w:sz w:val="24"/>
          <w:szCs w:val="24"/>
        </w:rPr>
        <w:t xml:space="preserve"> is that the evaluation of expert opinion in determining its probative value and the considerations relevant thereto are determined by the nature of the conflict in the opinion, and the context provided by all the evidence and the issues which the court is asked to determine. In general, it is important to bear in mind that it is ultimately the task of the court to determine the probative value of expert evidence placed before it and to make its own finding with regard to the issues raised.</w:t>
      </w:r>
    </w:p>
    <w:p w14:paraId="2DBBD472" w14:textId="77777777" w:rsidR="00B02809" w:rsidRPr="008E30BA" w:rsidRDefault="00B02809" w:rsidP="00DC6117">
      <w:pPr>
        <w:pStyle w:val="ListParagraph"/>
        <w:spacing w:after="0" w:line="360" w:lineRule="auto"/>
        <w:jc w:val="both"/>
        <w:rPr>
          <w:rFonts w:ascii="Arial" w:hAnsi="Arial" w:cs="Arial"/>
          <w:sz w:val="24"/>
          <w:szCs w:val="24"/>
        </w:rPr>
      </w:pPr>
    </w:p>
    <w:p w14:paraId="19D1DEBA" w14:textId="5F26D5EF" w:rsidR="00B02809"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[99]</w:t>
      </w:r>
      <w:r w:rsidRPr="008E30BA">
        <w:rPr>
          <w:rFonts w:ascii="Arial" w:hAnsi="Arial" w:cs="Arial"/>
          <w:sz w:val="24"/>
          <w:szCs w:val="24"/>
        </w:rPr>
        <w:tab/>
      </w:r>
      <w:r w:rsidR="00630C0C" w:rsidRPr="008E30BA">
        <w:rPr>
          <w:rFonts w:ascii="Arial" w:hAnsi="Arial" w:cs="Arial"/>
          <w:sz w:val="24"/>
          <w:szCs w:val="24"/>
        </w:rPr>
        <w:t>Faced with a conflict in the expert testimony of the opposing parties, the court is required to justify its preference for one opinion over another by a careful and critical evaluation thereof. Further, the primary function of an expert witness is to guide the court to a correct decision on questions, which fall within that expert’s field. To that extent, the expert witness has a duty to provide the court with abstract or general knowledge concerning his or her discipline, and the criteria necessary to enable the court to form its own independent judgment by the application of the criteria to the facts proved in evidence.</w:t>
      </w:r>
    </w:p>
    <w:p w14:paraId="235A39B9" w14:textId="77777777" w:rsidR="00B02809" w:rsidRPr="008E30BA" w:rsidRDefault="00B02809" w:rsidP="00DC6117">
      <w:pPr>
        <w:pStyle w:val="ListParagraph"/>
        <w:spacing w:after="0" w:line="360" w:lineRule="auto"/>
        <w:jc w:val="both"/>
        <w:rPr>
          <w:rFonts w:ascii="Arial" w:hAnsi="Arial" w:cs="Arial"/>
          <w:sz w:val="24"/>
          <w:szCs w:val="24"/>
        </w:rPr>
      </w:pPr>
    </w:p>
    <w:p w14:paraId="576531DE" w14:textId="38062784" w:rsidR="00B02809"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lastRenderedPageBreak/>
        <w:t>[100]</w:t>
      </w:r>
      <w:r w:rsidRPr="008E30BA">
        <w:rPr>
          <w:rFonts w:ascii="Arial" w:hAnsi="Arial" w:cs="Arial"/>
          <w:sz w:val="24"/>
          <w:szCs w:val="24"/>
        </w:rPr>
        <w:tab/>
      </w:r>
      <w:r w:rsidR="00630C0C" w:rsidRPr="008E30BA">
        <w:rPr>
          <w:rFonts w:ascii="Arial" w:hAnsi="Arial" w:cs="Arial"/>
          <w:sz w:val="24"/>
          <w:szCs w:val="24"/>
        </w:rPr>
        <w:t xml:space="preserve">Accordingly, the mere </w:t>
      </w:r>
      <w:r w:rsidR="00A94F8A">
        <w:rPr>
          <w:rFonts w:ascii="Arial" w:hAnsi="Arial" w:cs="Arial"/>
          <w:iCs/>
          <w:sz w:val="24"/>
          <w:szCs w:val="24"/>
        </w:rPr>
        <w:t>‘</w:t>
      </w:r>
      <w:r w:rsidR="00630C0C" w:rsidRPr="00DC6117">
        <w:rPr>
          <w:rFonts w:ascii="Arial" w:hAnsi="Arial" w:cs="Arial"/>
          <w:iCs/>
          <w:sz w:val="24"/>
          <w:szCs w:val="24"/>
        </w:rPr>
        <w:t>pitting of one hypothesis against another does not constitute the discharge of the functions of an expert.</w:t>
      </w:r>
      <w:r w:rsidR="00A94F8A">
        <w:rPr>
          <w:rFonts w:ascii="Arial" w:hAnsi="Arial" w:cs="Arial"/>
          <w:sz w:val="24"/>
          <w:szCs w:val="24"/>
        </w:rPr>
        <w:t>’</w:t>
      </w:r>
      <w:r w:rsidR="00510B50">
        <w:rPr>
          <w:rStyle w:val="FootnoteReference"/>
          <w:rFonts w:ascii="Arial" w:hAnsi="Arial" w:cs="Arial"/>
          <w:sz w:val="24"/>
          <w:szCs w:val="24"/>
        </w:rPr>
        <w:footnoteReference w:id="15"/>
      </w:r>
    </w:p>
    <w:p w14:paraId="6036EC4F" w14:textId="77777777" w:rsidR="00B02809" w:rsidRPr="008E30BA" w:rsidRDefault="00B02809" w:rsidP="00DC6117">
      <w:pPr>
        <w:pStyle w:val="ListParagraph"/>
        <w:spacing w:after="0" w:line="360" w:lineRule="auto"/>
        <w:jc w:val="both"/>
        <w:rPr>
          <w:rFonts w:ascii="Arial" w:hAnsi="Arial" w:cs="Arial"/>
          <w:sz w:val="24"/>
          <w:szCs w:val="24"/>
        </w:rPr>
      </w:pPr>
    </w:p>
    <w:p w14:paraId="36148AA9" w14:textId="098B1736" w:rsidR="00630C0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[101]</w:t>
      </w:r>
      <w:r w:rsidRPr="008E30BA">
        <w:rPr>
          <w:rFonts w:ascii="Arial" w:hAnsi="Arial" w:cs="Arial"/>
          <w:sz w:val="24"/>
          <w:szCs w:val="24"/>
        </w:rPr>
        <w:tab/>
      </w:r>
      <w:r w:rsidR="00630C0C" w:rsidRPr="008E30BA">
        <w:rPr>
          <w:rFonts w:ascii="Arial" w:hAnsi="Arial" w:cs="Arial"/>
          <w:sz w:val="24"/>
          <w:szCs w:val="24"/>
        </w:rPr>
        <w:t xml:space="preserve">Finally, it is not the function of the court to develop its own theory or thesis and to introduce on its own accord evidence that is otherwise founded on special knowledge and skill. </w:t>
      </w:r>
      <w:r w:rsidR="00630C0C" w:rsidRPr="008E30BA">
        <w:rPr>
          <w:rFonts w:ascii="Arial" w:hAnsi="Arial" w:cs="Arial"/>
          <w:i/>
          <w:sz w:val="24"/>
          <w:szCs w:val="24"/>
        </w:rPr>
        <w:t>Ex hypothesi</w:t>
      </w:r>
      <w:r w:rsidR="00630C0C" w:rsidRPr="008E30BA">
        <w:rPr>
          <w:rFonts w:ascii="Arial" w:hAnsi="Arial" w:cs="Arial"/>
          <w:sz w:val="24"/>
          <w:szCs w:val="24"/>
        </w:rPr>
        <w:t>, such evidence is outside the learning of the court. The function of the court is restricted to deciding a matter on the evidence, or accepting or rejecting the proffered expert evidence.</w:t>
      </w:r>
    </w:p>
    <w:p w14:paraId="4D1847D1" w14:textId="77777777" w:rsidR="00630C0C" w:rsidRPr="008E30BA" w:rsidRDefault="00630C0C" w:rsidP="003766D8">
      <w:pPr>
        <w:spacing w:after="0" w:line="360" w:lineRule="auto"/>
        <w:jc w:val="both"/>
        <w:rPr>
          <w:rFonts w:ascii="Arial" w:hAnsi="Arial" w:cs="Arial"/>
          <w:sz w:val="24"/>
          <w:szCs w:val="24"/>
        </w:rPr>
      </w:pPr>
    </w:p>
    <w:p w14:paraId="3787EF46" w14:textId="38615873" w:rsidR="00B02809"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[102]</w:t>
      </w:r>
      <w:r w:rsidRPr="008E30BA">
        <w:rPr>
          <w:rFonts w:ascii="Arial" w:hAnsi="Arial" w:cs="Arial"/>
          <w:sz w:val="24"/>
          <w:szCs w:val="24"/>
        </w:rPr>
        <w:tab/>
      </w:r>
      <w:r w:rsidR="00630C0C" w:rsidRPr="008E30BA">
        <w:rPr>
          <w:rFonts w:ascii="Arial" w:hAnsi="Arial" w:cs="Arial"/>
          <w:sz w:val="24"/>
          <w:szCs w:val="24"/>
        </w:rPr>
        <w:t xml:space="preserve">There is a general obligation placed upon the parties </w:t>
      </w:r>
      <w:r w:rsidR="00B02809" w:rsidRPr="008E30BA">
        <w:rPr>
          <w:rFonts w:ascii="Arial" w:hAnsi="Arial" w:cs="Arial"/>
          <w:sz w:val="24"/>
          <w:szCs w:val="24"/>
        </w:rPr>
        <w:t>i</w:t>
      </w:r>
      <w:r w:rsidR="00630C0C" w:rsidRPr="008E30BA">
        <w:rPr>
          <w:rFonts w:ascii="Arial" w:hAnsi="Arial" w:cs="Arial"/>
          <w:sz w:val="24"/>
          <w:szCs w:val="24"/>
        </w:rPr>
        <w:t>n cross</w:t>
      </w:r>
      <w:r w:rsidR="007454C7">
        <w:rPr>
          <w:rFonts w:ascii="Arial" w:hAnsi="Arial" w:cs="Arial"/>
          <w:sz w:val="24"/>
          <w:szCs w:val="24"/>
        </w:rPr>
        <w:t>-</w:t>
      </w:r>
      <w:r w:rsidR="00630C0C" w:rsidRPr="008E30BA">
        <w:rPr>
          <w:rFonts w:ascii="Arial" w:hAnsi="Arial" w:cs="Arial"/>
          <w:sz w:val="24"/>
          <w:szCs w:val="24"/>
        </w:rPr>
        <w:t>examination of witnesses, including experts, to put the parties’ case to the witness being cross</w:t>
      </w:r>
      <w:r w:rsidR="007454C7">
        <w:rPr>
          <w:rFonts w:ascii="Arial" w:hAnsi="Arial" w:cs="Arial"/>
          <w:sz w:val="24"/>
          <w:szCs w:val="24"/>
        </w:rPr>
        <w:noBreakHyphen/>
      </w:r>
      <w:r w:rsidR="00630C0C" w:rsidRPr="008E30BA">
        <w:rPr>
          <w:rFonts w:ascii="Arial" w:hAnsi="Arial" w:cs="Arial"/>
          <w:sz w:val="24"/>
          <w:szCs w:val="24"/>
        </w:rPr>
        <w:t>examined. The reason for this is to allow the witness to deal with the evidence where he differs with such evidence.</w:t>
      </w:r>
    </w:p>
    <w:p w14:paraId="74F31BCE" w14:textId="77777777" w:rsidR="00B02809" w:rsidRPr="008E30BA" w:rsidRDefault="00B02809" w:rsidP="00DC6117">
      <w:pPr>
        <w:pStyle w:val="ListParagraph"/>
        <w:spacing w:after="0" w:line="360" w:lineRule="auto"/>
        <w:jc w:val="both"/>
        <w:rPr>
          <w:rFonts w:ascii="Arial" w:hAnsi="Arial" w:cs="Arial"/>
          <w:sz w:val="24"/>
          <w:szCs w:val="24"/>
        </w:rPr>
      </w:pPr>
    </w:p>
    <w:p w14:paraId="2D7EA3B3" w14:textId="6C19E489" w:rsidR="00B02809"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[103]</w:t>
      </w:r>
      <w:r w:rsidRPr="008E30BA">
        <w:rPr>
          <w:rFonts w:ascii="Arial" w:hAnsi="Arial" w:cs="Arial"/>
          <w:sz w:val="24"/>
          <w:szCs w:val="24"/>
        </w:rPr>
        <w:tab/>
      </w:r>
      <w:r w:rsidR="00630C0C" w:rsidRPr="008E30BA">
        <w:rPr>
          <w:rFonts w:ascii="Arial" w:hAnsi="Arial" w:cs="Arial"/>
          <w:sz w:val="24"/>
          <w:szCs w:val="24"/>
        </w:rPr>
        <w:t xml:space="preserve">In this regard, </w:t>
      </w:r>
      <w:r w:rsidR="00630C0C" w:rsidRPr="008E30BA">
        <w:rPr>
          <w:rFonts w:ascii="Arial" w:hAnsi="Arial" w:cs="Arial"/>
          <w:bCs/>
          <w:i/>
          <w:iCs/>
          <w:sz w:val="24"/>
          <w:szCs w:val="24"/>
        </w:rPr>
        <w:t>Small v Smith</w:t>
      </w:r>
      <w:r w:rsidR="00630C0C" w:rsidRPr="008E30BA">
        <w:rPr>
          <w:rStyle w:val="FootnoteReference"/>
          <w:rFonts w:ascii="Arial" w:hAnsi="Arial" w:cs="Arial"/>
          <w:iCs/>
          <w:sz w:val="24"/>
          <w:szCs w:val="24"/>
        </w:rPr>
        <w:footnoteReference w:id="16"/>
      </w:r>
      <w:r w:rsidR="00630C0C" w:rsidRPr="008E30BA">
        <w:rPr>
          <w:rFonts w:ascii="Arial" w:hAnsi="Arial" w:cs="Arial"/>
          <w:iCs/>
          <w:sz w:val="24"/>
          <w:szCs w:val="24"/>
        </w:rPr>
        <w:t xml:space="preserve"> and </w:t>
      </w:r>
      <w:r w:rsidR="00630C0C" w:rsidRPr="008E30BA">
        <w:rPr>
          <w:rFonts w:ascii="Arial" w:hAnsi="Arial" w:cs="Arial"/>
          <w:bCs/>
          <w:i/>
          <w:iCs/>
          <w:sz w:val="24"/>
          <w:szCs w:val="24"/>
        </w:rPr>
        <w:t>President of the Republic of South Africa v SARU</w:t>
      </w:r>
      <w:r w:rsidR="00630C0C" w:rsidRPr="008E30BA">
        <w:rPr>
          <w:rStyle w:val="FootnoteReference"/>
          <w:rFonts w:ascii="Arial" w:hAnsi="Arial" w:cs="Arial"/>
          <w:iCs/>
          <w:sz w:val="24"/>
          <w:szCs w:val="24"/>
        </w:rPr>
        <w:footnoteReference w:id="17"/>
      </w:r>
      <w:r w:rsidR="00630C0C" w:rsidRPr="008E30BA">
        <w:rPr>
          <w:rFonts w:ascii="Arial" w:hAnsi="Arial" w:cs="Arial"/>
          <w:b/>
          <w:bCs/>
          <w:iCs/>
          <w:sz w:val="24"/>
          <w:szCs w:val="24"/>
        </w:rPr>
        <w:t xml:space="preserve"> </w:t>
      </w:r>
      <w:r w:rsidR="00630C0C" w:rsidRPr="008E30BA">
        <w:rPr>
          <w:rFonts w:ascii="Arial" w:hAnsi="Arial" w:cs="Arial"/>
          <w:iCs/>
          <w:sz w:val="24"/>
          <w:szCs w:val="24"/>
        </w:rPr>
        <w:t xml:space="preserve">support the position taken by this </w:t>
      </w:r>
      <w:r w:rsidR="00E71ED0">
        <w:rPr>
          <w:rFonts w:ascii="Arial" w:hAnsi="Arial" w:cs="Arial"/>
          <w:iCs/>
          <w:sz w:val="24"/>
          <w:szCs w:val="24"/>
        </w:rPr>
        <w:t>C</w:t>
      </w:r>
      <w:r w:rsidR="00E71ED0" w:rsidRPr="008E30BA">
        <w:rPr>
          <w:rFonts w:ascii="Arial" w:hAnsi="Arial" w:cs="Arial"/>
          <w:iCs/>
          <w:sz w:val="24"/>
          <w:szCs w:val="24"/>
        </w:rPr>
        <w:t>ourt</w:t>
      </w:r>
      <w:r w:rsidR="00630C0C" w:rsidRPr="008E30BA">
        <w:rPr>
          <w:rFonts w:ascii="Arial" w:hAnsi="Arial" w:cs="Arial"/>
          <w:iCs/>
          <w:sz w:val="24"/>
          <w:szCs w:val="24"/>
        </w:rPr>
        <w:t>.</w:t>
      </w:r>
      <w:r w:rsidR="00630C0C" w:rsidRPr="008E30BA">
        <w:rPr>
          <w:rFonts w:ascii="Arial" w:hAnsi="Arial" w:cs="Arial"/>
          <w:i/>
          <w:sz w:val="24"/>
          <w:szCs w:val="24"/>
        </w:rPr>
        <w:t xml:space="preserve"> </w:t>
      </w:r>
      <w:r w:rsidR="00630C0C" w:rsidRPr="008E30BA">
        <w:rPr>
          <w:rFonts w:ascii="Arial" w:hAnsi="Arial" w:cs="Arial"/>
          <w:sz w:val="24"/>
          <w:szCs w:val="24"/>
        </w:rPr>
        <w:t>Expert witnesses should provide independent assistance to the court by way of objective, unbiased opinions. An expert witness is not required to assume the role of a legal practitioner or that of the court.</w:t>
      </w:r>
    </w:p>
    <w:p w14:paraId="6E5AD939" w14:textId="77777777" w:rsidR="00B02809" w:rsidRPr="008E30BA" w:rsidRDefault="00B02809" w:rsidP="00DC6117">
      <w:pPr>
        <w:pStyle w:val="ListParagraph"/>
        <w:spacing w:after="0" w:line="360" w:lineRule="auto"/>
        <w:jc w:val="both"/>
        <w:rPr>
          <w:rFonts w:ascii="Arial" w:hAnsi="Arial" w:cs="Arial"/>
          <w:sz w:val="24"/>
          <w:szCs w:val="24"/>
        </w:rPr>
      </w:pPr>
    </w:p>
    <w:p w14:paraId="2E4C5FB0" w14:textId="48331E30" w:rsidR="00630C0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[104]</w:t>
      </w:r>
      <w:r w:rsidRPr="008E30BA">
        <w:rPr>
          <w:rFonts w:ascii="Arial" w:hAnsi="Arial" w:cs="Arial"/>
          <w:sz w:val="24"/>
          <w:szCs w:val="24"/>
        </w:rPr>
        <w:tab/>
      </w:r>
      <w:r w:rsidR="00630C0C" w:rsidRPr="008E30BA">
        <w:rPr>
          <w:rFonts w:ascii="Arial" w:hAnsi="Arial" w:cs="Arial"/>
          <w:sz w:val="24"/>
          <w:szCs w:val="24"/>
        </w:rPr>
        <w:t>An expert witness must state facts or assumption</w:t>
      </w:r>
      <w:r w:rsidR="00804951">
        <w:rPr>
          <w:rFonts w:ascii="Arial" w:hAnsi="Arial" w:cs="Arial"/>
          <w:sz w:val="24"/>
          <w:szCs w:val="24"/>
        </w:rPr>
        <w:t>s</w:t>
      </w:r>
      <w:r w:rsidR="00630C0C" w:rsidRPr="008E30BA">
        <w:rPr>
          <w:rFonts w:ascii="Arial" w:hAnsi="Arial" w:cs="Arial"/>
          <w:sz w:val="24"/>
          <w:szCs w:val="24"/>
        </w:rPr>
        <w:t xml:space="preserve"> upon which his or her opinion is based. The expert must not omit to consider the material facts that should detract from his concluded opinion. It is not expected of the court to simply accept the opinions of experts. The expert</w:t>
      </w:r>
      <w:r w:rsidR="00804951">
        <w:rPr>
          <w:rFonts w:ascii="Arial" w:hAnsi="Arial" w:cs="Arial"/>
          <w:sz w:val="24"/>
          <w:szCs w:val="24"/>
        </w:rPr>
        <w:t>’s</w:t>
      </w:r>
      <w:r w:rsidR="00630C0C" w:rsidRPr="008E30BA">
        <w:rPr>
          <w:rFonts w:ascii="Arial" w:hAnsi="Arial" w:cs="Arial"/>
          <w:sz w:val="24"/>
          <w:szCs w:val="24"/>
        </w:rPr>
        <w:t xml:space="preserve"> evidence must be logical and his or her conclusions must be reached with knowledge of all the facts.</w:t>
      </w:r>
    </w:p>
    <w:p w14:paraId="42FF9FB4" w14:textId="77777777" w:rsidR="00630C0C" w:rsidRPr="008E30BA" w:rsidRDefault="00630C0C" w:rsidP="003766D8">
      <w:pPr>
        <w:spacing w:after="0" w:line="360" w:lineRule="auto"/>
        <w:jc w:val="both"/>
        <w:rPr>
          <w:rFonts w:ascii="Arial" w:hAnsi="Arial" w:cs="Arial"/>
          <w:sz w:val="24"/>
          <w:szCs w:val="24"/>
        </w:rPr>
      </w:pPr>
    </w:p>
    <w:p w14:paraId="639EA224" w14:textId="4ADAD53B" w:rsidR="00630C0C"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[105]</w:t>
      </w:r>
      <w:r w:rsidRPr="008E30BA">
        <w:rPr>
          <w:rFonts w:ascii="Arial" w:hAnsi="Arial" w:cs="Arial"/>
          <w:sz w:val="24"/>
          <w:szCs w:val="24"/>
        </w:rPr>
        <w:tab/>
      </w:r>
      <w:r w:rsidR="00630C0C" w:rsidRPr="008E30BA">
        <w:rPr>
          <w:rFonts w:ascii="Arial" w:hAnsi="Arial" w:cs="Arial"/>
          <w:sz w:val="24"/>
          <w:szCs w:val="24"/>
        </w:rPr>
        <w:t xml:space="preserve">In </w:t>
      </w:r>
      <w:r w:rsidR="00630C0C" w:rsidRPr="008E30BA">
        <w:rPr>
          <w:rFonts w:ascii="Arial" w:hAnsi="Arial" w:cs="Arial"/>
          <w:bCs/>
          <w:i/>
          <w:iCs/>
          <w:sz w:val="24"/>
          <w:szCs w:val="24"/>
        </w:rPr>
        <w:t>Schneider NO and Others v AA and Another</w:t>
      </w:r>
      <w:r w:rsidR="00630C0C" w:rsidRPr="008E30BA">
        <w:rPr>
          <w:rStyle w:val="FootnoteReference"/>
          <w:rFonts w:ascii="Arial" w:hAnsi="Arial" w:cs="Arial"/>
          <w:iCs/>
          <w:sz w:val="24"/>
          <w:szCs w:val="24"/>
        </w:rPr>
        <w:footnoteReference w:id="18"/>
      </w:r>
      <w:r w:rsidR="00630C0C" w:rsidRPr="008E30BA">
        <w:rPr>
          <w:rFonts w:ascii="Arial" w:hAnsi="Arial" w:cs="Arial"/>
          <w:i/>
          <w:sz w:val="24"/>
          <w:szCs w:val="24"/>
        </w:rPr>
        <w:t xml:space="preserve"> </w:t>
      </w:r>
      <w:r w:rsidR="00630C0C" w:rsidRPr="008E30BA">
        <w:rPr>
          <w:rFonts w:ascii="Arial" w:hAnsi="Arial" w:cs="Arial"/>
          <w:sz w:val="24"/>
          <w:szCs w:val="24"/>
        </w:rPr>
        <w:t xml:space="preserve">Davis J discusses the duties of an expert with reference to some authorities, whereafter he makes the </w:t>
      </w:r>
      <w:r w:rsidR="004975DD">
        <w:rPr>
          <w:rFonts w:ascii="Arial" w:hAnsi="Arial" w:cs="Arial"/>
          <w:sz w:val="24"/>
          <w:szCs w:val="24"/>
        </w:rPr>
        <w:t xml:space="preserve">following </w:t>
      </w:r>
      <w:r w:rsidR="00630C0C" w:rsidRPr="008E30BA">
        <w:rPr>
          <w:rFonts w:ascii="Arial" w:hAnsi="Arial" w:cs="Arial"/>
          <w:sz w:val="24"/>
          <w:szCs w:val="24"/>
        </w:rPr>
        <w:t>statement, with which I agree:</w:t>
      </w:r>
    </w:p>
    <w:p w14:paraId="57BF328B" w14:textId="77777777" w:rsidR="00630C0C" w:rsidRPr="00DC6117" w:rsidRDefault="00E7457C" w:rsidP="00E7457C">
      <w:pPr>
        <w:spacing w:after="0" w:line="360" w:lineRule="auto"/>
        <w:jc w:val="both"/>
        <w:rPr>
          <w:rFonts w:ascii="Arial" w:hAnsi="Arial" w:cs="Arial"/>
          <w:iCs/>
        </w:rPr>
      </w:pPr>
      <w:r w:rsidRPr="00DC6117">
        <w:rPr>
          <w:rFonts w:ascii="Arial" w:hAnsi="Arial" w:cs="Arial"/>
          <w:iCs/>
        </w:rPr>
        <w:lastRenderedPageBreak/>
        <w:t>‘</w:t>
      </w:r>
      <w:r w:rsidR="00630C0C" w:rsidRPr="00E7457C">
        <w:rPr>
          <w:rFonts w:ascii="Arial" w:hAnsi="Arial" w:cs="Arial"/>
          <w:iCs/>
        </w:rPr>
        <w:t>In short, an expert comes to court to give the court the benefit of his or her expertise. Agreed, an expert is called by a particular party, presumably because the conclusion of the expert, using his or her expertise, is in favour of the line of argument of the particular party. But that does not absolve the expert from providing the court with as objective and unbiased an opinion, based on his or her expertise, as possible. An expert is not a hired gun who dispenses his or her expertise for the purposes of a particular case. An expert does not assume the role of an advocate, nor gives evidence which goes beyond the logic which is dictated by the scientific knowledge which that expert claims to possess.</w:t>
      </w:r>
      <w:r w:rsidRPr="00DC6117">
        <w:rPr>
          <w:rFonts w:ascii="Arial" w:hAnsi="Arial" w:cs="Arial"/>
          <w:iCs/>
        </w:rPr>
        <w:t>’</w:t>
      </w:r>
    </w:p>
    <w:p w14:paraId="5D02D4D0" w14:textId="77777777" w:rsidR="00E7457C" w:rsidRPr="00DC6117" w:rsidRDefault="00E7457C" w:rsidP="00DC6117">
      <w:pPr>
        <w:spacing w:after="0" w:line="360" w:lineRule="auto"/>
        <w:jc w:val="both"/>
        <w:rPr>
          <w:rFonts w:ascii="Arial" w:hAnsi="Arial" w:cs="Arial"/>
          <w:iCs/>
          <w:sz w:val="24"/>
          <w:szCs w:val="24"/>
        </w:rPr>
      </w:pPr>
    </w:p>
    <w:p w14:paraId="50AB12FE" w14:textId="40F324E2" w:rsidR="00630C0C"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[106]</w:t>
      </w:r>
      <w:r w:rsidRPr="008E30BA">
        <w:rPr>
          <w:rFonts w:ascii="Arial" w:hAnsi="Arial" w:cs="Arial"/>
          <w:sz w:val="24"/>
          <w:szCs w:val="24"/>
        </w:rPr>
        <w:tab/>
      </w:r>
      <w:r w:rsidR="00630C0C" w:rsidRPr="008E30BA">
        <w:rPr>
          <w:rFonts w:ascii="Arial" w:hAnsi="Arial" w:cs="Arial"/>
          <w:sz w:val="24"/>
          <w:szCs w:val="24"/>
        </w:rPr>
        <w:t xml:space="preserve">In </w:t>
      </w:r>
      <w:r w:rsidR="00630C0C" w:rsidRPr="008E30BA">
        <w:rPr>
          <w:rFonts w:ascii="Arial" w:hAnsi="Arial" w:cs="Arial"/>
          <w:bCs/>
          <w:i/>
          <w:iCs/>
          <w:sz w:val="24"/>
          <w:szCs w:val="24"/>
        </w:rPr>
        <w:t>Michael and Another v Linksfield Park Clinic (Pty) Ltd &amp; Another</w:t>
      </w:r>
      <w:r w:rsidR="00630C0C" w:rsidRPr="008E30BA">
        <w:rPr>
          <w:rStyle w:val="FootnoteReference"/>
          <w:rFonts w:ascii="Arial" w:hAnsi="Arial" w:cs="Arial"/>
          <w:iCs/>
          <w:sz w:val="24"/>
          <w:szCs w:val="24"/>
        </w:rPr>
        <w:footnoteReference w:id="19"/>
      </w:r>
      <w:r w:rsidR="00630C0C" w:rsidRPr="008E30BA">
        <w:rPr>
          <w:rFonts w:ascii="Arial" w:hAnsi="Arial" w:cs="Arial"/>
          <w:sz w:val="24"/>
          <w:szCs w:val="24"/>
        </w:rPr>
        <w:t xml:space="preserve"> the court had the following to say when considering expert evidence:</w:t>
      </w:r>
    </w:p>
    <w:p w14:paraId="4E047589" w14:textId="77777777" w:rsidR="00630C0C" w:rsidRPr="0085328B" w:rsidRDefault="00412BEB" w:rsidP="00DC6117">
      <w:pPr>
        <w:spacing w:after="120" w:line="360" w:lineRule="auto"/>
        <w:jc w:val="both"/>
        <w:rPr>
          <w:rFonts w:ascii="Arial" w:hAnsi="Arial" w:cs="Arial"/>
          <w:iCs/>
        </w:rPr>
      </w:pPr>
      <w:r>
        <w:rPr>
          <w:rFonts w:ascii="Arial" w:hAnsi="Arial" w:cs="Arial"/>
          <w:iCs/>
        </w:rPr>
        <w:t>‘</w:t>
      </w:r>
      <w:r w:rsidR="00630C0C" w:rsidRPr="0085328B">
        <w:rPr>
          <w:rFonts w:ascii="Arial" w:hAnsi="Arial" w:cs="Arial"/>
          <w:iCs/>
        </w:rPr>
        <w:t xml:space="preserve">This essential difference between the scientific and the judicial measure of proof was aptly highlighted by the House of Lords in the Scottish case of </w:t>
      </w:r>
      <w:r w:rsidR="00630C0C" w:rsidRPr="00DC6117">
        <w:rPr>
          <w:rFonts w:ascii="Arial" w:hAnsi="Arial" w:cs="Arial"/>
          <w:i/>
        </w:rPr>
        <w:t>Dingley v The Chief Constable, Strathclude Police</w:t>
      </w:r>
      <w:r w:rsidR="00630C0C" w:rsidRPr="0085328B">
        <w:rPr>
          <w:rFonts w:ascii="Arial" w:hAnsi="Arial" w:cs="Arial"/>
          <w:iCs/>
        </w:rPr>
        <w:t xml:space="preserve"> 200 SC (HL) 77 and the warning given at 89D-E that:</w:t>
      </w:r>
    </w:p>
    <w:p w14:paraId="1C1DEBC1" w14:textId="77777777" w:rsidR="00630C0C" w:rsidRPr="00DC6117" w:rsidRDefault="00210CBD" w:rsidP="00210CBD">
      <w:pPr>
        <w:spacing w:after="0" w:line="360" w:lineRule="auto"/>
        <w:jc w:val="both"/>
        <w:rPr>
          <w:rFonts w:ascii="Arial" w:hAnsi="Arial" w:cs="Arial"/>
          <w:iCs/>
        </w:rPr>
      </w:pPr>
      <w:r w:rsidRPr="00DC6117">
        <w:rPr>
          <w:rFonts w:ascii="Arial" w:hAnsi="Arial" w:cs="Arial"/>
          <w:iCs/>
        </w:rPr>
        <w:t>“[</w:t>
      </w:r>
      <w:r w:rsidR="00630C0C" w:rsidRPr="0085328B">
        <w:rPr>
          <w:rFonts w:ascii="Arial" w:hAnsi="Arial" w:cs="Arial"/>
          <w:iCs/>
        </w:rPr>
        <w:t>O</w:t>
      </w:r>
      <w:r w:rsidRPr="00DC6117">
        <w:rPr>
          <w:rFonts w:ascii="Arial" w:hAnsi="Arial" w:cs="Arial"/>
          <w:iCs/>
        </w:rPr>
        <w:t>]</w:t>
      </w:r>
      <w:r w:rsidR="00630C0C" w:rsidRPr="0085328B">
        <w:rPr>
          <w:rFonts w:ascii="Arial" w:hAnsi="Arial" w:cs="Arial"/>
          <w:iCs/>
        </w:rPr>
        <w:t>ne cannot entirely discount the risk that by immersing himself in every detail and by looking deeply into the minds of the experts, a Judge may be seduced into a position where he applies to the expert evidence the standards which the expert himself will apply to the question whether a particular thesis has been proved or disproved – instead of assessing, as a Judge must do, where the balance of probabilities lies on a review of the whole of the evidence.</w:t>
      </w:r>
      <w:r w:rsidR="0085328B" w:rsidRPr="00DC6117">
        <w:rPr>
          <w:rFonts w:ascii="Arial" w:hAnsi="Arial" w:cs="Arial"/>
          <w:iCs/>
        </w:rPr>
        <w:t>”’</w:t>
      </w:r>
    </w:p>
    <w:p w14:paraId="42E9FC91" w14:textId="77777777" w:rsidR="0085328B" w:rsidRPr="00DC6117" w:rsidRDefault="0085328B" w:rsidP="00DC6117">
      <w:pPr>
        <w:spacing w:after="0" w:line="360" w:lineRule="auto"/>
        <w:jc w:val="both"/>
        <w:rPr>
          <w:rFonts w:ascii="Arial" w:hAnsi="Arial" w:cs="Arial"/>
          <w:iCs/>
          <w:sz w:val="24"/>
          <w:szCs w:val="24"/>
        </w:rPr>
      </w:pPr>
    </w:p>
    <w:p w14:paraId="258B1C05" w14:textId="1B059A0A" w:rsidR="00B02809"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[107]</w:t>
      </w:r>
      <w:r w:rsidRPr="008E30BA">
        <w:rPr>
          <w:rFonts w:ascii="Arial" w:hAnsi="Arial" w:cs="Arial"/>
          <w:sz w:val="24"/>
          <w:szCs w:val="24"/>
        </w:rPr>
        <w:tab/>
      </w:r>
      <w:r w:rsidR="008C4516">
        <w:rPr>
          <w:rFonts w:ascii="Arial" w:hAnsi="Arial" w:cs="Arial"/>
          <w:sz w:val="24"/>
          <w:szCs w:val="24"/>
        </w:rPr>
        <w:t>T</w:t>
      </w:r>
      <w:r w:rsidR="00F067CA" w:rsidRPr="008E30BA">
        <w:rPr>
          <w:rFonts w:ascii="Arial" w:hAnsi="Arial" w:cs="Arial"/>
          <w:sz w:val="24"/>
          <w:szCs w:val="24"/>
        </w:rPr>
        <w:t>he Appellant’s newborn</w:t>
      </w:r>
      <w:r w:rsidR="00583A9C" w:rsidRPr="008E30BA">
        <w:rPr>
          <w:rFonts w:ascii="Arial" w:hAnsi="Arial" w:cs="Arial"/>
          <w:sz w:val="24"/>
          <w:szCs w:val="24"/>
        </w:rPr>
        <w:t xml:space="preserve"> was born during September 2009. </w:t>
      </w:r>
      <w:r w:rsidR="00082CCE" w:rsidRPr="008E30BA">
        <w:rPr>
          <w:rFonts w:ascii="Arial" w:hAnsi="Arial" w:cs="Arial"/>
          <w:sz w:val="24"/>
          <w:szCs w:val="24"/>
        </w:rPr>
        <w:t xml:space="preserve">There are no prenatal and obstetric records. The Appellant gave her evidence </w:t>
      </w:r>
      <w:r w:rsidR="00DC0581" w:rsidRPr="008E30BA">
        <w:rPr>
          <w:rFonts w:ascii="Arial" w:hAnsi="Arial" w:cs="Arial"/>
          <w:sz w:val="24"/>
          <w:szCs w:val="24"/>
        </w:rPr>
        <w:t>on 7 February 2022, that is approximately 12 years later. The only available records relate to the period after birth and those are the records from Nelson Mandela Academic Hospital.</w:t>
      </w:r>
    </w:p>
    <w:p w14:paraId="64BEC162" w14:textId="77777777" w:rsidR="00B02809" w:rsidRPr="008E30BA" w:rsidRDefault="00B02809" w:rsidP="003766D8">
      <w:pPr>
        <w:spacing w:after="0" w:line="360" w:lineRule="auto"/>
        <w:jc w:val="both"/>
        <w:rPr>
          <w:rFonts w:ascii="Arial" w:hAnsi="Arial" w:cs="Arial"/>
          <w:sz w:val="24"/>
          <w:szCs w:val="24"/>
        </w:rPr>
      </w:pPr>
    </w:p>
    <w:p w14:paraId="050DB714" w14:textId="684ADCCD" w:rsidR="00630C0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[108]</w:t>
      </w:r>
      <w:r w:rsidRPr="008E30BA">
        <w:rPr>
          <w:rFonts w:ascii="Arial" w:hAnsi="Arial" w:cs="Arial"/>
          <w:sz w:val="24"/>
          <w:szCs w:val="24"/>
        </w:rPr>
        <w:tab/>
      </w:r>
      <w:r w:rsidR="00CF59F0" w:rsidRPr="008E30BA">
        <w:rPr>
          <w:rFonts w:ascii="Arial" w:hAnsi="Arial" w:cs="Arial"/>
          <w:sz w:val="24"/>
          <w:szCs w:val="24"/>
        </w:rPr>
        <w:t xml:space="preserve">When the Appellant complained about the missing records, </w:t>
      </w:r>
      <w:r w:rsidR="0030470A" w:rsidRPr="008E30BA">
        <w:rPr>
          <w:rFonts w:ascii="Arial" w:hAnsi="Arial" w:cs="Arial"/>
          <w:sz w:val="24"/>
          <w:szCs w:val="24"/>
        </w:rPr>
        <w:t xml:space="preserve">the Court </w:t>
      </w:r>
      <w:r w:rsidR="0030470A" w:rsidRPr="008E30BA">
        <w:rPr>
          <w:rFonts w:ascii="Arial" w:hAnsi="Arial" w:cs="Arial"/>
          <w:i/>
          <w:iCs/>
          <w:sz w:val="24"/>
          <w:szCs w:val="24"/>
        </w:rPr>
        <w:t>a quo</w:t>
      </w:r>
      <w:r w:rsidR="0030470A" w:rsidRPr="008E30BA">
        <w:rPr>
          <w:rFonts w:ascii="Arial" w:hAnsi="Arial" w:cs="Arial"/>
          <w:sz w:val="24"/>
          <w:szCs w:val="24"/>
        </w:rPr>
        <w:t xml:space="preserve"> gave short shrift to th</w:t>
      </w:r>
      <w:r w:rsidR="00B02809" w:rsidRPr="008E30BA">
        <w:rPr>
          <w:rFonts w:ascii="Arial" w:hAnsi="Arial" w:cs="Arial"/>
          <w:sz w:val="24"/>
          <w:szCs w:val="24"/>
        </w:rPr>
        <w:t>e</w:t>
      </w:r>
      <w:r w:rsidR="0030470A" w:rsidRPr="008E30BA">
        <w:rPr>
          <w:rFonts w:ascii="Arial" w:hAnsi="Arial" w:cs="Arial"/>
          <w:sz w:val="24"/>
          <w:szCs w:val="24"/>
        </w:rPr>
        <w:t xml:space="preserve"> complaint and refused to draw any adverse inference against the Respondent. The Court </w:t>
      </w:r>
      <w:r w:rsidR="0030470A" w:rsidRPr="008E30BA">
        <w:rPr>
          <w:rFonts w:ascii="Arial" w:hAnsi="Arial" w:cs="Arial"/>
          <w:i/>
          <w:iCs/>
          <w:sz w:val="24"/>
          <w:szCs w:val="24"/>
        </w:rPr>
        <w:t>a quo</w:t>
      </w:r>
      <w:r w:rsidR="0030470A" w:rsidRPr="008E30BA">
        <w:rPr>
          <w:rFonts w:ascii="Arial" w:hAnsi="Arial" w:cs="Arial"/>
          <w:sz w:val="24"/>
          <w:szCs w:val="24"/>
        </w:rPr>
        <w:t xml:space="preserve"> found that</w:t>
      </w:r>
      <w:r w:rsidR="00E27E49" w:rsidRPr="008E30BA">
        <w:rPr>
          <w:rFonts w:ascii="Arial" w:hAnsi="Arial" w:cs="Arial"/>
          <w:sz w:val="24"/>
          <w:szCs w:val="24"/>
        </w:rPr>
        <w:t xml:space="preserve"> the</w:t>
      </w:r>
      <w:r w:rsidR="0030470A" w:rsidRPr="008E30BA">
        <w:rPr>
          <w:rFonts w:ascii="Arial" w:hAnsi="Arial" w:cs="Arial"/>
          <w:sz w:val="24"/>
          <w:szCs w:val="24"/>
        </w:rPr>
        <w:t xml:space="preserve"> absence of records is a neutral factor. </w:t>
      </w:r>
      <w:r w:rsidR="00191EC1" w:rsidRPr="008E30BA">
        <w:rPr>
          <w:rFonts w:ascii="Arial" w:hAnsi="Arial" w:cs="Arial"/>
          <w:sz w:val="24"/>
          <w:szCs w:val="24"/>
        </w:rPr>
        <w:t xml:space="preserve">There was no evidence </w:t>
      </w:r>
      <w:r w:rsidR="00BD60E9">
        <w:rPr>
          <w:rFonts w:ascii="Arial" w:hAnsi="Arial" w:cs="Arial"/>
          <w:sz w:val="24"/>
          <w:szCs w:val="24"/>
        </w:rPr>
        <w:t>to</w:t>
      </w:r>
      <w:r w:rsidR="00BD60E9" w:rsidRPr="008E30BA">
        <w:rPr>
          <w:rFonts w:ascii="Arial" w:hAnsi="Arial" w:cs="Arial"/>
          <w:sz w:val="24"/>
          <w:szCs w:val="24"/>
        </w:rPr>
        <w:t xml:space="preserve"> </w:t>
      </w:r>
      <w:r w:rsidR="00191EC1" w:rsidRPr="008E30BA">
        <w:rPr>
          <w:rFonts w:ascii="Arial" w:hAnsi="Arial" w:cs="Arial"/>
          <w:sz w:val="24"/>
          <w:szCs w:val="24"/>
        </w:rPr>
        <w:t>question whether a diligent search for the records was conducted and who conducted such a search</w:t>
      </w:r>
      <w:r w:rsidR="00082CCE" w:rsidRPr="008E30BA">
        <w:rPr>
          <w:rFonts w:ascii="Arial" w:hAnsi="Arial" w:cs="Arial"/>
          <w:sz w:val="24"/>
          <w:szCs w:val="24"/>
        </w:rPr>
        <w:t xml:space="preserve">, if any, </w:t>
      </w:r>
      <w:r w:rsidR="00191EC1" w:rsidRPr="008E30BA">
        <w:rPr>
          <w:rFonts w:ascii="Arial" w:hAnsi="Arial" w:cs="Arial"/>
          <w:sz w:val="24"/>
          <w:szCs w:val="24"/>
        </w:rPr>
        <w:t>for the</w:t>
      </w:r>
      <w:r w:rsidR="00E27E49" w:rsidRPr="008E30BA">
        <w:rPr>
          <w:rFonts w:ascii="Arial" w:hAnsi="Arial" w:cs="Arial"/>
          <w:sz w:val="24"/>
          <w:szCs w:val="24"/>
        </w:rPr>
        <w:t>se</w:t>
      </w:r>
      <w:r w:rsidR="00507106" w:rsidRPr="008E30BA">
        <w:rPr>
          <w:rFonts w:ascii="Arial" w:hAnsi="Arial" w:cs="Arial"/>
          <w:sz w:val="24"/>
          <w:szCs w:val="24"/>
        </w:rPr>
        <w:t xml:space="preserve"> missing</w:t>
      </w:r>
      <w:r w:rsidR="00191EC1" w:rsidRPr="008E30BA">
        <w:rPr>
          <w:rFonts w:ascii="Arial" w:hAnsi="Arial" w:cs="Arial"/>
          <w:sz w:val="24"/>
          <w:szCs w:val="24"/>
        </w:rPr>
        <w:t xml:space="preserve"> records.</w:t>
      </w:r>
    </w:p>
    <w:p w14:paraId="7A353202" w14:textId="77777777" w:rsidR="00191EC1" w:rsidRPr="008E30BA" w:rsidRDefault="00191EC1" w:rsidP="003766D8">
      <w:pPr>
        <w:spacing w:after="0" w:line="360" w:lineRule="auto"/>
        <w:jc w:val="both"/>
        <w:rPr>
          <w:rFonts w:ascii="Arial" w:hAnsi="Arial" w:cs="Arial"/>
          <w:sz w:val="24"/>
          <w:szCs w:val="24"/>
        </w:rPr>
      </w:pPr>
    </w:p>
    <w:p w14:paraId="65CC7C52" w14:textId="796D11A5" w:rsidR="0086009F"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lastRenderedPageBreak/>
        <w:t>[109]</w:t>
      </w:r>
      <w:r w:rsidRPr="008E30BA">
        <w:rPr>
          <w:rFonts w:ascii="Arial" w:hAnsi="Arial" w:cs="Arial"/>
          <w:sz w:val="24"/>
          <w:szCs w:val="24"/>
        </w:rPr>
        <w:tab/>
      </w:r>
      <w:r w:rsidR="00191EC1" w:rsidRPr="008E30BA">
        <w:rPr>
          <w:rFonts w:ascii="Arial" w:hAnsi="Arial" w:cs="Arial"/>
          <w:sz w:val="24"/>
          <w:szCs w:val="24"/>
        </w:rPr>
        <w:t>In relation to the availability of the records, the</w:t>
      </w:r>
      <w:r w:rsidR="0086009F" w:rsidRPr="008E30BA">
        <w:rPr>
          <w:rFonts w:ascii="Arial" w:hAnsi="Arial" w:cs="Arial"/>
          <w:sz w:val="24"/>
          <w:szCs w:val="24"/>
        </w:rPr>
        <w:t xml:space="preserve"> National Health Act</w:t>
      </w:r>
      <w:r w:rsidR="00374405">
        <w:rPr>
          <w:rFonts w:ascii="Arial" w:hAnsi="Arial" w:cs="Arial"/>
          <w:sz w:val="24"/>
          <w:szCs w:val="24"/>
        </w:rPr>
        <w:t xml:space="preserve"> 61 of 2003</w:t>
      </w:r>
      <w:r w:rsidR="0086009F" w:rsidRPr="008E30BA">
        <w:rPr>
          <w:rFonts w:ascii="Arial" w:hAnsi="Arial" w:cs="Arial"/>
          <w:sz w:val="24"/>
          <w:szCs w:val="24"/>
        </w:rPr>
        <w:t xml:space="preserve"> deals with the maintenance of records</w:t>
      </w:r>
      <w:r w:rsidR="00B02809" w:rsidRPr="008E30BA">
        <w:rPr>
          <w:rFonts w:ascii="Arial" w:hAnsi="Arial" w:cs="Arial"/>
          <w:sz w:val="24"/>
          <w:szCs w:val="24"/>
        </w:rPr>
        <w:t xml:space="preserve"> and s</w:t>
      </w:r>
      <w:r w:rsidR="0086009F" w:rsidRPr="008E30BA">
        <w:rPr>
          <w:rFonts w:ascii="Arial" w:hAnsi="Arial" w:cs="Arial"/>
          <w:sz w:val="24"/>
          <w:szCs w:val="24"/>
        </w:rPr>
        <w:t xml:space="preserve">ection 13 </w:t>
      </w:r>
      <w:r w:rsidR="00082CCE" w:rsidRPr="008E30BA">
        <w:rPr>
          <w:rFonts w:ascii="Arial" w:hAnsi="Arial" w:cs="Arial"/>
          <w:sz w:val="24"/>
          <w:szCs w:val="24"/>
        </w:rPr>
        <w:t>provides</w:t>
      </w:r>
      <w:r w:rsidR="00B02809" w:rsidRPr="008E30BA">
        <w:rPr>
          <w:rFonts w:ascii="Arial" w:hAnsi="Arial" w:cs="Arial"/>
          <w:sz w:val="24"/>
          <w:szCs w:val="24"/>
        </w:rPr>
        <w:t>:</w:t>
      </w:r>
    </w:p>
    <w:p w14:paraId="70CA50E5" w14:textId="77777777" w:rsidR="0086009F" w:rsidRPr="004F531E" w:rsidRDefault="00374405" w:rsidP="00DC6117">
      <w:pPr>
        <w:spacing w:after="0" w:line="360" w:lineRule="auto"/>
        <w:jc w:val="both"/>
        <w:rPr>
          <w:rFonts w:ascii="Arial" w:hAnsi="Arial" w:cs="Arial"/>
        </w:rPr>
      </w:pPr>
      <w:r w:rsidRPr="00DC6117">
        <w:rPr>
          <w:rFonts w:ascii="Arial" w:hAnsi="Arial" w:cs="Arial"/>
        </w:rPr>
        <w:t>‘</w:t>
      </w:r>
      <w:r w:rsidR="0086009F" w:rsidRPr="004F531E">
        <w:rPr>
          <w:rFonts w:ascii="Arial" w:hAnsi="Arial" w:cs="Arial"/>
        </w:rPr>
        <w:t>Subject to National Archives of South Africa Act, 1996 (Act No 43 of 1996), and the Promotion of Access to Information Act, 2000 (Act No 2 of 2000), the person in charge of a health establishment must ensure that a health record containing such information as may be prescribed is created and maintained at that health establishment for every use</w:t>
      </w:r>
      <w:r w:rsidR="00082CCE" w:rsidRPr="004F531E">
        <w:rPr>
          <w:rFonts w:ascii="Arial" w:hAnsi="Arial" w:cs="Arial"/>
        </w:rPr>
        <w:t>r</w:t>
      </w:r>
      <w:r w:rsidR="0086009F" w:rsidRPr="004F531E">
        <w:rPr>
          <w:rFonts w:ascii="Arial" w:hAnsi="Arial" w:cs="Arial"/>
        </w:rPr>
        <w:t xml:space="preserve"> of health services.</w:t>
      </w:r>
      <w:r w:rsidRPr="00DC6117">
        <w:rPr>
          <w:rFonts w:ascii="Arial" w:hAnsi="Arial" w:cs="Arial"/>
        </w:rPr>
        <w:t>’</w:t>
      </w:r>
    </w:p>
    <w:p w14:paraId="1C8E4BBE" w14:textId="77777777" w:rsidR="0086009F" w:rsidRPr="008E30BA" w:rsidRDefault="0086009F" w:rsidP="003766D8">
      <w:pPr>
        <w:spacing w:after="0" w:line="360" w:lineRule="auto"/>
        <w:jc w:val="both"/>
        <w:rPr>
          <w:rFonts w:ascii="Arial" w:hAnsi="Arial" w:cs="Arial"/>
          <w:sz w:val="24"/>
          <w:szCs w:val="24"/>
        </w:rPr>
      </w:pPr>
    </w:p>
    <w:p w14:paraId="19FC76E4" w14:textId="6D47E019" w:rsidR="00191EC1"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[110]</w:t>
      </w:r>
      <w:r w:rsidRPr="008E30BA">
        <w:rPr>
          <w:rFonts w:ascii="Arial" w:hAnsi="Arial" w:cs="Arial"/>
          <w:sz w:val="24"/>
          <w:szCs w:val="24"/>
        </w:rPr>
        <w:tab/>
      </w:r>
      <w:r w:rsidR="00007C35" w:rsidRPr="008E30BA">
        <w:rPr>
          <w:rFonts w:ascii="Arial" w:hAnsi="Arial" w:cs="Arial"/>
          <w:sz w:val="24"/>
          <w:szCs w:val="24"/>
        </w:rPr>
        <w:t>Section 17 provides</w:t>
      </w:r>
      <w:r w:rsidR="004F531E">
        <w:rPr>
          <w:rFonts w:ascii="Arial" w:hAnsi="Arial" w:cs="Arial"/>
          <w:sz w:val="24"/>
          <w:szCs w:val="24"/>
        </w:rPr>
        <w:t>–</w:t>
      </w:r>
    </w:p>
    <w:p w14:paraId="0569CB85" w14:textId="77777777" w:rsidR="00B2495E" w:rsidRPr="004F531E" w:rsidRDefault="004F531E" w:rsidP="00DC6117">
      <w:pPr>
        <w:spacing w:after="0" w:line="360" w:lineRule="auto"/>
        <w:jc w:val="both"/>
        <w:rPr>
          <w:rFonts w:ascii="Arial" w:hAnsi="Arial" w:cs="Arial"/>
        </w:rPr>
      </w:pPr>
      <w:r w:rsidRPr="00DC6117">
        <w:rPr>
          <w:rFonts w:ascii="Arial" w:hAnsi="Arial" w:cs="Arial"/>
        </w:rPr>
        <w:t>‘</w:t>
      </w:r>
      <w:r w:rsidR="00B2495E" w:rsidRPr="004F531E">
        <w:rPr>
          <w:rFonts w:ascii="Arial" w:hAnsi="Arial" w:cs="Arial"/>
        </w:rPr>
        <w:t>The person in charge of a health establishment in possession of a user’s health records must set up control measures to prevent unauthorised access to those records and to the storage facility in which, or system by which, records are kept.</w:t>
      </w:r>
      <w:r w:rsidRPr="00DC6117">
        <w:rPr>
          <w:rFonts w:ascii="Arial" w:hAnsi="Arial" w:cs="Arial"/>
        </w:rPr>
        <w:t>’</w:t>
      </w:r>
    </w:p>
    <w:p w14:paraId="46B153C1" w14:textId="77777777" w:rsidR="00B2495E" w:rsidRPr="008E30BA" w:rsidRDefault="00B2495E" w:rsidP="003766D8">
      <w:pPr>
        <w:spacing w:after="0" w:line="360" w:lineRule="auto"/>
        <w:jc w:val="both"/>
        <w:rPr>
          <w:rFonts w:ascii="Arial" w:hAnsi="Arial" w:cs="Arial"/>
          <w:sz w:val="24"/>
          <w:szCs w:val="24"/>
        </w:rPr>
      </w:pPr>
    </w:p>
    <w:p w14:paraId="1BE6F3EC" w14:textId="59D220F9" w:rsidR="00B02809"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[111]</w:t>
      </w:r>
      <w:r w:rsidRPr="008E30BA">
        <w:rPr>
          <w:rFonts w:ascii="Arial" w:hAnsi="Arial" w:cs="Arial"/>
          <w:sz w:val="24"/>
          <w:szCs w:val="24"/>
        </w:rPr>
        <w:tab/>
      </w:r>
      <w:r w:rsidR="00282892" w:rsidRPr="008E30BA">
        <w:rPr>
          <w:rFonts w:ascii="Arial" w:hAnsi="Arial" w:cs="Arial"/>
          <w:sz w:val="24"/>
          <w:szCs w:val="24"/>
        </w:rPr>
        <w:t xml:space="preserve">The Appellant was </w:t>
      </w:r>
      <w:r w:rsidR="008C4516">
        <w:rPr>
          <w:rFonts w:ascii="Arial" w:hAnsi="Arial" w:cs="Arial"/>
          <w:sz w:val="24"/>
          <w:szCs w:val="24"/>
        </w:rPr>
        <w:t xml:space="preserve">a </w:t>
      </w:r>
      <w:r w:rsidR="00282892" w:rsidRPr="008E30BA">
        <w:rPr>
          <w:rFonts w:ascii="Arial" w:hAnsi="Arial" w:cs="Arial"/>
          <w:sz w:val="24"/>
          <w:szCs w:val="24"/>
        </w:rPr>
        <w:t xml:space="preserve">single witness in relation to her labour and birthing process. The Respondent only relied upon expert evidence. </w:t>
      </w:r>
      <w:r w:rsidR="00205D22" w:rsidRPr="008E30BA">
        <w:rPr>
          <w:rFonts w:ascii="Arial" w:hAnsi="Arial" w:cs="Arial"/>
          <w:sz w:val="24"/>
          <w:szCs w:val="24"/>
        </w:rPr>
        <w:t xml:space="preserve">The Court </w:t>
      </w:r>
      <w:r w:rsidR="00205D22" w:rsidRPr="008E30BA">
        <w:rPr>
          <w:rFonts w:ascii="Arial" w:hAnsi="Arial" w:cs="Arial"/>
          <w:i/>
          <w:iCs/>
          <w:sz w:val="24"/>
          <w:szCs w:val="24"/>
        </w:rPr>
        <w:t>a quo</w:t>
      </w:r>
      <w:r w:rsidR="00205D22" w:rsidRPr="008E30BA">
        <w:rPr>
          <w:rFonts w:ascii="Arial" w:hAnsi="Arial" w:cs="Arial"/>
          <w:sz w:val="24"/>
          <w:szCs w:val="24"/>
        </w:rPr>
        <w:t xml:space="preserve"> rejected her evidence as unreliable.</w:t>
      </w:r>
    </w:p>
    <w:p w14:paraId="0628724A" w14:textId="77777777" w:rsidR="00B02809" w:rsidRPr="008E30BA" w:rsidRDefault="00B02809" w:rsidP="003766D8">
      <w:pPr>
        <w:spacing w:after="0" w:line="360" w:lineRule="auto"/>
        <w:jc w:val="both"/>
        <w:rPr>
          <w:rFonts w:ascii="Arial" w:hAnsi="Arial" w:cs="Arial"/>
          <w:sz w:val="24"/>
          <w:szCs w:val="24"/>
        </w:rPr>
      </w:pPr>
    </w:p>
    <w:p w14:paraId="58B53448" w14:textId="5D9FE2F1" w:rsidR="00B2495E"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[112]</w:t>
      </w:r>
      <w:r w:rsidRPr="008E30BA">
        <w:rPr>
          <w:rFonts w:ascii="Arial" w:hAnsi="Arial" w:cs="Arial"/>
          <w:sz w:val="24"/>
          <w:szCs w:val="24"/>
        </w:rPr>
        <w:tab/>
      </w:r>
      <w:r w:rsidR="00205D22" w:rsidRPr="008E30BA">
        <w:rPr>
          <w:rFonts w:ascii="Arial" w:hAnsi="Arial" w:cs="Arial"/>
          <w:sz w:val="24"/>
          <w:szCs w:val="24"/>
        </w:rPr>
        <w:t xml:space="preserve">One of the grounds of appeal is that </w:t>
      </w:r>
      <w:r w:rsidR="00C92639" w:rsidRPr="008E30BA">
        <w:rPr>
          <w:rFonts w:ascii="Arial" w:hAnsi="Arial" w:cs="Arial"/>
          <w:sz w:val="24"/>
          <w:szCs w:val="24"/>
        </w:rPr>
        <w:t xml:space="preserve">the Court </w:t>
      </w:r>
      <w:r w:rsidR="00C92639" w:rsidRPr="008E30BA">
        <w:rPr>
          <w:rFonts w:ascii="Arial" w:hAnsi="Arial" w:cs="Arial"/>
          <w:i/>
          <w:iCs/>
          <w:sz w:val="24"/>
          <w:szCs w:val="24"/>
        </w:rPr>
        <w:t>a quo</w:t>
      </w:r>
      <w:r w:rsidR="00C92639" w:rsidRPr="008E30BA">
        <w:rPr>
          <w:rFonts w:ascii="Arial" w:hAnsi="Arial" w:cs="Arial"/>
          <w:sz w:val="24"/>
          <w:szCs w:val="24"/>
        </w:rPr>
        <w:t xml:space="preserve"> erred in finding that the evidence of the Appellant was unreliable in circumstances where her evidence was corroborated by the objective records which are available. </w:t>
      </w:r>
      <w:r w:rsidR="00E832CF" w:rsidRPr="008E30BA">
        <w:rPr>
          <w:rFonts w:ascii="Arial" w:hAnsi="Arial" w:cs="Arial"/>
          <w:sz w:val="24"/>
          <w:szCs w:val="24"/>
        </w:rPr>
        <w:t>In these circumstances, the Court will consider the principles applicable to a single witness.</w:t>
      </w:r>
    </w:p>
    <w:p w14:paraId="3AA39F39" w14:textId="77777777" w:rsidR="001D72A3" w:rsidRPr="008E30BA" w:rsidRDefault="001D72A3" w:rsidP="003766D8">
      <w:pPr>
        <w:spacing w:after="0" w:line="360" w:lineRule="auto"/>
        <w:ind w:left="720"/>
        <w:jc w:val="both"/>
        <w:rPr>
          <w:rFonts w:ascii="Arial" w:hAnsi="Arial" w:cs="Arial"/>
          <w:sz w:val="24"/>
          <w:szCs w:val="24"/>
        </w:rPr>
      </w:pPr>
    </w:p>
    <w:p w14:paraId="32202B38" w14:textId="77777777" w:rsidR="00F82492" w:rsidRPr="008E30BA" w:rsidRDefault="00F82492" w:rsidP="00DC6117">
      <w:pPr>
        <w:spacing w:after="120" w:line="360" w:lineRule="auto"/>
        <w:jc w:val="both"/>
        <w:rPr>
          <w:rFonts w:ascii="Arial" w:hAnsi="Arial" w:cs="Arial"/>
          <w:b/>
          <w:sz w:val="24"/>
          <w:szCs w:val="24"/>
        </w:rPr>
      </w:pPr>
      <w:r w:rsidRPr="008E30BA">
        <w:rPr>
          <w:rFonts w:ascii="Arial" w:hAnsi="Arial" w:cs="Arial"/>
          <w:b/>
          <w:sz w:val="24"/>
          <w:szCs w:val="24"/>
        </w:rPr>
        <w:t>The contentions of the parties</w:t>
      </w:r>
    </w:p>
    <w:p w14:paraId="1726D132" w14:textId="1E5C7FCF" w:rsidR="000D51D8" w:rsidRPr="008E30BA" w:rsidRDefault="00AB2372" w:rsidP="00AB2372">
      <w:pPr>
        <w:spacing w:after="0" w:line="360" w:lineRule="auto"/>
        <w:jc w:val="both"/>
        <w:rPr>
          <w:rFonts w:ascii="Arial" w:hAnsi="Arial" w:cs="Arial"/>
          <w:i/>
          <w:sz w:val="24"/>
          <w:szCs w:val="24"/>
        </w:rPr>
      </w:pPr>
      <w:r w:rsidRPr="008E30BA">
        <w:rPr>
          <w:rFonts w:ascii="Arial" w:hAnsi="Arial" w:cs="Arial"/>
          <w:sz w:val="24"/>
          <w:szCs w:val="24"/>
        </w:rPr>
        <w:t>[113]</w:t>
      </w:r>
      <w:r w:rsidRPr="008E30BA">
        <w:rPr>
          <w:rFonts w:ascii="Arial" w:hAnsi="Arial" w:cs="Arial"/>
          <w:sz w:val="24"/>
          <w:szCs w:val="24"/>
        </w:rPr>
        <w:tab/>
      </w:r>
      <w:r w:rsidR="005840C1" w:rsidRPr="008E30BA">
        <w:rPr>
          <w:rFonts w:ascii="Arial" w:hAnsi="Arial" w:cs="Arial"/>
          <w:sz w:val="24"/>
          <w:szCs w:val="24"/>
        </w:rPr>
        <w:t xml:space="preserve">Mr </w:t>
      </w:r>
      <w:r w:rsidR="005840C1" w:rsidRPr="008E30BA">
        <w:rPr>
          <w:rFonts w:ascii="Arial" w:hAnsi="Arial" w:cs="Arial"/>
          <w:i/>
          <w:sz w:val="24"/>
          <w:szCs w:val="24"/>
        </w:rPr>
        <w:t>Du Plessis</w:t>
      </w:r>
      <w:r w:rsidR="008C4516">
        <w:rPr>
          <w:rFonts w:ascii="Arial" w:hAnsi="Arial" w:cs="Arial"/>
          <w:i/>
          <w:sz w:val="24"/>
          <w:szCs w:val="24"/>
        </w:rPr>
        <w:t xml:space="preserve"> SC</w:t>
      </w:r>
      <w:r w:rsidR="005840C1" w:rsidRPr="008E30BA">
        <w:rPr>
          <w:rFonts w:ascii="Arial" w:hAnsi="Arial" w:cs="Arial"/>
          <w:sz w:val="24"/>
          <w:szCs w:val="24"/>
        </w:rPr>
        <w:t xml:space="preserve">, counsel for the Appellant, </w:t>
      </w:r>
      <w:r w:rsidR="009F64EB" w:rsidRPr="008E30BA">
        <w:rPr>
          <w:rFonts w:ascii="Arial" w:hAnsi="Arial" w:cs="Arial"/>
          <w:sz w:val="24"/>
          <w:szCs w:val="24"/>
        </w:rPr>
        <w:t xml:space="preserve">questioned </w:t>
      </w:r>
      <w:r w:rsidR="005840C1" w:rsidRPr="008E30BA">
        <w:rPr>
          <w:rFonts w:ascii="Arial" w:hAnsi="Arial" w:cs="Arial"/>
          <w:sz w:val="24"/>
          <w:szCs w:val="24"/>
        </w:rPr>
        <w:t xml:space="preserve">the Court </w:t>
      </w:r>
      <w:r w:rsidR="005840C1" w:rsidRPr="008E30BA">
        <w:rPr>
          <w:rFonts w:ascii="Arial" w:hAnsi="Arial" w:cs="Arial"/>
          <w:i/>
          <w:iCs/>
          <w:sz w:val="24"/>
          <w:szCs w:val="24"/>
        </w:rPr>
        <w:t>a quo</w:t>
      </w:r>
      <w:r w:rsidR="009F64EB" w:rsidRPr="008E30BA">
        <w:rPr>
          <w:rFonts w:ascii="Arial" w:hAnsi="Arial" w:cs="Arial"/>
          <w:sz w:val="24"/>
          <w:szCs w:val="24"/>
        </w:rPr>
        <w:t xml:space="preserve">’s </w:t>
      </w:r>
      <w:r w:rsidR="005840C1" w:rsidRPr="008E30BA">
        <w:rPr>
          <w:rFonts w:ascii="Arial" w:hAnsi="Arial" w:cs="Arial"/>
          <w:sz w:val="24"/>
          <w:szCs w:val="24"/>
        </w:rPr>
        <w:t xml:space="preserve">criticism of the radiologists’ joint minute where they agreed that, in the absence of a sentinel event the ‘acute profound’ pattern of injury may have occurred over a prolonged period of time and that there was no document which was attached to the joint minute and evidence by the radiologists to explain the alternative pathways. </w:t>
      </w:r>
      <w:r w:rsidR="009F64EB" w:rsidRPr="008E30BA">
        <w:rPr>
          <w:rFonts w:ascii="Arial" w:hAnsi="Arial" w:cs="Arial"/>
          <w:sz w:val="24"/>
          <w:szCs w:val="24"/>
        </w:rPr>
        <w:t xml:space="preserve">In this regard, Mr </w:t>
      </w:r>
      <w:r w:rsidR="009F64EB" w:rsidRPr="008E30BA">
        <w:rPr>
          <w:rFonts w:ascii="Arial" w:hAnsi="Arial" w:cs="Arial"/>
          <w:i/>
          <w:sz w:val="24"/>
          <w:szCs w:val="24"/>
        </w:rPr>
        <w:t>Du Plessis</w:t>
      </w:r>
      <w:r w:rsidR="009F64EB" w:rsidRPr="008E30BA">
        <w:rPr>
          <w:rFonts w:ascii="Arial" w:hAnsi="Arial" w:cs="Arial"/>
          <w:sz w:val="24"/>
          <w:szCs w:val="24"/>
        </w:rPr>
        <w:t xml:space="preserve"> submitted that the </w:t>
      </w:r>
      <w:r w:rsidR="00BB1432" w:rsidRPr="008E30BA">
        <w:rPr>
          <w:rFonts w:ascii="Arial" w:hAnsi="Arial" w:cs="Arial"/>
          <w:sz w:val="24"/>
          <w:szCs w:val="24"/>
        </w:rPr>
        <w:t>findings</w:t>
      </w:r>
      <w:r w:rsidR="009F64EB" w:rsidRPr="008E30BA">
        <w:rPr>
          <w:rFonts w:ascii="Arial" w:hAnsi="Arial" w:cs="Arial"/>
          <w:sz w:val="24"/>
          <w:szCs w:val="24"/>
        </w:rPr>
        <w:t xml:space="preserve"> by the Court </w:t>
      </w:r>
      <w:r w:rsidR="009F64EB" w:rsidRPr="008E30BA">
        <w:rPr>
          <w:rFonts w:ascii="Arial" w:hAnsi="Arial" w:cs="Arial"/>
          <w:i/>
          <w:iCs/>
          <w:sz w:val="24"/>
          <w:szCs w:val="24"/>
        </w:rPr>
        <w:t>a quo</w:t>
      </w:r>
      <w:r w:rsidR="009F64EB" w:rsidRPr="008E30BA">
        <w:rPr>
          <w:rFonts w:ascii="Arial" w:hAnsi="Arial" w:cs="Arial"/>
          <w:sz w:val="24"/>
          <w:szCs w:val="24"/>
        </w:rPr>
        <w:t xml:space="preserve"> ignores the joint minutes between and the evidence of the other experts that were called, who all corroborated the statement by the radiologists and explained in detail how the alternative pathway may cause this type of injury over a period of time.</w:t>
      </w:r>
    </w:p>
    <w:p w14:paraId="47343A70" w14:textId="77777777" w:rsidR="00940F82" w:rsidRPr="008E30BA" w:rsidRDefault="00940F82" w:rsidP="003766D8">
      <w:pPr>
        <w:spacing w:after="0" w:line="360" w:lineRule="auto"/>
        <w:jc w:val="both"/>
        <w:rPr>
          <w:rFonts w:ascii="Arial" w:hAnsi="Arial" w:cs="Arial"/>
          <w:i/>
          <w:sz w:val="24"/>
          <w:szCs w:val="24"/>
        </w:rPr>
      </w:pPr>
    </w:p>
    <w:p w14:paraId="39B2BB45" w14:textId="2C56F0B1"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lastRenderedPageBreak/>
        <w:t>[114]</w:t>
      </w:r>
      <w:r w:rsidRPr="008E30BA">
        <w:rPr>
          <w:rFonts w:ascii="Arial" w:hAnsi="Arial" w:cs="Arial"/>
          <w:sz w:val="24"/>
          <w:szCs w:val="24"/>
        </w:rPr>
        <w:tab/>
      </w:r>
      <w:r w:rsidR="00476F47" w:rsidRPr="008E30BA">
        <w:rPr>
          <w:rFonts w:ascii="Arial" w:hAnsi="Arial" w:cs="Arial"/>
          <w:sz w:val="24"/>
          <w:szCs w:val="24"/>
        </w:rPr>
        <w:t xml:space="preserve">In advancing the point, Mr </w:t>
      </w:r>
      <w:r w:rsidR="00476F47" w:rsidRPr="008E30BA">
        <w:rPr>
          <w:rFonts w:ascii="Arial" w:hAnsi="Arial" w:cs="Arial"/>
          <w:i/>
          <w:sz w:val="24"/>
          <w:szCs w:val="24"/>
        </w:rPr>
        <w:t>Du Plessis</w:t>
      </w:r>
      <w:r w:rsidR="00476F47" w:rsidRPr="008E30BA">
        <w:rPr>
          <w:rFonts w:ascii="Arial" w:hAnsi="Arial" w:cs="Arial"/>
          <w:sz w:val="24"/>
          <w:szCs w:val="24"/>
        </w:rPr>
        <w:t xml:space="preserve"> contended that it was not necessary for any of the parties to call their respective radiologists. Relying on the authority of </w:t>
      </w:r>
      <w:r w:rsidR="00476F47" w:rsidRPr="008E30BA">
        <w:rPr>
          <w:rFonts w:ascii="Arial" w:hAnsi="Arial" w:cs="Arial"/>
          <w:i/>
          <w:sz w:val="24"/>
          <w:szCs w:val="24"/>
        </w:rPr>
        <w:t>Bee v Road Accident Fund</w:t>
      </w:r>
      <w:r w:rsidR="00476F47" w:rsidRPr="00DC6117">
        <w:rPr>
          <w:rStyle w:val="FootnoteReference"/>
          <w:rFonts w:ascii="Arial" w:hAnsi="Arial" w:cs="Arial"/>
          <w:iCs/>
          <w:sz w:val="24"/>
          <w:szCs w:val="24"/>
        </w:rPr>
        <w:footnoteReference w:id="20"/>
      </w:r>
      <w:r w:rsidR="00476F47" w:rsidRPr="008E30BA">
        <w:rPr>
          <w:rFonts w:ascii="Arial" w:hAnsi="Arial" w:cs="Arial"/>
          <w:sz w:val="24"/>
          <w:szCs w:val="24"/>
        </w:rPr>
        <w:t xml:space="preserve"> and </w:t>
      </w:r>
      <w:r w:rsidR="00476F47" w:rsidRPr="008E30BA">
        <w:rPr>
          <w:rFonts w:ascii="Arial" w:hAnsi="Arial" w:cs="Arial"/>
          <w:i/>
          <w:sz w:val="24"/>
          <w:szCs w:val="24"/>
        </w:rPr>
        <w:t>Thomas v BD Sarens (Pty) Ltd</w:t>
      </w:r>
      <w:r w:rsidR="00417637">
        <w:rPr>
          <w:rFonts w:ascii="Arial" w:hAnsi="Arial" w:cs="Arial"/>
          <w:iCs/>
          <w:sz w:val="24"/>
          <w:szCs w:val="24"/>
        </w:rPr>
        <w:t>,</w:t>
      </w:r>
      <w:r w:rsidR="00476F47" w:rsidRPr="00DC6117">
        <w:rPr>
          <w:rStyle w:val="FootnoteReference"/>
          <w:rFonts w:ascii="Arial" w:hAnsi="Arial" w:cs="Arial"/>
          <w:iCs/>
          <w:sz w:val="24"/>
          <w:szCs w:val="24"/>
        </w:rPr>
        <w:footnoteReference w:id="21"/>
      </w:r>
      <w:r w:rsidR="00476F47" w:rsidRPr="008E30BA">
        <w:rPr>
          <w:rFonts w:ascii="Arial" w:hAnsi="Arial" w:cs="Arial"/>
          <w:sz w:val="24"/>
          <w:szCs w:val="24"/>
        </w:rPr>
        <w:t xml:space="preserve"> he contended that it has long been accepted that a fact agreed upon in a joint expert minute is a fact of which no evidence need to be tendered at trial, for it is considered a fact that a court can, and must, accept as true.</w:t>
      </w:r>
    </w:p>
    <w:p w14:paraId="18C72514" w14:textId="77777777" w:rsidR="00476F47" w:rsidRPr="008E30BA" w:rsidRDefault="00476F47" w:rsidP="003766D8">
      <w:pPr>
        <w:spacing w:after="0" w:line="360" w:lineRule="auto"/>
        <w:jc w:val="both"/>
        <w:rPr>
          <w:rFonts w:ascii="Arial" w:hAnsi="Arial" w:cs="Arial"/>
          <w:sz w:val="24"/>
          <w:szCs w:val="24"/>
        </w:rPr>
      </w:pPr>
    </w:p>
    <w:p w14:paraId="2AE63008" w14:textId="4C607AE1"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[115]</w:t>
      </w:r>
      <w:r w:rsidRPr="008E30BA">
        <w:rPr>
          <w:rFonts w:ascii="Arial" w:hAnsi="Arial" w:cs="Arial"/>
          <w:sz w:val="24"/>
          <w:szCs w:val="24"/>
        </w:rPr>
        <w:tab/>
      </w:r>
      <w:r w:rsidR="003D296B" w:rsidRPr="008E30BA">
        <w:rPr>
          <w:rFonts w:ascii="Arial" w:hAnsi="Arial" w:cs="Arial"/>
          <w:sz w:val="24"/>
          <w:szCs w:val="24"/>
        </w:rPr>
        <w:t xml:space="preserve">Mr </w:t>
      </w:r>
      <w:r w:rsidR="003D296B" w:rsidRPr="008E30BA">
        <w:rPr>
          <w:rFonts w:ascii="Arial" w:hAnsi="Arial" w:cs="Arial"/>
          <w:i/>
          <w:sz w:val="24"/>
          <w:szCs w:val="24"/>
        </w:rPr>
        <w:t>Du Plessis</w:t>
      </w:r>
      <w:r w:rsidR="003D296B" w:rsidRPr="008E30BA">
        <w:rPr>
          <w:rFonts w:ascii="Arial" w:hAnsi="Arial" w:cs="Arial"/>
          <w:sz w:val="24"/>
          <w:szCs w:val="24"/>
        </w:rPr>
        <w:t xml:space="preserve"> submitted that parties are bound to the agreement reached be</w:t>
      </w:r>
      <w:r w:rsidR="00FD66D9" w:rsidRPr="008E30BA">
        <w:rPr>
          <w:rFonts w:ascii="Arial" w:hAnsi="Arial" w:cs="Arial"/>
          <w:sz w:val="24"/>
          <w:szCs w:val="24"/>
        </w:rPr>
        <w:t xml:space="preserve">tween experts in joint minutes, although such agreements are capable of repudiation, so long as the repudiation is clear and timeous. </w:t>
      </w:r>
      <w:r w:rsidR="001B1437" w:rsidRPr="008E30BA">
        <w:rPr>
          <w:rFonts w:ascii="Arial" w:hAnsi="Arial" w:cs="Arial"/>
          <w:sz w:val="24"/>
          <w:szCs w:val="24"/>
        </w:rPr>
        <w:t xml:space="preserve">He further relied, in this regard, on the authority of </w:t>
      </w:r>
      <w:r w:rsidR="001B1437" w:rsidRPr="008E30BA">
        <w:rPr>
          <w:rFonts w:ascii="Arial" w:hAnsi="Arial" w:cs="Arial"/>
          <w:i/>
          <w:sz w:val="24"/>
          <w:szCs w:val="24"/>
        </w:rPr>
        <w:t>MEC for Health and Social Development, Gauteng v MM obo OM</w:t>
      </w:r>
      <w:r w:rsidR="00B02809" w:rsidRPr="008E30BA">
        <w:rPr>
          <w:rFonts w:ascii="Arial" w:hAnsi="Arial" w:cs="Arial"/>
          <w:i/>
          <w:sz w:val="24"/>
          <w:szCs w:val="24"/>
        </w:rPr>
        <w:t>.</w:t>
      </w:r>
      <w:r w:rsidR="001B1437" w:rsidRPr="00DC6117">
        <w:rPr>
          <w:rStyle w:val="FootnoteReference"/>
          <w:rFonts w:ascii="Arial" w:hAnsi="Arial" w:cs="Arial"/>
          <w:iCs/>
          <w:sz w:val="24"/>
          <w:szCs w:val="24"/>
        </w:rPr>
        <w:footnoteReference w:id="22"/>
      </w:r>
    </w:p>
    <w:p w14:paraId="5BCD6C7C" w14:textId="77777777" w:rsidR="001B1437" w:rsidRPr="008E30BA" w:rsidRDefault="001B1437" w:rsidP="003766D8">
      <w:pPr>
        <w:spacing w:after="0" w:line="360" w:lineRule="auto"/>
        <w:jc w:val="both"/>
        <w:rPr>
          <w:rFonts w:ascii="Arial" w:hAnsi="Arial" w:cs="Arial"/>
          <w:sz w:val="24"/>
          <w:szCs w:val="24"/>
        </w:rPr>
      </w:pPr>
    </w:p>
    <w:p w14:paraId="72C7B91F" w14:textId="316009B0"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[116]</w:t>
      </w:r>
      <w:r w:rsidRPr="008E30BA">
        <w:rPr>
          <w:rFonts w:ascii="Arial" w:hAnsi="Arial" w:cs="Arial"/>
          <w:sz w:val="24"/>
          <w:szCs w:val="24"/>
        </w:rPr>
        <w:tab/>
      </w:r>
      <w:r w:rsidR="001B1437" w:rsidRPr="008E30BA">
        <w:rPr>
          <w:rFonts w:ascii="Arial" w:hAnsi="Arial" w:cs="Arial"/>
          <w:sz w:val="24"/>
          <w:szCs w:val="24"/>
        </w:rPr>
        <w:t xml:space="preserve">The upshot of Mr </w:t>
      </w:r>
      <w:r w:rsidR="001B1437" w:rsidRPr="008E30BA">
        <w:rPr>
          <w:rFonts w:ascii="Arial" w:hAnsi="Arial" w:cs="Arial"/>
          <w:i/>
          <w:sz w:val="24"/>
          <w:szCs w:val="24"/>
        </w:rPr>
        <w:t>Du Plessis</w:t>
      </w:r>
      <w:r w:rsidR="001B1437" w:rsidRPr="008E30BA">
        <w:rPr>
          <w:rFonts w:ascii="Arial" w:hAnsi="Arial" w:cs="Arial"/>
          <w:sz w:val="24"/>
          <w:szCs w:val="24"/>
        </w:rPr>
        <w:t>’ contention</w:t>
      </w:r>
      <w:r w:rsidR="00B02809" w:rsidRPr="008E30BA">
        <w:rPr>
          <w:rFonts w:ascii="Arial" w:hAnsi="Arial" w:cs="Arial"/>
          <w:sz w:val="24"/>
          <w:szCs w:val="24"/>
        </w:rPr>
        <w:t xml:space="preserve"> </w:t>
      </w:r>
      <w:r w:rsidR="001B1437" w:rsidRPr="008E30BA">
        <w:rPr>
          <w:rFonts w:ascii="Arial" w:hAnsi="Arial" w:cs="Arial"/>
          <w:sz w:val="24"/>
          <w:szCs w:val="24"/>
        </w:rPr>
        <w:t xml:space="preserve">was that the Respondent was bound to the agreements reached in the joint minutes, including that of the radiologists and that it was not necessary for the Appellant to have led the evidence of its radiologist. </w:t>
      </w:r>
      <w:r w:rsidR="007B707B" w:rsidRPr="008E30BA">
        <w:rPr>
          <w:rFonts w:ascii="Arial" w:hAnsi="Arial" w:cs="Arial"/>
          <w:sz w:val="24"/>
          <w:szCs w:val="24"/>
        </w:rPr>
        <w:t xml:space="preserve">Accordingly, Mr </w:t>
      </w:r>
      <w:r w:rsidR="007B707B" w:rsidRPr="008E30BA">
        <w:rPr>
          <w:rFonts w:ascii="Arial" w:hAnsi="Arial" w:cs="Arial"/>
          <w:i/>
          <w:sz w:val="24"/>
          <w:szCs w:val="24"/>
        </w:rPr>
        <w:t xml:space="preserve">Du Plessis </w:t>
      </w:r>
      <w:r w:rsidR="007B707B" w:rsidRPr="008E30BA">
        <w:rPr>
          <w:rFonts w:ascii="Arial" w:hAnsi="Arial" w:cs="Arial"/>
          <w:sz w:val="24"/>
          <w:szCs w:val="24"/>
        </w:rPr>
        <w:t xml:space="preserve">submitted that the Court </w:t>
      </w:r>
      <w:r w:rsidR="007B707B" w:rsidRPr="008E30BA">
        <w:rPr>
          <w:rFonts w:ascii="Arial" w:hAnsi="Arial" w:cs="Arial"/>
          <w:i/>
          <w:iCs/>
          <w:sz w:val="24"/>
          <w:szCs w:val="24"/>
        </w:rPr>
        <w:t>a quo</w:t>
      </w:r>
      <w:r w:rsidR="007B707B" w:rsidRPr="008E30BA">
        <w:rPr>
          <w:rFonts w:ascii="Arial" w:hAnsi="Arial" w:cs="Arial"/>
          <w:sz w:val="24"/>
          <w:szCs w:val="24"/>
        </w:rPr>
        <w:t>’s finding in this regard was a misdirection and therefore cannot stand.</w:t>
      </w:r>
    </w:p>
    <w:p w14:paraId="7315BF90" w14:textId="77777777" w:rsidR="00B86542" w:rsidRPr="008E30BA" w:rsidRDefault="00B86542" w:rsidP="003766D8">
      <w:pPr>
        <w:spacing w:after="0" w:line="360" w:lineRule="auto"/>
        <w:jc w:val="both"/>
        <w:rPr>
          <w:rFonts w:ascii="Arial" w:hAnsi="Arial" w:cs="Arial"/>
          <w:sz w:val="24"/>
          <w:szCs w:val="24"/>
        </w:rPr>
      </w:pPr>
    </w:p>
    <w:p w14:paraId="2462E755" w14:textId="6AFAC4E2" w:rsidR="00F75AB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[117]</w:t>
      </w:r>
      <w:r w:rsidRPr="008E30BA">
        <w:rPr>
          <w:rFonts w:ascii="Arial" w:hAnsi="Arial" w:cs="Arial"/>
          <w:sz w:val="24"/>
          <w:szCs w:val="24"/>
        </w:rPr>
        <w:tab/>
      </w:r>
      <w:r w:rsidR="00F75ABB" w:rsidRPr="008E30BA">
        <w:rPr>
          <w:rFonts w:ascii="Arial" w:hAnsi="Arial" w:cs="Arial"/>
          <w:sz w:val="24"/>
          <w:szCs w:val="24"/>
        </w:rPr>
        <w:t xml:space="preserve">Mr </w:t>
      </w:r>
      <w:r w:rsidR="00F75ABB" w:rsidRPr="008E30BA">
        <w:rPr>
          <w:rFonts w:ascii="Arial" w:hAnsi="Arial" w:cs="Arial"/>
          <w:i/>
          <w:sz w:val="24"/>
          <w:szCs w:val="24"/>
        </w:rPr>
        <w:t>Du Plessis</w:t>
      </w:r>
      <w:r w:rsidR="00F75ABB" w:rsidRPr="008E30BA">
        <w:rPr>
          <w:rFonts w:ascii="Arial" w:hAnsi="Arial" w:cs="Arial"/>
          <w:sz w:val="24"/>
          <w:szCs w:val="24"/>
        </w:rPr>
        <w:t xml:space="preserve"> contended that the Respondent, in relation to the agreement of the radiologists, did not lead any evidence contrary to that of the radiologists and </w:t>
      </w:r>
      <w:r w:rsidR="00B02809" w:rsidRPr="008E30BA">
        <w:rPr>
          <w:rFonts w:ascii="Arial" w:hAnsi="Arial" w:cs="Arial"/>
          <w:sz w:val="24"/>
          <w:szCs w:val="24"/>
        </w:rPr>
        <w:t xml:space="preserve">as his </w:t>
      </w:r>
      <w:r w:rsidR="00F75ABB" w:rsidRPr="008E30BA">
        <w:rPr>
          <w:rFonts w:ascii="Arial" w:hAnsi="Arial" w:cs="Arial"/>
          <w:sz w:val="24"/>
          <w:szCs w:val="24"/>
        </w:rPr>
        <w:t xml:space="preserve">submission goes, it was incorrect for the Court </w:t>
      </w:r>
      <w:r w:rsidR="00F75ABB" w:rsidRPr="008E30BA">
        <w:rPr>
          <w:rFonts w:ascii="Arial" w:hAnsi="Arial" w:cs="Arial"/>
          <w:i/>
          <w:iCs/>
          <w:sz w:val="24"/>
          <w:szCs w:val="24"/>
        </w:rPr>
        <w:t>a quo</w:t>
      </w:r>
      <w:r w:rsidR="00F75ABB" w:rsidRPr="008E30BA">
        <w:rPr>
          <w:rFonts w:ascii="Arial" w:hAnsi="Arial" w:cs="Arial"/>
          <w:sz w:val="24"/>
          <w:szCs w:val="24"/>
        </w:rPr>
        <w:t xml:space="preserve"> to reject the agreement purely based on its own logic, w</w:t>
      </w:r>
      <w:r w:rsidR="0081686C" w:rsidRPr="008E30BA">
        <w:rPr>
          <w:rFonts w:ascii="Arial" w:hAnsi="Arial" w:cs="Arial"/>
          <w:sz w:val="24"/>
          <w:szCs w:val="24"/>
        </w:rPr>
        <w:t xml:space="preserve">hich had no factual foundation. </w:t>
      </w:r>
      <w:r w:rsidR="00B02809" w:rsidRPr="008E30BA">
        <w:rPr>
          <w:rFonts w:ascii="Arial" w:hAnsi="Arial" w:cs="Arial"/>
          <w:sz w:val="24"/>
          <w:szCs w:val="24"/>
        </w:rPr>
        <w:t xml:space="preserve">Mr </w:t>
      </w:r>
      <w:r w:rsidR="00B02809" w:rsidRPr="008E30BA">
        <w:rPr>
          <w:rFonts w:ascii="Arial" w:hAnsi="Arial" w:cs="Arial"/>
          <w:i/>
          <w:sz w:val="24"/>
          <w:szCs w:val="24"/>
        </w:rPr>
        <w:t>Du Plessis</w:t>
      </w:r>
      <w:r w:rsidR="0081686C" w:rsidRPr="008E30BA">
        <w:rPr>
          <w:rFonts w:ascii="Arial" w:hAnsi="Arial" w:cs="Arial"/>
          <w:sz w:val="24"/>
          <w:szCs w:val="24"/>
        </w:rPr>
        <w:t xml:space="preserve"> pointed out that there is simply no evidence whatsoever to support the findings of the Court </w:t>
      </w:r>
      <w:r w:rsidR="0081686C" w:rsidRPr="008E30BA">
        <w:rPr>
          <w:rFonts w:ascii="Arial" w:hAnsi="Arial" w:cs="Arial"/>
          <w:i/>
          <w:iCs/>
          <w:sz w:val="24"/>
          <w:szCs w:val="24"/>
        </w:rPr>
        <w:t>a quo</w:t>
      </w:r>
      <w:r w:rsidR="0081686C" w:rsidRPr="008E30BA">
        <w:rPr>
          <w:rFonts w:ascii="Arial" w:hAnsi="Arial" w:cs="Arial"/>
          <w:sz w:val="24"/>
          <w:szCs w:val="24"/>
        </w:rPr>
        <w:t xml:space="preserve"> in relation to the agreement of the radiologists. </w:t>
      </w:r>
      <w:r w:rsidR="00CA2213" w:rsidRPr="008E30BA">
        <w:rPr>
          <w:rFonts w:ascii="Arial" w:hAnsi="Arial" w:cs="Arial"/>
          <w:sz w:val="24"/>
          <w:szCs w:val="24"/>
        </w:rPr>
        <w:t xml:space="preserve">In this regard, Mr </w:t>
      </w:r>
      <w:r w:rsidR="00CA2213" w:rsidRPr="008E30BA">
        <w:rPr>
          <w:rFonts w:ascii="Arial" w:hAnsi="Arial" w:cs="Arial"/>
          <w:i/>
          <w:sz w:val="24"/>
          <w:szCs w:val="24"/>
        </w:rPr>
        <w:t>Du Plessis</w:t>
      </w:r>
      <w:r w:rsidR="00CA2213" w:rsidRPr="008E30BA">
        <w:rPr>
          <w:rFonts w:ascii="Arial" w:hAnsi="Arial" w:cs="Arial"/>
          <w:sz w:val="24"/>
          <w:szCs w:val="24"/>
        </w:rPr>
        <w:t xml:space="preserve"> referred to the agreement reached between the experts, which I find it apposite to quote</w:t>
      </w:r>
      <w:r w:rsidR="00B02809" w:rsidRPr="008E30BA">
        <w:rPr>
          <w:rFonts w:ascii="Arial" w:hAnsi="Arial" w:cs="Arial"/>
          <w:sz w:val="24"/>
          <w:szCs w:val="24"/>
        </w:rPr>
        <w:t>:</w:t>
      </w:r>
    </w:p>
    <w:p w14:paraId="015170A3" w14:textId="77777777" w:rsidR="00CA2213" w:rsidRPr="003979CC" w:rsidRDefault="004D7CDC" w:rsidP="00DC6117">
      <w:pPr>
        <w:spacing w:after="120" w:line="360" w:lineRule="auto"/>
        <w:jc w:val="both"/>
        <w:rPr>
          <w:rFonts w:ascii="Arial" w:hAnsi="Arial" w:cs="Arial"/>
        </w:rPr>
      </w:pPr>
      <w:r w:rsidRPr="00DC6117">
        <w:rPr>
          <w:rFonts w:ascii="Arial" w:hAnsi="Arial" w:cs="Arial"/>
        </w:rPr>
        <w:t>‘</w:t>
      </w:r>
      <w:r w:rsidR="00CA2213" w:rsidRPr="003979CC">
        <w:rPr>
          <w:rFonts w:ascii="Arial" w:hAnsi="Arial" w:cs="Arial"/>
        </w:rPr>
        <w:t>The agreement between the radiologists states that–</w:t>
      </w:r>
    </w:p>
    <w:p w14:paraId="2C5ADF01" w14:textId="77777777" w:rsidR="00B02809" w:rsidRPr="003979CC" w:rsidRDefault="00B02809" w:rsidP="00DC6117">
      <w:pPr>
        <w:spacing w:after="120" w:line="360" w:lineRule="auto"/>
        <w:ind w:left="1440" w:hanging="720"/>
        <w:jc w:val="both"/>
        <w:rPr>
          <w:rFonts w:ascii="Arial" w:hAnsi="Arial" w:cs="Arial"/>
        </w:rPr>
      </w:pPr>
      <w:r w:rsidRPr="003979CC">
        <w:rPr>
          <w:rFonts w:ascii="Arial" w:hAnsi="Arial" w:cs="Arial"/>
        </w:rPr>
        <w:t>(</w:t>
      </w:r>
      <w:r w:rsidR="00CA2213" w:rsidRPr="003979CC">
        <w:rPr>
          <w:rFonts w:ascii="Arial" w:hAnsi="Arial" w:cs="Arial"/>
        </w:rPr>
        <w:t>ii)</w:t>
      </w:r>
      <w:r w:rsidRPr="003979CC">
        <w:rPr>
          <w:rFonts w:ascii="Arial" w:hAnsi="Arial" w:cs="Arial"/>
        </w:rPr>
        <w:tab/>
      </w:r>
      <w:r w:rsidR="00CA2213" w:rsidRPr="003979CC">
        <w:rPr>
          <w:rFonts w:ascii="Arial" w:hAnsi="Arial" w:cs="Arial"/>
        </w:rPr>
        <w:t>The MRI study defines structural damage to the perirolandic cortex and the basal ganglia, thalamic complex (BGT), constituting a cerebrocortical-deep nuclear pattern.</w:t>
      </w:r>
    </w:p>
    <w:p w14:paraId="3529EF46" w14:textId="77777777" w:rsidR="00B02809" w:rsidRPr="003979CC" w:rsidRDefault="00CA2213" w:rsidP="00DC6117">
      <w:pPr>
        <w:spacing w:after="120" w:line="360" w:lineRule="auto"/>
        <w:jc w:val="both"/>
        <w:rPr>
          <w:rFonts w:ascii="Arial" w:hAnsi="Arial" w:cs="Arial"/>
        </w:rPr>
      </w:pPr>
      <w:r w:rsidRPr="003979CC">
        <w:rPr>
          <w:rFonts w:ascii="Arial" w:hAnsi="Arial" w:cs="Arial"/>
        </w:rPr>
        <w:lastRenderedPageBreak/>
        <w:t>The agreement between Prof van Toorn and Dr A Keshave states that</w:t>
      </w:r>
      <w:r w:rsidR="003979CC" w:rsidRPr="00DC6117">
        <w:rPr>
          <w:rFonts w:ascii="Arial" w:hAnsi="Arial" w:cs="Arial"/>
        </w:rPr>
        <w:t>–</w:t>
      </w:r>
    </w:p>
    <w:p w14:paraId="24CD2177" w14:textId="77777777" w:rsidR="00B02809" w:rsidRPr="003979CC" w:rsidRDefault="00CA2213" w:rsidP="00DC6117">
      <w:pPr>
        <w:spacing w:after="120" w:line="360" w:lineRule="auto"/>
        <w:ind w:left="720" w:hanging="720"/>
        <w:jc w:val="both"/>
        <w:rPr>
          <w:rFonts w:ascii="Arial" w:hAnsi="Arial" w:cs="Arial"/>
        </w:rPr>
      </w:pPr>
      <w:r w:rsidRPr="003979CC">
        <w:rPr>
          <w:rFonts w:ascii="Arial" w:hAnsi="Arial" w:cs="Arial"/>
        </w:rPr>
        <w:t>16.</w:t>
      </w:r>
      <w:r w:rsidRPr="003979CC">
        <w:rPr>
          <w:rFonts w:ascii="Arial" w:hAnsi="Arial" w:cs="Arial"/>
        </w:rPr>
        <w:tab/>
        <w:t>Prof R van Toorn The 2019 (reaffirmed) ACOG neonatal encephalopathy and the neurological outcome task force describes 4 patterns of selective neuronal injuries (in term infants with neonatal encephalopathy) which reflect the severity, duration, the nature of the insult (page 150). The second form of selective neuronal injury is the cerebral-deep nuclear neuronal injury pattern, which combines neuronal damage in the deep nuclear grey matter with injury in the cerebral cortex, usually the parasagittal area of the perirolandic cortex. This is referred to on imaging studies as “cerebral deep nuclear” pattern. It is my opinion that this is the MRI pattern evident on Iviwe’s MRI scan.</w:t>
      </w:r>
    </w:p>
    <w:p w14:paraId="6C89A9EF" w14:textId="77777777" w:rsidR="00CA2213" w:rsidRPr="00DC6117" w:rsidRDefault="00CA2213" w:rsidP="00DC6117">
      <w:pPr>
        <w:spacing w:after="0" w:line="360" w:lineRule="auto"/>
        <w:jc w:val="both"/>
        <w:rPr>
          <w:rFonts w:ascii="Arial" w:hAnsi="Arial" w:cs="Arial"/>
          <w:sz w:val="24"/>
          <w:szCs w:val="24"/>
        </w:rPr>
      </w:pPr>
      <w:r w:rsidRPr="003979CC">
        <w:rPr>
          <w:rFonts w:ascii="Arial" w:hAnsi="Arial" w:cs="Arial"/>
        </w:rPr>
        <w:t>Dr A Keshave : Agreed</w:t>
      </w:r>
      <w:r w:rsidR="00300256" w:rsidRPr="003979CC">
        <w:rPr>
          <w:rFonts w:ascii="Arial" w:hAnsi="Arial" w:cs="Arial"/>
        </w:rPr>
        <w:t>.</w:t>
      </w:r>
      <w:r w:rsidR="003979CC" w:rsidRPr="00DC6117">
        <w:rPr>
          <w:rFonts w:ascii="Arial" w:hAnsi="Arial" w:cs="Arial"/>
        </w:rPr>
        <w:t>’</w:t>
      </w:r>
    </w:p>
    <w:p w14:paraId="784913E5" w14:textId="77777777" w:rsidR="00CA2213" w:rsidRPr="008E30BA" w:rsidRDefault="00CA2213" w:rsidP="003766D8">
      <w:pPr>
        <w:spacing w:after="0" w:line="360" w:lineRule="auto"/>
        <w:jc w:val="both"/>
        <w:rPr>
          <w:rFonts w:ascii="Arial" w:hAnsi="Arial" w:cs="Arial"/>
          <w:sz w:val="24"/>
          <w:szCs w:val="24"/>
        </w:rPr>
      </w:pPr>
    </w:p>
    <w:p w14:paraId="268D2729" w14:textId="092BA8E3"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[118]</w:t>
      </w:r>
      <w:r w:rsidRPr="008E30BA">
        <w:rPr>
          <w:rFonts w:ascii="Arial" w:hAnsi="Arial" w:cs="Arial"/>
          <w:sz w:val="24"/>
          <w:szCs w:val="24"/>
        </w:rPr>
        <w:tab/>
      </w:r>
      <w:r w:rsidR="00300256" w:rsidRPr="008E30BA">
        <w:rPr>
          <w:rFonts w:ascii="Arial" w:hAnsi="Arial" w:cs="Arial"/>
          <w:sz w:val="24"/>
          <w:szCs w:val="24"/>
        </w:rPr>
        <w:t xml:space="preserve">Mr </w:t>
      </w:r>
      <w:r w:rsidR="00300256" w:rsidRPr="008E30BA">
        <w:rPr>
          <w:rFonts w:ascii="Arial" w:hAnsi="Arial" w:cs="Arial"/>
          <w:i/>
          <w:sz w:val="24"/>
          <w:szCs w:val="24"/>
        </w:rPr>
        <w:t>Du Plessis</w:t>
      </w:r>
      <w:r w:rsidR="00300256" w:rsidRPr="008E30BA">
        <w:rPr>
          <w:rFonts w:ascii="Arial" w:hAnsi="Arial" w:cs="Arial"/>
          <w:sz w:val="24"/>
          <w:szCs w:val="24"/>
        </w:rPr>
        <w:t xml:space="preserve"> further submitted that the pattern of injury as described in both agreements involves a severe partial insult / asphyxia of prolonged duration, especially where no sentinel event was recorded. He therefore contended</w:t>
      </w:r>
      <w:r w:rsidR="00B02809" w:rsidRPr="008E30BA">
        <w:rPr>
          <w:rFonts w:ascii="Arial" w:hAnsi="Arial" w:cs="Arial"/>
          <w:sz w:val="24"/>
          <w:szCs w:val="24"/>
        </w:rPr>
        <w:t xml:space="preserve"> </w:t>
      </w:r>
      <w:r w:rsidR="00300256" w:rsidRPr="008E30BA">
        <w:rPr>
          <w:rFonts w:ascii="Arial" w:hAnsi="Arial" w:cs="Arial"/>
          <w:sz w:val="24"/>
          <w:szCs w:val="24"/>
        </w:rPr>
        <w:t xml:space="preserve">that the finding should have been made on the basis of the agreement reached </w:t>
      </w:r>
      <w:r w:rsidR="00B02809" w:rsidRPr="008E30BA">
        <w:rPr>
          <w:rFonts w:ascii="Arial" w:hAnsi="Arial" w:cs="Arial"/>
          <w:sz w:val="24"/>
          <w:szCs w:val="24"/>
        </w:rPr>
        <w:t xml:space="preserve">by </w:t>
      </w:r>
      <w:r w:rsidR="00300256" w:rsidRPr="008E30BA">
        <w:rPr>
          <w:rFonts w:ascii="Arial" w:hAnsi="Arial" w:cs="Arial"/>
          <w:sz w:val="24"/>
          <w:szCs w:val="24"/>
        </w:rPr>
        <w:t>the experts’</w:t>
      </w:r>
      <w:r w:rsidR="00B02809" w:rsidRPr="008E30BA">
        <w:rPr>
          <w:rFonts w:ascii="Arial" w:hAnsi="Arial" w:cs="Arial"/>
          <w:sz w:val="24"/>
          <w:szCs w:val="24"/>
        </w:rPr>
        <w:t xml:space="preserve"> as stated in the</w:t>
      </w:r>
      <w:r w:rsidR="00300256" w:rsidRPr="008E30BA">
        <w:rPr>
          <w:rFonts w:ascii="Arial" w:hAnsi="Arial" w:cs="Arial"/>
          <w:sz w:val="24"/>
          <w:szCs w:val="24"/>
        </w:rPr>
        <w:t xml:space="preserve"> joint minutes.</w:t>
      </w:r>
    </w:p>
    <w:p w14:paraId="10242A30" w14:textId="77777777" w:rsidR="00F56AE4" w:rsidRPr="008E30BA" w:rsidRDefault="00F56AE4" w:rsidP="003766D8">
      <w:pPr>
        <w:spacing w:after="0" w:line="360" w:lineRule="auto"/>
        <w:jc w:val="both"/>
        <w:rPr>
          <w:rFonts w:ascii="Arial" w:hAnsi="Arial" w:cs="Arial"/>
          <w:sz w:val="24"/>
          <w:szCs w:val="24"/>
        </w:rPr>
      </w:pPr>
    </w:p>
    <w:p w14:paraId="56732231" w14:textId="0F8F57E5" w:rsidR="006A581A"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[119]</w:t>
      </w:r>
      <w:r w:rsidRPr="008E30BA">
        <w:rPr>
          <w:rFonts w:ascii="Arial" w:hAnsi="Arial" w:cs="Arial"/>
          <w:sz w:val="24"/>
          <w:szCs w:val="24"/>
        </w:rPr>
        <w:tab/>
      </w:r>
      <w:r w:rsidR="00B94FD4" w:rsidRPr="008E30BA">
        <w:rPr>
          <w:rFonts w:ascii="Arial" w:hAnsi="Arial" w:cs="Arial"/>
          <w:sz w:val="24"/>
          <w:szCs w:val="24"/>
        </w:rPr>
        <w:t xml:space="preserve">In respect of the findings by the Court </w:t>
      </w:r>
      <w:r w:rsidR="00B94FD4" w:rsidRPr="008E30BA">
        <w:rPr>
          <w:rFonts w:ascii="Arial" w:hAnsi="Arial" w:cs="Arial"/>
          <w:i/>
          <w:iCs/>
          <w:sz w:val="24"/>
          <w:szCs w:val="24"/>
        </w:rPr>
        <w:t>a quo</w:t>
      </w:r>
      <w:r w:rsidR="00B94FD4" w:rsidRPr="008E30BA">
        <w:rPr>
          <w:rFonts w:ascii="Arial" w:hAnsi="Arial" w:cs="Arial"/>
          <w:sz w:val="24"/>
          <w:szCs w:val="24"/>
        </w:rPr>
        <w:t>, that even though no sentinel event may have occurred in this case, it does not detract as a matter of logic from the fact that the damage was from the asphyxia typically caused by sentinel events, i.e. profound asphyxia which causes injury over a relatively short period of time.</w:t>
      </w:r>
    </w:p>
    <w:p w14:paraId="19F398D4" w14:textId="77777777" w:rsidR="006A581A" w:rsidRPr="008E30BA" w:rsidRDefault="006A581A" w:rsidP="00DC6117">
      <w:pPr>
        <w:pStyle w:val="ListParagraph"/>
        <w:spacing w:after="0" w:line="360" w:lineRule="auto"/>
        <w:jc w:val="both"/>
        <w:rPr>
          <w:rFonts w:ascii="Arial" w:hAnsi="Arial" w:cs="Arial"/>
          <w:sz w:val="24"/>
          <w:szCs w:val="24"/>
        </w:rPr>
      </w:pPr>
    </w:p>
    <w:p w14:paraId="313ACD7D" w14:textId="06233405" w:rsidR="00B94FD4"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[120]</w:t>
      </w:r>
      <w:r w:rsidRPr="008E30BA">
        <w:rPr>
          <w:rFonts w:ascii="Arial" w:hAnsi="Arial" w:cs="Arial"/>
          <w:sz w:val="24"/>
          <w:szCs w:val="24"/>
        </w:rPr>
        <w:tab/>
      </w:r>
      <w:r w:rsidR="00C77EDB" w:rsidRPr="008E30BA">
        <w:rPr>
          <w:rFonts w:ascii="Arial" w:hAnsi="Arial" w:cs="Arial"/>
          <w:sz w:val="24"/>
          <w:szCs w:val="24"/>
        </w:rPr>
        <w:t xml:space="preserve">In this regard, Mr </w:t>
      </w:r>
      <w:r w:rsidR="00C77EDB" w:rsidRPr="008E30BA">
        <w:rPr>
          <w:rFonts w:ascii="Arial" w:hAnsi="Arial" w:cs="Arial"/>
          <w:i/>
          <w:sz w:val="24"/>
          <w:szCs w:val="24"/>
        </w:rPr>
        <w:t>Du Plessis</w:t>
      </w:r>
      <w:r w:rsidR="00C77EDB" w:rsidRPr="008E30BA">
        <w:rPr>
          <w:rFonts w:ascii="Arial" w:hAnsi="Arial" w:cs="Arial"/>
          <w:sz w:val="24"/>
          <w:szCs w:val="24"/>
        </w:rPr>
        <w:t xml:space="preserve"> submitted that the evidence by the respective experts relating to an injury that occurs without there being any prior warning signs, was on the basis of a sentinel event being present. In such a case the injury is sudden and usually not foreseeable. Mr </w:t>
      </w:r>
      <w:r w:rsidR="00C77EDB" w:rsidRPr="008E30BA">
        <w:rPr>
          <w:rFonts w:ascii="Arial" w:hAnsi="Arial" w:cs="Arial"/>
          <w:i/>
          <w:sz w:val="24"/>
          <w:szCs w:val="24"/>
        </w:rPr>
        <w:t>Du Plessis</w:t>
      </w:r>
      <w:r w:rsidR="00C77EDB" w:rsidRPr="008E30BA">
        <w:rPr>
          <w:rFonts w:ascii="Arial" w:hAnsi="Arial" w:cs="Arial"/>
          <w:sz w:val="24"/>
          <w:szCs w:val="24"/>
        </w:rPr>
        <w:t xml:space="preserve"> contended that it was common cause that in this case there was no sentinel event.</w:t>
      </w:r>
    </w:p>
    <w:p w14:paraId="37EA1166" w14:textId="77777777" w:rsidR="000D51D8" w:rsidRPr="008E30BA" w:rsidRDefault="000D51D8" w:rsidP="003766D8">
      <w:pPr>
        <w:spacing w:after="0" w:line="360" w:lineRule="auto"/>
        <w:jc w:val="both"/>
        <w:rPr>
          <w:rFonts w:ascii="Arial" w:hAnsi="Arial" w:cs="Arial"/>
          <w:sz w:val="24"/>
          <w:szCs w:val="24"/>
        </w:rPr>
      </w:pPr>
    </w:p>
    <w:p w14:paraId="29AA397E" w14:textId="32F5434A" w:rsidR="000D51D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[121]</w:t>
      </w:r>
      <w:r w:rsidRPr="008E30BA">
        <w:rPr>
          <w:rFonts w:ascii="Arial" w:hAnsi="Arial" w:cs="Arial"/>
          <w:sz w:val="24"/>
          <w:szCs w:val="24"/>
        </w:rPr>
        <w:tab/>
      </w:r>
      <w:r w:rsidR="00C77EDB" w:rsidRPr="008E30BA">
        <w:rPr>
          <w:rFonts w:ascii="Arial" w:hAnsi="Arial" w:cs="Arial"/>
          <w:sz w:val="24"/>
          <w:szCs w:val="24"/>
        </w:rPr>
        <w:t xml:space="preserve">In advancing the Appellant’s case, Mr </w:t>
      </w:r>
      <w:r w:rsidR="00C77EDB" w:rsidRPr="008E30BA">
        <w:rPr>
          <w:rFonts w:ascii="Arial" w:hAnsi="Arial" w:cs="Arial"/>
          <w:i/>
          <w:sz w:val="24"/>
          <w:szCs w:val="24"/>
        </w:rPr>
        <w:t xml:space="preserve">Du Plessis </w:t>
      </w:r>
      <w:r w:rsidR="00C77EDB" w:rsidRPr="008E30BA">
        <w:rPr>
          <w:rFonts w:ascii="Arial" w:hAnsi="Arial" w:cs="Arial"/>
          <w:sz w:val="24"/>
          <w:szCs w:val="24"/>
        </w:rPr>
        <w:t xml:space="preserve">submitted that the radiologists who examined the MRI </w:t>
      </w:r>
      <w:r w:rsidR="006A581A" w:rsidRPr="008E30BA">
        <w:rPr>
          <w:rFonts w:ascii="Arial" w:hAnsi="Arial" w:cs="Arial"/>
          <w:sz w:val="24"/>
          <w:szCs w:val="24"/>
        </w:rPr>
        <w:t xml:space="preserve">scan </w:t>
      </w:r>
      <w:r w:rsidR="00C77EDB" w:rsidRPr="008E30BA">
        <w:rPr>
          <w:rFonts w:ascii="Arial" w:hAnsi="Arial" w:cs="Arial"/>
          <w:sz w:val="24"/>
          <w:szCs w:val="24"/>
        </w:rPr>
        <w:t xml:space="preserve">without having any information of the clinical picture, agreed that the injury was to the deep nucleus of </w:t>
      </w:r>
      <w:r w:rsidR="00F067CA" w:rsidRPr="008E30BA">
        <w:rPr>
          <w:rFonts w:ascii="Arial" w:hAnsi="Arial" w:cs="Arial"/>
          <w:sz w:val="24"/>
          <w:szCs w:val="24"/>
        </w:rPr>
        <w:t>the Appellant’s newborn</w:t>
      </w:r>
      <w:r w:rsidR="00C77EDB" w:rsidRPr="008E30BA">
        <w:rPr>
          <w:rFonts w:ascii="Arial" w:hAnsi="Arial" w:cs="Arial"/>
          <w:sz w:val="24"/>
          <w:szCs w:val="24"/>
        </w:rPr>
        <w:t>’s brain. It was further agreed that, in the absence of a sentinel event, the injury occurring over a period of time should be considered and referred to relevant literature in that regard</w:t>
      </w:r>
      <w:r w:rsidR="000D51D8" w:rsidRPr="008E30BA">
        <w:rPr>
          <w:rFonts w:ascii="Arial" w:hAnsi="Arial" w:cs="Arial"/>
          <w:sz w:val="24"/>
          <w:szCs w:val="24"/>
        </w:rPr>
        <w:t>.</w:t>
      </w:r>
    </w:p>
    <w:p w14:paraId="026C5C89" w14:textId="77777777" w:rsidR="00C77EDB" w:rsidRPr="008E30BA" w:rsidRDefault="00C77EDB" w:rsidP="003766D8">
      <w:pPr>
        <w:spacing w:after="0" w:line="360" w:lineRule="auto"/>
        <w:jc w:val="both"/>
        <w:rPr>
          <w:rFonts w:ascii="Arial" w:hAnsi="Arial" w:cs="Arial"/>
          <w:sz w:val="24"/>
          <w:szCs w:val="24"/>
        </w:rPr>
      </w:pPr>
    </w:p>
    <w:p w14:paraId="1226AB5F" w14:textId="544D424C" w:rsidR="006A581A"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[122]</w:t>
      </w:r>
      <w:r w:rsidRPr="008E30BA">
        <w:rPr>
          <w:rFonts w:ascii="Arial" w:hAnsi="Arial" w:cs="Arial"/>
          <w:sz w:val="24"/>
          <w:szCs w:val="24"/>
        </w:rPr>
        <w:tab/>
      </w:r>
      <w:r w:rsidR="005C60B8" w:rsidRPr="008E30BA">
        <w:rPr>
          <w:rFonts w:ascii="Arial" w:hAnsi="Arial" w:cs="Arial"/>
          <w:sz w:val="24"/>
          <w:szCs w:val="24"/>
        </w:rPr>
        <w:t xml:space="preserve">Mr </w:t>
      </w:r>
      <w:r w:rsidR="005C60B8" w:rsidRPr="008E30BA">
        <w:rPr>
          <w:rFonts w:ascii="Arial" w:hAnsi="Arial" w:cs="Arial"/>
          <w:i/>
          <w:sz w:val="24"/>
          <w:szCs w:val="24"/>
        </w:rPr>
        <w:t>Du Plessis</w:t>
      </w:r>
      <w:r w:rsidR="005C60B8" w:rsidRPr="008E30BA">
        <w:rPr>
          <w:rFonts w:ascii="Arial" w:hAnsi="Arial" w:cs="Arial"/>
          <w:sz w:val="24"/>
          <w:szCs w:val="24"/>
        </w:rPr>
        <w:t xml:space="preserve"> pointed out that, in this regard, the manner in which such an injury occurred was explained by both Prof Van Toorn and Dr Ebrahim and that their evidence corroborated and strengthened the agreement reached by the radiologists.</w:t>
      </w:r>
    </w:p>
    <w:p w14:paraId="70890672" w14:textId="77777777" w:rsidR="006A581A" w:rsidRPr="008E30BA" w:rsidRDefault="006A581A" w:rsidP="00DC6117">
      <w:pPr>
        <w:pStyle w:val="ListParagraph"/>
        <w:spacing w:after="0" w:line="360" w:lineRule="auto"/>
        <w:jc w:val="both"/>
        <w:rPr>
          <w:rFonts w:ascii="Arial" w:hAnsi="Arial" w:cs="Arial"/>
          <w:sz w:val="24"/>
          <w:szCs w:val="24"/>
        </w:rPr>
      </w:pPr>
    </w:p>
    <w:p w14:paraId="53C93754" w14:textId="4F644238" w:rsidR="006A581A"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[123]</w:t>
      </w:r>
      <w:r w:rsidRPr="008E30BA">
        <w:rPr>
          <w:rFonts w:ascii="Arial" w:hAnsi="Arial" w:cs="Arial"/>
          <w:sz w:val="24"/>
          <w:szCs w:val="24"/>
        </w:rPr>
        <w:tab/>
      </w:r>
      <w:r w:rsidR="003D4213" w:rsidRPr="008E30BA">
        <w:rPr>
          <w:rFonts w:ascii="Arial" w:hAnsi="Arial" w:cs="Arial"/>
          <w:sz w:val="24"/>
          <w:szCs w:val="24"/>
        </w:rPr>
        <w:t xml:space="preserve">Mr </w:t>
      </w:r>
      <w:r w:rsidR="003D4213" w:rsidRPr="008E30BA">
        <w:rPr>
          <w:rFonts w:ascii="Arial" w:hAnsi="Arial" w:cs="Arial"/>
          <w:i/>
          <w:sz w:val="24"/>
          <w:szCs w:val="24"/>
        </w:rPr>
        <w:t>Du Plessis</w:t>
      </w:r>
      <w:r w:rsidR="003D4213" w:rsidRPr="008E30BA">
        <w:rPr>
          <w:rFonts w:ascii="Arial" w:hAnsi="Arial" w:cs="Arial"/>
          <w:sz w:val="24"/>
          <w:szCs w:val="24"/>
        </w:rPr>
        <w:t xml:space="preserve"> submitted that the Court </w:t>
      </w:r>
      <w:r w:rsidR="003D4213" w:rsidRPr="008E30BA">
        <w:rPr>
          <w:rFonts w:ascii="Arial" w:hAnsi="Arial" w:cs="Arial"/>
          <w:i/>
          <w:iCs/>
          <w:sz w:val="24"/>
          <w:szCs w:val="24"/>
        </w:rPr>
        <w:t>a quo</w:t>
      </w:r>
      <w:r w:rsidR="003D4213" w:rsidRPr="008E30BA">
        <w:rPr>
          <w:rFonts w:ascii="Arial" w:hAnsi="Arial" w:cs="Arial"/>
          <w:sz w:val="24"/>
          <w:szCs w:val="24"/>
        </w:rPr>
        <w:t xml:space="preserve">’s findings that the radiologists do not explain how the alternative pathways may cause this type of injury over </w:t>
      </w:r>
      <w:r w:rsidR="00A1646D" w:rsidRPr="008E30BA">
        <w:rPr>
          <w:rFonts w:ascii="Arial" w:hAnsi="Arial" w:cs="Arial"/>
          <w:sz w:val="24"/>
          <w:szCs w:val="24"/>
        </w:rPr>
        <w:t xml:space="preserve">a </w:t>
      </w:r>
      <w:r w:rsidR="003D4213" w:rsidRPr="008E30BA">
        <w:rPr>
          <w:rFonts w:ascii="Arial" w:hAnsi="Arial" w:cs="Arial"/>
          <w:sz w:val="24"/>
          <w:szCs w:val="24"/>
        </w:rPr>
        <w:t>period of time does not take</w:t>
      </w:r>
      <w:r w:rsidR="00A1646D" w:rsidRPr="008E30BA">
        <w:rPr>
          <w:rFonts w:ascii="Arial" w:hAnsi="Arial" w:cs="Arial"/>
          <w:sz w:val="24"/>
          <w:szCs w:val="24"/>
        </w:rPr>
        <w:t xml:space="preserve"> cognisance of the evidence. </w:t>
      </w:r>
      <w:r w:rsidR="00363B2B" w:rsidRPr="008E30BA">
        <w:rPr>
          <w:rFonts w:ascii="Arial" w:hAnsi="Arial" w:cs="Arial"/>
          <w:sz w:val="24"/>
          <w:szCs w:val="24"/>
        </w:rPr>
        <w:t xml:space="preserve">In this regard, Mr </w:t>
      </w:r>
      <w:r w:rsidR="00363B2B" w:rsidRPr="008E30BA">
        <w:rPr>
          <w:rFonts w:ascii="Arial" w:hAnsi="Arial" w:cs="Arial"/>
          <w:i/>
          <w:sz w:val="24"/>
          <w:szCs w:val="24"/>
        </w:rPr>
        <w:t>Du Plessis</w:t>
      </w:r>
      <w:r w:rsidR="00363B2B" w:rsidRPr="008E30BA">
        <w:rPr>
          <w:rFonts w:ascii="Arial" w:hAnsi="Arial" w:cs="Arial"/>
          <w:sz w:val="24"/>
          <w:szCs w:val="24"/>
        </w:rPr>
        <w:t xml:space="preserve"> submitted that the Court </w:t>
      </w:r>
      <w:r w:rsidR="00363B2B" w:rsidRPr="008E30BA">
        <w:rPr>
          <w:rFonts w:ascii="Arial" w:hAnsi="Arial" w:cs="Arial"/>
          <w:i/>
          <w:iCs/>
          <w:sz w:val="24"/>
          <w:szCs w:val="24"/>
        </w:rPr>
        <w:t>a quo</w:t>
      </w:r>
      <w:r w:rsidR="00363B2B" w:rsidRPr="008E30BA">
        <w:rPr>
          <w:rFonts w:ascii="Arial" w:hAnsi="Arial" w:cs="Arial"/>
          <w:sz w:val="24"/>
          <w:szCs w:val="24"/>
        </w:rPr>
        <w:t xml:space="preserve"> erred in simply ignoring the evidence, especially when there was no contrary evidence by the Respondent. </w:t>
      </w:r>
      <w:r w:rsidR="004918D3" w:rsidRPr="008E30BA">
        <w:rPr>
          <w:rFonts w:ascii="Arial" w:hAnsi="Arial" w:cs="Arial"/>
          <w:sz w:val="24"/>
          <w:szCs w:val="24"/>
        </w:rPr>
        <w:t xml:space="preserve">For this reason, it was submitted that the Court </w:t>
      </w:r>
      <w:r w:rsidR="004918D3" w:rsidRPr="008E30BA">
        <w:rPr>
          <w:rFonts w:ascii="Arial" w:hAnsi="Arial" w:cs="Arial"/>
          <w:i/>
          <w:iCs/>
          <w:sz w:val="24"/>
          <w:szCs w:val="24"/>
        </w:rPr>
        <w:t>a quo</w:t>
      </w:r>
      <w:r w:rsidR="004918D3" w:rsidRPr="008E30BA">
        <w:rPr>
          <w:rFonts w:ascii="Arial" w:hAnsi="Arial" w:cs="Arial"/>
          <w:sz w:val="24"/>
          <w:szCs w:val="24"/>
        </w:rPr>
        <w:t xml:space="preserve"> erred in its approach of </w:t>
      </w:r>
      <w:r w:rsidR="00503437">
        <w:rPr>
          <w:rFonts w:ascii="Arial" w:hAnsi="Arial" w:cs="Arial"/>
          <w:sz w:val="24"/>
          <w:szCs w:val="24"/>
        </w:rPr>
        <w:t xml:space="preserve">the </w:t>
      </w:r>
      <w:r w:rsidR="004918D3" w:rsidRPr="008E30BA">
        <w:rPr>
          <w:rFonts w:ascii="Arial" w:hAnsi="Arial" w:cs="Arial"/>
          <w:sz w:val="24"/>
          <w:szCs w:val="24"/>
        </w:rPr>
        <w:t>evidence.</w:t>
      </w:r>
    </w:p>
    <w:p w14:paraId="695C6B5A" w14:textId="77777777" w:rsidR="006A581A" w:rsidRPr="008E30BA" w:rsidRDefault="006A581A" w:rsidP="00DC6117">
      <w:pPr>
        <w:pStyle w:val="ListParagraph"/>
        <w:spacing w:after="0" w:line="360" w:lineRule="auto"/>
        <w:jc w:val="both"/>
        <w:rPr>
          <w:rFonts w:ascii="Arial" w:hAnsi="Arial" w:cs="Arial"/>
          <w:sz w:val="24"/>
          <w:szCs w:val="24"/>
        </w:rPr>
      </w:pPr>
    </w:p>
    <w:p w14:paraId="198F53BC" w14:textId="40FD459C" w:rsidR="0074562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[124]</w:t>
      </w:r>
      <w:r w:rsidRPr="008E30BA">
        <w:rPr>
          <w:rFonts w:ascii="Arial" w:hAnsi="Arial" w:cs="Arial"/>
          <w:sz w:val="24"/>
          <w:szCs w:val="24"/>
        </w:rPr>
        <w:tab/>
      </w:r>
      <w:r w:rsidR="00686279" w:rsidRPr="008E30BA">
        <w:rPr>
          <w:rFonts w:ascii="Arial" w:hAnsi="Arial" w:cs="Arial"/>
          <w:sz w:val="24"/>
          <w:szCs w:val="24"/>
        </w:rPr>
        <w:t xml:space="preserve">Mr </w:t>
      </w:r>
      <w:r w:rsidR="00686279" w:rsidRPr="008E30BA">
        <w:rPr>
          <w:rFonts w:ascii="Arial" w:hAnsi="Arial" w:cs="Arial"/>
          <w:i/>
          <w:sz w:val="24"/>
          <w:szCs w:val="24"/>
        </w:rPr>
        <w:t>Du Plessis</w:t>
      </w:r>
      <w:r w:rsidR="00686279" w:rsidRPr="008E30BA">
        <w:rPr>
          <w:rFonts w:ascii="Arial" w:hAnsi="Arial" w:cs="Arial"/>
          <w:sz w:val="24"/>
          <w:szCs w:val="24"/>
        </w:rPr>
        <w:t xml:space="preserve"> contended that the evidence of Prof Van Toorn and Dr Ebrahim had sufficiently explained how the alternative pathway could cause the kind of injury pattern and that the Court a quo was incorrect to characterise the evidence as pure speculation and conjecture.</w:t>
      </w:r>
      <w:r w:rsidR="00E27B1B" w:rsidRPr="008E30BA">
        <w:rPr>
          <w:rFonts w:ascii="Arial" w:hAnsi="Arial" w:cs="Arial"/>
          <w:sz w:val="24"/>
          <w:szCs w:val="24"/>
        </w:rPr>
        <w:t xml:space="preserve"> The submission was that the Court a quo had no basis of rejecting the evidence of Dr Ebrahim and prefer its own logic for the reason that a court should never act as an expert in a field in which it has no knowledge.</w:t>
      </w:r>
    </w:p>
    <w:p w14:paraId="2A8C0653" w14:textId="77777777" w:rsidR="0074562C" w:rsidRPr="008E30BA" w:rsidRDefault="0074562C" w:rsidP="003766D8">
      <w:pPr>
        <w:spacing w:after="0" w:line="360" w:lineRule="auto"/>
        <w:jc w:val="both"/>
        <w:rPr>
          <w:rFonts w:ascii="Arial" w:hAnsi="Arial" w:cs="Arial"/>
          <w:sz w:val="24"/>
          <w:szCs w:val="24"/>
        </w:rPr>
      </w:pPr>
    </w:p>
    <w:p w14:paraId="58DB6C60" w14:textId="63D01688"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[125]</w:t>
      </w:r>
      <w:r w:rsidRPr="008E30BA">
        <w:rPr>
          <w:rFonts w:ascii="Arial" w:hAnsi="Arial" w:cs="Arial"/>
          <w:sz w:val="24"/>
          <w:szCs w:val="24"/>
        </w:rPr>
        <w:tab/>
      </w:r>
      <w:r w:rsidR="0074562C" w:rsidRPr="008E30BA">
        <w:rPr>
          <w:rFonts w:ascii="Arial" w:hAnsi="Arial" w:cs="Arial"/>
          <w:sz w:val="24"/>
          <w:szCs w:val="24"/>
        </w:rPr>
        <w:t xml:space="preserve">Mr </w:t>
      </w:r>
      <w:r w:rsidR="0074562C" w:rsidRPr="008E30BA">
        <w:rPr>
          <w:rFonts w:ascii="Arial" w:hAnsi="Arial" w:cs="Arial"/>
          <w:i/>
          <w:sz w:val="24"/>
          <w:szCs w:val="24"/>
        </w:rPr>
        <w:t>Du Plessis</w:t>
      </w:r>
      <w:r w:rsidR="0074562C" w:rsidRPr="008E30BA">
        <w:rPr>
          <w:rFonts w:ascii="Arial" w:hAnsi="Arial" w:cs="Arial"/>
          <w:sz w:val="24"/>
          <w:szCs w:val="24"/>
        </w:rPr>
        <w:t xml:space="preserve"> submitted that the Court </w:t>
      </w:r>
      <w:r w:rsidR="0074562C" w:rsidRPr="008E30BA">
        <w:rPr>
          <w:rFonts w:ascii="Arial" w:hAnsi="Arial" w:cs="Arial"/>
          <w:i/>
          <w:iCs/>
          <w:sz w:val="24"/>
          <w:szCs w:val="24"/>
        </w:rPr>
        <w:t>a quo</w:t>
      </w:r>
      <w:r w:rsidR="0074562C" w:rsidRPr="008E30BA">
        <w:rPr>
          <w:rFonts w:ascii="Arial" w:hAnsi="Arial" w:cs="Arial"/>
          <w:sz w:val="24"/>
          <w:szCs w:val="24"/>
        </w:rPr>
        <w:t xml:space="preserve"> had confused the warning signs with the injury, and in this regard, it was submitted that even though the injury may have occurred in the last 15 minutes before birth, the foetus was in distress over a prolonged period of time prior to that. </w:t>
      </w:r>
      <w:r w:rsidR="005A1DAC" w:rsidRPr="008E30BA">
        <w:rPr>
          <w:rFonts w:ascii="Arial" w:hAnsi="Arial" w:cs="Arial"/>
          <w:sz w:val="24"/>
          <w:szCs w:val="24"/>
        </w:rPr>
        <w:t xml:space="preserve">Accordingly, Mr </w:t>
      </w:r>
      <w:r w:rsidR="005A1DAC" w:rsidRPr="008E30BA">
        <w:rPr>
          <w:rFonts w:ascii="Arial" w:hAnsi="Arial" w:cs="Arial"/>
          <w:i/>
          <w:sz w:val="24"/>
          <w:szCs w:val="24"/>
        </w:rPr>
        <w:t>Du Plessis</w:t>
      </w:r>
      <w:r w:rsidR="005A1DAC" w:rsidRPr="008E30BA">
        <w:rPr>
          <w:rFonts w:ascii="Arial" w:hAnsi="Arial" w:cs="Arial"/>
          <w:sz w:val="24"/>
          <w:szCs w:val="24"/>
        </w:rPr>
        <w:t xml:space="preserve"> submitted that the simple fact is that the injury could have been prevented if the</w:t>
      </w:r>
      <w:r w:rsidR="006A581A" w:rsidRPr="008E30BA">
        <w:rPr>
          <w:rFonts w:ascii="Arial" w:hAnsi="Arial" w:cs="Arial"/>
          <w:sz w:val="24"/>
          <w:szCs w:val="24"/>
        </w:rPr>
        <w:t>r</w:t>
      </w:r>
      <w:r w:rsidR="005A1DAC" w:rsidRPr="008E30BA">
        <w:rPr>
          <w:rFonts w:ascii="Arial" w:hAnsi="Arial" w:cs="Arial"/>
          <w:sz w:val="24"/>
          <w:szCs w:val="24"/>
        </w:rPr>
        <w:t xml:space="preserve">e had been proper monitoring of the foetal heart rate and this is irrespective of whether the injury may have occurred in the last 15 minutes. </w:t>
      </w:r>
      <w:r w:rsidR="005077E4" w:rsidRPr="008E30BA">
        <w:rPr>
          <w:rFonts w:ascii="Arial" w:hAnsi="Arial" w:cs="Arial"/>
          <w:sz w:val="24"/>
          <w:szCs w:val="24"/>
        </w:rPr>
        <w:t>The contention is that a</w:t>
      </w:r>
      <w:r w:rsidR="005A1DAC" w:rsidRPr="008E30BA">
        <w:rPr>
          <w:rFonts w:ascii="Arial" w:hAnsi="Arial" w:cs="Arial"/>
          <w:sz w:val="24"/>
          <w:szCs w:val="24"/>
        </w:rPr>
        <w:t>ll that matters is what happened prior and whether the injury could have been prevented.</w:t>
      </w:r>
    </w:p>
    <w:p w14:paraId="74D990FD" w14:textId="77777777" w:rsidR="004918D3" w:rsidRPr="008E30BA" w:rsidRDefault="004918D3" w:rsidP="003766D8">
      <w:pPr>
        <w:spacing w:after="0" w:line="360" w:lineRule="auto"/>
        <w:jc w:val="both"/>
        <w:rPr>
          <w:rFonts w:ascii="Arial" w:hAnsi="Arial" w:cs="Arial"/>
          <w:sz w:val="24"/>
          <w:szCs w:val="24"/>
        </w:rPr>
      </w:pPr>
    </w:p>
    <w:p w14:paraId="599C2C40" w14:textId="0BB2C22E" w:rsidR="006A581A"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[126]</w:t>
      </w:r>
      <w:r w:rsidRPr="008E30BA">
        <w:rPr>
          <w:rFonts w:ascii="Arial" w:hAnsi="Arial" w:cs="Arial"/>
          <w:sz w:val="24"/>
          <w:szCs w:val="24"/>
        </w:rPr>
        <w:tab/>
      </w:r>
      <w:r w:rsidR="00E27B1B" w:rsidRPr="008E30BA">
        <w:rPr>
          <w:rFonts w:ascii="Arial" w:hAnsi="Arial" w:cs="Arial"/>
          <w:sz w:val="24"/>
          <w:szCs w:val="24"/>
        </w:rPr>
        <w:t xml:space="preserve">Mr </w:t>
      </w:r>
      <w:r w:rsidR="00E27B1B" w:rsidRPr="008E30BA">
        <w:rPr>
          <w:rFonts w:ascii="Arial" w:hAnsi="Arial" w:cs="Arial"/>
          <w:i/>
          <w:sz w:val="24"/>
          <w:szCs w:val="24"/>
        </w:rPr>
        <w:t>Du Plessis</w:t>
      </w:r>
      <w:r w:rsidR="00E27B1B" w:rsidRPr="008E30BA">
        <w:rPr>
          <w:rFonts w:ascii="Arial" w:hAnsi="Arial" w:cs="Arial"/>
          <w:sz w:val="24"/>
          <w:szCs w:val="24"/>
        </w:rPr>
        <w:t xml:space="preserve"> </w:t>
      </w:r>
      <w:r w:rsidR="00242C25" w:rsidRPr="008E30BA">
        <w:rPr>
          <w:rFonts w:ascii="Arial" w:hAnsi="Arial" w:cs="Arial"/>
          <w:sz w:val="24"/>
          <w:szCs w:val="24"/>
        </w:rPr>
        <w:t>submitted that whatever interpretation is preferred, what is clear is that there was a severe partial asphyxia with prolonged duration and that is in line with the patter</w:t>
      </w:r>
      <w:r w:rsidR="008C4516">
        <w:rPr>
          <w:rFonts w:ascii="Arial" w:hAnsi="Arial" w:cs="Arial"/>
          <w:sz w:val="24"/>
          <w:szCs w:val="24"/>
        </w:rPr>
        <w:t>n</w:t>
      </w:r>
      <w:r w:rsidR="00242C25" w:rsidRPr="008E30BA">
        <w:rPr>
          <w:rFonts w:ascii="Arial" w:hAnsi="Arial" w:cs="Arial"/>
          <w:sz w:val="24"/>
          <w:szCs w:val="24"/>
        </w:rPr>
        <w:t xml:space="preserve"> of the injury as agreed by the radiologists and the paediatric neurologists. </w:t>
      </w:r>
      <w:r w:rsidR="00776D41" w:rsidRPr="008E30BA">
        <w:rPr>
          <w:rFonts w:ascii="Arial" w:hAnsi="Arial" w:cs="Arial"/>
          <w:sz w:val="24"/>
          <w:szCs w:val="24"/>
        </w:rPr>
        <w:t xml:space="preserve">Mr </w:t>
      </w:r>
      <w:r w:rsidR="00776D41" w:rsidRPr="008E30BA">
        <w:rPr>
          <w:rFonts w:ascii="Arial" w:hAnsi="Arial" w:cs="Arial"/>
          <w:i/>
          <w:sz w:val="24"/>
          <w:szCs w:val="24"/>
        </w:rPr>
        <w:t>Du Plessis</w:t>
      </w:r>
      <w:r w:rsidR="00776D41" w:rsidRPr="008E30BA">
        <w:rPr>
          <w:rFonts w:ascii="Arial" w:hAnsi="Arial" w:cs="Arial"/>
          <w:sz w:val="24"/>
          <w:szCs w:val="24"/>
        </w:rPr>
        <w:t xml:space="preserve"> contended that the finding of the Court </w:t>
      </w:r>
      <w:r w:rsidR="00776D41" w:rsidRPr="008E30BA">
        <w:rPr>
          <w:rFonts w:ascii="Arial" w:hAnsi="Arial" w:cs="Arial"/>
          <w:i/>
          <w:iCs/>
          <w:sz w:val="24"/>
          <w:szCs w:val="24"/>
        </w:rPr>
        <w:t>a quo</w:t>
      </w:r>
      <w:r w:rsidR="00776D41" w:rsidRPr="008E30BA">
        <w:rPr>
          <w:rFonts w:ascii="Arial" w:hAnsi="Arial" w:cs="Arial"/>
          <w:sz w:val="24"/>
          <w:szCs w:val="24"/>
        </w:rPr>
        <w:t xml:space="preserve"> that the injury occurred over a relatively short period of time was without factual and scientific evidence.</w:t>
      </w:r>
    </w:p>
    <w:p w14:paraId="575A7448" w14:textId="77777777" w:rsidR="006A581A" w:rsidRPr="008E30BA" w:rsidRDefault="006A581A" w:rsidP="00DC6117">
      <w:pPr>
        <w:pStyle w:val="ListParagraph"/>
        <w:spacing w:after="0" w:line="360" w:lineRule="auto"/>
        <w:jc w:val="both"/>
        <w:rPr>
          <w:rFonts w:ascii="Arial" w:hAnsi="Arial" w:cs="Arial"/>
          <w:sz w:val="24"/>
          <w:szCs w:val="24"/>
        </w:rPr>
      </w:pPr>
    </w:p>
    <w:p w14:paraId="442BD09D" w14:textId="0E4BC434" w:rsidR="003D4213"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[127]</w:t>
      </w:r>
      <w:r w:rsidRPr="008E30BA">
        <w:rPr>
          <w:rFonts w:ascii="Arial" w:hAnsi="Arial" w:cs="Arial"/>
          <w:sz w:val="24"/>
          <w:szCs w:val="24"/>
        </w:rPr>
        <w:tab/>
      </w:r>
      <w:r w:rsidR="00241191" w:rsidRPr="008E30BA">
        <w:rPr>
          <w:rFonts w:ascii="Arial" w:hAnsi="Arial" w:cs="Arial"/>
          <w:sz w:val="24"/>
          <w:szCs w:val="24"/>
        </w:rPr>
        <w:t xml:space="preserve">Mr </w:t>
      </w:r>
      <w:r w:rsidR="00241191" w:rsidRPr="008E30BA">
        <w:rPr>
          <w:rFonts w:ascii="Arial" w:hAnsi="Arial" w:cs="Arial"/>
          <w:i/>
          <w:sz w:val="24"/>
          <w:szCs w:val="24"/>
        </w:rPr>
        <w:t xml:space="preserve">Du Plessis </w:t>
      </w:r>
      <w:r w:rsidR="00241191" w:rsidRPr="008E30BA">
        <w:rPr>
          <w:rFonts w:ascii="Arial" w:hAnsi="Arial" w:cs="Arial"/>
          <w:sz w:val="24"/>
          <w:szCs w:val="24"/>
        </w:rPr>
        <w:t>further contended that the Respondent did not agree with the proposition that the MRI features would be diagnostic of an acute profound (central) hypoxic ischemic injury of the brain now in a chronic stage of evolution. He contended that in the absence of agreement and there being no evidence to support it, it was simply wrong for the Court a quo to nevertheless make a finding to this effect.</w:t>
      </w:r>
    </w:p>
    <w:p w14:paraId="5FEEE46F" w14:textId="77777777" w:rsidR="00776D41" w:rsidRPr="008E30BA" w:rsidRDefault="00776D41" w:rsidP="003766D8">
      <w:pPr>
        <w:spacing w:after="0" w:line="360" w:lineRule="auto"/>
        <w:jc w:val="both"/>
        <w:rPr>
          <w:rFonts w:ascii="Arial" w:hAnsi="Arial" w:cs="Arial"/>
          <w:sz w:val="24"/>
          <w:szCs w:val="24"/>
        </w:rPr>
      </w:pPr>
    </w:p>
    <w:p w14:paraId="6ABE6883" w14:textId="5ED0E0C5"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[128]</w:t>
      </w:r>
      <w:r w:rsidRPr="008E30BA">
        <w:rPr>
          <w:rFonts w:ascii="Arial" w:hAnsi="Arial" w:cs="Arial"/>
          <w:sz w:val="24"/>
          <w:szCs w:val="24"/>
        </w:rPr>
        <w:tab/>
      </w:r>
      <w:r w:rsidR="00757927" w:rsidRPr="008E30BA">
        <w:rPr>
          <w:rFonts w:ascii="Arial" w:hAnsi="Arial" w:cs="Arial"/>
          <w:sz w:val="24"/>
          <w:szCs w:val="24"/>
        </w:rPr>
        <w:t xml:space="preserve">Mr </w:t>
      </w:r>
      <w:r w:rsidR="00757927" w:rsidRPr="008E30BA">
        <w:rPr>
          <w:rFonts w:ascii="Arial" w:hAnsi="Arial" w:cs="Arial"/>
          <w:i/>
          <w:sz w:val="24"/>
          <w:szCs w:val="24"/>
        </w:rPr>
        <w:t xml:space="preserve">Du Plessis </w:t>
      </w:r>
      <w:r w:rsidR="006A581A" w:rsidRPr="008E30BA">
        <w:rPr>
          <w:rFonts w:ascii="Arial" w:hAnsi="Arial" w:cs="Arial"/>
          <w:iCs/>
          <w:sz w:val="24"/>
          <w:szCs w:val="24"/>
        </w:rPr>
        <w:t xml:space="preserve">also </w:t>
      </w:r>
      <w:r w:rsidR="00064B32" w:rsidRPr="008E30BA">
        <w:rPr>
          <w:rFonts w:ascii="Arial" w:hAnsi="Arial" w:cs="Arial"/>
          <w:sz w:val="24"/>
          <w:szCs w:val="24"/>
        </w:rPr>
        <w:t xml:space="preserve">submitted that the Court </w:t>
      </w:r>
      <w:r w:rsidR="00064B32" w:rsidRPr="008E30BA">
        <w:rPr>
          <w:rFonts w:ascii="Arial" w:hAnsi="Arial" w:cs="Arial"/>
          <w:i/>
          <w:iCs/>
          <w:sz w:val="24"/>
          <w:szCs w:val="24"/>
        </w:rPr>
        <w:t>a quo</w:t>
      </w:r>
      <w:r w:rsidR="00064B32" w:rsidRPr="008E30BA">
        <w:rPr>
          <w:rFonts w:ascii="Arial" w:hAnsi="Arial" w:cs="Arial"/>
          <w:sz w:val="24"/>
          <w:szCs w:val="24"/>
        </w:rPr>
        <w:t xml:space="preserve"> erred in finding that the evidence of the Appellant was unreliable in circumstances where the Appellant’s evidence was corroborated by the objective evidence in the form of records and to reject, on that basis as well, the evidence of the experts. It was submitted that the Court </w:t>
      </w:r>
      <w:r w:rsidR="00064B32" w:rsidRPr="008E30BA">
        <w:rPr>
          <w:rFonts w:ascii="Arial" w:hAnsi="Arial" w:cs="Arial"/>
          <w:i/>
          <w:iCs/>
          <w:sz w:val="24"/>
          <w:szCs w:val="24"/>
        </w:rPr>
        <w:t>a quo</w:t>
      </w:r>
      <w:r w:rsidR="00064B32" w:rsidRPr="008E30BA">
        <w:rPr>
          <w:rFonts w:ascii="Arial" w:hAnsi="Arial" w:cs="Arial"/>
          <w:sz w:val="24"/>
          <w:szCs w:val="24"/>
        </w:rPr>
        <w:t xml:space="preserve"> should have found that the expert evidence presented on behalf of the Appellant was factually sound and logically cogent and fitted in completely with the factual evidence of both the Appellant and the hospital records that were available.</w:t>
      </w:r>
    </w:p>
    <w:p w14:paraId="25BC62E7" w14:textId="77777777" w:rsidR="006E440C" w:rsidRPr="008E30BA" w:rsidRDefault="006E440C" w:rsidP="003766D8">
      <w:pPr>
        <w:spacing w:after="0" w:line="360" w:lineRule="auto"/>
        <w:jc w:val="both"/>
        <w:rPr>
          <w:rFonts w:ascii="Arial" w:hAnsi="Arial" w:cs="Arial"/>
          <w:sz w:val="24"/>
          <w:szCs w:val="24"/>
        </w:rPr>
      </w:pPr>
    </w:p>
    <w:p w14:paraId="472AEE51" w14:textId="6DCFFAAE" w:rsidR="00C77ED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[129]</w:t>
      </w:r>
      <w:r w:rsidRPr="008E30BA">
        <w:rPr>
          <w:rFonts w:ascii="Arial" w:hAnsi="Arial" w:cs="Arial"/>
          <w:sz w:val="24"/>
          <w:szCs w:val="24"/>
        </w:rPr>
        <w:tab/>
      </w:r>
      <w:r w:rsidR="006E440C" w:rsidRPr="008E30BA">
        <w:rPr>
          <w:rFonts w:ascii="Arial" w:hAnsi="Arial" w:cs="Arial"/>
          <w:sz w:val="24"/>
          <w:szCs w:val="24"/>
        </w:rPr>
        <w:t xml:space="preserve">Mr </w:t>
      </w:r>
      <w:r w:rsidR="006E440C" w:rsidRPr="008E30BA">
        <w:rPr>
          <w:rFonts w:ascii="Arial" w:hAnsi="Arial" w:cs="Arial"/>
          <w:i/>
          <w:sz w:val="24"/>
          <w:szCs w:val="24"/>
        </w:rPr>
        <w:t>Du Plessis</w:t>
      </w:r>
      <w:r w:rsidR="006E440C" w:rsidRPr="008E30BA">
        <w:rPr>
          <w:rFonts w:ascii="Arial" w:hAnsi="Arial" w:cs="Arial"/>
          <w:sz w:val="24"/>
          <w:szCs w:val="24"/>
        </w:rPr>
        <w:t xml:space="preserve"> submitted that the Court </w:t>
      </w:r>
      <w:r w:rsidR="006E440C" w:rsidRPr="008E30BA">
        <w:rPr>
          <w:rFonts w:ascii="Arial" w:hAnsi="Arial" w:cs="Arial"/>
          <w:i/>
          <w:iCs/>
          <w:sz w:val="24"/>
          <w:szCs w:val="24"/>
        </w:rPr>
        <w:t>a quo</w:t>
      </w:r>
      <w:r w:rsidR="006E440C" w:rsidRPr="008E30BA">
        <w:rPr>
          <w:rFonts w:ascii="Arial" w:hAnsi="Arial" w:cs="Arial"/>
          <w:sz w:val="24"/>
          <w:szCs w:val="24"/>
        </w:rPr>
        <w:t xml:space="preserve"> should have held that the evidence of the Appellant was extremely valuable in excluding the probability of a brain injury occurring in utero or after birth as her evidence confirms that the foetus was found to be healthy during all antenatal assessments and not exposed to any of the injuries suggested by the Respondent’s experts. Mr </w:t>
      </w:r>
      <w:r w:rsidR="006E440C" w:rsidRPr="008E30BA">
        <w:rPr>
          <w:rFonts w:ascii="Arial" w:hAnsi="Arial" w:cs="Arial"/>
          <w:i/>
          <w:sz w:val="24"/>
          <w:szCs w:val="24"/>
        </w:rPr>
        <w:t xml:space="preserve">Du Plessis </w:t>
      </w:r>
      <w:r w:rsidR="006E440C" w:rsidRPr="008E30BA">
        <w:rPr>
          <w:rFonts w:ascii="Arial" w:hAnsi="Arial" w:cs="Arial"/>
          <w:sz w:val="24"/>
          <w:szCs w:val="24"/>
        </w:rPr>
        <w:t xml:space="preserve">contended that the </w:t>
      </w:r>
      <w:r w:rsidR="006A581A" w:rsidRPr="008E30BA">
        <w:rPr>
          <w:rFonts w:ascii="Arial" w:hAnsi="Arial" w:cs="Arial"/>
          <w:sz w:val="24"/>
          <w:szCs w:val="24"/>
        </w:rPr>
        <w:t xml:space="preserve">Court </w:t>
      </w:r>
      <w:r w:rsidR="006A581A" w:rsidRPr="008E30BA">
        <w:rPr>
          <w:rFonts w:ascii="Arial" w:hAnsi="Arial" w:cs="Arial"/>
          <w:i/>
          <w:iCs/>
          <w:sz w:val="24"/>
          <w:szCs w:val="24"/>
        </w:rPr>
        <w:t>a quo</w:t>
      </w:r>
      <w:r w:rsidR="006A581A" w:rsidRPr="008E30BA">
        <w:rPr>
          <w:rFonts w:ascii="Arial" w:hAnsi="Arial" w:cs="Arial"/>
          <w:sz w:val="24"/>
          <w:szCs w:val="24"/>
        </w:rPr>
        <w:t xml:space="preserve"> </w:t>
      </w:r>
      <w:r w:rsidR="006E440C" w:rsidRPr="008E30BA">
        <w:rPr>
          <w:rFonts w:ascii="Arial" w:hAnsi="Arial" w:cs="Arial"/>
          <w:sz w:val="24"/>
          <w:szCs w:val="24"/>
        </w:rPr>
        <w:t xml:space="preserve">should have </w:t>
      </w:r>
      <w:r w:rsidR="00AD00B3" w:rsidRPr="008E30BA">
        <w:rPr>
          <w:rFonts w:ascii="Arial" w:hAnsi="Arial" w:cs="Arial"/>
          <w:sz w:val="24"/>
          <w:szCs w:val="24"/>
        </w:rPr>
        <w:t>considered</w:t>
      </w:r>
      <w:r w:rsidR="002163A6" w:rsidRPr="008E30BA">
        <w:rPr>
          <w:rFonts w:ascii="Arial" w:hAnsi="Arial" w:cs="Arial"/>
          <w:sz w:val="24"/>
          <w:szCs w:val="24"/>
        </w:rPr>
        <w:t xml:space="preserve"> what was held in the matter </w:t>
      </w:r>
      <w:r w:rsidR="002163A6" w:rsidRPr="008E30BA">
        <w:rPr>
          <w:rFonts w:ascii="Arial" w:hAnsi="Arial" w:cs="Arial"/>
          <w:i/>
          <w:sz w:val="24"/>
          <w:szCs w:val="24"/>
        </w:rPr>
        <w:t>M obo M v The Member of the Executive Council for Health of the Gauteng Provincial Government</w:t>
      </w:r>
      <w:r w:rsidR="002163A6" w:rsidRPr="00DC6117">
        <w:rPr>
          <w:rStyle w:val="FootnoteReference"/>
          <w:rFonts w:ascii="Arial" w:hAnsi="Arial" w:cs="Arial"/>
          <w:iCs/>
          <w:sz w:val="24"/>
          <w:szCs w:val="24"/>
        </w:rPr>
        <w:footnoteReference w:id="23"/>
      </w:r>
      <w:r w:rsidR="002163A6" w:rsidRPr="008E30BA">
        <w:rPr>
          <w:rFonts w:ascii="Arial" w:hAnsi="Arial" w:cs="Arial"/>
          <w:i/>
          <w:sz w:val="24"/>
          <w:szCs w:val="24"/>
        </w:rPr>
        <w:t xml:space="preserve"> </w:t>
      </w:r>
      <w:r w:rsidR="00E33DB6">
        <w:rPr>
          <w:rFonts w:ascii="Arial" w:hAnsi="Arial" w:cs="Arial"/>
          <w:iCs/>
          <w:sz w:val="24"/>
          <w:szCs w:val="24"/>
        </w:rPr>
        <w:t xml:space="preserve">where </w:t>
      </w:r>
      <w:r w:rsidR="002163A6" w:rsidRPr="008E30BA">
        <w:rPr>
          <w:rFonts w:ascii="Arial" w:hAnsi="Arial" w:cs="Arial"/>
          <w:sz w:val="24"/>
          <w:szCs w:val="24"/>
        </w:rPr>
        <w:t>Moshidi J</w:t>
      </w:r>
      <w:r w:rsidR="006A581A" w:rsidRPr="008E30BA">
        <w:rPr>
          <w:rFonts w:ascii="Arial" w:hAnsi="Arial" w:cs="Arial"/>
          <w:sz w:val="24"/>
          <w:szCs w:val="24"/>
        </w:rPr>
        <w:t xml:space="preserve"> </w:t>
      </w:r>
      <w:r w:rsidR="002163A6" w:rsidRPr="008E30BA">
        <w:rPr>
          <w:rFonts w:ascii="Arial" w:hAnsi="Arial" w:cs="Arial"/>
          <w:sz w:val="24"/>
          <w:szCs w:val="24"/>
        </w:rPr>
        <w:t>held that</w:t>
      </w:r>
      <w:r w:rsidR="006A581A" w:rsidRPr="008E30BA">
        <w:rPr>
          <w:rFonts w:ascii="Arial" w:hAnsi="Arial" w:cs="Arial"/>
          <w:sz w:val="24"/>
          <w:szCs w:val="24"/>
        </w:rPr>
        <w:t>:</w:t>
      </w:r>
    </w:p>
    <w:p w14:paraId="55056E52" w14:textId="77777777" w:rsidR="002163A6" w:rsidRPr="00E522D4" w:rsidRDefault="003E4345" w:rsidP="00DC6117">
      <w:pPr>
        <w:spacing w:after="120" w:line="360" w:lineRule="auto"/>
        <w:jc w:val="both"/>
        <w:rPr>
          <w:rFonts w:ascii="Arial" w:hAnsi="Arial" w:cs="Arial"/>
        </w:rPr>
      </w:pPr>
      <w:r w:rsidRPr="00DC6117">
        <w:rPr>
          <w:rFonts w:ascii="Arial" w:hAnsi="Arial" w:cs="Arial"/>
        </w:rPr>
        <w:t>‘</w:t>
      </w:r>
      <w:r w:rsidR="002163A6" w:rsidRPr="00E522D4">
        <w:rPr>
          <w:rFonts w:ascii="Arial" w:hAnsi="Arial" w:cs="Arial"/>
        </w:rPr>
        <w:t>Section 16 of the Civil Proceedings Evidence Act</w:t>
      </w:r>
      <w:r w:rsidR="00FB56C8" w:rsidRPr="00E522D4">
        <w:rPr>
          <w:rFonts w:ascii="Arial" w:hAnsi="Arial" w:cs="Arial"/>
        </w:rPr>
        <w:t>, provides as follows:</w:t>
      </w:r>
    </w:p>
    <w:p w14:paraId="4C6611E9" w14:textId="77777777" w:rsidR="00FB56C8" w:rsidRPr="00E522D4" w:rsidRDefault="003E4345" w:rsidP="00DC6117">
      <w:pPr>
        <w:spacing w:after="120" w:line="360" w:lineRule="auto"/>
        <w:jc w:val="both"/>
        <w:rPr>
          <w:rFonts w:ascii="Arial" w:hAnsi="Arial" w:cs="Arial"/>
        </w:rPr>
      </w:pPr>
      <w:r w:rsidRPr="00DC6117">
        <w:rPr>
          <w:rFonts w:ascii="Arial" w:hAnsi="Arial" w:cs="Arial"/>
        </w:rPr>
        <w:t>“</w:t>
      </w:r>
      <w:r w:rsidR="00FB56C8" w:rsidRPr="00E522D4">
        <w:rPr>
          <w:rFonts w:ascii="Arial" w:hAnsi="Arial" w:cs="Arial"/>
        </w:rPr>
        <w:t xml:space="preserve">Judgment may be given in any civil proceedings on the evidence of any single competent </w:t>
      </w:r>
      <w:r w:rsidR="00317605" w:rsidRPr="00E522D4">
        <w:rPr>
          <w:rFonts w:ascii="Arial" w:hAnsi="Arial" w:cs="Arial"/>
        </w:rPr>
        <w:t>and credible witness.</w:t>
      </w:r>
      <w:r w:rsidRPr="00DC6117">
        <w:rPr>
          <w:rFonts w:ascii="Arial" w:hAnsi="Arial" w:cs="Arial"/>
        </w:rPr>
        <w:t>”</w:t>
      </w:r>
    </w:p>
    <w:p w14:paraId="02C9F47C" w14:textId="77777777" w:rsidR="00317605" w:rsidRPr="00E522D4" w:rsidRDefault="005C7F09" w:rsidP="00DC6117">
      <w:pPr>
        <w:spacing w:after="120" w:line="360" w:lineRule="auto"/>
        <w:jc w:val="both"/>
        <w:rPr>
          <w:rFonts w:ascii="Arial" w:hAnsi="Arial" w:cs="Arial"/>
        </w:rPr>
      </w:pPr>
      <w:r>
        <w:rPr>
          <w:rFonts w:ascii="Arial" w:hAnsi="Arial" w:cs="Arial"/>
        </w:rPr>
        <w:t xml:space="preserve">. . . </w:t>
      </w:r>
      <w:r w:rsidR="003729B6" w:rsidRPr="00DC6117">
        <w:rPr>
          <w:rFonts w:ascii="Arial" w:hAnsi="Arial" w:cs="Arial"/>
        </w:rPr>
        <w:t>T</w:t>
      </w:r>
      <w:r w:rsidR="00317605" w:rsidRPr="00E522D4">
        <w:rPr>
          <w:rFonts w:ascii="Arial" w:hAnsi="Arial" w:cs="Arial"/>
        </w:rPr>
        <w:t>he trial court should weigh the evidence of the single witness and should consider its merits and demerits and having done so, should decide whether it is satisfied that the truth has been told despite shortcomings or defects or contradictions in the evidence.</w:t>
      </w:r>
    </w:p>
    <w:p w14:paraId="18B4EE8C" w14:textId="77777777" w:rsidR="00317605" w:rsidRPr="00E522D4" w:rsidRDefault="000F01D8" w:rsidP="00DC6117">
      <w:pPr>
        <w:spacing w:after="120" w:line="360" w:lineRule="auto"/>
        <w:jc w:val="both"/>
        <w:rPr>
          <w:rFonts w:ascii="Arial" w:hAnsi="Arial" w:cs="Arial"/>
        </w:rPr>
      </w:pPr>
      <w:r>
        <w:rPr>
          <w:rFonts w:ascii="Arial" w:hAnsi="Arial" w:cs="Arial"/>
        </w:rPr>
        <w:t>. . . [</w:t>
      </w:r>
      <w:r w:rsidR="00317605" w:rsidRPr="00E522D4">
        <w:rPr>
          <w:rFonts w:ascii="Arial" w:hAnsi="Arial" w:cs="Arial"/>
        </w:rPr>
        <w:t>A</w:t>
      </w:r>
      <w:r>
        <w:rPr>
          <w:rFonts w:ascii="Arial" w:hAnsi="Arial" w:cs="Arial"/>
        </w:rPr>
        <w:t>]</w:t>
      </w:r>
      <w:r w:rsidR="00317605" w:rsidRPr="00E522D4">
        <w:rPr>
          <w:rFonts w:ascii="Arial" w:hAnsi="Arial" w:cs="Arial"/>
        </w:rPr>
        <w:t xml:space="preserve"> single witness ought not be satisfactory in all material respects. The proper test is not whether a witness is truthful or indeed reliable in all that he/she says, but whether on a balance </w:t>
      </w:r>
      <w:r w:rsidR="00317605" w:rsidRPr="00E522D4">
        <w:rPr>
          <w:rFonts w:ascii="Arial" w:hAnsi="Arial" w:cs="Arial"/>
        </w:rPr>
        <w:lastRenderedPageBreak/>
        <w:t xml:space="preserve">of probabilities the essential features of the story which he/she tells are true. Not all contradictions affect a witness’s credibility. In </w:t>
      </w:r>
      <w:r w:rsidR="00317605" w:rsidRPr="00E522D4">
        <w:rPr>
          <w:rFonts w:ascii="Arial" w:hAnsi="Arial" w:cs="Arial"/>
          <w:i/>
        </w:rPr>
        <w:t>S v Mkohle</w:t>
      </w:r>
      <w:r w:rsidR="00317605" w:rsidRPr="00E522D4">
        <w:rPr>
          <w:rStyle w:val="FootnoteReference"/>
          <w:rFonts w:ascii="Arial" w:hAnsi="Arial" w:cs="Arial"/>
          <w:i/>
        </w:rPr>
        <w:footnoteReference w:id="24"/>
      </w:r>
      <w:r w:rsidR="00317605" w:rsidRPr="00E522D4">
        <w:rPr>
          <w:rFonts w:ascii="Arial" w:hAnsi="Arial" w:cs="Arial"/>
        </w:rPr>
        <w:t xml:space="preserve"> Nestadt JA said</w:t>
      </w:r>
      <w:r w:rsidR="003729B6" w:rsidRPr="00DC6117">
        <w:rPr>
          <w:rFonts w:ascii="Arial" w:hAnsi="Arial" w:cs="Arial"/>
        </w:rPr>
        <w:t>–</w:t>
      </w:r>
    </w:p>
    <w:p w14:paraId="70303EDC" w14:textId="77777777" w:rsidR="00317605" w:rsidRPr="00DC6117" w:rsidRDefault="00E522D4" w:rsidP="00DC6117">
      <w:pPr>
        <w:spacing w:after="0" w:line="360" w:lineRule="auto"/>
        <w:jc w:val="both"/>
        <w:rPr>
          <w:rFonts w:ascii="Arial" w:hAnsi="Arial" w:cs="Arial"/>
          <w:sz w:val="24"/>
          <w:szCs w:val="24"/>
        </w:rPr>
      </w:pPr>
      <w:r w:rsidRPr="00DC6117">
        <w:rPr>
          <w:rFonts w:ascii="Arial" w:hAnsi="Arial" w:cs="Arial"/>
        </w:rPr>
        <w:t>“</w:t>
      </w:r>
      <w:r w:rsidR="00317605" w:rsidRPr="00E522D4">
        <w:rPr>
          <w:rFonts w:ascii="Arial" w:hAnsi="Arial" w:cs="Arial"/>
        </w:rPr>
        <w:t xml:space="preserve">Contradictions per se do not lead to the rejection of a witness’s evidence. As Nicholas J, as he then was, observed in </w:t>
      </w:r>
      <w:r w:rsidR="00317605" w:rsidRPr="00DC6117">
        <w:rPr>
          <w:rFonts w:ascii="Arial" w:hAnsi="Arial" w:cs="Arial"/>
          <w:i/>
          <w:iCs/>
        </w:rPr>
        <w:t>S v Oosthuizen</w:t>
      </w:r>
      <w:r w:rsidR="00317605" w:rsidRPr="00E522D4">
        <w:rPr>
          <w:rFonts w:ascii="Arial" w:hAnsi="Arial" w:cs="Arial"/>
        </w:rPr>
        <w:t xml:space="preserve"> 1982 (3) SA 571 (T) at 576B-C, they may simply be indicative of an error. And (at 576G-H) it is stated that not every error made by a witness affects his credibility; in each case the trier of fact has to make an evaluation; taking into account such matters as the nature of the contradictions, their number and importance, and their bearing on other parts of the witness’s evidence.</w:t>
      </w:r>
      <w:r w:rsidRPr="00DC6117">
        <w:rPr>
          <w:rFonts w:ascii="Arial" w:hAnsi="Arial" w:cs="Arial"/>
        </w:rPr>
        <w:t>”’</w:t>
      </w:r>
    </w:p>
    <w:p w14:paraId="05E87224" w14:textId="77777777" w:rsidR="002163A6" w:rsidRPr="008E30BA" w:rsidRDefault="002163A6" w:rsidP="003766D8">
      <w:pPr>
        <w:spacing w:after="0" w:line="360" w:lineRule="auto"/>
        <w:jc w:val="both"/>
        <w:rPr>
          <w:rFonts w:ascii="Arial" w:hAnsi="Arial" w:cs="Arial"/>
          <w:sz w:val="24"/>
          <w:szCs w:val="24"/>
        </w:rPr>
      </w:pPr>
    </w:p>
    <w:p w14:paraId="416F7810" w14:textId="02A42299"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[130]</w:t>
      </w:r>
      <w:r w:rsidRPr="008E30BA">
        <w:rPr>
          <w:rFonts w:ascii="Arial" w:hAnsi="Arial" w:cs="Arial"/>
          <w:sz w:val="24"/>
          <w:szCs w:val="24"/>
        </w:rPr>
        <w:tab/>
      </w:r>
      <w:r w:rsidR="0022316E" w:rsidRPr="008E30BA">
        <w:rPr>
          <w:rFonts w:ascii="Arial" w:hAnsi="Arial" w:cs="Arial"/>
          <w:sz w:val="24"/>
          <w:szCs w:val="24"/>
        </w:rPr>
        <w:t xml:space="preserve">On the contrary, Mr </w:t>
      </w:r>
      <w:r w:rsidR="0022316E" w:rsidRPr="008E30BA">
        <w:rPr>
          <w:rFonts w:ascii="Arial" w:hAnsi="Arial" w:cs="Arial"/>
          <w:i/>
          <w:sz w:val="24"/>
          <w:szCs w:val="24"/>
        </w:rPr>
        <w:t>Nabela</w:t>
      </w:r>
      <w:r w:rsidR="0022316E" w:rsidRPr="008E30BA">
        <w:rPr>
          <w:rFonts w:ascii="Arial" w:hAnsi="Arial" w:cs="Arial"/>
          <w:sz w:val="24"/>
          <w:szCs w:val="24"/>
        </w:rPr>
        <w:t xml:space="preserve">, who appeared for the Respondent, contended that the first difficulty with the Appellant’s case is the absence of medical records and that is more prejudicial to the Respondent. </w:t>
      </w:r>
      <w:r w:rsidR="006E0B94" w:rsidRPr="008E30BA">
        <w:rPr>
          <w:rFonts w:ascii="Arial" w:hAnsi="Arial" w:cs="Arial"/>
          <w:sz w:val="24"/>
          <w:szCs w:val="24"/>
        </w:rPr>
        <w:t xml:space="preserve">In this regard, he submitted that the Court </w:t>
      </w:r>
      <w:r w:rsidR="006E0B94" w:rsidRPr="008E30BA">
        <w:rPr>
          <w:rFonts w:ascii="Arial" w:hAnsi="Arial" w:cs="Arial"/>
          <w:i/>
          <w:iCs/>
          <w:sz w:val="24"/>
          <w:szCs w:val="24"/>
        </w:rPr>
        <w:t>a quo</w:t>
      </w:r>
      <w:r w:rsidR="006E0B94" w:rsidRPr="008E30BA">
        <w:rPr>
          <w:rFonts w:ascii="Arial" w:hAnsi="Arial" w:cs="Arial"/>
          <w:sz w:val="24"/>
          <w:szCs w:val="24"/>
        </w:rPr>
        <w:t xml:space="preserve"> was correct on rejecting the call by the Appellant to draw adverse inference against the Respondent. </w:t>
      </w:r>
      <w:r w:rsidR="004F05CF" w:rsidRPr="008E30BA">
        <w:rPr>
          <w:rFonts w:ascii="Arial" w:hAnsi="Arial" w:cs="Arial"/>
          <w:sz w:val="24"/>
          <w:szCs w:val="24"/>
        </w:rPr>
        <w:t>He submitted that the Appellant, in such circumstances, had a duty to give credible evidence</w:t>
      </w:r>
      <w:r w:rsidR="00030EC2" w:rsidRPr="008E30BA">
        <w:rPr>
          <w:rFonts w:ascii="Arial" w:hAnsi="Arial" w:cs="Arial"/>
          <w:sz w:val="24"/>
          <w:szCs w:val="24"/>
        </w:rPr>
        <w:t xml:space="preserve"> and she failed to do so.</w:t>
      </w:r>
    </w:p>
    <w:p w14:paraId="6C5DE55C" w14:textId="77777777" w:rsidR="00E77530" w:rsidRPr="008E30BA" w:rsidRDefault="00E77530" w:rsidP="003766D8">
      <w:pPr>
        <w:spacing w:after="0" w:line="360" w:lineRule="auto"/>
        <w:jc w:val="both"/>
        <w:rPr>
          <w:rFonts w:ascii="Arial" w:hAnsi="Arial" w:cs="Arial"/>
          <w:sz w:val="24"/>
          <w:szCs w:val="24"/>
        </w:rPr>
      </w:pPr>
    </w:p>
    <w:p w14:paraId="6934FBAC" w14:textId="0B421ECC"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[131]</w:t>
      </w:r>
      <w:r w:rsidRPr="008E30BA">
        <w:rPr>
          <w:rFonts w:ascii="Arial" w:hAnsi="Arial" w:cs="Arial"/>
          <w:sz w:val="24"/>
          <w:szCs w:val="24"/>
        </w:rPr>
        <w:tab/>
      </w:r>
      <w:r w:rsidR="00030EC2" w:rsidRPr="008E30BA">
        <w:rPr>
          <w:rFonts w:ascii="Arial" w:hAnsi="Arial" w:cs="Arial"/>
          <w:sz w:val="24"/>
          <w:szCs w:val="24"/>
        </w:rPr>
        <w:t xml:space="preserve">Mr </w:t>
      </w:r>
      <w:r w:rsidR="00030EC2" w:rsidRPr="008E30BA">
        <w:rPr>
          <w:rFonts w:ascii="Arial" w:hAnsi="Arial" w:cs="Arial"/>
          <w:i/>
          <w:sz w:val="24"/>
          <w:szCs w:val="24"/>
        </w:rPr>
        <w:t>Nabela</w:t>
      </w:r>
      <w:r w:rsidR="00030EC2" w:rsidRPr="008E30BA">
        <w:rPr>
          <w:rFonts w:ascii="Arial" w:hAnsi="Arial" w:cs="Arial"/>
          <w:sz w:val="24"/>
          <w:szCs w:val="24"/>
        </w:rPr>
        <w:t xml:space="preserve"> submitted that the Appellant’s evidence is full of contradictions, such that it would not be safe to rely upon and therefore, the Court a quo correctly rejected the Appellant’s evidence. </w:t>
      </w:r>
      <w:r w:rsidR="00DF71B4" w:rsidRPr="008E30BA">
        <w:rPr>
          <w:rFonts w:ascii="Arial" w:hAnsi="Arial" w:cs="Arial"/>
          <w:sz w:val="24"/>
          <w:szCs w:val="24"/>
        </w:rPr>
        <w:t xml:space="preserve">In this regard, Mr </w:t>
      </w:r>
      <w:r w:rsidR="00DF71B4" w:rsidRPr="008E30BA">
        <w:rPr>
          <w:rFonts w:ascii="Arial" w:hAnsi="Arial" w:cs="Arial"/>
          <w:i/>
          <w:sz w:val="24"/>
          <w:szCs w:val="24"/>
        </w:rPr>
        <w:t>Nabela</w:t>
      </w:r>
      <w:r w:rsidR="00DF71B4" w:rsidRPr="008E30BA">
        <w:rPr>
          <w:rFonts w:ascii="Arial" w:hAnsi="Arial" w:cs="Arial"/>
          <w:sz w:val="24"/>
          <w:szCs w:val="24"/>
        </w:rPr>
        <w:t xml:space="preserve"> relied on the authority of </w:t>
      </w:r>
      <w:r w:rsidR="00DF71B4" w:rsidRPr="008E30BA">
        <w:rPr>
          <w:rFonts w:ascii="Arial" w:hAnsi="Arial" w:cs="Arial"/>
          <w:i/>
          <w:sz w:val="24"/>
          <w:szCs w:val="24"/>
        </w:rPr>
        <w:t>Mthuki v The Member of the Executive Council of the Gauteng Provincial Government</w:t>
      </w:r>
      <w:r w:rsidR="006A581A" w:rsidRPr="008E30BA">
        <w:rPr>
          <w:rFonts w:ascii="Arial" w:hAnsi="Arial" w:cs="Arial"/>
          <w:i/>
          <w:sz w:val="24"/>
          <w:szCs w:val="24"/>
        </w:rPr>
        <w:t>.</w:t>
      </w:r>
      <w:r w:rsidR="00DF71B4" w:rsidRPr="00DC6117">
        <w:rPr>
          <w:rStyle w:val="FootnoteReference"/>
          <w:rFonts w:ascii="Arial" w:hAnsi="Arial" w:cs="Arial"/>
          <w:iCs/>
          <w:sz w:val="24"/>
          <w:szCs w:val="24"/>
        </w:rPr>
        <w:footnoteReference w:id="25"/>
      </w:r>
    </w:p>
    <w:p w14:paraId="30A7DC10" w14:textId="77777777" w:rsidR="006A581A" w:rsidRPr="008E30BA" w:rsidRDefault="006A581A" w:rsidP="003766D8">
      <w:pPr>
        <w:spacing w:after="0" w:line="360" w:lineRule="auto"/>
        <w:jc w:val="both"/>
        <w:rPr>
          <w:rFonts w:ascii="Arial" w:hAnsi="Arial" w:cs="Arial"/>
          <w:sz w:val="24"/>
          <w:szCs w:val="24"/>
        </w:rPr>
      </w:pPr>
    </w:p>
    <w:p w14:paraId="32B21ED7" w14:textId="13284740"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[132]</w:t>
      </w:r>
      <w:r w:rsidRPr="008E30BA">
        <w:rPr>
          <w:rFonts w:ascii="Arial" w:hAnsi="Arial" w:cs="Arial"/>
          <w:sz w:val="24"/>
          <w:szCs w:val="24"/>
        </w:rPr>
        <w:tab/>
      </w:r>
      <w:r w:rsidR="00E13286" w:rsidRPr="008E30BA">
        <w:rPr>
          <w:rFonts w:ascii="Arial" w:hAnsi="Arial" w:cs="Arial"/>
          <w:sz w:val="24"/>
          <w:szCs w:val="24"/>
        </w:rPr>
        <w:t xml:space="preserve">Mr </w:t>
      </w:r>
      <w:r w:rsidR="00E13286" w:rsidRPr="008E30BA">
        <w:rPr>
          <w:rFonts w:ascii="Arial" w:hAnsi="Arial" w:cs="Arial"/>
          <w:i/>
          <w:sz w:val="24"/>
          <w:szCs w:val="24"/>
        </w:rPr>
        <w:t>Nabela</w:t>
      </w:r>
      <w:r w:rsidR="00E13286" w:rsidRPr="008E30BA">
        <w:rPr>
          <w:rFonts w:ascii="Arial" w:hAnsi="Arial" w:cs="Arial"/>
          <w:sz w:val="24"/>
          <w:szCs w:val="24"/>
        </w:rPr>
        <w:t xml:space="preserve"> submitted that the Appellant had an onus to prove through credible and persuasive evidence, that medical staff had failed to adhere to the required standards and therefore, she failed to discharge the onus resting upon her. </w:t>
      </w:r>
      <w:r w:rsidR="00C55905" w:rsidRPr="008E30BA">
        <w:rPr>
          <w:rFonts w:ascii="Arial" w:hAnsi="Arial" w:cs="Arial"/>
          <w:sz w:val="24"/>
          <w:szCs w:val="24"/>
        </w:rPr>
        <w:t xml:space="preserve">Mr </w:t>
      </w:r>
      <w:r w:rsidR="00C55905" w:rsidRPr="008E30BA">
        <w:rPr>
          <w:rFonts w:ascii="Arial" w:hAnsi="Arial" w:cs="Arial"/>
          <w:i/>
          <w:sz w:val="24"/>
          <w:szCs w:val="24"/>
        </w:rPr>
        <w:t>Nabela</w:t>
      </w:r>
      <w:r w:rsidR="00C55905" w:rsidRPr="008E30BA">
        <w:rPr>
          <w:rFonts w:ascii="Arial" w:hAnsi="Arial" w:cs="Arial"/>
          <w:sz w:val="24"/>
          <w:szCs w:val="24"/>
        </w:rPr>
        <w:t xml:space="preserve"> </w:t>
      </w:r>
      <w:r w:rsidR="00605971" w:rsidRPr="008E30BA">
        <w:rPr>
          <w:rFonts w:ascii="Arial" w:hAnsi="Arial" w:cs="Arial"/>
          <w:sz w:val="24"/>
          <w:szCs w:val="24"/>
        </w:rPr>
        <w:t xml:space="preserve">contended that the fact that harm had been occasioned was not on its own most that medical staff had caused it, or that they had done so negligently or even that resulted to the brain injury. </w:t>
      </w:r>
      <w:r w:rsidR="00B378E2" w:rsidRPr="008E30BA">
        <w:rPr>
          <w:rFonts w:ascii="Arial" w:hAnsi="Arial" w:cs="Arial"/>
          <w:sz w:val="24"/>
          <w:szCs w:val="24"/>
        </w:rPr>
        <w:t xml:space="preserve">In this regard, Mr </w:t>
      </w:r>
      <w:r w:rsidR="00B378E2" w:rsidRPr="008E30BA">
        <w:rPr>
          <w:rFonts w:ascii="Arial" w:hAnsi="Arial" w:cs="Arial"/>
          <w:i/>
          <w:sz w:val="24"/>
          <w:szCs w:val="24"/>
        </w:rPr>
        <w:t xml:space="preserve">Nabela </w:t>
      </w:r>
      <w:r w:rsidR="00B378E2" w:rsidRPr="008E30BA">
        <w:rPr>
          <w:rFonts w:ascii="Arial" w:hAnsi="Arial" w:cs="Arial"/>
          <w:sz w:val="24"/>
          <w:szCs w:val="24"/>
        </w:rPr>
        <w:t xml:space="preserve">relied on the case of </w:t>
      </w:r>
      <w:r w:rsidR="00B378E2" w:rsidRPr="008E30BA">
        <w:rPr>
          <w:rFonts w:ascii="Arial" w:hAnsi="Arial" w:cs="Arial"/>
          <w:i/>
          <w:sz w:val="24"/>
          <w:szCs w:val="24"/>
        </w:rPr>
        <w:t>Goliath v Member of the Executive Council for Health, Eastern Cape</w:t>
      </w:r>
      <w:r w:rsidR="002C1FBA" w:rsidRPr="00DC6117">
        <w:rPr>
          <w:rStyle w:val="FootnoteReference"/>
          <w:rFonts w:ascii="Arial" w:hAnsi="Arial" w:cs="Arial"/>
          <w:iCs/>
          <w:sz w:val="24"/>
          <w:szCs w:val="24"/>
        </w:rPr>
        <w:footnoteReference w:id="26"/>
      </w:r>
      <w:r w:rsidR="00AC6898" w:rsidRPr="008E30BA">
        <w:rPr>
          <w:rFonts w:ascii="Arial" w:hAnsi="Arial" w:cs="Arial"/>
          <w:sz w:val="24"/>
          <w:szCs w:val="24"/>
        </w:rPr>
        <w:t xml:space="preserve"> and </w:t>
      </w:r>
      <w:r w:rsidR="00AC6898" w:rsidRPr="008E30BA">
        <w:rPr>
          <w:rFonts w:ascii="Arial" w:hAnsi="Arial" w:cs="Arial"/>
          <w:i/>
          <w:sz w:val="24"/>
          <w:szCs w:val="24"/>
        </w:rPr>
        <w:t>Van Zyl v Frohlich and Others</w:t>
      </w:r>
      <w:r w:rsidR="007F12E4" w:rsidRPr="00DC6117">
        <w:rPr>
          <w:rFonts w:ascii="Arial" w:hAnsi="Arial" w:cs="Arial"/>
          <w:iCs/>
          <w:sz w:val="24"/>
          <w:szCs w:val="24"/>
        </w:rPr>
        <w:t>.</w:t>
      </w:r>
      <w:r w:rsidR="00AC6898" w:rsidRPr="00DC6117">
        <w:rPr>
          <w:rStyle w:val="FootnoteReference"/>
          <w:rFonts w:ascii="Arial" w:hAnsi="Arial" w:cs="Arial"/>
          <w:iCs/>
          <w:sz w:val="24"/>
          <w:szCs w:val="24"/>
        </w:rPr>
        <w:footnoteReference w:id="27"/>
      </w:r>
    </w:p>
    <w:p w14:paraId="7655ED74" w14:textId="77777777" w:rsidR="00AC6898" w:rsidRPr="008E30BA" w:rsidRDefault="00AC6898" w:rsidP="003766D8">
      <w:pPr>
        <w:spacing w:after="0" w:line="360" w:lineRule="auto"/>
        <w:jc w:val="both"/>
        <w:rPr>
          <w:rFonts w:ascii="Arial" w:hAnsi="Arial" w:cs="Arial"/>
          <w:sz w:val="24"/>
          <w:szCs w:val="24"/>
        </w:rPr>
      </w:pPr>
    </w:p>
    <w:p w14:paraId="598362B1" w14:textId="17C8F33E"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lastRenderedPageBreak/>
        <w:t>[133]</w:t>
      </w:r>
      <w:r w:rsidRPr="008E30BA">
        <w:rPr>
          <w:rFonts w:ascii="Arial" w:hAnsi="Arial" w:cs="Arial"/>
          <w:sz w:val="24"/>
          <w:szCs w:val="24"/>
        </w:rPr>
        <w:tab/>
      </w:r>
      <w:r w:rsidR="00AC6898" w:rsidRPr="008E30BA">
        <w:rPr>
          <w:rFonts w:ascii="Arial" w:hAnsi="Arial" w:cs="Arial"/>
          <w:sz w:val="24"/>
          <w:szCs w:val="24"/>
        </w:rPr>
        <w:t xml:space="preserve">The upshot of Mr </w:t>
      </w:r>
      <w:r w:rsidR="00AC6898" w:rsidRPr="008E30BA">
        <w:rPr>
          <w:rFonts w:ascii="Arial" w:hAnsi="Arial" w:cs="Arial"/>
          <w:i/>
          <w:sz w:val="24"/>
          <w:szCs w:val="24"/>
        </w:rPr>
        <w:t>Nabela</w:t>
      </w:r>
      <w:r w:rsidR="00AC6898" w:rsidRPr="008E30BA">
        <w:rPr>
          <w:rFonts w:ascii="Arial" w:hAnsi="Arial" w:cs="Arial"/>
          <w:sz w:val="24"/>
          <w:szCs w:val="24"/>
        </w:rPr>
        <w:t xml:space="preserve">’s submissions was that </w:t>
      </w:r>
      <w:r w:rsidR="005408BC" w:rsidRPr="008E30BA">
        <w:rPr>
          <w:rFonts w:ascii="Arial" w:hAnsi="Arial" w:cs="Arial"/>
          <w:sz w:val="24"/>
          <w:szCs w:val="24"/>
        </w:rPr>
        <w:t>based on the contradictions in the evidence of the Appellant, the credibility of the Appellant destroyed the foundation of her expert evidence and opinion and that the appeal should fail on th</w:t>
      </w:r>
      <w:r w:rsidR="00D02C15">
        <w:rPr>
          <w:rFonts w:ascii="Arial" w:hAnsi="Arial" w:cs="Arial"/>
          <w:sz w:val="24"/>
          <w:szCs w:val="24"/>
        </w:rPr>
        <w:t>is basis</w:t>
      </w:r>
      <w:r w:rsidR="005408BC" w:rsidRPr="008E30BA">
        <w:rPr>
          <w:rFonts w:ascii="Arial" w:hAnsi="Arial" w:cs="Arial"/>
          <w:sz w:val="24"/>
          <w:szCs w:val="24"/>
        </w:rPr>
        <w:t>.</w:t>
      </w:r>
    </w:p>
    <w:p w14:paraId="206DFB57" w14:textId="77777777" w:rsidR="005408BC" w:rsidRPr="008E30BA" w:rsidRDefault="005408BC" w:rsidP="003766D8">
      <w:pPr>
        <w:spacing w:after="0" w:line="360" w:lineRule="auto"/>
        <w:jc w:val="both"/>
        <w:rPr>
          <w:rFonts w:ascii="Arial" w:hAnsi="Arial" w:cs="Arial"/>
          <w:sz w:val="24"/>
          <w:szCs w:val="24"/>
        </w:rPr>
      </w:pPr>
    </w:p>
    <w:p w14:paraId="365006AF" w14:textId="3E5D2E60"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[134]</w:t>
      </w:r>
      <w:r w:rsidRPr="008E30BA">
        <w:rPr>
          <w:rFonts w:ascii="Arial" w:hAnsi="Arial" w:cs="Arial"/>
          <w:sz w:val="24"/>
          <w:szCs w:val="24"/>
        </w:rPr>
        <w:tab/>
      </w:r>
      <w:r w:rsidR="005E535F" w:rsidRPr="008E30BA">
        <w:rPr>
          <w:rFonts w:ascii="Arial" w:hAnsi="Arial" w:cs="Arial"/>
          <w:sz w:val="24"/>
          <w:szCs w:val="24"/>
        </w:rPr>
        <w:t>I will now evaluate the submissions and consider the parties’ submissions.</w:t>
      </w:r>
    </w:p>
    <w:p w14:paraId="371D2564" w14:textId="77777777" w:rsidR="005E535F" w:rsidRPr="008E30BA" w:rsidRDefault="005E535F" w:rsidP="003766D8">
      <w:pPr>
        <w:spacing w:after="0" w:line="360" w:lineRule="auto"/>
        <w:jc w:val="both"/>
        <w:rPr>
          <w:rFonts w:ascii="Arial" w:hAnsi="Arial" w:cs="Arial"/>
          <w:sz w:val="24"/>
          <w:szCs w:val="24"/>
        </w:rPr>
      </w:pPr>
    </w:p>
    <w:p w14:paraId="7430418B" w14:textId="77777777" w:rsidR="005E535F" w:rsidRPr="008E30BA" w:rsidRDefault="005E535F" w:rsidP="00DC6117">
      <w:pPr>
        <w:spacing w:after="120" w:line="360" w:lineRule="auto"/>
        <w:jc w:val="both"/>
        <w:rPr>
          <w:rFonts w:ascii="Arial" w:hAnsi="Arial" w:cs="Arial"/>
          <w:b/>
          <w:sz w:val="24"/>
          <w:szCs w:val="24"/>
        </w:rPr>
      </w:pPr>
      <w:r w:rsidRPr="008E30BA">
        <w:rPr>
          <w:rFonts w:ascii="Arial" w:hAnsi="Arial" w:cs="Arial"/>
          <w:b/>
          <w:sz w:val="24"/>
          <w:szCs w:val="24"/>
        </w:rPr>
        <w:t xml:space="preserve">Evaluation and </w:t>
      </w:r>
      <w:r w:rsidR="005F62C9" w:rsidRPr="008E30BA">
        <w:rPr>
          <w:rFonts w:ascii="Arial" w:hAnsi="Arial" w:cs="Arial"/>
          <w:b/>
          <w:sz w:val="24"/>
          <w:szCs w:val="24"/>
        </w:rPr>
        <w:t>analysis</w:t>
      </w:r>
    </w:p>
    <w:p w14:paraId="7A4F77FD" w14:textId="4B455866"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[135]</w:t>
      </w:r>
      <w:r w:rsidRPr="008E30BA">
        <w:rPr>
          <w:rFonts w:ascii="Arial" w:hAnsi="Arial" w:cs="Arial"/>
          <w:sz w:val="24"/>
          <w:szCs w:val="24"/>
        </w:rPr>
        <w:tab/>
      </w:r>
      <w:r w:rsidR="006A581A" w:rsidRPr="008E30BA">
        <w:rPr>
          <w:rFonts w:ascii="Arial" w:hAnsi="Arial" w:cs="Arial"/>
          <w:sz w:val="24"/>
          <w:szCs w:val="24"/>
        </w:rPr>
        <w:t>As already stated</w:t>
      </w:r>
      <w:r w:rsidR="007B1287" w:rsidRPr="008E30BA">
        <w:rPr>
          <w:rFonts w:ascii="Arial" w:hAnsi="Arial" w:cs="Arial"/>
          <w:sz w:val="24"/>
          <w:szCs w:val="24"/>
        </w:rPr>
        <w:t>, the parties agreed</w:t>
      </w:r>
      <w:r w:rsidR="006A581A" w:rsidRPr="008E30BA">
        <w:rPr>
          <w:rFonts w:ascii="Arial" w:hAnsi="Arial" w:cs="Arial"/>
          <w:sz w:val="24"/>
          <w:szCs w:val="24"/>
        </w:rPr>
        <w:t>, at the commencement of the trial,</w:t>
      </w:r>
      <w:r w:rsidR="007B1287" w:rsidRPr="008E30BA">
        <w:rPr>
          <w:rFonts w:ascii="Arial" w:hAnsi="Arial" w:cs="Arial"/>
          <w:sz w:val="24"/>
          <w:szCs w:val="24"/>
        </w:rPr>
        <w:t xml:space="preserve"> that the only issue for determination wa</w:t>
      </w:r>
      <w:r w:rsidR="00297365" w:rsidRPr="008E30BA">
        <w:rPr>
          <w:rFonts w:ascii="Arial" w:hAnsi="Arial" w:cs="Arial"/>
          <w:sz w:val="24"/>
          <w:szCs w:val="24"/>
        </w:rPr>
        <w:t xml:space="preserve">s </w:t>
      </w:r>
      <w:r w:rsidR="00E909D4">
        <w:rPr>
          <w:rFonts w:ascii="Arial" w:hAnsi="Arial" w:cs="Arial"/>
          <w:sz w:val="24"/>
          <w:szCs w:val="24"/>
        </w:rPr>
        <w:t xml:space="preserve">limited to </w:t>
      </w:r>
      <w:r w:rsidR="00297365" w:rsidRPr="008E30BA">
        <w:rPr>
          <w:rFonts w:ascii="Arial" w:hAnsi="Arial" w:cs="Arial"/>
          <w:sz w:val="24"/>
          <w:szCs w:val="24"/>
        </w:rPr>
        <w:t xml:space="preserve">negligence and that causation was not an issue. </w:t>
      </w:r>
      <w:r w:rsidR="00ED763D" w:rsidRPr="008E30BA">
        <w:rPr>
          <w:rFonts w:ascii="Arial" w:hAnsi="Arial" w:cs="Arial"/>
          <w:sz w:val="24"/>
          <w:szCs w:val="24"/>
        </w:rPr>
        <w:t xml:space="preserve">Whether the concession </w:t>
      </w:r>
      <w:r w:rsidR="006A581A" w:rsidRPr="008E30BA">
        <w:rPr>
          <w:rFonts w:ascii="Arial" w:hAnsi="Arial" w:cs="Arial"/>
          <w:sz w:val="24"/>
          <w:szCs w:val="24"/>
        </w:rPr>
        <w:t xml:space="preserve">by the Respondent on the issue of causation </w:t>
      </w:r>
      <w:r w:rsidR="00FA452B" w:rsidRPr="008E30BA">
        <w:rPr>
          <w:rFonts w:ascii="Arial" w:hAnsi="Arial" w:cs="Arial"/>
          <w:sz w:val="24"/>
          <w:szCs w:val="24"/>
        </w:rPr>
        <w:t xml:space="preserve">was well made, is another </w:t>
      </w:r>
      <w:r w:rsidR="00E909D4">
        <w:rPr>
          <w:rFonts w:ascii="Arial" w:hAnsi="Arial" w:cs="Arial"/>
          <w:sz w:val="24"/>
          <w:szCs w:val="24"/>
        </w:rPr>
        <w:t>matter</w:t>
      </w:r>
      <w:r w:rsidR="006A581A" w:rsidRPr="008E30BA">
        <w:rPr>
          <w:rFonts w:ascii="Arial" w:hAnsi="Arial" w:cs="Arial"/>
          <w:sz w:val="24"/>
          <w:szCs w:val="24"/>
        </w:rPr>
        <w:t>. T</w:t>
      </w:r>
      <w:r w:rsidR="00FA452B" w:rsidRPr="008E30BA">
        <w:rPr>
          <w:rFonts w:ascii="Arial" w:hAnsi="Arial" w:cs="Arial"/>
          <w:sz w:val="24"/>
          <w:szCs w:val="24"/>
        </w:rPr>
        <w:t xml:space="preserve">his Court must still </w:t>
      </w:r>
      <w:r w:rsidR="00BD2404" w:rsidRPr="008E30BA">
        <w:rPr>
          <w:rFonts w:ascii="Arial" w:hAnsi="Arial" w:cs="Arial"/>
          <w:sz w:val="24"/>
          <w:szCs w:val="24"/>
        </w:rPr>
        <w:t>consider the questio</w:t>
      </w:r>
      <w:r w:rsidR="006A581A" w:rsidRPr="008E30BA">
        <w:rPr>
          <w:rFonts w:ascii="Arial" w:hAnsi="Arial" w:cs="Arial"/>
          <w:sz w:val="24"/>
          <w:szCs w:val="24"/>
        </w:rPr>
        <w:t>n,</w:t>
      </w:r>
      <w:r w:rsidR="00BD2404" w:rsidRPr="008E30BA">
        <w:rPr>
          <w:rFonts w:ascii="Arial" w:hAnsi="Arial" w:cs="Arial"/>
          <w:sz w:val="24"/>
          <w:szCs w:val="24"/>
        </w:rPr>
        <w:t xml:space="preserve"> if negligence is established, </w:t>
      </w:r>
      <w:r w:rsidR="00CA5722" w:rsidRPr="008E30BA">
        <w:rPr>
          <w:rFonts w:ascii="Arial" w:hAnsi="Arial" w:cs="Arial"/>
          <w:sz w:val="24"/>
          <w:szCs w:val="24"/>
        </w:rPr>
        <w:t xml:space="preserve">whether </w:t>
      </w:r>
      <w:r w:rsidR="00B60F20" w:rsidRPr="008E30BA">
        <w:rPr>
          <w:rFonts w:ascii="Arial" w:hAnsi="Arial" w:cs="Arial"/>
          <w:sz w:val="24"/>
          <w:szCs w:val="24"/>
        </w:rPr>
        <w:t>it cause</w:t>
      </w:r>
      <w:r w:rsidR="00CA5722" w:rsidRPr="008E30BA">
        <w:rPr>
          <w:rFonts w:ascii="Arial" w:hAnsi="Arial" w:cs="Arial"/>
          <w:sz w:val="24"/>
          <w:szCs w:val="24"/>
        </w:rPr>
        <w:t>d</w:t>
      </w:r>
      <w:r w:rsidR="00B60F20" w:rsidRPr="008E30BA">
        <w:rPr>
          <w:rFonts w:ascii="Arial" w:hAnsi="Arial" w:cs="Arial"/>
          <w:sz w:val="24"/>
          <w:szCs w:val="24"/>
        </w:rPr>
        <w:t xml:space="preserve"> </w:t>
      </w:r>
      <w:r w:rsidR="00F067CA" w:rsidRPr="008E30BA">
        <w:rPr>
          <w:rFonts w:ascii="Arial" w:hAnsi="Arial" w:cs="Arial"/>
          <w:sz w:val="24"/>
          <w:szCs w:val="24"/>
        </w:rPr>
        <w:t>the Appellant’s newborn</w:t>
      </w:r>
      <w:r w:rsidR="00B60F20" w:rsidRPr="008E30BA">
        <w:rPr>
          <w:rFonts w:ascii="Arial" w:hAnsi="Arial" w:cs="Arial"/>
          <w:sz w:val="24"/>
          <w:szCs w:val="24"/>
        </w:rPr>
        <w:t>’s hypoxic ischemic injury result</w:t>
      </w:r>
      <w:r w:rsidR="006A581A" w:rsidRPr="008E30BA">
        <w:rPr>
          <w:rFonts w:ascii="Arial" w:hAnsi="Arial" w:cs="Arial"/>
          <w:sz w:val="24"/>
          <w:szCs w:val="24"/>
        </w:rPr>
        <w:t>ing</w:t>
      </w:r>
      <w:r w:rsidR="00B60F20" w:rsidRPr="008E30BA">
        <w:rPr>
          <w:rFonts w:ascii="Arial" w:hAnsi="Arial" w:cs="Arial"/>
          <w:sz w:val="24"/>
          <w:szCs w:val="24"/>
        </w:rPr>
        <w:t xml:space="preserve"> in cerebral palsy.</w:t>
      </w:r>
    </w:p>
    <w:p w14:paraId="55BB26E9" w14:textId="77777777" w:rsidR="004D37BB" w:rsidRPr="008E30BA" w:rsidRDefault="004D37BB" w:rsidP="003766D8">
      <w:pPr>
        <w:spacing w:after="0" w:line="360" w:lineRule="auto"/>
        <w:jc w:val="both"/>
        <w:rPr>
          <w:rFonts w:ascii="Arial" w:hAnsi="Arial" w:cs="Arial"/>
          <w:sz w:val="24"/>
          <w:szCs w:val="24"/>
        </w:rPr>
      </w:pPr>
    </w:p>
    <w:p w14:paraId="07D0982F" w14:textId="6D21F873" w:rsidR="00FF3F3A" w:rsidRPr="003344C4" w:rsidRDefault="00AB2372" w:rsidP="00AB2372">
      <w:pPr>
        <w:spacing w:after="120" w:line="360" w:lineRule="auto"/>
        <w:jc w:val="both"/>
        <w:rPr>
          <w:rFonts w:ascii="Arial" w:hAnsi="Arial" w:cs="Arial"/>
          <w:sz w:val="24"/>
          <w:szCs w:val="24"/>
        </w:rPr>
      </w:pPr>
      <w:r w:rsidRPr="003344C4">
        <w:rPr>
          <w:rFonts w:ascii="Arial" w:hAnsi="Arial" w:cs="Arial"/>
          <w:sz w:val="24"/>
          <w:szCs w:val="24"/>
        </w:rPr>
        <w:t>[136]</w:t>
      </w:r>
      <w:r w:rsidRPr="003344C4">
        <w:rPr>
          <w:rFonts w:ascii="Arial" w:hAnsi="Arial" w:cs="Arial"/>
          <w:sz w:val="24"/>
          <w:szCs w:val="24"/>
        </w:rPr>
        <w:tab/>
      </w:r>
      <w:r w:rsidR="004D37BB" w:rsidRPr="003344C4">
        <w:rPr>
          <w:rFonts w:ascii="Arial" w:hAnsi="Arial" w:cs="Arial"/>
          <w:sz w:val="24"/>
          <w:szCs w:val="24"/>
        </w:rPr>
        <w:t xml:space="preserve">It is well established law that a Court of appeal is only at liberty to interfere with the findings of fact and inferences drawn by the trial Court, if there is a clear misdirection on the facts by the trial Court and the Court of appeal is satisfied that the trial court had reached a wrong conclusion. </w:t>
      </w:r>
      <w:r w:rsidR="00FF3F3A" w:rsidRPr="003344C4">
        <w:rPr>
          <w:rFonts w:ascii="Arial" w:hAnsi="Arial" w:cs="Arial"/>
          <w:sz w:val="24"/>
          <w:szCs w:val="24"/>
        </w:rPr>
        <w:t xml:space="preserve">In </w:t>
      </w:r>
      <w:r w:rsidR="00FF3F3A" w:rsidRPr="003344C4">
        <w:rPr>
          <w:rFonts w:ascii="Arial" w:hAnsi="Arial" w:cs="Arial"/>
          <w:i/>
          <w:sz w:val="24"/>
          <w:szCs w:val="24"/>
        </w:rPr>
        <w:t>Minister of Safety &amp; Security and others v Craig</w:t>
      </w:r>
      <w:r w:rsidR="00FF3F3A" w:rsidRPr="00DC6117">
        <w:rPr>
          <w:rStyle w:val="FootnoteReference"/>
          <w:rFonts w:ascii="Arial" w:hAnsi="Arial" w:cs="Arial"/>
          <w:iCs/>
          <w:sz w:val="24"/>
          <w:szCs w:val="24"/>
        </w:rPr>
        <w:footnoteReference w:id="28"/>
      </w:r>
      <w:r w:rsidR="00FF3F3A" w:rsidRPr="003344C4">
        <w:rPr>
          <w:rFonts w:ascii="Arial" w:hAnsi="Arial" w:cs="Arial"/>
          <w:i/>
          <w:sz w:val="24"/>
          <w:szCs w:val="24"/>
        </w:rPr>
        <w:t xml:space="preserve"> </w:t>
      </w:r>
      <w:r w:rsidR="00FF3F3A" w:rsidRPr="003344C4">
        <w:rPr>
          <w:rFonts w:ascii="Arial" w:hAnsi="Arial" w:cs="Arial"/>
          <w:sz w:val="24"/>
          <w:szCs w:val="24"/>
        </w:rPr>
        <w:t>Navsa JA held</w:t>
      </w:r>
      <w:r w:rsidR="006A581A" w:rsidRPr="003344C4">
        <w:rPr>
          <w:rFonts w:ascii="Arial" w:hAnsi="Arial" w:cs="Arial"/>
          <w:sz w:val="24"/>
          <w:szCs w:val="24"/>
        </w:rPr>
        <w:t>:</w:t>
      </w:r>
    </w:p>
    <w:p w14:paraId="686AE6E3" w14:textId="77777777" w:rsidR="00FF3F3A" w:rsidRPr="00527C6A" w:rsidRDefault="003344C4" w:rsidP="00DC6117">
      <w:pPr>
        <w:spacing w:after="0" w:line="360" w:lineRule="auto"/>
        <w:jc w:val="both"/>
        <w:rPr>
          <w:rFonts w:ascii="Arial" w:hAnsi="Arial" w:cs="Arial"/>
        </w:rPr>
      </w:pPr>
      <w:r w:rsidRPr="00DC6117">
        <w:rPr>
          <w:rFonts w:ascii="Arial" w:hAnsi="Arial" w:cs="Arial"/>
        </w:rPr>
        <w:t>‘</w:t>
      </w:r>
      <w:r w:rsidR="00FF3F3A" w:rsidRPr="00527C6A">
        <w:rPr>
          <w:rFonts w:ascii="Arial" w:hAnsi="Arial" w:cs="Arial"/>
        </w:rPr>
        <w:t>Although courts of appeal are slow to disturb findings of credibility, they generally have greater liberty to do so where a finding of fact does not essentially depend on the personal impression made by a witness’ demeanour, but predominantly upon inferences and other facts and upon probabilities. In such a case a court of appeal with the benefit of a full record may often be in a better position to draw inferences.</w:t>
      </w:r>
      <w:r w:rsidRPr="00DC6117">
        <w:rPr>
          <w:rFonts w:ascii="Arial" w:hAnsi="Arial" w:cs="Arial"/>
        </w:rPr>
        <w:t>’</w:t>
      </w:r>
    </w:p>
    <w:p w14:paraId="68288BEC" w14:textId="77777777" w:rsidR="00FF3F3A" w:rsidRPr="008E30BA" w:rsidRDefault="00FF3F3A" w:rsidP="003766D8">
      <w:pPr>
        <w:spacing w:after="0" w:line="360" w:lineRule="auto"/>
        <w:jc w:val="both"/>
        <w:rPr>
          <w:rFonts w:ascii="Arial" w:hAnsi="Arial" w:cs="Arial"/>
          <w:sz w:val="24"/>
          <w:szCs w:val="24"/>
        </w:rPr>
      </w:pPr>
    </w:p>
    <w:p w14:paraId="768CC76E" w14:textId="2C26F216" w:rsidR="00C77ED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[137]</w:t>
      </w:r>
      <w:r w:rsidRPr="008E30BA">
        <w:rPr>
          <w:rFonts w:ascii="Arial" w:hAnsi="Arial" w:cs="Arial"/>
          <w:sz w:val="24"/>
          <w:szCs w:val="24"/>
        </w:rPr>
        <w:tab/>
      </w:r>
      <w:r w:rsidR="00BE5EF3" w:rsidRPr="008E30BA">
        <w:rPr>
          <w:rFonts w:ascii="Arial" w:hAnsi="Arial" w:cs="Arial"/>
          <w:sz w:val="24"/>
          <w:szCs w:val="24"/>
        </w:rPr>
        <w:t xml:space="preserve">On a crucial aspect about the availability of records, </w:t>
      </w:r>
      <w:r w:rsidR="009309E5" w:rsidRPr="008E30BA">
        <w:rPr>
          <w:rFonts w:ascii="Arial" w:hAnsi="Arial" w:cs="Arial"/>
          <w:sz w:val="24"/>
          <w:szCs w:val="24"/>
        </w:rPr>
        <w:t xml:space="preserve">the Court </w:t>
      </w:r>
      <w:r w:rsidR="009309E5" w:rsidRPr="008E30BA">
        <w:rPr>
          <w:rFonts w:ascii="Arial" w:hAnsi="Arial" w:cs="Arial"/>
          <w:i/>
          <w:iCs/>
          <w:sz w:val="24"/>
          <w:szCs w:val="24"/>
        </w:rPr>
        <w:t>a quo</w:t>
      </w:r>
      <w:r w:rsidR="009309E5" w:rsidRPr="008E30BA">
        <w:rPr>
          <w:rFonts w:ascii="Arial" w:hAnsi="Arial" w:cs="Arial"/>
          <w:sz w:val="24"/>
          <w:szCs w:val="24"/>
        </w:rPr>
        <w:t xml:space="preserve"> found, without any</w:t>
      </w:r>
      <w:r w:rsidR="00E07024" w:rsidRPr="008E30BA">
        <w:rPr>
          <w:rFonts w:ascii="Arial" w:hAnsi="Arial" w:cs="Arial"/>
          <w:sz w:val="24"/>
          <w:szCs w:val="24"/>
        </w:rPr>
        <w:t xml:space="preserve"> evidence or some form of </w:t>
      </w:r>
      <w:r w:rsidR="009309E5" w:rsidRPr="008E30BA">
        <w:rPr>
          <w:rFonts w:ascii="Arial" w:hAnsi="Arial" w:cs="Arial"/>
          <w:sz w:val="24"/>
          <w:szCs w:val="24"/>
        </w:rPr>
        <w:t>factual basis</w:t>
      </w:r>
      <w:r w:rsidR="00E07024" w:rsidRPr="008E30BA">
        <w:rPr>
          <w:rFonts w:ascii="Arial" w:hAnsi="Arial" w:cs="Arial"/>
          <w:sz w:val="24"/>
          <w:szCs w:val="24"/>
        </w:rPr>
        <w:t xml:space="preserve"> that</w:t>
      </w:r>
      <w:r w:rsidR="006A581A" w:rsidRPr="008E30BA">
        <w:rPr>
          <w:rFonts w:ascii="Arial" w:hAnsi="Arial" w:cs="Arial"/>
          <w:sz w:val="24"/>
          <w:szCs w:val="24"/>
        </w:rPr>
        <w:t>:</w:t>
      </w:r>
    </w:p>
    <w:p w14:paraId="11CBB9FB" w14:textId="77777777" w:rsidR="004714E7" w:rsidRPr="00527C6A" w:rsidRDefault="004714E7" w:rsidP="00DC6117">
      <w:pPr>
        <w:spacing w:after="120" w:line="360" w:lineRule="auto"/>
        <w:jc w:val="both"/>
        <w:rPr>
          <w:rFonts w:ascii="Arial" w:hAnsi="Arial" w:cs="Arial"/>
        </w:rPr>
      </w:pPr>
      <w:r w:rsidRPr="00527C6A">
        <w:rPr>
          <w:rFonts w:ascii="Arial" w:hAnsi="Arial" w:cs="Arial"/>
        </w:rPr>
        <w:t>‘</w:t>
      </w:r>
      <w:r w:rsidR="00E07024" w:rsidRPr="00527C6A">
        <w:rPr>
          <w:rFonts w:ascii="Arial" w:hAnsi="Arial" w:cs="Arial"/>
        </w:rPr>
        <w:t xml:space="preserve">Both parties were, in my view, equally handicapped by the unavailability of the medical records, the plaintiff had to rely on her memory in relation to the events of 11 September 2009, which was more than 12 years to date of the hearing of the matter. The defendant, on the other hand, as expected in circumstances where there are no records, obviously found it </w:t>
      </w:r>
      <w:r w:rsidR="00E07024" w:rsidRPr="00527C6A">
        <w:rPr>
          <w:rFonts w:ascii="Arial" w:hAnsi="Arial" w:cs="Arial"/>
        </w:rPr>
        <w:lastRenderedPageBreak/>
        <w:t>difficult to identify even the witnesses that were involved in the diagnosis, admission, monitoring and treatment of the plaintiff.’</w:t>
      </w:r>
    </w:p>
    <w:p w14:paraId="4FAA7EC4" w14:textId="77777777" w:rsidR="00E07024" w:rsidRPr="008E30BA" w:rsidRDefault="00B74F8A" w:rsidP="003766D8">
      <w:pPr>
        <w:spacing w:after="0" w:line="360" w:lineRule="auto"/>
        <w:jc w:val="both"/>
        <w:rPr>
          <w:rFonts w:ascii="Arial" w:hAnsi="Arial" w:cs="Arial"/>
          <w:sz w:val="24"/>
          <w:szCs w:val="24"/>
        </w:rPr>
      </w:pPr>
      <w:r w:rsidRPr="008E30BA">
        <w:rPr>
          <w:rFonts w:ascii="Arial" w:hAnsi="Arial" w:cs="Arial"/>
          <w:sz w:val="24"/>
          <w:szCs w:val="24"/>
        </w:rPr>
        <w:t>In my view, th</w:t>
      </w:r>
      <w:r w:rsidR="00B60F20" w:rsidRPr="008E30BA">
        <w:rPr>
          <w:rFonts w:ascii="Arial" w:hAnsi="Arial" w:cs="Arial"/>
          <w:sz w:val="24"/>
          <w:szCs w:val="24"/>
        </w:rPr>
        <w:t>is findi</w:t>
      </w:r>
      <w:r w:rsidR="004714E7" w:rsidRPr="008E30BA">
        <w:rPr>
          <w:rFonts w:ascii="Arial" w:hAnsi="Arial" w:cs="Arial"/>
          <w:sz w:val="24"/>
          <w:szCs w:val="24"/>
        </w:rPr>
        <w:t>ng does not bear close scrutiny.</w:t>
      </w:r>
    </w:p>
    <w:p w14:paraId="5ACE01F7" w14:textId="77777777" w:rsidR="00B60F20" w:rsidRPr="008E30BA" w:rsidRDefault="00B60F20" w:rsidP="003766D8">
      <w:pPr>
        <w:spacing w:after="0" w:line="360" w:lineRule="auto"/>
        <w:jc w:val="both"/>
        <w:rPr>
          <w:rFonts w:ascii="Arial" w:hAnsi="Arial" w:cs="Arial"/>
          <w:sz w:val="24"/>
          <w:szCs w:val="24"/>
        </w:rPr>
      </w:pPr>
    </w:p>
    <w:p w14:paraId="2C2E35A0" w14:textId="78B0A7EC" w:rsidR="00E07024"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[138]</w:t>
      </w:r>
      <w:r w:rsidRPr="008E30BA">
        <w:rPr>
          <w:rFonts w:ascii="Arial" w:hAnsi="Arial" w:cs="Arial"/>
          <w:sz w:val="24"/>
          <w:szCs w:val="24"/>
        </w:rPr>
        <w:tab/>
      </w:r>
      <w:r w:rsidR="00E07024" w:rsidRPr="008E30BA">
        <w:rPr>
          <w:rFonts w:ascii="Arial" w:hAnsi="Arial" w:cs="Arial"/>
          <w:sz w:val="24"/>
          <w:szCs w:val="24"/>
        </w:rPr>
        <w:t xml:space="preserve">The Court </w:t>
      </w:r>
      <w:r w:rsidR="00E07024" w:rsidRPr="008E30BA">
        <w:rPr>
          <w:rFonts w:ascii="Arial" w:hAnsi="Arial" w:cs="Arial"/>
          <w:i/>
          <w:iCs/>
          <w:sz w:val="24"/>
          <w:szCs w:val="24"/>
        </w:rPr>
        <w:t>a quo</w:t>
      </w:r>
      <w:r w:rsidR="00E07024" w:rsidRPr="008E30BA">
        <w:rPr>
          <w:rFonts w:ascii="Arial" w:hAnsi="Arial" w:cs="Arial"/>
          <w:sz w:val="24"/>
          <w:szCs w:val="24"/>
        </w:rPr>
        <w:t xml:space="preserve"> proceeded to </w:t>
      </w:r>
      <w:r w:rsidR="00B60F20" w:rsidRPr="008E30BA">
        <w:rPr>
          <w:rFonts w:ascii="Arial" w:hAnsi="Arial" w:cs="Arial"/>
          <w:sz w:val="24"/>
          <w:szCs w:val="24"/>
        </w:rPr>
        <w:t>state</w:t>
      </w:r>
      <w:r w:rsidR="006A581A" w:rsidRPr="008E30BA">
        <w:rPr>
          <w:rFonts w:ascii="Arial" w:hAnsi="Arial" w:cs="Arial"/>
          <w:sz w:val="24"/>
          <w:szCs w:val="24"/>
        </w:rPr>
        <w:t>:</w:t>
      </w:r>
    </w:p>
    <w:p w14:paraId="03CC0D40" w14:textId="77777777" w:rsidR="00E07024" w:rsidRPr="00DC6117" w:rsidRDefault="00527C6A" w:rsidP="00DC6117">
      <w:pPr>
        <w:spacing w:after="0" w:line="360" w:lineRule="auto"/>
        <w:jc w:val="both"/>
        <w:rPr>
          <w:rFonts w:ascii="Arial" w:hAnsi="Arial" w:cs="Arial"/>
          <w:sz w:val="24"/>
          <w:szCs w:val="24"/>
        </w:rPr>
      </w:pPr>
      <w:r w:rsidRPr="00DC6117">
        <w:rPr>
          <w:rFonts w:ascii="Arial" w:hAnsi="Arial" w:cs="Arial"/>
        </w:rPr>
        <w:t>‘</w:t>
      </w:r>
      <w:r w:rsidR="00E07024" w:rsidRPr="006D5CE6">
        <w:rPr>
          <w:rFonts w:ascii="Arial" w:hAnsi="Arial" w:cs="Arial"/>
        </w:rPr>
        <w:t>Accordingly, and in my view, the absence of the records is a neutral factor in this case. It cannot be used in favour of any of the parties. Neither can it be used against any of the parties and, accordingly, no adverse inference can be drawn against any of the parties, at least on the facts of this case.</w:t>
      </w:r>
      <w:r w:rsidRPr="00DC6117">
        <w:rPr>
          <w:rFonts w:ascii="Arial" w:hAnsi="Arial" w:cs="Arial"/>
        </w:rPr>
        <w:t>’</w:t>
      </w:r>
    </w:p>
    <w:p w14:paraId="462506B9" w14:textId="77777777" w:rsidR="00E07024" w:rsidRPr="008E30BA" w:rsidRDefault="00E07024" w:rsidP="003766D8">
      <w:pPr>
        <w:spacing w:after="0" w:line="360" w:lineRule="auto"/>
        <w:jc w:val="both"/>
        <w:rPr>
          <w:rFonts w:ascii="Arial" w:hAnsi="Arial" w:cs="Arial"/>
          <w:sz w:val="24"/>
          <w:szCs w:val="24"/>
        </w:rPr>
      </w:pPr>
    </w:p>
    <w:p w14:paraId="157FC312" w14:textId="5DE6C216"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[139]</w:t>
      </w:r>
      <w:r w:rsidRPr="008E30BA">
        <w:rPr>
          <w:rFonts w:ascii="Arial" w:hAnsi="Arial" w:cs="Arial"/>
          <w:sz w:val="24"/>
          <w:szCs w:val="24"/>
        </w:rPr>
        <w:tab/>
      </w:r>
      <w:r w:rsidR="00B74F8A" w:rsidRPr="008E30BA">
        <w:rPr>
          <w:rFonts w:ascii="Arial" w:hAnsi="Arial" w:cs="Arial"/>
          <w:sz w:val="24"/>
          <w:szCs w:val="24"/>
        </w:rPr>
        <w:t>T</w:t>
      </w:r>
      <w:r w:rsidR="00E07024" w:rsidRPr="008E30BA">
        <w:rPr>
          <w:rFonts w:ascii="Arial" w:hAnsi="Arial" w:cs="Arial"/>
          <w:sz w:val="24"/>
          <w:szCs w:val="24"/>
        </w:rPr>
        <w:t xml:space="preserve">he Court </w:t>
      </w:r>
      <w:r w:rsidR="00E07024" w:rsidRPr="008E30BA">
        <w:rPr>
          <w:rFonts w:ascii="Arial" w:hAnsi="Arial" w:cs="Arial"/>
          <w:i/>
          <w:iCs/>
          <w:sz w:val="24"/>
          <w:szCs w:val="24"/>
        </w:rPr>
        <w:t>a quo</w:t>
      </w:r>
      <w:r w:rsidR="00E07024" w:rsidRPr="008E30BA">
        <w:rPr>
          <w:rFonts w:ascii="Arial" w:hAnsi="Arial" w:cs="Arial"/>
          <w:sz w:val="24"/>
          <w:szCs w:val="24"/>
        </w:rPr>
        <w:t xml:space="preserve"> was manifestly wrong in this regard. </w:t>
      </w:r>
      <w:r w:rsidR="00966474" w:rsidRPr="008E30BA">
        <w:rPr>
          <w:rFonts w:ascii="Arial" w:hAnsi="Arial" w:cs="Arial"/>
          <w:sz w:val="24"/>
          <w:szCs w:val="24"/>
        </w:rPr>
        <w:t xml:space="preserve">There is a legal duty on the nurses at the clinic, the doctor and nurses at the hospital to record the treatment accorded to the Appellant and </w:t>
      </w:r>
      <w:r w:rsidR="00F067CA" w:rsidRPr="008E30BA">
        <w:rPr>
          <w:rFonts w:ascii="Arial" w:hAnsi="Arial" w:cs="Arial"/>
          <w:sz w:val="24"/>
          <w:szCs w:val="24"/>
        </w:rPr>
        <w:t>the Appellant’s newborn</w:t>
      </w:r>
      <w:r w:rsidR="00966474" w:rsidRPr="008E30BA">
        <w:rPr>
          <w:rFonts w:ascii="Arial" w:hAnsi="Arial" w:cs="Arial"/>
          <w:sz w:val="24"/>
          <w:szCs w:val="24"/>
        </w:rPr>
        <w:t xml:space="preserve">. </w:t>
      </w:r>
      <w:r w:rsidR="002C6B20" w:rsidRPr="008E30BA">
        <w:rPr>
          <w:rFonts w:ascii="Arial" w:hAnsi="Arial" w:cs="Arial"/>
          <w:sz w:val="24"/>
          <w:szCs w:val="24"/>
        </w:rPr>
        <w:t xml:space="preserve">The Respondent’s employees were obliged to and must have made and kept punctilious clinic and hospital </w:t>
      </w:r>
      <w:r w:rsidR="00B60F20" w:rsidRPr="008E30BA">
        <w:rPr>
          <w:rFonts w:ascii="Arial" w:hAnsi="Arial" w:cs="Arial"/>
          <w:sz w:val="24"/>
          <w:szCs w:val="24"/>
        </w:rPr>
        <w:t xml:space="preserve">records </w:t>
      </w:r>
      <w:r w:rsidR="002C6B20" w:rsidRPr="008E30BA">
        <w:rPr>
          <w:rFonts w:ascii="Arial" w:hAnsi="Arial" w:cs="Arial"/>
          <w:sz w:val="24"/>
          <w:szCs w:val="24"/>
        </w:rPr>
        <w:t xml:space="preserve">pertaining to the Appellant’s treatment. </w:t>
      </w:r>
      <w:r w:rsidR="00990048" w:rsidRPr="008E30BA">
        <w:rPr>
          <w:rFonts w:ascii="Arial" w:hAnsi="Arial" w:cs="Arial"/>
          <w:sz w:val="24"/>
          <w:szCs w:val="24"/>
        </w:rPr>
        <w:t xml:space="preserve">Insofar as the clinic and hospital notes are missing from the Appellant’s file and that of </w:t>
      </w:r>
      <w:r w:rsidR="00F067CA" w:rsidRPr="008E30BA">
        <w:rPr>
          <w:rFonts w:ascii="Arial" w:hAnsi="Arial" w:cs="Arial"/>
          <w:sz w:val="24"/>
          <w:szCs w:val="24"/>
        </w:rPr>
        <w:t>the Appellant’s newborn</w:t>
      </w:r>
      <w:r w:rsidR="00990048" w:rsidRPr="008E30BA">
        <w:rPr>
          <w:rFonts w:ascii="Arial" w:hAnsi="Arial" w:cs="Arial"/>
          <w:sz w:val="24"/>
          <w:szCs w:val="24"/>
        </w:rPr>
        <w:t>, there is a duty on the clinic and hospital record custodian staff in terms of section</w:t>
      </w:r>
      <w:r w:rsidR="00E909D4">
        <w:rPr>
          <w:rFonts w:ascii="Arial" w:hAnsi="Arial" w:cs="Arial"/>
          <w:sz w:val="24"/>
          <w:szCs w:val="24"/>
        </w:rPr>
        <w:t>s</w:t>
      </w:r>
      <w:r w:rsidR="00990048" w:rsidRPr="008E30BA">
        <w:rPr>
          <w:rFonts w:ascii="Arial" w:hAnsi="Arial" w:cs="Arial"/>
          <w:sz w:val="24"/>
          <w:szCs w:val="24"/>
        </w:rPr>
        <w:t xml:space="preserve"> 13 and 17 of the National Health Act</w:t>
      </w:r>
      <w:r w:rsidR="00990048" w:rsidRPr="008E30BA">
        <w:rPr>
          <w:rStyle w:val="FootnoteReference"/>
          <w:rFonts w:ascii="Arial" w:hAnsi="Arial" w:cs="Arial"/>
          <w:sz w:val="24"/>
          <w:szCs w:val="24"/>
        </w:rPr>
        <w:footnoteReference w:id="29"/>
      </w:r>
      <w:r w:rsidR="00990048" w:rsidRPr="008E30BA">
        <w:rPr>
          <w:rFonts w:ascii="Arial" w:hAnsi="Arial" w:cs="Arial"/>
          <w:sz w:val="24"/>
          <w:szCs w:val="24"/>
        </w:rPr>
        <w:t xml:space="preserve"> to safeguard the Appellant and </w:t>
      </w:r>
      <w:r w:rsidR="00E909D4">
        <w:rPr>
          <w:rFonts w:ascii="Arial" w:hAnsi="Arial" w:cs="Arial"/>
          <w:sz w:val="24"/>
          <w:szCs w:val="24"/>
        </w:rPr>
        <w:t xml:space="preserve">her </w:t>
      </w:r>
      <w:r w:rsidR="00F067CA" w:rsidRPr="008E30BA">
        <w:rPr>
          <w:rFonts w:ascii="Arial" w:hAnsi="Arial" w:cs="Arial"/>
          <w:sz w:val="24"/>
          <w:szCs w:val="24"/>
        </w:rPr>
        <w:t>newborn</w:t>
      </w:r>
      <w:r w:rsidR="00990048" w:rsidRPr="008E30BA">
        <w:rPr>
          <w:rFonts w:ascii="Arial" w:hAnsi="Arial" w:cs="Arial"/>
          <w:sz w:val="24"/>
          <w:szCs w:val="24"/>
        </w:rPr>
        <w:t>’s clinic and hospital records.</w:t>
      </w:r>
      <w:r w:rsidR="00B60F20" w:rsidRPr="008E30BA">
        <w:rPr>
          <w:rStyle w:val="FootnoteReference"/>
          <w:rFonts w:ascii="Arial" w:hAnsi="Arial" w:cs="Arial"/>
          <w:sz w:val="24"/>
          <w:szCs w:val="24"/>
        </w:rPr>
        <w:footnoteReference w:id="30"/>
      </w:r>
    </w:p>
    <w:p w14:paraId="616B578A" w14:textId="77777777" w:rsidR="00ED04A9" w:rsidRPr="008E30BA" w:rsidRDefault="00ED04A9" w:rsidP="003766D8">
      <w:pPr>
        <w:spacing w:after="0" w:line="360" w:lineRule="auto"/>
        <w:jc w:val="both"/>
        <w:rPr>
          <w:rFonts w:ascii="Arial" w:hAnsi="Arial" w:cs="Arial"/>
          <w:sz w:val="24"/>
          <w:szCs w:val="24"/>
        </w:rPr>
      </w:pPr>
    </w:p>
    <w:p w14:paraId="6E0A2657" w14:textId="72F5E1DD" w:rsidR="006A581A"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[140]</w:t>
      </w:r>
      <w:r w:rsidRPr="008E30BA">
        <w:rPr>
          <w:rFonts w:ascii="Arial" w:hAnsi="Arial" w:cs="Arial"/>
          <w:sz w:val="24"/>
          <w:szCs w:val="24"/>
        </w:rPr>
        <w:tab/>
      </w:r>
      <w:r w:rsidR="00ED04A9" w:rsidRPr="008E30BA">
        <w:rPr>
          <w:rFonts w:ascii="Arial" w:hAnsi="Arial" w:cs="Arial"/>
          <w:sz w:val="24"/>
          <w:szCs w:val="24"/>
        </w:rPr>
        <w:t xml:space="preserve">Curiously, </w:t>
      </w:r>
      <w:r w:rsidR="00FD1534" w:rsidRPr="008E30BA">
        <w:rPr>
          <w:rFonts w:ascii="Arial" w:hAnsi="Arial" w:cs="Arial"/>
          <w:sz w:val="24"/>
          <w:szCs w:val="24"/>
        </w:rPr>
        <w:t xml:space="preserve">the Respondent, who </w:t>
      </w:r>
      <w:r w:rsidR="00DF03A6" w:rsidRPr="008E30BA">
        <w:rPr>
          <w:rFonts w:ascii="Arial" w:hAnsi="Arial" w:cs="Arial"/>
          <w:sz w:val="24"/>
          <w:szCs w:val="24"/>
        </w:rPr>
        <w:t xml:space="preserve">admittedly </w:t>
      </w:r>
      <w:r w:rsidR="00FD1534" w:rsidRPr="008E30BA">
        <w:rPr>
          <w:rFonts w:ascii="Arial" w:hAnsi="Arial" w:cs="Arial"/>
          <w:sz w:val="24"/>
          <w:szCs w:val="24"/>
        </w:rPr>
        <w:t>has a</w:t>
      </w:r>
      <w:r w:rsidR="00DF03A6" w:rsidRPr="008E30BA">
        <w:rPr>
          <w:rFonts w:ascii="Arial" w:hAnsi="Arial" w:cs="Arial"/>
          <w:sz w:val="24"/>
          <w:szCs w:val="24"/>
        </w:rPr>
        <w:t xml:space="preserve"> statutory </w:t>
      </w:r>
      <w:r w:rsidR="00FD1534" w:rsidRPr="008E30BA">
        <w:rPr>
          <w:rFonts w:ascii="Arial" w:hAnsi="Arial" w:cs="Arial"/>
          <w:sz w:val="24"/>
          <w:szCs w:val="24"/>
        </w:rPr>
        <w:t xml:space="preserve">obligation to keep </w:t>
      </w:r>
      <w:r w:rsidR="00DF03A6" w:rsidRPr="008E30BA">
        <w:rPr>
          <w:rFonts w:ascii="Arial" w:hAnsi="Arial" w:cs="Arial"/>
          <w:sz w:val="24"/>
          <w:szCs w:val="24"/>
        </w:rPr>
        <w:t xml:space="preserve">and maintain </w:t>
      </w:r>
      <w:r w:rsidR="00FD1534" w:rsidRPr="008E30BA">
        <w:rPr>
          <w:rFonts w:ascii="Arial" w:hAnsi="Arial" w:cs="Arial"/>
          <w:sz w:val="24"/>
          <w:szCs w:val="24"/>
        </w:rPr>
        <w:t>records</w:t>
      </w:r>
      <w:r w:rsidR="00DF03A6" w:rsidRPr="008E30BA">
        <w:rPr>
          <w:rFonts w:ascii="Arial" w:hAnsi="Arial" w:cs="Arial"/>
          <w:sz w:val="24"/>
          <w:szCs w:val="24"/>
        </w:rPr>
        <w:t xml:space="preserve"> of health users</w:t>
      </w:r>
      <w:r w:rsidR="00FD1534" w:rsidRPr="008E30BA">
        <w:rPr>
          <w:rFonts w:ascii="Arial" w:hAnsi="Arial" w:cs="Arial"/>
          <w:sz w:val="24"/>
          <w:szCs w:val="24"/>
        </w:rPr>
        <w:t xml:space="preserve">, </w:t>
      </w:r>
      <w:r w:rsidR="00DF03A6" w:rsidRPr="008E30BA">
        <w:rPr>
          <w:rFonts w:ascii="Arial" w:hAnsi="Arial" w:cs="Arial"/>
          <w:sz w:val="24"/>
          <w:szCs w:val="24"/>
        </w:rPr>
        <w:t xml:space="preserve">furnished no explanation nor gave any </w:t>
      </w:r>
      <w:r w:rsidR="00B74F8A" w:rsidRPr="008E30BA">
        <w:rPr>
          <w:rFonts w:ascii="Arial" w:hAnsi="Arial" w:cs="Arial"/>
          <w:sz w:val="24"/>
          <w:szCs w:val="24"/>
        </w:rPr>
        <w:t xml:space="preserve">form of </w:t>
      </w:r>
      <w:r w:rsidR="00DF03A6" w:rsidRPr="008E30BA">
        <w:rPr>
          <w:rFonts w:ascii="Arial" w:hAnsi="Arial" w:cs="Arial"/>
          <w:sz w:val="24"/>
          <w:szCs w:val="24"/>
        </w:rPr>
        <w:t xml:space="preserve">evidence about </w:t>
      </w:r>
      <w:r w:rsidR="00FD1534" w:rsidRPr="008E30BA">
        <w:rPr>
          <w:rFonts w:ascii="Arial" w:hAnsi="Arial" w:cs="Arial"/>
          <w:sz w:val="24"/>
          <w:szCs w:val="24"/>
        </w:rPr>
        <w:t xml:space="preserve">the missing records and whether </w:t>
      </w:r>
      <w:r w:rsidR="00DF03A6" w:rsidRPr="008E30BA">
        <w:rPr>
          <w:rFonts w:ascii="Arial" w:hAnsi="Arial" w:cs="Arial"/>
          <w:sz w:val="24"/>
          <w:szCs w:val="24"/>
        </w:rPr>
        <w:t xml:space="preserve">any </w:t>
      </w:r>
      <w:r w:rsidR="00FD1534" w:rsidRPr="008E30BA">
        <w:rPr>
          <w:rFonts w:ascii="Arial" w:hAnsi="Arial" w:cs="Arial"/>
          <w:sz w:val="24"/>
          <w:szCs w:val="24"/>
        </w:rPr>
        <w:t xml:space="preserve">diligent search </w:t>
      </w:r>
      <w:r w:rsidR="00DF03A6" w:rsidRPr="008E30BA">
        <w:rPr>
          <w:rFonts w:ascii="Arial" w:hAnsi="Arial" w:cs="Arial"/>
          <w:sz w:val="24"/>
          <w:szCs w:val="24"/>
        </w:rPr>
        <w:t>was conducted to find the records.</w:t>
      </w:r>
    </w:p>
    <w:p w14:paraId="166DD650" w14:textId="77777777" w:rsidR="006A581A" w:rsidRPr="008E30BA" w:rsidRDefault="006A581A" w:rsidP="00DC6117">
      <w:pPr>
        <w:pStyle w:val="ListParagraph"/>
        <w:spacing w:after="0" w:line="360" w:lineRule="auto"/>
        <w:jc w:val="both"/>
        <w:rPr>
          <w:rFonts w:ascii="Arial" w:hAnsi="Arial" w:cs="Arial"/>
          <w:sz w:val="24"/>
          <w:szCs w:val="24"/>
        </w:rPr>
      </w:pPr>
    </w:p>
    <w:p w14:paraId="0EC37489" w14:textId="096B42FF"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[141]</w:t>
      </w:r>
      <w:r w:rsidRPr="008E30BA">
        <w:rPr>
          <w:rFonts w:ascii="Arial" w:hAnsi="Arial" w:cs="Arial"/>
          <w:sz w:val="24"/>
          <w:szCs w:val="24"/>
        </w:rPr>
        <w:tab/>
      </w:r>
      <w:r w:rsidR="00DF03A6" w:rsidRPr="008E30BA">
        <w:rPr>
          <w:rFonts w:ascii="Arial" w:hAnsi="Arial" w:cs="Arial"/>
          <w:sz w:val="24"/>
          <w:szCs w:val="24"/>
        </w:rPr>
        <w:t xml:space="preserve">In my view, it is simply not enough for the Respondent to allege that the medical </w:t>
      </w:r>
      <w:r w:rsidR="00FD1534" w:rsidRPr="008E30BA">
        <w:rPr>
          <w:rFonts w:ascii="Arial" w:hAnsi="Arial" w:cs="Arial"/>
          <w:sz w:val="24"/>
          <w:szCs w:val="24"/>
        </w:rPr>
        <w:t xml:space="preserve">records went missing. </w:t>
      </w:r>
      <w:r w:rsidR="00DF03A6" w:rsidRPr="008E30BA">
        <w:rPr>
          <w:rFonts w:ascii="Arial" w:hAnsi="Arial" w:cs="Arial"/>
          <w:sz w:val="24"/>
          <w:szCs w:val="24"/>
        </w:rPr>
        <w:t>In this case, t</w:t>
      </w:r>
      <w:r w:rsidR="001C53A7" w:rsidRPr="008E30BA">
        <w:rPr>
          <w:rFonts w:ascii="Arial" w:hAnsi="Arial" w:cs="Arial"/>
          <w:sz w:val="24"/>
          <w:szCs w:val="24"/>
        </w:rPr>
        <w:t xml:space="preserve">here is simply </w:t>
      </w:r>
      <w:r w:rsidR="00D70610">
        <w:rPr>
          <w:rFonts w:ascii="Arial" w:hAnsi="Arial" w:cs="Arial"/>
          <w:sz w:val="24"/>
          <w:szCs w:val="24"/>
        </w:rPr>
        <w:t xml:space="preserve">a </w:t>
      </w:r>
      <w:r w:rsidR="001C53A7" w:rsidRPr="008E30BA">
        <w:rPr>
          <w:rFonts w:ascii="Arial" w:hAnsi="Arial" w:cs="Arial"/>
          <w:sz w:val="24"/>
          <w:szCs w:val="24"/>
        </w:rPr>
        <w:t xml:space="preserve">paucity of information from a party that has an obligation to give the explanation. </w:t>
      </w:r>
      <w:r w:rsidR="00502587" w:rsidRPr="008E30BA">
        <w:rPr>
          <w:rFonts w:ascii="Arial" w:hAnsi="Arial" w:cs="Arial"/>
          <w:sz w:val="24"/>
          <w:szCs w:val="24"/>
        </w:rPr>
        <w:t xml:space="preserve">The reasoning by the Court </w:t>
      </w:r>
      <w:r w:rsidR="00502587" w:rsidRPr="008E30BA">
        <w:rPr>
          <w:rFonts w:ascii="Arial" w:hAnsi="Arial" w:cs="Arial"/>
          <w:i/>
          <w:iCs/>
          <w:sz w:val="24"/>
          <w:szCs w:val="24"/>
        </w:rPr>
        <w:t>a quo</w:t>
      </w:r>
      <w:r w:rsidR="00502587" w:rsidRPr="008E30BA">
        <w:rPr>
          <w:rFonts w:ascii="Arial" w:hAnsi="Arial" w:cs="Arial"/>
          <w:sz w:val="24"/>
          <w:szCs w:val="24"/>
        </w:rPr>
        <w:t xml:space="preserve"> that the question of the missing records is a neutral factor </w:t>
      </w:r>
      <w:r w:rsidR="00B74F8A" w:rsidRPr="008E30BA">
        <w:rPr>
          <w:rFonts w:ascii="Arial" w:hAnsi="Arial" w:cs="Arial"/>
          <w:sz w:val="24"/>
          <w:szCs w:val="24"/>
        </w:rPr>
        <w:t>has no factual foundation</w:t>
      </w:r>
      <w:r w:rsidR="00502587" w:rsidRPr="008E30BA">
        <w:rPr>
          <w:rFonts w:ascii="Arial" w:hAnsi="Arial" w:cs="Arial"/>
          <w:sz w:val="24"/>
          <w:szCs w:val="24"/>
        </w:rPr>
        <w:t xml:space="preserve">. </w:t>
      </w:r>
      <w:r w:rsidR="00F6551A" w:rsidRPr="008E30BA">
        <w:rPr>
          <w:rFonts w:ascii="Arial" w:hAnsi="Arial" w:cs="Arial"/>
          <w:sz w:val="24"/>
          <w:szCs w:val="24"/>
        </w:rPr>
        <w:t xml:space="preserve">I agree with Mr </w:t>
      </w:r>
      <w:r w:rsidR="00F6551A" w:rsidRPr="008E30BA">
        <w:rPr>
          <w:rFonts w:ascii="Arial" w:hAnsi="Arial" w:cs="Arial"/>
          <w:i/>
          <w:sz w:val="24"/>
          <w:szCs w:val="24"/>
        </w:rPr>
        <w:t>Du Plessis</w:t>
      </w:r>
      <w:r w:rsidR="00F6551A" w:rsidRPr="008E30BA">
        <w:rPr>
          <w:rFonts w:ascii="Arial" w:hAnsi="Arial" w:cs="Arial"/>
          <w:sz w:val="24"/>
          <w:szCs w:val="24"/>
        </w:rPr>
        <w:t xml:space="preserve"> that an adverse inference against the Respondent ought to </w:t>
      </w:r>
      <w:r w:rsidR="00DF03A6" w:rsidRPr="008E30BA">
        <w:rPr>
          <w:rFonts w:ascii="Arial" w:hAnsi="Arial" w:cs="Arial"/>
          <w:sz w:val="24"/>
          <w:szCs w:val="24"/>
        </w:rPr>
        <w:t xml:space="preserve">have </w:t>
      </w:r>
      <w:r w:rsidR="00F6551A" w:rsidRPr="008E30BA">
        <w:rPr>
          <w:rFonts w:ascii="Arial" w:hAnsi="Arial" w:cs="Arial"/>
          <w:sz w:val="24"/>
          <w:szCs w:val="24"/>
        </w:rPr>
        <w:t>be</w:t>
      </w:r>
      <w:r w:rsidR="00DF03A6" w:rsidRPr="008E30BA">
        <w:rPr>
          <w:rFonts w:ascii="Arial" w:hAnsi="Arial" w:cs="Arial"/>
          <w:sz w:val="24"/>
          <w:szCs w:val="24"/>
        </w:rPr>
        <w:t>en</w:t>
      </w:r>
      <w:r w:rsidR="00F6551A" w:rsidRPr="008E30BA">
        <w:rPr>
          <w:rFonts w:ascii="Arial" w:hAnsi="Arial" w:cs="Arial"/>
          <w:sz w:val="24"/>
          <w:szCs w:val="24"/>
        </w:rPr>
        <w:t xml:space="preserve"> drawn</w:t>
      </w:r>
      <w:r w:rsidR="00B74F8A" w:rsidRPr="008E30BA">
        <w:rPr>
          <w:rFonts w:ascii="Arial" w:hAnsi="Arial" w:cs="Arial"/>
          <w:sz w:val="24"/>
          <w:szCs w:val="24"/>
        </w:rPr>
        <w:t xml:space="preserve"> in these circumstances</w:t>
      </w:r>
      <w:r w:rsidR="00F6551A" w:rsidRPr="008E30BA">
        <w:rPr>
          <w:rFonts w:ascii="Arial" w:hAnsi="Arial" w:cs="Arial"/>
          <w:sz w:val="24"/>
          <w:szCs w:val="24"/>
        </w:rPr>
        <w:t xml:space="preserve">, </w:t>
      </w:r>
      <w:r w:rsidR="00DF03A6" w:rsidRPr="008E30BA">
        <w:rPr>
          <w:rFonts w:ascii="Arial" w:hAnsi="Arial" w:cs="Arial"/>
          <w:sz w:val="24"/>
          <w:szCs w:val="24"/>
        </w:rPr>
        <w:t xml:space="preserve">especially </w:t>
      </w:r>
      <w:r w:rsidR="00B74F8A" w:rsidRPr="008E30BA">
        <w:rPr>
          <w:rFonts w:ascii="Arial" w:hAnsi="Arial" w:cs="Arial"/>
          <w:sz w:val="24"/>
          <w:szCs w:val="24"/>
        </w:rPr>
        <w:t xml:space="preserve">when the Court </w:t>
      </w:r>
      <w:r w:rsidR="00B74F8A" w:rsidRPr="008E30BA">
        <w:rPr>
          <w:rFonts w:ascii="Arial" w:hAnsi="Arial" w:cs="Arial"/>
          <w:i/>
          <w:iCs/>
          <w:sz w:val="24"/>
          <w:szCs w:val="24"/>
        </w:rPr>
        <w:t>a quo</w:t>
      </w:r>
      <w:r w:rsidR="00B74F8A" w:rsidRPr="008E30BA">
        <w:rPr>
          <w:rFonts w:ascii="Arial" w:hAnsi="Arial" w:cs="Arial"/>
          <w:sz w:val="24"/>
          <w:szCs w:val="24"/>
        </w:rPr>
        <w:t xml:space="preserve"> </w:t>
      </w:r>
      <w:r w:rsidR="00DF03A6" w:rsidRPr="008E30BA">
        <w:rPr>
          <w:rFonts w:ascii="Arial" w:hAnsi="Arial" w:cs="Arial"/>
          <w:sz w:val="24"/>
          <w:szCs w:val="24"/>
        </w:rPr>
        <w:t xml:space="preserve">criticised the </w:t>
      </w:r>
      <w:r w:rsidR="00F6551A" w:rsidRPr="008E30BA">
        <w:rPr>
          <w:rFonts w:ascii="Arial" w:hAnsi="Arial" w:cs="Arial"/>
          <w:sz w:val="24"/>
          <w:szCs w:val="24"/>
        </w:rPr>
        <w:lastRenderedPageBreak/>
        <w:t xml:space="preserve">Appellant </w:t>
      </w:r>
      <w:r w:rsidR="00DF03A6" w:rsidRPr="008E30BA">
        <w:rPr>
          <w:rFonts w:ascii="Arial" w:hAnsi="Arial" w:cs="Arial"/>
          <w:sz w:val="24"/>
          <w:szCs w:val="24"/>
        </w:rPr>
        <w:t xml:space="preserve">about her contradiction on dates and time periods relating to her labour and the birth of </w:t>
      </w:r>
      <w:r w:rsidR="00F067CA" w:rsidRPr="008E30BA">
        <w:rPr>
          <w:rFonts w:ascii="Arial" w:hAnsi="Arial" w:cs="Arial"/>
          <w:sz w:val="24"/>
          <w:szCs w:val="24"/>
        </w:rPr>
        <w:t>the Appellant’s newborn</w:t>
      </w:r>
      <w:r w:rsidR="00DF03A6" w:rsidRPr="008E30BA">
        <w:rPr>
          <w:rFonts w:ascii="Arial" w:hAnsi="Arial" w:cs="Arial"/>
          <w:sz w:val="24"/>
          <w:szCs w:val="24"/>
        </w:rPr>
        <w:t xml:space="preserve">. </w:t>
      </w:r>
      <w:r w:rsidR="00B74F8A" w:rsidRPr="008E30BA">
        <w:rPr>
          <w:rFonts w:ascii="Arial" w:hAnsi="Arial" w:cs="Arial"/>
          <w:sz w:val="24"/>
          <w:szCs w:val="24"/>
        </w:rPr>
        <w:t>Those records would have easily resolved such questions.</w:t>
      </w:r>
    </w:p>
    <w:p w14:paraId="7B5A6B75" w14:textId="77777777" w:rsidR="00102EA3" w:rsidRPr="008E30BA" w:rsidRDefault="00102EA3" w:rsidP="003766D8">
      <w:pPr>
        <w:spacing w:after="0" w:line="360" w:lineRule="auto"/>
        <w:jc w:val="both"/>
        <w:rPr>
          <w:rFonts w:ascii="Arial" w:hAnsi="Arial" w:cs="Arial"/>
          <w:sz w:val="24"/>
          <w:szCs w:val="24"/>
        </w:rPr>
      </w:pPr>
    </w:p>
    <w:p w14:paraId="56D9507A" w14:textId="0B59A713" w:rsidR="006A581A"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[142]</w:t>
      </w:r>
      <w:r w:rsidRPr="008E30BA">
        <w:rPr>
          <w:rFonts w:ascii="Arial" w:hAnsi="Arial" w:cs="Arial"/>
          <w:sz w:val="24"/>
          <w:szCs w:val="24"/>
        </w:rPr>
        <w:tab/>
      </w:r>
      <w:r w:rsidR="00DF03A6" w:rsidRPr="008E30BA">
        <w:rPr>
          <w:rFonts w:ascii="Arial" w:hAnsi="Arial" w:cs="Arial"/>
          <w:sz w:val="24"/>
          <w:szCs w:val="24"/>
        </w:rPr>
        <w:t xml:space="preserve">The Court </w:t>
      </w:r>
      <w:r w:rsidR="00DF03A6" w:rsidRPr="008E30BA">
        <w:rPr>
          <w:rFonts w:ascii="Arial" w:hAnsi="Arial" w:cs="Arial"/>
          <w:i/>
          <w:iCs/>
          <w:sz w:val="24"/>
          <w:szCs w:val="24"/>
        </w:rPr>
        <w:t>a quo</w:t>
      </w:r>
      <w:r w:rsidR="00DF03A6" w:rsidRPr="008E30BA">
        <w:rPr>
          <w:rFonts w:ascii="Arial" w:hAnsi="Arial" w:cs="Arial"/>
          <w:sz w:val="24"/>
          <w:szCs w:val="24"/>
        </w:rPr>
        <w:t xml:space="preserve"> </w:t>
      </w:r>
      <w:r w:rsidR="00206446" w:rsidRPr="008E30BA">
        <w:rPr>
          <w:rFonts w:ascii="Arial" w:hAnsi="Arial" w:cs="Arial"/>
          <w:sz w:val="24"/>
          <w:szCs w:val="24"/>
        </w:rPr>
        <w:t>has found the Appellant to be an unreliable witness and</w:t>
      </w:r>
      <w:r w:rsidR="00C74543">
        <w:rPr>
          <w:rFonts w:ascii="Arial" w:hAnsi="Arial" w:cs="Arial"/>
          <w:sz w:val="24"/>
          <w:szCs w:val="24"/>
        </w:rPr>
        <w:t>,</w:t>
      </w:r>
      <w:r w:rsidR="00206446" w:rsidRPr="008E30BA">
        <w:rPr>
          <w:rFonts w:ascii="Arial" w:hAnsi="Arial" w:cs="Arial"/>
          <w:sz w:val="24"/>
          <w:szCs w:val="24"/>
        </w:rPr>
        <w:t xml:space="preserve"> on that basis, found that the rejection of the Appellant’s evidence has a detrimental effect on the cogency and the reliability of the opinions of the expert witnesses.</w:t>
      </w:r>
    </w:p>
    <w:p w14:paraId="69F14497" w14:textId="77777777" w:rsidR="006A581A" w:rsidRPr="008E30BA" w:rsidRDefault="006A581A" w:rsidP="00DC6117">
      <w:pPr>
        <w:pStyle w:val="ListParagraph"/>
        <w:spacing w:after="0" w:line="360" w:lineRule="auto"/>
        <w:jc w:val="both"/>
        <w:rPr>
          <w:rFonts w:ascii="Arial" w:hAnsi="Arial" w:cs="Arial"/>
          <w:sz w:val="24"/>
          <w:szCs w:val="24"/>
        </w:rPr>
      </w:pPr>
    </w:p>
    <w:p w14:paraId="67E140C0" w14:textId="0BC7CEEA"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[143]</w:t>
      </w:r>
      <w:r w:rsidRPr="008E30BA">
        <w:rPr>
          <w:rFonts w:ascii="Arial" w:hAnsi="Arial" w:cs="Arial"/>
          <w:sz w:val="24"/>
          <w:szCs w:val="24"/>
        </w:rPr>
        <w:tab/>
      </w:r>
      <w:r w:rsidR="0037588A" w:rsidRPr="008E30BA">
        <w:rPr>
          <w:rFonts w:ascii="Arial" w:hAnsi="Arial" w:cs="Arial"/>
          <w:sz w:val="24"/>
          <w:szCs w:val="24"/>
        </w:rPr>
        <w:t xml:space="preserve">The Court </w:t>
      </w:r>
      <w:r w:rsidR="0037588A" w:rsidRPr="008E30BA">
        <w:rPr>
          <w:rFonts w:ascii="Arial" w:hAnsi="Arial" w:cs="Arial"/>
          <w:i/>
          <w:iCs/>
          <w:sz w:val="24"/>
          <w:szCs w:val="24"/>
        </w:rPr>
        <w:t>a quo</w:t>
      </w:r>
      <w:r w:rsidR="0037588A" w:rsidRPr="008E30BA">
        <w:rPr>
          <w:rFonts w:ascii="Arial" w:hAnsi="Arial" w:cs="Arial"/>
          <w:sz w:val="24"/>
          <w:szCs w:val="24"/>
        </w:rPr>
        <w:t xml:space="preserve"> went on to find that the Appellant’s evidence that she was not monitored from 10h00 until she delivered, to be unreliable. This finding too has no basis and cannot stand. </w:t>
      </w:r>
      <w:r w:rsidR="00B023AC" w:rsidRPr="008E30BA">
        <w:rPr>
          <w:rFonts w:ascii="Arial" w:hAnsi="Arial" w:cs="Arial"/>
          <w:sz w:val="24"/>
          <w:szCs w:val="24"/>
        </w:rPr>
        <w:t xml:space="preserve">I agree with Mr </w:t>
      </w:r>
      <w:r w:rsidR="00B023AC" w:rsidRPr="008E30BA">
        <w:rPr>
          <w:rFonts w:ascii="Arial" w:hAnsi="Arial" w:cs="Arial"/>
          <w:i/>
          <w:sz w:val="24"/>
          <w:szCs w:val="24"/>
        </w:rPr>
        <w:t>Du Plessis</w:t>
      </w:r>
      <w:r w:rsidR="00B023AC" w:rsidRPr="008E30BA">
        <w:rPr>
          <w:rFonts w:ascii="Arial" w:hAnsi="Arial" w:cs="Arial"/>
          <w:sz w:val="24"/>
          <w:szCs w:val="24"/>
        </w:rPr>
        <w:t xml:space="preserve">’ submission in this regard. The Appellant’s evidence should be assessed in light of the objective facts and if that is done, no doubt, her evidence should be reliable. </w:t>
      </w:r>
      <w:r w:rsidR="00B74F8A" w:rsidRPr="008E30BA">
        <w:rPr>
          <w:rFonts w:ascii="Arial" w:hAnsi="Arial" w:cs="Arial"/>
          <w:sz w:val="24"/>
          <w:szCs w:val="24"/>
        </w:rPr>
        <w:t xml:space="preserve">In the Respondent’s available records of Nelson Mandela Academic Hospital, the Appellant was last checked at </w:t>
      </w:r>
      <w:r w:rsidR="003628BD">
        <w:rPr>
          <w:rFonts w:ascii="Arial" w:hAnsi="Arial" w:cs="Arial"/>
          <w:sz w:val="24"/>
          <w:szCs w:val="24"/>
        </w:rPr>
        <w:t>00</w:t>
      </w:r>
      <w:r w:rsidR="00B74F8A" w:rsidRPr="008E30BA">
        <w:rPr>
          <w:rFonts w:ascii="Arial" w:hAnsi="Arial" w:cs="Arial"/>
          <w:sz w:val="24"/>
          <w:szCs w:val="24"/>
        </w:rPr>
        <w:t xml:space="preserve">h00. She delivered at </w:t>
      </w:r>
      <w:r w:rsidR="007B1ABA">
        <w:rPr>
          <w:rFonts w:ascii="Arial" w:hAnsi="Arial" w:cs="Arial"/>
          <w:sz w:val="24"/>
          <w:szCs w:val="24"/>
        </w:rPr>
        <w:t>0</w:t>
      </w:r>
      <w:r w:rsidR="00B74F8A" w:rsidRPr="008E30BA">
        <w:rPr>
          <w:rFonts w:ascii="Arial" w:hAnsi="Arial" w:cs="Arial"/>
          <w:sz w:val="24"/>
          <w:szCs w:val="24"/>
        </w:rPr>
        <w:t xml:space="preserve">6h35 in the morning. </w:t>
      </w:r>
      <w:r w:rsidR="00C30B99" w:rsidRPr="008E30BA">
        <w:rPr>
          <w:rFonts w:ascii="Arial" w:hAnsi="Arial" w:cs="Arial"/>
          <w:sz w:val="24"/>
          <w:szCs w:val="24"/>
        </w:rPr>
        <w:t xml:space="preserve">The record from Nelson Mandela Academic Hospital is objective evidence. </w:t>
      </w:r>
      <w:r w:rsidR="00DA62C4" w:rsidRPr="008E30BA">
        <w:rPr>
          <w:rFonts w:ascii="Arial" w:hAnsi="Arial" w:cs="Arial"/>
          <w:sz w:val="24"/>
          <w:szCs w:val="24"/>
        </w:rPr>
        <w:t xml:space="preserve">The Court </w:t>
      </w:r>
      <w:r w:rsidR="00DA62C4" w:rsidRPr="008E30BA">
        <w:rPr>
          <w:rFonts w:ascii="Arial" w:hAnsi="Arial" w:cs="Arial"/>
          <w:i/>
          <w:iCs/>
          <w:sz w:val="24"/>
          <w:szCs w:val="24"/>
        </w:rPr>
        <w:t>a quo</w:t>
      </w:r>
      <w:r w:rsidR="00DA62C4" w:rsidRPr="008E30BA">
        <w:rPr>
          <w:rFonts w:ascii="Arial" w:hAnsi="Arial" w:cs="Arial"/>
          <w:sz w:val="24"/>
          <w:szCs w:val="24"/>
        </w:rPr>
        <w:t xml:space="preserve"> ought to have considered this objective evidence</w:t>
      </w:r>
      <w:r w:rsidR="002021DD">
        <w:rPr>
          <w:rFonts w:ascii="Arial" w:hAnsi="Arial" w:cs="Arial"/>
          <w:sz w:val="24"/>
          <w:szCs w:val="24"/>
        </w:rPr>
        <w:t>. It did not do so.</w:t>
      </w:r>
    </w:p>
    <w:p w14:paraId="477DF52B" w14:textId="77777777" w:rsidR="00A56812" w:rsidRPr="008E30BA" w:rsidRDefault="00A56812" w:rsidP="003766D8">
      <w:pPr>
        <w:spacing w:after="0" w:line="360" w:lineRule="auto"/>
        <w:jc w:val="both"/>
        <w:rPr>
          <w:rFonts w:ascii="Arial" w:hAnsi="Arial" w:cs="Arial"/>
          <w:sz w:val="24"/>
          <w:szCs w:val="24"/>
        </w:rPr>
      </w:pPr>
    </w:p>
    <w:p w14:paraId="46335048" w14:textId="6C86D5DF" w:rsidR="00E72789"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[144]</w:t>
      </w:r>
      <w:r w:rsidRPr="008E30BA">
        <w:rPr>
          <w:rFonts w:ascii="Arial" w:hAnsi="Arial" w:cs="Arial"/>
          <w:sz w:val="24"/>
          <w:szCs w:val="24"/>
        </w:rPr>
        <w:tab/>
      </w:r>
      <w:r w:rsidR="00A56812" w:rsidRPr="008E30BA">
        <w:rPr>
          <w:rFonts w:ascii="Arial" w:hAnsi="Arial" w:cs="Arial"/>
          <w:sz w:val="24"/>
          <w:szCs w:val="24"/>
        </w:rPr>
        <w:t xml:space="preserve">In </w:t>
      </w:r>
      <w:r w:rsidR="00A56812" w:rsidRPr="008E30BA">
        <w:rPr>
          <w:rFonts w:ascii="Arial" w:hAnsi="Arial" w:cs="Arial"/>
          <w:i/>
          <w:sz w:val="24"/>
          <w:szCs w:val="24"/>
        </w:rPr>
        <w:t>MA obo LM v The Member of the Executive Council for Health of the Gauteng Provincial Government</w:t>
      </w:r>
      <w:r w:rsidR="007B1ABA">
        <w:rPr>
          <w:rFonts w:ascii="Arial" w:hAnsi="Arial" w:cs="Arial"/>
          <w:iCs/>
          <w:sz w:val="24"/>
          <w:szCs w:val="24"/>
        </w:rPr>
        <w:t>,</w:t>
      </w:r>
      <w:r w:rsidR="00A56812" w:rsidRPr="00DC6117">
        <w:rPr>
          <w:rStyle w:val="FootnoteReference"/>
          <w:rFonts w:ascii="Arial" w:hAnsi="Arial" w:cs="Arial"/>
          <w:iCs/>
          <w:sz w:val="24"/>
          <w:szCs w:val="24"/>
        </w:rPr>
        <w:footnoteReference w:id="31"/>
      </w:r>
      <w:r w:rsidR="00E72789" w:rsidRPr="008E30BA">
        <w:rPr>
          <w:rFonts w:ascii="Arial" w:hAnsi="Arial" w:cs="Arial"/>
          <w:i/>
          <w:sz w:val="24"/>
          <w:szCs w:val="24"/>
        </w:rPr>
        <w:t xml:space="preserve"> </w:t>
      </w:r>
      <w:r w:rsidR="00E72789" w:rsidRPr="008E30BA">
        <w:rPr>
          <w:rFonts w:ascii="Arial" w:hAnsi="Arial" w:cs="Arial"/>
          <w:sz w:val="24"/>
          <w:szCs w:val="24"/>
        </w:rPr>
        <w:t>in an action where Moshidi J had to decide upon the quality and veracity of the evidence of a mother in labour where the medical records in respect of the obstetric care were not available, Moshidi J held that the trial court should weigh the evidence of the single witness and should consider its merits and demerits, and having done so, should decide whether it is satisfied that the truth has been told despite shortcomings or defects or contradiction in the evidence.</w:t>
      </w:r>
    </w:p>
    <w:p w14:paraId="399BB5F2" w14:textId="77777777" w:rsidR="00987FB0" w:rsidRPr="008E30BA" w:rsidRDefault="00987FB0" w:rsidP="003766D8">
      <w:pPr>
        <w:spacing w:after="0" w:line="360" w:lineRule="auto"/>
        <w:jc w:val="both"/>
        <w:rPr>
          <w:rFonts w:ascii="Arial" w:hAnsi="Arial" w:cs="Arial"/>
          <w:sz w:val="24"/>
          <w:szCs w:val="24"/>
        </w:rPr>
      </w:pPr>
    </w:p>
    <w:p w14:paraId="259FCBF3" w14:textId="7ED28009" w:rsidR="00C77ED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[145]</w:t>
      </w:r>
      <w:r w:rsidRPr="008E30BA">
        <w:rPr>
          <w:rFonts w:ascii="Arial" w:hAnsi="Arial" w:cs="Arial"/>
          <w:sz w:val="24"/>
          <w:szCs w:val="24"/>
        </w:rPr>
        <w:tab/>
      </w:r>
      <w:r w:rsidR="00987FB0" w:rsidRPr="008E30BA">
        <w:rPr>
          <w:rFonts w:ascii="Arial" w:hAnsi="Arial" w:cs="Arial"/>
          <w:sz w:val="24"/>
          <w:szCs w:val="24"/>
        </w:rPr>
        <w:t xml:space="preserve">In </w:t>
      </w:r>
      <w:r w:rsidR="00987FB0" w:rsidRPr="008E30BA">
        <w:rPr>
          <w:rFonts w:ascii="Arial" w:hAnsi="Arial" w:cs="Arial"/>
          <w:i/>
          <w:sz w:val="24"/>
          <w:szCs w:val="24"/>
        </w:rPr>
        <w:t>Santam Bpk v Biddulph</w:t>
      </w:r>
      <w:r w:rsidR="00987FB0" w:rsidRPr="00DC6117">
        <w:rPr>
          <w:rStyle w:val="FootnoteReference"/>
          <w:rFonts w:ascii="Arial" w:hAnsi="Arial" w:cs="Arial"/>
          <w:iCs/>
          <w:sz w:val="24"/>
          <w:szCs w:val="24"/>
        </w:rPr>
        <w:footnoteReference w:id="32"/>
      </w:r>
      <w:r w:rsidR="00987FB0" w:rsidRPr="00580101">
        <w:rPr>
          <w:rFonts w:ascii="Arial" w:hAnsi="Arial" w:cs="Arial"/>
          <w:iCs/>
          <w:sz w:val="24"/>
          <w:szCs w:val="24"/>
        </w:rPr>
        <w:t xml:space="preserve"> </w:t>
      </w:r>
      <w:r w:rsidR="00987FB0" w:rsidRPr="008E30BA">
        <w:rPr>
          <w:rFonts w:ascii="Arial" w:hAnsi="Arial" w:cs="Arial"/>
          <w:sz w:val="24"/>
          <w:szCs w:val="24"/>
        </w:rPr>
        <w:t>Zulman JA held</w:t>
      </w:r>
      <w:r w:rsidR="005E09AD" w:rsidRPr="008E30BA">
        <w:rPr>
          <w:rFonts w:ascii="Arial" w:hAnsi="Arial" w:cs="Arial"/>
          <w:sz w:val="24"/>
          <w:szCs w:val="24"/>
        </w:rPr>
        <w:t>:</w:t>
      </w:r>
    </w:p>
    <w:p w14:paraId="7E5FE43E" w14:textId="77777777" w:rsidR="00987FB0" w:rsidRPr="005556CD" w:rsidRDefault="00580101" w:rsidP="00DC6117">
      <w:pPr>
        <w:spacing w:after="0" w:line="360" w:lineRule="auto"/>
        <w:ind w:left="720" w:hanging="720"/>
        <w:jc w:val="both"/>
        <w:rPr>
          <w:rFonts w:ascii="Arial" w:hAnsi="Arial" w:cs="Arial"/>
        </w:rPr>
      </w:pPr>
      <w:r w:rsidRPr="00DC6117">
        <w:rPr>
          <w:rFonts w:ascii="Arial" w:hAnsi="Arial" w:cs="Arial"/>
        </w:rPr>
        <w:t>‘</w:t>
      </w:r>
      <w:r w:rsidR="00987FB0" w:rsidRPr="005556CD">
        <w:rPr>
          <w:rFonts w:ascii="Arial" w:hAnsi="Arial" w:cs="Arial"/>
        </w:rPr>
        <w:t>(a)</w:t>
      </w:r>
      <w:r w:rsidR="00987FB0" w:rsidRPr="005556CD">
        <w:rPr>
          <w:rFonts w:ascii="Arial" w:hAnsi="Arial" w:cs="Arial"/>
        </w:rPr>
        <w:tab/>
        <w:t>Whilst a court of appeal is generally reluctant to disturb findings which depend on credibility it is trite that it will do so where such findings are plainly wrong (</w:t>
      </w:r>
      <w:r w:rsidR="00987FB0" w:rsidRPr="00DC6117">
        <w:rPr>
          <w:rFonts w:ascii="Arial" w:hAnsi="Arial" w:cs="Arial"/>
          <w:i/>
          <w:iCs/>
        </w:rPr>
        <w:t>R v Dhlumayo and Another</w:t>
      </w:r>
      <w:r w:rsidR="00987FB0" w:rsidRPr="005556CD">
        <w:rPr>
          <w:rFonts w:ascii="Arial" w:hAnsi="Arial" w:cs="Arial"/>
        </w:rPr>
        <w:t xml:space="preserve"> 1948 (2) SA 677 (A) 706). This is especially so where the reasons given for the finding are seriously flawed. Over-emphasis of the advantages which a trial </w:t>
      </w:r>
      <w:r w:rsidR="00987FB0" w:rsidRPr="005556CD">
        <w:rPr>
          <w:rFonts w:ascii="Arial" w:hAnsi="Arial" w:cs="Arial"/>
        </w:rPr>
        <w:lastRenderedPageBreak/>
        <w:t>court enjoys is to be avoided lest an appellant’s right of appeal “become illusory” (</w:t>
      </w:r>
      <w:r w:rsidR="00987FB0" w:rsidRPr="00DC6117">
        <w:rPr>
          <w:rFonts w:ascii="Arial" w:hAnsi="Arial" w:cs="Arial"/>
          <w:i/>
          <w:iCs/>
        </w:rPr>
        <w:t>Protea Assurance Co. Ltd v Casey</w:t>
      </w:r>
      <w:r w:rsidR="00987FB0" w:rsidRPr="005556CD">
        <w:rPr>
          <w:rFonts w:ascii="Arial" w:hAnsi="Arial" w:cs="Arial"/>
        </w:rPr>
        <w:t xml:space="preserve"> 1970 (2) SA 643 (7) 648 D-E and </w:t>
      </w:r>
      <w:r w:rsidR="00987FB0" w:rsidRPr="00DC6117">
        <w:rPr>
          <w:rFonts w:ascii="Arial" w:hAnsi="Arial" w:cs="Arial"/>
          <w:i/>
          <w:iCs/>
        </w:rPr>
        <w:t>Munster Estates (Pty) Ltd v Killarney Hills (Pty) Ltd</w:t>
      </w:r>
      <w:r w:rsidR="00987FB0" w:rsidRPr="005556CD">
        <w:rPr>
          <w:rFonts w:ascii="Arial" w:hAnsi="Arial" w:cs="Arial"/>
        </w:rPr>
        <w:t xml:space="preserve"> 1979 (1) SA 621 (A) 623H-624A). It is equally true that findings of credibility cannot be judged in isolation but require to be considered in the light of proven facts and the probabilities of the matter under consideration.</w:t>
      </w:r>
    </w:p>
    <w:p w14:paraId="3FC41CDA" w14:textId="77777777" w:rsidR="00987FB0" w:rsidRPr="005556CD" w:rsidRDefault="00987FB0" w:rsidP="00DC6117">
      <w:pPr>
        <w:spacing w:after="0" w:line="360" w:lineRule="auto"/>
        <w:ind w:left="720" w:hanging="720"/>
        <w:jc w:val="both"/>
        <w:rPr>
          <w:rFonts w:ascii="Arial" w:hAnsi="Arial" w:cs="Arial"/>
        </w:rPr>
      </w:pPr>
      <w:r w:rsidRPr="005556CD">
        <w:rPr>
          <w:rFonts w:ascii="Arial" w:hAnsi="Arial" w:cs="Arial"/>
        </w:rPr>
        <w:t>(b)</w:t>
      </w:r>
      <w:r w:rsidRPr="005556CD">
        <w:rPr>
          <w:rFonts w:ascii="Arial" w:hAnsi="Arial" w:cs="Arial"/>
        </w:rPr>
        <w:tab/>
        <w:t xml:space="preserve">An analysis of the evidence as a whole, including that of Sigasa, proper regard being had to the probabilities, leads to the conclusion that the finding of credibility by the court a quo is untenable (cf </w:t>
      </w:r>
      <w:r w:rsidRPr="00DC6117">
        <w:rPr>
          <w:rFonts w:ascii="Arial" w:hAnsi="Arial" w:cs="Arial"/>
          <w:i/>
          <w:iCs/>
        </w:rPr>
        <w:t>Stellenbosch Farmer’s Winery Group Ltd and another v Martell et Cie and others</w:t>
      </w:r>
      <w:r w:rsidRPr="005556CD">
        <w:rPr>
          <w:rFonts w:ascii="Arial" w:hAnsi="Arial" w:cs="Arial"/>
        </w:rPr>
        <w:t xml:space="preserve"> 2003 (1) SA 11 (SCA) para 14I-15E. Almost at the outset of its judgment the court a quo concluded that the appellant’s claim depended exclusively upon the evidence of Sigasa. This was not a correct assessment of the matter since the court was plainly obliged to consider the evidence of all the other witnesses called by the appellant.</w:t>
      </w:r>
    </w:p>
    <w:p w14:paraId="6193BAA0" w14:textId="77777777" w:rsidR="00987FB0" w:rsidRPr="005556CD" w:rsidRDefault="00987FB0" w:rsidP="00DC6117">
      <w:pPr>
        <w:spacing w:after="0" w:line="360" w:lineRule="auto"/>
        <w:ind w:left="720" w:hanging="720"/>
        <w:jc w:val="both"/>
        <w:rPr>
          <w:rFonts w:ascii="Arial" w:hAnsi="Arial" w:cs="Arial"/>
        </w:rPr>
      </w:pPr>
      <w:r w:rsidRPr="005556CD">
        <w:rPr>
          <w:rFonts w:ascii="Arial" w:hAnsi="Arial" w:cs="Arial"/>
        </w:rPr>
        <w:t>(c)</w:t>
      </w:r>
      <w:r w:rsidRPr="005556CD">
        <w:rPr>
          <w:rFonts w:ascii="Arial" w:hAnsi="Arial" w:cs="Arial"/>
        </w:rPr>
        <w:tab/>
        <w:t>Quite apart from the bare say-so of Sigasa the Court had before it as objective facts, not dependent on the credibility of any witness</w:t>
      </w:r>
      <w:r w:rsidR="005556CD" w:rsidRPr="00DC6117">
        <w:rPr>
          <w:rFonts w:ascii="Arial" w:hAnsi="Arial" w:cs="Arial"/>
        </w:rPr>
        <w:t xml:space="preserve"> . . .’</w:t>
      </w:r>
    </w:p>
    <w:p w14:paraId="7B6B6762" w14:textId="77777777" w:rsidR="00987FB0" w:rsidRPr="008E30BA" w:rsidRDefault="00987FB0" w:rsidP="003766D8">
      <w:pPr>
        <w:spacing w:after="0" w:line="360" w:lineRule="auto"/>
        <w:jc w:val="both"/>
        <w:rPr>
          <w:rFonts w:ascii="Arial" w:hAnsi="Arial" w:cs="Arial"/>
          <w:sz w:val="24"/>
          <w:szCs w:val="24"/>
        </w:rPr>
      </w:pPr>
    </w:p>
    <w:p w14:paraId="626A23F1" w14:textId="19737EC1" w:rsidR="005E09AD"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[146]</w:t>
      </w:r>
      <w:r w:rsidRPr="008E30BA">
        <w:rPr>
          <w:rFonts w:ascii="Arial" w:hAnsi="Arial" w:cs="Arial"/>
          <w:sz w:val="24"/>
          <w:szCs w:val="24"/>
        </w:rPr>
        <w:tab/>
      </w:r>
      <w:r w:rsidR="00826C8F" w:rsidRPr="008E30BA">
        <w:rPr>
          <w:rFonts w:ascii="Arial" w:hAnsi="Arial" w:cs="Arial"/>
          <w:sz w:val="24"/>
          <w:szCs w:val="24"/>
        </w:rPr>
        <w:t xml:space="preserve">The Court </w:t>
      </w:r>
      <w:r w:rsidR="00826C8F" w:rsidRPr="008E30BA">
        <w:rPr>
          <w:rFonts w:ascii="Arial" w:hAnsi="Arial" w:cs="Arial"/>
          <w:i/>
          <w:iCs/>
          <w:sz w:val="24"/>
          <w:szCs w:val="24"/>
        </w:rPr>
        <w:t>a quo</w:t>
      </w:r>
      <w:r w:rsidR="00826C8F" w:rsidRPr="008E30BA">
        <w:rPr>
          <w:rFonts w:ascii="Arial" w:hAnsi="Arial" w:cs="Arial"/>
          <w:sz w:val="24"/>
          <w:szCs w:val="24"/>
        </w:rPr>
        <w:t xml:space="preserve"> found the Appellant’s evidence to be unreliable, based on contradiction</w:t>
      </w:r>
      <w:r w:rsidR="00D70610">
        <w:rPr>
          <w:rFonts w:ascii="Arial" w:hAnsi="Arial" w:cs="Arial"/>
          <w:sz w:val="24"/>
          <w:szCs w:val="24"/>
        </w:rPr>
        <w:t>s</w:t>
      </w:r>
      <w:r w:rsidR="00826C8F" w:rsidRPr="008E30BA">
        <w:rPr>
          <w:rFonts w:ascii="Arial" w:hAnsi="Arial" w:cs="Arial"/>
          <w:sz w:val="24"/>
          <w:szCs w:val="24"/>
        </w:rPr>
        <w:t xml:space="preserve"> about time periods of when the Appellant first experienced labour pains, the time of arriving at the Baziya Clinic, the time of transfer to the Mthatha General Hospital and the time of arrival at the Mthatha General Hospital.</w:t>
      </w:r>
    </w:p>
    <w:p w14:paraId="1CF1D2CF" w14:textId="77777777" w:rsidR="005E09AD" w:rsidRPr="008E30BA" w:rsidRDefault="005E09AD" w:rsidP="003766D8">
      <w:pPr>
        <w:spacing w:after="0" w:line="360" w:lineRule="auto"/>
        <w:jc w:val="both"/>
        <w:rPr>
          <w:rFonts w:ascii="Arial" w:hAnsi="Arial" w:cs="Arial"/>
          <w:sz w:val="24"/>
          <w:szCs w:val="24"/>
        </w:rPr>
      </w:pPr>
    </w:p>
    <w:p w14:paraId="04310527" w14:textId="0612C746" w:rsidR="00C57276"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[147]</w:t>
      </w:r>
      <w:r w:rsidRPr="008E30BA">
        <w:rPr>
          <w:rFonts w:ascii="Arial" w:hAnsi="Arial" w:cs="Arial"/>
          <w:sz w:val="24"/>
          <w:szCs w:val="24"/>
        </w:rPr>
        <w:tab/>
      </w:r>
      <w:r w:rsidR="00C57276" w:rsidRPr="008E30BA">
        <w:rPr>
          <w:rFonts w:ascii="Arial" w:hAnsi="Arial" w:cs="Arial"/>
          <w:sz w:val="24"/>
          <w:szCs w:val="24"/>
        </w:rPr>
        <w:t xml:space="preserve">Quite apart from the </w:t>
      </w:r>
      <w:r w:rsidR="00552682">
        <w:rPr>
          <w:rFonts w:ascii="Arial" w:hAnsi="Arial" w:cs="Arial"/>
          <w:sz w:val="24"/>
          <w:szCs w:val="24"/>
        </w:rPr>
        <w:t xml:space="preserve">evidence </w:t>
      </w:r>
      <w:r w:rsidR="00C57276" w:rsidRPr="008E30BA">
        <w:rPr>
          <w:rFonts w:ascii="Arial" w:hAnsi="Arial" w:cs="Arial"/>
          <w:sz w:val="24"/>
          <w:szCs w:val="24"/>
        </w:rPr>
        <w:t xml:space="preserve">of the Appellant, the Court </w:t>
      </w:r>
      <w:r w:rsidR="00C57276" w:rsidRPr="008E30BA">
        <w:rPr>
          <w:rFonts w:ascii="Arial" w:hAnsi="Arial" w:cs="Arial"/>
          <w:i/>
          <w:iCs/>
          <w:sz w:val="24"/>
          <w:szCs w:val="24"/>
        </w:rPr>
        <w:t>a quo</w:t>
      </w:r>
      <w:r w:rsidR="00C57276" w:rsidRPr="008E30BA">
        <w:rPr>
          <w:rFonts w:ascii="Arial" w:hAnsi="Arial" w:cs="Arial"/>
          <w:sz w:val="24"/>
          <w:szCs w:val="24"/>
        </w:rPr>
        <w:t xml:space="preserve"> had before it, as objective facts, not dependent on the credibility of any witness, the following </w:t>
      </w:r>
      <w:r w:rsidR="008935CE">
        <w:rPr>
          <w:rFonts w:ascii="Arial" w:hAnsi="Arial" w:cs="Arial"/>
          <w:sz w:val="24"/>
          <w:szCs w:val="24"/>
        </w:rPr>
        <w:t>–</w:t>
      </w:r>
      <w:r w:rsidR="00C57276" w:rsidRPr="008E30BA">
        <w:rPr>
          <w:rFonts w:ascii="Arial" w:hAnsi="Arial" w:cs="Arial"/>
          <w:sz w:val="24"/>
          <w:szCs w:val="24"/>
        </w:rPr>
        <w:t xml:space="preserve"> (i) the records from Nelson Mandela Academic Hospital which reflect the time of </w:t>
      </w:r>
      <w:r w:rsidR="00F067CA" w:rsidRPr="008E30BA">
        <w:rPr>
          <w:rFonts w:ascii="Arial" w:hAnsi="Arial" w:cs="Arial"/>
          <w:sz w:val="24"/>
          <w:szCs w:val="24"/>
        </w:rPr>
        <w:t>the Appellant’s newborn</w:t>
      </w:r>
      <w:r w:rsidR="00C57276" w:rsidRPr="008E30BA">
        <w:rPr>
          <w:rFonts w:ascii="Arial" w:hAnsi="Arial" w:cs="Arial"/>
          <w:sz w:val="24"/>
          <w:szCs w:val="24"/>
        </w:rPr>
        <w:t>’s birth</w:t>
      </w:r>
      <w:r w:rsidR="00F33938">
        <w:rPr>
          <w:rFonts w:ascii="Arial" w:hAnsi="Arial" w:cs="Arial"/>
          <w:sz w:val="24"/>
          <w:szCs w:val="24"/>
        </w:rPr>
        <w:t>;</w:t>
      </w:r>
      <w:r w:rsidR="00C57276" w:rsidRPr="008E30BA">
        <w:rPr>
          <w:rFonts w:ascii="Arial" w:hAnsi="Arial" w:cs="Arial"/>
          <w:sz w:val="24"/>
          <w:szCs w:val="24"/>
        </w:rPr>
        <w:t xml:space="preserve"> (ii) the expert</w:t>
      </w:r>
      <w:r w:rsidR="002C61F5" w:rsidRPr="008E30BA">
        <w:rPr>
          <w:rFonts w:ascii="Arial" w:hAnsi="Arial" w:cs="Arial"/>
          <w:sz w:val="24"/>
          <w:szCs w:val="24"/>
        </w:rPr>
        <w:t>s</w:t>
      </w:r>
      <w:r w:rsidR="00C57276" w:rsidRPr="008E30BA">
        <w:rPr>
          <w:rFonts w:ascii="Arial" w:hAnsi="Arial" w:cs="Arial"/>
          <w:sz w:val="24"/>
          <w:szCs w:val="24"/>
        </w:rPr>
        <w:t xml:space="preserve"> joint minutes</w:t>
      </w:r>
      <w:r w:rsidR="00F33938">
        <w:rPr>
          <w:rFonts w:ascii="Arial" w:hAnsi="Arial" w:cs="Arial"/>
          <w:sz w:val="24"/>
          <w:szCs w:val="24"/>
        </w:rPr>
        <w:t>;</w:t>
      </w:r>
      <w:r w:rsidR="00C57276" w:rsidRPr="008E30BA">
        <w:rPr>
          <w:rFonts w:ascii="Arial" w:hAnsi="Arial" w:cs="Arial"/>
          <w:sz w:val="24"/>
          <w:szCs w:val="24"/>
        </w:rPr>
        <w:t xml:space="preserve"> (iii) </w:t>
      </w:r>
      <w:r w:rsidR="00DA62C4" w:rsidRPr="008E30BA">
        <w:rPr>
          <w:rFonts w:ascii="Arial" w:hAnsi="Arial" w:cs="Arial"/>
          <w:sz w:val="24"/>
          <w:szCs w:val="24"/>
        </w:rPr>
        <w:t xml:space="preserve">the Rule 37 conference minutes; (iv) </w:t>
      </w:r>
      <w:r w:rsidR="00C57276" w:rsidRPr="008E30BA">
        <w:rPr>
          <w:rFonts w:ascii="Arial" w:hAnsi="Arial" w:cs="Arial"/>
          <w:sz w:val="24"/>
          <w:szCs w:val="24"/>
        </w:rPr>
        <w:t xml:space="preserve">undisputed evidence that the Appellant attended at Baziya Clinic, </w:t>
      </w:r>
      <w:r w:rsidR="00C6641A">
        <w:rPr>
          <w:rFonts w:ascii="Arial" w:hAnsi="Arial" w:cs="Arial"/>
          <w:sz w:val="24"/>
          <w:szCs w:val="24"/>
        </w:rPr>
        <w:t xml:space="preserve">(v) </w:t>
      </w:r>
      <w:r w:rsidR="00C57276" w:rsidRPr="008E30BA">
        <w:rPr>
          <w:rFonts w:ascii="Arial" w:hAnsi="Arial" w:cs="Arial"/>
          <w:sz w:val="24"/>
          <w:szCs w:val="24"/>
        </w:rPr>
        <w:t>that she was transferred to Mthatha General Hospital</w:t>
      </w:r>
      <w:r w:rsidR="004B1B23">
        <w:rPr>
          <w:rFonts w:ascii="Arial" w:hAnsi="Arial" w:cs="Arial"/>
          <w:sz w:val="24"/>
          <w:szCs w:val="24"/>
        </w:rPr>
        <w:t>;</w:t>
      </w:r>
      <w:r w:rsidR="00C57276" w:rsidRPr="008E30BA">
        <w:rPr>
          <w:rFonts w:ascii="Arial" w:hAnsi="Arial" w:cs="Arial"/>
          <w:sz w:val="24"/>
          <w:szCs w:val="24"/>
        </w:rPr>
        <w:t xml:space="preserve"> </w:t>
      </w:r>
      <w:r w:rsidR="004B1B23">
        <w:rPr>
          <w:rFonts w:ascii="Arial" w:hAnsi="Arial" w:cs="Arial"/>
          <w:sz w:val="24"/>
          <w:szCs w:val="24"/>
        </w:rPr>
        <w:t xml:space="preserve">(vi) </w:t>
      </w:r>
      <w:r w:rsidR="00C57276" w:rsidRPr="008E30BA">
        <w:rPr>
          <w:rFonts w:ascii="Arial" w:hAnsi="Arial" w:cs="Arial"/>
          <w:sz w:val="24"/>
          <w:szCs w:val="24"/>
        </w:rPr>
        <w:t xml:space="preserve">that she </w:t>
      </w:r>
      <w:r w:rsidR="00DA62C4" w:rsidRPr="008E30BA">
        <w:rPr>
          <w:rFonts w:ascii="Arial" w:hAnsi="Arial" w:cs="Arial"/>
          <w:sz w:val="24"/>
          <w:szCs w:val="24"/>
        </w:rPr>
        <w:t xml:space="preserve">was </w:t>
      </w:r>
      <w:r w:rsidR="003628BD">
        <w:rPr>
          <w:rFonts w:ascii="Arial" w:hAnsi="Arial" w:cs="Arial"/>
          <w:sz w:val="24"/>
          <w:szCs w:val="24"/>
        </w:rPr>
        <w:t xml:space="preserve">last </w:t>
      </w:r>
      <w:r w:rsidR="00DA62C4" w:rsidRPr="008E30BA">
        <w:rPr>
          <w:rFonts w:ascii="Arial" w:hAnsi="Arial" w:cs="Arial"/>
          <w:sz w:val="24"/>
          <w:szCs w:val="24"/>
        </w:rPr>
        <w:t xml:space="preserve">seen by the nurse at </w:t>
      </w:r>
      <w:r w:rsidR="003628BD">
        <w:rPr>
          <w:rFonts w:ascii="Arial" w:hAnsi="Arial" w:cs="Arial"/>
          <w:sz w:val="24"/>
          <w:szCs w:val="24"/>
        </w:rPr>
        <w:t>00</w:t>
      </w:r>
      <w:r w:rsidR="00C57276" w:rsidRPr="008E30BA">
        <w:rPr>
          <w:rFonts w:ascii="Arial" w:hAnsi="Arial" w:cs="Arial"/>
          <w:sz w:val="24"/>
          <w:szCs w:val="24"/>
        </w:rPr>
        <w:t>h00</w:t>
      </w:r>
      <w:r w:rsidR="00F33938">
        <w:rPr>
          <w:rFonts w:ascii="Arial" w:hAnsi="Arial" w:cs="Arial"/>
          <w:sz w:val="24"/>
          <w:szCs w:val="24"/>
        </w:rPr>
        <w:t>;</w:t>
      </w:r>
      <w:r w:rsidR="00C57276" w:rsidRPr="008E30BA">
        <w:rPr>
          <w:rFonts w:ascii="Arial" w:hAnsi="Arial" w:cs="Arial"/>
          <w:sz w:val="24"/>
          <w:szCs w:val="24"/>
        </w:rPr>
        <w:t xml:space="preserve"> and </w:t>
      </w:r>
      <w:r w:rsidR="004B1B23">
        <w:rPr>
          <w:rFonts w:ascii="Arial" w:hAnsi="Arial" w:cs="Arial"/>
          <w:sz w:val="24"/>
          <w:szCs w:val="24"/>
        </w:rPr>
        <w:t xml:space="preserve">(vii) </w:t>
      </w:r>
      <w:r w:rsidR="00C57276" w:rsidRPr="008E30BA">
        <w:rPr>
          <w:rFonts w:ascii="Arial" w:hAnsi="Arial" w:cs="Arial"/>
          <w:sz w:val="24"/>
          <w:szCs w:val="24"/>
        </w:rPr>
        <w:t xml:space="preserve">that the Appellant was not checked until she gave birth at </w:t>
      </w:r>
      <w:r w:rsidR="004B1B23">
        <w:rPr>
          <w:rFonts w:ascii="Arial" w:hAnsi="Arial" w:cs="Arial"/>
          <w:sz w:val="24"/>
          <w:szCs w:val="24"/>
        </w:rPr>
        <w:t>0</w:t>
      </w:r>
      <w:r w:rsidR="00C57276" w:rsidRPr="008E30BA">
        <w:rPr>
          <w:rFonts w:ascii="Arial" w:hAnsi="Arial" w:cs="Arial"/>
          <w:sz w:val="24"/>
          <w:szCs w:val="24"/>
        </w:rPr>
        <w:t>6h35 on 12 September 2009.</w:t>
      </w:r>
    </w:p>
    <w:p w14:paraId="679F5440" w14:textId="77777777" w:rsidR="00D93E0F" w:rsidRPr="008E30BA" w:rsidRDefault="00D93E0F" w:rsidP="003766D8">
      <w:pPr>
        <w:spacing w:after="0" w:line="360" w:lineRule="auto"/>
        <w:jc w:val="both"/>
        <w:rPr>
          <w:rFonts w:ascii="Arial" w:hAnsi="Arial" w:cs="Arial"/>
          <w:sz w:val="24"/>
          <w:szCs w:val="24"/>
        </w:rPr>
      </w:pPr>
    </w:p>
    <w:p w14:paraId="66700619" w14:textId="703D9890" w:rsidR="009A6756"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[148]</w:t>
      </w:r>
      <w:r w:rsidRPr="008E30BA">
        <w:rPr>
          <w:rFonts w:ascii="Arial" w:hAnsi="Arial" w:cs="Arial"/>
          <w:sz w:val="24"/>
          <w:szCs w:val="24"/>
        </w:rPr>
        <w:tab/>
      </w:r>
      <w:r w:rsidR="00D93E0F" w:rsidRPr="008E30BA">
        <w:rPr>
          <w:rFonts w:ascii="Arial" w:hAnsi="Arial" w:cs="Arial"/>
          <w:sz w:val="24"/>
          <w:szCs w:val="24"/>
        </w:rPr>
        <w:t>It is self-evident that when the Appellant attended to Baziya</w:t>
      </w:r>
      <w:r w:rsidR="005E09AD" w:rsidRPr="008E30BA">
        <w:rPr>
          <w:rFonts w:ascii="Arial" w:hAnsi="Arial" w:cs="Arial"/>
          <w:sz w:val="24"/>
          <w:szCs w:val="24"/>
        </w:rPr>
        <w:t xml:space="preserve"> Clinic</w:t>
      </w:r>
      <w:r w:rsidR="00D93E0F" w:rsidRPr="008E30BA">
        <w:rPr>
          <w:rFonts w:ascii="Arial" w:hAnsi="Arial" w:cs="Arial"/>
          <w:sz w:val="24"/>
          <w:szCs w:val="24"/>
        </w:rPr>
        <w:t xml:space="preserve">, she was </w:t>
      </w:r>
      <w:r w:rsidR="009A6756" w:rsidRPr="008E30BA">
        <w:rPr>
          <w:rFonts w:ascii="Arial" w:hAnsi="Arial" w:cs="Arial"/>
          <w:sz w:val="24"/>
          <w:szCs w:val="24"/>
        </w:rPr>
        <w:t>experiencing</w:t>
      </w:r>
      <w:r w:rsidR="00D93E0F" w:rsidRPr="008E30BA">
        <w:rPr>
          <w:rFonts w:ascii="Arial" w:hAnsi="Arial" w:cs="Arial"/>
          <w:sz w:val="24"/>
          <w:szCs w:val="24"/>
        </w:rPr>
        <w:t xml:space="preserve"> labour pains and it would be unreasonable to expect her </w:t>
      </w:r>
      <w:r w:rsidR="00552682">
        <w:rPr>
          <w:rFonts w:ascii="Arial" w:hAnsi="Arial" w:cs="Arial"/>
          <w:sz w:val="24"/>
          <w:szCs w:val="24"/>
        </w:rPr>
        <w:t xml:space="preserve">in such a condition </w:t>
      </w:r>
      <w:r w:rsidR="00D93E0F" w:rsidRPr="008E30BA">
        <w:rPr>
          <w:rFonts w:ascii="Arial" w:hAnsi="Arial" w:cs="Arial"/>
          <w:sz w:val="24"/>
          <w:szCs w:val="24"/>
        </w:rPr>
        <w:t xml:space="preserve">to have </w:t>
      </w:r>
      <w:r w:rsidR="002021DD">
        <w:rPr>
          <w:rFonts w:ascii="Arial" w:hAnsi="Arial" w:cs="Arial"/>
          <w:sz w:val="24"/>
          <w:szCs w:val="24"/>
        </w:rPr>
        <w:t xml:space="preserve">a </w:t>
      </w:r>
      <w:r w:rsidR="00D93E0F" w:rsidRPr="008E30BA">
        <w:rPr>
          <w:rFonts w:ascii="Arial" w:hAnsi="Arial" w:cs="Arial"/>
          <w:sz w:val="24"/>
          <w:szCs w:val="24"/>
        </w:rPr>
        <w:t xml:space="preserve">precise </w:t>
      </w:r>
      <w:r w:rsidR="002021DD">
        <w:rPr>
          <w:rFonts w:ascii="Arial" w:hAnsi="Arial" w:cs="Arial"/>
          <w:sz w:val="24"/>
          <w:szCs w:val="24"/>
        </w:rPr>
        <w:t>recollection of the time</w:t>
      </w:r>
      <w:r w:rsidR="00D93E0F" w:rsidRPr="008E30BA">
        <w:rPr>
          <w:rFonts w:ascii="Arial" w:hAnsi="Arial" w:cs="Arial"/>
          <w:sz w:val="24"/>
          <w:szCs w:val="24"/>
        </w:rPr>
        <w:t xml:space="preserve"> when </w:t>
      </w:r>
      <w:r w:rsidR="006607AD" w:rsidRPr="008E30BA">
        <w:rPr>
          <w:rFonts w:ascii="Arial" w:hAnsi="Arial" w:cs="Arial"/>
          <w:sz w:val="24"/>
          <w:szCs w:val="24"/>
        </w:rPr>
        <w:t>she started</w:t>
      </w:r>
      <w:r w:rsidR="00D93E0F" w:rsidRPr="008E30BA">
        <w:rPr>
          <w:rFonts w:ascii="Arial" w:hAnsi="Arial" w:cs="Arial"/>
          <w:sz w:val="24"/>
          <w:szCs w:val="24"/>
        </w:rPr>
        <w:t xml:space="preserve"> to experience those pains. It is also telling that when she was transferred to the Mthatha General </w:t>
      </w:r>
      <w:r w:rsidR="00D93E0F" w:rsidRPr="008E30BA">
        <w:rPr>
          <w:rFonts w:ascii="Arial" w:hAnsi="Arial" w:cs="Arial"/>
          <w:sz w:val="24"/>
          <w:szCs w:val="24"/>
        </w:rPr>
        <w:lastRenderedPageBreak/>
        <w:t xml:space="preserve">Hospital, she was still enduring labour pains and she would not be </w:t>
      </w:r>
      <w:r w:rsidR="006607AD" w:rsidRPr="008E30BA">
        <w:rPr>
          <w:rFonts w:ascii="Arial" w:hAnsi="Arial" w:cs="Arial"/>
          <w:sz w:val="24"/>
          <w:szCs w:val="24"/>
        </w:rPr>
        <w:t>able</w:t>
      </w:r>
      <w:r w:rsidR="00D93E0F" w:rsidRPr="008E30BA">
        <w:rPr>
          <w:rFonts w:ascii="Arial" w:hAnsi="Arial" w:cs="Arial"/>
          <w:sz w:val="24"/>
          <w:szCs w:val="24"/>
        </w:rPr>
        <w:t xml:space="preserve"> to precisely </w:t>
      </w:r>
      <w:r w:rsidR="0005373F">
        <w:rPr>
          <w:rFonts w:ascii="Arial" w:hAnsi="Arial" w:cs="Arial"/>
          <w:sz w:val="24"/>
          <w:szCs w:val="24"/>
        </w:rPr>
        <w:t xml:space="preserve">recollect </w:t>
      </w:r>
      <w:r w:rsidR="00D93E0F" w:rsidRPr="008E30BA">
        <w:rPr>
          <w:rFonts w:ascii="Arial" w:hAnsi="Arial" w:cs="Arial"/>
          <w:sz w:val="24"/>
          <w:szCs w:val="24"/>
        </w:rPr>
        <w:t>the time that she arrived at the Mthatha General Hospital.</w:t>
      </w:r>
    </w:p>
    <w:p w14:paraId="72A6C7AB" w14:textId="77777777" w:rsidR="009A6756" w:rsidRPr="008E30BA" w:rsidRDefault="009A6756" w:rsidP="003766D8">
      <w:pPr>
        <w:spacing w:after="0" w:line="360" w:lineRule="auto"/>
        <w:jc w:val="both"/>
        <w:rPr>
          <w:rFonts w:ascii="Arial" w:hAnsi="Arial" w:cs="Arial"/>
          <w:sz w:val="24"/>
          <w:szCs w:val="24"/>
        </w:rPr>
      </w:pPr>
    </w:p>
    <w:p w14:paraId="0346DC1E" w14:textId="672ACE6A" w:rsidR="00C77ED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[149]</w:t>
      </w:r>
      <w:r w:rsidRPr="008E30BA">
        <w:rPr>
          <w:rFonts w:ascii="Arial" w:hAnsi="Arial" w:cs="Arial"/>
          <w:sz w:val="24"/>
          <w:szCs w:val="24"/>
        </w:rPr>
        <w:tab/>
      </w:r>
      <w:r w:rsidR="00D93E0F" w:rsidRPr="008E30BA">
        <w:rPr>
          <w:rFonts w:ascii="Arial" w:hAnsi="Arial" w:cs="Arial"/>
          <w:sz w:val="24"/>
          <w:szCs w:val="24"/>
        </w:rPr>
        <w:t>Th</w:t>
      </w:r>
      <w:r w:rsidR="009A6756" w:rsidRPr="008E30BA">
        <w:rPr>
          <w:rFonts w:ascii="Arial" w:hAnsi="Arial" w:cs="Arial"/>
          <w:sz w:val="24"/>
          <w:szCs w:val="24"/>
        </w:rPr>
        <w:t>e</w:t>
      </w:r>
      <w:r w:rsidR="00D93E0F" w:rsidRPr="008E30BA">
        <w:rPr>
          <w:rFonts w:ascii="Arial" w:hAnsi="Arial" w:cs="Arial"/>
          <w:sz w:val="24"/>
          <w:szCs w:val="24"/>
        </w:rPr>
        <w:t xml:space="preserve"> confusion </w:t>
      </w:r>
      <w:r w:rsidR="009A6756" w:rsidRPr="008E30BA">
        <w:rPr>
          <w:rFonts w:ascii="Arial" w:hAnsi="Arial" w:cs="Arial"/>
          <w:sz w:val="24"/>
          <w:szCs w:val="24"/>
        </w:rPr>
        <w:t xml:space="preserve">relating </w:t>
      </w:r>
      <w:r w:rsidR="00552682">
        <w:rPr>
          <w:rFonts w:ascii="Arial" w:hAnsi="Arial" w:cs="Arial"/>
          <w:sz w:val="24"/>
          <w:szCs w:val="24"/>
        </w:rPr>
        <w:t xml:space="preserve">to </w:t>
      </w:r>
      <w:r w:rsidR="00DF1027" w:rsidRPr="008E30BA">
        <w:rPr>
          <w:rFonts w:ascii="Arial" w:hAnsi="Arial" w:cs="Arial"/>
          <w:sz w:val="24"/>
          <w:szCs w:val="24"/>
        </w:rPr>
        <w:t>time</w:t>
      </w:r>
      <w:r w:rsidR="009A6756" w:rsidRPr="008E30BA">
        <w:rPr>
          <w:rFonts w:ascii="Arial" w:hAnsi="Arial" w:cs="Arial"/>
          <w:sz w:val="24"/>
          <w:szCs w:val="24"/>
        </w:rPr>
        <w:t xml:space="preserve"> frames given by the Appellant to the experts and her recollection in this regard, become</w:t>
      </w:r>
      <w:r w:rsidR="00552682">
        <w:rPr>
          <w:rFonts w:ascii="Arial" w:hAnsi="Arial" w:cs="Arial"/>
          <w:sz w:val="24"/>
          <w:szCs w:val="24"/>
        </w:rPr>
        <w:t>s</w:t>
      </w:r>
      <w:r w:rsidR="009A6756" w:rsidRPr="008E30BA">
        <w:rPr>
          <w:rFonts w:ascii="Arial" w:hAnsi="Arial" w:cs="Arial"/>
          <w:sz w:val="24"/>
          <w:szCs w:val="24"/>
        </w:rPr>
        <w:t xml:space="preserve"> more apparent on close reading of the </w:t>
      </w:r>
      <w:r w:rsidR="00DF1027" w:rsidRPr="008E30BA">
        <w:rPr>
          <w:rFonts w:ascii="Arial" w:hAnsi="Arial" w:cs="Arial"/>
          <w:sz w:val="24"/>
          <w:szCs w:val="24"/>
        </w:rPr>
        <w:t>expert reports. In this regard, Dr Baba, in her report, record</w:t>
      </w:r>
      <w:r w:rsidR="00A73EED">
        <w:rPr>
          <w:rFonts w:ascii="Arial" w:hAnsi="Arial" w:cs="Arial"/>
          <w:sz w:val="24"/>
          <w:szCs w:val="24"/>
        </w:rPr>
        <w:t>ed</w:t>
      </w:r>
      <w:r w:rsidR="00DF1027" w:rsidRPr="008E30BA">
        <w:rPr>
          <w:rFonts w:ascii="Arial" w:hAnsi="Arial" w:cs="Arial"/>
          <w:sz w:val="24"/>
          <w:szCs w:val="24"/>
        </w:rPr>
        <w:t xml:space="preserve"> as follows</w:t>
      </w:r>
      <w:r w:rsidR="005E09AD" w:rsidRPr="008E30BA">
        <w:rPr>
          <w:rFonts w:ascii="Arial" w:hAnsi="Arial" w:cs="Arial"/>
          <w:sz w:val="24"/>
          <w:szCs w:val="24"/>
        </w:rPr>
        <w:t>:</w:t>
      </w:r>
    </w:p>
    <w:p w14:paraId="50771B14" w14:textId="77777777" w:rsidR="00DF1027" w:rsidRPr="00A73EED" w:rsidRDefault="00A73EED" w:rsidP="00DC6117">
      <w:pPr>
        <w:spacing w:after="0" w:line="360" w:lineRule="auto"/>
        <w:jc w:val="both"/>
        <w:rPr>
          <w:rFonts w:ascii="Arial" w:hAnsi="Arial" w:cs="Arial"/>
        </w:rPr>
      </w:pPr>
      <w:r w:rsidRPr="00DC6117">
        <w:rPr>
          <w:rFonts w:ascii="Arial" w:hAnsi="Arial" w:cs="Arial"/>
        </w:rPr>
        <w:t>‘</w:t>
      </w:r>
      <w:r w:rsidR="00DF1027" w:rsidRPr="00A73EED">
        <w:rPr>
          <w:rFonts w:ascii="Arial" w:hAnsi="Arial" w:cs="Arial"/>
        </w:rPr>
        <w:t>On 11 September 2009, Ntombikayise experienced lower abdominal pain around 15h00. She went to the local clinic around 16h00 on the same day… Patient arrived at the hospital around 19h00, according to her recollection.</w:t>
      </w:r>
      <w:r w:rsidRPr="00DC6117">
        <w:rPr>
          <w:rFonts w:ascii="Arial" w:hAnsi="Arial" w:cs="Arial"/>
        </w:rPr>
        <w:t>’</w:t>
      </w:r>
    </w:p>
    <w:p w14:paraId="0456A03E" w14:textId="77777777" w:rsidR="00DF1027" w:rsidRPr="008E30BA" w:rsidRDefault="00DF1027" w:rsidP="003766D8">
      <w:pPr>
        <w:spacing w:after="0" w:line="360" w:lineRule="auto"/>
        <w:jc w:val="both"/>
        <w:rPr>
          <w:rFonts w:ascii="Arial" w:hAnsi="Arial" w:cs="Arial"/>
          <w:sz w:val="24"/>
          <w:szCs w:val="24"/>
        </w:rPr>
      </w:pPr>
    </w:p>
    <w:p w14:paraId="0A4E2A11" w14:textId="3275AAEB" w:rsidR="00C77ED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[150]</w:t>
      </w:r>
      <w:r w:rsidRPr="008E30BA">
        <w:rPr>
          <w:rFonts w:ascii="Arial" w:hAnsi="Arial" w:cs="Arial"/>
          <w:sz w:val="24"/>
          <w:szCs w:val="24"/>
        </w:rPr>
        <w:tab/>
      </w:r>
      <w:r w:rsidR="00836096" w:rsidRPr="008E30BA">
        <w:rPr>
          <w:rFonts w:ascii="Arial" w:hAnsi="Arial" w:cs="Arial"/>
          <w:sz w:val="24"/>
          <w:szCs w:val="24"/>
        </w:rPr>
        <w:t>Based on</w:t>
      </w:r>
      <w:r w:rsidR="00A311B1" w:rsidRPr="008E30BA">
        <w:rPr>
          <w:rFonts w:ascii="Arial" w:hAnsi="Arial" w:cs="Arial"/>
          <w:sz w:val="24"/>
          <w:szCs w:val="24"/>
        </w:rPr>
        <w:t xml:space="preserve"> this report, it is self-evident that the Appellant did not remember the exact time and that she was merely giv</w:t>
      </w:r>
      <w:r w:rsidR="006806AC" w:rsidRPr="008E30BA">
        <w:rPr>
          <w:rFonts w:ascii="Arial" w:hAnsi="Arial" w:cs="Arial"/>
          <w:sz w:val="24"/>
          <w:szCs w:val="24"/>
        </w:rPr>
        <w:t>ing</w:t>
      </w:r>
      <w:r w:rsidR="00A311B1" w:rsidRPr="008E30BA">
        <w:rPr>
          <w:rFonts w:ascii="Arial" w:hAnsi="Arial" w:cs="Arial"/>
          <w:sz w:val="24"/>
          <w:szCs w:val="24"/>
        </w:rPr>
        <w:t xml:space="preserve"> estimates and therefore, it is incorrect for the Court </w:t>
      </w:r>
      <w:r w:rsidR="00A311B1" w:rsidRPr="00DC6117">
        <w:rPr>
          <w:rFonts w:ascii="Arial" w:hAnsi="Arial" w:cs="Arial"/>
          <w:i/>
          <w:iCs/>
          <w:sz w:val="24"/>
          <w:szCs w:val="24"/>
        </w:rPr>
        <w:t>a quo</w:t>
      </w:r>
      <w:r w:rsidR="00A311B1" w:rsidRPr="008E30BA">
        <w:rPr>
          <w:rFonts w:ascii="Arial" w:hAnsi="Arial" w:cs="Arial"/>
          <w:sz w:val="24"/>
          <w:szCs w:val="24"/>
        </w:rPr>
        <w:t xml:space="preserve"> to rely on the inconsistencies based on </w:t>
      </w:r>
      <w:r w:rsidR="006806AC" w:rsidRPr="008E30BA">
        <w:rPr>
          <w:rFonts w:ascii="Arial" w:hAnsi="Arial" w:cs="Arial"/>
          <w:sz w:val="24"/>
          <w:szCs w:val="24"/>
        </w:rPr>
        <w:t>estimated times</w:t>
      </w:r>
      <w:r w:rsidR="00A311B1" w:rsidRPr="008E30BA">
        <w:rPr>
          <w:rFonts w:ascii="Arial" w:hAnsi="Arial" w:cs="Arial"/>
          <w:sz w:val="24"/>
          <w:szCs w:val="24"/>
        </w:rPr>
        <w:t xml:space="preserve">. </w:t>
      </w:r>
      <w:r w:rsidR="00554214" w:rsidRPr="008E30BA">
        <w:rPr>
          <w:rFonts w:ascii="Arial" w:hAnsi="Arial" w:cs="Arial"/>
          <w:sz w:val="24"/>
          <w:szCs w:val="24"/>
        </w:rPr>
        <w:t xml:space="preserve">In </w:t>
      </w:r>
      <w:r w:rsidR="00554214" w:rsidRPr="008E30BA">
        <w:rPr>
          <w:rFonts w:ascii="Arial" w:hAnsi="Arial" w:cs="Arial"/>
          <w:i/>
          <w:sz w:val="24"/>
          <w:szCs w:val="24"/>
        </w:rPr>
        <w:t>S v Mkohle</w:t>
      </w:r>
      <w:r w:rsidR="00554214" w:rsidRPr="00DC6117">
        <w:rPr>
          <w:rStyle w:val="FootnoteReference"/>
          <w:rFonts w:ascii="Arial" w:hAnsi="Arial" w:cs="Arial"/>
          <w:iCs/>
          <w:sz w:val="24"/>
          <w:szCs w:val="24"/>
        </w:rPr>
        <w:footnoteReference w:id="33"/>
      </w:r>
      <w:r w:rsidR="00554214" w:rsidRPr="008E30BA">
        <w:rPr>
          <w:rFonts w:ascii="Arial" w:hAnsi="Arial" w:cs="Arial"/>
          <w:sz w:val="24"/>
          <w:szCs w:val="24"/>
        </w:rPr>
        <w:t xml:space="preserve"> it was held</w:t>
      </w:r>
      <w:r w:rsidR="00836096">
        <w:rPr>
          <w:rFonts w:ascii="Arial" w:hAnsi="Arial" w:cs="Arial"/>
          <w:sz w:val="24"/>
          <w:szCs w:val="24"/>
        </w:rPr>
        <w:t>–</w:t>
      </w:r>
    </w:p>
    <w:p w14:paraId="73B082D9" w14:textId="77777777" w:rsidR="00554214" w:rsidRPr="00965615" w:rsidRDefault="00965615" w:rsidP="00DC6117">
      <w:pPr>
        <w:spacing w:after="0" w:line="360" w:lineRule="auto"/>
        <w:jc w:val="both"/>
        <w:rPr>
          <w:rFonts w:ascii="Arial" w:hAnsi="Arial" w:cs="Arial"/>
        </w:rPr>
      </w:pPr>
      <w:r w:rsidRPr="00DC6117">
        <w:rPr>
          <w:rFonts w:ascii="Arial" w:hAnsi="Arial" w:cs="Arial"/>
        </w:rPr>
        <w:t>‘</w:t>
      </w:r>
      <w:r w:rsidR="00554214" w:rsidRPr="00965615">
        <w:rPr>
          <w:rFonts w:ascii="Arial" w:hAnsi="Arial" w:cs="Arial"/>
        </w:rPr>
        <w:t xml:space="preserve">Contradictions </w:t>
      </w:r>
      <w:r w:rsidR="00554214" w:rsidRPr="00DC6117">
        <w:rPr>
          <w:rFonts w:ascii="Arial" w:hAnsi="Arial" w:cs="Arial"/>
          <w:i/>
          <w:iCs/>
        </w:rPr>
        <w:t>per se</w:t>
      </w:r>
      <w:r w:rsidR="00554214" w:rsidRPr="00965615">
        <w:rPr>
          <w:rFonts w:ascii="Arial" w:hAnsi="Arial" w:cs="Arial"/>
        </w:rPr>
        <w:t xml:space="preserve"> do not lead to the rejection of a witness’s evidence. As Nicholas J, as he then was, observed in </w:t>
      </w:r>
      <w:r w:rsidR="00554214" w:rsidRPr="00DC6117">
        <w:rPr>
          <w:rFonts w:ascii="Arial" w:hAnsi="Arial" w:cs="Arial"/>
          <w:i/>
          <w:iCs/>
        </w:rPr>
        <w:t>S v Oosthuizen</w:t>
      </w:r>
      <w:r w:rsidR="00554214" w:rsidRPr="00965615">
        <w:rPr>
          <w:rFonts w:ascii="Arial" w:hAnsi="Arial" w:cs="Arial"/>
        </w:rPr>
        <w:t xml:space="preserve"> 1982 (3) SA 571 (T) at 576B-C, they may simply be indicative of an error. And (at 576G-H) it is stated that not every error made by a witness affects his credibility; in each case the trier of fact has to make an evaluation; taking into account such matters as the nature of the contradictions, their number and importance, and their bearing on other parts of the witness’s evidence.</w:t>
      </w:r>
      <w:r w:rsidRPr="00DC6117">
        <w:rPr>
          <w:rFonts w:ascii="Arial" w:hAnsi="Arial" w:cs="Arial"/>
        </w:rPr>
        <w:t>’</w:t>
      </w:r>
    </w:p>
    <w:p w14:paraId="5598B345" w14:textId="77777777" w:rsidR="004428BE" w:rsidRPr="008E30BA" w:rsidRDefault="004428BE" w:rsidP="003766D8">
      <w:pPr>
        <w:spacing w:after="0" w:line="360" w:lineRule="auto"/>
        <w:jc w:val="both"/>
        <w:rPr>
          <w:rFonts w:ascii="Arial" w:hAnsi="Arial" w:cs="Arial"/>
          <w:sz w:val="24"/>
          <w:szCs w:val="24"/>
        </w:rPr>
      </w:pPr>
    </w:p>
    <w:p w14:paraId="5E224265" w14:textId="50C1B626"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[151]</w:t>
      </w:r>
      <w:r w:rsidRPr="008E30BA">
        <w:rPr>
          <w:rFonts w:ascii="Arial" w:hAnsi="Arial" w:cs="Arial"/>
          <w:sz w:val="24"/>
          <w:szCs w:val="24"/>
        </w:rPr>
        <w:tab/>
      </w:r>
      <w:r w:rsidR="004428BE" w:rsidRPr="008E30BA">
        <w:rPr>
          <w:rFonts w:ascii="Arial" w:hAnsi="Arial" w:cs="Arial"/>
          <w:sz w:val="24"/>
          <w:szCs w:val="24"/>
        </w:rPr>
        <w:t>Consequently, for the reasons that the knowledge of the treatment accord</w:t>
      </w:r>
      <w:r w:rsidR="005E09AD" w:rsidRPr="008E30BA">
        <w:rPr>
          <w:rFonts w:ascii="Arial" w:hAnsi="Arial" w:cs="Arial"/>
          <w:sz w:val="24"/>
          <w:szCs w:val="24"/>
        </w:rPr>
        <w:t>ed</w:t>
      </w:r>
      <w:r w:rsidR="004428BE" w:rsidRPr="008E30BA">
        <w:rPr>
          <w:rFonts w:ascii="Arial" w:hAnsi="Arial" w:cs="Arial"/>
          <w:sz w:val="24"/>
          <w:szCs w:val="24"/>
        </w:rPr>
        <w:t xml:space="preserve"> to the Appellant on 11 September 2009 and 12 September 2009, is peculiarly within the knowledge of the Respondent’s employees, and the Respondent has not adduced any direct cogent evidence </w:t>
      </w:r>
      <w:r w:rsidR="00E51FD5" w:rsidRPr="008E30BA">
        <w:rPr>
          <w:rFonts w:ascii="Arial" w:hAnsi="Arial" w:cs="Arial"/>
          <w:sz w:val="24"/>
          <w:szCs w:val="24"/>
        </w:rPr>
        <w:t xml:space="preserve">or produced clinical and obstetric records, the version of the Appellant should be accepted to the extent that it is corroborated by the objective available medical records. </w:t>
      </w:r>
      <w:r w:rsidR="00DD3D8F" w:rsidRPr="008E30BA">
        <w:rPr>
          <w:rFonts w:ascii="Arial" w:hAnsi="Arial" w:cs="Arial"/>
          <w:sz w:val="24"/>
          <w:szCs w:val="24"/>
        </w:rPr>
        <w:t xml:space="preserve">There </w:t>
      </w:r>
      <w:r w:rsidR="00BD38AF" w:rsidRPr="008E30BA">
        <w:rPr>
          <w:rFonts w:ascii="Arial" w:hAnsi="Arial" w:cs="Arial"/>
          <w:sz w:val="24"/>
          <w:szCs w:val="24"/>
        </w:rPr>
        <w:t>is</w:t>
      </w:r>
      <w:r w:rsidR="00DD3D8F" w:rsidRPr="008E30BA">
        <w:rPr>
          <w:rFonts w:ascii="Arial" w:hAnsi="Arial" w:cs="Arial"/>
          <w:sz w:val="24"/>
          <w:szCs w:val="24"/>
        </w:rPr>
        <w:t xml:space="preserve"> no basis for the Court </w:t>
      </w:r>
      <w:r w:rsidR="00DD3D8F" w:rsidRPr="008E30BA">
        <w:rPr>
          <w:rFonts w:ascii="Arial" w:hAnsi="Arial" w:cs="Arial"/>
          <w:i/>
          <w:iCs/>
          <w:sz w:val="24"/>
          <w:szCs w:val="24"/>
        </w:rPr>
        <w:t>a quo</w:t>
      </w:r>
      <w:r w:rsidR="00DD3D8F" w:rsidRPr="008E30BA">
        <w:rPr>
          <w:rFonts w:ascii="Arial" w:hAnsi="Arial" w:cs="Arial"/>
          <w:sz w:val="24"/>
          <w:szCs w:val="24"/>
        </w:rPr>
        <w:t xml:space="preserve">’s approach of compartmentalising evidence. </w:t>
      </w:r>
      <w:r w:rsidR="006806AC" w:rsidRPr="008E30BA">
        <w:rPr>
          <w:rFonts w:ascii="Arial" w:hAnsi="Arial" w:cs="Arial"/>
          <w:sz w:val="24"/>
          <w:szCs w:val="24"/>
        </w:rPr>
        <w:t xml:space="preserve">In this regard, the Court </w:t>
      </w:r>
      <w:r w:rsidR="006806AC" w:rsidRPr="008E30BA">
        <w:rPr>
          <w:rFonts w:ascii="Arial" w:hAnsi="Arial" w:cs="Arial"/>
          <w:i/>
          <w:iCs/>
          <w:sz w:val="24"/>
          <w:szCs w:val="24"/>
        </w:rPr>
        <w:t>a quo</w:t>
      </w:r>
      <w:r w:rsidR="006806AC" w:rsidRPr="008E30BA">
        <w:rPr>
          <w:rFonts w:ascii="Arial" w:hAnsi="Arial" w:cs="Arial"/>
          <w:sz w:val="24"/>
          <w:szCs w:val="24"/>
        </w:rPr>
        <w:t xml:space="preserve"> erred in rejecting the Appellant’s evidence.</w:t>
      </w:r>
    </w:p>
    <w:p w14:paraId="6359FED8" w14:textId="77777777" w:rsidR="00DD3D8F" w:rsidRPr="008E30BA" w:rsidRDefault="00DD3D8F" w:rsidP="003766D8">
      <w:pPr>
        <w:spacing w:after="0" w:line="360" w:lineRule="auto"/>
        <w:jc w:val="both"/>
        <w:rPr>
          <w:rFonts w:ascii="Arial" w:hAnsi="Arial" w:cs="Arial"/>
          <w:sz w:val="24"/>
          <w:szCs w:val="24"/>
        </w:rPr>
      </w:pPr>
    </w:p>
    <w:p w14:paraId="0E92A2BA" w14:textId="155AA03B"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[152]</w:t>
      </w:r>
      <w:r w:rsidRPr="008E30BA">
        <w:rPr>
          <w:rFonts w:ascii="Arial" w:hAnsi="Arial" w:cs="Arial"/>
          <w:sz w:val="24"/>
          <w:szCs w:val="24"/>
        </w:rPr>
        <w:tab/>
      </w:r>
      <w:r w:rsidR="00945794" w:rsidRPr="008E30BA">
        <w:rPr>
          <w:rFonts w:ascii="Arial" w:hAnsi="Arial" w:cs="Arial"/>
          <w:sz w:val="24"/>
          <w:szCs w:val="24"/>
        </w:rPr>
        <w:t xml:space="preserve">The Appellant, a lay person in both medicine and the law, and an unsophisticated person, tried to relate her version. There was no suggestion that her </w:t>
      </w:r>
      <w:r w:rsidR="00945794" w:rsidRPr="008E30BA">
        <w:rPr>
          <w:rFonts w:ascii="Arial" w:hAnsi="Arial" w:cs="Arial"/>
          <w:sz w:val="24"/>
          <w:szCs w:val="24"/>
        </w:rPr>
        <w:lastRenderedPageBreak/>
        <w:t>version was fals</w:t>
      </w:r>
      <w:r w:rsidR="005E09AD" w:rsidRPr="008E30BA">
        <w:rPr>
          <w:rFonts w:ascii="Arial" w:hAnsi="Arial" w:cs="Arial"/>
          <w:sz w:val="24"/>
          <w:szCs w:val="24"/>
        </w:rPr>
        <w:t>e</w:t>
      </w:r>
      <w:r w:rsidR="00945794" w:rsidRPr="008E30BA">
        <w:rPr>
          <w:rFonts w:ascii="Arial" w:hAnsi="Arial" w:cs="Arial"/>
          <w:sz w:val="24"/>
          <w:szCs w:val="24"/>
        </w:rPr>
        <w:t xml:space="preserve"> or that she was not telling the truth. </w:t>
      </w:r>
      <w:r w:rsidR="008409DC">
        <w:rPr>
          <w:rFonts w:ascii="Arial" w:hAnsi="Arial" w:cs="Arial"/>
          <w:sz w:val="24"/>
          <w:szCs w:val="24"/>
        </w:rPr>
        <w:t xml:space="preserve">In cross-examination no </w:t>
      </w:r>
      <w:r w:rsidR="00945794" w:rsidRPr="008E30BA">
        <w:rPr>
          <w:rFonts w:ascii="Arial" w:hAnsi="Arial" w:cs="Arial"/>
          <w:sz w:val="24"/>
          <w:szCs w:val="24"/>
        </w:rPr>
        <w:t>version was put to her on behalf of the Respondent.</w:t>
      </w:r>
    </w:p>
    <w:p w14:paraId="2A796F85" w14:textId="77777777" w:rsidR="00FA640D" w:rsidRPr="008E30BA" w:rsidRDefault="00FA640D" w:rsidP="003766D8">
      <w:pPr>
        <w:spacing w:after="0" w:line="360" w:lineRule="auto"/>
        <w:jc w:val="both"/>
        <w:rPr>
          <w:rFonts w:ascii="Arial" w:hAnsi="Arial" w:cs="Arial"/>
          <w:sz w:val="24"/>
          <w:szCs w:val="24"/>
        </w:rPr>
      </w:pPr>
    </w:p>
    <w:p w14:paraId="0FB812C4" w14:textId="3A241587" w:rsidR="00C77ED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[153]</w:t>
      </w:r>
      <w:r w:rsidRPr="008E30BA">
        <w:rPr>
          <w:rFonts w:ascii="Arial" w:hAnsi="Arial" w:cs="Arial"/>
          <w:sz w:val="24"/>
          <w:szCs w:val="24"/>
        </w:rPr>
        <w:tab/>
      </w:r>
      <w:r w:rsidR="00FA640D" w:rsidRPr="008E30BA">
        <w:rPr>
          <w:rFonts w:ascii="Arial" w:hAnsi="Arial" w:cs="Arial"/>
          <w:sz w:val="24"/>
          <w:szCs w:val="24"/>
        </w:rPr>
        <w:t xml:space="preserve">In </w:t>
      </w:r>
      <w:r w:rsidR="00FA640D" w:rsidRPr="008E30BA">
        <w:rPr>
          <w:rFonts w:ascii="Arial" w:hAnsi="Arial" w:cs="Arial"/>
          <w:i/>
          <w:sz w:val="24"/>
          <w:szCs w:val="24"/>
        </w:rPr>
        <w:t>President of the Republic of South Africa v South African Rugby Football Union</w:t>
      </w:r>
      <w:r w:rsidR="00FA640D" w:rsidRPr="00DC6117">
        <w:rPr>
          <w:rStyle w:val="FootnoteReference"/>
          <w:rFonts w:ascii="Arial" w:hAnsi="Arial" w:cs="Arial"/>
          <w:iCs/>
          <w:sz w:val="24"/>
          <w:szCs w:val="24"/>
        </w:rPr>
        <w:footnoteReference w:id="34"/>
      </w:r>
      <w:r w:rsidR="00FA640D" w:rsidRPr="008E30BA">
        <w:rPr>
          <w:rFonts w:ascii="Arial" w:hAnsi="Arial" w:cs="Arial"/>
          <w:i/>
          <w:sz w:val="24"/>
          <w:szCs w:val="24"/>
        </w:rPr>
        <w:t xml:space="preserve"> </w:t>
      </w:r>
      <w:r w:rsidR="00FA640D" w:rsidRPr="008E30BA">
        <w:rPr>
          <w:rFonts w:ascii="Arial" w:hAnsi="Arial" w:cs="Arial"/>
          <w:sz w:val="24"/>
          <w:szCs w:val="24"/>
        </w:rPr>
        <w:t>it was held</w:t>
      </w:r>
      <w:r w:rsidR="005E09AD" w:rsidRPr="008E30BA">
        <w:rPr>
          <w:rFonts w:ascii="Arial" w:hAnsi="Arial" w:cs="Arial"/>
          <w:sz w:val="24"/>
          <w:szCs w:val="24"/>
        </w:rPr>
        <w:t>:</w:t>
      </w:r>
    </w:p>
    <w:p w14:paraId="23B4ADB1" w14:textId="77777777" w:rsidR="00FA640D" w:rsidRPr="0041370B" w:rsidRDefault="005C7565" w:rsidP="00DC6117">
      <w:pPr>
        <w:spacing w:after="0" w:line="360" w:lineRule="auto"/>
        <w:jc w:val="both"/>
        <w:rPr>
          <w:rFonts w:ascii="Arial" w:hAnsi="Arial" w:cs="Arial"/>
        </w:rPr>
      </w:pPr>
      <w:r w:rsidRPr="00DC6117">
        <w:rPr>
          <w:rFonts w:ascii="Arial" w:hAnsi="Arial" w:cs="Arial"/>
        </w:rPr>
        <w:t>‘</w:t>
      </w:r>
      <w:r w:rsidR="00FA640D" w:rsidRPr="0041370B">
        <w:rPr>
          <w:rFonts w:ascii="Arial" w:hAnsi="Arial" w:cs="Arial"/>
        </w:rPr>
        <w:t>The institution of cross-examination not only constitutes a right, it also imposes certain obligations. As a general rule it is essential, when it is intended to suggest that a witness is not speaking the truth on a particular point, to direct the witness’s attention to the fact by questions put in cross-examination showing that the imputation is intended to be made and to afford the witness an opportunity, while still in the witness box, of giving any explanation open to the witness and of defending his or her character</w:t>
      </w:r>
      <w:r w:rsidRPr="00DC6117">
        <w:rPr>
          <w:rFonts w:ascii="Arial" w:hAnsi="Arial" w:cs="Arial"/>
        </w:rPr>
        <w:t xml:space="preserve"> . . </w:t>
      </w:r>
      <w:r w:rsidR="0041370B" w:rsidRPr="00DC6117">
        <w:rPr>
          <w:rFonts w:ascii="Arial" w:hAnsi="Arial" w:cs="Arial"/>
        </w:rPr>
        <w:t>.’</w:t>
      </w:r>
    </w:p>
    <w:p w14:paraId="65781386" w14:textId="77777777" w:rsidR="00FA640D" w:rsidRPr="008E30BA" w:rsidRDefault="00FA640D" w:rsidP="003766D8">
      <w:pPr>
        <w:spacing w:after="0" w:line="360" w:lineRule="auto"/>
        <w:jc w:val="both"/>
        <w:rPr>
          <w:rFonts w:ascii="Arial" w:hAnsi="Arial" w:cs="Arial"/>
          <w:sz w:val="24"/>
          <w:szCs w:val="24"/>
        </w:rPr>
      </w:pPr>
    </w:p>
    <w:p w14:paraId="4A91ECAC" w14:textId="1BF5A769"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[154]</w:t>
      </w:r>
      <w:r w:rsidRPr="008E30BA">
        <w:rPr>
          <w:rFonts w:ascii="Arial" w:hAnsi="Arial" w:cs="Arial"/>
          <w:sz w:val="24"/>
          <w:szCs w:val="24"/>
        </w:rPr>
        <w:tab/>
      </w:r>
      <w:r w:rsidR="00CB5456" w:rsidRPr="008E30BA">
        <w:rPr>
          <w:rFonts w:ascii="Arial" w:hAnsi="Arial" w:cs="Arial"/>
          <w:sz w:val="24"/>
          <w:szCs w:val="24"/>
        </w:rPr>
        <w:t xml:space="preserve">Having regard to the conspectus of the evidence, the Court </w:t>
      </w:r>
      <w:r w:rsidR="00CB5456" w:rsidRPr="008E30BA">
        <w:rPr>
          <w:rFonts w:ascii="Arial" w:hAnsi="Arial" w:cs="Arial"/>
          <w:i/>
          <w:iCs/>
          <w:sz w:val="24"/>
          <w:szCs w:val="24"/>
        </w:rPr>
        <w:t>a quo</w:t>
      </w:r>
      <w:r w:rsidR="00CB5456" w:rsidRPr="008E30BA">
        <w:rPr>
          <w:rFonts w:ascii="Arial" w:hAnsi="Arial" w:cs="Arial"/>
          <w:sz w:val="24"/>
          <w:szCs w:val="24"/>
        </w:rPr>
        <w:t xml:space="preserve"> erred in rejecting the evidence of the Appellant solely based on contradictions in her evidence and mo</w:t>
      </w:r>
      <w:r w:rsidR="005E09AD" w:rsidRPr="008E30BA">
        <w:rPr>
          <w:rFonts w:ascii="Arial" w:hAnsi="Arial" w:cs="Arial"/>
          <w:sz w:val="24"/>
          <w:szCs w:val="24"/>
        </w:rPr>
        <w:t>re</w:t>
      </w:r>
      <w:r w:rsidR="00CB5456" w:rsidRPr="008E30BA">
        <w:rPr>
          <w:rFonts w:ascii="Arial" w:hAnsi="Arial" w:cs="Arial"/>
          <w:sz w:val="24"/>
          <w:szCs w:val="24"/>
        </w:rPr>
        <w:t xml:space="preserve"> importantly, in circumstances where no version was put by the Respondent </w:t>
      </w:r>
      <w:r w:rsidR="00D56EFD">
        <w:rPr>
          <w:rFonts w:ascii="Arial" w:hAnsi="Arial" w:cs="Arial"/>
          <w:sz w:val="24"/>
          <w:szCs w:val="24"/>
        </w:rPr>
        <w:t>to</w:t>
      </w:r>
      <w:r w:rsidR="00CB5456" w:rsidRPr="008E30BA">
        <w:rPr>
          <w:rFonts w:ascii="Arial" w:hAnsi="Arial" w:cs="Arial"/>
          <w:sz w:val="24"/>
          <w:szCs w:val="24"/>
        </w:rPr>
        <w:t xml:space="preserve"> her. </w:t>
      </w:r>
      <w:r w:rsidR="00723E6E" w:rsidRPr="008E30BA">
        <w:rPr>
          <w:rFonts w:ascii="Arial" w:hAnsi="Arial" w:cs="Arial"/>
          <w:sz w:val="24"/>
          <w:szCs w:val="24"/>
        </w:rPr>
        <w:t xml:space="preserve">The evidence of the Appellant was valuable in excluding the probability of a brain injury occurring </w:t>
      </w:r>
      <w:r w:rsidR="005E09AD" w:rsidRPr="008E30BA">
        <w:rPr>
          <w:rFonts w:ascii="Arial" w:hAnsi="Arial" w:cs="Arial"/>
          <w:sz w:val="24"/>
          <w:szCs w:val="24"/>
        </w:rPr>
        <w:t>before</w:t>
      </w:r>
      <w:r w:rsidR="00723E6E" w:rsidRPr="008E30BA">
        <w:rPr>
          <w:rFonts w:ascii="Arial" w:hAnsi="Arial" w:cs="Arial"/>
          <w:sz w:val="24"/>
          <w:szCs w:val="24"/>
        </w:rPr>
        <w:t xml:space="preserve"> or after birth as her evidence confirmed that the foetus was found to be healthy during all antenatal assessments. </w:t>
      </w:r>
      <w:r w:rsidR="007624E6" w:rsidRPr="008E30BA">
        <w:rPr>
          <w:rFonts w:ascii="Arial" w:hAnsi="Arial" w:cs="Arial"/>
          <w:sz w:val="24"/>
          <w:szCs w:val="24"/>
        </w:rPr>
        <w:t xml:space="preserve">The evidence of the Appellant </w:t>
      </w:r>
      <w:r w:rsidR="00406699" w:rsidRPr="008E30BA">
        <w:rPr>
          <w:rFonts w:ascii="Arial" w:hAnsi="Arial" w:cs="Arial"/>
          <w:sz w:val="24"/>
          <w:szCs w:val="24"/>
        </w:rPr>
        <w:t xml:space="preserve">leads to </w:t>
      </w:r>
      <w:r w:rsidR="00504C59">
        <w:rPr>
          <w:rFonts w:ascii="Arial" w:hAnsi="Arial" w:cs="Arial"/>
          <w:sz w:val="24"/>
          <w:szCs w:val="24"/>
        </w:rPr>
        <w:t>the</w:t>
      </w:r>
      <w:r w:rsidR="00406699" w:rsidRPr="008E30BA">
        <w:rPr>
          <w:rFonts w:ascii="Arial" w:hAnsi="Arial" w:cs="Arial"/>
          <w:sz w:val="24"/>
          <w:szCs w:val="24"/>
        </w:rPr>
        <w:t xml:space="preserve"> conclusion that she was last checked at the hospital at </w:t>
      </w:r>
      <w:r w:rsidR="00441B00">
        <w:rPr>
          <w:rFonts w:ascii="Arial" w:hAnsi="Arial" w:cs="Arial"/>
          <w:sz w:val="24"/>
          <w:szCs w:val="24"/>
        </w:rPr>
        <w:t>00</w:t>
      </w:r>
      <w:r w:rsidR="00406699" w:rsidRPr="008E30BA">
        <w:rPr>
          <w:rFonts w:ascii="Arial" w:hAnsi="Arial" w:cs="Arial"/>
          <w:sz w:val="24"/>
          <w:szCs w:val="24"/>
        </w:rPr>
        <w:t xml:space="preserve">h00 and that she gave birth at 06h35. That would be a period of </w:t>
      </w:r>
      <w:r w:rsidR="005E09AD" w:rsidRPr="008E30BA">
        <w:rPr>
          <w:rFonts w:ascii="Arial" w:hAnsi="Arial" w:cs="Arial"/>
          <w:sz w:val="24"/>
          <w:szCs w:val="24"/>
        </w:rPr>
        <w:t>approximately</w:t>
      </w:r>
      <w:r w:rsidR="00406699" w:rsidRPr="008E30BA">
        <w:rPr>
          <w:rFonts w:ascii="Arial" w:hAnsi="Arial" w:cs="Arial"/>
          <w:sz w:val="24"/>
          <w:szCs w:val="24"/>
        </w:rPr>
        <w:t xml:space="preserve"> 6 hours and 25 minutes of non-monitoring</w:t>
      </w:r>
      <w:r w:rsidR="008409DC">
        <w:rPr>
          <w:rFonts w:ascii="Arial" w:hAnsi="Arial" w:cs="Arial"/>
          <w:sz w:val="24"/>
          <w:szCs w:val="24"/>
        </w:rPr>
        <w:t xml:space="preserve"> amounting to negligence</w:t>
      </w:r>
      <w:r w:rsidR="00406699" w:rsidRPr="008E30BA">
        <w:rPr>
          <w:rFonts w:ascii="Arial" w:hAnsi="Arial" w:cs="Arial"/>
          <w:sz w:val="24"/>
          <w:szCs w:val="24"/>
        </w:rPr>
        <w:t>.</w:t>
      </w:r>
    </w:p>
    <w:p w14:paraId="5B315906" w14:textId="77777777" w:rsidR="00C42DBE" w:rsidRPr="008E30BA" w:rsidRDefault="00C42DBE" w:rsidP="003766D8">
      <w:pPr>
        <w:spacing w:after="0" w:line="360" w:lineRule="auto"/>
        <w:jc w:val="both"/>
        <w:rPr>
          <w:rFonts w:ascii="Arial" w:hAnsi="Arial" w:cs="Arial"/>
          <w:sz w:val="24"/>
          <w:szCs w:val="24"/>
        </w:rPr>
      </w:pPr>
    </w:p>
    <w:p w14:paraId="0F313385" w14:textId="296B7F0C" w:rsidR="005E09AD"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[155]</w:t>
      </w:r>
      <w:r w:rsidRPr="008E30BA">
        <w:rPr>
          <w:rFonts w:ascii="Arial" w:hAnsi="Arial" w:cs="Arial"/>
          <w:sz w:val="24"/>
          <w:szCs w:val="24"/>
        </w:rPr>
        <w:tab/>
      </w:r>
      <w:r w:rsidR="00AB19DB" w:rsidRPr="008E30BA">
        <w:rPr>
          <w:rFonts w:ascii="Arial" w:hAnsi="Arial" w:cs="Arial"/>
          <w:sz w:val="24"/>
          <w:szCs w:val="24"/>
        </w:rPr>
        <w:t xml:space="preserve">Another crucial aspect is that the Court </w:t>
      </w:r>
      <w:r w:rsidR="00AB19DB" w:rsidRPr="008E30BA">
        <w:rPr>
          <w:rFonts w:ascii="Arial" w:hAnsi="Arial" w:cs="Arial"/>
          <w:i/>
          <w:iCs/>
          <w:sz w:val="24"/>
          <w:szCs w:val="24"/>
        </w:rPr>
        <w:t>a quo</w:t>
      </w:r>
      <w:r w:rsidR="00AB19DB" w:rsidRPr="008E30BA">
        <w:rPr>
          <w:rFonts w:ascii="Arial" w:hAnsi="Arial" w:cs="Arial"/>
          <w:sz w:val="24"/>
          <w:szCs w:val="24"/>
        </w:rPr>
        <w:t xml:space="preserve"> had ignored the joint minutes. The reason</w:t>
      </w:r>
      <w:r w:rsidR="00504C59">
        <w:rPr>
          <w:rFonts w:ascii="Arial" w:hAnsi="Arial" w:cs="Arial"/>
          <w:sz w:val="24"/>
          <w:szCs w:val="24"/>
        </w:rPr>
        <w:t>s for</w:t>
      </w:r>
      <w:r w:rsidR="00AB19DB" w:rsidRPr="008E30BA">
        <w:rPr>
          <w:rFonts w:ascii="Arial" w:hAnsi="Arial" w:cs="Arial"/>
          <w:sz w:val="24"/>
          <w:szCs w:val="24"/>
        </w:rPr>
        <w:t xml:space="preserve"> the Court </w:t>
      </w:r>
      <w:r w:rsidR="00AB19DB" w:rsidRPr="008E30BA">
        <w:rPr>
          <w:rFonts w:ascii="Arial" w:hAnsi="Arial" w:cs="Arial"/>
          <w:i/>
          <w:iCs/>
          <w:sz w:val="24"/>
          <w:szCs w:val="24"/>
        </w:rPr>
        <w:t>a quo</w:t>
      </w:r>
      <w:r w:rsidR="00AB19DB" w:rsidRPr="008E30BA">
        <w:rPr>
          <w:rFonts w:ascii="Arial" w:hAnsi="Arial" w:cs="Arial"/>
          <w:sz w:val="24"/>
          <w:szCs w:val="24"/>
        </w:rPr>
        <w:t xml:space="preserve"> </w:t>
      </w:r>
      <w:r w:rsidR="00775613">
        <w:rPr>
          <w:rFonts w:ascii="Arial" w:hAnsi="Arial" w:cs="Arial"/>
          <w:sz w:val="24"/>
          <w:szCs w:val="24"/>
        </w:rPr>
        <w:t>ignoring</w:t>
      </w:r>
      <w:r w:rsidR="00AB19DB" w:rsidRPr="008E30BA">
        <w:rPr>
          <w:rFonts w:ascii="Arial" w:hAnsi="Arial" w:cs="Arial"/>
          <w:sz w:val="24"/>
          <w:szCs w:val="24"/>
        </w:rPr>
        <w:t xml:space="preserve"> the joint minutes of the radiologists is simply that there were no documents attached to the joint minutes and that there was no evidence led by the radiologists to explain their agreement. This finding, too, is untenable.</w:t>
      </w:r>
    </w:p>
    <w:p w14:paraId="6D921DDA" w14:textId="77777777" w:rsidR="005E09AD" w:rsidRPr="008E30BA" w:rsidRDefault="005E09AD" w:rsidP="00DC6117">
      <w:pPr>
        <w:pStyle w:val="ListParagraph"/>
        <w:spacing w:after="0" w:line="360" w:lineRule="auto"/>
        <w:jc w:val="both"/>
        <w:rPr>
          <w:rFonts w:ascii="Arial" w:hAnsi="Arial" w:cs="Arial"/>
          <w:sz w:val="24"/>
          <w:szCs w:val="24"/>
        </w:rPr>
      </w:pPr>
    </w:p>
    <w:p w14:paraId="1990184D" w14:textId="5DBFFD76" w:rsidR="00C77ED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[156]</w:t>
      </w:r>
      <w:r w:rsidRPr="008E30BA">
        <w:rPr>
          <w:rFonts w:ascii="Arial" w:hAnsi="Arial" w:cs="Arial"/>
          <w:sz w:val="24"/>
          <w:szCs w:val="24"/>
        </w:rPr>
        <w:tab/>
      </w:r>
      <w:r w:rsidR="00D436AC" w:rsidRPr="008E30BA">
        <w:rPr>
          <w:rFonts w:ascii="Arial" w:hAnsi="Arial" w:cs="Arial"/>
          <w:sz w:val="24"/>
          <w:szCs w:val="24"/>
        </w:rPr>
        <w:t xml:space="preserve">In </w:t>
      </w:r>
      <w:r w:rsidR="00D436AC" w:rsidRPr="008E30BA">
        <w:rPr>
          <w:rFonts w:ascii="Arial" w:hAnsi="Arial" w:cs="Arial"/>
          <w:i/>
          <w:sz w:val="24"/>
          <w:szCs w:val="24"/>
        </w:rPr>
        <w:t>B</w:t>
      </w:r>
      <w:r w:rsidR="00CE3D6D">
        <w:rPr>
          <w:rFonts w:ascii="Arial" w:hAnsi="Arial" w:cs="Arial"/>
          <w:i/>
          <w:sz w:val="24"/>
          <w:szCs w:val="24"/>
        </w:rPr>
        <w:t>ee</w:t>
      </w:r>
      <w:r w:rsidR="00D436AC" w:rsidRPr="008E30BA">
        <w:rPr>
          <w:rFonts w:ascii="Arial" w:hAnsi="Arial" w:cs="Arial"/>
          <w:i/>
          <w:sz w:val="24"/>
          <w:szCs w:val="24"/>
        </w:rPr>
        <w:t xml:space="preserve"> v RAF</w:t>
      </w:r>
      <w:r w:rsidR="00D436AC" w:rsidRPr="00DC6117">
        <w:rPr>
          <w:rStyle w:val="FootnoteReference"/>
          <w:rFonts w:ascii="Arial" w:hAnsi="Arial" w:cs="Arial"/>
          <w:iCs/>
          <w:sz w:val="24"/>
          <w:szCs w:val="24"/>
        </w:rPr>
        <w:footnoteReference w:id="35"/>
      </w:r>
      <w:r w:rsidR="00D436AC" w:rsidRPr="008E30BA">
        <w:rPr>
          <w:rFonts w:ascii="Arial" w:hAnsi="Arial" w:cs="Arial"/>
          <w:sz w:val="24"/>
          <w:szCs w:val="24"/>
        </w:rPr>
        <w:t xml:space="preserve"> it was held</w:t>
      </w:r>
      <w:r w:rsidR="005E5AE9">
        <w:rPr>
          <w:rFonts w:ascii="Arial" w:hAnsi="Arial" w:cs="Arial"/>
          <w:sz w:val="24"/>
          <w:szCs w:val="24"/>
        </w:rPr>
        <w:t xml:space="preserve"> that</w:t>
      </w:r>
      <w:r w:rsidR="005E09AD" w:rsidRPr="008E30BA">
        <w:rPr>
          <w:rFonts w:ascii="Arial" w:hAnsi="Arial" w:cs="Arial"/>
          <w:sz w:val="24"/>
          <w:szCs w:val="24"/>
        </w:rPr>
        <w:t>:</w:t>
      </w:r>
    </w:p>
    <w:p w14:paraId="48010F39" w14:textId="77777777" w:rsidR="00D436AC" w:rsidRPr="00775613" w:rsidRDefault="00775613" w:rsidP="00DC6117">
      <w:pPr>
        <w:spacing w:after="0" w:line="360" w:lineRule="auto"/>
        <w:jc w:val="both"/>
        <w:rPr>
          <w:rFonts w:ascii="Arial" w:hAnsi="Arial" w:cs="Arial"/>
        </w:rPr>
      </w:pPr>
      <w:r w:rsidRPr="00DC6117">
        <w:rPr>
          <w:rFonts w:ascii="Arial" w:hAnsi="Arial" w:cs="Arial"/>
        </w:rPr>
        <w:t>‘</w:t>
      </w:r>
      <w:r w:rsidR="00D436AC" w:rsidRPr="00775613">
        <w:rPr>
          <w:rFonts w:ascii="Arial" w:hAnsi="Arial" w:cs="Arial"/>
        </w:rPr>
        <w:t xml:space="preserve">Facts and opinions on which the litigants’ experts agree </w:t>
      </w:r>
      <w:r w:rsidR="00291739" w:rsidRPr="00775613">
        <w:rPr>
          <w:rFonts w:ascii="Arial" w:hAnsi="Arial" w:cs="Arial"/>
        </w:rPr>
        <w:t>a</w:t>
      </w:r>
      <w:r w:rsidR="00D436AC" w:rsidRPr="00775613">
        <w:rPr>
          <w:rFonts w:ascii="Arial" w:hAnsi="Arial" w:cs="Arial"/>
        </w:rPr>
        <w:t xml:space="preserve">re not quite the same as admissions by or agreements between the litigants themselves (whether directly or, more commonly, through their legal representatives) because a witness is not an agent of the litigant who </w:t>
      </w:r>
      <w:r w:rsidR="00D436AC" w:rsidRPr="00775613">
        <w:rPr>
          <w:rFonts w:ascii="Arial" w:hAnsi="Arial" w:cs="Arial"/>
        </w:rPr>
        <w:lastRenderedPageBreak/>
        <w:t xml:space="preserve">engages him or her. Expert witnesses nevertheless stand on a different footing from other witnesses. A party cannot call an expert witness without furnishing a summary of the expert’s opinions and reasons for the opinions. Since it is common for experts to agree on some matters and disagree on others, it is desirable, for efficient case </w:t>
      </w:r>
      <w:r w:rsidR="00811F82" w:rsidRPr="00775613">
        <w:rPr>
          <w:rFonts w:ascii="Arial" w:hAnsi="Arial" w:cs="Arial"/>
        </w:rPr>
        <w:t>management, that</w:t>
      </w:r>
      <w:r w:rsidR="00D436AC" w:rsidRPr="00775613">
        <w:rPr>
          <w:rFonts w:ascii="Arial" w:hAnsi="Arial" w:cs="Arial"/>
        </w:rPr>
        <w:t xml:space="preserve"> the experts should meet with a view to reaching sensible agreement on as much as possible so that the expert testimony can be confined to matters truly in dispute. Where, as here, the court has directed experts to meet and file joint minutes, and where the experts have done so, the joint minute will correctly be understood as limiting the issues on which evidence is needed. If a litigant for any reason does not wish to be bound by the limitation, fair warning must be given. In the absence of repudiation (</w:t>
      </w:r>
      <w:r w:rsidR="003E13B3" w:rsidRPr="00775613">
        <w:rPr>
          <w:rFonts w:ascii="Arial" w:hAnsi="Arial" w:cs="Arial"/>
        </w:rPr>
        <w:t>i.e.</w:t>
      </w:r>
      <w:r w:rsidR="00D436AC" w:rsidRPr="00775613">
        <w:rPr>
          <w:rFonts w:ascii="Arial" w:hAnsi="Arial" w:cs="Arial"/>
        </w:rPr>
        <w:t xml:space="preserve"> fair warning), the other litigant is entitled to run the case on the basis that the matters agreed between the experts are not in issue.</w:t>
      </w:r>
      <w:r w:rsidRPr="00DC6117">
        <w:rPr>
          <w:rFonts w:ascii="Arial" w:hAnsi="Arial" w:cs="Arial"/>
        </w:rPr>
        <w:t>’</w:t>
      </w:r>
    </w:p>
    <w:p w14:paraId="6BB1E1F5" w14:textId="77777777" w:rsidR="00D436AC" w:rsidRPr="008E30BA" w:rsidRDefault="00D436AC" w:rsidP="003766D8">
      <w:pPr>
        <w:spacing w:after="0" w:line="360" w:lineRule="auto"/>
        <w:jc w:val="both"/>
        <w:rPr>
          <w:rFonts w:ascii="Arial" w:hAnsi="Arial" w:cs="Arial"/>
          <w:sz w:val="24"/>
          <w:szCs w:val="24"/>
        </w:rPr>
      </w:pPr>
    </w:p>
    <w:p w14:paraId="2236758F" w14:textId="42F57616"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[157]</w:t>
      </w:r>
      <w:r w:rsidRPr="008E30BA">
        <w:rPr>
          <w:rFonts w:ascii="Arial" w:hAnsi="Arial" w:cs="Arial"/>
          <w:sz w:val="24"/>
          <w:szCs w:val="24"/>
        </w:rPr>
        <w:tab/>
      </w:r>
      <w:r w:rsidR="008D1AF4" w:rsidRPr="008E30BA">
        <w:rPr>
          <w:rFonts w:ascii="Arial" w:hAnsi="Arial" w:cs="Arial"/>
          <w:sz w:val="24"/>
          <w:szCs w:val="24"/>
        </w:rPr>
        <w:t>I agree with the contention</w:t>
      </w:r>
      <w:r w:rsidR="004D5FE3" w:rsidRPr="008E30BA">
        <w:rPr>
          <w:rFonts w:ascii="Arial" w:hAnsi="Arial" w:cs="Arial"/>
          <w:sz w:val="24"/>
          <w:szCs w:val="24"/>
        </w:rPr>
        <w:t>s</w:t>
      </w:r>
      <w:r w:rsidR="008D1AF4" w:rsidRPr="008E30BA">
        <w:rPr>
          <w:rFonts w:ascii="Arial" w:hAnsi="Arial" w:cs="Arial"/>
          <w:sz w:val="24"/>
          <w:szCs w:val="24"/>
        </w:rPr>
        <w:t xml:space="preserve"> of Mr </w:t>
      </w:r>
      <w:r w:rsidR="008D1AF4" w:rsidRPr="008E30BA">
        <w:rPr>
          <w:rFonts w:ascii="Arial" w:hAnsi="Arial" w:cs="Arial"/>
          <w:i/>
          <w:sz w:val="24"/>
          <w:szCs w:val="24"/>
        </w:rPr>
        <w:t>Du Plessis</w:t>
      </w:r>
      <w:r w:rsidR="008D1AF4" w:rsidRPr="008E30BA">
        <w:rPr>
          <w:rFonts w:ascii="Arial" w:hAnsi="Arial" w:cs="Arial"/>
          <w:sz w:val="24"/>
          <w:szCs w:val="24"/>
        </w:rPr>
        <w:t xml:space="preserve"> that the Respondent was bound to the agreement reached in the joint minutes, including that of the radiologists and that it was not necessary for the Appellant</w:t>
      </w:r>
      <w:r w:rsidR="00504C59">
        <w:rPr>
          <w:rFonts w:ascii="Arial" w:hAnsi="Arial" w:cs="Arial"/>
          <w:sz w:val="24"/>
          <w:szCs w:val="24"/>
        </w:rPr>
        <w:t xml:space="preserve"> to have led the evidence of her</w:t>
      </w:r>
      <w:r w:rsidR="008D1AF4" w:rsidRPr="008E30BA">
        <w:rPr>
          <w:rFonts w:ascii="Arial" w:hAnsi="Arial" w:cs="Arial"/>
          <w:sz w:val="24"/>
          <w:szCs w:val="24"/>
        </w:rPr>
        <w:t xml:space="preserve"> radiologists. </w:t>
      </w:r>
      <w:r w:rsidR="00172203" w:rsidRPr="008E30BA">
        <w:rPr>
          <w:rFonts w:ascii="Arial" w:hAnsi="Arial" w:cs="Arial"/>
          <w:sz w:val="24"/>
          <w:szCs w:val="24"/>
        </w:rPr>
        <w:t xml:space="preserve">The conclusion by the Court </w:t>
      </w:r>
      <w:r w:rsidR="00172203" w:rsidRPr="00DC6117">
        <w:rPr>
          <w:rFonts w:ascii="Arial" w:hAnsi="Arial" w:cs="Arial"/>
          <w:i/>
          <w:iCs/>
          <w:sz w:val="24"/>
          <w:szCs w:val="24"/>
        </w:rPr>
        <w:t>a quo</w:t>
      </w:r>
      <w:r w:rsidR="00172203" w:rsidRPr="008E30BA">
        <w:rPr>
          <w:rFonts w:ascii="Arial" w:hAnsi="Arial" w:cs="Arial"/>
          <w:sz w:val="24"/>
          <w:szCs w:val="24"/>
        </w:rPr>
        <w:t xml:space="preserve"> that there were no documents attached to the joint minutes and that there was no evidence from the radiologists is a clear misdirection and the Court </w:t>
      </w:r>
      <w:r w:rsidR="00172203" w:rsidRPr="00DC6117">
        <w:rPr>
          <w:rFonts w:ascii="Arial" w:hAnsi="Arial" w:cs="Arial"/>
          <w:i/>
          <w:iCs/>
          <w:sz w:val="24"/>
          <w:szCs w:val="24"/>
        </w:rPr>
        <w:t>a quo</w:t>
      </w:r>
      <w:r w:rsidR="00172203" w:rsidRPr="008E30BA">
        <w:rPr>
          <w:rFonts w:ascii="Arial" w:hAnsi="Arial" w:cs="Arial"/>
          <w:sz w:val="24"/>
          <w:szCs w:val="24"/>
        </w:rPr>
        <w:t xml:space="preserve"> had clearly erred in this regard. More</w:t>
      </w:r>
      <w:r w:rsidR="004D5FE3" w:rsidRPr="008E30BA">
        <w:rPr>
          <w:rFonts w:ascii="Arial" w:hAnsi="Arial" w:cs="Arial"/>
          <w:sz w:val="24"/>
          <w:szCs w:val="24"/>
        </w:rPr>
        <w:t xml:space="preserve"> significantly, the Respondent did not lead</w:t>
      </w:r>
      <w:r w:rsidR="00172203" w:rsidRPr="008E30BA">
        <w:rPr>
          <w:rFonts w:ascii="Arial" w:hAnsi="Arial" w:cs="Arial"/>
          <w:sz w:val="24"/>
          <w:szCs w:val="24"/>
        </w:rPr>
        <w:t xml:space="preserve"> evidence to contradict the agreement reached between the radiologists</w:t>
      </w:r>
      <w:r w:rsidR="005E5AE9">
        <w:rPr>
          <w:rFonts w:ascii="Arial" w:hAnsi="Arial" w:cs="Arial"/>
          <w:sz w:val="24"/>
          <w:szCs w:val="24"/>
        </w:rPr>
        <w:t>, nor was any prior indication of ‘fair warning’ given</w:t>
      </w:r>
      <w:r w:rsidR="00172203" w:rsidRPr="008E30BA">
        <w:rPr>
          <w:rFonts w:ascii="Arial" w:hAnsi="Arial" w:cs="Arial"/>
          <w:sz w:val="24"/>
          <w:szCs w:val="24"/>
        </w:rPr>
        <w:t xml:space="preserve">. </w:t>
      </w:r>
      <w:r w:rsidR="0042611B" w:rsidRPr="008E30BA">
        <w:rPr>
          <w:rFonts w:ascii="Arial" w:hAnsi="Arial" w:cs="Arial"/>
          <w:sz w:val="24"/>
          <w:szCs w:val="24"/>
        </w:rPr>
        <w:t xml:space="preserve">The Court </w:t>
      </w:r>
      <w:r w:rsidR="0042611B" w:rsidRPr="00DC6117">
        <w:rPr>
          <w:rFonts w:ascii="Arial" w:hAnsi="Arial" w:cs="Arial"/>
          <w:i/>
          <w:iCs/>
          <w:sz w:val="24"/>
          <w:szCs w:val="24"/>
        </w:rPr>
        <w:t>a quo</w:t>
      </w:r>
      <w:r w:rsidR="0042611B" w:rsidRPr="008E30BA">
        <w:rPr>
          <w:rFonts w:ascii="Arial" w:hAnsi="Arial" w:cs="Arial"/>
          <w:sz w:val="24"/>
          <w:szCs w:val="24"/>
        </w:rPr>
        <w:t xml:space="preserve"> was not entitled to reject the agreement purely based on its own logic without any form of foundation.</w:t>
      </w:r>
    </w:p>
    <w:p w14:paraId="1E48A4AD" w14:textId="77777777" w:rsidR="00172203" w:rsidRPr="008E30BA" w:rsidRDefault="00172203" w:rsidP="003766D8">
      <w:pPr>
        <w:spacing w:after="0" w:line="360" w:lineRule="auto"/>
        <w:jc w:val="both"/>
        <w:rPr>
          <w:rFonts w:ascii="Arial" w:hAnsi="Arial" w:cs="Arial"/>
          <w:sz w:val="24"/>
          <w:szCs w:val="24"/>
        </w:rPr>
      </w:pPr>
    </w:p>
    <w:p w14:paraId="63E23D63" w14:textId="0CCD81B3" w:rsidR="00BD1DDC"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[158]</w:t>
      </w:r>
      <w:r w:rsidRPr="008E30BA">
        <w:rPr>
          <w:rFonts w:ascii="Arial" w:hAnsi="Arial" w:cs="Arial"/>
          <w:sz w:val="24"/>
          <w:szCs w:val="24"/>
        </w:rPr>
        <w:tab/>
      </w:r>
      <w:r w:rsidR="00BD1DDC" w:rsidRPr="008E30BA">
        <w:rPr>
          <w:rFonts w:ascii="Arial" w:hAnsi="Arial" w:cs="Arial"/>
          <w:sz w:val="24"/>
          <w:szCs w:val="24"/>
        </w:rPr>
        <w:t xml:space="preserve">In </w:t>
      </w:r>
      <w:r w:rsidR="00BD1DDC" w:rsidRPr="008E30BA">
        <w:rPr>
          <w:rFonts w:ascii="Arial" w:hAnsi="Arial" w:cs="Arial"/>
          <w:i/>
          <w:sz w:val="24"/>
          <w:szCs w:val="24"/>
        </w:rPr>
        <w:t>JA obo DMA v The Member of the Executive Council for Health, Eastern Cape</w:t>
      </w:r>
      <w:r w:rsidR="002837B0">
        <w:rPr>
          <w:rFonts w:ascii="Arial" w:hAnsi="Arial" w:cs="Arial"/>
          <w:iCs/>
          <w:sz w:val="24"/>
          <w:szCs w:val="24"/>
        </w:rPr>
        <w:t>,</w:t>
      </w:r>
      <w:r w:rsidR="00BD1DDC" w:rsidRPr="00DC6117">
        <w:rPr>
          <w:rStyle w:val="FootnoteReference"/>
          <w:rFonts w:ascii="Arial" w:hAnsi="Arial" w:cs="Arial"/>
          <w:iCs/>
          <w:sz w:val="24"/>
          <w:szCs w:val="24"/>
        </w:rPr>
        <w:footnoteReference w:id="36"/>
      </w:r>
      <w:r w:rsidR="00BD1DDC" w:rsidRPr="008E30BA">
        <w:rPr>
          <w:rFonts w:ascii="Arial" w:hAnsi="Arial" w:cs="Arial"/>
          <w:sz w:val="24"/>
          <w:szCs w:val="24"/>
        </w:rPr>
        <w:t xml:space="preserve"> Van Zyl DJP, relying on other authorities, held</w:t>
      </w:r>
      <w:r w:rsidR="005E09AD" w:rsidRPr="008E30BA">
        <w:rPr>
          <w:rFonts w:ascii="Arial" w:hAnsi="Arial" w:cs="Arial"/>
          <w:sz w:val="24"/>
          <w:szCs w:val="24"/>
        </w:rPr>
        <w:t>:</w:t>
      </w:r>
    </w:p>
    <w:p w14:paraId="7959F62C" w14:textId="77777777" w:rsidR="00BD1DDC" w:rsidRPr="008E30BA" w:rsidRDefault="00BD1DDC" w:rsidP="003766D8">
      <w:pPr>
        <w:spacing w:after="0" w:line="360" w:lineRule="auto"/>
        <w:jc w:val="both"/>
        <w:rPr>
          <w:rFonts w:ascii="Arial" w:hAnsi="Arial" w:cs="Arial"/>
          <w:sz w:val="24"/>
          <w:szCs w:val="24"/>
        </w:rPr>
      </w:pPr>
    </w:p>
    <w:p w14:paraId="0B45F5D1" w14:textId="77777777" w:rsidR="00BD1DDC" w:rsidRPr="002837B0" w:rsidRDefault="002837B0" w:rsidP="00DC6117">
      <w:pPr>
        <w:spacing w:after="0" w:line="360" w:lineRule="auto"/>
        <w:jc w:val="both"/>
        <w:rPr>
          <w:rFonts w:ascii="Arial" w:hAnsi="Arial" w:cs="Arial"/>
        </w:rPr>
      </w:pPr>
      <w:r w:rsidRPr="00DC6117">
        <w:rPr>
          <w:rFonts w:ascii="Arial" w:hAnsi="Arial" w:cs="Arial"/>
        </w:rPr>
        <w:t>‘</w:t>
      </w:r>
      <w:r w:rsidR="00F115D8">
        <w:rPr>
          <w:rFonts w:ascii="Arial" w:hAnsi="Arial" w:cs="Arial"/>
        </w:rPr>
        <w:t>[It]</w:t>
      </w:r>
      <w:r w:rsidR="00BD1DDC" w:rsidRPr="002837B0">
        <w:rPr>
          <w:rFonts w:ascii="Arial" w:hAnsi="Arial" w:cs="Arial"/>
        </w:rPr>
        <w:t xml:space="preserve"> is not the function of the court to develop its own theory or thesis and to introduce on its own accord evidence that is otherwise founded on special knowledge and skill. </w:t>
      </w:r>
      <w:r w:rsidR="00BD1DDC" w:rsidRPr="00DC6117">
        <w:rPr>
          <w:rFonts w:ascii="Arial" w:hAnsi="Arial" w:cs="Arial"/>
          <w:i/>
          <w:iCs/>
        </w:rPr>
        <w:t>Ex hypothesi</w:t>
      </w:r>
      <w:r w:rsidR="00BD1DDC" w:rsidRPr="002837B0">
        <w:rPr>
          <w:rFonts w:ascii="Arial" w:hAnsi="Arial" w:cs="Arial"/>
        </w:rPr>
        <w:t>, such evidence is outside the learning of the court. The function of the court is restricted to deciding a matter on the evidence placed before it by the parties, and to choose between conflicting expert evidence, or accepting or rejecting the proffered expert evidence.</w:t>
      </w:r>
      <w:r w:rsidRPr="00DC6117">
        <w:rPr>
          <w:rFonts w:ascii="Arial" w:hAnsi="Arial" w:cs="Arial"/>
        </w:rPr>
        <w:t>’</w:t>
      </w:r>
    </w:p>
    <w:p w14:paraId="15F401E9" w14:textId="77777777" w:rsidR="00BD1DDC" w:rsidRPr="008E30BA" w:rsidRDefault="00BD1DDC" w:rsidP="003766D8">
      <w:pPr>
        <w:spacing w:after="0" w:line="360" w:lineRule="auto"/>
        <w:jc w:val="both"/>
        <w:rPr>
          <w:rFonts w:ascii="Arial" w:hAnsi="Arial" w:cs="Arial"/>
          <w:sz w:val="24"/>
          <w:szCs w:val="24"/>
        </w:rPr>
      </w:pPr>
    </w:p>
    <w:p w14:paraId="4CF9F6D9" w14:textId="04C718DA" w:rsidR="005E09AD"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lastRenderedPageBreak/>
        <w:t>[159]</w:t>
      </w:r>
      <w:r w:rsidRPr="008E30BA">
        <w:rPr>
          <w:rFonts w:ascii="Arial" w:hAnsi="Arial" w:cs="Arial"/>
          <w:sz w:val="24"/>
          <w:szCs w:val="24"/>
        </w:rPr>
        <w:tab/>
      </w:r>
      <w:r w:rsidR="006C316C" w:rsidRPr="008E30BA">
        <w:rPr>
          <w:rFonts w:ascii="Arial" w:hAnsi="Arial" w:cs="Arial"/>
          <w:sz w:val="24"/>
          <w:szCs w:val="24"/>
        </w:rPr>
        <w:t>The radiologists agreed that the MRI study defines structural damages to the perirolandic cortex and the basal ganglia, thalamic complex (BGT) constituting a cerbrocortical-deep nuclear pattern.</w:t>
      </w:r>
    </w:p>
    <w:p w14:paraId="2C7FCD4F" w14:textId="77777777" w:rsidR="005E09AD" w:rsidRPr="008E30BA" w:rsidRDefault="005E09AD" w:rsidP="003766D8">
      <w:pPr>
        <w:spacing w:after="0" w:line="360" w:lineRule="auto"/>
        <w:jc w:val="both"/>
        <w:rPr>
          <w:rFonts w:ascii="Arial" w:hAnsi="Arial" w:cs="Arial"/>
          <w:sz w:val="24"/>
          <w:szCs w:val="24"/>
        </w:rPr>
      </w:pPr>
    </w:p>
    <w:p w14:paraId="3DF40772" w14:textId="37CB13E5" w:rsidR="00C77EDB" w:rsidRPr="008E30BA" w:rsidRDefault="00AB2372" w:rsidP="00AB2372">
      <w:pPr>
        <w:spacing w:after="120" w:line="360" w:lineRule="auto"/>
        <w:jc w:val="both"/>
        <w:rPr>
          <w:rFonts w:ascii="Arial" w:hAnsi="Arial" w:cs="Arial"/>
          <w:sz w:val="24"/>
          <w:szCs w:val="24"/>
        </w:rPr>
      </w:pPr>
      <w:r w:rsidRPr="008E30BA">
        <w:rPr>
          <w:rFonts w:ascii="Arial" w:hAnsi="Arial" w:cs="Arial"/>
          <w:sz w:val="24"/>
          <w:szCs w:val="24"/>
        </w:rPr>
        <w:t>[160]</w:t>
      </w:r>
      <w:r w:rsidRPr="008E30BA">
        <w:rPr>
          <w:rFonts w:ascii="Arial" w:hAnsi="Arial" w:cs="Arial"/>
          <w:sz w:val="24"/>
          <w:szCs w:val="24"/>
        </w:rPr>
        <w:tab/>
      </w:r>
      <w:r w:rsidR="00B9638E" w:rsidRPr="008E30BA">
        <w:rPr>
          <w:rFonts w:ascii="Arial" w:hAnsi="Arial" w:cs="Arial"/>
          <w:sz w:val="24"/>
          <w:szCs w:val="24"/>
        </w:rPr>
        <w:t>In turn, Prof Van Toorn and Dr Keshave stated as follows in their joint minutes</w:t>
      </w:r>
      <w:r w:rsidR="005E09AD" w:rsidRPr="008E30BA">
        <w:rPr>
          <w:rFonts w:ascii="Arial" w:hAnsi="Arial" w:cs="Arial"/>
          <w:sz w:val="24"/>
          <w:szCs w:val="24"/>
        </w:rPr>
        <w:t>:</w:t>
      </w:r>
    </w:p>
    <w:p w14:paraId="55CE7FA6" w14:textId="77777777" w:rsidR="00B9638E" w:rsidRPr="00E924D6" w:rsidRDefault="00B9638E" w:rsidP="00DC6117">
      <w:pPr>
        <w:spacing w:after="120" w:line="360" w:lineRule="auto"/>
        <w:ind w:left="720" w:hanging="720"/>
        <w:jc w:val="both"/>
        <w:rPr>
          <w:rFonts w:ascii="Arial" w:hAnsi="Arial" w:cs="Arial"/>
        </w:rPr>
      </w:pPr>
      <w:r w:rsidRPr="00E924D6">
        <w:rPr>
          <w:rFonts w:ascii="Arial" w:hAnsi="Arial" w:cs="Arial"/>
        </w:rPr>
        <w:t>‘16.</w:t>
      </w:r>
      <w:r w:rsidRPr="00E924D6">
        <w:rPr>
          <w:rFonts w:ascii="Arial" w:hAnsi="Arial" w:cs="Arial"/>
        </w:rPr>
        <w:tab/>
        <w:t>Prof R van Toorn The 2019 (reaffirmed) ACOG neonatal encephalopathy and the neurological outcome task force describes 4 patterns of selective neuronal injuries (in term infants with neonatal encephalopathy) which reflect the severity, duration, the nature of the insult (page 150). The second form of selective neuronal injury is the cerebral-deep nuclear neuronal injury pattern, which combines neuronal damage in the deep nuclear grey matter with injury in the cerebral cortex, usually the parasagittal area of the perirolandic cortex. This is referred to on imaging studies as “cerebral deep nuclear” pattern. It is my opinion that this is the MRI pattern evident on Iviwe’s MRI scan.</w:t>
      </w:r>
    </w:p>
    <w:p w14:paraId="6E03D7F9" w14:textId="77777777" w:rsidR="00B9638E" w:rsidRPr="00E924D6" w:rsidRDefault="00B9638E" w:rsidP="00DC6117">
      <w:pPr>
        <w:spacing w:after="0" w:line="360" w:lineRule="auto"/>
        <w:jc w:val="both"/>
        <w:rPr>
          <w:rFonts w:ascii="Arial" w:hAnsi="Arial" w:cs="Arial"/>
        </w:rPr>
      </w:pPr>
      <w:r w:rsidRPr="00E924D6">
        <w:rPr>
          <w:rFonts w:ascii="Arial" w:hAnsi="Arial" w:cs="Arial"/>
        </w:rPr>
        <w:t>Dr A Keshave : Agreed.’</w:t>
      </w:r>
    </w:p>
    <w:p w14:paraId="24814F0A" w14:textId="77777777" w:rsidR="00B9638E" w:rsidRPr="008E30BA" w:rsidRDefault="00B9638E" w:rsidP="003766D8">
      <w:pPr>
        <w:spacing w:after="0" w:line="360" w:lineRule="auto"/>
        <w:jc w:val="both"/>
        <w:rPr>
          <w:rFonts w:ascii="Arial" w:hAnsi="Arial" w:cs="Arial"/>
          <w:sz w:val="24"/>
          <w:szCs w:val="24"/>
        </w:rPr>
      </w:pPr>
    </w:p>
    <w:p w14:paraId="0FC1F58C" w14:textId="433DE01A"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[161]</w:t>
      </w:r>
      <w:r w:rsidRPr="008E30BA">
        <w:rPr>
          <w:rFonts w:ascii="Arial" w:hAnsi="Arial" w:cs="Arial"/>
          <w:sz w:val="24"/>
          <w:szCs w:val="24"/>
        </w:rPr>
        <w:tab/>
      </w:r>
      <w:r w:rsidR="00894BE3" w:rsidRPr="008E30BA">
        <w:rPr>
          <w:rFonts w:ascii="Arial" w:hAnsi="Arial" w:cs="Arial"/>
          <w:sz w:val="24"/>
          <w:szCs w:val="24"/>
        </w:rPr>
        <w:t xml:space="preserve">The Court </w:t>
      </w:r>
      <w:r w:rsidR="00894BE3" w:rsidRPr="008E30BA">
        <w:rPr>
          <w:rFonts w:ascii="Arial" w:hAnsi="Arial" w:cs="Arial"/>
          <w:i/>
          <w:iCs/>
          <w:sz w:val="24"/>
          <w:szCs w:val="24"/>
        </w:rPr>
        <w:t>a quo</w:t>
      </w:r>
      <w:r w:rsidR="00894BE3" w:rsidRPr="008E30BA">
        <w:rPr>
          <w:rFonts w:ascii="Arial" w:hAnsi="Arial" w:cs="Arial"/>
          <w:sz w:val="24"/>
          <w:szCs w:val="24"/>
        </w:rPr>
        <w:t xml:space="preserve"> ought to have approached the matter </w:t>
      </w:r>
      <w:r w:rsidR="00DF63F2" w:rsidRPr="008E30BA">
        <w:rPr>
          <w:rFonts w:ascii="Arial" w:hAnsi="Arial" w:cs="Arial"/>
          <w:sz w:val="24"/>
          <w:szCs w:val="24"/>
        </w:rPr>
        <w:t>based on</w:t>
      </w:r>
      <w:r w:rsidR="00894BE3" w:rsidRPr="008E30BA">
        <w:rPr>
          <w:rFonts w:ascii="Arial" w:hAnsi="Arial" w:cs="Arial"/>
          <w:sz w:val="24"/>
          <w:szCs w:val="24"/>
        </w:rPr>
        <w:t xml:space="preserve"> the above agreements and did not do so and that was a misdirection. It does not seem from the judgments of the Court </w:t>
      </w:r>
      <w:r w:rsidR="00894BE3" w:rsidRPr="008E30BA">
        <w:rPr>
          <w:rFonts w:ascii="Arial" w:hAnsi="Arial" w:cs="Arial"/>
          <w:i/>
          <w:iCs/>
          <w:sz w:val="24"/>
          <w:szCs w:val="24"/>
        </w:rPr>
        <w:t>a quo</w:t>
      </w:r>
      <w:r w:rsidR="00894BE3" w:rsidRPr="008E30BA">
        <w:rPr>
          <w:rFonts w:ascii="Arial" w:hAnsi="Arial" w:cs="Arial"/>
          <w:sz w:val="24"/>
          <w:szCs w:val="24"/>
        </w:rPr>
        <w:t xml:space="preserve"> that </w:t>
      </w:r>
      <w:r w:rsidR="00DC58F0" w:rsidRPr="008E30BA">
        <w:rPr>
          <w:rFonts w:ascii="Arial" w:hAnsi="Arial" w:cs="Arial"/>
          <w:sz w:val="24"/>
          <w:szCs w:val="24"/>
        </w:rPr>
        <w:t xml:space="preserve">its attention was drawn to </w:t>
      </w:r>
      <w:r w:rsidR="00894BE3" w:rsidRPr="008E30BA">
        <w:rPr>
          <w:rFonts w:ascii="Arial" w:hAnsi="Arial" w:cs="Arial"/>
          <w:sz w:val="24"/>
          <w:szCs w:val="24"/>
        </w:rPr>
        <w:t xml:space="preserve">the </w:t>
      </w:r>
      <w:r w:rsidR="00DC58F0" w:rsidRPr="008E30BA">
        <w:rPr>
          <w:rFonts w:ascii="Arial" w:hAnsi="Arial" w:cs="Arial"/>
          <w:sz w:val="24"/>
          <w:szCs w:val="24"/>
        </w:rPr>
        <w:t>cases of</w:t>
      </w:r>
      <w:r w:rsidR="00894BE3" w:rsidRPr="008E30BA">
        <w:rPr>
          <w:rFonts w:ascii="Arial" w:hAnsi="Arial" w:cs="Arial"/>
          <w:sz w:val="24"/>
          <w:szCs w:val="24"/>
        </w:rPr>
        <w:t xml:space="preserve"> </w:t>
      </w:r>
      <w:r w:rsidR="00894BE3" w:rsidRPr="008E30BA">
        <w:rPr>
          <w:rFonts w:ascii="Arial" w:hAnsi="Arial" w:cs="Arial"/>
          <w:i/>
          <w:sz w:val="24"/>
          <w:szCs w:val="24"/>
        </w:rPr>
        <w:t>B</w:t>
      </w:r>
      <w:r w:rsidR="003A07C2">
        <w:rPr>
          <w:rFonts w:ascii="Arial" w:hAnsi="Arial" w:cs="Arial"/>
          <w:i/>
          <w:sz w:val="24"/>
          <w:szCs w:val="24"/>
        </w:rPr>
        <w:t>ee</w:t>
      </w:r>
      <w:r w:rsidR="00894BE3" w:rsidRPr="008E30BA">
        <w:rPr>
          <w:rFonts w:ascii="Arial" w:hAnsi="Arial" w:cs="Arial"/>
          <w:i/>
          <w:sz w:val="24"/>
          <w:szCs w:val="24"/>
        </w:rPr>
        <w:t xml:space="preserve"> v RAF</w:t>
      </w:r>
      <w:r w:rsidR="00894BE3" w:rsidRPr="008E30BA">
        <w:rPr>
          <w:rFonts w:ascii="Arial" w:hAnsi="Arial" w:cs="Arial"/>
          <w:sz w:val="24"/>
          <w:szCs w:val="24"/>
        </w:rPr>
        <w:t xml:space="preserve">, </w:t>
      </w:r>
      <w:r w:rsidR="00DC58F0" w:rsidRPr="008E30BA">
        <w:rPr>
          <w:rFonts w:ascii="Arial" w:hAnsi="Arial" w:cs="Arial"/>
          <w:i/>
          <w:sz w:val="24"/>
          <w:szCs w:val="24"/>
        </w:rPr>
        <w:t xml:space="preserve">MEC for Health and Social Development, Gauteng v MM on behalf of OM </w:t>
      </w:r>
      <w:r w:rsidR="00DC58F0" w:rsidRPr="008E30BA">
        <w:rPr>
          <w:rFonts w:ascii="Arial" w:hAnsi="Arial" w:cs="Arial"/>
          <w:sz w:val="24"/>
          <w:szCs w:val="24"/>
        </w:rPr>
        <w:t>and other cases that deal wit</w:t>
      </w:r>
      <w:r w:rsidR="006B654D" w:rsidRPr="008E30BA">
        <w:rPr>
          <w:rFonts w:ascii="Arial" w:hAnsi="Arial" w:cs="Arial"/>
          <w:sz w:val="24"/>
          <w:szCs w:val="24"/>
        </w:rPr>
        <w:t>h the effect of a joint minute in the absence of repudiation.</w:t>
      </w:r>
    </w:p>
    <w:p w14:paraId="1EF5B734" w14:textId="77777777" w:rsidR="004D5FE3" w:rsidRPr="008E30BA" w:rsidRDefault="004D5FE3" w:rsidP="003766D8">
      <w:pPr>
        <w:spacing w:after="0" w:line="360" w:lineRule="auto"/>
        <w:jc w:val="both"/>
        <w:rPr>
          <w:rFonts w:ascii="Arial" w:hAnsi="Arial" w:cs="Arial"/>
          <w:sz w:val="24"/>
          <w:szCs w:val="24"/>
        </w:rPr>
      </w:pPr>
    </w:p>
    <w:p w14:paraId="53821A55" w14:textId="1B2A5CFC"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[162]</w:t>
      </w:r>
      <w:r w:rsidRPr="008E30BA">
        <w:rPr>
          <w:rFonts w:ascii="Arial" w:hAnsi="Arial" w:cs="Arial"/>
          <w:sz w:val="24"/>
          <w:szCs w:val="24"/>
        </w:rPr>
        <w:tab/>
      </w:r>
      <w:r w:rsidR="004D5FE3" w:rsidRPr="008E30BA">
        <w:rPr>
          <w:rFonts w:ascii="Arial" w:hAnsi="Arial" w:cs="Arial"/>
          <w:sz w:val="24"/>
          <w:szCs w:val="24"/>
        </w:rPr>
        <w:t xml:space="preserve">The Court </w:t>
      </w:r>
      <w:r w:rsidR="004D5FE3" w:rsidRPr="008E30BA">
        <w:rPr>
          <w:rFonts w:ascii="Arial" w:hAnsi="Arial" w:cs="Arial"/>
          <w:i/>
          <w:iCs/>
          <w:sz w:val="24"/>
          <w:szCs w:val="24"/>
        </w:rPr>
        <w:t>a quo</w:t>
      </w:r>
      <w:r w:rsidR="004D5FE3" w:rsidRPr="008E30BA">
        <w:rPr>
          <w:rFonts w:ascii="Arial" w:hAnsi="Arial" w:cs="Arial"/>
          <w:sz w:val="24"/>
          <w:szCs w:val="24"/>
        </w:rPr>
        <w:t xml:space="preserve"> found that, even though no sentinel</w:t>
      </w:r>
      <w:r w:rsidR="007C72F0">
        <w:rPr>
          <w:rFonts w:ascii="Arial" w:hAnsi="Arial" w:cs="Arial"/>
          <w:sz w:val="24"/>
          <w:szCs w:val="24"/>
        </w:rPr>
        <w:t xml:space="preserve"> event</w:t>
      </w:r>
      <w:r w:rsidR="004D5FE3" w:rsidRPr="008E30BA">
        <w:rPr>
          <w:rFonts w:ascii="Arial" w:hAnsi="Arial" w:cs="Arial"/>
          <w:sz w:val="24"/>
          <w:szCs w:val="24"/>
        </w:rPr>
        <w:t xml:space="preserve"> may have occurred in this case, it does not detract as a matter of logic from the fact that the damage was from the asphyxia typically caused by sentinel events, </w:t>
      </w:r>
      <w:r w:rsidR="00A90BF8" w:rsidRPr="008E30BA">
        <w:rPr>
          <w:rFonts w:ascii="Arial" w:hAnsi="Arial" w:cs="Arial"/>
          <w:sz w:val="24"/>
          <w:szCs w:val="24"/>
        </w:rPr>
        <w:t>i.e.,</w:t>
      </w:r>
      <w:r w:rsidR="004D5FE3" w:rsidRPr="008E30BA">
        <w:rPr>
          <w:rFonts w:ascii="Arial" w:hAnsi="Arial" w:cs="Arial"/>
          <w:sz w:val="24"/>
          <w:szCs w:val="24"/>
        </w:rPr>
        <w:t xml:space="preserve"> profound asphyxia which causes injury over a relatively short period of time. </w:t>
      </w:r>
      <w:r w:rsidR="005E09AD" w:rsidRPr="008E30BA">
        <w:rPr>
          <w:rFonts w:ascii="Arial" w:hAnsi="Arial" w:cs="Arial"/>
          <w:sz w:val="24"/>
          <w:szCs w:val="24"/>
        </w:rPr>
        <w:t>T</w:t>
      </w:r>
      <w:r w:rsidR="004D5FE3" w:rsidRPr="008E30BA">
        <w:rPr>
          <w:rFonts w:ascii="Arial" w:hAnsi="Arial" w:cs="Arial"/>
          <w:sz w:val="24"/>
          <w:szCs w:val="24"/>
        </w:rPr>
        <w:t>he radiologists examined the MRI without having any info</w:t>
      </w:r>
      <w:r w:rsidR="005D50BA">
        <w:rPr>
          <w:rFonts w:ascii="Arial" w:hAnsi="Arial" w:cs="Arial"/>
          <w:sz w:val="24"/>
          <w:szCs w:val="24"/>
        </w:rPr>
        <w:t xml:space="preserve">rmation of the clinical picture and </w:t>
      </w:r>
      <w:r w:rsidR="004D5FE3" w:rsidRPr="008E30BA">
        <w:rPr>
          <w:rFonts w:ascii="Arial" w:hAnsi="Arial" w:cs="Arial"/>
          <w:sz w:val="24"/>
          <w:szCs w:val="24"/>
        </w:rPr>
        <w:t xml:space="preserve">agreed that the injury was to the deep nucleus of </w:t>
      </w:r>
      <w:r w:rsidR="00F067CA" w:rsidRPr="008E30BA">
        <w:rPr>
          <w:rFonts w:ascii="Arial" w:hAnsi="Arial" w:cs="Arial"/>
          <w:sz w:val="24"/>
          <w:szCs w:val="24"/>
        </w:rPr>
        <w:t>the Appellant’s newborn</w:t>
      </w:r>
      <w:r w:rsidR="004D5FE3" w:rsidRPr="008E30BA">
        <w:rPr>
          <w:rFonts w:ascii="Arial" w:hAnsi="Arial" w:cs="Arial"/>
          <w:sz w:val="24"/>
          <w:szCs w:val="24"/>
        </w:rPr>
        <w:t xml:space="preserve">’s brain. They further agreed that, in the absence of a sentinel event, the injury </w:t>
      </w:r>
      <w:r w:rsidR="00005CDD" w:rsidRPr="008E30BA">
        <w:rPr>
          <w:rFonts w:ascii="Arial" w:hAnsi="Arial" w:cs="Arial"/>
          <w:sz w:val="24"/>
          <w:szCs w:val="24"/>
        </w:rPr>
        <w:t>occurring over a period of time should be considered and referred to relevant literature in that regard.</w:t>
      </w:r>
    </w:p>
    <w:p w14:paraId="413923EB" w14:textId="77777777" w:rsidR="004D5FE3" w:rsidRPr="008E30BA" w:rsidRDefault="004D5FE3" w:rsidP="003766D8">
      <w:pPr>
        <w:spacing w:after="0" w:line="360" w:lineRule="auto"/>
        <w:jc w:val="both"/>
        <w:rPr>
          <w:rFonts w:ascii="Arial" w:hAnsi="Arial" w:cs="Arial"/>
          <w:sz w:val="24"/>
          <w:szCs w:val="24"/>
        </w:rPr>
      </w:pPr>
    </w:p>
    <w:p w14:paraId="4823BD92" w14:textId="229076CD" w:rsidR="005E09AD"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[163]</w:t>
      </w:r>
      <w:r w:rsidRPr="008E30BA">
        <w:rPr>
          <w:rFonts w:ascii="Arial" w:hAnsi="Arial" w:cs="Arial"/>
          <w:sz w:val="24"/>
          <w:szCs w:val="24"/>
        </w:rPr>
        <w:tab/>
      </w:r>
      <w:r w:rsidR="00DD5E57" w:rsidRPr="008E30BA">
        <w:rPr>
          <w:rFonts w:ascii="Arial" w:hAnsi="Arial" w:cs="Arial"/>
          <w:sz w:val="24"/>
          <w:szCs w:val="24"/>
        </w:rPr>
        <w:t xml:space="preserve">Correctly so, Mr </w:t>
      </w:r>
      <w:r w:rsidR="00DD5E57" w:rsidRPr="008E30BA">
        <w:rPr>
          <w:rFonts w:ascii="Arial" w:hAnsi="Arial" w:cs="Arial"/>
          <w:i/>
          <w:sz w:val="24"/>
          <w:szCs w:val="24"/>
        </w:rPr>
        <w:t>Du Plessis</w:t>
      </w:r>
      <w:r w:rsidR="00DD5E57" w:rsidRPr="008E30BA">
        <w:rPr>
          <w:rFonts w:ascii="Arial" w:hAnsi="Arial" w:cs="Arial"/>
          <w:sz w:val="24"/>
          <w:szCs w:val="24"/>
        </w:rPr>
        <w:t xml:space="preserve"> pointed out that the manner in which such an injury occurred had been explained in detail by Prof Van Toorn and Dr Ebrahim and that </w:t>
      </w:r>
      <w:r w:rsidR="00DD5E57" w:rsidRPr="008E30BA">
        <w:rPr>
          <w:rFonts w:ascii="Arial" w:hAnsi="Arial" w:cs="Arial"/>
          <w:sz w:val="24"/>
          <w:szCs w:val="24"/>
        </w:rPr>
        <w:lastRenderedPageBreak/>
        <w:t xml:space="preserve">their evidence corroborated and strengthened the agreement reached by the radiologists. </w:t>
      </w:r>
    </w:p>
    <w:p w14:paraId="1E2C63A8" w14:textId="77777777" w:rsidR="005E09AD" w:rsidRPr="008E30BA" w:rsidRDefault="005E09AD" w:rsidP="00DC6117">
      <w:pPr>
        <w:pStyle w:val="ListParagraph"/>
        <w:spacing w:after="0" w:line="360" w:lineRule="auto"/>
        <w:jc w:val="both"/>
        <w:rPr>
          <w:rFonts w:ascii="Arial" w:hAnsi="Arial" w:cs="Arial"/>
          <w:sz w:val="24"/>
          <w:szCs w:val="24"/>
        </w:rPr>
      </w:pPr>
    </w:p>
    <w:p w14:paraId="27F7E0CD" w14:textId="0E425A57"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[164]</w:t>
      </w:r>
      <w:r w:rsidRPr="008E30BA">
        <w:rPr>
          <w:rFonts w:ascii="Arial" w:hAnsi="Arial" w:cs="Arial"/>
          <w:sz w:val="24"/>
          <w:szCs w:val="24"/>
        </w:rPr>
        <w:tab/>
      </w:r>
      <w:r w:rsidR="00291739" w:rsidRPr="008E30BA">
        <w:rPr>
          <w:rFonts w:ascii="Arial" w:hAnsi="Arial" w:cs="Arial"/>
          <w:sz w:val="24"/>
          <w:szCs w:val="24"/>
        </w:rPr>
        <w:t xml:space="preserve">It was </w:t>
      </w:r>
      <w:r w:rsidR="00A37817" w:rsidRPr="008E30BA">
        <w:rPr>
          <w:rFonts w:ascii="Arial" w:hAnsi="Arial" w:cs="Arial"/>
          <w:sz w:val="24"/>
          <w:szCs w:val="24"/>
        </w:rPr>
        <w:t xml:space="preserve">incorrect for the Court </w:t>
      </w:r>
      <w:r w:rsidR="00A37817" w:rsidRPr="008E30BA">
        <w:rPr>
          <w:rFonts w:ascii="Arial" w:hAnsi="Arial" w:cs="Arial"/>
          <w:i/>
          <w:iCs/>
          <w:sz w:val="24"/>
          <w:szCs w:val="24"/>
        </w:rPr>
        <w:t>a quo</w:t>
      </w:r>
      <w:r w:rsidR="00A37817" w:rsidRPr="008E30BA">
        <w:rPr>
          <w:rFonts w:ascii="Arial" w:hAnsi="Arial" w:cs="Arial"/>
          <w:sz w:val="24"/>
          <w:szCs w:val="24"/>
        </w:rPr>
        <w:t xml:space="preserve"> to suggest that there was no explanation on how the alternative pathways may cause this type of injury over a period of time and in my view, such finding failed to take cognisance of the evidence </w:t>
      </w:r>
      <w:r w:rsidR="00291739" w:rsidRPr="008E30BA">
        <w:rPr>
          <w:rFonts w:ascii="Arial" w:hAnsi="Arial" w:cs="Arial"/>
          <w:sz w:val="24"/>
          <w:szCs w:val="24"/>
        </w:rPr>
        <w:t>of Dr Ebrahim and Prof Van Toorn</w:t>
      </w:r>
      <w:r w:rsidR="00A37817" w:rsidRPr="008E30BA">
        <w:rPr>
          <w:rFonts w:ascii="Arial" w:hAnsi="Arial" w:cs="Arial"/>
          <w:sz w:val="24"/>
          <w:szCs w:val="24"/>
        </w:rPr>
        <w:t xml:space="preserve">. </w:t>
      </w:r>
      <w:r w:rsidR="000A4B1C" w:rsidRPr="008E30BA">
        <w:rPr>
          <w:rFonts w:ascii="Arial" w:hAnsi="Arial" w:cs="Arial"/>
          <w:sz w:val="24"/>
          <w:szCs w:val="24"/>
        </w:rPr>
        <w:t>Their evidence was not disputed by the Respondent.</w:t>
      </w:r>
    </w:p>
    <w:p w14:paraId="6B77D7DC" w14:textId="77777777" w:rsidR="00220472" w:rsidRPr="008E30BA" w:rsidRDefault="00220472" w:rsidP="003766D8">
      <w:pPr>
        <w:spacing w:after="0" w:line="360" w:lineRule="auto"/>
        <w:jc w:val="both"/>
        <w:rPr>
          <w:rFonts w:ascii="Arial" w:hAnsi="Arial" w:cs="Arial"/>
          <w:sz w:val="24"/>
          <w:szCs w:val="24"/>
        </w:rPr>
      </w:pPr>
    </w:p>
    <w:p w14:paraId="6FA10662" w14:textId="2D7C2273"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[165]</w:t>
      </w:r>
      <w:r w:rsidRPr="008E30BA">
        <w:rPr>
          <w:rFonts w:ascii="Arial" w:hAnsi="Arial" w:cs="Arial"/>
          <w:sz w:val="24"/>
          <w:szCs w:val="24"/>
        </w:rPr>
        <w:tab/>
      </w:r>
      <w:r w:rsidR="001C36B2" w:rsidRPr="008E30BA">
        <w:rPr>
          <w:rFonts w:ascii="Arial" w:hAnsi="Arial" w:cs="Arial"/>
          <w:sz w:val="24"/>
          <w:szCs w:val="24"/>
        </w:rPr>
        <w:t xml:space="preserve">The Respondent’s experts, Dr Keshave and Dr Baba, merely gave speculative evidence which was incapable of </w:t>
      </w:r>
      <w:r w:rsidR="005E09AD" w:rsidRPr="008E30BA">
        <w:rPr>
          <w:rFonts w:ascii="Arial" w:hAnsi="Arial" w:cs="Arial"/>
          <w:sz w:val="24"/>
          <w:szCs w:val="24"/>
        </w:rPr>
        <w:t>cast</w:t>
      </w:r>
      <w:r w:rsidR="001C36B2" w:rsidRPr="008E30BA">
        <w:rPr>
          <w:rFonts w:ascii="Arial" w:hAnsi="Arial" w:cs="Arial"/>
          <w:sz w:val="24"/>
          <w:szCs w:val="24"/>
        </w:rPr>
        <w:t xml:space="preserve">ing any doubt on the otherwise acceptable opinion of the Appellant’s experts. </w:t>
      </w:r>
      <w:r w:rsidR="00B77B95" w:rsidRPr="008E30BA">
        <w:rPr>
          <w:rFonts w:ascii="Arial" w:hAnsi="Arial" w:cs="Arial"/>
          <w:sz w:val="24"/>
          <w:szCs w:val="24"/>
        </w:rPr>
        <w:t xml:space="preserve">The opinions by the Appellant’s experts </w:t>
      </w:r>
      <w:r w:rsidR="00813066" w:rsidRPr="008E30BA">
        <w:rPr>
          <w:rFonts w:ascii="Arial" w:hAnsi="Arial" w:cs="Arial"/>
          <w:sz w:val="24"/>
          <w:szCs w:val="24"/>
        </w:rPr>
        <w:t>were</w:t>
      </w:r>
      <w:r w:rsidR="00B77B95" w:rsidRPr="008E30BA">
        <w:rPr>
          <w:rFonts w:ascii="Arial" w:hAnsi="Arial" w:cs="Arial"/>
          <w:sz w:val="24"/>
          <w:szCs w:val="24"/>
        </w:rPr>
        <w:t xml:space="preserve"> based on sound grounds and was supported by facts, joint minutes and agreement of parties </w:t>
      </w:r>
      <w:r w:rsidR="0091270F" w:rsidRPr="008E30BA">
        <w:rPr>
          <w:rFonts w:ascii="Arial" w:hAnsi="Arial" w:cs="Arial"/>
          <w:sz w:val="24"/>
          <w:szCs w:val="24"/>
        </w:rPr>
        <w:t>and the</w:t>
      </w:r>
      <w:r w:rsidR="00B77B95" w:rsidRPr="008E30BA">
        <w:rPr>
          <w:rFonts w:ascii="Arial" w:hAnsi="Arial" w:cs="Arial"/>
          <w:sz w:val="24"/>
          <w:szCs w:val="24"/>
        </w:rPr>
        <w:t xml:space="preserve"> reports.</w:t>
      </w:r>
    </w:p>
    <w:p w14:paraId="0F7EDA5C" w14:textId="77777777" w:rsidR="00AE10E5" w:rsidRPr="008E30BA" w:rsidRDefault="00AE10E5" w:rsidP="003766D8">
      <w:pPr>
        <w:spacing w:after="0" w:line="360" w:lineRule="auto"/>
        <w:jc w:val="both"/>
        <w:rPr>
          <w:rFonts w:ascii="Arial" w:hAnsi="Arial" w:cs="Arial"/>
          <w:sz w:val="24"/>
          <w:szCs w:val="24"/>
        </w:rPr>
      </w:pPr>
    </w:p>
    <w:p w14:paraId="108BBF89" w14:textId="119F75F0"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[166]</w:t>
      </w:r>
      <w:r w:rsidRPr="008E30BA">
        <w:rPr>
          <w:rFonts w:ascii="Arial" w:hAnsi="Arial" w:cs="Arial"/>
          <w:sz w:val="24"/>
          <w:szCs w:val="24"/>
        </w:rPr>
        <w:tab/>
      </w:r>
      <w:r w:rsidR="00AE10E5" w:rsidRPr="008E30BA">
        <w:rPr>
          <w:rFonts w:ascii="Arial" w:hAnsi="Arial" w:cs="Arial"/>
          <w:sz w:val="24"/>
          <w:szCs w:val="24"/>
        </w:rPr>
        <w:t xml:space="preserve">Dr Keshave suggested for a whole exam sequencing which involves looking at the genes and the metabolic screen of </w:t>
      </w:r>
      <w:r w:rsidR="00F067CA" w:rsidRPr="008E30BA">
        <w:rPr>
          <w:rFonts w:ascii="Arial" w:hAnsi="Arial" w:cs="Arial"/>
          <w:sz w:val="24"/>
          <w:szCs w:val="24"/>
        </w:rPr>
        <w:t>the Appellant’s newborn</w:t>
      </w:r>
      <w:r w:rsidR="00AE10E5" w:rsidRPr="008E30BA">
        <w:rPr>
          <w:rFonts w:ascii="Arial" w:hAnsi="Arial" w:cs="Arial"/>
          <w:sz w:val="24"/>
          <w:szCs w:val="24"/>
        </w:rPr>
        <w:t xml:space="preserve"> in order to exclude other factors that may have caused the </w:t>
      </w:r>
      <w:r w:rsidR="006A581A" w:rsidRPr="008E30BA">
        <w:rPr>
          <w:rFonts w:ascii="Arial" w:hAnsi="Arial" w:cs="Arial"/>
          <w:sz w:val="24"/>
          <w:szCs w:val="24"/>
        </w:rPr>
        <w:t>cerebral palsy</w:t>
      </w:r>
      <w:r w:rsidR="00AE10E5" w:rsidRPr="008E30BA">
        <w:rPr>
          <w:rFonts w:ascii="Arial" w:hAnsi="Arial" w:cs="Arial"/>
          <w:sz w:val="24"/>
          <w:szCs w:val="24"/>
        </w:rPr>
        <w:t xml:space="preserve">. As soon as the </w:t>
      </w:r>
      <w:r w:rsidR="00813066">
        <w:rPr>
          <w:rFonts w:ascii="Arial" w:hAnsi="Arial" w:cs="Arial"/>
          <w:sz w:val="24"/>
          <w:szCs w:val="24"/>
        </w:rPr>
        <w:t>w</w:t>
      </w:r>
      <w:r w:rsidR="00F067CA" w:rsidRPr="008E30BA">
        <w:rPr>
          <w:rFonts w:ascii="Arial" w:hAnsi="Arial" w:cs="Arial"/>
          <w:sz w:val="24"/>
          <w:szCs w:val="24"/>
        </w:rPr>
        <w:t xml:space="preserve">hole </w:t>
      </w:r>
      <w:r w:rsidR="00813066">
        <w:rPr>
          <w:rFonts w:ascii="Arial" w:hAnsi="Arial" w:cs="Arial"/>
          <w:sz w:val="24"/>
          <w:szCs w:val="24"/>
        </w:rPr>
        <w:t>e</w:t>
      </w:r>
      <w:r w:rsidR="00F067CA" w:rsidRPr="008E30BA">
        <w:rPr>
          <w:rFonts w:ascii="Arial" w:hAnsi="Arial" w:cs="Arial"/>
          <w:sz w:val="24"/>
          <w:szCs w:val="24"/>
        </w:rPr>
        <w:t xml:space="preserve">xam </w:t>
      </w:r>
      <w:r w:rsidR="00813066">
        <w:rPr>
          <w:rFonts w:ascii="Arial" w:hAnsi="Arial" w:cs="Arial"/>
          <w:sz w:val="24"/>
          <w:szCs w:val="24"/>
        </w:rPr>
        <w:t>s</w:t>
      </w:r>
      <w:r w:rsidR="00F067CA" w:rsidRPr="008E30BA">
        <w:rPr>
          <w:rFonts w:ascii="Arial" w:hAnsi="Arial" w:cs="Arial"/>
          <w:sz w:val="24"/>
          <w:szCs w:val="24"/>
        </w:rPr>
        <w:t>equencing</w:t>
      </w:r>
      <w:r w:rsidR="00AE10E5" w:rsidRPr="008E30BA">
        <w:rPr>
          <w:rFonts w:ascii="Arial" w:hAnsi="Arial" w:cs="Arial"/>
          <w:sz w:val="24"/>
          <w:szCs w:val="24"/>
        </w:rPr>
        <w:t xml:space="preserve"> results became negative, </w:t>
      </w:r>
      <w:r w:rsidR="00030B5E" w:rsidRPr="008E30BA">
        <w:rPr>
          <w:rFonts w:ascii="Arial" w:hAnsi="Arial" w:cs="Arial"/>
          <w:sz w:val="24"/>
          <w:szCs w:val="24"/>
        </w:rPr>
        <w:t xml:space="preserve">he then suggested another possible cause as </w:t>
      </w:r>
      <w:r w:rsidR="00571A6E">
        <w:rPr>
          <w:rFonts w:ascii="Arial" w:hAnsi="Arial" w:cs="Arial"/>
          <w:sz w:val="24"/>
          <w:szCs w:val="24"/>
        </w:rPr>
        <w:t>i</w:t>
      </w:r>
      <w:r w:rsidR="00F067CA" w:rsidRPr="008E30BA">
        <w:rPr>
          <w:rFonts w:ascii="Arial" w:hAnsi="Arial" w:cs="Arial"/>
          <w:sz w:val="24"/>
          <w:szCs w:val="24"/>
        </w:rPr>
        <w:t>ntra-</w:t>
      </w:r>
      <w:r w:rsidR="00571A6E">
        <w:rPr>
          <w:rFonts w:ascii="Arial" w:hAnsi="Arial" w:cs="Arial"/>
          <w:sz w:val="24"/>
          <w:szCs w:val="24"/>
        </w:rPr>
        <w:t>u</w:t>
      </w:r>
      <w:r w:rsidR="00F067CA" w:rsidRPr="008E30BA">
        <w:rPr>
          <w:rFonts w:ascii="Arial" w:hAnsi="Arial" w:cs="Arial"/>
          <w:sz w:val="24"/>
          <w:szCs w:val="24"/>
        </w:rPr>
        <w:t xml:space="preserve">terine </w:t>
      </w:r>
      <w:r w:rsidR="00571A6E">
        <w:rPr>
          <w:rFonts w:ascii="Arial" w:hAnsi="Arial" w:cs="Arial"/>
          <w:sz w:val="24"/>
          <w:szCs w:val="24"/>
        </w:rPr>
        <w:t>g</w:t>
      </w:r>
      <w:r w:rsidR="00F067CA" w:rsidRPr="008E30BA">
        <w:rPr>
          <w:rFonts w:ascii="Arial" w:hAnsi="Arial" w:cs="Arial"/>
          <w:sz w:val="24"/>
          <w:szCs w:val="24"/>
        </w:rPr>
        <w:t xml:space="preserve">rowth </w:t>
      </w:r>
      <w:r w:rsidR="00571A6E">
        <w:rPr>
          <w:rFonts w:ascii="Arial" w:hAnsi="Arial" w:cs="Arial"/>
          <w:sz w:val="24"/>
          <w:szCs w:val="24"/>
        </w:rPr>
        <w:t>r</w:t>
      </w:r>
      <w:r w:rsidR="00F067CA" w:rsidRPr="008E30BA">
        <w:rPr>
          <w:rFonts w:ascii="Arial" w:hAnsi="Arial" w:cs="Arial"/>
          <w:sz w:val="24"/>
          <w:szCs w:val="24"/>
        </w:rPr>
        <w:t>estriction</w:t>
      </w:r>
      <w:r w:rsidR="005E03F6" w:rsidRPr="008E30BA">
        <w:rPr>
          <w:rFonts w:ascii="Arial" w:hAnsi="Arial" w:cs="Arial"/>
          <w:sz w:val="24"/>
          <w:szCs w:val="24"/>
        </w:rPr>
        <w:t>, on the basis that the child had a predisposing condition in the form of a head circumference that was above 90 in size and a birth weight that was nearly 25.</w:t>
      </w:r>
    </w:p>
    <w:p w14:paraId="5C3FA284" w14:textId="77777777" w:rsidR="005E03F6" w:rsidRPr="008E30BA" w:rsidRDefault="005E03F6" w:rsidP="003766D8">
      <w:pPr>
        <w:spacing w:after="0" w:line="360" w:lineRule="auto"/>
        <w:jc w:val="both"/>
        <w:rPr>
          <w:rFonts w:ascii="Arial" w:hAnsi="Arial" w:cs="Arial"/>
          <w:sz w:val="24"/>
          <w:szCs w:val="24"/>
        </w:rPr>
      </w:pPr>
    </w:p>
    <w:p w14:paraId="104A8131" w14:textId="17DCEDE7"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[167]</w:t>
      </w:r>
      <w:r w:rsidRPr="008E30BA">
        <w:rPr>
          <w:rFonts w:ascii="Arial" w:hAnsi="Arial" w:cs="Arial"/>
          <w:sz w:val="24"/>
          <w:szCs w:val="24"/>
        </w:rPr>
        <w:tab/>
      </w:r>
      <w:r w:rsidR="00BD0B30" w:rsidRPr="008E30BA">
        <w:rPr>
          <w:rFonts w:ascii="Arial" w:hAnsi="Arial" w:cs="Arial"/>
          <w:sz w:val="24"/>
          <w:szCs w:val="24"/>
        </w:rPr>
        <w:t xml:space="preserve">When it was suggested to Dr Keshave that there would be warning signs of any </w:t>
      </w:r>
      <w:r w:rsidR="00571A6E">
        <w:rPr>
          <w:rFonts w:ascii="Arial" w:hAnsi="Arial" w:cs="Arial"/>
          <w:sz w:val="24"/>
          <w:szCs w:val="24"/>
        </w:rPr>
        <w:t>h</w:t>
      </w:r>
      <w:r w:rsidR="00571A6E" w:rsidRPr="008E30BA">
        <w:rPr>
          <w:rFonts w:ascii="Arial" w:hAnsi="Arial" w:cs="Arial"/>
          <w:sz w:val="24"/>
          <w:szCs w:val="24"/>
        </w:rPr>
        <w:t xml:space="preserve">ypoxic </w:t>
      </w:r>
      <w:r w:rsidR="00571A6E">
        <w:rPr>
          <w:rFonts w:ascii="Arial" w:hAnsi="Arial" w:cs="Arial"/>
          <w:sz w:val="24"/>
          <w:szCs w:val="24"/>
        </w:rPr>
        <w:t>i</w:t>
      </w:r>
      <w:r w:rsidR="00571A6E" w:rsidRPr="008E30BA">
        <w:rPr>
          <w:rFonts w:ascii="Arial" w:hAnsi="Arial" w:cs="Arial"/>
          <w:sz w:val="24"/>
          <w:szCs w:val="24"/>
        </w:rPr>
        <w:t xml:space="preserve">schemic </w:t>
      </w:r>
      <w:r w:rsidR="00571A6E">
        <w:rPr>
          <w:rFonts w:ascii="Arial" w:hAnsi="Arial" w:cs="Arial"/>
          <w:sz w:val="24"/>
          <w:szCs w:val="24"/>
        </w:rPr>
        <w:t>e</w:t>
      </w:r>
      <w:r w:rsidR="00571A6E" w:rsidRPr="008E30BA">
        <w:rPr>
          <w:rFonts w:ascii="Arial" w:hAnsi="Arial" w:cs="Arial"/>
          <w:sz w:val="24"/>
          <w:szCs w:val="24"/>
        </w:rPr>
        <w:t xml:space="preserve">ncephalopathy </w:t>
      </w:r>
      <w:r w:rsidR="00BD0B30" w:rsidRPr="008E30BA">
        <w:rPr>
          <w:rFonts w:ascii="Arial" w:hAnsi="Arial" w:cs="Arial"/>
          <w:sz w:val="24"/>
          <w:szCs w:val="24"/>
        </w:rPr>
        <w:t>and that those warning signs would have been pick</w:t>
      </w:r>
      <w:r w:rsidR="003C1DC6" w:rsidRPr="008E30BA">
        <w:rPr>
          <w:rFonts w:ascii="Arial" w:hAnsi="Arial" w:cs="Arial"/>
          <w:sz w:val="24"/>
          <w:szCs w:val="24"/>
        </w:rPr>
        <w:t>ed up through proper monitoring;</w:t>
      </w:r>
      <w:r w:rsidR="00BD0B30" w:rsidRPr="008E30BA">
        <w:rPr>
          <w:rFonts w:ascii="Arial" w:hAnsi="Arial" w:cs="Arial"/>
          <w:sz w:val="24"/>
          <w:szCs w:val="24"/>
        </w:rPr>
        <w:t xml:space="preserve"> he did not dispute the proposition. </w:t>
      </w:r>
      <w:r w:rsidR="006C1867" w:rsidRPr="008E30BA">
        <w:rPr>
          <w:rFonts w:ascii="Arial" w:hAnsi="Arial" w:cs="Arial"/>
          <w:sz w:val="24"/>
          <w:szCs w:val="24"/>
        </w:rPr>
        <w:t xml:space="preserve">He, however, </w:t>
      </w:r>
      <w:r w:rsidR="003E4F98" w:rsidRPr="008E30BA">
        <w:rPr>
          <w:rFonts w:ascii="Arial" w:hAnsi="Arial" w:cs="Arial"/>
          <w:sz w:val="24"/>
          <w:szCs w:val="24"/>
        </w:rPr>
        <w:t>was</w:t>
      </w:r>
      <w:r w:rsidR="006C1867" w:rsidRPr="008E30BA">
        <w:rPr>
          <w:rFonts w:ascii="Arial" w:hAnsi="Arial" w:cs="Arial"/>
          <w:sz w:val="24"/>
          <w:szCs w:val="24"/>
        </w:rPr>
        <w:t xml:space="preserve"> non-committa</w:t>
      </w:r>
      <w:r w:rsidR="005D50BA">
        <w:rPr>
          <w:rFonts w:ascii="Arial" w:hAnsi="Arial" w:cs="Arial"/>
          <w:sz w:val="24"/>
          <w:szCs w:val="24"/>
        </w:rPr>
        <w:t xml:space="preserve">l and deferred </w:t>
      </w:r>
      <w:r w:rsidR="006C1867" w:rsidRPr="008E30BA">
        <w:rPr>
          <w:rFonts w:ascii="Arial" w:hAnsi="Arial" w:cs="Arial"/>
          <w:sz w:val="24"/>
          <w:szCs w:val="24"/>
        </w:rPr>
        <w:t xml:space="preserve">to obstetricians. </w:t>
      </w:r>
      <w:r w:rsidR="00C023FC" w:rsidRPr="008E30BA">
        <w:rPr>
          <w:rFonts w:ascii="Arial" w:hAnsi="Arial" w:cs="Arial"/>
          <w:sz w:val="24"/>
          <w:szCs w:val="24"/>
        </w:rPr>
        <w:t xml:space="preserve">Dr Baba accepted that, according to the records, the Appellant was last checked at 23h00 before delivery of </w:t>
      </w:r>
      <w:r w:rsidR="00F067CA" w:rsidRPr="008E30BA">
        <w:rPr>
          <w:rFonts w:ascii="Arial" w:hAnsi="Arial" w:cs="Arial"/>
          <w:sz w:val="24"/>
          <w:szCs w:val="24"/>
        </w:rPr>
        <w:t xml:space="preserve">the Appellant’s newborn </w:t>
      </w:r>
      <w:r w:rsidR="00C023FC" w:rsidRPr="008E30BA">
        <w:rPr>
          <w:rFonts w:ascii="Arial" w:hAnsi="Arial" w:cs="Arial"/>
          <w:sz w:val="24"/>
          <w:szCs w:val="24"/>
        </w:rPr>
        <w:t xml:space="preserve">at 06h35. This would be a concession of a non-monitoring for a period of about 6 hours and 25 minutes. That period is long enough to cause a severe partial insult/asphyxia of prolonged duration. </w:t>
      </w:r>
      <w:r w:rsidR="00243325" w:rsidRPr="008E30BA">
        <w:rPr>
          <w:rFonts w:ascii="Arial" w:hAnsi="Arial" w:cs="Arial"/>
          <w:sz w:val="24"/>
          <w:szCs w:val="24"/>
        </w:rPr>
        <w:t>It is immaterial whether</w:t>
      </w:r>
      <w:r w:rsidR="005D50BA">
        <w:rPr>
          <w:rFonts w:ascii="Arial" w:hAnsi="Arial" w:cs="Arial"/>
          <w:sz w:val="24"/>
          <w:szCs w:val="24"/>
        </w:rPr>
        <w:t xml:space="preserve"> or not</w:t>
      </w:r>
      <w:r w:rsidR="00243325" w:rsidRPr="008E30BA">
        <w:rPr>
          <w:rFonts w:ascii="Arial" w:hAnsi="Arial" w:cs="Arial"/>
          <w:sz w:val="24"/>
          <w:szCs w:val="24"/>
        </w:rPr>
        <w:t xml:space="preserve"> it would have occurred in the last 15 minutes.</w:t>
      </w:r>
    </w:p>
    <w:p w14:paraId="154AE31C" w14:textId="77777777" w:rsidR="00C5350D" w:rsidRPr="008E30BA" w:rsidRDefault="00C5350D" w:rsidP="003766D8">
      <w:pPr>
        <w:spacing w:after="0" w:line="360" w:lineRule="auto"/>
        <w:jc w:val="both"/>
        <w:rPr>
          <w:rFonts w:ascii="Arial" w:hAnsi="Arial" w:cs="Arial"/>
          <w:sz w:val="24"/>
          <w:szCs w:val="24"/>
        </w:rPr>
      </w:pPr>
    </w:p>
    <w:p w14:paraId="74F76663" w14:textId="32B9AADF" w:rsidR="00C22126"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[168]</w:t>
      </w:r>
      <w:r w:rsidRPr="008E30BA">
        <w:rPr>
          <w:rFonts w:ascii="Arial" w:hAnsi="Arial" w:cs="Arial"/>
          <w:sz w:val="24"/>
          <w:szCs w:val="24"/>
        </w:rPr>
        <w:tab/>
      </w:r>
      <w:r w:rsidR="004062E3" w:rsidRPr="008E30BA">
        <w:rPr>
          <w:rFonts w:ascii="Arial" w:hAnsi="Arial" w:cs="Arial"/>
          <w:sz w:val="24"/>
          <w:szCs w:val="24"/>
        </w:rPr>
        <w:t>From reading of Dr Keshave’s report and his evidence, including that of Dr</w:t>
      </w:r>
      <w:r w:rsidR="002D22F5">
        <w:rPr>
          <w:rFonts w:ascii="Arial" w:hAnsi="Arial" w:cs="Arial"/>
          <w:sz w:val="24"/>
          <w:szCs w:val="24"/>
        </w:rPr>
        <w:t> </w:t>
      </w:r>
      <w:r w:rsidR="004062E3" w:rsidRPr="008E30BA">
        <w:rPr>
          <w:rFonts w:ascii="Arial" w:hAnsi="Arial" w:cs="Arial"/>
          <w:sz w:val="24"/>
          <w:szCs w:val="24"/>
        </w:rPr>
        <w:t xml:space="preserve">Baba, and the joint minutes, it is evident that the Respondent’s experts were unable </w:t>
      </w:r>
      <w:r w:rsidR="004062E3" w:rsidRPr="008E30BA">
        <w:rPr>
          <w:rFonts w:ascii="Arial" w:hAnsi="Arial" w:cs="Arial"/>
          <w:sz w:val="24"/>
          <w:szCs w:val="24"/>
        </w:rPr>
        <w:lastRenderedPageBreak/>
        <w:t xml:space="preserve">to raise any cause of the injury to </w:t>
      </w:r>
      <w:r w:rsidR="00F067CA" w:rsidRPr="008E30BA">
        <w:rPr>
          <w:rFonts w:ascii="Arial" w:hAnsi="Arial" w:cs="Arial"/>
          <w:sz w:val="24"/>
          <w:szCs w:val="24"/>
        </w:rPr>
        <w:t>the Appellant’s newborn</w:t>
      </w:r>
      <w:r w:rsidR="004062E3" w:rsidRPr="008E30BA">
        <w:rPr>
          <w:rFonts w:ascii="Arial" w:hAnsi="Arial" w:cs="Arial"/>
          <w:sz w:val="24"/>
          <w:szCs w:val="24"/>
        </w:rPr>
        <w:t xml:space="preserve"> other than the cause identified by Dr Ebrahim and Prof Van Toorn in the joint minute and their reports.</w:t>
      </w:r>
    </w:p>
    <w:p w14:paraId="521FCD2A" w14:textId="77777777" w:rsidR="00B12575" w:rsidRPr="008E30BA" w:rsidRDefault="00B12575" w:rsidP="003766D8">
      <w:pPr>
        <w:spacing w:after="0" w:line="360" w:lineRule="auto"/>
        <w:jc w:val="both"/>
        <w:rPr>
          <w:rFonts w:ascii="Arial" w:hAnsi="Arial" w:cs="Arial"/>
          <w:sz w:val="24"/>
          <w:szCs w:val="24"/>
        </w:rPr>
      </w:pPr>
    </w:p>
    <w:p w14:paraId="290E9EFF" w14:textId="77777777" w:rsidR="00B12575" w:rsidRPr="008E30BA" w:rsidRDefault="00B12575" w:rsidP="00DC6117">
      <w:pPr>
        <w:spacing w:after="120" w:line="360" w:lineRule="auto"/>
        <w:jc w:val="both"/>
        <w:rPr>
          <w:rFonts w:ascii="Arial" w:hAnsi="Arial" w:cs="Arial"/>
          <w:b/>
          <w:sz w:val="24"/>
          <w:szCs w:val="24"/>
        </w:rPr>
      </w:pPr>
      <w:r w:rsidRPr="008E30BA">
        <w:rPr>
          <w:rFonts w:ascii="Arial" w:hAnsi="Arial" w:cs="Arial"/>
          <w:b/>
          <w:sz w:val="24"/>
          <w:szCs w:val="24"/>
        </w:rPr>
        <w:t>Findings</w:t>
      </w:r>
    </w:p>
    <w:p w14:paraId="30F67534" w14:textId="642D238C" w:rsidR="003E4F9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[169]</w:t>
      </w:r>
      <w:r w:rsidRPr="008E30BA">
        <w:rPr>
          <w:rFonts w:ascii="Arial" w:hAnsi="Arial" w:cs="Arial"/>
          <w:sz w:val="24"/>
          <w:szCs w:val="24"/>
        </w:rPr>
        <w:tab/>
      </w:r>
      <w:r w:rsidR="00B12575" w:rsidRPr="008E30BA">
        <w:rPr>
          <w:rFonts w:ascii="Arial" w:hAnsi="Arial" w:cs="Arial"/>
          <w:sz w:val="24"/>
          <w:szCs w:val="24"/>
        </w:rPr>
        <w:t xml:space="preserve">On the whole, the evidence, </w:t>
      </w:r>
      <w:r w:rsidR="003E4F98" w:rsidRPr="008E30BA">
        <w:rPr>
          <w:rFonts w:ascii="Arial" w:hAnsi="Arial" w:cs="Arial"/>
          <w:sz w:val="24"/>
          <w:szCs w:val="24"/>
        </w:rPr>
        <w:t xml:space="preserve">and </w:t>
      </w:r>
      <w:r w:rsidR="00B12575" w:rsidRPr="008E30BA">
        <w:rPr>
          <w:rFonts w:ascii="Arial" w:hAnsi="Arial" w:cs="Arial"/>
          <w:sz w:val="24"/>
          <w:szCs w:val="24"/>
        </w:rPr>
        <w:t>in particular the joint minute prepared by the expert witnesses</w:t>
      </w:r>
      <w:r w:rsidR="00EF44E4">
        <w:rPr>
          <w:rFonts w:ascii="Arial" w:hAnsi="Arial" w:cs="Arial"/>
          <w:sz w:val="24"/>
          <w:szCs w:val="24"/>
        </w:rPr>
        <w:t>:</w:t>
      </w:r>
      <w:r w:rsidR="00B12575" w:rsidRPr="008E30BA">
        <w:rPr>
          <w:rFonts w:ascii="Arial" w:hAnsi="Arial" w:cs="Arial"/>
          <w:sz w:val="24"/>
          <w:szCs w:val="24"/>
        </w:rPr>
        <w:t xml:space="preserve"> </w:t>
      </w:r>
      <w:r w:rsidR="008A20B3">
        <w:rPr>
          <w:rFonts w:ascii="Arial" w:hAnsi="Arial" w:cs="Arial"/>
          <w:sz w:val="24"/>
          <w:szCs w:val="24"/>
        </w:rPr>
        <w:t>(</w:t>
      </w:r>
      <w:r w:rsidR="00B12575" w:rsidRPr="008E30BA">
        <w:rPr>
          <w:rFonts w:ascii="Arial" w:hAnsi="Arial" w:cs="Arial"/>
          <w:sz w:val="24"/>
          <w:szCs w:val="24"/>
        </w:rPr>
        <w:t>i) the paediatric neurologists, Prof Ronald van Toorn and Dr Amith Keshave; (ii) the radiologists, Prof J W Lot</w:t>
      </w:r>
      <w:r w:rsidR="002C1FBA" w:rsidRPr="008E30BA">
        <w:rPr>
          <w:rFonts w:ascii="Arial" w:hAnsi="Arial" w:cs="Arial"/>
          <w:sz w:val="24"/>
          <w:szCs w:val="24"/>
        </w:rPr>
        <w:t>z</w:t>
      </w:r>
      <w:r w:rsidR="00B12575" w:rsidRPr="008E30BA">
        <w:rPr>
          <w:rFonts w:ascii="Arial" w:hAnsi="Arial" w:cs="Arial"/>
          <w:sz w:val="24"/>
          <w:szCs w:val="24"/>
        </w:rPr>
        <w:t>, Dr Zuzile Zikalala</w:t>
      </w:r>
      <w:r w:rsidR="000C395C">
        <w:rPr>
          <w:rFonts w:ascii="Arial" w:hAnsi="Arial" w:cs="Arial"/>
          <w:sz w:val="24"/>
          <w:szCs w:val="24"/>
        </w:rPr>
        <w:t>;</w:t>
      </w:r>
      <w:r w:rsidR="00B12575" w:rsidRPr="008E30BA">
        <w:rPr>
          <w:rFonts w:ascii="Arial" w:hAnsi="Arial" w:cs="Arial"/>
          <w:sz w:val="24"/>
          <w:szCs w:val="24"/>
        </w:rPr>
        <w:t xml:space="preserve"> and (iii) the obstetricians, Dr Ebrahim and Dr Baba, supports the opinion that the brain injury sustained by </w:t>
      </w:r>
      <w:r w:rsidR="00F067CA" w:rsidRPr="008E30BA">
        <w:rPr>
          <w:rFonts w:ascii="Arial" w:hAnsi="Arial" w:cs="Arial"/>
          <w:sz w:val="24"/>
          <w:szCs w:val="24"/>
        </w:rPr>
        <w:t>the Appellant’s newborn</w:t>
      </w:r>
      <w:r w:rsidR="00B12575" w:rsidRPr="008E30BA">
        <w:rPr>
          <w:rFonts w:ascii="Arial" w:hAnsi="Arial" w:cs="Arial"/>
          <w:sz w:val="24"/>
          <w:szCs w:val="24"/>
        </w:rPr>
        <w:t xml:space="preserve"> and the disabilities that later followed were the result of </w:t>
      </w:r>
      <w:r w:rsidR="00EF08D2" w:rsidRPr="008E30BA">
        <w:rPr>
          <w:rFonts w:ascii="Arial" w:hAnsi="Arial" w:cs="Arial"/>
          <w:sz w:val="24"/>
          <w:szCs w:val="24"/>
        </w:rPr>
        <w:t>a severe partial insult of prolonged duration and that the injury could have been prevented if there was proper monitoring of the foetal heart rate.</w:t>
      </w:r>
    </w:p>
    <w:p w14:paraId="79FB1A30" w14:textId="77777777" w:rsidR="003E4F98" w:rsidRPr="008E30BA" w:rsidRDefault="003E4F98" w:rsidP="003766D8">
      <w:pPr>
        <w:spacing w:after="0" w:line="360" w:lineRule="auto"/>
        <w:jc w:val="both"/>
        <w:rPr>
          <w:rFonts w:ascii="Arial" w:hAnsi="Arial" w:cs="Arial"/>
          <w:sz w:val="24"/>
          <w:szCs w:val="24"/>
        </w:rPr>
      </w:pPr>
    </w:p>
    <w:p w14:paraId="31289C86" w14:textId="6F9FE550"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[170]</w:t>
      </w:r>
      <w:r w:rsidRPr="008E30BA">
        <w:rPr>
          <w:rFonts w:ascii="Arial" w:hAnsi="Arial" w:cs="Arial"/>
          <w:sz w:val="24"/>
          <w:szCs w:val="24"/>
        </w:rPr>
        <w:tab/>
      </w:r>
      <w:r w:rsidR="00FA44A5" w:rsidRPr="008E30BA">
        <w:rPr>
          <w:rFonts w:ascii="Arial" w:hAnsi="Arial" w:cs="Arial"/>
          <w:sz w:val="24"/>
          <w:szCs w:val="24"/>
        </w:rPr>
        <w:t xml:space="preserve">I have considered the fact that the Court </w:t>
      </w:r>
      <w:r w:rsidR="00FA44A5" w:rsidRPr="008E30BA">
        <w:rPr>
          <w:rFonts w:ascii="Arial" w:hAnsi="Arial" w:cs="Arial"/>
          <w:i/>
          <w:iCs/>
          <w:sz w:val="24"/>
          <w:szCs w:val="24"/>
        </w:rPr>
        <w:t>a quo</w:t>
      </w:r>
      <w:r w:rsidR="00FA44A5" w:rsidRPr="008E30BA">
        <w:rPr>
          <w:rFonts w:ascii="Arial" w:hAnsi="Arial" w:cs="Arial"/>
          <w:sz w:val="24"/>
          <w:szCs w:val="24"/>
        </w:rPr>
        <w:t xml:space="preserve"> suggested that it may have occurred in the last 15 minutes</w:t>
      </w:r>
      <w:r w:rsidR="003E4F98" w:rsidRPr="008E30BA">
        <w:rPr>
          <w:rFonts w:ascii="Arial" w:hAnsi="Arial" w:cs="Arial"/>
          <w:sz w:val="24"/>
          <w:szCs w:val="24"/>
        </w:rPr>
        <w:t>. I</w:t>
      </w:r>
      <w:r w:rsidR="00FA44A5" w:rsidRPr="008E30BA">
        <w:rPr>
          <w:rFonts w:ascii="Arial" w:hAnsi="Arial" w:cs="Arial"/>
          <w:sz w:val="24"/>
          <w:szCs w:val="24"/>
        </w:rPr>
        <w:t xml:space="preserve">n my view, that is immaterial on the basis that what is important, is what must have happened prior to the 15 minutes and whether the injury could have been prevented from occurring. The undeniable evidence is that the Appellant was not monitored for a period of approximately 6 hours and 25 minutes and that </w:t>
      </w:r>
      <w:r w:rsidR="00964033" w:rsidRPr="008E30BA">
        <w:rPr>
          <w:rFonts w:ascii="Arial" w:hAnsi="Arial" w:cs="Arial"/>
          <w:sz w:val="24"/>
          <w:szCs w:val="24"/>
        </w:rPr>
        <w:t>was not in terms of the maternity care guidelines</w:t>
      </w:r>
      <w:r w:rsidR="004A25BA" w:rsidRPr="008E30BA">
        <w:rPr>
          <w:rFonts w:ascii="Arial" w:hAnsi="Arial" w:cs="Arial"/>
          <w:sz w:val="24"/>
          <w:szCs w:val="24"/>
        </w:rPr>
        <w:t>.</w:t>
      </w:r>
      <w:r w:rsidR="00F115D8">
        <w:rPr>
          <w:rFonts w:ascii="Arial" w:hAnsi="Arial" w:cs="Arial"/>
          <w:sz w:val="24"/>
          <w:szCs w:val="24"/>
        </w:rPr>
        <w:t xml:space="preserve"> There was clearly a deviation from a recognised standard which, in the circumstances, amounted to negligence.</w:t>
      </w:r>
    </w:p>
    <w:p w14:paraId="7E098888" w14:textId="77777777" w:rsidR="00B12575" w:rsidRPr="008E30BA" w:rsidRDefault="00B12575" w:rsidP="003766D8">
      <w:pPr>
        <w:spacing w:after="0" w:line="360" w:lineRule="auto"/>
        <w:jc w:val="both"/>
        <w:rPr>
          <w:rFonts w:ascii="Arial" w:hAnsi="Arial" w:cs="Arial"/>
          <w:sz w:val="24"/>
          <w:szCs w:val="24"/>
        </w:rPr>
      </w:pPr>
    </w:p>
    <w:p w14:paraId="4EC7D107" w14:textId="5A4A4E04"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[171]</w:t>
      </w:r>
      <w:r w:rsidRPr="008E30BA">
        <w:rPr>
          <w:rFonts w:ascii="Arial" w:hAnsi="Arial" w:cs="Arial"/>
          <w:sz w:val="24"/>
          <w:szCs w:val="24"/>
        </w:rPr>
        <w:tab/>
      </w:r>
      <w:r w:rsidR="00F74674" w:rsidRPr="008E30BA">
        <w:rPr>
          <w:rFonts w:ascii="Arial" w:hAnsi="Arial" w:cs="Arial"/>
          <w:sz w:val="24"/>
          <w:szCs w:val="24"/>
        </w:rPr>
        <w:t xml:space="preserve">The injury is consistent with the conduct of the Respondent’s medical staff and nurses, allowing a severely prolonged labour of the Appellant to continue with no monitoring, exposing the foetus to a lack of hypoxic type brain injury. The Appellant’s experts have, in my view, objectively evaluated the available facts and the limited medical records logically and carefully. </w:t>
      </w:r>
      <w:r w:rsidR="00DA6F5E" w:rsidRPr="008E30BA">
        <w:rPr>
          <w:rFonts w:ascii="Arial" w:hAnsi="Arial" w:cs="Arial"/>
          <w:sz w:val="24"/>
          <w:szCs w:val="24"/>
        </w:rPr>
        <w:t>On the other hand, the Respondent’s experts, Dr Keshave and Dr Baba, were non-committal and speculative in their analysis.</w:t>
      </w:r>
    </w:p>
    <w:p w14:paraId="62AACAB0" w14:textId="77777777" w:rsidR="00F74674" w:rsidRPr="008E30BA" w:rsidRDefault="00F74674" w:rsidP="003766D8">
      <w:pPr>
        <w:spacing w:after="0" w:line="360" w:lineRule="auto"/>
        <w:jc w:val="both"/>
        <w:rPr>
          <w:rFonts w:ascii="Arial" w:hAnsi="Arial" w:cs="Arial"/>
          <w:sz w:val="24"/>
          <w:szCs w:val="24"/>
        </w:rPr>
      </w:pPr>
    </w:p>
    <w:p w14:paraId="4D2EB746" w14:textId="7A9FAA04" w:rsidR="003E4F9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[172]</w:t>
      </w:r>
      <w:r w:rsidRPr="008E30BA">
        <w:rPr>
          <w:rFonts w:ascii="Arial" w:hAnsi="Arial" w:cs="Arial"/>
          <w:sz w:val="24"/>
          <w:szCs w:val="24"/>
        </w:rPr>
        <w:tab/>
      </w:r>
      <w:r w:rsidR="00982B4F" w:rsidRPr="008E30BA">
        <w:rPr>
          <w:rFonts w:ascii="Arial" w:hAnsi="Arial" w:cs="Arial"/>
          <w:sz w:val="24"/>
          <w:szCs w:val="24"/>
        </w:rPr>
        <w:t xml:space="preserve">I agree with Mr </w:t>
      </w:r>
      <w:r w:rsidR="00982B4F" w:rsidRPr="008E30BA">
        <w:rPr>
          <w:rFonts w:ascii="Arial" w:hAnsi="Arial" w:cs="Arial"/>
          <w:i/>
          <w:sz w:val="24"/>
          <w:szCs w:val="24"/>
        </w:rPr>
        <w:t>Du Plessis</w:t>
      </w:r>
      <w:r w:rsidR="00982B4F" w:rsidRPr="008E30BA">
        <w:rPr>
          <w:rFonts w:ascii="Arial" w:hAnsi="Arial" w:cs="Arial"/>
          <w:sz w:val="24"/>
          <w:szCs w:val="24"/>
        </w:rPr>
        <w:t xml:space="preserve">’ submissions that there had been inadequate monitoring during the birth process when there would have been danger signs such as a prolonged labour process, high risk relating to previous caesarean section and other signs of distress of the foetus. </w:t>
      </w:r>
      <w:r w:rsidR="009D29C6" w:rsidRPr="008E30BA">
        <w:rPr>
          <w:rFonts w:ascii="Arial" w:hAnsi="Arial" w:cs="Arial"/>
          <w:sz w:val="24"/>
          <w:szCs w:val="24"/>
        </w:rPr>
        <w:t xml:space="preserve">The child has been born in a compromised position with low Apgar scores. The MRI shows a </w:t>
      </w:r>
      <w:r w:rsidR="000760B7">
        <w:rPr>
          <w:rFonts w:ascii="Arial" w:hAnsi="Arial" w:cs="Arial"/>
          <w:sz w:val="24"/>
          <w:szCs w:val="24"/>
        </w:rPr>
        <w:t>h</w:t>
      </w:r>
      <w:r w:rsidR="000760B7" w:rsidRPr="008E30BA">
        <w:rPr>
          <w:rFonts w:ascii="Arial" w:hAnsi="Arial" w:cs="Arial"/>
          <w:sz w:val="24"/>
          <w:szCs w:val="24"/>
        </w:rPr>
        <w:t xml:space="preserve">ypoxic </w:t>
      </w:r>
      <w:r w:rsidR="000760B7">
        <w:rPr>
          <w:rFonts w:ascii="Arial" w:hAnsi="Arial" w:cs="Arial"/>
          <w:sz w:val="24"/>
          <w:szCs w:val="24"/>
        </w:rPr>
        <w:t>i</w:t>
      </w:r>
      <w:r w:rsidR="000760B7" w:rsidRPr="008E30BA">
        <w:rPr>
          <w:rFonts w:ascii="Arial" w:hAnsi="Arial" w:cs="Arial"/>
          <w:sz w:val="24"/>
          <w:szCs w:val="24"/>
        </w:rPr>
        <w:t xml:space="preserve">schemic </w:t>
      </w:r>
      <w:r w:rsidR="000760B7">
        <w:rPr>
          <w:rFonts w:ascii="Arial" w:hAnsi="Arial" w:cs="Arial"/>
          <w:sz w:val="24"/>
          <w:szCs w:val="24"/>
        </w:rPr>
        <w:t>e</w:t>
      </w:r>
      <w:r w:rsidR="000760B7" w:rsidRPr="008E30BA">
        <w:rPr>
          <w:rFonts w:ascii="Arial" w:hAnsi="Arial" w:cs="Arial"/>
          <w:sz w:val="24"/>
          <w:szCs w:val="24"/>
        </w:rPr>
        <w:t xml:space="preserve">ncephalopathy </w:t>
      </w:r>
      <w:r w:rsidR="00BB7A46" w:rsidRPr="008E30BA">
        <w:rPr>
          <w:rFonts w:ascii="Arial" w:hAnsi="Arial" w:cs="Arial"/>
          <w:sz w:val="24"/>
          <w:szCs w:val="24"/>
        </w:rPr>
        <w:lastRenderedPageBreak/>
        <w:t xml:space="preserve">insult of a partial prolonged nature. </w:t>
      </w:r>
      <w:r w:rsidR="00446963" w:rsidRPr="008E30BA">
        <w:rPr>
          <w:rFonts w:ascii="Arial" w:hAnsi="Arial" w:cs="Arial"/>
          <w:sz w:val="24"/>
          <w:szCs w:val="24"/>
        </w:rPr>
        <w:t xml:space="preserve">The insult must have taken place during the intrapartum period when regard is being had to the entire </w:t>
      </w:r>
      <w:r w:rsidR="00511215">
        <w:rPr>
          <w:rFonts w:ascii="Arial" w:hAnsi="Arial" w:cs="Arial"/>
          <w:sz w:val="24"/>
          <w:szCs w:val="24"/>
        </w:rPr>
        <w:t xml:space="preserve">body of </w:t>
      </w:r>
      <w:r w:rsidR="00446963" w:rsidRPr="008E30BA">
        <w:rPr>
          <w:rFonts w:ascii="Arial" w:hAnsi="Arial" w:cs="Arial"/>
          <w:sz w:val="24"/>
          <w:szCs w:val="24"/>
        </w:rPr>
        <w:t>evidence.</w:t>
      </w:r>
    </w:p>
    <w:p w14:paraId="1439E381" w14:textId="77777777" w:rsidR="003E4F98" w:rsidRPr="008E30BA" w:rsidRDefault="003E4F98" w:rsidP="00DC6117">
      <w:pPr>
        <w:pStyle w:val="ListParagraph"/>
        <w:spacing w:after="0" w:line="360" w:lineRule="auto"/>
        <w:jc w:val="both"/>
        <w:rPr>
          <w:rFonts w:ascii="Arial" w:hAnsi="Arial" w:cs="Arial"/>
          <w:sz w:val="24"/>
          <w:szCs w:val="24"/>
        </w:rPr>
      </w:pPr>
    </w:p>
    <w:p w14:paraId="0BD994FF" w14:textId="10B13DE1"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[173]</w:t>
      </w:r>
      <w:r w:rsidRPr="008E30BA">
        <w:rPr>
          <w:rFonts w:ascii="Arial" w:hAnsi="Arial" w:cs="Arial"/>
          <w:sz w:val="24"/>
          <w:szCs w:val="24"/>
        </w:rPr>
        <w:tab/>
      </w:r>
      <w:r w:rsidR="003C733A" w:rsidRPr="008E30BA">
        <w:rPr>
          <w:rFonts w:ascii="Arial" w:hAnsi="Arial" w:cs="Arial"/>
          <w:sz w:val="24"/>
          <w:szCs w:val="24"/>
        </w:rPr>
        <w:t>The admitted facts in the pre-trial minute, joint expert minutes and the objective facts, which are largely common cause, establish the Appellant’s case on a balance of probabilit</w:t>
      </w:r>
      <w:r w:rsidR="009517E9">
        <w:rPr>
          <w:rFonts w:ascii="Arial" w:hAnsi="Arial" w:cs="Arial"/>
          <w:sz w:val="24"/>
          <w:szCs w:val="24"/>
        </w:rPr>
        <w:t>ies</w:t>
      </w:r>
      <w:r w:rsidR="003C733A" w:rsidRPr="008E30BA">
        <w:rPr>
          <w:rFonts w:ascii="Arial" w:hAnsi="Arial" w:cs="Arial"/>
          <w:sz w:val="24"/>
          <w:szCs w:val="24"/>
        </w:rPr>
        <w:t>.</w:t>
      </w:r>
    </w:p>
    <w:p w14:paraId="3535B8E7" w14:textId="77777777" w:rsidR="001971B8" w:rsidRPr="008E30BA" w:rsidRDefault="001971B8" w:rsidP="003766D8">
      <w:pPr>
        <w:spacing w:after="0" w:line="360" w:lineRule="auto"/>
        <w:jc w:val="both"/>
        <w:rPr>
          <w:rFonts w:ascii="Arial" w:hAnsi="Arial" w:cs="Arial"/>
          <w:sz w:val="24"/>
          <w:szCs w:val="24"/>
        </w:rPr>
      </w:pPr>
    </w:p>
    <w:p w14:paraId="69034D95" w14:textId="4920F704"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[174]</w:t>
      </w:r>
      <w:r w:rsidRPr="008E30BA">
        <w:rPr>
          <w:rFonts w:ascii="Arial" w:hAnsi="Arial" w:cs="Arial"/>
          <w:sz w:val="24"/>
          <w:szCs w:val="24"/>
        </w:rPr>
        <w:tab/>
      </w:r>
      <w:r w:rsidR="001971B8" w:rsidRPr="008E30BA">
        <w:rPr>
          <w:rFonts w:ascii="Arial" w:hAnsi="Arial" w:cs="Arial"/>
          <w:sz w:val="24"/>
          <w:szCs w:val="24"/>
        </w:rPr>
        <w:t xml:space="preserve">I find that the employees of the Respondent had </w:t>
      </w:r>
      <w:r w:rsidR="00002B40">
        <w:rPr>
          <w:rFonts w:ascii="Arial" w:hAnsi="Arial" w:cs="Arial"/>
          <w:sz w:val="24"/>
          <w:szCs w:val="24"/>
        </w:rPr>
        <w:t xml:space="preserve">negligently </w:t>
      </w:r>
      <w:r w:rsidR="001971B8" w:rsidRPr="008E30BA">
        <w:rPr>
          <w:rFonts w:ascii="Arial" w:hAnsi="Arial" w:cs="Arial"/>
          <w:sz w:val="24"/>
          <w:szCs w:val="24"/>
        </w:rPr>
        <w:t xml:space="preserve">breached their </w:t>
      </w:r>
      <w:r w:rsidR="00002B40">
        <w:rPr>
          <w:rFonts w:ascii="Arial" w:hAnsi="Arial" w:cs="Arial"/>
          <w:sz w:val="24"/>
          <w:szCs w:val="24"/>
        </w:rPr>
        <w:t xml:space="preserve">duty of care </w:t>
      </w:r>
      <w:r w:rsidR="001971B8" w:rsidRPr="008E30BA">
        <w:rPr>
          <w:rFonts w:ascii="Arial" w:hAnsi="Arial" w:cs="Arial"/>
          <w:sz w:val="24"/>
          <w:szCs w:val="24"/>
        </w:rPr>
        <w:t xml:space="preserve">obligations </w:t>
      </w:r>
      <w:r w:rsidR="00002B40">
        <w:rPr>
          <w:rFonts w:ascii="Arial" w:hAnsi="Arial" w:cs="Arial"/>
          <w:sz w:val="24"/>
          <w:szCs w:val="24"/>
        </w:rPr>
        <w:t xml:space="preserve">and that such negligence </w:t>
      </w:r>
      <w:r w:rsidR="001971B8" w:rsidRPr="008E30BA">
        <w:rPr>
          <w:rFonts w:ascii="Arial" w:hAnsi="Arial" w:cs="Arial"/>
          <w:sz w:val="24"/>
          <w:szCs w:val="24"/>
        </w:rPr>
        <w:t xml:space="preserve">caused </w:t>
      </w:r>
      <w:r w:rsidR="00F067CA" w:rsidRPr="008E30BA">
        <w:rPr>
          <w:rFonts w:ascii="Arial" w:hAnsi="Arial" w:cs="Arial"/>
          <w:sz w:val="24"/>
          <w:szCs w:val="24"/>
        </w:rPr>
        <w:t>the Appellant’s newborn</w:t>
      </w:r>
      <w:r w:rsidR="001971B8" w:rsidRPr="008E30BA">
        <w:rPr>
          <w:rFonts w:ascii="Arial" w:hAnsi="Arial" w:cs="Arial"/>
          <w:sz w:val="24"/>
          <w:szCs w:val="24"/>
        </w:rPr>
        <w:t xml:space="preserve"> to suffer </w:t>
      </w:r>
      <w:r w:rsidR="00002B40">
        <w:rPr>
          <w:rFonts w:ascii="Arial" w:hAnsi="Arial" w:cs="Arial"/>
          <w:sz w:val="24"/>
          <w:szCs w:val="24"/>
        </w:rPr>
        <w:t xml:space="preserve">a </w:t>
      </w:r>
      <w:r w:rsidR="006B3F5D">
        <w:rPr>
          <w:rFonts w:ascii="Arial" w:hAnsi="Arial" w:cs="Arial"/>
          <w:sz w:val="24"/>
          <w:szCs w:val="24"/>
        </w:rPr>
        <w:t>h</w:t>
      </w:r>
      <w:r w:rsidR="001971B8" w:rsidRPr="008E30BA">
        <w:rPr>
          <w:rFonts w:ascii="Arial" w:hAnsi="Arial" w:cs="Arial"/>
          <w:sz w:val="24"/>
          <w:szCs w:val="24"/>
        </w:rPr>
        <w:t xml:space="preserve">ypoxic </w:t>
      </w:r>
      <w:r w:rsidR="006B3F5D">
        <w:rPr>
          <w:rFonts w:ascii="Arial" w:hAnsi="Arial" w:cs="Arial"/>
          <w:sz w:val="24"/>
          <w:szCs w:val="24"/>
        </w:rPr>
        <w:t>i</w:t>
      </w:r>
      <w:r w:rsidR="001971B8" w:rsidRPr="008E30BA">
        <w:rPr>
          <w:rFonts w:ascii="Arial" w:hAnsi="Arial" w:cs="Arial"/>
          <w:sz w:val="24"/>
          <w:szCs w:val="24"/>
        </w:rPr>
        <w:t xml:space="preserve">schemic </w:t>
      </w:r>
      <w:r w:rsidR="006B3F5D">
        <w:rPr>
          <w:rFonts w:ascii="Arial" w:hAnsi="Arial" w:cs="Arial"/>
          <w:sz w:val="24"/>
          <w:szCs w:val="24"/>
        </w:rPr>
        <w:t>e</w:t>
      </w:r>
      <w:r w:rsidR="001971B8" w:rsidRPr="008E30BA">
        <w:rPr>
          <w:rFonts w:ascii="Arial" w:hAnsi="Arial" w:cs="Arial"/>
          <w:sz w:val="24"/>
          <w:szCs w:val="24"/>
        </w:rPr>
        <w:t>ncephalopathy insult of a partial prolonged nature. The conclusion is that the Respondent is liable to compensate the Appellant.</w:t>
      </w:r>
    </w:p>
    <w:p w14:paraId="3EC43AE6" w14:textId="77777777" w:rsidR="001971B8" w:rsidRPr="008E30BA" w:rsidRDefault="001971B8" w:rsidP="003766D8">
      <w:pPr>
        <w:spacing w:after="0" w:line="360" w:lineRule="auto"/>
        <w:jc w:val="both"/>
        <w:rPr>
          <w:rFonts w:ascii="Arial" w:hAnsi="Arial" w:cs="Arial"/>
          <w:sz w:val="24"/>
          <w:szCs w:val="24"/>
        </w:rPr>
      </w:pPr>
    </w:p>
    <w:p w14:paraId="0914675E" w14:textId="3CEC1CFD" w:rsidR="003E4F98"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[175]</w:t>
      </w:r>
      <w:r w:rsidRPr="008E30BA">
        <w:rPr>
          <w:rFonts w:ascii="Arial" w:hAnsi="Arial" w:cs="Arial"/>
          <w:sz w:val="24"/>
          <w:szCs w:val="24"/>
        </w:rPr>
        <w:tab/>
      </w:r>
      <w:r w:rsidR="001971B8" w:rsidRPr="008E30BA">
        <w:rPr>
          <w:rFonts w:ascii="Arial" w:hAnsi="Arial" w:cs="Arial"/>
          <w:sz w:val="24"/>
          <w:szCs w:val="24"/>
        </w:rPr>
        <w:t>For these reasons, the appeal must succeed.</w:t>
      </w:r>
    </w:p>
    <w:p w14:paraId="6ECE4482" w14:textId="77777777" w:rsidR="003E4F98" w:rsidRPr="008E30BA" w:rsidRDefault="003E4F98" w:rsidP="00DC6117">
      <w:pPr>
        <w:pStyle w:val="ListParagraph"/>
        <w:spacing w:after="0" w:line="360" w:lineRule="auto"/>
        <w:jc w:val="both"/>
        <w:rPr>
          <w:rFonts w:ascii="Arial" w:hAnsi="Arial" w:cs="Arial"/>
          <w:sz w:val="24"/>
          <w:szCs w:val="24"/>
        </w:rPr>
      </w:pPr>
    </w:p>
    <w:p w14:paraId="7A271460" w14:textId="49C8F1AC" w:rsidR="00C77EDB" w:rsidRPr="008E30BA" w:rsidRDefault="00AB2372" w:rsidP="00AB2372">
      <w:pPr>
        <w:spacing w:after="0" w:line="360" w:lineRule="auto"/>
        <w:jc w:val="both"/>
        <w:rPr>
          <w:rFonts w:ascii="Arial" w:hAnsi="Arial" w:cs="Arial"/>
          <w:sz w:val="24"/>
          <w:szCs w:val="24"/>
        </w:rPr>
      </w:pPr>
      <w:r w:rsidRPr="008E30BA">
        <w:rPr>
          <w:rFonts w:ascii="Arial" w:hAnsi="Arial" w:cs="Arial"/>
          <w:sz w:val="24"/>
          <w:szCs w:val="24"/>
        </w:rPr>
        <w:t>[176]</w:t>
      </w:r>
      <w:r w:rsidRPr="008E30BA">
        <w:rPr>
          <w:rFonts w:ascii="Arial" w:hAnsi="Arial" w:cs="Arial"/>
          <w:sz w:val="24"/>
          <w:szCs w:val="24"/>
        </w:rPr>
        <w:tab/>
      </w:r>
      <w:r w:rsidR="001971B8" w:rsidRPr="008E30BA">
        <w:rPr>
          <w:rFonts w:ascii="Arial" w:hAnsi="Arial" w:cs="Arial"/>
          <w:sz w:val="24"/>
          <w:szCs w:val="24"/>
        </w:rPr>
        <w:t>The general rule that costs should follow the event shall apply and I have not been persuaded differently. The matter was fairly complex and justifies the employment of two counsel. The Appellant is entitled to the costs of two counsel. The Appellant is also entitled to the costs of the experts that have been employed.</w:t>
      </w:r>
    </w:p>
    <w:p w14:paraId="4845AF78" w14:textId="77777777" w:rsidR="001971B8" w:rsidRPr="008E30BA" w:rsidRDefault="001971B8" w:rsidP="003766D8">
      <w:pPr>
        <w:spacing w:after="0" w:line="360" w:lineRule="auto"/>
        <w:jc w:val="both"/>
        <w:rPr>
          <w:rFonts w:ascii="Arial" w:hAnsi="Arial" w:cs="Arial"/>
          <w:sz w:val="24"/>
          <w:szCs w:val="24"/>
        </w:rPr>
      </w:pPr>
    </w:p>
    <w:p w14:paraId="34696D87" w14:textId="77777777" w:rsidR="001971B8" w:rsidRPr="008E30BA" w:rsidRDefault="001971B8" w:rsidP="00DC6117">
      <w:pPr>
        <w:spacing w:after="120" w:line="360" w:lineRule="auto"/>
        <w:jc w:val="both"/>
        <w:rPr>
          <w:rFonts w:ascii="Arial" w:hAnsi="Arial" w:cs="Arial"/>
          <w:b/>
          <w:sz w:val="24"/>
          <w:szCs w:val="24"/>
        </w:rPr>
      </w:pPr>
      <w:r w:rsidRPr="008E30BA">
        <w:rPr>
          <w:rFonts w:ascii="Arial" w:hAnsi="Arial" w:cs="Arial"/>
          <w:b/>
          <w:sz w:val="24"/>
          <w:szCs w:val="24"/>
        </w:rPr>
        <w:t>Order</w:t>
      </w:r>
    </w:p>
    <w:p w14:paraId="4B9BB334" w14:textId="7FC52928" w:rsidR="00C77EDB" w:rsidRDefault="00AB2372" w:rsidP="00AB2372">
      <w:pPr>
        <w:spacing w:after="0" w:line="360" w:lineRule="auto"/>
        <w:jc w:val="both"/>
        <w:rPr>
          <w:rFonts w:ascii="Arial" w:hAnsi="Arial" w:cs="Arial"/>
          <w:sz w:val="24"/>
          <w:szCs w:val="24"/>
        </w:rPr>
      </w:pPr>
      <w:r>
        <w:rPr>
          <w:rFonts w:ascii="Arial" w:hAnsi="Arial" w:cs="Arial"/>
          <w:sz w:val="24"/>
          <w:szCs w:val="24"/>
        </w:rPr>
        <w:t>[177]</w:t>
      </w:r>
      <w:r>
        <w:rPr>
          <w:rFonts w:ascii="Arial" w:hAnsi="Arial" w:cs="Arial"/>
          <w:sz w:val="24"/>
          <w:szCs w:val="24"/>
        </w:rPr>
        <w:tab/>
      </w:r>
      <w:r w:rsidR="001971B8" w:rsidRPr="008E30BA">
        <w:rPr>
          <w:rFonts w:ascii="Arial" w:hAnsi="Arial" w:cs="Arial"/>
          <w:sz w:val="24"/>
          <w:szCs w:val="24"/>
        </w:rPr>
        <w:t>In the result, I would make the following order:</w:t>
      </w:r>
    </w:p>
    <w:p w14:paraId="2F369F98" w14:textId="77777777" w:rsidR="00FA6E2F" w:rsidRPr="008E30BA" w:rsidRDefault="00FA6E2F" w:rsidP="00DC6117">
      <w:pPr>
        <w:spacing w:after="0" w:line="360" w:lineRule="auto"/>
        <w:jc w:val="both"/>
        <w:rPr>
          <w:rFonts w:ascii="Arial" w:hAnsi="Arial" w:cs="Arial"/>
          <w:sz w:val="24"/>
          <w:szCs w:val="24"/>
        </w:rPr>
      </w:pPr>
    </w:p>
    <w:p w14:paraId="5D954B8E" w14:textId="77777777" w:rsidR="001971B8" w:rsidRPr="008E30BA" w:rsidRDefault="001971B8" w:rsidP="003766D8">
      <w:pPr>
        <w:spacing w:after="0" w:line="360" w:lineRule="auto"/>
        <w:jc w:val="both"/>
        <w:rPr>
          <w:rFonts w:ascii="Arial" w:hAnsi="Arial" w:cs="Arial"/>
          <w:sz w:val="24"/>
          <w:szCs w:val="24"/>
        </w:rPr>
      </w:pPr>
      <w:r w:rsidRPr="008E30BA">
        <w:rPr>
          <w:rFonts w:ascii="Arial" w:hAnsi="Arial" w:cs="Arial"/>
          <w:sz w:val="24"/>
          <w:szCs w:val="24"/>
        </w:rPr>
        <w:tab/>
        <w:t>(a)</w:t>
      </w:r>
      <w:r w:rsidRPr="008E30BA">
        <w:rPr>
          <w:rFonts w:ascii="Arial" w:hAnsi="Arial" w:cs="Arial"/>
          <w:sz w:val="24"/>
          <w:szCs w:val="24"/>
        </w:rPr>
        <w:tab/>
        <w:t xml:space="preserve">The appeal succeeds with costs, including costs of two counsel, where </w:t>
      </w:r>
      <w:r w:rsidRPr="008E30BA">
        <w:rPr>
          <w:rFonts w:ascii="Arial" w:hAnsi="Arial" w:cs="Arial"/>
          <w:sz w:val="24"/>
          <w:szCs w:val="24"/>
        </w:rPr>
        <w:tab/>
      </w:r>
      <w:r w:rsidRPr="008E30BA">
        <w:rPr>
          <w:rFonts w:ascii="Arial" w:hAnsi="Arial" w:cs="Arial"/>
          <w:sz w:val="24"/>
          <w:szCs w:val="24"/>
        </w:rPr>
        <w:tab/>
        <w:t>applicable;</w:t>
      </w:r>
    </w:p>
    <w:p w14:paraId="43806F69" w14:textId="77777777" w:rsidR="001971B8" w:rsidRPr="008E30BA" w:rsidRDefault="001971B8" w:rsidP="003766D8">
      <w:pPr>
        <w:spacing w:after="0" w:line="360" w:lineRule="auto"/>
        <w:jc w:val="both"/>
        <w:rPr>
          <w:rFonts w:ascii="Arial" w:hAnsi="Arial" w:cs="Arial"/>
          <w:sz w:val="24"/>
          <w:szCs w:val="24"/>
        </w:rPr>
      </w:pPr>
      <w:r w:rsidRPr="008E30BA">
        <w:rPr>
          <w:rFonts w:ascii="Arial" w:hAnsi="Arial" w:cs="Arial"/>
          <w:sz w:val="24"/>
          <w:szCs w:val="24"/>
        </w:rPr>
        <w:tab/>
        <w:t>(b)</w:t>
      </w:r>
      <w:r w:rsidRPr="008E30BA">
        <w:rPr>
          <w:rFonts w:ascii="Arial" w:hAnsi="Arial" w:cs="Arial"/>
          <w:sz w:val="24"/>
          <w:szCs w:val="24"/>
        </w:rPr>
        <w:tab/>
        <w:t xml:space="preserve">The order of the Court a quo is set aside and is substituted with the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following order</w:t>
      </w:r>
      <w:r w:rsidR="00FA6E2F">
        <w:rPr>
          <w:rFonts w:ascii="Arial" w:hAnsi="Arial" w:cs="Arial"/>
          <w:sz w:val="24"/>
          <w:szCs w:val="24"/>
        </w:rPr>
        <w:t>–</w:t>
      </w:r>
    </w:p>
    <w:p w14:paraId="313EED68" w14:textId="77777777" w:rsidR="001971B8" w:rsidRPr="008E30BA" w:rsidRDefault="001971B8"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t>(1)</w:t>
      </w:r>
      <w:r w:rsidRPr="008E30BA">
        <w:rPr>
          <w:rFonts w:ascii="Arial" w:hAnsi="Arial" w:cs="Arial"/>
          <w:sz w:val="24"/>
          <w:szCs w:val="24"/>
        </w:rPr>
        <w:tab/>
        <w:t xml:space="preserve">The defendant shall pay 100% (one hundred percent) of the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plaintiff’s agreed or proven damages suffered in her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representative capacity for an on behalf of her minor child, Iviwe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Jayiya (</w:t>
      </w:r>
      <w:r w:rsidR="00F642DF">
        <w:rPr>
          <w:rFonts w:ascii="Arial" w:hAnsi="Arial" w:cs="Arial"/>
          <w:sz w:val="24"/>
          <w:szCs w:val="24"/>
        </w:rPr>
        <w:t>‘</w:t>
      </w:r>
      <w:r w:rsidRPr="008E30BA">
        <w:rPr>
          <w:rFonts w:ascii="Arial" w:hAnsi="Arial" w:cs="Arial"/>
          <w:sz w:val="24"/>
          <w:szCs w:val="24"/>
        </w:rPr>
        <w:t>the minor</w:t>
      </w:r>
      <w:r w:rsidR="00F642DF">
        <w:rPr>
          <w:rFonts w:ascii="Arial" w:hAnsi="Arial" w:cs="Arial"/>
          <w:sz w:val="24"/>
          <w:szCs w:val="24"/>
        </w:rPr>
        <w:t>’</w:t>
      </w:r>
      <w:r w:rsidRPr="008E30BA">
        <w:rPr>
          <w:rFonts w:ascii="Arial" w:hAnsi="Arial" w:cs="Arial"/>
          <w:sz w:val="24"/>
          <w:szCs w:val="24"/>
        </w:rPr>
        <w:t xml:space="preserve">), which damages flow from the neurological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injury sustained by the minor during labour and delivery at the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Baziya Health Care Centre and Mthatha General Hospital on or </w:t>
      </w:r>
      <w:r w:rsidRPr="008E30BA">
        <w:rPr>
          <w:rFonts w:ascii="Arial" w:hAnsi="Arial" w:cs="Arial"/>
          <w:sz w:val="24"/>
          <w:szCs w:val="24"/>
        </w:rPr>
        <w:lastRenderedPageBreak/>
        <w:tab/>
      </w:r>
      <w:r w:rsidRPr="008E30BA">
        <w:rPr>
          <w:rFonts w:ascii="Arial" w:hAnsi="Arial" w:cs="Arial"/>
          <w:sz w:val="24"/>
          <w:szCs w:val="24"/>
        </w:rPr>
        <w:tab/>
      </w:r>
      <w:r w:rsidRPr="008E30BA">
        <w:rPr>
          <w:rFonts w:ascii="Arial" w:hAnsi="Arial" w:cs="Arial"/>
          <w:sz w:val="24"/>
          <w:szCs w:val="24"/>
        </w:rPr>
        <w:tab/>
        <w:t>about the 12</w:t>
      </w:r>
      <w:r w:rsidRPr="008E30BA">
        <w:rPr>
          <w:rFonts w:ascii="Arial" w:hAnsi="Arial" w:cs="Arial"/>
          <w:sz w:val="24"/>
          <w:szCs w:val="24"/>
          <w:vertAlign w:val="superscript"/>
        </w:rPr>
        <w:t>th</w:t>
      </w:r>
      <w:r w:rsidRPr="008E30BA">
        <w:rPr>
          <w:rFonts w:ascii="Arial" w:hAnsi="Arial" w:cs="Arial"/>
          <w:sz w:val="24"/>
          <w:szCs w:val="24"/>
        </w:rPr>
        <w:t xml:space="preserve"> of September 2009 and the resultant cerebral palsy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(and its sequelae) which he suffers from.</w:t>
      </w:r>
    </w:p>
    <w:p w14:paraId="56267596" w14:textId="77777777" w:rsidR="001971B8" w:rsidRPr="008E30BA" w:rsidRDefault="001971B8"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t>(2)</w:t>
      </w:r>
      <w:r w:rsidRPr="008E30BA">
        <w:rPr>
          <w:rFonts w:ascii="Arial" w:hAnsi="Arial" w:cs="Arial"/>
          <w:sz w:val="24"/>
          <w:szCs w:val="24"/>
        </w:rPr>
        <w:tab/>
        <w:t xml:space="preserve">The defendant shall pay the plaintiff’s taxed or agreed party and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party costs on the High Court scale pertaining to the action and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up to the finalisation of the issue of liability, which costs shall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include (but not necessarily be limited to) the following:</w:t>
      </w:r>
    </w:p>
    <w:p w14:paraId="1C79EE49" w14:textId="77777777" w:rsidR="001971B8" w:rsidRPr="008E30BA" w:rsidRDefault="001971B8"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2.1</w:t>
      </w:r>
      <w:r w:rsidRPr="008E30BA">
        <w:rPr>
          <w:rFonts w:ascii="Arial" w:hAnsi="Arial" w:cs="Arial"/>
          <w:sz w:val="24"/>
          <w:szCs w:val="24"/>
        </w:rPr>
        <w:tab/>
      </w:r>
      <w:r w:rsidR="002E5D52" w:rsidRPr="008E30BA">
        <w:rPr>
          <w:rFonts w:ascii="Arial" w:hAnsi="Arial" w:cs="Arial"/>
          <w:sz w:val="24"/>
          <w:szCs w:val="24"/>
        </w:rPr>
        <w:t xml:space="preserve">the costs attendant upon the obtaining of the medico-legal </w:t>
      </w:r>
      <w:r w:rsidR="002E5D52" w:rsidRPr="008E30BA">
        <w:rPr>
          <w:rFonts w:ascii="Arial" w:hAnsi="Arial" w:cs="Arial"/>
          <w:sz w:val="24"/>
          <w:szCs w:val="24"/>
        </w:rPr>
        <w:tab/>
      </w:r>
      <w:r w:rsidR="002E5D52" w:rsidRPr="008E30BA">
        <w:rPr>
          <w:rFonts w:ascii="Arial" w:hAnsi="Arial" w:cs="Arial"/>
          <w:sz w:val="24"/>
          <w:szCs w:val="24"/>
        </w:rPr>
        <w:tab/>
      </w:r>
      <w:r w:rsidR="002E5D52" w:rsidRPr="008E30BA">
        <w:rPr>
          <w:rFonts w:ascii="Arial" w:hAnsi="Arial" w:cs="Arial"/>
          <w:sz w:val="24"/>
          <w:szCs w:val="24"/>
        </w:rPr>
        <w:tab/>
      </w:r>
      <w:r w:rsidR="002E5D52" w:rsidRPr="008E30BA">
        <w:rPr>
          <w:rFonts w:ascii="Arial" w:hAnsi="Arial" w:cs="Arial"/>
          <w:sz w:val="24"/>
          <w:szCs w:val="24"/>
        </w:rPr>
        <w:tab/>
        <w:t xml:space="preserve">reports and any addenda thereto and of procuring joint </w:t>
      </w:r>
      <w:r w:rsidR="002E5D52" w:rsidRPr="008E30BA">
        <w:rPr>
          <w:rFonts w:ascii="Arial" w:hAnsi="Arial" w:cs="Arial"/>
          <w:sz w:val="24"/>
          <w:szCs w:val="24"/>
        </w:rPr>
        <w:tab/>
      </w:r>
      <w:r w:rsidR="002E5D52" w:rsidRPr="008E30BA">
        <w:rPr>
          <w:rFonts w:ascii="Arial" w:hAnsi="Arial" w:cs="Arial"/>
          <w:sz w:val="24"/>
          <w:szCs w:val="24"/>
        </w:rPr>
        <w:tab/>
      </w:r>
      <w:r w:rsidR="002E5D52" w:rsidRPr="008E30BA">
        <w:rPr>
          <w:rFonts w:ascii="Arial" w:hAnsi="Arial" w:cs="Arial"/>
          <w:sz w:val="24"/>
          <w:szCs w:val="24"/>
        </w:rPr>
        <w:tab/>
      </w:r>
      <w:r w:rsidR="002E5D52" w:rsidRPr="008E30BA">
        <w:rPr>
          <w:rFonts w:ascii="Arial" w:hAnsi="Arial" w:cs="Arial"/>
          <w:sz w:val="24"/>
          <w:szCs w:val="24"/>
        </w:rPr>
        <w:tab/>
        <w:t xml:space="preserve">minutes (including any addenda thereto) in respect of the </w:t>
      </w:r>
      <w:r w:rsidR="002E5D52" w:rsidRPr="008E30BA">
        <w:rPr>
          <w:rFonts w:ascii="Arial" w:hAnsi="Arial" w:cs="Arial"/>
          <w:sz w:val="24"/>
          <w:szCs w:val="24"/>
        </w:rPr>
        <w:tab/>
      </w:r>
      <w:r w:rsidR="002E5D52" w:rsidRPr="008E30BA">
        <w:rPr>
          <w:rFonts w:ascii="Arial" w:hAnsi="Arial" w:cs="Arial"/>
          <w:sz w:val="24"/>
          <w:szCs w:val="24"/>
        </w:rPr>
        <w:tab/>
      </w:r>
      <w:r w:rsidR="002E5D52" w:rsidRPr="008E30BA">
        <w:rPr>
          <w:rFonts w:ascii="Arial" w:hAnsi="Arial" w:cs="Arial"/>
          <w:sz w:val="24"/>
          <w:szCs w:val="24"/>
        </w:rPr>
        <w:tab/>
      </w:r>
      <w:r w:rsidR="002E5D52" w:rsidRPr="008E30BA">
        <w:rPr>
          <w:rFonts w:ascii="Arial" w:hAnsi="Arial" w:cs="Arial"/>
          <w:sz w:val="24"/>
          <w:szCs w:val="24"/>
        </w:rPr>
        <w:tab/>
        <w:t>following expert witnesses:</w:t>
      </w:r>
    </w:p>
    <w:p w14:paraId="0CB7247D"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2.1.1</w:t>
      </w:r>
      <w:r w:rsidRPr="008E30BA">
        <w:rPr>
          <w:rFonts w:ascii="Arial" w:hAnsi="Arial" w:cs="Arial"/>
          <w:sz w:val="24"/>
          <w:szCs w:val="24"/>
        </w:rPr>
        <w:tab/>
        <w:t>Professor R van Toorn;</w:t>
      </w:r>
    </w:p>
    <w:p w14:paraId="68FF8B33"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2.2.2</w:t>
      </w:r>
      <w:r w:rsidRPr="008E30BA">
        <w:rPr>
          <w:rFonts w:ascii="Arial" w:hAnsi="Arial" w:cs="Arial"/>
          <w:sz w:val="24"/>
          <w:szCs w:val="24"/>
        </w:rPr>
        <w:tab/>
        <w:t>Professor J W Lotz;</w:t>
      </w:r>
    </w:p>
    <w:p w14:paraId="2E8C21C8"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2.2.3</w:t>
      </w:r>
      <w:r w:rsidRPr="008E30BA">
        <w:rPr>
          <w:rFonts w:ascii="Arial" w:hAnsi="Arial" w:cs="Arial"/>
          <w:sz w:val="24"/>
          <w:szCs w:val="24"/>
        </w:rPr>
        <w:tab/>
        <w:t>Dr A Ebrahim;</w:t>
      </w:r>
    </w:p>
    <w:p w14:paraId="50F8D1F8"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2.2</w:t>
      </w:r>
      <w:r w:rsidRPr="008E30BA">
        <w:rPr>
          <w:rFonts w:ascii="Arial" w:hAnsi="Arial" w:cs="Arial"/>
          <w:sz w:val="24"/>
          <w:szCs w:val="24"/>
        </w:rPr>
        <w:tab/>
        <w:t xml:space="preserve">the preparation, reservation and appearance fees of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Professor Van Toorn and Dr Ebrahim;</w:t>
      </w:r>
    </w:p>
    <w:p w14:paraId="749BE88A"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2.3</w:t>
      </w:r>
      <w:r w:rsidRPr="008E30BA">
        <w:rPr>
          <w:rFonts w:ascii="Arial" w:hAnsi="Arial" w:cs="Arial"/>
          <w:sz w:val="24"/>
          <w:szCs w:val="24"/>
        </w:rPr>
        <w:tab/>
        <w:t xml:space="preserve">the reasonable expenses of their travelling costs in respect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of Professor Van Toorn and Dr Ebrahim as well as their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reasonable accommodation costs;</w:t>
      </w:r>
    </w:p>
    <w:p w14:paraId="1C34E0FC"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2.4</w:t>
      </w:r>
      <w:r w:rsidRPr="008E30BA">
        <w:rPr>
          <w:rFonts w:ascii="Arial" w:hAnsi="Arial" w:cs="Arial"/>
          <w:sz w:val="24"/>
          <w:szCs w:val="24"/>
        </w:rPr>
        <w:tab/>
        <w:t xml:space="preserve">the costs consequent upon the employment of senior and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junior counsel;</w:t>
      </w:r>
    </w:p>
    <w:p w14:paraId="33A7D7EC"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 xml:space="preserv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2.5</w:t>
      </w:r>
      <w:r w:rsidRPr="008E30BA">
        <w:rPr>
          <w:rFonts w:ascii="Arial" w:hAnsi="Arial" w:cs="Arial"/>
          <w:sz w:val="24"/>
          <w:szCs w:val="24"/>
        </w:rPr>
        <w:tab/>
        <w:t xml:space="preserve">the reasonable costs in respect of counsel’s fees with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regards to the perusal of all expert medico-legal reports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and any addenda thereto (where applicable), including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joint minutes (where applicable) as well as the preparation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and consultations fees, including, but not limited to, the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telephonic consultation(s) with the plaintiff’s expert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witnesses, in order to prepare such witnesses for trial;</w:t>
      </w:r>
    </w:p>
    <w:p w14:paraId="4913514D"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2.6</w:t>
      </w:r>
      <w:r w:rsidRPr="008E30BA">
        <w:rPr>
          <w:rFonts w:ascii="Arial" w:hAnsi="Arial" w:cs="Arial"/>
          <w:sz w:val="24"/>
          <w:szCs w:val="24"/>
        </w:rPr>
        <w:tab/>
        <w:t xml:space="preserve">the cost of and consequent upon the minor’s attendance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of consultations, evaluations and/or assessments by any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expert witness and/or any related special investigation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required by any such expert;</w:t>
      </w:r>
    </w:p>
    <w:p w14:paraId="0522C547"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2.7</w:t>
      </w:r>
      <w:r w:rsidRPr="008E30BA">
        <w:rPr>
          <w:rFonts w:ascii="Arial" w:hAnsi="Arial" w:cs="Arial"/>
          <w:sz w:val="24"/>
          <w:szCs w:val="24"/>
        </w:rPr>
        <w:tab/>
        <w:t xml:space="preserve">the cost of preparation of sufficient court bundles for use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during the trial;</w:t>
      </w:r>
    </w:p>
    <w:p w14:paraId="21F6E127"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lastRenderedPageBreak/>
        <w:tab/>
      </w:r>
      <w:r w:rsidRPr="008E30BA">
        <w:rPr>
          <w:rFonts w:ascii="Arial" w:hAnsi="Arial" w:cs="Arial"/>
          <w:sz w:val="24"/>
          <w:szCs w:val="24"/>
        </w:rPr>
        <w:tab/>
      </w:r>
      <w:r w:rsidRPr="008E30BA">
        <w:rPr>
          <w:rFonts w:ascii="Arial" w:hAnsi="Arial" w:cs="Arial"/>
          <w:sz w:val="24"/>
          <w:szCs w:val="24"/>
        </w:rPr>
        <w:tab/>
        <w:t>2.8</w:t>
      </w:r>
      <w:r w:rsidRPr="008E30BA">
        <w:rPr>
          <w:rFonts w:ascii="Arial" w:hAnsi="Arial" w:cs="Arial"/>
          <w:sz w:val="24"/>
          <w:szCs w:val="24"/>
        </w:rPr>
        <w:tab/>
        <w:t xml:space="preserve">the reasonable fees of counsel in respect of the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preparation of heads of argument.</w:t>
      </w:r>
    </w:p>
    <w:p w14:paraId="17285D07" w14:textId="77777777" w:rsidR="002E5D52" w:rsidRPr="008E30BA" w:rsidRDefault="002E5D52"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t>(3)</w:t>
      </w:r>
      <w:r w:rsidRPr="008E30BA">
        <w:rPr>
          <w:rFonts w:ascii="Arial" w:hAnsi="Arial" w:cs="Arial"/>
          <w:sz w:val="24"/>
          <w:szCs w:val="24"/>
        </w:rPr>
        <w:tab/>
        <w:t xml:space="preserve">The defendant shall pay interest at the applicable prescribed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statutory rate on the costs referred to in paragraph 2 above,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calculated from a date 31 (thirty-one) days from the date of such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 xml:space="preserve">agreement or from the date of affixing of the taxing master’s </w:t>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003E13B3" w:rsidRPr="008E30BA">
        <w:rPr>
          <w:rFonts w:ascii="Arial" w:hAnsi="Arial" w:cs="Arial"/>
          <w:sz w:val="24"/>
          <w:szCs w:val="24"/>
        </w:rPr>
        <w:t>allocat</w:t>
      </w:r>
      <w:r w:rsidR="003D614D">
        <w:rPr>
          <w:rFonts w:ascii="Arial" w:hAnsi="Arial" w:cs="Arial"/>
          <w:sz w:val="24"/>
          <w:szCs w:val="24"/>
        </w:rPr>
        <w:t>u</w:t>
      </w:r>
      <w:r w:rsidR="003E13B3" w:rsidRPr="008E30BA">
        <w:rPr>
          <w:rFonts w:ascii="Arial" w:hAnsi="Arial" w:cs="Arial"/>
          <w:sz w:val="24"/>
          <w:szCs w:val="24"/>
        </w:rPr>
        <w:t>r</w:t>
      </w:r>
      <w:r w:rsidRPr="008E30BA">
        <w:rPr>
          <w:rFonts w:ascii="Arial" w:hAnsi="Arial" w:cs="Arial"/>
          <w:sz w:val="24"/>
          <w:szCs w:val="24"/>
        </w:rPr>
        <w:t xml:space="preserve"> to the date of final payment.</w:t>
      </w:r>
    </w:p>
    <w:p w14:paraId="02859071" w14:textId="77777777" w:rsidR="00A00374" w:rsidRPr="008E30BA" w:rsidRDefault="00A00374" w:rsidP="003766D8">
      <w:pPr>
        <w:spacing w:after="0" w:line="360" w:lineRule="auto"/>
        <w:jc w:val="both"/>
        <w:rPr>
          <w:rFonts w:ascii="Arial" w:hAnsi="Arial" w:cs="Arial"/>
          <w:sz w:val="24"/>
          <w:szCs w:val="24"/>
        </w:rPr>
      </w:pPr>
    </w:p>
    <w:p w14:paraId="5902E9AF" w14:textId="77777777" w:rsidR="00C915AD" w:rsidRDefault="00C915AD" w:rsidP="003766D8">
      <w:pPr>
        <w:spacing w:after="0" w:line="360" w:lineRule="auto"/>
        <w:jc w:val="both"/>
        <w:rPr>
          <w:rFonts w:ascii="Arial" w:hAnsi="Arial" w:cs="Arial"/>
          <w:sz w:val="24"/>
          <w:szCs w:val="24"/>
        </w:rPr>
      </w:pPr>
    </w:p>
    <w:p w14:paraId="5FCBC5FA" w14:textId="77777777" w:rsidR="00A00374" w:rsidRPr="00947012" w:rsidRDefault="00A00374" w:rsidP="003766D8">
      <w:pPr>
        <w:spacing w:after="0" w:line="360" w:lineRule="auto"/>
        <w:jc w:val="both"/>
        <w:rPr>
          <w:rFonts w:ascii="Arial" w:hAnsi="Arial" w:cs="Arial"/>
          <w:b/>
          <w:sz w:val="24"/>
          <w:szCs w:val="24"/>
        </w:rPr>
      </w:pPr>
      <w:r w:rsidRPr="00947012">
        <w:rPr>
          <w:rFonts w:ascii="Arial" w:hAnsi="Arial" w:cs="Arial"/>
          <w:b/>
          <w:sz w:val="24"/>
          <w:szCs w:val="24"/>
        </w:rPr>
        <w:t>_______________________</w:t>
      </w:r>
    </w:p>
    <w:p w14:paraId="2776EBC7" w14:textId="77777777" w:rsidR="00A00374" w:rsidRPr="008E30BA" w:rsidRDefault="00A00374" w:rsidP="003766D8">
      <w:pPr>
        <w:spacing w:after="0" w:line="360" w:lineRule="auto"/>
        <w:jc w:val="both"/>
        <w:rPr>
          <w:rFonts w:ascii="Arial" w:hAnsi="Arial" w:cs="Arial"/>
          <w:b/>
          <w:bCs/>
          <w:sz w:val="24"/>
          <w:szCs w:val="24"/>
        </w:rPr>
      </w:pPr>
      <w:r w:rsidRPr="008E30BA">
        <w:rPr>
          <w:rFonts w:ascii="Arial" w:hAnsi="Arial" w:cs="Arial"/>
          <w:b/>
          <w:bCs/>
          <w:sz w:val="24"/>
          <w:szCs w:val="24"/>
        </w:rPr>
        <w:t>M NOTYESI</w:t>
      </w:r>
    </w:p>
    <w:p w14:paraId="183FF09C" w14:textId="77777777" w:rsidR="00A00374" w:rsidRPr="008E30BA" w:rsidRDefault="004714E7" w:rsidP="003766D8">
      <w:pPr>
        <w:spacing w:after="0" w:line="360" w:lineRule="auto"/>
        <w:jc w:val="both"/>
        <w:rPr>
          <w:rFonts w:ascii="Arial" w:hAnsi="Arial" w:cs="Arial"/>
          <w:b/>
          <w:bCs/>
          <w:sz w:val="24"/>
          <w:szCs w:val="24"/>
        </w:rPr>
      </w:pPr>
      <w:r w:rsidRPr="008E30BA">
        <w:rPr>
          <w:rFonts w:ascii="Arial" w:hAnsi="Arial" w:cs="Arial"/>
          <w:b/>
          <w:bCs/>
          <w:sz w:val="24"/>
          <w:szCs w:val="24"/>
        </w:rPr>
        <w:t xml:space="preserve">ACTING </w:t>
      </w:r>
      <w:r w:rsidR="00A00374" w:rsidRPr="008E30BA">
        <w:rPr>
          <w:rFonts w:ascii="Arial" w:hAnsi="Arial" w:cs="Arial"/>
          <w:b/>
          <w:bCs/>
          <w:sz w:val="24"/>
          <w:szCs w:val="24"/>
        </w:rPr>
        <w:t>JUDGE OF THE HIGH COURT</w:t>
      </w:r>
    </w:p>
    <w:p w14:paraId="67FE56CD" w14:textId="77777777" w:rsidR="00A00374" w:rsidRPr="008E30BA" w:rsidRDefault="00A00374" w:rsidP="003766D8">
      <w:pPr>
        <w:spacing w:after="0" w:line="360" w:lineRule="auto"/>
        <w:jc w:val="both"/>
        <w:rPr>
          <w:rFonts w:ascii="Arial" w:hAnsi="Arial" w:cs="Arial"/>
          <w:b/>
          <w:bCs/>
          <w:sz w:val="24"/>
          <w:szCs w:val="24"/>
        </w:rPr>
      </w:pPr>
    </w:p>
    <w:p w14:paraId="2354F747" w14:textId="77777777" w:rsidR="00C915AD" w:rsidRDefault="00C915AD" w:rsidP="003766D8">
      <w:pPr>
        <w:spacing w:after="0" w:line="360" w:lineRule="auto"/>
        <w:jc w:val="both"/>
        <w:rPr>
          <w:rFonts w:ascii="Arial" w:hAnsi="Arial" w:cs="Arial"/>
          <w:b/>
          <w:bCs/>
          <w:sz w:val="24"/>
          <w:szCs w:val="24"/>
        </w:rPr>
      </w:pPr>
      <w:r>
        <w:rPr>
          <w:rFonts w:ascii="Arial" w:hAnsi="Arial" w:cs="Arial"/>
          <w:b/>
          <w:bCs/>
          <w:sz w:val="24"/>
          <w:szCs w:val="24"/>
        </w:rPr>
        <w:t>BROOKS J:</w:t>
      </w:r>
    </w:p>
    <w:p w14:paraId="0D9F1B7D" w14:textId="77777777" w:rsidR="00A00374" w:rsidRPr="008E30BA" w:rsidRDefault="004714E7" w:rsidP="003766D8">
      <w:pPr>
        <w:spacing w:after="0" w:line="360" w:lineRule="auto"/>
        <w:jc w:val="both"/>
        <w:rPr>
          <w:rFonts w:ascii="Arial" w:hAnsi="Arial" w:cs="Arial"/>
          <w:b/>
          <w:bCs/>
          <w:sz w:val="24"/>
          <w:szCs w:val="24"/>
        </w:rPr>
      </w:pPr>
      <w:r w:rsidRPr="008E30BA">
        <w:rPr>
          <w:rFonts w:ascii="Arial" w:hAnsi="Arial" w:cs="Arial"/>
          <w:b/>
          <w:bCs/>
          <w:sz w:val="24"/>
          <w:szCs w:val="24"/>
        </w:rPr>
        <w:t>I agree</w:t>
      </w:r>
    </w:p>
    <w:p w14:paraId="2BEE42D5" w14:textId="77777777" w:rsidR="004714E7" w:rsidRPr="008E30BA" w:rsidRDefault="004714E7" w:rsidP="003766D8">
      <w:pPr>
        <w:spacing w:after="0" w:line="360" w:lineRule="auto"/>
        <w:jc w:val="both"/>
        <w:rPr>
          <w:rFonts w:ascii="Arial" w:hAnsi="Arial" w:cs="Arial"/>
          <w:b/>
          <w:bCs/>
          <w:sz w:val="24"/>
          <w:szCs w:val="24"/>
        </w:rPr>
      </w:pPr>
    </w:p>
    <w:p w14:paraId="6E86B699" w14:textId="77777777" w:rsidR="004714E7" w:rsidRPr="008E30BA" w:rsidRDefault="004714E7" w:rsidP="003766D8">
      <w:pPr>
        <w:spacing w:after="0" w:line="360" w:lineRule="auto"/>
        <w:jc w:val="both"/>
        <w:rPr>
          <w:rFonts w:ascii="Arial" w:hAnsi="Arial" w:cs="Arial"/>
          <w:b/>
          <w:bCs/>
          <w:sz w:val="24"/>
          <w:szCs w:val="24"/>
        </w:rPr>
      </w:pPr>
      <w:r w:rsidRPr="008E30BA">
        <w:rPr>
          <w:rFonts w:ascii="Arial" w:hAnsi="Arial" w:cs="Arial"/>
          <w:b/>
          <w:bCs/>
          <w:sz w:val="24"/>
          <w:szCs w:val="24"/>
        </w:rPr>
        <w:t>_______________________</w:t>
      </w:r>
    </w:p>
    <w:p w14:paraId="411807E3" w14:textId="77777777" w:rsidR="00A00374" w:rsidRPr="008E30BA" w:rsidRDefault="004714E7" w:rsidP="003766D8">
      <w:pPr>
        <w:spacing w:after="0" w:line="360" w:lineRule="auto"/>
        <w:jc w:val="both"/>
        <w:rPr>
          <w:rFonts w:ascii="Arial" w:hAnsi="Arial" w:cs="Arial"/>
          <w:b/>
          <w:bCs/>
          <w:sz w:val="24"/>
          <w:szCs w:val="24"/>
        </w:rPr>
      </w:pPr>
      <w:r w:rsidRPr="008E30BA">
        <w:rPr>
          <w:rFonts w:ascii="Arial" w:hAnsi="Arial" w:cs="Arial"/>
          <w:b/>
          <w:bCs/>
          <w:sz w:val="24"/>
          <w:szCs w:val="24"/>
        </w:rPr>
        <w:t xml:space="preserve">R W N BROOKS </w:t>
      </w:r>
    </w:p>
    <w:p w14:paraId="51F3767E" w14:textId="77777777" w:rsidR="004714E7" w:rsidRPr="008E30BA" w:rsidRDefault="004714E7" w:rsidP="003766D8">
      <w:pPr>
        <w:spacing w:after="0" w:line="360" w:lineRule="auto"/>
        <w:jc w:val="both"/>
        <w:rPr>
          <w:rFonts w:ascii="Arial" w:hAnsi="Arial" w:cs="Arial"/>
          <w:b/>
          <w:bCs/>
          <w:sz w:val="24"/>
          <w:szCs w:val="24"/>
        </w:rPr>
      </w:pPr>
      <w:r w:rsidRPr="008E30BA">
        <w:rPr>
          <w:rFonts w:ascii="Arial" w:hAnsi="Arial" w:cs="Arial"/>
          <w:b/>
          <w:bCs/>
          <w:sz w:val="24"/>
          <w:szCs w:val="24"/>
        </w:rPr>
        <w:t xml:space="preserve">JUDGE OF THE HIGH COURT </w:t>
      </w:r>
    </w:p>
    <w:p w14:paraId="04159040" w14:textId="77777777" w:rsidR="004714E7" w:rsidRPr="008E30BA" w:rsidRDefault="004714E7" w:rsidP="003766D8">
      <w:pPr>
        <w:spacing w:after="0" w:line="360" w:lineRule="auto"/>
        <w:jc w:val="both"/>
        <w:rPr>
          <w:rFonts w:ascii="Arial" w:hAnsi="Arial" w:cs="Arial"/>
          <w:b/>
          <w:bCs/>
          <w:sz w:val="24"/>
          <w:szCs w:val="24"/>
        </w:rPr>
      </w:pPr>
    </w:p>
    <w:p w14:paraId="4A4B9DDF" w14:textId="77777777" w:rsidR="00C915AD" w:rsidRDefault="00C915AD" w:rsidP="003766D8">
      <w:pPr>
        <w:spacing w:after="0" w:line="360" w:lineRule="auto"/>
        <w:jc w:val="both"/>
        <w:rPr>
          <w:rFonts w:ascii="Arial" w:hAnsi="Arial" w:cs="Arial"/>
          <w:b/>
          <w:bCs/>
          <w:sz w:val="24"/>
          <w:szCs w:val="24"/>
        </w:rPr>
      </w:pPr>
      <w:r>
        <w:rPr>
          <w:rFonts w:ascii="Arial" w:hAnsi="Arial" w:cs="Arial"/>
          <w:b/>
          <w:bCs/>
          <w:sz w:val="24"/>
          <w:szCs w:val="24"/>
        </w:rPr>
        <w:t xml:space="preserve">RUGUNANAN J </w:t>
      </w:r>
      <w:r w:rsidR="00215418">
        <w:rPr>
          <w:rFonts w:ascii="Arial" w:hAnsi="Arial" w:cs="Arial"/>
          <w:b/>
          <w:bCs/>
          <w:sz w:val="24"/>
          <w:szCs w:val="24"/>
        </w:rPr>
        <w:t>:</w:t>
      </w:r>
    </w:p>
    <w:p w14:paraId="51F45DCF" w14:textId="77777777" w:rsidR="004714E7" w:rsidRPr="008E30BA" w:rsidRDefault="004714E7" w:rsidP="003766D8">
      <w:pPr>
        <w:spacing w:after="0" w:line="360" w:lineRule="auto"/>
        <w:jc w:val="both"/>
        <w:rPr>
          <w:rFonts w:ascii="Arial" w:hAnsi="Arial" w:cs="Arial"/>
          <w:b/>
          <w:bCs/>
          <w:sz w:val="24"/>
          <w:szCs w:val="24"/>
        </w:rPr>
      </w:pPr>
      <w:r w:rsidRPr="008E30BA">
        <w:rPr>
          <w:rFonts w:ascii="Arial" w:hAnsi="Arial" w:cs="Arial"/>
          <w:b/>
          <w:bCs/>
          <w:sz w:val="24"/>
          <w:szCs w:val="24"/>
        </w:rPr>
        <w:t>I agree</w:t>
      </w:r>
    </w:p>
    <w:p w14:paraId="26BFBA53" w14:textId="77777777" w:rsidR="004714E7" w:rsidRPr="008E30BA" w:rsidRDefault="004714E7" w:rsidP="003766D8">
      <w:pPr>
        <w:spacing w:after="0" w:line="360" w:lineRule="auto"/>
        <w:jc w:val="both"/>
        <w:rPr>
          <w:rFonts w:ascii="Arial" w:hAnsi="Arial" w:cs="Arial"/>
          <w:b/>
          <w:bCs/>
          <w:sz w:val="24"/>
          <w:szCs w:val="24"/>
        </w:rPr>
      </w:pPr>
    </w:p>
    <w:p w14:paraId="245BB9C0" w14:textId="77777777" w:rsidR="004714E7" w:rsidRPr="008E30BA" w:rsidRDefault="004714E7" w:rsidP="003766D8">
      <w:pPr>
        <w:spacing w:after="0" w:line="360" w:lineRule="auto"/>
        <w:jc w:val="both"/>
        <w:rPr>
          <w:rFonts w:ascii="Arial" w:hAnsi="Arial" w:cs="Arial"/>
          <w:b/>
          <w:bCs/>
          <w:sz w:val="24"/>
          <w:szCs w:val="24"/>
        </w:rPr>
      </w:pPr>
      <w:r w:rsidRPr="008E30BA">
        <w:rPr>
          <w:rFonts w:ascii="Arial" w:hAnsi="Arial" w:cs="Arial"/>
          <w:b/>
          <w:bCs/>
          <w:sz w:val="24"/>
          <w:szCs w:val="24"/>
        </w:rPr>
        <w:t>_______________________</w:t>
      </w:r>
    </w:p>
    <w:p w14:paraId="6DF1CC0B" w14:textId="77777777" w:rsidR="004714E7" w:rsidRPr="008E30BA" w:rsidRDefault="004714E7" w:rsidP="003766D8">
      <w:pPr>
        <w:spacing w:after="0" w:line="360" w:lineRule="auto"/>
        <w:jc w:val="both"/>
        <w:rPr>
          <w:rFonts w:ascii="Arial" w:hAnsi="Arial" w:cs="Arial"/>
          <w:b/>
          <w:bCs/>
          <w:sz w:val="24"/>
          <w:szCs w:val="24"/>
        </w:rPr>
      </w:pPr>
      <w:r w:rsidRPr="008E30BA">
        <w:rPr>
          <w:rFonts w:ascii="Arial" w:hAnsi="Arial" w:cs="Arial"/>
          <w:b/>
          <w:bCs/>
          <w:sz w:val="24"/>
          <w:szCs w:val="24"/>
        </w:rPr>
        <w:t>M S RUGUNANAN</w:t>
      </w:r>
    </w:p>
    <w:p w14:paraId="702DC545" w14:textId="77777777" w:rsidR="00A00374" w:rsidRPr="008E30BA" w:rsidRDefault="004714E7" w:rsidP="00DC6117">
      <w:pPr>
        <w:spacing w:after="0" w:line="360" w:lineRule="auto"/>
        <w:jc w:val="both"/>
        <w:rPr>
          <w:rFonts w:ascii="Arial" w:hAnsi="Arial" w:cs="Arial"/>
          <w:b/>
          <w:bCs/>
          <w:sz w:val="24"/>
          <w:szCs w:val="24"/>
        </w:rPr>
      </w:pPr>
      <w:r w:rsidRPr="008E30BA">
        <w:rPr>
          <w:rFonts w:ascii="Arial" w:hAnsi="Arial" w:cs="Arial"/>
          <w:b/>
          <w:bCs/>
          <w:sz w:val="24"/>
          <w:szCs w:val="24"/>
        </w:rPr>
        <w:t>JUDGE OF THE HIGH COURT</w:t>
      </w:r>
      <w:r w:rsidR="00A00374" w:rsidRPr="008E30BA">
        <w:rPr>
          <w:rFonts w:ascii="Arial" w:hAnsi="Arial" w:cs="Arial"/>
          <w:b/>
          <w:bCs/>
          <w:sz w:val="24"/>
          <w:szCs w:val="24"/>
        </w:rPr>
        <w:br w:type="page"/>
      </w:r>
    </w:p>
    <w:p w14:paraId="26F5CAE6" w14:textId="77777777" w:rsidR="00A00374" w:rsidRPr="008E30BA" w:rsidRDefault="00A00374" w:rsidP="003766D8">
      <w:pPr>
        <w:spacing w:after="0" w:line="360" w:lineRule="auto"/>
        <w:jc w:val="both"/>
        <w:rPr>
          <w:rFonts w:ascii="Arial" w:hAnsi="Arial" w:cs="Arial"/>
          <w:sz w:val="24"/>
          <w:szCs w:val="24"/>
        </w:rPr>
      </w:pPr>
      <w:r w:rsidRPr="008E30BA">
        <w:rPr>
          <w:rFonts w:ascii="Arial" w:hAnsi="Arial" w:cs="Arial"/>
          <w:sz w:val="24"/>
          <w:szCs w:val="24"/>
        </w:rPr>
        <w:lastRenderedPageBreak/>
        <w:t>Appearances</w:t>
      </w:r>
    </w:p>
    <w:p w14:paraId="3E75A382" w14:textId="77777777" w:rsidR="00A00374" w:rsidRPr="008E30BA" w:rsidRDefault="00A00374" w:rsidP="003766D8">
      <w:pPr>
        <w:spacing w:after="0" w:line="360" w:lineRule="auto"/>
        <w:jc w:val="both"/>
        <w:rPr>
          <w:rFonts w:ascii="Arial" w:hAnsi="Arial" w:cs="Arial"/>
          <w:b/>
          <w:bCs/>
          <w:sz w:val="24"/>
          <w:szCs w:val="24"/>
        </w:rPr>
      </w:pPr>
    </w:p>
    <w:p w14:paraId="420E96C8" w14:textId="77777777" w:rsidR="00A00374" w:rsidRPr="008E30BA" w:rsidRDefault="00A00374" w:rsidP="003766D8">
      <w:pPr>
        <w:spacing w:after="0" w:line="360" w:lineRule="auto"/>
        <w:jc w:val="both"/>
        <w:rPr>
          <w:rFonts w:ascii="Arial" w:hAnsi="Arial" w:cs="Arial"/>
          <w:i/>
          <w:sz w:val="24"/>
          <w:szCs w:val="24"/>
        </w:rPr>
      </w:pPr>
      <w:r w:rsidRPr="008E30BA">
        <w:rPr>
          <w:rFonts w:ascii="Arial" w:hAnsi="Arial" w:cs="Arial"/>
          <w:sz w:val="24"/>
          <w:szCs w:val="24"/>
        </w:rPr>
        <w:t>Counsel for the appellant</w:t>
      </w:r>
      <w:r w:rsidRPr="008E30BA">
        <w:rPr>
          <w:rFonts w:ascii="Arial" w:hAnsi="Arial" w:cs="Arial"/>
          <w:sz w:val="24"/>
          <w:szCs w:val="24"/>
        </w:rPr>
        <w:tab/>
      </w:r>
      <w:r w:rsidRPr="008E30BA">
        <w:rPr>
          <w:rFonts w:ascii="Arial" w:hAnsi="Arial" w:cs="Arial"/>
          <w:sz w:val="24"/>
          <w:szCs w:val="24"/>
        </w:rPr>
        <w:tab/>
        <w:t>:</w:t>
      </w:r>
      <w:r w:rsidRPr="008E30BA">
        <w:rPr>
          <w:rFonts w:ascii="Arial" w:hAnsi="Arial" w:cs="Arial"/>
          <w:sz w:val="24"/>
          <w:szCs w:val="24"/>
        </w:rPr>
        <w:tab/>
      </w:r>
      <w:r w:rsidRPr="008E30BA">
        <w:rPr>
          <w:rFonts w:ascii="Arial" w:hAnsi="Arial" w:cs="Arial"/>
          <w:i/>
          <w:sz w:val="24"/>
          <w:szCs w:val="24"/>
        </w:rPr>
        <w:t xml:space="preserve">Mr Du Plessis SC </w:t>
      </w:r>
      <w:r w:rsidRPr="008E30BA">
        <w:rPr>
          <w:rFonts w:ascii="Arial" w:hAnsi="Arial" w:cs="Arial"/>
          <w:sz w:val="24"/>
          <w:szCs w:val="24"/>
        </w:rPr>
        <w:t xml:space="preserve">together with </w:t>
      </w:r>
      <w:r w:rsidRPr="008E30BA">
        <w:rPr>
          <w:rFonts w:ascii="Arial" w:hAnsi="Arial" w:cs="Arial"/>
          <w:i/>
          <w:sz w:val="24"/>
          <w:szCs w:val="24"/>
        </w:rPr>
        <w:t xml:space="preserve">Mr </w:t>
      </w:r>
      <w:r w:rsidRPr="008E30BA">
        <w:rPr>
          <w:rFonts w:ascii="Arial" w:hAnsi="Arial" w:cs="Arial"/>
          <w:i/>
          <w:sz w:val="24"/>
          <w:szCs w:val="24"/>
        </w:rPr>
        <w:tab/>
      </w:r>
      <w:r w:rsidRPr="008E30BA">
        <w:rPr>
          <w:rFonts w:ascii="Arial" w:hAnsi="Arial" w:cs="Arial"/>
          <w:i/>
          <w:sz w:val="24"/>
          <w:szCs w:val="24"/>
        </w:rPr>
        <w:tab/>
      </w:r>
      <w:r w:rsidRPr="008E30BA">
        <w:rPr>
          <w:rFonts w:ascii="Arial" w:hAnsi="Arial" w:cs="Arial"/>
          <w:i/>
          <w:sz w:val="24"/>
          <w:szCs w:val="24"/>
        </w:rPr>
        <w:tab/>
      </w:r>
      <w:r w:rsidRPr="008E30BA">
        <w:rPr>
          <w:rFonts w:ascii="Arial" w:hAnsi="Arial" w:cs="Arial"/>
          <w:i/>
          <w:sz w:val="24"/>
          <w:szCs w:val="24"/>
        </w:rPr>
        <w:tab/>
      </w:r>
      <w:r w:rsidRPr="008E30BA">
        <w:rPr>
          <w:rFonts w:ascii="Arial" w:hAnsi="Arial" w:cs="Arial"/>
          <w:i/>
          <w:sz w:val="24"/>
          <w:szCs w:val="24"/>
        </w:rPr>
        <w:tab/>
      </w:r>
      <w:r w:rsidRPr="008E30BA">
        <w:rPr>
          <w:rFonts w:ascii="Arial" w:hAnsi="Arial" w:cs="Arial"/>
          <w:i/>
          <w:sz w:val="24"/>
          <w:szCs w:val="24"/>
        </w:rPr>
        <w:tab/>
      </w:r>
      <w:r w:rsidRPr="008E30BA">
        <w:rPr>
          <w:rFonts w:ascii="Arial" w:hAnsi="Arial" w:cs="Arial"/>
          <w:i/>
          <w:sz w:val="24"/>
          <w:szCs w:val="24"/>
        </w:rPr>
        <w:tab/>
        <w:t>Sambudla</w:t>
      </w:r>
    </w:p>
    <w:p w14:paraId="44BB475B" w14:textId="77777777" w:rsidR="00A00374" w:rsidRPr="008E30BA" w:rsidRDefault="00A00374" w:rsidP="003766D8">
      <w:pPr>
        <w:spacing w:after="0" w:line="360" w:lineRule="auto"/>
        <w:jc w:val="both"/>
        <w:rPr>
          <w:rFonts w:ascii="Arial" w:hAnsi="Arial" w:cs="Arial"/>
          <w:sz w:val="24"/>
          <w:szCs w:val="24"/>
        </w:rPr>
      </w:pPr>
      <w:r w:rsidRPr="008E30BA">
        <w:rPr>
          <w:rFonts w:ascii="Arial" w:hAnsi="Arial" w:cs="Arial"/>
          <w:sz w:val="24"/>
          <w:szCs w:val="24"/>
        </w:rPr>
        <w:t>Attorneys for the appellant</w:t>
      </w:r>
      <w:r w:rsidRPr="008E30BA">
        <w:rPr>
          <w:rFonts w:ascii="Arial" w:hAnsi="Arial" w:cs="Arial"/>
          <w:sz w:val="24"/>
          <w:szCs w:val="24"/>
        </w:rPr>
        <w:tab/>
      </w:r>
      <w:r w:rsidRPr="008E30BA">
        <w:rPr>
          <w:rFonts w:ascii="Arial" w:hAnsi="Arial" w:cs="Arial"/>
          <w:sz w:val="24"/>
          <w:szCs w:val="24"/>
        </w:rPr>
        <w:tab/>
        <w:t>:</w:t>
      </w:r>
      <w:r w:rsidRPr="008E30BA">
        <w:rPr>
          <w:rFonts w:ascii="Arial" w:hAnsi="Arial" w:cs="Arial"/>
          <w:sz w:val="24"/>
          <w:szCs w:val="24"/>
        </w:rPr>
        <w:tab/>
      </w:r>
      <w:r w:rsidRPr="008E30BA">
        <w:rPr>
          <w:rFonts w:ascii="Arial" w:hAnsi="Arial" w:cs="Arial"/>
          <w:i/>
          <w:sz w:val="24"/>
          <w:szCs w:val="24"/>
        </w:rPr>
        <w:t>Sakhela Incorporated</w:t>
      </w:r>
    </w:p>
    <w:p w14:paraId="5FAD3996" w14:textId="77777777" w:rsidR="00A00374" w:rsidRPr="008E30BA" w:rsidRDefault="00A00374"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East London</w:t>
      </w:r>
    </w:p>
    <w:p w14:paraId="13870CEE" w14:textId="77777777" w:rsidR="00A00374" w:rsidRPr="008E30BA" w:rsidRDefault="00A00374"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p>
    <w:p w14:paraId="3F07CD58" w14:textId="77777777" w:rsidR="00A00374" w:rsidRPr="008E30BA" w:rsidRDefault="00A00374" w:rsidP="003766D8">
      <w:pPr>
        <w:spacing w:after="0" w:line="360" w:lineRule="auto"/>
        <w:jc w:val="both"/>
        <w:rPr>
          <w:rFonts w:ascii="Arial" w:hAnsi="Arial" w:cs="Arial"/>
          <w:i/>
          <w:sz w:val="24"/>
          <w:szCs w:val="24"/>
        </w:rPr>
      </w:pPr>
      <w:r w:rsidRPr="008E30BA">
        <w:rPr>
          <w:rFonts w:ascii="Arial" w:hAnsi="Arial" w:cs="Arial"/>
          <w:sz w:val="24"/>
          <w:szCs w:val="24"/>
        </w:rPr>
        <w:t>Counsel for the respondent</w:t>
      </w:r>
      <w:r w:rsidRPr="008E30BA">
        <w:rPr>
          <w:rFonts w:ascii="Arial" w:hAnsi="Arial" w:cs="Arial"/>
          <w:sz w:val="24"/>
          <w:szCs w:val="24"/>
        </w:rPr>
        <w:tab/>
        <w:t>:</w:t>
      </w:r>
      <w:r w:rsidRPr="008E30BA">
        <w:rPr>
          <w:rFonts w:ascii="Arial" w:hAnsi="Arial" w:cs="Arial"/>
          <w:sz w:val="24"/>
          <w:szCs w:val="24"/>
        </w:rPr>
        <w:tab/>
      </w:r>
      <w:r w:rsidRPr="008E30BA">
        <w:rPr>
          <w:rFonts w:ascii="Arial" w:hAnsi="Arial" w:cs="Arial"/>
          <w:i/>
          <w:sz w:val="24"/>
          <w:szCs w:val="24"/>
        </w:rPr>
        <w:t>Mr Mtshabe SC</w:t>
      </w:r>
      <w:r w:rsidRPr="008E30BA">
        <w:rPr>
          <w:rFonts w:ascii="Arial" w:hAnsi="Arial" w:cs="Arial"/>
          <w:sz w:val="24"/>
          <w:szCs w:val="24"/>
        </w:rPr>
        <w:t xml:space="preserve"> together with </w:t>
      </w:r>
      <w:r w:rsidRPr="008E30BA">
        <w:rPr>
          <w:rFonts w:ascii="Arial" w:hAnsi="Arial" w:cs="Arial"/>
          <w:i/>
          <w:sz w:val="24"/>
          <w:szCs w:val="24"/>
        </w:rPr>
        <w:t>Mr Nabela</w:t>
      </w:r>
    </w:p>
    <w:p w14:paraId="295D7C5E" w14:textId="77777777" w:rsidR="00A00374" w:rsidRPr="008E30BA" w:rsidRDefault="00A00374" w:rsidP="003766D8">
      <w:pPr>
        <w:spacing w:after="0" w:line="360" w:lineRule="auto"/>
        <w:jc w:val="both"/>
        <w:rPr>
          <w:rFonts w:ascii="Arial" w:hAnsi="Arial" w:cs="Arial"/>
          <w:sz w:val="24"/>
          <w:szCs w:val="24"/>
        </w:rPr>
      </w:pPr>
      <w:r w:rsidRPr="008E30BA">
        <w:rPr>
          <w:rFonts w:ascii="Arial" w:hAnsi="Arial" w:cs="Arial"/>
          <w:sz w:val="24"/>
          <w:szCs w:val="24"/>
        </w:rPr>
        <w:t>Attorneys for</w:t>
      </w:r>
      <w:r w:rsidRPr="008E30BA">
        <w:rPr>
          <w:rFonts w:ascii="Arial" w:hAnsi="Arial" w:cs="Arial"/>
          <w:sz w:val="24"/>
          <w:szCs w:val="24"/>
        </w:rPr>
        <w:tab/>
        <w:t>the respondent</w:t>
      </w:r>
      <w:r w:rsidRPr="008E30BA">
        <w:rPr>
          <w:rFonts w:ascii="Arial" w:hAnsi="Arial" w:cs="Arial"/>
          <w:sz w:val="24"/>
          <w:szCs w:val="24"/>
        </w:rPr>
        <w:tab/>
        <w:t>:</w:t>
      </w:r>
      <w:r w:rsidRPr="008E30BA">
        <w:rPr>
          <w:rFonts w:ascii="Arial" w:hAnsi="Arial" w:cs="Arial"/>
          <w:sz w:val="24"/>
          <w:szCs w:val="24"/>
        </w:rPr>
        <w:tab/>
      </w:r>
      <w:r w:rsidRPr="008E30BA">
        <w:rPr>
          <w:rFonts w:ascii="Arial" w:hAnsi="Arial" w:cs="Arial"/>
          <w:i/>
          <w:sz w:val="24"/>
          <w:szCs w:val="24"/>
        </w:rPr>
        <w:t>The State Attorney</w:t>
      </w:r>
      <w:r w:rsidRPr="008E30BA">
        <w:rPr>
          <w:rFonts w:ascii="Arial" w:hAnsi="Arial" w:cs="Arial"/>
          <w:sz w:val="24"/>
          <w:szCs w:val="24"/>
        </w:rPr>
        <w:tab/>
      </w:r>
    </w:p>
    <w:p w14:paraId="0278DBFF" w14:textId="77777777" w:rsidR="00A00374" w:rsidRPr="008E30BA" w:rsidRDefault="00A00374" w:rsidP="003766D8">
      <w:pPr>
        <w:spacing w:after="0" w:line="360" w:lineRule="auto"/>
        <w:jc w:val="both"/>
        <w:rPr>
          <w:rFonts w:ascii="Arial" w:hAnsi="Arial" w:cs="Arial"/>
          <w:sz w:val="24"/>
          <w:szCs w:val="24"/>
        </w:rPr>
      </w:pP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r>
      <w:r w:rsidRPr="008E30BA">
        <w:rPr>
          <w:rFonts w:ascii="Arial" w:hAnsi="Arial" w:cs="Arial"/>
          <w:sz w:val="24"/>
          <w:szCs w:val="24"/>
        </w:rPr>
        <w:tab/>
        <w:t>East London</w:t>
      </w:r>
    </w:p>
    <w:p w14:paraId="719C81CD" w14:textId="77777777" w:rsidR="00A00374" w:rsidRPr="008E30BA" w:rsidRDefault="00A00374" w:rsidP="003766D8">
      <w:pPr>
        <w:spacing w:after="0" w:line="360" w:lineRule="auto"/>
        <w:jc w:val="both"/>
        <w:rPr>
          <w:rFonts w:ascii="Arial" w:hAnsi="Arial" w:cs="Arial"/>
          <w:sz w:val="24"/>
          <w:szCs w:val="24"/>
        </w:rPr>
      </w:pPr>
    </w:p>
    <w:sectPr w:rsidR="00A00374" w:rsidRPr="008E30BA" w:rsidSect="00DE08B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386E" w14:textId="77777777" w:rsidR="00EF4337" w:rsidRDefault="00EF4337" w:rsidP="00D31321">
      <w:pPr>
        <w:spacing w:after="0" w:line="240" w:lineRule="auto"/>
      </w:pPr>
      <w:r>
        <w:separator/>
      </w:r>
    </w:p>
  </w:endnote>
  <w:endnote w:type="continuationSeparator" w:id="0">
    <w:p w14:paraId="595873C1" w14:textId="77777777" w:rsidR="00EF4337" w:rsidRDefault="00EF4337"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BF1D" w14:textId="77777777" w:rsidR="00EF4337" w:rsidRDefault="00EF4337" w:rsidP="00D31321">
      <w:pPr>
        <w:spacing w:after="0" w:line="240" w:lineRule="auto"/>
      </w:pPr>
      <w:r>
        <w:separator/>
      </w:r>
    </w:p>
  </w:footnote>
  <w:footnote w:type="continuationSeparator" w:id="0">
    <w:p w14:paraId="7D1775BB" w14:textId="77777777" w:rsidR="00EF4337" w:rsidRDefault="00EF4337" w:rsidP="00D31321">
      <w:pPr>
        <w:spacing w:after="0" w:line="240" w:lineRule="auto"/>
      </w:pPr>
      <w:r>
        <w:continuationSeparator/>
      </w:r>
    </w:p>
  </w:footnote>
  <w:footnote w:id="1">
    <w:p w14:paraId="3D57E3BC"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Minister of Safety &amp; Security v Van Duivenboden</w:t>
      </w:r>
      <w:r w:rsidRPr="00B6134D">
        <w:rPr>
          <w:rFonts w:ascii="Arial" w:hAnsi="Arial" w:cs="Arial"/>
        </w:rPr>
        <w:t xml:space="preserve"> 2002 (6) SA 431 SCA para 12.</w:t>
      </w:r>
    </w:p>
  </w:footnote>
  <w:footnote w:id="2">
    <w:p w14:paraId="6FC8866D"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The Member of the Executive Council for Health, Eastern Cape v DL obo AL</w:t>
      </w:r>
      <w:r w:rsidRPr="00B6134D">
        <w:rPr>
          <w:rFonts w:ascii="Arial" w:hAnsi="Arial" w:cs="Arial"/>
        </w:rPr>
        <w:t xml:space="preserve"> [2021] ZASCA 68 para</w:t>
      </w:r>
      <w:r>
        <w:rPr>
          <w:rFonts w:ascii="Arial" w:hAnsi="Arial" w:cs="Arial"/>
        </w:rPr>
        <w:t> </w:t>
      </w:r>
      <w:r w:rsidRPr="00B6134D">
        <w:rPr>
          <w:rFonts w:ascii="Arial" w:hAnsi="Arial" w:cs="Arial"/>
        </w:rPr>
        <w:t>8</w:t>
      </w:r>
      <w:r>
        <w:rPr>
          <w:rFonts w:ascii="Arial" w:hAnsi="Arial" w:cs="Arial"/>
        </w:rPr>
        <w:t>.</w:t>
      </w:r>
    </w:p>
  </w:footnote>
  <w:footnote w:id="3">
    <w:p w14:paraId="7AD9E959"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Kruger v Coetzee</w:t>
      </w:r>
      <w:r w:rsidRPr="00B6134D">
        <w:rPr>
          <w:rFonts w:ascii="Arial" w:hAnsi="Arial" w:cs="Arial"/>
        </w:rPr>
        <w:t xml:space="preserve"> 1966 (2) SA 428 (A) at 430E</w:t>
      </w:r>
      <w:r>
        <w:rPr>
          <w:rFonts w:ascii="Arial" w:hAnsi="Arial" w:cs="Arial"/>
        </w:rPr>
        <w:t>.</w:t>
      </w:r>
    </w:p>
  </w:footnote>
  <w:footnote w:id="4">
    <w:p w14:paraId="14D9EEF3"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DC6117">
        <w:rPr>
          <w:rFonts w:ascii="Arial" w:hAnsi="Arial" w:cs="Arial"/>
          <w:i/>
          <w:iCs/>
        </w:rPr>
        <w:t>Ibid</w:t>
      </w:r>
      <w:r>
        <w:rPr>
          <w:rFonts w:ascii="Arial" w:hAnsi="Arial" w:cs="Arial"/>
        </w:rPr>
        <w:t xml:space="preserve"> </w:t>
      </w:r>
      <w:r w:rsidRPr="00B6134D">
        <w:rPr>
          <w:rFonts w:ascii="Arial" w:hAnsi="Arial" w:cs="Arial"/>
        </w:rPr>
        <w:t>para 9</w:t>
      </w:r>
      <w:r>
        <w:rPr>
          <w:rFonts w:ascii="Arial" w:hAnsi="Arial" w:cs="Arial"/>
        </w:rPr>
        <w:t>.</w:t>
      </w:r>
    </w:p>
  </w:footnote>
  <w:footnote w:id="5">
    <w:p w14:paraId="07B09E3F"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Naude NO v Transvaal Boot and Shoe Manufacturing</w:t>
      </w:r>
      <w:r w:rsidRPr="00B6134D">
        <w:rPr>
          <w:rFonts w:ascii="Arial" w:hAnsi="Arial" w:cs="Arial"/>
        </w:rPr>
        <w:t xml:space="preserve"> 1938 AD 379 at 392</w:t>
      </w:r>
      <w:r>
        <w:rPr>
          <w:rFonts w:ascii="Arial" w:hAnsi="Arial" w:cs="Arial"/>
        </w:rPr>
        <w:t>.</w:t>
      </w:r>
    </w:p>
  </w:footnote>
  <w:footnote w:id="6">
    <w:p w14:paraId="1DB392AF"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Mitchell v Dixon</w:t>
      </w:r>
      <w:r w:rsidRPr="00B6134D">
        <w:rPr>
          <w:rFonts w:ascii="Arial" w:hAnsi="Arial" w:cs="Arial"/>
        </w:rPr>
        <w:t xml:space="preserve"> 1914 AD 519 at 525</w:t>
      </w:r>
      <w:r>
        <w:rPr>
          <w:rFonts w:ascii="Arial" w:hAnsi="Arial" w:cs="Arial"/>
        </w:rPr>
        <w:t>.</w:t>
      </w:r>
    </w:p>
  </w:footnote>
  <w:footnote w:id="7">
    <w:p w14:paraId="0D0EF51B"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Monteoli v Woolworths (Pty) Ltd</w:t>
      </w:r>
      <w:r w:rsidRPr="00B6134D">
        <w:rPr>
          <w:rFonts w:ascii="Arial" w:hAnsi="Arial" w:cs="Arial"/>
        </w:rPr>
        <w:t xml:space="preserve"> 2000 (4) SA 735 (W) at 127</w:t>
      </w:r>
      <w:r>
        <w:rPr>
          <w:rFonts w:ascii="Arial" w:hAnsi="Arial" w:cs="Arial"/>
        </w:rPr>
        <w:t>.</w:t>
      </w:r>
    </w:p>
  </w:footnote>
  <w:footnote w:id="8">
    <w:p w14:paraId="11DDC2C3"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Minister of Safety &amp; Security &amp; Another v Carmichele</w:t>
      </w:r>
      <w:r w:rsidRPr="00B6134D">
        <w:rPr>
          <w:rFonts w:ascii="Arial" w:hAnsi="Arial" w:cs="Arial"/>
        </w:rPr>
        <w:t xml:space="preserve"> 2004 (3) SA 305 (SCA)</w:t>
      </w:r>
      <w:r>
        <w:rPr>
          <w:rFonts w:ascii="Arial" w:hAnsi="Arial" w:cs="Arial"/>
        </w:rPr>
        <w:t>.</w:t>
      </w:r>
    </w:p>
  </w:footnote>
  <w:footnote w:id="9">
    <w:p w14:paraId="03855DED"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Caswell v Powell Duffryn Associates Collieries</w:t>
      </w:r>
      <w:r w:rsidRPr="00B6134D">
        <w:rPr>
          <w:rFonts w:ascii="Arial" w:hAnsi="Arial" w:cs="Arial"/>
        </w:rPr>
        <w:t xml:space="preserve"> [1939] 3 All ER 722 (HL) at 733</w:t>
      </w:r>
      <w:r>
        <w:rPr>
          <w:rFonts w:ascii="Arial" w:hAnsi="Arial" w:cs="Arial"/>
        </w:rPr>
        <w:t>.</w:t>
      </w:r>
    </w:p>
  </w:footnote>
  <w:footnote w:id="10">
    <w:p w14:paraId="2E711195"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B</w:t>
      </w:r>
      <w:r>
        <w:rPr>
          <w:rFonts w:ascii="Arial" w:hAnsi="Arial" w:cs="Arial"/>
          <w:i/>
        </w:rPr>
        <w:t>ee</w:t>
      </w:r>
      <w:r w:rsidRPr="00B6134D">
        <w:rPr>
          <w:rFonts w:ascii="Arial" w:hAnsi="Arial" w:cs="Arial"/>
          <w:i/>
        </w:rPr>
        <w:t xml:space="preserve"> v Road Accident Fund</w:t>
      </w:r>
      <w:r w:rsidRPr="00B6134D">
        <w:rPr>
          <w:rFonts w:ascii="Arial" w:hAnsi="Arial" w:cs="Arial"/>
        </w:rPr>
        <w:t xml:space="preserve"> 2018 (4) SA 366 (SCA) paras 64-66</w:t>
      </w:r>
      <w:r>
        <w:rPr>
          <w:rFonts w:ascii="Arial" w:hAnsi="Arial" w:cs="Arial"/>
        </w:rPr>
        <w:t>.</w:t>
      </w:r>
    </w:p>
  </w:footnote>
  <w:footnote w:id="11">
    <w:p w14:paraId="42BC5BB8"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 xml:space="preserve">MEC for Health and Social Development, Gauteng v MM on behalf of OM </w:t>
      </w:r>
      <w:r w:rsidRPr="00B6134D">
        <w:rPr>
          <w:rFonts w:ascii="Arial" w:hAnsi="Arial" w:cs="Arial"/>
        </w:rPr>
        <w:t>[2021] ZASCA 128 para</w:t>
      </w:r>
      <w:r>
        <w:rPr>
          <w:rFonts w:ascii="Arial" w:hAnsi="Arial" w:cs="Arial"/>
        </w:rPr>
        <w:t> </w:t>
      </w:r>
      <w:r w:rsidRPr="00B6134D">
        <w:rPr>
          <w:rFonts w:ascii="Arial" w:hAnsi="Arial" w:cs="Arial"/>
        </w:rPr>
        <w:t xml:space="preserve">16; See also </w:t>
      </w:r>
      <w:r w:rsidRPr="00B6134D">
        <w:rPr>
          <w:rFonts w:ascii="Arial" w:hAnsi="Arial" w:cs="Arial"/>
          <w:i/>
        </w:rPr>
        <w:t>AS obo S v The Member of the Executive Council for the Department of Health, Eastern Cape</w:t>
      </w:r>
      <w:r>
        <w:rPr>
          <w:rFonts w:ascii="Arial" w:hAnsi="Arial" w:cs="Arial"/>
          <w:iCs/>
        </w:rPr>
        <w:t xml:space="preserve">, unreported judgment (ECD), </w:t>
      </w:r>
      <w:r w:rsidRPr="00B6134D">
        <w:rPr>
          <w:rFonts w:ascii="Arial" w:hAnsi="Arial" w:cs="Arial"/>
        </w:rPr>
        <w:t xml:space="preserve">Case </w:t>
      </w:r>
      <w:r>
        <w:rPr>
          <w:rFonts w:ascii="Arial" w:hAnsi="Arial" w:cs="Arial"/>
        </w:rPr>
        <w:t>N</w:t>
      </w:r>
      <w:r w:rsidRPr="00B6134D">
        <w:rPr>
          <w:rFonts w:ascii="Arial" w:hAnsi="Arial" w:cs="Arial"/>
        </w:rPr>
        <w:t>o 29/2022 paras 68-69</w:t>
      </w:r>
      <w:r>
        <w:rPr>
          <w:rFonts w:ascii="Arial" w:hAnsi="Arial" w:cs="Arial"/>
        </w:rPr>
        <w:t>.</w:t>
      </w:r>
    </w:p>
  </w:footnote>
  <w:footnote w:id="12">
    <w:p w14:paraId="4F176C79" w14:textId="77777777" w:rsidR="00FB79C4" w:rsidRPr="00B6134D" w:rsidRDefault="00FB79C4" w:rsidP="00DC6117">
      <w:pPr>
        <w:pStyle w:val="FootnoteText"/>
        <w:jc w:val="both"/>
        <w:rPr>
          <w:rFonts w:ascii="Arial" w:hAnsi="Arial" w:cs="Arial"/>
          <w:i/>
        </w:rPr>
      </w:pPr>
      <w:r w:rsidRPr="00DC6117">
        <w:rPr>
          <w:rStyle w:val="FootnoteReference"/>
          <w:rFonts w:ascii="Arial" w:hAnsi="Arial" w:cs="Arial"/>
        </w:rPr>
        <w:footnoteRef/>
      </w:r>
      <w:r w:rsidRPr="00DC6117">
        <w:rPr>
          <w:rFonts w:ascii="Arial" w:hAnsi="Arial" w:cs="Arial"/>
        </w:rPr>
        <w:t xml:space="preserve"> </w:t>
      </w:r>
      <w:r w:rsidRPr="00DC6117">
        <w:rPr>
          <w:rFonts w:ascii="Arial" w:hAnsi="Arial" w:cs="Arial"/>
          <w:i/>
          <w:iCs/>
        </w:rPr>
        <w:t>J.A obo D.M.A v Member of Executive Council for Health, Eastern Cape</w:t>
      </w:r>
      <w:r w:rsidRPr="005A63CC">
        <w:rPr>
          <w:rFonts w:ascii="Arial" w:hAnsi="Arial" w:cs="Arial"/>
        </w:rPr>
        <w:t xml:space="preserve"> [2022] ZAECBHC 1; [2022] 2 All SA 112 (ECB); 2022 (3) SA 475 (ECB)</w:t>
      </w:r>
      <w:r>
        <w:rPr>
          <w:rFonts w:ascii="Arial" w:hAnsi="Arial" w:cs="Arial"/>
        </w:rPr>
        <w:t xml:space="preserve"> </w:t>
      </w:r>
      <w:r w:rsidRPr="00DC6117">
        <w:rPr>
          <w:rFonts w:ascii="Arial" w:hAnsi="Arial" w:cs="Arial"/>
          <w:iCs/>
        </w:rPr>
        <w:t>para 10</w:t>
      </w:r>
      <w:r>
        <w:rPr>
          <w:rFonts w:ascii="Arial" w:hAnsi="Arial" w:cs="Arial"/>
          <w:iCs/>
        </w:rPr>
        <w:t xml:space="preserve"> – </w:t>
      </w:r>
      <w:r w:rsidRPr="00DC6117">
        <w:rPr>
          <w:rFonts w:ascii="Arial" w:hAnsi="Arial" w:cs="Arial"/>
          <w:iCs/>
        </w:rPr>
        <w:t xml:space="preserve">see also </w:t>
      </w:r>
      <w:r>
        <w:rPr>
          <w:rFonts w:ascii="Arial" w:hAnsi="Arial" w:cs="Arial"/>
          <w:iCs/>
        </w:rPr>
        <w:t xml:space="preserve">the authorities </w:t>
      </w:r>
      <w:r w:rsidRPr="00DC6117">
        <w:rPr>
          <w:rFonts w:ascii="Arial" w:hAnsi="Arial" w:cs="Arial"/>
          <w:iCs/>
        </w:rPr>
        <w:t>referred to in the judgment</w:t>
      </w:r>
      <w:r>
        <w:rPr>
          <w:rFonts w:ascii="Arial" w:hAnsi="Arial" w:cs="Arial"/>
          <w:iCs/>
        </w:rPr>
        <w:t>.</w:t>
      </w:r>
    </w:p>
  </w:footnote>
  <w:footnote w:id="13">
    <w:p w14:paraId="50A93480" w14:textId="77777777" w:rsidR="00FB79C4" w:rsidRPr="00DC6117"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Pr>
          <w:rFonts w:ascii="Arial" w:hAnsi="Arial" w:cs="Arial"/>
          <w:i/>
        </w:rPr>
        <w:t>Ibid</w:t>
      </w:r>
      <w:r w:rsidRPr="00B6134D">
        <w:rPr>
          <w:rFonts w:ascii="Arial" w:hAnsi="Arial" w:cs="Arial"/>
        </w:rPr>
        <w:t xml:space="preserve"> at 9</w:t>
      </w:r>
      <w:r>
        <w:rPr>
          <w:rFonts w:ascii="Arial" w:hAnsi="Arial" w:cs="Arial"/>
        </w:rPr>
        <w:t>-</w:t>
      </w:r>
      <w:r w:rsidRPr="00B6134D">
        <w:rPr>
          <w:rFonts w:ascii="Arial" w:hAnsi="Arial" w:cs="Arial"/>
        </w:rPr>
        <w:t>17</w:t>
      </w:r>
      <w:r>
        <w:rPr>
          <w:rFonts w:ascii="Arial" w:hAnsi="Arial" w:cs="Arial"/>
        </w:rPr>
        <w:t>.</w:t>
      </w:r>
    </w:p>
  </w:footnote>
  <w:footnote w:id="14">
    <w:p w14:paraId="064FE47A" w14:textId="77777777" w:rsidR="00FB79C4" w:rsidRPr="00DC6117" w:rsidRDefault="00FB79C4" w:rsidP="00DC6117">
      <w:pPr>
        <w:pStyle w:val="FootnoteText"/>
        <w:jc w:val="both"/>
        <w:rPr>
          <w:rFonts w:ascii="Arial" w:hAnsi="Arial" w:cs="Arial"/>
          <w:lang w:val="en-US"/>
        </w:rPr>
      </w:pPr>
      <w:r w:rsidRPr="00DC6117">
        <w:rPr>
          <w:rStyle w:val="FootnoteReference"/>
          <w:rFonts w:ascii="Arial" w:hAnsi="Arial" w:cs="Arial"/>
        </w:rPr>
        <w:footnoteRef/>
      </w:r>
      <w:r w:rsidRPr="00DC6117">
        <w:rPr>
          <w:rFonts w:ascii="Arial" w:hAnsi="Arial" w:cs="Arial"/>
        </w:rPr>
        <w:t xml:space="preserve"> </w:t>
      </w:r>
      <w:r w:rsidRPr="001B737E">
        <w:rPr>
          <w:rFonts w:ascii="Arial" w:hAnsi="Arial" w:cs="Arial"/>
          <w:i/>
          <w:iCs/>
        </w:rPr>
        <w:t>N.D.B obo J.W.K v Road Accident Fund</w:t>
      </w:r>
      <w:r w:rsidRPr="00EB5156">
        <w:rPr>
          <w:rFonts w:ascii="Arial" w:hAnsi="Arial" w:cs="Arial"/>
        </w:rPr>
        <w:t xml:space="preserve"> [2023] ZAECQBHC 7</w:t>
      </w:r>
      <w:r>
        <w:rPr>
          <w:rFonts w:ascii="Arial" w:hAnsi="Arial" w:cs="Arial"/>
        </w:rPr>
        <w:t xml:space="preserve"> para 14.</w:t>
      </w:r>
    </w:p>
  </w:footnote>
  <w:footnote w:id="15">
    <w:p w14:paraId="41FCC4DB" w14:textId="77777777" w:rsidR="00FB79C4" w:rsidRPr="00DC6117" w:rsidRDefault="00FB79C4" w:rsidP="00DC6117">
      <w:pPr>
        <w:pStyle w:val="FootnoteText"/>
        <w:jc w:val="both"/>
        <w:rPr>
          <w:rFonts w:ascii="Arial" w:hAnsi="Arial" w:cs="Arial"/>
          <w:lang w:val="en-US"/>
        </w:rPr>
      </w:pPr>
      <w:r w:rsidRPr="00DC6117">
        <w:rPr>
          <w:rStyle w:val="FootnoteReference"/>
          <w:rFonts w:ascii="Arial" w:hAnsi="Arial" w:cs="Arial"/>
        </w:rPr>
        <w:footnoteRef/>
      </w:r>
      <w:r w:rsidRPr="00DC6117">
        <w:rPr>
          <w:rFonts w:ascii="Arial" w:hAnsi="Arial" w:cs="Arial"/>
        </w:rPr>
        <w:t xml:space="preserve"> </w:t>
      </w:r>
      <w:r w:rsidRPr="00DC6117">
        <w:rPr>
          <w:rFonts w:ascii="Arial" w:hAnsi="Arial" w:cs="Arial"/>
          <w:i/>
          <w:iCs/>
        </w:rPr>
        <w:t>J.A obo D.M.A v Member of Executive Council for Health, Eastern Cape</w:t>
      </w:r>
      <w:r w:rsidRPr="00111E8F">
        <w:rPr>
          <w:rFonts w:ascii="Arial" w:hAnsi="Arial" w:cs="Arial"/>
        </w:rPr>
        <w:t xml:space="preserve"> [2022] ZAECBHC 1; [2022] 2 All SA 112 (ECB); 2022 (3) SA 475 (ECB)</w:t>
      </w:r>
      <w:r>
        <w:rPr>
          <w:rFonts w:ascii="Arial" w:hAnsi="Arial" w:cs="Arial"/>
        </w:rPr>
        <w:t xml:space="preserve"> para 17.</w:t>
      </w:r>
    </w:p>
  </w:footnote>
  <w:footnote w:id="16">
    <w:p w14:paraId="1918E9AA" w14:textId="77777777" w:rsidR="00FB79C4" w:rsidRPr="00F45DC7"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DC6117">
        <w:rPr>
          <w:rFonts w:ascii="Arial" w:hAnsi="Arial" w:cs="Arial"/>
          <w:bCs/>
          <w:i/>
          <w:iCs/>
        </w:rPr>
        <w:t>Small v Smith</w:t>
      </w:r>
      <w:r w:rsidRPr="00F45DC7">
        <w:rPr>
          <w:rFonts w:ascii="Arial" w:hAnsi="Arial" w:cs="Arial"/>
        </w:rPr>
        <w:t xml:space="preserve"> 1954 (3) SA 434 (SWA).</w:t>
      </w:r>
    </w:p>
  </w:footnote>
  <w:footnote w:id="17">
    <w:p w14:paraId="6BC8EC02" w14:textId="77777777" w:rsidR="00FB79C4" w:rsidRPr="00B6134D" w:rsidRDefault="00FB79C4" w:rsidP="00DC6117">
      <w:pPr>
        <w:pStyle w:val="FootnoteText"/>
        <w:jc w:val="both"/>
        <w:rPr>
          <w:rFonts w:ascii="Arial" w:hAnsi="Arial" w:cs="Arial"/>
        </w:rPr>
      </w:pPr>
      <w:r w:rsidRPr="00F45DC7">
        <w:rPr>
          <w:rStyle w:val="FootnoteReference"/>
          <w:rFonts w:ascii="Arial" w:hAnsi="Arial" w:cs="Arial"/>
        </w:rPr>
        <w:footnoteRef/>
      </w:r>
      <w:r w:rsidRPr="00F45DC7">
        <w:rPr>
          <w:rFonts w:ascii="Arial" w:hAnsi="Arial" w:cs="Arial"/>
        </w:rPr>
        <w:t xml:space="preserve"> </w:t>
      </w:r>
      <w:r w:rsidRPr="00DC6117">
        <w:rPr>
          <w:rFonts w:ascii="Arial" w:hAnsi="Arial" w:cs="Arial"/>
          <w:bCs/>
          <w:i/>
          <w:iCs/>
        </w:rPr>
        <w:t>President of the Republic of South Africa v SARU</w:t>
      </w:r>
      <w:r w:rsidRPr="00F45DC7">
        <w:rPr>
          <w:rFonts w:ascii="Arial" w:hAnsi="Arial" w:cs="Arial"/>
        </w:rPr>
        <w:t xml:space="preserve"> 2000 (1) SA 1 (CC) paras 61-65.</w:t>
      </w:r>
    </w:p>
  </w:footnote>
  <w:footnote w:id="18">
    <w:p w14:paraId="1612ECFC" w14:textId="77777777" w:rsidR="00FB79C4" w:rsidRPr="00682E73"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DC6117">
        <w:rPr>
          <w:rFonts w:ascii="Arial" w:hAnsi="Arial" w:cs="Arial"/>
          <w:bCs/>
          <w:i/>
          <w:iCs/>
        </w:rPr>
        <w:t xml:space="preserve">Schneider NO and Others v AA and Another </w:t>
      </w:r>
      <w:r w:rsidRPr="00682E73">
        <w:rPr>
          <w:rFonts w:ascii="Arial" w:hAnsi="Arial" w:cs="Arial"/>
        </w:rPr>
        <w:t>2010 (5) SA 203 (WCC) at 211 E-J</w:t>
      </w:r>
      <w:r>
        <w:rPr>
          <w:rFonts w:ascii="Arial" w:hAnsi="Arial" w:cs="Arial"/>
        </w:rPr>
        <w:t>;</w:t>
      </w:r>
      <w:r w:rsidRPr="00682E73">
        <w:rPr>
          <w:rFonts w:ascii="Arial" w:hAnsi="Arial" w:cs="Arial"/>
        </w:rPr>
        <w:t xml:space="preserve"> see also </w:t>
      </w:r>
      <w:r w:rsidRPr="00682E73">
        <w:rPr>
          <w:rFonts w:ascii="Arial" w:hAnsi="Arial" w:cs="Arial"/>
          <w:i/>
        </w:rPr>
        <w:t xml:space="preserve">Mediclinic Ltd v Vermeulen </w:t>
      </w:r>
      <w:r w:rsidRPr="00682E73">
        <w:rPr>
          <w:rFonts w:ascii="Arial" w:hAnsi="Arial" w:cs="Arial"/>
        </w:rPr>
        <w:t>2015 (1) SA 241</w:t>
      </w:r>
      <w:r>
        <w:rPr>
          <w:rFonts w:ascii="Arial" w:hAnsi="Arial" w:cs="Arial"/>
        </w:rPr>
        <w:t>.</w:t>
      </w:r>
    </w:p>
  </w:footnote>
  <w:footnote w:id="19">
    <w:p w14:paraId="6F1A3485" w14:textId="77777777" w:rsidR="00FB79C4" w:rsidRPr="00DC6117" w:rsidRDefault="00FB79C4" w:rsidP="00DC6117">
      <w:pPr>
        <w:pStyle w:val="FootnoteText"/>
        <w:jc w:val="both"/>
        <w:rPr>
          <w:rFonts w:ascii="Arial" w:hAnsi="Arial" w:cs="Arial"/>
        </w:rPr>
      </w:pPr>
      <w:r w:rsidRPr="00682E73">
        <w:rPr>
          <w:rStyle w:val="FootnoteReference"/>
          <w:rFonts w:ascii="Arial" w:hAnsi="Arial" w:cs="Arial"/>
        </w:rPr>
        <w:footnoteRef/>
      </w:r>
      <w:r w:rsidRPr="00682E73">
        <w:rPr>
          <w:rFonts w:ascii="Arial" w:hAnsi="Arial" w:cs="Arial"/>
        </w:rPr>
        <w:t xml:space="preserve"> </w:t>
      </w:r>
      <w:r w:rsidRPr="00682E73">
        <w:rPr>
          <w:rFonts w:ascii="Arial" w:hAnsi="Arial" w:cs="Arial"/>
          <w:bCs/>
          <w:i/>
          <w:iCs/>
        </w:rPr>
        <w:t>Michael and Another v Linksfield Park Clinic (Pty) Ltd &amp; Another</w:t>
      </w:r>
      <w:r w:rsidRPr="00682E73">
        <w:rPr>
          <w:rFonts w:ascii="Arial" w:hAnsi="Arial" w:cs="Arial"/>
        </w:rPr>
        <w:t>2001 (3) SA 1188 (SCA) par</w:t>
      </w:r>
      <w:r>
        <w:rPr>
          <w:rFonts w:ascii="Arial" w:hAnsi="Arial" w:cs="Arial"/>
        </w:rPr>
        <w:t>a</w:t>
      </w:r>
      <w:r w:rsidRPr="00682E73">
        <w:rPr>
          <w:rFonts w:ascii="Arial" w:hAnsi="Arial" w:cs="Arial"/>
        </w:rPr>
        <w:t xml:space="preserve"> 40</w:t>
      </w:r>
      <w:r>
        <w:rPr>
          <w:rFonts w:ascii="Arial" w:hAnsi="Arial" w:cs="Arial"/>
        </w:rPr>
        <w:t>.</w:t>
      </w:r>
    </w:p>
  </w:footnote>
  <w:footnote w:id="20">
    <w:p w14:paraId="5B5DBC44"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DC6117">
        <w:rPr>
          <w:rFonts w:ascii="Arial" w:hAnsi="Arial" w:cs="Arial"/>
          <w:i/>
          <w:iCs/>
        </w:rPr>
        <w:t>Bee v RAF</w:t>
      </w:r>
      <w:r>
        <w:rPr>
          <w:rFonts w:ascii="Arial" w:hAnsi="Arial" w:cs="Arial"/>
        </w:rPr>
        <w:t xml:space="preserve"> </w:t>
      </w:r>
      <w:r>
        <w:rPr>
          <w:rFonts w:ascii="Arial" w:hAnsi="Arial" w:cs="Arial"/>
          <w:i/>
        </w:rPr>
        <w:t>s</w:t>
      </w:r>
      <w:r w:rsidRPr="00B6134D">
        <w:rPr>
          <w:rFonts w:ascii="Arial" w:hAnsi="Arial" w:cs="Arial"/>
          <w:i/>
        </w:rPr>
        <w:t>upra</w:t>
      </w:r>
      <w:r w:rsidRPr="00B6134D">
        <w:rPr>
          <w:rFonts w:ascii="Arial" w:hAnsi="Arial" w:cs="Arial"/>
        </w:rPr>
        <w:t xml:space="preserve"> paras 64-66</w:t>
      </w:r>
      <w:r>
        <w:rPr>
          <w:rFonts w:ascii="Arial" w:hAnsi="Arial" w:cs="Arial"/>
        </w:rPr>
        <w:t>.</w:t>
      </w:r>
    </w:p>
  </w:footnote>
  <w:footnote w:id="21">
    <w:p w14:paraId="360C508C"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Thomas v BD Sarens (Pty) Ltd</w:t>
      </w:r>
      <w:r w:rsidRPr="00DC6117">
        <w:rPr>
          <w:rFonts w:ascii="Arial" w:hAnsi="Arial" w:cs="Arial"/>
        </w:rPr>
        <w:t xml:space="preserve"> </w:t>
      </w:r>
      <w:r w:rsidRPr="00B6134D">
        <w:rPr>
          <w:rFonts w:ascii="Arial" w:hAnsi="Arial" w:cs="Arial"/>
        </w:rPr>
        <w:t>[2012] ZAGPJHC 161 para 9</w:t>
      </w:r>
      <w:r>
        <w:rPr>
          <w:rFonts w:ascii="Arial" w:hAnsi="Arial" w:cs="Arial"/>
        </w:rPr>
        <w:t>.</w:t>
      </w:r>
    </w:p>
  </w:footnote>
  <w:footnote w:id="22">
    <w:p w14:paraId="117AEE84" w14:textId="77777777" w:rsidR="00FB79C4" w:rsidRPr="00DC6117"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 xml:space="preserve">MEC for Health and Social Development, Gauteng v MM obo OM </w:t>
      </w:r>
      <w:r w:rsidRPr="00B6134D">
        <w:rPr>
          <w:rFonts w:ascii="Arial" w:hAnsi="Arial" w:cs="Arial"/>
        </w:rPr>
        <w:t>[2021] ZASCA 128</w:t>
      </w:r>
      <w:r>
        <w:rPr>
          <w:rFonts w:ascii="Arial" w:hAnsi="Arial" w:cs="Arial"/>
        </w:rPr>
        <w:t>.</w:t>
      </w:r>
    </w:p>
  </w:footnote>
  <w:footnote w:id="23">
    <w:p w14:paraId="341D07C2"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DC6117">
        <w:rPr>
          <w:rFonts w:ascii="Arial" w:hAnsi="Arial" w:cs="Arial"/>
          <w:i/>
          <w:iCs/>
        </w:rPr>
        <w:t xml:space="preserve">M obo M v Member of the Executive Council for Health of the Gauteng Provincial Government </w:t>
      </w:r>
      <w:r w:rsidRPr="00A36477">
        <w:rPr>
          <w:rFonts w:ascii="Arial" w:hAnsi="Arial" w:cs="Arial"/>
        </w:rPr>
        <w:t>[2018] ZAGPJHC 77</w:t>
      </w:r>
      <w:r>
        <w:rPr>
          <w:rFonts w:ascii="Arial" w:hAnsi="Arial" w:cs="Arial"/>
        </w:rPr>
        <w:t xml:space="preserve"> paras 26-28 &amp; 31.</w:t>
      </w:r>
    </w:p>
  </w:footnote>
  <w:footnote w:id="24">
    <w:p w14:paraId="58BF7418"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S v Mkohle</w:t>
      </w:r>
      <w:r w:rsidRPr="00B6134D">
        <w:rPr>
          <w:rFonts w:ascii="Arial" w:hAnsi="Arial" w:cs="Arial"/>
        </w:rPr>
        <w:t xml:space="preserve"> 1990 (1) SACR 95 (A) at 98E-G</w:t>
      </w:r>
      <w:r>
        <w:rPr>
          <w:rFonts w:ascii="Arial" w:hAnsi="Arial" w:cs="Arial"/>
        </w:rPr>
        <w:t>.</w:t>
      </w:r>
    </w:p>
  </w:footnote>
  <w:footnote w:id="25">
    <w:p w14:paraId="43D595A9"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D769D7">
        <w:rPr>
          <w:rFonts w:ascii="Arial" w:hAnsi="Arial" w:cs="Arial"/>
          <w:i/>
        </w:rPr>
        <w:t>Mthuki v The Member of the Executive Council of the Gauteng Provincial Government</w:t>
      </w:r>
      <w:r w:rsidRPr="00DC6117">
        <w:rPr>
          <w:rFonts w:ascii="Arial" w:hAnsi="Arial" w:cs="Arial"/>
          <w:iCs/>
        </w:rPr>
        <w:t>, unreported judgment (GD),</w:t>
      </w:r>
      <w:r w:rsidRPr="00D769D7">
        <w:rPr>
          <w:rFonts w:ascii="Arial" w:hAnsi="Arial" w:cs="Arial"/>
        </w:rPr>
        <w:t xml:space="preserve"> Case No 2013/3793 para 29 </w:t>
      </w:r>
      <w:r w:rsidRPr="00DC6117">
        <w:rPr>
          <w:rFonts w:ascii="Arial" w:hAnsi="Arial" w:cs="Arial"/>
        </w:rPr>
        <w:t>(</w:t>
      </w:r>
      <w:r w:rsidRPr="00D769D7">
        <w:rPr>
          <w:rFonts w:ascii="Arial" w:hAnsi="Arial" w:cs="Arial"/>
        </w:rPr>
        <w:t>6 November 2018).</w:t>
      </w:r>
    </w:p>
  </w:footnote>
  <w:footnote w:id="26">
    <w:p w14:paraId="73DB3F2C"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Goliath v MEC for Health, Eastern Cape</w:t>
      </w:r>
      <w:r w:rsidRPr="00B6134D">
        <w:rPr>
          <w:rFonts w:ascii="Arial" w:hAnsi="Arial" w:cs="Arial"/>
        </w:rPr>
        <w:t xml:space="preserve"> 2015 (2) SA</w:t>
      </w:r>
      <w:r>
        <w:rPr>
          <w:rFonts w:ascii="Arial" w:hAnsi="Arial" w:cs="Arial"/>
        </w:rPr>
        <w:t xml:space="preserve"> </w:t>
      </w:r>
      <w:r w:rsidRPr="00B6134D">
        <w:rPr>
          <w:rFonts w:ascii="Arial" w:hAnsi="Arial" w:cs="Arial"/>
        </w:rPr>
        <w:t>97 (SCA)</w:t>
      </w:r>
      <w:r>
        <w:rPr>
          <w:rFonts w:ascii="Arial" w:hAnsi="Arial" w:cs="Arial"/>
        </w:rPr>
        <w:t>.</w:t>
      </w:r>
    </w:p>
  </w:footnote>
  <w:footnote w:id="27">
    <w:p w14:paraId="3D135F77"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Van Zyl v Frohlich and Others</w:t>
      </w:r>
      <w:r w:rsidRPr="00B6134D">
        <w:rPr>
          <w:rFonts w:ascii="Arial" w:hAnsi="Arial" w:cs="Arial"/>
        </w:rPr>
        <w:t xml:space="preserve"> 1999 JOL 5507 CA</w:t>
      </w:r>
      <w:r>
        <w:rPr>
          <w:rFonts w:ascii="Arial" w:hAnsi="Arial" w:cs="Arial"/>
        </w:rPr>
        <w:t>.</w:t>
      </w:r>
    </w:p>
  </w:footnote>
  <w:footnote w:id="28">
    <w:p w14:paraId="2B422209"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 xml:space="preserve">Minister of Safety &amp; Security and others v Craig </w:t>
      </w:r>
      <w:r w:rsidRPr="00B6134D">
        <w:rPr>
          <w:rFonts w:ascii="Arial" w:hAnsi="Arial" w:cs="Arial"/>
        </w:rPr>
        <w:t>2011 (1) SACR 469 SCA para 58</w:t>
      </w:r>
      <w:r>
        <w:rPr>
          <w:rFonts w:ascii="Arial" w:hAnsi="Arial" w:cs="Arial"/>
        </w:rPr>
        <w:t>.</w:t>
      </w:r>
    </w:p>
  </w:footnote>
  <w:footnote w:id="29">
    <w:p w14:paraId="232089E4"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rPr>
        <w:t>S</w:t>
      </w:r>
      <w:r>
        <w:rPr>
          <w:rFonts w:ascii="Arial" w:hAnsi="Arial" w:cs="Arial"/>
        </w:rPr>
        <w:t>ections</w:t>
      </w:r>
      <w:r w:rsidRPr="00B6134D">
        <w:rPr>
          <w:rFonts w:ascii="Arial" w:hAnsi="Arial" w:cs="Arial"/>
        </w:rPr>
        <w:t xml:space="preserve"> 13 and 17 of the Act</w:t>
      </w:r>
      <w:r>
        <w:rPr>
          <w:rFonts w:ascii="Arial" w:hAnsi="Arial" w:cs="Arial"/>
        </w:rPr>
        <w:t>.</w:t>
      </w:r>
    </w:p>
  </w:footnote>
  <w:footnote w:id="30">
    <w:p w14:paraId="3256A268"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 xml:space="preserve">Ntsele v Mec for Health, Gauteng Provincial Government </w:t>
      </w:r>
      <w:r w:rsidRPr="00B6134D">
        <w:rPr>
          <w:rFonts w:ascii="Arial" w:hAnsi="Arial" w:cs="Arial"/>
        </w:rPr>
        <w:t>[2012] ZAGPJHC 208</w:t>
      </w:r>
      <w:r>
        <w:rPr>
          <w:rFonts w:ascii="Arial" w:hAnsi="Arial" w:cs="Arial"/>
        </w:rPr>
        <w:t>;</w:t>
      </w:r>
      <w:r w:rsidRPr="00B6134D">
        <w:rPr>
          <w:rFonts w:ascii="Arial" w:hAnsi="Arial" w:cs="Arial"/>
        </w:rPr>
        <w:t xml:space="preserve"> [2013] 2 All SA 356 (GSJ)</w:t>
      </w:r>
      <w:r>
        <w:rPr>
          <w:rFonts w:ascii="Arial" w:hAnsi="Arial" w:cs="Arial"/>
        </w:rPr>
        <w:t>.</w:t>
      </w:r>
    </w:p>
  </w:footnote>
  <w:footnote w:id="31">
    <w:p w14:paraId="40A13A8F" w14:textId="77777777" w:rsidR="00FB79C4" w:rsidRPr="00B6134D" w:rsidRDefault="00FB79C4" w:rsidP="00DC6117">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617155">
        <w:rPr>
          <w:rFonts w:ascii="Arial" w:hAnsi="Arial" w:cs="Arial"/>
          <w:i/>
        </w:rPr>
        <w:t>MA obo LM v The Member of the Executive Council for Health of the Gauteng Provincial Government</w:t>
      </w:r>
      <w:r w:rsidRPr="00617155">
        <w:rPr>
          <w:rFonts w:ascii="Arial" w:hAnsi="Arial" w:cs="Arial"/>
          <w:iCs/>
        </w:rPr>
        <w:t xml:space="preserve">, unreported judgment (GD), </w:t>
      </w:r>
      <w:r w:rsidRPr="00617155">
        <w:rPr>
          <w:rFonts w:ascii="Arial" w:hAnsi="Arial" w:cs="Arial"/>
        </w:rPr>
        <w:t>Case No 2014/32504.</w:t>
      </w:r>
    </w:p>
  </w:footnote>
  <w:footnote w:id="32">
    <w:p w14:paraId="0450646F" w14:textId="77777777" w:rsidR="00FB79C4" w:rsidRPr="00B6134D" w:rsidRDefault="00FB79C4" w:rsidP="00B6134D">
      <w:pPr>
        <w:pStyle w:val="FootnoteText"/>
        <w:jc w:val="both"/>
        <w:rPr>
          <w:rFonts w:ascii="Arial" w:hAnsi="Arial" w:cs="Arial"/>
          <w:i/>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 xml:space="preserve">Santam Bpk v Biddulph </w:t>
      </w:r>
      <w:r w:rsidRPr="00B6134D">
        <w:rPr>
          <w:rFonts w:ascii="Arial" w:hAnsi="Arial" w:cs="Arial"/>
        </w:rPr>
        <w:t>2004 (5) SA 586 (SCA)</w:t>
      </w:r>
      <w:r>
        <w:rPr>
          <w:rFonts w:ascii="Arial" w:hAnsi="Arial" w:cs="Arial"/>
        </w:rPr>
        <w:t>.</w:t>
      </w:r>
    </w:p>
  </w:footnote>
  <w:footnote w:id="33">
    <w:p w14:paraId="1B2999B1"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S v Mkohle</w:t>
      </w:r>
      <w:r w:rsidRPr="00B6134D">
        <w:rPr>
          <w:rFonts w:ascii="Arial" w:hAnsi="Arial" w:cs="Arial"/>
        </w:rPr>
        <w:t xml:space="preserve"> 1990 (1) SACR 95 (A) at 98e-g, see also </w:t>
      </w:r>
      <w:r w:rsidRPr="00B6134D">
        <w:rPr>
          <w:rFonts w:ascii="Arial" w:hAnsi="Arial" w:cs="Arial"/>
          <w:i/>
        </w:rPr>
        <w:t>MA obo LM v The Member of the Executive Council for Health of the Gauteng Provincial Government</w:t>
      </w:r>
      <w:r w:rsidRPr="00B6134D">
        <w:rPr>
          <w:rFonts w:ascii="Arial" w:hAnsi="Arial" w:cs="Arial"/>
        </w:rPr>
        <w:t xml:space="preserve"> supra at para 31 </w:t>
      </w:r>
    </w:p>
  </w:footnote>
  <w:footnote w:id="34">
    <w:p w14:paraId="25F9EAF4"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 xml:space="preserve">President of </w:t>
      </w:r>
      <w:r>
        <w:rPr>
          <w:rFonts w:ascii="Arial" w:hAnsi="Arial" w:cs="Arial"/>
          <w:i/>
        </w:rPr>
        <w:t>RSA</w:t>
      </w:r>
      <w:r w:rsidRPr="00B6134D">
        <w:rPr>
          <w:rFonts w:ascii="Arial" w:hAnsi="Arial" w:cs="Arial"/>
          <w:i/>
        </w:rPr>
        <w:t xml:space="preserve"> v </w:t>
      </w:r>
      <w:r>
        <w:rPr>
          <w:rFonts w:ascii="Arial" w:hAnsi="Arial" w:cs="Arial"/>
          <w:i/>
        </w:rPr>
        <w:t>SARU</w:t>
      </w:r>
      <w:r w:rsidRPr="00B6134D">
        <w:rPr>
          <w:rFonts w:ascii="Arial" w:hAnsi="Arial" w:cs="Arial"/>
        </w:rPr>
        <w:t xml:space="preserve"> </w:t>
      </w:r>
      <w:r>
        <w:rPr>
          <w:rFonts w:ascii="Arial" w:hAnsi="Arial" w:cs="Arial"/>
          <w:i/>
          <w:iCs/>
        </w:rPr>
        <w:t xml:space="preserve">supra </w:t>
      </w:r>
      <w:r w:rsidRPr="00B6134D">
        <w:rPr>
          <w:rFonts w:ascii="Arial" w:hAnsi="Arial" w:cs="Arial"/>
        </w:rPr>
        <w:t>para 61</w:t>
      </w:r>
      <w:r>
        <w:rPr>
          <w:rFonts w:ascii="Arial" w:hAnsi="Arial" w:cs="Arial"/>
        </w:rPr>
        <w:t>.</w:t>
      </w:r>
    </w:p>
  </w:footnote>
  <w:footnote w:id="35">
    <w:p w14:paraId="7FB74956"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B6134D">
        <w:rPr>
          <w:rFonts w:ascii="Arial" w:hAnsi="Arial" w:cs="Arial"/>
          <w:i/>
        </w:rPr>
        <w:t>B</w:t>
      </w:r>
      <w:r>
        <w:rPr>
          <w:rFonts w:ascii="Arial" w:hAnsi="Arial" w:cs="Arial"/>
          <w:i/>
        </w:rPr>
        <w:t>ee</w:t>
      </w:r>
      <w:r w:rsidRPr="00B6134D">
        <w:rPr>
          <w:rFonts w:ascii="Arial" w:hAnsi="Arial" w:cs="Arial"/>
          <w:i/>
        </w:rPr>
        <w:t xml:space="preserve"> v RAF </w:t>
      </w:r>
      <w:r w:rsidRPr="00DC6117">
        <w:rPr>
          <w:rFonts w:ascii="Arial" w:hAnsi="Arial" w:cs="Arial"/>
          <w:i/>
          <w:iCs/>
        </w:rPr>
        <w:t>supra</w:t>
      </w:r>
      <w:r w:rsidRPr="00B6134D">
        <w:rPr>
          <w:rFonts w:ascii="Arial" w:hAnsi="Arial" w:cs="Arial"/>
        </w:rPr>
        <w:t xml:space="preserve"> at 384G-J</w:t>
      </w:r>
      <w:r>
        <w:rPr>
          <w:rFonts w:ascii="Arial" w:hAnsi="Arial" w:cs="Arial"/>
        </w:rPr>
        <w:t>.</w:t>
      </w:r>
    </w:p>
  </w:footnote>
  <w:footnote w:id="36">
    <w:p w14:paraId="35855903" w14:textId="77777777" w:rsidR="00FB79C4" w:rsidRPr="00B6134D" w:rsidRDefault="00FB79C4" w:rsidP="00B6134D">
      <w:pPr>
        <w:pStyle w:val="FootnoteText"/>
        <w:jc w:val="both"/>
        <w:rPr>
          <w:rFonts w:ascii="Arial" w:hAnsi="Arial" w:cs="Arial"/>
        </w:rPr>
      </w:pPr>
      <w:r w:rsidRPr="00DC6117">
        <w:rPr>
          <w:rStyle w:val="FootnoteReference"/>
          <w:rFonts w:ascii="Arial" w:hAnsi="Arial" w:cs="Arial"/>
        </w:rPr>
        <w:footnoteRef/>
      </w:r>
      <w:r w:rsidRPr="00DC6117">
        <w:rPr>
          <w:rFonts w:ascii="Arial" w:hAnsi="Arial" w:cs="Arial"/>
        </w:rPr>
        <w:t xml:space="preserve"> </w:t>
      </w:r>
      <w:r w:rsidRPr="005D0EE6">
        <w:rPr>
          <w:rFonts w:ascii="Arial" w:hAnsi="Arial" w:cs="Arial"/>
          <w:i/>
        </w:rPr>
        <w:t xml:space="preserve">JA obo DMA v </w:t>
      </w:r>
      <w:r>
        <w:rPr>
          <w:rFonts w:ascii="Arial" w:hAnsi="Arial" w:cs="Arial"/>
          <w:i/>
        </w:rPr>
        <w:t>MEC s</w:t>
      </w:r>
      <w:r w:rsidRPr="00B6134D">
        <w:rPr>
          <w:rFonts w:ascii="Arial" w:hAnsi="Arial" w:cs="Arial"/>
          <w:i/>
        </w:rPr>
        <w:t>upra</w:t>
      </w:r>
      <w:r w:rsidRPr="00B6134D">
        <w:rPr>
          <w:rFonts w:ascii="Arial" w:hAnsi="Arial" w:cs="Arial"/>
        </w:rPr>
        <w:t xml:space="preserve"> para 17</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1804"/>
      <w:docPartObj>
        <w:docPartGallery w:val="Page Numbers (Top of Page)"/>
        <w:docPartUnique/>
      </w:docPartObj>
    </w:sdtPr>
    <w:sdtEndPr>
      <w:rPr>
        <w:noProof/>
      </w:rPr>
    </w:sdtEndPr>
    <w:sdtContent>
      <w:p w14:paraId="010089D6" w14:textId="77777777" w:rsidR="00FB79C4" w:rsidRDefault="00FB79C4">
        <w:pPr>
          <w:pStyle w:val="Header"/>
          <w:jc w:val="right"/>
        </w:pPr>
        <w:r>
          <w:fldChar w:fldCharType="begin"/>
        </w:r>
        <w:r>
          <w:instrText xml:space="preserve"> PAGE   \* MERGEFORMAT </w:instrText>
        </w:r>
        <w:r>
          <w:fldChar w:fldCharType="separate"/>
        </w:r>
        <w:r w:rsidR="000629DB">
          <w:rPr>
            <w:noProof/>
          </w:rPr>
          <w:t>53</w:t>
        </w:r>
        <w:r>
          <w:rPr>
            <w:noProof/>
          </w:rPr>
          <w:fldChar w:fldCharType="end"/>
        </w:r>
      </w:p>
    </w:sdtContent>
  </w:sdt>
  <w:p w14:paraId="0CB48F2B" w14:textId="77777777" w:rsidR="00FB79C4" w:rsidRDefault="00FB7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A96"/>
    <w:multiLevelType w:val="hybridMultilevel"/>
    <w:tmpl w:val="97423B58"/>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B77DAC"/>
    <w:multiLevelType w:val="hybridMultilevel"/>
    <w:tmpl w:val="10FE67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45F0F"/>
    <w:multiLevelType w:val="hybridMultilevel"/>
    <w:tmpl w:val="FE28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1C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37D69"/>
    <w:multiLevelType w:val="hybridMultilevel"/>
    <w:tmpl w:val="F78A1CE4"/>
    <w:lvl w:ilvl="0" w:tplc="1BDC2584">
      <w:start w:val="26"/>
      <w:numFmt w:val="decimal"/>
      <w:lvlText w:val="[%1]"/>
      <w:lvlJc w:val="left"/>
      <w:pPr>
        <w:ind w:left="720" w:hanging="360"/>
      </w:pPr>
      <w:rPr>
        <w:rFonts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903E3E"/>
    <w:multiLevelType w:val="hybridMultilevel"/>
    <w:tmpl w:val="132C03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57C14EA"/>
    <w:multiLevelType w:val="hybridMultilevel"/>
    <w:tmpl w:val="EF3216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6BA3E11"/>
    <w:multiLevelType w:val="hybridMultilevel"/>
    <w:tmpl w:val="C97291B6"/>
    <w:lvl w:ilvl="0" w:tplc="BD8C1EB6">
      <w:start w:val="5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6D41564"/>
    <w:multiLevelType w:val="hybridMultilevel"/>
    <w:tmpl w:val="125A574A"/>
    <w:lvl w:ilvl="0" w:tplc="636A4E4E">
      <w:start w:val="2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9" w15:restartNumberingAfterBreak="0">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10" w15:restartNumberingAfterBreak="0">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2" w15:restartNumberingAfterBreak="0">
    <w:nsid w:val="47A71ED3"/>
    <w:multiLevelType w:val="hybridMultilevel"/>
    <w:tmpl w:val="9DAC5DD6"/>
    <w:lvl w:ilvl="0" w:tplc="ABA8C740">
      <w:start w:val="6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2B6EEA"/>
    <w:multiLevelType w:val="hybridMultilevel"/>
    <w:tmpl w:val="48126392"/>
    <w:lvl w:ilvl="0" w:tplc="CF801C6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9422EC6"/>
    <w:multiLevelType w:val="hybridMultilevel"/>
    <w:tmpl w:val="39943AD4"/>
    <w:lvl w:ilvl="0" w:tplc="6A7C98C6">
      <w:start w:val="1"/>
      <w:numFmt w:val="decimal"/>
      <w:lvlText w:val="[%1]"/>
      <w:lvlJc w:val="left"/>
      <w:pPr>
        <w:ind w:left="502" w:hanging="360"/>
      </w:pPr>
      <w:rPr>
        <w:rFonts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1315DFD"/>
    <w:multiLevelType w:val="hybridMultilevel"/>
    <w:tmpl w:val="5D8C5180"/>
    <w:lvl w:ilvl="0" w:tplc="CF801C6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68E30FC7"/>
    <w:multiLevelType w:val="hybridMultilevel"/>
    <w:tmpl w:val="4858C162"/>
    <w:lvl w:ilvl="0" w:tplc="2F08AC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A824FE2"/>
    <w:multiLevelType w:val="hybridMultilevel"/>
    <w:tmpl w:val="AC48BA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98060832">
    <w:abstractNumId w:val="18"/>
  </w:num>
  <w:num w:numId="2" w16cid:durableId="1371568491">
    <w:abstractNumId w:val="20"/>
  </w:num>
  <w:num w:numId="3" w16cid:durableId="351692472">
    <w:abstractNumId w:val="11"/>
  </w:num>
  <w:num w:numId="4" w16cid:durableId="385882189">
    <w:abstractNumId w:val="8"/>
  </w:num>
  <w:num w:numId="5" w16cid:durableId="1007563535">
    <w:abstractNumId w:val="9"/>
  </w:num>
  <w:num w:numId="6" w16cid:durableId="1463377759">
    <w:abstractNumId w:val="14"/>
  </w:num>
  <w:num w:numId="7" w16cid:durableId="214971315">
    <w:abstractNumId w:val="10"/>
  </w:num>
  <w:num w:numId="8" w16cid:durableId="1932618930">
    <w:abstractNumId w:val="19"/>
  </w:num>
  <w:num w:numId="9" w16cid:durableId="741368267">
    <w:abstractNumId w:val="1"/>
  </w:num>
  <w:num w:numId="10" w16cid:durableId="1939093022">
    <w:abstractNumId w:val="17"/>
  </w:num>
  <w:num w:numId="11" w16cid:durableId="405761730">
    <w:abstractNumId w:val="0"/>
  </w:num>
  <w:num w:numId="12" w16cid:durableId="1796094307">
    <w:abstractNumId w:val="7"/>
  </w:num>
  <w:num w:numId="13" w16cid:durableId="2093549323">
    <w:abstractNumId w:val="6"/>
  </w:num>
  <w:num w:numId="14" w16cid:durableId="416831465">
    <w:abstractNumId w:val="16"/>
  </w:num>
  <w:num w:numId="15" w16cid:durableId="1912614210">
    <w:abstractNumId w:val="12"/>
  </w:num>
  <w:num w:numId="16" w16cid:durableId="440298610">
    <w:abstractNumId w:val="5"/>
  </w:num>
  <w:num w:numId="17" w16cid:durableId="1313480737">
    <w:abstractNumId w:val="4"/>
  </w:num>
  <w:num w:numId="18" w16cid:durableId="2031881346">
    <w:abstractNumId w:val="15"/>
  </w:num>
  <w:num w:numId="19" w16cid:durableId="1619069456">
    <w:abstractNumId w:val="13"/>
  </w:num>
  <w:num w:numId="20" w16cid:durableId="2084986726">
    <w:abstractNumId w:val="2"/>
  </w:num>
  <w:num w:numId="21" w16cid:durableId="1817869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47"/>
    <w:rsid w:val="000002EB"/>
    <w:rsid w:val="000006A2"/>
    <w:rsid w:val="00000C3A"/>
    <w:rsid w:val="000012A7"/>
    <w:rsid w:val="00001E17"/>
    <w:rsid w:val="00002B40"/>
    <w:rsid w:val="00004396"/>
    <w:rsid w:val="00005AA9"/>
    <w:rsid w:val="00005CDD"/>
    <w:rsid w:val="0000613D"/>
    <w:rsid w:val="00006E7F"/>
    <w:rsid w:val="00007C35"/>
    <w:rsid w:val="0001104C"/>
    <w:rsid w:val="00011502"/>
    <w:rsid w:val="00011625"/>
    <w:rsid w:val="0001212A"/>
    <w:rsid w:val="00012C7D"/>
    <w:rsid w:val="0001338F"/>
    <w:rsid w:val="000135A6"/>
    <w:rsid w:val="000141A9"/>
    <w:rsid w:val="000144D1"/>
    <w:rsid w:val="00014FB2"/>
    <w:rsid w:val="00015168"/>
    <w:rsid w:val="00015429"/>
    <w:rsid w:val="00015754"/>
    <w:rsid w:val="00015FD7"/>
    <w:rsid w:val="00016156"/>
    <w:rsid w:val="0001717B"/>
    <w:rsid w:val="00017E3F"/>
    <w:rsid w:val="00021E72"/>
    <w:rsid w:val="00023385"/>
    <w:rsid w:val="00024532"/>
    <w:rsid w:val="00025183"/>
    <w:rsid w:val="0002549B"/>
    <w:rsid w:val="0002569A"/>
    <w:rsid w:val="000257E0"/>
    <w:rsid w:val="00025B02"/>
    <w:rsid w:val="00025B52"/>
    <w:rsid w:val="00026328"/>
    <w:rsid w:val="00026730"/>
    <w:rsid w:val="00030B5E"/>
    <w:rsid w:val="00030EC2"/>
    <w:rsid w:val="00031053"/>
    <w:rsid w:val="000328BA"/>
    <w:rsid w:val="000331A9"/>
    <w:rsid w:val="00033C01"/>
    <w:rsid w:val="00034861"/>
    <w:rsid w:val="00035820"/>
    <w:rsid w:val="00036102"/>
    <w:rsid w:val="0003705E"/>
    <w:rsid w:val="00037594"/>
    <w:rsid w:val="0004215B"/>
    <w:rsid w:val="00042843"/>
    <w:rsid w:val="00042B13"/>
    <w:rsid w:val="0004305B"/>
    <w:rsid w:val="000432B8"/>
    <w:rsid w:val="0004422A"/>
    <w:rsid w:val="000448DB"/>
    <w:rsid w:val="000454C5"/>
    <w:rsid w:val="00045F32"/>
    <w:rsid w:val="00046334"/>
    <w:rsid w:val="0005037A"/>
    <w:rsid w:val="000508FB"/>
    <w:rsid w:val="00050C3E"/>
    <w:rsid w:val="0005373F"/>
    <w:rsid w:val="000539F3"/>
    <w:rsid w:val="00053B2C"/>
    <w:rsid w:val="000549D0"/>
    <w:rsid w:val="0005503E"/>
    <w:rsid w:val="00055A81"/>
    <w:rsid w:val="00056E68"/>
    <w:rsid w:val="000572BC"/>
    <w:rsid w:val="000576A5"/>
    <w:rsid w:val="00060426"/>
    <w:rsid w:val="000629DB"/>
    <w:rsid w:val="00062C61"/>
    <w:rsid w:val="00063086"/>
    <w:rsid w:val="000640BC"/>
    <w:rsid w:val="0006416E"/>
    <w:rsid w:val="0006430E"/>
    <w:rsid w:val="00064542"/>
    <w:rsid w:val="000649AD"/>
    <w:rsid w:val="00064B32"/>
    <w:rsid w:val="0006526A"/>
    <w:rsid w:val="000668D5"/>
    <w:rsid w:val="00066FFF"/>
    <w:rsid w:val="00073DC7"/>
    <w:rsid w:val="00074149"/>
    <w:rsid w:val="000748E3"/>
    <w:rsid w:val="000753C7"/>
    <w:rsid w:val="00075618"/>
    <w:rsid w:val="00075B1F"/>
    <w:rsid w:val="000760B7"/>
    <w:rsid w:val="000760D3"/>
    <w:rsid w:val="000776C1"/>
    <w:rsid w:val="00080DD9"/>
    <w:rsid w:val="00082CCE"/>
    <w:rsid w:val="00083FF6"/>
    <w:rsid w:val="0008450E"/>
    <w:rsid w:val="00085554"/>
    <w:rsid w:val="000858E1"/>
    <w:rsid w:val="00086B28"/>
    <w:rsid w:val="000901F7"/>
    <w:rsid w:val="00090B60"/>
    <w:rsid w:val="00091006"/>
    <w:rsid w:val="000926C8"/>
    <w:rsid w:val="00093277"/>
    <w:rsid w:val="00094C4E"/>
    <w:rsid w:val="00097462"/>
    <w:rsid w:val="00097BB3"/>
    <w:rsid w:val="00097DF5"/>
    <w:rsid w:val="000A089A"/>
    <w:rsid w:val="000A0975"/>
    <w:rsid w:val="000A0ED8"/>
    <w:rsid w:val="000A0F89"/>
    <w:rsid w:val="000A16A8"/>
    <w:rsid w:val="000A2B51"/>
    <w:rsid w:val="000A30BC"/>
    <w:rsid w:val="000A32E4"/>
    <w:rsid w:val="000A4249"/>
    <w:rsid w:val="000A4AC0"/>
    <w:rsid w:val="000A4B1C"/>
    <w:rsid w:val="000A512E"/>
    <w:rsid w:val="000A7540"/>
    <w:rsid w:val="000B1601"/>
    <w:rsid w:val="000B2A5B"/>
    <w:rsid w:val="000B2E11"/>
    <w:rsid w:val="000B59DE"/>
    <w:rsid w:val="000B754E"/>
    <w:rsid w:val="000B7C95"/>
    <w:rsid w:val="000C0602"/>
    <w:rsid w:val="000C1C3F"/>
    <w:rsid w:val="000C1F24"/>
    <w:rsid w:val="000C2746"/>
    <w:rsid w:val="000C2BF6"/>
    <w:rsid w:val="000C395C"/>
    <w:rsid w:val="000C3F0E"/>
    <w:rsid w:val="000C4A97"/>
    <w:rsid w:val="000C5C97"/>
    <w:rsid w:val="000D0D7C"/>
    <w:rsid w:val="000D1521"/>
    <w:rsid w:val="000D16B7"/>
    <w:rsid w:val="000D1AB9"/>
    <w:rsid w:val="000D1D52"/>
    <w:rsid w:val="000D20DC"/>
    <w:rsid w:val="000D232C"/>
    <w:rsid w:val="000D23B7"/>
    <w:rsid w:val="000D2894"/>
    <w:rsid w:val="000D29CE"/>
    <w:rsid w:val="000D2A77"/>
    <w:rsid w:val="000D2B65"/>
    <w:rsid w:val="000D2C3C"/>
    <w:rsid w:val="000D51D8"/>
    <w:rsid w:val="000D64AE"/>
    <w:rsid w:val="000D7EF6"/>
    <w:rsid w:val="000E0971"/>
    <w:rsid w:val="000E1EA8"/>
    <w:rsid w:val="000E3B1A"/>
    <w:rsid w:val="000E4C66"/>
    <w:rsid w:val="000E50B3"/>
    <w:rsid w:val="000E5326"/>
    <w:rsid w:val="000E5B48"/>
    <w:rsid w:val="000E71DA"/>
    <w:rsid w:val="000F0150"/>
    <w:rsid w:val="000F01D8"/>
    <w:rsid w:val="000F0581"/>
    <w:rsid w:val="000F16C2"/>
    <w:rsid w:val="000F1CD2"/>
    <w:rsid w:val="000F20B3"/>
    <w:rsid w:val="000F352B"/>
    <w:rsid w:val="000F3666"/>
    <w:rsid w:val="000F38D5"/>
    <w:rsid w:val="000F4635"/>
    <w:rsid w:val="000F5597"/>
    <w:rsid w:val="000F64FE"/>
    <w:rsid w:val="000F6F73"/>
    <w:rsid w:val="000F749A"/>
    <w:rsid w:val="000F7ACB"/>
    <w:rsid w:val="0010015A"/>
    <w:rsid w:val="00102EA3"/>
    <w:rsid w:val="0010340F"/>
    <w:rsid w:val="00105592"/>
    <w:rsid w:val="001075E4"/>
    <w:rsid w:val="0011065A"/>
    <w:rsid w:val="00111E8F"/>
    <w:rsid w:val="00112740"/>
    <w:rsid w:val="001127B3"/>
    <w:rsid w:val="0011291C"/>
    <w:rsid w:val="00114979"/>
    <w:rsid w:val="00114B4E"/>
    <w:rsid w:val="0011614C"/>
    <w:rsid w:val="00117348"/>
    <w:rsid w:val="001176B2"/>
    <w:rsid w:val="001201A0"/>
    <w:rsid w:val="001201DA"/>
    <w:rsid w:val="0012041B"/>
    <w:rsid w:val="00120CBC"/>
    <w:rsid w:val="00121C8A"/>
    <w:rsid w:val="00121E0A"/>
    <w:rsid w:val="001225E9"/>
    <w:rsid w:val="001235C6"/>
    <w:rsid w:val="00123E40"/>
    <w:rsid w:val="001244CE"/>
    <w:rsid w:val="00124D39"/>
    <w:rsid w:val="00125965"/>
    <w:rsid w:val="00126994"/>
    <w:rsid w:val="00126B49"/>
    <w:rsid w:val="00126DCE"/>
    <w:rsid w:val="001273C2"/>
    <w:rsid w:val="00132643"/>
    <w:rsid w:val="00134901"/>
    <w:rsid w:val="00134DCD"/>
    <w:rsid w:val="00134E36"/>
    <w:rsid w:val="00135489"/>
    <w:rsid w:val="00136FC7"/>
    <w:rsid w:val="00137EC7"/>
    <w:rsid w:val="00141BEF"/>
    <w:rsid w:val="00142784"/>
    <w:rsid w:val="00142CF4"/>
    <w:rsid w:val="00143EE9"/>
    <w:rsid w:val="00146A44"/>
    <w:rsid w:val="00146F9D"/>
    <w:rsid w:val="00151517"/>
    <w:rsid w:val="00152138"/>
    <w:rsid w:val="001521AD"/>
    <w:rsid w:val="00153311"/>
    <w:rsid w:val="00153362"/>
    <w:rsid w:val="00153475"/>
    <w:rsid w:val="00154630"/>
    <w:rsid w:val="00155BCB"/>
    <w:rsid w:val="001567AD"/>
    <w:rsid w:val="00157876"/>
    <w:rsid w:val="00160468"/>
    <w:rsid w:val="00160567"/>
    <w:rsid w:val="001606FD"/>
    <w:rsid w:val="001609CB"/>
    <w:rsid w:val="00160C2B"/>
    <w:rsid w:val="00161261"/>
    <w:rsid w:val="00161D7B"/>
    <w:rsid w:val="0016255A"/>
    <w:rsid w:val="0016270F"/>
    <w:rsid w:val="00162EC0"/>
    <w:rsid w:val="00163446"/>
    <w:rsid w:val="00165091"/>
    <w:rsid w:val="00165B24"/>
    <w:rsid w:val="00166623"/>
    <w:rsid w:val="0017024F"/>
    <w:rsid w:val="00171A39"/>
    <w:rsid w:val="00172203"/>
    <w:rsid w:val="00173354"/>
    <w:rsid w:val="00174A61"/>
    <w:rsid w:val="00175DF8"/>
    <w:rsid w:val="0017763A"/>
    <w:rsid w:val="001802E2"/>
    <w:rsid w:val="001811A6"/>
    <w:rsid w:val="00181332"/>
    <w:rsid w:val="001828BC"/>
    <w:rsid w:val="00182F37"/>
    <w:rsid w:val="00183B15"/>
    <w:rsid w:val="00184703"/>
    <w:rsid w:val="00184E8B"/>
    <w:rsid w:val="001856EA"/>
    <w:rsid w:val="001864F3"/>
    <w:rsid w:val="001907C7"/>
    <w:rsid w:val="00191876"/>
    <w:rsid w:val="001918F2"/>
    <w:rsid w:val="00191EC1"/>
    <w:rsid w:val="001924A6"/>
    <w:rsid w:val="00194D9D"/>
    <w:rsid w:val="00196861"/>
    <w:rsid w:val="001971B8"/>
    <w:rsid w:val="001A00E8"/>
    <w:rsid w:val="001A054E"/>
    <w:rsid w:val="001A17A3"/>
    <w:rsid w:val="001A1B3A"/>
    <w:rsid w:val="001A249E"/>
    <w:rsid w:val="001A47E6"/>
    <w:rsid w:val="001A4B01"/>
    <w:rsid w:val="001A522A"/>
    <w:rsid w:val="001A57EB"/>
    <w:rsid w:val="001A5C62"/>
    <w:rsid w:val="001A6118"/>
    <w:rsid w:val="001A6537"/>
    <w:rsid w:val="001A6C3E"/>
    <w:rsid w:val="001B1437"/>
    <w:rsid w:val="001B14F6"/>
    <w:rsid w:val="001B4268"/>
    <w:rsid w:val="001B52A6"/>
    <w:rsid w:val="001B7820"/>
    <w:rsid w:val="001B7826"/>
    <w:rsid w:val="001B78B2"/>
    <w:rsid w:val="001C075A"/>
    <w:rsid w:val="001C0898"/>
    <w:rsid w:val="001C0FF6"/>
    <w:rsid w:val="001C1FA2"/>
    <w:rsid w:val="001C2549"/>
    <w:rsid w:val="001C25DE"/>
    <w:rsid w:val="001C30EF"/>
    <w:rsid w:val="001C310F"/>
    <w:rsid w:val="001C36B2"/>
    <w:rsid w:val="001C3C86"/>
    <w:rsid w:val="001C3EE9"/>
    <w:rsid w:val="001C476D"/>
    <w:rsid w:val="001C4EB4"/>
    <w:rsid w:val="001C4F30"/>
    <w:rsid w:val="001C53A7"/>
    <w:rsid w:val="001C53AB"/>
    <w:rsid w:val="001C70CD"/>
    <w:rsid w:val="001C7222"/>
    <w:rsid w:val="001D029F"/>
    <w:rsid w:val="001D1277"/>
    <w:rsid w:val="001D2AC4"/>
    <w:rsid w:val="001D2CB2"/>
    <w:rsid w:val="001D388D"/>
    <w:rsid w:val="001D5140"/>
    <w:rsid w:val="001D553F"/>
    <w:rsid w:val="001D668F"/>
    <w:rsid w:val="001D72A3"/>
    <w:rsid w:val="001D7D21"/>
    <w:rsid w:val="001E03E8"/>
    <w:rsid w:val="001E1ED6"/>
    <w:rsid w:val="001E289F"/>
    <w:rsid w:val="001E2A26"/>
    <w:rsid w:val="001E32FE"/>
    <w:rsid w:val="001E62AD"/>
    <w:rsid w:val="001E7EE6"/>
    <w:rsid w:val="001F0B53"/>
    <w:rsid w:val="001F0FD9"/>
    <w:rsid w:val="001F15DC"/>
    <w:rsid w:val="001F270A"/>
    <w:rsid w:val="001F2A95"/>
    <w:rsid w:val="001F42F2"/>
    <w:rsid w:val="001F5C1A"/>
    <w:rsid w:val="001F5CC1"/>
    <w:rsid w:val="001F5E08"/>
    <w:rsid w:val="001F7158"/>
    <w:rsid w:val="002000F0"/>
    <w:rsid w:val="0020144B"/>
    <w:rsid w:val="002021DD"/>
    <w:rsid w:val="002029B1"/>
    <w:rsid w:val="00203227"/>
    <w:rsid w:val="0020485B"/>
    <w:rsid w:val="00205D22"/>
    <w:rsid w:val="0020632D"/>
    <w:rsid w:val="00206446"/>
    <w:rsid w:val="002070EC"/>
    <w:rsid w:val="00207540"/>
    <w:rsid w:val="00210CBD"/>
    <w:rsid w:val="0021160A"/>
    <w:rsid w:val="002128FC"/>
    <w:rsid w:val="00212D87"/>
    <w:rsid w:val="00213148"/>
    <w:rsid w:val="002131CA"/>
    <w:rsid w:val="00214C06"/>
    <w:rsid w:val="00214F40"/>
    <w:rsid w:val="00215418"/>
    <w:rsid w:val="00215F91"/>
    <w:rsid w:val="002161C7"/>
    <w:rsid w:val="002163A6"/>
    <w:rsid w:val="00216632"/>
    <w:rsid w:val="002170AD"/>
    <w:rsid w:val="00217291"/>
    <w:rsid w:val="00217BB6"/>
    <w:rsid w:val="00217BE5"/>
    <w:rsid w:val="002202DB"/>
    <w:rsid w:val="00220472"/>
    <w:rsid w:val="002212D7"/>
    <w:rsid w:val="0022131E"/>
    <w:rsid w:val="0022148A"/>
    <w:rsid w:val="002218AD"/>
    <w:rsid w:val="00222C2B"/>
    <w:rsid w:val="0022316E"/>
    <w:rsid w:val="0022546F"/>
    <w:rsid w:val="00225F4B"/>
    <w:rsid w:val="0022796B"/>
    <w:rsid w:val="002303F7"/>
    <w:rsid w:val="0023153D"/>
    <w:rsid w:val="00232C6F"/>
    <w:rsid w:val="00232F02"/>
    <w:rsid w:val="00233E07"/>
    <w:rsid w:val="00234219"/>
    <w:rsid w:val="00234358"/>
    <w:rsid w:val="00235484"/>
    <w:rsid w:val="00235A98"/>
    <w:rsid w:val="002403FC"/>
    <w:rsid w:val="00241191"/>
    <w:rsid w:val="00242C25"/>
    <w:rsid w:val="00243325"/>
    <w:rsid w:val="0024391B"/>
    <w:rsid w:val="00243FFF"/>
    <w:rsid w:val="0024516B"/>
    <w:rsid w:val="002477E2"/>
    <w:rsid w:val="00250387"/>
    <w:rsid w:val="00250547"/>
    <w:rsid w:val="0025059C"/>
    <w:rsid w:val="00251B0D"/>
    <w:rsid w:val="00253532"/>
    <w:rsid w:val="00260A51"/>
    <w:rsid w:val="00260D7C"/>
    <w:rsid w:val="002611A4"/>
    <w:rsid w:val="0026210A"/>
    <w:rsid w:val="0026757F"/>
    <w:rsid w:val="00267B80"/>
    <w:rsid w:val="002704E0"/>
    <w:rsid w:val="002712CE"/>
    <w:rsid w:val="0027201B"/>
    <w:rsid w:val="002731D9"/>
    <w:rsid w:val="002736BB"/>
    <w:rsid w:val="00273757"/>
    <w:rsid w:val="00273A01"/>
    <w:rsid w:val="00274760"/>
    <w:rsid w:val="00274766"/>
    <w:rsid w:val="00274878"/>
    <w:rsid w:val="002755F9"/>
    <w:rsid w:val="0027668C"/>
    <w:rsid w:val="0027672F"/>
    <w:rsid w:val="00276A6C"/>
    <w:rsid w:val="00277BDE"/>
    <w:rsid w:val="00277FD1"/>
    <w:rsid w:val="0028029A"/>
    <w:rsid w:val="00281015"/>
    <w:rsid w:val="00281280"/>
    <w:rsid w:val="00282892"/>
    <w:rsid w:val="002837B0"/>
    <w:rsid w:val="0028469E"/>
    <w:rsid w:val="0028477F"/>
    <w:rsid w:val="00285253"/>
    <w:rsid w:val="00290ADD"/>
    <w:rsid w:val="00291739"/>
    <w:rsid w:val="002926A4"/>
    <w:rsid w:val="00294679"/>
    <w:rsid w:val="00294B5B"/>
    <w:rsid w:val="0029564D"/>
    <w:rsid w:val="00297365"/>
    <w:rsid w:val="002A0335"/>
    <w:rsid w:val="002A0C34"/>
    <w:rsid w:val="002A16FB"/>
    <w:rsid w:val="002A1FAF"/>
    <w:rsid w:val="002A358B"/>
    <w:rsid w:val="002A382B"/>
    <w:rsid w:val="002A4074"/>
    <w:rsid w:val="002A413D"/>
    <w:rsid w:val="002A62C0"/>
    <w:rsid w:val="002A675E"/>
    <w:rsid w:val="002A7665"/>
    <w:rsid w:val="002B1388"/>
    <w:rsid w:val="002B253F"/>
    <w:rsid w:val="002B265D"/>
    <w:rsid w:val="002C0E17"/>
    <w:rsid w:val="002C1D41"/>
    <w:rsid w:val="002C1FBA"/>
    <w:rsid w:val="002C3600"/>
    <w:rsid w:val="002C3F60"/>
    <w:rsid w:val="002C550D"/>
    <w:rsid w:val="002C5A91"/>
    <w:rsid w:val="002C5D43"/>
    <w:rsid w:val="002C61F5"/>
    <w:rsid w:val="002C6B20"/>
    <w:rsid w:val="002C6FF6"/>
    <w:rsid w:val="002C7695"/>
    <w:rsid w:val="002C7FDE"/>
    <w:rsid w:val="002D12DF"/>
    <w:rsid w:val="002D1519"/>
    <w:rsid w:val="002D1F39"/>
    <w:rsid w:val="002D22F5"/>
    <w:rsid w:val="002D285D"/>
    <w:rsid w:val="002D2A29"/>
    <w:rsid w:val="002D2A54"/>
    <w:rsid w:val="002D466E"/>
    <w:rsid w:val="002D4F50"/>
    <w:rsid w:val="002D50CF"/>
    <w:rsid w:val="002D6FD7"/>
    <w:rsid w:val="002D7661"/>
    <w:rsid w:val="002D7E61"/>
    <w:rsid w:val="002E1299"/>
    <w:rsid w:val="002E19EB"/>
    <w:rsid w:val="002E1ACE"/>
    <w:rsid w:val="002E1F24"/>
    <w:rsid w:val="002E2047"/>
    <w:rsid w:val="002E27E5"/>
    <w:rsid w:val="002E3339"/>
    <w:rsid w:val="002E3D3A"/>
    <w:rsid w:val="002E4E94"/>
    <w:rsid w:val="002E52AE"/>
    <w:rsid w:val="002E5D04"/>
    <w:rsid w:val="002E5D52"/>
    <w:rsid w:val="002E6C45"/>
    <w:rsid w:val="002E784A"/>
    <w:rsid w:val="002F02D6"/>
    <w:rsid w:val="002F392E"/>
    <w:rsid w:val="002F3EB9"/>
    <w:rsid w:val="002F3F4F"/>
    <w:rsid w:val="002F4008"/>
    <w:rsid w:val="002F441F"/>
    <w:rsid w:val="002F4D56"/>
    <w:rsid w:val="002F5B71"/>
    <w:rsid w:val="002F5BC4"/>
    <w:rsid w:val="002F5F7B"/>
    <w:rsid w:val="002F622B"/>
    <w:rsid w:val="002F793D"/>
    <w:rsid w:val="00300256"/>
    <w:rsid w:val="0030145B"/>
    <w:rsid w:val="00301631"/>
    <w:rsid w:val="00302234"/>
    <w:rsid w:val="0030223D"/>
    <w:rsid w:val="00302384"/>
    <w:rsid w:val="00302C55"/>
    <w:rsid w:val="0030387A"/>
    <w:rsid w:val="00303CEC"/>
    <w:rsid w:val="0030470A"/>
    <w:rsid w:val="0030505B"/>
    <w:rsid w:val="00305833"/>
    <w:rsid w:val="00306A8B"/>
    <w:rsid w:val="00306CC8"/>
    <w:rsid w:val="003072F9"/>
    <w:rsid w:val="0030788E"/>
    <w:rsid w:val="003079ED"/>
    <w:rsid w:val="00310751"/>
    <w:rsid w:val="003107BF"/>
    <w:rsid w:val="00311365"/>
    <w:rsid w:val="003117C6"/>
    <w:rsid w:val="00315330"/>
    <w:rsid w:val="0031567A"/>
    <w:rsid w:val="00317067"/>
    <w:rsid w:val="00317605"/>
    <w:rsid w:val="00317A34"/>
    <w:rsid w:val="00317D1C"/>
    <w:rsid w:val="0032057F"/>
    <w:rsid w:val="003209A9"/>
    <w:rsid w:val="00321656"/>
    <w:rsid w:val="0032237B"/>
    <w:rsid w:val="003229B2"/>
    <w:rsid w:val="0032313E"/>
    <w:rsid w:val="003235A2"/>
    <w:rsid w:val="003250DA"/>
    <w:rsid w:val="00325A13"/>
    <w:rsid w:val="0032621F"/>
    <w:rsid w:val="00326BB8"/>
    <w:rsid w:val="00330A83"/>
    <w:rsid w:val="003315A3"/>
    <w:rsid w:val="00332501"/>
    <w:rsid w:val="003325BC"/>
    <w:rsid w:val="00333901"/>
    <w:rsid w:val="003344C4"/>
    <w:rsid w:val="0034023F"/>
    <w:rsid w:val="00340315"/>
    <w:rsid w:val="00341731"/>
    <w:rsid w:val="00342981"/>
    <w:rsid w:val="003433EA"/>
    <w:rsid w:val="00343C85"/>
    <w:rsid w:val="00344D1C"/>
    <w:rsid w:val="003452C8"/>
    <w:rsid w:val="00346239"/>
    <w:rsid w:val="0034639C"/>
    <w:rsid w:val="003470AB"/>
    <w:rsid w:val="003477C8"/>
    <w:rsid w:val="00347FA5"/>
    <w:rsid w:val="00351067"/>
    <w:rsid w:val="0035147E"/>
    <w:rsid w:val="00351484"/>
    <w:rsid w:val="00351BC1"/>
    <w:rsid w:val="003521DE"/>
    <w:rsid w:val="00352894"/>
    <w:rsid w:val="00353638"/>
    <w:rsid w:val="0035433B"/>
    <w:rsid w:val="00354FA3"/>
    <w:rsid w:val="00355319"/>
    <w:rsid w:val="003557AA"/>
    <w:rsid w:val="00355DAF"/>
    <w:rsid w:val="0035714A"/>
    <w:rsid w:val="00357957"/>
    <w:rsid w:val="00357AFF"/>
    <w:rsid w:val="0036070B"/>
    <w:rsid w:val="00360B82"/>
    <w:rsid w:val="003628BD"/>
    <w:rsid w:val="00362AE5"/>
    <w:rsid w:val="00363A12"/>
    <w:rsid w:val="00363B2B"/>
    <w:rsid w:val="00365514"/>
    <w:rsid w:val="003662E3"/>
    <w:rsid w:val="00366307"/>
    <w:rsid w:val="00370839"/>
    <w:rsid w:val="00370FAC"/>
    <w:rsid w:val="0037225A"/>
    <w:rsid w:val="0037278C"/>
    <w:rsid w:val="003729B6"/>
    <w:rsid w:val="00373597"/>
    <w:rsid w:val="0037382E"/>
    <w:rsid w:val="00374405"/>
    <w:rsid w:val="00374C18"/>
    <w:rsid w:val="003750DC"/>
    <w:rsid w:val="0037588A"/>
    <w:rsid w:val="00375C6F"/>
    <w:rsid w:val="00375EA0"/>
    <w:rsid w:val="003766D8"/>
    <w:rsid w:val="00376863"/>
    <w:rsid w:val="00380D46"/>
    <w:rsid w:val="00382900"/>
    <w:rsid w:val="00382A78"/>
    <w:rsid w:val="0038317B"/>
    <w:rsid w:val="003853B4"/>
    <w:rsid w:val="003853DC"/>
    <w:rsid w:val="003855FF"/>
    <w:rsid w:val="003864C9"/>
    <w:rsid w:val="00392697"/>
    <w:rsid w:val="0039306E"/>
    <w:rsid w:val="003945BC"/>
    <w:rsid w:val="003957A0"/>
    <w:rsid w:val="003967DE"/>
    <w:rsid w:val="00396AC0"/>
    <w:rsid w:val="003979CC"/>
    <w:rsid w:val="003A028C"/>
    <w:rsid w:val="003A07C2"/>
    <w:rsid w:val="003A3E30"/>
    <w:rsid w:val="003A4E16"/>
    <w:rsid w:val="003A5980"/>
    <w:rsid w:val="003B09BD"/>
    <w:rsid w:val="003B3696"/>
    <w:rsid w:val="003B37AF"/>
    <w:rsid w:val="003B3B68"/>
    <w:rsid w:val="003B4FFE"/>
    <w:rsid w:val="003B56FC"/>
    <w:rsid w:val="003B655D"/>
    <w:rsid w:val="003C0786"/>
    <w:rsid w:val="003C0CEB"/>
    <w:rsid w:val="003C1375"/>
    <w:rsid w:val="003C1DC6"/>
    <w:rsid w:val="003C2328"/>
    <w:rsid w:val="003C34F8"/>
    <w:rsid w:val="003C35C5"/>
    <w:rsid w:val="003C4A7B"/>
    <w:rsid w:val="003C4E36"/>
    <w:rsid w:val="003C733A"/>
    <w:rsid w:val="003C7678"/>
    <w:rsid w:val="003D03F6"/>
    <w:rsid w:val="003D0737"/>
    <w:rsid w:val="003D296B"/>
    <w:rsid w:val="003D3DEB"/>
    <w:rsid w:val="003D4213"/>
    <w:rsid w:val="003D614D"/>
    <w:rsid w:val="003E0B74"/>
    <w:rsid w:val="003E13B3"/>
    <w:rsid w:val="003E3B62"/>
    <w:rsid w:val="003E422E"/>
    <w:rsid w:val="003E4345"/>
    <w:rsid w:val="003E4F98"/>
    <w:rsid w:val="003E5F76"/>
    <w:rsid w:val="003E5F79"/>
    <w:rsid w:val="003E6B7C"/>
    <w:rsid w:val="003E6BA5"/>
    <w:rsid w:val="003F0278"/>
    <w:rsid w:val="003F394A"/>
    <w:rsid w:val="003F497D"/>
    <w:rsid w:val="003F4BDC"/>
    <w:rsid w:val="003F6A12"/>
    <w:rsid w:val="003F6AAB"/>
    <w:rsid w:val="0040083E"/>
    <w:rsid w:val="00401590"/>
    <w:rsid w:val="004024E6"/>
    <w:rsid w:val="004025D2"/>
    <w:rsid w:val="00402768"/>
    <w:rsid w:val="00402CAE"/>
    <w:rsid w:val="00404C09"/>
    <w:rsid w:val="00405AB4"/>
    <w:rsid w:val="004062E3"/>
    <w:rsid w:val="00406699"/>
    <w:rsid w:val="0041153D"/>
    <w:rsid w:val="004123FC"/>
    <w:rsid w:val="0041253D"/>
    <w:rsid w:val="00412BEB"/>
    <w:rsid w:val="0041370B"/>
    <w:rsid w:val="004152C5"/>
    <w:rsid w:val="0041619D"/>
    <w:rsid w:val="0041629E"/>
    <w:rsid w:val="00416E41"/>
    <w:rsid w:val="00417637"/>
    <w:rsid w:val="004205EB"/>
    <w:rsid w:val="004213F3"/>
    <w:rsid w:val="004224DF"/>
    <w:rsid w:val="0042275D"/>
    <w:rsid w:val="00422BDB"/>
    <w:rsid w:val="00423629"/>
    <w:rsid w:val="00423AE8"/>
    <w:rsid w:val="0042484F"/>
    <w:rsid w:val="00424BAA"/>
    <w:rsid w:val="00424C45"/>
    <w:rsid w:val="0042599D"/>
    <w:rsid w:val="0042611B"/>
    <w:rsid w:val="00426386"/>
    <w:rsid w:val="00426FFC"/>
    <w:rsid w:val="00430156"/>
    <w:rsid w:val="004309F5"/>
    <w:rsid w:val="004314C3"/>
    <w:rsid w:val="0043220A"/>
    <w:rsid w:val="00432A01"/>
    <w:rsid w:val="0043403B"/>
    <w:rsid w:val="004344F2"/>
    <w:rsid w:val="004356F3"/>
    <w:rsid w:val="00436285"/>
    <w:rsid w:val="00436A5B"/>
    <w:rsid w:val="00436FB4"/>
    <w:rsid w:val="004403A4"/>
    <w:rsid w:val="00440C3F"/>
    <w:rsid w:val="00440D38"/>
    <w:rsid w:val="00441420"/>
    <w:rsid w:val="00441B00"/>
    <w:rsid w:val="00441FBD"/>
    <w:rsid w:val="004428BE"/>
    <w:rsid w:val="0044294B"/>
    <w:rsid w:val="00442BFD"/>
    <w:rsid w:val="004435B3"/>
    <w:rsid w:val="00444303"/>
    <w:rsid w:val="004457E8"/>
    <w:rsid w:val="0044595E"/>
    <w:rsid w:val="0044658B"/>
    <w:rsid w:val="00446963"/>
    <w:rsid w:val="0045033B"/>
    <w:rsid w:val="00450F6B"/>
    <w:rsid w:val="0045448D"/>
    <w:rsid w:val="00454B38"/>
    <w:rsid w:val="00454D0F"/>
    <w:rsid w:val="0045504F"/>
    <w:rsid w:val="0045536D"/>
    <w:rsid w:val="00457008"/>
    <w:rsid w:val="00460C89"/>
    <w:rsid w:val="00461059"/>
    <w:rsid w:val="00461334"/>
    <w:rsid w:val="004620E1"/>
    <w:rsid w:val="00462AD2"/>
    <w:rsid w:val="00462CE9"/>
    <w:rsid w:val="004641AC"/>
    <w:rsid w:val="0046442F"/>
    <w:rsid w:val="004644FE"/>
    <w:rsid w:val="004647D7"/>
    <w:rsid w:val="00464ACB"/>
    <w:rsid w:val="00466060"/>
    <w:rsid w:val="00466C40"/>
    <w:rsid w:val="004673AB"/>
    <w:rsid w:val="004714E7"/>
    <w:rsid w:val="00471682"/>
    <w:rsid w:val="004745F5"/>
    <w:rsid w:val="00474A30"/>
    <w:rsid w:val="00474EEA"/>
    <w:rsid w:val="004758DE"/>
    <w:rsid w:val="00475BA7"/>
    <w:rsid w:val="00475DE3"/>
    <w:rsid w:val="00476228"/>
    <w:rsid w:val="00476B48"/>
    <w:rsid w:val="00476F47"/>
    <w:rsid w:val="00477F84"/>
    <w:rsid w:val="004821D6"/>
    <w:rsid w:val="00482C69"/>
    <w:rsid w:val="00482F7B"/>
    <w:rsid w:val="00483340"/>
    <w:rsid w:val="00483C91"/>
    <w:rsid w:val="00484076"/>
    <w:rsid w:val="0048427C"/>
    <w:rsid w:val="00486463"/>
    <w:rsid w:val="00487D93"/>
    <w:rsid w:val="00490583"/>
    <w:rsid w:val="004918D3"/>
    <w:rsid w:val="00491D59"/>
    <w:rsid w:val="00491EAA"/>
    <w:rsid w:val="00492334"/>
    <w:rsid w:val="00492DB8"/>
    <w:rsid w:val="004934DE"/>
    <w:rsid w:val="00493895"/>
    <w:rsid w:val="00493CEA"/>
    <w:rsid w:val="00495413"/>
    <w:rsid w:val="00496D9E"/>
    <w:rsid w:val="00496DE2"/>
    <w:rsid w:val="00497368"/>
    <w:rsid w:val="0049744E"/>
    <w:rsid w:val="004975DD"/>
    <w:rsid w:val="0049783D"/>
    <w:rsid w:val="004A1172"/>
    <w:rsid w:val="004A25BA"/>
    <w:rsid w:val="004A2BF4"/>
    <w:rsid w:val="004A34FD"/>
    <w:rsid w:val="004A3848"/>
    <w:rsid w:val="004B13C4"/>
    <w:rsid w:val="004B1B23"/>
    <w:rsid w:val="004B31DA"/>
    <w:rsid w:val="004B3C5C"/>
    <w:rsid w:val="004B4222"/>
    <w:rsid w:val="004B513D"/>
    <w:rsid w:val="004B5B50"/>
    <w:rsid w:val="004B68BB"/>
    <w:rsid w:val="004C0595"/>
    <w:rsid w:val="004C06B7"/>
    <w:rsid w:val="004C0946"/>
    <w:rsid w:val="004C14AF"/>
    <w:rsid w:val="004C1565"/>
    <w:rsid w:val="004C2678"/>
    <w:rsid w:val="004C3696"/>
    <w:rsid w:val="004C553F"/>
    <w:rsid w:val="004C63FA"/>
    <w:rsid w:val="004C64E2"/>
    <w:rsid w:val="004C7AEC"/>
    <w:rsid w:val="004D0A59"/>
    <w:rsid w:val="004D0ACD"/>
    <w:rsid w:val="004D0B4D"/>
    <w:rsid w:val="004D0F89"/>
    <w:rsid w:val="004D271B"/>
    <w:rsid w:val="004D27DB"/>
    <w:rsid w:val="004D2EF2"/>
    <w:rsid w:val="004D37BB"/>
    <w:rsid w:val="004D3F4E"/>
    <w:rsid w:val="004D3F9D"/>
    <w:rsid w:val="004D4CF9"/>
    <w:rsid w:val="004D4FAD"/>
    <w:rsid w:val="004D5FE3"/>
    <w:rsid w:val="004D6D70"/>
    <w:rsid w:val="004D74D4"/>
    <w:rsid w:val="004D75C0"/>
    <w:rsid w:val="004D7BFD"/>
    <w:rsid w:val="004D7CDC"/>
    <w:rsid w:val="004E0EE5"/>
    <w:rsid w:val="004E1EA5"/>
    <w:rsid w:val="004E1F3A"/>
    <w:rsid w:val="004E3302"/>
    <w:rsid w:val="004E4A83"/>
    <w:rsid w:val="004E5E25"/>
    <w:rsid w:val="004E6047"/>
    <w:rsid w:val="004E69E9"/>
    <w:rsid w:val="004E6A33"/>
    <w:rsid w:val="004F05CF"/>
    <w:rsid w:val="004F088D"/>
    <w:rsid w:val="004F0AC1"/>
    <w:rsid w:val="004F1155"/>
    <w:rsid w:val="004F1A1F"/>
    <w:rsid w:val="004F1D25"/>
    <w:rsid w:val="004F1F72"/>
    <w:rsid w:val="004F2205"/>
    <w:rsid w:val="004F2FAB"/>
    <w:rsid w:val="004F3506"/>
    <w:rsid w:val="004F3776"/>
    <w:rsid w:val="004F4043"/>
    <w:rsid w:val="004F4593"/>
    <w:rsid w:val="004F45FA"/>
    <w:rsid w:val="004F4701"/>
    <w:rsid w:val="004F531E"/>
    <w:rsid w:val="004F57CD"/>
    <w:rsid w:val="004F7110"/>
    <w:rsid w:val="004F7703"/>
    <w:rsid w:val="00500E15"/>
    <w:rsid w:val="00502587"/>
    <w:rsid w:val="00502F80"/>
    <w:rsid w:val="00503437"/>
    <w:rsid w:val="00503EDA"/>
    <w:rsid w:val="00504298"/>
    <w:rsid w:val="00504607"/>
    <w:rsid w:val="00504C59"/>
    <w:rsid w:val="00505C67"/>
    <w:rsid w:val="005061C7"/>
    <w:rsid w:val="005066F1"/>
    <w:rsid w:val="00506726"/>
    <w:rsid w:val="00507106"/>
    <w:rsid w:val="005077E4"/>
    <w:rsid w:val="00510B50"/>
    <w:rsid w:val="00510D48"/>
    <w:rsid w:val="00511215"/>
    <w:rsid w:val="005115B1"/>
    <w:rsid w:val="00513432"/>
    <w:rsid w:val="00513AAA"/>
    <w:rsid w:val="00515597"/>
    <w:rsid w:val="00515E22"/>
    <w:rsid w:val="00516AB0"/>
    <w:rsid w:val="00516C1D"/>
    <w:rsid w:val="00517E8C"/>
    <w:rsid w:val="0052025E"/>
    <w:rsid w:val="00520BC0"/>
    <w:rsid w:val="005228B0"/>
    <w:rsid w:val="00524A63"/>
    <w:rsid w:val="0052517C"/>
    <w:rsid w:val="00525B35"/>
    <w:rsid w:val="00525DBC"/>
    <w:rsid w:val="00526BD1"/>
    <w:rsid w:val="00527C6A"/>
    <w:rsid w:val="00530BC6"/>
    <w:rsid w:val="00530E02"/>
    <w:rsid w:val="00531497"/>
    <w:rsid w:val="005317E2"/>
    <w:rsid w:val="00533B6A"/>
    <w:rsid w:val="005361E4"/>
    <w:rsid w:val="00536364"/>
    <w:rsid w:val="0053746F"/>
    <w:rsid w:val="005408BC"/>
    <w:rsid w:val="00540A95"/>
    <w:rsid w:val="00541C40"/>
    <w:rsid w:val="00542C49"/>
    <w:rsid w:val="00543B96"/>
    <w:rsid w:val="005455C2"/>
    <w:rsid w:val="005459C4"/>
    <w:rsid w:val="005463EB"/>
    <w:rsid w:val="00547EAB"/>
    <w:rsid w:val="00550C34"/>
    <w:rsid w:val="00552682"/>
    <w:rsid w:val="005531DF"/>
    <w:rsid w:val="00553F0C"/>
    <w:rsid w:val="00554214"/>
    <w:rsid w:val="00554C5E"/>
    <w:rsid w:val="005556CD"/>
    <w:rsid w:val="00555C45"/>
    <w:rsid w:val="005564F1"/>
    <w:rsid w:val="00557F94"/>
    <w:rsid w:val="00560298"/>
    <w:rsid w:val="00560D89"/>
    <w:rsid w:val="005613C4"/>
    <w:rsid w:val="005629AD"/>
    <w:rsid w:val="005633F5"/>
    <w:rsid w:val="00565453"/>
    <w:rsid w:val="005659CF"/>
    <w:rsid w:val="00571A6E"/>
    <w:rsid w:val="00571D08"/>
    <w:rsid w:val="00573452"/>
    <w:rsid w:val="00573E9D"/>
    <w:rsid w:val="0057422F"/>
    <w:rsid w:val="00574466"/>
    <w:rsid w:val="00575898"/>
    <w:rsid w:val="00575F08"/>
    <w:rsid w:val="00576871"/>
    <w:rsid w:val="00580101"/>
    <w:rsid w:val="005813BC"/>
    <w:rsid w:val="005827CA"/>
    <w:rsid w:val="0058373A"/>
    <w:rsid w:val="00583A9C"/>
    <w:rsid w:val="005840C1"/>
    <w:rsid w:val="005851DC"/>
    <w:rsid w:val="00585982"/>
    <w:rsid w:val="005859D6"/>
    <w:rsid w:val="00585A39"/>
    <w:rsid w:val="005863E5"/>
    <w:rsid w:val="00587004"/>
    <w:rsid w:val="005878F4"/>
    <w:rsid w:val="00587CBA"/>
    <w:rsid w:val="00587EA7"/>
    <w:rsid w:val="005908D5"/>
    <w:rsid w:val="00590BC0"/>
    <w:rsid w:val="00591265"/>
    <w:rsid w:val="00593723"/>
    <w:rsid w:val="00594BC4"/>
    <w:rsid w:val="00594E10"/>
    <w:rsid w:val="00595309"/>
    <w:rsid w:val="00595323"/>
    <w:rsid w:val="00595B37"/>
    <w:rsid w:val="00595C37"/>
    <w:rsid w:val="005963CF"/>
    <w:rsid w:val="00596439"/>
    <w:rsid w:val="0059743A"/>
    <w:rsid w:val="005A07B1"/>
    <w:rsid w:val="005A16F4"/>
    <w:rsid w:val="005A1DAC"/>
    <w:rsid w:val="005A63CC"/>
    <w:rsid w:val="005A748B"/>
    <w:rsid w:val="005A7AEA"/>
    <w:rsid w:val="005A7FD1"/>
    <w:rsid w:val="005B1235"/>
    <w:rsid w:val="005B29DC"/>
    <w:rsid w:val="005B424C"/>
    <w:rsid w:val="005B431D"/>
    <w:rsid w:val="005B5165"/>
    <w:rsid w:val="005C01F9"/>
    <w:rsid w:val="005C0D5A"/>
    <w:rsid w:val="005C0EBA"/>
    <w:rsid w:val="005C0FDA"/>
    <w:rsid w:val="005C60B8"/>
    <w:rsid w:val="005C60D4"/>
    <w:rsid w:val="005C6F41"/>
    <w:rsid w:val="005C70A9"/>
    <w:rsid w:val="005C713F"/>
    <w:rsid w:val="005C739F"/>
    <w:rsid w:val="005C7565"/>
    <w:rsid w:val="005C79E5"/>
    <w:rsid w:val="005C7F09"/>
    <w:rsid w:val="005D0961"/>
    <w:rsid w:val="005D0EE6"/>
    <w:rsid w:val="005D1632"/>
    <w:rsid w:val="005D221E"/>
    <w:rsid w:val="005D234F"/>
    <w:rsid w:val="005D35E4"/>
    <w:rsid w:val="005D388A"/>
    <w:rsid w:val="005D3F05"/>
    <w:rsid w:val="005D50BA"/>
    <w:rsid w:val="005D56F4"/>
    <w:rsid w:val="005D63C3"/>
    <w:rsid w:val="005D73B7"/>
    <w:rsid w:val="005D7C86"/>
    <w:rsid w:val="005D7F32"/>
    <w:rsid w:val="005E03F6"/>
    <w:rsid w:val="005E09AD"/>
    <w:rsid w:val="005E1020"/>
    <w:rsid w:val="005E140E"/>
    <w:rsid w:val="005E16AD"/>
    <w:rsid w:val="005E1898"/>
    <w:rsid w:val="005E1B24"/>
    <w:rsid w:val="005E2493"/>
    <w:rsid w:val="005E2B9D"/>
    <w:rsid w:val="005E2D91"/>
    <w:rsid w:val="005E2E22"/>
    <w:rsid w:val="005E3699"/>
    <w:rsid w:val="005E36CD"/>
    <w:rsid w:val="005E4900"/>
    <w:rsid w:val="005E4A7D"/>
    <w:rsid w:val="005E4B4F"/>
    <w:rsid w:val="005E4E9F"/>
    <w:rsid w:val="005E5033"/>
    <w:rsid w:val="005E535F"/>
    <w:rsid w:val="005E5837"/>
    <w:rsid w:val="005E5AE9"/>
    <w:rsid w:val="005E6B57"/>
    <w:rsid w:val="005F15D5"/>
    <w:rsid w:val="005F45BE"/>
    <w:rsid w:val="005F4F44"/>
    <w:rsid w:val="005F55DC"/>
    <w:rsid w:val="005F62C9"/>
    <w:rsid w:val="005F66E5"/>
    <w:rsid w:val="005F7075"/>
    <w:rsid w:val="00602107"/>
    <w:rsid w:val="00603C42"/>
    <w:rsid w:val="006055CC"/>
    <w:rsid w:val="00605687"/>
    <w:rsid w:val="00605971"/>
    <w:rsid w:val="0060623D"/>
    <w:rsid w:val="0060698B"/>
    <w:rsid w:val="0060733F"/>
    <w:rsid w:val="006077BF"/>
    <w:rsid w:val="006100BB"/>
    <w:rsid w:val="00610550"/>
    <w:rsid w:val="006115C8"/>
    <w:rsid w:val="00611A08"/>
    <w:rsid w:val="0061336C"/>
    <w:rsid w:val="0061372F"/>
    <w:rsid w:val="00614F90"/>
    <w:rsid w:val="00615AB4"/>
    <w:rsid w:val="00615B9C"/>
    <w:rsid w:val="00616AF6"/>
    <w:rsid w:val="00617155"/>
    <w:rsid w:val="0061746B"/>
    <w:rsid w:val="006175BA"/>
    <w:rsid w:val="00617E3F"/>
    <w:rsid w:val="00620487"/>
    <w:rsid w:val="00620F1D"/>
    <w:rsid w:val="0062242E"/>
    <w:rsid w:val="0062344F"/>
    <w:rsid w:val="00625B80"/>
    <w:rsid w:val="00626007"/>
    <w:rsid w:val="006262B0"/>
    <w:rsid w:val="0062643F"/>
    <w:rsid w:val="00626C1B"/>
    <w:rsid w:val="00630C0C"/>
    <w:rsid w:val="0063133D"/>
    <w:rsid w:val="00632126"/>
    <w:rsid w:val="00633F42"/>
    <w:rsid w:val="00634C41"/>
    <w:rsid w:val="00636174"/>
    <w:rsid w:val="00636DEA"/>
    <w:rsid w:val="00637132"/>
    <w:rsid w:val="006373A2"/>
    <w:rsid w:val="00641612"/>
    <w:rsid w:val="00645370"/>
    <w:rsid w:val="00645B96"/>
    <w:rsid w:val="00645EC3"/>
    <w:rsid w:val="00646181"/>
    <w:rsid w:val="006465F0"/>
    <w:rsid w:val="0064690C"/>
    <w:rsid w:val="006472E2"/>
    <w:rsid w:val="00650049"/>
    <w:rsid w:val="00652038"/>
    <w:rsid w:val="006520E6"/>
    <w:rsid w:val="006532A7"/>
    <w:rsid w:val="00653892"/>
    <w:rsid w:val="00656210"/>
    <w:rsid w:val="006567BC"/>
    <w:rsid w:val="006572A8"/>
    <w:rsid w:val="00657653"/>
    <w:rsid w:val="00657AEA"/>
    <w:rsid w:val="006607AD"/>
    <w:rsid w:val="00660CB9"/>
    <w:rsid w:val="00661812"/>
    <w:rsid w:val="00662D7C"/>
    <w:rsid w:val="00663A38"/>
    <w:rsid w:val="0066553E"/>
    <w:rsid w:val="006656E8"/>
    <w:rsid w:val="00665C35"/>
    <w:rsid w:val="00666D83"/>
    <w:rsid w:val="006677E6"/>
    <w:rsid w:val="00667EA7"/>
    <w:rsid w:val="006704A8"/>
    <w:rsid w:val="00671627"/>
    <w:rsid w:val="00672EC9"/>
    <w:rsid w:val="00673845"/>
    <w:rsid w:val="0067511A"/>
    <w:rsid w:val="0067567D"/>
    <w:rsid w:val="00675FE1"/>
    <w:rsid w:val="006762F7"/>
    <w:rsid w:val="006763C2"/>
    <w:rsid w:val="00676E39"/>
    <w:rsid w:val="00676FAF"/>
    <w:rsid w:val="006806AC"/>
    <w:rsid w:val="0068081D"/>
    <w:rsid w:val="00680F4D"/>
    <w:rsid w:val="0068132A"/>
    <w:rsid w:val="00681AF3"/>
    <w:rsid w:val="00682E73"/>
    <w:rsid w:val="006831CB"/>
    <w:rsid w:val="00686279"/>
    <w:rsid w:val="00686328"/>
    <w:rsid w:val="0068634C"/>
    <w:rsid w:val="006867A1"/>
    <w:rsid w:val="006874D1"/>
    <w:rsid w:val="00687E52"/>
    <w:rsid w:val="0069002A"/>
    <w:rsid w:val="00690330"/>
    <w:rsid w:val="00691195"/>
    <w:rsid w:val="006913E1"/>
    <w:rsid w:val="00692434"/>
    <w:rsid w:val="00692BD3"/>
    <w:rsid w:val="00693019"/>
    <w:rsid w:val="006931C5"/>
    <w:rsid w:val="0069574C"/>
    <w:rsid w:val="00695E12"/>
    <w:rsid w:val="00695F7A"/>
    <w:rsid w:val="006963EC"/>
    <w:rsid w:val="00696C2C"/>
    <w:rsid w:val="006971C8"/>
    <w:rsid w:val="00697E46"/>
    <w:rsid w:val="006A2396"/>
    <w:rsid w:val="006A253B"/>
    <w:rsid w:val="006A370E"/>
    <w:rsid w:val="006A4091"/>
    <w:rsid w:val="006A57FF"/>
    <w:rsid w:val="006A581A"/>
    <w:rsid w:val="006A5963"/>
    <w:rsid w:val="006A7681"/>
    <w:rsid w:val="006B3F5D"/>
    <w:rsid w:val="006B413E"/>
    <w:rsid w:val="006B4238"/>
    <w:rsid w:val="006B48DD"/>
    <w:rsid w:val="006B654D"/>
    <w:rsid w:val="006B667B"/>
    <w:rsid w:val="006B740F"/>
    <w:rsid w:val="006C0B83"/>
    <w:rsid w:val="006C11F4"/>
    <w:rsid w:val="006C1867"/>
    <w:rsid w:val="006C2D7D"/>
    <w:rsid w:val="006C316C"/>
    <w:rsid w:val="006C3694"/>
    <w:rsid w:val="006C5B57"/>
    <w:rsid w:val="006C71B3"/>
    <w:rsid w:val="006C770C"/>
    <w:rsid w:val="006C7C87"/>
    <w:rsid w:val="006D093A"/>
    <w:rsid w:val="006D0C64"/>
    <w:rsid w:val="006D1571"/>
    <w:rsid w:val="006D1942"/>
    <w:rsid w:val="006D5CE6"/>
    <w:rsid w:val="006D5E03"/>
    <w:rsid w:val="006E03B5"/>
    <w:rsid w:val="006E0B94"/>
    <w:rsid w:val="006E2131"/>
    <w:rsid w:val="006E440C"/>
    <w:rsid w:val="006E4AA2"/>
    <w:rsid w:val="006E4AB6"/>
    <w:rsid w:val="006E53AA"/>
    <w:rsid w:val="006F0061"/>
    <w:rsid w:val="006F0431"/>
    <w:rsid w:val="006F045B"/>
    <w:rsid w:val="006F09C4"/>
    <w:rsid w:val="006F10CF"/>
    <w:rsid w:val="006F169F"/>
    <w:rsid w:val="006F3001"/>
    <w:rsid w:val="006F3865"/>
    <w:rsid w:val="006F4CDB"/>
    <w:rsid w:val="006F5105"/>
    <w:rsid w:val="006F52FE"/>
    <w:rsid w:val="006F5ED4"/>
    <w:rsid w:val="006F7EC3"/>
    <w:rsid w:val="00700C8A"/>
    <w:rsid w:val="007018CF"/>
    <w:rsid w:val="00703C14"/>
    <w:rsid w:val="00703F6A"/>
    <w:rsid w:val="007049C2"/>
    <w:rsid w:val="00705239"/>
    <w:rsid w:val="007058A6"/>
    <w:rsid w:val="007061AB"/>
    <w:rsid w:val="00706B6D"/>
    <w:rsid w:val="007070E9"/>
    <w:rsid w:val="007073A9"/>
    <w:rsid w:val="007075FC"/>
    <w:rsid w:val="007076A6"/>
    <w:rsid w:val="00707DC4"/>
    <w:rsid w:val="00711ADC"/>
    <w:rsid w:val="007136B6"/>
    <w:rsid w:val="00713B53"/>
    <w:rsid w:val="007143D9"/>
    <w:rsid w:val="007149CF"/>
    <w:rsid w:val="007167FA"/>
    <w:rsid w:val="007209ED"/>
    <w:rsid w:val="00720BBB"/>
    <w:rsid w:val="00721978"/>
    <w:rsid w:val="0072292B"/>
    <w:rsid w:val="00723CBB"/>
    <w:rsid w:val="00723E6E"/>
    <w:rsid w:val="00723FAC"/>
    <w:rsid w:val="00724E65"/>
    <w:rsid w:val="0072519E"/>
    <w:rsid w:val="00727B4D"/>
    <w:rsid w:val="00727DDF"/>
    <w:rsid w:val="007302D2"/>
    <w:rsid w:val="007307F9"/>
    <w:rsid w:val="007322AA"/>
    <w:rsid w:val="00732E44"/>
    <w:rsid w:val="0073350F"/>
    <w:rsid w:val="007346D0"/>
    <w:rsid w:val="00734E66"/>
    <w:rsid w:val="00735601"/>
    <w:rsid w:val="00735EFD"/>
    <w:rsid w:val="0073764C"/>
    <w:rsid w:val="00740358"/>
    <w:rsid w:val="00741628"/>
    <w:rsid w:val="0074304F"/>
    <w:rsid w:val="00743954"/>
    <w:rsid w:val="007449A3"/>
    <w:rsid w:val="007454C7"/>
    <w:rsid w:val="0074562C"/>
    <w:rsid w:val="007460D0"/>
    <w:rsid w:val="00746B7C"/>
    <w:rsid w:val="00750A69"/>
    <w:rsid w:val="007515FB"/>
    <w:rsid w:val="007530DD"/>
    <w:rsid w:val="007537FA"/>
    <w:rsid w:val="0075531C"/>
    <w:rsid w:val="007553C1"/>
    <w:rsid w:val="007564FB"/>
    <w:rsid w:val="007567A9"/>
    <w:rsid w:val="0075698C"/>
    <w:rsid w:val="00757927"/>
    <w:rsid w:val="0076011D"/>
    <w:rsid w:val="00760875"/>
    <w:rsid w:val="007621D2"/>
    <w:rsid w:val="007624E6"/>
    <w:rsid w:val="00762A9A"/>
    <w:rsid w:val="00762EEB"/>
    <w:rsid w:val="00762F13"/>
    <w:rsid w:val="00765382"/>
    <w:rsid w:val="007655CB"/>
    <w:rsid w:val="00766AA4"/>
    <w:rsid w:val="007676BE"/>
    <w:rsid w:val="00770465"/>
    <w:rsid w:val="007706C2"/>
    <w:rsid w:val="00770C9A"/>
    <w:rsid w:val="00771707"/>
    <w:rsid w:val="007722DB"/>
    <w:rsid w:val="0077312D"/>
    <w:rsid w:val="00773857"/>
    <w:rsid w:val="00773D2E"/>
    <w:rsid w:val="007743ED"/>
    <w:rsid w:val="00774BA5"/>
    <w:rsid w:val="00775613"/>
    <w:rsid w:val="00775A97"/>
    <w:rsid w:val="00776D41"/>
    <w:rsid w:val="00777B33"/>
    <w:rsid w:val="00777F09"/>
    <w:rsid w:val="00781453"/>
    <w:rsid w:val="00783EA7"/>
    <w:rsid w:val="007843CB"/>
    <w:rsid w:val="00784D89"/>
    <w:rsid w:val="007869B9"/>
    <w:rsid w:val="00786C49"/>
    <w:rsid w:val="00786E81"/>
    <w:rsid w:val="007872CA"/>
    <w:rsid w:val="00787BDD"/>
    <w:rsid w:val="00791A0D"/>
    <w:rsid w:val="00791F1A"/>
    <w:rsid w:val="00792D44"/>
    <w:rsid w:val="00792E4D"/>
    <w:rsid w:val="007932F1"/>
    <w:rsid w:val="00794B94"/>
    <w:rsid w:val="00794BE9"/>
    <w:rsid w:val="00796AC1"/>
    <w:rsid w:val="00797660"/>
    <w:rsid w:val="00797F2D"/>
    <w:rsid w:val="007A06AA"/>
    <w:rsid w:val="007A0C84"/>
    <w:rsid w:val="007A15B6"/>
    <w:rsid w:val="007A2472"/>
    <w:rsid w:val="007A3767"/>
    <w:rsid w:val="007A63C4"/>
    <w:rsid w:val="007A65C6"/>
    <w:rsid w:val="007A68EE"/>
    <w:rsid w:val="007A73A2"/>
    <w:rsid w:val="007A7EA9"/>
    <w:rsid w:val="007B1287"/>
    <w:rsid w:val="007B13B4"/>
    <w:rsid w:val="007B1ABA"/>
    <w:rsid w:val="007B45B3"/>
    <w:rsid w:val="007B4AC4"/>
    <w:rsid w:val="007B4E94"/>
    <w:rsid w:val="007B707B"/>
    <w:rsid w:val="007C1C81"/>
    <w:rsid w:val="007C31A6"/>
    <w:rsid w:val="007C3F76"/>
    <w:rsid w:val="007C6486"/>
    <w:rsid w:val="007C700B"/>
    <w:rsid w:val="007C72F0"/>
    <w:rsid w:val="007C7E8F"/>
    <w:rsid w:val="007D183A"/>
    <w:rsid w:val="007D1BAF"/>
    <w:rsid w:val="007D3349"/>
    <w:rsid w:val="007D365E"/>
    <w:rsid w:val="007D3979"/>
    <w:rsid w:val="007D40B1"/>
    <w:rsid w:val="007D4CF3"/>
    <w:rsid w:val="007D6592"/>
    <w:rsid w:val="007E005C"/>
    <w:rsid w:val="007E2CE7"/>
    <w:rsid w:val="007E3F4D"/>
    <w:rsid w:val="007E61AF"/>
    <w:rsid w:val="007E6732"/>
    <w:rsid w:val="007E75EC"/>
    <w:rsid w:val="007F0993"/>
    <w:rsid w:val="007F0AD1"/>
    <w:rsid w:val="007F105D"/>
    <w:rsid w:val="007F12E4"/>
    <w:rsid w:val="007F26E8"/>
    <w:rsid w:val="007F2CE1"/>
    <w:rsid w:val="007F409C"/>
    <w:rsid w:val="007F5710"/>
    <w:rsid w:val="007F5D34"/>
    <w:rsid w:val="007F788A"/>
    <w:rsid w:val="00800735"/>
    <w:rsid w:val="00801313"/>
    <w:rsid w:val="00801484"/>
    <w:rsid w:val="00801C75"/>
    <w:rsid w:val="00801FC3"/>
    <w:rsid w:val="00803283"/>
    <w:rsid w:val="008040BC"/>
    <w:rsid w:val="008043A3"/>
    <w:rsid w:val="00804951"/>
    <w:rsid w:val="00804B6A"/>
    <w:rsid w:val="0080515E"/>
    <w:rsid w:val="00810ADE"/>
    <w:rsid w:val="00811784"/>
    <w:rsid w:val="00811F82"/>
    <w:rsid w:val="00812C7C"/>
    <w:rsid w:val="00813066"/>
    <w:rsid w:val="008131BD"/>
    <w:rsid w:val="00815507"/>
    <w:rsid w:val="0081655F"/>
    <w:rsid w:val="0081686C"/>
    <w:rsid w:val="00817942"/>
    <w:rsid w:val="00817BCA"/>
    <w:rsid w:val="008203E0"/>
    <w:rsid w:val="008207C5"/>
    <w:rsid w:val="008235AE"/>
    <w:rsid w:val="00824457"/>
    <w:rsid w:val="00824EB3"/>
    <w:rsid w:val="00826310"/>
    <w:rsid w:val="00826759"/>
    <w:rsid w:val="00826C8F"/>
    <w:rsid w:val="008274EE"/>
    <w:rsid w:val="00827A62"/>
    <w:rsid w:val="008313A8"/>
    <w:rsid w:val="0083180F"/>
    <w:rsid w:val="00833095"/>
    <w:rsid w:val="00833341"/>
    <w:rsid w:val="008337D2"/>
    <w:rsid w:val="00833ECE"/>
    <w:rsid w:val="00836096"/>
    <w:rsid w:val="008406E1"/>
    <w:rsid w:val="008409DC"/>
    <w:rsid w:val="00841EA9"/>
    <w:rsid w:val="00842C4A"/>
    <w:rsid w:val="00843238"/>
    <w:rsid w:val="008438C6"/>
    <w:rsid w:val="00844290"/>
    <w:rsid w:val="0084512B"/>
    <w:rsid w:val="008504CC"/>
    <w:rsid w:val="008505AD"/>
    <w:rsid w:val="00851930"/>
    <w:rsid w:val="00851C2D"/>
    <w:rsid w:val="008521BC"/>
    <w:rsid w:val="0085328B"/>
    <w:rsid w:val="008539B0"/>
    <w:rsid w:val="00854032"/>
    <w:rsid w:val="00854F35"/>
    <w:rsid w:val="0086009F"/>
    <w:rsid w:val="008618A5"/>
    <w:rsid w:val="00861B10"/>
    <w:rsid w:val="00861E97"/>
    <w:rsid w:val="0086247E"/>
    <w:rsid w:val="00863823"/>
    <w:rsid w:val="0086390C"/>
    <w:rsid w:val="00863F50"/>
    <w:rsid w:val="00864F12"/>
    <w:rsid w:val="00866500"/>
    <w:rsid w:val="008673B8"/>
    <w:rsid w:val="008674B6"/>
    <w:rsid w:val="00867A61"/>
    <w:rsid w:val="00870189"/>
    <w:rsid w:val="0087064B"/>
    <w:rsid w:val="00872066"/>
    <w:rsid w:val="00872FB9"/>
    <w:rsid w:val="00873773"/>
    <w:rsid w:val="008759FF"/>
    <w:rsid w:val="0087734C"/>
    <w:rsid w:val="00877809"/>
    <w:rsid w:val="00880422"/>
    <w:rsid w:val="00881CDD"/>
    <w:rsid w:val="0088221F"/>
    <w:rsid w:val="00883E66"/>
    <w:rsid w:val="008865C5"/>
    <w:rsid w:val="008874A9"/>
    <w:rsid w:val="008878E7"/>
    <w:rsid w:val="00887B16"/>
    <w:rsid w:val="00890391"/>
    <w:rsid w:val="0089216C"/>
    <w:rsid w:val="008935CE"/>
    <w:rsid w:val="0089468E"/>
    <w:rsid w:val="00894BE3"/>
    <w:rsid w:val="008957FF"/>
    <w:rsid w:val="00895A5C"/>
    <w:rsid w:val="0089609F"/>
    <w:rsid w:val="008960ED"/>
    <w:rsid w:val="00896B8C"/>
    <w:rsid w:val="00897BB0"/>
    <w:rsid w:val="008A10E2"/>
    <w:rsid w:val="008A20B3"/>
    <w:rsid w:val="008A22E2"/>
    <w:rsid w:val="008A29C2"/>
    <w:rsid w:val="008A311F"/>
    <w:rsid w:val="008A4CDA"/>
    <w:rsid w:val="008A52A9"/>
    <w:rsid w:val="008A5320"/>
    <w:rsid w:val="008B0297"/>
    <w:rsid w:val="008B2465"/>
    <w:rsid w:val="008B4037"/>
    <w:rsid w:val="008B4768"/>
    <w:rsid w:val="008B5305"/>
    <w:rsid w:val="008B6E83"/>
    <w:rsid w:val="008B7CBE"/>
    <w:rsid w:val="008C0538"/>
    <w:rsid w:val="008C181D"/>
    <w:rsid w:val="008C1A1B"/>
    <w:rsid w:val="008C244B"/>
    <w:rsid w:val="008C2A49"/>
    <w:rsid w:val="008C4516"/>
    <w:rsid w:val="008C4C86"/>
    <w:rsid w:val="008C514F"/>
    <w:rsid w:val="008C66F4"/>
    <w:rsid w:val="008C6AE6"/>
    <w:rsid w:val="008D072A"/>
    <w:rsid w:val="008D09DC"/>
    <w:rsid w:val="008D0F42"/>
    <w:rsid w:val="008D17F2"/>
    <w:rsid w:val="008D1AF4"/>
    <w:rsid w:val="008D27A3"/>
    <w:rsid w:val="008D2CEA"/>
    <w:rsid w:val="008D3501"/>
    <w:rsid w:val="008D3607"/>
    <w:rsid w:val="008D4926"/>
    <w:rsid w:val="008E1D47"/>
    <w:rsid w:val="008E26A2"/>
    <w:rsid w:val="008E30BA"/>
    <w:rsid w:val="008E3352"/>
    <w:rsid w:val="008E6957"/>
    <w:rsid w:val="008E6997"/>
    <w:rsid w:val="008E6C3B"/>
    <w:rsid w:val="008F1064"/>
    <w:rsid w:val="008F12EF"/>
    <w:rsid w:val="008F2958"/>
    <w:rsid w:val="008F2A14"/>
    <w:rsid w:val="008F455C"/>
    <w:rsid w:val="008F7B68"/>
    <w:rsid w:val="00900024"/>
    <w:rsid w:val="00900DF9"/>
    <w:rsid w:val="00902286"/>
    <w:rsid w:val="00902C86"/>
    <w:rsid w:val="00903BA3"/>
    <w:rsid w:val="00905360"/>
    <w:rsid w:val="009061E2"/>
    <w:rsid w:val="009065CD"/>
    <w:rsid w:val="0090695E"/>
    <w:rsid w:val="009103D2"/>
    <w:rsid w:val="00910A1D"/>
    <w:rsid w:val="00910CFB"/>
    <w:rsid w:val="009113A0"/>
    <w:rsid w:val="00911DEA"/>
    <w:rsid w:val="0091270F"/>
    <w:rsid w:val="00913BB5"/>
    <w:rsid w:val="00913C2D"/>
    <w:rsid w:val="00913EA6"/>
    <w:rsid w:val="0091412B"/>
    <w:rsid w:val="00914163"/>
    <w:rsid w:val="009160BA"/>
    <w:rsid w:val="00916C84"/>
    <w:rsid w:val="0092099B"/>
    <w:rsid w:val="00920B06"/>
    <w:rsid w:val="00920EE3"/>
    <w:rsid w:val="00921E01"/>
    <w:rsid w:val="00921ECF"/>
    <w:rsid w:val="009223B9"/>
    <w:rsid w:val="0092579A"/>
    <w:rsid w:val="0092616E"/>
    <w:rsid w:val="009279A2"/>
    <w:rsid w:val="00927DED"/>
    <w:rsid w:val="00930045"/>
    <w:rsid w:val="0093018C"/>
    <w:rsid w:val="0093051F"/>
    <w:rsid w:val="009309E5"/>
    <w:rsid w:val="009319C4"/>
    <w:rsid w:val="00931BDF"/>
    <w:rsid w:val="00931D62"/>
    <w:rsid w:val="00932414"/>
    <w:rsid w:val="009347D6"/>
    <w:rsid w:val="00934FAC"/>
    <w:rsid w:val="00935D92"/>
    <w:rsid w:val="00936C09"/>
    <w:rsid w:val="00937901"/>
    <w:rsid w:val="0094020B"/>
    <w:rsid w:val="0094098A"/>
    <w:rsid w:val="00940F82"/>
    <w:rsid w:val="00941AF9"/>
    <w:rsid w:val="00941E9A"/>
    <w:rsid w:val="00942797"/>
    <w:rsid w:val="00942FD7"/>
    <w:rsid w:val="0094343E"/>
    <w:rsid w:val="0094473C"/>
    <w:rsid w:val="00945794"/>
    <w:rsid w:val="009457D7"/>
    <w:rsid w:val="00945C7A"/>
    <w:rsid w:val="00946282"/>
    <w:rsid w:val="00946703"/>
    <w:rsid w:val="00947012"/>
    <w:rsid w:val="00950688"/>
    <w:rsid w:val="009517E9"/>
    <w:rsid w:val="00951F9E"/>
    <w:rsid w:val="009522F2"/>
    <w:rsid w:val="0095368B"/>
    <w:rsid w:val="009544C0"/>
    <w:rsid w:val="00954C06"/>
    <w:rsid w:val="00955244"/>
    <w:rsid w:val="00955990"/>
    <w:rsid w:val="0095744A"/>
    <w:rsid w:val="00957633"/>
    <w:rsid w:val="009605CE"/>
    <w:rsid w:val="00963EC3"/>
    <w:rsid w:val="00964033"/>
    <w:rsid w:val="00964F2A"/>
    <w:rsid w:val="00965615"/>
    <w:rsid w:val="009657B9"/>
    <w:rsid w:val="00966474"/>
    <w:rsid w:val="00966850"/>
    <w:rsid w:val="009676AB"/>
    <w:rsid w:val="00967CD8"/>
    <w:rsid w:val="00973B0C"/>
    <w:rsid w:val="00973F91"/>
    <w:rsid w:val="00975B85"/>
    <w:rsid w:val="00975DDA"/>
    <w:rsid w:val="00976A5C"/>
    <w:rsid w:val="00976DBE"/>
    <w:rsid w:val="00977464"/>
    <w:rsid w:val="00977BA2"/>
    <w:rsid w:val="0098064E"/>
    <w:rsid w:val="00980B83"/>
    <w:rsid w:val="00980C8A"/>
    <w:rsid w:val="00982B4F"/>
    <w:rsid w:val="00985942"/>
    <w:rsid w:val="00986FF8"/>
    <w:rsid w:val="00987D6D"/>
    <w:rsid w:val="00987FB0"/>
    <w:rsid w:val="00987FC9"/>
    <w:rsid w:val="00990048"/>
    <w:rsid w:val="00990AA5"/>
    <w:rsid w:val="00991B5D"/>
    <w:rsid w:val="00991C9F"/>
    <w:rsid w:val="00991E84"/>
    <w:rsid w:val="00992CB9"/>
    <w:rsid w:val="0099521E"/>
    <w:rsid w:val="00995799"/>
    <w:rsid w:val="009964FF"/>
    <w:rsid w:val="00997698"/>
    <w:rsid w:val="009A0C2D"/>
    <w:rsid w:val="009A1672"/>
    <w:rsid w:val="009A2FAB"/>
    <w:rsid w:val="009A5218"/>
    <w:rsid w:val="009A5FD7"/>
    <w:rsid w:val="009A6756"/>
    <w:rsid w:val="009B034F"/>
    <w:rsid w:val="009B0D47"/>
    <w:rsid w:val="009B16BD"/>
    <w:rsid w:val="009B24D2"/>
    <w:rsid w:val="009B2536"/>
    <w:rsid w:val="009B4618"/>
    <w:rsid w:val="009B4785"/>
    <w:rsid w:val="009B6253"/>
    <w:rsid w:val="009B64E3"/>
    <w:rsid w:val="009B7517"/>
    <w:rsid w:val="009C01ED"/>
    <w:rsid w:val="009C074B"/>
    <w:rsid w:val="009C082C"/>
    <w:rsid w:val="009C0D45"/>
    <w:rsid w:val="009C22A6"/>
    <w:rsid w:val="009C3770"/>
    <w:rsid w:val="009C3C4D"/>
    <w:rsid w:val="009C48C7"/>
    <w:rsid w:val="009C7494"/>
    <w:rsid w:val="009C7989"/>
    <w:rsid w:val="009C7AC3"/>
    <w:rsid w:val="009D080F"/>
    <w:rsid w:val="009D0B7C"/>
    <w:rsid w:val="009D0D3F"/>
    <w:rsid w:val="009D1005"/>
    <w:rsid w:val="009D18DB"/>
    <w:rsid w:val="009D205A"/>
    <w:rsid w:val="009D29C6"/>
    <w:rsid w:val="009D2EDF"/>
    <w:rsid w:val="009D5062"/>
    <w:rsid w:val="009D515B"/>
    <w:rsid w:val="009D566B"/>
    <w:rsid w:val="009D718E"/>
    <w:rsid w:val="009D7B0B"/>
    <w:rsid w:val="009E0538"/>
    <w:rsid w:val="009E09F1"/>
    <w:rsid w:val="009E2F8C"/>
    <w:rsid w:val="009E32E1"/>
    <w:rsid w:val="009E5B6B"/>
    <w:rsid w:val="009E63DC"/>
    <w:rsid w:val="009E7208"/>
    <w:rsid w:val="009E73DA"/>
    <w:rsid w:val="009E77F2"/>
    <w:rsid w:val="009E7D2C"/>
    <w:rsid w:val="009F17B8"/>
    <w:rsid w:val="009F1D13"/>
    <w:rsid w:val="009F2284"/>
    <w:rsid w:val="009F32E4"/>
    <w:rsid w:val="009F606F"/>
    <w:rsid w:val="009F64E6"/>
    <w:rsid w:val="009F64EB"/>
    <w:rsid w:val="009F79D5"/>
    <w:rsid w:val="00A00374"/>
    <w:rsid w:val="00A0064F"/>
    <w:rsid w:val="00A01DFC"/>
    <w:rsid w:val="00A02A5F"/>
    <w:rsid w:val="00A04530"/>
    <w:rsid w:val="00A04BCD"/>
    <w:rsid w:val="00A04D6D"/>
    <w:rsid w:val="00A06954"/>
    <w:rsid w:val="00A07670"/>
    <w:rsid w:val="00A07D66"/>
    <w:rsid w:val="00A11830"/>
    <w:rsid w:val="00A11C91"/>
    <w:rsid w:val="00A11CB6"/>
    <w:rsid w:val="00A12113"/>
    <w:rsid w:val="00A12921"/>
    <w:rsid w:val="00A130A4"/>
    <w:rsid w:val="00A137DC"/>
    <w:rsid w:val="00A13C31"/>
    <w:rsid w:val="00A15096"/>
    <w:rsid w:val="00A1646D"/>
    <w:rsid w:val="00A16629"/>
    <w:rsid w:val="00A171F2"/>
    <w:rsid w:val="00A2062D"/>
    <w:rsid w:val="00A226D4"/>
    <w:rsid w:val="00A228D8"/>
    <w:rsid w:val="00A23CA2"/>
    <w:rsid w:val="00A24C2B"/>
    <w:rsid w:val="00A26F31"/>
    <w:rsid w:val="00A30C95"/>
    <w:rsid w:val="00A311B1"/>
    <w:rsid w:val="00A32033"/>
    <w:rsid w:val="00A32E9F"/>
    <w:rsid w:val="00A33C86"/>
    <w:rsid w:val="00A34993"/>
    <w:rsid w:val="00A355C4"/>
    <w:rsid w:val="00A35C29"/>
    <w:rsid w:val="00A36477"/>
    <w:rsid w:val="00A36C82"/>
    <w:rsid w:val="00A36E51"/>
    <w:rsid w:val="00A3748E"/>
    <w:rsid w:val="00A37817"/>
    <w:rsid w:val="00A37979"/>
    <w:rsid w:val="00A37C66"/>
    <w:rsid w:val="00A37CF4"/>
    <w:rsid w:val="00A40201"/>
    <w:rsid w:val="00A41AB4"/>
    <w:rsid w:val="00A41B3C"/>
    <w:rsid w:val="00A4271B"/>
    <w:rsid w:val="00A43631"/>
    <w:rsid w:val="00A43E47"/>
    <w:rsid w:val="00A459D8"/>
    <w:rsid w:val="00A460A5"/>
    <w:rsid w:val="00A4629C"/>
    <w:rsid w:val="00A4650B"/>
    <w:rsid w:val="00A4674E"/>
    <w:rsid w:val="00A46C68"/>
    <w:rsid w:val="00A479AA"/>
    <w:rsid w:val="00A50D13"/>
    <w:rsid w:val="00A51AF9"/>
    <w:rsid w:val="00A52693"/>
    <w:rsid w:val="00A52A72"/>
    <w:rsid w:val="00A541B1"/>
    <w:rsid w:val="00A55933"/>
    <w:rsid w:val="00A562F8"/>
    <w:rsid w:val="00A563E4"/>
    <w:rsid w:val="00A56812"/>
    <w:rsid w:val="00A56DF4"/>
    <w:rsid w:val="00A613CE"/>
    <w:rsid w:val="00A627E2"/>
    <w:rsid w:val="00A6299B"/>
    <w:rsid w:val="00A64FE4"/>
    <w:rsid w:val="00A65B20"/>
    <w:rsid w:val="00A70521"/>
    <w:rsid w:val="00A71004"/>
    <w:rsid w:val="00A710E6"/>
    <w:rsid w:val="00A71B86"/>
    <w:rsid w:val="00A7238F"/>
    <w:rsid w:val="00A72F54"/>
    <w:rsid w:val="00A732B2"/>
    <w:rsid w:val="00A733FF"/>
    <w:rsid w:val="00A739A1"/>
    <w:rsid w:val="00A73EED"/>
    <w:rsid w:val="00A767DF"/>
    <w:rsid w:val="00A76AAF"/>
    <w:rsid w:val="00A76AF5"/>
    <w:rsid w:val="00A8268A"/>
    <w:rsid w:val="00A82F17"/>
    <w:rsid w:val="00A82F9F"/>
    <w:rsid w:val="00A84365"/>
    <w:rsid w:val="00A846A4"/>
    <w:rsid w:val="00A850DA"/>
    <w:rsid w:val="00A86039"/>
    <w:rsid w:val="00A868C7"/>
    <w:rsid w:val="00A86A63"/>
    <w:rsid w:val="00A86B8E"/>
    <w:rsid w:val="00A874A1"/>
    <w:rsid w:val="00A876EA"/>
    <w:rsid w:val="00A90173"/>
    <w:rsid w:val="00A90BF8"/>
    <w:rsid w:val="00A91032"/>
    <w:rsid w:val="00A91CBB"/>
    <w:rsid w:val="00A93016"/>
    <w:rsid w:val="00A94F8A"/>
    <w:rsid w:val="00A950B1"/>
    <w:rsid w:val="00A96BB9"/>
    <w:rsid w:val="00AA033B"/>
    <w:rsid w:val="00AA1AC9"/>
    <w:rsid w:val="00AA2798"/>
    <w:rsid w:val="00AA2DD0"/>
    <w:rsid w:val="00AA3D3C"/>
    <w:rsid w:val="00AA462A"/>
    <w:rsid w:val="00AA4699"/>
    <w:rsid w:val="00AA4CCA"/>
    <w:rsid w:val="00AA59D9"/>
    <w:rsid w:val="00AA6173"/>
    <w:rsid w:val="00AA6BA8"/>
    <w:rsid w:val="00AA7080"/>
    <w:rsid w:val="00AB1714"/>
    <w:rsid w:val="00AB19DB"/>
    <w:rsid w:val="00AB2372"/>
    <w:rsid w:val="00AB2547"/>
    <w:rsid w:val="00AB2EA9"/>
    <w:rsid w:val="00AB32AE"/>
    <w:rsid w:val="00AB32D2"/>
    <w:rsid w:val="00AB42AC"/>
    <w:rsid w:val="00AB490F"/>
    <w:rsid w:val="00AB4E28"/>
    <w:rsid w:val="00AB5014"/>
    <w:rsid w:val="00AB5699"/>
    <w:rsid w:val="00AB5C76"/>
    <w:rsid w:val="00AB5F5B"/>
    <w:rsid w:val="00AB664F"/>
    <w:rsid w:val="00AB6A97"/>
    <w:rsid w:val="00AB6D26"/>
    <w:rsid w:val="00AB6D96"/>
    <w:rsid w:val="00AC0C15"/>
    <w:rsid w:val="00AC0CBB"/>
    <w:rsid w:val="00AC185C"/>
    <w:rsid w:val="00AC213F"/>
    <w:rsid w:val="00AC3051"/>
    <w:rsid w:val="00AC30EF"/>
    <w:rsid w:val="00AC5769"/>
    <w:rsid w:val="00AC6898"/>
    <w:rsid w:val="00AC7981"/>
    <w:rsid w:val="00AC7D46"/>
    <w:rsid w:val="00AD00B3"/>
    <w:rsid w:val="00AD00EF"/>
    <w:rsid w:val="00AD11C2"/>
    <w:rsid w:val="00AD1541"/>
    <w:rsid w:val="00AD2711"/>
    <w:rsid w:val="00AD2764"/>
    <w:rsid w:val="00AD2F61"/>
    <w:rsid w:val="00AD39AD"/>
    <w:rsid w:val="00AD606E"/>
    <w:rsid w:val="00AD643B"/>
    <w:rsid w:val="00AD66E2"/>
    <w:rsid w:val="00AD6D15"/>
    <w:rsid w:val="00AE00CE"/>
    <w:rsid w:val="00AE0644"/>
    <w:rsid w:val="00AE10E5"/>
    <w:rsid w:val="00AE13CF"/>
    <w:rsid w:val="00AE1F1F"/>
    <w:rsid w:val="00AE212D"/>
    <w:rsid w:val="00AE2252"/>
    <w:rsid w:val="00AE317B"/>
    <w:rsid w:val="00AE3BF7"/>
    <w:rsid w:val="00AE417E"/>
    <w:rsid w:val="00AE56AE"/>
    <w:rsid w:val="00AE69F0"/>
    <w:rsid w:val="00AE7079"/>
    <w:rsid w:val="00AE7974"/>
    <w:rsid w:val="00AF01AE"/>
    <w:rsid w:val="00AF16E7"/>
    <w:rsid w:val="00AF1752"/>
    <w:rsid w:val="00AF46F0"/>
    <w:rsid w:val="00AF51CD"/>
    <w:rsid w:val="00AF5333"/>
    <w:rsid w:val="00AF5681"/>
    <w:rsid w:val="00AF6934"/>
    <w:rsid w:val="00AF70F9"/>
    <w:rsid w:val="00B0007F"/>
    <w:rsid w:val="00B00850"/>
    <w:rsid w:val="00B00B48"/>
    <w:rsid w:val="00B00BBC"/>
    <w:rsid w:val="00B01CD7"/>
    <w:rsid w:val="00B0231A"/>
    <w:rsid w:val="00B023AC"/>
    <w:rsid w:val="00B02809"/>
    <w:rsid w:val="00B046CF"/>
    <w:rsid w:val="00B0680B"/>
    <w:rsid w:val="00B06AA2"/>
    <w:rsid w:val="00B06C99"/>
    <w:rsid w:val="00B07AB3"/>
    <w:rsid w:val="00B07EA3"/>
    <w:rsid w:val="00B12575"/>
    <w:rsid w:val="00B141B7"/>
    <w:rsid w:val="00B155C1"/>
    <w:rsid w:val="00B16F3F"/>
    <w:rsid w:val="00B2037F"/>
    <w:rsid w:val="00B20A26"/>
    <w:rsid w:val="00B23100"/>
    <w:rsid w:val="00B239E2"/>
    <w:rsid w:val="00B240EA"/>
    <w:rsid w:val="00B2495E"/>
    <w:rsid w:val="00B249DB"/>
    <w:rsid w:val="00B24DA1"/>
    <w:rsid w:val="00B25088"/>
    <w:rsid w:val="00B25233"/>
    <w:rsid w:val="00B26491"/>
    <w:rsid w:val="00B27389"/>
    <w:rsid w:val="00B302B3"/>
    <w:rsid w:val="00B306BF"/>
    <w:rsid w:val="00B309B7"/>
    <w:rsid w:val="00B30A76"/>
    <w:rsid w:val="00B316A4"/>
    <w:rsid w:val="00B31C52"/>
    <w:rsid w:val="00B3285F"/>
    <w:rsid w:val="00B32A77"/>
    <w:rsid w:val="00B32B09"/>
    <w:rsid w:val="00B32C1A"/>
    <w:rsid w:val="00B35B4C"/>
    <w:rsid w:val="00B378E2"/>
    <w:rsid w:val="00B37955"/>
    <w:rsid w:val="00B37A49"/>
    <w:rsid w:val="00B37D4C"/>
    <w:rsid w:val="00B4154E"/>
    <w:rsid w:val="00B423F5"/>
    <w:rsid w:val="00B423FE"/>
    <w:rsid w:val="00B4281C"/>
    <w:rsid w:val="00B43934"/>
    <w:rsid w:val="00B4415B"/>
    <w:rsid w:val="00B441CD"/>
    <w:rsid w:val="00B45239"/>
    <w:rsid w:val="00B45713"/>
    <w:rsid w:val="00B45DE9"/>
    <w:rsid w:val="00B45F2C"/>
    <w:rsid w:val="00B46DDC"/>
    <w:rsid w:val="00B46E5D"/>
    <w:rsid w:val="00B47EC6"/>
    <w:rsid w:val="00B5104F"/>
    <w:rsid w:val="00B545D9"/>
    <w:rsid w:val="00B558C0"/>
    <w:rsid w:val="00B56C29"/>
    <w:rsid w:val="00B578D3"/>
    <w:rsid w:val="00B579C3"/>
    <w:rsid w:val="00B60F20"/>
    <w:rsid w:val="00B6134D"/>
    <w:rsid w:val="00B62B3A"/>
    <w:rsid w:val="00B63B0A"/>
    <w:rsid w:val="00B64661"/>
    <w:rsid w:val="00B64C57"/>
    <w:rsid w:val="00B6505E"/>
    <w:rsid w:val="00B655AA"/>
    <w:rsid w:val="00B67F89"/>
    <w:rsid w:val="00B708B6"/>
    <w:rsid w:val="00B72808"/>
    <w:rsid w:val="00B73DB4"/>
    <w:rsid w:val="00B74001"/>
    <w:rsid w:val="00B74F8A"/>
    <w:rsid w:val="00B75432"/>
    <w:rsid w:val="00B76689"/>
    <w:rsid w:val="00B77B95"/>
    <w:rsid w:val="00B82433"/>
    <w:rsid w:val="00B8291D"/>
    <w:rsid w:val="00B8325B"/>
    <w:rsid w:val="00B8392F"/>
    <w:rsid w:val="00B8397C"/>
    <w:rsid w:val="00B83B33"/>
    <w:rsid w:val="00B8461F"/>
    <w:rsid w:val="00B853FA"/>
    <w:rsid w:val="00B86074"/>
    <w:rsid w:val="00B86542"/>
    <w:rsid w:val="00B8683B"/>
    <w:rsid w:val="00B86FAF"/>
    <w:rsid w:val="00B87170"/>
    <w:rsid w:val="00B87295"/>
    <w:rsid w:val="00B904CC"/>
    <w:rsid w:val="00B92A13"/>
    <w:rsid w:val="00B94FD4"/>
    <w:rsid w:val="00B951ED"/>
    <w:rsid w:val="00B95885"/>
    <w:rsid w:val="00B95E18"/>
    <w:rsid w:val="00B9638E"/>
    <w:rsid w:val="00B96AB4"/>
    <w:rsid w:val="00B977E1"/>
    <w:rsid w:val="00BA1CB6"/>
    <w:rsid w:val="00BA1DCF"/>
    <w:rsid w:val="00BA347B"/>
    <w:rsid w:val="00BA35BE"/>
    <w:rsid w:val="00BA3F52"/>
    <w:rsid w:val="00BA3F87"/>
    <w:rsid w:val="00BA4EFF"/>
    <w:rsid w:val="00BA6835"/>
    <w:rsid w:val="00BA7624"/>
    <w:rsid w:val="00BB0403"/>
    <w:rsid w:val="00BB077F"/>
    <w:rsid w:val="00BB0DD3"/>
    <w:rsid w:val="00BB103E"/>
    <w:rsid w:val="00BB1432"/>
    <w:rsid w:val="00BB17EB"/>
    <w:rsid w:val="00BB2F86"/>
    <w:rsid w:val="00BB4C43"/>
    <w:rsid w:val="00BB57B6"/>
    <w:rsid w:val="00BB5F92"/>
    <w:rsid w:val="00BB6743"/>
    <w:rsid w:val="00BB7A46"/>
    <w:rsid w:val="00BC0268"/>
    <w:rsid w:val="00BC0FBE"/>
    <w:rsid w:val="00BC143A"/>
    <w:rsid w:val="00BC2626"/>
    <w:rsid w:val="00BC3864"/>
    <w:rsid w:val="00BC43CB"/>
    <w:rsid w:val="00BC468B"/>
    <w:rsid w:val="00BC4DC0"/>
    <w:rsid w:val="00BC6F26"/>
    <w:rsid w:val="00BC7348"/>
    <w:rsid w:val="00BC7505"/>
    <w:rsid w:val="00BD0639"/>
    <w:rsid w:val="00BD0B30"/>
    <w:rsid w:val="00BD1DDC"/>
    <w:rsid w:val="00BD2404"/>
    <w:rsid w:val="00BD38AF"/>
    <w:rsid w:val="00BD49AB"/>
    <w:rsid w:val="00BD530F"/>
    <w:rsid w:val="00BD60E9"/>
    <w:rsid w:val="00BD70FF"/>
    <w:rsid w:val="00BD7638"/>
    <w:rsid w:val="00BD7A1B"/>
    <w:rsid w:val="00BE0FCF"/>
    <w:rsid w:val="00BE1001"/>
    <w:rsid w:val="00BE174E"/>
    <w:rsid w:val="00BE1ABC"/>
    <w:rsid w:val="00BE2071"/>
    <w:rsid w:val="00BE27C1"/>
    <w:rsid w:val="00BE2A7E"/>
    <w:rsid w:val="00BE418D"/>
    <w:rsid w:val="00BE50E4"/>
    <w:rsid w:val="00BE566B"/>
    <w:rsid w:val="00BE5EF3"/>
    <w:rsid w:val="00BE67C6"/>
    <w:rsid w:val="00BE70DC"/>
    <w:rsid w:val="00BE7574"/>
    <w:rsid w:val="00BF0474"/>
    <w:rsid w:val="00BF0985"/>
    <w:rsid w:val="00BF140A"/>
    <w:rsid w:val="00BF14AB"/>
    <w:rsid w:val="00BF2880"/>
    <w:rsid w:val="00BF37D2"/>
    <w:rsid w:val="00BF4C8F"/>
    <w:rsid w:val="00BF70DE"/>
    <w:rsid w:val="00C00677"/>
    <w:rsid w:val="00C0196A"/>
    <w:rsid w:val="00C023FC"/>
    <w:rsid w:val="00C02828"/>
    <w:rsid w:val="00C02E22"/>
    <w:rsid w:val="00C03A16"/>
    <w:rsid w:val="00C04E43"/>
    <w:rsid w:val="00C05191"/>
    <w:rsid w:val="00C10A4B"/>
    <w:rsid w:val="00C1199B"/>
    <w:rsid w:val="00C12988"/>
    <w:rsid w:val="00C12CDC"/>
    <w:rsid w:val="00C12E1B"/>
    <w:rsid w:val="00C13C68"/>
    <w:rsid w:val="00C14D36"/>
    <w:rsid w:val="00C1604E"/>
    <w:rsid w:val="00C16E81"/>
    <w:rsid w:val="00C20D9B"/>
    <w:rsid w:val="00C218EB"/>
    <w:rsid w:val="00C22126"/>
    <w:rsid w:val="00C223FF"/>
    <w:rsid w:val="00C2253A"/>
    <w:rsid w:val="00C23019"/>
    <w:rsid w:val="00C243A4"/>
    <w:rsid w:val="00C24D14"/>
    <w:rsid w:val="00C25446"/>
    <w:rsid w:val="00C30684"/>
    <w:rsid w:val="00C30B99"/>
    <w:rsid w:val="00C30D67"/>
    <w:rsid w:val="00C31452"/>
    <w:rsid w:val="00C31EE6"/>
    <w:rsid w:val="00C33D33"/>
    <w:rsid w:val="00C350A8"/>
    <w:rsid w:val="00C35110"/>
    <w:rsid w:val="00C36171"/>
    <w:rsid w:val="00C36D69"/>
    <w:rsid w:val="00C40542"/>
    <w:rsid w:val="00C40976"/>
    <w:rsid w:val="00C42DBE"/>
    <w:rsid w:val="00C43AEA"/>
    <w:rsid w:val="00C4597C"/>
    <w:rsid w:val="00C472B6"/>
    <w:rsid w:val="00C4757B"/>
    <w:rsid w:val="00C5070D"/>
    <w:rsid w:val="00C5143F"/>
    <w:rsid w:val="00C52781"/>
    <w:rsid w:val="00C52825"/>
    <w:rsid w:val="00C5350D"/>
    <w:rsid w:val="00C53E48"/>
    <w:rsid w:val="00C55905"/>
    <w:rsid w:val="00C56034"/>
    <w:rsid w:val="00C56CE4"/>
    <w:rsid w:val="00C57230"/>
    <w:rsid w:val="00C57276"/>
    <w:rsid w:val="00C578EA"/>
    <w:rsid w:val="00C6075B"/>
    <w:rsid w:val="00C60E81"/>
    <w:rsid w:val="00C62B8F"/>
    <w:rsid w:val="00C62DBB"/>
    <w:rsid w:val="00C62ED9"/>
    <w:rsid w:val="00C6361A"/>
    <w:rsid w:val="00C63C6E"/>
    <w:rsid w:val="00C642D3"/>
    <w:rsid w:val="00C6470B"/>
    <w:rsid w:val="00C6480F"/>
    <w:rsid w:val="00C65A8C"/>
    <w:rsid w:val="00C65F63"/>
    <w:rsid w:val="00C6641A"/>
    <w:rsid w:val="00C668B4"/>
    <w:rsid w:val="00C66E56"/>
    <w:rsid w:val="00C6712F"/>
    <w:rsid w:val="00C677D5"/>
    <w:rsid w:val="00C7109B"/>
    <w:rsid w:val="00C72645"/>
    <w:rsid w:val="00C72C72"/>
    <w:rsid w:val="00C73D05"/>
    <w:rsid w:val="00C7448C"/>
    <w:rsid w:val="00C74543"/>
    <w:rsid w:val="00C75184"/>
    <w:rsid w:val="00C75BE9"/>
    <w:rsid w:val="00C75C59"/>
    <w:rsid w:val="00C75D34"/>
    <w:rsid w:val="00C75FE5"/>
    <w:rsid w:val="00C77B55"/>
    <w:rsid w:val="00C77EDB"/>
    <w:rsid w:val="00C80E89"/>
    <w:rsid w:val="00C81EA6"/>
    <w:rsid w:val="00C8271D"/>
    <w:rsid w:val="00C828B1"/>
    <w:rsid w:val="00C82E99"/>
    <w:rsid w:val="00C82F0E"/>
    <w:rsid w:val="00C83A09"/>
    <w:rsid w:val="00C846AE"/>
    <w:rsid w:val="00C84E3D"/>
    <w:rsid w:val="00C86DCE"/>
    <w:rsid w:val="00C87104"/>
    <w:rsid w:val="00C900E6"/>
    <w:rsid w:val="00C907BC"/>
    <w:rsid w:val="00C915AD"/>
    <w:rsid w:val="00C9233D"/>
    <w:rsid w:val="00C92639"/>
    <w:rsid w:val="00C930CE"/>
    <w:rsid w:val="00C940A0"/>
    <w:rsid w:val="00C9426B"/>
    <w:rsid w:val="00C9591B"/>
    <w:rsid w:val="00C95DF9"/>
    <w:rsid w:val="00C9654A"/>
    <w:rsid w:val="00C96EE3"/>
    <w:rsid w:val="00C972D0"/>
    <w:rsid w:val="00C977A6"/>
    <w:rsid w:val="00C97FF4"/>
    <w:rsid w:val="00CA01F4"/>
    <w:rsid w:val="00CA02E5"/>
    <w:rsid w:val="00CA0609"/>
    <w:rsid w:val="00CA13EB"/>
    <w:rsid w:val="00CA1EC3"/>
    <w:rsid w:val="00CA2213"/>
    <w:rsid w:val="00CA38A2"/>
    <w:rsid w:val="00CA39B3"/>
    <w:rsid w:val="00CA445A"/>
    <w:rsid w:val="00CA4668"/>
    <w:rsid w:val="00CA5722"/>
    <w:rsid w:val="00CA621F"/>
    <w:rsid w:val="00CA7066"/>
    <w:rsid w:val="00CA707B"/>
    <w:rsid w:val="00CA7D17"/>
    <w:rsid w:val="00CB0017"/>
    <w:rsid w:val="00CB064F"/>
    <w:rsid w:val="00CB3603"/>
    <w:rsid w:val="00CB39D2"/>
    <w:rsid w:val="00CB3B6E"/>
    <w:rsid w:val="00CB4314"/>
    <w:rsid w:val="00CB4D1C"/>
    <w:rsid w:val="00CB5456"/>
    <w:rsid w:val="00CB5EC8"/>
    <w:rsid w:val="00CB6116"/>
    <w:rsid w:val="00CB794D"/>
    <w:rsid w:val="00CC04FE"/>
    <w:rsid w:val="00CC058C"/>
    <w:rsid w:val="00CC07D9"/>
    <w:rsid w:val="00CC0C7E"/>
    <w:rsid w:val="00CC1F12"/>
    <w:rsid w:val="00CC576A"/>
    <w:rsid w:val="00CC585C"/>
    <w:rsid w:val="00CC6B4A"/>
    <w:rsid w:val="00CD0370"/>
    <w:rsid w:val="00CD078E"/>
    <w:rsid w:val="00CD0B5C"/>
    <w:rsid w:val="00CD0FC1"/>
    <w:rsid w:val="00CD16FB"/>
    <w:rsid w:val="00CD28CE"/>
    <w:rsid w:val="00CD4285"/>
    <w:rsid w:val="00CD50FD"/>
    <w:rsid w:val="00CD5E58"/>
    <w:rsid w:val="00CD6FE8"/>
    <w:rsid w:val="00CD7A06"/>
    <w:rsid w:val="00CE0E7D"/>
    <w:rsid w:val="00CE35DA"/>
    <w:rsid w:val="00CE3D6D"/>
    <w:rsid w:val="00CE3E06"/>
    <w:rsid w:val="00CE48E0"/>
    <w:rsid w:val="00CE6BE9"/>
    <w:rsid w:val="00CE7096"/>
    <w:rsid w:val="00CE7177"/>
    <w:rsid w:val="00CE73FB"/>
    <w:rsid w:val="00CE7CC9"/>
    <w:rsid w:val="00CE7E99"/>
    <w:rsid w:val="00CF0ABE"/>
    <w:rsid w:val="00CF344F"/>
    <w:rsid w:val="00CF357D"/>
    <w:rsid w:val="00CF3C3E"/>
    <w:rsid w:val="00CF47C7"/>
    <w:rsid w:val="00CF490E"/>
    <w:rsid w:val="00CF55D5"/>
    <w:rsid w:val="00CF5640"/>
    <w:rsid w:val="00CF59F0"/>
    <w:rsid w:val="00D00CCA"/>
    <w:rsid w:val="00D013CF"/>
    <w:rsid w:val="00D018ED"/>
    <w:rsid w:val="00D019F7"/>
    <w:rsid w:val="00D02C15"/>
    <w:rsid w:val="00D05051"/>
    <w:rsid w:val="00D0523B"/>
    <w:rsid w:val="00D058AA"/>
    <w:rsid w:val="00D05B28"/>
    <w:rsid w:val="00D060E0"/>
    <w:rsid w:val="00D06D66"/>
    <w:rsid w:val="00D06DC9"/>
    <w:rsid w:val="00D10639"/>
    <w:rsid w:val="00D1155C"/>
    <w:rsid w:val="00D119F0"/>
    <w:rsid w:val="00D125D2"/>
    <w:rsid w:val="00D138E4"/>
    <w:rsid w:val="00D14903"/>
    <w:rsid w:val="00D14EC6"/>
    <w:rsid w:val="00D16199"/>
    <w:rsid w:val="00D16C11"/>
    <w:rsid w:val="00D16E2B"/>
    <w:rsid w:val="00D211F5"/>
    <w:rsid w:val="00D22016"/>
    <w:rsid w:val="00D2240D"/>
    <w:rsid w:val="00D22438"/>
    <w:rsid w:val="00D22A32"/>
    <w:rsid w:val="00D22C8B"/>
    <w:rsid w:val="00D23611"/>
    <w:rsid w:val="00D2372C"/>
    <w:rsid w:val="00D243CD"/>
    <w:rsid w:val="00D24883"/>
    <w:rsid w:val="00D27037"/>
    <w:rsid w:val="00D273A5"/>
    <w:rsid w:val="00D27C93"/>
    <w:rsid w:val="00D30795"/>
    <w:rsid w:val="00D31321"/>
    <w:rsid w:val="00D3249F"/>
    <w:rsid w:val="00D32DAF"/>
    <w:rsid w:val="00D33702"/>
    <w:rsid w:val="00D337CB"/>
    <w:rsid w:val="00D33B7E"/>
    <w:rsid w:val="00D34BF7"/>
    <w:rsid w:val="00D3650E"/>
    <w:rsid w:val="00D4181A"/>
    <w:rsid w:val="00D42252"/>
    <w:rsid w:val="00D42624"/>
    <w:rsid w:val="00D42997"/>
    <w:rsid w:val="00D4348B"/>
    <w:rsid w:val="00D436AC"/>
    <w:rsid w:val="00D43AFC"/>
    <w:rsid w:val="00D44AED"/>
    <w:rsid w:val="00D45119"/>
    <w:rsid w:val="00D451F2"/>
    <w:rsid w:val="00D4574A"/>
    <w:rsid w:val="00D45EF3"/>
    <w:rsid w:val="00D4693F"/>
    <w:rsid w:val="00D46BFF"/>
    <w:rsid w:val="00D5060D"/>
    <w:rsid w:val="00D510E4"/>
    <w:rsid w:val="00D51BFC"/>
    <w:rsid w:val="00D52564"/>
    <w:rsid w:val="00D52D2E"/>
    <w:rsid w:val="00D5314A"/>
    <w:rsid w:val="00D547DE"/>
    <w:rsid w:val="00D5665E"/>
    <w:rsid w:val="00D56EFD"/>
    <w:rsid w:val="00D573EA"/>
    <w:rsid w:val="00D57E11"/>
    <w:rsid w:val="00D608DD"/>
    <w:rsid w:val="00D60ADB"/>
    <w:rsid w:val="00D61272"/>
    <w:rsid w:val="00D63169"/>
    <w:rsid w:val="00D63CF9"/>
    <w:rsid w:val="00D70610"/>
    <w:rsid w:val="00D70632"/>
    <w:rsid w:val="00D72104"/>
    <w:rsid w:val="00D73575"/>
    <w:rsid w:val="00D750F3"/>
    <w:rsid w:val="00D7592F"/>
    <w:rsid w:val="00D75CFA"/>
    <w:rsid w:val="00D769D7"/>
    <w:rsid w:val="00D76E17"/>
    <w:rsid w:val="00D770E7"/>
    <w:rsid w:val="00D77693"/>
    <w:rsid w:val="00D77C99"/>
    <w:rsid w:val="00D80365"/>
    <w:rsid w:val="00D814D8"/>
    <w:rsid w:val="00D815DE"/>
    <w:rsid w:val="00D823B0"/>
    <w:rsid w:val="00D83E12"/>
    <w:rsid w:val="00D85A8A"/>
    <w:rsid w:val="00D86E92"/>
    <w:rsid w:val="00D911F4"/>
    <w:rsid w:val="00D91EF2"/>
    <w:rsid w:val="00D92119"/>
    <w:rsid w:val="00D93AFC"/>
    <w:rsid w:val="00D93E0F"/>
    <w:rsid w:val="00D93FC9"/>
    <w:rsid w:val="00D94145"/>
    <w:rsid w:val="00D94159"/>
    <w:rsid w:val="00DA0E05"/>
    <w:rsid w:val="00DA0E38"/>
    <w:rsid w:val="00DA0EAC"/>
    <w:rsid w:val="00DA159B"/>
    <w:rsid w:val="00DA16F1"/>
    <w:rsid w:val="00DA17CB"/>
    <w:rsid w:val="00DA248E"/>
    <w:rsid w:val="00DA2829"/>
    <w:rsid w:val="00DA28B2"/>
    <w:rsid w:val="00DA2B09"/>
    <w:rsid w:val="00DA3044"/>
    <w:rsid w:val="00DA4335"/>
    <w:rsid w:val="00DA4D54"/>
    <w:rsid w:val="00DA5387"/>
    <w:rsid w:val="00DA5E6F"/>
    <w:rsid w:val="00DA62C4"/>
    <w:rsid w:val="00DA6F5E"/>
    <w:rsid w:val="00DA7B8F"/>
    <w:rsid w:val="00DB2162"/>
    <w:rsid w:val="00DB2A5E"/>
    <w:rsid w:val="00DB3100"/>
    <w:rsid w:val="00DB47EC"/>
    <w:rsid w:val="00DB4D4B"/>
    <w:rsid w:val="00DB5B5B"/>
    <w:rsid w:val="00DB62D8"/>
    <w:rsid w:val="00DB637A"/>
    <w:rsid w:val="00DC004C"/>
    <w:rsid w:val="00DC0581"/>
    <w:rsid w:val="00DC1410"/>
    <w:rsid w:val="00DC1856"/>
    <w:rsid w:val="00DC1B94"/>
    <w:rsid w:val="00DC3BE2"/>
    <w:rsid w:val="00DC3DAB"/>
    <w:rsid w:val="00DC45A6"/>
    <w:rsid w:val="00DC58F0"/>
    <w:rsid w:val="00DC5AE9"/>
    <w:rsid w:val="00DC6117"/>
    <w:rsid w:val="00DC62A8"/>
    <w:rsid w:val="00DC711E"/>
    <w:rsid w:val="00DC72C3"/>
    <w:rsid w:val="00DD0698"/>
    <w:rsid w:val="00DD0B3E"/>
    <w:rsid w:val="00DD2A15"/>
    <w:rsid w:val="00DD2F60"/>
    <w:rsid w:val="00DD3D8F"/>
    <w:rsid w:val="00DD4C92"/>
    <w:rsid w:val="00DD541E"/>
    <w:rsid w:val="00DD5E57"/>
    <w:rsid w:val="00DD6583"/>
    <w:rsid w:val="00DD6E58"/>
    <w:rsid w:val="00DD6F36"/>
    <w:rsid w:val="00DD7429"/>
    <w:rsid w:val="00DE08B0"/>
    <w:rsid w:val="00DE25B5"/>
    <w:rsid w:val="00DE3BCD"/>
    <w:rsid w:val="00DE57B4"/>
    <w:rsid w:val="00DF03A6"/>
    <w:rsid w:val="00DF03F7"/>
    <w:rsid w:val="00DF1027"/>
    <w:rsid w:val="00DF1B46"/>
    <w:rsid w:val="00DF2F77"/>
    <w:rsid w:val="00DF2F99"/>
    <w:rsid w:val="00DF3233"/>
    <w:rsid w:val="00DF3D08"/>
    <w:rsid w:val="00DF3D4D"/>
    <w:rsid w:val="00DF5188"/>
    <w:rsid w:val="00DF5BE7"/>
    <w:rsid w:val="00DF63F2"/>
    <w:rsid w:val="00DF71B4"/>
    <w:rsid w:val="00DF73D5"/>
    <w:rsid w:val="00E00CBC"/>
    <w:rsid w:val="00E01438"/>
    <w:rsid w:val="00E015DC"/>
    <w:rsid w:val="00E016D2"/>
    <w:rsid w:val="00E02387"/>
    <w:rsid w:val="00E02481"/>
    <w:rsid w:val="00E0326D"/>
    <w:rsid w:val="00E034D5"/>
    <w:rsid w:val="00E03C1D"/>
    <w:rsid w:val="00E04F86"/>
    <w:rsid w:val="00E06181"/>
    <w:rsid w:val="00E06EAC"/>
    <w:rsid w:val="00E07024"/>
    <w:rsid w:val="00E11C19"/>
    <w:rsid w:val="00E11FA6"/>
    <w:rsid w:val="00E13286"/>
    <w:rsid w:val="00E1373A"/>
    <w:rsid w:val="00E13D16"/>
    <w:rsid w:val="00E1538F"/>
    <w:rsid w:val="00E1539E"/>
    <w:rsid w:val="00E1677D"/>
    <w:rsid w:val="00E222D2"/>
    <w:rsid w:val="00E2251F"/>
    <w:rsid w:val="00E24E77"/>
    <w:rsid w:val="00E250E5"/>
    <w:rsid w:val="00E25BA9"/>
    <w:rsid w:val="00E26052"/>
    <w:rsid w:val="00E27B1B"/>
    <w:rsid w:val="00E27E49"/>
    <w:rsid w:val="00E27EB7"/>
    <w:rsid w:val="00E3082A"/>
    <w:rsid w:val="00E30DAF"/>
    <w:rsid w:val="00E3185D"/>
    <w:rsid w:val="00E3218B"/>
    <w:rsid w:val="00E330BC"/>
    <w:rsid w:val="00E33C70"/>
    <w:rsid w:val="00E33DB6"/>
    <w:rsid w:val="00E33F71"/>
    <w:rsid w:val="00E34469"/>
    <w:rsid w:val="00E349E5"/>
    <w:rsid w:val="00E36B47"/>
    <w:rsid w:val="00E36E23"/>
    <w:rsid w:val="00E3760B"/>
    <w:rsid w:val="00E37AED"/>
    <w:rsid w:val="00E43D3A"/>
    <w:rsid w:val="00E458F3"/>
    <w:rsid w:val="00E45AE4"/>
    <w:rsid w:val="00E46D73"/>
    <w:rsid w:val="00E50908"/>
    <w:rsid w:val="00E51FD5"/>
    <w:rsid w:val="00E522D4"/>
    <w:rsid w:val="00E52A0D"/>
    <w:rsid w:val="00E53376"/>
    <w:rsid w:val="00E54E8A"/>
    <w:rsid w:val="00E569A3"/>
    <w:rsid w:val="00E60D48"/>
    <w:rsid w:val="00E62720"/>
    <w:rsid w:val="00E62AFD"/>
    <w:rsid w:val="00E635D9"/>
    <w:rsid w:val="00E63C05"/>
    <w:rsid w:val="00E63D0E"/>
    <w:rsid w:val="00E6416E"/>
    <w:rsid w:val="00E64BC3"/>
    <w:rsid w:val="00E6540F"/>
    <w:rsid w:val="00E6606E"/>
    <w:rsid w:val="00E67437"/>
    <w:rsid w:val="00E67598"/>
    <w:rsid w:val="00E70348"/>
    <w:rsid w:val="00E715A1"/>
    <w:rsid w:val="00E7162A"/>
    <w:rsid w:val="00E71863"/>
    <w:rsid w:val="00E71ED0"/>
    <w:rsid w:val="00E72789"/>
    <w:rsid w:val="00E7414F"/>
    <w:rsid w:val="00E7457C"/>
    <w:rsid w:val="00E752BA"/>
    <w:rsid w:val="00E75CAE"/>
    <w:rsid w:val="00E75D30"/>
    <w:rsid w:val="00E75FFB"/>
    <w:rsid w:val="00E76DEF"/>
    <w:rsid w:val="00E76F60"/>
    <w:rsid w:val="00E77530"/>
    <w:rsid w:val="00E8019B"/>
    <w:rsid w:val="00E8023F"/>
    <w:rsid w:val="00E8098B"/>
    <w:rsid w:val="00E81055"/>
    <w:rsid w:val="00E832CF"/>
    <w:rsid w:val="00E845FC"/>
    <w:rsid w:val="00E84AD7"/>
    <w:rsid w:val="00E84C49"/>
    <w:rsid w:val="00E85D86"/>
    <w:rsid w:val="00E86F16"/>
    <w:rsid w:val="00E900FC"/>
    <w:rsid w:val="00E909D4"/>
    <w:rsid w:val="00E913CF"/>
    <w:rsid w:val="00E91608"/>
    <w:rsid w:val="00E92143"/>
    <w:rsid w:val="00E924D6"/>
    <w:rsid w:val="00E9260F"/>
    <w:rsid w:val="00E9268A"/>
    <w:rsid w:val="00E92C09"/>
    <w:rsid w:val="00E93C25"/>
    <w:rsid w:val="00E93DE3"/>
    <w:rsid w:val="00E94E40"/>
    <w:rsid w:val="00E9703D"/>
    <w:rsid w:val="00E97693"/>
    <w:rsid w:val="00E97F8F"/>
    <w:rsid w:val="00EA18F0"/>
    <w:rsid w:val="00EA4970"/>
    <w:rsid w:val="00EA4EEC"/>
    <w:rsid w:val="00EA5735"/>
    <w:rsid w:val="00EA5A46"/>
    <w:rsid w:val="00EA5F44"/>
    <w:rsid w:val="00EA6ED3"/>
    <w:rsid w:val="00EA791E"/>
    <w:rsid w:val="00EB0449"/>
    <w:rsid w:val="00EB05A9"/>
    <w:rsid w:val="00EB119C"/>
    <w:rsid w:val="00EB19A1"/>
    <w:rsid w:val="00EB1A1C"/>
    <w:rsid w:val="00EB5156"/>
    <w:rsid w:val="00EB74E3"/>
    <w:rsid w:val="00EC0B4A"/>
    <w:rsid w:val="00EC0E06"/>
    <w:rsid w:val="00EC0EDF"/>
    <w:rsid w:val="00EC62ED"/>
    <w:rsid w:val="00EC6AA3"/>
    <w:rsid w:val="00ED04A9"/>
    <w:rsid w:val="00ED0DC5"/>
    <w:rsid w:val="00ED0FE3"/>
    <w:rsid w:val="00ED106C"/>
    <w:rsid w:val="00ED2C70"/>
    <w:rsid w:val="00ED3CA5"/>
    <w:rsid w:val="00ED3FF8"/>
    <w:rsid w:val="00ED48C7"/>
    <w:rsid w:val="00ED5A70"/>
    <w:rsid w:val="00ED7505"/>
    <w:rsid w:val="00ED763D"/>
    <w:rsid w:val="00ED7BA0"/>
    <w:rsid w:val="00EE0B1A"/>
    <w:rsid w:val="00EE0E30"/>
    <w:rsid w:val="00EE1706"/>
    <w:rsid w:val="00EE20D4"/>
    <w:rsid w:val="00EE28BA"/>
    <w:rsid w:val="00EE75F9"/>
    <w:rsid w:val="00EE7F1D"/>
    <w:rsid w:val="00EE7FDC"/>
    <w:rsid w:val="00EF08D2"/>
    <w:rsid w:val="00EF0C0F"/>
    <w:rsid w:val="00EF0EC7"/>
    <w:rsid w:val="00EF20D0"/>
    <w:rsid w:val="00EF2915"/>
    <w:rsid w:val="00EF3031"/>
    <w:rsid w:val="00EF4337"/>
    <w:rsid w:val="00EF44E4"/>
    <w:rsid w:val="00EF4BAF"/>
    <w:rsid w:val="00F002B8"/>
    <w:rsid w:val="00F0045F"/>
    <w:rsid w:val="00F004C6"/>
    <w:rsid w:val="00F00E7F"/>
    <w:rsid w:val="00F01E6A"/>
    <w:rsid w:val="00F02A9C"/>
    <w:rsid w:val="00F03B3B"/>
    <w:rsid w:val="00F06728"/>
    <w:rsid w:val="00F067CA"/>
    <w:rsid w:val="00F07382"/>
    <w:rsid w:val="00F07AC6"/>
    <w:rsid w:val="00F07D9F"/>
    <w:rsid w:val="00F07E2E"/>
    <w:rsid w:val="00F115D8"/>
    <w:rsid w:val="00F11A21"/>
    <w:rsid w:val="00F127FA"/>
    <w:rsid w:val="00F12A3D"/>
    <w:rsid w:val="00F1316C"/>
    <w:rsid w:val="00F1363B"/>
    <w:rsid w:val="00F13A2C"/>
    <w:rsid w:val="00F13DE3"/>
    <w:rsid w:val="00F14051"/>
    <w:rsid w:val="00F14A1E"/>
    <w:rsid w:val="00F173F1"/>
    <w:rsid w:val="00F17A3B"/>
    <w:rsid w:val="00F22458"/>
    <w:rsid w:val="00F24666"/>
    <w:rsid w:val="00F24856"/>
    <w:rsid w:val="00F254CC"/>
    <w:rsid w:val="00F270F7"/>
    <w:rsid w:val="00F274FF"/>
    <w:rsid w:val="00F31AA7"/>
    <w:rsid w:val="00F31EC8"/>
    <w:rsid w:val="00F32640"/>
    <w:rsid w:val="00F3352E"/>
    <w:rsid w:val="00F33938"/>
    <w:rsid w:val="00F339D6"/>
    <w:rsid w:val="00F34F8F"/>
    <w:rsid w:val="00F365CB"/>
    <w:rsid w:val="00F36AAC"/>
    <w:rsid w:val="00F36EB3"/>
    <w:rsid w:val="00F37D14"/>
    <w:rsid w:val="00F401DB"/>
    <w:rsid w:val="00F41A61"/>
    <w:rsid w:val="00F42E43"/>
    <w:rsid w:val="00F433E7"/>
    <w:rsid w:val="00F43937"/>
    <w:rsid w:val="00F44DFB"/>
    <w:rsid w:val="00F4533B"/>
    <w:rsid w:val="00F45DC7"/>
    <w:rsid w:val="00F46072"/>
    <w:rsid w:val="00F470AE"/>
    <w:rsid w:val="00F473CE"/>
    <w:rsid w:val="00F50D5A"/>
    <w:rsid w:val="00F51093"/>
    <w:rsid w:val="00F5182A"/>
    <w:rsid w:val="00F51A0C"/>
    <w:rsid w:val="00F52524"/>
    <w:rsid w:val="00F527A7"/>
    <w:rsid w:val="00F52CA7"/>
    <w:rsid w:val="00F53180"/>
    <w:rsid w:val="00F53919"/>
    <w:rsid w:val="00F53A82"/>
    <w:rsid w:val="00F54F9C"/>
    <w:rsid w:val="00F55629"/>
    <w:rsid w:val="00F55E0D"/>
    <w:rsid w:val="00F55EDC"/>
    <w:rsid w:val="00F5653A"/>
    <w:rsid w:val="00F56AE4"/>
    <w:rsid w:val="00F56E15"/>
    <w:rsid w:val="00F56E6B"/>
    <w:rsid w:val="00F57037"/>
    <w:rsid w:val="00F60B99"/>
    <w:rsid w:val="00F61083"/>
    <w:rsid w:val="00F61CB0"/>
    <w:rsid w:val="00F642DF"/>
    <w:rsid w:val="00F64329"/>
    <w:rsid w:val="00F6551A"/>
    <w:rsid w:val="00F71A82"/>
    <w:rsid w:val="00F71D12"/>
    <w:rsid w:val="00F721C3"/>
    <w:rsid w:val="00F72AAA"/>
    <w:rsid w:val="00F72FA5"/>
    <w:rsid w:val="00F73253"/>
    <w:rsid w:val="00F73C47"/>
    <w:rsid w:val="00F74421"/>
    <w:rsid w:val="00F74674"/>
    <w:rsid w:val="00F74E45"/>
    <w:rsid w:val="00F75ABB"/>
    <w:rsid w:val="00F76052"/>
    <w:rsid w:val="00F76583"/>
    <w:rsid w:val="00F779C7"/>
    <w:rsid w:val="00F81559"/>
    <w:rsid w:val="00F81D26"/>
    <w:rsid w:val="00F82492"/>
    <w:rsid w:val="00F84375"/>
    <w:rsid w:val="00F8517F"/>
    <w:rsid w:val="00F915FA"/>
    <w:rsid w:val="00F92B56"/>
    <w:rsid w:val="00F92C64"/>
    <w:rsid w:val="00F94942"/>
    <w:rsid w:val="00F94B57"/>
    <w:rsid w:val="00F94F89"/>
    <w:rsid w:val="00F976F5"/>
    <w:rsid w:val="00F978AE"/>
    <w:rsid w:val="00FA0CDC"/>
    <w:rsid w:val="00FA0D2D"/>
    <w:rsid w:val="00FA0E46"/>
    <w:rsid w:val="00FA3208"/>
    <w:rsid w:val="00FA426A"/>
    <w:rsid w:val="00FA44A5"/>
    <w:rsid w:val="00FA452B"/>
    <w:rsid w:val="00FA454B"/>
    <w:rsid w:val="00FA640D"/>
    <w:rsid w:val="00FA6E2F"/>
    <w:rsid w:val="00FB001E"/>
    <w:rsid w:val="00FB18B2"/>
    <w:rsid w:val="00FB1DB0"/>
    <w:rsid w:val="00FB30A6"/>
    <w:rsid w:val="00FB3C53"/>
    <w:rsid w:val="00FB44E3"/>
    <w:rsid w:val="00FB4693"/>
    <w:rsid w:val="00FB56C8"/>
    <w:rsid w:val="00FB5FF3"/>
    <w:rsid w:val="00FB6B8B"/>
    <w:rsid w:val="00FB790D"/>
    <w:rsid w:val="00FB79C4"/>
    <w:rsid w:val="00FC0131"/>
    <w:rsid w:val="00FC0CC0"/>
    <w:rsid w:val="00FC2027"/>
    <w:rsid w:val="00FC3CFC"/>
    <w:rsid w:val="00FC3DF4"/>
    <w:rsid w:val="00FC565D"/>
    <w:rsid w:val="00FC56C1"/>
    <w:rsid w:val="00FC58A2"/>
    <w:rsid w:val="00FC6B46"/>
    <w:rsid w:val="00FD085B"/>
    <w:rsid w:val="00FD0963"/>
    <w:rsid w:val="00FD1534"/>
    <w:rsid w:val="00FD16ED"/>
    <w:rsid w:val="00FD1C4A"/>
    <w:rsid w:val="00FD2FE3"/>
    <w:rsid w:val="00FD3439"/>
    <w:rsid w:val="00FD4FBE"/>
    <w:rsid w:val="00FD5B55"/>
    <w:rsid w:val="00FD6162"/>
    <w:rsid w:val="00FD66D9"/>
    <w:rsid w:val="00FD6FB9"/>
    <w:rsid w:val="00FE0B3D"/>
    <w:rsid w:val="00FE1446"/>
    <w:rsid w:val="00FE179E"/>
    <w:rsid w:val="00FE29FC"/>
    <w:rsid w:val="00FE2C4B"/>
    <w:rsid w:val="00FE31CC"/>
    <w:rsid w:val="00FE3B47"/>
    <w:rsid w:val="00FE3C24"/>
    <w:rsid w:val="00FE4F5F"/>
    <w:rsid w:val="00FE5DB8"/>
    <w:rsid w:val="00FE61C4"/>
    <w:rsid w:val="00FE6205"/>
    <w:rsid w:val="00FE66B0"/>
    <w:rsid w:val="00FE6B66"/>
    <w:rsid w:val="00FF027B"/>
    <w:rsid w:val="00FF15ED"/>
    <w:rsid w:val="00FF2029"/>
    <w:rsid w:val="00FF325A"/>
    <w:rsid w:val="00FF382E"/>
    <w:rsid w:val="00FF3DEF"/>
    <w:rsid w:val="00FF3F3A"/>
    <w:rsid w:val="00FF5E10"/>
    <w:rsid w:val="00FF717A"/>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35F2"/>
  <w15:chartTrackingRefBased/>
  <w15:docId w15:val="{90570D3E-EAB8-4FEC-BA5B-6321814A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 w:type="paragraph" w:styleId="Revision">
    <w:name w:val="Revision"/>
    <w:hidden/>
    <w:uiPriority w:val="99"/>
    <w:semiHidden/>
    <w:rsid w:val="00770C9A"/>
    <w:pPr>
      <w:spacing w:after="0" w:line="240" w:lineRule="auto"/>
    </w:pPr>
  </w:style>
  <w:style w:type="paragraph" w:styleId="ListParagraph">
    <w:name w:val="List Paragraph"/>
    <w:basedOn w:val="Normal"/>
    <w:uiPriority w:val="34"/>
    <w:qFormat/>
    <w:rsid w:val="0063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38293">
      <w:bodyDiv w:val="1"/>
      <w:marLeft w:val="0"/>
      <w:marRight w:val="0"/>
      <w:marTop w:val="0"/>
      <w:marBottom w:val="0"/>
      <w:divBdr>
        <w:top w:val="none" w:sz="0" w:space="0" w:color="auto"/>
        <w:left w:val="none" w:sz="0" w:space="0" w:color="auto"/>
        <w:bottom w:val="none" w:sz="0" w:space="0" w:color="auto"/>
        <w:right w:val="none" w:sz="0" w:space="0" w:color="auto"/>
      </w:divBdr>
    </w:div>
    <w:div w:id="430668712">
      <w:bodyDiv w:val="1"/>
      <w:marLeft w:val="0"/>
      <w:marRight w:val="0"/>
      <w:marTop w:val="0"/>
      <w:marBottom w:val="0"/>
      <w:divBdr>
        <w:top w:val="none" w:sz="0" w:space="0" w:color="auto"/>
        <w:left w:val="none" w:sz="0" w:space="0" w:color="auto"/>
        <w:bottom w:val="none" w:sz="0" w:space="0" w:color="auto"/>
        <w:right w:val="none" w:sz="0" w:space="0" w:color="auto"/>
      </w:divBdr>
    </w:div>
    <w:div w:id="497767187">
      <w:bodyDiv w:val="1"/>
      <w:marLeft w:val="0"/>
      <w:marRight w:val="0"/>
      <w:marTop w:val="0"/>
      <w:marBottom w:val="0"/>
      <w:divBdr>
        <w:top w:val="none" w:sz="0" w:space="0" w:color="auto"/>
        <w:left w:val="none" w:sz="0" w:space="0" w:color="auto"/>
        <w:bottom w:val="none" w:sz="0" w:space="0" w:color="auto"/>
        <w:right w:val="none" w:sz="0" w:space="0" w:color="auto"/>
      </w:divBdr>
    </w:div>
    <w:div w:id="535849407">
      <w:bodyDiv w:val="1"/>
      <w:marLeft w:val="0"/>
      <w:marRight w:val="0"/>
      <w:marTop w:val="0"/>
      <w:marBottom w:val="0"/>
      <w:divBdr>
        <w:top w:val="none" w:sz="0" w:space="0" w:color="auto"/>
        <w:left w:val="none" w:sz="0" w:space="0" w:color="auto"/>
        <w:bottom w:val="none" w:sz="0" w:space="0" w:color="auto"/>
        <w:right w:val="none" w:sz="0" w:space="0" w:color="auto"/>
      </w:divBdr>
    </w:div>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43187117">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813762431">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973564921">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265189115">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 w:id="1335767420">
      <w:bodyDiv w:val="1"/>
      <w:marLeft w:val="0"/>
      <w:marRight w:val="0"/>
      <w:marTop w:val="0"/>
      <w:marBottom w:val="0"/>
      <w:divBdr>
        <w:top w:val="none" w:sz="0" w:space="0" w:color="auto"/>
        <w:left w:val="none" w:sz="0" w:space="0" w:color="auto"/>
        <w:bottom w:val="none" w:sz="0" w:space="0" w:color="auto"/>
        <w:right w:val="none" w:sz="0" w:space="0" w:color="auto"/>
      </w:divBdr>
    </w:div>
    <w:div w:id="1589726605">
      <w:bodyDiv w:val="1"/>
      <w:marLeft w:val="0"/>
      <w:marRight w:val="0"/>
      <w:marTop w:val="0"/>
      <w:marBottom w:val="0"/>
      <w:divBdr>
        <w:top w:val="none" w:sz="0" w:space="0" w:color="auto"/>
        <w:left w:val="none" w:sz="0" w:space="0" w:color="auto"/>
        <w:bottom w:val="none" w:sz="0" w:space="0" w:color="auto"/>
        <w:right w:val="none" w:sz="0" w:space="0" w:color="auto"/>
      </w:divBdr>
    </w:div>
    <w:div w:id="1818182154">
      <w:bodyDiv w:val="1"/>
      <w:marLeft w:val="0"/>
      <w:marRight w:val="0"/>
      <w:marTop w:val="0"/>
      <w:marBottom w:val="0"/>
      <w:divBdr>
        <w:top w:val="none" w:sz="0" w:space="0" w:color="auto"/>
        <w:left w:val="none" w:sz="0" w:space="0" w:color="auto"/>
        <w:bottom w:val="none" w:sz="0" w:space="0" w:color="auto"/>
        <w:right w:val="none" w:sz="0" w:space="0" w:color="auto"/>
      </w:divBdr>
    </w:div>
    <w:div w:id="1819298268">
      <w:bodyDiv w:val="1"/>
      <w:marLeft w:val="0"/>
      <w:marRight w:val="0"/>
      <w:marTop w:val="0"/>
      <w:marBottom w:val="0"/>
      <w:divBdr>
        <w:top w:val="none" w:sz="0" w:space="0" w:color="auto"/>
        <w:left w:val="none" w:sz="0" w:space="0" w:color="auto"/>
        <w:bottom w:val="none" w:sz="0" w:space="0" w:color="auto"/>
        <w:right w:val="none" w:sz="0" w:space="0" w:color="auto"/>
      </w:divBdr>
    </w:div>
    <w:div w:id="1975326412">
      <w:bodyDiv w:val="1"/>
      <w:marLeft w:val="0"/>
      <w:marRight w:val="0"/>
      <w:marTop w:val="0"/>
      <w:marBottom w:val="0"/>
      <w:divBdr>
        <w:top w:val="none" w:sz="0" w:space="0" w:color="auto"/>
        <w:left w:val="none" w:sz="0" w:space="0" w:color="auto"/>
        <w:bottom w:val="none" w:sz="0" w:space="0" w:color="auto"/>
        <w:right w:val="none" w:sz="0" w:space="0" w:color="auto"/>
      </w:divBdr>
    </w:div>
    <w:div w:id="2090226567">
      <w:bodyDiv w:val="1"/>
      <w:marLeft w:val="0"/>
      <w:marRight w:val="0"/>
      <w:marTop w:val="0"/>
      <w:marBottom w:val="0"/>
      <w:divBdr>
        <w:top w:val="none" w:sz="0" w:space="0" w:color="auto"/>
        <w:left w:val="none" w:sz="0" w:space="0" w:color="auto"/>
        <w:bottom w:val="none" w:sz="0" w:space="0" w:color="auto"/>
        <w:right w:val="none" w:sz="0" w:space="0" w:color="auto"/>
      </w:divBdr>
    </w:div>
    <w:div w:id="21314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3284-1F49-499F-84AA-224D440D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16052</Words>
  <Characters>91497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Mariana Anguelov</cp:lastModifiedBy>
  <cp:revision>3</cp:revision>
  <dcterms:created xsi:type="dcterms:W3CDTF">2023-07-25T10:34:00Z</dcterms:created>
  <dcterms:modified xsi:type="dcterms:W3CDTF">2023-07-27T19:20:00Z</dcterms:modified>
</cp:coreProperties>
</file>