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7AB46" w14:textId="77777777" w:rsidR="00BC71E0" w:rsidRPr="00BC71E0" w:rsidRDefault="00BC71E0" w:rsidP="00BC71E0">
      <w:pPr>
        <w:keepNext/>
        <w:spacing w:after="0" w:line="360" w:lineRule="auto"/>
        <w:jc w:val="center"/>
        <w:outlineLvl w:val="0"/>
        <w:rPr>
          <w:rFonts w:ascii="Times New Roman" w:eastAsia="Times New Roman" w:hAnsi="Times New Roman" w:cs="Times New Roman"/>
          <w:kern w:val="0"/>
          <w:sz w:val="24"/>
          <w:szCs w:val="24"/>
          <w:lang w:val="en-US"/>
          <w14:ligatures w14:val="none"/>
        </w:rPr>
      </w:pPr>
      <w:r w:rsidRPr="00BC71E0">
        <w:rPr>
          <w:rFonts w:ascii="Arial" w:eastAsia="Times New Roman" w:hAnsi="Arial" w:cs="Arial"/>
          <w:noProof/>
          <w:kern w:val="0"/>
          <w:sz w:val="24"/>
          <w:szCs w:val="24"/>
          <w:lang w:eastAsia="en-ZA"/>
          <w14:ligatures w14:val="none"/>
        </w:rPr>
        <w:drawing>
          <wp:inline distT="0" distB="0" distL="0" distR="0" wp14:anchorId="4E6104F2" wp14:editId="7B07908D">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45028388" w14:textId="77777777" w:rsidR="00BC71E0" w:rsidRPr="00BC71E0" w:rsidRDefault="00BC71E0" w:rsidP="00BC71E0">
      <w:pPr>
        <w:keepNext/>
        <w:spacing w:after="0" w:line="360" w:lineRule="auto"/>
        <w:jc w:val="center"/>
        <w:outlineLvl w:val="0"/>
        <w:rPr>
          <w:rFonts w:ascii="Times New Roman" w:eastAsia="Times New Roman" w:hAnsi="Times New Roman" w:cs="Times New Roman"/>
          <w:b/>
          <w:bCs/>
          <w:kern w:val="0"/>
          <w:sz w:val="24"/>
          <w:szCs w:val="24"/>
          <w:lang w:val="en-US"/>
          <w14:ligatures w14:val="none"/>
        </w:rPr>
      </w:pPr>
      <w:r w:rsidRPr="00BC71E0">
        <w:rPr>
          <w:rFonts w:ascii="Times New Roman" w:eastAsia="Times New Roman" w:hAnsi="Times New Roman" w:cs="Times New Roman"/>
          <w:b/>
          <w:bCs/>
          <w:kern w:val="0"/>
          <w:sz w:val="24"/>
          <w:szCs w:val="24"/>
          <w:lang w:val="en-US"/>
          <w14:ligatures w14:val="none"/>
        </w:rPr>
        <w:t>IN THE HIGH COURT OF SOUTH AFRICA</w:t>
      </w:r>
    </w:p>
    <w:p w14:paraId="0C7CCFDA" w14:textId="0C49EE3D" w:rsidR="00BC71E0" w:rsidRPr="00BC71E0" w:rsidRDefault="00BC71E0" w:rsidP="00BC71E0">
      <w:pPr>
        <w:spacing w:after="0" w:line="360" w:lineRule="auto"/>
        <w:jc w:val="center"/>
        <w:rPr>
          <w:rFonts w:ascii="Times New Roman" w:eastAsia="Times New Roman" w:hAnsi="Times New Roman" w:cs="Times New Roman"/>
          <w:kern w:val="0"/>
          <w:sz w:val="24"/>
          <w:szCs w:val="24"/>
          <w:lang w:val="en-US"/>
          <w14:ligatures w14:val="none"/>
        </w:rPr>
      </w:pPr>
      <w:r w:rsidRPr="00BC71E0">
        <w:rPr>
          <w:rFonts w:ascii="Times New Roman" w:eastAsia="Times New Roman" w:hAnsi="Times New Roman" w:cs="Times New Roman"/>
          <w:b/>
          <w:bCs/>
          <w:kern w:val="0"/>
          <w:sz w:val="24"/>
          <w:szCs w:val="24"/>
          <w:lang w:val="en-US"/>
          <w14:ligatures w14:val="none"/>
        </w:rPr>
        <w:t>(EASTERN CAPE DIVISION, BHISHO)</w:t>
      </w:r>
    </w:p>
    <w:p w14:paraId="2B3E90B3" w14:textId="34E48266" w:rsidR="00BC71E0" w:rsidRPr="00BC71E0" w:rsidRDefault="00BC71E0" w:rsidP="00BC71E0">
      <w:pPr>
        <w:spacing w:after="0" w:line="360" w:lineRule="auto"/>
        <w:ind w:left="5040"/>
        <w:jc w:val="right"/>
        <w:rPr>
          <w:rFonts w:ascii="Times New Roman" w:eastAsia="Times New Roman" w:hAnsi="Times New Roman" w:cs="Times New Roman"/>
          <w:b/>
          <w:bCs/>
          <w:kern w:val="0"/>
          <w:sz w:val="24"/>
          <w:szCs w:val="24"/>
          <w:lang w:val="en-US"/>
          <w14:ligatures w14:val="none"/>
        </w:rPr>
      </w:pPr>
      <w:r w:rsidRPr="00BC71E0">
        <w:rPr>
          <w:rFonts w:ascii="Times New Roman" w:eastAsia="Times New Roman" w:hAnsi="Times New Roman" w:cs="Times New Roman"/>
          <w:b/>
          <w:bCs/>
          <w:kern w:val="0"/>
          <w:sz w:val="24"/>
          <w:szCs w:val="24"/>
          <w:lang w:val="en-US"/>
          <w14:ligatures w14:val="none"/>
        </w:rPr>
        <w:t>CASE NO:920/2021</w:t>
      </w:r>
    </w:p>
    <w:p w14:paraId="6D418857" w14:textId="77777777" w:rsidR="00BC71E0" w:rsidRPr="00BC71E0" w:rsidRDefault="00BC71E0" w:rsidP="00BC71E0">
      <w:pPr>
        <w:spacing w:after="0" w:line="360" w:lineRule="auto"/>
        <w:rPr>
          <w:rFonts w:ascii="Times New Roman" w:eastAsia="Times New Roman" w:hAnsi="Times New Roman" w:cs="Times New Roman"/>
          <w:b/>
          <w:bCs/>
          <w:kern w:val="0"/>
          <w:sz w:val="24"/>
          <w:szCs w:val="24"/>
          <w:lang w:val="en-US"/>
          <w14:ligatures w14:val="none"/>
        </w:rPr>
      </w:pPr>
      <w:r w:rsidRPr="00BC71E0">
        <w:rPr>
          <w:rFonts w:ascii="Times New Roman" w:eastAsia="Times New Roman" w:hAnsi="Times New Roman" w:cs="Times New Roman"/>
          <w:b/>
          <w:bCs/>
          <w:kern w:val="0"/>
          <w:sz w:val="24"/>
          <w:szCs w:val="24"/>
          <w:lang w:val="en-US"/>
          <w14:ligatures w14:val="none"/>
        </w:rPr>
        <w:t>In the matter between:</w:t>
      </w:r>
    </w:p>
    <w:p w14:paraId="06186154" w14:textId="77777777" w:rsidR="00BC71E0" w:rsidRPr="00BC71E0" w:rsidRDefault="00BC71E0" w:rsidP="00BC71E0">
      <w:pPr>
        <w:spacing w:after="0" w:line="360" w:lineRule="auto"/>
        <w:rPr>
          <w:rFonts w:ascii="Times New Roman" w:eastAsia="Times New Roman" w:hAnsi="Times New Roman" w:cs="Times New Roman"/>
          <w:b/>
          <w:bCs/>
          <w:kern w:val="0"/>
          <w:sz w:val="24"/>
          <w:szCs w:val="24"/>
          <w:lang w:val="en-US"/>
          <w14:ligatures w14:val="none"/>
        </w:rPr>
      </w:pPr>
    </w:p>
    <w:p w14:paraId="705A8065" w14:textId="43304915" w:rsidR="00BC71E0" w:rsidRPr="00BC71E0" w:rsidRDefault="00BC71E0" w:rsidP="00BC71E0">
      <w:pPr>
        <w:spacing w:after="0" w:line="360" w:lineRule="auto"/>
        <w:rPr>
          <w:rFonts w:ascii="Times New Roman" w:eastAsia="Times New Roman" w:hAnsi="Times New Roman" w:cs="Times New Roman"/>
          <w:b/>
          <w:bCs/>
          <w:kern w:val="0"/>
          <w:sz w:val="24"/>
          <w:szCs w:val="24"/>
          <w:lang w:val="en-US"/>
          <w14:ligatures w14:val="none"/>
        </w:rPr>
      </w:pPr>
      <w:proofErr w:type="gramStart"/>
      <w:r w:rsidRPr="00BC71E0">
        <w:rPr>
          <w:rFonts w:ascii="Times New Roman" w:eastAsia="Times New Roman" w:hAnsi="Times New Roman" w:cs="Times New Roman"/>
          <w:b/>
          <w:bCs/>
          <w:kern w:val="0"/>
          <w:sz w:val="24"/>
          <w:szCs w:val="24"/>
          <w:lang w:val="en-US"/>
          <w14:ligatures w14:val="none"/>
        </w:rPr>
        <w:t>M</w:t>
      </w:r>
      <w:r w:rsidR="0047098D">
        <w:rPr>
          <w:rFonts w:ascii="Times New Roman" w:eastAsia="Times New Roman" w:hAnsi="Times New Roman" w:cs="Times New Roman"/>
          <w:b/>
          <w:bCs/>
          <w:kern w:val="0"/>
          <w:sz w:val="24"/>
          <w:szCs w:val="24"/>
          <w:lang w:val="en-US"/>
          <w14:ligatures w14:val="none"/>
        </w:rPr>
        <w:t>[</w:t>
      </w:r>
      <w:proofErr w:type="gramEnd"/>
      <w:r w:rsidR="0047098D">
        <w:rPr>
          <w:rFonts w:ascii="Times New Roman" w:eastAsia="Times New Roman" w:hAnsi="Times New Roman" w:cs="Times New Roman"/>
          <w:b/>
          <w:bCs/>
          <w:kern w:val="0"/>
          <w:sz w:val="24"/>
          <w:szCs w:val="24"/>
          <w:lang w:val="en-US"/>
          <w14:ligatures w14:val="none"/>
        </w:rPr>
        <w:t>…]</w:t>
      </w:r>
      <w:r w:rsidRPr="00BC71E0">
        <w:rPr>
          <w:rFonts w:ascii="Times New Roman" w:eastAsia="Times New Roman" w:hAnsi="Times New Roman" w:cs="Times New Roman"/>
          <w:b/>
          <w:bCs/>
          <w:kern w:val="0"/>
          <w:sz w:val="24"/>
          <w:szCs w:val="24"/>
          <w:lang w:val="en-US"/>
          <w14:ligatures w14:val="none"/>
        </w:rPr>
        <w:t xml:space="preserve"> M</w:t>
      </w:r>
      <w:r w:rsidR="0047098D">
        <w:rPr>
          <w:rFonts w:ascii="Times New Roman" w:eastAsia="Times New Roman" w:hAnsi="Times New Roman" w:cs="Times New Roman"/>
          <w:b/>
          <w:bCs/>
          <w:kern w:val="0"/>
          <w:sz w:val="24"/>
          <w:szCs w:val="24"/>
          <w:lang w:val="en-US"/>
          <w14:ligatures w14:val="none"/>
        </w:rPr>
        <w:t>[…]</w:t>
      </w:r>
      <w:r w:rsidR="0047098D">
        <w:rPr>
          <w:rFonts w:ascii="Times New Roman" w:eastAsia="Times New Roman" w:hAnsi="Times New Roman" w:cs="Times New Roman"/>
          <w:b/>
          <w:bCs/>
          <w:kern w:val="0"/>
          <w:sz w:val="24"/>
          <w:szCs w:val="24"/>
          <w:lang w:val="en-US"/>
          <w14:ligatures w14:val="none"/>
        </w:rPr>
        <w:tab/>
      </w:r>
      <w:r w:rsidR="0047098D">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PLAINTIFF</w:t>
      </w:r>
    </w:p>
    <w:p w14:paraId="5AFC9B53" w14:textId="77777777" w:rsidR="00BC71E0" w:rsidRPr="00BC71E0" w:rsidRDefault="00BC71E0" w:rsidP="00BC71E0">
      <w:pPr>
        <w:spacing w:after="0" w:line="360" w:lineRule="auto"/>
        <w:rPr>
          <w:rFonts w:ascii="Times New Roman" w:eastAsia="Times New Roman" w:hAnsi="Times New Roman" w:cs="Times New Roman"/>
          <w:b/>
          <w:bCs/>
          <w:kern w:val="0"/>
          <w:sz w:val="24"/>
          <w:szCs w:val="24"/>
          <w:lang w:val="en-US"/>
          <w14:ligatures w14:val="none"/>
        </w:rPr>
      </w:pPr>
    </w:p>
    <w:p w14:paraId="27DFAA14" w14:textId="77777777" w:rsidR="00BC71E0" w:rsidRPr="00BC71E0" w:rsidRDefault="00BC71E0" w:rsidP="00BC71E0">
      <w:pPr>
        <w:spacing w:after="0" w:line="360" w:lineRule="auto"/>
        <w:rPr>
          <w:rFonts w:ascii="Times New Roman" w:eastAsia="Times New Roman" w:hAnsi="Times New Roman" w:cs="Times New Roman"/>
          <w:b/>
          <w:bCs/>
          <w:kern w:val="0"/>
          <w:sz w:val="24"/>
          <w:szCs w:val="24"/>
          <w:lang w:val="en-US"/>
          <w14:ligatures w14:val="none"/>
        </w:rPr>
      </w:pPr>
      <w:r w:rsidRPr="00BC71E0">
        <w:rPr>
          <w:rFonts w:ascii="Times New Roman" w:eastAsia="Times New Roman" w:hAnsi="Times New Roman" w:cs="Times New Roman"/>
          <w:b/>
          <w:bCs/>
          <w:kern w:val="0"/>
          <w:sz w:val="24"/>
          <w:szCs w:val="24"/>
          <w:lang w:val="en-US"/>
          <w14:ligatures w14:val="none"/>
        </w:rPr>
        <w:t xml:space="preserve">And </w:t>
      </w:r>
    </w:p>
    <w:p w14:paraId="4A8C7C75" w14:textId="77777777" w:rsidR="00BC71E0" w:rsidRPr="00BC71E0" w:rsidRDefault="00BC71E0" w:rsidP="00BC71E0">
      <w:pPr>
        <w:spacing w:after="0" w:line="360" w:lineRule="auto"/>
        <w:rPr>
          <w:rFonts w:ascii="Times New Roman" w:eastAsia="Times New Roman" w:hAnsi="Times New Roman" w:cs="Times New Roman"/>
          <w:b/>
          <w:bCs/>
          <w:kern w:val="0"/>
          <w:sz w:val="24"/>
          <w:szCs w:val="24"/>
          <w:lang w:val="en-US"/>
          <w14:ligatures w14:val="none"/>
        </w:rPr>
      </w:pPr>
    </w:p>
    <w:p w14:paraId="6129F58D" w14:textId="77777777" w:rsidR="00BC71E0" w:rsidRPr="00BC71E0" w:rsidRDefault="00BC71E0" w:rsidP="00BC71E0">
      <w:pPr>
        <w:spacing w:after="0" w:line="360" w:lineRule="auto"/>
        <w:rPr>
          <w:rFonts w:ascii="Times New Roman" w:eastAsia="Times New Roman" w:hAnsi="Times New Roman" w:cs="Times New Roman"/>
          <w:b/>
          <w:bCs/>
          <w:kern w:val="0"/>
          <w:sz w:val="24"/>
          <w:szCs w:val="24"/>
          <w:lang w:val="en-US"/>
          <w14:ligatures w14:val="none"/>
        </w:rPr>
      </w:pPr>
      <w:r w:rsidRPr="00BC71E0">
        <w:rPr>
          <w:rFonts w:ascii="Times New Roman" w:eastAsia="Times New Roman" w:hAnsi="Times New Roman" w:cs="Times New Roman"/>
          <w:b/>
          <w:bCs/>
          <w:kern w:val="0"/>
          <w:sz w:val="24"/>
          <w:szCs w:val="24"/>
          <w:lang w:val="en-US"/>
          <w14:ligatures w14:val="none"/>
        </w:rPr>
        <w:t xml:space="preserve">MEMBER OF THE EXECUTIVE COUNCIL </w:t>
      </w:r>
    </w:p>
    <w:p w14:paraId="7B4873C4" w14:textId="77777777" w:rsidR="00BC71E0" w:rsidRPr="00BC71E0" w:rsidRDefault="00BC71E0" w:rsidP="00BC71E0">
      <w:pPr>
        <w:spacing w:after="0" w:line="360" w:lineRule="auto"/>
        <w:rPr>
          <w:rFonts w:ascii="Times New Roman" w:eastAsia="Times New Roman" w:hAnsi="Times New Roman" w:cs="Times New Roman"/>
          <w:b/>
          <w:bCs/>
          <w:kern w:val="0"/>
          <w:sz w:val="24"/>
          <w:szCs w:val="24"/>
          <w:lang w:val="en-US"/>
          <w14:ligatures w14:val="none"/>
        </w:rPr>
      </w:pPr>
      <w:r w:rsidRPr="00BC71E0">
        <w:rPr>
          <w:rFonts w:ascii="Times New Roman" w:eastAsia="Times New Roman" w:hAnsi="Times New Roman" w:cs="Times New Roman"/>
          <w:b/>
          <w:bCs/>
          <w:kern w:val="0"/>
          <w:sz w:val="24"/>
          <w:szCs w:val="24"/>
          <w:lang w:val="en-US"/>
          <w14:ligatures w14:val="none"/>
        </w:rPr>
        <w:t xml:space="preserve">FOR THE DEPARTMENT OF HEALTH, </w:t>
      </w:r>
    </w:p>
    <w:p w14:paraId="716EB6D2" w14:textId="11E59649" w:rsidR="00BC71E0" w:rsidRPr="00BC71E0" w:rsidRDefault="00BC71E0" w:rsidP="00BC71E0">
      <w:pPr>
        <w:spacing w:after="0" w:line="360" w:lineRule="auto"/>
        <w:rPr>
          <w:rFonts w:ascii="Times New Roman" w:eastAsia="Times New Roman" w:hAnsi="Times New Roman" w:cs="Times New Roman"/>
          <w:kern w:val="0"/>
          <w:sz w:val="24"/>
          <w:szCs w:val="24"/>
          <w:lang w:val="en-US"/>
          <w14:ligatures w14:val="none"/>
        </w:rPr>
      </w:pPr>
      <w:r w:rsidRPr="00BC71E0">
        <w:rPr>
          <w:rFonts w:ascii="Times New Roman" w:eastAsia="Times New Roman" w:hAnsi="Times New Roman" w:cs="Times New Roman"/>
          <w:b/>
          <w:bCs/>
          <w:kern w:val="0"/>
          <w:sz w:val="24"/>
          <w:szCs w:val="24"/>
          <w:lang w:val="en-US"/>
          <w14:ligatures w14:val="none"/>
        </w:rPr>
        <w:t>EASTERN CAPE</w:t>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r>
      <w:r w:rsidRPr="00BC71E0">
        <w:rPr>
          <w:rFonts w:ascii="Times New Roman" w:eastAsia="Times New Roman" w:hAnsi="Times New Roman" w:cs="Times New Roman"/>
          <w:b/>
          <w:bCs/>
          <w:kern w:val="0"/>
          <w:sz w:val="24"/>
          <w:szCs w:val="24"/>
          <w:lang w:val="en-US"/>
          <w14:ligatures w14:val="none"/>
        </w:rPr>
        <w:tab/>
        <w:t xml:space="preserve"> DEFENDANT </w:t>
      </w:r>
    </w:p>
    <w:p w14:paraId="3F687C6B" w14:textId="77777777" w:rsidR="00BC71E0" w:rsidRPr="00BC71E0" w:rsidRDefault="00BC71E0" w:rsidP="00BC71E0">
      <w:pPr>
        <w:pBdr>
          <w:top w:val="single" w:sz="12" w:space="1" w:color="auto"/>
          <w:bottom w:val="single" w:sz="12" w:space="1" w:color="auto"/>
        </w:pBdr>
        <w:spacing w:after="0" w:line="360" w:lineRule="auto"/>
        <w:rPr>
          <w:rFonts w:ascii="Times New Roman" w:eastAsia="Times New Roman" w:hAnsi="Times New Roman" w:cs="Times New Roman"/>
          <w:kern w:val="0"/>
          <w:sz w:val="24"/>
          <w:szCs w:val="24"/>
          <w:lang w:val="en-US"/>
          <w14:ligatures w14:val="none"/>
        </w:rPr>
      </w:pPr>
    </w:p>
    <w:p w14:paraId="2679DE87" w14:textId="77777777" w:rsidR="00BC71E0" w:rsidRPr="00BC71E0" w:rsidRDefault="00BC71E0" w:rsidP="00BC71E0">
      <w:pPr>
        <w:pBdr>
          <w:top w:val="single" w:sz="12" w:space="1" w:color="auto"/>
          <w:bottom w:val="single" w:sz="12" w:space="1" w:color="auto"/>
        </w:pBdr>
        <w:spacing w:after="0" w:line="360" w:lineRule="auto"/>
        <w:jc w:val="center"/>
        <w:rPr>
          <w:rFonts w:ascii="Times New Roman" w:eastAsia="Times New Roman" w:hAnsi="Times New Roman" w:cs="Times New Roman"/>
          <w:b/>
          <w:bCs/>
          <w:kern w:val="0"/>
          <w:sz w:val="24"/>
          <w:szCs w:val="24"/>
          <w:lang w:val="en-US"/>
          <w14:ligatures w14:val="none"/>
        </w:rPr>
      </w:pPr>
      <w:r w:rsidRPr="00BC71E0">
        <w:rPr>
          <w:rFonts w:ascii="Times New Roman" w:eastAsia="Times New Roman" w:hAnsi="Times New Roman" w:cs="Times New Roman"/>
          <w:b/>
          <w:bCs/>
          <w:kern w:val="0"/>
          <w:sz w:val="24"/>
          <w:szCs w:val="24"/>
          <w:lang w:val="en-US"/>
          <w14:ligatures w14:val="none"/>
        </w:rPr>
        <w:t>JUDGMENT</w:t>
      </w:r>
    </w:p>
    <w:p w14:paraId="2C5AA9BA" w14:textId="77777777" w:rsidR="00BC71E0" w:rsidRPr="00BC71E0" w:rsidRDefault="00BC71E0" w:rsidP="00BC71E0">
      <w:pPr>
        <w:spacing w:after="0" w:line="360" w:lineRule="auto"/>
        <w:rPr>
          <w:rFonts w:ascii="Times New Roman" w:eastAsia="Times New Roman" w:hAnsi="Times New Roman" w:cs="Times New Roman"/>
          <w:kern w:val="0"/>
          <w:sz w:val="24"/>
          <w:szCs w:val="24"/>
          <w:lang w:val="en-US"/>
          <w14:ligatures w14:val="none"/>
        </w:rPr>
      </w:pPr>
    </w:p>
    <w:p w14:paraId="2D2DFF64" w14:textId="77777777" w:rsidR="00BC71E0" w:rsidRPr="00BC71E0" w:rsidRDefault="00BC71E0" w:rsidP="00BC71E0">
      <w:pPr>
        <w:spacing w:after="0" w:line="360" w:lineRule="auto"/>
        <w:rPr>
          <w:rFonts w:ascii="Times New Roman" w:eastAsia="Times New Roman" w:hAnsi="Times New Roman" w:cs="Times New Roman"/>
          <w:b/>
          <w:kern w:val="0"/>
          <w:sz w:val="24"/>
          <w:szCs w:val="24"/>
          <w:lang w:val="en-US"/>
          <w14:ligatures w14:val="none"/>
        </w:rPr>
      </w:pPr>
      <w:r w:rsidRPr="00BC71E0">
        <w:rPr>
          <w:rFonts w:ascii="Times New Roman" w:eastAsia="Times New Roman" w:hAnsi="Times New Roman" w:cs="Times New Roman"/>
          <w:b/>
          <w:kern w:val="0"/>
          <w:sz w:val="24"/>
          <w:szCs w:val="24"/>
          <w:lang w:val="en-US"/>
          <w14:ligatures w14:val="none"/>
        </w:rPr>
        <w:t>ZONO AJ:</w:t>
      </w:r>
    </w:p>
    <w:p w14:paraId="58AB695B" w14:textId="77777777" w:rsidR="00BC71E0" w:rsidRPr="00BC71E0" w:rsidRDefault="00BC71E0" w:rsidP="00BC71E0">
      <w:pPr>
        <w:spacing w:after="0" w:line="360" w:lineRule="auto"/>
        <w:rPr>
          <w:rFonts w:ascii="Times New Roman" w:eastAsia="Times New Roman" w:hAnsi="Times New Roman" w:cs="Times New Roman"/>
          <w:b/>
          <w:kern w:val="0"/>
          <w:sz w:val="24"/>
          <w:szCs w:val="24"/>
          <w:lang w:val="en-US"/>
          <w14:ligatures w14:val="none"/>
        </w:rPr>
      </w:pPr>
    </w:p>
    <w:p w14:paraId="42F5B395" w14:textId="452146AB" w:rsidR="00BC71E0" w:rsidRPr="00BC71E0" w:rsidRDefault="00BC71E0" w:rsidP="00BC71E0">
      <w:pPr>
        <w:spacing w:after="0" w:line="480" w:lineRule="auto"/>
        <w:ind w:left="720" w:hanging="720"/>
        <w:jc w:val="both"/>
        <w:rPr>
          <w:rFonts w:ascii="Times New Roman" w:eastAsia="Times New Roman" w:hAnsi="Times New Roman" w:cs="Times New Roman"/>
          <w:bCs/>
          <w:i/>
          <w:iCs/>
          <w:kern w:val="0"/>
          <w:sz w:val="24"/>
          <w:szCs w:val="24"/>
          <w:lang w:val="en-US"/>
          <w14:ligatures w14:val="none"/>
        </w:rPr>
      </w:pPr>
      <w:r w:rsidRPr="00BC71E0">
        <w:rPr>
          <w:rFonts w:ascii="Times New Roman" w:eastAsia="Times New Roman" w:hAnsi="Times New Roman" w:cs="Times New Roman"/>
          <w:b/>
          <w:i/>
          <w:iCs/>
          <w:kern w:val="0"/>
          <w:sz w:val="24"/>
          <w:szCs w:val="24"/>
          <w:lang w:val="en-US"/>
          <w14:ligatures w14:val="none"/>
        </w:rPr>
        <w:t xml:space="preserve">Introduction </w:t>
      </w:r>
    </w:p>
    <w:p w14:paraId="7D0B9DC3" w14:textId="05C62748" w:rsidR="00BC71E0" w:rsidRDefault="00BC71E0" w:rsidP="00BC71E0">
      <w:pPr>
        <w:spacing w:line="480" w:lineRule="auto"/>
        <w:ind w:left="720" w:hanging="720"/>
        <w:jc w:val="both"/>
        <w:rPr>
          <w:rFonts w:ascii="Times New Roman" w:eastAsia="Times New Roman" w:hAnsi="Times New Roman" w:cs="Times New Roman"/>
          <w:bCs/>
          <w:kern w:val="0"/>
          <w:sz w:val="24"/>
          <w:szCs w:val="24"/>
          <w:lang w:val="en-US"/>
          <w14:ligatures w14:val="none"/>
        </w:rPr>
      </w:pPr>
      <w:r w:rsidRPr="00BC71E0">
        <w:rPr>
          <w:rFonts w:ascii="Times New Roman" w:eastAsia="Times New Roman" w:hAnsi="Times New Roman" w:cs="Times New Roman"/>
          <w:bCs/>
          <w:kern w:val="0"/>
          <w:sz w:val="24"/>
          <w:szCs w:val="24"/>
          <w:lang w:val="en-US"/>
          <w14:ligatures w14:val="none"/>
        </w:rPr>
        <w:t>[1]</w:t>
      </w:r>
      <w:r w:rsidRPr="00BC71E0">
        <w:rPr>
          <w:rFonts w:ascii="Times New Roman" w:eastAsia="Times New Roman" w:hAnsi="Times New Roman" w:cs="Times New Roman"/>
          <w:bCs/>
          <w:kern w:val="0"/>
          <w:sz w:val="24"/>
          <w:szCs w:val="24"/>
          <w:lang w:val="en-US"/>
          <w14:ligatures w14:val="none"/>
        </w:rPr>
        <w:tab/>
      </w:r>
      <w:r>
        <w:rPr>
          <w:rFonts w:ascii="Times New Roman" w:eastAsia="Times New Roman" w:hAnsi="Times New Roman" w:cs="Times New Roman"/>
          <w:bCs/>
          <w:kern w:val="0"/>
          <w:sz w:val="24"/>
          <w:szCs w:val="24"/>
          <w:lang w:val="en-US"/>
          <w14:ligatures w14:val="none"/>
        </w:rPr>
        <w:t>This matter was duly set down for trial on 20 May 2024. The allocation of a trial date and set down was a sequel to the following incidences.</w:t>
      </w:r>
    </w:p>
    <w:p w14:paraId="60B1C0C3" w14:textId="4D5C4E07" w:rsidR="006F5E19" w:rsidRDefault="00BC71E0" w:rsidP="00A15156">
      <w:pPr>
        <w:spacing w:line="480" w:lineRule="auto"/>
        <w:ind w:left="2160" w:hanging="720"/>
        <w:jc w:val="both"/>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1.</w:t>
      </w:r>
      <w:r>
        <w:rPr>
          <w:rFonts w:ascii="Times New Roman" w:eastAsia="Times New Roman" w:hAnsi="Times New Roman" w:cs="Times New Roman"/>
          <w:bCs/>
          <w:kern w:val="0"/>
          <w:sz w:val="24"/>
          <w:szCs w:val="24"/>
          <w:lang w:val="en-US"/>
          <w14:ligatures w14:val="none"/>
        </w:rPr>
        <w:tab/>
        <w:t>On 01 September 2022 the court granted an Order in terms of Rule 33(4) of the Uniform Rules of Court, separating the issue</w:t>
      </w:r>
      <w:r w:rsidR="001827CA">
        <w:rPr>
          <w:rFonts w:ascii="Times New Roman" w:eastAsia="Times New Roman" w:hAnsi="Times New Roman" w:cs="Times New Roman"/>
          <w:bCs/>
          <w:kern w:val="0"/>
          <w:sz w:val="24"/>
          <w:szCs w:val="24"/>
          <w:lang w:val="en-US"/>
          <w14:ligatures w14:val="none"/>
        </w:rPr>
        <w:t xml:space="preserve"> of liability from that of </w:t>
      </w:r>
      <w:r w:rsidR="001827CA">
        <w:rPr>
          <w:rFonts w:ascii="Times New Roman" w:eastAsia="Times New Roman" w:hAnsi="Times New Roman" w:cs="Times New Roman"/>
          <w:bCs/>
          <w:i/>
          <w:iCs/>
          <w:kern w:val="0"/>
          <w:sz w:val="24"/>
          <w:szCs w:val="24"/>
          <w:lang w:val="en-US"/>
          <w14:ligatures w14:val="none"/>
        </w:rPr>
        <w:t>quantum</w:t>
      </w:r>
      <w:r w:rsidR="001827CA">
        <w:rPr>
          <w:rFonts w:ascii="Times New Roman" w:eastAsia="Times New Roman" w:hAnsi="Times New Roman" w:cs="Times New Roman"/>
          <w:bCs/>
          <w:kern w:val="0"/>
          <w:sz w:val="24"/>
          <w:szCs w:val="24"/>
          <w:lang w:val="en-US"/>
          <w14:ligatures w14:val="none"/>
        </w:rPr>
        <w:t>. The matter was then ordered to proceed on merits on the date of the trial</w:t>
      </w:r>
      <w:r w:rsidR="00273376">
        <w:rPr>
          <w:rFonts w:ascii="Times New Roman" w:eastAsia="Times New Roman" w:hAnsi="Times New Roman" w:cs="Times New Roman"/>
          <w:bCs/>
          <w:kern w:val="0"/>
          <w:sz w:val="24"/>
          <w:szCs w:val="24"/>
          <w:lang w:val="en-US"/>
          <w14:ligatures w14:val="none"/>
        </w:rPr>
        <w:t xml:space="preserve">, with the issue of </w:t>
      </w:r>
      <w:r w:rsidR="00273376">
        <w:rPr>
          <w:rFonts w:ascii="Times New Roman" w:eastAsia="Times New Roman" w:hAnsi="Times New Roman" w:cs="Times New Roman"/>
          <w:bCs/>
          <w:i/>
          <w:iCs/>
          <w:kern w:val="0"/>
          <w:sz w:val="24"/>
          <w:szCs w:val="24"/>
          <w:lang w:val="en-US"/>
          <w14:ligatures w14:val="none"/>
        </w:rPr>
        <w:t>quantum</w:t>
      </w:r>
      <w:r w:rsidR="00273376">
        <w:rPr>
          <w:rFonts w:ascii="Times New Roman" w:eastAsia="Times New Roman" w:hAnsi="Times New Roman" w:cs="Times New Roman"/>
          <w:bCs/>
          <w:kern w:val="0"/>
          <w:sz w:val="24"/>
          <w:szCs w:val="24"/>
          <w:lang w:val="en-US"/>
          <w14:ligatures w14:val="none"/>
        </w:rPr>
        <w:t xml:space="preserve"> </w:t>
      </w:r>
      <w:r w:rsidR="00E67C59">
        <w:rPr>
          <w:rFonts w:ascii="Times New Roman" w:eastAsia="Times New Roman" w:hAnsi="Times New Roman" w:cs="Times New Roman"/>
          <w:bCs/>
          <w:kern w:val="0"/>
          <w:sz w:val="24"/>
          <w:szCs w:val="24"/>
          <w:lang w:val="en-US"/>
          <w14:ligatures w14:val="none"/>
        </w:rPr>
        <w:t xml:space="preserve">being postponed </w:t>
      </w:r>
      <w:r w:rsidR="00236E70">
        <w:rPr>
          <w:rFonts w:ascii="Times New Roman" w:eastAsia="Times New Roman" w:hAnsi="Times New Roman" w:cs="Times New Roman"/>
          <w:bCs/>
          <w:i/>
          <w:iCs/>
          <w:kern w:val="0"/>
          <w:sz w:val="24"/>
          <w:szCs w:val="24"/>
          <w:lang w:val="en-US"/>
          <w14:ligatures w14:val="none"/>
        </w:rPr>
        <w:t>sine die.</w:t>
      </w:r>
      <w:r w:rsidR="00A15156">
        <w:rPr>
          <w:rFonts w:ascii="Times New Roman" w:eastAsia="Times New Roman" w:hAnsi="Times New Roman" w:cs="Times New Roman"/>
          <w:bCs/>
          <w:kern w:val="0"/>
          <w:sz w:val="24"/>
          <w:szCs w:val="24"/>
          <w:lang w:val="en-US"/>
          <w14:ligatures w14:val="none"/>
        </w:rPr>
        <w:t xml:space="preserve"> Apparently, this court granted an Order</w:t>
      </w:r>
      <w:r w:rsidR="00256178">
        <w:rPr>
          <w:rFonts w:ascii="Times New Roman" w:eastAsia="Times New Roman" w:hAnsi="Times New Roman" w:cs="Times New Roman"/>
          <w:bCs/>
          <w:kern w:val="0"/>
          <w:sz w:val="24"/>
          <w:szCs w:val="24"/>
          <w:lang w:val="en-US"/>
          <w14:ligatures w14:val="none"/>
        </w:rPr>
        <w:t xml:space="preserve"> by agreement in terms of which the defendant </w:t>
      </w:r>
      <w:r w:rsidR="003B09EF">
        <w:rPr>
          <w:rFonts w:ascii="Times New Roman" w:eastAsia="Times New Roman" w:hAnsi="Times New Roman" w:cs="Times New Roman"/>
          <w:bCs/>
          <w:kern w:val="0"/>
          <w:sz w:val="24"/>
          <w:szCs w:val="24"/>
          <w:lang w:val="en-US"/>
          <w14:ligatures w14:val="none"/>
        </w:rPr>
        <w:t xml:space="preserve">was found liable to pay the plaintiff all such damages </w:t>
      </w:r>
      <w:r w:rsidR="00F175C3">
        <w:rPr>
          <w:rFonts w:ascii="Times New Roman" w:eastAsia="Times New Roman" w:hAnsi="Times New Roman" w:cs="Times New Roman"/>
          <w:bCs/>
          <w:kern w:val="0"/>
          <w:sz w:val="24"/>
          <w:szCs w:val="24"/>
          <w:lang w:val="en-US"/>
          <w14:ligatures w14:val="none"/>
        </w:rPr>
        <w:t xml:space="preserve">as </w:t>
      </w:r>
      <w:r w:rsidR="00F175C3">
        <w:rPr>
          <w:rFonts w:ascii="Times New Roman" w:eastAsia="Times New Roman" w:hAnsi="Times New Roman" w:cs="Times New Roman"/>
          <w:bCs/>
          <w:kern w:val="0"/>
          <w:sz w:val="24"/>
          <w:szCs w:val="24"/>
          <w:lang w:val="en-US"/>
          <w14:ligatures w14:val="none"/>
        </w:rPr>
        <w:lastRenderedPageBreak/>
        <w:t xml:space="preserve">the plaintiff </w:t>
      </w:r>
      <w:r w:rsidR="00C81CF2">
        <w:rPr>
          <w:rFonts w:ascii="Times New Roman" w:eastAsia="Times New Roman" w:hAnsi="Times New Roman" w:cs="Times New Roman"/>
          <w:bCs/>
          <w:kern w:val="0"/>
          <w:sz w:val="24"/>
          <w:szCs w:val="24"/>
          <w:lang w:val="en-US"/>
          <w14:ligatures w14:val="none"/>
        </w:rPr>
        <w:t>in both her personal and representativ</w:t>
      </w:r>
      <w:r w:rsidR="00EC0B7C">
        <w:rPr>
          <w:rFonts w:ascii="Times New Roman" w:eastAsia="Times New Roman" w:hAnsi="Times New Roman" w:cs="Times New Roman"/>
          <w:bCs/>
          <w:kern w:val="0"/>
          <w:sz w:val="24"/>
          <w:szCs w:val="24"/>
          <w:lang w:val="en-US"/>
          <w14:ligatures w14:val="none"/>
        </w:rPr>
        <w:t xml:space="preserve">e capacities may prove as a result </w:t>
      </w:r>
      <w:r w:rsidR="00A056B1">
        <w:rPr>
          <w:rFonts w:ascii="Times New Roman" w:eastAsia="Times New Roman" w:hAnsi="Times New Roman" w:cs="Times New Roman"/>
          <w:bCs/>
          <w:kern w:val="0"/>
          <w:sz w:val="24"/>
          <w:szCs w:val="24"/>
          <w:lang w:val="en-US"/>
          <w14:ligatures w14:val="none"/>
        </w:rPr>
        <w:t xml:space="preserve">of the negligent treatment of the plaintiff </w:t>
      </w:r>
      <w:r w:rsidR="00C10366">
        <w:rPr>
          <w:rFonts w:ascii="Times New Roman" w:eastAsia="Times New Roman" w:hAnsi="Times New Roman" w:cs="Times New Roman"/>
          <w:bCs/>
          <w:kern w:val="0"/>
          <w:sz w:val="24"/>
          <w:szCs w:val="24"/>
          <w:lang w:val="en-US"/>
          <w14:ligatures w14:val="none"/>
        </w:rPr>
        <w:t xml:space="preserve">and her minor child, </w:t>
      </w:r>
      <w:proofErr w:type="gramStart"/>
      <w:r w:rsidR="00C10366">
        <w:rPr>
          <w:rFonts w:ascii="Times New Roman" w:eastAsia="Times New Roman" w:hAnsi="Times New Roman" w:cs="Times New Roman"/>
          <w:bCs/>
          <w:kern w:val="0"/>
          <w:sz w:val="24"/>
          <w:szCs w:val="24"/>
          <w:lang w:val="en-US"/>
          <w14:ligatures w14:val="none"/>
        </w:rPr>
        <w:t>A</w:t>
      </w:r>
      <w:r w:rsidR="005021E2">
        <w:rPr>
          <w:rFonts w:ascii="Times New Roman" w:eastAsia="Times New Roman" w:hAnsi="Times New Roman" w:cs="Times New Roman"/>
          <w:bCs/>
          <w:kern w:val="0"/>
          <w:sz w:val="24"/>
          <w:szCs w:val="24"/>
          <w:lang w:val="en-US"/>
          <w14:ligatures w14:val="none"/>
        </w:rPr>
        <w:t>[</w:t>
      </w:r>
      <w:proofErr w:type="gramEnd"/>
      <w:r w:rsidR="005021E2">
        <w:rPr>
          <w:rFonts w:ascii="Times New Roman" w:eastAsia="Times New Roman" w:hAnsi="Times New Roman" w:cs="Times New Roman"/>
          <w:bCs/>
          <w:kern w:val="0"/>
          <w:sz w:val="24"/>
          <w:szCs w:val="24"/>
          <w:lang w:val="en-US"/>
          <w14:ligatures w14:val="none"/>
        </w:rPr>
        <w:t>…]</w:t>
      </w:r>
      <w:r w:rsidR="00C10366">
        <w:rPr>
          <w:rFonts w:ascii="Times New Roman" w:eastAsia="Times New Roman" w:hAnsi="Times New Roman" w:cs="Times New Roman"/>
          <w:bCs/>
          <w:kern w:val="0"/>
          <w:sz w:val="24"/>
          <w:szCs w:val="24"/>
          <w:lang w:val="en-US"/>
          <w14:ligatures w14:val="none"/>
        </w:rPr>
        <w:t xml:space="preserve"> M</w:t>
      </w:r>
      <w:r w:rsidR="005021E2">
        <w:rPr>
          <w:rFonts w:ascii="Times New Roman" w:eastAsia="Times New Roman" w:hAnsi="Times New Roman" w:cs="Times New Roman"/>
          <w:bCs/>
          <w:kern w:val="0"/>
          <w:sz w:val="24"/>
          <w:szCs w:val="24"/>
          <w:lang w:val="en-US"/>
          <w14:ligatures w14:val="none"/>
        </w:rPr>
        <w:t>[…]</w:t>
      </w:r>
      <w:r w:rsidR="00C10366">
        <w:rPr>
          <w:rFonts w:ascii="Times New Roman" w:eastAsia="Times New Roman" w:hAnsi="Times New Roman" w:cs="Times New Roman"/>
          <w:bCs/>
          <w:kern w:val="0"/>
          <w:sz w:val="24"/>
          <w:szCs w:val="24"/>
          <w:lang w:val="en-US"/>
          <w14:ligatures w14:val="none"/>
        </w:rPr>
        <w:t xml:space="preserve"> (who was born on </w:t>
      </w:r>
      <w:r w:rsidR="005021E2">
        <w:rPr>
          <w:rFonts w:ascii="Times New Roman" w:eastAsia="Times New Roman" w:hAnsi="Times New Roman" w:cs="Times New Roman"/>
          <w:bCs/>
          <w:kern w:val="0"/>
          <w:sz w:val="24"/>
          <w:szCs w:val="24"/>
          <w:lang w:val="en-US"/>
          <w14:ligatures w14:val="none"/>
        </w:rPr>
        <w:t>[…]</w:t>
      </w:r>
      <w:r w:rsidR="00C10366">
        <w:rPr>
          <w:rFonts w:ascii="Times New Roman" w:eastAsia="Times New Roman" w:hAnsi="Times New Roman" w:cs="Times New Roman"/>
          <w:bCs/>
          <w:kern w:val="0"/>
          <w:sz w:val="24"/>
          <w:szCs w:val="24"/>
          <w:lang w:val="en-US"/>
          <w14:ligatures w14:val="none"/>
        </w:rPr>
        <w:t xml:space="preserve"> 2016</w:t>
      </w:r>
      <w:r w:rsidR="00235C29">
        <w:rPr>
          <w:rFonts w:ascii="Times New Roman" w:eastAsia="Times New Roman" w:hAnsi="Times New Roman" w:cs="Times New Roman"/>
          <w:bCs/>
          <w:kern w:val="0"/>
          <w:sz w:val="24"/>
          <w:szCs w:val="24"/>
          <w:lang w:val="en-US"/>
          <w14:ligatures w14:val="none"/>
        </w:rPr>
        <w:t>) by the defendant’s employees</w:t>
      </w:r>
      <w:r w:rsidR="008F4935">
        <w:rPr>
          <w:rFonts w:ascii="Times New Roman" w:eastAsia="Times New Roman" w:hAnsi="Times New Roman" w:cs="Times New Roman"/>
          <w:bCs/>
          <w:kern w:val="0"/>
          <w:sz w:val="24"/>
          <w:szCs w:val="24"/>
          <w:lang w:val="en-US"/>
          <w14:ligatures w14:val="none"/>
        </w:rPr>
        <w:t xml:space="preserve">. </w:t>
      </w:r>
      <w:r w:rsidR="008F4935">
        <w:rPr>
          <w:rFonts w:ascii="Times New Roman" w:eastAsia="Times New Roman" w:hAnsi="Times New Roman" w:cs="Times New Roman"/>
          <w:bCs/>
          <w:i/>
          <w:iCs/>
          <w:kern w:val="0"/>
          <w:sz w:val="24"/>
          <w:szCs w:val="24"/>
          <w:lang w:val="en-US"/>
          <w14:ligatures w14:val="none"/>
        </w:rPr>
        <w:t xml:space="preserve">Quantum </w:t>
      </w:r>
      <w:r w:rsidR="008F4935">
        <w:rPr>
          <w:rFonts w:ascii="Times New Roman" w:eastAsia="Times New Roman" w:hAnsi="Times New Roman" w:cs="Times New Roman"/>
          <w:bCs/>
          <w:kern w:val="0"/>
          <w:sz w:val="24"/>
          <w:szCs w:val="24"/>
          <w:lang w:val="en-US"/>
          <w14:ligatures w14:val="none"/>
        </w:rPr>
        <w:t xml:space="preserve">was postponed </w:t>
      </w:r>
      <w:r w:rsidR="008F4935">
        <w:rPr>
          <w:rFonts w:ascii="Times New Roman" w:eastAsia="Times New Roman" w:hAnsi="Times New Roman" w:cs="Times New Roman"/>
          <w:bCs/>
          <w:i/>
          <w:iCs/>
          <w:kern w:val="0"/>
          <w:sz w:val="24"/>
          <w:szCs w:val="24"/>
          <w:lang w:val="en-US"/>
          <w14:ligatures w14:val="none"/>
        </w:rPr>
        <w:t>sine die</w:t>
      </w:r>
      <w:r w:rsidR="00660B71">
        <w:rPr>
          <w:rFonts w:ascii="Times New Roman" w:eastAsia="Times New Roman" w:hAnsi="Times New Roman" w:cs="Times New Roman"/>
          <w:bCs/>
          <w:kern w:val="0"/>
          <w:sz w:val="24"/>
          <w:szCs w:val="24"/>
          <w:lang w:val="en-US"/>
          <w14:ligatures w14:val="none"/>
        </w:rPr>
        <w:t xml:space="preserve"> to </w:t>
      </w:r>
      <w:r w:rsidR="00227C46">
        <w:rPr>
          <w:rFonts w:ascii="Times New Roman" w:eastAsia="Times New Roman" w:hAnsi="Times New Roman" w:cs="Times New Roman"/>
          <w:bCs/>
          <w:kern w:val="0"/>
          <w:sz w:val="24"/>
          <w:szCs w:val="24"/>
          <w:lang w:val="en-US"/>
          <w14:ligatures w14:val="none"/>
        </w:rPr>
        <w:t>a</w:t>
      </w:r>
      <w:r w:rsidR="00660B71">
        <w:rPr>
          <w:rFonts w:ascii="Times New Roman" w:eastAsia="Times New Roman" w:hAnsi="Times New Roman" w:cs="Times New Roman"/>
          <w:bCs/>
          <w:kern w:val="0"/>
          <w:sz w:val="24"/>
          <w:szCs w:val="24"/>
          <w:lang w:val="en-US"/>
          <w14:ligatures w14:val="none"/>
        </w:rPr>
        <w:t xml:space="preserve"> date to be arranged with the registrar</w:t>
      </w:r>
      <w:r w:rsidR="00285ACA">
        <w:rPr>
          <w:rFonts w:ascii="Times New Roman" w:eastAsia="Times New Roman" w:hAnsi="Times New Roman" w:cs="Times New Roman"/>
          <w:bCs/>
          <w:kern w:val="0"/>
          <w:sz w:val="24"/>
          <w:szCs w:val="24"/>
          <w:lang w:val="en-US"/>
          <w14:ligatures w14:val="none"/>
        </w:rPr>
        <w:t>. This Order was taken on 31 March 2023.</w:t>
      </w:r>
    </w:p>
    <w:p w14:paraId="5995B7CD" w14:textId="2EA40577" w:rsidR="00BC71E0" w:rsidRDefault="00AD6F9B" w:rsidP="00212DCF">
      <w:pPr>
        <w:spacing w:line="480" w:lineRule="auto"/>
        <w:ind w:left="720" w:hanging="720"/>
        <w:jc w:val="both"/>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[2]</w:t>
      </w:r>
      <w:r>
        <w:rPr>
          <w:rFonts w:ascii="Times New Roman" w:eastAsia="Times New Roman" w:hAnsi="Times New Roman" w:cs="Times New Roman"/>
          <w:bCs/>
          <w:kern w:val="0"/>
          <w:sz w:val="24"/>
          <w:szCs w:val="24"/>
          <w:lang w:val="en-US"/>
          <w14:ligatures w14:val="none"/>
        </w:rPr>
        <w:tab/>
        <w:t xml:space="preserve">On 20 May 2024 the parties sought to stand the matter down as they were finalizing </w:t>
      </w:r>
      <w:r w:rsidR="00212DCF">
        <w:rPr>
          <w:rFonts w:ascii="Times New Roman" w:eastAsia="Times New Roman" w:hAnsi="Times New Roman" w:cs="Times New Roman"/>
          <w:bCs/>
          <w:kern w:val="0"/>
          <w:sz w:val="24"/>
          <w:szCs w:val="24"/>
          <w:lang w:val="en-US"/>
          <w14:ligatures w14:val="none"/>
        </w:rPr>
        <w:t xml:space="preserve">settlement negotiations on </w:t>
      </w:r>
      <w:r w:rsidR="00212DCF">
        <w:rPr>
          <w:rFonts w:ascii="Times New Roman" w:eastAsia="Times New Roman" w:hAnsi="Times New Roman" w:cs="Times New Roman"/>
          <w:bCs/>
          <w:i/>
          <w:iCs/>
          <w:kern w:val="0"/>
          <w:sz w:val="24"/>
          <w:szCs w:val="24"/>
          <w:lang w:val="en-US"/>
          <w14:ligatures w14:val="none"/>
        </w:rPr>
        <w:t>quantum</w:t>
      </w:r>
      <w:r w:rsidR="00212DCF">
        <w:rPr>
          <w:rFonts w:ascii="Times New Roman" w:eastAsia="Times New Roman" w:hAnsi="Times New Roman" w:cs="Times New Roman"/>
          <w:bCs/>
          <w:kern w:val="0"/>
          <w:sz w:val="24"/>
          <w:szCs w:val="24"/>
          <w:lang w:val="en-US"/>
          <w14:ligatures w14:val="none"/>
        </w:rPr>
        <w:t xml:space="preserve">. On 21 May 2024 </w:t>
      </w:r>
      <w:r w:rsidR="007A4DE9">
        <w:rPr>
          <w:rFonts w:ascii="Times New Roman" w:eastAsia="Times New Roman" w:hAnsi="Times New Roman" w:cs="Times New Roman"/>
          <w:bCs/>
          <w:kern w:val="0"/>
          <w:sz w:val="24"/>
          <w:szCs w:val="24"/>
          <w:lang w:val="en-US"/>
          <w14:ligatures w14:val="none"/>
        </w:rPr>
        <w:t xml:space="preserve">the parties came before me with a draft order which they said </w:t>
      </w:r>
      <w:r w:rsidR="00F701A1">
        <w:rPr>
          <w:rFonts w:ascii="Times New Roman" w:eastAsia="Times New Roman" w:hAnsi="Times New Roman" w:cs="Times New Roman"/>
          <w:bCs/>
          <w:kern w:val="0"/>
          <w:sz w:val="24"/>
          <w:szCs w:val="24"/>
          <w:lang w:val="en-US"/>
          <w14:ligatures w14:val="none"/>
        </w:rPr>
        <w:t>it is taken by consent. We agreed that it will be made an Order of court</w:t>
      </w:r>
      <w:r w:rsidR="00914160">
        <w:rPr>
          <w:rFonts w:ascii="Times New Roman" w:eastAsia="Times New Roman" w:hAnsi="Times New Roman" w:cs="Times New Roman"/>
          <w:bCs/>
          <w:kern w:val="0"/>
          <w:sz w:val="24"/>
          <w:szCs w:val="24"/>
          <w:lang w:val="en-US"/>
          <w14:ligatures w14:val="none"/>
        </w:rPr>
        <w:t xml:space="preserve"> on record</w:t>
      </w:r>
      <w:r w:rsidR="00F701A1">
        <w:rPr>
          <w:rFonts w:ascii="Times New Roman" w:eastAsia="Times New Roman" w:hAnsi="Times New Roman" w:cs="Times New Roman"/>
          <w:bCs/>
          <w:kern w:val="0"/>
          <w:sz w:val="24"/>
          <w:szCs w:val="24"/>
          <w:lang w:val="en-US"/>
          <w14:ligatures w14:val="none"/>
        </w:rPr>
        <w:t xml:space="preserve"> </w:t>
      </w:r>
      <w:r w:rsidR="00DC69B7">
        <w:rPr>
          <w:rFonts w:ascii="Times New Roman" w:eastAsia="Times New Roman" w:hAnsi="Times New Roman" w:cs="Times New Roman"/>
          <w:bCs/>
          <w:kern w:val="0"/>
          <w:sz w:val="24"/>
          <w:szCs w:val="24"/>
          <w:lang w:val="en-US"/>
          <w14:ligatures w14:val="none"/>
        </w:rPr>
        <w:t>in the open court.</w:t>
      </w:r>
    </w:p>
    <w:p w14:paraId="3AB13395" w14:textId="68D62ED5" w:rsidR="00DC69B7" w:rsidRDefault="00DC69B7" w:rsidP="00212DCF">
      <w:pPr>
        <w:spacing w:line="480" w:lineRule="auto"/>
        <w:ind w:left="720" w:hanging="720"/>
        <w:jc w:val="both"/>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[3]</w:t>
      </w:r>
      <w:r>
        <w:rPr>
          <w:rFonts w:ascii="Times New Roman" w:eastAsia="Times New Roman" w:hAnsi="Times New Roman" w:cs="Times New Roman"/>
          <w:bCs/>
          <w:kern w:val="0"/>
          <w:sz w:val="24"/>
          <w:szCs w:val="24"/>
          <w:lang w:val="en-US"/>
          <w14:ligatures w14:val="none"/>
        </w:rPr>
        <w:tab/>
        <w:t>Both parties indicated that</w:t>
      </w:r>
      <w:r w:rsidR="00293806">
        <w:rPr>
          <w:rFonts w:ascii="Times New Roman" w:eastAsia="Times New Roman" w:hAnsi="Times New Roman" w:cs="Times New Roman"/>
          <w:bCs/>
          <w:kern w:val="0"/>
          <w:sz w:val="24"/>
          <w:szCs w:val="24"/>
          <w:lang w:val="en-US"/>
          <w14:ligatures w14:val="none"/>
        </w:rPr>
        <w:t xml:space="preserve"> they sought audience on a crisp issue relating to the manner or method of</w:t>
      </w:r>
      <w:r w:rsidR="00847E1D">
        <w:rPr>
          <w:rFonts w:ascii="Times New Roman" w:eastAsia="Times New Roman" w:hAnsi="Times New Roman" w:cs="Times New Roman"/>
          <w:bCs/>
          <w:kern w:val="0"/>
          <w:sz w:val="24"/>
          <w:szCs w:val="24"/>
          <w:lang w:val="en-US"/>
          <w14:ligatures w14:val="none"/>
        </w:rPr>
        <w:t xml:space="preserve"> payment of costs of </w:t>
      </w:r>
      <w:proofErr w:type="spellStart"/>
      <w:r w:rsidR="006D6789">
        <w:rPr>
          <w:rFonts w:ascii="Times New Roman" w:eastAsia="Times New Roman" w:hAnsi="Times New Roman" w:cs="Times New Roman"/>
          <w:bCs/>
          <w:kern w:val="0"/>
          <w:sz w:val="24"/>
          <w:szCs w:val="24"/>
          <w:lang w:val="en-US"/>
          <w14:ligatures w14:val="none"/>
        </w:rPr>
        <w:t>Carers</w:t>
      </w:r>
      <w:proofErr w:type="spellEnd"/>
      <w:r w:rsidR="00227C46">
        <w:rPr>
          <w:rFonts w:ascii="Times New Roman" w:eastAsia="Times New Roman" w:hAnsi="Times New Roman" w:cs="Times New Roman"/>
          <w:bCs/>
          <w:kern w:val="0"/>
          <w:sz w:val="24"/>
          <w:szCs w:val="24"/>
          <w:lang w:val="en-US"/>
          <w14:ligatures w14:val="none"/>
        </w:rPr>
        <w:t xml:space="preserve"> or caregiving</w:t>
      </w:r>
      <w:r w:rsidR="00847E1D">
        <w:rPr>
          <w:rFonts w:ascii="Times New Roman" w:eastAsia="Times New Roman" w:hAnsi="Times New Roman" w:cs="Times New Roman"/>
          <w:bCs/>
          <w:kern w:val="0"/>
          <w:sz w:val="24"/>
          <w:szCs w:val="24"/>
          <w:lang w:val="en-US"/>
          <w14:ligatures w14:val="none"/>
        </w:rPr>
        <w:t>. The de</w:t>
      </w:r>
      <w:r w:rsidR="00562064">
        <w:rPr>
          <w:rFonts w:ascii="Times New Roman" w:eastAsia="Times New Roman" w:hAnsi="Times New Roman" w:cs="Times New Roman"/>
          <w:bCs/>
          <w:kern w:val="0"/>
          <w:sz w:val="24"/>
          <w:szCs w:val="24"/>
          <w:lang w:val="en-US"/>
          <w14:ligatures w14:val="none"/>
        </w:rPr>
        <w:t>fendant</w:t>
      </w:r>
      <w:r w:rsidR="006C1F4A">
        <w:rPr>
          <w:rFonts w:ascii="Times New Roman" w:eastAsia="Times New Roman" w:hAnsi="Times New Roman" w:cs="Times New Roman"/>
          <w:bCs/>
          <w:kern w:val="0"/>
          <w:sz w:val="24"/>
          <w:szCs w:val="24"/>
          <w:lang w:val="en-US"/>
          <w14:ligatures w14:val="none"/>
        </w:rPr>
        <w:t xml:space="preserve"> expressly indicated that</w:t>
      </w:r>
      <w:r w:rsidR="000645E0">
        <w:rPr>
          <w:rFonts w:ascii="Times New Roman" w:eastAsia="Times New Roman" w:hAnsi="Times New Roman" w:cs="Times New Roman"/>
          <w:bCs/>
          <w:kern w:val="0"/>
          <w:sz w:val="24"/>
          <w:szCs w:val="24"/>
          <w:lang w:val="en-US"/>
          <w14:ligatures w14:val="none"/>
        </w:rPr>
        <w:t xml:space="preserve"> they have no issue with the duty to pay costs</w:t>
      </w:r>
      <w:r w:rsidR="008C5813">
        <w:rPr>
          <w:rFonts w:ascii="Times New Roman" w:eastAsia="Times New Roman" w:hAnsi="Times New Roman" w:cs="Times New Roman"/>
          <w:bCs/>
          <w:kern w:val="0"/>
          <w:sz w:val="24"/>
          <w:szCs w:val="24"/>
          <w:lang w:val="en-US"/>
          <w14:ligatures w14:val="none"/>
        </w:rPr>
        <w:t xml:space="preserve"> of </w:t>
      </w:r>
      <w:proofErr w:type="spellStart"/>
      <w:r w:rsidR="006D6789">
        <w:rPr>
          <w:rFonts w:ascii="Times New Roman" w:eastAsia="Times New Roman" w:hAnsi="Times New Roman" w:cs="Times New Roman"/>
          <w:bCs/>
          <w:kern w:val="0"/>
          <w:sz w:val="24"/>
          <w:szCs w:val="24"/>
          <w:lang w:val="en-US"/>
          <w14:ligatures w14:val="none"/>
        </w:rPr>
        <w:t>Carers</w:t>
      </w:r>
      <w:proofErr w:type="spellEnd"/>
      <w:r w:rsidR="00227C46">
        <w:rPr>
          <w:rFonts w:ascii="Times New Roman" w:eastAsia="Times New Roman" w:hAnsi="Times New Roman" w:cs="Times New Roman"/>
          <w:bCs/>
          <w:kern w:val="0"/>
          <w:sz w:val="24"/>
          <w:szCs w:val="24"/>
          <w:lang w:val="en-US"/>
          <w14:ligatures w14:val="none"/>
        </w:rPr>
        <w:t xml:space="preserve"> or care giving</w:t>
      </w:r>
      <w:r w:rsidR="008C5813">
        <w:rPr>
          <w:rFonts w:ascii="Times New Roman" w:eastAsia="Times New Roman" w:hAnsi="Times New Roman" w:cs="Times New Roman"/>
          <w:bCs/>
          <w:kern w:val="0"/>
          <w:sz w:val="24"/>
          <w:szCs w:val="24"/>
          <w:lang w:val="en-US"/>
          <w14:ligatures w14:val="none"/>
        </w:rPr>
        <w:t xml:space="preserve">, but they </w:t>
      </w:r>
      <w:r w:rsidR="00227C46">
        <w:rPr>
          <w:rFonts w:ascii="Times New Roman" w:eastAsia="Times New Roman" w:hAnsi="Times New Roman" w:cs="Times New Roman"/>
          <w:bCs/>
          <w:kern w:val="0"/>
          <w:sz w:val="24"/>
          <w:szCs w:val="24"/>
          <w:lang w:val="en-US"/>
          <w14:ligatures w14:val="none"/>
        </w:rPr>
        <w:t>h</w:t>
      </w:r>
      <w:r w:rsidR="008C5813">
        <w:rPr>
          <w:rFonts w:ascii="Times New Roman" w:eastAsia="Times New Roman" w:hAnsi="Times New Roman" w:cs="Times New Roman"/>
          <w:bCs/>
          <w:kern w:val="0"/>
          <w:sz w:val="24"/>
          <w:szCs w:val="24"/>
          <w:lang w:val="en-US"/>
          <w14:ligatures w14:val="none"/>
        </w:rPr>
        <w:t>ave</w:t>
      </w:r>
      <w:r w:rsidR="00764B2D">
        <w:rPr>
          <w:rFonts w:ascii="Times New Roman" w:eastAsia="Times New Roman" w:hAnsi="Times New Roman" w:cs="Times New Roman"/>
          <w:bCs/>
          <w:kern w:val="0"/>
          <w:sz w:val="24"/>
          <w:szCs w:val="24"/>
          <w:lang w:val="en-US"/>
          <w14:ligatures w14:val="none"/>
        </w:rPr>
        <w:t xml:space="preserve"> to be paid </w:t>
      </w:r>
      <w:r w:rsidR="00FB53C6">
        <w:rPr>
          <w:rFonts w:ascii="Times New Roman" w:eastAsia="Times New Roman" w:hAnsi="Times New Roman" w:cs="Times New Roman"/>
          <w:bCs/>
          <w:kern w:val="0"/>
          <w:sz w:val="24"/>
          <w:szCs w:val="24"/>
          <w:lang w:val="en-US"/>
          <w14:ligatures w14:val="none"/>
        </w:rPr>
        <w:t>on installments or on staggered payments.</w:t>
      </w:r>
    </w:p>
    <w:p w14:paraId="4EEFED91" w14:textId="3887EB4C" w:rsidR="00EE53E1" w:rsidRDefault="00EE53E1" w:rsidP="00212DCF">
      <w:pPr>
        <w:spacing w:line="480" w:lineRule="auto"/>
        <w:ind w:left="720" w:hanging="720"/>
        <w:jc w:val="both"/>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[4]</w:t>
      </w:r>
      <w:r>
        <w:rPr>
          <w:rFonts w:ascii="Times New Roman" w:eastAsia="Times New Roman" w:hAnsi="Times New Roman" w:cs="Times New Roman"/>
          <w:bCs/>
          <w:kern w:val="0"/>
          <w:sz w:val="24"/>
          <w:szCs w:val="24"/>
          <w:lang w:val="en-US"/>
          <w14:ligatures w14:val="none"/>
        </w:rPr>
        <w:tab/>
        <w:t xml:space="preserve">On arrival in court, after </w:t>
      </w:r>
      <w:r w:rsidR="00562064">
        <w:rPr>
          <w:rFonts w:ascii="Times New Roman" w:eastAsia="Times New Roman" w:hAnsi="Times New Roman" w:cs="Times New Roman"/>
          <w:bCs/>
          <w:kern w:val="0"/>
          <w:sz w:val="24"/>
          <w:szCs w:val="24"/>
          <w:lang w:val="en-US"/>
          <w14:ligatures w14:val="none"/>
        </w:rPr>
        <w:t>submissions had been made on behalf of the plaintiff</w:t>
      </w:r>
      <w:r>
        <w:rPr>
          <w:rFonts w:ascii="Times New Roman" w:eastAsia="Times New Roman" w:hAnsi="Times New Roman" w:cs="Times New Roman"/>
          <w:bCs/>
          <w:kern w:val="0"/>
          <w:sz w:val="24"/>
          <w:szCs w:val="24"/>
          <w:lang w:val="en-US"/>
          <w14:ligatures w14:val="none"/>
        </w:rPr>
        <w:t xml:space="preserve">, the </w:t>
      </w:r>
      <w:r w:rsidR="00227C46">
        <w:rPr>
          <w:rFonts w:ascii="Times New Roman" w:eastAsia="Times New Roman" w:hAnsi="Times New Roman" w:cs="Times New Roman"/>
          <w:bCs/>
          <w:kern w:val="0"/>
          <w:sz w:val="24"/>
          <w:szCs w:val="24"/>
          <w:lang w:val="en-US"/>
          <w14:ligatures w14:val="none"/>
        </w:rPr>
        <w:t xml:space="preserve">counsel for the </w:t>
      </w:r>
      <w:r>
        <w:rPr>
          <w:rFonts w:ascii="Times New Roman" w:eastAsia="Times New Roman" w:hAnsi="Times New Roman" w:cs="Times New Roman"/>
          <w:bCs/>
          <w:kern w:val="0"/>
          <w:sz w:val="24"/>
          <w:szCs w:val="24"/>
          <w:lang w:val="en-US"/>
          <w14:ligatures w14:val="none"/>
        </w:rPr>
        <w:t>defendant</w:t>
      </w:r>
      <w:r w:rsidR="001A1E4A">
        <w:rPr>
          <w:rFonts w:ascii="Times New Roman" w:eastAsia="Times New Roman" w:hAnsi="Times New Roman" w:cs="Times New Roman"/>
          <w:bCs/>
          <w:kern w:val="0"/>
          <w:sz w:val="24"/>
          <w:szCs w:val="24"/>
          <w:lang w:val="en-US"/>
          <w14:ligatures w14:val="none"/>
        </w:rPr>
        <w:t>,</w:t>
      </w:r>
      <w:r w:rsidR="00F43B2D">
        <w:rPr>
          <w:rFonts w:ascii="Times New Roman" w:eastAsia="Times New Roman" w:hAnsi="Times New Roman" w:cs="Times New Roman"/>
          <w:bCs/>
          <w:kern w:val="0"/>
          <w:sz w:val="24"/>
          <w:szCs w:val="24"/>
          <w:lang w:val="en-US"/>
          <w14:ligatures w14:val="none"/>
        </w:rPr>
        <w:t xml:space="preserve"> in his submissions</w:t>
      </w:r>
      <w:r w:rsidR="00227C46">
        <w:rPr>
          <w:rFonts w:ascii="Times New Roman" w:eastAsia="Times New Roman" w:hAnsi="Times New Roman" w:cs="Times New Roman"/>
          <w:bCs/>
          <w:kern w:val="0"/>
          <w:sz w:val="24"/>
          <w:szCs w:val="24"/>
          <w:lang w:val="en-US"/>
          <w14:ligatures w14:val="none"/>
        </w:rPr>
        <w:t>,</w:t>
      </w:r>
      <w:r w:rsidR="00F43B2D">
        <w:rPr>
          <w:rFonts w:ascii="Times New Roman" w:eastAsia="Times New Roman" w:hAnsi="Times New Roman" w:cs="Times New Roman"/>
          <w:bCs/>
          <w:kern w:val="0"/>
          <w:sz w:val="24"/>
          <w:szCs w:val="24"/>
          <w:lang w:val="en-US"/>
          <w14:ligatures w14:val="none"/>
        </w:rPr>
        <w:t xml:space="preserve"> sought to renege from the agreement indicated</w:t>
      </w:r>
      <w:r w:rsidR="00AF4E40">
        <w:rPr>
          <w:rFonts w:ascii="Times New Roman" w:eastAsia="Times New Roman" w:hAnsi="Times New Roman" w:cs="Times New Roman"/>
          <w:bCs/>
          <w:kern w:val="0"/>
          <w:sz w:val="24"/>
          <w:szCs w:val="24"/>
          <w:lang w:val="en-US"/>
          <w14:ligatures w14:val="none"/>
        </w:rPr>
        <w:t xml:space="preserve"> to me in Chambers. </w:t>
      </w:r>
      <w:r w:rsidR="001A1E4A">
        <w:rPr>
          <w:rFonts w:ascii="Times New Roman" w:eastAsia="Times New Roman" w:hAnsi="Times New Roman" w:cs="Times New Roman"/>
          <w:bCs/>
          <w:kern w:val="0"/>
          <w:sz w:val="24"/>
          <w:szCs w:val="24"/>
          <w:lang w:val="en-US"/>
          <w14:ligatures w14:val="none"/>
        </w:rPr>
        <w:t>The submissions were that t</w:t>
      </w:r>
      <w:r w:rsidR="00AF4E40">
        <w:rPr>
          <w:rFonts w:ascii="Times New Roman" w:eastAsia="Times New Roman" w:hAnsi="Times New Roman" w:cs="Times New Roman"/>
          <w:bCs/>
          <w:kern w:val="0"/>
          <w:sz w:val="24"/>
          <w:szCs w:val="24"/>
          <w:lang w:val="en-US"/>
          <w14:ligatures w14:val="none"/>
        </w:rPr>
        <w:t>he defendant does not agree</w:t>
      </w:r>
      <w:r w:rsidR="001C50B2">
        <w:rPr>
          <w:rFonts w:ascii="Times New Roman" w:eastAsia="Times New Roman" w:hAnsi="Times New Roman" w:cs="Times New Roman"/>
          <w:bCs/>
          <w:kern w:val="0"/>
          <w:sz w:val="24"/>
          <w:szCs w:val="24"/>
          <w:lang w:val="en-US"/>
          <w14:ligatures w14:val="none"/>
        </w:rPr>
        <w:t xml:space="preserve"> </w:t>
      </w:r>
      <w:r w:rsidR="00227C46">
        <w:rPr>
          <w:rFonts w:ascii="Times New Roman" w:eastAsia="Times New Roman" w:hAnsi="Times New Roman" w:cs="Times New Roman"/>
          <w:bCs/>
          <w:kern w:val="0"/>
          <w:sz w:val="24"/>
          <w:szCs w:val="24"/>
          <w:lang w:val="en-US"/>
          <w14:ligatures w14:val="none"/>
        </w:rPr>
        <w:t>to</w:t>
      </w:r>
      <w:r w:rsidR="001C50B2">
        <w:rPr>
          <w:rFonts w:ascii="Times New Roman" w:eastAsia="Times New Roman" w:hAnsi="Times New Roman" w:cs="Times New Roman"/>
          <w:bCs/>
          <w:kern w:val="0"/>
          <w:sz w:val="24"/>
          <w:szCs w:val="24"/>
          <w:lang w:val="en-US"/>
          <w14:ligatures w14:val="none"/>
        </w:rPr>
        <w:t xml:space="preserve"> the amounts</w:t>
      </w:r>
      <w:r w:rsidR="00227C46">
        <w:rPr>
          <w:rFonts w:ascii="Times New Roman" w:eastAsia="Times New Roman" w:hAnsi="Times New Roman" w:cs="Times New Roman"/>
          <w:bCs/>
          <w:kern w:val="0"/>
          <w:sz w:val="24"/>
          <w:szCs w:val="24"/>
          <w:lang w:val="en-US"/>
          <w14:ligatures w14:val="none"/>
        </w:rPr>
        <w:t xml:space="preserve"> set out</w:t>
      </w:r>
      <w:r w:rsidR="001C50B2">
        <w:rPr>
          <w:rFonts w:ascii="Times New Roman" w:eastAsia="Times New Roman" w:hAnsi="Times New Roman" w:cs="Times New Roman"/>
          <w:bCs/>
          <w:kern w:val="0"/>
          <w:sz w:val="24"/>
          <w:szCs w:val="24"/>
          <w:lang w:val="en-US"/>
          <w14:ligatures w14:val="none"/>
        </w:rPr>
        <w:t xml:space="preserve"> in the draft order</w:t>
      </w:r>
      <w:r w:rsidR="00BC39AA">
        <w:rPr>
          <w:rFonts w:ascii="Times New Roman" w:eastAsia="Times New Roman" w:hAnsi="Times New Roman" w:cs="Times New Roman"/>
          <w:bCs/>
          <w:kern w:val="0"/>
          <w:sz w:val="24"/>
          <w:szCs w:val="24"/>
          <w:lang w:val="en-US"/>
          <w14:ligatures w14:val="none"/>
        </w:rPr>
        <w:t>. Upon serious probe by the court</w:t>
      </w:r>
      <w:r w:rsidR="00C32714">
        <w:rPr>
          <w:rFonts w:ascii="Times New Roman" w:eastAsia="Times New Roman" w:hAnsi="Times New Roman" w:cs="Times New Roman"/>
          <w:bCs/>
          <w:kern w:val="0"/>
          <w:sz w:val="24"/>
          <w:szCs w:val="24"/>
          <w:lang w:val="en-US"/>
          <w14:ligatures w14:val="none"/>
        </w:rPr>
        <w:t>,</w:t>
      </w:r>
      <w:r w:rsidR="00227C46">
        <w:rPr>
          <w:rFonts w:ascii="Times New Roman" w:eastAsia="Times New Roman" w:hAnsi="Times New Roman" w:cs="Times New Roman"/>
          <w:bCs/>
          <w:kern w:val="0"/>
          <w:sz w:val="24"/>
          <w:szCs w:val="24"/>
          <w:lang w:val="en-US"/>
          <w14:ligatures w14:val="none"/>
        </w:rPr>
        <w:t xml:space="preserve"> counsel for</w:t>
      </w:r>
      <w:r w:rsidR="00BC39AA">
        <w:rPr>
          <w:rFonts w:ascii="Times New Roman" w:eastAsia="Times New Roman" w:hAnsi="Times New Roman" w:cs="Times New Roman"/>
          <w:bCs/>
          <w:kern w:val="0"/>
          <w:sz w:val="24"/>
          <w:szCs w:val="24"/>
          <w:lang w:val="en-US"/>
          <w14:ligatures w14:val="none"/>
        </w:rPr>
        <w:t xml:space="preserve"> </w:t>
      </w:r>
      <w:r w:rsidR="00C32714">
        <w:rPr>
          <w:rFonts w:ascii="Times New Roman" w:eastAsia="Times New Roman" w:hAnsi="Times New Roman" w:cs="Times New Roman"/>
          <w:bCs/>
          <w:kern w:val="0"/>
          <w:sz w:val="24"/>
          <w:szCs w:val="24"/>
          <w:lang w:val="en-US"/>
          <w14:ligatures w14:val="none"/>
        </w:rPr>
        <w:t>the defendant</w:t>
      </w:r>
      <w:r w:rsidR="00BC39AA">
        <w:rPr>
          <w:rFonts w:ascii="Times New Roman" w:eastAsia="Times New Roman" w:hAnsi="Times New Roman" w:cs="Times New Roman"/>
          <w:bCs/>
          <w:kern w:val="0"/>
          <w:sz w:val="24"/>
          <w:szCs w:val="24"/>
          <w:lang w:val="en-US"/>
          <w14:ligatures w14:val="none"/>
        </w:rPr>
        <w:t xml:space="preserve"> confirmed that the </w:t>
      </w:r>
      <w:r w:rsidR="00036939">
        <w:rPr>
          <w:rFonts w:ascii="Times New Roman" w:eastAsia="Times New Roman" w:hAnsi="Times New Roman" w:cs="Times New Roman"/>
          <w:bCs/>
          <w:kern w:val="0"/>
          <w:sz w:val="24"/>
          <w:szCs w:val="24"/>
          <w:lang w:val="en-US"/>
          <w14:ligatures w14:val="none"/>
        </w:rPr>
        <w:t>Order is by agreement</w:t>
      </w:r>
      <w:r w:rsidR="00BF1B1C">
        <w:rPr>
          <w:rFonts w:ascii="Times New Roman" w:eastAsia="Times New Roman" w:hAnsi="Times New Roman" w:cs="Times New Roman"/>
          <w:bCs/>
          <w:kern w:val="0"/>
          <w:sz w:val="24"/>
          <w:szCs w:val="24"/>
          <w:lang w:val="en-US"/>
          <w14:ligatures w14:val="none"/>
        </w:rPr>
        <w:t xml:space="preserve">, but he disagree with the </w:t>
      </w:r>
      <w:proofErr w:type="spellStart"/>
      <w:r w:rsidR="00BF1B1C">
        <w:rPr>
          <w:rFonts w:ascii="Times New Roman" w:eastAsia="Times New Roman" w:hAnsi="Times New Roman" w:cs="Times New Roman"/>
          <w:bCs/>
          <w:kern w:val="0"/>
          <w:sz w:val="24"/>
          <w:szCs w:val="24"/>
          <w:lang w:val="en-US"/>
          <w14:ligatures w14:val="none"/>
        </w:rPr>
        <w:t>lumpsum</w:t>
      </w:r>
      <w:proofErr w:type="spellEnd"/>
      <w:r w:rsidR="00BF1B1C">
        <w:rPr>
          <w:rFonts w:ascii="Times New Roman" w:eastAsia="Times New Roman" w:hAnsi="Times New Roman" w:cs="Times New Roman"/>
          <w:bCs/>
          <w:kern w:val="0"/>
          <w:sz w:val="24"/>
          <w:szCs w:val="24"/>
          <w:lang w:val="en-US"/>
          <w14:ligatures w14:val="none"/>
        </w:rPr>
        <w:t xml:space="preserve"> payment of the amounts</w:t>
      </w:r>
      <w:r w:rsidR="00E11B1D">
        <w:rPr>
          <w:rFonts w:ascii="Times New Roman" w:eastAsia="Times New Roman" w:hAnsi="Times New Roman" w:cs="Times New Roman"/>
          <w:bCs/>
          <w:kern w:val="0"/>
          <w:sz w:val="24"/>
          <w:szCs w:val="24"/>
          <w:lang w:val="en-US"/>
          <w14:ligatures w14:val="none"/>
        </w:rPr>
        <w:t xml:space="preserve"> set out in the draft order. The </w:t>
      </w:r>
      <w:r w:rsidR="001D49A7">
        <w:rPr>
          <w:rFonts w:ascii="Times New Roman" w:eastAsia="Times New Roman" w:hAnsi="Times New Roman" w:cs="Times New Roman"/>
          <w:bCs/>
          <w:kern w:val="0"/>
          <w:sz w:val="24"/>
          <w:szCs w:val="24"/>
          <w:lang w:val="en-US"/>
          <w14:ligatures w14:val="none"/>
        </w:rPr>
        <w:t xml:space="preserve">counsel for the </w:t>
      </w:r>
      <w:r w:rsidR="00E11B1D">
        <w:rPr>
          <w:rFonts w:ascii="Times New Roman" w:eastAsia="Times New Roman" w:hAnsi="Times New Roman" w:cs="Times New Roman"/>
          <w:bCs/>
          <w:kern w:val="0"/>
          <w:sz w:val="24"/>
          <w:szCs w:val="24"/>
          <w:lang w:val="en-US"/>
          <w14:ligatures w14:val="none"/>
        </w:rPr>
        <w:t xml:space="preserve">defendant was </w:t>
      </w:r>
      <w:r w:rsidR="00056FCC">
        <w:rPr>
          <w:rFonts w:ascii="Times New Roman" w:eastAsia="Times New Roman" w:hAnsi="Times New Roman" w:cs="Times New Roman"/>
          <w:bCs/>
          <w:kern w:val="0"/>
          <w:sz w:val="24"/>
          <w:szCs w:val="24"/>
          <w:lang w:val="en-US"/>
          <w14:ligatures w14:val="none"/>
        </w:rPr>
        <w:t xml:space="preserve">at pains </w:t>
      </w:r>
      <w:r w:rsidR="00926914">
        <w:rPr>
          <w:rFonts w:ascii="Times New Roman" w:eastAsia="Times New Roman" w:hAnsi="Times New Roman" w:cs="Times New Roman"/>
          <w:bCs/>
          <w:kern w:val="0"/>
          <w:sz w:val="24"/>
          <w:szCs w:val="24"/>
          <w:lang w:val="en-US"/>
          <w14:ligatures w14:val="none"/>
        </w:rPr>
        <w:t xml:space="preserve">show </w:t>
      </w:r>
      <w:r w:rsidR="00F9562F">
        <w:rPr>
          <w:rFonts w:ascii="Times New Roman" w:eastAsia="Times New Roman" w:hAnsi="Times New Roman" w:cs="Times New Roman"/>
          <w:bCs/>
          <w:kern w:val="0"/>
          <w:sz w:val="24"/>
          <w:szCs w:val="24"/>
          <w:lang w:val="en-US"/>
          <w14:ligatures w14:val="none"/>
        </w:rPr>
        <w:t>reference</w:t>
      </w:r>
      <w:r w:rsidR="00926914">
        <w:rPr>
          <w:rFonts w:ascii="Times New Roman" w:eastAsia="Times New Roman" w:hAnsi="Times New Roman" w:cs="Times New Roman"/>
          <w:bCs/>
          <w:kern w:val="0"/>
          <w:sz w:val="24"/>
          <w:szCs w:val="24"/>
          <w:lang w:val="en-US"/>
          <w14:ligatures w14:val="none"/>
        </w:rPr>
        <w:t xml:space="preserve"> to the </w:t>
      </w:r>
      <w:proofErr w:type="spellStart"/>
      <w:r w:rsidR="00926914">
        <w:rPr>
          <w:rFonts w:ascii="Times New Roman" w:eastAsia="Times New Roman" w:hAnsi="Times New Roman" w:cs="Times New Roman"/>
          <w:bCs/>
          <w:kern w:val="0"/>
          <w:sz w:val="24"/>
          <w:szCs w:val="24"/>
          <w:lang w:val="en-US"/>
          <w14:ligatures w14:val="none"/>
        </w:rPr>
        <w:t>lumpsum</w:t>
      </w:r>
      <w:proofErr w:type="spellEnd"/>
      <w:r w:rsidR="00926914">
        <w:rPr>
          <w:rFonts w:ascii="Times New Roman" w:eastAsia="Times New Roman" w:hAnsi="Times New Roman" w:cs="Times New Roman"/>
          <w:bCs/>
          <w:kern w:val="0"/>
          <w:sz w:val="24"/>
          <w:szCs w:val="24"/>
          <w:lang w:val="en-US"/>
          <w14:ligatures w14:val="none"/>
        </w:rPr>
        <w:t xml:space="preserve"> payment</w:t>
      </w:r>
      <w:r w:rsidR="00D31F80">
        <w:rPr>
          <w:rFonts w:ascii="Times New Roman" w:eastAsia="Times New Roman" w:hAnsi="Times New Roman" w:cs="Times New Roman"/>
          <w:bCs/>
          <w:kern w:val="0"/>
          <w:sz w:val="24"/>
          <w:szCs w:val="24"/>
          <w:lang w:val="en-US"/>
          <w14:ligatures w14:val="none"/>
        </w:rPr>
        <w:t xml:space="preserve"> in the court order</w:t>
      </w:r>
      <w:r w:rsidR="00926914">
        <w:rPr>
          <w:rFonts w:ascii="Times New Roman" w:eastAsia="Times New Roman" w:hAnsi="Times New Roman" w:cs="Times New Roman"/>
          <w:bCs/>
          <w:kern w:val="0"/>
          <w:sz w:val="24"/>
          <w:szCs w:val="24"/>
          <w:lang w:val="en-US"/>
          <w14:ligatures w14:val="none"/>
        </w:rPr>
        <w:t xml:space="preserve">. </w:t>
      </w:r>
      <w:r w:rsidR="006B506E">
        <w:rPr>
          <w:rFonts w:ascii="Times New Roman" w:eastAsia="Times New Roman" w:hAnsi="Times New Roman" w:cs="Times New Roman"/>
          <w:bCs/>
          <w:kern w:val="0"/>
          <w:sz w:val="24"/>
          <w:szCs w:val="24"/>
          <w:lang w:val="en-US"/>
          <w14:ligatures w14:val="none"/>
        </w:rPr>
        <w:t xml:space="preserve">He contended for </w:t>
      </w:r>
      <w:proofErr w:type="gramStart"/>
      <w:r w:rsidR="006B506E">
        <w:rPr>
          <w:rFonts w:ascii="Times New Roman" w:eastAsia="Times New Roman" w:hAnsi="Times New Roman" w:cs="Times New Roman"/>
          <w:bCs/>
          <w:kern w:val="0"/>
          <w:sz w:val="24"/>
          <w:szCs w:val="24"/>
          <w:lang w:val="en-US"/>
          <w14:ligatures w14:val="none"/>
        </w:rPr>
        <w:t>payment  thereof</w:t>
      </w:r>
      <w:proofErr w:type="gramEnd"/>
      <w:r w:rsidR="006B506E">
        <w:rPr>
          <w:rFonts w:ascii="Times New Roman" w:eastAsia="Times New Roman" w:hAnsi="Times New Roman" w:cs="Times New Roman"/>
          <w:bCs/>
          <w:kern w:val="0"/>
          <w:sz w:val="24"/>
          <w:szCs w:val="24"/>
          <w:lang w:val="en-US"/>
          <w14:ligatures w14:val="none"/>
        </w:rPr>
        <w:t xml:space="preserve">  in instalments or staggered payments. </w:t>
      </w:r>
      <w:r w:rsidR="00926914">
        <w:rPr>
          <w:rFonts w:ascii="Times New Roman" w:eastAsia="Times New Roman" w:hAnsi="Times New Roman" w:cs="Times New Roman"/>
          <w:bCs/>
          <w:kern w:val="0"/>
          <w:sz w:val="24"/>
          <w:szCs w:val="24"/>
          <w:lang w:val="en-US"/>
          <w14:ligatures w14:val="none"/>
        </w:rPr>
        <w:t>The defendant</w:t>
      </w:r>
      <w:r w:rsidR="006B506E">
        <w:rPr>
          <w:rFonts w:ascii="Times New Roman" w:eastAsia="Times New Roman" w:hAnsi="Times New Roman" w:cs="Times New Roman"/>
          <w:bCs/>
          <w:kern w:val="0"/>
          <w:sz w:val="24"/>
          <w:szCs w:val="24"/>
          <w:lang w:val="en-US"/>
          <w14:ligatures w14:val="none"/>
        </w:rPr>
        <w:t>’s counsel</w:t>
      </w:r>
      <w:r w:rsidR="00B665BA">
        <w:rPr>
          <w:rFonts w:ascii="Times New Roman" w:eastAsia="Times New Roman" w:hAnsi="Times New Roman" w:cs="Times New Roman"/>
          <w:bCs/>
          <w:kern w:val="0"/>
          <w:sz w:val="24"/>
          <w:szCs w:val="24"/>
          <w:lang w:val="en-US"/>
          <w14:ligatures w14:val="none"/>
        </w:rPr>
        <w:t xml:space="preserve"> could not even </w:t>
      </w:r>
      <w:r w:rsidR="00537CF7">
        <w:rPr>
          <w:rFonts w:ascii="Times New Roman" w:eastAsia="Times New Roman" w:hAnsi="Times New Roman" w:cs="Times New Roman"/>
          <w:bCs/>
          <w:kern w:val="0"/>
          <w:sz w:val="24"/>
          <w:szCs w:val="24"/>
          <w:lang w:val="en-US"/>
          <w14:ligatures w14:val="none"/>
        </w:rPr>
        <w:t>lay</w:t>
      </w:r>
      <w:r w:rsidR="00B665BA">
        <w:rPr>
          <w:rFonts w:ascii="Times New Roman" w:eastAsia="Times New Roman" w:hAnsi="Times New Roman" w:cs="Times New Roman"/>
          <w:bCs/>
          <w:kern w:val="0"/>
          <w:sz w:val="24"/>
          <w:szCs w:val="24"/>
          <w:lang w:val="en-US"/>
          <w14:ligatures w14:val="none"/>
        </w:rPr>
        <w:t xml:space="preserve"> the basis for such contention</w:t>
      </w:r>
      <w:r w:rsidR="00817414">
        <w:rPr>
          <w:rFonts w:ascii="Times New Roman" w:eastAsia="Times New Roman" w:hAnsi="Times New Roman" w:cs="Times New Roman"/>
          <w:bCs/>
          <w:kern w:val="0"/>
          <w:sz w:val="24"/>
          <w:szCs w:val="24"/>
          <w:lang w:val="en-US"/>
          <w14:ligatures w14:val="none"/>
        </w:rPr>
        <w:t>, notwithstanding my invitation to support the contention.</w:t>
      </w:r>
      <w:r w:rsidR="00464E02">
        <w:rPr>
          <w:rFonts w:ascii="Times New Roman" w:eastAsia="Times New Roman" w:hAnsi="Times New Roman" w:cs="Times New Roman"/>
          <w:bCs/>
          <w:kern w:val="0"/>
          <w:sz w:val="24"/>
          <w:szCs w:val="24"/>
          <w:lang w:val="en-US"/>
          <w14:ligatures w14:val="none"/>
        </w:rPr>
        <w:t xml:space="preserve"> The Order sought by consent was </w:t>
      </w:r>
      <w:r w:rsidR="00E519DD">
        <w:rPr>
          <w:rFonts w:ascii="Times New Roman" w:eastAsia="Times New Roman" w:hAnsi="Times New Roman" w:cs="Times New Roman"/>
          <w:bCs/>
          <w:kern w:val="0"/>
          <w:sz w:val="24"/>
          <w:szCs w:val="24"/>
          <w:lang w:val="en-US"/>
          <w14:ligatures w14:val="none"/>
        </w:rPr>
        <w:t xml:space="preserve">ultimately </w:t>
      </w:r>
      <w:r w:rsidR="00464E02">
        <w:rPr>
          <w:rFonts w:ascii="Times New Roman" w:eastAsia="Times New Roman" w:hAnsi="Times New Roman" w:cs="Times New Roman"/>
          <w:bCs/>
          <w:kern w:val="0"/>
          <w:sz w:val="24"/>
          <w:szCs w:val="24"/>
          <w:lang w:val="en-US"/>
          <w14:ligatures w14:val="none"/>
        </w:rPr>
        <w:t>granted</w:t>
      </w:r>
      <w:r w:rsidR="00D95B13">
        <w:rPr>
          <w:rFonts w:ascii="Times New Roman" w:eastAsia="Times New Roman" w:hAnsi="Times New Roman" w:cs="Times New Roman"/>
          <w:bCs/>
          <w:kern w:val="0"/>
          <w:sz w:val="24"/>
          <w:szCs w:val="24"/>
          <w:lang w:val="en-US"/>
          <w14:ligatures w14:val="none"/>
        </w:rPr>
        <w:t>.</w:t>
      </w:r>
    </w:p>
    <w:p w14:paraId="6C3EB716" w14:textId="77777777" w:rsidR="006D6789" w:rsidRDefault="006D6789" w:rsidP="00212DCF">
      <w:pPr>
        <w:spacing w:line="480" w:lineRule="auto"/>
        <w:ind w:left="720" w:hanging="720"/>
        <w:jc w:val="both"/>
        <w:rPr>
          <w:rFonts w:ascii="Times New Roman" w:eastAsia="Times New Roman" w:hAnsi="Times New Roman" w:cs="Times New Roman"/>
          <w:bCs/>
          <w:kern w:val="0"/>
          <w:sz w:val="24"/>
          <w:szCs w:val="24"/>
          <w:lang w:val="en-US"/>
          <w14:ligatures w14:val="none"/>
        </w:rPr>
      </w:pPr>
    </w:p>
    <w:p w14:paraId="2ADAC65E" w14:textId="77777777" w:rsidR="006D6789" w:rsidRDefault="006D6789" w:rsidP="00212DCF">
      <w:pPr>
        <w:spacing w:line="480" w:lineRule="auto"/>
        <w:ind w:left="720" w:hanging="720"/>
        <w:jc w:val="both"/>
        <w:rPr>
          <w:rFonts w:ascii="Times New Roman" w:eastAsia="Times New Roman" w:hAnsi="Times New Roman" w:cs="Times New Roman"/>
          <w:bCs/>
          <w:kern w:val="0"/>
          <w:sz w:val="24"/>
          <w:szCs w:val="24"/>
          <w:lang w:val="en-US"/>
          <w14:ligatures w14:val="none"/>
        </w:rPr>
      </w:pPr>
    </w:p>
    <w:p w14:paraId="7D82910D" w14:textId="190878DD" w:rsidR="006D6789" w:rsidRPr="006D6789" w:rsidRDefault="006D6789" w:rsidP="00212DCF">
      <w:pPr>
        <w:spacing w:line="480" w:lineRule="auto"/>
        <w:ind w:left="720" w:hanging="720"/>
        <w:jc w:val="both"/>
        <w:rPr>
          <w:rFonts w:ascii="Times New Roman" w:eastAsia="Times New Roman" w:hAnsi="Times New Roman" w:cs="Times New Roman"/>
          <w:bCs/>
          <w:i/>
          <w:iCs/>
          <w:kern w:val="0"/>
          <w:sz w:val="24"/>
          <w:szCs w:val="24"/>
          <w:lang w:val="en-US"/>
          <w14:ligatures w14:val="none"/>
        </w:rPr>
      </w:pPr>
      <w:r>
        <w:rPr>
          <w:rFonts w:ascii="Times New Roman" w:eastAsia="Times New Roman" w:hAnsi="Times New Roman" w:cs="Times New Roman"/>
          <w:bCs/>
          <w:i/>
          <w:iCs/>
          <w:kern w:val="0"/>
          <w:sz w:val="24"/>
          <w:szCs w:val="24"/>
          <w:lang w:val="en-US"/>
          <w14:ligatures w14:val="none"/>
        </w:rPr>
        <w:t xml:space="preserve">Costs of </w:t>
      </w:r>
      <w:proofErr w:type="spellStart"/>
      <w:r>
        <w:rPr>
          <w:rFonts w:ascii="Times New Roman" w:eastAsia="Times New Roman" w:hAnsi="Times New Roman" w:cs="Times New Roman"/>
          <w:bCs/>
          <w:i/>
          <w:iCs/>
          <w:kern w:val="0"/>
          <w:sz w:val="24"/>
          <w:szCs w:val="24"/>
          <w:lang w:val="en-US"/>
          <w14:ligatures w14:val="none"/>
        </w:rPr>
        <w:t>Carers</w:t>
      </w:r>
      <w:proofErr w:type="spellEnd"/>
      <w:r w:rsidR="00E519DD">
        <w:rPr>
          <w:rFonts w:ascii="Times New Roman" w:eastAsia="Times New Roman" w:hAnsi="Times New Roman" w:cs="Times New Roman"/>
          <w:bCs/>
          <w:i/>
          <w:iCs/>
          <w:kern w:val="0"/>
          <w:sz w:val="24"/>
          <w:szCs w:val="24"/>
          <w:lang w:val="en-US"/>
          <w14:ligatures w14:val="none"/>
        </w:rPr>
        <w:t xml:space="preserve"> or “caregiving”</w:t>
      </w:r>
    </w:p>
    <w:p w14:paraId="12B5DE1C" w14:textId="2CC6C443" w:rsidR="00154D50" w:rsidRDefault="00D95B13" w:rsidP="007B6F5A">
      <w:pPr>
        <w:spacing w:line="480" w:lineRule="auto"/>
        <w:ind w:left="720" w:hanging="720"/>
        <w:jc w:val="both"/>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[5]</w:t>
      </w:r>
      <w:r>
        <w:rPr>
          <w:rFonts w:ascii="Times New Roman" w:eastAsia="Times New Roman" w:hAnsi="Times New Roman" w:cs="Times New Roman"/>
          <w:bCs/>
          <w:kern w:val="0"/>
          <w:sz w:val="24"/>
          <w:szCs w:val="24"/>
          <w:lang w:val="en-US"/>
          <w14:ligatures w14:val="none"/>
        </w:rPr>
        <w:tab/>
        <w:t xml:space="preserve">The </w:t>
      </w:r>
      <w:r w:rsidR="00537CF7">
        <w:rPr>
          <w:rFonts w:ascii="Times New Roman" w:eastAsia="Times New Roman" w:hAnsi="Times New Roman" w:cs="Times New Roman"/>
          <w:bCs/>
          <w:kern w:val="0"/>
          <w:sz w:val="24"/>
          <w:szCs w:val="24"/>
          <w:lang w:val="en-US"/>
          <w14:ligatures w14:val="none"/>
        </w:rPr>
        <w:t xml:space="preserve">counsel for the </w:t>
      </w:r>
      <w:r>
        <w:rPr>
          <w:rFonts w:ascii="Times New Roman" w:eastAsia="Times New Roman" w:hAnsi="Times New Roman" w:cs="Times New Roman"/>
          <w:bCs/>
          <w:kern w:val="0"/>
          <w:sz w:val="24"/>
          <w:szCs w:val="24"/>
          <w:lang w:val="en-US"/>
          <w14:ligatures w14:val="none"/>
        </w:rPr>
        <w:t>defendant shifted h</w:t>
      </w:r>
      <w:r w:rsidR="006D6789">
        <w:rPr>
          <w:rFonts w:ascii="Times New Roman" w:eastAsia="Times New Roman" w:hAnsi="Times New Roman" w:cs="Times New Roman"/>
          <w:bCs/>
          <w:kern w:val="0"/>
          <w:sz w:val="24"/>
          <w:szCs w:val="24"/>
          <w:lang w:val="en-US"/>
          <w14:ligatures w14:val="none"/>
        </w:rPr>
        <w:t>is</w:t>
      </w:r>
      <w:r>
        <w:rPr>
          <w:rFonts w:ascii="Times New Roman" w:eastAsia="Times New Roman" w:hAnsi="Times New Roman" w:cs="Times New Roman"/>
          <w:bCs/>
          <w:kern w:val="0"/>
          <w:sz w:val="24"/>
          <w:szCs w:val="24"/>
          <w:lang w:val="en-US"/>
          <w14:ligatures w14:val="none"/>
        </w:rPr>
        <w:t xml:space="preserve"> focus </w:t>
      </w:r>
      <w:r w:rsidR="006D6789">
        <w:rPr>
          <w:rFonts w:ascii="Times New Roman" w:eastAsia="Times New Roman" w:hAnsi="Times New Roman" w:cs="Times New Roman"/>
          <w:bCs/>
          <w:kern w:val="0"/>
          <w:sz w:val="24"/>
          <w:szCs w:val="24"/>
          <w:lang w:val="en-US"/>
          <w14:ligatures w14:val="none"/>
        </w:rPr>
        <w:t>to</w:t>
      </w:r>
      <w:r>
        <w:rPr>
          <w:rFonts w:ascii="Times New Roman" w:eastAsia="Times New Roman" w:hAnsi="Times New Roman" w:cs="Times New Roman"/>
          <w:bCs/>
          <w:kern w:val="0"/>
          <w:sz w:val="24"/>
          <w:szCs w:val="24"/>
          <w:lang w:val="en-US"/>
          <w14:ligatures w14:val="none"/>
        </w:rPr>
        <w:t xml:space="preserve"> the </w:t>
      </w:r>
      <w:r w:rsidR="00F71F40">
        <w:rPr>
          <w:rFonts w:ascii="Times New Roman" w:eastAsia="Times New Roman" w:hAnsi="Times New Roman" w:cs="Times New Roman"/>
          <w:bCs/>
          <w:kern w:val="0"/>
          <w:sz w:val="24"/>
          <w:szCs w:val="24"/>
          <w:lang w:val="en-US"/>
          <w14:ligatures w14:val="none"/>
        </w:rPr>
        <w:t xml:space="preserve">costs of </w:t>
      </w:r>
      <w:proofErr w:type="spellStart"/>
      <w:r w:rsidR="006D6789">
        <w:rPr>
          <w:rFonts w:ascii="Times New Roman" w:eastAsia="Times New Roman" w:hAnsi="Times New Roman" w:cs="Times New Roman"/>
          <w:bCs/>
          <w:kern w:val="0"/>
          <w:sz w:val="24"/>
          <w:szCs w:val="24"/>
          <w:lang w:val="en-US"/>
          <w14:ligatures w14:val="none"/>
        </w:rPr>
        <w:t>Carers</w:t>
      </w:r>
      <w:proofErr w:type="spellEnd"/>
      <w:r w:rsidR="00E519DD">
        <w:rPr>
          <w:rFonts w:ascii="Times New Roman" w:eastAsia="Times New Roman" w:hAnsi="Times New Roman" w:cs="Times New Roman"/>
          <w:bCs/>
          <w:kern w:val="0"/>
          <w:sz w:val="24"/>
          <w:szCs w:val="24"/>
          <w:lang w:val="en-US"/>
          <w14:ligatures w14:val="none"/>
        </w:rPr>
        <w:t xml:space="preserve"> or caregiving</w:t>
      </w:r>
      <w:r w:rsidR="00F71F40">
        <w:rPr>
          <w:rFonts w:ascii="Times New Roman" w:eastAsia="Times New Roman" w:hAnsi="Times New Roman" w:cs="Times New Roman"/>
          <w:bCs/>
          <w:kern w:val="0"/>
          <w:sz w:val="24"/>
          <w:szCs w:val="24"/>
          <w:lang w:val="en-US"/>
          <w14:ligatures w14:val="none"/>
        </w:rPr>
        <w:t xml:space="preserve">. He disputed the amounts of costs of </w:t>
      </w:r>
      <w:proofErr w:type="spellStart"/>
      <w:r w:rsidR="006D6789">
        <w:rPr>
          <w:rFonts w:ascii="Times New Roman" w:eastAsia="Times New Roman" w:hAnsi="Times New Roman" w:cs="Times New Roman"/>
          <w:bCs/>
          <w:kern w:val="0"/>
          <w:sz w:val="24"/>
          <w:szCs w:val="24"/>
          <w:lang w:val="en-US"/>
          <w14:ligatures w14:val="none"/>
        </w:rPr>
        <w:t>Carers</w:t>
      </w:r>
      <w:proofErr w:type="spellEnd"/>
      <w:r w:rsidR="00E519DD">
        <w:rPr>
          <w:rFonts w:ascii="Times New Roman" w:eastAsia="Times New Roman" w:hAnsi="Times New Roman" w:cs="Times New Roman"/>
          <w:bCs/>
          <w:kern w:val="0"/>
          <w:sz w:val="24"/>
          <w:szCs w:val="24"/>
          <w:lang w:val="en-US"/>
          <w14:ligatures w14:val="none"/>
        </w:rPr>
        <w:t xml:space="preserve"> or caregiving</w:t>
      </w:r>
      <w:r w:rsidR="00580AB5">
        <w:rPr>
          <w:rFonts w:ascii="Times New Roman" w:eastAsia="Times New Roman" w:hAnsi="Times New Roman" w:cs="Times New Roman"/>
          <w:bCs/>
          <w:kern w:val="0"/>
          <w:sz w:val="24"/>
          <w:szCs w:val="24"/>
          <w:lang w:val="en-US"/>
          <w14:ligatures w14:val="none"/>
        </w:rPr>
        <w:t>. This dispute was not the kind or nature of dispute</w:t>
      </w:r>
      <w:r w:rsidR="00071C62">
        <w:rPr>
          <w:rFonts w:ascii="Times New Roman" w:eastAsia="Times New Roman" w:hAnsi="Times New Roman" w:cs="Times New Roman"/>
          <w:bCs/>
          <w:kern w:val="0"/>
          <w:sz w:val="24"/>
          <w:szCs w:val="24"/>
          <w:lang w:val="en-US"/>
          <w14:ligatures w14:val="none"/>
        </w:rPr>
        <w:t xml:space="preserve"> the parties agreed to seek resolution </w:t>
      </w:r>
      <w:r w:rsidR="004329C7">
        <w:rPr>
          <w:rFonts w:ascii="Times New Roman" w:eastAsia="Times New Roman" w:hAnsi="Times New Roman" w:cs="Times New Roman"/>
          <w:bCs/>
          <w:kern w:val="0"/>
          <w:sz w:val="24"/>
          <w:szCs w:val="24"/>
          <w:lang w:val="en-US"/>
          <w14:ligatures w14:val="none"/>
        </w:rPr>
        <w:t xml:space="preserve">of </w:t>
      </w:r>
      <w:r w:rsidR="007537B6">
        <w:rPr>
          <w:rFonts w:ascii="Times New Roman" w:eastAsia="Times New Roman" w:hAnsi="Times New Roman" w:cs="Times New Roman"/>
          <w:bCs/>
          <w:kern w:val="0"/>
          <w:sz w:val="24"/>
          <w:szCs w:val="24"/>
          <w:lang w:val="en-US"/>
          <w14:ligatures w14:val="none"/>
        </w:rPr>
        <w:t>in</w:t>
      </w:r>
      <w:r w:rsidR="004329C7">
        <w:rPr>
          <w:rFonts w:ascii="Times New Roman" w:eastAsia="Times New Roman" w:hAnsi="Times New Roman" w:cs="Times New Roman"/>
          <w:bCs/>
          <w:kern w:val="0"/>
          <w:sz w:val="24"/>
          <w:szCs w:val="24"/>
          <w:lang w:val="en-US"/>
          <w14:ligatures w14:val="none"/>
        </w:rPr>
        <w:t xml:space="preserve"> court. Their agreement was that they would seek</w:t>
      </w:r>
      <w:r w:rsidR="0054145D">
        <w:rPr>
          <w:rFonts w:ascii="Times New Roman" w:eastAsia="Times New Roman" w:hAnsi="Times New Roman" w:cs="Times New Roman"/>
          <w:bCs/>
          <w:kern w:val="0"/>
          <w:sz w:val="24"/>
          <w:szCs w:val="24"/>
          <w:lang w:val="en-US"/>
          <w14:ligatures w14:val="none"/>
        </w:rPr>
        <w:t xml:space="preserve"> court’s intervention </w:t>
      </w:r>
      <w:r w:rsidR="0054145D" w:rsidRPr="006011CC">
        <w:rPr>
          <w:rFonts w:ascii="Times New Roman" w:eastAsia="Times New Roman" w:hAnsi="Times New Roman" w:cs="Times New Roman"/>
          <w:b/>
          <w:kern w:val="0"/>
          <w:sz w:val="24"/>
          <w:szCs w:val="24"/>
          <w:lang w:val="en-US"/>
          <w14:ligatures w14:val="none"/>
        </w:rPr>
        <w:t>only</w:t>
      </w:r>
      <w:r w:rsidR="0054145D" w:rsidRPr="00884642">
        <w:rPr>
          <w:rFonts w:ascii="Times New Roman" w:eastAsia="Times New Roman" w:hAnsi="Times New Roman" w:cs="Times New Roman"/>
          <w:bCs/>
          <w:kern w:val="0"/>
          <w:sz w:val="24"/>
          <w:szCs w:val="24"/>
          <w:lang w:val="en-US"/>
          <w14:ligatures w14:val="none"/>
        </w:rPr>
        <w:t xml:space="preserve"> </w:t>
      </w:r>
      <w:r w:rsidR="0054145D">
        <w:rPr>
          <w:rFonts w:ascii="Times New Roman" w:eastAsia="Times New Roman" w:hAnsi="Times New Roman" w:cs="Times New Roman"/>
          <w:bCs/>
          <w:kern w:val="0"/>
          <w:sz w:val="24"/>
          <w:szCs w:val="24"/>
          <w:lang w:val="en-US"/>
          <w14:ligatures w14:val="none"/>
        </w:rPr>
        <w:t>on the method of payments</w:t>
      </w:r>
      <w:r w:rsidR="00F23BB7">
        <w:rPr>
          <w:rFonts w:ascii="Times New Roman" w:eastAsia="Times New Roman" w:hAnsi="Times New Roman" w:cs="Times New Roman"/>
          <w:bCs/>
          <w:kern w:val="0"/>
          <w:sz w:val="24"/>
          <w:szCs w:val="24"/>
          <w:lang w:val="en-US"/>
          <w14:ligatures w14:val="none"/>
        </w:rPr>
        <w:t xml:space="preserve"> of costs of </w:t>
      </w:r>
      <w:proofErr w:type="spellStart"/>
      <w:r w:rsidR="006D6789">
        <w:rPr>
          <w:rFonts w:ascii="Times New Roman" w:eastAsia="Times New Roman" w:hAnsi="Times New Roman" w:cs="Times New Roman"/>
          <w:bCs/>
          <w:kern w:val="0"/>
          <w:sz w:val="24"/>
          <w:szCs w:val="24"/>
          <w:lang w:val="en-US"/>
          <w14:ligatures w14:val="none"/>
        </w:rPr>
        <w:t>Carers</w:t>
      </w:r>
      <w:proofErr w:type="spellEnd"/>
      <w:r w:rsidR="00E519DD">
        <w:rPr>
          <w:rFonts w:ascii="Times New Roman" w:eastAsia="Times New Roman" w:hAnsi="Times New Roman" w:cs="Times New Roman"/>
          <w:bCs/>
          <w:kern w:val="0"/>
          <w:sz w:val="24"/>
          <w:szCs w:val="24"/>
          <w:lang w:val="en-US"/>
          <w14:ligatures w14:val="none"/>
        </w:rPr>
        <w:t xml:space="preserve"> or caregiving</w:t>
      </w:r>
      <w:r w:rsidR="00F23BB7">
        <w:rPr>
          <w:rFonts w:ascii="Times New Roman" w:eastAsia="Times New Roman" w:hAnsi="Times New Roman" w:cs="Times New Roman"/>
          <w:bCs/>
          <w:kern w:val="0"/>
          <w:sz w:val="24"/>
          <w:szCs w:val="24"/>
          <w:lang w:val="en-US"/>
          <w14:ligatures w14:val="none"/>
        </w:rPr>
        <w:t>. The dispute raised by the defendant</w:t>
      </w:r>
      <w:r w:rsidR="00A04D17">
        <w:rPr>
          <w:rFonts w:ascii="Times New Roman" w:eastAsia="Times New Roman" w:hAnsi="Times New Roman" w:cs="Times New Roman"/>
          <w:bCs/>
          <w:kern w:val="0"/>
          <w:sz w:val="24"/>
          <w:szCs w:val="24"/>
          <w:lang w:val="en-US"/>
          <w14:ligatures w14:val="none"/>
        </w:rPr>
        <w:t xml:space="preserve"> about the amount of the costs of </w:t>
      </w:r>
      <w:proofErr w:type="spellStart"/>
      <w:r w:rsidR="006D6789">
        <w:rPr>
          <w:rFonts w:ascii="Times New Roman" w:eastAsia="Times New Roman" w:hAnsi="Times New Roman" w:cs="Times New Roman"/>
          <w:bCs/>
          <w:kern w:val="0"/>
          <w:sz w:val="24"/>
          <w:szCs w:val="24"/>
          <w:lang w:val="en-US"/>
          <w14:ligatures w14:val="none"/>
        </w:rPr>
        <w:t>Carers</w:t>
      </w:r>
      <w:proofErr w:type="spellEnd"/>
      <w:r w:rsidR="00E519DD">
        <w:rPr>
          <w:rFonts w:ascii="Times New Roman" w:eastAsia="Times New Roman" w:hAnsi="Times New Roman" w:cs="Times New Roman"/>
          <w:bCs/>
          <w:kern w:val="0"/>
          <w:sz w:val="24"/>
          <w:szCs w:val="24"/>
          <w:lang w:val="en-US"/>
          <w14:ligatures w14:val="none"/>
        </w:rPr>
        <w:t xml:space="preserve"> or caregiving</w:t>
      </w:r>
      <w:r w:rsidR="00A04D17">
        <w:rPr>
          <w:rFonts w:ascii="Times New Roman" w:eastAsia="Times New Roman" w:hAnsi="Times New Roman" w:cs="Times New Roman"/>
          <w:bCs/>
          <w:kern w:val="0"/>
          <w:sz w:val="24"/>
          <w:szCs w:val="24"/>
          <w:lang w:val="en-US"/>
          <w14:ligatures w14:val="none"/>
        </w:rPr>
        <w:t xml:space="preserve"> has no basis in fact.</w:t>
      </w:r>
      <w:r w:rsidR="007B6F5A">
        <w:rPr>
          <w:rFonts w:ascii="Times New Roman" w:eastAsia="Times New Roman" w:hAnsi="Times New Roman" w:cs="Times New Roman"/>
          <w:bCs/>
          <w:kern w:val="0"/>
          <w:sz w:val="24"/>
          <w:szCs w:val="24"/>
          <w:lang w:val="en-US"/>
          <w14:ligatures w14:val="none"/>
        </w:rPr>
        <w:t xml:space="preserve"> </w:t>
      </w:r>
    </w:p>
    <w:p w14:paraId="6256AD7B" w14:textId="1991C153" w:rsidR="007B6F5A" w:rsidRDefault="00154D50" w:rsidP="007B6F5A">
      <w:pPr>
        <w:spacing w:line="480" w:lineRule="auto"/>
        <w:ind w:left="720" w:hanging="720"/>
        <w:jc w:val="both"/>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w:t>
      </w:r>
      <w:r w:rsidR="002F3193">
        <w:rPr>
          <w:rFonts w:ascii="Times New Roman" w:eastAsia="Times New Roman" w:hAnsi="Times New Roman" w:cs="Times New Roman"/>
          <w:bCs/>
          <w:kern w:val="0"/>
          <w:sz w:val="24"/>
          <w:szCs w:val="24"/>
          <w:lang w:val="en-US"/>
          <w14:ligatures w14:val="none"/>
        </w:rPr>
        <w:t>6]</w:t>
      </w:r>
      <w:r w:rsidR="002F3193">
        <w:rPr>
          <w:rFonts w:ascii="Times New Roman" w:eastAsia="Times New Roman" w:hAnsi="Times New Roman" w:cs="Times New Roman"/>
          <w:bCs/>
          <w:kern w:val="0"/>
          <w:sz w:val="24"/>
          <w:szCs w:val="24"/>
          <w:lang w:val="en-US"/>
          <w14:ligatures w14:val="none"/>
        </w:rPr>
        <w:tab/>
      </w:r>
      <w:r w:rsidR="007B6F5A">
        <w:rPr>
          <w:rFonts w:ascii="Times New Roman" w:eastAsia="Times New Roman" w:hAnsi="Times New Roman" w:cs="Times New Roman"/>
          <w:bCs/>
          <w:kern w:val="0"/>
          <w:sz w:val="24"/>
          <w:szCs w:val="24"/>
          <w:lang w:val="en-US"/>
          <w14:ligatures w14:val="none"/>
        </w:rPr>
        <w:t xml:space="preserve">Firstly, paragraph 12 of the Court Order sought by consent on </w:t>
      </w:r>
      <w:r w:rsidR="00FA6B61">
        <w:rPr>
          <w:rFonts w:ascii="Times New Roman" w:eastAsia="Times New Roman" w:hAnsi="Times New Roman" w:cs="Times New Roman"/>
          <w:bCs/>
          <w:kern w:val="0"/>
          <w:sz w:val="24"/>
          <w:szCs w:val="24"/>
          <w:lang w:val="en-US"/>
          <w14:ligatures w14:val="none"/>
        </w:rPr>
        <w:t>21 May 2024 reads as follows:</w:t>
      </w:r>
    </w:p>
    <w:p w14:paraId="31E563CA" w14:textId="76C43ABA" w:rsidR="00FA6B61" w:rsidRDefault="00FA6B61" w:rsidP="00C04FDF">
      <w:pPr>
        <w:spacing w:line="480" w:lineRule="auto"/>
        <w:ind w:left="2160" w:hanging="720"/>
        <w:jc w:val="both"/>
        <w:rPr>
          <w:rFonts w:ascii="Times New Roman" w:eastAsia="Times New Roman" w:hAnsi="Times New Roman" w:cs="Times New Roman"/>
          <w:bCs/>
          <w:i/>
          <w:iCs/>
          <w:kern w:val="0"/>
          <w:sz w:val="20"/>
          <w:szCs w:val="20"/>
          <w:lang w:val="en-US"/>
          <w14:ligatures w14:val="none"/>
        </w:rPr>
      </w:pPr>
      <w:r w:rsidRPr="00C04FDF">
        <w:rPr>
          <w:rFonts w:ascii="Times New Roman" w:eastAsia="Times New Roman" w:hAnsi="Times New Roman" w:cs="Times New Roman"/>
          <w:bCs/>
          <w:kern w:val="0"/>
          <w:sz w:val="20"/>
          <w:szCs w:val="20"/>
          <w:lang w:val="en-US"/>
          <w14:ligatures w14:val="none"/>
        </w:rPr>
        <w:t>“</w:t>
      </w:r>
      <w:r w:rsidRPr="00C04FDF">
        <w:rPr>
          <w:rFonts w:ascii="Times New Roman" w:eastAsia="Times New Roman" w:hAnsi="Times New Roman" w:cs="Times New Roman"/>
          <w:bCs/>
          <w:i/>
          <w:iCs/>
          <w:kern w:val="0"/>
          <w:sz w:val="20"/>
          <w:szCs w:val="20"/>
          <w:lang w:val="en-US"/>
          <w14:ligatures w14:val="none"/>
        </w:rPr>
        <w:t>12.</w:t>
      </w:r>
      <w:r w:rsidRPr="00C04FDF">
        <w:rPr>
          <w:rFonts w:ascii="Times New Roman" w:eastAsia="Times New Roman" w:hAnsi="Times New Roman" w:cs="Times New Roman"/>
          <w:bCs/>
          <w:i/>
          <w:iCs/>
          <w:kern w:val="0"/>
          <w:sz w:val="20"/>
          <w:szCs w:val="20"/>
          <w:lang w:val="en-US"/>
          <w14:ligatures w14:val="none"/>
        </w:rPr>
        <w:tab/>
        <w:t>The parties record that it is not necessary for the plaintiff to</w:t>
      </w:r>
      <w:r w:rsidR="00295ACF" w:rsidRPr="00C04FDF">
        <w:rPr>
          <w:rFonts w:ascii="Times New Roman" w:eastAsia="Times New Roman" w:hAnsi="Times New Roman" w:cs="Times New Roman"/>
          <w:bCs/>
          <w:i/>
          <w:iCs/>
          <w:kern w:val="0"/>
          <w:sz w:val="20"/>
          <w:szCs w:val="20"/>
          <w:lang w:val="en-US"/>
          <w14:ligatures w14:val="none"/>
        </w:rPr>
        <w:t xml:space="preserve"> call any expert witness to confirm any joint minute</w:t>
      </w:r>
      <w:r w:rsidR="00C04FDF" w:rsidRPr="00C04FDF">
        <w:rPr>
          <w:rFonts w:ascii="Times New Roman" w:eastAsia="Times New Roman" w:hAnsi="Times New Roman" w:cs="Times New Roman"/>
          <w:bCs/>
          <w:i/>
          <w:iCs/>
          <w:kern w:val="0"/>
          <w:sz w:val="20"/>
          <w:szCs w:val="20"/>
          <w:lang w:val="en-US"/>
          <w14:ligatures w14:val="none"/>
        </w:rPr>
        <w:t>s</w:t>
      </w:r>
      <w:r w:rsidR="00295ACF" w:rsidRPr="00C04FDF">
        <w:rPr>
          <w:rFonts w:ascii="Times New Roman" w:eastAsia="Times New Roman" w:hAnsi="Times New Roman" w:cs="Times New Roman"/>
          <w:bCs/>
          <w:i/>
          <w:iCs/>
          <w:kern w:val="0"/>
          <w:sz w:val="20"/>
          <w:szCs w:val="20"/>
          <w:lang w:val="en-US"/>
          <w14:ligatures w14:val="none"/>
        </w:rPr>
        <w:t>, as the joint minutes</w:t>
      </w:r>
      <w:r w:rsidR="00C04FDF" w:rsidRPr="00C04FDF">
        <w:rPr>
          <w:rFonts w:ascii="Times New Roman" w:eastAsia="Times New Roman" w:hAnsi="Times New Roman" w:cs="Times New Roman"/>
          <w:bCs/>
          <w:i/>
          <w:iCs/>
          <w:kern w:val="0"/>
          <w:sz w:val="20"/>
          <w:szCs w:val="20"/>
          <w:lang w:val="en-US"/>
          <w14:ligatures w14:val="none"/>
        </w:rPr>
        <w:t xml:space="preserve"> are accepted as true and correct in all respects.”</w:t>
      </w:r>
    </w:p>
    <w:p w14:paraId="6D93FB06" w14:textId="5B6AAD7A" w:rsidR="00C04FDF" w:rsidRDefault="00BF6375" w:rsidP="002C5195">
      <w:pPr>
        <w:spacing w:line="480" w:lineRule="auto"/>
        <w:ind w:left="720" w:hanging="720"/>
        <w:jc w:val="both"/>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w:t>
      </w:r>
      <w:r w:rsidR="002F3193">
        <w:rPr>
          <w:rFonts w:ascii="Times New Roman" w:eastAsia="Times New Roman" w:hAnsi="Times New Roman" w:cs="Times New Roman"/>
          <w:bCs/>
          <w:kern w:val="0"/>
          <w:sz w:val="24"/>
          <w:szCs w:val="24"/>
          <w:lang w:val="en-US"/>
          <w14:ligatures w14:val="none"/>
        </w:rPr>
        <w:t>7</w:t>
      </w:r>
      <w:r>
        <w:rPr>
          <w:rFonts w:ascii="Times New Roman" w:eastAsia="Times New Roman" w:hAnsi="Times New Roman" w:cs="Times New Roman"/>
          <w:bCs/>
          <w:kern w:val="0"/>
          <w:sz w:val="24"/>
          <w:szCs w:val="24"/>
          <w:lang w:val="en-US"/>
          <w14:ligatures w14:val="none"/>
        </w:rPr>
        <w:t>]</w:t>
      </w:r>
      <w:r>
        <w:rPr>
          <w:rFonts w:ascii="Times New Roman" w:eastAsia="Times New Roman" w:hAnsi="Times New Roman" w:cs="Times New Roman"/>
          <w:bCs/>
          <w:kern w:val="0"/>
          <w:sz w:val="24"/>
          <w:szCs w:val="24"/>
          <w:lang w:val="en-US"/>
          <w14:ligatures w14:val="none"/>
        </w:rPr>
        <w:tab/>
        <w:t>Paragraph 8.2 of the Pre-trial minute</w:t>
      </w:r>
      <w:r w:rsidR="002C5195">
        <w:rPr>
          <w:rFonts w:ascii="Times New Roman" w:eastAsia="Times New Roman" w:hAnsi="Times New Roman" w:cs="Times New Roman"/>
          <w:bCs/>
          <w:kern w:val="0"/>
          <w:sz w:val="24"/>
          <w:szCs w:val="24"/>
          <w:lang w:val="en-US"/>
          <w14:ligatures w14:val="none"/>
        </w:rPr>
        <w:t xml:space="preserve"> duly signed by the parties on 17 April 2024 reads as follows:</w:t>
      </w:r>
    </w:p>
    <w:p w14:paraId="64E50890" w14:textId="0FFE8AFC" w:rsidR="002C5195" w:rsidRDefault="002C5195" w:rsidP="00836F18">
      <w:pPr>
        <w:spacing w:line="480" w:lineRule="auto"/>
        <w:ind w:left="2160" w:hanging="720"/>
        <w:jc w:val="both"/>
        <w:rPr>
          <w:rFonts w:ascii="Times New Roman" w:eastAsia="Times New Roman" w:hAnsi="Times New Roman" w:cs="Times New Roman"/>
          <w:bCs/>
          <w:i/>
          <w:iCs/>
          <w:kern w:val="0"/>
          <w:sz w:val="20"/>
          <w:szCs w:val="20"/>
          <w:lang w:val="en-US"/>
          <w14:ligatures w14:val="none"/>
        </w:rPr>
      </w:pPr>
      <w:r w:rsidRPr="000438D2">
        <w:rPr>
          <w:rFonts w:ascii="Times New Roman" w:eastAsia="Times New Roman" w:hAnsi="Times New Roman" w:cs="Times New Roman"/>
          <w:bCs/>
          <w:kern w:val="0"/>
          <w:sz w:val="20"/>
          <w:szCs w:val="20"/>
          <w:lang w:val="en-US"/>
          <w14:ligatures w14:val="none"/>
        </w:rPr>
        <w:t>“</w:t>
      </w:r>
      <w:r w:rsidR="00053006" w:rsidRPr="000438D2">
        <w:rPr>
          <w:rFonts w:ascii="Times New Roman" w:eastAsia="Times New Roman" w:hAnsi="Times New Roman" w:cs="Times New Roman"/>
          <w:bCs/>
          <w:i/>
          <w:iCs/>
          <w:kern w:val="0"/>
          <w:sz w:val="20"/>
          <w:szCs w:val="20"/>
          <w:lang w:val="en-US"/>
          <w14:ligatures w14:val="none"/>
        </w:rPr>
        <w:t>8.2</w:t>
      </w:r>
      <w:r w:rsidR="00053006" w:rsidRPr="000438D2">
        <w:rPr>
          <w:rFonts w:ascii="Times New Roman" w:eastAsia="Times New Roman" w:hAnsi="Times New Roman" w:cs="Times New Roman"/>
          <w:bCs/>
          <w:i/>
          <w:iCs/>
          <w:kern w:val="0"/>
          <w:sz w:val="20"/>
          <w:szCs w:val="20"/>
          <w:lang w:val="en-US"/>
          <w14:ligatures w14:val="none"/>
        </w:rPr>
        <w:tab/>
        <w:t xml:space="preserve">The parties agree that the joint minutes and the </w:t>
      </w:r>
      <w:r w:rsidR="00F836B1" w:rsidRPr="000438D2">
        <w:rPr>
          <w:rFonts w:ascii="Times New Roman" w:eastAsia="Times New Roman" w:hAnsi="Times New Roman" w:cs="Times New Roman"/>
          <w:bCs/>
          <w:i/>
          <w:iCs/>
          <w:kern w:val="0"/>
          <w:sz w:val="20"/>
          <w:szCs w:val="20"/>
          <w:lang w:val="en-US"/>
          <w14:ligatures w14:val="none"/>
        </w:rPr>
        <w:t>facts agree (sic) upon by the experts in the joint minutes</w:t>
      </w:r>
      <w:r w:rsidR="00836F18" w:rsidRPr="000438D2">
        <w:rPr>
          <w:rFonts w:ascii="Times New Roman" w:eastAsia="Times New Roman" w:hAnsi="Times New Roman" w:cs="Times New Roman"/>
          <w:bCs/>
          <w:i/>
          <w:iCs/>
          <w:kern w:val="0"/>
          <w:sz w:val="20"/>
          <w:szCs w:val="20"/>
          <w:lang w:val="en-US"/>
          <w14:ligatures w14:val="none"/>
        </w:rPr>
        <w:t xml:space="preserve"> are admitted and entered into the record of proceedings as evidence.”</w:t>
      </w:r>
    </w:p>
    <w:p w14:paraId="209511FD" w14:textId="2F43DCF7" w:rsidR="000438D2" w:rsidRDefault="000438D2" w:rsidP="000438D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2F3193">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Paragraph 17 of the same Minute</w:t>
      </w:r>
      <w:r w:rsidR="00AC66A0">
        <w:rPr>
          <w:rFonts w:ascii="Times New Roman" w:eastAsia="Times New Roman" w:hAnsi="Times New Roman" w:cs="Times New Roman"/>
          <w:sz w:val="24"/>
          <w:szCs w:val="24"/>
          <w:lang w:val="en-US"/>
        </w:rPr>
        <w:t xml:space="preserve"> is worded</w:t>
      </w:r>
      <w:r w:rsidR="00084E41">
        <w:rPr>
          <w:rFonts w:ascii="Times New Roman" w:eastAsia="Times New Roman" w:hAnsi="Times New Roman" w:cs="Times New Roman"/>
          <w:sz w:val="24"/>
          <w:szCs w:val="24"/>
          <w:lang w:val="en-US"/>
        </w:rPr>
        <w:t xml:space="preserve"> as follows</w:t>
      </w:r>
      <w:r w:rsidR="00AC66A0">
        <w:rPr>
          <w:rFonts w:ascii="Times New Roman" w:eastAsia="Times New Roman" w:hAnsi="Times New Roman" w:cs="Times New Roman"/>
          <w:sz w:val="24"/>
          <w:szCs w:val="24"/>
          <w:lang w:val="en-US"/>
        </w:rPr>
        <w:t>:</w:t>
      </w:r>
    </w:p>
    <w:p w14:paraId="169F6695" w14:textId="01E0EDBC" w:rsidR="00084E41" w:rsidRPr="00B423E3" w:rsidRDefault="00AC66A0" w:rsidP="000438D2">
      <w:pPr>
        <w:rPr>
          <w:rFonts w:ascii="Times New Roman" w:eastAsia="Times New Roman" w:hAnsi="Times New Roman" w:cs="Times New Roman"/>
          <w:i/>
          <w:iCs/>
          <w:sz w:val="20"/>
          <w:szCs w:val="20"/>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B423E3">
        <w:rPr>
          <w:rFonts w:ascii="Times New Roman" w:eastAsia="Times New Roman" w:hAnsi="Times New Roman" w:cs="Times New Roman"/>
          <w:i/>
          <w:iCs/>
          <w:sz w:val="20"/>
          <w:szCs w:val="20"/>
          <w:lang w:val="en-US"/>
        </w:rPr>
        <w:t>“</w:t>
      </w:r>
      <w:r w:rsidR="00084E41" w:rsidRPr="00B423E3">
        <w:rPr>
          <w:rFonts w:ascii="Times New Roman" w:eastAsia="Times New Roman" w:hAnsi="Times New Roman" w:cs="Times New Roman"/>
          <w:b/>
          <w:bCs/>
          <w:i/>
          <w:iCs/>
          <w:sz w:val="20"/>
          <w:szCs w:val="20"/>
          <w:u w:val="single"/>
          <w:lang w:val="en-US"/>
        </w:rPr>
        <w:t>FUTURE MEDICAL EXPENSES</w:t>
      </w:r>
    </w:p>
    <w:p w14:paraId="12E57234" w14:textId="0EFC4514" w:rsidR="00AC66A0" w:rsidRDefault="00AC66A0" w:rsidP="00B423E3">
      <w:pPr>
        <w:ind w:left="2160" w:hanging="720"/>
        <w:jc w:val="both"/>
        <w:rPr>
          <w:rFonts w:ascii="Times New Roman" w:eastAsia="Times New Roman" w:hAnsi="Times New Roman" w:cs="Times New Roman"/>
          <w:i/>
          <w:iCs/>
          <w:sz w:val="20"/>
          <w:szCs w:val="20"/>
          <w:lang w:val="en-US"/>
        </w:rPr>
      </w:pPr>
      <w:r w:rsidRPr="00B423E3">
        <w:rPr>
          <w:rFonts w:ascii="Times New Roman" w:eastAsia="Times New Roman" w:hAnsi="Times New Roman" w:cs="Times New Roman"/>
          <w:i/>
          <w:iCs/>
          <w:sz w:val="20"/>
          <w:szCs w:val="20"/>
          <w:lang w:val="en-US"/>
        </w:rPr>
        <w:t>17.</w:t>
      </w:r>
      <w:r w:rsidR="00084E41" w:rsidRPr="00B423E3">
        <w:rPr>
          <w:rFonts w:ascii="Times New Roman" w:eastAsia="Times New Roman" w:hAnsi="Times New Roman" w:cs="Times New Roman"/>
          <w:i/>
          <w:iCs/>
          <w:sz w:val="20"/>
          <w:szCs w:val="20"/>
          <w:lang w:val="en-US"/>
        </w:rPr>
        <w:tab/>
      </w:r>
      <w:r w:rsidR="009518BC" w:rsidRPr="00B423E3">
        <w:rPr>
          <w:rFonts w:ascii="Times New Roman" w:eastAsia="Times New Roman" w:hAnsi="Times New Roman" w:cs="Times New Roman"/>
          <w:i/>
          <w:iCs/>
          <w:sz w:val="20"/>
          <w:szCs w:val="20"/>
          <w:lang w:val="en-US"/>
        </w:rPr>
        <w:t xml:space="preserve">The parties agree that the actuarial calculations of </w:t>
      </w:r>
      <w:proofErr w:type="spellStart"/>
      <w:r w:rsidR="009518BC" w:rsidRPr="00B423E3">
        <w:rPr>
          <w:rFonts w:ascii="Times New Roman" w:eastAsia="Times New Roman" w:hAnsi="Times New Roman" w:cs="Times New Roman"/>
          <w:i/>
          <w:iCs/>
          <w:sz w:val="20"/>
          <w:szCs w:val="20"/>
          <w:lang w:val="en-US"/>
        </w:rPr>
        <w:t>Gert</w:t>
      </w:r>
      <w:proofErr w:type="spellEnd"/>
      <w:r w:rsidR="009518BC" w:rsidRPr="00B423E3">
        <w:rPr>
          <w:rFonts w:ascii="Times New Roman" w:eastAsia="Times New Roman" w:hAnsi="Times New Roman" w:cs="Times New Roman"/>
          <w:i/>
          <w:iCs/>
          <w:sz w:val="20"/>
          <w:szCs w:val="20"/>
          <w:lang w:val="en-US"/>
        </w:rPr>
        <w:t xml:space="preserve"> Du </w:t>
      </w:r>
      <w:proofErr w:type="spellStart"/>
      <w:r w:rsidR="009518BC" w:rsidRPr="00B423E3">
        <w:rPr>
          <w:rFonts w:ascii="Times New Roman" w:eastAsia="Times New Roman" w:hAnsi="Times New Roman" w:cs="Times New Roman"/>
          <w:i/>
          <w:iCs/>
          <w:sz w:val="20"/>
          <w:szCs w:val="20"/>
          <w:lang w:val="en-US"/>
        </w:rPr>
        <w:t>Toit</w:t>
      </w:r>
      <w:proofErr w:type="spellEnd"/>
      <w:r w:rsidR="009518BC" w:rsidRPr="00B423E3">
        <w:rPr>
          <w:rFonts w:ascii="Times New Roman" w:eastAsia="Times New Roman" w:hAnsi="Times New Roman" w:cs="Times New Roman"/>
          <w:i/>
          <w:iCs/>
          <w:sz w:val="20"/>
          <w:szCs w:val="20"/>
          <w:lang w:val="en-US"/>
        </w:rPr>
        <w:t>, 15 March 2024</w:t>
      </w:r>
      <w:r w:rsidR="00884642">
        <w:rPr>
          <w:rFonts w:ascii="Times New Roman" w:eastAsia="Times New Roman" w:hAnsi="Times New Roman" w:cs="Times New Roman"/>
          <w:i/>
          <w:iCs/>
          <w:sz w:val="20"/>
          <w:szCs w:val="20"/>
          <w:lang w:val="en-US"/>
        </w:rPr>
        <w:t>,</w:t>
      </w:r>
      <w:r w:rsidR="009B7374" w:rsidRPr="00B423E3">
        <w:rPr>
          <w:rFonts w:ascii="Times New Roman" w:eastAsia="Times New Roman" w:hAnsi="Times New Roman" w:cs="Times New Roman"/>
          <w:i/>
          <w:iCs/>
          <w:sz w:val="20"/>
          <w:szCs w:val="20"/>
          <w:lang w:val="en-US"/>
        </w:rPr>
        <w:t xml:space="preserve"> has calculated the child’s interim future hospital and medical costs and related expenses</w:t>
      </w:r>
      <w:r w:rsidR="00E51B97" w:rsidRPr="00B423E3">
        <w:rPr>
          <w:rFonts w:ascii="Times New Roman" w:eastAsia="Times New Roman" w:hAnsi="Times New Roman" w:cs="Times New Roman"/>
          <w:i/>
          <w:iCs/>
          <w:sz w:val="20"/>
          <w:szCs w:val="20"/>
          <w:lang w:val="en-US"/>
        </w:rPr>
        <w:t xml:space="preserve"> to the sum of </w:t>
      </w:r>
      <w:r w:rsidR="00E51B97" w:rsidRPr="00144527">
        <w:rPr>
          <w:rFonts w:ascii="Times New Roman" w:eastAsia="Times New Roman" w:hAnsi="Times New Roman" w:cs="Times New Roman"/>
          <w:b/>
          <w:bCs/>
          <w:i/>
          <w:iCs/>
          <w:sz w:val="20"/>
          <w:szCs w:val="20"/>
          <w:lang w:val="en-US"/>
        </w:rPr>
        <w:t>R16 737 267.00</w:t>
      </w:r>
      <w:r w:rsidR="00E51B97" w:rsidRPr="00B423E3">
        <w:rPr>
          <w:rFonts w:ascii="Times New Roman" w:eastAsia="Times New Roman" w:hAnsi="Times New Roman" w:cs="Times New Roman"/>
          <w:i/>
          <w:iCs/>
          <w:sz w:val="20"/>
          <w:szCs w:val="20"/>
          <w:lang w:val="en-US"/>
        </w:rPr>
        <w:t xml:space="preserve"> and that this calculation</w:t>
      </w:r>
      <w:r w:rsidR="008710B4" w:rsidRPr="00B423E3">
        <w:rPr>
          <w:rFonts w:ascii="Times New Roman" w:eastAsia="Times New Roman" w:hAnsi="Times New Roman" w:cs="Times New Roman"/>
          <w:i/>
          <w:iCs/>
          <w:sz w:val="20"/>
          <w:szCs w:val="20"/>
          <w:lang w:val="en-US"/>
        </w:rPr>
        <w:t xml:space="preserve"> is strictly based on the binding </w:t>
      </w:r>
      <w:r w:rsidR="009A3D34" w:rsidRPr="00B423E3">
        <w:rPr>
          <w:rFonts w:ascii="Times New Roman" w:eastAsia="Times New Roman" w:hAnsi="Times New Roman" w:cs="Times New Roman"/>
          <w:i/>
          <w:iCs/>
          <w:sz w:val="20"/>
          <w:szCs w:val="20"/>
          <w:lang w:val="en-US"/>
        </w:rPr>
        <w:t>joint minute of the parties’ expert</w:t>
      </w:r>
      <w:r w:rsidR="00461C70" w:rsidRPr="00B423E3">
        <w:rPr>
          <w:rFonts w:ascii="Times New Roman" w:eastAsia="Times New Roman" w:hAnsi="Times New Roman" w:cs="Times New Roman"/>
          <w:i/>
          <w:iCs/>
          <w:sz w:val="20"/>
          <w:szCs w:val="20"/>
          <w:lang w:val="en-US"/>
        </w:rPr>
        <w:t xml:space="preserve"> and constitutes a fair compensation in respect of the child’s interim future</w:t>
      </w:r>
      <w:r w:rsidR="00B82EF3" w:rsidRPr="00B423E3">
        <w:rPr>
          <w:rFonts w:ascii="Times New Roman" w:eastAsia="Times New Roman" w:hAnsi="Times New Roman" w:cs="Times New Roman"/>
          <w:i/>
          <w:iCs/>
          <w:sz w:val="20"/>
          <w:szCs w:val="20"/>
          <w:lang w:val="en-US"/>
        </w:rPr>
        <w:t xml:space="preserve"> hospital and medical costs and related </w:t>
      </w:r>
      <w:r w:rsidR="00B423E3" w:rsidRPr="00B423E3">
        <w:rPr>
          <w:rFonts w:ascii="Times New Roman" w:eastAsia="Times New Roman" w:hAnsi="Times New Roman" w:cs="Times New Roman"/>
          <w:i/>
          <w:iCs/>
          <w:sz w:val="20"/>
          <w:szCs w:val="20"/>
          <w:lang w:val="en-US"/>
        </w:rPr>
        <w:t>expenses.”</w:t>
      </w:r>
    </w:p>
    <w:p w14:paraId="4451C995" w14:textId="35E1EEB2" w:rsidR="00B423E3" w:rsidRDefault="00B423E3" w:rsidP="00B81CDF">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2F3193">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008F5BB3">
        <w:rPr>
          <w:rFonts w:ascii="Times New Roman" w:eastAsia="Times New Roman" w:hAnsi="Times New Roman" w:cs="Times New Roman"/>
          <w:sz w:val="24"/>
          <w:szCs w:val="24"/>
          <w:lang w:val="en-US"/>
        </w:rPr>
        <w:t xml:space="preserve">The actuarial report of </w:t>
      </w:r>
      <w:proofErr w:type="spellStart"/>
      <w:r w:rsidR="008F5BB3">
        <w:rPr>
          <w:rFonts w:ascii="Times New Roman" w:eastAsia="Times New Roman" w:hAnsi="Times New Roman" w:cs="Times New Roman"/>
          <w:sz w:val="24"/>
          <w:szCs w:val="24"/>
          <w:lang w:val="en-US"/>
        </w:rPr>
        <w:t>Gert</w:t>
      </w:r>
      <w:proofErr w:type="spellEnd"/>
      <w:r w:rsidR="008F5BB3">
        <w:rPr>
          <w:rFonts w:ascii="Times New Roman" w:eastAsia="Times New Roman" w:hAnsi="Times New Roman" w:cs="Times New Roman"/>
          <w:sz w:val="24"/>
          <w:szCs w:val="24"/>
          <w:lang w:val="en-US"/>
        </w:rPr>
        <w:t xml:space="preserve"> Du </w:t>
      </w:r>
      <w:proofErr w:type="spellStart"/>
      <w:r w:rsidR="008F5BB3">
        <w:rPr>
          <w:rFonts w:ascii="Times New Roman" w:eastAsia="Times New Roman" w:hAnsi="Times New Roman" w:cs="Times New Roman"/>
          <w:sz w:val="24"/>
          <w:szCs w:val="24"/>
          <w:lang w:val="en-US"/>
        </w:rPr>
        <w:t>Toit</w:t>
      </w:r>
      <w:proofErr w:type="spellEnd"/>
      <w:r w:rsidR="008F5BB3">
        <w:rPr>
          <w:rFonts w:ascii="Times New Roman" w:eastAsia="Times New Roman" w:hAnsi="Times New Roman" w:cs="Times New Roman"/>
          <w:sz w:val="24"/>
          <w:szCs w:val="24"/>
          <w:lang w:val="en-US"/>
        </w:rPr>
        <w:t xml:space="preserve"> referred to</w:t>
      </w:r>
      <w:r w:rsidR="00B81CDF">
        <w:rPr>
          <w:rFonts w:ascii="Times New Roman" w:eastAsia="Times New Roman" w:hAnsi="Times New Roman" w:cs="Times New Roman"/>
          <w:sz w:val="24"/>
          <w:szCs w:val="24"/>
          <w:lang w:val="en-US"/>
        </w:rPr>
        <w:t xml:space="preserve"> in the pre-trial minute is located at pages 162 to 173 of the </w:t>
      </w:r>
      <w:r w:rsidR="00B81CDF" w:rsidRPr="003247B4">
        <w:rPr>
          <w:rFonts w:ascii="Times New Roman" w:eastAsia="Times New Roman" w:hAnsi="Times New Roman" w:cs="Times New Roman"/>
          <w:sz w:val="24"/>
          <w:szCs w:val="24"/>
          <w:u w:val="single"/>
          <w:lang w:val="en-US"/>
        </w:rPr>
        <w:t xml:space="preserve">Plaintiff’s </w:t>
      </w:r>
      <w:r w:rsidR="003247B4" w:rsidRPr="003247B4">
        <w:rPr>
          <w:rFonts w:ascii="Times New Roman" w:eastAsia="Times New Roman" w:hAnsi="Times New Roman" w:cs="Times New Roman"/>
          <w:sz w:val="24"/>
          <w:szCs w:val="24"/>
          <w:u w:val="single"/>
          <w:lang w:val="en-US"/>
        </w:rPr>
        <w:t xml:space="preserve">Medico-Legal Reports for </w:t>
      </w:r>
      <w:r w:rsidR="003247B4" w:rsidRPr="003247B4">
        <w:rPr>
          <w:rFonts w:ascii="Times New Roman" w:eastAsia="Times New Roman" w:hAnsi="Times New Roman" w:cs="Times New Roman"/>
          <w:i/>
          <w:iCs/>
          <w:sz w:val="24"/>
          <w:szCs w:val="24"/>
          <w:u w:val="single"/>
          <w:lang w:val="en-US"/>
        </w:rPr>
        <w:t xml:space="preserve">Quantum </w:t>
      </w:r>
      <w:r w:rsidR="003247B4" w:rsidRPr="003247B4">
        <w:rPr>
          <w:rFonts w:ascii="Times New Roman" w:eastAsia="Times New Roman" w:hAnsi="Times New Roman" w:cs="Times New Roman"/>
          <w:sz w:val="24"/>
          <w:szCs w:val="24"/>
          <w:u w:val="single"/>
          <w:lang w:val="en-US"/>
        </w:rPr>
        <w:t>experts</w:t>
      </w:r>
      <w:r w:rsidR="00BF3A2F">
        <w:rPr>
          <w:rFonts w:ascii="Times New Roman" w:eastAsia="Times New Roman" w:hAnsi="Times New Roman" w:cs="Times New Roman"/>
          <w:sz w:val="24"/>
          <w:szCs w:val="24"/>
          <w:u w:val="single"/>
          <w:lang w:val="en-US"/>
        </w:rPr>
        <w:t xml:space="preserve">. </w:t>
      </w:r>
      <w:r w:rsidR="00BF3A2F">
        <w:rPr>
          <w:rFonts w:ascii="Times New Roman" w:eastAsia="Times New Roman" w:hAnsi="Times New Roman" w:cs="Times New Roman"/>
          <w:sz w:val="24"/>
          <w:szCs w:val="24"/>
          <w:lang w:val="en-US"/>
        </w:rPr>
        <w:t xml:space="preserve">Annexure 5 </w:t>
      </w:r>
      <w:r w:rsidR="00BF3A2F">
        <w:rPr>
          <w:rFonts w:ascii="Times New Roman" w:eastAsia="Times New Roman" w:hAnsi="Times New Roman" w:cs="Times New Roman"/>
          <w:sz w:val="24"/>
          <w:szCs w:val="24"/>
          <w:lang w:val="en-US"/>
        </w:rPr>
        <w:lastRenderedPageBreak/>
        <w:t xml:space="preserve">of the report at page 171 constitutes </w:t>
      </w:r>
      <w:r w:rsidR="00E7404E" w:rsidRPr="00E7404E">
        <w:rPr>
          <w:rFonts w:ascii="Times New Roman" w:eastAsia="Times New Roman" w:hAnsi="Times New Roman" w:cs="Times New Roman"/>
          <w:sz w:val="24"/>
          <w:szCs w:val="24"/>
          <w:u w:val="single"/>
          <w:lang w:val="en-US"/>
        </w:rPr>
        <w:t>D</w:t>
      </w:r>
      <w:r w:rsidR="00BF3A2F" w:rsidRPr="00E7404E">
        <w:rPr>
          <w:rFonts w:ascii="Times New Roman" w:eastAsia="Times New Roman" w:hAnsi="Times New Roman" w:cs="Times New Roman"/>
          <w:sz w:val="24"/>
          <w:szCs w:val="24"/>
          <w:u w:val="single"/>
          <w:lang w:val="en-US"/>
        </w:rPr>
        <w:t xml:space="preserve">etailed </w:t>
      </w:r>
      <w:r w:rsidR="00E7404E" w:rsidRPr="00E7404E">
        <w:rPr>
          <w:rFonts w:ascii="Times New Roman" w:eastAsia="Times New Roman" w:hAnsi="Times New Roman" w:cs="Times New Roman"/>
          <w:sz w:val="24"/>
          <w:szCs w:val="24"/>
          <w:u w:val="single"/>
          <w:lang w:val="en-US"/>
        </w:rPr>
        <w:t>R</w:t>
      </w:r>
      <w:r w:rsidR="003F4397" w:rsidRPr="00E7404E">
        <w:rPr>
          <w:rFonts w:ascii="Times New Roman" w:eastAsia="Times New Roman" w:hAnsi="Times New Roman" w:cs="Times New Roman"/>
          <w:sz w:val="24"/>
          <w:szCs w:val="24"/>
          <w:u w:val="single"/>
          <w:lang w:val="en-US"/>
        </w:rPr>
        <w:t xml:space="preserve">esults of </w:t>
      </w:r>
      <w:r w:rsidR="00E7404E" w:rsidRPr="00E7404E">
        <w:rPr>
          <w:rFonts w:ascii="Times New Roman" w:eastAsia="Times New Roman" w:hAnsi="Times New Roman" w:cs="Times New Roman"/>
          <w:sz w:val="24"/>
          <w:szCs w:val="24"/>
          <w:u w:val="single"/>
          <w:lang w:val="en-US"/>
        </w:rPr>
        <w:t>M</w:t>
      </w:r>
      <w:r w:rsidR="003F4397" w:rsidRPr="00E7404E">
        <w:rPr>
          <w:rFonts w:ascii="Times New Roman" w:eastAsia="Times New Roman" w:hAnsi="Times New Roman" w:cs="Times New Roman"/>
          <w:sz w:val="24"/>
          <w:szCs w:val="24"/>
          <w:u w:val="single"/>
          <w:lang w:val="en-US"/>
        </w:rPr>
        <w:t xml:space="preserve">edical </w:t>
      </w:r>
      <w:r w:rsidR="00E7404E" w:rsidRPr="00E7404E">
        <w:rPr>
          <w:rFonts w:ascii="Times New Roman" w:eastAsia="Times New Roman" w:hAnsi="Times New Roman" w:cs="Times New Roman"/>
          <w:sz w:val="24"/>
          <w:szCs w:val="24"/>
          <w:u w:val="single"/>
          <w:lang w:val="en-US"/>
        </w:rPr>
        <w:t>E</w:t>
      </w:r>
      <w:r w:rsidR="003F4397" w:rsidRPr="00E7404E">
        <w:rPr>
          <w:rFonts w:ascii="Times New Roman" w:eastAsia="Times New Roman" w:hAnsi="Times New Roman" w:cs="Times New Roman"/>
          <w:sz w:val="24"/>
          <w:szCs w:val="24"/>
          <w:u w:val="single"/>
          <w:lang w:val="en-US"/>
        </w:rPr>
        <w:t>xpenses</w:t>
      </w:r>
      <w:r w:rsidR="00F5166C">
        <w:rPr>
          <w:rFonts w:ascii="Times New Roman" w:eastAsia="Times New Roman" w:hAnsi="Times New Roman" w:cs="Times New Roman"/>
          <w:sz w:val="24"/>
          <w:szCs w:val="24"/>
          <w:lang w:val="en-US"/>
        </w:rPr>
        <w:t>. Item</w:t>
      </w:r>
      <w:r w:rsidR="00CE7761">
        <w:rPr>
          <w:rFonts w:ascii="Times New Roman" w:eastAsia="Times New Roman" w:hAnsi="Times New Roman" w:cs="Times New Roman"/>
          <w:sz w:val="24"/>
          <w:szCs w:val="24"/>
          <w:lang w:val="en-US"/>
        </w:rPr>
        <w:t>s</w:t>
      </w:r>
      <w:r w:rsidR="00F5166C">
        <w:rPr>
          <w:rFonts w:ascii="Times New Roman" w:eastAsia="Times New Roman" w:hAnsi="Times New Roman" w:cs="Times New Roman"/>
          <w:sz w:val="24"/>
          <w:szCs w:val="24"/>
          <w:lang w:val="en-US"/>
        </w:rPr>
        <w:t xml:space="preserve"> No</w:t>
      </w:r>
      <w:r w:rsidR="00CE7761">
        <w:rPr>
          <w:rFonts w:ascii="Times New Roman" w:eastAsia="Times New Roman" w:hAnsi="Times New Roman" w:cs="Times New Roman"/>
          <w:sz w:val="24"/>
          <w:szCs w:val="24"/>
          <w:lang w:val="en-US"/>
        </w:rPr>
        <w:t>s</w:t>
      </w:r>
      <w:r w:rsidR="00F5166C">
        <w:rPr>
          <w:rFonts w:ascii="Times New Roman" w:eastAsia="Times New Roman" w:hAnsi="Times New Roman" w:cs="Times New Roman"/>
          <w:sz w:val="24"/>
          <w:szCs w:val="24"/>
          <w:lang w:val="en-US"/>
        </w:rPr>
        <w:t>. 18 to 23 of annexure 5</w:t>
      </w:r>
      <w:r w:rsidR="00737931">
        <w:rPr>
          <w:rFonts w:ascii="Times New Roman" w:eastAsia="Times New Roman" w:hAnsi="Times New Roman" w:cs="Times New Roman"/>
          <w:sz w:val="24"/>
          <w:szCs w:val="24"/>
          <w:lang w:val="en-US"/>
        </w:rPr>
        <w:t xml:space="preserve"> deal with the </w:t>
      </w:r>
      <w:r w:rsidR="00737931" w:rsidRPr="00E519DD">
        <w:rPr>
          <w:rFonts w:ascii="Times New Roman" w:eastAsia="Times New Roman" w:hAnsi="Times New Roman" w:cs="Times New Roman"/>
          <w:b/>
          <w:bCs/>
          <w:sz w:val="24"/>
          <w:szCs w:val="24"/>
          <w:lang w:val="en-US"/>
        </w:rPr>
        <w:t>care</w:t>
      </w:r>
      <w:r w:rsidR="00737931">
        <w:rPr>
          <w:rFonts w:ascii="Times New Roman" w:eastAsia="Times New Roman" w:hAnsi="Times New Roman" w:cs="Times New Roman"/>
          <w:sz w:val="24"/>
          <w:szCs w:val="24"/>
          <w:lang w:val="en-US"/>
        </w:rPr>
        <w:t xml:space="preserve"> of the minor child</w:t>
      </w:r>
      <w:r w:rsidR="00850F4E">
        <w:rPr>
          <w:rFonts w:ascii="Times New Roman" w:eastAsia="Times New Roman" w:hAnsi="Times New Roman" w:cs="Times New Roman"/>
          <w:sz w:val="24"/>
          <w:szCs w:val="24"/>
          <w:lang w:val="en-US"/>
        </w:rPr>
        <w:t>. The items dealing with the</w:t>
      </w:r>
      <w:r w:rsidR="00331D0A">
        <w:rPr>
          <w:rFonts w:ascii="Times New Roman" w:eastAsia="Times New Roman" w:hAnsi="Times New Roman" w:cs="Times New Roman"/>
          <w:sz w:val="24"/>
          <w:szCs w:val="24"/>
          <w:lang w:val="en-US"/>
        </w:rPr>
        <w:t xml:space="preserve"> </w:t>
      </w:r>
      <w:proofErr w:type="spellStart"/>
      <w:r w:rsidR="006D6789">
        <w:rPr>
          <w:rFonts w:ascii="Times New Roman" w:eastAsia="Times New Roman" w:hAnsi="Times New Roman" w:cs="Times New Roman"/>
          <w:sz w:val="24"/>
          <w:szCs w:val="24"/>
          <w:lang w:val="en-US"/>
        </w:rPr>
        <w:t>Carers</w:t>
      </w:r>
      <w:proofErr w:type="spellEnd"/>
      <w:r w:rsidR="00E519DD">
        <w:rPr>
          <w:rFonts w:ascii="Times New Roman" w:eastAsia="Times New Roman" w:hAnsi="Times New Roman" w:cs="Times New Roman"/>
          <w:sz w:val="24"/>
          <w:szCs w:val="24"/>
          <w:lang w:val="en-US"/>
        </w:rPr>
        <w:t xml:space="preserve"> </w:t>
      </w:r>
      <w:r w:rsidR="00E519DD">
        <w:rPr>
          <w:rFonts w:ascii="Times New Roman" w:eastAsia="Times New Roman" w:hAnsi="Times New Roman" w:cs="Times New Roman"/>
          <w:bCs/>
          <w:kern w:val="0"/>
          <w:sz w:val="24"/>
          <w:szCs w:val="24"/>
          <w:lang w:val="en-US"/>
          <w14:ligatures w14:val="none"/>
        </w:rPr>
        <w:t>or caregiving</w:t>
      </w:r>
      <w:r w:rsidR="00850F4E">
        <w:rPr>
          <w:rFonts w:ascii="Times New Roman" w:eastAsia="Times New Roman" w:hAnsi="Times New Roman" w:cs="Times New Roman"/>
          <w:sz w:val="24"/>
          <w:szCs w:val="24"/>
          <w:lang w:val="en-US"/>
        </w:rPr>
        <w:t xml:space="preserve"> (item</w:t>
      </w:r>
      <w:r w:rsidR="001C22D6">
        <w:rPr>
          <w:rFonts w:ascii="Times New Roman" w:eastAsia="Times New Roman" w:hAnsi="Times New Roman" w:cs="Times New Roman"/>
          <w:sz w:val="24"/>
          <w:szCs w:val="24"/>
          <w:lang w:val="en-US"/>
        </w:rPr>
        <w:t>s</w:t>
      </w:r>
      <w:r w:rsidR="00850F4E">
        <w:rPr>
          <w:rFonts w:ascii="Times New Roman" w:eastAsia="Times New Roman" w:hAnsi="Times New Roman" w:cs="Times New Roman"/>
          <w:sz w:val="24"/>
          <w:szCs w:val="24"/>
          <w:lang w:val="en-US"/>
        </w:rPr>
        <w:t xml:space="preserve"> 18-</w:t>
      </w:r>
      <w:r w:rsidR="00940CA7">
        <w:rPr>
          <w:rFonts w:ascii="Times New Roman" w:eastAsia="Times New Roman" w:hAnsi="Times New Roman" w:cs="Times New Roman"/>
          <w:sz w:val="24"/>
          <w:szCs w:val="24"/>
          <w:lang w:val="en-US"/>
        </w:rPr>
        <w:t xml:space="preserve">23) are agreed to by the </w:t>
      </w:r>
      <w:r w:rsidR="00E519DD">
        <w:rPr>
          <w:rFonts w:ascii="Times New Roman" w:eastAsia="Times New Roman" w:hAnsi="Times New Roman" w:cs="Times New Roman"/>
          <w:sz w:val="24"/>
          <w:szCs w:val="24"/>
          <w:lang w:val="en-US"/>
        </w:rPr>
        <w:t xml:space="preserve">parties’ </w:t>
      </w:r>
      <w:r w:rsidR="00940CA7">
        <w:rPr>
          <w:rFonts w:ascii="Times New Roman" w:eastAsia="Times New Roman" w:hAnsi="Times New Roman" w:cs="Times New Roman"/>
          <w:sz w:val="24"/>
          <w:szCs w:val="24"/>
          <w:lang w:val="en-US"/>
        </w:rPr>
        <w:t>experts</w:t>
      </w:r>
      <w:r w:rsidR="0043335B">
        <w:rPr>
          <w:rFonts w:ascii="Times New Roman" w:eastAsia="Times New Roman" w:hAnsi="Times New Roman" w:cs="Times New Roman"/>
          <w:sz w:val="24"/>
          <w:szCs w:val="24"/>
          <w:lang w:val="en-US"/>
        </w:rPr>
        <w:t>. The figures set out in items 18-23 of annexure 5</w:t>
      </w:r>
      <w:r w:rsidR="00CF646E">
        <w:rPr>
          <w:rFonts w:ascii="Times New Roman" w:eastAsia="Times New Roman" w:hAnsi="Times New Roman" w:cs="Times New Roman"/>
          <w:sz w:val="24"/>
          <w:szCs w:val="24"/>
          <w:lang w:val="en-US"/>
        </w:rPr>
        <w:t xml:space="preserve"> are too, agreed to</w:t>
      </w:r>
      <w:r w:rsidR="008750FF">
        <w:rPr>
          <w:rFonts w:ascii="Times New Roman" w:eastAsia="Times New Roman" w:hAnsi="Times New Roman" w:cs="Times New Roman"/>
          <w:sz w:val="24"/>
          <w:szCs w:val="24"/>
          <w:lang w:val="en-US"/>
        </w:rPr>
        <w:t xml:space="preserve">. </w:t>
      </w:r>
      <w:proofErr w:type="spellStart"/>
      <w:r w:rsidR="008750FF">
        <w:rPr>
          <w:rFonts w:ascii="Times New Roman" w:eastAsia="Times New Roman" w:hAnsi="Times New Roman" w:cs="Times New Roman"/>
          <w:sz w:val="24"/>
          <w:szCs w:val="24"/>
          <w:lang w:val="en-US"/>
        </w:rPr>
        <w:t>Mr</w:t>
      </w:r>
      <w:proofErr w:type="spellEnd"/>
      <w:r w:rsidR="008750FF">
        <w:rPr>
          <w:rFonts w:ascii="Times New Roman" w:eastAsia="Times New Roman" w:hAnsi="Times New Roman" w:cs="Times New Roman"/>
          <w:sz w:val="24"/>
          <w:szCs w:val="24"/>
          <w:lang w:val="en-US"/>
        </w:rPr>
        <w:t xml:space="preserve"> Cole SC advised the court that the total</w:t>
      </w:r>
      <w:r w:rsidR="009226DA">
        <w:rPr>
          <w:rFonts w:ascii="Times New Roman" w:eastAsia="Times New Roman" w:hAnsi="Times New Roman" w:cs="Times New Roman"/>
          <w:sz w:val="24"/>
          <w:szCs w:val="24"/>
          <w:lang w:val="en-US"/>
        </w:rPr>
        <w:t xml:space="preserve"> amount of costs relating to </w:t>
      </w:r>
      <w:proofErr w:type="spellStart"/>
      <w:r w:rsidR="006D6789">
        <w:rPr>
          <w:rFonts w:ascii="Times New Roman" w:eastAsia="Times New Roman" w:hAnsi="Times New Roman" w:cs="Times New Roman"/>
          <w:sz w:val="24"/>
          <w:szCs w:val="24"/>
          <w:lang w:val="en-US"/>
        </w:rPr>
        <w:t>Carers</w:t>
      </w:r>
      <w:proofErr w:type="spellEnd"/>
      <w:r w:rsidR="00E519DD">
        <w:rPr>
          <w:rFonts w:ascii="Times New Roman" w:eastAsia="Times New Roman" w:hAnsi="Times New Roman" w:cs="Times New Roman"/>
          <w:sz w:val="24"/>
          <w:szCs w:val="24"/>
          <w:lang w:val="en-US"/>
        </w:rPr>
        <w:t xml:space="preserve"> </w:t>
      </w:r>
      <w:r w:rsidR="00E519DD">
        <w:rPr>
          <w:rFonts w:ascii="Times New Roman" w:eastAsia="Times New Roman" w:hAnsi="Times New Roman" w:cs="Times New Roman"/>
          <w:bCs/>
          <w:kern w:val="0"/>
          <w:sz w:val="24"/>
          <w:szCs w:val="24"/>
          <w:lang w:val="en-US"/>
          <w14:ligatures w14:val="none"/>
        </w:rPr>
        <w:t>or caregiving</w:t>
      </w:r>
      <w:r w:rsidR="009226DA">
        <w:rPr>
          <w:rFonts w:ascii="Times New Roman" w:eastAsia="Times New Roman" w:hAnsi="Times New Roman" w:cs="Times New Roman"/>
          <w:sz w:val="24"/>
          <w:szCs w:val="24"/>
          <w:lang w:val="en-US"/>
        </w:rPr>
        <w:t xml:space="preserve"> amounts to </w:t>
      </w:r>
      <w:r w:rsidR="00086D02" w:rsidRPr="00E519DD">
        <w:rPr>
          <w:rFonts w:ascii="Times New Roman" w:eastAsia="Times New Roman" w:hAnsi="Times New Roman" w:cs="Times New Roman"/>
          <w:b/>
          <w:bCs/>
          <w:sz w:val="24"/>
          <w:szCs w:val="24"/>
          <w:lang w:val="en-US"/>
        </w:rPr>
        <w:t>E</w:t>
      </w:r>
      <w:r w:rsidR="00D33398" w:rsidRPr="00E519DD">
        <w:rPr>
          <w:rFonts w:ascii="Times New Roman" w:eastAsia="Times New Roman" w:hAnsi="Times New Roman" w:cs="Times New Roman"/>
          <w:b/>
          <w:bCs/>
          <w:sz w:val="24"/>
          <w:szCs w:val="24"/>
          <w:lang w:val="en-US"/>
        </w:rPr>
        <w:t xml:space="preserve">ight </w:t>
      </w:r>
      <w:r w:rsidR="00086D02" w:rsidRPr="00E519DD">
        <w:rPr>
          <w:rFonts w:ascii="Times New Roman" w:eastAsia="Times New Roman" w:hAnsi="Times New Roman" w:cs="Times New Roman"/>
          <w:b/>
          <w:bCs/>
          <w:sz w:val="24"/>
          <w:szCs w:val="24"/>
          <w:lang w:val="en-US"/>
        </w:rPr>
        <w:t>M</w:t>
      </w:r>
      <w:r w:rsidR="00D33398" w:rsidRPr="00E519DD">
        <w:rPr>
          <w:rFonts w:ascii="Times New Roman" w:eastAsia="Times New Roman" w:hAnsi="Times New Roman" w:cs="Times New Roman"/>
          <w:b/>
          <w:bCs/>
          <w:sz w:val="24"/>
          <w:szCs w:val="24"/>
          <w:lang w:val="en-US"/>
        </w:rPr>
        <w:t xml:space="preserve">illion </w:t>
      </w:r>
      <w:r w:rsidR="00086D02" w:rsidRPr="00E519DD">
        <w:rPr>
          <w:rFonts w:ascii="Times New Roman" w:eastAsia="Times New Roman" w:hAnsi="Times New Roman" w:cs="Times New Roman"/>
          <w:b/>
          <w:bCs/>
          <w:sz w:val="24"/>
          <w:szCs w:val="24"/>
          <w:lang w:val="en-US"/>
        </w:rPr>
        <w:t>S</w:t>
      </w:r>
      <w:r w:rsidR="00D33398" w:rsidRPr="00E519DD">
        <w:rPr>
          <w:rFonts w:ascii="Times New Roman" w:eastAsia="Times New Roman" w:hAnsi="Times New Roman" w:cs="Times New Roman"/>
          <w:b/>
          <w:bCs/>
          <w:sz w:val="24"/>
          <w:szCs w:val="24"/>
          <w:lang w:val="en-US"/>
        </w:rPr>
        <w:t xml:space="preserve">ix </w:t>
      </w:r>
      <w:r w:rsidR="00086D02" w:rsidRPr="00E519DD">
        <w:rPr>
          <w:rFonts w:ascii="Times New Roman" w:eastAsia="Times New Roman" w:hAnsi="Times New Roman" w:cs="Times New Roman"/>
          <w:b/>
          <w:bCs/>
          <w:sz w:val="24"/>
          <w:szCs w:val="24"/>
          <w:lang w:val="en-US"/>
        </w:rPr>
        <w:t>H</w:t>
      </w:r>
      <w:r w:rsidR="00D33398" w:rsidRPr="00E519DD">
        <w:rPr>
          <w:rFonts w:ascii="Times New Roman" w:eastAsia="Times New Roman" w:hAnsi="Times New Roman" w:cs="Times New Roman"/>
          <w:b/>
          <w:bCs/>
          <w:sz w:val="24"/>
          <w:szCs w:val="24"/>
          <w:lang w:val="en-US"/>
        </w:rPr>
        <w:t xml:space="preserve">undred and </w:t>
      </w:r>
      <w:r w:rsidR="00086D02" w:rsidRPr="00E519DD">
        <w:rPr>
          <w:rFonts w:ascii="Times New Roman" w:eastAsia="Times New Roman" w:hAnsi="Times New Roman" w:cs="Times New Roman"/>
          <w:b/>
          <w:bCs/>
          <w:sz w:val="24"/>
          <w:szCs w:val="24"/>
          <w:lang w:val="en-US"/>
        </w:rPr>
        <w:t>S</w:t>
      </w:r>
      <w:r w:rsidR="00D33398" w:rsidRPr="00E519DD">
        <w:rPr>
          <w:rFonts w:ascii="Times New Roman" w:eastAsia="Times New Roman" w:hAnsi="Times New Roman" w:cs="Times New Roman"/>
          <w:b/>
          <w:bCs/>
          <w:sz w:val="24"/>
          <w:szCs w:val="24"/>
          <w:lang w:val="en-US"/>
        </w:rPr>
        <w:t xml:space="preserve">ixty </w:t>
      </w:r>
      <w:r w:rsidR="00086D02" w:rsidRPr="00E519DD">
        <w:rPr>
          <w:rFonts w:ascii="Times New Roman" w:eastAsia="Times New Roman" w:hAnsi="Times New Roman" w:cs="Times New Roman"/>
          <w:b/>
          <w:bCs/>
          <w:sz w:val="24"/>
          <w:szCs w:val="24"/>
          <w:lang w:val="en-US"/>
        </w:rPr>
        <w:t>T</w:t>
      </w:r>
      <w:r w:rsidR="00D33398" w:rsidRPr="00E519DD">
        <w:rPr>
          <w:rFonts w:ascii="Times New Roman" w:eastAsia="Times New Roman" w:hAnsi="Times New Roman" w:cs="Times New Roman"/>
          <w:b/>
          <w:bCs/>
          <w:sz w:val="24"/>
          <w:szCs w:val="24"/>
          <w:lang w:val="en-US"/>
        </w:rPr>
        <w:t xml:space="preserve">housand </w:t>
      </w:r>
      <w:r w:rsidR="00086D02" w:rsidRPr="00E519DD">
        <w:rPr>
          <w:rFonts w:ascii="Times New Roman" w:eastAsia="Times New Roman" w:hAnsi="Times New Roman" w:cs="Times New Roman"/>
          <w:b/>
          <w:bCs/>
          <w:sz w:val="24"/>
          <w:szCs w:val="24"/>
          <w:lang w:val="en-US"/>
        </w:rPr>
        <w:t>F</w:t>
      </w:r>
      <w:r w:rsidR="00D33398" w:rsidRPr="00E519DD">
        <w:rPr>
          <w:rFonts w:ascii="Times New Roman" w:eastAsia="Times New Roman" w:hAnsi="Times New Roman" w:cs="Times New Roman"/>
          <w:b/>
          <w:bCs/>
          <w:sz w:val="24"/>
          <w:szCs w:val="24"/>
          <w:lang w:val="en-US"/>
        </w:rPr>
        <w:t xml:space="preserve">ive </w:t>
      </w:r>
      <w:r w:rsidR="00CA5F18" w:rsidRPr="00E519DD">
        <w:rPr>
          <w:rFonts w:ascii="Times New Roman" w:eastAsia="Times New Roman" w:hAnsi="Times New Roman" w:cs="Times New Roman"/>
          <w:b/>
          <w:bCs/>
          <w:sz w:val="24"/>
          <w:szCs w:val="24"/>
          <w:lang w:val="en-US"/>
        </w:rPr>
        <w:t>H</w:t>
      </w:r>
      <w:r w:rsidR="00D33398" w:rsidRPr="00E519DD">
        <w:rPr>
          <w:rFonts w:ascii="Times New Roman" w:eastAsia="Times New Roman" w:hAnsi="Times New Roman" w:cs="Times New Roman"/>
          <w:b/>
          <w:bCs/>
          <w:sz w:val="24"/>
          <w:szCs w:val="24"/>
          <w:lang w:val="en-US"/>
        </w:rPr>
        <w:t xml:space="preserve">undred and </w:t>
      </w:r>
      <w:r w:rsidR="00CA5F18" w:rsidRPr="00E519DD">
        <w:rPr>
          <w:rFonts w:ascii="Times New Roman" w:eastAsia="Times New Roman" w:hAnsi="Times New Roman" w:cs="Times New Roman"/>
          <w:b/>
          <w:bCs/>
          <w:sz w:val="24"/>
          <w:szCs w:val="24"/>
          <w:lang w:val="en-US"/>
        </w:rPr>
        <w:t>E</w:t>
      </w:r>
      <w:r w:rsidR="007F56D0" w:rsidRPr="00E519DD">
        <w:rPr>
          <w:rFonts w:ascii="Times New Roman" w:eastAsia="Times New Roman" w:hAnsi="Times New Roman" w:cs="Times New Roman"/>
          <w:b/>
          <w:bCs/>
          <w:sz w:val="24"/>
          <w:szCs w:val="24"/>
          <w:lang w:val="en-US"/>
        </w:rPr>
        <w:t>ighty</w:t>
      </w:r>
      <w:r w:rsidR="00E519DD">
        <w:rPr>
          <w:rFonts w:ascii="Times New Roman" w:eastAsia="Times New Roman" w:hAnsi="Times New Roman" w:cs="Times New Roman"/>
          <w:b/>
          <w:bCs/>
          <w:sz w:val="24"/>
          <w:szCs w:val="24"/>
          <w:lang w:val="en-US"/>
        </w:rPr>
        <w:t>-</w:t>
      </w:r>
      <w:r w:rsidR="00CA5F18" w:rsidRPr="00E519DD">
        <w:rPr>
          <w:rFonts w:ascii="Times New Roman" w:eastAsia="Times New Roman" w:hAnsi="Times New Roman" w:cs="Times New Roman"/>
          <w:b/>
          <w:bCs/>
          <w:sz w:val="24"/>
          <w:szCs w:val="24"/>
          <w:lang w:val="en-US"/>
        </w:rPr>
        <w:t>T</w:t>
      </w:r>
      <w:r w:rsidR="007F56D0" w:rsidRPr="00E519DD">
        <w:rPr>
          <w:rFonts w:ascii="Times New Roman" w:eastAsia="Times New Roman" w:hAnsi="Times New Roman" w:cs="Times New Roman"/>
          <w:b/>
          <w:bCs/>
          <w:sz w:val="24"/>
          <w:szCs w:val="24"/>
          <w:lang w:val="en-US"/>
        </w:rPr>
        <w:t xml:space="preserve">wo </w:t>
      </w:r>
      <w:proofErr w:type="spellStart"/>
      <w:r w:rsidR="00CA5F18" w:rsidRPr="00E519DD">
        <w:rPr>
          <w:rFonts w:ascii="Times New Roman" w:eastAsia="Times New Roman" w:hAnsi="Times New Roman" w:cs="Times New Roman"/>
          <w:b/>
          <w:bCs/>
          <w:sz w:val="24"/>
          <w:szCs w:val="24"/>
          <w:lang w:val="en-US"/>
        </w:rPr>
        <w:t>R</w:t>
      </w:r>
      <w:r w:rsidR="007F56D0" w:rsidRPr="00E519DD">
        <w:rPr>
          <w:rFonts w:ascii="Times New Roman" w:eastAsia="Times New Roman" w:hAnsi="Times New Roman" w:cs="Times New Roman"/>
          <w:b/>
          <w:bCs/>
          <w:sz w:val="24"/>
          <w:szCs w:val="24"/>
          <w:lang w:val="en-US"/>
        </w:rPr>
        <w:t>and</w:t>
      </w:r>
      <w:r w:rsidR="009F1417" w:rsidRPr="00E519DD">
        <w:rPr>
          <w:rFonts w:ascii="Times New Roman" w:eastAsia="Times New Roman" w:hAnsi="Times New Roman" w:cs="Times New Roman"/>
          <w:b/>
          <w:bCs/>
          <w:sz w:val="24"/>
          <w:szCs w:val="24"/>
          <w:lang w:val="en-US"/>
        </w:rPr>
        <w:t>s</w:t>
      </w:r>
      <w:proofErr w:type="spellEnd"/>
      <w:r w:rsidR="009F1417">
        <w:rPr>
          <w:rFonts w:ascii="Times New Roman" w:eastAsia="Times New Roman" w:hAnsi="Times New Roman" w:cs="Times New Roman"/>
          <w:sz w:val="24"/>
          <w:szCs w:val="24"/>
          <w:lang w:val="en-US"/>
        </w:rPr>
        <w:t xml:space="preserve"> (</w:t>
      </w:r>
      <w:r w:rsidR="009F1417" w:rsidRPr="00CA5F18">
        <w:rPr>
          <w:rFonts w:ascii="Times New Roman" w:eastAsia="Times New Roman" w:hAnsi="Times New Roman" w:cs="Times New Roman"/>
          <w:b/>
          <w:bCs/>
          <w:sz w:val="24"/>
          <w:szCs w:val="24"/>
          <w:lang w:val="en-US"/>
        </w:rPr>
        <w:t>R8 660 582.00</w:t>
      </w:r>
      <w:r w:rsidR="009F1417">
        <w:rPr>
          <w:rFonts w:ascii="Times New Roman" w:eastAsia="Times New Roman" w:hAnsi="Times New Roman" w:cs="Times New Roman"/>
          <w:sz w:val="24"/>
          <w:szCs w:val="24"/>
          <w:lang w:val="en-US"/>
        </w:rPr>
        <w:t>)</w:t>
      </w:r>
      <w:r w:rsidR="00EC295B">
        <w:rPr>
          <w:rFonts w:ascii="Times New Roman" w:eastAsia="Times New Roman" w:hAnsi="Times New Roman" w:cs="Times New Roman"/>
          <w:sz w:val="24"/>
          <w:szCs w:val="24"/>
          <w:lang w:val="en-US"/>
        </w:rPr>
        <w:t>.</w:t>
      </w:r>
    </w:p>
    <w:p w14:paraId="5714D0BB" w14:textId="30BFE34E" w:rsidR="00B9731D" w:rsidRDefault="00B9731D" w:rsidP="00B81CDF">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2F3193">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 xml:space="preserve">The contents </w:t>
      </w:r>
      <w:r w:rsidR="00527B6D">
        <w:rPr>
          <w:rFonts w:ascii="Times New Roman" w:eastAsia="Times New Roman" w:hAnsi="Times New Roman" w:cs="Times New Roman"/>
          <w:sz w:val="24"/>
          <w:szCs w:val="24"/>
          <w:lang w:val="en-US"/>
        </w:rPr>
        <w:t xml:space="preserve">of paragraphs </w:t>
      </w:r>
      <w:r w:rsidR="002F3193">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 xml:space="preserve"> to </w:t>
      </w:r>
      <w:r w:rsidR="002F3193">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 xml:space="preserve"> above</w:t>
      </w:r>
      <w:r w:rsidR="008E28A2">
        <w:rPr>
          <w:rFonts w:ascii="Times New Roman" w:eastAsia="Times New Roman" w:hAnsi="Times New Roman" w:cs="Times New Roman"/>
          <w:sz w:val="24"/>
          <w:szCs w:val="24"/>
          <w:lang w:val="en-US"/>
        </w:rPr>
        <w:t xml:space="preserve"> demonstrate vividly clear that there is absolutely no basis for the defendant </w:t>
      </w:r>
      <w:r w:rsidR="009664B1">
        <w:rPr>
          <w:rFonts w:ascii="Times New Roman" w:eastAsia="Times New Roman" w:hAnsi="Times New Roman" w:cs="Times New Roman"/>
          <w:sz w:val="24"/>
          <w:szCs w:val="24"/>
          <w:lang w:val="en-US"/>
        </w:rPr>
        <w:t>to contend that she does not commit and agree to any amount</w:t>
      </w:r>
      <w:r w:rsidR="00E519DD">
        <w:rPr>
          <w:rFonts w:ascii="Times New Roman" w:eastAsia="Times New Roman" w:hAnsi="Times New Roman" w:cs="Times New Roman"/>
          <w:sz w:val="24"/>
          <w:szCs w:val="24"/>
          <w:lang w:val="en-US"/>
        </w:rPr>
        <w:t xml:space="preserve"> in respect of the caregiving</w:t>
      </w:r>
      <w:r w:rsidR="00FB78FC">
        <w:rPr>
          <w:rFonts w:ascii="Times New Roman" w:eastAsia="Times New Roman" w:hAnsi="Times New Roman" w:cs="Times New Roman"/>
          <w:sz w:val="24"/>
          <w:szCs w:val="24"/>
          <w:lang w:val="en-US"/>
        </w:rPr>
        <w:t>. There is clear basis that there was an agreement</w:t>
      </w:r>
      <w:r w:rsidR="007A50CC">
        <w:rPr>
          <w:rFonts w:ascii="Times New Roman" w:eastAsia="Times New Roman" w:hAnsi="Times New Roman" w:cs="Times New Roman"/>
          <w:sz w:val="24"/>
          <w:szCs w:val="24"/>
          <w:lang w:val="en-US"/>
        </w:rPr>
        <w:t xml:space="preserve"> on the amounts set out in items 18 to 23 of annexure </w:t>
      </w:r>
      <w:r w:rsidR="00A30D9B">
        <w:rPr>
          <w:rFonts w:ascii="Times New Roman" w:eastAsia="Times New Roman" w:hAnsi="Times New Roman" w:cs="Times New Roman"/>
          <w:sz w:val="24"/>
          <w:szCs w:val="24"/>
          <w:lang w:val="en-US"/>
        </w:rPr>
        <w:t xml:space="preserve">5 of actuarial calculations of </w:t>
      </w:r>
      <w:proofErr w:type="spellStart"/>
      <w:r w:rsidR="00A30D9B">
        <w:rPr>
          <w:rFonts w:ascii="Times New Roman" w:eastAsia="Times New Roman" w:hAnsi="Times New Roman" w:cs="Times New Roman"/>
          <w:sz w:val="24"/>
          <w:szCs w:val="24"/>
          <w:lang w:val="en-US"/>
        </w:rPr>
        <w:t>Gert</w:t>
      </w:r>
      <w:proofErr w:type="spellEnd"/>
      <w:r w:rsidR="00A30D9B">
        <w:rPr>
          <w:rFonts w:ascii="Times New Roman" w:eastAsia="Times New Roman" w:hAnsi="Times New Roman" w:cs="Times New Roman"/>
          <w:sz w:val="24"/>
          <w:szCs w:val="24"/>
          <w:lang w:val="en-US"/>
        </w:rPr>
        <w:t xml:space="preserve"> Du </w:t>
      </w:r>
      <w:proofErr w:type="spellStart"/>
      <w:r w:rsidR="00A30D9B">
        <w:rPr>
          <w:rFonts w:ascii="Times New Roman" w:eastAsia="Times New Roman" w:hAnsi="Times New Roman" w:cs="Times New Roman"/>
          <w:sz w:val="24"/>
          <w:szCs w:val="24"/>
          <w:lang w:val="en-US"/>
        </w:rPr>
        <w:t>Toit</w:t>
      </w:r>
      <w:proofErr w:type="spellEnd"/>
      <w:r w:rsidR="00A30D9B">
        <w:rPr>
          <w:rFonts w:ascii="Times New Roman" w:eastAsia="Times New Roman" w:hAnsi="Times New Roman" w:cs="Times New Roman"/>
          <w:sz w:val="24"/>
          <w:szCs w:val="24"/>
          <w:lang w:val="en-US"/>
        </w:rPr>
        <w:t>. In what follows</w:t>
      </w:r>
      <w:r w:rsidR="0092666C">
        <w:rPr>
          <w:rFonts w:ascii="Times New Roman" w:eastAsia="Times New Roman" w:hAnsi="Times New Roman" w:cs="Times New Roman"/>
          <w:sz w:val="24"/>
          <w:szCs w:val="24"/>
          <w:lang w:val="en-US"/>
        </w:rPr>
        <w:t xml:space="preserve"> I deal with the binding nature and legal</w:t>
      </w:r>
      <w:r w:rsidR="009E2649">
        <w:rPr>
          <w:rFonts w:ascii="Times New Roman" w:eastAsia="Times New Roman" w:hAnsi="Times New Roman" w:cs="Times New Roman"/>
          <w:sz w:val="24"/>
          <w:szCs w:val="24"/>
          <w:lang w:val="en-US"/>
        </w:rPr>
        <w:t xml:space="preserve"> effects of the pre-trial and joint minutes.</w:t>
      </w:r>
    </w:p>
    <w:p w14:paraId="63300737" w14:textId="7E9BF9DC" w:rsidR="00783B60" w:rsidRDefault="00783B60" w:rsidP="00B81CDF">
      <w:pPr>
        <w:spacing w:line="480" w:lineRule="auto"/>
        <w:ind w:left="720" w:hanging="720"/>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 xml:space="preserve">Discussion </w:t>
      </w:r>
    </w:p>
    <w:p w14:paraId="75233CC9" w14:textId="03BCE81E" w:rsidR="00566BAF" w:rsidRPr="00783B60" w:rsidRDefault="00566BAF" w:rsidP="00B81CDF">
      <w:pPr>
        <w:spacing w:line="480" w:lineRule="auto"/>
        <w:ind w:left="720" w:hanging="720"/>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Pre-trial Minute</w:t>
      </w:r>
    </w:p>
    <w:p w14:paraId="65F98EE3" w14:textId="633417EB" w:rsidR="00DE405D" w:rsidRDefault="00DE405D" w:rsidP="00B81CDF">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lang w:val="en-US"/>
        </w:rPr>
        <w:tab/>
      </w:r>
      <w:r w:rsidR="00FA0EB4">
        <w:rPr>
          <w:rFonts w:ascii="Times New Roman" w:eastAsia="Times New Roman" w:hAnsi="Times New Roman" w:cs="Times New Roman"/>
          <w:sz w:val="24"/>
          <w:szCs w:val="24"/>
          <w:lang w:val="en-US"/>
        </w:rPr>
        <w:t xml:space="preserve">With regard to the pre-trial minute, there is an authority for proposition </w:t>
      </w:r>
      <w:r w:rsidR="008040E5">
        <w:rPr>
          <w:rFonts w:ascii="Times New Roman" w:eastAsia="Times New Roman" w:hAnsi="Times New Roman" w:cs="Times New Roman"/>
          <w:sz w:val="24"/>
          <w:szCs w:val="24"/>
          <w:lang w:val="en-US"/>
        </w:rPr>
        <w:t>that parties are bound by the admission</w:t>
      </w:r>
      <w:r w:rsidR="00566BAF">
        <w:rPr>
          <w:rFonts w:ascii="Times New Roman" w:eastAsia="Times New Roman" w:hAnsi="Times New Roman" w:cs="Times New Roman"/>
          <w:sz w:val="24"/>
          <w:szCs w:val="24"/>
          <w:lang w:val="en-US"/>
        </w:rPr>
        <w:t>s</w:t>
      </w:r>
      <w:r w:rsidR="008040E5">
        <w:rPr>
          <w:rFonts w:ascii="Times New Roman" w:eastAsia="Times New Roman" w:hAnsi="Times New Roman" w:cs="Times New Roman"/>
          <w:sz w:val="24"/>
          <w:szCs w:val="24"/>
          <w:lang w:val="en-US"/>
        </w:rPr>
        <w:t xml:space="preserve"> made in the pre-trial minute</w:t>
      </w:r>
      <w:r w:rsidR="002354C1">
        <w:rPr>
          <w:rFonts w:ascii="Times New Roman" w:eastAsia="Times New Roman" w:hAnsi="Times New Roman" w:cs="Times New Roman"/>
          <w:sz w:val="24"/>
          <w:szCs w:val="24"/>
          <w:lang w:val="en-US"/>
        </w:rPr>
        <w:t xml:space="preserve"> and a party is not entitled to </w:t>
      </w:r>
      <w:proofErr w:type="spellStart"/>
      <w:r w:rsidR="002354C1">
        <w:rPr>
          <w:rFonts w:ascii="Times New Roman" w:eastAsia="Times New Roman" w:hAnsi="Times New Roman" w:cs="Times New Roman"/>
          <w:sz w:val="24"/>
          <w:szCs w:val="24"/>
          <w:lang w:val="en-US"/>
        </w:rPr>
        <w:t>resile</w:t>
      </w:r>
      <w:proofErr w:type="spellEnd"/>
      <w:r w:rsidR="002354C1">
        <w:rPr>
          <w:rFonts w:ascii="Times New Roman" w:eastAsia="Times New Roman" w:hAnsi="Times New Roman" w:cs="Times New Roman"/>
          <w:sz w:val="24"/>
          <w:szCs w:val="24"/>
          <w:lang w:val="en-US"/>
        </w:rPr>
        <w:t xml:space="preserve"> from an agreement deliberately reached </w:t>
      </w:r>
      <w:r w:rsidR="00605823">
        <w:rPr>
          <w:rFonts w:ascii="Times New Roman" w:eastAsia="Times New Roman" w:hAnsi="Times New Roman" w:cs="Times New Roman"/>
          <w:sz w:val="24"/>
          <w:szCs w:val="24"/>
          <w:lang w:val="en-US"/>
        </w:rPr>
        <w:t>at the pre-trial conference</w:t>
      </w:r>
      <w:r w:rsidR="00605823">
        <w:rPr>
          <w:rStyle w:val="FootnoteReference"/>
          <w:rFonts w:ascii="Times New Roman" w:eastAsia="Times New Roman" w:hAnsi="Times New Roman" w:cs="Times New Roman"/>
          <w:sz w:val="24"/>
          <w:szCs w:val="24"/>
          <w:lang w:val="en-US"/>
        </w:rPr>
        <w:footnoteReference w:id="2"/>
      </w:r>
      <w:r w:rsidR="00C02DBF">
        <w:rPr>
          <w:rFonts w:ascii="Times New Roman" w:eastAsia="Times New Roman" w:hAnsi="Times New Roman" w:cs="Times New Roman"/>
          <w:sz w:val="24"/>
          <w:szCs w:val="24"/>
          <w:lang w:val="en-US"/>
        </w:rPr>
        <w:t>.</w:t>
      </w:r>
      <w:r w:rsidR="0082567C">
        <w:rPr>
          <w:rFonts w:ascii="Times New Roman" w:eastAsia="Times New Roman" w:hAnsi="Times New Roman" w:cs="Times New Roman"/>
          <w:sz w:val="24"/>
          <w:szCs w:val="24"/>
          <w:lang w:val="en-US"/>
        </w:rPr>
        <w:t xml:space="preserve"> An attempt by the defendant to </w:t>
      </w:r>
      <w:proofErr w:type="spellStart"/>
      <w:r w:rsidR="0082567C">
        <w:rPr>
          <w:rFonts w:ascii="Times New Roman" w:eastAsia="Times New Roman" w:hAnsi="Times New Roman" w:cs="Times New Roman"/>
          <w:sz w:val="24"/>
          <w:szCs w:val="24"/>
          <w:lang w:val="en-US"/>
        </w:rPr>
        <w:t>resile</w:t>
      </w:r>
      <w:proofErr w:type="spellEnd"/>
      <w:r w:rsidR="0082567C">
        <w:rPr>
          <w:rFonts w:ascii="Times New Roman" w:eastAsia="Times New Roman" w:hAnsi="Times New Roman" w:cs="Times New Roman"/>
          <w:sz w:val="24"/>
          <w:szCs w:val="24"/>
          <w:lang w:val="en-US"/>
        </w:rPr>
        <w:t xml:space="preserve"> from the pre-trial minute duly signed by the parties</w:t>
      </w:r>
      <w:r w:rsidR="00AC2B84">
        <w:rPr>
          <w:rFonts w:ascii="Times New Roman" w:eastAsia="Times New Roman" w:hAnsi="Times New Roman" w:cs="Times New Roman"/>
          <w:sz w:val="24"/>
          <w:szCs w:val="24"/>
          <w:lang w:val="en-US"/>
        </w:rPr>
        <w:t xml:space="preserve"> must be given a dim view. In paragraph 8.2 and 17 of the pre-tria</w:t>
      </w:r>
      <w:r w:rsidR="00783B60">
        <w:rPr>
          <w:rFonts w:ascii="Times New Roman" w:eastAsia="Times New Roman" w:hAnsi="Times New Roman" w:cs="Times New Roman"/>
          <w:sz w:val="24"/>
          <w:szCs w:val="24"/>
          <w:lang w:val="en-US"/>
        </w:rPr>
        <w:t xml:space="preserve">l minute the parties agreed </w:t>
      </w:r>
      <w:r w:rsidR="00E519DD">
        <w:rPr>
          <w:rFonts w:ascii="Times New Roman" w:eastAsia="Times New Roman" w:hAnsi="Times New Roman" w:cs="Times New Roman"/>
          <w:sz w:val="24"/>
          <w:szCs w:val="24"/>
          <w:lang w:val="en-US"/>
        </w:rPr>
        <w:t xml:space="preserve">that </w:t>
      </w:r>
      <w:r w:rsidR="00783B60">
        <w:rPr>
          <w:rFonts w:ascii="Times New Roman" w:eastAsia="Times New Roman" w:hAnsi="Times New Roman" w:cs="Times New Roman"/>
          <w:sz w:val="24"/>
          <w:szCs w:val="24"/>
          <w:lang w:val="en-US"/>
        </w:rPr>
        <w:t>the joint minute</w:t>
      </w:r>
      <w:r w:rsidR="00883911">
        <w:rPr>
          <w:rFonts w:ascii="Times New Roman" w:eastAsia="Times New Roman" w:hAnsi="Times New Roman" w:cs="Times New Roman"/>
          <w:sz w:val="24"/>
          <w:szCs w:val="24"/>
          <w:lang w:val="en-US"/>
        </w:rPr>
        <w:t>s and facts</w:t>
      </w:r>
      <w:r w:rsidR="00F35471">
        <w:rPr>
          <w:rFonts w:ascii="Times New Roman" w:eastAsia="Times New Roman" w:hAnsi="Times New Roman" w:cs="Times New Roman"/>
          <w:sz w:val="24"/>
          <w:szCs w:val="24"/>
          <w:lang w:val="en-US"/>
        </w:rPr>
        <w:t xml:space="preserve"> </w:t>
      </w:r>
      <w:r w:rsidR="00CD2ECB">
        <w:rPr>
          <w:rFonts w:ascii="Times New Roman" w:eastAsia="Times New Roman" w:hAnsi="Times New Roman" w:cs="Times New Roman"/>
          <w:sz w:val="24"/>
          <w:szCs w:val="24"/>
          <w:lang w:val="en-US"/>
        </w:rPr>
        <w:t xml:space="preserve">agreed upon by the experts </w:t>
      </w:r>
      <w:r w:rsidR="003C7D3E">
        <w:rPr>
          <w:rFonts w:ascii="Times New Roman" w:eastAsia="Times New Roman" w:hAnsi="Times New Roman" w:cs="Times New Roman"/>
          <w:sz w:val="24"/>
          <w:szCs w:val="24"/>
          <w:lang w:val="en-US"/>
        </w:rPr>
        <w:t xml:space="preserve">in their joint minutes are admitted. It is also </w:t>
      </w:r>
      <w:r w:rsidR="00566BAF">
        <w:rPr>
          <w:rFonts w:ascii="Times New Roman" w:eastAsia="Times New Roman" w:hAnsi="Times New Roman" w:cs="Times New Roman"/>
          <w:sz w:val="24"/>
          <w:szCs w:val="24"/>
          <w:lang w:val="en-US"/>
        </w:rPr>
        <w:t>admitted that t</w:t>
      </w:r>
      <w:r w:rsidR="00071937">
        <w:rPr>
          <w:rFonts w:ascii="Times New Roman" w:eastAsia="Times New Roman" w:hAnsi="Times New Roman" w:cs="Times New Roman"/>
          <w:sz w:val="24"/>
          <w:szCs w:val="24"/>
          <w:lang w:val="en-US"/>
        </w:rPr>
        <w:t>h</w:t>
      </w:r>
      <w:r w:rsidR="00861DF0">
        <w:rPr>
          <w:rFonts w:ascii="Times New Roman" w:eastAsia="Times New Roman" w:hAnsi="Times New Roman" w:cs="Times New Roman"/>
          <w:sz w:val="24"/>
          <w:szCs w:val="24"/>
          <w:lang w:val="en-US"/>
        </w:rPr>
        <w:t xml:space="preserve">e actuarial calculations of </w:t>
      </w:r>
      <w:proofErr w:type="spellStart"/>
      <w:r w:rsidR="00861DF0">
        <w:rPr>
          <w:rFonts w:ascii="Times New Roman" w:eastAsia="Times New Roman" w:hAnsi="Times New Roman" w:cs="Times New Roman"/>
          <w:sz w:val="24"/>
          <w:szCs w:val="24"/>
          <w:lang w:val="en-US"/>
        </w:rPr>
        <w:t>Gert</w:t>
      </w:r>
      <w:proofErr w:type="spellEnd"/>
      <w:r w:rsidR="00861DF0">
        <w:rPr>
          <w:rFonts w:ascii="Times New Roman" w:eastAsia="Times New Roman" w:hAnsi="Times New Roman" w:cs="Times New Roman"/>
          <w:sz w:val="24"/>
          <w:szCs w:val="24"/>
          <w:lang w:val="en-US"/>
        </w:rPr>
        <w:t xml:space="preserve"> Du </w:t>
      </w:r>
      <w:proofErr w:type="spellStart"/>
      <w:r w:rsidR="00861DF0">
        <w:rPr>
          <w:rFonts w:ascii="Times New Roman" w:eastAsia="Times New Roman" w:hAnsi="Times New Roman" w:cs="Times New Roman"/>
          <w:sz w:val="24"/>
          <w:szCs w:val="24"/>
          <w:lang w:val="en-US"/>
        </w:rPr>
        <w:t>Toit</w:t>
      </w:r>
      <w:proofErr w:type="spellEnd"/>
      <w:r w:rsidR="00861DF0">
        <w:rPr>
          <w:rFonts w:ascii="Times New Roman" w:eastAsia="Times New Roman" w:hAnsi="Times New Roman" w:cs="Times New Roman"/>
          <w:sz w:val="24"/>
          <w:szCs w:val="24"/>
          <w:lang w:val="en-US"/>
        </w:rPr>
        <w:t xml:space="preserve"> </w:t>
      </w:r>
      <w:r w:rsidR="00226946">
        <w:rPr>
          <w:rFonts w:ascii="Times New Roman" w:eastAsia="Times New Roman" w:hAnsi="Times New Roman" w:cs="Times New Roman"/>
          <w:sz w:val="24"/>
          <w:szCs w:val="24"/>
          <w:lang w:val="en-US"/>
        </w:rPr>
        <w:t xml:space="preserve">is strictly based on the </w:t>
      </w:r>
      <w:r w:rsidR="00226946" w:rsidRPr="00E519DD">
        <w:rPr>
          <w:rFonts w:ascii="Times New Roman" w:eastAsia="Times New Roman" w:hAnsi="Times New Roman" w:cs="Times New Roman"/>
          <w:b/>
          <w:bCs/>
          <w:sz w:val="24"/>
          <w:szCs w:val="24"/>
          <w:lang w:val="en-US"/>
        </w:rPr>
        <w:lastRenderedPageBreak/>
        <w:t>binding joint minutes</w:t>
      </w:r>
      <w:r w:rsidR="00A121AE">
        <w:rPr>
          <w:rFonts w:ascii="Times New Roman" w:eastAsia="Times New Roman" w:hAnsi="Times New Roman" w:cs="Times New Roman"/>
          <w:sz w:val="24"/>
          <w:szCs w:val="24"/>
          <w:lang w:val="en-US"/>
        </w:rPr>
        <w:t xml:space="preserve"> of the parties’ experts and </w:t>
      </w:r>
      <w:r w:rsidR="00A121AE" w:rsidRPr="006A7E5C">
        <w:rPr>
          <w:rFonts w:ascii="Times New Roman" w:eastAsia="Times New Roman" w:hAnsi="Times New Roman" w:cs="Times New Roman"/>
          <w:b/>
          <w:bCs/>
          <w:sz w:val="24"/>
          <w:szCs w:val="24"/>
          <w:lang w:val="en-US"/>
        </w:rPr>
        <w:t xml:space="preserve">constitutes a fair </w:t>
      </w:r>
      <w:r w:rsidR="00A71714" w:rsidRPr="006A7E5C">
        <w:rPr>
          <w:rFonts w:ascii="Times New Roman" w:eastAsia="Times New Roman" w:hAnsi="Times New Roman" w:cs="Times New Roman"/>
          <w:b/>
          <w:bCs/>
          <w:sz w:val="24"/>
          <w:szCs w:val="24"/>
          <w:lang w:val="en-US"/>
        </w:rPr>
        <w:t>compensation</w:t>
      </w:r>
      <w:r w:rsidR="00A71714">
        <w:rPr>
          <w:rFonts w:ascii="Times New Roman" w:eastAsia="Times New Roman" w:hAnsi="Times New Roman" w:cs="Times New Roman"/>
          <w:sz w:val="24"/>
          <w:szCs w:val="24"/>
          <w:lang w:val="en-US"/>
        </w:rPr>
        <w:t xml:space="preserve"> in respect of the child’s interim future </w:t>
      </w:r>
      <w:r w:rsidR="006E549C">
        <w:rPr>
          <w:rFonts w:ascii="Times New Roman" w:eastAsia="Times New Roman" w:hAnsi="Times New Roman" w:cs="Times New Roman"/>
          <w:sz w:val="24"/>
          <w:szCs w:val="24"/>
          <w:lang w:val="en-US"/>
        </w:rPr>
        <w:t xml:space="preserve">hospital and medical costs and related expenses. </w:t>
      </w:r>
      <w:r w:rsidR="000541B1">
        <w:rPr>
          <w:rFonts w:ascii="Times New Roman" w:eastAsia="Times New Roman" w:hAnsi="Times New Roman" w:cs="Times New Roman"/>
          <w:sz w:val="24"/>
          <w:szCs w:val="24"/>
          <w:lang w:val="en-US"/>
        </w:rPr>
        <w:t>It has been demonstrated above that the calculation</w:t>
      </w:r>
      <w:r w:rsidR="006A7E5C">
        <w:rPr>
          <w:rFonts w:ascii="Times New Roman" w:eastAsia="Times New Roman" w:hAnsi="Times New Roman" w:cs="Times New Roman"/>
          <w:sz w:val="24"/>
          <w:szCs w:val="24"/>
          <w:lang w:val="en-US"/>
        </w:rPr>
        <w:t>s</w:t>
      </w:r>
      <w:r w:rsidR="000541B1">
        <w:rPr>
          <w:rFonts w:ascii="Times New Roman" w:eastAsia="Times New Roman" w:hAnsi="Times New Roman" w:cs="Times New Roman"/>
          <w:sz w:val="24"/>
          <w:szCs w:val="24"/>
          <w:lang w:val="en-US"/>
        </w:rPr>
        <w:t xml:space="preserve"> in respect of the costs </w:t>
      </w:r>
      <w:r w:rsidR="008C7F17">
        <w:rPr>
          <w:rFonts w:ascii="Times New Roman" w:eastAsia="Times New Roman" w:hAnsi="Times New Roman" w:cs="Times New Roman"/>
          <w:sz w:val="24"/>
          <w:szCs w:val="24"/>
          <w:lang w:val="en-US"/>
        </w:rPr>
        <w:t xml:space="preserve">of the </w:t>
      </w:r>
      <w:proofErr w:type="spellStart"/>
      <w:r w:rsidR="006D6789">
        <w:rPr>
          <w:rFonts w:ascii="Times New Roman" w:eastAsia="Times New Roman" w:hAnsi="Times New Roman" w:cs="Times New Roman"/>
          <w:sz w:val="24"/>
          <w:szCs w:val="24"/>
          <w:lang w:val="en-US"/>
        </w:rPr>
        <w:t>Carers</w:t>
      </w:r>
      <w:proofErr w:type="spellEnd"/>
      <w:r w:rsidR="00E519DD">
        <w:rPr>
          <w:rFonts w:ascii="Times New Roman" w:eastAsia="Times New Roman" w:hAnsi="Times New Roman" w:cs="Times New Roman"/>
          <w:sz w:val="24"/>
          <w:szCs w:val="24"/>
          <w:lang w:val="en-US"/>
        </w:rPr>
        <w:t xml:space="preserve"> </w:t>
      </w:r>
      <w:r w:rsidR="00E519DD">
        <w:rPr>
          <w:rFonts w:ascii="Times New Roman" w:eastAsia="Times New Roman" w:hAnsi="Times New Roman" w:cs="Times New Roman"/>
          <w:bCs/>
          <w:kern w:val="0"/>
          <w:sz w:val="24"/>
          <w:szCs w:val="24"/>
          <w:lang w:val="en-US"/>
          <w14:ligatures w14:val="none"/>
        </w:rPr>
        <w:t>or caregiving</w:t>
      </w:r>
      <w:r w:rsidR="008C7F17">
        <w:rPr>
          <w:rFonts w:ascii="Times New Roman" w:eastAsia="Times New Roman" w:hAnsi="Times New Roman" w:cs="Times New Roman"/>
          <w:sz w:val="24"/>
          <w:szCs w:val="24"/>
          <w:lang w:val="en-US"/>
        </w:rPr>
        <w:t xml:space="preserve"> (including figures set out therein) have been agreed to</w:t>
      </w:r>
      <w:r w:rsidR="008C1BC7">
        <w:rPr>
          <w:rFonts w:ascii="Times New Roman" w:eastAsia="Times New Roman" w:hAnsi="Times New Roman" w:cs="Times New Roman"/>
          <w:sz w:val="24"/>
          <w:szCs w:val="24"/>
          <w:lang w:val="en-US"/>
        </w:rPr>
        <w:t>. Defendant’s refusal to comm</w:t>
      </w:r>
      <w:r w:rsidR="006A7E5C">
        <w:rPr>
          <w:rFonts w:ascii="Times New Roman" w:eastAsia="Times New Roman" w:hAnsi="Times New Roman" w:cs="Times New Roman"/>
          <w:sz w:val="24"/>
          <w:szCs w:val="24"/>
          <w:lang w:val="en-US"/>
        </w:rPr>
        <w:t>it</w:t>
      </w:r>
      <w:r w:rsidR="008C1BC7">
        <w:rPr>
          <w:rFonts w:ascii="Times New Roman" w:eastAsia="Times New Roman" w:hAnsi="Times New Roman" w:cs="Times New Roman"/>
          <w:sz w:val="24"/>
          <w:szCs w:val="24"/>
          <w:lang w:val="en-US"/>
        </w:rPr>
        <w:t xml:space="preserve"> </w:t>
      </w:r>
      <w:r w:rsidR="00E7699E">
        <w:rPr>
          <w:rFonts w:ascii="Times New Roman" w:eastAsia="Times New Roman" w:hAnsi="Times New Roman" w:cs="Times New Roman"/>
          <w:sz w:val="24"/>
          <w:szCs w:val="24"/>
          <w:lang w:val="en-US"/>
        </w:rPr>
        <w:t xml:space="preserve">to the agreed facts is without </w:t>
      </w:r>
      <w:r w:rsidR="001262C7">
        <w:rPr>
          <w:rFonts w:ascii="Times New Roman" w:eastAsia="Times New Roman" w:hAnsi="Times New Roman" w:cs="Times New Roman"/>
          <w:sz w:val="24"/>
          <w:szCs w:val="24"/>
          <w:lang w:val="en-US"/>
        </w:rPr>
        <w:t>merit</w:t>
      </w:r>
      <w:r w:rsidR="00E7699E">
        <w:rPr>
          <w:rFonts w:ascii="Times New Roman" w:eastAsia="Times New Roman" w:hAnsi="Times New Roman" w:cs="Times New Roman"/>
          <w:sz w:val="24"/>
          <w:szCs w:val="24"/>
          <w:lang w:val="en-US"/>
        </w:rPr>
        <w:t xml:space="preserve"> and </w:t>
      </w:r>
      <w:r w:rsidR="001262C7">
        <w:rPr>
          <w:rFonts w:ascii="Times New Roman" w:eastAsia="Times New Roman" w:hAnsi="Times New Roman" w:cs="Times New Roman"/>
          <w:sz w:val="24"/>
          <w:szCs w:val="24"/>
          <w:lang w:val="en-US"/>
        </w:rPr>
        <w:t xml:space="preserve">is </w:t>
      </w:r>
      <w:r w:rsidR="00F323A8">
        <w:rPr>
          <w:rFonts w:ascii="Times New Roman" w:eastAsia="Times New Roman" w:hAnsi="Times New Roman" w:cs="Times New Roman"/>
          <w:sz w:val="24"/>
          <w:szCs w:val="24"/>
          <w:lang w:val="en-US"/>
        </w:rPr>
        <w:t>unsustainable.</w:t>
      </w:r>
    </w:p>
    <w:p w14:paraId="1D7A94B7" w14:textId="3CB901BF" w:rsidR="00C10044" w:rsidRPr="00C10044" w:rsidRDefault="00C10044" w:rsidP="00B81CDF">
      <w:pPr>
        <w:spacing w:line="480" w:lineRule="auto"/>
        <w:ind w:left="720" w:hanging="720"/>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Experts’ Joint Minute</w:t>
      </w:r>
    </w:p>
    <w:p w14:paraId="5D9352BE" w14:textId="01EEC574" w:rsidR="00956764" w:rsidRDefault="00956764" w:rsidP="00B81CDF">
      <w:pPr>
        <w:spacing w:line="480" w:lineRule="auto"/>
        <w:ind w:left="720" w:hanging="720"/>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lang w:val="en-US"/>
        </w:rPr>
        <w:t>[12]</w:t>
      </w:r>
      <w:r>
        <w:rPr>
          <w:rFonts w:ascii="Times New Roman" w:eastAsia="Times New Roman" w:hAnsi="Times New Roman" w:cs="Times New Roman"/>
          <w:sz w:val="24"/>
          <w:szCs w:val="24"/>
          <w:lang w:val="en-US"/>
        </w:rPr>
        <w:tab/>
        <w:t xml:space="preserve">Sutherland J had the following to say in </w:t>
      </w:r>
      <w:r w:rsidR="0071182C" w:rsidRPr="0071182C">
        <w:rPr>
          <w:rFonts w:ascii="Times New Roman" w:eastAsia="Times New Roman" w:hAnsi="Times New Roman" w:cs="Times New Roman"/>
          <w:b/>
          <w:bCs/>
          <w:i/>
          <w:iCs/>
          <w:sz w:val="24"/>
          <w:szCs w:val="24"/>
        </w:rPr>
        <w:t xml:space="preserve">Thomas v BD </w:t>
      </w:r>
      <w:proofErr w:type="spellStart"/>
      <w:r w:rsidR="0071182C" w:rsidRPr="0071182C">
        <w:rPr>
          <w:rFonts w:ascii="Times New Roman" w:eastAsia="Times New Roman" w:hAnsi="Times New Roman" w:cs="Times New Roman"/>
          <w:b/>
          <w:bCs/>
          <w:i/>
          <w:iCs/>
          <w:sz w:val="24"/>
          <w:szCs w:val="24"/>
        </w:rPr>
        <w:t>Sarens</w:t>
      </w:r>
      <w:proofErr w:type="spellEnd"/>
      <w:r w:rsidR="0071182C" w:rsidRPr="0071182C">
        <w:rPr>
          <w:rFonts w:ascii="Times New Roman" w:eastAsia="Times New Roman" w:hAnsi="Times New Roman" w:cs="Times New Roman"/>
          <w:b/>
          <w:bCs/>
          <w:i/>
          <w:iCs/>
          <w:sz w:val="24"/>
          <w:szCs w:val="24"/>
        </w:rPr>
        <w:t> (Pty) Ltd</w:t>
      </w:r>
      <w:r w:rsidR="0071182C">
        <w:rPr>
          <w:rStyle w:val="FootnoteReference"/>
          <w:rFonts w:ascii="Times New Roman" w:eastAsia="Times New Roman" w:hAnsi="Times New Roman" w:cs="Times New Roman"/>
          <w:b/>
          <w:bCs/>
          <w:i/>
          <w:iCs/>
          <w:sz w:val="24"/>
          <w:szCs w:val="24"/>
        </w:rPr>
        <w:footnoteReference w:id="3"/>
      </w:r>
      <w:r w:rsidR="0015728E">
        <w:rPr>
          <w:rFonts w:ascii="Times New Roman" w:eastAsia="Times New Roman" w:hAnsi="Times New Roman" w:cs="Times New Roman"/>
          <w:b/>
          <w:bCs/>
          <w:i/>
          <w:iCs/>
          <w:sz w:val="24"/>
          <w:szCs w:val="24"/>
        </w:rPr>
        <w:t>:</w:t>
      </w:r>
    </w:p>
    <w:p w14:paraId="7EF8DEC2" w14:textId="67C40D19" w:rsidR="0015728E" w:rsidRPr="00397E56" w:rsidRDefault="0015728E" w:rsidP="002E49AF">
      <w:pPr>
        <w:spacing w:line="240" w:lineRule="auto"/>
        <w:ind w:left="2160" w:hanging="720"/>
        <w:jc w:val="both"/>
        <w:rPr>
          <w:rFonts w:ascii="Times New Roman" w:eastAsia="Times New Roman" w:hAnsi="Times New Roman" w:cs="Times New Roman"/>
          <w:i/>
          <w:iCs/>
          <w:sz w:val="20"/>
          <w:szCs w:val="20"/>
          <w:lang w:val="en-GB"/>
        </w:rPr>
      </w:pPr>
      <w:r w:rsidRPr="00397E56">
        <w:rPr>
          <w:rFonts w:ascii="Times New Roman" w:eastAsia="Times New Roman" w:hAnsi="Times New Roman" w:cs="Times New Roman"/>
          <w:i/>
          <w:iCs/>
          <w:sz w:val="20"/>
          <w:szCs w:val="20"/>
        </w:rPr>
        <w:t>“</w:t>
      </w:r>
      <w:r w:rsidRPr="00397E56">
        <w:rPr>
          <w:rFonts w:ascii="Times New Roman" w:eastAsia="Times New Roman" w:hAnsi="Times New Roman" w:cs="Times New Roman"/>
          <w:i/>
          <w:iCs/>
          <w:sz w:val="20"/>
          <w:szCs w:val="20"/>
          <w:lang w:val="en-GB"/>
        </w:rPr>
        <w:t xml:space="preserve">10] </w:t>
      </w:r>
      <w:r w:rsidRPr="00397E56">
        <w:rPr>
          <w:rFonts w:ascii="Times New Roman" w:eastAsia="Times New Roman" w:hAnsi="Times New Roman" w:cs="Times New Roman"/>
          <w:i/>
          <w:iCs/>
          <w:sz w:val="20"/>
          <w:szCs w:val="20"/>
          <w:lang w:val="en-GB"/>
        </w:rPr>
        <w:tab/>
        <w:t>Where litigants in a damages dispute give due notice to call an expert who is to adduce facts and to give an opinion, such notice binds the litigant who gives that notice. It is not open to that litigant to impeach its own expert witness unless and until it clearly repudiates all, or some, of the expert’s contribution.</w:t>
      </w:r>
    </w:p>
    <w:p w14:paraId="4750BDFE" w14:textId="7A11541A" w:rsidR="0015728E" w:rsidRPr="00397E56" w:rsidRDefault="0015728E" w:rsidP="002E49AF">
      <w:pPr>
        <w:spacing w:line="240" w:lineRule="auto"/>
        <w:ind w:left="2160" w:hanging="720"/>
        <w:jc w:val="both"/>
        <w:rPr>
          <w:rFonts w:ascii="Times New Roman" w:eastAsia="Times New Roman" w:hAnsi="Times New Roman" w:cs="Times New Roman"/>
          <w:i/>
          <w:iCs/>
          <w:sz w:val="20"/>
          <w:szCs w:val="20"/>
          <w:lang w:val="en-GB"/>
        </w:rPr>
      </w:pPr>
      <w:r w:rsidRPr="00397E56">
        <w:rPr>
          <w:rFonts w:ascii="Times New Roman" w:eastAsia="Times New Roman" w:hAnsi="Times New Roman" w:cs="Times New Roman"/>
          <w:i/>
          <w:iCs/>
          <w:sz w:val="20"/>
          <w:szCs w:val="20"/>
          <w:lang w:val="en-GB"/>
        </w:rPr>
        <w:t xml:space="preserve">[11] </w:t>
      </w:r>
      <w:r w:rsidRPr="00397E56">
        <w:rPr>
          <w:rFonts w:ascii="Times New Roman" w:eastAsia="Times New Roman" w:hAnsi="Times New Roman" w:cs="Times New Roman"/>
          <w:i/>
          <w:iCs/>
          <w:sz w:val="20"/>
          <w:szCs w:val="20"/>
          <w:lang w:val="en-GB"/>
        </w:rPr>
        <w:tab/>
        <w:t>Where the experts called by opposing litigants meet and reach agreements about facts or about opinions, those agreements bind both litigants to the extent of such agreements. No litigant may repudiate an agreement to which its expert is a party, unless it does so clearly and, at the very latest, at the outset of the trial. It is self-evident that do so at so late a stage is undesirable because it may provoke delay, but that is a practical aspect not touching on any principle. It is conceivable that very exceptional circumstances might exist that allow a litigant to repudiate an opinion later than this moment, such as fraudulent collusion, or some other act of gross misconduct by the expert, but such considerations do not bear extrapolation for present purposes.</w:t>
      </w:r>
    </w:p>
    <w:p w14:paraId="2864AF45" w14:textId="059195A6" w:rsidR="0015728E" w:rsidRPr="00397E56" w:rsidRDefault="0015728E" w:rsidP="002E49AF">
      <w:pPr>
        <w:spacing w:line="240" w:lineRule="auto"/>
        <w:ind w:left="2160" w:hanging="720"/>
        <w:jc w:val="both"/>
        <w:rPr>
          <w:rFonts w:ascii="Times New Roman" w:eastAsia="Times New Roman" w:hAnsi="Times New Roman" w:cs="Times New Roman"/>
          <w:i/>
          <w:iCs/>
          <w:sz w:val="20"/>
          <w:szCs w:val="20"/>
          <w:lang w:val="en-GB"/>
        </w:rPr>
      </w:pPr>
      <w:r w:rsidRPr="00397E56">
        <w:rPr>
          <w:rFonts w:ascii="Times New Roman" w:eastAsia="Times New Roman" w:hAnsi="Times New Roman" w:cs="Times New Roman"/>
          <w:i/>
          <w:iCs/>
          <w:sz w:val="20"/>
          <w:szCs w:val="20"/>
          <w:lang w:val="en-GB"/>
        </w:rPr>
        <w:t xml:space="preserve">[12] </w:t>
      </w:r>
      <w:r w:rsidRPr="00397E56">
        <w:rPr>
          <w:rFonts w:ascii="Times New Roman" w:eastAsia="Times New Roman" w:hAnsi="Times New Roman" w:cs="Times New Roman"/>
          <w:i/>
          <w:iCs/>
          <w:sz w:val="20"/>
          <w:szCs w:val="20"/>
          <w:lang w:val="en-GB"/>
        </w:rPr>
        <w:tab/>
        <w:t>Where experts are asked or are required to supply facts, either from their own investigations, or from their own researches, and an agreement is reached with the other party’s experts about such facts, such an agreement on the facts enjoys the same de facto status as facts that are expressly common cause on the pleadings or facts agreed in a pre-trial conference or in an exchange of admissions.</w:t>
      </w:r>
    </w:p>
    <w:p w14:paraId="7D6A5613" w14:textId="52238FB4" w:rsidR="0015728E" w:rsidRPr="0015728E" w:rsidRDefault="0015728E" w:rsidP="002E49AF">
      <w:pPr>
        <w:spacing w:line="240" w:lineRule="auto"/>
        <w:ind w:left="2160" w:hanging="720"/>
        <w:jc w:val="both"/>
        <w:rPr>
          <w:rFonts w:ascii="Times New Roman" w:eastAsia="Times New Roman" w:hAnsi="Times New Roman" w:cs="Times New Roman"/>
          <w:i/>
          <w:iCs/>
          <w:sz w:val="24"/>
          <w:szCs w:val="24"/>
          <w:lang w:val="en-GB"/>
        </w:rPr>
      </w:pPr>
      <w:r w:rsidRPr="00397E56">
        <w:rPr>
          <w:rFonts w:ascii="Times New Roman" w:eastAsia="Times New Roman" w:hAnsi="Times New Roman" w:cs="Times New Roman"/>
          <w:i/>
          <w:iCs/>
          <w:sz w:val="20"/>
          <w:szCs w:val="20"/>
          <w:lang w:val="en-GB"/>
        </w:rPr>
        <w:t xml:space="preserve">[13] </w:t>
      </w:r>
      <w:r w:rsidRPr="00397E56">
        <w:rPr>
          <w:rFonts w:ascii="Times New Roman" w:eastAsia="Times New Roman" w:hAnsi="Times New Roman" w:cs="Times New Roman"/>
          <w:i/>
          <w:iCs/>
          <w:sz w:val="20"/>
          <w:szCs w:val="20"/>
          <w:lang w:val="en-GB"/>
        </w:rPr>
        <w:tab/>
        <w:t xml:space="preserve">Where two or more experts meet and agree on an opinion, although the parties are not at liberty to repudiate such an agreement placed before the court, it does not follow that a court is bound to defer to the agreed opinion. In practice, doubtlessly rare, a court may reject an agreed opinion on any of a number of grounds all amounting to the same thing; </w:t>
      </w:r>
      <w:proofErr w:type="spellStart"/>
      <w:r w:rsidRPr="00397E56">
        <w:rPr>
          <w:rFonts w:ascii="Times New Roman" w:eastAsia="Times New Roman" w:hAnsi="Times New Roman" w:cs="Times New Roman"/>
          <w:i/>
          <w:iCs/>
          <w:sz w:val="20"/>
          <w:szCs w:val="20"/>
          <w:lang w:val="en-GB"/>
        </w:rPr>
        <w:t>ie</w:t>
      </w:r>
      <w:proofErr w:type="spellEnd"/>
      <w:r w:rsidRPr="00397E56">
        <w:rPr>
          <w:rFonts w:ascii="Times New Roman" w:eastAsia="Times New Roman" w:hAnsi="Times New Roman" w:cs="Times New Roman"/>
          <w:i/>
          <w:iCs/>
          <w:sz w:val="20"/>
          <w:szCs w:val="20"/>
          <w:lang w:val="en-GB"/>
        </w:rPr>
        <w:t xml:space="preserve"> the proffered opinion was unconvincing. (</w:t>
      </w:r>
      <w:proofErr w:type="spellStart"/>
      <w:r w:rsidRPr="00397E56">
        <w:rPr>
          <w:rFonts w:ascii="Times New Roman" w:eastAsia="Times New Roman" w:hAnsi="Times New Roman" w:cs="Times New Roman"/>
          <w:i/>
          <w:iCs/>
          <w:sz w:val="20"/>
          <w:szCs w:val="20"/>
          <w:lang w:val="en-GB"/>
        </w:rPr>
        <w:t>Menday</w:t>
      </w:r>
      <w:proofErr w:type="spellEnd"/>
      <w:r w:rsidRPr="00397E56">
        <w:rPr>
          <w:rFonts w:ascii="Times New Roman" w:eastAsia="Times New Roman" w:hAnsi="Times New Roman" w:cs="Times New Roman"/>
          <w:i/>
          <w:iCs/>
          <w:sz w:val="20"/>
          <w:szCs w:val="20"/>
          <w:lang w:val="en-GB"/>
        </w:rPr>
        <w:t xml:space="preserve"> v </w:t>
      </w:r>
      <w:proofErr w:type="spellStart"/>
      <w:r w:rsidRPr="00397E56">
        <w:rPr>
          <w:rFonts w:ascii="Times New Roman" w:eastAsia="Times New Roman" w:hAnsi="Times New Roman" w:cs="Times New Roman"/>
          <w:i/>
          <w:iCs/>
          <w:sz w:val="20"/>
          <w:szCs w:val="20"/>
          <w:lang w:val="en-GB"/>
        </w:rPr>
        <w:t>Protea</w:t>
      </w:r>
      <w:proofErr w:type="spellEnd"/>
      <w:r w:rsidRPr="00397E56">
        <w:rPr>
          <w:rFonts w:ascii="Times New Roman" w:eastAsia="Times New Roman" w:hAnsi="Times New Roman" w:cs="Times New Roman"/>
          <w:i/>
          <w:iCs/>
          <w:sz w:val="20"/>
          <w:szCs w:val="20"/>
          <w:lang w:val="en-GB"/>
        </w:rPr>
        <w:t xml:space="preserve"> Assurance Co Ltd </w:t>
      </w:r>
      <w:hyperlink r:id="rId8" w:tooltip="View LawCiteRecord" w:history="1">
        <w:r w:rsidRPr="00397E56">
          <w:rPr>
            <w:rStyle w:val="Hyperlink"/>
            <w:rFonts w:ascii="Times New Roman" w:eastAsia="Times New Roman" w:hAnsi="Times New Roman" w:cs="Times New Roman"/>
            <w:b/>
            <w:bCs/>
            <w:i/>
            <w:iCs/>
            <w:color w:val="auto"/>
            <w:sz w:val="20"/>
            <w:szCs w:val="20"/>
            <w:lang w:val="en-GB"/>
          </w:rPr>
          <w:t>1976 (1) SA 565</w:t>
        </w:r>
      </w:hyperlink>
      <w:r w:rsidRPr="00397E56">
        <w:rPr>
          <w:rFonts w:ascii="Times New Roman" w:eastAsia="Times New Roman" w:hAnsi="Times New Roman" w:cs="Times New Roman"/>
          <w:i/>
          <w:iCs/>
          <w:sz w:val="20"/>
          <w:szCs w:val="20"/>
          <w:lang w:val="en-GB"/>
        </w:rPr>
        <w:t> (E) at 669B-E.) The rationale for not affording a litigant the same free hand derives purely from the imperative of orderly litigation and the fairness due to every litigant to know, from the beginning of a trial</w:t>
      </w:r>
      <w:r w:rsidR="00DD0FD6" w:rsidRPr="00397E56">
        <w:rPr>
          <w:rFonts w:ascii="Times New Roman" w:eastAsia="Times New Roman" w:hAnsi="Times New Roman" w:cs="Times New Roman"/>
          <w:i/>
          <w:iCs/>
          <w:sz w:val="20"/>
          <w:szCs w:val="20"/>
          <w:lang w:val="en-GB"/>
        </w:rPr>
        <w:t xml:space="preserve"> on a premise that an issue is resolved only to </w:t>
      </w:r>
      <w:r w:rsidR="002E49AF" w:rsidRPr="00397E56">
        <w:rPr>
          <w:rFonts w:ascii="Times New Roman" w:eastAsia="Times New Roman" w:hAnsi="Times New Roman" w:cs="Times New Roman"/>
          <w:i/>
          <w:iCs/>
          <w:sz w:val="20"/>
          <w:szCs w:val="20"/>
          <w:lang w:val="en-GB"/>
        </w:rPr>
        <w:t>find it is challenged.”</w:t>
      </w:r>
      <w:r w:rsidRPr="00397E56">
        <w:rPr>
          <w:rFonts w:ascii="Times New Roman" w:eastAsia="Times New Roman" w:hAnsi="Times New Roman" w:cs="Times New Roman"/>
          <w:i/>
          <w:iCs/>
          <w:sz w:val="20"/>
          <w:szCs w:val="20"/>
          <w:lang w:val="en-GB"/>
        </w:rPr>
        <w:t>.</w:t>
      </w:r>
    </w:p>
    <w:p w14:paraId="1DBA3F1C" w14:textId="251CB404" w:rsidR="00CB67F7" w:rsidRDefault="00CC14F4" w:rsidP="00781D57">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Pr>
          <w:rFonts w:ascii="Times New Roman" w:eastAsia="Times New Roman" w:hAnsi="Times New Roman" w:cs="Times New Roman"/>
          <w:sz w:val="24"/>
          <w:szCs w:val="24"/>
          <w:lang w:val="en-US"/>
        </w:rPr>
        <w:tab/>
      </w:r>
      <w:r w:rsidR="00BF7E05">
        <w:rPr>
          <w:rFonts w:ascii="Times New Roman" w:eastAsia="Times New Roman" w:hAnsi="Times New Roman" w:cs="Times New Roman"/>
          <w:sz w:val="24"/>
          <w:szCs w:val="24"/>
          <w:lang w:val="en-US"/>
        </w:rPr>
        <w:t>It has been alluded to above that the defendant only raised the repudiation</w:t>
      </w:r>
      <w:r w:rsidR="00F96813">
        <w:rPr>
          <w:rFonts w:ascii="Times New Roman" w:eastAsia="Times New Roman" w:hAnsi="Times New Roman" w:cs="Times New Roman"/>
          <w:sz w:val="24"/>
          <w:szCs w:val="24"/>
          <w:lang w:val="en-US"/>
        </w:rPr>
        <w:t>s referred to above</w:t>
      </w:r>
      <w:r w:rsidR="00BF7E05">
        <w:rPr>
          <w:rFonts w:ascii="Times New Roman" w:eastAsia="Times New Roman" w:hAnsi="Times New Roman" w:cs="Times New Roman"/>
          <w:sz w:val="24"/>
          <w:szCs w:val="24"/>
          <w:lang w:val="en-US"/>
        </w:rPr>
        <w:t xml:space="preserve"> </w:t>
      </w:r>
      <w:r w:rsidR="0048786E">
        <w:rPr>
          <w:rFonts w:ascii="Times New Roman" w:eastAsia="Times New Roman" w:hAnsi="Times New Roman" w:cs="Times New Roman"/>
          <w:sz w:val="24"/>
          <w:szCs w:val="24"/>
          <w:lang w:val="en-US"/>
        </w:rPr>
        <w:t xml:space="preserve">during argument of the case. It was also after the consent order had been </w:t>
      </w:r>
      <w:r w:rsidR="00E519DD">
        <w:rPr>
          <w:rFonts w:ascii="Times New Roman" w:eastAsia="Times New Roman" w:hAnsi="Times New Roman" w:cs="Times New Roman"/>
          <w:sz w:val="24"/>
          <w:szCs w:val="24"/>
          <w:lang w:val="en-US"/>
        </w:rPr>
        <w:t xml:space="preserve">granted, </w:t>
      </w:r>
      <w:r w:rsidR="00C97EA3">
        <w:rPr>
          <w:rFonts w:ascii="Times New Roman" w:eastAsia="Times New Roman" w:hAnsi="Times New Roman" w:cs="Times New Roman"/>
          <w:sz w:val="24"/>
          <w:szCs w:val="24"/>
          <w:lang w:val="en-US"/>
        </w:rPr>
        <w:t>where upon expert witnesses</w:t>
      </w:r>
      <w:r w:rsidR="0062082C">
        <w:rPr>
          <w:rFonts w:ascii="Times New Roman" w:eastAsia="Times New Roman" w:hAnsi="Times New Roman" w:cs="Times New Roman"/>
          <w:sz w:val="24"/>
          <w:szCs w:val="24"/>
          <w:lang w:val="en-US"/>
        </w:rPr>
        <w:t xml:space="preserve"> had been released. No exceptional circumstances had been shown</w:t>
      </w:r>
      <w:r w:rsidR="001A671F">
        <w:rPr>
          <w:rFonts w:ascii="Times New Roman" w:eastAsia="Times New Roman" w:hAnsi="Times New Roman" w:cs="Times New Roman"/>
          <w:sz w:val="24"/>
          <w:szCs w:val="24"/>
          <w:lang w:val="en-US"/>
        </w:rPr>
        <w:t xml:space="preserve"> to support her intention to </w:t>
      </w:r>
      <w:proofErr w:type="spellStart"/>
      <w:r w:rsidR="001A671F">
        <w:rPr>
          <w:rFonts w:ascii="Times New Roman" w:eastAsia="Times New Roman" w:hAnsi="Times New Roman" w:cs="Times New Roman"/>
          <w:sz w:val="24"/>
          <w:szCs w:val="24"/>
          <w:lang w:val="en-US"/>
        </w:rPr>
        <w:t>resile</w:t>
      </w:r>
      <w:proofErr w:type="spellEnd"/>
      <w:r w:rsidR="001A671F">
        <w:rPr>
          <w:rFonts w:ascii="Times New Roman" w:eastAsia="Times New Roman" w:hAnsi="Times New Roman" w:cs="Times New Roman"/>
          <w:sz w:val="24"/>
          <w:szCs w:val="24"/>
          <w:lang w:val="en-US"/>
        </w:rPr>
        <w:t xml:space="preserve"> from the agreement of the </w:t>
      </w:r>
      <w:r w:rsidR="00E519DD">
        <w:rPr>
          <w:rFonts w:ascii="Times New Roman" w:eastAsia="Times New Roman" w:hAnsi="Times New Roman" w:cs="Times New Roman"/>
          <w:sz w:val="24"/>
          <w:szCs w:val="24"/>
          <w:lang w:val="en-US"/>
        </w:rPr>
        <w:t xml:space="preserve">parties’ </w:t>
      </w:r>
      <w:r w:rsidR="001A671F">
        <w:rPr>
          <w:rFonts w:ascii="Times New Roman" w:eastAsia="Times New Roman" w:hAnsi="Times New Roman" w:cs="Times New Roman"/>
          <w:sz w:val="24"/>
          <w:szCs w:val="24"/>
          <w:lang w:val="en-US"/>
        </w:rPr>
        <w:t>expert</w:t>
      </w:r>
      <w:r w:rsidR="00E519DD">
        <w:rPr>
          <w:rFonts w:ascii="Times New Roman" w:eastAsia="Times New Roman" w:hAnsi="Times New Roman" w:cs="Times New Roman"/>
          <w:sz w:val="24"/>
          <w:szCs w:val="24"/>
          <w:lang w:val="en-US"/>
        </w:rPr>
        <w:t>s</w:t>
      </w:r>
      <w:r w:rsidR="00FA7AEB">
        <w:rPr>
          <w:rFonts w:ascii="Times New Roman" w:eastAsia="Times New Roman" w:hAnsi="Times New Roman" w:cs="Times New Roman"/>
          <w:sz w:val="24"/>
          <w:szCs w:val="24"/>
          <w:lang w:val="en-US"/>
        </w:rPr>
        <w:t xml:space="preserve">. </w:t>
      </w:r>
      <w:r w:rsidR="00FA7AEB">
        <w:rPr>
          <w:rFonts w:ascii="Times New Roman" w:eastAsia="Times New Roman" w:hAnsi="Times New Roman" w:cs="Times New Roman"/>
          <w:sz w:val="24"/>
          <w:szCs w:val="24"/>
          <w:lang w:val="en-US"/>
        </w:rPr>
        <w:lastRenderedPageBreak/>
        <w:t>Experts</w:t>
      </w:r>
      <w:r w:rsidR="00E519DD">
        <w:rPr>
          <w:rFonts w:ascii="Times New Roman" w:eastAsia="Times New Roman" w:hAnsi="Times New Roman" w:cs="Times New Roman"/>
          <w:sz w:val="24"/>
          <w:szCs w:val="24"/>
          <w:lang w:val="en-US"/>
        </w:rPr>
        <w:t>’</w:t>
      </w:r>
      <w:r w:rsidR="00FA7AEB">
        <w:rPr>
          <w:rFonts w:ascii="Times New Roman" w:eastAsia="Times New Roman" w:hAnsi="Times New Roman" w:cs="Times New Roman"/>
          <w:sz w:val="24"/>
          <w:szCs w:val="24"/>
          <w:lang w:val="en-US"/>
        </w:rPr>
        <w:t xml:space="preserve"> agreement </w:t>
      </w:r>
      <w:proofErr w:type="gramStart"/>
      <w:r w:rsidR="00FA7AEB">
        <w:rPr>
          <w:rFonts w:ascii="Times New Roman" w:eastAsia="Times New Roman" w:hAnsi="Times New Roman" w:cs="Times New Roman"/>
          <w:sz w:val="24"/>
          <w:szCs w:val="24"/>
          <w:lang w:val="en-US"/>
        </w:rPr>
        <w:t>are</w:t>
      </w:r>
      <w:proofErr w:type="gramEnd"/>
      <w:r w:rsidR="00FA7AEB">
        <w:rPr>
          <w:rFonts w:ascii="Times New Roman" w:eastAsia="Times New Roman" w:hAnsi="Times New Roman" w:cs="Times New Roman"/>
          <w:sz w:val="24"/>
          <w:szCs w:val="24"/>
          <w:lang w:val="en-US"/>
        </w:rPr>
        <w:t xml:space="preserve"> referred to in the signed pre-trial minute and are considered by the parties to be binding</w:t>
      </w:r>
      <w:r w:rsidR="0074710C">
        <w:rPr>
          <w:rFonts w:ascii="Times New Roman" w:eastAsia="Times New Roman" w:hAnsi="Times New Roman" w:cs="Times New Roman"/>
          <w:sz w:val="24"/>
          <w:szCs w:val="24"/>
          <w:lang w:val="en-US"/>
        </w:rPr>
        <w:t>. I am therefore entitled to accept matters agreed upon by the parties</w:t>
      </w:r>
      <w:r w:rsidR="00756D21">
        <w:rPr>
          <w:rStyle w:val="FootnoteReference"/>
          <w:rFonts w:ascii="Times New Roman" w:eastAsia="Times New Roman" w:hAnsi="Times New Roman" w:cs="Times New Roman"/>
          <w:sz w:val="24"/>
          <w:szCs w:val="24"/>
          <w:lang w:val="en-US"/>
        </w:rPr>
        <w:footnoteReference w:id="4"/>
      </w:r>
      <w:r w:rsidR="00E519DD">
        <w:rPr>
          <w:rFonts w:ascii="Times New Roman" w:eastAsia="Times New Roman" w:hAnsi="Times New Roman" w:cs="Times New Roman"/>
          <w:sz w:val="24"/>
          <w:szCs w:val="24"/>
          <w:lang w:val="en-US"/>
        </w:rPr>
        <w:t>, as I hereby do</w:t>
      </w:r>
      <w:r w:rsidR="007E14A3">
        <w:rPr>
          <w:rFonts w:ascii="Times New Roman" w:eastAsia="Times New Roman" w:hAnsi="Times New Roman" w:cs="Times New Roman"/>
          <w:sz w:val="24"/>
          <w:szCs w:val="24"/>
          <w:lang w:val="en-US"/>
        </w:rPr>
        <w:t>.</w:t>
      </w:r>
    </w:p>
    <w:p w14:paraId="4F6F0727" w14:textId="6BB21735" w:rsidR="00CB67F7" w:rsidRPr="00386E6F" w:rsidRDefault="00386E6F" w:rsidP="00B81CDF">
      <w:pPr>
        <w:spacing w:line="480" w:lineRule="auto"/>
        <w:ind w:left="720" w:hanging="720"/>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 xml:space="preserve">Public Health Care </w:t>
      </w:r>
      <w:proofErr w:type="spellStart"/>
      <w:r>
        <w:rPr>
          <w:rFonts w:ascii="Times New Roman" w:eastAsia="Times New Roman" w:hAnsi="Times New Roman" w:cs="Times New Roman"/>
          <w:i/>
          <w:iCs/>
          <w:sz w:val="24"/>
          <w:szCs w:val="24"/>
          <w:lang w:val="en-US"/>
        </w:rPr>
        <w:t>defence</w:t>
      </w:r>
      <w:proofErr w:type="spellEnd"/>
    </w:p>
    <w:p w14:paraId="684C5AF5" w14:textId="3D874E4E" w:rsidR="007E14A3" w:rsidRDefault="007E14A3" w:rsidP="00B81CDF">
      <w:pPr>
        <w:spacing w:line="480" w:lineRule="auto"/>
        <w:ind w:left="720" w:hanging="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[14]</w:t>
      </w:r>
      <w:r>
        <w:rPr>
          <w:rFonts w:ascii="Times New Roman" w:eastAsia="Times New Roman" w:hAnsi="Times New Roman" w:cs="Times New Roman"/>
          <w:sz w:val="24"/>
          <w:szCs w:val="24"/>
          <w:lang w:val="en-US"/>
        </w:rPr>
        <w:tab/>
      </w:r>
      <w:r w:rsidR="00386E6F">
        <w:rPr>
          <w:rFonts w:ascii="Times New Roman" w:eastAsia="Times New Roman" w:hAnsi="Times New Roman" w:cs="Times New Roman"/>
          <w:sz w:val="24"/>
          <w:szCs w:val="24"/>
          <w:lang w:val="en-US"/>
        </w:rPr>
        <w:t xml:space="preserve">The defendant raises in her </w:t>
      </w:r>
      <w:r w:rsidR="00543439">
        <w:rPr>
          <w:rFonts w:ascii="Times New Roman" w:eastAsia="Times New Roman" w:hAnsi="Times New Roman" w:cs="Times New Roman"/>
          <w:sz w:val="24"/>
          <w:szCs w:val="24"/>
          <w:lang w:val="en-US"/>
        </w:rPr>
        <w:t xml:space="preserve">amended plea a Public Health Care </w:t>
      </w:r>
      <w:proofErr w:type="spellStart"/>
      <w:r w:rsidR="00543439">
        <w:rPr>
          <w:rFonts w:ascii="Times New Roman" w:eastAsia="Times New Roman" w:hAnsi="Times New Roman" w:cs="Times New Roman"/>
          <w:sz w:val="24"/>
          <w:szCs w:val="24"/>
          <w:lang w:val="en-US"/>
        </w:rPr>
        <w:t>defence</w:t>
      </w:r>
      <w:proofErr w:type="spellEnd"/>
      <w:r w:rsidR="00543439">
        <w:rPr>
          <w:rFonts w:ascii="Times New Roman" w:eastAsia="Times New Roman" w:hAnsi="Times New Roman" w:cs="Times New Roman"/>
          <w:sz w:val="24"/>
          <w:szCs w:val="24"/>
          <w:lang w:val="en-US"/>
        </w:rPr>
        <w:t>. However, in the pre-trial minute</w:t>
      </w:r>
      <w:r w:rsidR="005B0A81">
        <w:rPr>
          <w:rFonts w:ascii="Times New Roman" w:eastAsia="Times New Roman" w:hAnsi="Times New Roman" w:cs="Times New Roman"/>
          <w:sz w:val="24"/>
          <w:szCs w:val="24"/>
          <w:lang w:val="en-US"/>
        </w:rPr>
        <w:t>, the parties agree</w:t>
      </w:r>
      <w:r w:rsidR="00E519DD">
        <w:rPr>
          <w:rFonts w:ascii="Times New Roman" w:eastAsia="Times New Roman" w:hAnsi="Times New Roman" w:cs="Times New Roman"/>
          <w:sz w:val="24"/>
          <w:szCs w:val="24"/>
          <w:lang w:val="en-US"/>
        </w:rPr>
        <w:t>d</w:t>
      </w:r>
      <w:r w:rsidR="005B0A81">
        <w:rPr>
          <w:rFonts w:ascii="Times New Roman" w:eastAsia="Times New Roman" w:hAnsi="Times New Roman" w:cs="Times New Roman"/>
          <w:sz w:val="24"/>
          <w:szCs w:val="24"/>
          <w:lang w:val="en-US"/>
        </w:rPr>
        <w:t xml:space="preserve"> that the issue of costs of </w:t>
      </w:r>
      <w:proofErr w:type="spellStart"/>
      <w:r w:rsidR="006D6789">
        <w:rPr>
          <w:rFonts w:ascii="Times New Roman" w:eastAsia="Times New Roman" w:hAnsi="Times New Roman" w:cs="Times New Roman"/>
          <w:sz w:val="24"/>
          <w:szCs w:val="24"/>
          <w:lang w:val="en-US"/>
        </w:rPr>
        <w:t>Carers</w:t>
      </w:r>
      <w:proofErr w:type="spellEnd"/>
      <w:r w:rsidR="00E519DD">
        <w:rPr>
          <w:rFonts w:ascii="Times New Roman" w:eastAsia="Times New Roman" w:hAnsi="Times New Roman" w:cs="Times New Roman"/>
          <w:sz w:val="24"/>
          <w:szCs w:val="24"/>
          <w:lang w:val="en-US"/>
        </w:rPr>
        <w:t xml:space="preserve"> </w:t>
      </w:r>
      <w:r w:rsidR="00E519DD">
        <w:rPr>
          <w:rFonts w:ascii="Times New Roman" w:eastAsia="Times New Roman" w:hAnsi="Times New Roman" w:cs="Times New Roman"/>
          <w:bCs/>
          <w:kern w:val="0"/>
          <w:sz w:val="24"/>
          <w:szCs w:val="24"/>
          <w:lang w:val="en-US"/>
          <w14:ligatures w14:val="none"/>
        </w:rPr>
        <w:t>or caregiving</w:t>
      </w:r>
      <w:r w:rsidR="005B0A81">
        <w:rPr>
          <w:rFonts w:ascii="Times New Roman" w:eastAsia="Times New Roman" w:hAnsi="Times New Roman" w:cs="Times New Roman"/>
          <w:sz w:val="24"/>
          <w:szCs w:val="24"/>
          <w:lang w:val="en-US"/>
        </w:rPr>
        <w:t xml:space="preserve"> do not form part of the public health care </w:t>
      </w:r>
      <w:proofErr w:type="spellStart"/>
      <w:r w:rsidR="005B0A81">
        <w:rPr>
          <w:rFonts w:ascii="Times New Roman" w:eastAsia="Times New Roman" w:hAnsi="Times New Roman" w:cs="Times New Roman"/>
          <w:sz w:val="24"/>
          <w:szCs w:val="24"/>
          <w:lang w:val="en-US"/>
        </w:rPr>
        <w:t>de</w:t>
      </w:r>
      <w:r w:rsidR="00075FF6">
        <w:rPr>
          <w:rFonts w:ascii="Times New Roman" w:eastAsia="Times New Roman" w:hAnsi="Times New Roman" w:cs="Times New Roman"/>
          <w:sz w:val="24"/>
          <w:szCs w:val="24"/>
          <w:lang w:val="en-US"/>
        </w:rPr>
        <w:t>fence</w:t>
      </w:r>
      <w:proofErr w:type="spellEnd"/>
      <w:r w:rsidR="005361BA">
        <w:rPr>
          <w:rFonts w:ascii="Times New Roman" w:eastAsia="Times New Roman" w:hAnsi="Times New Roman" w:cs="Times New Roman"/>
          <w:sz w:val="24"/>
          <w:szCs w:val="24"/>
          <w:lang w:val="en-US"/>
        </w:rPr>
        <w:t xml:space="preserve">. </w:t>
      </w:r>
      <w:r w:rsidR="00781D57">
        <w:rPr>
          <w:rFonts w:ascii="Times New Roman" w:eastAsia="Times New Roman" w:hAnsi="Times New Roman" w:cs="Times New Roman"/>
          <w:sz w:val="24"/>
          <w:szCs w:val="24"/>
          <w:lang w:val="en-US"/>
        </w:rPr>
        <w:t>P</w:t>
      </w:r>
      <w:r w:rsidR="007A7A98" w:rsidRPr="005361BA">
        <w:rPr>
          <w:rFonts w:ascii="Times New Roman" w:hAnsi="Times New Roman" w:cs="Times New Roman"/>
          <w:sz w:val="24"/>
          <w:szCs w:val="24"/>
          <w:lang w:val="en-US"/>
        </w:rPr>
        <w:t>aragraphs 5 of the pre-trial minute signed by the parties on 17 April 2024</w:t>
      </w:r>
      <w:r w:rsidR="005361BA">
        <w:rPr>
          <w:rFonts w:ascii="Times New Roman" w:hAnsi="Times New Roman" w:cs="Times New Roman"/>
          <w:sz w:val="24"/>
          <w:szCs w:val="24"/>
          <w:lang w:val="en-US"/>
        </w:rPr>
        <w:t xml:space="preserve"> provides as follows:</w:t>
      </w:r>
    </w:p>
    <w:p w14:paraId="28524380" w14:textId="03122599" w:rsidR="005361BA" w:rsidRPr="0077209E" w:rsidRDefault="005361BA" w:rsidP="0077209E">
      <w:pPr>
        <w:spacing w:line="240" w:lineRule="auto"/>
        <w:ind w:left="2160" w:hanging="720"/>
        <w:jc w:val="both"/>
        <w:rPr>
          <w:rFonts w:ascii="Times New Roman" w:hAnsi="Times New Roman" w:cs="Times New Roman"/>
          <w:i/>
          <w:iCs/>
          <w:sz w:val="20"/>
          <w:szCs w:val="20"/>
          <w:lang w:val="en-US"/>
        </w:rPr>
      </w:pPr>
      <w:r w:rsidRPr="0077209E">
        <w:rPr>
          <w:rFonts w:ascii="Times New Roman" w:hAnsi="Times New Roman" w:cs="Times New Roman"/>
          <w:i/>
          <w:iCs/>
          <w:sz w:val="20"/>
          <w:szCs w:val="20"/>
          <w:lang w:val="en-US"/>
        </w:rPr>
        <w:t>“</w:t>
      </w:r>
      <w:r w:rsidR="007C0A59" w:rsidRPr="0077209E">
        <w:rPr>
          <w:rFonts w:ascii="Times New Roman" w:hAnsi="Times New Roman" w:cs="Times New Roman"/>
          <w:i/>
          <w:iCs/>
          <w:sz w:val="20"/>
          <w:szCs w:val="20"/>
          <w:lang w:val="en-US"/>
        </w:rPr>
        <w:t>5.</w:t>
      </w:r>
      <w:r w:rsidR="007C0A59" w:rsidRPr="0077209E">
        <w:rPr>
          <w:rFonts w:ascii="Times New Roman" w:hAnsi="Times New Roman" w:cs="Times New Roman"/>
          <w:i/>
          <w:iCs/>
          <w:sz w:val="20"/>
          <w:szCs w:val="20"/>
          <w:lang w:val="en-US"/>
        </w:rPr>
        <w:tab/>
        <w:t xml:space="preserve">In this regard, the parties agree that the issues listed below do not form </w:t>
      </w:r>
      <w:r w:rsidR="00681E90" w:rsidRPr="0077209E">
        <w:rPr>
          <w:rFonts w:ascii="Times New Roman" w:hAnsi="Times New Roman" w:cs="Times New Roman"/>
          <w:i/>
          <w:iCs/>
          <w:sz w:val="20"/>
          <w:szCs w:val="20"/>
          <w:lang w:val="en-US"/>
        </w:rPr>
        <w:t xml:space="preserve">part of the Public Healthcare </w:t>
      </w:r>
      <w:proofErr w:type="spellStart"/>
      <w:r w:rsidR="00681E90" w:rsidRPr="0077209E">
        <w:rPr>
          <w:rFonts w:ascii="Times New Roman" w:hAnsi="Times New Roman" w:cs="Times New Roman"/>
          <w:i/>
          <w:iCs/>
          <w:sz w:val="20"/>
          <w:szCs w:val="20"/>
          <w:lang w:val="en-US"/>
        </w:rPr>
        <w:t>defence</w:t>
      </w:r>
      <w:proofErr w:type="spellEnd"/>
      <w:r w:rsidR="00681E90" w:rsidRPr="0077209E">
        <w:rPr>
          <w:rFonts w:ascii="Times New Roman" w:hAnsi="Times New Roman" w:cs="Times New Roman"/>
          <w:i/>
          <w:iCs/>
          <w:sz w:val="20"/>
          <w:szCs w:val="20"/>
          <w:lang w:val="en-US"/>
        </w:rPr>
        <w:t xml:space="preserve"> and that there be separated </w:t>
      </w:r>
      <w:r w:rsidR="007D481D" w:rsidRPr="0077209E">
        <w:rPr>
          <w:rFonts w:ascii="Times New Roman" w:hAnsi="Times New Roman" w:cs="Times New Roman"/>
          <w:i/>
          <w:iCs/>
          <w:sz w:val="20"/>
          <w:szCs w:val="20"/>
          <w:lang w:val="en-US"/>
        </w:rPr>
        <w:t>in terms of rule 33(4) from issues relating to the public healthcare</w:t>
      </w:r>
      <w:r w:rsidR="003774B7" w:rsidRPr="0077209E">
        <w:rPr>
          <w:rFonts w:ascii="Times New Roman" w:hAnsi="Times New Roman" w:cs="Times New Roman"/>
          <w:i/>
          <w:iCs/>
          <w:sz w:val="20"/>
          <w:szCs w:val="20"/>
          <w:lang w:val="en-US"/>
        </w:rPr>
        <w:t xml:space="preserve"> </w:t>
      </w:r>
      <w:proofErr w:type="spellStart"/>
      <w:r w:rsidR="003774B7" w:rsidRPr="0077209E">
        <w:rPr>
          <w:rFonts w:ascii="Times New Roman" w:hAnsi="Times New Roman" w:cs="Times New Roman"/>
          <w:i/>
          <w:iCs/>
          <w:sz w:val="20"/>
          <w:szCs w:val="20"/>
          <w:lang w:val="en-US"/>
        </w:rPr>
        <w:t>defence</w:t>
      </w:r>
      <w:proofErr w:type="spellEnd"/>
      <w:r w:rsidR="003774B7" w:rsidRPr="0077209E">
        <w:rPr>
          <w:rFonts w:ascii="Times New Roman" w:hAnsi="Times New Roman" w:cs="Times New Roman"/>
          <w:i/>
          <w:iCs/>
          <w:sz w:val="20"/>
          <w:szCs w:val="20"/>
          <w:lang w:val="en-US"/>
        </w:rPr>
        <w:t xml:space="preserve"> in general and be dealt with separately at the hearing of the matter on 20 May 2024:</w:t>
      </w:r>
      <w:r w:rsidR="003774B7" w:rsidRPr="0077209E">
        <w:rPr>
          <w:rFonts w:ascii="Times New Roman" w:hAnsi="Times New Roman" w:cs="Times New Roman"/>
          <w:i/>
          <w:iCs/>
          <w:sz w:val="20"/>
          <w:szCs w:val="20"/>
          <w:lang w:val="en-US"/>
        </w:rPr>
        <w:tab/>
      </w:r>
    </w:p>
    <w:p w14:paraId="287F91C2" w14:textId="257C9849" w:rsidR="003774B7" w:rsidRPr="0077209E" w:rsidRDefault="003774B7" w:rsidP="0077209E">
      <w:pPr>
        <w:spacing w:line="240" w:lineRule="auto"/>
        <w:ind w:left="2160" w:hanging="720"/>
        <w:jc w:val="both"/>
        <w:rPr>
          <w:rFonts w:ascii="Times New Roman" w:hAnsi="Times New Roman" w:cs="Times New Roman"/>
          <w:i/>
          <w:iCs/>
          <w:sz w:val="20"/>
          <w:szCs w:val="20"/>
          <w:lang w:val="en-US"/>
        </w:rPr>
      </w:pPr>
      <w:r w:rsidRPr="0077209E">
        <w:rPr>
          <w:rFonts w:ascii="Times New Roman" w:hAnsi="Times New Roman" w:cs="Times New Roman"/>
          <w:i/>
          <w:iCs/>
          <w:sz w:val="20"/>
          <w:szCs w:val="20"/>
          <w:lang w:val="en-US"/>
        </w:rPr>
        <w:tab/>
        <w:t>5.1</w:t>
      </w:r>
      <w:r w:rsidRPr="0077209E">
        <w:rPr>
          <w:rFonts w:ascii="Times New Roman" w:hAnsi="Times New Roman" w:cs="Times New Roman"/>
          <w:i/>
          <w:iCs/>
          <w:sz w:val="20"/>
          <w:szCs w:val="20"/>
          <w:lang w:val="en-US"/>
        </w:rPr>
        <w:tab/>
        <w:t>………….</w:t>
      </w:r>
    </w:p>
    <w:p w14:paraId="4A7C1AFC" w14:textId="1C39F624" w:rsidR="003774B7" w:rsidRPr="0077209E" w:rsidRDefault="003774B7" w:rsidP="0077209E">
      <w:pPr>
        <w:spacing w:line="240" w:lineRule="auto"/>
        <w:ind w:left="2160" w:hanging="720"/>
        <w:jc w:val="both"/>
        <w:rPr>
          <w:rFonts w:ascii="Times New Roman" w:hAnsi="Times New Roman" w:cs="Times New Roman"/>
          <w:i/>
          <w:iCs/>
          <w:sz w:val="20"/>
          <w:szCs w:val="20"/>
          <w:lang w:val="en-US"/>
        </w:rPr>
      </w:pPr>
      <w:r w:rsidRPr="0077209E">
        <w:rPr>
          <w:rFonts w:ascii="Times New Roman" w:hAnsi="Times New Roman" w:cs="Times New Roman"/>
          <w:i/>
          <w:iCs/>
          <w:sz w:val="20"/>
          <w:szCs w:val="20"/>
          <w:lang w:val="en-US"/>
        </w:rPr>
        <w:tab/>
        <w:t>5.2</w:t>
      </w:r>
      <w:r w:rsidRPr="0077209E">
        <w:rPr>
          <w:rFonts w:ascii="Times New Roman" w:hAnsi="Times New Roman" w:cs="Times New Roman"/>
          <w:i/>
          <w:iCs/>
          <w:sz w:val="20"/>
          <w:szCs w:val="20"/>
          <w:lang w:val="en-US"/>
        </w:rPr>
        <w:tab/>
        <w:t>………….</w:t>
      </w:r>
    </w:p>
    <w:p w14:paraId="21FCE4E1" w14:textId="1F05B14F" w:rsidR="003774B7" w:rsidRPr="0077209E" w:rsidRDefault="003774B7" w:rsidP="0077209E">
      <w:pPr>
        <w:spacing w:line="240" w:lineRule="auto"/>
        <w:ind w:left="2160" w:hanging="720"/>
        <w:jc w:val="both"/>
        <w:rPr>
          <w:rFonts w:ascii="Times New Roman" w:hAnsi="Times New Roman" w:cs="Times New Roman"/>
          <w:i/>
          <w:iCs/>
          <w:sz w:val="20"/>
          <w:szCs w:val="20"/>
          <w:lang w:val="en-US"/>
        </w:rPr>
      </w:pPr>
      <w:r w:rsidRPr="0077209E">
        <w:rPr>
          <w:rFonts w:ascii="Times New Roman" w:hAnsi="Times New Roman" w:cs="Times New Roman"/>
          <w:i/>
          <w:iCs/>
          <w:sz w:val="20"/>
          <w:szCs w:val="20"/>
          <w:lang w:val="en-US"/>
        </w:rPr>
        <w:tab/>
        <w:t>5.3</w:t>
      </w:r>
      <w:r w:rsidR="005902B9" w:rsidRPr="0077209E">
        <w:rPr>
          <w:rFonts w:ascii="Times New Roman" w:hAnsi="Times New Roman" w:cs="Times New Roman"/>
          <w:i/>
          <w:iCs/>
          <w:sz w:val="20"/>
          <w:szCs w:val="20"/>
          <w:lang w:val="en-US"/>
        </w:rPr>
        <w:tab/>
        <w:t>…………</w:t>
      </w:r>
    </w:p>
    <w:p w14:paraId="3833CD46" w14:textId="2E1C4205" w:rsidR="005902B9" w:rsidRPr="0077209E" w:rsidRDefault="005902B9" w:rsidP="0077209E">
      <w:pPr>
        <w:spacing w:line="240" w:lineRule="auto"/>
        <w:ind w:left="2160" w:hanging="720"/>
        <w:jc w:val="both"/>
        <w:rPr>
          <w:rFonts w:ascii="Times New Roman" w:hAnsi="Times New Roman" w:cs="Times New Roman"/>
          <w:i/>
          <w:iCs/>
          <w:sz w:val="20"/>
          <w:szCs w:val="20"/>
          <w:lang w:val="en-US"/>
        </w:rPr>
      </w:pPr>
      <w:r w:rsidRPr="0077209E">
        <w:rPr>
          <w:rFonts w:ascii="Times New Roman" w:hAnsi="Times New Roman" w:cs="Times New Roman"/>
          <w:i/>
          <w:iCs/>
          <w:sz w:val="20"/>
          <w:szCs w:val="20"/>
          <w:lang w:val="en-US"/>
        </w:rPr>
        <w:tab/>
        <w:t>5.4</w:t>
      </w:r>
      <w:r w:rsidRPr="0077209E">
        <w:rPr>
          <w:rFonts w:ascii="Times New Roman" w:hAnsi="Times New Roman" w:cs="Times New Roman"/>
          <w:i/>
          <w:iCs/>
          <w:sz w:val="20"/>
          <w:szCs w:val="20"/>
          <w:lang w:val="en-US"/>
        </w:rPr>
        <w:tab/>
        <w:t>…………</w:t>
      </w:r>
    </w:p>
    <w:p w14:paraId="3FB1287E" w14:textId="19EBE2F2" w:rsidR="005902B9" w:rsidRPr="0077209E" w:rsidRDefault="005902B9" w:rsidP="0077209E">
      <w:pPr>
        <w:spacing w:line="240" w:lineRule="auto"/>
        <w:ind w:left="2160" w:hanging="720"/>
        <w:jc w:val="both"/>
        <w:rPr>
          <w:rFonts w:ascii="Times New Roman" w:hAnsi="Times New Roman" w:cs="Times New Roman"/>
          <w:i/>
          <w:iCs/>
          <w:sz w:val="20"/>
          <w:szCs w:val="20"/>
          <w:lang w:val="en-US"/>
        </w:rPr>
      </w:pPr>
      <w:r w:rsidRPr="0077209E">
        <w:rPr>
          <w:rFonts w:ascii="Times New Roman" w:hAnsi="Times New Roman" w:cs="Times New Roman"/>
          <w:i/>
          <w:iCs/>
          <w:sz w:val="20"/>
          <w:szCs w:val="20"/>
          <w:lang w:val="en-US"/>
        </w:rPr>
        <w:tab/>
        <w:t>5.5</w:t>
      </w:r>
      <w:r w:rsidRPr="0077209E">
        <w:rPr>
          <w:rFonts w:ascii="Times New Roman" w:hAnsi="Times New Roman" w:cs="Times New Roman"/>
          <w:i/>
          <w:iCs/>
          <w:sz w:val="20"/>
          <w:szCs w:val="20"/>
          <w:lang w:val="en-US"/>
        </w:rPr>
        <w:tab/>
      </w:r>
      <w:r w:rsidR="00A87EBA" w:rsidRPr="0077209E">
        <w:rPr>
          <w:rFonts w:ascii="Times New Roman" w:hAnsi="Times New Roman" w:cs="Times New Roman"/>
          <w:i/>
          <w:iCs/>
          <w:sz w:val="20"/>
          <w:szCs w:val="20"/>
          <w:lang w:val="en-US"/>
        </w:rPr>
        <w:t xml:space="preserve">the costs of </w:t>
      </w:r>
      <w:proofErr w:type="spellStart"/>
      <w:r w:rsidR="006D6789">
        <w:rPr>
          <w:rFonts w:ascii="Times New Roman" w:hAnsi="Times New Roman" w:cs="Times New Roman"/>
          <w:i/>
          <w:iCs/>
          <w:sz w:val="20"/>
          <w:szCs w:val="20"/>
          <w:lang w:val="en-US"/>
        </w:rPr>
        <w:t>Carers</w:t>
      </w:r>
      <w:proofErr w:type="spellEnd"/>
    </w:p>
    <w:p w14:paraId="03515C5B" w14:textId="58194C1B" w:rsidR="005902B9" w:rsidRPr="0077209E" w:rsidRDefault="005902B9" w:rsidP="0077209E">
      <w:pPr>
        <w:spacing w:line="240" w:lineRule="auto"/>
        <w:ind w:left="2160" w:hanging="720"/>
        <w:jc w:val="both"/>
        <w:rPr>
          <w:rFonts w:ascii="Times New Roman" w:hAnsi="Times New Roman" w:cs="Times New Roman"/>
          <w:i/>
          <w:sz w:val="20"/>
          <w:szCs w:val="20"/>
        </w:rPr>
      </w:pPr>
      <w:r w:rsidRPr="0077209E">
        <w:rPr>
          <w:rFonts w:ascii="Times New Roman" w:hAnsi="Times New Roman" w:cs="Times New Roman"/>
          <w:i/>
          <w:iCs/>
          <w:sz w:val="20"/>
          <w:szCs w:val="20"/>
          <w:lang w:val="en-US"/>
        </w:rPr>
        <w:tab/>
      </w:r>
      <w:r w:rsidRPr="65DCEB19">
        <w:rPr>
          <w:rFonts w:ascii="Times New Roman" w:hAnsi="Times New Roman" w:cs="Times New Roman"/>
          <w:i/>
          <w:sz w:val="20"/>
          <w:szCs w:val="20"/>
        </w:rPr>
        <w:t>5.6</w:t>
      </w:r>
      <w:r w:rsidRPr="0077209E">
        <w:rPr>
          <w:rFonts w:ascii="Times New Roman" w:hAnsi="Times New Roman" w:cs="Times New Roman"/>
          <w:i/>
          <w:iCs/>
          <w:sz w:val="20"/>
          <w:szCs w:val="20"/>
          <w:lang w:val="en-US"/>
        </w:rPr>
        <w:tab/>
      </w:r>
      <w:r w:rsidR="00A87EBA" w:rsidRPr="65DCEB19">
        <w:rPr>
          <w:rFonts w:ascii="Times New Roman" w:hAnsi="Times New Roman" w:cs="Times New Roman"/>
          <w:i/>
          <w:sz w:val="20"/>
          <w:szCs w:val="20"/>
        </w:rPr>
        <w:t>………</w:t>
      </w:r>
      <w:proofErr w:type="gramStart"/>
      <w:r w:rsidR="00A87EBA" w:rsidRPr="65DCEB19">
        <w:rPr>
          <w:rFonts w:ascii="Times New Roman" w:hAnsi="Times New Roman" w:cs="Times New Roman"/>
          <w:i/>
          <w:sz w:val="20"/>
          <w:szCs w:val="20"/>
        </w:rPr>
        <w:t>…..</w:t>
      </w:r>
      <w:proofErr w:type="gramEnd"/>
    </w:p>
    <w:p w14:paraId="12E40D3C" w14:textId="631F058B" w:rsidR="00A87EBA" w:rsidRPr="0077209E" w:rsidRDefault="00A87EBA" w:rsidP="0077209E">
      <w:pPr>
        <w:spacing w:line="240" w:lineRule="auto"/>
        <w:ind w:left="2160" w:hanging="720"/>
        <w:jc w:val="both"/>
        <w:rPr>
          <w:rFonts w:ascii="Times New Roman" w:hAnsi="Times New Roman" w:cs="Times New Roman"/>
          <w:i/>
          <w:iCs/>
          <w:sz w:val="20"/>
          <w:szCs w:val="20"/>
          <w:lang w:val="en-US"/>
        </w:rPr>
      </w:pPr>
      <w:r w:rsidRPr="0077209E">
        <w:rPr>
          <w:rFonts w:ascii="Times New Roman" w:hAnsi="Times New Roman" w:cs="Times New Roman"/>
          <w:i/>
          <w:iCs/>
          <w:sz w:val="20"/>
          <w:szCs w:val="20"/>
          <w:lang w:val="en-US"/>
        </w:rPr>
        <w:tab/>
        <w:t>5.7</w:t>
      </w:r>
      <w:r w:rsidRPr="0077209E">
        <w:rPr>
          <w:rFonts w:ascii="Times New Roman" w:hAnsi="Times New Roman" w:cs="Times New Roman"/>
          <w:i/>
          <w:iCs/>
          <w:sz w:val="20"/>
          <w:szCs w:val="20"/>
          <w:lang w:val="en-US"/>
        </w:rPr>
        <w:tab/>
        <w:t>………….</w:t>
      </w:r>
    </w:p>
    <w:p w14:paraId="6DB3FB34" w14:textId="37649619" w:rsidR="00A87EBA" w:rsidRPr="0077209E" w:rsidRDefault="00A87EBA" w:rsidP="0077209E">
      <w:pPr>
        <w:spacing w:line="240" w:lineRule="auto"/>
        <w:ind w:left="2160" w:hanging="720"/>
        <w:jc w:val="both"/>
        <w:rPr>
          <w:rFonts w:ascii="Times New Roman" w:hAnsi="Times New Roman" w:cs="Times New Roman"/>
          <w:i/>
          <w:iCs/>
          <w:sz w:val="20"/>
          <w:szCs w:val="20"/>
          <w:lang w:val="en-US"/>
        </w:rPr>
      </w:pPr>
      <w:r w:rsidRPr="0077209E">
        <w:rPr>
          <w:rFonts w:ascii="Times New Roman" w:hAnsi="Times New Roman" w:cs="Times New Roman"/>
          <w:i/>
          <w:iCs/>
          <w:sz w:val="20"/>
          <w:szCs w:val="20"/>
          <w:lang w:val="en-US"/>
        </w:rPr>
        <w:tab/>
        <w:t>5.8</w:t>
      </w:r>
      <w:r w:rsidRPr="0077209E">
        <w:rPr>
          <w:rFonts w:ascii="Times New Roman" w:hAnsi="Times New Roman" w:cs="Times New Roman"/>
          <w:i/>
          <w:iCs/>
          <w:sz w:val="20"/>
          <w:szCs w:val="20"/>
          <w:lang w:val="en-US"/>
        </w:rPr>
        <w:tab/>
        <w:t>………….</w:t>
      </w:r>
    </w:p>
    <w:p w14:paraId="0F9C4323" w14:textId="157769B3" w:rsidR="00A87EBA" w:rsidRPr="0077209E" w:rsidRDefault="00A87EBA" w:rsidP="0077209E">
      <w:pPr>
        <w:spacing w:line="240" w:lineRule="auto"/>
        <w:ind w:left="2160" w:hanging="720"/>
        <w:jc w:val="both"/>
        <w:rPr>
          <w:rFonts w:ascii="Times New Roman" w:eastAsia="Times New Roman" w:hAnsi="Times New Roman" w:cs="Times New Roman"/>
          <w:i/>
          <w:iCs/>
          <w:lang w:val="en-US"/>
        </w:rPr>
      </w:pPr>
      <w:r w:rsidRPr="0077209E">
        <w:rPr>
          <w:rFonts w:ascii="Times New Roman" w:hAnsi="Times New Roman" w:cs="Times New Roman"/>
          <w:i/>
          <w:iCs/>
          <w:sz w:val="20"/>
          <w:szCs w:val="20"/>
          <w:lang w:val="en-US"/>
        </w:rPr>
        <w:tab/>
      </w:r>
      <w:r w:rsidR="0077209E" w:rsidRPr="0077209E">
        <w:rPr>
          <w:rFonts w:ascii="Times New Roman" w:hAnsi="Times New Roman" w:cs="Times New Roman"/>
          <w:i/>
          <w:iCs/>
          <w:sz w:val="20"/>
          <w:szCs w:val="20"/>
          <w:lang w:val="en-US"/>
        </w:rPr>
        <w:t>5.9</w:t>
      </w:r>
      <w:r w:rsidR="0077209E" w:rsidRPr="0077209E">
        <w:rPr>
          <w:rFonts w:ascii="Times New Roman" w:hAnsi="Times New Roman" w:cs="Times New Roman"/>
          <w:i/>
          <w:iCs/>
          <w:sz w:val="20"/>
          <w:szCs w:val="20"/>
          <w:lang w:val="en-US"/>
        </w:rPr>
        <w:tab/>
        <w:t>The costs associated with registration/management of a Trust.”</w:t>
      </w:r>
    </w:p>
    <w:p w14:paraId="43797025" w14:textId="096B7D74" w:rsidR="00937158" w:rsidRDefault="00D36803" w:rsidP="00B81CDF">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r>
        <w:rPr>
          <w:rFonts w:ascii="Times New Roman" w:eastAsia="Times New Roman" w:hAnsi="Times New Roman" w:cs="Times New Roman"/>
          <w:sz w:val="24"/>
          <w:szCs w:val="24"/>
          <w:lang w:val="en-US"/>
        </w:rPr>
        <w:tab/>
        <w:t xml:space="preserve">It </w:t>
      </w:r>
      <w:proofErr w:type="spellStart"/>
      <w:r>
        <w:rPr>
          <w:rFonts w:ascii="Times New Roman" w:eastAsia="Times New Roman" w:hAnsi="Times New Roman" w:cs="Times New Roman"/>
          <w:sz w:val="24"/>
          <w:szCs w:val="24"/>
          <w:lang w:val="en-US"/>
        </w:rPr>
        <w:t>worth</w:t>
      </w:r>
      <w:r w:rsidR="00FF078C">
        <w:rPr>
          <w:rFonts w:ascii="Times New Roman" w:eastAsia="Times New Roman" w:hAnsi="Times New Roman" w:cs="Times New Roman"/>
          <w:sz w:val="24"/>
          <w:szCs w:val="24"/>
          <w:lang w:val="en-US"/>
        </w:rPr>
        <w:t>s</w:t>
      </w:r>
      <w:proofErr w:type="spellEnd"/>
      <w:r>
        <w:rPr>
          <w:rFonts w:ascii="Times New Roman" w:eastAsia="Times New Roman" w:hAnsi="Times New Roman" w:cs="Times New Roman"/>
          <w:sz w:val="24"/>
          <w:szCs w:val="24"/>
          <w:lang w:val="en-US"/>
        </w:rPr>
        <w:t xml:space="preserve"> repe</w:t>
      </w:r>
      <w:r w:rsidR="0092393C">
        <w:rPr>
          <w:rFonts w:ascii="Times New Roman" w:eastAsia="Times New Roman" w:hAnsi="Times New Roman" w:cs="Times New Roman"/>
          <w:sz w:val="24"/>
          <w:szCs w:val="24"/>
          <w:lang w:val="en-US"/>
        </w:rPr>
        <w:t>tition</w:t>
      </w:r>
      <w:r w:rsidR="00342437">
        <w:rPr>
          <w:rFonts w:ascii="Times New Roman" w:eastAsia="Times New Roman" w:hAnsi="Times New Roman" w:cs="Times New Roman"/>
          <w:sz w:val="24"/>
          <w:szCs w:val="24"/>
          <w:lang w:val="en-US"/>
        </w:rPr>
        <w:t xml:space="preserve"> that the parties agreed and advised me that:</w:t>
      </w:r>
    </w:p>
    <w:p w14:paraId="58D6B6AC" w14:textId="7F5FB817" w:rsidR="00342437" w:rsidRDefault="00342437" w:rsidP="00B81CDF">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16.1</w:t>
      </w:r>
      <w:r>
        <w:rPr>
          <w:rFonts w:ascii="Times New Roman" w:eastAsia="Times New Roman" w:hAnsi="Times New Roman" w:cs="Times New Roman"/>
          <w:sz w:val="24"/>
          <w:szCs w:val="24"/>
          <w:lang w:val="en-US"/>
        </w:rPr>
        <w:tab/>
        <w:t>The defendant’s liability</w:t>
      </w:r>
      <w:r w:rsidR="00DB0EDD">
        <w:rPr>
          <w:rFonts w:ascii="Times New Roman" w:eastAsia="Times New Roman" w:hAnsi="Times New Roman" w:cs="Times New Roman"/>
          <w:sz w:val="24"/>
          <w:szCs w:val="24"/>
          <w:lang w:val="en-US"/>
        </w:rPr>
        <w:t xml:space="preserve"> to pay costs of </w:t>
      </w:r>
      <w:proofErr w:type="spellStart"/>
      <w:r w:rsidR="006D6789">
        <w:rPr>
          <w:rFonts w:ascii="Times New Roman" w:eastAsia="Times New Roman" w:hAnsi="Times New Roman" w:cs="Times New Roman"/>
          <w:sz w:val="24"/>
          <w:szCs w:val="24"/>
          <w:lang w:val="en-US"/>
        </w:rPr>
        <w:t>Carers</w:t>
      </w:r>
      <w:proofErr w:type="spellEnd"/>
      <w:r w:rsidR="00DB0EDD">
        <w:rPr>
          <w:rFonts w:ascii="Times New Roman" w:eastAsia="Times New Roman" w:hAnsi="Times New Roman" w:cs="Times New Roman"/>
          <w:sz w:val="24"/>
          <w:szCs w:val="24"/>
          <w:lang w:val="en-US"/>
        </w:rPr>
        <w:t xml:space="preserve"> </w:t>
      </w:r>
      <w:r w:rsidR="00E519DD">
        <w:rPr>
          <w:rFonts w:ascii="Times New Roman" w:eastAsia="Times New Roman" w:hAnsi="Times New Roman" w:cs="Times New Roman"/>
          <w:bCs/>
          <w:kern w:val="0"/>
          <w:sz w:val="24"/>
          <w:szCs w:val="24"/>
          <w:lang w:val="en-US"/>
          <w14:ligatures w14:val="none"/>
        </w:rPr>
        <w:t>or caregiving</w:t>
      </w:r>
      <w:r w:rsidR="00E519DD">
        <w:rPr>
          <w:rFonts w:ascii="Times New Roman" w:eastAsia="Times New Roman" w:hAnsi="Times New Roman" w:cs="Times New Roman"/>
          <w:sz w:val="24"/>
          <w:szCs w:val="24"/>
          <w:lang w:val="en-US"/>
        </w:rPr>
        <w:t xml:space="preserve"> </w:t>
      </w:r>
      <w:r w:rsidR="00DB0EDD">
        <w:rPr>
          <w:rFonts w:ascii="Times New Roman" w:eastAsia="Times New Roman" w:hAnsi="Times New Roman" w:cs="Times New Roman"/>
          <w:sz w:val="24"/>
          <w:szCs w:val="24"/>
          <w:lang w:val="en-US"/>
        </w:rPr>
        <w:t>is not an issue;</w:t>
      </w:r>
    </w:p>
    <w:p w14:paraId="06B66A02" w14:textId="762CB822" w:rsidR="000171C0" w:rsidRDefault="00DB0EDD" w:rsidP="001B4BED">
      <w:pPr>
        <w:spacing w:line="480" w:lineRule="auto"/>
        <w:ind w:left="144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16.2</w:t>
      </w:r>
      <w:r>
        <w:rPr>
          <w:rFonts w:ascii="Times New Roman" w:eastAsia="Times New Roman" w:hAnsi="Times New Roman" w:cs="Times New Roman"/>
          <w:sz w:val="24"/>
          <w:szCs w:val="24"/>
          <w:lang w:val="en-US"/>
        </w:rPr>
        <w:tab/>
        <w:t>The dispute only relates to the method</w:t>
      </w:r>
      <w:r w:rsidR="000666FE">
        <w:rPr>
          <w:rFonts w:ascii="Times New Roman" w:eastAsia="Times New Roman" w:hAnsi="Times New Roman" w:cs="Times New Roman"/>
          <w:sz w:val="24"/>
          <w:szCs w:val="24"/>
          <w:lang w:val="en-US"/>
        </w:rPr>
        <w:t xml:space="preserve"> of paying the costs of the </w:t>
      </w:r>
      <w:proofErr w:type="spellStart"/>
      <w:r w:rsidR="006D6789">
        <w:rPr>
          <w:rFonts w:ascii="Times New Roman" w:eastAsia="Times New Roman" w:hAnsi="Times New Roman" w:cs="Times New Roman"/>
          <w:sz w:val="24"/>
          <w:szCs w:val="24"/>
          <w:lang w:val="en-US"/>
        </w:rPr>
        <w:t>Carers</w:t>
      </w:r>
      <w:proofErr w:type="spellEnd"/>
      <w:r w:rsidR="00E519DD">
        <w:rPr>
          <w:rFonts w:ascii="Times New Roman" w:eastAsia="Times New Roman" w:hAnsi="Times New Roman" w:cs="Times New Roman"/>
          <w:sz w:val="24"/>
          <w:szCs w:val="24"/>
          <w:lang w:val="en-US"/>
        </w:rPr>
        <w:t xml:space="preserve"> </w:t>
      </w:r>
      <w:r w:rsidR="00E519DD">
        <w:rPr>
          <w:rFonts w:ascii="Times New Roman" w:eastAsia="Times New Roman" w:hAnsi="Times New Roman" w:cs="Times New Roman"/>
          <w:bCs/>
          <w:kern w:val="0"/>
          <w:sz w:val="24"/>
          <w:szCs w:val="24"/>
          <w:lang w:val="en-US"/>
          <w14:ligatures w14:val="none"/>
        </w:rPr>
        <w:t>or caregiving</w:t>
      </w:r>
      <w:r w:rsidR="000666FE">
        <w:rPr>
          <w:rFonts w:ascii="Times New Roman" w:eastAsia="Times New Roman" w:hAnsi="Times New Roman" w:cs="Times New Roman"/>
          <w:sz w:val="24"/>
          <w:szCs w:val="24"/>
          <w:lang w:val="en-US"/>
        </w:rPr>
        <w:t xml:space="preserve">. The </w:t>
      </w:r>
      <w:r w:rsidR="00C3785B">
        <w:rPr>
          <w:rFonts w:ascii="Times New Roman" w:eastAsia="Times New Roman" w:hAnsi="Times New Roman" w:cs="Times New Roman"/>
          <w:sz w:val="24"/>
          <w:szCs w:val="24"/>
          <w:lang w:val="en-US"/>
        </w:rPr>
        <w:t xml:space="preserve">counsel for the </w:t>
      </w:r>
      <w:r w:rsidR="000666FE">
        <w:rPr>
          <w:rFonts w:ascii="Times New Roman" w:eastAsia="Times New Roman" w:hAnsi="Times New Roman" w:cs="Times New Roman"/>
          <w:sz w:val="24"/>
          <w:szCs w:val="24"/>
          <w:lang w:val="en-US"/>
        </w:rPr>
        <w:t>defendant in</w:t>
      </w:r>
      <w:r w:rsidR="00C3785B">
        <w:rPr>
          <w:rFonts w:ascii="Times New Roman" w:eastAsia="Times New Roman" w:hAnsi="Times New Roman" w:cs="Times New Roman"/>
          <w:sz w:val="24"/>
          <w:szCs w:val="24"/>
          <w:lang w:val="en-US"/>
        </w:rPr>
        <w:t>dicated</w:t>
      </w:r>
      <w:r w:rsidR="000666FE">
        <w:rPr>
          <w:rFonts w:ascii="Times New Roman" w:eastAsia="Times New Roman" w:hAnsi="Times New Roman" w:cs="Times New Roman"/>
          <w:sz w:val="24"/>
          <w:szCs w:val="24"/>
          <w:lang w:val="en-US"/>
        </w:rPr>
        <w:t xml:space="preserve"> that </w:t>
      </w:r>
      <w:r w:rsidR="00DA33F3">
        <w:rPr>
          <w:rFonts w:ascii="Times New Roman" w:eastAsia="Times New Roman" w:hAnsi="Times New Roman" w:cs="Times New Roman"/>
          <w:sz w:val="24"/>
          <w:szCs w:val="24"/>
          <w:lang w:val="en-US"/>
        </w:rPr>
        <w:t xml:space="preserve">he will seek an order in </w:t>
      </w:r>
      <w:r w:rsidR="00DA33F3">
        <w:rPr>
          <w:rFonts w:ascii="Times New Roman" w:eastAsia="Times New Roman" w:hAnsi="Times New Roman" w:cs="Times New Roman"/>
          <w:sz w:val="24"/>
          <w:szCs w:val="24"/>
          <w:lang w:val="en-US"/>
        </w:rPr>
        <w:lastRenderedPageBreak/>
        <w:t xml:space="preserve">terms of which </w:t>
      </w:r>
      <w:r w:rsidR="009E1AC4">
        <w:rPr>
          <w:rFonts w:ascii="Times New Roman" w:eastAsia="Times New Roman" w:hAnsi="Times New Roman" w:cs="Times New Roman"/>
          <w:sz w:val="24"/>
          <w:szCs w:val="24"/>
          <w:lang w:val="en-US"/>
        </w:rPr>
        <w:t>defendant</w:t>
      </w:r>
      <w:r w:rsidR="00DA33F3">
        <w:rPr>
          <w:rFonts w:ascii="Times New Roman" w:eastAsia="Times New Roman" w:hAnsi="Times New Roman" w:cs="Times New Roman"/>
          <w:sz w:val="24"/>
          <w:szCs w:val="24"/>
          <w:lang w:val="en-US"/>
        </w:rPr>
        <w:t xml:space="preserve"> is directed to pay </w:t>
      </w:r>
      <w:r w:rsidR="000171C0">
        <w:rPr>
          <w:rFonts w:ascii="Times New Roman" w:eastAsia="Times New Roman" w:hAnsi="Times New Roman" w:cs="Times New Roman"/>
          <w:sz w:val="24"/>
          <w:szCs w:val="24"/>
          <w:lang w:val="en-US"/>
        </w:rPr>
        <w:t xml:space="preserve">the costs of the </w:t>
      </w:r>
      <w:proofErr w:type="spellStart"/>
      <w:r w:rsidR="006D6789">
        <w:rPr>
          <w:rFonts w:ascii="Times New Roman" w:eastAsia="Times New Roman" w:hAnsi="Times New Roman" w:cs="Times New Roman"/>
          <w:sz w:val="24"/>
          <w:szCs w:val="24"/>
          <w:lang w:val="en-US"/>
        </w:rPr>
        <w:t>Carers</w:t>
      </w:r>
      <w:proofErr w:type="spellEnd"/>
      <w:r w:rsidR="00E519DD">
        <w:rPr>
          <w:rFonts w:ascii="Times New Roman" w:eastAsia="Times New Roman" w:hAnsi="Times New Roman" w:cs="Times New Roman"/>
          <w:sz w:val="24"/>
          <w:szCs w:val="24"/>
          <w:lang w:val="en-US"/>
        </w:rPr>
        <w:t xml:space="preserve"> </w:t>
      </w:r>
      <w:r w:rsidR="00E519DD">
        <w:rPr>
          <w:rFonts w:ascii="Times New Roman" w:eastAsia="Times New Roman" w:hAnsi="Times New Roman" w:cs="Times New Roman"/>
          <w:bCs/>
          <w:kern w:val="0"/>
          <w:sz w:val="24"/>
          <w:szCs w:val="24"/>
          <w:lang w:val="en-US"/>
          <w14:ligatures w14:val="none"/>
        </w:rPr>
        <w:t>or caregiving</w:t>
      </w:r>
      <w:r w:rsidR="000171C0">
        <w:rPr>
          <w:rFonts w:ascii="Times New Roman" w:eastAsia="Times New Roman" w:hAnsi="Times New Roman" w:cs="Times New Roman"/>
          <w:sz w:val="24"/>
          <w:szCs w:val="24"/>
          <w:lang w:val="en-US"/>
        </w:rPr>
        <w:t xml:space="preserve"> in instalments or staggered payments</w:t>
      </w:r>
      <w:r w:rsidR="001B4BED">
        <w:rPr>
          <w:rFonts w:ascii="Times New Roman" w:eastAsia="Times New Roman" w:hAnsi="Times New Roman" w:cs="Times New Roman"/>
          <w:sz w:val="24"/>
          <w:szCs w:val="24"/>
          <w:lang w:val="en-US"/>
        </w:rPr>
        <w:t>.</w:t>
      </w:r>
    </w:p>
    <w:p w14:paraId="2E908B77" w14:textId="1104F144" w:rsidR="001B4BED" w:rsidRDefault="001B4BED"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r>
        <w:rPr>
          <w:rFonts w:ascii="Times New Roman" w:eastAsia="Times New Roman" w:hAnsi="Times New Roman" w:cs="Times New Roman"/>
          <w:sz w:val="24"/>
          <w:szCs w:val="24"/>
          <w:lang w:val="en-US"/>
        </w:rPr>
        <w:tab/>
        <w:t>On the subject</w:t>
      </w:r>
      <w:r w:rsidR="000F5AE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the</w:t>
      </w:r>
      <w:r w:rsidR="000F5AE7">
        <w:rPr>
          <w:rFonts w:ascii="Times New Roman" w:eastAsia="Times New Roman" w:hAnsi="Times New Roman" w:cs="Times New Roman"/>
          <w:sz w:val="24"/>
          <w:szCs w:val="24"/>
          <w:lang w:val="en-US"/>
        </w:rPr>
        <w:t xml:space="preserve"> counsel for the</w:t>
      </w:r>
      <w:r>
        <w:rPr>
          <w:rFonts w:ascii="Times New Roman" w:eastAsia="Times New Roman" w:hAnsi="Times New Roman" w:cs="Times New Roman"/>
          <w:sz w:val="24"/>
          <w:szCs w:val="24"/>
          <w:lang w:val="en-US"/>
        </w:rPr>
        <w:t xml:space="preserve"> defendant argued in court that </w:t>
      </w:r>
      <w:r w:rsidR="000F5AE7">
        <w:rPr>
          <w:rFonts w:ascii="Times New Roman" w:eastAsia="Times New Roman" w:hAnsi="Times New Roman" w:cs="Times New Roman"/>
          <w:sz w:val="24"/>
          <w:szCs w:val="24"/>
          <w:lang w:val="en-US"/>
        </w:rPr>
        <w:t>the defendant</w:t>
      </w:r>
      <w:r>
        <w:rPr>
          <w:rFonts w:ascii="Times New Roman" w:eastAsia="Times New Roman" w:hAnsi="Times New Roman" w:cs="Times New Roman"/>
          <w:sz w:val="24"/>
          <w:szCs w:val="24"/>
          <w:lang w:val="en-US"/>
        </w:rPr>
        <w:t xml:space="preserve"> seeks an order in terms of</w:t>
      </w:r>
      <w:r w:rsidR="00900E26">
        <w:rPr>
          <w:rFonts w:ascii="Times New Roman" w:eastAsia="Times New Roman" w:hAnsi="Times New Roman" w:cs="Times New Roman"/>
          <w:sz w:val="24"/>
          <w:szCs w:val="24"/>
          <w:lang w:val="en-US"/>
        </w:rPr>
        <w:t xml:space="preserve"> which </w:t>
      </w:r>
      <w:r w:rsidR="00AF189F">
        <w:rPr>
          <w:rFonts w:ascii="Times New Roman" w:eastAsia="Times New Roman" w:hAnsi="Times New Roman" w:cs="Times New Roman"/>
          <w:sz w:val="24"/>
          <w:szCs w:val="24"/>
          <w:lang w:val="en-US"/>
        </w:rPr>
        <w:t>the defendant</w:t>
      </w:r>
      <w:r w:rsidR="00900E26">
        <w:rPr>
          <w:rFonts w:ascii="Times New Roman" w:eastAsia="Times New Roman" w:hAnsi="Times New Roman" w:cs="Times New Roman"/>
          <w:sz w:val="24"/>
          <w:szCs w:val="24"/>
          <w:lang w:val="en-US"/>
        </w:rPr>
        <w:t xml:space="preserve"> is directed to pay only on production of an invoice</w:t>
      </w:r>
      <w:r w:rsidR="00B05B24">
        <w:rPr>
          <w:rFonts w:ascii="Times New Roman" w:eastAsia="Times New Roman" w:hAnsi="Times New Roman" w:cs="Times New Roman"/>
          <w:sz w:val="24"/>
          <w:szCs w:val="24"/>
          <w:lang w:val="en-US"/>
        </w:rPr>
        <w:t xml:space="preserve">. An argument was developed </w:t>
      </w:r>
      <w:r w:rsidR="00F63640">
        <w:rPr>
          <w:rFonts w:ascii="Times New Roman" w:eastAsia="Times New Roman" w:hAnsi="Times New Roman" w:cs="Times New Roman"/>
          <w:sz w:val="24"/>
          <w:szCs w:val="24"/>
          <w:lang w:val="en-US"/>
        </w:rPr>
        <w:t xml:space="preserve">to the effect </w:t>
      </w:r>
      <w:r w:rsidR="00B05B24">
        <w:rPr>
          <w:rFonts w:ascii="Times New Roman" w:eastAsia="Times New Roman" w:hAnsi="Times New Roman" w:cs="Times New Roman"/>
          <w:sz w:val="24"/>
          <w:szCs w:val="24"/>
          <w:lang w:val="en-US"/>
        </w:rPr>
        <w:t>that the plaintiff must first incur costs and thereafter submit an invoice</w:t>
      </w:r>
      <w:r w:rsidR="00E519DD">
        <w:rPr>
          <w:rFonts w:ascii="Times New Roman" w:eastAsia="Times New Roman" w:hAnsi="Times New Roman" w:cs="Times New Roman"/>
          <w:sz w:val="24"/>
          <w:szCs w:val="24"/>
          <w:lang w:val="en-US"/>
        </w:rPr>
        <w:t xml:space="preserve"> or voucher</w:t>
      </w:r>
      <w:r w:rsidR="00B05B24">
        <w:rPr>
          <w:rFonts w:ascii="Times New Roman" w:eastAsia="Times New Roman" w:hAnsi="Times New Roman" w:cs="Times New Roman"/>
          <w:sz w:val="24"/>
          <w:szCs w:val="24"/>
          <w:lang w:val="en-US"/>
        </w:rPr>
        <w:t xml:space="preserve">. </w:t>
      </w:r>
      <w:r w:rsidR="00D82434">
        <w:rPr>
          <w:rFonts w:ascii="Times New Roman" w:eastAsia="Times New Roman" w:hAnsi="Times New Roman" w:cs="Times New Roman"/>
          <w:sz w:val="24"/>
          <w:szCs w:val="24"/>
          <w:lang w:val="en-US"/>
        </w:rPr>
        <w:t>This is tantamount and akin to payment of disbursements</w:t>
      </w:r>
      <w:r w:rsidR="00164D99">
        <w:rPr>
          <w:rFonts w:ascii="Times New Roman" w:eastAsia="Times New Roman" w:hAnsi="Times New Roman" w:cs="Times New Roman"/>
          <w:sz w:val="24"/>
          <w:szCs w:val="24"/>
          <w:lang w:val="en-US"/>
        </w:rPr>
        <w:t>. This development was not exactly what I was told to be the issue</w:t>
      </w:r>
      <w:r w:rsidR="00E73D62">
        <w:rPr>
          <w:rFonts w:ascii="Times New Roman" w:eastAsia="Times New Roman" w:hAnsi="Times New Roman" w:cs="Times New Roman"/>
          <w:sz w:val="24"/>
          <w:szCs w:val="24"/>
          <w:lang w:val="en-US"/>
        </w:rPr>
        <w:t xml:space="preserve"> for determination</w:t>
      </w:r>
      <w:r w:rsidR="00F63640">
        <w:rPr>
          <w:rFonts w:ascii="Times New Roman" w:eastAsia="Times New Roman" w:hAnsi="Times New Roman" w:cs="Times New Roman"/>
          <w:sz w:val="24"/>
          <w:szCs w:val="24"/>
          <w:lang w:val="en-US"/>
        </w:rPr>
        <w:t xml:space="preserve"> before commencement </w:t>
      </w:r>
      <w:r w:rsidR="00366541">
        <w:rPr>
          <w:rFonts w:ascii="Times New Roman" w:eastAsia="Times New Roman" w:hAnsi="Times New Roman" w:cs="Times New Roman"/>
          <w:sz w:val="24"/>
          <w:szCs w:val="24"/>
          <w:lang w:val="en-US"/>
        </w:rPr>
        <w:t>of the trial</w:t>
      </w:r>
      <w:r w:rsidR="00E73D62">
        <w:rPr>
          <w:rFonts w:ascii="Times New Roman" w:eastAsia="Times New Roman" w:hAnsi="Times New Roman" w:cs="Times New Roman"/>
          <w:sz w:val="24"/>
          <w:szCs w:val="24"/>
          <w:lang w:val="en-US"/>
        </w:rPr>
        <w:t xml:space="preserve">. </w:t>
      </w:r>
    </w:p>
    <w:p w14:paraId="505D7A4E" w14:textId="0C7463C3" w:rsidR="00CE44C2" w:rsidRDefault="00E73D62"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r>
        <w:rPr>
          <w:rFonts w:ascii="Times New Roman" w:eastAsia="Times New Roman" w:hAnsi="Times New Roman" w:cs="Times New Roman"/>
          <w:sz w:val="24"/>
          <w:szCs w:val="24"/>
          <w:lang w:val="en-US"/>
        </w:rPr>
        <w:tab/>
        <w:t xml:space="preserve">I may at this juncture </w:t>
      </w:r>
      <w:r w:rsidR="008E3B91">
        <w:rPr>
          <w:rFonts w:ascii="Times New Roman" w:eastAsia="Times New Roman" w:hAnsi="Times New Roman" w:cs="Times New Roman"/>
          <w:sz w:val="24"/>
          <w:szCs w:val="24"/>
          <w:lang w:val="en-US"/>
        </w:rPr>
        <w:t>make</w:t>
      </w:r>
      <w:r w:rsidR="00366541">
        <w:rPr>
          <w:rFonts w:ascii="Times New Roman" w:eastAsia="Times New Roman" w:hAnsi="Times New Roman" w:cs="Times New Roman"/>
          <w:sz w:val="24"/>
          <w:szCs w:val="24"/>
          <w:lang w:val="en-US"/>
        </w:rPr>
        <w:t>,</w:t>
      </w:r>
      <w:r w:rsidR="008E3B91">
        <w:rPr>
          <w:rFonts w:ascii="Times New Roman" w:eastAsia="Times New Roman" w:hAnsi="Times New Roman" w:cs="Times New Roman"/>
          <w:sz w:val="24"/>
          <w:szCs w:val="24"/>
          <w:lang w:val="en-US"/>
        </w:rPr>
        <w:t xml:space="preserve"> in passing</w:t>
      </w:r>
      <w:r w:rsidR="00366541">
        <w:rPr>
          <w:rFonts w:ascii="Times New Roman" w:eastAsia="Times New Roman" w:hAnsi="Times New Roman" w:cs="Times New Roman"/>
          <w:sz w:val="24"/>
          <w:szCs w:val="24"/>
          <w:lang w:val="en-US"/>
        </w:rPr>
        <w:t>,</w:t>
      </w:r>
      <w:r w:rsidR="008E3B91">
        <w:rPr>
          <w:rFonts w:ascii="Times New Roman" w:eastAsia="Times New Roman" w:hAnsi="Times New Roman" w:cs="Times New Roman"/>
          <w:sz w:val="24"/>
          <w:szCs w:val="24"/>
          <w:lang w:val="en-US"/>
        </w:rPr>
        <w:t xml:space="preserve"> a general comment that the defendant</w:t>
      </w:r>
      <w:r w:rsidR="00826FEE">
        <w:rPr>
          <w:rFonts w:ascii="Times New Roman" w:eastAsia="Times New Roman" w:hAnsi="Times New Roman" w:cs="Times New Roman"/>
          <w:sz w:val="24"/>
          <w:szCs w:val="24"/>
          <w:lang w:val="en-US"/>
        </w:rPr>
        <w:t xml:space="preserve"> during the hearing had a </w:t>
      </w:r>
      <w:r w:rsidR="00366541">
        <w:rPr>
          <w:rFonts w:ascii="Times New Roman" w:eastAsia="Times New Roman" w:hAnsi="Times New Roman" w:cs="Times New Roman"/>
          <w:sz w:val="24"/>
          <w:szCs w:val="24"/>
          <w:lang w:val="en-US"/>
        </w:rPr>
        <w:t>propensity</w:t>
      </w:r>
      <w:r w:rsidR="00294385">
        <w:rPr>
          <w:rFonts w:ascii="Times New Roman" w:eastAsia="Times New Roman" w:hAnsi="Times New Roman" w:cs="Times New Roman"/>
          <w:sz w:val="24"/>
          <w:szCs w:val="24"/>
          <w:lang w:val="en-US"/>
        </w:rPr>
        <w:t xml:space="preserve"> of conducting a disorderly litigation</w:t>
      </w:r>
      <w:r w:rsidR="005E6F80">
        <w:rPr>
          <w:rFonts w:ascii="Times New Roman" w:eastAsia="Times New Roman" w:hAnsi="Times New Roman" w:cs="Times New Roman"/>
          <w:sz w:val="24"/>
          <w:szCs w:val="24"/>
          <w:lang w:val="en-US"/>
        </w:rPr>
        <w:t xml:space="preserve">. The litigation on behalf of the defendant was characterized </w:t>
      </w:r>
      <w:r w:rsidR="00F96790">
        <w:rPr>
          <w:rFonts w:ascii="Times New Roman" w:eastAsia="Times New Roman" w:hAnsi="Times New Roman" w:cs="Times New Roman"/>
          <w:sz w:val="24"/>
          <w:szCs w:val="24"/>
          <w:lang w:val="en-US"/>
        </w:rPr>
        <w:t xml:space="preserve">by a disposition to ambush the other party and </w:t>
      </w:r>
      <w:r w:rsidR="00B043A8">
        <w:rPr>
          <w:rFonts w:ascii="Times New Roman" w:eastAsia="Times New Roman" w:hAnsi="Times New Roman" w:cs="Times New Roman"/>
          <w:sz w:val="24"/>
          <w:szCs w:val="24"/>
          <w:lang w:val="en-US"/>
        </w:rPr>
        <w:t xml:space="preserve">an </w:t>
      </w:r>
      <w:r w:rsidR="00CE1157">
        <w:rPr>
          <w:rFonts w:ascii="Times New Roman" w:eastAsia="Times New Roman" w:hAnsi="Times New Roman" w:cs="Times New Roman"/>
          <w:sz w:val="24"/>
          <w:szCs w:val="24"/>
          <w:lang w:val="en-US"/>
        </w:rPr>
        <w:t xml:space="preserve">inclination to </w:t>
      </w:r>
      <w:proofErr w:type="spellStart"/>
      <w:r w:rsidR="00CE1157">
        <w:rPr>
          <w:rFonts w:ascii="Times New Roman" w:eastAsia="Times New Roman" w:hAnsi="Times New Roman" w:cs="Times New Roman"/>
          <w:sz w:val="24"/>
          <w:szCs w:val="24"/>
          <w:lang w:val="en-US"/>
        </w:rPr>
        <w:t>renage</w:t>
      </w:r>
      <w:proofErr w:type="spellEnd"/>
      <w:r w:rsidR="00CE1157">
        <w:rPr>
          <w:rFonts w:ascii="Times New Roman" w:eastAsia="Times New Roman" w:hAnsi="Times New Roman" w:cs="Times New Roman"/>
          <w:sz w:val="24"/>
          <w:szCs w:val="24"/>
          <w:lang w:val="en-US"/>
        </w:rPr>
        <w:t xml:space="preserve"> from agreements </w:t>
      </w:r>
      <w:r w:rsidR="00B043A8">
        <w:rPr>
          <w:rFonts w:ascii="Times New Roman" w:eastAsia="Times New Roman" w:hAnsi="Times New Roman" w:cs="Times New Roman"/>
          <w:sz w:val="24"/>
          <w:szCs w:val="24"/>
          <w:lang w:val="en-US"/>
        </w:rPr>
        <w:t xml:space="preserve">entered into between the parties </w:t>
      </w:r>
      <w:r w:rsidR="00177C23">
        <w:rPr>
          <w:rFonts w:ascii="Times New Roman" w:eastAsia="Times New Roman" w:hAnsi="Times New Roman" w:cs="Times New Roman"/>
          <w:sz w:val="24"/>
          <w:szCs w:val="24"/>
          <w:lang w:val="en-US"/>
        </w:rPr>
        <w:t>and their respective experts</w:t>
      </w:r>
      <w:r w:rsidR="00CE1157">
        <w:rPr>
          <w:rFonts w:ascii="Times New Roman" w:eastAsia="Times New Roman" w:hAnsi="Times New Roman" w:cs="Times New Roman"/>
          <w:sz w:val="24"/>
          <w:szCs w:val="24"/>
          <w:lang w:val="en-US"/>
        </w:rPr>
        <w:t xml:space="preserve"> without notice</w:t>
      </w:r>
      <w:r w:rsidR="00CE44C2">
        <w:rPr>
          <w:rFonts w:ascii="Times New Roman" w:eastAsia="Times New Roman" w:hAnsi="Times New Roman" w:cs="Times New Roman"/>
          <w:sz w:val="24"/>
          <w:szCs w:val="24"/>
          <w:lang w:val="en-US"/>
        </w:rPr>
        <w:t>.</w:t>
      </w:r>
    </w:p>
    <w:p w14:paraId="259196AB" w14:textId="23D6232E" w:rsidR="007519FF" w:rsidRDefault="00CE44C2"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r>
        <w:rPr>
          <w:rFonts w:ascii="Times New Roman" w:eastAsia="Times New Roman" w:hAnsi="Times New Roman" w:cs="Times New Roman"/>
          <w:sz w:val="24"/>
          <w:szCs w:val="24"/>
          <w:lang w:val="en-US"/>
        </w:rPr>
        <w:tab/>
        <w:t xml:space="preserve">The plaintiff argued that there is no basis for the order sought </w:t>
      </w:r>
      <w:r w:rsidR="00856ED6">
        <w:rPr>
          <w:rFonts w:ascii="Times New Roman" w:eastAsia="Times New Roman" w:hAnsi="Times New Roman" w:cs="Times New Roman"/>
          <w:sz w:val="24"/>
          <w:szCs w:val="24"/>
          <w:lang w:val="en-US"/>
        </w:rPr>
        <w:t>by the defendant. Once the liability is acceded</w:t>
      </w:r>
      <w:r w:rsidR="00E519DD">
        <w:rPr>
          <w:rFonts w:ascii="Times New Roman" w:eastAsia="Times New Roman" w:hAnsi="Times New Roman" w:cs="Times New Roman"/>
          <w:sz w:val="24"/>
          <w:szCs w:val="24"/>
          <w:lang w:val="en-US"/>
        </w:rPr>
        <w:t xml:space="preserve"> to</w:t>
      </w:r>
      <w:r w:rsidR="00856ED6">
        <w:rPr>
          <w:rFonts w:ascii="Times New Roman" w:eastAsia="Times New Roman" w:hAnsi="Times New Roman" w:cs="Times New Roman"/>
          <w:sz w:val="24"/>
          <w:szCs w:val="24"/>
          <w:lang w:val="en-US"/>
        </w:rPr>
        <w:t>, all the damages must be paid.</w:t>
      </w:r>
      <w:r w:rsidR="006F3FEC">
        <w:rPr>
          <w:rFonts w:ascii="Times New Roman" w:eastAsia="Times New Roman" w:hAnsi="Times New Roman" w:cs="Times New Roman"/>
          <w:sz w:val="24"/>
          <w:szCs w:val="24"/>
          <w:lang w:val="en-US"/>
        </w:rPr>
        <w:t xml:space="preserve"> The argument was developed to say payment in instalments </w:t>
      </w:r>
      <w:r w:rsidR="00D636D6">
        <w:rPr>
          <w:rFonts w:ascii="Times New Roman" w:eastAsia="Times New Roman" w:hAnsi="Times New Roman" w:cs="Times New Roman"/>
          <w:sz w:val="24"/>
          <w:szCs w:val="24"/>
          <w:lang w:val="en-US"/>
        </w:rPr>
        <w:t>is</w:t>
      </w:r>
      <w:r w:rsidR="00EC16D4">
        <w:rPr>
          <w:rFonts w:ascii="Times New Roman" w:eastAsia="Times New Roman" w:hAnsi="Times New Roman" w:cs="Times New Roman"/>
          <w:sz w:val="24"/>
          <w:szCs w:val="24"/>
          <w:lang w:val="en-US"/>
        </w:rPr>
        <w:t xml:space="preserve"> an option only if the public healthcare </w:t>
      </w:r>
      <w:proofErr w:type="spellStart"/>
      <w:r w:rsidR="00EC16D4">
        <w:rPr>
          <w:rFonts w:ascii="Times New Roman" w:eastAsia="Times New Roman" w:hAnsi="Times New Roman" w:cs="Times New Roman"/>
          <w:sz w:val="24"/>
          <w:szCs w:val="24"/>
          <w:lang w:val="en-US"/>
        </w:rPr>
        <w:t>defence</w:t>
      </w:r>
      <w:proofErr w:type="spellEnd"/>
      <w:r w:rsidR="00EC16D4">
        <w:rPr>
          <w:rFonts w:ascii="Times New Roman" w:eastAsia="Times New Roman" w:hAnsi="Times New Roman" w:cs="Times New Roman"/>
          <w:sz w:val="24"/>
          <w:szCs w:val="24"/>
          <w:lang w:val="en-US"/>
        </w:rPr>
        <w:t xml:space="preserve"> is not excluded</w:t>
      </w:r>
      <w:r w:rsidR="000A21A6">
        <w:rPr>
          <w:rFonts w:ascii="Times New Roman" w:eastAsia="Times New Roman" w:hAnsi="Times New Roman" w:cs="Times New Roman"/>
          <w:sz w:val="24"/>
          <w:szCs w:val="24"/>
          <w:lang w:val="en-US"/>
        </w:rPr>
        <w:t xml:space="preserve">. In this case, the pubic healthcare </w:t>
      </w:r>
      <w:proofErr w:type="spellStart"/>
      <w:r w:rsidR="000A21A6">
        <w:rPr>
          <w:rFonts w:ascii="Times New Roman" w:eastAsia="Times New Roman" w:hAnsi="Times New Roman" w:cs="Times New Roman"/>
          <w:sz w:val="24"/>
          <w:szCs w:val="24"/>
          <w:lang w:val="en-US"/>
        </w:rPr>
        <w:t>defence</w:t>
      </w:r>
      <w:proofErr w:type="spellEnd"/>
      <w:r w:rsidR="000A21A6">
        <w:rPr>
          <w:rFonts w:ascii="Times New Roman" w:eastAsia="Times New Roman" w:hAnsi="Times New Roman" w:cs="Times New Roman"/>
          <w:sz w:val="24"/>
          <w:szCs w:val="24"/>
          <w:lang w:val="en-US"/>
        </w:rPr>
        <w:t xml:space="preserve"> is excluded</w:t>
      </w:r>
      <w:r w:rsidR="00D636D6">
        <w:rPr>
          <w:rFonts w:ascii="Times New Roman" w:eastAsia="Times New Roman" w:hAnsi="Times New Roman" w:cs="Times New Roman"/>
          <w:sz w:val="24"/>
          <w:szCs w:val="24"/>
          <w:lang w:val="en-US"/>
        </w:rPr>
        <w:t>,</w:t>
      </w:r>
      <w:r w:rsidR="00F754E2">
        <w:rPr>
          <w:rFonts w:ascii="Times New Roman" w:eastAsia="Times New Roman" w:hAnsi="Times New Roman" w:cs="Times New Roman"/>
          <w:sz w:val="24"/>
          <w:szCs w:val="24"/>
          <w:lang w:val="en-US"/>
        </w:rPr>
        <w:t xml:space="preserve"> so the argument w</w:t>
      </w:r>
      <w:r w:rsidR="00E746D1">
        <w:rPr>
          <w:rFonts w:ascii="Times New Roman" w:eastAsia="Times New Roman" w:hAnsi="Times New Roman" w:cs="Times New Roman"/>
          <w:sz w:val="24"/>
          <w:szCs w:val="24"/>
          <w:lang w:val="en-US"/>
        </w:rPr>
        <w:t>e</w:t>
      </w:r>
      <w:r w:rsidR="00F754E2">
        <w:rPr>
          <w:rFonts w:ascii="Times New Roman" w:eastAsia="Times New Roman" w:hAnsi="Times New Roman" w:cs="Times New Roman"/>
          <w:sz w:val="24"/>
          <w:szCs w:val="24"/>
          <w:lang w:val="en-US"/>
        </w:rPr>
        <w:t>nt</w:t>
      </w:r>
      <w:r w:rsidR="00E27C21">
        <w:rPr>
          <w:rFonts w:ascii="Times New Roman" w:eastAsia="Times New Roman" w:hAnsi="Times New Roman" w:cs="Times New Roman"/>
          <w:sz w:val="24"/>
          <w:szCs w:val="24"/>
          <w:lang w:val="en-US"/>
        </w:rPr>
        <w:t>,</w:t>
      </w:r>
      <w:r w:rsidR="00F754E2">
        <w:rPr>
          <w:rFonts w:ascii="Times New Roman" w:eastAsia="Times New Roman" w:hAnsi="Times New Roman" w:cs="Times New Roman"/>
          <w:sz w:val="24"/>
          <w:szCs w:val="24"/>
          <w:lang w:val="en-US"/>
        </w:rPr>
        <w:t xml:space="preserve"> therefore</w:t>
      </w:r>
      <w:r w:rsidR="004B142B">
        <w:rPr>
          <w:rFonts w:ascii="Times New Roman" w:eastAsia="Times New Roman" w:hAnsi="Times New Roman" w:cs="Times New Roman"/>
          <w:sz w:val="24"/>
          <w:szCs w:val="24"/>
          <w:lang w:val="en-US"/>
        </w:rPr>
        <w:t xml:space="preserve"> </w:t>
      </w:r>
      <w:r w:rsidR="00E27C21">
        <w:rPr>
          <w:rFonts w:ascii="Times New Roman" w:eastAsia="Times New Roman" w:hAnsi="Times New Roman" w:cs="Times New Roman"/>
          <w:sz w:val="24"/>
          <w:szCs w:val="24"/>
          <w:lang w:val="en-US"/>
        </w:rPr>
        <w:t>there is no basis for the payment in instalments or staggered payments.</w:t>
      </w:r>
    </w:p>
    <w:p w14:paraId="34D99745" w14:textId="75D5EC67" w:rsidR="00313F5B" w:rsidRDefault="007519FF"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lang w:val="en-US"/>
        </w:rPr>
        <w:tab/>
        <w:t xml:space="preserve">The defendant having been invited to make submissions </w:t>
      </w:r>
      <w:r w:rsidR="00D636D6">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 xml:space="preserve"> the above</w:t>
      </w:r>
      <w:r w:rsidR="00690CD4">
        <w:rPr>
          <w:rFonts w:ascii="Times New Roman" w:eastAsia="Times New Roman" w:hAnsi="Times New Roman" w:cs="Times New Roman"/>
          <w:sz w:val="24"/>
          <w:szCs w:val="24"/>
          <w:lang w:val="en-US"/>
        </w:rPr>
        <w:t xml:space="preserve">, it was only contended that if the court decides to grant </w:t>
      </w:r>
      <w:r w:rsidR="00E7129A">
        <w:rPr>
          <w:rFonts w:ascii="Times New Roman" w:eastAsia="Times New Roman" w:hAnsi="Times New Roman" w:cs="Times New Roman"/>
          <w:sz w:val="24"/>
          <w:szCs w:val="24"/>
          <w:lang w:val="en-US"/>
        </w:rPr>
        <w:t xml:space="preserve">the </w:t>
      </w:r>
      <w:proofErr w:type="spellStart"/>
      <w:r w:rsidR="00E7129A">
        <w:rPr>
          <w:rFonts w:ascii="Times New Roman" w:eastAsia="Times New Roman" w:hAnsi="Times New Roman" w:cs="Times New Roman"/>
          <w:sz w:val="24"/>
          <w:szCs w:val="24"/>
          <w:lang w:val="en-US"/>
        </w:rPr>
        <w:t>lumpsum</w:t>
      </w:r>
      <w:proofErr w:type="spellEnd"/>
      <w:r w:rsidR="00E7129A">
        <w:rPr>
          <w:rFonts w:ascii="Times New Roman" w:eastAsia="Times New Roman" w:hAnsi="Times New Roman" w:cs="Times New Roman"/>
          <w:sz w:val="24"/>
          <w:szCs w:val="24"/>
          <w:lang w:val="en-US"/>
        </w:rPr>
        <w:t xml:space="preserve"> payment “so be it”. It depends on the court</w:t>
      </w:r>
      <w:r w:rsidR="00C377FB">
        <w:rPr>
          <w:rFonts w:ascii="Times New Roman" w:eastAsia="Times New Roman" w:hAnsi="Times New Roman" w:cs="Times New Roman"/>
          <w:sz w:val="24"/>
          <w:szCs w:val="24"/>
          <w:lang w:val="en-US"/>
        </w:rPr>
        <w:t>, s</w:t>
      </w:r>
      <w:r w:rsidR="00E746D1">
        <w:rPr>
          <w:rFonts w:ascii="Times New Roman" w:eastAsia="Times New Roman" w:hAnsi="Times New Roman" w:cs="Times New Roman"/>
          <w:sz w:val="24"/>
          <w:szCs w:val="24"/>
          <w:lang w:val="en-US"/>
        </w:rPr>
        <w:t>o the argument went.</w:t>
      </w:r>
      <w:r w:rsidR="00826FEE">
        <w:rPr>
          <w:rFonts w:ascii="Times New Roman" w:eastAsia="Times New Roman" w:hAnsi="Times New Roman" w:cs="Times New Roman"/>
          <w:sz w:val="24"/>
          <w:szCs w:val="24"/>
          <w:lang w:val="en-US"/>
        </w:rPr>
        <w:t xml:space="preserve"> </w:t>
      </w:r>
      <w:r w:rsidR="004F455A">
        <w:rPr>
          <w:rFonts w:ascii="Times New Roman" w:eastAsia="Times New Roman" w:hAnsi="Times New Roman" w:cs="Times New Roman"/>
          <w:sz w:val="24"/>
          <w:szCs w:val="24"/>
          <w:lang w:val="en-US"/>
        </w:rPr>
        <w:t>Whatever this means I find that the defendant did not make submissions</w:t>
      </w:r>
      <w:r w:rsidR="00313F5B">
        <w:rPr>
          <w:rFonts w:ascii="Times New Roman" w:eastAsia="Times New Roman" w:hAnsi="Times New Roman" w:cs="Times New Roman"/>
          <w:sz w:val="24"/>
          <w:szCs w:val="24"/>
          <w:lang w:val="en-US"/>
        </w:rPr>
        <w:t xml:space="preserve"> to counter-veil plaintiff’s submissions.</w:t>
      </w:r>
    </w:p>
    <w:p w14:paraId="0B3CCA23" w14:textId="302ECBBB" w:rsidR="00F00F8D" w:rsidRDefault="005F5086"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[21]</w:t>
      </w:r>
      <w:r>
        <w:rPr>
          <w:rFonts w:ascii="Times New Roman" w:eastAsia="Times New Roman" w:hAnsi="Times New Roman" w:cs="Times New Roman"/>
          <w:sz w:val="24"/>
          <w:szCs w:val="24"/>
          <w:lang w:val="en-US"/>
        </w:rPr>
        <w:tab/>
      </w:r>
      <w:r w:rsidR="00566C93">
        <w:rPr>
          <w:rFonts w:ascii="Times New Roman" w:eastAsia="Times New Roman" w:hAnsi="Times New Roman" w:cs="Times New Roman"/>
          <w:sz w:val="24"/>
          <w:szCs w:val="24"/>
          <w:lang w:val="en-US"/>
        </w:rPr>
        <w:t>The plaintiff referred the court to the provision</w:t>
      </w:r>
      <w:r w:rsidR="006C5951">
        <w:rPr>
          <w:rFonts w:ascii="Times New Roman" w:eastAsia="Times New Roman" w:hAnsi="Times New Roman" w:cs="Times New Roman"/>
          <w:sz w:val="24"/>
          <w:szCs w:val="24"/>
          <w:lang w:val="en-US"/>
        </w:rPr>
        <w:t xml:space="preserve">s of State Liability </w:t>
      </w:r>
      <w:r w:rsidR="00303241">
        <w:rPr>
          <w:rFonts w:ascii="Times New Roman" w:eastAsia="Times New Roman" w:hAnsi="Times New Roman" w:cs="Times New Roman"/>
          <w:sz w:val="24"/>
          <w:szCs w:val="24"/>
          <w:lang w:val="en-US"/>
        </w:rPr>
        <w:t xml:space="preserve">Amendment </w:t>
      </w:r>
      <w:r w:rsidR="006C5951">
        <w:rPr>
          <w:rFonts w:ascii="Times New Roman" w:eastAsia="Times New Roman" w:hAnsi="Times New Roman" w:cs="Times New Roman"/>
          <w:sz w:val="24"/>
          <w:szCs w:val="24"/>
          <w:lang w:val="en-US"/>
        </w:rPr>
        <w:t>Act 14 of 201</w:t>
      </w:r>
      <w:r w:rsidR="00E519DD">
        <w:rPr>
          <w:rFonts w:ascii="Times New Roman" w:eastAsia="Times New Roman" w:hAnsi="Times New Roman" w:cs="Times New Roman"/>
          <w:sz w:val="24"/>
          <w:szCs w:val="24"/>
          <w:lang w:val="en-US"/>
        </w:rPr>
        <w:t>1</w:t>
      </w:r>
      <w:r w:rsidR="006C5951">
        <w:rPr>
          <w:rFonts w:ascii="Times New Roman" w:eastAsia="Times New Roman" w:hAnsi="Times New Roman" w:cs="Times New Roman"/>
          <w:sz w:val="24"/>
          <w:szCs w:val="24"/>
          <w:lang w:val="en-US"/>
        </w:rPr>
        <w:t xml:space="preserve"> as well as to the Public Finance Management </w:t>
      </w:r>
      <w:r w:rsidR="009F55B0">
        <w:rPr>
          <w:rFonts w:ascii="Times New Roman" w:eastAsia="Times New Roman" w:hAnsi="Times New Roman" w:cs="Times New Roman"/>
          <w:sz w:val="24"/>
          <w:szCs w:val="24"/>
          <w:lang w:val="en-US"/>
        </w:rPr>
        <w:t>Act</w:t>
      </w:r>
      <w:r w:rsidR="00CE57E2">
        <w:rPr>
          <w:rFonts w:ascii="Times New Roman" w:eastAsia="Times New Roman" w:hAnsi="Times New Roman" w:cs="Times New Roman"/>
          <w:sz w:val="24"/>
          <w:szCs w:val="24"/>
          <w:lang w:val="en-US"/>
        </w:rPr>
        <w:t xml:space="preserve"> No.1 of 1</w:t>
      </w:r>
      <w:r w:rsidR="00E519DD">
        <w:rPr>
          <w:rFonts w:ascii="Times New Roman" w:eastAsia="Times New Roman" w:hAnsi="Times New Roman" w:cs="Times New Roman"/>
          <w:sz w:val="24"/>
          <w:szCs w:val="24"/>
          <w:lang w:val="en-US"/>
        </w:rPr>
        <w:t>9</w:t>
      </w:r>
      <w:r w:rsidR="00CE57E2">
        <w:rPr>
          <w:rFonts w:ascii="Times New Roman" w:eastAsia="Times New Roman" w:hAnsi="Times New Roman" w:cs="Times New Roman"/>
          <w:sz w:val="24"/>
          <w:szCs w:val="24"/>
          <w:lang w:val="en-US"/>
        </w:rPr>
        <w:t>9</w:t>
      </w:r>
      <w:r w:rsidR="00E519DD">
        <w:rPr>
          <w:rFonts w:ascii="Times New Roman" w:eastAsia="Times New Roman" w:hAnsi="Times New Roman" w:cs="Times New Roman"/>
          <w:sz w:val="24"/>
          <w:szCs w:val="24"/>
          <w:lang w:val="en-US"/>
        </w:rPr>
        <w:t>9</w:t>
      </w:r>
      <w:r w:rsidR="009F55B0">
        <w:rPr>
          <w:rFonts w:ascii="Times New Roman" w:eastAsia="Times New Roman" w:hAnsi="Times New Roman" w:cs="Times New Roman"/>
          <w:sz w:val="24"/>
          <w:szCs w:val="24"/>
          <w:lang w:val="en-US"/>
        </w:rPr>
        <w:t xml:space="preserve">. It is necessary that the two enactments be interpreted by using </w:t>
      </w:r>
      <w:r w:rsidR="0097106F">
        <w:rPr>
          <w:rFonts w:ascii="Times New Roman" w:eastAsia="Times New Roman" w:hAnsi="Times New Roman" w:cs="Times New Roman"/>
          <w:sz w:val="24"/>
          <w:szCs w:val="24"/>
          <w:lang w:val="en-US"/>
        </w:rPr>
        <w:t>the relevant principles of interpretation.</w:t>
      </w:r>
    </w:p>
    <w:p w14:paraId="3AD3242C" w14:textId="4E852581" w:rsidR="005F5086" w:rsidRDefault="00F00F8D"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r>
        <w:rPr>
          <w:rFonts w:ascii="Times New Roman" w:eastAsia="Times New Roman" w:hAnsi="Times New Roman" w:cs="Times New Roman"/>
          <w:sz w:val="24"/>
          <w:szCs w:val="24"/>
          <w:lang w:val="en-US"/>
        </w:rPr>
        <w:tab/>
      </w:r>
      <w:r w:rsidR="00606183">
        <w:rPr>
          <w:rFonts w:ascii="Times New Roman" w:eastAsia="Times New Roman" w:hAnsi="Times New Roman" w:cs="Times New Roman"/>
          <w:sz w:val="24"/>
          <w:szCs w:val="24"/>
          <w:lang w:val="en-US"/>
        </w:rPr>
        <w:t xml:space="preserve">In </w:t>
      </w:r>
      <w:r w:rsidR="00606183">
        <w:rPr>
          <w:rFonts w:ascii="Times New Roman" w:eastAsia="Times New Roman" w:hAnsi="Times New Roman" w:cs="Times New Roman"/>
          <w:b/>
          <w:bCs/>
          <w:i/>
          <w:iCs/>
          <w:sz w:val="24"/>
          <w:szCs w:val="24"/>
          <w:lang w:val="en-US"/>
        </w:rPr>
        <w:t xml:space="preserve">Natal Joint Municipal Pension Fund </w:t>
      </w:r>
      <w:r w:rsidR="001A1614">
        <w:rPr>
          <w:rFonts w:ascii="Times New Roman" w:eastAsia="Times New Roman" w:hAnsi="Times New Roman" w:cs="Times New Roman"/>
          <w:b/>
          <w:bCs/>
          <w:i/>
          <w:iCs/>
          <w:sz w:val="24"/>
          <w:szCs w:val="24"/>
          <w:lang w:val="en-US"/>
        </w:rPr>
        <w:t xml:space="preserve">v </w:t>
      </w:r>
      <w:proofErr w:type="spellStart"/>
      <w:r w:rsidR="001A1614">
        <w:rPr>
          <w:rFonts w:ascii="Times New Roman" w:eastAsia="Times New Roman" w:hAnsi="Times New Roman" w:cs="Times New Roman"/>
          <w:b/>
          <w:bCs/>
          <w:i/>
          <w:iCs/>
          <w:sz w:val="24"/>
          <w:szCs w:val="24"/>
          <w:lang w:val="en-US"/>
        </w:rPr>
        <w:t>Endumeni</w:t>
      </w:r>
      <w:proofErr w:type="spellEnd"/>
      <w:r w:rsidR="001A1614">
        <w:rPr>
          <w:rFonts w:ascii="Times New Roman" w:eastAsia="Times New Roman" w:hAnsi="Times New Roman" w:cs="Times New Roman"/>
          <w:b/>
          <w:bCs/>
          <w:i/>
          <w:iCs/>
          <w:sz w:val="24"/>
          <w:szCs w:val="24"/>
          <w:lang w:val="en-US"/>
        </w:rPr>
        <w:t xml:space="preserve"> Municipality</w:t>
      </w:r>
      <w:r w:rsidR="001A1614">
        <w:rPr>
          <w:rStyle w:val="FootnoteReference"/>
          <w:rFonts w:ascii="Times New Roman" w:eastAsia="Times New Roman" w:hAnsi="Times New Roman" w:cs="Times New Roman"/>
          <w:b/>
          <w:bCs/>
          <w:i/>
          <w:iCs/>
          <w:sz w:val="24"/>
          <w:szCs w:val="24"/>
          <w:lang w:val="en-US"/>
        </w:rPr>
        <w:footnoteReference w:id="5"/>
      </w:r>
      <w:r w:rsidR="006C5951">
        <w:rPr>
          <w:rFonts w:ascii="Times New Roman" w:eastAsia="Times New Roman" w:hAnsi="Times New Roman" w:cs="Times New Roman"/>
          <w:sz w:val="24"/>
          <w:szCs w:val="24"/>
          <w:lang w:val="en-US"/>
        </w:rPr>
        <w:t xml:space="preserve"> </w:t>
      </w:r>
      <w:r w:rsidR="009353F4">
        <w:rPr>
          <w:rFonts w:ascii="Times New Roman" w:eastAsia="Times New Roman" w:hAnsi="Times New Roman" w:cs="Times New Roman"/>
          <w:sz w:val="24"/>
          <w:szCs w:val="24"/>
          <w:lang w:val="en-US"/>
        </w:rPr>
        <w:t>Wallis JA held that:</w:t>
      </w:r>
    </w:p>
    <w:p w14:paraId="4D870B88" w14:textId="6A30B24C" w:rsidR="009353F4" w:rsidRDefault="009353F4" w:rsidP="007B3F5C">
      <w:pPr>
        <w:spacing w:line="240" w:lineRule="auto"/>
        <w:ind w:left="2160" w:hanging="720"/>
        <w:jc w:val="both"/>
        <w:rPr>
          <w:rFonts w:ascii="Times New Roman" w:eastAsia="Times New Roman" w:hAnsi="Times New Roman" w:cs="Times New Roman"/>
          <w:i/>
          <w:iCs/>
          <w:sz w:val="20"/>
          <w:szCs w:val="20"/>
        </w:rPr>
      </w:pPr>
      <w:r w:rsidRPr="007B3F5C">
        <w:rPr>
          <w:rFonts w:ascii="Times New Roman" w:eastAsia="Times New Roman" w:hAnsi="Times New Roman" w:cs="Times New Roman"/>
          <w:i/>
          <w:iCs/>
          <w:sz w:val="20"/>
          <w:szCs w:val="20"/>
          <w:lang w:val="en-US"/>
        </w:rPr>
        <w:t>“</w:t>
      </w:r>
      <w:r w:rsidR="007B3F5C" w:rsidRPr="007B3F5C">
        <w:rPr>
          <w:rFonts w:ascii="Times New Roman" w:eastAsia="Times New Roman" w:hAnsi="Times New Roman" w:cs="Times New Roman"/>
          <w:i/>
          <w:iCs/>
          <w:sz w:val="20"/>
          <w:szCs w:val="20"/>
          <w:lang w:val="en-US"/>
        </w:rPr>
        <w:t>[18]</w:t>
      </w:r>
      <w:r w:rsidR="007B3F5C" w:rsidRPr="007B3F5C">
        <w:rPr>
          <w:rFonts w:ascii="Times New Roman" w:eastAsia="Times New Roman" w:hAnsi="Times New Roman" w:cs="Times New Roman"/>
          <w:i/>
          <w:iCs/>
          <w:sz w:val="20"/>
          <w:szCs w:val="20"/>
          <w:lang w:val="en-US"/>
        </w:rPr>
        <w:tab/>
        <w:t xml:space="preserve">……… </w:t>
      </w:r>
      <w:r w:rsidR="007B3F5C" w:rsidRPr="007B3F5C">
        <w:rPr>
          <w:rFonts w:ascii="Times New Roman" w:eastAsia="Times New Roman" w:hAnsi="Times New Roman" w:cs="Times New Roman"/>
          <w:i/>
          <w:iCs/>
          <w:sz w:val="20"/>
          <w:szCs w:val="20"/>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r w:rsidR="00CD1F95">
        <w:rPr>
          <w:rFonts w:ascii="Times New Roman" w:eastAsia="Times New Roman" w:hAnsi="Times New Roman" w:cs="Times New Roman"/>
          <w:i/>
          <w:iCs/>
          <w:sz w:val="20"/>
          <w:szCs w:val="20"/>
        </w:rPr>
        <w:t>.</w:t>
      </w:r>
      <w:r w:rsidR="00CD1F95" w:rsidRPr="007B3F5C">
        <w:rPr>
          <w:rFonts w:ascii="Times New Roman" w:eastAsia="Times New Roman" w:hAnsi="Times New Roman" w:cs="Times New Roman"/>
          <w:i/>
          <w:iCs/>
          <w:sz w:val="20"/>
          <w:szCs w:val="20"/>
        </w:rPr>
        <w:t xml:space="preserve"> </w:t>
      </w:r>
      <w:r w:rsidR="007B3F5C" w:rsidRPr="007B3F5C">
        <w:rPr>
          <w:rFonts w:ascii="Times New Roman" w:eastAsia="Times New Roman" w:hAnsi="Times New Roman" w:cs="Times New Roman"/>
          <w:i/>
          <w:iCs/>
          <w:sz w:val="20"/>
          <w:szCs w:val="20"/>
        </w:rPr>
        <w:t xml:space="preserve">The process is objective not subjective. A sensible meaning is to be preferred to one that leads to insensible or </w:t>
      </w:r>
      <w:proofErr w:type="spellStart"/>
      <w:r w:rsidR="007B3F5C" w:rsidRPr="007B3F5C">
        <w:rPr>
          <w:rFonts w:ascii="Times New Roman" w:eastAsia="Times New Roman" w:hAnsi="Times New Roman" w:cs="Times New Roman"/>
          <w:i/>
          <w:iCs/>
          <w:sz w:val="20"/>
          <w:szCs w:val="20"/>
        </w:rPr>
        <w:t>unbusinesslike</w:t>
      </w:r>
      <w:proofErr w:type="spellEnd"/>
      <w:r w:rsidR="007B3F5C" w:rsidRPr="007B3F5C">
        <w:rPr>
          <w:rFonts w:ascii="Times New Roman" w:eastAsia="Times New Roman" w:hAnsi="Times New Roman" w:cs="Times New Roman"/>
          <w:i/>
          <w:iCs/>
          <w:sz w:val="20"/>
          <w:szCs w:val="20"/>
        </w:rPr>
        <w:t xml:space="preserve"> results or undermines the apparent purpose of the document. Judges must be alert to, and guard against, the temptation to substitute what they regard as reasonable, sensible or </w:t>
      </w:r>
      <w:proofErr w:type="spellStart"/>
      <w:r w:rsidR="007B3F5C" w:rsidRPr="007B3F5C">
        <w:rPr>
          <w:rFonts w:ascii="Times New Roman" w:eastAsia="Times New Roman" w:hAnsi="Times New Roman" w:cs="Times New Roman"/>
          <w:i/>
          <w:iCs/>
          <w:sz w:val="20"/>
          <w:szCs w:val="20"/>
        </w:rPr>
        <w:t>businesslike</w:t>
      </w:r>
      <w:proofErr w:type="spellEnd"/>
      <w:r w:rsidR="007B3F5C" w:rsidRPr="007B3F5C">
        <w:rPr>
          <w:rFonts w:ascii="Times New Roman" w:eastAsia="Times New Roman" w:hAnsi="Times New Roman" w:cs="Times New Roman"/>
          <w:i/>
          <w:iCs/>
          <w:sz w:val="20"/>
          <w:szCs w:val="20"/>
        </w:rPr>
        <w:t xml:space="preserv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w:t>
      </w:r>
      <w:r w:rsidR="00CD1F95" w:rsidRPr="007B3F5C">
        <w:rPr>
          <w:rFonts w:ascii="Times New Roman" w:eastAsia="Times New Roman" w:hAnsi="Times New Roman" w:cs="Times New Roman"/>
          <w:i/>
          <w:iCs/>
          <w:sz w:val="20"/>
          <w:szCs w:val="20"/>
        </w:rPr>
        <w:t xml:space="preserve"> </w:t>
      </w:r>
      <w:r w:rsidR="007B3F5C" w:rsidRPr="007B3F5C">
        <w:rPr>
          <w:rFonts w:ascii="Times New Roman" w:eastAsia="Times New Roman" w:hAnsi="Times New Roman" w:cs="Times New Roman"/>
          <w:i/>
          <w:iCs/>
          <w:sz w:val="20"/>
          <w:szCs w:val="20"/>
        </w:rPr>
        <w:t>read in context and having regard to the purpose of the provision and the background to the preparation and production of the document.</w:t>
      </w:r>
      <w:r w:rsidR="00944C19">
        <w:rPr>
          <w:rFonts w:ascii="Times New Roman" w:eastAsia="Times New Roman" w:hAnsi="Times New Roman" w:cs="Times New Roman"/>
          <w:i/>
          <w:iCs/>
          <w:sz w:val="20"/>
          <w:szCs w:val="20"/>
        </w:rPr>
        <w:t>”</w:t>
      </w:r>
    </w:p>
    <w:p w14:paraId="79F8FA33" w14:textId="4AC256B8" w:rsidR="006A77FA" w:rsidRDefault="006A77FA" w:rsidP="005A734D">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00023441">
        <w:rPr>
          <w:rFonts w:ascii="Times New Roman" w:eastAsia="Times New Roman" w:hAnsi="Times New Roman" w:cs="Times New Roman"/>
          <w:sz w:val="24"/>
          <w:szCs w:val="24"/>
        </w:rPr>
        <w:t>I now turn to the provisions of State Liability</w:t>
      </w:r>
      <w:r w:rsidR="00E519DD">
        <w:rPr>
          <w:rFonts w:ascii="Times New Roman" w:eastAsia="Times New Roman" w:hAnsi="Times New Roman" w:cs="Times New Roman"/>
          <w:sz w:val="24"/>
          <w:szCs w:val="24"/>
        </w:rPr>
        <w:t xml:space="preserve"> Amendment</w:t>
      </w:r>
      <w:r w:rsidR="00023441">
        <w:rPr>
          <w:rFonts w:ascii="Times New Roman" w:eastAsia="Times New Roman" w:hAnsi="Times New Roman" w:cs="Times New Roman"/>
          <w:sz w:val="24"/>
          <w:szCs w:val="24"/>
        </w:rPr>
        <w:t xml:space="preserve"> Act</w:t>
      </w:r>
      <w:r w:rsidR="00880649">
        <w:rPr>
          <w:rStyle w:val="FootnoteReference"/>
          <w:rFonts w:ascii="Times New Roman" w:eastAsia="Times New Roman" w:hAnsi="Times New Roman" w:cs="Times New Roman"/>
          <w:sz w:val="24"/>
          <w:szCs w:val="24"/>
        </w:rPr>
        <w:footnoteReference w:id="6"/>
      </w:r>
      <w:r w:rsidR="00072C2F">
        <w:rPr>
          <w:rFonts w:ascii="Times New Roman" w:eastAsia="Times New Roman" w:hAnsi="Times New Roman" w:cs="Times New Roman"/>
          <w:sz w:val="24"/>
          <w:szCs w:val="24"/>
        </w:rPr>
        <w:t>.</w:t>
      </w:r>
      <w:r w:rsidR="00880649">
        <w:rPr>
          <w:rFonts w:ascii="Times New Roman" w:eastAsia="Times New Roman" w:hAnsi="Times New Roman" w:cs="Times New Roman"/>
          <w:sz w:val="24"/>
          <w:szCs w:val="24"/>
        </w:rPr>
        <w:t xml:space="preserve"> </w:t>
      </w:r>
      <w:r w:rsidR="00072C2F">
        <w:rPr>
          <w:rFonts w:ascii="Times New Roman" w:eastAsia="Times New Roman" w:hAnsi="Times New Roman" w:cs="Times New Roman"/>
          <w:sz w:val="24"/>
          <w:szCs w:val="24"/>
        </w:rPr>
        <w:t>S</w:t>
      </w:r>
      <w:r w:rsidR="00880649">
        <w:rPr>
          <w:rFonts w:ascii="Times New Roman" w:eastAsia="Times New Roman" w:hAnsi="Times New Roman" w:cs="Times New Roman"/>
          <w:sz w:val="24"/>
          <w:szCs w:val="24"/>
        </w:rPr>
        <w:t>ection 3</w:t>
      </w:r>
      <w:r w:rsidR="00072C2F">
        <w:rPr>
          <w:rFonts w:ascii="Times New Roman" w:eastAsia="Times New Roman" w:hAnsi="Times New Roman" w:cs="Times New Roman"/>
          <w:sz w:val="24"/>
          <w:szCs w:val="24"/>
        </w:rPr>
        <w:t xml:space="preserve"> of the Act deals with the </w:t>
      </w:r>
      <w:r w:rsidR="00072C2F" w:rsidRPr="00E519DD">
        <w:rPr>
          <w:rFonts w:ascii="Times New Roman" w:eastAsia="Times New Roman" w:hAnsi="Times New Roman" w:cs="Times New Roman"/>
          <w:b/>
          <w:bCs/>
          <w:sz w:val="24"/>
          <w:szCs w:val="24"/>
        </w:rPr>
        <w:t>satisfaction of final court order</w:t>
      </w:r>
      <w:r w:rsidR="00F55550" w:rsidRPr="00E519DD">
        <w:rPr>
          <w:rFonts w:ascii="Times New Roman" w:eastAsia="Times New Roman" w:hAnsi="Times New Roman" w:cs="Times New Roman"/>
          <w:b/>
          <w:bCs/>
          <w:sz w:val="24"/>
          <w:szCs w:val="24"/>
        </w:rPr>
        <w:t>s s</w:t>
      </w:r>
      <w:r w:rsidR="00D23F4C" w:rsidRPr="00E519DD">
        <w:rPr>
          <w:rFonts w:ascii="Times New Roman" w:eastAsia="Times New Roman" w:hAnsi="Times New Roman" w:cs="Times New Roman"/>
          <w:b/>
          <w:bCs/>
          <w:sz w:val="24"/>
          <w:szCs w:val="24"/>
        </w:rPr>
        <w:t>ounding</w:t>
      </w:r>
      <w:r w:rsidR="00F55550" w:rsidRPr="00E519DD">
        <w:rPr>
          <w:rFonts w:ascii="Times New Roman" w:eastAsia="Times New Roman" w:hAnsi="Times New Roman" w:cs="Times New Roman"/>
          <w:b/>
          <w:bCs/>
          <w:sz w:val="24"/>
          <w:szCs w:val="24"/>
        </w:rPr>
        <w:t xml:space="preserve"> in money</w:t>
      </w:r>
      <w:r w:rsidR="00A920BA">
        <w:rPr>
          <w:rFonts w:ascii="Times New Roman" w:eastAsia="Times New Roman" w:hAnsi="Times New Roman" w:cs="Times New Roman"/>
          <w:sz w:val="24"/>
          <w:szCs w:val="24"/>
        </w:rPr>
        <w:t xml:space="preserve">. </w:t>
      </w:r>
      <w:r w:rsidR="005A734D">
        <w:rPr>
          <w:rFonts w:ascii="Times New Roman" w:eastAsia="Times New Roman" w:hAnsi="Times New Roman" w:cs="Times New Roman"/>
          <w:sz w:val="24"/>
          <w:szCs w:val="24"/>
        </w:rPr>
        <w:t>S</w:t>
      </w:r>
      <w:r w:rsidR="00A920BA">
        <w:rPr>
          <w:rFonts w:ascii="Times New Roman" w:eastAsia="Times New Roman" w:hAnsi="Times New Roman" w:cs="Times New Roman"/>
          <w:sz w:val="24"/>
          <w:szCs w:val="24"/>
        </w:rPr>
        <w:t>ubsections</w:t>
      </w:r>
      <w:r w:rsidR="005A734D">
        <w:rPr>
          <w:rFonts w:ascii="Times New Roman" w:eastAsia="Times New Roman" w:hAnsi="Times New Roman" w:cs="Times New Roman"/>
          <w:sz w:val="24"/>
          <w:szCs w:val="24"/>
        </w:rPr>
        <w:t xml:space="preserve"> 2 to 5 thereof provide as follows:</w:t>
      </w:r>
    </w:p>
    <w:p w14:paraId="54AB26F4" w14:textId="27C63431" w:rsidR="005A734D" w:rsidRPr="00220A6D" w:rsidRDefault="00D834A0" w:rsidP="0096102C">
      <w:pPr>
        <w:spacing w:line="240" w:lineRule="auto"/>
        <w:ind w:left="2160" w:hanging="720"/>
        <w:jc w:val="both"/>
        <w:rPr>
          <w:rFonts w:ascii="Times New Roman" w:eastAsia="Times New Roman" w:hAnsi="Times New Roman" w:cs="Times New Roman"/>
          <w:i/>
          <w:iCs/>
          <w:sz w:val="20"/>
          <w:szCs w:val="20"/>
        </w:rPr>
      </w:pPr>
      <w:r w:rsidRPr="00220A6D">
        <w:rPr>
          <w:rFonts w:ascii="Times New Roman" w:eastAsia="Times New Roman" w:hAnsi="Times New Roman" w:cs="Times New Roman"/>
          <w:i/>
          <w:iCs/>
          <w:sz w:val="20"/>
          <w:szCs w:val="20"/>
        </w:rPr>
        <w:t>“2.</w:t>
      </w:r>
      <w:r w:rsidR="005F09AF">
        <w:rPr>
          <w:rFonts w:ascii="Times New Roman" w:eastAsia="Times New Roman" w:hAnsi="Times New Roman" w:cs="Times New Roman"/>
          <w:i/>
          <w:iCs/>
          <w:sz w:val="20"/>
          <w:szCs w:val="20"/>
        </w:rPr>
        <w:tab/>
      </w:r>
      <w:r w:rsidR="00AC1B46">
        <w:rPr>
          <w:rFonts w:ascii="Times New Roman" w:eastAsia="Times New Roman" w:hAnsi="Times New Roman" w:cs="Times New Roman"/>
          <w:i/>
          <w:iCs/>
          <w:sz w:val="20"/>
          <w:szCs w:val="20"/>
        </w:rPr>
        <w:t xml:space="preserve">The state attorney or attorney of record appearing on behalf of the department concerned </w:t>
      </w:r>
      <w:r w:rsidR="00806F9B">
        <w:rPr>
          <w:rFonts w:ascii="Times New Roman" w:eastAsia="Times New Roman" w:hAnsi="Times New Roman" w:cs="Times New Roman"/>
          <w:i/>
          <w:iCs/>
          <w:sz w:val="20"/>
          <w:szCs w:val="20"/>
        </w:rPr>
        <w:t xml:space="preserve">as </w:t>
      </w:r>
      <w:r w:rsidR="00E519DD">
        <w:rPr>
          <w:rFonts w:ascii="Times New Roman" w:eastAsia="Times New Roman" w:hAnsi="Times New Roman" w:cs="Times New Roman"/>
          <w:i/>
          <w:iCs/>
          <w:sz w:val="20"/>
          <w:szCs w:val="20"/>
        </w:rPr>
        <w:t>the</w:t>
      </w:r>
      <w:r w:rsidR="00806F9B">
        <w:rPr>
          <w:rFonts w:ascii="Times New Roman" w:eastAsia="Times New Roman" w:hAnsi="Times New Roman" w:cs="Times New Roman"/>
          <w:i/>
          <w:iCs/>
          <w:sz w:val="20"/>
          <w:szCs w:val="20"/>
        </w:rPr>
        <w:t xml:space="preserve"> case may be, must, within seven days after a court order </w:t>
      </w:r>
      <w:r w:rsidR="006749F8">
        <w:rPr>
          <w:rFonts w:ascii="Times New Roman" w:eastAsia="Times New Roman" w:hAnsi="Times New Roman" w:cs="Times New Roman"/>
          <w:i/>
          <w:iCs/>
          <w:sz w:val="20"/>
          <w:szCs w:val="20"/>
        </w:rPr>
        <w:t>sounding in money against a department becomes final, in writing, inform the executive authority and accounting officer</w:t>
      </w:r>
      <w:r w:rsidR="0096102C">
        <w:rPr>
          <w:rFonts w:ascii="Times New Roman" w:eastAsia="Times New Roman" w:hAnsi="Times New Roman" w:cs="Times New Roman"/>
          <w:i/>
          <w:iCs/>
          <w:sz w:val="20"/>
          <w:szCs w:val="20"/>
        </w:rPr>
        <w:t xml:space="preserve"> of that department and the relevant treasury of the final court order.</w:t>
      </w:r>
      <w:r w:rsidRPr="00220A6D">
        <w:rPr>
          <w:rFonts w:ascii="Times New Roman" w:eastAsia="Times New Roman" w:hAnsi="Times New Roman" w:cs="Times New Roman"/>
          <w:i/>
          <w:iCs/>
          <w:sz w:val="20"/>
          <w:szCs w:val="20"/>
        </w:rPr>
        <w:tab/>
      </w:r>
    </w:p>
    <w:p w14:paraId="69550F83" w14:textId="7482C59E" w:rsidR="007A34DA" w:rsidRPr="007A34DA" w:rsidRDefault="007A34DA" w:rsidP="007A34DA">
      <w:pPr>
        <w:spacing w:line="240" w:lineRule="auto"/>
        <w:ind w:left="2160" w:hanging="720"/>
        <w:jc w:val="both"/>
        <w:rPr>
          <w:rFonts w:eastAsia="Times New Roman"/>
          <w:i/>
          <w:iCs/>
          <w:sz w:val="20"/>
          <w:szCs w:val="20"/>
        </w:rPr>
      </w:pPr>
      <w:r w:rsidRPr="00220A6D">
        <w:rPr>
          <w:rFonts w:eastAsia="Times New Roman"/>
          <w:i/>
          <w:iCs/>
          <w:sz w:val="20"/>
          <w:szCs w:val="20"/>
        </w:rPr>
        <w:t>(3)</w:t>
      </w:r>
      <w:r w:rsidRPr="00220A6D">
        <w:rPr>
          <w:rFonts w:eastAsia="Times New Roman"/>
          <w:i/>
          <w:iCs/>
          <w:sz w:val="20"/>
          <w:szCs w:val="20"/>
        </w:rPr>
        <w:tab/>
      </w:r>
      <w:r w:rsidRPr="007A34DA">
        <w:rPr>
          <w:rFonts w:ascii="Times New Roman" w:eastAsia="Times New Roman" w:hAnsi="Times New Roman" w:cs="Times New Roman"/>
          <w:i/>
          <w:iCs/>
          <w:sz w:val="20"/>
          <w:szCs w:val="20"/>
        </w:rPr>
        <w:t xml:space="preserve">(a) </w:t>
      </w:r>
      <w:r w:rsidRPr="00220A6D">
        <w:rPr>
          <w:rFonts w:ascii="Times New Roman" w:eastAsia="Times New Roman" w:hAnsi="Times New Roman" w:cs="Times New Roman"/>
          <w:i/>
          <w:iCs/>
          <w:sz w:val="20"/>
          <w:szCs w:val="20"/>
        </w:rPr>
        <w:tab/>
      </w:r>
      <w:r w:rsidRPr="007A34DA">
        <w:rPr>
          <w:rFonts w:ascii="Times New Roman" w:eastAsia="Times New Roman" w:hAnsi="Times New Roman" w:cs="Times New Roman"/>
          <w:i/>
          <w:iCs/>
          <w:sz w:val="20"/>
          <w:szCs w:val="20"/>
        </w:rPr>
        <w:t>A final court order against a department for the payment of money must be satisfied—</w:t>
      </w:r>
    </w:p>
    <w:p w14:paraId="7F40F386" w14:textId="6D28C710" w:rsidR="007A34DA" w:rsidRPr="007A34DA" w:rsidRDefault="007A34DA" w:rsidP="007A34DA">
      <w:pPr>
        <w:spacing w:line="240" w:lineRule="auto"/>
        <w:ind w:left="2160" w:firstLine="720"/>
        <w:jc w:val="both"/>
        <w:rPr>
          <w:rFonts w:ascii="Times New Roman" w:eastAsia="Times New Roman" w:hAnsi="Times New Roman" w:cs="Times New Roman"/>
          <w:i/>
          <w:iCs/>
          <w:sz w:val="20"/>
          <w:szCs w:val="20"/>
        </w:rPr>
      </w:pPr>
      <w:r w:rsidRPr="007A34DA">
        <w:rPr>
          <w:rFonts w:ascii="Times New Roman" w:eastAsia="Times New Roman" w:hAnsi="Times New Roman" w:cs="Times New Roman"/>
          <w:i/>
          <w:iCs/>
          <w:sz w:val="20"/>
          <w:szCs w:val="20"/>
        </w:rPr>
        <w:t>(</w:t>
      </w:r>
      <w:proofErr w:type="spellStart"/>
      <w:r w:rsidRPr="007A34DA">
        <w:rPr>
          <w:rFonts w:ascii="Times New Roman" w:eastAsia="Times New Roman" w:hAnsi="Times New Roman" w:cs="Times New Roman"/>
          <w:i/>
          <w:iCs/>
          <w:sz w:val="20"/>
          <w:szCs w:val="20"/>
        </w:rPr>
        <w:t>i</w:t>
      </w:r>
      <w:proofErr w:type="spellEnd"/>
      <w:r w:rsidRPr="007A34DA">
        <w:rPr>
          <w:rFonts w:ascii="Times New Roman" w:eastAsia="Times New Roman" w:hAnsi="Times New Roman" w:cs="Times New Roman"/>
          <w:i/>
          <w:iCs/>
          <w:sz w:val="20"/>
          <w:szCs w:val="20"/>
        </w:rPr>
        <w:t xml:space="preserve">) </w:t>
      </w:r>
      <w:r w:rsidRPr="00220A6D">
        <w:rPr>
          <w:rFonts w:ascii="Times New Roman" w:eastAsia="Times New Roman" w:hAnsi="Times New Roman" w:cs="Times New Roman"/>
          <w:i/>
          <w:iCs/>
          <w:sz w:val="20"/>
          <w:szCs w:val="20"/>
        </w:rPr>
        <w:tab/>
      </w:r>
      <w:r w:rsidRPr="007A34DA">
        <w:rPr>
          <w:rFonts w:ascii="Times New Roman" w:eastAsia="Times New Roman" w:hAnsi="Times New Roman" w:cs="Times New Roman"/>
          <w:i/>
          <w:iCs/>
          <w:sz w:val="20"/>
          <w:szCs w:val="20"/>
        </w:rPr>
        <w:t>within 30 days of the date of the order becoming final; or</w:t>
      </w:r>
    </w:p>
    <w:p w14:paraId="79CB464D" w14:textId="5069B1C3" w:rsidR="007A34DA" w:rsidRPr="007A34DA" w:rsidRDefault="007A34DA" w:rsidP="007A34DA">
      <w:pPr>
        <w:spacing w:line="240" w:lineRule="auto"/>
        <w:ind w:left="3600" w:hanging="720"/>
        <w:jc w:val="both"/>
        <w:rPr>
          <w:rFonts w:ascii="Times New Roman" w:eastAsia="Times New Roman" w:hAnsi="Times New Roman" w:cs="Times New Roman"/>
          <w:i/>
          <w:iCs/>
          <w:sz w:val="20"/>
          <w:szCs w:val="20"/>
        </w:rPr>
      </w:pPr>
      <w:r w:rsidRPr="007A34DA">
        <w:rPr>
          <w:rFonts w:ascii="Times New Roman" w:eastAsia="Times New Roman" w:hAnsi="Times New Roman" w:cs="Times New Roman"/>
          <w:i/>
          <w:iCs/>
          <w:sz w:val="20"/>
          <w:szCs w:val="20"/>
        </w:rPr>
        <w:t xml:space="preserve">(ii) </w:t>
      </w:r>
      <w:r w:rsidRPr="00220A6D">
        <w:rPr>
          <w:rFonts w:ascii="Times New Roman" w:eastAsia="Times New Roman" w:hAnsi="Times New Roman" w:cs="Times New Roman"/>
          <w:i/>
          <w:iCs/>
          <w:sz w:val="20"/>
          <w:szCs w:val="20"/>
        </w:rPr>
        <w:tab/>
      </w:r>
      <w:r w:rsidRPr="007A34DA">
        <w:rPr>
          <w:rFonts w:ascii="Times New Roman" w:eastAsia="Times New Roman" w:hAnsi="Times New Roman" w:cs="Times New Roman"/>
          <w:i/>
          <w:iCs/>
          <w:sz w:val="20"/>
          <w:szCs w:val="20"/>
        </w:rPr>
        <w:t>within the time period agreed upon by the judgment creditor and the accounting officer of the department concerned.</w:t>
      </w:r>
    </w:p>
    <w:p w14:paraId="01BF4AC2" w14:textId="7F4E754E" w:rsidR="007A34DA" w:rsidRPr="007A34DA" w:rsidRDefault="007A34DA" w:rsidP="00220A6D">
      <w:pPr>
        <w:spacing w:line="240" w:lineRule="auto"/>
        <w:ind w:left="2880" w:hanging="720"/>
        <w:jc w:val="both"/>
        <w:rPr>
          <w:rFonts w:ascii="Times New Roman" w:eastAsia="Times New Roman" w:hAnsi="Times New Roman" w:cs="Times New Roman"/>
          <w:i/>
          <w:iCs/>
          <w:sz w:val="20"/>
          <w:szCs w:val="20"/>
        </w:rPr>
      </w:pPr>
      <w:r w:rsidRPr="007A34DA">
        <w:rPr>
          <w:rFonts w:ascii="Times New Roman" w:eastAsia="Times New Roman" w:hAnsi="Times New Roman" w:cs="Times New Roman"/>
          <w:i/>
          <w:iCs/>
          <w:sz w:val="20"/>
          <w:szCs w:val="20"/>
        </w:rPr>
        <w:t>(b)</w:t>
      </w:r>
      <w:r w:rsidRPr="00220A6D">
        <w:rPr>
          <w:rFonts w:ascii="Times New Roman" w:eastAsia="Times New Roman" w:hAnsi="Times New Roman" w:cs="Times New Roman"/>
          <w:i/>
          <w:iCs/>
          <w:sz w:val="20"/>
          <w:szCs w:val="20"/>
        </w:rPr>
        <w:tab/>
      </w:r>
      <w:r w:rsidRPr="007A34DA">
        <w:rPr>
          <w:rFonts w:ascii="Times New Roman" w:eastAsia="Times New Roman" w:hAnsi="Times New Roman" w:cs="Times New Roman"/>
          <w:i/>
          <w:iCs/>
          <w:sz w:val="20"/>
          <w:szCs w:val="20"/>
        </w:rPr>
        <w:t>(</w:t>
      </w:r>
      <w:proofErr w:type="spellStart"/>
      <w:r w:rsidRPr="007A34DA">
        <w:rPr>
          <w:rFonts w:ascii="Times New Roman" w:eastAsia="Times New Roman" w:hAnsi="Times New Roman" w:cs="Times New Roman"/>
          <w:i/>
          <w:iCs/>
          <w:sz w:val="20"/>
          <w:szCs w:val="20"/>
        </w:rPr>
        <w:t>i</w:t>
      </w:r>
      <w:proofErr w:type="spellEnd"/>
      <w:r w:rsidRPr="007A34DA">
        <w:rPr>
          <w:rFonts w:ascii="Times New Roman" w:eastAsia="Times New Roman" w:hAnsi="Times New Roman" w:cs="Times New Roman"/>
          <w:i/>
          <w:iCs/>
          <w:sz w:val="20"/>
          <w:szCs w:val="20"/>
        </w:rPr>
        <w:t xml:space="preserve">) </w:t>
      </w:r>
      <w:r w:rsidRPr="00220A6D">
        <w:rPr>
          <w:rFonts w:ascii="Times New Roman" w:eastAsia="Times New Roman" w:hAnsi="Times New Roman" w:cs="Times New Roman"/>
          <w:i/>
          <w:iCs/>
          <w:sz w:val="20"/>
          <w:szCs w:val="20"/>
        </w:rPr>
        <w:tab/>
      </w:r>
      <w:r w:rsidRPr="007A34DA">
        <w:rPr>
          <w:rFonts w:ascii="Times New Roman" w:eastAsia="Times New Roman" w:hAnsi="Times New Roman" w:cs="Times New Roman"/>
          <w:i/>
          <w:iCs/>
          <w:sz w:val="20"/>
          <w:szCs w:val="20"/>
        </w:rPr>
        <w:t xml:space="preserve">The accounting officer of the department concerned must </w:t>
      </w:r>
      <w:proofErr w:type="gramStart"/>
      <w:r w:rsidRPr="007A34DA">
        <w:rPr>
          <w:rFonts w:ascii="Times New Roman" w:eastAsia="Times New Roman" w:hAnsi="Times New Roman" w:cs="Times New Roman"/>
          <w:i/>
          <w:iCs/>
          <w:sz w:val="20"/>
          <w:szCs w:val="20"/>
        </w:rPr>
        <w:t xml:space="preserve">make </w:t>
      </w:r>
      <w:r w:rsidR="00220A6D" w:rsidRPr="00220A6D">
        <w:rPr>
          <w:rFonts w:ascii="Times New Roman" w:eastAsia="Times New Roman" w:hAnsi="Times New Roman" w:cs="Times New Roman"/>
          <w:i/>
          <w:iCs/>
          <w:sz w:val="20"/>
          <w:szCs w:val="20"/>
        </w:rPr>
        <w:t xml:space="preserve"> </w:t>
      </w:r>
      <w:r w:rsidRPr="007A34DA">
        <w:rPr>
          <w:rFonts w:ascii="Times New Roman" w:eastAsia="Times New Roman" w:hAnsi="Times New Roman" w:cs="Times New Roman"/>
          <w:i/>
          <w:iCs/>
          <w:sz w:val="20"/>
          <w:szCs w:val="20"/>
        </w:rPr>
        <w:t>payment</w:t>
      </w:r>
      <w:proofErr w:type="gramEnd"/>
      <w:r w:rsidRPr="007A34DA">
        <w:rPr>
          <w:rFonts w:ascii="Times New Roman" w:eastAsia="Times New Roman" w:hAnsi="Times New Roman" w:cs="Times New Roman"/>
          <w:i/>
          <w:iCs/>
          <w:sz w:val="20"/>
          <w:szCs w:val="20"/>
        </w:rPr>
        <w:t xml:space="preserve"> in terms of such order within the time period specified in paragraph (a)(</w:t>
      </w:r>
      <w:proofErr w:type="spellStart"/>
      <w:r w:rsidRPr="007A34DA">
        <w:rPr>
          <w:rFonts w:ascii="Times New Roman" w:eastAsia="Times New Roman" w:hAnsi="Times New Roman" w:cs="Times New Roman"/>
          <w:i/>
          <w:iCs/>
          <w:sz w:val="20"/>
          <w:szCs w:val="20"/>
        </w:rPr>
        <w:t>i</w:t>
      </w:r>
      <w:proofErr w:type="spellEnd"/>
      <w:r w:rsidRPr="007A34DA">
        <w:rPr>
          <w:rFonts w:ascii="Times New Roman" w:eastAsia="Times New Roman" w:hAnsi="Times New Roman" w:cs="Times New Roman"/>
          <w:i/>
          <w:iCs/>
          <w:sz w:val="20"/>
          <w:szCs w:val="20"/>
        </w:rPr>
        <w:t>) or (ii).</w:t>
      </w:r>
    </w:p>
    <w:p w14:paraId="22A3A662" w14:textId="5C533614" w:rsidR="007A34DA" w:rsidRPr="007A34DA" w:rsidRDefault="007A34DA" w:rsidP="00220A6D">
      <w:pPr>
        <w:spacing w:line="240" w:lineRule="auto"/>
        <w:ind w:left="3600" w:hanging="720"/>
        <w:jc w:val="both"/>
        <w:rPr>
          <w:rFonts w:ascii="Times New Roman" w:eastAsia="Times New Roman" w:hAnsi="Times New Roman" w:cs="Times New Roman"/>
          <w:i/>
          <w:iCs/>
          <w:sz w:val="20"/>
          <w:szCs w:val="20"/>
        </w:rPr>
      </w:pPr>
      <w:r w:rsidRPr="007A34DA">
        <w:rPr>
          <w:rFonts w:ascii="Times New Roman" w:eastAsia="Times New Roman" w:hAnsi="Times New Roman" w:cs="Times New Roman"/>
          <w:i/>
          <w:iCs/>
          <w:sz w:val="20"/>
          <w:szCs w:val="20"/>
        </w:rPr>
        <w:lastRenderedPageBreak/>
        <w:t xml:space="preserve">(ii) </w:t>
      </w:r>
      <w:r w:rsidR="00220A6D" w:rsidRPr="00220A6D">
        <w:rPr>
          <w:rFonts w:ascii="Times New Roman" w:eastAsia="Times New Roman" w:hAnsi="Times New Roman" w:cs="Times New Roman"/>
          <w:i/>
          <w:iCs/>
          <w:sz w:val="20"/>
          <w:szCs w:val="20"/>
        </w:rPr>
        <w:tab/>
      </w:r>
      <w:r w:rsidRPr="007A34DA">
        <w:rPr>
          <w:rFonts w:ascii="Times New Roman" w:eastAsia="Times New Roman" w:hAnsi="Times New Roman" w:cs="Times New Roman"/>
          <w:i/>
          <w:iCs/>
          <w:sz w:val="20"/>
          <w:szCs w:val="20"/>
        </w:rPr>
        <w:t>Such payment must be charged against the appropriated budget of the department concerned.</w:t>
      </w:r>
    </w:p>
    <w:p w14:paraId="65B648FE" w14:textId="34258716" w:rsidR="00D834A0" w:rsidRDefault="007A34DA" w:rsidP="00706DC0">
      <w:pPr>
        <w:spacing w:line="240" w:lineRule="auto"/>
        <w:ind w:left="2160" w:hanging="720"/>
        <w:jc w:val="both"/>
        <w:rPr>
          <w:rFonts w:ascii="Times New Roman" w:eastAsia="Times New Roman" w:hAnsi="Times New Roman" w:cs="Times New Roman"/>
          <w:i/>
          <w:iCs/>
          <w:sz w:val="20"/>
          <w:szCs w:val="20"/>
        </w:rPr>
      </w:pPr>
      <w:r w:rsidRPr="007A34DA">
        <w:rPr>
          <w:rFonts w:ascii="Times New Roman" w:eastAsia="Times New Roman" w:hAnsi="Times New Roman" w:cs="Times New Roman"/>
          <w:i/>
          <w:iCs/>
          <w:sz w:val="20"/>
          <w:szCs w:val="20"/>
        </w:rPr>
        <w:t xml:space="preserve">(4) </w:t>
      </w:r>
      <w:r w:rsidR="00220A6D" w:rsidRPr="00220A6D">
        <w:rPr>
          <w:rFonts w:ascii="Times New Roman" w:eastAsia="Times New Roman" w:hAnsi="Times New Roman" w:cs="Times New Roman"/>
          <w:i/>
          <w:iCs/>
          <w:sz w:val="20"/>
          <w:szCs w:val="20"/>
        </w:rPr>
        <w:tab/>
      </w:r>
      <w:r w:rsidRPr="007A34DA">
        <w:rPr>
          <w:rFonts w:ascii="Times New Roman" w:eastAsia="Times New Roman" w:hAnsi="Times New Roman" w:cs="Times New Roman"/>
          <w:i/>
          <w:iCs/>
          <w:sz w:val="20"/>
          <w:szCs w:val="20"/>
        </w:rPr>
        <w:t>If a final court order against a department for the payment of money is not satisfied within 30 days of the date of the order becoming final as provided for in subsection (3)(a)(</w:t>
      </w:r>
      <w:proofErr w:type="spellStart"/>
      <w:r w:rsidRPr="007A34DA">
        <w:rPr>
          <w:rFonts w:ascii="Times New Roman" w:eastAsia="Times New Roman" w:hAnsi="Times New Roman" w:cs="Times New Roman"/>
          <w:i/>
          <w:iCs/>
          <w:sz w:val="20"/>
          <w:szCs w:val="20"/>
        </w:rPr>
        <w:t>i</w:t>
      </w:r>
      <w:proofErr w:type="spellEnd"/>
      <w:r w:rsidRPr="007A34DA">
        <w:rPr>
          <w:rFonts w:ascii="Times New Roman" w:eastAsia="Times New Roman" w:hAnsi="Times New Roman" w:cs="Times New Roman"/>
          <w:i/>
          <w:iCs/>
          <w:sz w:val="20"/>
          <w:szCs w:val="20"/>
        </w:rPr>
        <w:t>) or the time period agreed upon as provided for in subsection (3)(a)(ii), the judgment creditor may serve the court order in terms of the applicable Rules of Court on the executive authority and accounting officer of the department concerned, the State Attorney or attorney of record appearing on behalf of the department concerned and the relevant treasury.</w:t>
      </w:r>
    </w:p>
    <w:p w14:paraId="53F7B74D" w14:textId="2CEFC98D" w:rsidR="00706DC0" w:rsidRPr="00706DC0" w:rsidRDefault="00706DC0" w:rsidP="00706DC0">
      <w:pPr>
        <w:spacing w:line="240" w:lineRule="auto"/>
        <w:ind w:left="2160" w:hanging="720"/>
        <w:jc w:val="both"/>
        <w:rPr>
          <w:rFonts w:ascii="Times New Roman" w:eastAsia="Times New Roman" w:hAnsi="Times New Roman" w:cs="Times New Roman"/>
          <w:i/>
          <w:iCs/>
          <w:sz w:val="20"/>
          <w:szCs w:val="20"/>
        </w:rPr>
      </w:pPr>
      <w:r w:rsidRPr="00706DC0">
        <w:rPr>
          <w:rFonts w:ascii="Times New Roman" w:eastAsia="Times New Roman" w:hAnsi="Times New Roman" w:cs="Times New Roman"/>
          <w:i/>
          <w:iCs/>
          <w:sz w:val="20"/>
          <w:szCs w:val="20"/>
        </w:rPr>
        <w:t xml:space="preserve">(5) </w:t>
      </w:r>
      <w:r>
        <w:rPr>
          <w:rFonts w:ascii="Times New Roman" w:eastAsia="Times New Roman" w:hAnsi="Times New Roman" w:cs="Times New Roman"/>
          <w:i/>
          <w:iCs/>
          <w:sz w:val="20"/>
          <w:szCs w:val="20"/>
        </w:rPr>
        <w:tab/>
      </w:r>
      <w:r w:rsidRPr="00706DC0">
        <w:rPr>
          <w:rFonts w:ascii="Times New Roman" w:eastAsia="Times New Roman" w:hAnsi="Times New Roman" w:cs="Times New Roman"/>
          <w:i/>
          <w:iCs/>
          <w:sz w:val="20"/>
          <w:szCs w:val="20"/>
        </w:rPr>
        <w:t>The relevant treasury must, within 14 days of service of the final court order as provided for in subsection (4), ensure that—</w:t>
      </w:r>
    </w:p>
    <w:p w14:paraId="613FE2B5" w14:textId="0613F62D" w:rsidR="00706DC0" w:rsidRPr="00706DC0" w:rsidRDefault="00706DC0" w:rsidP="00706DC0">
      <w:pPr>
        <w:spacing w:line="240" w:lineRule="auto"/>
        <w:ind w:left="2160"/>
        <w:jc w:val="both"/>
        <w:rPr>
          <w:rFonts w:ascii="Times New Roman" w:eastAsia="Times New Roman" w:hAnsi="Times New Roman" w:cs="Times New Roman"/>
          <w:i/>
          <w:iCs/>
          <w:sz w:val="20"/>
          <w:szCs w:val="20"/>
        </w:rPr>
      </w:pPr>
      <w:r w:rsidRPr="00706DC0">
        <w:rPr>
          <w:rFonts w:ascii="Times New Roman" w:eastAsia="Times New Roman" w:hAnsi="Times New Roman" w:cs="Times New Roman"/>
          <w:i/>
          <w:iCs/>
          <w:sz w:val="20"/>
          <w:szCs w:val="20"/>
        </w:rPr>
        <w:t xml:space="preserve">(a) </w:t>
      </w:r>
      <w:r>
        <w:rPr>
          <w:rFonts w:ascii="Times New Roman" w:eastAsia="Times New Roman" w:hAnsi="Times New Roman" w:cs="Times New Roman"/>
          <w:i/>
          <w:iCs/>
          <w:sz w:val="20"/>
          <w:szCs w:val="20"/>
        </w:rPr>
        <w:tab/>
      </w:r>
      <w:r w:rsidRPr="00706DC0">
        <w:rPr>
          <w:rFonts w:ascii="Times New Roman" w:eastAsia="Times New Roman" w:hAnsi="Times New Roman" w:cs="Times New Roman"/>
          <w:i/>
          <w:iCs/>
          <w:sz w:val="20"/>
          <w:szCs w:val="20"/>
        </w:rPr>
        <w:t>the judgment debt is satisfied; or</w:t>
      </w:r>
    </w:p>
    <w:p w14:paraId="6AE91C82" w14:textId="41BFBF0E" w:rsidR="00706DC0" w:rsidRDefault="00706DC0" w:rsidP="00706DC0">
      <w:pPr>
        <w:spacing w:line="240" w:lineRule="auto"/>
        <w:ind w:left="2880" w:hanging="720"/>
        <w:jc w:val="both"/>
        <w:rPr>
          <w:rFonts w:ascii="Times New Roman" w:eastAsia="Times New Roman" w:hAnsi="Times New Roman" w:cs="Times New Roman"/>
          <w:i/>
          <w:iCs/>
          <w:sz w:val="20"/>
          <w:szCs w:val="20"/>
        </w:rPr>
      </w:pPr>
      <w:r w:rsidRPr="00706DC0">
        <w:rPr>
          <w:rFonts w:ascii="Times New Roman" w:eastAsia="Times New Roman" w:hAnsi="Times New Roman" w:cs="Times New Roman"/>
          <w:i/>
          <w:iCs/>
          <w:sz w:val="20"/>
          <w:szCs w:val="20"/>
        </w:rPr>
        <w:t>(b)</w:t>
      </w:r>
      <w:r>
        <w:rPr>
          <w:rFonts w:ascii="Times New Roman" w:eastAsia="Times New Roman" w:hAnsi="Times New Roman" w:cs="Times New Roman"/>
          <w:i/>
          <w:iCs/>
          <w:sz w:val="20"/>
          <w:szCs w:val="20"/>
        </w:rPr>
        <w:tab/>
      </w:r>
      <w:r w:rsidRPr="00706DC0">
        <w:rPr>
          <w:rFonts w:ascii="Times New Roman" w:eastAsia="Times New Roman" w:hAnsi="Times New Roman" w:cs="Times New Roman"/>
          <w:i/>
          <w:iCs/>
          <w:sz w:val="20"/>
          <w:szCs w:val="20"/>
        </w:rPr>
        <w:t xml:space="preserve"> acceptable arrangements have been made with the judgment creditor for the satisfaction of the judgment debt, should there be inadequate funds available in the vote of the department concerned.</w:t>
      </w:r>
      <w:r>
        <w:rPr>
          <w:rFonts w:ascii="Times New Roman" w:eastAsia="Times New Roman" w:hAnsi="Times New Roman" w:cs="Times New Roman"/>
          <w:i/>
          <w:iCs/>
          <w:sz w:val="20"/>
          <w:szCs w:val="20"/>
        </w:rPr>
        <w:t>”</w:t>
      </w:r>
    </w:p>
    <w:p w14:paraId="72315ED1" w14:textId="43F9FD52" w:rsidR="00BC3B36" w:rsidRDefault="00A82E85" w:rsidP="00A400E1">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It admits of no doubt that the empowering provision requires</w:t>
      </w:r>
      <w:r w:rsidR="00EA33C8">
        <w:rPr>
          <w:rFonts w:ascii="Times New Roman" w:eastAsia="Times New Roman" w:hAnsi="Times New Roman" w:cs="Times New Roman"/>
          <w:sz w:val="24"/>
          <w:szCs w:val="24"/>
        </w:rPr>
        <w:t xml:space="preserve"> that the payment of money in terms of a final court order must be made within</w:t>
      </w:r>
      <w:r w:rsidR="00A400E1">
        <w:rPr>
          <w:rFonts w:ascii="Times New Roman" w:eastAsia="Times New Roman" w:hAnsi="Times New Roman" w:cs="Times New Roman"/>
          <w:sz w:val="24"/>
          <w:szCs w:val="24"/>
        </w:rPr>
        <w:t xml:space="preserve"> thirty (30) days of the order becoming final</w:t>
      </w:r>
      <w:r w:rsidR="00256DC9">
        <w:rPr>
          <w:rStyle w:val="FootnoteReference"/>
          <w:rFonts w:ascii="Times New Roman" w:eastAsia="Times New Roman" w:hAnsi="Times New Roman" w:cs="Times New Roman"/>
          <w:sz w:val="24"/>
          <w:szCs w:val="24"/>
        </w:rPr>
        <w:footnoteReference w:id="7"/>
      </w:r>
      <w:r w:rsidR="00A400E1">
        <w:rPr>
          <w:rFonts w:ascii="Times New Roman" w:eastAsia="Times New Roman" w:hAnsi="Times New Roman" w:cs="Times New Roman"/>
          <w:sz w:val="24"/>
          <w:szCs w:val="24"/>
        </w:rPr>
        <w:t>.</w:t>
      </w:r>
      <w:r w:rsidR="006F6AD1">
        <w:rPr>
          <w:rFonts w:ascii="Times New Roman" w:eastAsia="Times New Roman" w:hAnsi="Times New Roman" w:cs="Times New Roman"/>
          <w:sz w:val="24"/>
          <w:szCs w:val="24"/>
        </w:rPr>
        <w:t xml:space="preserve"> The provision does not open a room </w:t>
      </w:r>
      <w:r w:rsidR="002051B5">
        <w:rPr>
          <w:rFonts w:ascii="Times New Roman" w:eastAsia="Times New Roman" w:hAnsi="Times New Roman" w:cs="Times New Roman"/>
          <w:sz w:val="24"/>
          <w:szCs w:val="24"/>
        </w:rPr>
        <w:t>for staggered payment or payment in instalments.</w:t>
      </w:r>
      <w:r w:rsidR="00676939">
        <w:rPr>
          <w:rFonts w:ascii="Times New Roman" w:eastAsia="Times New Roman" w:hAnsi="Times New Roman" w:cs="Times New Roman"/>
          <w:sz w:val="24"/>
          <w:szCs w:val="24"/>
        </w:rPr>
        <w:t xml:space="preserve"> Provisions imposing time limits and restriction</w:t>
      </w:r>
      <w:r w:rsidR="00226EFD">
        <w:rPr>
          <w:rFonts w:ascii="Times New Roman" w:eastAsia="Times New Roman" w:hAnsi="Times New Roman" w:cs="Times New Roman"/>
          <w:sz w:val="24"/>
          <w:szCs w:val="24"/>
        </w:rPr>
        <w:t>s (without giving the court a power of extension) are</w:t>
      </w:r>
      <w:r w:rsidR="00343864">
        <w:rPr>
          <w:rFonts w:ascii="Times New Roman" w:eastAsia="Times New Roman" w:hAnsi="Times New Roman" w:cs="Times New Roman"/>
          <w:sz w:val="24"/>
          <w:szCs w:val="24"/>
        </w:rPr>
        <w:t xml:space="preserve"> as a rule peremptory</w:t>
      </w:r>
      <w:r w:rsidR="00343864">
        <w:rPr>
          <w:rStyle w:val="FootnoteReference"/>
          <w:rFonts w:ascii="Times New Roman" w:eastAsia="Times New Roman" w:hAnsi="Times New Roman" w:cs="Times New Roman"/>
          <w:sz w:val="24"/>
          <w:szCs w:val="24"/>
        </w:rPr>
        <w:footnoteReference w:id="8"/>
      </w:r>
      <w:r w:rsidR="003B76A5">
        <w:rPr>
          <w:rFonts w:ascii="Times New Roman" w:eastAsia="Times New Roman" w:hAnsi="Times New Roman" w:cs="Times New Roman"/>
          <w:sz w:val="24"/>
          <w:szCs w:val="24"/>
        </w:rPr>
        <w:t xml:space="preserve">. Secondly, the use of the word </w:t>
      </w:r>
      <w:r w:rsidR="003B76A5" w:rsidRPr="00E519DD">
        <w:rPr>
          <w:rFonts w:ascii="Times New Roman" w:eastAsia="Times New Roman" w:hAnsi="Times New Roman" w:cs="Times New Roman"/>
          <w:b/>
          <w:bCs/>
          <w:sz w:val="24"/>
          <w:szCs w:val="24"/>
        </w:rPr>
        <w:t>“must”</w:t>
      </w:r>
      <w:r w:rsidR="00683232">
        <w:rPr>
          <w:rFonts w:ascii="Times New Roman" w:eastAsia="Times New Roman" w:hAnsi="Times New Roman" w:cs="Times New Roman"/>
          <w:sz w:val="24"/>
          <w:szCs w:val="24"/>
        </w:rPr>
        <w:t xml:space="preserve"> in the text demonstrates the imperative nature of the provision</w:t>
      </w:r>
      <w:r w:rsidR="00BF7463">
        <w:rPr>
          <w:rStyle w:val="FootnoteReference"/>
          <w:rFonts w:ascii="Times New Roman" w:eastAsia="Times New Roman" w:hAnsi="Times New Roman" w:cs="Times New Roman"/>
          <w:sz w:val="24"/>
          <w:szCs w:val="24"/>
        </w:rPr>
        <w:footnoteReference w:id="9"/>
      </w:r>
      <w:r w:rsidR="00683232">
        <w:rPr>
          <w:rFonts w:ascii="Times New Roman" w:eastAsia="Times New Roman" w:hAnsi="Times New Roman" w:cs="Times New Roman"/>
          <w:sz w:val="24"/>
          <w:szCs w:val="24"/>
        </w:rPr>
        <w:t>.</w:t>
      </w:r>
      <w:r w:rsidR="00676939">
        <w:rPr>
          <w:rFonts w:ascii="Times New Roman" w:eastAsia="Times New Roman" w:hAnsi="Times New Roman" w:cs="Times New Roman"/>
          <w:sz w:val="24"/>
          <w:szCs w:val="24"/>
        </w:rPr>
        <w:t xml:space="preserve"> </w:t>
      </w:r>
      <w:r w:rsidR="002D240F">
        <w:rPr>
          <w:rFonts w:ascii="Times New Roman" w:eastAsia="Times New Roman" w:hAnsi="Times New Roman" w:cs="Times New Roman"/>
          <w:sz w:val="24"/>
          <w:szCs w:val="24"/>
        </w:rPr>
        <w:t>Everything done after the prescribed time is null and void</w:t>
      </w:r>
      <w:r w:rsidR="002D240F">
        <w:rPr>
          <w:rStyle w:val="FootnoteReference"/>
          <w:rFonts w:ascii="Times New Roman" w:eastAsia="Times New Roman" w:hAnsi="Times New Roman" w:cs="Times New Roman"/>
          <w:sz w:val="24"/>
          <w:szCs w:val="24"/>
        </w:rPr>
        <w:footnoteReference w:id="10"/>
      </w:r>
      <w:r w:rsidR="000D2D8B">
        <w:rPr>
          <w:rFonts w:ascii="Times New Roman" w:eastAsia="Times New Roman" w:hAnsi="Times New Roman" w:cs="Times New Roman"/>
          <w:sz w:val="24"/>
          <w:szCs w:val="24"/>
        </w:rPr>
        <w:t xml:space="preserve">. Peremptory provision </w:t>
      </w:r>
      <w:r w:rsidR="00443B95">
        <w:rPr>
          <w:rFonts w:ascii="Times New Roman" w:eastAsia="Times New Roman" w:hAnsi="Times New Roman" w:cs="Times New Roman"/>
          <w:sz w:val="24"/>
          <w:szCs w:val="24"/>
        </w:rPr>
        <w:t>requires exact compliance for it to have the stipulated legal consequences and any purported</w:t>
      </w:r>
      <w:r w:rsidR="00413822">
        <w:rPr>
          <w:rFonts w:ascii="Times New Roman" w:eastAsia="Times New Roman" w:hAnsi="Times New Roman" w:cs="Times New Roman"/>
          <w:sz w:val="24"/>
          <w:szCs w:val="24"/>
        </w:rPr>
        <w:t xml:space="preserve"> compliance falling short of that is a nullity. Non-compliance with peremptory </w:t>
      </w:r>
      <w:r w:rsidR="00E232BE">
        <w:rPr>
          <w:rFonts w:ascii="Times New Roman" w:eastAsia="Times New Roman" w:hAnsi="Times New Roman" w:cs="Times New Roman"/>
          <w:sz w:val="24"/>
          <w:szCs w:val="24"/>
        </w:rPr>
        <w:t>provision result</w:t>
      </w:r>
      <w:r w:rsidR="00E519DD">
        <w:rPr>
          <w:rFonts w:ascii="Times New Roman" w:eastAsia="Times New Roman" w:hAnsi="Times New Roman" w:cs="Times New Roman"/>
          <w:sz w:val="24"/>
          <w:szCs w:val="24"/>
        </w:rPr>
        <w:t>s</w:t>
      </w:r>
      <w:r w:rsidR="00E232BE">
        <w:rPr>
          <w:rFonts w:ascii="Times New Roman" w:eastAsia="Times New Roman" w:hAnsi="Times New Roman" w:cs="Times New Roman"/>
          <w:sz w:val="24"/>
          <w:szCs w:val="24"/>
        </w:rPr>
        <w:t xml:space="preserve"> in a nullity</w:t>
      </w:r>
      <w:r w:rsidR="00E232BE">
        <w:rPr>
          <w:rStyle w:val="FootnoteReference"/>
          <w:rFonts w:ascii="Times New Roman" w:eastAsia="Times New Roman" w:hAnsi="Times New Roman" w:cs="Times New Roman"/>
          <w:sz w:val="24"/>
          <w:szCs w:val="24"/>
        </w:rPr>
        <w:footnoteReference w:id="11"/>
      </w:r>
      <w:r w:rsidR="00C25D5E">
        <w:rPr>
          <w:rFonts w:ascii="Times New Roman" w:eastAsia="Times New Roman" w:hAnsi="Times New Roman" w:cs="Times New Roman"/>
          <w:sz w:val="24"/>
          <w:szCs w:val="24"/>
        </w:rPr>
        <w:t>.</w:t>
      </w:r>
    </w:p>
    <w:p w14:paraId="56AC27C4" w14:textId="5F054224" w:rsidR="001B452E" w:rsidRDefault="001B452E" w:rsidP="00A400E1">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 xml:space="preserve">It is prudent to cross-reference the provisions of section </w:t>
      </w:r>
      <w:r w:rsidR="001B3E03">
        <w:rPr>
          <w:rFonts w:ascii="Times New Roman" w:eastAsia="Times New Roman" w:hAnsi="Times New Roman" w:cs="Times New Roman"/>
          <w:sz w:val="24"/>
          <w:szCs w:val="24"/>
        </w:rPr>
        <w:t>3(3)(a)(</w:t>
      </w:r>
      <w:proofErr w:type="spellStart"/>
      <w:r w:rsidR="001B3E03">
        <w:rPr>
          <w:rFonts w:ascii="Times New Roman" w:eastAsia="Times New Roman" w:hAnsi="Times New Roman" w:cs="Times New Roman"/>
          <w:sz w:val="24"/>
          <w:szCs w:val="24"/>
        </w:rPr>
        <w:t>i</w:t>
      </w:r>
      <w:proofErr w:type="spellEnd"/>
      <w:r w:rsidR="001B3E03">
        <w:rPr>
          <w:rFonts w:ascii="Times New Roman" w:eastAsia="Times New Roman" w:hAnsi="Times New Roman" w:cs="Times New Roman"/>
          <w:sz w:val="24"/>
          <w:szCs w:val="24"/>
        </w:rPr>
        <w:t xml:space="preserve">) of State Liability </w:t>
      </w:r>
      <w:r w:rsidR="00980046">
        <w:rPr>
          <w:rFonts w:ascii="Times New Roman" w:eastAsia="Times New Roman" w:hAnsi="Times New Roman" w:cs="Times New Roman"/>
          <w:sz w:val="24"/>
          <w:szCs w:val="24"/>
        </w:rPr>
        <w:t xml:space="preserve">Amendment </w:t>
      </w:r>
      <w:r w:rsidR="001B3E03">
        <w:rPr>
          <w:rFonts w:ascii="Times New Roman" w:eastAsia="Times New Roman" w:hAnsi="Times New Roman" w:cs="Times New Roman"/>
          <w:sz w:val="24"/>
          <w:szCs w:val="24"/>
        </w:rPr>
        <w:t>Act</w:t>
      </w:r>
      <w:r w:rsidR="00980046">
        <w:rPr>
          <w:rFonts w:ascii="Times New Roman" w:eastAsia="Times New Roman" w:hAnsi="Times New Roman" w:cs="Times New Roman"/>
          <w:sz w:val="24"/>
          <w:szCs w:val="24"/>
        </w:rPr>
        <w:t xml:space="preserve"> 14 of 2011 to the provisions of section</w:t>
      </w:r>
      <w:r w:rsidR="003328BD">
        <w:rPr>
          <w:rFonts w:ascii="Times New Roman" w:eastAsia="Times New Roman" w:hAnsi="Times New Roman" w:cs="Times New Roman"/>
          <w:sz w:val="24"/>
          <w:szCs w:val="24"/>
        </w:rPr>
        <w:t xml:space="preserve"> 38(1)(f) of the Public Finance Management Act No.1</w:t>
      </w:r>
      <w:r w:rsidR="00077E71">
        <w:rPr>
          <w:rFonts w:ascii="Times New Roman" w:eastAsia="Times New Roman" w:hAnsi="Times New Roman" w:cs="Times New Roman"/>
          <w:sz w:val="24"/>
          <w:szCs w:val="24"/>
        </w:rPr>
        <w:t xml:space="preserve"> of 1991 </w:t>
      </w:r>
      <w:r w:rsidR="00E519DD">
        <w:rPr>
          <w:rFonts w:ascii="Times New Roman" w:eastAsia="Times New Roman" w:hAnsi="Times New Roman" w:cs="Times New Roman"/>
          <w:sz w:val="24"/>
          <w:szCs w:val="24"/>
        </w:rPr>
        <w:t xml:space="preserve">which </w:t>
      </w:r>
      <w:r w:rsidR="00077E71">
        <w:rPr>
          <w:rFonts w:ascii="Times New Roman" w:eastAsia="Times New Roman" w:hAnsi="Times New Roman" w:cs="Times New Roman"/>
          <w:sz w:val="24"/>
          <w:szCs w:val="24"/>
        </w:rPr>
        <w:t>provides that:</w:t>
      </w:r>
    </w:p>
    <w:p w14:paraId="588DF4E3" w14:textId="73B01B9A" w:rsidR="00077E71" w:rsidRPr="00E665BE" w:rsidRDefault="00077E71" w:rsidP="002F6838">
      <w:pPr>
        <w:spacing w:line="240" w:lineRule="auto"/>
        <w:ind w:left="720" w:hanging="720"/>
        <w:jc w:val="both"/>
        <w:rPr>
          <w:rFonts w:ascii="Times New Roman" w:eastAsia="Times New Roman" w:hAnsi="Times New Roman" w:cs="Times New Roman"/>
          <w:i/>
          <w:iCs/>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65BE">
        <w:rPr>
          <w:rFonts w:ascii="Times New Roman" w:eastAsia="Times New Roman" w:hAnsi="Times New Roman" w:cs="Times New Roman"/>
          <w:i/>
          <w:iCs/>
          <w:sz w:val="20"/>
          <w:szCs w:val="20"/>
        </w:rPr>
        <w:t>“</w:t>
      </w:r>
      <w:r w:rsidR="00B927FB" w:rsidRPr="00E665BE">
        <w:rPr>
          <w:rFonts w:ascii="Times New Roman" w:eastAsia="Times New Roman" w:hAnsi="Times New Roman" w:cs="Times New Roman"/>
          <w:i/>
          <w:iCs/>
          <w:sz w:val="20"/>
          <w:szCs w:val="20"/>
        </w:rPr>
        <w:t>1.</w:t>
      </w:r>
      <w:r w:rsidR="00B927FB" w:rsidRPr="00E665BE">
        <w:rPr>
          <w:rFonts w:ascii="Times New Roman" w:eastAsia="Times New Roman" w:hAnsi="Times New Roman" w:cs="Times New Roman"/>
          <w:i/>
          <w:iCs/>
          <w:sz w:val="20"/>
          <w:szCs w:val="20"/>
        </w:rPr>
        <w:tab/>
        <w:t>The accounting officer for a department</w:t>
      </w:r>
      <w:r w:rsidR="002F6838" w:rsidRPr="00E665BE">
        <w:rPr>
          <w:rFonts w:ascii="Times New Roman" w:eastAsia="Times New Roman" w:hAnsi="Times New Roman" w:cs="Times New Roman"/>
          <w:i/>
          <w:iCs/>
          <w:sz w:val="20"/>
          <w:szCs w:val="20"/>
        </w:rPr>
        <w:t>:</w:t>
      </w:r>
    </w:p>
    <w:p w14:paraId="4E2F3396" w14:textId="1228E6D7" w:rsidR="002F6838" w:rsidRPr="00706DC0" w:rsidRDefault="002F6838" w:rsidP="002F6838">
      <w:pPr>
        <w:spacing w:line="240" w:lineRule="auto"/>
        <w:ind w:left="2880" w:hanging="720"/>
        <w:jc w:val="both"/>
        <w:rPr>
          <w:rFonts w:ascii="Times New Roman" w:eastAsia="Times New Roman" w:hAnsi="Times New Roman" w:cs="Times New Roman"/>
          <w:i/>
          <w:iCs/>
          <w:sz w:val="20"/>
          <w:szCs w:val="20"/>
        </w:rPr>
      </w:pPr>
      <w:r w:rsidRPr="00E665BE">
        <w:rPr>
          <w:rFonts w:ascii="Times New Roman" w:eastAsia="Times New Roman" w:hAnsi="Times New Roman" w:cs="Times New Roman"/>
          <w:i/>
          <w:iCs/>
          <w:sz w:val="20"/>
          <w:szCs w:val="20"/>
        </w:rPr>
        <w:lastRenderedPageBreak/>
        <w:t>(f)</w:t>
      </w:r>
      <w:r w:rsidRPr="00E665BE">
        <w:rPr>
          <w:rFonts w:ascii="Times New Roman" w:eastAsia="Times New Roman" w:hAnsi="Times New Roman" w:cs="Times New Roman"/>
          <w:i/>
          <w:iCs/>
          <w:sz w:val="20"/>
          <w:szCs w:val="20"/>
        </w:rPr>
        <w:tab/>
        <w:t>must settle all contractual obligations and pay all money owing, including intergovernmental claims, within the prescribed or agreed period.”</w:t>
      </w:r>
    </w:p>
    <w:p w14:paraId="2DCFAED2" w14:textId="3FDC7642" w:rsidR="00313F5B" w:rsidRDefault="00E665BE" w:rsidP="00E73D62">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 xml:space="preserve">The provision requires that the </w:t>
      </w:r>
      <w:r w:rsidR="00CC0862">
        <w:rPr>
          <w:rFonts w:ascii="Times New Roman" w:eastAsia="Times New Roman" w:hAnsi="Times New Roman" w:cs="Times New Roman"/>
          <w:sz w:val="24"/>
          <w:szCs w:val="24"/>
        </w:rPr>
        <w:t xml:space="preserve">defendant must </w:t>
      </w:r>
      <w:r w:rsidR="00CC0862" w:rsidRPr="00E519DD">
        <w:rPr>
          <w:rFonts w:ascii="Times New Roman" w:eastAsia="Times New Roman" w:hAnsi="Times New Roman" w:cs="Times New Roman"/>
          <w:i/>
          <w:iCs/>
          <w:sz w:val="24"/>
          <w:szCs w:val="24"/>
        </w:rPr>
        <w:t>pay all money owing</w:t>
      </w:r>
      <w:r w:rsidR="00CC0862">
        <w:rPr>
          <w:rFonts w:ascii="Times New Roman" w:eastAsia="Times New Roman" w:hAnsi="Times New Roman" w:cs="Times New Roman"/>
          <w:sz w:val="24"/>
          <w:szCs w:val="24"/>
        </w:rPr>
        <w:t xml:space="preserve"> within the prescribed time. </w:t>
      </w:r>
      <w:r w:rsidR="00E52612">
        <w:rPr>
          <w:rFonts w:ascii="Times New Roman" w:eastAsia="Times New Roman" w:hAnsi="Times New Roman" w:cs="Times New Roman"/>
          <w:sz w:val="24"/>
          <w:szCs w:val="24"/>
        </w:rPr>
        <w:t xml:space="preserve">A trite presumption that a legislature is presumed </w:t>
      </w:r>
      <w:r w:rsidR="00E36D1C">
        <w:rPr>
          <w:rFonts w:ascii="Times New Roman" w:eastAsia="Times New Roman" w:hAnsi="Times New Roman" w:cs="Times New Roman"/>
          <w:sz w:val="24"/>
          <w:szCs w:val="24"/>
        </w:rPr>
        <w:t>to know the law is applicable in this matter. When the legislature</w:t>
      </w:r>
      <w:r w:rsidR="00F17C4B">
        <w:rPr>
          <w:rFonts w:ascii="Times New Roman" w:eastAsia="Times New Roman" w:hAnsi="Times New Roman" w:cs="Times New Roman"/>
          <w:sz w:val="24"/>
          <w:szCs w:val="24"/>
        </w:rPr>
        <w:t xml:space="preserve"> was enacting section 3(3)(</w:t>
      </w:r>
      <w:proofErr w:type="spellStart"/>
      <w:r w:rsidR="00F17C4B">
        <w:rPr>
          <w:rFonts w:ascii="Times New Roman" w:eastAsia="Times New Roman" w:hAnsi="Times New Roman" w:cs="Times New Roman"/>
          <w:sz w:val="24"/>
          <w:szCs w:val="24"/>
        </w:rPr>
        <w:t>i</w:t>
      </w:r>
      <w:proofErr w:type="spellEnd"/>
      <w:r w:rsidR="00F17C4B">
        <w:rPr>
          <w:rFonts w:ascii="Times New Roman" w:eastAsia="Times New Roman" w:hAnsi="Times New Roman" w:cs="Times New Roman"/>
          <w:sz w:val="24"/>
          <w:szCs w:val="24"/>
        </w:rPr>
        <w:t xml:space="preserve">) of the State Liability </w:t>
      </w:r>
      <w:r w:rsidR="00107680">
        <w:rPr>
          <w:rFonts w:ascii="Times New Roman" w:eastAsia="Times New Roman" w:hAnsi="Times New Roman" w:cs="Times New Roman"/>
          <w:sz w:val="24"/>
          <w:szCs w:val="24"/>
        </w:rPr>
        <w:t xml:space="preserve">Amendment </w:t>
      </w:r>
      <w:r w:rsidR="00F17C4B">
        <w:rPr>
          <w:rFonts w:ascii="Times New Roman" w:eastAsia="Times New Roman" w:hAnsi="Times New Roman" w:cs="Times New Roman"/>
          <w:sz w:val="24"/>
          <w:szCs w:val="24"/>
        </w:rPr>
        <w:t>Act</w:t>
      </w:r>
      <w:r w:rsidR="00107680">
        <w:rPr>
          <w:rFonts w:ascii="Times New Roman" w:eastAsia="Times New Roman" w:hAnsi="Times New Roman" w:cs="Times New Roman"/>
          <w:sz w:val="24"/>
          <w:szCs w:val="24"/>
        </w:rPr>
        <w:t xml:space="preserve"> 14 of 2011</w:t>
      </w:r>
      <w:r w:rsidR="00783966">
        <w:rPr>
          <w:rFonts w:ascii="Times New Roman" w:eastAsia="Times New Roman" w:hAnsi="Times New Roman" w:cs="Times New Roman"/>
          <w:sz w:val="24"/>
          <w:szCs w:val="24"/>
        </w:rPr>
        <w:t>,</w:t>
      </w:r>
      <w:r w:rsidR="00107680">
        <w:rPr>
          <w:rFonts w:ascii="Times New Roman" w:eastAsia="Times New Roman" w:hAnsi="Times New Roman" w:cs="Times New Roman"/>
          <w:sz w:val="24"/>
          <w:szCs w:val="24"/>
        </w:rPr>
        <w:t xml:space="preserve"> requiring that final order must be satisfied</w:t>
      </w:r>
      <w:r w:rsidR="00A85AD2">
        <w:rPr>
          <w:rFonts w:ascii="Times New Roman" w:eastAsia="Times New Roman" w:hAnsi="Times New Roman" w:cs="Times New Roman"/>
          <w:sz w:val="24"/>
          <w:szCs w:val="24"/>
        </w:rPr>
        <w:t xml:space="preserve"> by the department concerned within thirty (30) days of the order becoming final</w:t>
      </w:r>
      <w:r w:rsidR="00783966">
        <w:rPr>
          <w:rFonts w:ascii="Times New Roman" w:eastAsia="Times New Roman" w:hAnsi="Times New Roman" w:cs="Times New Roman"/>
          <w:sz w:val="24"/>
          <w:szCs w:val="24"/>
        </w:rPr>
        <w:t>,</w:t>
      </w:r>
      <w:r w:rsidR="002023A3">
        <w:rPr>
          <w:rFonts w:ascii="Times New Roman" w:eastAsia="Times New Roman" w:hAnsi="Times New Roman" w:cs="Times New Roman"/>
          <w:sz w:val="24"/>
          <w:szCs w:val="24"/>
        </w:rPr>
        <w:t xml:space="preserve"> was aware of the provisions of section 38(1)(f)</w:t>
      </w:r>
      <w:r w:rsidR="001F01A0">
        <w:rPr>
          <w:rFonts w:ascii="Times New Roman" w:eastAsia="Times New Roman" w:hAnsi="Times New Roman" w:cs="Times New Roman"/>
          <w:sz w:val="24"/>
          <w:szCs w:val="24"/>
        </w:rPr>
        <w:t xml:space="preserve"> of the Public Finance Management Act No.1 of 1999 which also require </w:t>
      </w:r>
      <w:r w:rsidR="006811DE">
        <w:rPr>
          <w:rFonts w:ascii="Times New Roman" w:eastAsia="Times New Roman" w:hAnsi="Times New Roman" w:cs="Times New Roman"/>
          <w:sz w:val="24"/>
          <w:szCs w:val="24"/>
        </w:rPr>
        <w:t xml:space="preserve">that the accounting officer of the department must settle or </w:t>
      </w:r>
      <w:r w:rsidR="006811DE" w:rsidRPr="00783966">
        <w:rPr>
          <w:rFonts w:ascii="Times New Roman" w:eastAsia="Times New Roman" w:hAnsi="Times New Roman" w:cs="Times New Roman"/>
          <w:i/>
          <w:iCs/>
          <w:sz w:val="24"/>
          <w:szCs w:val="24"/>
        </w:rPr>
        <w:t>pay all money owin</w:t>
      </w:r>
      <w:r w:rsidR="00D7780D" w:rsidRPr="00783966">
        <w:rPr>
          <w:rFonts w:ascii="Times New Roman" w:eastAsia="Times New Roman" w:hAnsi="Times New Roman" w:cs="Times New Roman"/>
          <w:i/>
          <w:iCs/>
          <w:sz w:val="24"/>
          <w:szCs w:val="24"/>
        </w:rPr>
        <w:t>g</w:t>
      </w:r>
      <w:r w:rsidR="00D7780D">
        <w:rPr>
          <w:rFonts w:ascii="Times New Roman" w:eastAsia="Times New Roman" w:hAnsi="Times New Roman" w:cs="Times New Roman"/>
          <w:sz w:val="24"/>
          <w:szCs w:val="24"/>
        </w:rPr>
        <w:t xml:space="preserve"> within the prescribed time. Therefore, I am persuaded </w:t>
      </w:r>
      <w:r w:rsidR="00F61B33">
        <w:rPr>
          <w:rFonts w:ascii="Times New Roman" w:eastAsia="Times New Roman" w:hAnsi="Times New Roman" w:cs="Times New Roman"/>
          <w:sz w:val="24"/>
          <w:szCs w:val="24"/>
        </w:rPr>
        <w:t>that the prescribed time referred to in the Public Finance Management Act</w:t>
      </w:r>
      <w:r w:rsidR="00A27AA7">
        <w:rPr>
          <w:rFonts w:ascii="Times New Roman" w:eastAsia="Times New Roman" w:hAnsi="Times New Roman" w:cs="Times New Roman"/>
          <w:sz w:val="24"/>
          <w:szCs w:val="24"/>
        </w:rPr>
        <w:t xml:space="preserve"> is the thirty (30) days referred to </w:t>
      </w:r>
      <w:r w:rsidR="0009053B">
        <w:rPr>
          <w:rFonts w:ascii="Times New Roman" w:eastAsia="Times New Roman" w:hAnsi="Times New Roman" w:cs="Times New Roman"/>
          <w:sz w:val="24"/>
          <w:szCs w:val="24"/>
        </w:rPr>
        <w:t xml:space="preserve">in the State Liability Amendment Act. A contrary interpretation may result </w:t>
      </w:r>
      <w:r w:rsidR="009F567C">
        <w:rPr>
          <w:rFonts w:ascii="Times New Roman" w:eastAsia="Times New Roman" w:hAnsi="Times New Roman" w:cs="Times New Roman"/>
          <w:sz w:val="24"/>
          <w:szCs w:val="24"/>
        </w:rPr>
        <w:t>in absurdity</w:t>
      </w:r>
      <w:r w:rsidR="009F567C">
        <w:rPr>
          <w:rStyle w:val="FootnoteReference"/>
          <w:rFonts w:ascii="Times New Roman" w:eastAsia="Times New Roman" w:hAnsi="Times New Roman" w:cs="Times New Roman"/>
          <w:sz w:val="24"/>
          <w:szCs w:val="24"/>
        </w:rPr>
        <w:footnoteReference w:id="12"/>
      </w:r>
      <w:r w:rsidR="008F0761">
        <w:rPr>
          <w:rFonts w:ascii="Times New Roman" w:eastAsia="Times New Roman" w:hAnsi="Times New Roman" w:cs="Times New Roman"/>
          <w:sz w:val="24"/>
          <w:szCs w:val="24"/>
        </w:rPr>
        <w:t xml:space="preserve">, especially that they are both dealing with payment </w:t>
      </w:r>
      <w:r w:rsidR="001404FE">
        <w:rPr>
          <w:rFonts w:ascii="Times New Roman" w:eastAsia="Times New Roman" w:hAnsi="Times New Roman" w:cs="Times New Roman"/>
          <w:sz w:val="24"/>
          <w:szCs w:val="24"/>
        </w:rPr>
        <w:t xml:space="preserve">by a government department concerned. Both sections must be read </w:t>
      </w:r>
      <w:r w:rsidR="00B95513">
        <w:rPr>
          <w:rFonts w:ascii="Times New Roman" w:eastAsia="Times New Roman" w:hAnsi="Times New Roman" w:cs="Times New Roman"/>
          <w:sz w:val="24"/>
          <w:szCs w:val="24"/>
        </w:rPr>
        <w:t>conjunctively</w:t>
      </w:r>
      <w:r w:rsidR="008060E5">
        <w:rPr>
          <w:rFonts w:ascii="Times New Roman" w:eastAsia="Times New Roman" w:hAnsi="Times New Roman" w:cs="Times New Roman"/>
          <w:sz w:val="24"/>
          <w:szCs w:val="24"/>
        </w:rPr>
        <w:t xml:space="preserve"> </w:t>
      </w:r>
      <w:r w:rsidR="00B95513">
        <w:rPr>
          <w:rFonts w:ascii="Times New Roman" w:eastAsia="Times New Roman" w:hAnsi="Times New Roman" w:cs="Times New Roman"/>
          <w:sz w:val="24"/>
          <w:szCs w:val="24"/>
        </w:rPr>
        <w:t>to give proper context</w:t>
      </w:r>
      <w:r w:rsidR="00B95513">
        <w:rPr>
          <w:rStyle w:val="FootnoteReference"/>
          <w:rFonts w:ascii="Times New Roman" w:eastAsia="Times New Roman" w:hAnsi="Times New Roman" w:cs="Times New Roman"/>
          <w:sz w:val="24"/>
          <w:szCs w:val="24"/>
        </w:rPr>
        <w:footnoteReference w:id="13"/>
      </w:r>
      <w:r w:rsidR="001A17A6">
        <w:rPr>
          <w:rFonts w:ascii="Times New Roman" w:eastAsia="Times New Roman" w:hAnsi="Times New Roman" w:cs="Times New Roman"/>
          <w:sz w:val="24"/>
          <w:szCs w:val="24"/>
        </w:rPr>
        <w:t>.</w:t>
      </w:r>
    </w:p>
    <w:p w14:paraId="58146A8D" w14:textId="45AD5BD6" w:rsidR="00323A71" w:rsidRDefault="001A17A6" w:rsidP="00E73D62">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 xml:space="preserve">Reference to the </w:t>
      </w:r>
      <w:r w:rsidR="00D8259D">
        <w:rPr>
          <w:rFonts w:ascii="Times New Roman" w:eastAsia="Times New Roman" w:hAnsi="Times New Roman" w:cs="Times New Roman"/>
          <w:sz w:val="24"/>
          <w:szCs w:val="24"/>
        </w:rPr>
        <w:t xml:space="preserve">phrase </w:t>
      </w:r>
      <w:r w:rsidR="00D8259D" w:rsidRPr="00783966">
        <w:rPr>
          <w:rFonts w:ascii="Times New Roman" w:eastAsia="Times New Roman" w:hAnsi="Times New Roman" w:cs="Times New Roman"/>
          <w:i/>
          <w:iCs/>
          <w:sz w:val="24"/>
          <w:szCs w:val="24"/>
        </w:rPr>
        <w:t>pay all money owing</w:t>
      </w:r>
      <w:r w:rsidR="00D8259D">
        <w:rPr>
          <w:rFonts w:ascii="Times New Roman" w:eastAsia="Times New Roman" w:hAnsi="Times New Roman" w:cs="Times New Roman"/>
          <w:sz w:val="24"/>
          <w:szCs w:val="24"/>
        </w:rPr>
        <w:t xml:space="preserve"> in section 38(1)(f) of Act 1 of 1999</w:t>
      </w:r>
      <w:r w:rsidR="007B6DF3">
        <w:rPr>
          <w:rFonts w:ascii="Times New Roman" w:eastAsia="Times New Roman" w:hAnsi="Times New Roman" w:cs="Times New Roman"/>
          <w:sz w:val="24"/>
          <w:szCs w:val="24"/>
        </w:rPr>
        <w:t xml:space="preserve"> is a strong indication that there is no</w:t>
      </w:r>
      <w:r w:rsidR="00D048C0">
        <w:rPr>
          <w:rFonts w:ascii="Times New Roman" w:eastAsia="Times New Roman" w:hAnsi="Times New Roman" w:cs="Times New Roman"/>
          <w:sz w:val="24"/>
          <w:szCs w:val="24"/>
        </w:rPr>
        <w:t xml:space="preserve"> room for payment in instalments or staggered payments</w:t>
      </w:r>
      <w:r w:rsidR="00F30152">
        <w:rPr>
          <w:rFonts w:ascii="Times New Roman" w:eastAsia="Times New Roman" w:hAnsi="Times New Roman" w:cs="Times New Roman"/>
          <w:sz w:val="24"/>
          <w:szCs w:val="24"/>
        </w:rPr>
        <w:t>. Contrary interpretation may lead to absurdity.</w:t>
      </w:r>
    </w:p>
    <w:p w14:paraId="566EBFA8" w14:textId="77777777" w:rsidR="00617D05" w:rsidRDefault="00534C19" w:rsidP="00E73D62">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 xml:space="preserve">However, both enactments provide for an exception to the general and controlling </w:t>
      </w:r>
      <w:r w:rsidR="00E54A52">
        <w:rPr>
          <w:rFonts w:ascii="Times New Roman" w:eastAsia="Times New Roman" w:hAnsi="Times New Roman" w:cs="Times New Roman"/>
          <w:sz w:val="24"/>
          <w:szCs w:val="24"/>
        </w:rPr>
        <w:t>sections which were under discussion above</w:t>
      </w:r>
      <w:r w:rsidR="00080A4D">
        <w:rPr>
          <w:rFonts w:ascii="Times New Roman" w:eastAsia="Times New Roman" w:hAnsi="Times New Roman" w:cs="Times New Roman"/>
          <w:sz w:val="24"/>
          <w:szCs w:val="24"/>
        </w:rPr>
        <w:t>. There is an instance where</w:t>
      </w:r>
      <w:r w:rsidR="002F26CB">
        <w:rPr>
          <w:rFonts w:ascii="Times New Roman" w:eastAsia="Times New Roman" w:hAnsi="Times New Roman" w:cs="Times New Roman"/>
          <w:sz w:val="24"/>
          <w:szCs w:val="24"/>
        </w:rPr>
        <w:t xml:space="preserve">, or a circumstance under which a final </w:t>
      </w:r>
      <w:r w:rsidR="00122874">
        <w:rPr>
          <w:rFonts w:ascii="Times New Roman" w:eastAsia="Times New Roman" w:hAnsi="Times New Roman" w:cs="Times New Roman"/>
          <w:sz w:val="24"/>
          <w:szCs w:val="24"/>
        </w:rPr>
        <w:t xml:space="preserve">order and money owing may not be paid within thirty (30) days </w:t>
      </w:r>
      <w:r w:rsidR="00617D05">
        <w:rPr>
          <w:rFonts w:ascii="Times New Roman" w:eastAsia="Times New Roman" w:hAnsi="Times New Roman" w:cs="Times New Roman"/>
          <w:sz w:val="24"/>
          <w:szCs w:val="24"/>
        </w:rPr>
        <w:t>or within the prescribed time.</w:t>
      </w:r>
    </w:p>
    <w:p w14:paraId="7C92837B" w14:textId="77777777" w:rsidR="00C86722" w:rsidRDefault="00617D05" w:rsidP="00E73D62">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Section 3(3)(a)(ii) of the State Liabil</w:t>
      </w:r>
      <w:r w:rsidR="008B4F5A">
        <w:rPr>
          <w:rFonts w:ascii="Times New Roman" w:eastAsia="Times New Roman" w:hAnsi="Times New Roman" w:cs="Times New Roman"/>
          <w:sz w:val="24"/>
          <w:szCs w:val="24"/>
        </w:rPr>
        <w:t xml:space="preserve">ity Amendment Act </w:t>
      </w:r>
      <w:r w:rsidR="00C86722">
        <w:rPr>
          <w:rFonts w:ascii="Times New Roman" w:eastAsia="Times New Roman" w:hAnsi="Times New Roman" w:cs="Times New Roman"/>
          <w:sz w:val="24"/>
          <w:szCs w:val="24"/>
        </w:rPr>
        <w:t>14 of 2011 provides that:</w:t>
      </w:r>
    </w:p>
    <w:p w14:paraId="234E860F" w14:textId="212F99C0" w:rsidR="00DA34B5" w:rsidRPr="00DA34B5" w:rsidRDefault="004929A3" w:rsidP="00AB4574">
      <w:pPr>
        <w:spacing w:line="240" w:lineRule="auto"/>
        <w:ind w:left="2160" w:hanging="720"/>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w:t>
      </w:r>
      <w:r w:rsidR="00DA34B5" w:rsidRPr="00AB4574">
        <w:rPr>
          <w:rFonts w:ascii="Times New Roman" w:eastAsia="Times New Roman" w:hAnsi="Times New Roman" w:cs="Times New Roman"/>
          <w:i/>
          <w:iCs/>
          <w:sz w:val="20"/>
          <w:szCs w:val="20"/>
        </w:rPr>
        <w:t>(3)</w:t>
      </w:r>
      <w:r w:rsidR="00677030" w:rsidRPr="00AB4574">
        <w:rPr>
          <w:rFonts w:ascii="Times New Roman" w:eastAsia="Times New Roman" w:hAnsi="Times New Roman" w:cs="Times New Roman"/>
          <w:i/>
          <w:iCs/>
          <w:sz w:val="20"/>
          <w:szCs w:val="20"/>
        </w:rPr>
        <w:t xml:space="preserve"> </w:t>
      </w:r>
      <w:r w:rsidR="00DA34B5" w:rsidRPr="00DA34B5">
        <w:rPr>
          <w:rFonts w:ascii="Times New Roman" w:eastAsia="Times New Roman" w:hAnsi="Times New Roman" w:cs="Times New Roman"/>
          <w:i/>
          <w:iCs/>
          <w:sz w:val="20"/>
          <w:szCs w:val="20"/>
        </w:rPr>
        <w:t xml:space="preserve">(a) </w:t>
      </w:r>
      <w:r w:rsidR="00677030" w:rsidRPr="00AB4574">
        <w:rPr>
          <w:rFonts w:ascii="Times New Roman" w:eastAsia="Times New Roman" w:hAnsi="Times New Roman" w:cs="Times New Roman"/>
          <w:i/>
          <w:iCs/>
          <w:sz w:val="20"/>
          <w:szCs w:val="20"/>
        </w:rPr>
        <w:tab/>
      </w:r>
      <w:r w:rsidR="00DA34B5" w:rsidRPr="00DA34B5">
        <w:rPr>
          <w:rFonts w:ascii="Times New Roman" w:eastAsia="Times New Roman" w:hAnsi="Times New Roman" w:cs="Times New Roman"/>
          <w:i/>
          <w:iCs/>
          <w:sz w:val="20"/>
          <w:szCs w:val="20"/>
        </w:rPr>
        <w:t>A final court order against a department for the payment of money must be satisfied—</w:t>
      </w:r>
    </w:p>
    <w:p w14:paraId="58A5B624" w14:textId="04398B87" w:rsidR="00DA34B5" w:rsidRPr="00DA34B5" w:rsidRDefault="00DA34B5" w:rsidP="00AB4574">
      <w:pPr>
        <w:spacing w:line="240" w:lineRule="auto"/>
        <w:ind w:left="2880" w:hanging="720"/>
        <w:jc w:val="both"/>
        <w:rPr>
          <w:rFonts w:ascii="Times New Roman" w:eastAsia="Times New Roman" w:hAnsi="Times New Roman" w:cs="Times New Roman"/>
          <w:i/>
          <w:iCs/>
          <w:sz w:val="20"/>
          <w:szCs w:val="20"/>
        </w:rPr>
      </w:pPr>
      <w:r w:rsidRPr="00DA34B5">
        <w:rPr>
          <w:rFonts w:ascii="Times New Roman" w:eastAsia="Times New Roman" w:hAnsi="Times New Roman" w:cs="Times New Roman"/>
          <w:i/>
          <w:iCs/>
          <w:sz w:val="20"/>
          <w:szCs w:val="20"/>
        </w:rPr>
        <w:lastRenderedPageBreak/>
        <w:t xml:space="preserve">(ii) </w:t>
      </w:r>
      <w:r w:rsidR="00677030" w:rsidRPr="00AB4574">
        <w:rPr>
          <w:rFonts w:ascii="Times New Roman" w:eastAsia="Times New Roman" w:hAnsi="Times New Roman" w:cs="Times New Roman"/>
          <w:i/>
          <w:iCs/>
          <w:sz w:val="20"/>
          <w:szCs w:val="20"/>
        </w:rPr>
        <w:tab/>
      </w:r>
      <w:r w:rsidRPr="00DA34B5">
        <w:rPr>
          <w:rFonts w:ascii="Times New Roman" w:eastAsia="Times New Roman" w:hAnsi="Times New Roman" w:cs="Times New Roman"/>
          <w:b/>
          <w:bCs/>
          <w:i/>
          <w:iCs/>
          <w:sz w:val="20"/>
          <w:szCs w:val="20"/>
        </w:rPr>
        <w:t>within the time period agreed</w:t>
      </w:r>
      <w:r w:rsidRPr="00DA34B5">
        <w:rPr>
          <w:rFonts w:ascii="Times New Roman" w:eastAsia="Times New Roman" w:hAnsi="Times New Roman" w:cs="Times New Roman"/>
          <w:i/>
          <w:iCs/>
          <w:sz w:val="20"/>
          <w:szCs w:val="20"/>
        </w:rPr>
        <w:t xml:space="preserve"> upon by the judgment creditor and the accounting officer of the department concerned.</w:t>
      </w:r>
      <w:r w:rsidR="00677030" w:rsidRPr="00AB4574">
        <w:rPr>
          <w:rFonts w:ascii="Times New Roman" w:eastAsia="Times New Roman" w:hAnsi="Times New Roman" w:cs="Times New Roman"/>
          <w:i/>
          <w:iCs/>
          <w:sz w:val="20"/>
          <w:szCs w:val="20"/>
        </w:rPr>
        <w:t>”</w:t>
      </w:r>
    </w:p>
    <w:p w14:paraId="3787D93C" w14:textId="77777777" w:rsidR="00515B68" w:rsidRDefault="00515B68" w:rsidP="00E73D62">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t>Section 38(1)(f) of the Public Finance Management Act 1 of 1999 provides that:</w:t>
      </w:r>
    </w:p>
    <w:p w14:paraId="6B40AC2D" w14:textId="72172E97" w:rsidR="005E1DED" w:rsidRPr="005E1DED" w:rsidRDefault="004929A3" w:rsidP="005E1DED">
      <w:pPr>
        <w:spacing w:line="240" w:lineRule="auto"/>
        <w:ind w:left="2880" w:hanging="1380"/>
        <w:jc w:val="both"/>
        <w:rPr>
          <w:rFonts w:ascii="Times New Roman" w:eastAsia="Times New Roman" w:hAnsi="Times New Roman" w:cs="Times New Roman"/>
          <w:i/>
          <w:iCs/>
          <w:sz w:val="20"/>
          <w:szCs w:val="20"/>
        </w:rPr>
      </w:pPr>
      <w:r w:rsidRPr="005E1DED">
        <w:rPr>
          <w:rFonts w:ascii="Times New Roman" w:eastAsia="Times New Roman" w:hAnsi="Times New Roman" w:cs="Times New Roman"/>
          <w:i/>
          <w:iCs/>
          <w:sz w:val="20"/>
          <w:szCs w:val="20"/>
        </w:rPr>
        <w:t>“</w:t>
      </w:r>
      <w:r w:rsidR="005E1DED" w:rsidRPr="005E1DED">
        <w:rPr>
          <w:rFonts w:ascii="Times New Roman" w:eastAsia="Times New Roman" w:hAnsi="Times New Roman" w:cs="Times New Roman"/>
          <w:i/>
          <w:iCs/>
          <w:sz w:val="20"/>
          <w:szCs w:val="20"/>
        </w:rPr>
        <w:t xml:space="preserve">38 (1) </w:t>
      </w:r>
      <w:r w:rsidR="005E1DED" w:rsidRPr="005E1DED">
        <w:rPr>
          <w:rFonts w:ascii="Times New Roman" w:eastAsia="Times New Roman" w:hAnsi="Times New Roman" w:cs="Times New Roman"/>
          <w:i/>
          <w:iCs/>
          <w:sz w:val="20"/>
          <w:szCs w:val="20"/>
        </w:rPr>
        <w:tab/>
        <w:t>The accounting officer for a department, trading entity or constitutional institution—</w:t>
      </w:r>
    </w:p>
    <w:p w14:paraId="39A2DE11" w14:textId="76A76568" w:rsidR="001A17A6" w:rsidRPr="005E1DED" w:rsidRDefault="005E1DED" w:rsidP="005E1DED">
      <w:pPr>
        <w:spacing w:line="240" w:lineRule="auto"/>
        <w:ind w:left="3600" w:hanging="720"/>
        <w:jc w:val="both"/>
        <w:rPr>
          <w:rFonts w:ascii="Times New Roman" w:eastAsia="Times New Roman" w:hAnsi="Times New Roman" w:cs="Times New Roman"/>
          <w:i/>
          <w:iCs/>
          <w:sz w:val="20"/>
          <w:szCs w:val="20"/>
          <w:lang w:val="en-US"/>
        </w:rPr>
      </w:pPr>
      <w:r w:rsidRPr="005E1DED">
        <w:rPr>
          <w:rFonts w:ascii="Times New Roman" w:eastAsia="Times New Roman" w:hAnsi="Times New Roman" w:cs="Times New Roman"/>
          <w:i/>
          <w:iCs/>
          <w:sz w:val="20"/>
          <w:szCs w:val="20"/>
        </w:rPr>
        <w:t>(f)</w:t>
      </w:r>
      <w:r w:rsidRPr="005E1DED">
        <w:rPr>
          <w:rFonts w:ascii="Times New Roman" w:eastAsia="Times New Roman" w:hAnsi="Times New Roman" w:cs="Times New Roman"/>
          <w:i/>
          <w:iCs/>
          <w:sz w:val="20"/>
          <w:szCs w:val="20"/>
        </w:rPr>
        <w:tab/>
      </w:r>
      <w:r w:rsidR="004929A3" w:rsidRPr="005E1DED">
        <w:rPr>
          <w:rFonts w:ascii="Times New Roman" w:eastAsia="Times New Roman" w:hAnsi="Times New Roman" w:cs="Times New Roman"/>
          <w:i/>
          <w:iCs/>
          <w:sz w:val="20"/>
          <w:szCs w:val="20"/>
        </w:rPr>
        <w:t xml:space="preserve">must settle all contractual obligations and pay all money owing, including intergovernmental claims, within the prescribed </w:t>
      </w:r>
      <w:r w:rsidR="004929A3" w:rsidRPr="009F1487">
        <w:rPr>
          <w:rFonts w:ascii="Times New Roman" w:eastAsia="Times New Roman" w:hAnsi="Times New Roman" w:cs="Times New Roman"/>
          <w:b/>
          <w:bCs/>
          <w:i/>
          <w:iCs/>
          <w:sz w:val="20"/>
          <w:szCs w:val="20"/>
        </w:rPr>
        <w:t>or agreed period</w:t>
      </w:r>
      <w:r>
        <w:rPr>
          <w:rFonts w:ascii="Times New Roman" w:eastAsia="Times New Roman" w:hAnsi="Times New Roman" w:cs="Times New Roman"/>
          <w:i/>
          <w:iCs/>
          <w:sz w:val="20"/>
          <w:szCs w:val="20"/>
        </w:rPr>
        <w:t>”</w:t>
      </w:r>
      <w:r w:rsidR="001A17A6" w:rsidRPr="005E1DED">
        <w:rPr>
          <w:rFonts w:ascii="Times New Roman" w:eastAsia="Times New Roman" w:hAnsi="Times New Roman" w:cs="Times New Roman"/>
          <w:i/>
          <w:iCs/>
          <w:sz w:val="20"/>
          <w:szCs w:val="20"/>
        </w:rPr>
        <w:t xml:space="preserve"> </w:t>
      </w:r>
    </w:p>
    <w:p w14:paraId="7F110123" w14:textId="2907CC62" w:rsidR="00617F38" w:rsidRDefault="00891D43"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r>
        <w:rPr>
          <w:rFonts w:ascii="Times New Roman" w:eastAsia="Times New Roman" w:hAnsi="Times New Roman" w:cs="Times New Roman"/>
          <w:sz w:val="24"/>
          <w:szCs w:val="24"/>
          <w:lang w:val="en-US"/>
        </w:rPr>
        <w:tab/>
        <w:t>For the accounting officer of the department concerned</w:t>
      </w:r>
      <w:r w:rsidR="00666A7D">
        <w:rPr>
          <w:rFonts w:ascii="Times New Roman" w:eastAsia="Times New Roman" w:hAnsi="Times New Roman" w:cs="Times New Roman"/>
          <w:sz w:val="24"/>
          <w:szCs w:val="24"/>
          <w:lang w:val="en-US"/>
        </w:rPr>
        <w:t xml:space="preserve"> to escape the strict provisions of section </w:t>
      </w:r>
      <w:r w:rsidR="00F822EF">
        <w:rPr>
          <w:rFonts w:ascii="Times New Roman" w:eastAsia="Times New Roman" w:hAnsi="Times New Roman" w:cs="Times New Roman"/>
          <w:sz w:val="24"/>
          <w:szCs w:val="24"/>
          <w:lang w:val="en-US"/>
        </w:rPr>
        <w:t>3(3)(a)(</w:t>
      </w:r>
      <w:proofErr w:type="spellStart"/>
      <w:r w:rsidR="00F822EF">
        <w:rPr>
          <w:rFonts w:ascii="Times New Roman" w:eastAsia="Times New Roman" w:hAnsi="Times New Roman" w:cs="Times New Roman"/>
          <w:sz w:val="24"/>
          <w:szCs w:val="24"/>
          <w:lang w:val="en-US"/>
        </w:rPr>
        <w:t>i</w:t>
      </w:r>
      <w:proofErr w:type="spellEnd"/>
      <w:r w:rsidR="00F822EF">
        <w:rPr>
          <w:rFonts w:ascii="Times New Roman" w:eastAsia="Times New Roman" w:hAnsi="Times New Roman" w:cs="Times New Roman"/>
          <w:sz w:val="24"/>
          <w:szCs w:val="24"/>
          <w:lang w:val="en-US"/>
        </w:rPr>
        <w:t xml:space="preserve">) of the State Liability Amendment Act and section </w:t>
      </w:r>
      <w:r w:rsidR="002B1EC5">
        <w:rPr>
          <w:rFonts w:ascii="Times New Roman" w:eastAsia="Times New Roman" w:hAnsi="Times New Roman" w:cs="Times New Roman"/>
          <w:sz w:val="24"/>
          <w:szCs w:val="24"/>
          <w:lang w:val="en-US"/>
        </w:rPr>
        <w:t>38(1(f) of the Public Finance Management Act, there must be an agreement</w:t>
      </w:r>
      <w:r w:rsidR="00D012D2">
        <w:rPr>
          <w:rFonts w:ascii="Times New Roman" w:eastAsia="Times New Roman" w:hAnsi="Times New Roman" w:cs="Times New Roman"/>
          <w:sz w:val="24"/>
          <w:szCs w:val="24"/>
          <w:lang w:val="en-US"/>
        </w:rPr>
        <w:t xml:space="preserve"> in place between the judgment creditor and the accounting officer</w:t>
      </w:r>
      <w:r w:rsidR="00954630">
        <w:rPr>
          <w:rFonts w:ascii="Times New Roman" w:eastAsia="Times New Roman" w:hAnsi="Times New Roman" w:cs="Times New Roman"/>
          <w:sz w:val="24"/>
          <w:szCs w:val="24"/>
          <w:lang w:val="en-US"/>
        </w:rPr>
        <w:t xml:space="preserve"> of the department concerned. In the absence of a</w:t>
      </w:r>
      <w:r w:rsidR="00783966">
        <w:rPr>
          <w:rFonts w:ascii="Times New Roman" w:eastAsia="Times New Roman" w:hAnsi="Times New Roman" w:cs="Times New Roman"/>
          <w:sz w:val="24"/>
          <w:szCs w:val="24"/>
          <w:lang w:val="en-US"/>
        </w:rPr>
        <w:t>n</w:t>
      </w:r>
      <w:r w:rsidR="00954630">
        <w:rPr>
          <w:rFonts w:ascii="Times New Roman" w:eastAsia="Times New Roman" w:hAnsi="Times New Roman" w:cs="Times New Roman"/>
          <w:sz w:val="24"/>
          <w:szCs w:val="24"/>
          <w:lang w:val="en-US"/>
        </w:rPr>
        <w:t xml:space="preserve"> </w:t>
      </w:r>
      <w:r w:rsidR="00C63D52">
        <w:rPr>
          <w:rFonts w:ascii="Times New Roman" w:eastAsia="Times New Roman" w:hAnsi="Times New Roman" w:cs="Times New Roman"/>
          <w:sz w:val="24"/>
          <w:szCs w:val="24"/>
          <w:lang w:val="en-US"/>
        </w:rPr>
        <w:t>agreement between the parties no deviation from the strict and imperative provisions aforesaid</w:t>
      </w:r>
      <w:r w:rsidR="006F41EA">
        <w:rPr>
          <w:rFonts w:ascii="Times New Roman" w:eastAsia="Times New Roman" w:hAnsi="Times New Roman" w:cs="Times New Roman"/>
          <w:sz w:val="24"/>
          <w:szCs w:val="24"/>
          <w:lang w:val="en-US"/>
        </w:rPr>
        <w:t xml:space="preserve"> is permitted. Deviation in circumstances </w:t>
      </w:r>
      <w:r w:rsidR="00783966">
        <w:rPr>
          <w:rFonts w:ascii="Times New Roman" w:eastAsia="Times New Roman" w:hAnsi="Times New Roman" w:cs="Times New Roman"/>
          <w:sz w:val="24"/>
          <w:szCs w:val="24"/>
          <w:lang w:val="en-US"/>
        </w:rPr>
        <w:t xml:space="preserve">where there is no agreement </w:t>
      </w:r>
      <w:r w:rsidR="006F41EA">
        <w:rPr>
          <w:rFonts w:ascii="Times New Roman" w:eastAsia="Times New Roman" w:hAnsi="Times New Roman" w:cs="Times New Roman"/>
          <w:sz w:val="24"/>
          <w:szCs w:val="24"/>
          <w:lang w:val="en-US"/>
        </w:rPr>
        <w:t>may be null and void</w:t>
      </w:r>
      <w:r w:rsidR="00D14FEA">
        <w:rPr>
          <w:rFonts w:ascii="Times New Roman" w:eastAsia="Times New Roman" w:hAnsi="Times New Roman" w:cs="Times New Roman"/>
          <w:sz w:val="24"/>
          <w:szCs w:val="24"/>
          <w:lang w:val="en-US"/>
        </w:rPr>
        <w:t>.</w:t>
      </w:r>
    </w:p>
    <w:p w14:paraId="2045248B" w14:textId="6E4CF60D" w:rsidR="00EF433C" w:rsidRDefault="00617F38"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r>
        <w:rPr>
          <w:rFonts w:ascii="Times New Roman" w:eastAsia="Times New Roman" w:hAnsi="Times New Roman" w:cs="Times New Roman"/>
          <w:sz w:val="24"/>
          <w:szCs w:val="24"/>
          <w:lang w:val="en-US"/>
        </w:rPr>
        <w:tab/>
      </w:r>
      <w:r w:rsidR="00D161BD">
        <w:rPr>
          <w:rFonts w:ascii="Times New Roman" w:eastAsia="Times New Roman" w:hAnsi="Times New Roman" w:cs="Times New Roman"/>
          <w:sz w:val="24"/>
          <w:szCs w:val="24"/>
          <w:lang w:val="en-US"/>
        </w:rPr>
        <w:t xml:space="preserve">In this </w:t>
      </w:r>
      <w:r w:rsidR="00783966">
        <w:rPr>
          <w:rFonts w:ascii="Times New Roman" w:eastAsia="Times New Roman" w:hAnsi="Times New Roman" w:cs="Times New Roman"/>
          <w:sz w:val="24"/>
          <w:szCs w:val="24"/>
          <w:lang w:val="en-US"/>
        </w:rPr>
        <w:t>case</w:t>
      </w:r>
      <w:r w:rsidR="00D161BD">
        <w:rPr>
          <w:rFonts w:ascii="Times New Roman" w:eastAsia="Times New Roman" w:hAnsi="Times New Roman" w:cs="Times New Roman"/>
          <w:sz w:val="24"/>
          <w:szCs w:val="24"/>
          <w:lang w:val="en-US"/>
        </w:rPr>
        <w:t xml:space="preserve">, it is known that no agreement was reached as contemplated </w:t>
      </w:r>
      <w:r w:rsidR="003B2C30">
        <w:rPr>
          <w:rFonts w:ascii="Times New Roman" w:eastAsia="Times New Roman" w:hAnsi="Times New Roman" w:cs="Times New Roman"/>
          <w:sz w:val="24"/>
          <w:szCs w:val="24"/>
          <w:lang w:val="en-US"/>
        </w:rPr>
        <w:t>in the empowering provisions</w:t>
      </w:r>
      <w:r w:rsidR="003B54AD">
        <w:rPr>
          <w:rFonts w:ascii="Times New Roman" w:eastAsia="Times New Roman" w:hAnsi="Times New Roman" w:cs="Times New Roman"/>
          <w:sz w:val="24"/>
          <w:szCs w:val="24"/>
          <w:lang w:val="en-US"/>
        </w:rPr>
        <w:t xml:space="preserve"> between the parties to pay otherwise than in terms</w:t>
      </w:r>
      <w:r w:rsidR="00C37E4A">
        <w:rPr>
          <w:rFonts w:ascii="Times New Roman" w:eastAsia="Times New Roman" w:hAnsi="Times New Roman" w:cs="Times New Roman"/>
          <w:sz w:val="24"/>
          <w:szCs w:val="24"/>
          <w:lang w:val="en-US"/>
        </w:rPr>
        <w:t xml:space="preserve"> of section 3(3)(a)(</w:t>
      </w:r>
      <w:proofErr w:type="spellStart"/>
      <w:r w:rsidR="00C37E4A">
        <w:rPr>
          <w:rFonts w:ascii="Times New Roman" w:eastAsia="Times New Roman" w:hAnsi="Times New Roman" w:cs="Times New Roman"/>
          <w:sz w:val="24"/>
          <w:szCs w:val="24"/>
          <w:lang w:val="en-US"/>
        </w:rPr>
        <w:t>i</w:t>
      </w:r>
      <w:proofErr w:type="spellEnd"/>
      <w:r w:rsidR="00C37E4A">
        <w:rPr>
          <w:rFonts w:ascii="Times New Roman" w:eastAsia="Times New Roman" w:hAnsi="Times New Roman" w:cs="Times New Roman"/>
          <w:sz w:val="24"/>
          <w:szCs w:val="24"/>
          <w:lang w:val="en-US"/>
        </w:rPr>
        <w:t>) of the State Liability Amendment Act</w:t>
      </w:r>
      <w:r w:rsidR="00EF433C">
        <w:rPr>
          <w:rFonts w:ascii="Times New Roman" w:eastAsia="Times New Roman" w:hAnsi="Times New Roman" w:cs="Times New Roman"/>
          <w:sz w:val="24"/>
          <w:szCs w:val="24"/>
          <w:lang w:val="en-US"/>
        </w:rPr>
        <w:t>.</w:t>
      </w:r>
    </w:p>
    <w:p w14:paraId="5AB6E5CE" w14:textId="08E53A94" w:rsidR="00453C1B" w:rsidRDefault="00EF433C"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r>
        <w:rPr>
          <w:rFonts w:ascii="Times New Roman" w:eastAsia="Times New Roman" w:hAnsi="Times New Roman" w:cs="Times New Roman"/>
          <w:sz w:val="24"/>
          <w:szCs w:val="24"/>
          <w:lang w:val="en-US"/>
        </w:rPr>
        <w:tab/>
        <w:t xml:space="preserve">The </w:t>
      </w:r>
      <w:r w:rsidR="003072BF">
        <w:rPr>
          <w:rFonts w:ascii="Times New Roman" w:eastAsia="Times New Roman" w:hAnsi="Times New Roman" w:cs="Times New Roman"/>
          <w:sz w:val="24"/>
          <w:szCs w:val="24"/>
          <w:lang w:val="en-US"/>
        </w:rPr>
        <w:t xml:space="preserve">necessary </w:t>
      </w:r>
      <w:r w:rsidR="009D3AB3">
        <w:rPr>
          <w:rFonts w:ascii="Times New Roman" w:eastAsia="Times New Roman" w:hAnsi="Times New Roman" w:cs="Times New Roman"/>
          <w:sz w:val="24"/>
          <w:szCs w:val="24"/>
          <w:lang w:val="en-US"/>
        </w:rPr>
        <w:t xml:space="preserve">pre-condition for the payment otherwise than in terms of section </w:t>
      </w:r>
      <w:r w:rsidR="000F156D">
        <w:rPr>
          <w:rFonts w:ascii="Times New Roman" w:eastAsia="Times New Roman" w:hAnsi="Times New Roman" w:cs="Times New Roman"/>
          <w:sz w:val="24"/>
          <w:szCs w:val="24"/>
          <w:lang w:val="en-US"/>
        </w:rPr>
        <w:t>3(3)(a)(</w:t>
      </w:r>
      <w:proofErr w:type="spellStart"/>
      <w:r w:rsidR="000F156D">
        <w:rPr>
          <w:rFonts w:ascii="Times New Roman" w:eastAsia="Times New Roman" w:hAnsi="Times New Roman" w:cs="Times New Roman"/>
          <w:sz w:val="24"/>
          <w:szCs w:val="24"/>
          <w:lang w:val="en-US"/>
        </w:rPr>
        <w:t>i</w:t>
      </w:r>
      <w:proofErr w:type="spellEnd"/>
      <w:r w:rsidR="000F156D">
        <w:rPr>
          <w:rFonts w:ascii="Times New Roman" w:eastAsia="Times New Roman" w:hAnsi="Times New Roman" w:cs="Times New Roman"/>
          <w:sz w:val="24"/>
          <w:szCs w:val="24"/>
          <w:lang w:val="en-US"/>
        </w:rPr>
        <w:t xml:space="preserve">) of State Liability Amendment Act is the existence </w:t>
      </w:r>
      <w:r w:rsidR="006E0296">
        <w:rPr>
          <w:rFonts w:ascii="Times New Roman" w:eastAsia="Times New Roman" w:hAnsi="Times New Roman" w:cs="Times New Roman"/>
          <w:sz w:val="24"/>
          <w:szCs w:val="24"/>
          <w:lang w:val="en-US"/>
        </w:rPr>
        <w:t xml:space="preserve">of an agreement between the judgment creditor and the accounting officer of the department </w:t>
      </w:r>
      <w:r w:rsidR="00D54EF1">
        <w:rPr>
          <w:rFonts w:ascii="Times New Roman" w:eastAsia="Times New Roman" w:hAnsi="Times New Roman" w:cs="Times New Roman"/>
          <w:sz w:val="24"/>
          <w:szCs w:val="24"/>
          <w:lang w:val="en-US"/>
        </w:rPr>
        <w:t>concerned. Under common law, necessary pre-conditions</w:t>
      </w:r>
      <w:r w:rsidR="002464FA">
        <w:rPr>
          <w:rFonts w:ascii="Times New Roman" w:eastAsia="Times New Roman" w:hAnsi="Times New Roman" w:cs="Times New Roman"/>
          <w:sz w:val="24"/>
          <w:szCs w:val="24"/>
          <w:lang w:val="en-US"/>
        </w:rPr>
        <w:t xml:space="preserve"> that must exist before an administrative power can be exercised, are referred </w:t>
      </w:r>
      <w:r w:rsidR="001E24CA">
        <w:rPr>
          <w:rFonts w:ascii="Times New Roman" w:eastAsia="Times New Roman" w:hAnsi="Times New Roman" w:cs="Times New Roman"/>
          <w:sz w:val="24"/>
          <w:szCs w:val="24"/>
          <w:lang w:val="en-US"/>
        </w:rPr>
        <w:t xml:space="preserve">to as </w:t>
      </w:r>
      <w:r w:rsidR="001E24CA" w:rsidRPr="00783966">
        <w:rPr>
          <w:rFonts w:ascii="Times New Roman" w:eastAsia="Times New Roman" w:hAnsi="Times New Roman" w:cs="Times New Roman"/>
          <w:i/>
          <w:iCs/>
          <w:sz w:val="24"/>
          <w:szCs w:val="24"/>
          <w:lang w:val="en-US"/>
        </w:rPr>
        <w:t>jurisdictional fact</w:t>
      </w:r>
      <w:r w:rsidR="001E24CA">
        <w:rPr>
          <w:rFonts w:ascii="Times New Roman" w:eastAsia="Times New Roman" w:hAnsi="Times New Roman" w:cs="Times New Roman"/>
          <w:sz w:val="24"/>
          <w:szCs w:val="24"/>
          <w:lang w:val="en-US"/>
        </w:rPr>
        <w:t>. In the absence</w:t>
      </w:r>
      <w:r w:rsidR="00E006C2">
        <w:rPr>
          <w:rFonts w:ascii="Times New Roman" w:eastAsia="Times New Roman" w:hAnsi="Times New Roman" w:cs="Times New Roman"/>
          <w:sz w:val="24"/>
          <w:szCs w:val="24"/>
          <w:lang w:val="en-US"/>
        </w:rPr>
        <w:t xml:space="preserve"> of such pre-conditions or jurisdictional facts, so </w:t>
      </w:r>
      <w:r w:rsidR="002B0A62">
        <w:rPr>
          <w:rFonts w:ascii="Times New Roman" w:eastAsia="Times New Roman" w:hAnsi="Times New Roman" w:cs="Times New Roman"/>
          <w:sz w:val="24"/>
          <w:szCs w:val="24"/>
          <w:lang w:val="en-US"/>
        </w:rPr>
        <w:t>it is said, the administrative authority effectively has no power to act at all</w:t>
      </w:r>
      <w:r w:rsidR="002B0A62">
        <w:rPr>
          <w:rStyle w:val="FootnoteReference"/>
          <w:rFonts w:ascii="Times New Roman" w:eastAsia="Times New Roman" w:hAnsi="Times New Roman" w:cs="Times New Roman"/>
          <w:sz w:val="24"/>
          <w:szCs w:val="24"/>
          <w:lang w:val="en-US"/>
        </w:rPr>
        <w:footnoteReference w:id="14"/>
      </w:r>
      <w:r w:rsidR="00793C96">
        <w:rPr>
          <w:rFonts w:ascii="Times New Roman" w:eastAsia="Times New Roman" w:hAnsi="Times New Roman" w:cs="Times New Roman"/>
          <w:sz w:val="24"/>
          <w:szCs w:val="24"/>
          <w:lang w:val="en-US"/>
        </w:rPr>
        <w:t xml:space="preserve">. </w:t>
      </w:r>
      <w:r w:rsidR="00783966">
        <w:rPr>
          <w:rFonts w:ascii="Times New Roman" w:eastAsia="Times New Roman" w:hAnsi="Times New Roman" w:cs="Times New Roman"/>
          <w:sz w:val="24"/>
          <w:szCs w:val="24"/>
          <w:lang w:val="en-US"/>
        </w:rPr>
        <w:t xml:space="preserve">This proposition finds application in this case. </w:t>
      </w:r>
      <w:r w:rsidR="00793C96">
        <w:rPr>
          <w:rFonts w:ascii="Times New Roman" w:eastAsia="Times New Roman" w:hAnsi="Times New Roman" w:cs="Times New Roman"/>
          <w:sz w:val="24"/>
          <w:szCs w:val="24"/>
          <w:lang w:val="en-US"/>
        </w:rPr>
        <w:t xml:space="preserve">I am now satisfied that the defendant has not made out </w:t>
      </w:r>
      <w:r w:rsidR="003123BA">
        <w:rPr>
          <w:rFonts w:ascii="Times New Roman" w:eastAsia="Times New Roman" w:hAnsi="Times New Roman" w:cs="Times New Roman"/>
          <w:sz w:val="24"/>
          <w:szCs w:val="24"/>
          <w:lang w:val="en-US"/>
        </w:rPr>
        <w:t xml:space="preserve">a case </w:t>
      </w:r>
      <w:r w:rsidR="008B2436">
        <w:rPr>
          <w:rFonts w:ascii="Times New Roman" w:eastAsia="Times New Roman" w:hAnsi="Times New Roman" w:cs="Times New Roman"/>
          <w:sz w:val="24"/>
          <w:szCs w:val="24"/>
          <w:lang w:val="en-US"/>
        </w:rPr>
        <w:t>for payment otherwise tha</w:t>
      </w:r>
      <w:r w:rsidR="00783966">
        <w:rPr>
          <w:rFonts w:ascii="Times New Roman" w:eastAsia="Times New Roman" w:hAnsi="Times New Roman" w:cs="Times New Roman"/>
          <w:sz w:val="24"/>
          <w:szCs w:val="24"/>
          <w:lang w:val="en-US"/>
        </w:rPr>
        <w:t>n</w:t>
      </w:r>
      <w:r w:rsidR="008B2436">
        <w:rPr>
          <w:rFonts w:ascii="Times New Roman" w:eastAsia="Times New Roman" w:hAnsi="Times New Roman" w:cs="Times New Roman"/>
          <w:sz w:val="24"/>
          <w:szCs w:val="24"/>
          <w:lang w:val="en-US"/>
        </w:rPr>
        <w:t xml:space="preserve">, in terms </w:t>
      </w:r>
      <w:r w:rsidR="00443CFF">
        <w:rPr>
          <w:rFonts w:ascii="Times New Roman" w:eastAsia="Times New Roman" w:hAnsi="Times New Roman" w:cs="Times New Roman"/>
          <w:sz w:val="24"/>
          <w:szCs w:val="24"/>
          <w:lang w:val="en-US"/>
        </w:rPr>
        <w:lastRenderedPageBreak/>
        <w:t>of section 3(3)(a)(</w:t>
      </w:r>
      <w:proofErr w:type="spellStart"/>
      <w:r w:rsidR="00443CFF">
        <w:rPr>
          <w:rFonts w:ascii="Times New Roman" w:eastAsia="Times New Roman" w:hAnsi="Times New Roman" w:cs="Times New Roman"/>
          <w:sz w:val="24"/>
          <w:szCs w:val="24"/>
          <w:lang w:val="en-US"/>
        </w:rPr>
        <w:t>i</w:t>
      </w:r>
      <w:proofErr w:type="spellEnd"/>
      <w:r w:rsidR="00443CFF">
        <w:rPr>
          <w:rFonts w:ascii="Times New Roman" w:eastAsia="Times New Roman" w:hAnsi="Times New Roman" w:cs="Times New Roman"/>
          <w:sz w:val="24"/>
          <w:szCs w:val="24"/>
          <w:lang w:val="en-US"/>
        </w:rPr>
        <w:t>) of the State Liability Amendment Act</w:t>
      </w:r>
      <w:r w:rsidR="00CD28B6">
        <w:rPr>
          <w:rFonts w:ascii="Times New Roman" w:eastAsia="Times New Roman" w:hAnsi="Times New Roman" w:cs="Times New Roman"/>
          <w:sz w:val="24"/>
          <w:szCs w:val="24"/>
          <w:lang w:val="en-US"/>
        </w:rPr>
        <w:t xml:space="preserve"> read with section 38(1)(f) of the Public Finance Management Act</w:t>
      </w:r>
      <w:r w:rsidR="00333B8D">
        <w:rPr>
          <w:rFonts w:ascii="Times New Roman" w:eastAsia="Times New Roman" w:hAnsi="Times New Roman" w:cs="Times New Roman"/>
          <w:sz w:val="24"/>
          <w:szCs w:val="24"/>
          <w:lang w:val="en-US"/>
        </w:rPr>
        <w:t>. There is no justification for payment in instalments or staggered payments</w:t>
      </w:r>
      <w:r w:rsidR="00453C1B">
        <w:rPr>
          <w:rFonts w:ascii="Times New Roman" w:eastAsia="Times New Roman" w:hAnsi="Times New Roman" w:cs="Times New Roman"/>
          <w:sz w:val="24"/>
          <w:szCs w:val="24"/>
          <w:lang w:val="en-US"/>
        </w:rPr>
        <w:t>.</w:t>
      </w:r>
    </w:p>
    <w:p w14:paraId="28D50E94" w14:textId="36602810" w:rsidR="00313F5B" w:rsidRDefault="00453C1B"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r>
        <w:rPr>
          <w:rFonts w:ascii="Times New Roman" w:eastAsia="Times New Roman" w:hAnsi="Times New Roman" w:cs="Times New Roman"/>
          <w:sz w:val="24"/>
          <w:szCs w:val="24"/>
          <w:lang w:val="en-US"/>
        </w:rPr>
        <w:tab/>
        <w:t xml:space="preserve">It has been held that a prayer </w:t>
      </w:r>
      <w:r w:rsidR="00F563F4">
        <w:rPr>
          <w:rFonts w:ascii="Times New Roman" w:eastAsia="Times New Roman" w:hAnsi="Times New Roman" w:cs="Times New Roman"/>
          <w:sz w:val="24"/>
          <w:szCs w:val="24"/>
          <w:lang w:val="en-US"/>
        </w:rPr>
        <w:t xml:space="preserve">for periodic payments constitutes a special </w:t>
      </w:r>
      <w:proofErr w:type="spellStart"/>
      <w:r w:rsidR="00F563F4">
        <w:rPr>
          <w:rFonts w:ascii="Times New Roman" w:eastAsia="Times New Roman" w:hAnsi="Times New Roman" w:cs="Times New Roman"/>
          <w:sz w:val="24"/>
          <w:szCs w:val="24"/>
          <w:lang w:val="en-US"/>
        </w:rPr>
        <w:t>defence</w:t>
      </w:r>
      <w:proofErr w:type="spellEnd"/>
      <w:r w:rsidR="00F563F4">
        <w:rPr>
          <w:rFonts w:ascii="Times New Roman" w:eastAsia="Times New Roman" w:hAnsi="Times New Roman" w:cs="Times New Roman"/>
          <w:sz w:val="24"/>
          <w:szCs w:val="24"/>
          <w:lang w:val="en-US"/>
        </w:rPr>
        <w:t xml:space="preserve"> to the “once and for all rule”</w:t>
      </w:r>
      <w:r w:rsidR="0053501D">
        <w:rPr>
          <w:rStyle w:val="FootnoteReference"/>
          <w:rFonts w:ascii="Times New Roman" w:eastAsia="Times New Roman" w:hAnsi="Times New Roman" w:cs="Times New Roman"/>
          <w:sz w:val="24"/>
          <w:szCs w:val="24"/>
          <w:lang w:val="en-US"/>
        </w:rPr>
        <w:footnoteReference w:id="15"/>
      </w:r>
      <w:r w:rsidR="00080CBD">
        <w:rPr>
          <w:rFonts w:ascii="Times New Roman" w:eastAsia="Times New Roman" w:hAnsi="Times New Roman" w:cs="Times New Roman"/>
          <w:sz w:val="24"/>
          <w:szCs w:val="24"/>
          <w:lang w:val="en-US"/>
        </w:rPr>
        <w:t>.</w:t>
      </w:r>
      <w:r w:rsidR="001A1152">
        <w:rPr>
          <w:rFonts w:ascii="Times New Roman" w:eastAsia="Times New Roman" w:hAnsi="Times New Roman" w:cs="Times New Roman"/>
          <w:sz w:val="24"/>
          <w:szCs w:val="24"/>
          <w:lang w:val="en-US"/>
        </w:rPr>
        <w:t xml:space="preserve"> The </w:t>
      </w:r>
      <w:proofErr w:type="spellStart"/>
      <w:r w:rsidR="001A1152">
        <w:rPr>
          <w:rFonts w:ascii="Times New Roman" w:eastAsia="Times New Roman" w:hAnsi="Times New Roman" w:cs="Times New Roman"/>
          <w:sz w:val="24"/>
          <w:szCs w:val="24"/>
          <w:lang w:val="en-US"/>
        </w:rPr>
        <w:t>defence</w:t>
      </w:r>
      <w:proofErr w:type="spellEnd"/>
      <w:r w:rsidR="001A1152">
        <w:rPr>
          <w:rFonts w:ascii="Times New Roman" w:eastAsia="Times New Roman" w:hAnsi="Times New Roman" w:cs="Times New Roman"/>
          <w:sz w:val="24"/>
          <w:szCs w:val="24"/>
          <w:lang w:val="en-US"/>
        </w:rPr>
        <w:t xml:space="preserve"> aforesaid must be pleaded and evidence to substantiate</w:t>
      </w:r>
      <w:r w:rsidR="002170B4">
        <w:rPr>
          <w:rFonts w:ascii="Times New Roman" w:eastAsia="Times New Roman" w:hAnsi="Times New Roman" w:cs="Times New Roman"/>
          <w:sz w:val="24"/>
          <w:szCs w:val="24"/>
          <w:lang w:val="en-US"/>
        </w:rPr>
        <w:t xml:space="preserve"> the </w:t>
      </w:r>
      <w:proofErr w:type="spellStart"/>
      <w:r w:rsidR="002170B4">
        <w:rPr>
          <w:rFonts w:ascii="Times New Roman" w:eastAsia="Times New Roman" w:hAnsi="Times New Roman" w:cs="Times New Roman"/>
          <w:sz w:val="24"/>
          <w:szCs w:val="24"/>
          <w:lang w:val="en-US"/>
        </w:rPr>
        <w:t>defence</w:t>
      </w:r>
      <w:proofErr w:type="spellEnd"/>
      <w:r w:rsidR="002170B4">
        <w:rPr>
          <w:rFonts w:ascii="Times New Roman" w:eastAsia="Times New Roman" w:hAnsi="Times New Roman" w:cs="Times New Roman"/>
          <w:sz w:val="24"/>
          <w:szCs w:val="24"/>
          <w:lang w:val="en-US"/>
        </w:rPr>
        <w:t>.</w:t>
      </w:r>
      <w:r w:rsidR="00D0282C">
        <w:rPr>
          <w:rFonts w:ascii="Times New Roman" w:eastAsia="Times New Roman" w:hAnsi="Times New Roman" w:cs="Times New Roman"/>
          <w:sz w:val="24"/>
          <w:szCs w:val="24"/>
          <w:lang w:val="en-US"/>
        </w:rPr>
        <w:t xml:space="preserve"> I therefore find that marshalling </w:t>
      </w:r>
      <w:r w:rsidR="00CE6ED2">
        <w:rPr>
          <w:rFonts w:ascii="Times New Roman" w:eastAsia="Times New Roman" w:hAnsi="Times New Roman" w:cs="Times New Roman"/>
          <w:sz w:val="24"/>
          <w:szCs w:val="24"/>
          <w:lang w:val="en-US"/>
        </w:rPr>
        <w:t xml:space="preserve">a </w:t>
      </w:r>
      <w:proofErr w:type="spellStart"/>
      <w:r w:rsidR="00CE6ED2">
        <w:rPr>
          <w:rFonts w:ascii="Times New Roman" w:eastAsia="Times New Roman" w:hAnsi="Times New Roman" w:cs="Times New Roman"/>
          <w:sz w:val="24"/>
          <w:szCs w:val="24"/>
          <w:lang w:val="en-US"/>
        </w:rPr>
        <w:t>defence</w:t>
      </w:r>
      <w:proofErr w:type="spellEnd"/>
      <w:r w:rsidR="00CE6ED2">
        <w:rPr>
          <w:rFonts w:ascii="Times New Roman" w:eastAsia="Times New Roman" w:hAnsi="Times New Roman" w:cs="Times New Roman"/>
          <w:sz w:val="24"/>
          <w:szCs w:val="24"/>
          <w:lang w:val="en-US"/>
        </w:rPr>
        <w:t xml:space="preserve"> of this nature</w:t>
      </w:r>
      <w:r w:rsidR="00A11210">
        <w:rPr>
          <w:rFonts w:ascii="Times New Roman" w:eastAsia="Times New Roman" w:hAnsi="Times New Roman" w:cs="Times New Roman"/>
          <w:sz w:val="24"/>
          <w:szCs w:val="24"/>
          <w:lang w:val="en-US"/>
        </w:rPr>
        <w:t xml:space="preserve"> from the bar cannot assist the defendant. No factual basis</w:t>
      </w:r>
      <w:r w:rsidR="00E27CB3">
        <w:rPr>
          <w:rFonts w:ascii="Times New Roman" w:eastAsia="Times New Roman" w:hAnsi="Times New Roman" w:cs="Times New Roman"/>
          <w:sz w:val="24"/>
          <w:szCs w:val="24"/>
          <w:lang w:val="en-US"/>
        </w:rPr>
        <w:t xml:space="preserve"> is established for the deviation from the provisions of the State Liability Amendment Act</w:t>
      </w:r>
      <w:r w:rsidR="004A508B">
        <w:rPr>
          <w:rStyle w:val="FootnoteReference"/>
          <w:rFonts w:ascii="Times New Roman" w:eastAsia="Times New Roman" w:hAnsi="Times New Roman" w:cs="Times New Roman"/>
          <w:sz w:val="24"/>
          <w:szCs w:val="24"/>
          <w:lang w:val="en-US"/>
        </w:rPr>
        <w:footnoteReference w:id="16"/>
      </w:r>
      <w:r w:rsidR="00A301D1">
        <w:rPr>
          <w:rFonts w:ascii="Times New Roman" w:eastAsia="Times New Roman" w:hAnsi="Times New Roman" w:cs="Times New Roman"/>
          <w:sz w:val="24"/>
          <w:szCs w:val="24"/>
          <w:lang w:val="en-US"/>
        </w:rPr>
        <w:t>.</w:t>
      </w:r>
    </w:p>
    <w:p w14:paraId="4AA675D5" w14:textId="21EDC601" w:rsidR="00C83359" w:rsidRDefault="00C83359"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r>
        <w:rPr>
          <w:rFonts w:ascii="Times New Roman" w:eastAsia="Times New Roman" w:hAnsi="Times New Roman" w:cs="Times New Roman"/>
          <w:sz w:val="24"/>
          <w:szCs w:val="24"/>
          <w:lang w:val="en-US"/>
        </w:rPr>
        <w:tab/>
        <w:t>The primary function of the courts is to ensure that</w:t>
      </w:r>
      <w:r w:rsidR="0010244E">
        <w:rPr>
          <w:rFonts w:ascii="Times New Roman" w:eastAsia="Times New Roman" w:hAnsi="Times New Roman" w:cs="Times New Roman"/>
          <w:sz w:val="24"/>
          <w:szCs w:val="24"/>
          <w:lang w:val="en-US"/>
        </w:rPr>
        <w:t xml:space="preserve"> those who are charged with the duty to perform public function</w:t>
      </w:r>
      <w:r w:rsidR="006F40E2">
        <w:rPr>
          <w:rFonts w:ascii="Times New Roman" w:eastAsia="Times New Roman" w:hAnsi="Times New Roman" w:cs="Times New Roman"/>
          <w:sz w:val="24"/>
          <w:szCs w:val="24"/>
          <w:lang w:val="en-US"/>
        </w:rPr>
        <w:t>s in terms of legislation act within the parameters of the law</w:t>
      </w:r>
      <w:r w:rsidR="006F40E2">
        <w:rPr>
          <w:rStyle w:val="FootnoteReference"/>
          <w:rFonts w:ascii="Times New Roman" w:eastAsia="Times New Roman" w:hAnsi="Times New Roman" w:cs="Times New Roman"/>
          <w:sz w:val="24"/>
          <w:szCs w:val="24"/>
          <w:lang w:val="en-US"/>
        </w:rPr>
        <w:footnoteReference w:id="17"/>
      </w:r>
      <w:r w:rsidR="00DB5AA9">
        <w:rPr>
          <w:rFonts w:ascii="Times New Roman" w:eastAsia="Times New Roman" w:hAnsi="Times New Roman" w:cs="Times New Roman"/>
          <w:sz w:val="24"/>
          <w:szCs w:val="24"/>
          <w:lang w:val="en-US"/>
        </w:rPr>
        <w:t>.</w:t>
      </w:r>
      <w:r w:rsidR="00A079D5">
        <w:rPr>
          <w:rFonts w:ascii="Times New Roman" w:eastAsia="Times New Roman" w:hAnsi="Times New Roman" w:cs="Times New Roman"/>
          <w:sz w:val="24"/>
          <w:szCs w:val="24"/>
          <w:lang w:val="en-US"/>
        </w:rPr>
        <w:t xml:space="preserve"> Court have a duty to ensure that the limits to the exercise of public power are</w:t>
      </w:r>
      <w:r w:rsidR="00AB6F74">
        <w:rPr>
          <w:rFonts w:ascii="Times New Roman" w:eastAsia="Times New Roman" w:hAnsi="Times New Roman" w:cs="Times New Roman"/>
          <w:sz w:val="24"/>
          <w:szCs w:val="24"/>
          <w:lang w:val="en-US"/>
        </w:rPr>
        <w:t xml:space="preserve"> not transgressed</w:t>
      </w:r>
      <w:r w:rsidR="00C34F8F">
        <w:rPr>
          <w:rFonts w:ascii="Times New Roman" w:eastAsia="Times New Roman" w:hAnsi="Times New Roman" w:cs="Times New Roman"/>
          <w:sz w:val="24"/>
          <w:szCs w:val="24"/>
          <w:lang w:val="en-US"/>
        </w:rPr>
        <w:t>.</w:t>
      </w:r>
      <w:r w:rsidR="0028033C">
        <w:rPr>
          <w:rFonts w:ascii="Times New Roman" w:eastAsia="Times New Roman" w:hAnsi="Times New Roman" w:cs="Times New Roman"/>
          <w:sz w:val="24"/>
          <w:szCs w:val="24"/>
          <w:lang w:val="en-US"/>
        </w:rPr>
        <w:t xml:space="preserve"> A repository of power </w:t>
      </w:r>
      <w:r w:rsidR="002C3DD2">
        <w:rPr>
          <w:rFonts w:ascii="Times New Roman" w:eastAsia="Times New Roman" w:hAnsi="Times New Roman" w:cs="Times New Roman"/>
          <w:sz w:val="24"/>
          <w:szCs w:val="24"/>
          <w:lang w:val="en-US"/>
        </w:rPr>
        <w:t xml:space="preserve">may not exercise </w:t>
      </w:r>
      <w:r w:rsidR="003E4069">
        <w:rPr>
          <w:rFonts w:ascii="Times New Roman" w:eastAsia="Times New Roman" w:hAnsi="Times New Roman" w:cs="Times New Roman"/>
          <w:sz w:val="24"/>
          <w:szCs w:val="24"/>
          <w:lang w:val="en-US"/>
        </w:rPr>
        <w:t>any power</w:t>
      </w:r>
      <w:r w:rsidR="00565E9B">
        <w:rPr>
          <w:rFonts w:ascii="Times New Roman" w:eastAsia="Times New Roman" w:hAnsi="Times New Roman" w:cs="Times New Roman"/>
          <w:sz w:val="24"/>
          <w:szCs w:val="24"/>
          <w:lang w:val="en-US"/>
        </w:rPr>
        <w:t xml:space="preserve"> or perform any function beyond that conferred upon</w:t>
      </w:r>
      <w:r w:rsidR="00D867E8">
        <w:rPr>
          <w:rFonts w:ascii="Times New Roman" w:eastAsia="Times New Roman" w:hAnsi="Times New Roman" w:cs="Times New Roman"/>
          <w:sz w:val="24"/>
          <w:szCs w:val="24"/>
          <w:lang w:val="en-US"/>
        </w:rPr>
        <w:t xml:space="preserve"> it by law and must not </w:t>
      </w:r>
      <w:r w:rsidR="00D85AE3">
        <w:rPr>
          <w:rFonts w:ascii="Times New Roman" w:eastAsia="Times New Roman" w:hAnsi="Times New Roman" w:cs="Times New Roman"/>
          <w:sz w:val="24"/>
          <w:szCs w:val="24"/>
          <w:lang w:val="en-US"/>
        </w:rPr>
        <w:t>misconstrue the nature and ambit of the power</w:t>
      </w:r>
      <w:r w:rsidR="00D85AE3">
        <w:rPr>
          <w:rStyle w:val="FootnoteReference"/>
          <w:rFonts w:ascii="Times New Roman" w:eastAsia="Times New Roman" w:hAnsi="Times New Roman" w:cs="Times New Roman"/>
          <w:sz w:val="24"/>
          <w:szCs w:val="24"/>
          <w:lang w:val="en-US"/>
        </w:rPr>
        <w:footnoteReference w:id="18"/>
      </w:r>
      <w:r w:rsidR="00E012FC">
        <w:rPr>
          <w:rFonts w:ascii="Times New Roman" w:eastAsia="Times New Roman" w:hAnsi="Times New Roman" w:cs="Times New Roman"/>
          <w:sz w:val="24"/>
          <w:szCs w:val="24"/>
          <w:lang w:val="en-US"/>
        </w:rPr>
        <w:t xml:space="preserve">. </w:t>
      </w:r>
      <w:proofErr w:type="spellStart"/>
      <w:r w:rsidR="00E012FC">
        <w:rPr>
          <w:rFonts w:ascii="Times New Roman" w:eastAsia="Times New Roman" w:hAnsi="Times New Roman" w:cs="Times New Roman"/>
          <w:sz w:val="24"/>
          <w:szCs w:val="24"/>
          <w:lang w:val="en-US"/>
        </w:rPr>
        <w:t>Kampem</w:t>
      </w:r>
      <w:r w:rsidR="00BB598C">
        <w:rPr>
          <w:rFonts w:ascii="Times New Roman" w:eastAsia="Times New Roman" w:hAnsi="Times New Roman" w:cs="Times New Roman"/>
          <w:sz w:val="24"/>
          <w:szCs w:val="24"/>
          <w:lang w:val="en-US"/>
        </w:rPr>
        <w:t>p</w:t>
      </w:r>
      <w:r w:rsidR="00E012FC">
        <w:rPr>
          <w:rFonts w:ascii="Times New Roman" w:eastAsia="Times New Roman" w:hAnsi="Times New Roman" w:cs="Times New Roman"/>
          <w:sz w:val="24"/>
          <w:szCs w:val="24"/>
          <w:lang w:val="en-US"/>
        </w:rPr>
        <w:t>e</w:t>
      </w:r>
      <w:proofErr w:type="spellEnd"/>
      <w:r w:rsidR="00E012FC">
        <w:rPr>
          <w:rFonts w:ascii="Times New Roman" w:eastAsia="Times New Roman" w:hAnsi="Times New Roman" w:cs="Times New Roman"/>
          <w:sz w:val="24"/>
          <w:szCs w:val="24"/>
          <w:lang w:val="en-US"/>
        </w:rPr>
        <w:t xml:space="preserve"> J </w:t>
      </w:r>
      <w:r w:rsidR="001507F6">
        <w:rPr>
          <w:rFonts w:ascii="Times New Roman" w:eastAsia="Times New Roman" w:hAnsi="Times New Roman" w:cs="Times New Roman"/>
          <w:sz w:val="24"/>
          <w:szCs w:val="24"/>
          <w:lang w:val="en-US"/>
        </w:rPr>
        <w:t xml:space="preserve">in </w:t>
      </w:r>
      <w:r w:rsidR="001507F6" w:rsidRPr="001507F6">
        <w:rPr>
          <w:rFonts w:ascii="Times New Roman" w:eastAsia="Times New Roman" w:hAnsi="Times New Roman" w:cs="Times New Roman"/>
          <w:b/>
          <w:bCs/>
          <w:i/>
          <w:iCs/>
          <w:sz w:val="24"/>
          <w:szCs w:val="24"/>
        </w:rPr>
        <w:t xml:space="preserve">Head of Department, Department of Education, Free State Province v Welkom High School and Another; Head of Department, Department of Education, Free State Province v Harmony High School and Another </w:t>
      </w:r>
      <w:r w:rsidR="00E012FC">
        <w:rPr>
          <w:rFonts w:ascii="Times New Roman" w:eastAsia="Times New Roman" w:hAnsi="Times New Roman" w:cs="Times New Roman"/>
          <w:sz w:val="24"/>
          <w:szCs w:val="24"/>
          <w:lang w:val="en-US"/>
        </w:rPr>
        <w:t>held that</w:t>
      </w:r>
      <w:r w:rsidR="00E012FC">
        <w:rPr>
          <w:rStyle w:val="FootnoteReference"/>
          <w:rFonts w:ascii="Times New Roman" w:eastAsia="Times New Roman" w:hAnsi="Times New Roman" w:cs="Times New Roman"/>
          <w:sz w:val="24"/>
          <w:szCs w:val="24"/>
          <w:lang w:val="en-US"/>
        </w:rPr>
        <w:footnoteReference w:id="19"/>
      </w:r>
    </w:p>
    <w:p w14:paraId="6747E4A0" w14:textId="59B0A637" w:rsidR="006510F6" w:rsidRPr="001507F6" w:rsidRDefault="001507F6" w:rsidP="001507F6">
      <w:pPr>
        <w:spacing w:line="240" w:lineRule="auto"/>
        <w:ind w:left="2160" w:hanging="720"/>
        <w:jc w:val="both"/>
        <w:rPr>
          <w:rFonts w:ascii="Times New Roman" w:eastAsia="Times New Roman" w:hAnsi="Times New Roman" w:cs="Times New Roman"/>
          <w:i/>
          <w:iCs/>
          <w:sz w:val="20"/>
          <w:szCs w:val="20"/>
          <w:lang w:val="en-US"/>
        </w:rPr>
      </w:pPr>
      <w:r w:rsidRPr="001507F6">
        <w:rPr>
          <w:rFonts w:ascii="Times New Roman" w:eastAsia="Times New Roman" w:hAnsi="Times New Roman" w:cs="Times New Roman"/>
          <w:i/>
          <w:iCs/>
          <w:sz w:val="20"/>
          <w:szCs w:val="20"/>
          <w:lang w:val="en-US"/>
        </w:rPr>
        <w:t>“</w:t>
      </w:r>
      <w:r w:rsidRPr="001507F6">
        <w:rPr>
          <w:rFonts w:ascii="Times New Roman" w:eastAsia="Times New Roman" w:hAnsi="Times New Roman" w:cs="Times New Roman"/>
          <w:i/>
          <w:iCs/>
          <w:sz w:val="20"/>
          <w:szCs w:val="20"/>
        </w:rPr>
        <w:t xml:space="preserve">[1] </w:t>
      </w:r>
      <w:r w:rsidRPr="001507F6">
        <w:rPr>
          <w:rFonts w:ascii="Times New Roman" w:eastAsia="Times New Roman" w:hAnsi="Times New Roman" w:cs="Times New Roman"/>
          <w:i/>
          <w:iCs/>
          <w:sz w:val="20"/>
          <w:szCs w:val="20"/>
        </w:rPr>
        <w:tab/>
        <w:t>State functionaries, no matter how well-intentioned, may only do what the law empowers them to do. That is the essence of the principle of legality, the bedrock of our constitutional dispensation, and has long been enshrined in our law.”</w:t>
      </w:r>
    </w:p>
    <w:p w14:paraId="27F7850F" w14:textId="50D6F511" w:rsidR="00F42453" w:rsidRDefault="00F42453" w:rsidP="006510F6">
      <w:pPr>
        <w:spacing w:line="480" w:lineRule="auto"/>
        <w:ind w:left="720" w:hanging="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Conclusion</w:t>
      </w:r>
    </w:p>
    <w:p w14:paraId="33142C39" w14:textId="3E518C2F" w:rsidR="00F42453" w:rsidRDefault="00F42453" w:rsidP="006510F6">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t xml:space="preserve">The defendants </w:t>
      </w:r>
      <w:proofErr w:type="gramStart"/>
      <w:r>
        <w:rPr>
          <w:rFonts w:ascii="Times New Roman" w:eastAsia="Times New Roman" w:hAnsi="Times New Roman" w:cs="Times New Roman"/>
          <w:sz w:val="24"/>
          <w:szCs w:val="24"/>
        </w:rPr>
        <w:t>seeks</w:t>
      </w:r>
      <w:proofErr w:type="gramEnd"/>
      <w:r w:rsidR="00007345">
        <w:rPr>
          <w:rFonts w:ascii="Times New Roman" w:eastAsia="Times New Roman" w:hAnsi="Times New Roman" w:cs="Times New Roman"/>
          <w:sz w:val="24"/>
          <w:szCs w:val="24"/>
        </w:rPr>
        <w:t xml:space="preserve"> an order in terms of which the amounts gra</w:t>
      </w:r>
      <w:r w:rsidR="00783966">
        <w:rPr>
          <w:rFonts w:ascii="Times New Roman" w:eastAsia="Times New Roman" w:hAnsi="Times New Roman" w:cs="Times New Roman"/>
          <w:sz w:val="24"/>
          <w:szCs w:val="24"/>
        </w:rPr>
        <w:t>n</w:t>
      </w:r>
      <w:r w:rsidR="00007345">
        <w:rPr>
          <w:rFonts w:ascii="Times New Roman" w:eastAsia="Times New Roman" w:hAnsi="Times New Roman" w:cs="Times New Roman"/>
          <w:sz w:val="24"/>
          <w:szCs w:val="24"/>
        </w:rPr>
        <w:t xml:space="preserve">ted in the court order handed </w:t>
      </w:r>
      <w:r w:rsidR="00363CE9">
        <w:rPr>
          <w:rFonts w:ascii="Times New Roman" w:eastAsia="Times New Roman" w:hAnsi="Times New Roman" w:cs="Times New Roman"/>
          <w:sz w:val="24"/>
          <w:szCs w:val="24"/>
        </w:rPr>
        <w:t xml:space="preserve">up and granted by consent </w:t>
      </w:r>
      <w:r w:rsidR="00A13BA1">
        <w:rPr>
          <w:rFonts w:ascii="Times New Roman" w:eastAsia="Times New Roman" w:hAnsi="Times New Roman" w:cs="Times New Roman"/>
          <w:sz w:val="24"/>
          <w:szCs w:val="24"/>
        </w:rPr>
        <w:t>on 21 May 2024 be paid in four (4) equal instalments</w:t>
      </w:r>
      <w:r w:rsidR="001A1044">
        <w:rPr>
          <w:rFonts w:ascii="Times New Roman" w:eastAsia="Times New Roman" w:hAnsi="Times New Roman" w:cs="Times New Roman"/>
          <w:sz w:val="24"/>
          <w:szCs w:val="24"/>
        </w:rPr>
        <w:t>. That is apparent in the defendant’s heads of argument filed on 22 May 2024</w:t>
      </w:r>
      <w:r w:rsidR="003B0C32">
        <w:rPr>
          <w:rFonts w:ascii="Times New Roman" w:eastAsia="Times New Roman" w:hAnsi="Times New Roman" w:cs="Times New Roman"/>
          <w:sz w:val="24"/>
          <w:szCs w:val="24"/>
        </w:rPr>
        <w:t>. The defendant effectively seeks variation of the court order granted</w:t>
      </w:r>
      <w:r w:rsidR="0001446A">
        <w:rPr>
          <w:rFonts w:ascii="Times New Roman" w:eastAsia="Times New Roman" w:hAnsi="Times New Roman" w:cs="Times New Roman"/>
          <w:sz w:val="24"/>
          <w:szCs w:val="24"/>
        </w:rPr>
        <w:t xml:space="preserve"> on 21 May 2024.</w:t>
      </w:r>
      <w:r w:rsidR="00783966">
        <w:rPr>
          <w:rFonts w:ascii="Times New Roman" w:eastAsia="Times New Roman" w:hAnsi="Times New Roman" w:cs="Times New Roman"/>
          <w:sz w:val="24"/>
          <w:szCs w:val="24"/>
        </w:rPr>
        <w:t xml:space="preserve"> The default position is that the amount granted on 21 May 2024 is payable within thirty (30) days of granting of the Order.</w:t>
      </w:r>
    </w:p>
    <w:p w14:paraId="41EEBFF3" w14:textId="36785C4B" w:rsidR="0001446A" w:rsidRDefault="0001446A" w:rsidP="006510F6">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t>Rule 42(1)(a) of the Uniform Rules of court provide that</w:t>
      </w:r>
      <w:r w:rsidR="0062768F">
        <w:rPr>
          <w:rFonts w:ascii="Times New Roman" w:eastAsia="Times New Roman" w:hAnsi="Times New Roman" w:cs="Times New Roman"/>
          <w:sz w:val="24"/>
          <w:szCs w:val="24"/>
        </w:rPr>
        <w:t>:</w:t>
      </w:r>
    </w:p>
    <w:p w14:paraId="515FD2B7" w14:textId="77777777" w:rsidR="0062768F" w:rsidRPr="0062768F" w:rsidRDefault="0062768F" w:rsidP="0062768F">
      <w:pPr>
        <w:spacing w:line="240" w:lineRule="auto"/>
        <w:ind w:left="720" w:hanging="720"/>
        <w:jc w:val="both"/>
        <w:rPr>
          <w:rFonts w:ascii="Times New Roman" w:eastAsia="Times New Roman" w:hAnsi="Times New Roman" w:cs="Times New Roman"/>
          <w:i/>
          <w:iCs/>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2768F">
        <w:rPr>
          <w:rFonts w:ascii="Times New Roman" w:eastAsia="Times New Roman" w:hAnsi="Times New Roman" w:cs="Times New Roman"/>
          <w:i/>
          <w:iCs/>
          <w:sz w:val="20"/>
          <w:szCs w:val="20"/>
        </w:rPr>
        <w:t>“</w:t>
      </w:r>
      <w:r w:rsidRPr="0062768F">
        <w:rPr>
          <w:rFonts w:ascii="Times New Roman" w:eastAsia="Times New Roman" w:hAnsi="Times New Roman" w:cs="Times New Roman"/>
          <w:b/>
          <w:bCs/>
          <w:i/>
          <w:iCs/>
          <w:sz w:val="20"/>
          <w:szCs w:val="20"/>
        </w:rPr>
        <w:t>42 Variation and Rescission of Orders</w:t>
      </w:r>
      <w:r w:rsidRPr="0062768F">
        <w:rPr>
          <w:rFonts w:ascii="Times New Roman" w:eastAsia="Times New Roman" w:hAnsi="Times New Roman" w:cs="Times New Roman"/>
          <w:i/>
          <w:iCs/>
          <w:sz w:val="20"/>
          <w:szCs w:val="20"/>
        </w:rPr>
        <w:t xml:space="preserve"> </w:t>
      </w:r>
    </w:p>
    <w:p w14:paraId="7FE5D6E4" w14:textId="77777777" w:rsidR="0062768F" w:rsidRPr="0062768F" w:rsidRDefault="0062768F" w:rsidP="0062768F">
      <w:pPr>
        <w:spacing w:line="240" w:lineRule="auto"/>
        <w:ind w:left="2160" w:hanging="720"/>
        <w:jc w:val="both"/>
        <w:rPr>
          <w:rFonts w:ascii="Times New Roman" w:eastAsia="Times New Roman" w:hAnsi="Times New Roman" w:cs="Times New Roman"/>
          <w:i/>
          <w:iCs/>
          <w:sz w:val="20"/>
          <w:szCs w:val="20"/>
        </w:rPr>
      </w:pPr>
      <w:r w:rsidRPr="0062768F">
        <w:rPr>
          <w:rFonts w:ascii="Times New Roman" w:eastAsia="Times New Roman" w:hAnsi="Times New Roman" w:cs="Times New Roman"/>
          <w:i/>
          <w:iCs/>
          <w:sz w:val="20"/>
          <w:szCs w:val="20"/>
        </w:rPr>
        <w:t xml:space="preserve">(1) </w:t>
      </w:r>
      <w:r w:rsidRPr="0062768F">
        <w:rPr>
          <w:rFonts w:ascii="Times New Roman" w:eastAsia="Times New Roman" w:hAnsi="Times New Roman" w:cs="Times New Roman"/>
          <w:i/>
          <w:iCs/>
          <w:sz w:val="20"/>
          <w:szCs w:val="20"/>
        </w:rPr>
        <w:tab/>
        <w:t xml:space="preserve">The court may, in addition to any other powers it may have, </w:t>
      </w:r>
      <w:proofErr w:type="spellStart"/>
      <w:r w:rsidRPr="0062768F">
        <w:rPr>
          <w:rFonts w:ascii="Times New Roman" w:eastAsia="Times New Roman" w:hAnsi="Times New Roman" w:cs="Times New Roman"/>
          <w:i/>
          <w:iCs/>
          <w:sz w:val="20"/>
          <w:szCs w:val="20"/>
        </w:rPr>
        <w:t>mero</w:t>
      </w:r>
      <w:proofErr w:type="spellEnd"/>
      <w:r w:rsidRPr="0062768F">
        <w:rPr>
          <w:rFonts w:ascii="Times New Roman" w:eastAsia="Times New Roman" w:hAnsi="Times New Roman" w:cs="Times New Roman"/>
          <w:i/>
          <w:iCs/>
          <w:sz w:val="20"/>
          <w:szCs w:val="20"/>
        </w:rPr>
        <w:t xml:space="preserve"> </w:t>
      </w:r>
      <w:proofErr w:type="spellStart"/>
      <w:r w:rsidRPr="0062768F">
        <w:rPr>
          <w:rFonts w:ascii="Times New Roman" w:eastAsia="Times New Roman" w:hAnsi="Times New Roman" w:cs="Times New Roman"/>
          <w:i/>
          <w:iCs/>
          <w:sz w:val="20"/>
          <w:szCs w:val="20"/>
        </w:rPr>
        <w:t>motu</w:t>
      </w:r>
      <w:proofErr w:type="spellEnd"/>
      <w:r w:rsidRPr="0062768F">
        <w:rPr>
          <w:rFonts w:ascii="Times New Roman" w:eastAsia="Times New Roman" w:hAnsi="Times New Roman" w:cs="Times New Roman"/>
          <w:i/>
          <w:iCs/>
          <w:sz w:val="20"/>
          <w:szCs w:val="20"/>
        </w:rPr>
        <w:t xml:space="preserve"> or upon the application of any party affected, rescind or vary: </w:t>
      </w:r>
    </w:p>
    <w:p w14:paraId="7B26EDF8" w14:textId="77777777" w:rsidR="0062768F" w:rsidRPr="0062768F" w:rsidRDefault="0062768F" w:rsidP="0062768F">
      <w:pPr>
        <w:spacing w:line="240" w:lineRule="auto"/>
        <w:ind w:left="2880" w:hanging="720"/>
        <w:jc w:val="both"/>
        <w:rPr>
          <w:rFonts w:ascii="Times New Roman" w:eastAsia="Times New Roman" w:hAnsi="Times New Roman" w:cs="Times New Roman"/>
          <w:i/>
          <w:iCs/>
          <w:sz w:val="20"/>
          <w:szCs w:val="20"/>
        </w:rPr>
      </w:pPr>
      <w:r w:rsidRPr="0062768F">
        <w:rPr>
          <w:rFonts w:ascii="Times New Roman" w:eastAsia="Times New Roman" w:hAnsi="Times New Roman" w:cs="Times New Roman"/>
          <w:i/>
          <w:iCs/>
          <w:sz w:val="20"/>
          <w:szCs w:val="20"/>
        </w:rPr>
        <w:t xml:space="preserve">(a) </w:t>
      </w:r>
      <w:r w:rsidRPr="0062768F">
        <w:rPr>
          <w:rFonts w:ascii="Times New Roman" w:eastAsia="Times New Roman" w:hAnsi="Times New Roman" w:cs="Times New Roman"/>
          <w:i/>
          <w:iCs/>
          <w:sz w:val="20"/>
          <w:szCs w:val="20"/>
        </w:rPr>
        <w:tab/>
        <w:t xml:space="preserve">An order or judgment erroneously sought or erroneously granted in the absence of any party affected thereby; </w:t>
      </w:r>
    </w:p>
    <w:p w14:paraId="5A56E96F" w14:textId="77777777" w:rsidR="0062768F" w:rsidRPr="0062768F" w:rsidRDefault="0062768F" w:rsidP="0062768F">
      <w:pPr>
        <w:spacing w:line="240" w:lineRule="auto"/>
        <w:ind w:left="2880" w:hanging="720"/>
        <w:jc w:val="both"/>
        <w:rPr>
          <w:rFonts w:ascii="Times New Roman" w:eastAsia="Times New Roman" w:hAnsi="Times New Roman" w:cs="Times New Roman"/>
          <w:i/>
          <w:iCs/>
          <w:sz w:val="20"/>
          <w:szCs w:val="20"/>
        </w:rPr>
      </w:pPr>
      <w:r w:rsidRPr="0062768F">
        <w:rPr>
          <w:rFonts w:ascii="Times New Roman" w:eastAsia="Times New Roman" w:hAnsi="Times New Roman" w:cs="Times New Roman"/>
          <w:i/>
          <w:iCs/>
          <w:sz w:val="20"/>
          <w:szCs w:val="20"/>
        </w:rPr>
        <w:t xml:space="preserve">(b) </w:t>
      </w:r>
      <w:r w:rsidRPr="0062768F">
        <w:rPr>
          <w:rFonts w:ascii="Times New Roman" w:eastAsia="Times New Roman" w:hAnsi="Times New Roman" w:cs="Times New Roman"/>
          <w:i/>
          <w:iCs/>
          <w:sz w:val="20"/>
          <w:szCs w:val="20"/>
        </w:rPr>
        <w:tab/>
        <w:t xml:space="preserve">an order or judgment in which there is an ambiguity, or a patent error or omission, but only to the extent of such ambiguity, error or omission; </w:t>
      </w:r>
    </w:p>
    <w:p w14:paraId="49B25FA8" w14:textId="53463C49" w:rsidR="0062768F" w:rsidRPr="0062768F" w:rsidRDefault="0062768F" w:rsidP="0062768F">
      <w:pPr>
        <w:spacing w:line="240" w:lineRule="auto"/>
        <w:ind w:left="2880" w:hanging="720"/>
        <w:jc w:val="both"/>
        <w:rPr>
          <w:rFonts w:ascii="Times New Roman" w:eastAsia="Times New Roman" w:hAnsi="Times New Roman" w:cs="Times New Roman"/>
          <w:i/>
          <w:iCs/>
          <w:sz w:val="20"/>
          <w:szCs w:val="20"/>
        </w:rPr>
      </w:pPr>
      <w:r w:rsidRPr="0062768F">
        <w:rPr>
          <w:rFonts w:ascii="Times New Roman" w:eastAsia="Times New Roman" w:hAnsi="Times New Roman" w:cs="Times New Roman"/>
          <w:i/>
          <w:iCs/>
          <w:sz w:val="20"/>
          <w:szCs w:val="20"/>
        </w:rPr>
        <w:t xml:space="preserve">(c) </w:t>
      </w:r>
      <w:r w:rsidRPr="0062768F">
        <w:rPr>
          <w:rFonts w:ascii="Times New Roman" w:eastAsia="Times New Roman" w:hAnsi="Times New Roman" w:cs="Times New Roman"/>
          <w:i/>
          <w:iCs/>
          <w:sz w:val="20"/>
          <w:szCs w:val="20"/>
        </w:rPr>
        <w:tab/>
        <w:t>an order or judgment granted as the result of a mistake common to the parties.</w:t>
      </w:r>
    </w:p>
    <w:p w14:paraId="4D0A07CE" w14:textId="2B254684" w:rsidR="0052251B" w:rsidRDefault="0052251B" w:rsidP="006510F6">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r>
      <w:r w:rsidR="00953F16">
        <w:rPr>
          <w:rFonts w:ascii="Times New Roman" w:eastAsia="Times New Roman" w:hAnsi="Times New Roman" w:cs="Times New Roman"/>
          <w:sz w:val="24"/>
          <w:szCs w:val="24"/>
        </w:rPr>
        <w:t xml:space="preserve">There is nothing in the whole tenor </w:t>
      </w:r>
      <w:r w:rsidR="00051548">
        <w:rPr>
          <w:rFonts w:ascii="Times New Roman" w:eastAsia="Times New Roman" w:hAnsi="Times New Roman" w:cs="Times New Roman"/>
          <w:sz w:val="24"/>
          <w:szCs w:val="24"/>
        </w:rPr>
        <w:t>of defendant’s</w:t>
      </w:r>
      <w:r w:rsidR="00846573">
        <w:rPr>
          <w:rFonts w:ascii="Times New Roman" w:eastAsia="Times New Roman" w:hAnsi="Times New Roman" w:cs="Times New Roman"/>
          <w:sz w:val="24"/>
          <w:szCs w:val="24"/>
        </w:rPr>
        <w:t xml:space="preserve"> heads of argument</w:t>
      </w:r>
      <w:r w:rsidR="00783966">
        <w:rPr>
          <w:rFonts w:ascii="Times New Roman" w:eastAsia="Times New Roman" w:hAnsi="Times New Roman" w:cs="Times New Roman"/>
          <w:sz w:val="24"/>
          <w:szCs w:val="24"/>
        </w:rPr>
        <w:t>,</w:t>
      </w:r>
      <w:r w:rsidR="00F64A0D">
        <w:rPr>
          <w:rFonts w:ascii="Times New Roman" w:eastAsia="Times New Roman" w:hAnsi="Times New Roman" w:cs="Times New Roman"/>
          <w:sz w:val="24"/>
          <w:szCs w:val="24"/>
        </w:rPr>
        <w:t xml:space="preserve"> where th</w:t>
      </w:r>
      <w:r w:rsidR="00107AB7">
        <w:rPr>
          <w:rFonts w:ascii="Times New Roman" w:eastAsia="Times New Roman" w:hAnsi="Times New Roman" w:cs="Times New Roman"/>
          <w:sz w:val="24"/>
          <w:szCs w:val="24"/>
        </w:rPr>
        <w:t>e application is made</w:t>
      </w:r>
      <w:r w:rsidR="00037A60">
        <w:rPr>
          <w:rFonts w:ascii="Times New Roman" w:eastAsia="Times New Roman" w:hAnsi="Times New Roman" w:cs="Times New Roman"/>
          <w:sz w:val="24"/>
          <w:szCs w:val="24"/>
        </w:rPr>
        <w:t xml:space="preserve">, showing </w:t>
      </w:r>
      <w:r w:rsidR="004D124E">
        <w:rPr>
          <w:rFonts w:ascii="Times New Roman" w:eastAsia="Times New Roman" w:hAnsi="Times New Roman" w:cs="Times New Roman"/>
          <w:sz w:val="24"/>
          <w:szCs w:val="24"/>
        </w:rPr>
        <w:t>that the order</w:t>
      </w:r>
      <w:r w:rsidR="00F70139">
        <w:rPr>
          <w:rFonts w:ascii="Times New Roman" w:eastAsia="Times New Roman" w:hAnsi="Times New Roman" w:cs="Times New Roman"/>
          <w:sz w:val="24"/>
          <w:szCs w:val="24"/>
        </w:rPr>
        <w:t xml:space="preserve"> </w:t>
      </w:r>
      <w:r w:rsidR="00783966">
        <w:rPr>
          <w:rFonts w:ascii="Times New Roman" w:eastAsia="Times New Roman" w:hAnsi="Times New Roman" w:cs="Times New Roman"/>
          <w:sz w:val="24"/>
          <w:szCs w:val="24"/>
        </w:rPr>
        <w:t>o</w:t>
      </w:r>
      <w:r w:rsidR="00F70139">
        <w:rPr>
          <w:rFonts w:ascii="Times New Roman" w:eastAsia="Times New Roman" w:hAnsi="Times New Roman" w:cs="Times New Roman"/>
          <w:sz w:val="24"/>
          <w:szCs w:val="24"/>
        </w:rPr>
        <w:t>f 21 May 2024</w:t>
      </w:r>
      <w:r w:rsidR="004E7072">
        <w:rPr>
          <w:rFonts w:ascii="Times New Roman" w:eastAsia="Times New Roman" w:hAnsi="Times New Roman" w:cs="Times New Roman"/>
          <w:sz w:val="24"/>
          <w:szCs w:val="24"/>
        </w:rPr>
        <w:t xml:space="preserve"> was erroneously sought</w:t>
      </w:r>
      <w:r w:rsidR="00380037">
        <w:rPr>
          <w:rFonts w:ascii="Times New Roman" w:eastAsia="Times New Roman" w:hAnsi="Times New Roman" w:cs="Times New Roman"/>
          <w:sz w:val="24"/>
          <w:szCs w:val="24"/>
        </w:rPr>
        <w:t xml:space="preserve"> and granted</w:t>
      </w:r>
      <w:r w:rsidR="00783966">
        <w:rPr>
          <w:rFonts w:ascii="Times New Roman" w:eastAsia="Times New Roman" w:hAnsi="Times New Roman" w:cs="Times New Roman"/>
          <w:sz w:val="24"/>
          <w:szCs w:val="24"/>
        </w:rPr>
        <w:t xml:space="preserve"> in the absence of the defendant</w:t>
      </w:r>
      <w:r w:rsidR="00380037">
        <w:rPr>
          <w:rFonts w:ascii="Times New Roman" w:eastAsia="Times New Roman" w:hAnsi="Times New Roman" w:cs="Times New Roman"/>
          <w:sz w:val="24"/>
          <w:szCs w:val="24"/>
        </w:rPr>
        <w:t xml:space="preserve">. Instead </w:t>
      </w:r>
      <w:r w:rsidR="00BE0178">
        <w:rPr>
          <w:rFonts w:ascii="Times New Roman" w:eastAsia="Times New Roman" w:hAnsi="Times New Roman" w:cs="Times New Roman"/>
          <w:sz w:val="24"/>
          <w:szCs w:val="24"/>
        </w:rPr>
        <w:t>it appears that the order was taken by consent</w:t>
      </w:r>
      <w:r w:rsidR="00F8429B">
        <w:rPr>
          <w:rFonts w:ascii="Times New Roman" w:eastAsia="Times New Roman" w:hAnsi="Times New Roman" w:cs="Times New Roman"/>
          <w:sz w:val="24"/>
          <w:szCs w:val="24"/>
        </w:rPr>
        <w:t xml:space="preserve"> upon offer having </w:t>
      </w:r>
      <w:r w:rsidR="007901C0">
        <w:rPr>
          <w:rFonts w:ascii="Times New Roman" w:eastAsia="Times New Roman" w:hAnsi="Times New Roman" w:cs="Times New Roman"/>
          <w:sz w:val="24"/>
          <w:szCs w:val="24"/>
        </w:rPr>
        <w:t>been tendered</w:t>
      </w:r>
      <w:r w:rsidR="00FA4076">
        <w:rPr>
          <w:rFonts w:ascii="Times New Roman" w:eastAsia="Times New Roman" w:hAnsi="Times New Roman" w:cs="Times New Roman"/>
          <w:sz w:val="24"/>
          <w:szCs w:val="24"/>
        </w:rPr>
        <w:t xml:space="preserve"> by the defendant</w:t>
      </w:r>
      <w:r w:rsidR="009C2B5F">
        <w:rPr>
          <w:rFonts w:ascii="Times New Roman" w:eastAsia="Times New Roman" w:hAnsi="Times New Roman" w:cs="Times New Roman"/>
          <w:sz w:val="24"/>
          <w:szCs w:val="24"/>
        </w:rPr>
        <w:t xml:space="preserve"> and accepted </w:t>
      </w:r>
      <w:r w:rsidR="001B160E">
        <w:rPr>
          <w:rFonts w:ascii="Times New Roman" w:eastAsia="Times New Roman" w:hAnsi="Times New Roman" w:cs="Times New Roman"/>
          <w:sz w:val="24"/>
          <w:szCs w:val="24"/>
        </w:rPr>
        <w:t>by the plaintiff</w:t>
      </w:r>
      <w:r w:rsidR="001144C1">
        <w:rPr>
          <w:rFonts w:ascii="Times New Roman" w:eastAsia="Times New Roman" w:hAnsi="Times New Roman" w:cs="Times New Roman"/>
          <w:sz w:val="24"/>
          <w:szCs w:val="24"/>
        </w:rPr>
        <w:t xml:space="preserve">. No </w:t>
      </w:r>
      <w:r w:rsidR="00330B17">
        <w:rPr>
          <w:rFonts w:ascii="Times New Roman" w:eastAsia="Times New Roman" w:hAnsi="Times New Roman" w:cs="Times New Roman"/>
          <w:sz w:val="24"/>
          <w:szCs w:val="24"/>
        </w:rPr>
        <w:t>submission</w:t>
      </w:r>
      <w:r w:rsidR="005A70FD">
        <w:rPr>
          <w:rFonts w:ascii="Times New Roman" w:eastAsia="Times New Roman" w:hAnsi="Times New Roman" w:cs="Times New Roman"/>
          <w:sz w:val="24"/>
          <w:szCs w:val="24"/>
        </w:rPr>
        <w:t xml:space="preserve"> is made</w:t>
      </w:r>
      <w:r w:rsidR="00153067">
        <w:rPr>
          <w:rFonts w:ascii="Times New Roman" w:eastAsia="Times New Roman" w:hAnsi="Times New Roman" w:cs="Times New Roman"/>
          <w:sz w:val="24"/>
          <w:szCs w:val="24"/>
        </w:rPr>
        <w:t xml:space="preserve"> relating to the </w:t>
      </w:r>
      <w:r w:rsidR="006665BB">
        <w:rPr>
          <w:rFonts w:ascii="Times New Roman" w:eastAsia="Times New Roman" w:hAnsi="Times New Roman" w:cs="Times New Roman"/>
          <w:sz w:val="24"/>
          <w:szCs w:val="24"/>
        </w:rPr>
        <w:t xml:space="preserve">existence of </w:t>
      </w:r>
      <w:r w:rsidR="00BD7115">
        <w:rPr>
          <w:rFonts w:ascii="Times New Roman" w:eastAsia="Times New Roman" w:hAnsi="Times New Roman" w:cs="Times New Roman"/>
          <w:sz w:val="24"/>
          <w:szCs w:val="24"/>
        </w:rPr>
        <w:t>ambiguity</w:t>
      </w:r>
      <w:r w:rsidR="00783966">
        <w:rPr>
          <w:rFonts w:ascii="Times New Roman" w:eastAsia="Times New Roman" w:hAnsi="Times New Roman" w:cs="Times New Roman"/>
          <w:sz w:val="24"/>
          <w:szCs w:val="24"/>
        </w:rPr>
        <w:t>,</w:t>
      </w:r>
      <w:r w:rsidR="00BD7115">
        <w:rPr>
          <w:rFonts w:ascii="Times New Roman" w:eastAsia="Times New Roman" w:hAnsi="Times New Roman" w:cs="Times New Roman"/>
          <w:sz w:val="24"/>
          <w:szCs w:val="24"/>
        </w:rPr>
        <w:t xml:space="preserve"> </w:t>
      </w:r>
      <w:r w:rsidR="00520B92">
        <w:rPr>
          <w:rFonts w:ascii="Times New Roman" w:eastAsia="Times New Roman" w:hAnsi="Times New Roman" w:cs="Times New Roman"/>
          <w:sz w:val="24"/>
          <w:szCs w:val="24"/>
        </w:rPr>
        <w:t>error</w:t>
      </w:r>
      <w:r w:rsidR="00DB044A">
        <w:rPr>
          <w:rFonts w:ascii="Times New Roman" w:eastAsia="Times New Roman" w:hAnsi="Times New Roman" w:cs="Times New Roman"/>
          <w:sz w:val="24"/>
          <w:szCs w:val="24"/>
        </w:rPr>
        <w:t xml:space="preserve"> or omission</w:t>
      </w:r>
      <w:r w:rsidR="00C56752">
        <w:rPr>
          <w:rFonts w:ascii="Times New Roman" w:eastAsia="Times New Roman" w:hAnsi="Times New Roman" w:cs="Times New Roman"/>
          <w:sz w:val="24"/>
          <w:szCs w:val="24"/>
        </w:rPr>
        <w:t xml:space="preserve"> in the order</w:t>
      </w:r>
      <w:r w:rsidR="004B229C">
        <w:rPr>
          <w:rFonts w:ascii="Times New Roman" w:eastAsia="Times New Roman" w:hAnsi="Times New Roman" w:cs="Times New Roman"/>
          <w:sz w:val="24"/>
          <w:szCs w:val="24"/>
        </w:rPr>
        <w:t xml:space="preserve">. The defendant does not submit </w:t>
      </w:r>
      <w:r w:rsidR="00A650EE">
        <w:rPr>
          <w:rFonts w:ascii="Times New Roman" w:eastAsia="Times New Roman" w:hAnsi="Times New Roman" w:cs="Times New Roman"/>
          <w:sz w:val="24"/>
          <w:szCs w:val="24"/>
        </w:rPr>
        <w:t>that there</w:t>
      </w:r>
      <w:r w:rsidR="00FD062E">
        <w:rPr>
          <w:rFonts w:ascii="Times New Roman" w:eastAsia="Times New Roman" w:hAnsi="Times New Roman" w:cs="Times New Roman"/>
          <w:sz w:val="24"/>
          <w:szCs w:val="24"/>
        </w:rPr>
        <w:t xml:space="preserve"> is a mistake</w:t>
      </w:r>
      <w:r w:rsidR="009E7EBE">
        <w:rPr>
          <w:rFonts w:ascii="Times New Roman" w:eastAsia="Times New Roman" w:hAnsi="Times New Roman" w:cs="Times New Roman"/>
          <w:sz w:val="24"/>
          <w:szCs w:val="24"/>
        </w:rPr>
        <w:t xml:space="preserve"> common to parties</w:t>
      </w:r>
      <w:r w:rsidR="00DC1AEF">
        <w:rPr>
          <w:rFonts w:ascii="Times New Roman" w:eastAsia="Times New Roman" w:hAnsi="Times New Roman" w:cs="Times New Roman"/>
          <w:sz w:val="24"/>
          <w:szCs w:val="24"/>
        </w:rPr>
        <w:t>.</w:t>
      </w:r>
    </w:p>
    <w:p w14:paraId="04CBC093" w14:textId="364FD3F9" w:rsidR="00DC1AEF" w:rsidRDefault="00DC1AEF" w:rsidP="006510F6">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Pr>
          <w:rFonts w:ascii="Times New Roman" w:eastAsia="Times New Roman" w:hAnsi="Times New Roman" w:cs="Times New Roman"/>
          <w:sz w:val="24"/>
          <w:szCs w:val="24"/>
        </w:rPr>
        <w:tab/>
      </w:r>
      <w:r w:rsidR="00D26B26">
        <w:rPr>
          <w:rFonts w:ascii="Times New Roman" w:eastAsia="Times New Roman" w:hAnsi="Times New Roman" w:cs="Times New Roman"/>
          <w:sz w:val="24"/>
          <w:szCs w:val="24"/>
        </w:rPr>
        <w:t xml:space="preserve">In any event, </w:t>
      </w:r>
      <w:r w:rsidR="0073702D">
        <w:rPr>
          <w:rFonts w:ascii="Times New Roman" w:eastAsia="Times New Roman" w:hAnsi="Times New Roman" w:cs="Times New Roman"/>
          <w:sz w:val="24"/>
          <w:szCs w:val="24"/>
        </w:rPr>
        <w:t>those submissions are ill-fated</w:t>
      </w:r>
      <w:r w:rsidR="00725178">
        <w:rPr>
          <w:rFonts w:ascii="Times New Roman" w:eastAsia="Times New Roman" w:hAnsi="Times New Roman" w:cs="Times New Roman"/>
          <w:sz w:val="24"/>
          <w:szCs w:val="24"/>
        </w:rPr>
        <w:t>, for there is no application</w:t>
      </w:r>
      <w:r w:rsidR="00797B0A">
        <w:rPr>
          <w:rFonts w:ascii="Times New Roman" w:eastAsia="Times New Roman" w:hAnsi="Times New Roman" w:cs="Times New Roman"/>
          <w:sz w:val="24"/>
          <w:szCs w:val="24"/>
        </w:rPr>
        <w:t xml:space="preserve"> made</w:t>
      </w:r>
      <w:r w:rsidR="00C20A39">
        <w:rPr>
          <w:rFonts w:ascii="Times New Roman" w:eastAsia="Times New Roman" w:hAnsi="Times New Roman" w:cs="Times New Roman"/>
          <w:sz w:val="24"/>
          <w:szCs w:val="24"/>
        </w:rPr>
        <w:t xml:space="preserve"> in terms of</w:t>
      </w:r>
      <w:r w:rsidR="00304FAF">
        <w:rPr>
          <w:rFonts w:ascii="Times New Roman" w:eastAsia="Times New Roman" w:hAnsi="Times New Roman" w:cs="Times New Roman"/>
          <w:sz w:val="24"/>
          <w:szCs w:val="24"/>
        </w:rPr>
        <w:t xml:space="preserve"> the </w:t>
      </w:r>
      <w:proofErr w:type="spellStart"/>
      <w:r w:rsidR="00304FAF">
        <w:rPr>
          <w:rFonts w:ascii="Times New Roman" w:eastAsia="Times New Roman" w:hAnsi="Times New Roman" w:cs="Times New Roman"/>
          <w:sz w:val="24"/>
          <w:szCs w:val="24"/>
        </w:rPr>
        <w:t>subrule</w:t>
      </w:r>
      <w:proofErr w:type="spellEnd"/>
      <w:r w:rsidR="00FB1361">
        <w:rPr>
          <w:rFonts w:ascii="Times New Roman" w:eastAsia="Times New Roman" w:hAnsi="Times New Roman" w:cs="Times New Roman"/>
          <w:sz w:val="24"/>
          <w:szCs w:val="24"/>
        </w:rPr>
        <w:t>. The Rule requires</w:t>
      </w:r>
      <w:r w:rsidR="007E399A">
        <w:rPr>
          <w:rFonts w:ascii="Times New Roman" w:eastAsia="Times New Roman" w:hAnsi="Times New Roman" w:cs="Times New Roman"/>
          <w:sz w:val="24"/>
          <w:szCs w:val="24"/>
        </w:rPr>
        <w:t xml:space="preserve"> that an application </w:t>
      </w:r>
      <w:r w:rsidR="0012777E">
        <w:rPr>
          <w:rFonts w:ascii="Times New Roman" w:eastAsia="Times New Roman" w:hAnsi="Times New Roman" w:cs="Times New Roman"/>
          <w:sz w:val="24"/>
          <w:szCs w:val="24"/>
        </w:rPr>
        <w:t>must be made</w:t>
      </w:r>
      <w:r w:rsidR="00527E16">
        <w:rPr>
          <w:rFonts w:ascii="Times New Roman" w:eastAsia="Times New Roman" w:hAnsi="Times New Roman" w:cs="Times New Roman"/>
          <w:sz w:val="24"/>
          <w:szCs w:val="24"/>
        </w:rPr>
        <w:t xml:space="preserve"> on notice to any</w:t>
      </w:r>
      <w:r w:rsidR="00A57DA2">
        <w:rPr>
          <w:rFonts w:ascii="Times New Roman" w:eastAsia="Times New Roman" w:hAnsi="Times New Roman" w:cs="Times New Roman"/>
          <w:sz w:val="24"/>
          <w:szCs w:val="24"/>
        </w:rPr>
        <w:t xml:space="preserve"> </w:t>
      </w:r>
      <w:r w:rsidR="003E0D51">
        <w:rPr>
          <w:rFonts w:ascii="Times New Roman" w:eastAsia="Times New Roman" w:hAnsi="Times New Roman" w:cs="Times New Roman"/>
          <w:sz w:val="24"/>
          <w:szCs w:val="24"/>
        </w:rPr>
        <w:t>party</w:t>
      </w:r>
      <w:r w:rsidR="00E10922">
        <w:rPr>
          <w:rFonts w:ascii="Times New Roman" w:eastAsia="Times New Roman" w:hAnsi="Times New Roman" w:cs="Times New Roman"/>
          <w:sz w:val="24"/>
          <w:szCs w:val="24"/>
        </w:rPr>
        <w:t xml:space="preserve"> affect</w:t>
      </w:r>
      <w:r w:rsidR="0086055C">
        <w:rPr>
          <w:rFonts w:ascii="Times New Roman" w:eastAsia="Times New Roman" w:hAnsi="Times New Roman" w:cs="Times New Roman"/>
          <w:sz w:val="24"/>
          <w:szCs w:val="24"/>
        </w:rPr>
        <w:t>ed</w:t>
      </w:r>
      <w:r w:rsidR="0086055C">
        <w:rPr>
          <w:rStyle w:val="FootnoteReference"/>
          <w:rFonts w:ascii="Times New Roman" w:eastAsia="Times New Roman" w:hAnsi="Times New Roman" w:cs="Times New Roman"/>
          <w:sz w:val="24"/>
          <w:szCs w:val="24"/>
        </w:rPr>
        <w:footnoteReference w:id="20"/>
      </w:r>
      <w:r w:rsidR="00CA0E40">
        <w:rPr>
          <w:rFonts w:ascii="Times New Roman" w:eastAsia="Times New Roman" w:hAnsi="Times New Roman" w:cs="Times New Roman"/>
          <w:sz w:val="24"/>
          <w:szCs w:val="24"/>
        </w:rPr>
        <w:t>.</w:t>
      </w:r>
      <w:r w:rsidR="00497BDD">
        <w:rPr>
          <w:rFonts w:ascii="Times New Roman" w:eastAsia="Times New Roman" w:hAnsi="Times New Roman" w:cs="Times New Roman"/>
          <w:sz w:val="24"/>
          <w:szCs w:val="24"/>
        </w:rPr>
        <w:t xml:space="preserve"> It would be in that application </w:t>
      </w:r>
      <w:r w:rsidR="007B4EE2">
        <w:rPr>
          <w:rFonts w:ascii="Times New Roman" w:eastAsia="Times New Roman" w:hAnsi="Times New Roman" w:cs="Times New Roman"/>
          <w:sz w:val="24"/>
          <w:szCs w:val="24"/>
        </w:rPr>
        <w:t>that the evidence required</w:t>
      </w:r>
      <w:r w:rsidR="007A4457">
        <w:rPr>
          <w:rFonts w:ascii="Times New Roman" w:eastAsia="Times New Roman" w:hAnsi="Times New Roman" w:cs="Times New Roman"/>
          <w:sz w:val="24"/>
          <w:szCs w:val="24"/>
        </w:rPr>
        <w:t xml:space="preserve"> </w:t>
      </w:r>
      <w:r w:rsidR="006B245A">
        <w:rPr>
          <w:rFonts w:ascii="Times New Roman" w:eastAsia="Times New Roman" w:hAnsi="Times New Roman" w:cs="Times New Roman"/>
          <w:sz w:val="24"/>
          <w:szCs w:val="24"/>
        </w:rPr>
        <w:t>would be led</w:t>
      </w:r>
      <w:r w:rsidR="00971737">
        <w:rPr>
          <w:rFonts w:ascii="Times New Roman" w:eastAsia="Times New Roman" w:hAnsi="Times New Roman" w:cs="Times New Roman"/>
          <w:sz w:val="24"/>
          <w:szCs w:val="24"/>
        </w:rPr>
        <w:t xml:space="preserve">. </w:t>
      </w:r>
      <w:r w:rsidR="00971737">
        <w:rPr>
          <w:rFonts w:ascii="Times New Roman" w:eastAsia="Times New Roman" w:hAnsi="Times New Roman" w:cs="Times New Roman"/>
          <w:sz w:val="24"/>
          <w:szCs w:val="24"/>
        </w:rPr>
        <w:lastRenderedPageBreak/>
        <w:t>As things stand</w:t>
      </w:r>
      <w:r w:rsidR="006D2F59">
        <w:rPr>
          <w:rFonts w:ascii="Times New Roman" w:eastAsia="Times New Roman" w:hAnsi="Times New Roman" w:cs="Times New Roman"/>
          <w:sz w:val="24"/>
          <w:szCs w:val="24"/>
        </w:rPr>
        <w:t>, there is no evidence</w:t>
      </w:r>
      <w:r w:rsidR="00B5319B">
        <w:rPr>
          <w:rFonts w:ascii="Times New Roman" w:eastAsia="Times New Roman" w:hAnsi="Times New Roman" w:cs="Times New Roman"/>
          <w:sz w:val="24"/>
          <w:szCs w:val="24"/>
        </w:rPr>
        <w:t xml:space="preserve"> to support this application</w:t>
      </w:r>
      <w:r w:rsidR="00D42889">
        <w:rPr>
          <w:rFonts w:ascii="Times New Roman" w:eastAsia="Times New Roman" w:hAnsi="Times New Roman" w:cs="Times New Roman"/>
          <w:sz w:val="24"/>
          <w:szCs w:val="24"/>
        </w:rPr>
        <w:t xml:space="preserve"> including the fact </w:t>
      </w:r>
      <w:r w:rsidR="0008379A">
        <w:rPr>
          <w:rFonts w:ascii="Times New Roman" w:eastAsia="Times New Roman" w:hAnsi="Times New Roman" w:cs="Times New Roman"/>
          <w:sz w:val="24"/>
          <w:szCs w:val="24"/>
        </w:rPr>
        <w:t>that the defendant</w:t>
      </w:r>
      <w:r w:rsidR="00D36812">
        <w:rPr>
          <w:rFonts w:ascii="Times New Roman" w:eastAsia="Times New Roman" w:hAnsi="Times New Roman" w:cs="Times New Roman"/>
          <w:sz w:val="24"/>
          <w:szCs w:val="24"/>
        </w:rPr>
        <w:t xml:space="preserve"> does not</w:t>
      </w:r>
      <w:r w:rsidR="0092021F">
        <w:rPr>
          <w:rFonts w:ascii="Times New Roman" w:eastAsia="Times New Roman" w:hAnsi="Times New Roman" w:cs="Times New Roman"/>
          <w:sz w:val="24"/>
          <w:szCs w:val="24"/>
        </w:rPr>
        <w:t xml:space="preserve"> have sufficient fund</w:t>
      </w:r>
      <w:r w:rsidR="00CA2E28">
        <w:rPr>
          <w:rFonts w:ascii="Times New Roman" w:eastAsia="Times New Roman" w:hAnsi="Times New Roman" w:cs="Times New Roman"/>
          <w:sz w:val="24"/>
          <w:szCs w:val="24"/>
        </w:rPr>
        <w:t>.</w:t>
      </w:r>
      <w:r w:rsidR="00783966">
        <w:rPr>
          <w:rFonts w:ascii="Times New Roman" w:eastAsia="Times New Roman" w:hAnsi="Times New Roman" w:cs="Times New Roman"/>
          <w:sz w:val="24"/>
          <w:szCs w:val="24"/>
        </w:rPr>
        <w:t xml:space="preserve"> During oral submissions in court the defendant made no submissions about the department’s lack of sufficient funds. It arises for the first</w:t>
      </w:r>
      <w:r w:rsidR="00355EEA">
        <w:rPr>
          <w:rFonts w:ascii="Times New Roman" w:eastAsia="Times New Roman" w:hAnsi="Times New Roman" w:cs="Times New Roman"/>
          <w:sz w:val="24"/>
          <w:szCs w:val="24"/>
        </w:rPr>
        <w:t xml:space="preserve"> time in the written heads of argument requested by the court.</w:t>
      </w:r>
    </w:p>
    <w:p w14:paraId="5C23AFB9" w14:textId="3B6BD672" w:rsidR="00C42ABB" w:rsidRDefault="00C42ABB" w:rsidP="006510F6">
      <w:pPr>
        <w:spacing w:line="480" w:lineRule="auto"/>
        <w:ind w:left="720" w:hanging="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costs </w:t>
      </w:r>
      <w:r w:rsidR="006C68EF">
        <w:rPr>
          <w:rFonts w:ascii="Times New Roman" w:eastAsia="Times New Roman" w:hAnsi="Times New Roman" w:cs="Times New Roman"/>
          <w:i/>
          <w:iCs/>
          <w:sz w:val="24"/>
          <w:szCs w:val="24"/>
        </w:rPr>
        <w:t>associated</w:t>
      </w:r>
      <w:r w:rsidR="00A76740">
        <w:rPr>
          <w:rFonts w:ascii="Times New Roman" w:eastAsia="Times New Roman" w:hAnsi="Times New Roman" w:cs="Times New Roman"/>
          <w:i/>
          <w:iCs/>
          <w:sz w:val="24"/>
          <w:szCs w:val="24"/>
        </w:rPr>
        <w:t xml:space="preserve"> with </w:t>
      </w:r>
      <w:r w:rsidR="008E6CA4">
        <w:rPr>
          <w:rFonts w:ascii="Times New Roman" w:eastAsia="Times New Roman" w:hAnsi="Times New Roman" w:cs="Times New Roman"/>
          <w:i/>
          <w:iCs/>
          <w:sz w:val="24"/>
          <w:szCs w:val="24"/>
        </w:rPr>
        <w:t>registration</w:t>
      </w:r>
      <w:r w:rsidR="00682ABC">
        <w:rPr>
          <w:rFonts w:ascii="Times New Roman" w:eastAsia="Times New Roman" w:hAnsi="Times New Roman" w:cs="Times New Roman"/>
          <w:i/>
          <w:iCs/>
          <w:sz w:val="24"/>
          <w:szCs w:val="24"/>
        </w:rPr>
        <w:t>/management of a Trust</w:t>
      </w:r>
    </w:p>
    <w:p w14:paraId="01672909" w14:textId="1AFD7BE8" w:rsidR="001001B0" w:rsidRDefault="001001B0" w:rsidP="006510F6">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Pr>
          <w:rFonts w:ascii="Times New Roman" w:eastAsia="Times New Roman" w:hAnsi="Times New Roman" w:cs="Times New Roman"/>
          <w:sz w:val="24"/>
          <w:szCs w:val="24"/>
        </w:rPr>
        <w:tab/>
      </w:r>
      <w:r w:rsidR="008A20A4">
        <w:rPr>
          <w:rFonts w:ascii="Times New Roman" w:eastAsia="Times New Roman" w:hAnsi="Times New Roman" w:cs="Times New Roman"/>
          <w:sz w:val="24"/>
          <w:szCs w:val="24"/>
        </w:rPr>
        <w:t>It was agreed during the pre-trial conference</w:t>
      </w:r>
      <w:r w:rsidR="001B24B1">
        <w:rPr>
          <w:rFonts w:ascii="Times New Roman" w:eastAsia="Times New Roman" w:hAnsi="Times New Roman" w:cs="Times New Roman"/>
          <w:sz w:val="24"/>
          <w:szCs w:val="24"/>
        </w:rPr>
        <w:t xml:space="preserve"> that the aforesaid </w:t>
      </w:r>
      <w:r w:rsidR="007D16CB">
        <w:rPr>
          <w:rFonts w:ascii="Times New Roman" w:eastAsia="Times New Roman" w:hAnsi="Times New Roman" w:cs="Times New Roman"/>
          <w:sz w:val="24"/>
          <w:szCs w:val="24"/>
        </w:rPr>
        <w:t>costs</w:t>
      </w:r>
      <w:r w:rsidR="00A22827">
        <w:rPr>
          <w:rFonts w:ascii="Times New Roman" w:eastAsia="Times New Roman" w:hAnsi="Times New Roman" w:cs="Times New Roman"/>
          <w:sz w:val="24"/>
          <w:szCs w:val="24"/>
        </w:rPr>
        <w:t xml:space="preserve"> would be determined</w:t>
      </w:r>
      <w:r w:rsidR="001A04C8">
        <w:rPr>
          <w:rFonts w:ascii="Times New Roman" w:eastAsia="Times New Roman" w:hAnsi="Times New Roman" w:cs="Times New Roman"/>
          <w:sz w:val="24"/>
          <w:szCs w:val="24"/>
        </w:rPr>
        <w:t xml:space="preserve"> during this hearing.</w:t>
      </w:r>
      <w:r w:rsidR="00E40B35">
        <w:rPr>
          <w:rFonts w:ascii="Times New Roman" w:eastAsia="Times New Roman" w:hAnsi="Times New Roman" w:cs="Times New Roman"/>
          <w:sz w:val="24"/>
          <w:szCs w:val="24"/>
        </w:rPr>
        <w:t xml:space="preserve"> These costs </w:t>
      </w:r>
      <w:r w:rsidR="00206E06">
        <w:rPr>
          <w:rFonts w:ascii="Times New Roman" w:eastAsia="Times New Roman" w:hAnsi="Times New Roman" w:cs="Times New Roman"/>
          <w:sz w:val="24"/>
          <w:szCs w:val="24"/>
        </w:rPr>
        <w:t>are</w:t>
      </w:r>
      <w:r w:rsidR="00E40B35">
        <w:rPr>
          <w:rFonts w:ascii="Times New Roman" w:eastAsia="Times New Roman" w:hAnsi="Times New Roman" w:cs="Times New Roman"/>
          <w:sz w:val="24"/>
          <w:szCs w:val="24"/>
        </w:rPr>
        <w:t xml:space="preserve"> calculated</w:t>
      </w:r>
      <w:r w:rsidR="00E45DA9">
        <w:rPr>
          <w:rFonts w:ascii="Times New Roman" w:eastAsia="Times New Roman" w:hAnsi="Times New Roman" w:cs="Times New Roman"/>
          <w:sz w:val="24"/>
          <w:szCs w:val="24"/>
        </w:rPr>
        <w:t xml:space="preserve"> on the basis of 7.5%</w:t>
      </w:r>
      <w:r w:rsidR="008F1AE3">
        <w:rPr>
          <w:rFonts w:ascii="Times New Roman" w:eastAsia="Times New Roman" w:hAnsi="Times New Roman" w:cs="Times New Roman"/>
          <w:sz w:val="24"/>
          <w:szCs w:val="24"/>
        </w:rPr>
        <w:t xml:space="preserve"> of the </w:t>
      </w:r>
      <w:r w:rsidR="00B34A26">
        <w:rPr>
          <w:rFonts w:ascii="Times New Roman" w:eastAsia="Times New Roman" w:hAnsi="Times New Roman" w:cs="Times New Roman"/>
          <w:sz w:val="24"/>
          <w:szCs w:val="24"/>
        </w:rPr>
        <w:t>total amount of the costs</w:t>
      </w:r>
      <w:r w:rsidR="006807C5">
        <w:rPr>
          <w:rFonts w:ascii="Times New Roman" w:eastAsia="Times New Roman" w:hAnsi="Times New Roman" w:cs="Times New Roman"/>
          <w:sz w:val="24"/>
          <w:szCs w:val="24"/>
        </w:rPr>
        <w:t xml:space="preserve"> of the caregivers</w:t>
      </w:r>
      <w:r w:rsidR="008D0EDF">
        <w:rPr>
          <w:rFonts w:ascii="Times New Roman" w:eastAsia="Times New Roman" w:hAnsi="Times New Roman" w:cs="Times New Roman"/>
          <w:sz w:val="24"/>
          <w:szCs w:val="24"/>
        </w:rPr>
        <w:t xml:space="preserve"> which costs</w:t>
      </w:r>
      <w:r w:rsidR="0020154A">
        <w:rPr>
          <w:rFonts w:ascii="Times New Roman" w:eastAsia="Times New Roman" w:hAnsi="Times New Roman" w:cs="Times New Roman"/>
          <w:sz w:val="24"/>
          <w:szCs w:val="24"/>
        </w:rPr>
        <w:t xml:space="preserve"> of caregivers is </w:t>
      </w:r>
      <w:r w:rsidR="001E1D70">
        <w:rPr>
          <w:rFonts w:ascii="Times New Roman" w:eastAsia="Times New Roman" w:hAnsi="Times New Roman" w:cs="Times New Roman"/>
          <w:sz w:val="24"/>
          <w:szCs w:val="24"/>
        </w:rPr>
        <w:t>the amount of</w:t>
      </w:r>
      <w:r w:rsidR="003A3CE4">
        <w:rPr>
          <w:rFonts w:ascii="Times New Roman" w:eastAsia="Times New Roman" w:hAnsi="Times New Roman" w:cs="Times New Roman"/>
          <w:sz w:val="24"/>
          <w:szCs w:val="24"/>
        </w:rPr>
        <w:t xml:space="preserve"> </w:t>
      </w:r>
      <w:r w:rsidR="003A3CE4" w:rsidRPr="00682381">
        <w:rPr>
          <w:rFonts w:ascii="Times New Roman" w:eastAsia="Times New Roman" w:hAnsi="Times New Roman" w:cs="Times New Roman"/>
          <w:b/>
          <w:bCs/>
          <w:sz w:val="24"/>
          <w:szCs w:val="24"/>
        </w:rPr>
        <w:t>R8 660 582.00</w:t>
      </w:r>
      <w:r w:rsidR="00682381">
        <w:rPr>
          <w:rFonts w:ascii="Times New Roman" w:eastAsia="Times New Roman" w:hAnsi="Times New Roman" w:cs="Times New Roman"/>
          <w:b/>
          <w:bCs/>
          <w:sz w:val="24"/>
          <w:szCs w:val="24"/>
        </w:rPr>
        <w:t>.</w:t>
      </w:r>
      <w:r w:rsidR="00682381">
        <w:rPr>
          <w:rFonts w:ascii="Times New Roman" w:eastAsia="Times New Roman" w:hAnsi="Times New Roman" w:cs="Times New Roman"/>
          <w:sz w:val="24"/>
          <w:szCs w:val="24"/>
        </w:rPr>
        <w:t xml:space="preserve"> </w:t>
      </w:r>
      <w:r w:rsidR="00E92D6B">
        <w:rPr>
          <w:rFonts w:ascii="Times New Roman" w:eastAsia="Times New Roman" w:hAnsi="Times New Roman" w:cs="Times New Roman"/>
          <w:sz w:val="24"/>
          <w:szCs w:val="24"/>
        </w:rPr>
        <w:t xml:space="preserve">The total amount of costs </w:t>
      </w:r>
      <w:r w:rsidR="001D40AE">
        <w:rPr>
          <w:rFonts w:ascii="Times New Roman" w:eastAsia="Times New Roman" w:hAnsi="Times New Roman" w:cs="Times New Roman"/>
          <w:sz w:val="24"/>
          <w:szCs w:val="24"/>
        </w:rPr>
        <w:t>associated with registration</w:t>
      </w:r>
      <w:r w:rsidR="003D5519">
        <w:rPr>
          <w:rFonts w:ascii="Times New Roman" w:eastAsia="Times New Roman" w:hAnsi="Times New Roman" w:cs="Times New Roman"/>
          <w:sz w:val="24"/>
          <w:szCs w:val="24"/>
        </w:rPr>
        <w:t xml:space="preserve"> or management of a Trust </w:t>
      </w:r>
      <w:r w:rsidR="00D40C8B">
        <w:rPr>
          <w:rFonts w:ascii="Times New Roman" w:eastAsia="Times New Roman" w:hAnsi="Times New Roman" w:cs="Times New Roman"/>
          <w:sz w:val="24"/>
          <w:szCs w:val="24"/>
        </w:rPr>
        <w:t>on the ba</w:t>
      </w:r>
      <w:r w:rsidR="00E073F9">
        <w:rPr>
          <w:rFonts w:ascii="Times New Roman" w:eastAsia="Times New Roman" w:hAnsi="Times New Roman" w:cs="Times New Roman"/>
          <w:sz w:val="24"/>
          <w:szCs w:val="24"/>
        </w:rPr>
        <w:t>sis of the abovementioned</w:t>
      </w:r>
      <w:r w:rsidR="00324282">
        <w:rPr>
          <w:rFonts w:ascii="Times New Roman" w:eastAsia="Times New Roman" w:hAnsi="Times New Roman" w:cs="Times New Roman"/>
          <w:sz w:val="24"/>
          <w:szCs w:val="24"/>
        </w:rPr>
        <w:t xml:space="preserve"> </w:t>
      </w:r>
      <w:proofErr w:type="spellStart"/>
      <w:r w:rsidR="00324282">
        <w:rPr>
          <w:rFonts w:ascii="Times New Roman" w:eastAsia="Times New Roman" w:hAnsi="Times New Roman" w:cs="Times New Roman"/>
          <w:sz w:val="24"/>
          <w:szCs w:val="24"/>
        </w:rPr>
        <w:t>formular</w:t>
      </w:r>
      <w:proofErr w:type="spellEnd"/>
      <w:r w:rsidR="00324282">
        <w:rPr>
          <w:rFonts w:ascii="Times New Roman" w:eastAsia="Times New Roman" w:hAnsi="Times New Roman" w:cs="Times New Roman"/>
          <w:sz w:val="24"/>
          <w:szCs w:val="24"/>
        </w:rPr>
        <w:t xml:space="preserve"> </w:t>
      </w:r>
      <w:r w:rsidR="00557F04">
        <w:rPr>
          <w:rFonts w:ascii="Times New Roman" w:eastAsia="Times New Roman" w:hAnsi="Times New Roman" w:cs="Times New Roman"/>
          <w:sz w:val="24"/>
          <w:szCs w:val="24"/>
        </w:rPr>
        <w:t xml:space="preserve">is </w:t>
      </w:r>
      <w:r w:rsidR="00557F04" w:rsidRPr="00166233">
        <w:rPr>
          <w:rFonts w:ascii="Times New Roman" w:eastAsia="Times New Roman" w:hAnsi="Times New Roman" w:cs="Times New Roman"/>
          <w:b/>
          <w:bCs/>
          <w:sz w:val="24"/>
          <w:szCs w:val="24"/>
        </w:rPr>
        <w:t>R</w:t>
      </w:r>
      <w:r w:rsidR="00166233" w:rsidRPr="00166233">
        <w:rPr>
          <w:rFonts w:ascii="Times New Roman" w:eastAsia="Times New Roman" w:hAnsi="Times New Roman" w:cs="Times New Roman"/>
          <w:b/>
          <w:bCs/>
          <w:sz w:val="24"/>
          <w:szCs w:val="24"/>
        </w:rPr>
        <w:t>649 543.65</w:t>
      </w:r>
      <w:r w:rsidR="00371815">
        <w:rPr>
          <w:rFonts w:ascii="Times New Roman" w:eastAsia="Times New Roman" w:hAnsi="Times New Roman" w:cs="Times New Roman"/>
          <w:sz w:val="24"/>
          <w:szCs w:val="24"/>
        </w:rPr>
        <w:t>. It is on th</w:t>
      </w:r>
      <w:r w:rsidR="00F65490">
        <w:rPr>
          <w:rFonts w:ascii="Times New Roman" w:eastAsia="Times New Roman" w:hAnsi="Times New Roman" w:cs="Times New Roman"/>
          <w:sz w:val="24"/>
          <w:szCs w:val="24"/>
        </w:rPr>
        <w:t>e</w:t>
      </w:r>
      <w:r w:rsidR="00371815">
        <w:rPr>
          <w:rFonts w:ascii="Times New Roman" w:eastAsia="Times New Roman" w:hAnsi="Times New Roman" w:cs="Times New Roman"/>
          <w:sz w:val="24"/>
          <w:szCs w:val="24"/>
        </w:rPr>
        <w:t xml:space="preserve"> b</w:t>
      </w:r>
      <w:r w:rsidR="00F74FD3">
        <w:rPr>
          <w:rFonts w:ascii="Times New Roman" w:eastAsia="Times New Roman" w:hAnsi="Times New Roman" w:cs="Times New Roman"/>
          <w:sz w:val="24"/>
          <w:szCs w:val="24"/>
        </w:rPr>
        <w:t>asis</w:t>
      </w:r>
      <w:r w:rsidR="00F65490">
        <w:rPr>
          <w:rFonts w:ascii="Times New Roman" w:eastAsia="Times New Roman" w:hAnsi="Times New Roman" w:cs="Times New Roman"/>
          <w:sz w:val="24"/>
          <w:szCs w:val="24"/>
        </w:rPr>
        <w:t xml:space="preserve"> of</w:t>
      </w:r>
      <w:r w:rsidR="00F74FD3">
        <w:rPr>
          <w:rFonts w:ascii="Times New Roman" w:eastAsia="Times New Roman" w:hAnsi="Times New Roman" w:cs="Times New Roman"/>
          <w:sz w:val="24"/>
          <w:szCs w:val="24"/>
        </w:rPr>
        <w:t xml:space="preserve"> th</w:t>
      </w:r>
      <w:r w:rsidR="00FC4661">
        <w:rPr>
          <w:rFonts w:ascii="Times New Roman" w:eastAsia="Times New Roman" w:hAnsi="Times New Roman" w:cs="Times New Roman"/>
          <w:sz w:val="24"/>
          <w:szCs w:val="24"/>
        </w:rPr>
        <w:t xml:space="preserve">is </w:t>
      </w:r>
      <w:proofErr w:type="spellStart"/>
      <w:r w:rsidR="00FC4661">
        <w:rPr>
          <w:rFonts w:ascii="Times New Roman" w:eastAsia="Times New Roman" w:hAnsi="Times New Roman" w:cs="Times New Roman"/>
          <w:sz w:val="24"/>
          <w:szCs w:val="24"/>
        </w:rPr>
        <w:t>formular</w:t>
      </w:r>
      <w:proofErr w:type="spellEnd"/>
      <w:r w:rsidR="00FC4661">
        <w:rPr>
          <w:rFonts w:ascii="Times New Roman" w:eastAsia="Times New Roman" w:hAnsi="Times New Roman" w:cs="Times New Roman"/>
          <w:sz w:val="24"/>
          <w:szCs w:val="24"/>
        </w:rPr>
        <w:t xml:space="preserve"> </w:t>
      </w:r>
      <w:r w:rsidR="00475DD4">
        <w:rPr>
          <w:rFonts w:ascii="Times New Roman" w:eastAsia="Times New Roman" w:hAnsi="Times New Roman" w:cs="Times New Roman"/>
          <w:sz w:val="24"/>
          <w:szCs w:val="24"/>
        </w:rPr>
        <w:t xml:space="preserve">that the counsel </w:t>
      </w:r>
      <w:r w:rsidR="00457AA0">
        <w:rPr>
          <w:rFonts w:ascii="Times New Roman" w:eastAsia="Times New Roman" w:hAnsi="Times New Roman" w:cs="Times New Roman"/>
          <w:sz w:val="24"/>
          <w:szCs w:val="24"/>
        </w:rPr>
        <w:t>for the plaintiff</w:t>
      </w:r>
      <w:r w:rsidR="00D365E7">
        <w:rPr>
          <w:rFonts w:ascii="Times New Roman" w:eastAsia="Times New Roman" w:hAnsi="Times New Roman" w:cs="Times New Roman"/>
          <w:sz w:val="24"/>
          <w:szCs w:val="24"/>
        </w:rPr>
        <w:t xml:space="preserve"> submitted that </w:t>
      </w:r>
      <w:r w:rsidR="00DE7F48">
        <w:rPr>
          <w:rFonts w:ascii="Times New Roman" w:eastAsia="Times New Roman" w:hAnsi="Times New Roman" w:cs="Times New Roman"/>
          <w:sz w:val="24"/>
          <w:szCs w:val="24"/>
        </w:rPr>
        <w:t>these costs are linked</w:t>
      </w:r>
      <w:r w:rsidR="002979CD">
        <w:rPr>
          <w:rFonts w:ascii="Times New Roman" w:eastAsia="Times New Roman" w:hAnsi="Times New Roman" w:cs="Times New Roman"/>
          <w:sz w:val="24"/>
          <w:szCs w:val="24"/>
        </w:rPr>
        <w:t xml:space="preserve"> to and</w:t>
      </w:r>
      <w:r w:rsidR="008C4ACE">
        <w:rPr>
          <w:rFonts w:ascii="Times New Roman" w:eastAsia="Times New Roman" w:hAnsi="Times New Roman" w:cs="Times New Roman"/>
          <w:sz w:val="24"/>
          <w:szCs w:val="24"/>
        </w:rPr>
        <w:t>/or associated with</w:t>
      </w:r>
      <w:r w:rsidR="00E37975">
        <w:rPr>
          <w:rFonts w:ascii="Times New Roman" w:eastAsia="Times New Roman" w:hAnsi="Times New Roman" w:cs="Times New Roman"/>
          <w:sz w:val="24"/>
          <w:szCs w:val="24"/>
        </w:rPr>
        <w:t xml:space="preserve"> the costs</w:t>
      </w:r>
      <w:r w:rsidR="007B6633">
        <w:rPr>
          <w:rFonts w:ascii="Times New Roman" w:eastAsia="Times New Roman" w:hAnsi="Times New Roman" w:cs="Times New Roman"/>
          <w:sz w:val="24"/>
          <w:szCs w:val="24"/>
        </w:rPr>
        <w:t xml:space="preserve"> of the care giving. </w:t>
      </w:r>
      <w:r w:rsidR="002B55E2">
        <w:rPr>
          <w:rFonts w:ascii="Times New Roman" w:eastAsia="Times New Roman" w:hAnsi="Times New Roman" w:cs="Times New Roman"/>
          <w:sz w:val="24"/>
          <w:szCs w:val="24"/>
        </w:rPr>
        <w:t>No submissions were made</w:t>
      </w:r>
      <w:r w:rsidR="001F2921">
        <w:rPr>
          <w:rFonts w:ascii="Times New Roman" w:eastAsia="Times New Roman" w:hAnsi="Times New Roman" w:cs="Times New Roman"/>
          <w:sz w:val="24"/>
          <w:szCs w:val="24"/>
        </w:rPr>
        <w:t xml:space="preserve"> by the defendant</w:t>
      </w:r>
      <w:r w:rsidR="001E5776">
        <w:rPr>
          <w:rFonts w:ascii="Times New Roman" w:eastAsia="Times New Roman" w:hAnsi="Times New Roman" w:cs="Times New Roman"/>
          <w:sz w:val="24"/>
          <w:szCs w:val="24"/>
        </w:rPr>
        <w:t xml:space="preserve"> on this subject</w:t>
      </w:r>
      <w:r w:rsidR="009E74E3">
        <w:rPr>
          <w:rFonts w:ascii="Times New Roman" w:eastAsia="Times New Roman" w:hAnsi="Times New Roman" w:cs="Times New Roman"/>
          <w:sz w:val="24"/>
          <w:szCs w:val="24"/>
        </w:rPr>
        <w:t>, both during</w:t>
      </w:r>
      <w:r w:rsidR="0083024A">
        <w:rPr>
          <w:rFonts w:ascii="Times New Roman" w:eastAsia="Times New Roman" w:hAnsi="Times New Roman" w:cs="Times New Roman"/>
          <w:sz w:val="24"/>
          <w:szCs w:val="24"/>
        </w:rPr>
        <w:t xml:space="preserve"> the</w:t>
      </w:r>
      <w:r w:rsidR="00604AA7">
        <w:rPr>
          <w:rFonts w:ascii="Times New Roman" w:eastAsia="Times New Roman" w:hAnsi="Times New Roman" w:cs="Times New Roman"/>
          <w:sz w:val="24"/>
          <w:szCs w:val="24"/>
        </w:rPr>
        <w:t xml:space="preserve"> oral submissions and in the heads of argument</w:t>
      </w:r>
      <w:r w:rsidR="007B7A30">
        <w:rPr>
          <w:rFonts w:ascii="Times New Roman" w:eastAsia="Times New Roman" w:hAnsi="Times New Roman" w:cs="Times New Roman"/>
          <w:sz w:val="24"/>
          <w:szCs w:val="24"/>
        </w:rPr>
        <w:t>.</w:t>
      </w:r>
      <w:r w:rsidR="00355EEA">
        <w:rPr>
          <w:rFonts w:ascii="Times New Roman" w:eastAsia="Times New Roman" w:hAnsi="Times New Roman" w:cs="Times New Roman"/>
          <w:sz w:val="24"/>
          <w:szCs w:val="24"/>
        </w:rPr>
        <w:t xml:space="preserve"> There is no justification for not granting these costs.</w:t>
      </w:r>
    </w:p>
    <w:p w14:paraId="4850DA32" w14:textId="46613764" w:rsidR="00757C24" w:rsidRPr="00757C24" w:rsidRDefault="00757C24" w:rsidP="006510F6">
      <w:pPr>
        <w:spacing w:line="480" w:lineRule="auto"/>
        <w:ind w:left="720" w:hanging="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Costs</w:t>
      </w:r>
    </w:p>
    <w:p w14:paraId="2813887F" w14:textId="09930DFB" w:rsidR="00350960" w:rsidRDefault="00757C24" w:rsidP="006510F6">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sidR="00B30F1B">
        <w:rPr>
          <w:rFonts w:ascii="Times New Roman" w:eastAsia="Times New Roman" w:hAnsi="Times New Roman" w:cs="Times New Roman"/>
          <w:sz w:val="24"/>
          <w:szCs w:val="24"/>
        </w:rPr>
        <w:t xml:space="preserve">On 21 May 2024 I granted costs of suit </w:t>
      </w:r>
      <w:r w:rsidR="00B13C56">
        <w:rPr>
          <w:rFonts w:ascii="Times New Roman" w:eastAsia="Times New Roman" w:hAnsi="Times New Roman" w:cs="Times New Roman"/>
          <w:sz w:val="24"/>
          <w:szCs w:val="24"/>
        </w:rPr>
        <w:t>against the defendant in favour of the plaintiff. I granted th</w:t>
      </w:r>
      <w:r w:rsidR="000511DF">
        <w:rPr>
          <w:rFonts w:ascii="Times New Roman" w:eastAsia="Times New Roman" w:hAnsi="Times New Roman" w:cs="Times New Roman"/>
          <w:sz w:val="24"/>
          <w:szCs w:val="24"/>
        </w:rPr>
        <w:t>o</w:t>
      </w:r>
      <w:r w:rsidR="00B13C56">
        <w:rPr>
          <w:rFonts w:ascii="Times New Roman" w:eastAsia="Times New Roman" w:hAnsi="Times New Roman" w:cs="Times New Roman"/>
          <w:sz w:val="24"/>
          <w:szCs w:val="24"/>
        </w:rPr>
        <w:t>se costs</w:t>
      </w:r>
      <w:r w:rsidR="009A32B9">
        <w:rPr>
          <w:rFonts w:ascii="Times New Roman" w:eastAsia="Times New Roman" w:hAnsi="Times New Roman" w:cs="Times New Roman"/>
          <w:sz w:val="24"/>
          <w:szCs w:val="24"/>
        </w:rPr>
        <w:t xml:space="preserve"> during the same hearing in which the issues led to the preparation of</w:t>
      </w:r>
      <w:r w:rsidR="009E1CB7">
        <w:rPr>
          <w:rFonts w:ascii="Times New Roman" w:eastAsia="Times New Roman" w:hAnsi="Times New Roman" w:cs="Times New Roman"/>
          <w:sz w:val="24"/>
          <w:szCs w:val="24"/>
        </w:rPr>
        <w:t xml:space="preserve"> this judgment were argued. Huge part of the </w:t>
      </w:r>
      <w:r w:rsidR="00665C28">
        <w:rPr>
          <w:rFonts w:ascii="Times New Roman" w:eastAsia="Times New Roman" w:hAnsi="Times New Roman" w:cs="Times New Roman"/>
          <w:sz w:val="24"/>
          <w:szCs w:val="24"/>
        </w:rPr>
        <w:t xml:space="preserve">costs of this matter will be dealt with and </w:t>
      </w:r>
      <w:r w:rsidR="000511DF">
        <w:rPr>
          <w:rFonts w:ascii="Times New Roman" w:eastAsia="Times New Roman" w:hAnsi="Times New Roman" w:cs="Times New Roman"/>
          <w:sz w:val="24"/>
          <w:szCs w:val="24"/>
        </w:rPr>
        <w:t xml:space="preserve">be </w:t>
      </w:r>
      <w:r w:rsidR="00665C28">
        <w:rPr>
          <w:rFonts w:ascii="Times New Roman" w:eastAsia="Times New Roman" w:hAnsi="Times New Roman" w:cs="Times New Roman"/>
          <w:sz w:val="24"/>
          <w:szCs w:val="24"/>
        </w:rPr>
        <w:t xml:space="preserve">taxed in terms of </w:t>
      </w:r>
      <w:r w:rsidR="00564455">
        <w:rPr>
          <w:rFonts w:ascii="Times New Roman" w:eastAsia="Times New Roman" w:hAnsi="Times New Roman" w:cs="Times New Roman"/>
          <w:sz w:val="24"/>
          <w:szCs w:val="24"/>
        </w:rPr>
        <w:t xml:space="preserve">the court order of 21 May 2024. I am of the view that </w:t>
      </w:r>
      <w:r w:rsidR="002339C5">
        <w:rPr>
          <w:rFonts w:ascii="Times New Roman" w:eastAsia="Times New Roman" w:hAnsi="Times New Roman" w:cs="Times New Roman"/>
          <w:sz w:val="24"/>
          <w:szCs w:val="24"/>
        </w:rPr>
        <w:t>the plaintiff is entitled to such costs as may not be covered by the court order of 21 May 2024.</w:t>
      </w:r>
    </w:p>
    <w:p w14:paraId="591B1E5C" w14:textId="1F1E469C" w:rsidR="00371B2D" w:rsidRPr="00371B2D" w:rsidRDefault="00371B2D" w:rsidP="006510F6">
      <w:pPr>
        <w:spacing w:line="480" w:lineRule="auto"/>
        <w:ind w:left="720" w:hanging="720"/>
        <w:jc w:val="both"/>
        <w:rPr>
          <w:rFonts w:ascii="Times New Roman" w:eastAsia="Times New Roman" w:hAnsi="Times New Roman" w:cs="Times New Roman"/>
          <w:i/>
          <w:iCs/>
          <w:sz w:val="24"/>
          <w:szCs w:val="24"/>
        </w:rPr>
      </w:pPr>
      <w:r w:rsidRPr="00371B2D">
        <w:rPr>
          <w:rFonts w:ascii="Times New Roman" w:eastAsia="Times New Roman" w:hAnsi="Times New Roman" w:cs="Times New Roman"/>
          <w:i/>
          <w:iCs/>
          <w:sz w:val="24"/>
          <w:szCs w:val="24"/>
        </w:rPr>
        <w:t>Order</w:t>
      </w:r>
    </w:p>
    <w:p w14:paraId="4BEEDA2B" w14:textId="6F14DEB7" w:rsidR="006510F6" w:rsidRPr="006510F6" w:rsidRDefault="0079629C" w:rsidP="006510F6">
      <w:pPr>
        <w:spacing w:line="480" w:lineRule="auto"/>
        <w:ind w:left="720" w:hanging="7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007B7A30">
        <w:rPr>
          <w:rFonts w:ascii="Times New Roman" w:eastAsia="Times New Roman" w:hAnsi="Times New Roman" w:cs="Times New Roman"/>
          <w:sz w:val="24"/>
          <w:szCs w:val="24"/>
        </w:rPr>
        <w:t>4</w:t>
      </w:r>
      <w:r w:rsidR="009564A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7B7A30">
        <w:rPr>
          <w:rFonts w:ascii="Times New Roman" w:eastAsia="Times New Roman" w:hAnsi="Times New Roman" w:cs="Times New Roman"/>
          <w:sz w:val="24"/>
          <w:szCs w:val="24"/>
        </w:rPr>
        <w:tab/>
      </w:r>
      <w:r w:rsidR="007B7A30" w:rsidRPr="00371B2D">
        <w:rPr>
          <w:rFonts w:ascii="Times New Roman" w:eastAsia="Times New Roman" w:hAnsi="Times New Roman" w:cs="Times New Roman"/>
          <w:b/>
          <w:bCs/>
          <w:sz w:val="24"/>
          <w:szCs w:val="24"/>
        </w:rPr>
        <w:t>In the result I make the following Order</w:t>
      </w:r>
      <w:r w:rsidR="00C01719" w:rsidRPr="00371B2D">
        <w:rPr>
          <w:rFonts w:ascii="Times New Roman" w:eastAsia="Times New Roman" w:hAnsi="Times New Roman" w:cs="Times New Roman"/>
          <w:b/>
          <w:bCs/>
          <w:sz w:val="24"/>
          <w:szCs w:val="24"/>
        </w:rPr>
        <w:t>:</w:t>
      </w:r>
      <w:r w:rsidRPr="00371B2D">
        <w:rPr>
          <w:rFonts w:ascii="Times New Roman" w:eastAsia="Times New Roman" w:hAnsi="Times New Roman" w:cs="Times New Roman"/>
          <w:b/>
          <w:bCs/>
          <w:sz w:val="24"/>
          <w:szCs w:val="24"/>
        </w:rPr>
        <w:tab/>
      </w:r>
    </w:p>
    <w:p w14:paraId="2334F3FA" w14:textId="021A58F8" w:rsidR="00C01719" w:rsidRPr="004E0AB2" w:rsidRDefault="004E0AB2" w:rsidP="004E0AB2">
      <w:pPr>
        <w:spacing w:line="480" w:lineRule="auto"/>
        <w:ind w:left="1134" w:hanging="414"/>
        <w:jc w:val="both"/>
        <w:rPr>
          <w:rFonts w:ascii="Times New Roman" w:eastAsia="Times New Roman" w:hAnsi="Times New Roman" w:cs="Times New Roman"/>
          <w:b/>
          <w:bCs/>
          <w:sz w:val="24"/>
          <w:szCs w:val="24"/>
        </w:rPr>
      </w:pPr>
      <w:r w:rsidRPr="00371B2D">
        <w:rPr>
          <w:rFonts w:ascii="Times New Roman" w:eastAsia="Times New Roman" w:hAnsi="Times New Roman" w:cs="Times New Roman"/>
          <w:b/>
          <w:bCs/>
          <w:sz w:val="24"/>
          <w:szCs w:val="24"/>
        </w:rPr>
        <w:lastRenderedPageBreak/>
        <w:t>1.</w:t>
      </w:r>
      <w:r w:rsidRPr="00371B2D">
        <w:rPr>
          <w:rFonts w:ascii="Times New Roman" w:eastAsia="Times New Roman" w:hAnsi="Times New Roman" w:cs="Times New Roman"/>
          <w:b/>
          <w:bCs/>
          <w:sz w:val="24"/>
          <w:szCs w:val="24"/>
        </w:rPr>
        <w:tab/>
      </w:r>
      <w:r w:rsidR="006510F6" w:rsidRPr="004E0AB2">
        <w:rPr>
          <w:rFonts w:ascii="Times New Roman" w:eastAsia="Times New Roman" w:hAnsi="Times New Roman" w:cs="Times New Roman"/>
          <w:b/>
          <w:bCs/>
          <w:sz w:val="24"/>
          <w:szCs w:val="24"/>
        </w:rPr>
        <w:t xml:space="preserve">The Defendant shall pay the plaintiff the amount of R8 660 582.00 in respect of the minor child’s claim and/or special damages for caregivers. </w:t>
      </w:r>
    </w:p>
    <w:p w14:paraId="40FD4446" w14:textId="1AEAFEE8" w:rsidR="00C01719" w:rsidRPr="004E0AB2" w:rsidRDefault="004E0AB2" w:rsidP="004E0AB2">
      <w:pPr>
        <w:spacing w:line="480" w:lineRule="auto"/>
        <w:ind w:left="1134" w:hanging="414"/>
        <w:jc w:val="both"/>
        <w:rPr>
          <w:rFonts w:ascii="Times New Roman" w:eastAsia="Times New Roman" w:hAnsi="Times New Roman" w:cs="Times New Roman"/>
          <w:b/>
          <w:bCs/>
          <w:sz w:val="24"/>
          <w:szCs w:val="24"/>
        </w:rPr>
      </w:pPr>
      <w:r w:rsidRPr="00371B2D">
        <w:rPr>
          <w:rFonts w:ascii="Times New Roman" w:eastAsia="Times New Roman" w:hAnsi="Times New Roman" w:cs="Times New Roman"/>
          <w:b/>
          <w:bCs/>
          <w:sz w:val="24"/>
          <w:szCs w:val="24"/>
        </w:rPr>
        <w:t>2.</w:t>
      </w:r>
      <w:r w:rsidRPr="00371B2D">
        <w:rPr>
          <w:rFonts w:ascii="Times New Roman" w:eastAsia="Times New Roman" w:hAnsi="Times New Roman" w:cs="Times New Roman"/>
          <w:b/>
          <w:bCs/>
          <w:sz w:val="24"/>
          <w:szCs w:val="24"/>
        </w:rPr>
        <w:tab/>
      </w:r>
      <w:r w:rsidR="006510F6" w:rsidRPr="004E0AB2">
        <w:rPr>
          <w:rFonts w:ascii="Times New Roman" w:eastAsia="Times New Roman" w:hAnsi="Times New Roman" w:cs="Times New Roman"/>
          <w:b/>
          <w:bCs/>
          <w:sz w:val="24"/>
          <w:szCs w:val="24"/>
        </w:rPr>
        <w:t xml:space="preserve">The defendant shall pay the plaintiff the amount of R649 543.65 for the established, registration and management of a trust to be established for the benefit of the minor child, which amount is calculated on the basis of 7,5% of R8 660 582.00 being the minor child’s total award. </w:t>
      </w:r>
    </w:p>
    <w:p w14:paraId="0E628581" w14:textId="75C0E5FF" w:rsidR="00C01719" w:rsidRPr="004E0AB2" w:rsidRDefault="004E0AB2" w:rsidP="004E0AB2">
      <w:pPr>
        <w:spacing w:line="480" w:lineRule="auto"/>
        <w:ind w:left="1134" w:hanging="414"/>
        <w:jc w:val="both"/>
        <w:rPr>
          <w:rFonts w:ascii="Times New Roman" w:eastAsia="Times New Roman" w:hAnsi="Times New Roman" w:cs="Times New Roman"/>
          <w:b/>
          <w:bCs/>
          <w:sz w:val="24"/>
          <w:szCs w:val="24"/>
        </w:rPr>
      </w:pPr>
      <w:r w:rsidRPr="00371B2D">
        <w:rPr>
          <w:rFonts w:ascii="Times New Roman" w:eastAsia="Times New Roman" w:hAnsi="Times New Roman" w:cs="Times New Roman"/>
          <w:b/>
          <w:bCs/>
          <w:sz w:val="24"/>
          <w:szCs w:val="24"/>
        </w:rPr>
        <w:t>3.</w:t>
      </w:r>
      <w:r w:rsidRPr="00371B2D">
        <w:rPr>
          <w:rFonts w:ascii="Times New Roman" w:eastAsia="Times New Roman" w:hAnsi="Times New Roman" w:cs="Times New Roman"/>
          <w:b/>
          <w:bCs/>
          <w:sz w:val="24"/>
          <w:szCs w:val="24"/>
        </w:rPr>
        <w:tab/>
      </w:r>
      <w:r w:rsidR="006510F6" w:rsidRPr="004E0AB2">
        <w:rPr>
          <w:rFonts w:ascii="Times New Roman" w:eastAsia="Times New Roman" w:hAnsi="Times New Roman" w:cs="Times New Roman"/>
          <w:b/>
          <w:bCs/>
          <w:sz w:val="24"/>
          <w:szCs w:val="24"/>
        </w:rPr>
        <w:t xml:space="preserve">The abovementioned amounts as referred to in paragraphs 1 and 2 above shall be paid within 30 days of the date of this order together with interest thereon at the prevailing legal rate calculated from 30 days of the date of the order to date of final payment thereof. </w:t>
      </w:r>
    </w:p>
    <w:p w14:paraId="310F675E" w14:textId="5ECBD4BD" w:rsidR="006510F6" w:rsidRPr="004E0AB2" w:rsidRDefault="004E0AB2" w:rsidP="004E0AB2">
      <w:pPr>
        <w:spacing w:line="480" w:lineRule="auto"/>
        <w:ind w:left="1134" w:hanging="414"/>
        <w:jc w:val="both"/>
        <w:rPr>
          <w:rFonts w:ascii="Times New Roman" w:eastAsia="Times New Roman" w:hAnsi="Times New Roman" w:cs="Times New Roman"/>
          <w:b/>
          <w:bCs/>
          <w:sz w:val="24"/>
          <w:szCs w:val="24"/>
        </w:rPr>
      </w:pPr>
      <w:r w:rsidRPr="00371B2D">
        <w:rPr>
          <w:rFonts w:ascii="Times New Roman" w:eastAsia="Times New Roman" w:hAnsi="Times New Roman" w:cs="Times New Roman"/>
          <w:b/>
          <w:bCs/>
          <w:sz w:val="24"/>
          <w:szCs w:val="24"/>
        </w:rPr>
        <w:t>4.</w:t>
      </w:r>
      <w:r w:rsidRPr="00371B2D">
        <w:rPr>
          <w:rFonts w:ascii="Times New Roman" w:eastAsia="Times New Roman" w:hAnsi="Times New Roman" w:cs="Times New Roman"/>
          <w:b/>
          <w:bCs/>
          <w:sz w:val="24"/>
          <w:szCs w:val="24"/>
        </w:rPr>
        <w:tab/>
      </w:r>
      <w:r w:rsidR="006510F6" w:rsidRPr="004E0AB2">
        <w:rPr>
          <w:rFonts w:ascii="Times New Roman" w:eastAsia="Times New Roman" w:hAnsi="Times New Roman" w:cs="Times New Roman"/>
          <w:b/>
          <w:bCs/>
          <w:sz w:val="24"/>
          <w:szCs w:val="24"/>
        </w:rPr>
        <w:t xml:space="preserve">The Defendant shall pay the costs of suit, </w:t>
      </w:r>
      <w:r w:rsidR="00757C24" w:rsidRPr="004E0AB2">
        <w:rPr>
          <w:rFonts w:ascii="Times New Roman" w:eastAsia="Times New Roman" w:hAnsi="Times New Roman" w:cs="Times New Roman"/>
          <w:b/>
          <w:bCs/>
          <w:sz w:val="24"/>
          <w:szCs w:val="24"/>
        </w:rPr>
        <w:t xml:space="preserve">that are not covered by the court order of 21 May 2024 </w:t>
      </w:r>
      <w:r w:rsidR="006510F6" w:rsidRPr="004E0AB2">
        <w:rPr>
          <w:rFonts w:ascii="Times New Roman" w:eastAsia="Times New Roman" w:hAnsi="Times New Roman" w:cs="Times New Roman"/>
          <w:b/>
          <w:bCs/>
          <w:sz w:val="24"/>
          <w:szCs w:val="24"/>
        </w:rPr>
        <w:t xml:space="preserve">together with all reserved costs, if any, and together with interest thereon at the legal rate from a date 30 days after </w:t>
      </w:r>
      <w:proofErr w:type="spellStart"/>
      <w:r w:rsidR="006510F6" w:rsidRPr="004E0AB2">
        <w:rPr>
          <w:rFonts w:ascii="Times New Roman" w:eastAsia="Times New Roman" w:hAnsi="Times New Roman" w:cs="Times New Roman"/>
          <w:b/>
          <w:bCs/>
          <w:i/>
          <w:iCs/>
          <w:sz w:val="24"/>
          <w:szCs w:val="24"/>
        </w:rPr>
        <w:t>allocatur</w:t>
      </w:r>
      <w:proofErr w:type="spellEnd"/>
      <w:r w:rsidR="006510F6" w:rsidRPr="004E0AB2">
        <w:rPr>
          <w:rFonts w:ascii="Times New Roman" w:eastAsia="Times New Roman" w:hAnsi="Times New Roman" w:cs="Times New Roman"/>
          <w:b/>
          <w:bCs/>
          <w:i/>
          <w:iCs/>
          <w:sz w:val="24"/>
          <w:szCs w:val="24"/>
        </w:rPr>
        <w:t xml:space="preserve"> </w:t>
      </w:r>
      <w:r w:rsidR="006510F6" w:rsidRPr="004E0AB2">
        <w:rPr>
          <w:rFonts w:ascii="Times New Roman" w:eastAsia="Times New Roman" w:hAnsi="Times New Roman" w:cs="Times New Roman"/>
          <w:b/>
          <w:bCs/>
          <w:sz w:val="24"/>
          <w:szCs w:val="24"/>
        </w:rPr>
        <w:t xml:space="preserve">and/or agreement to date of payment, which costs will furthermore include: </w:t>
      </w:r>
    </w:p>
    <w:p w14:paraId="36FD5C6A" w14:textId="77777777" w:rsidR="006510F6" w:rsidRPr="006510F6" w:rsidRDefault="006510F6" w:rsidP="00C01719">
      <w:pPr>
        <w:spacing w:line="480" w:lineRule="auto"/>
        <w:ind w:left="2160"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4.1 the costs of two counsel, where utilized, on scale C in terms of rule 67A. </w:t>
      </w:r>
    </w:p>
    <w:p w14:paraId="30CF2221" w14:textId="77777777" w:rsidR="006510F6" w:rsidRPr="006510F6" w:rsidRDefault="006510F6" w:rsidP="00C01719">
      <w:pPr>
        <w:spacing w:line="480" w:lineRule="auto"/>
        <w:ind w:left="2160"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4.2 the costs of preparing for consultations and trial; </w:t>
      </w:r>
    </w:p>
    <w:p w14:paraId="155D1ABE" w14:textId="77777777" w:rsidR="006510F6" w:rsidRPr="006510F6" w:rsidRDefault="006510F6" w:rsidP="00C01719">
      <w:pPr>
        <w:spacing w:line="480" w:lineRule="auto"/>
        <w:ind w:left="2160"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4.3 the travelling and accommodation expenses, if any, of the Plaintiff’s legal representatives attending consultations with witnesses and court; </w:t>
      </w:r>
    </w:p>
    <w:p w14:paraId="2FD79AD4" w14:textId="77777777" w:rsidR="006510F6" w:rsidRPr="006510F6" w:rsidRDefault="006510F6" w:rsidP="00C01719">
      <w:pPr>
        <w:spacing w:line="480" w:lineRule="auto"/>
        <w:ind w:left="2160"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4.4 The reservation fees, if any, together with the qualifying fees, if any, of the Plaintiff’s expert witnesses in respect of whom notices in terms of rule 36(9)(a) and (b) have been filed of record. </w:t>
      </w:r>
    </w:p>
    <w:p w14:paraId="7D5B8C81" w14:textId="3D1AB10C" w:rsidR="006510F6" w:rsidRPr="004E0AB2" w:rsidRDefault="004E0AB2" w:rsidP="004E0AB2">
      <w:pPr>
        <w:spacing w:line="480" w:lineRule="auto"/>
        <w:ind w:left="1134" w:hanging="414"/>
        <w:jc w:val="both"/>
        <w:rPr>
          <w:rFonts w:ascii="Times New Roman" w:eastAsia="Times New Roman" w:hAnsi="Times New Roman" w:cs="Times New Roman"/>
          <w:b/>
          <w:bCs/>
          <w:sz w:val="24"/>
          <w:szCs w:val="24"/>
        </w:rPr>
      </w:pPr>
      <w:r w:rsidRPr="00371B2D">
        <w:rPr>
          <w:rFonts w:ascii="Times New Roman" w:eastAsia="Times New Roman" w:hAnsi="Times New Roman" w:cs="Times New Roman"/>
          <w:b/>
          <w:bCs/>
          <w:sz w:val="24"/>
          <w:szCs w:val="24"/>
        </w:rPr>
        <w:lastRenderedPageBreak/>
        <w:t>5.</w:t>
      </w:r>
      <w:r w:rsidRPr="00371B2D">
        <w:rPr>
          <w:rFonts w:ascii="Times New Roman" w:eastAsia="Times New Roman" w:hAnsi="Times New Roman" w:cs="Times New Roman"/>
          <w:b/>
          <w:bCs/>
          <w:sz w:val="24"/>
          <w:szCs w:val="24"/>
        </w:rPr>
        <w:tab/>
      </w:r>
      <w:r w:rsidR="006510F6" w:rsidRPr="004E0AB2">
        <w:rPr>
          <w:rFonts w:ascii="Times New Roman" w:eastAsia="Times New Roman" w:hAnsi="Times New Roman" w:cs="Times New Roman"/>
          <w:b/>
          <w:bCs/>
          <w:sz w:val="24"/>
          <w:szCs w:val="24"/>
        </w:rPr>
        <w:t xml:space="preserve">The aforementioned amounts are to be paid to the trust account of the Plaintiff’s attorneys of record, </w:t>
      </w:r>
      <w:proofErr w:type="spellStart"/>
      <w:r w:rsidR="006510F6" w:rsidRPr="004E0AB2">
        <w:rPr>
          <w:rFonts w:ascii="Times New Roman" w:eastAsia="Times New Roman" w:hAnsi="Times New Roman" w:cs="Times New Roman"/>
          <w:b/>
          <w:bCs/>
          <w:sz w:val="24"/>
          <w:szCs w:val="24"/>
        </w:rPr>
        <w:t>Dayimani</w:t>
      </w:r>
      <w:proofErr w:type="spellEnd"/>
      <w:r w:rsidR="006510F6" w:rsidRPr="004E0AB2">
        <w:rPr>
          <w:rFonts w:ascii="Times New Roman" w:eastAsia="Times New Roman" w:hAnsi="Times New Roman" w:cs="Times New Roman"/>
          <w:b/>
          <w:bCs/>
          <w:sz w:val="24"/>
          <w:szCs w:val="24"/>
        </w:rPr>
        <w:t xml:space="preserve"> </w:t>
      </w:r>
      <w:proofErr w:type="spellStart"/>
      <w:r w:rsidR="006510F6" w:rsidRPr="004E0AB2">
        <w:rPr>
          <w:rFonts w:ascii="Times New Roman" w:eastAsia="Times New Roman" w:hAnsi="Times New Roman" w:cs="Times New Roman"/>
          <w:b/>
          <w:bCs/>
          <w:sz w:val="24"/>
          <w:szCs w:val="24"/>
        </w:rPr>
        <w:t>Inc</w:t>
      </w:r>
      <w:proofErr w:type="spellEnd"/>
      <w:r w:rsidR="006510F6" w:rsidRPr="004E0AB2">
        <w:rPr>
          <w:rFonts w:ascii="Times New Roman" w:eastAsia="Times New Roman" w:hAnsi="Times New Roman" w:cs="Times New Roman"/>
          <w:b/>
          <w:bCs/>
          <w:sz w:val="24"/>
          <w:szCs w:val="24"/>
        </w:rPr>
        <w:t xml:space="preserve">, with the following details: </w:t>
      </w:r>
    </w:p>
    <w:p w14:paraId="3B1BFA2A" w14:textId="6D6EAC4E" w:rsidR="006510F6" w:rsidRPr="006510F6" w:rsidRDefault="006510F6" w:rsidP="00474DFD">
      <w:pPr>
        <w:spacing w:line="480" w:lineRule="auto"/>
        <w:ind w:left="2880"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Account Name: </w:t>
      </w:r>
      <w:r w:rsidR="000B774C">
        <w:rPr>
          <w:rFonts w:ascii="Times New Roman" w:eastAsia="Times New Roman" w:hAnsi="Times New Roman" w:cs="Times New Roman"/>
          <w:b/>
          <w:bCs/>
          <w:sz w:val="24"/>
          <w:szCs w:val="24"/>
        </w:rPr>
        <w:t>[…]</w:t>
      </w:r>
      <w:r w:rsidRPr="006510F6">
        <w:rPr>
          <w:rFonts w:ascii="Times New Roman" w:eastAsia="Times New Roman" w:hAnsi="Times New Roman" w:cs="Times New Roman"/>
          <w:b/>
          <w:bCs/>
          <w:sz w:val="24"/>
          <w:szCs w:val="24"/>
        </w:rPr>
        <w:t xml:space="preserve"> </w:t>
      </w:r>
    </w:p>
    <w:p w14:paraId="3B58FC1E" w14:textId="6FBBDB42" w:rsidR="006510F6" w:rsidRPr="006510F6" w:rsidRDefault="006510F6" w:rsidP="000B774C">
      <w:pPr>
        <w:spacing w:line="480" w:lineRule="auto"/>
        <w:ind w:left="2880"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Bank: </w:t>
      </w:r>
      <w:r w:rsidR="000B774C">
        <w:rPr>
          <w:rFonts w:ascii="Times New Roman" w:eastAsia="Times New Roman" w:hAnsi="Times New Roman" w:cs="Times New Roman"/>
          <w:b/>
          <w:bCs/>
          <w:sz w:val="24"/>
          <w:szCs w:val="24"/>
        </w:rPr>
        <w:t>[…]</w:t>
      </w:r>
    </w:p>
    <w:p w14:paraId="5FCCE316" w14:textId="6266BB32" w:rsidR="006510F6" w:rsidRPr="006510F6" w:rsidRDefault="006510F6" w:rsidP="000B774C">
      <w:pPr>
        <w:spacing w:line="480" w:lineRule="auto"/>
        <w:ind w:left="2880"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Account number: </w:t>
      </w:r>
      <w:r w:rsidR="000B774C">
        <w:rPr>
          <w:rFonts w:ascii="Times New Roman" w:eastAsia="Times New Roman" w:hAnsi="Times New Roman" w:cs="Times New Roman"/>
          <w:b/>
          <w:bCs/>
          <w:sz w:val="24"/>
          <w:szCs w:val="24"/>
        </w:rPr>
        <w:t>[…]</w:t>
      </w:r>
    </w:p>
    <w:p w14:paraId="5230BB2D" w14:textId="33D13BC1" w:rsidR="006510F6" w:rsidRPr="006510F6" w:rsidRDefault="006510F6" w:rsidP="00474DFD">
      <w:pPr>
        <w:spacing w:line="480" w:lineRule="auto"/>
        <w:ind w:left="2880"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Branch Code: </w:t>
      </w:r>
      <w:r w:rsidR="000B774C">
        <w:rPr>
          <w:rFonts w:ascii="Times New Roman" w:eastAsia="Times New Roman" w:hAnsi="Times New Roman" w:cs="Times New Roman"/>
          <w:b/>
          <w:bCs/>
          <w:sz w:val="24"/>
          <w:szCs w:val="24"/>
        </w:rPr>
        <w:t>[…]</w:t>
      </w:r>
      <w:r w:rsidR="000B774C" w:rsidRPr="006510F6">
        <w:rPr>
          <w:rFonts w:ascii="Times New Roman" w:eastAsia="Times New Roman" w:hAnsi="Times New Roman" w:cs="Times New Roman"/>
          <w:b/>
          <w:bCs/>
          <w:sz w:val="24"/>
          <w:szCs w:val="24"/>
        </w:rPr>
        <w:t xml:space="preserve"> </w:t>
      </w:r>
      <w:r w:rsidRPr="006510F6">
        <w:rPr>
          <w:rFonts w:ascii="Times New Roman" w:eastAsia="Times New Roman" w:hAnsi="Times New Roman" w:cs="Times New Roman"/>
          <w:b/>
          <w:bCs/>
          <w:sz w:val="24"/>
          <w:szCs w:val="24"/>
        </w:rPr>
        <w:t xml:space="preserve"> </w:t>
      </w:r>
    </w:p>
    <w:p w14:paraId="328994AD" w14:textId="585E0E94" w:rsidR="006510F6" w:rsidRPr="006510F6" w:rsidRDefault="006510F6" w:rsidP="000B774C">
      <w:pPr>
        <w:spacing w:line="480" w:lineRule="auto"/>
        <w:ind w:left="2880"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Reference: </w:t>
      </w:r>
      <w:r w:rsidR="000B774C">
        <w:rPr>
          <w:rFonts w:ascii="Times New Roman" w:eastAsia="Times New Roman" w:hAnsi="Times New Roman" w:cs="Times New Roman"/>
          <w:b/>
          <w:bCs/>
          <w:sz w:val="24"/>
          <w:szCs w:val="24"/>
        </w:rPr>
        <w:t>[…]</w:t>
      </w:r>
    </w:p>
    <w:p w14:paraId="4298CA40" w14:textId="5DB61344" w:rsidR="009C694D" w:rsidRPr="004E0AB2" w:rsidRDefault="004E0AB2" w:rsidP="004E0AB2">
      <w:pPr>
        <w:spacing w:line="480" w:lineRule="auto"/>
        <w:ind w:left="1134" w:hanging="414"/>
        <w:jc w:val="both"/>
        <w:rPr>
          <w:rFonts w:ascii="Times New Roman" w:eastAsia="Times New Roman" w:hAnsi="Times New Roman" w:cs="Times New Roman"/>
          <w:b/>
          <w:bCs/>
          <w:sz w:val="24"/>
          <w:szCs w:val="24"/>
        </w:rPr>
      </w:pPr>
      <w:r w:rsidRPr="00371B2D">
        <w:rPr>
          <w:rFonts w:ascii="Times New Roman" w:eastAsia="Times New Roman" w:hAnsi="Times New Roman" w:cs="Times New Roman"/>
          <w:b/>
          <w:bCs/>
          <w:sz w:val="24"/>
          <w:szCs w:val="24"/>
        </w:rPr>
        <w:t>6.</w:t>
      </w:r>
      <w:r w:rsidRPr="00371B2D">
        <w:rPr>
          <w:rFonts w:ascii="Times New Roman" w:eastAsia="Times New Roman" w:hAnsi="Times New Roman" w:cs="Times New Roman"/>
          <w:b/>
          <w:bCs/>
          <w:sz w:val="24"/>
          <w:szCs w:val="24"/>
        </w:rPr>
        <w:tab/>
      </w:r>
      <w:r w:rsidR="006510F6" w:rsidRPr="004E0AB2">
        <w:rPr>
          <w:rFonts w:ascii="Times New Roman" w:eastAsia="Times New Roman" w:hAnsi="Times New Roman" w:cs="Times New Roman"/>
          <w:b/>
          <w:bCs/>
          <w:sz w:val="24"/>
          <w:szCs w:val="24"/>
        </w:rPr>
        <w:t xml:space="preserve">The net balance remaining after paying and recovering all costs and expenses for which the Plaintiff is liable, including her fees as between attorney and own client, will be dealt with as follows: </w:t>
      </w:r>
    </w:p>
    <w:p w14:paraId="207C679B" w14:textId="29038DFB" w:rsidR="006510F6" w:rsidRPr="00371B2D" w:rsidRDefault="006510F6" w:rsidP="009C694D">
      <w:pPr>
        <w:pStyle w:val="ListParagraph"/>
        <w:spacing w:line="480" w:lineRule="auto"/>
        <w:ind w:left="1843" w:hanging="709"/>
        <w:jc w:val="both"/>
        <w:rPr>
          <w:rFonts w:ascii="Times New Roman" w:eastAsia="Times New Roman" w:hAnsi="Times New Roman" w:cs="Times New Roman"/>
          <w:b/>
          <w:bCs/>
          <w:sz w:val="24"/>
          <w:szCs w:val="24"/>
        </w:rPr>
      </w:pPr>
      <w:r w:rsidRPr="00371B2D">
        <w:rPr>
          <w:rFonts w:ascii="Times New Roman" w:eastAsia="Times New Roman" w:hAnsi="Times New Roman" w:cs="Times New Roman"/>
          <w:b/>
          <w:bCs/>
          <w:sz w:val="24"/>
          <w:szCs w:val="24"/>
        </w:rPr>
        <w:t xml:space="preserve">6.1 </w:t>
      </w:r>
      <w:r w:rsidR="009C694D" w:rsidRPr="00371B2D">
        <w:rPr>
          <w:rFonts w:ascii="Times New Roman" w:eastAsia="Times New Roman" w:hAnsi="Times New Roman" w:cs="Times New Roman"/>
          <w:b/>
          <w:bCs/>
          <w:sz w:val="24"/>
          <w:szCs w:val="24"/>
        </w:rPr>
        <w:tab/>
      </w:r>
      <w:r w:rsidRPr="00371B2D">
        <w:rPr>
          <w:rFonts w:ascii="Times New Roman" w:eastAsia="Times New Roman" w:hAnsi="Times New Roman" w:cs="Times New Roman"/>
          <w:b/>
          <w:bCs/>
          <w:sz w:val="24"/>
          <w:szCs w:val="24"/>
        </w:rPr>
        <w:t xml:space="preserve">M </w:t>
      </w:r>
      <w:proofErr w:type="spellStart"/>
      <w:r w:rsidRPr="00371B2D">
        <w:rPr>
          <w:rFonts w:ascii="Times New Roman" w:eastAsia="Times New Roman" w:hAnsi="Times New Roman" w:cs="Times New Roman"/>
          <w:b/>
          <w:bCs/>
          <w:sz w:val="24"/>
          <w:szCs w:val="24"/>
        </w:rPr>
        <w:t>Dayimani</w:t>
      </w:r>
      <w:proofErr w:type="spellEnd"/>
      <w:r w:rsidRPr="00371B2D">
        <w:rPr>
          <w:rFonts w:ascii="Times New Roman" w:eastAsia="Times New Roman" w:hAnsi="Times New Roman" w:cs="Times New Roman"/>
          <w:b/>
          <w:bCs/>
          <w:sz w:val="24"/>
          <w:szCs w:val="24"/>
        </w:rPr>
        <w:t xml:space="preserve"> Inc. Attorneys are directed to cause a Deed of Trust, to be named the “</w:t>
      </w:r>
      <w:proofErr w:type="gramStart"/>
      <w:r w:rsidRPr="00371B2D">
        <w:rPr>
          <w:rFonts w:ascii="Times New Roman" w:eastAsia="Times New Roman" w:hAnsi="Times New Roman" w:cs="Times New Roman"/>
          <w:b/>
          <w:bCs/>
          <w:sz w:val="24"/>
          <w:szCs w:val="24"/>
        </w:rPr>
        <w:t>A</w:t>
      </w:r>
      <w:r w:rsidR="00332B1B">
        <w:rPr>
          <w:rFonts w:ascii="Times New Roman" w:eastAsia="Times New Roman" w:hAnsi="Times New Roman" w:cs="Times New Roman"/>
          <w:b/>
          <w:bCs/>
          <w:sz w:val="24"/>
          <w:szCs w:val="24"/>
        </w:rPr>
        <w:t>[</w:t>
      </w:r>
      <w:proofErr w:type="gramEnd"/>
      <w:r w:rsidR="00332B1B">
        <w:rPr>
          <w:rFonts w:ascii="Times New Roman" w:eastAsia="Times New Roman" w:hAnsi="Times New Roman" w:cs="Times New Roman"/>
          <w:b/>
          <w:bCs/>
          <w:sz w:val="24"/>
          <w:szCs w:val="24"/>
        </w:rPr>
        <w:t>…]</w:t>
      </w:r>
      <w:r w:rsidR="00332B1B" w:rsidRPr="006510F6">
        <w:rPr>
          <w:rFonts w:ascii="Times New Roman" w:eastAsia="Times New Roman" w:hAnsi="Times New Roman" w:cs="Times New Roman"/>
          <w:b/>
          <w:bCs/>
          <w:sz w:val="24"/>
          <w:szCs w:val="24"/>
        </w:rPr>
        <w:t xml:space="preserve"> </w:t>
      </w:r>
      <w:r w:rsidRPr="00371B2D">
        <w:rPr>
          <w:rFonts w:ascii="Times New Roman" w:eastAsia="Times New Roman" w:hAnsi="Times New Roman" w:cs="Times New Roman"/>
          <w:b/>
          <w:bCs/>
          <w:sz w:val="24"/>
          <w:szCs w:val="24"/>
        </w:rPr>
        <w:t xml:space="preserve"> </w:t>
      </w:r>
      <w:proofErr w:type="gramStart"/>
      <w:r w:rsidRPr="00371B2D">
        <w:rPr>
          <w:rFonts w:ascii="Times New Roman" w:eastAsia="Times New Roman" w:hAnsi="Times New Roman" w:cs="Times New Roman"/>
          <w:b/>
          <w:bCs/>
          <w:sz w:val="24"/>
          <w:szCs w:val="24"/>
        </w:rPr>
        <w:t>M</w:t>
      </w:r>
      <w:r w:rsidR="00332B1B">
        <w:rPr>
          <w:rFonts w:ascii="Times New Roman" w:eastAsia="Times New Roman" w:hAnsi="Times New Roman" w:cs="Times New Roman"/>
          <w:b/>
          <w:bCs/>
          <w:sz w:val="24"/>
          <w:szCs w:val="24"/>
        </w:rPr>
        <w:t>[</w:t>
      </w:r>
      <w:proofErr w:type="gramEnd"/>
      <w:r w:rsidR="00332B1B">
        <w:rPr>
          <w:rFonts w:ascii="Times New Roman" w:eastAsia="Times New Roman" w:hAnsi="Times New Roman" w:cs="Times New Roman"/>
          <w:b/>
          <w:bCs/>
          <w:sz w:val="24"/>
          <w:szCs w:val="24"/>
        </w:rPr>
        <w:t>…]</w:t>
      </w:r>
      <w:r w:rsidR="00332B1B" w:rsidRPr="006510F6">
        <w:rPr>
          <w:rFonts w:ascii="Times New Roman" w:eastAsia="Times New Roman" w:hAnsi="Times New Roman" w:cs="Times New Roman"/>
          <w:b/>
          <w:bCs/>
          <w:sz w:val="24"/>
          <w:szCs w:val="24"/>
        </w:rPr>
        <w:t xml:space="preserve"> </w:t>
      </w:r>
      <w:r w:rsidRPr="00371B2D">
        <w:rPr>
          <w:rFonts w:ascii="Times New Roman" w:eastAsia="Times New Roman" w:hAnsi="Times New Roman" w:cs="Times New Roman"/>
          <w:b/>
          <w:bCs/>
          <w:sz w:val="24"/>
          <w:szCs w:val="24"/>
        </w:rPr>
        <w:t xml:space="preserve"> TRUST” to be registered by the Master of the High Court incorporating the provisions normally to be found in</w:t>
      </w:r>
      <w:r w:rsidR="009C694D" w:rsidRPr="00371B2D">
        <w:rPr>
          <w:rFonts w:ascii="Times New Roman" w:eastAsia="Times New Roman" w:hAnsi="Times New Roman" w:cs="Times New Roman"/>
          <w:b/>
          <w:bCs/>
          <w:sz w:val="24"/>
          <w:szCs w:val="24"/>
        </w:rPr>
        <w:t xml:space="preserve"> </w:t>
      </w:r>
      <w:r w:rsidRPr="00371B2D">
        <w:rPr>
          <w:rFonts w:ascii="Times New Roman" w:eastAsia="Times New Roman" w:hAnsi="Times New Roman" w:cs="Times New Roman"/>
          <w:b/>
          <w:bCs/>
          <w:sz w:val="24"/>
          <w:szCs w:val="24"/>
        </w:rPr>
        <w:t xml:space="preserve">an </w:t>
      </w:r>
      <w:r w:rsidRPr="00371B2D">
        <w:rPr>
          <w:rFonts w:ascii="Times New Roman" w:eastAsia="Times New Roman" w:hAnsi="Times New Roman" w:cs="Times New Roman"/>
          <w:b/>
          <w:bCs/>
          <w:i/>
          <w:iCs/>
          <w:sz w:val="24"/>
          <w:szCs w:val="24"/>
        </w:rPr>
        <w:t xml:space="preserve">inter </w:t>
      </w:r>
      <w:proofErr w:type="spellStart"/>
      <w:r w:rsidRPr="00371B2D">
        <w:rPr>
          <w:rFonts w:ascii="Times New Roman" w:eastAsia="Times New Roman" w:hAnsi="Times New Roman" w:cs="Times New Roman"/>
          <w:b/>
          <w:bCs/>
          <w:i/>
          <w:iCs/>
          <w:sz w:val="24"/>
          <w:szCs w:val="24"/>
        </w:rPr>
        <w:t>vivos</w:t>
      </w:r>
      <w:proofErr w:type="spellEnd"/>
      <w:r w:rsidRPr="00371B2D">
        <w:rPr>
          <w:rFonts w:ascii="Times New Roman" w:eastAsia="Times New Roman" w:hAnsi="Times New Roman" w:cs="Times New Roman"/>
          <w:b/>
          <w:bCs/>
          <w:i/>
          <w:iCs/>
          <w:sz w:val="24"/>
          <w:szCs w:val="24"/>
        </w:rPr>
        <w:t xml:space="preserve"> </w:t>
      </w:r>
      <w:r w:rsidRPr="00371B2D">
        <w:rPr>
          <w:rFonts w:ascii="Times New Roman" w:eastAsia="Times New Roman" w:hAnsi="Times New Roman" w:cs="Times New Roman"/>
          <w:b/>
          <w:bCs/>
          <w:sz w:val="24"/>
          <w:szCs w:val="24"/>
        </w:rPr>
        <w:t xml:space="preserve">trust within a reasonable period from the date of payment of this order, or within such time as directed by the Master, with the following additional provisions; </w:t>
      </w:r>
    </w:p>
    <w:p w14:paraId="5F9F57BC" w14:textId="1CFB0232" w:rsidR="006510F6" w:rsidRPr="006510F6" w:rsidRDefault="006510F6" w:rsidP="009C694D">
      <w:pPr>
        <w:spacing w:line="480" w:lineRule="auto"/>
        <w:ind w:left="1854"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6.2 </w:t>
      </w:r>
      <w:r w:rsidR="009C694D" w:rsidRPr="00371B2D">
        <w:rPr>
          <w:rFonts w:ascii="Times New Roman" w:eastAsia="Times New Roman" w:hAnsi="Times New Roman" w:cs="Times New Roman"/>
          <w:b/>
          <w:bCs/>
          <w:sz w:val="24"/>
          <w:szCs w:val="24"/>
        </w:rPr>
        <w:tab/>
      </w:r>
      <w:r w:rsidRPr="006510F6">
        <w:rPr>
          <w:rFonts w:ascii="Times New Roman" w:eastAsia="Times New Roman" w:hAnsi="Times New Roman" w:cs="Times New Roman"/>
          <w:b/>
          <w:bCs/>
          <w:sz w:val="24"/>
          <w:szCs w:val="24"/>
        </w:rPr>
        <w:t xml:space="preserve">The Trustee to be appointed, or their successor in title, will, if possible, be a corporate Trustee and shall have the powers of assumption; </w:t>
      </w:r>
    </w:p>
    <w:p w14:paraId="7EF5AA80" w14:textId="648FF5FA" w:rsidR="006510F6" w:rsidRPr="006510F6" w:rsidRDefault="006510F6" w:rsidP="009C694D">
      <w:pPr>
        <w:spacing w:line="480" w:lineRule="auto"/>
        <w:ind w:left="1854"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6.3 </w:t>
      </w:r>
      <w:r w:rsidR="009C694D" w:rsidRPr="00371B2D">
        <w:rPr>
          <w:rFonts w:ascii="Times New Roman" w:eastAsia="Times New Roman" w:hAnsi="Times New Roman" w:cs="Times New Roman"/>
          <w:b/>
          <w:bCs/>
          <w:sz w:val="24"/>
          <w:szCs w:val="24"/>
        </w:rPr>
        <w:tab/>
      </w:r>
      <w:r w:rsidRPr="006510F6">
        <w:rPr>
          <w:rFonts w:ascii="Times New Roman" w:eastAsia="Times New Roman" w:hAnsi="Times New Roman" w:cs="Times New Roman"/>
          <w:b/>
          <w:bCs/>
          <w:sz w:val="24"/>
          <w:szCs w:val="24"/>
        </w:rPr>
        <w:t xml:space="preserve">In the event of it not being possible to appoint a corporate Trustee, the Trustees to be appointed, or their successor in title, will, insofar as is reasonably possible, consist of three Trustees, being the Plaintiff, a Chartered Accountant and an Attorney, and shall have the powers of assumption; </w:t>
      </w:r>
    </w:p>
    <w:p w14:paraId="319ADD39" w14:textId="01DC7268" w:rsidR="006510F6" w:rsidRPr="006510F6" w:rsidRDefault="006510F6" w:rsidP="009C694D">
      <w:pPr>
        <w:spacing w:line="480" w:lineRule="auto"/>
        <w:ind w:left="1854"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lastRenderedPageBreak/>
        <w:t xml:space="preserve">6.4 </w:t>
      </w:r>
      <w:r w:rsidR="009C694D" w:rsidRPr="00371B2D">
        <w:rPr>
          <w:rFonts w:ascii="Times New Roman" w:eastAsia="Times New Roman" w:hAnsi="Times New Roman" w:cs="Times New Roman"/>
          <w:b/>
          <w:bCs/>
          <w:sz w:val="24"/>
          <w:szCs w:val="24"/>
        </w:rPr>
        <w:tab/>
      </w:r>
      <w:r w:rsidRPr="006510F6">
        <w:rPr>
          <w:rFonts w:ascii="Times New Roman" w:eastAsia="Times New Roman" w:hAnsi="Times New Roman" w:cs="Times New Roman"/>
          <w:b/>
          <w:bCs/>
          <w:sz w:val="24"/>
          <w:szCs w:val="24"/>
        </w:rPr>
        <w:t xml:space="preserve">The Trustees shall be exempt from furnishing security; </w:t>
      </w:r>
    </w:p>
    <w:p w14:paraId="1D259CC4" w14:textId="704AA2D1" w:rsidR="006510F6" w:rsidRPr="006510F6" w:rsidRDefault="006510F6" w:rsidP="009C694D">
      <w:pPr>
        <w:spacing w:line="480" w:lineRule="auto"/>
        <w:ind w:left="1854"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6.5 </w:t>
      </w:r>
      <w:r w:rsidR="009C694D" w:rsidRPr="00371B2D">
        <w:rPr>
          <w:rFonts w:ascii="Times New Roman" w:eastAsia="Times New Roman" w:hAnsi="Times New Roman" w:cs="Times New Roman"/>
          <w:b/>
          <w:bCs/>
          <w:sz w:val="24"/>
          <w:szCs w:val="24"/>
        </w:rPr>
        <w:tab/>
      </w:r>
      <w:r w:rsidRPr="006510F6">
        <w:rPr>
          <w:rFonts w:ascii="Times New Roman" w:eastAsia="Times New Roman" w:hAnsi="Times New Roman" w:cs="Times New Roman"/>
          <w:b/>
          <w:bCs/>
          <w:sz w:val="24"/>
          <w:szCs w:val="24"/>
        </w:rPr>
        <w:t xml:space="preserve">The Trustees shall hold and administer the trust fund for the benefit of </w:t>
      </w:r>
      <w:proofErr w:type="gramStart"/>
      <w:r w:rsidRPr="006510F6">
        <w:rPr>
          <w:rFonts w:ascii="Times New Roman" w:eastAsia="Times New Roman" w:hAnsi="Times New Roman" w:cs="Times New Roman"/>
          <w:b/>
          <w:bCs/>
          <w:sz w:val="24"/>
          <w:szCs w:val="24"/>
        </w:rPr>
        <w:t>A</w:t>
      </w:r>
      <w:r w:rsidR="00332B1B">
        <w:rPr>
          <w:rFonts w:ascii="Times New Roman" w:eastAsia="Times New Roman" w:hAnsi="Times New Roman" w:cs="Times New Roman"/>
          <w:b/>
          <w:bCs/>
          <w:sz w:val="24"/>
          <w:szCs w:val="24"/>
        </w:rPr>
        <w:t>[</w:t>
      </w:r>
      <w:proofErr w:type="gramEnd"/>
      <w:r w:rsidR="00332B1B">
        <w:rPr>
          <w:rFonts w:ascii="Times New Roman" w:eastAsia="Times New Roman" w:hAnsi="Times New Roman" w:cs="Times New Roman"/>
          <w:b/>
          <w:bCs/>
          <w:sz w:val="24"/>
          <w:szCs w:val="24"/>
        </w:rPr>
        <w:t>…]</w:t>
      </w:r>
      <w:r w:rsidR="00332B1B" w:rsidRPr="006510F6">
        <w:rPr>
          <w:rFonts w:ascii="Times New Roman" w:eastAsia="Times New Roman" w:hAnsi="Times New Roman" w:cs="Times New Roman"/>
          <w:b/>
          <w:bCs/>
          <w:sz w:val="24"/>
          <w:szCs w:val="24"/>
        </w:rPr>
        <w:t xml:space="preserve"> </w:t>
      </w:r>
      <w:r w:rsidRPr="006510F6">
        <w:rPr>
          <w:rFonts w:ascii="Times New Roman" w:eastAsia="Times New Roman" w:hAnsi="Times New Roman" w:cs="Times New Roman"/>
          <w:b/>
          <w:bCs/>
          <w:sz w:val="24"/>
          <w:szCs w:val="24"/>
        </w:rPr>
        <w:t xml:space="preserve"> </w:t>
      </w:r>
      <w:proofErr w:type="gramStart"/>
      <w:r w:rsidRPr="006510F6">
        <w:rPr>
          <w:rFonts w:ascii="Times New Roman" w:eastAsia="Times New Roman" w:hAnsi="Times New Roman" w:cs="Times New Roman"/>
          <w:b/>
          <w:bCs/>
          <w:sz w:val="24"/>
          <w:szCs w:val="24"/>
        </w:rPr>
        <w:t>M</w:t>
      </w:r>
      <w:r w:rsidR="00332B1B">
        <w:rPr>
          <w:rFonts w:ascii="Times New Roman" w:eastAsia="Times New Roman" w:hAnsi="Times New Roman" w:cs="Times New Roman"/>
          <w:b/>
          <w:bCs/>
          <w:sz w:val="24"/>
          <w:szCs w:val="24"/>
        </w:rPr>
        <w:t>[</w:t>
      </w:r>
      <w:proofErr w:type="gramEnd"/>
      <w:r w:rsidR="00332B1B">
        <w:rPr>
          <w:rFonts w:ascii="Times New Roman" w:eastAsia="Times New Roman" w:hAnsi="Times New Roman" w:cs="Times New Roman"/>
          <w:b/>
          <w:bCs/>
          <w:sz w:val="24"/>
          <w:szCs w:val="24"/>
        </w:rPr>
        <w:t>…]</w:t>
      </w:r>
      <w:r w:rsidRPr="006510F6">
        <w:rPr>
          <w:rFonts w:ascii="Times New Roman" w:eastAsia="Times New Roman" w:hAnsi="Times New Roman" w:cs="Times New Roman"/>
          <w:b/>
          <w:bCs/>
          <w:sz w:val="24"/>
          <w:szCs w:val="24"/>
        </w:rPr>
        <w:t>;</w:t>
      </w:r>
      <w:r w:rsidRPr="006510F6">
        <w:rPr>
          <w:rFonts w:ascii="Times New Roman" w:eastAsia="Times New Roman" w:hAnsi="Times New Roman" w:cs="Times New Roman"/>
          <w:b/>
          <w:bCs/>
          <w:sz w:val="24"/>
          <w:szCs w:val="24"/>
        </w:rPr>
        <w:t xml:space="preserve"> </w:t>
      </w:r>
    </w:p>
    <w:p w14:paraId="46FBC280" w14:textId="109F011A" w:rsidR="006510F6" w:rsidRPr="006510F6" w:rsidRDefault="006510F6" w:rsidP="009C694D">
      <w:pPr>
        <w:spacing w:line="480" w:lineRule="auto"/>
        <w:ind w:left="1854"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6.6 </w:t>
      </w:r>
      <w:r w:rsidR="009C694D" w:rsidRPr="00371B2D">
        <w:rPr>
          <w:rFonts w:ascii="Times New Roman" w:eastAsia="Times New Roman" w:hAnsi="Times New Roman" w:cs="Times New Roman"/>
          <w:b/>
          <w:bCs/>
          <w:sz w:val="24"/>
          <w:szCs w:val="24"/>
        </w:rPr>
        <w:tab/>
      </w:r>
      <w:r w:rsidRPr="006510F6">
        <w:rPr>
          <w:rFonts w:ascii="Times New Roman" w:eastAsia="Times New Roman" w:hAnsi="Times New Roman" w:cs="Times New Roman"/>
          <w:b/>
          <w:bCs/>
          <w:sz w:val="24"/>
          <w:szCs w:val="24"/>
        </w:rPr>
        <w:t xml:space="preserve">The Trustees shall apply the net income of the trust fund for the maintenance and benefit of </w:t>
      </w:r>
      <w:proofErr w:type="gramStart"/>
      <w:r w:rsidRPr="006510F6">
        <w:rPr>
          <w:rFonts w:ascii="Times New Roman" w:eastAsia="Times New Roman" w:hAnsi="Times New Roman" w:cs="Times New Roman"/>
          <w:b/>
          <w:bCs/>
          <w:sz w:val="24"/>
          <w:szCs w:val="24"/>
        </w:rPr>
        <w:t>A</w:t>
      </w:r>
      <w:r w:rsidR="00332B1B">
        <w:rPr>
          <w:rFonts w:ascii="Times New Roman" w:eastAsia="Times New Roman" w:hAnsi="Times New Roman" w:cs="Times New Roman"/>
          <w:b/>
          <w:bCs/>
          <w:sz w:val="24"/>
          <w:szCs w:val="24"/>
        </w:rPr>
        <w:t>[</w:t>
      </w:r>
      <w:proofErr w:type="gramEnd"/>
      <w:r w:rsidR="00332B1B">
        <w:rPr>
          <w:rFonts w:ascii="Times New Roman" w:eastAsia="Times New Roman" w:hAnsi="Times New Roman" w:cs="Times New Roman"/>
          <w:b/>
          <w:bCs/>
          <w:sz w:val="24"/>
          <w:szCs w:val="24"/>
        </w:rPr>
        <w:t>…]</w:t>
      </w:r>
      <w:r w:rsidR="00332B1B" w:rsidRPr="006510F6">
        <w:rPr>
          <w:rFonts w:ascii="Times New Roman" w:eastAsia="Times New Roman" w:hAnsi="Times New Roman" w:cs="Times New Roman"/>
          <w:b/>
          <w:bCs/>
          <w:sz w:val="24"/>
          <w:szCs w:val="24"/>
        </w:rPr>
        <w:t xml:space="preserve"> </w:t>
      </w:r>
      <w:r w:rsidRPr="006510F6">
        <w:rPr>
          <w:rFonts w:ascii="Times New Roman" w:eastAsia="Times New Roman" w:hAnsi="Times New Roman" w:cs="Times New Roman"/>
          <w:b/>
          <w:bCs/>
          <w:sz w:val="24"/>
          <w:szCs w:val="24"/>
        </w:rPr>
        <w:t xml:space="preserve"> </w:t>
      </w:r>
      <w:proofErr w:type="gramStart"/>
      <w:r w:rsidRPr="006510F6">
        <w:rPr>
          <w:rFonts w:ascii="Times New Roman" w:eastAsia="Times New Roman" w:hAnsi="Times New Roman" w:cs="Times New Roman"/>
          <w:b/>
          <w:bCs/>
          <w:sz w:val="24"/>
          <w:szCs w:val="24"/>
        </w:rPr>
        <w:t>M</w:t>
      </w:r>
      <w:r w:rsidR="00332B1B">
        <w:rPr>
          <w:rFonts w:ascii="Times New Roman" w:eastAsia="Times New Roman" w:hAnsi="Times New Roman" w:cs="Times New Roman"/>
          <w:b/>
          <w:bCs/>
          <w:sz w:val="24"/>
          <w:szCs w:val="24"/>
        </w:rPr>
        <w:t>[</w:t>
      </w:r>
      <w:proofErr w:type="gramEnd"/>
      <w:r w:rsidR="00332B1B">
        <w:rPr>
          <w:rFonts w:ascii="Times New Roman" w:eastAsia="Times New Roman" w:hAnsi="Times New Roman" w:cs="Times New Roman"/>
          <w:b/>
          <w:bCs/>
          <w:sz w:val="24"/>
          <w:szCs w:val="24"/>
        </w:rPr>
        <w:t>…]</w:t>
      </w:r>
      <w:r w:rsidR="00332B1B" w:rsidRPr="006510F6">
        <w:rPr>
          <w:rFonts w:ascii="Times New Roman" w:eastAsia="Times New Roman" w:hAnsi="Times New Roman" w:cs="Times New Roman"/>
          <w:b/>
          <w:bCs/>
          <w:sz w:val="24"/>
          <w:szCs w:val="24"/>
        </w:rPr>
        <w:t xml:space="preserve"> </w:t>
      </w:r>
      <w:r w:rsidRPr="006510F6">
        <w:rPr>
          <w:rFonts w:ascii="Times New Roman" w:eastAsia="Times New Roman" w:hAnsi="Times New Roman" w:cs="Times New Roman"/>
          <w:b/>
          <w:bCs/>
          <w:sz w:val="24"/>
          <w:szCs w:val="24"/>
        </w:rPr>
        <w:t xml:space="preserve"> and, if at any time it is not adequate for the purpose, the capital thereof; </w:t>
      </w:r>
    </w:p>
    <w:p w14:paraId="4361844A" w14:textId="39E0C970" w:rsidR="006510F6" w:rsidRPr="006510F6" w:rsidRDefault="006510F6" w:rsidP="009C694D">
      <w:pPr>
        <w:spacing w:line="480" w:lineRule="auto"/>
        <w:ind w:left="1854"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6.7 </w:t>
      </w:r>
      <w:r w:rsidR="009C694D" w:rsidRPr="00371B2D">
        <w:rPr>
          <w:rFonts w:ascii="Times New Roman" w:eastAsia="Times New Roman" w:hAnsi="Times New Roman" w:cs="Times New Roman"/>
          <w:b/>
          <w:bCs/>
          <w:sz w:val="24"/>
          <w:szCs w:val="24"/>
        </w:rPr>
        <w:tab/>
      </w:r>
      <w:r w:rsidRPr="006510F6">
        <w:rPr>
          <w:rFonts w:ascii="Times New Roman" w:eastAsia="Times New Roman" w:hAnsi="Times New Roman" w:cs="Times New Roman"/>
          <w:b/>
          <w:bCs/>
          <w:sz w:val="24"/>
          <w:szCs w:val="24"/>
        </w:rPr>
        <w:t xml:space="preserve">The Trust shall terminate on the death of </w:t>
      </w:r>
      <w:proofErr w:type="gramStart"/>
      <w:r w:rsidRPr="006510F6">
        <w:rPr>
          <w:rFonts w:ascii="Times New Roman" w:eastAsia="Times New Roman" w:hAnsi="Times New Roman" w:cs="Times New Roman"/>
          <w:b/>
          <w:bCs/>
          <w:sz w:val="24"/>
          <w:szCs w:val="24"/>
        </w:rPr>
        <w:t>A</w:t>
      </w:r>
      <w:r w:rsidR="00332B1B">
        <w:rPr>
          <w:rFonts w:ascii="Times New Roman" w:eastAsia="Times New Roman" w:hAnsi="Times New Roman" w:cs="Times New Roman"/>
          <w:b/>
          <w:bCs/>
          <w:sz w:val="24"/>
          <w:szCs w:val="24"/>
        </w:rPr>
        <w:t>[</w:t>
      </w:r>
      <w:proofErr w:type="gramEnd"/>
      <w:r w:rsidR="00332B1B">
        <w:rPr>
          <w:rFonts w:ascii="Times New Roman" w:eastAsia="Times New Roman" w:hAnsi="Times New Roman" w:cs="Times New Roman"/>
          <w:b/>
          <w:bCs/>
          <w:sz w:val="24"/>
          <w:szCs w:val="24"/>
        </w:rPr>
        <w:t>…]</w:t>
      </w:r>
      <w:r w:rsidR="00332B1B" w:rsidRPr="006510F6">
        <w:rPr>
          <w:rFonts w:ascii="Times New Roman" w:eastAsia="Times New Roman" w:hAnsi="Times New Roman" w:cs="Times New Roman"/>
          <w:b/>
          <w:bCs/>
          <w:sz w:val="24"/>
          <w:szCs w:val="24"/>
        </w:rPr>
        <w:t xml:space="preserve"> </w:t>
      </w:r>
      <w:r w:rsidRPr="006510F6">
        <w:rPr>
          <w:rFonts w:ascii="Times New Roman" w:eastAsia="Times New Roman" w:hAnsi="Times New Roman" w:cs="Times New Roman"/>
          <w:b/>
          <w:bCs/>
          <w:sz w:val="24"/>
          <w:szCs w:val="24"/>
        </w:rPr>
        <w:t xml:space="preserve"> </w:t>
      </w:r>
      <w:proofErr w:type="gramStart"/>
      <w:r w:rsidRPr="006510F6">
        <w:rPr>
          <w:rFonts w:ascii="Times New Roman" w:eastAsia="Times New Roman" w:hAnsi="Times New Roman" w:cs="Times New Roman"/>
          <w:b/>
          <w:bCs/>
          <w:sz w:val="24"/>
          <w:szCs w:val="24"/>
        </w:rPr>
        <w:t>M</w:t>
      </w:r>
      <w:r w:rsidR="00332B1B">
        <w:rPr>
          <w:rFonts w:ascii="Times New Roman" w:eastAsia="Times New Roman" w:hAnsi="Times New Roman" w:cs="Times New Roman"/>
          <w:b/>
          <w:bCs/>
          <w:sz w:val="24"/>
          <w:szCs w:val="24"/>
        </w:rPr>
        <w:t>[</w:t>
      </w:r>
      <w:proofErr w:type="gramEnd"/>
      <w:r w:rsidR="00332B1B">
        <w:rPr>
          <w:rFonts w:ascii="Times New Roman" w:eastAsia="Times New Roman" w:hAnsi="Times New Roman" w:cs="Times New Roman"/>
          <w:b/>
          <w:bCs/>
          <w:sz w:val="24"/>
          <w:szCs w:val="24"/>
        </w:rPr>
        <w:t>…]</w:t>
      </w:r>
      <w:r w:rsidRPr="006510F6">
        <w:rPr>
          <w:rFonts w:ascii="Times New Roman" w:eastAsia="Times New Roman" w:hAnsi="Times New Roman" w:cs="Times New Roman"/>
          <w:b/>
          <w:bCs/>
          <w:sz w:val="24"/>
          <w:szCs w:val="24"/>
        </w:rPr>
        <w:t>,</w:t>
      </w:r>
      <w:bookmarkStart w:id="1" w:name="_GoBack"/>
      <w:bookmarkEnd w:id="1"/>
      <w:r w:rsidRPr="006510F6">
        <w:rPr>
          <w:rFonts w:ascii="Times New Roman" w:eastAsia="Times New Roman" w:hAnsi="Times New Roman" w:cs="Times New Roman"/>
          <w:b/>
          <w:bCs/>
          <w:sz w:val="24"/>
          <w:szCs w:val="24"/>
        </w:rPr>
        <w:t xml:space="preserve"> alternatively in accordance with the strict terms of the Trust Deed; </w:t>
      </w:r>
    </w:p>
    <w:p w14:paraId="0F1CD1EB" w14:textId="7FAFDBD2" w:rsidR="006510F6" w:rsidRPr="006510F6" w:rsidRDefault="006510F6" w:rsidP="009C694D">
      <w:pPr>
        <w:spacing w:line="480" w:lineRule="auto"/>
        <w:ind w:left="1854"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6.8 </w:t>
      </w:r>
      <w:r w:rsidR="009C694D" w:rsidRPr="00371B2D">
        <w:rPr>
          <w:rFonts w:ascii="Times New Roman" w:eastAsia="Times New Roman" w:hAnsi="Times New Roman" w:cs="Times New Roman"/>
          <w:b/>
          <w:bCs/>
          <w:sz w:val="24"/>
          <w:szCs w:val="24"/>
        </w:rPr>
        <w:tab/>
      </w:r>
      <w:r w:rsidRPr="006510F6">
        <w:rPr>
          <w:rFonts w:ascii="Times New Roman" w:eastAsia="Times New Roman" w:hAnsi="Times New Roman" w:cs="Times New Roman"/>
          <w:b/>
          <w:bCs/>
          <w:sz w:val="24"/>
          <w:szCs w:val="24"/>
        </w:rPr>
        <w:t xml:space="preserve">The provisions of this paragraph shall, in accordance with the provisions of the Trust Property Control Act of 1988, as amended, be subject to the approval of the Master of the High Court; </w:t>
      </w:r>
    </w:p>
    <w:p w14:paraId="5FADDF57" w14:textId="18910014" w:rsidR="006510F6" w:rsidRPr="006510F6" w:rsidRDefault="006510F6" w:rsidP="009C694D">
      <w:pPr>
        <w:spacing w:line="480" w:lineRule="auto"/>
        <w:ind w:left="1854" w:hanging="720"/>
        <w:jc w:val="both"/>
        <w:rPr>
          <w:rFonts w:ascii="Times New Roman" w:eastAsia="Times New Roman" w:hAnsi="Times New Roman" w:cs="Times New Roman"/>
          <w:b/>
          <w:bCs/>
          <w:sz w:val="24"/>
          <w:szCs w:val="24"/>
        </w:rPr>
      </w:pPr>
      <w:r w:rsidRPr="006510F6">
        <w:rPr>
          <w:rFonts w:ascii="Times New Roman" w:eastAsia="Times New Roman" w:hAnsi="Times New Roman" w:cs="Times New Roman"/>
          <w:b/>
          <w:bCs/>
          <w:sz w:val="24"/>
          <w:szCs w:val="24"/>
        </w:rPr>
        <w:t xml:space="preserve">6.9 </w:t>
      </w:r>
      <w:r w:rsidR="009C694D" w:rsidRPr="00371B2D">
        <w:rPr>
          <w:rFonts w:ascii="Times New Roman" w:eastAsia="Times New Roman" w:hAnsi="Times New Roman" w:cs="Times New Roman"/>
          <w:b/>
          <w:bCs/>
          <w:sz w:val="24"/>
          <w:szCs w:val="24"/>
        </w:rPr>
        <w:tab/>
      </w:r>
      <w:r w:rsidRPr="006510F6">
        <w:rPr>
          <w:rFonts w:ascii="Times New Roman" w:eastAsia="Times New Roman" w:hAnsi="Times New Roman" w:cs="Times New Roman"/>
          <w:b/>
          <w:bCs/>
          <w:sz w:val="24"/>
          <w:szCs w:val="24"/>
        </w:rPr>
        <w:t xml:space="preserve">This order must be served by the Plaintiff’s attorney on the Master of the High Court. </w:t>
      </w:r>
    </w:p>
    <w:p w14:paraId="2C5DE493" w14:textId="77777777" w:rsidR="006510F6" w:rsidRPr="006510F6" w:rsidRDefault="006510F6" w:rsidP="009C694D">
      <w:pPr>
        <w:spacing w:line="480" w:lineRule="auto"/>
        <w:ind w:left="1854" w:hanging="720"/>
        <w:jc w:val="both"/>
        <w:rPr>
          <w:rFonts w:ascii="Times New Roman" w:eastAsia="Times New Roman" w:hAnsi="Times New Roman" w:cs="Times New Roman"/>
          <w:sz w:val="24"/>
          <w:szCs w:val="24"/>
        </w:rPr>
      </w:pPr>
    </w:p>
    <w:p w14:paraId="3953963E" w14:textId="77777777" w:rsidR="006510F6" w:rsidRDefault="006510F6" w:rsidP="009C694D">
      <w:pPr>
        <w:spacing w:line="480" w:lineRule="auto"/>
        <w:ind w:left="1440" w:hanging="720"/>
        <w:jc w:val="both"/>
        <w:rPr>
          <w:rFonts w:ascii="Times New Roman" w:eastAsia="Times New Roman" w:hAnsi="Times New Roman" w:cs="Times New Roman"/>
          <w:sz w:val="24"/>
          <w:szCs w:val="24"/>
          <w:lang w:val="en-US"/>
        </w:rPr>
      </w:pPr>
    </w:p>
    <w:p w14:paraId="5DAE9D86" w14:textId="77777777" w:rsidR="006510F6" w:rsidRDefault="006510F6" w:rsidP="00E73D62">
      <w:pPr>
        <w:spacing w:line="480" w:lineRule="auto"/>
        <w:ind w:left="720" w:hanging="720"/>
        <w:jc w:val="both"/>
        <w:rPr>
          <w:rFonts w:ascii="Times New Roman" w:eastAsia="Times New Roman" w:hAnsi="Times New Roman" w:cs="Times New Roman"/>
          <w:sz w:val="24"/>
          <w:szCs w:val="24"/>
          <w:lang w:val="en-US"/>
        </w:rPr>
      </w:pPr>
    </w:p>
    <w:p w14:paraId="5D4765B3" w14:textId="56B7A12A" w:rsidR="00E73D62" w:rsidRDefault="00313F5B" w:rsidP="00E73D62">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w:t>
      </w:r>
      <w:r w:rsidR="003D3269">
        <w:rPr>
          <w:rFonts w:ascii="Times New Roman" w:eastAsia="Times New Roman" w:hAnsi="Times New Roman" w:cs="Times New Roman"/>
          <w:sz w:val="24"/>
          <w:szCs w:val="24"/>
          <w:lang w:val="en-US"/>
        </w:rPr>
        <w:t>__________</w:t>
      </w:r>
    </w:p>
    <w:p w14:paraId="7769072C" w14:textId="0ECEF904" w:rsidR="003D3269" w:rsidRPr="003D3269" w:rsidRDefault="003D3269" w:rsidP="00E73D62">
      <w:pPr>
        <w:spacing w:line="480" w:lineRule="auto"/>
        <w:ind w:left="720" w:hanging="720"/>
        <w:jc w:val="both"/>
        <w:rPr>
          <w:rFonts w:ascii="Times New Roman" w:eastAsia="Times New Roman" w:hAnsi="Times New Roman" w:cs="Times New Roman"/>
          <w:b/>
          <w:bCs/>
          <w:sz w:val="24"/>
          <w:szCs w:val="24"/>
          <w:lang w:val="en-US"/>
        </w:rPr>
      </w:pPr>
      <w:r w:rsidRPr="003D3269">
        <w:rPr>
          <w:rFonts w:ascii="Times New Roman" w:eastAsia="Times New Roman" w:hAnsi="Times New Roman" w:cs="Times New Roman"/>
          <w:b/>
          <w:bCs/>
          <w:sz w:val="24"/>
          <w:szCs w:val="24"/>
          <w:lang w:val="en-US"/>
        </w:rPr>
        <w:t>A.S ZONO</w:t>
      </w:r>
    </w:p>
    <w:p w14:paraId="1EAEED1C" w14:textId="539E2DD5" w:rsidR="003D3269" w:rsidRPr="003D3269" w:rsidRDefault="003D3269" w:rsidP="00E73D62">
      <w:pPr>
        <w:spacing w:line="480" w:lineRule="auto"/>
        <w:ind w:left="720" w:hanging="720"/>
        <w:jc w:val="both"/>
        <w:rPr>
          <w:rFonts w:ascii="Times New Roman" w:eastAsia="Times New Roman" w:hAnsi="Times New Roman" w:cs="Times New Roman"/>
          <w:b/>
          <w:bCs/>
          <w:sz w:val="24"/>
          <w:szCs w:val="24"/>
          <w:lang w:val="en-US"/>
        </w:rPr>
      </w:pPr>
      <w:r w:rsidRPr="003D3269">
        <w:rPr>
          <w:rFonts w:ascii="Times New Roman" w:eastAsia="Times New Roman" w:hAnsi="Times New Roman" w:cs="Times New Roman"/>
          <w:b/>
          <w:bCs/>
          <w:sz w:val="24"/>
          <w:szCs w:val="24"/>
          <w:lang w:val="en-US"/>
        </w:rPr>
        <w:t>ACTING JUDGE OF THE HIGH COURT</w:t>
      </w:r>
    </w:p>
    <w:p w14:paraId="2354213F" w14:textId="77777777" w:rsidR="003D3269" w:rsidRDefault="003D3269" w:rsidP="00E73D62">
      <w:pPr>
        <w:spacing w:line="480" w:lineRule="auto"/>
        <w:ind w:left="720" w:hanging="720"/>
        <w:jc w:val="both"/>
        <w:rPr>
          <w:rFonts w:ascii="Times New Roman" w:eastAsia="Times New Roman" w:hAnsi="Times New Roman" w:cs="Times New Roman"/>
          <w:b/>
          <w:bCs/>
          <w:sz w:val="24"/>
          <w:szCs w:val="24"/>
          <w:lang w:val="en-US"/>
        </w:rPr>
      </w:pPr>
    </w:p>
    <w:p w14:paraId="69BF7443" w14:textId="77777777" w:rsidR="003D3269" w:rsidRDefault="003D3269" w:rsidP="00E73D62">
      <w:pPr>
        <w:spacing w:line="480" w:lineRule="auto"/>
        <w:ind w:left="720" w:hanging="720"/>
        <w:jc w:val="both"/>
        <w:rPr>
          <w:rFonts w:ascii="Times New Roman" w:eastAsia="Times New Roman" w:hAnsi="Times New Roman" w:cs="Times New Roman"/>
          <w:b/>
          <w:bCs/>
          <w:sz w:val="24"/>
          <w:szCs w:val="24"/>
          <w:lang w:val="en-US"/>
        </w:rPr>
      </w:pPr>
    </w:p>
    <w:p w14:paraId="383E4C8A" w14:textId="7F58DF57" w:rsidR="003D3269" w:rsidRPr="003D3269" w:rsidRDefault="003D3269" w:rsidP="00FB7B47">
      <w:pPr>
        <w:spacing w:line="360" w:lineRule="auto"/>
        <w:ind w:left="720" w:hanging="720"/>
        <w:jc w:val="both"/>
        <w:rPr>
          <w:rFonts w:ascii="Times New Roman" w:eastAsia="Times New Roman" w:hAnsi="Times New Roman" w:cs="Times New Roman"/>
          <w:b/>
          <w:bCs/>
          <w:sz w:val="24"/>
          <w:szCs w:val="24"/>
          <w:lang w:val="en-US"/>
        </w:rPr>
      </w:pPr>
      <w:r w:rsidRPr="003D3269">
        <w:rPr>
          <w:rFonts w:ascii="Times New Roman" w:eastAsia="Times New Roman" w:hAnsi="Times New Roman" w:cs="Times New Roman"/>
          <w:b/>
          <w:bCs/>
          <w:sz w:val="24"/>
          <w:szCs w:val="24"/>
          <w:lang w:val="en-US"/>
        </w:rPr>
        <w:lastRenderedPageBreak/>
        <w:t>APPEARANCES:</w:t>
      </w:r>
    </w:p>
    <w:p w14:paraId="4B75521E" w14:textId="79E080C5" w:rsidR="003D3269" w:rsidRDefault="003D3269" w:rsidP="00FB7B47">
      <w:pPr>
        <w:spacing w:line="360" w:lineRule="auto"/>
        <w:ind w:left="720" w:hanging="720"/>
        <w:jc w:val="both"/>
        <w:rPr>
          <w:rFonts w:ascii="Times New Roman" w:eastAsia="Times New Roman" w:hAnsi="Times New Roman" w:cs="Times New Roman"/>
          <w:b/>
          <w:bCs/>
          <w:sz w:val="24"/>
          <w:szCs w:val="24"/>
          <w:lang w:val="en-US"/>
        </w:rPr>
      </w:pPr>
      <w:r w:rsidRPr="003D3269">
        <w:rPr>
          <w:rFonts w:ascii="Times New Roman" w:eastAsia="Times New Roman" w:hAnsi="Times New Roman" w:cs="Times New Roman"/>
          <w:b/>
          <w:bCs/>
          <w:sz w:val="24"/>
          <w:szCs w:val="24"/>
          <w:lang w:val="en-US"/>
        </w:rPr>
        <w:t>For the PLAINTIFF</w:t>
      </w:r>
      <w:r w:rsidRPr="003D3269">
        <w:rPr>
          <w:rFonts w:ascii="Times New Roman" w:eastAsia="Times New Roman" w:hAnsi="Times New Roman" w:cs="Times New Roman"/>
          <w:b/>
          <w:bCs/>
          <w:sz w:val="24"/>
          <w:szCs w:val="24"/>
          <w:lang w:val="en-US"/>
        </w:rPr>
        <w:tab/>
      </w:r>
      <w:r w:rsidRPr="003D3269">
        <w:rPr>
          <w:rFonts w:ascii="Times New Roman" w:eastAsia="Times New Roman" w:hAnsi="Times New Roman" w:cs="Times New Roman"/>
          <w:b/>
          <w:bCs/>
          <w:sz w:val="24"/>
          <w:szCs w:val="24"/>
          <w:lang w:val="en-US"/>
        </w:rPr>
        <w:tab/>
        <w:t>:</w:t>
      </w:r>
      <w:r w:rsidRPr="003D3269">
        <w:rPr>
          <w:rFonts w:ascii="Times New Roman" w:eastAsia="Times New Roman" w:hAnsi="Times New Roman" w:cs="Times New Roman"/>
          <w:b/>
          <w:bCs/>
          <w:sz w:val="24"/>
          <w:szCs w:val="24"/>
          <w:lang w:val="en-US"/>
        </w:rPr>
        <w:tab/>
        <w:t>ADV COLE SC</w:t>
      </w:r>
      <w:r w:rsidR="004B2CAA">
        <w:rPr>
          <w:rFonts w:ascii="Times New Roman" w:eastAsia="Times New Roman" w:hAnsi="Times New Roman" w:cs="Times New Roman"/>
          <w:b/>
          <w:bCs/>
          <w:sz w:val="24"/>
          <w:szCs w:val="24"/>
          <w:lang w:val="en-US"/>
        </w:rPr>
        <w:t xml:space="preserve"> with ADV NTIKINCA</w:t>
      </w:r>
    </w:p>
    <w:p w14:paraId="7748E563" w14:textId="5CB044DF" w:rsidR="003D3269" w:rsidRDefault="003D3269" w:rsidP="00FB7B47">
      <w:pPr>
        <w:spacing w:line="360" w:lineRule="auto"/>
        <w:ind w:left="720" w:hanging="72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Instructed by</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w:t>
      </w:r>
      <w:r>
        <w:rPr>
          <w:rFonts w:ascii="Times New Roman" w:eastAsia="Times New Roman" w:hAnsi="Times New Roman" w:cs="Times New Roman"/>
          <w:b/>
          <w:bCs/>
          <w:sz w:val="24"/>
          <w:szCs w:val="24"/>
          <w:lang w:val="en-US"/>
        </w:rPr>
        <w:tab/>
      </w:r>
      <w:r w:rsidR="006367B4">
        <w:rPr>
          <w:rFonts w:ascii="Times New Roman" w:eastAsia="Times New Roman" w:hAnsi="Times New Roman" w:cs="Times New Roman"/>
          <w:b/>
          <w:bCs/>
          <w:sz w:val="24"/>
          <w:szCs w:val="24"/>
          <w:lang w:val="en-US"/>
        </w:rPr>
        <w:t>M. DAYIMANI INC</w:t>
      </w:r>
      <w:r w:rsidR="000245CF">
        <w:rPr>
          <w:rFonts w:ascii="Times New Roman" w:eastAsia="Times New Roman" w:hAnsi="Times New Roman" w:cs="Times New Roman"/>
          <w:b/>
          <w:bCs/>
          <w:sz w:val="24"/>
          <w:szCs w:val="24"/>
          <w:lang w:val="en-US"/>
        </w:rPr>
        <w:t>.</w:t>
      </w:r>
    </w:p>
    <w:p w14:paraId="6B3CAFD9" w14:textId="51146C1D" w:rsidR="008331CC" w:rsidRDefault="008331CC" w:rsidP="00FB7B47">
      <w:pPr>
        <w:spacing w:line="360" w:lineRule="auto"/>
        <w:ind w:left="720" w:hanging="72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7E3FEC">
        <w:rPr>
          <w:rFonts w:ascii="Times New Roman" w:eastAsia="Times New Roman" w:hAnsi="Times New Roman" w:cs="Times New Roman"/>
          <w:b/>
          <w:bCs/>
          <w:sz w:val="24"/>
          <w:szCs w:val="24"/>
          <w:lang w:val="en-US"/>
        </w:rPr>
        <w:t>NO.4 GREENAN STREET</w:t>
      </w:r>
    </w:p>
    <w:p w14:paraId="4E2F2EAF" w14:textId="6FDA2C7D" w:rsidR="007E3FEC" w:rsidRDefault="007E3FEC" w:rsidP="00FB7B47">
      <w:pPr>
        <w:spacing w:line="360" w:lineRule="auto"/>
        <w:ind w:left="720" w:hanging="72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BEREA</w:t>
      </w:r>
    </w:p>
    <w:p w14:paraId="631380EB" w14:textId="5E6BEA31" w:rsidR="007E3FEC" w:rsidRDefault="007E3FEC" w:rsidP="00FB7B47">
      <w:pPr>
        <w:spacing w:line="360" w:lineRule="auto"/>
        <w:ind w:left="720" w:hanging="72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EAST LONDON</w:t>
      </w:r>
    </w:p>
    <w:p w14:paraId="595FBCA8" w14:textId="393947CA" w:rsidR="007E3FEC" w:rsidRDefault="007E3FEC" w:rsidP="00FB7B47">
      <w:pPr>
        <w:spacing w:line="360" w:lineRule="auto"/>
        <w:ind w:left="720" w:hanging="72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REF: MD/vs/00431</w:t>
      </w:r>
    </w:p>
    <w:p w14:paraId="127AEA56" w14:textId="5DF62FB6" w:rsidR="007E3FEC" w:rsidRDefault="007E3FEC" w:rsidP="00FB7B47">
      <w:pPr>
        <w:spacing w:line="360" w:lineRule="auto"/>
        <w:ind w:left="720" w:hanging="72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TEL: 043 110 03</w:t>
      </w:r>
      <w:r w:rsidR="00424C04">
        <w:rPr>
          <w:rFonts w:ascii="Times New Roman" w:eastAsia="Times New Roman" w:hAnsi="Times New Roman" w:cs="Times New Roman"/>
          <w:b/>
          <w:bCs/>
          <w:sz w:val="24"/>
          <w:szCs w:val="24"/>
          <w:lang w:val="en-US"/>
        </w:rPr>
        <w:t>62</w:t>
      </w:r>
    </w:p>
    <w:p w14:paraId="069324B6" w14:textId="2273A8FC" w:rsidR="00424C04" w:rsidRDefault="00424C04" w:rsidP="00FB7B47">
      <w:pPr>
        <w:spacing w:line="360" w:lineRule="auto"/>
        <w:ind w:left="720" w:hanging="72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EMAIL: </w:t>
      </w:r>
      <w:hyperlink r:id="rId9" w:history="1">
        <w:r w:rsidRPr="001653C7">
          <w:rPr>
            <w:rStyle w:val="Hyperlink"/>
            <w:rFonts w:ascii="Times New Roman" w:eastAsia="Times New Roman" w:hAnsi="Times New Roman" w:cs="Times New Roman"/>
            <w:b/>
            <w:bCs/>
            <w:sz w:val="24"/>
            <w:szCs w:val="24"/>
            <w:lang w:val="en-US"/>
          </w:rPr>
          <w:t>info@mdayimaniinc.co.za</w:t>
        </w:r>
      </w:hyperlink>
      <w:r>
        <w:rPr>
          <w:rFonts w:ascii="Times New Roman" w:eastAsia="Times New Roman" w:hAnsi="Times New Roman" w:cs="Times New Roman"/>
          <w:b/>
          <w:bCs/>
          <w:sz w:val="24"/>
          <w:szCs w:val="24"/>
          <w:lang w:val="en-US"/>
        </w:rPr>
        <w:t xml:space="preserve"> </w:t>
      </w:r>
    </w:p>
    <w:p w14:paraId="3F38C2CC" w14:textId="77777777" w:rsidR="006367B4" w:rsidRDefault="006367B4" w:rsidP="00FB7B47">
      <w:pPr>
        <w:spacing w:line="360" w:lineRule="auto"/>
        <w:ind w:left="720" w:hanging="720"/>
        <w:jc w:val="both"/>
        <w:rPr>
          <w:rFonts w:ascii="Times New Roman" w:eastAsia="Times New Roman" w:hAnsi="Times New Roman" w:cs="Times New Roman"/>
          <w:b/>
          <w:bCs/>
          <w:sz w:val="24"/>
          <w:szCs w:val="24"/>
          <w:lang w:val="en-US"/>
        </w:rPr>
      </w:pPr>
    </w:p>
    <w:p w14:paraId="352D66BE" w14:textId="3B4EC371" w:rsidR="006367B4" w:rsidRDefault="006367B4" w:rsidP="00FB7B47">
      <w:pPr>
        <w:spacing w:line="360" w:lineRule="auto"/>
        <w:ind w:left="720" w:hanging="720"/>
        <w:jc w:val="both"/>
        <w:rPr>
          <w:rFonts w:ascii="Times New Roman" w:eastAsia="Times New Roman" w:hAnsi="Times New Roman" w:cs="Times New Roman"/>
          <w:b/>
          <w:sz w:val="24"/>
          <w:szCs w:val="24"/>
        </w:rPr>
      </w:pPr>
      <w:r w:rsidRPr="65DCEB19">
        <w:rPr>
          <w:rFonts w:ascii="Times New Roman" w:eastAsia="Times New Roman" w:hAnsi="Times New Roman" w:cs="Times New Roman"/>
          <w:b/>
          <w:sz w:val="24"/>
          <w:szCs w:val="24"/>
        </w:rPr>
        <w:t>For the DEFENDANT</w:t>
      </w:r>
      <w:r>
        <w:tab/>
      </w:r>
      <w:r w:rsidRPr="65DCEB19">
        <w:rPr>
          <w:rFonts w:ascii="Times New Roman" w:eastAsia="Times New Roman" w:hAnsi="Times New Roman" w:cs="Times New Roman"/>
          <w:b/>
          <w:sz w:val="24"/>
          <w:szCs w:val="24"/>
        </w:rPr>
        <w:t>:</w:t>
      </w:r>
      <w:r>
        <w:tab/>
      </w:r>
      <w:r w:rsidRPr="65DCEB19">
        <w:rPr>
          <w:rFonts w:ascii="Times New Roman" w:eastAsia="Times New Roman" w:hAnsi="Times New Roman" w:cs="Times New Roman"/>
          <w:b/>
          <w:sz w:val="24"/>
          <w:szCs w:val="24"/>
        </w:rPr>
        <w:t>ADV FRANS</w:t>
      </w:r>
    </w:p>
    <w:p w14:paraId="13708BA9" w14:textId="177D9EE3" w:rsidR="006367B4" w:rsidRDefault="006367B4" w:rsidP="00FB7B47">
      <w:pPr>
        <w:spacing w:line="36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US"/>
        </w:rPr>
        <w:tab/>
      </w:r>
      <w:r w:rsidRPr="65DCEB19">
        <w:rPr>
          <w:rFonts w:ascii="Times New Roman" w:eastAsia="Times New Roman" w:hAnsi="Times New Roman" w:cs="Times New Roman"/>
          <w:b/>
          <w:sz w:val="24"/>
          <w:szCs w:val="24"/>
        </w:rPr>
        <w:t xml:space="preserve">Instructed by </w:t>
      </w:r>
      <w:r>
        <w:rPr>
          <w:rFonts w:ascii="Times New Roman" w:eastAsia="Times New Roman" w:hAnsi="Times New Roman" w:cs="Times New Roman"/>
          <w:b/>
          <w:bCs/>
          <w:sz w:val="24"/>
          <w:szCs w:val="24"/>
          <w:lang w:val="en-US"/>
        </w:rPr>
        <w:tab/>
      </w:r>
      <w:r w:rsidRPr="65DCEB19">
        <w:rPr>
          <w:rFonts w:ascii="Times New Roman" w:eastAsia="Times New Roman" w:hAnsi="Times New Roman" w:cs="Times New Roman"/>
          <w:b/>
          <w:sz w:val="24"/>
          <w:szCs w:val="24"/>
        </w:rPr>
        <w:t>:</w:t>
      </w:r>
      <w:r>
        <w:rPr>
          <w:rFonts w:ascii="Times New Roman" w:eastAsia="Times New Roman" w:hAnsi="Times New Roman" w:cs="Times New Roman"/>
          <w:b/>
          <w:bCs/>
          <w:sz w:val="24"/>
          <w:szCs w:val="24"/>
          <w:lang w:val="en-US"/>
        </w:rPr>
        <w:tab/>
      </w:r>
      <w:r w:rsidRPr="65DCEB19">
        <w:rPr>
          <w:rFonts w:ascii="Times New Roman" w:eastAsia="Times New Roman" w:hAnsi="Times New Roman" w:cs="Times New Roman"/>
          <w:b/>
          <w:sz w:val="24"/>
          <w:szCs w:val="24"/>
        </w:rPr>
        <w:t>STATE ATTORNEY</w:t>
      </w:r>
      <w:r w:rsidR="00C756B3" w:rsidRPr="65DCEB19">
        <w:rPr>
          <w:rFonts w:ascii="Times New Roman" w:eastAsia="Times New Roman" w:hAnsi="Times New Roman" w:cs="Times New Roman"/>
          <w:b/>
          <w:sz w:val="24"/>
          <w:szCs w:val="24"/>
        </w:rPr>
        <w:t xml:space="preserve"> </w:t>
      </w:r>
    </w:p>
    <w:p w14:paraId="24710D24" w14:textId="3A4DE29A" w:rsidR="00070E02" w:rsidRDefault="00D02559" w:rsidP="00FB7B47">
      <w:pPr>
        <w:spacing w:line="360" w:lineRule="auto"/>
        <w:ind w:left="720" w:hanging="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070E02" w:rsidRPr="00D02559">
        <w:rPr>
          <w:rFonts w:ascii="Times New Roman" w:eastAsia="Times New Roman" w:hAnsi="Times New Roman" w:cs="Times New Roman"/>
          <w:b/>
          <w:bCs/>
          <w:sz w:val="24"/>
          <w:szCs w:val="24"/>
        </w:rPr>
        <w:t xml:space="preserve">OLD SPOORNET BUILDING </w:t>
      </w:r>
    </w:p>
    <w:p w14:paraId="20784736" w14:textId="1E855A4A" w:rsidR="00070E02" w:rsidRDefault="00424C04" w:rsidP="00FB7B47">
      <w:pPr>
        <w:spacing w:line="360" w:lineRule="auto"/>
        <w:ind w:left="288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 </w:t>
      </w:r>
      <w:r w:rsidR="00070E02" w:rsidRPr="00D02559">
        <w:rPr>
          <w:rFonts w:ascii="Times New Roman" w:eastAsia="Times New Roman" w:hAnsi="Times New Roman" w:cs="Times New Roman"/>
          <w:b/>
          <w:bCs/>
          <w:sz w:val="24"/>
          <w:szCs w:val="24"/>
        </w:rPr>
        <w:t>17 FLEET STREET</w:t>
      </w:r>
    </w:p>
    <w:p w14:paraId="6EA3EED3" w14:textId="4D2C5F39" w:rsidR="00C756B3" w:rsidRDefault="00070E02" w:rsidP="00FB7B47">
      <w:pPr>
        <w:spacing w:line="360" w:lineRule="auto"/>
        <w:ind w:left="2880" w:firstLine="720"/>
        <w:jc w:val="both"/>
        <w:rPr>
          <w:rFonts w:ascii="Times New Roman" w:eastAsia="Times New Roman" w:hAnsi="Times New Roman" w:cs="Times New Roman"/>
          <w:b/>
          <w:bCs/>
          <w:sz w:val="24"/>
          <w:szCs w:val="24"/>
        </w:rPr>
      </w:pPr>
      <w:r w:rsidRPr="00D02559">
        <w:rPr>
          <w:rFonts w:ascii="Times New Roman" w:eastAsia="Times New Roman" w:hAnsi="Times New Roman" w:cs="Times New Roman"/>
          <w:b/>
          <w:bCs/>
          <w:sz w:val="24"/>
          <w:szCs w:val="24"/>
        </w:rPr>
        <w:t>EAST LONDON</w:t>
      </w:r>
    </w:p>
    <w:p w14:paraId="3B586628" w14:textId="32ED137F" w:rsidR="00F61145" w:rsidRDefault="00F61145" w:rsidP="00FB7B47">
      <w:pPr>
        <w:spacing w:line="360" w:lineRule="auto"/>
        <w:ind w:left="288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REF: 1025/21-P11 (MRS </w:t>
      </w:r>
      <w:r w:rsidR="00D76C04">
        <w:rPr>
          <w:rFonts w:ascii="Times New Roman" w:eastAsia="Times New Roman" w:hAnsi="Times New Roman" w:cs="Times New Roman"/>
          <w:b/>
          <w:bCs/>
          <w:sz w:val="24"/>
          <w:szCs w:val="24"/>
        </w:rPr>
        <w:t>TONGO)</w:t>
      </w:r>
    </w:p>
    <w:p w14:paraId="5F2489D7" w14:textId="0FA588CB" w:rsidR="00D76C04" w:rsidRDefault="00D76C04" w:rsidP="00FB7B47">
      <w:pPr>
        <w:spacing w:line="360" w:lineRule="auto"/>
        <w:ind w:left="288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EMAIL: </w:t>
      </w:r>
      <w:hyperlink r:id="rId10" w:history="1">
        <w:r w:rsidRPr="001653C7">
          <w:rPr>
            <w:rStyle w:val="Hyperlink"/>
            <w:rFonts w:ascii="Times New Roman" w:eastAsia="Times New Roman" w:hAnsi="Times New Roman" w:cs="Times New Roman"/>
            <w:b/>
            <w:bCs/>
            <w:sz w:val="24"/>
            <w:szCs w:val="24"/>
          </w:rPr>
          <w:t>asakasa@justice.gov.za</w:t>
        </w:r>
      </w:hyperlink>
    </w:p>
    <w:p w14:paraId="012F01ED" w14:textId="5C545994" w:rsidR="00D76C04" w:rsidRDefault="00744813" w:rsidP="00FB7B47">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SHARED LEGAL SERVICES</w:t>
      </w:r>
    </w:p>
    <w:p w14:paraId="595CE3DC" w14:textId="3C35679A" w:rsidR="00744813" w:rsidRDefault="00744813" w:rsidP="00FB7B47">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OFFICE OF THE PREMIER</w:t>
      </w:r>
    </w:p>
    <w:p w14:paraId="231D757A" w14:textId="4847006C" w:rsidR="002A66CE" w:rsidRDefault="002A66CE" w:rsidP="00FB7B47">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32 ALEXANDRA ROAD</w:t>
      </w:r>
    </w:p>
    <w:p w14:paraId="52EF9C78" w14:textId="51826702" w:rsidR="002A66CE" w:rsidRDefault="002A66CE" w:rsidP="00FB7B47">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KING WILLIAMS TOWN</w:t>
      </w:r>
    </w:p>
    <w:p w14:paraId="047C1100" w14:textId="77777777" w:rsidR="002A66CE" w:rsidRDefault="002A66CE" w:rsidP="00FB7B47">
      <w:pPr>
        <w:spacing w:line="360" w:lineRule="auto"/>
        <w:jc w:val="both"/>
        <w:rPr>
          <w:rFonts w:ascii="Times New Roman" w:eastAsia="Times New Roman" w:hAnsi="Times New Roman" w:cs="Times New Roman"/>
          <w:b/>
          <w:bCs/>
          <w:sz w:val="24"/>
          <w:szCs w:val="24"/>
        </w:rPr>
      </w:pPr>
    </w:p>
    <w:p w14:paraId="20FC1AB3" w14:textId="1B02B2DA" w:rsidR="002A66CE" w:rsidRDefault="002A66CE" w:rsidP="00FB7B47">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Matter heard 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 xml:space="preserve"> 20 &amp; 21 MAY 2024</w:t>
      </w:r>
    </w:p>
    <w:p w14:paraId="58FFCE5F" w14:textId="0EC50BBF" w:rsidR="000171C0" w:rsidRPr="00FB7B47" w:rsidRDefault="002A66CE" w:rsidP="00FB7B47">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Judgment Delivered on </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r>
      <w:r w:rsidR="00DA5E96">
        <w:rPr>
          <w:rFonts w:ascii="Times New Roman" w:eastAsia="Times New Roman" w:hAnsi="Times New Roman" w:cs="Times New Roman"/>
          <w:b/>
          <w:bCs/>
          <w:sz w:val="24"/>
          <w:szCs w:val="24"/>
        </w:rPr>
        <w:t>2</w:t>
      </w:r>
      <w:r w:rsidR="00FB7B47">
        <w:rPr>
          <w:rFonts w:ascii="Times New Roman" w:eastAsia="Times New Roman" w:hAnsi="Times New Roman" w:cs="Times New Roman"/>
          <w:b/>
          <w:bCs/>
          <w:sz w:val="24"/>
          <w:szCs w:val="24"/>
        </w:rPr>
        <w:t>7</w:t>
      </w:r>
      <w:r w:rsidR="00DA5E96">
        <w:rPr>
          <w:rFonts w:ascii="Times New Roman" w:eastAsia="Times New Roman" w:hAnsi="Times New Roman" w:cs="Times New Roman"/>
          <w:b/>
          <w:bCs/>
          <w:sz w:val="24"/>
          <w:szCs w:val="24"/>
        </w:rPr>
        <w:t xml:space="preserve"> MAY 2024</w:t>
      </w:r>
      <w:r w:rsidR="007D6A6C">
        <w:rPr>
          <w:rFonts w:ascii="Times New Roman" w:eastAsia="Times New Roman" w:hAnsi="Times New Roman" w:cs="Times New Roman"/>
          <w:b/>
          <w:bCs/>
          <w:sz w:val="24"/>
          <w:szCs w:val="24"/>
          <w:lang w:val="en-US"/>
        </w:rPr>
        <w:tab/>
      </w:r>
      <w:r w:rsidR="007D6A6C">
        <w:rPr>
          <w:rFonts w:ascii="Times New Roman" w:eastAsia="Times New Roman" w:hAnsi="Times New Roman" w:cs="Times New Roman"/>
          <w:b/>
          <w:bCs/>
          <w:sz w:val="24"/>
          <w:szCs w:val="24"/>
          <w:lang w:val="en-US"/>
        </w:rPr>
        <w:tab/>
      </w:r>
    </w:p>
    <w:sectPr w:rsidR="000171C0" w:rsidRPr="00FB7B4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76E1" w14:textId="77777777" w:rsidR="00CB7E13" w:rsidRDefault="00CB7E13" w:rsidP="00BC71E0">
      <w:pPr>
        <w:spacing w:after="0" w:line="240" w:lineRule="auto"/>
      </w:pPr>
      <w:r>
        <w:separator/>
      </w:r>
    </w:p>
  </w:endnote>
  <w:endnote w:type="continuationSeparator" w:id="0">
    <w:p w14:paraId="02E32732" w14:textId="77777777" w:rsidR="00CB7E13" w:rsidRDefault="00CB7E13" w:rsidP="00BC71E0">
      <w:pPr>
        <w:spacing w:after="0" w:line="240" w:lineRule="auto"/>
      </w:pPr>
      <w:r>
        <w:continuationSeparator/>
      </w:r>
    </w:p>
  </w:endnote>
  <w:endnote w:type="continuationNotice" w:id="1">
    <w:p w14:paraId="0050837E" w14:textId="77777777" w:rsidR="00CB7E13" w:rsidRDefault="00CB7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91848"/>
      <w:docPartObj>
        <w:docPartGallery w:val="Page Numbers (Bottom of Page)"/>
        <w:docPartUnique/>
      </w:docPartObj>
    </w:sdtPr>
    <w:sdtEndPr>
      <w:rPr>
        <w:noProof/>
      </w:rPr>
    </w:sdtEndPr>
    <w:sdtContent>
      <w:p w14:paraId="4E2D4CA4" w14:textId="303E28DB" w:rsidR="00BC71E0" w:rsidRDefault="00BC71E0">
        <w:pPr>
          <w:pStyle w:val="Footer"/>
          <w:jc w:val="right"/>
        </w:pPr>
        <w:r>
          <w:fldChar w:fldCharType="begin"/>
        </w:r>
        <w:r>
          <w:instrText xml:space="preserve"> PAGE   \* MERGEFORMAT </w:instrText>
        </w:r>
        <w:r>
          <w:fldChar w:fldCharType="separate"/>
        </w:r>
        <w:r w:rsidR="00332B1B">
          <w:rPr>
            <w:noProof/>
          </w:rPr>
          <w:t>18</w:t>
        </w:r>
        <w:r>
          <w:rPr>
            <w:noProof/>
          </w:rPr>
          <w:fldChar w:fldCharType="end"/>
        </w:r>
      </w:p>
    </w:sdtContent>
  </w:sdt>
  <w:p w14:paraId="5828A319" w14:textId="77777777" w:rsidR="00BC71E0" w:rsidRDefault="00BC71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D834" w14:textId="77777777" w:rsidR="00CB7E13" w:rsidRDefault="00CB7E13" w:rsidP="00BC71E0">
      <w:pPr>
        <w:spacing w:after="0" w:line="240" w:lineRule="auto"/>
      </w:pPr>
      <w:r>
        <w:separator/>
      </w:r>
    </w:p>
  </w:footnote>
  <w:footnote w:type="continuationSeparator" w:id="0">
    <w:p w14:paraId="3B99F2F1" w14:textId="77777777" w:rsidR="00CB7E13" w:rsidRDefault="00CB7E13" w:rsidP="00BC71E0">
      <w:pPr>
        <w:spacing w:after="0" w:line="240" w:lineRule="auto"/>
      </w:pPr>
      <w:r>
        <w:continuationSeparator/>
      </w:r>
    </w:p>
  </w:footnote>
  <w:footnote w:type="continuationNotice" w:id="1">
    <w:p w14:paraId="418B5553" w14:textId="77777777" w:rsidR="00CB7E13" w:rsidRDefault="00CB7E13">
      <w:pPr>
        <w:spacing w:after="0" w:line="240" w:lineRule="auto"/>
      </w:pPr>
    </w:p>
  </w:footnote>
  <w:footnote w:id="2">
    <w:p w14:paraId="4149E68F" w14:textId="0C244982" w:rsidR="00605823" w:rsidRPr="00C02DBF" w:rsidRDefault="00605823" w:rsidP="00C02DBF">
      <w:pPr>
        <w:pStyle w:val="FootnoteText"/>
        <w:ind w:left="142" w:hanging="142"/>
        <w:jc w:val="both"/>
        <w:rPr>
          <w:rFonts w:ascii="Times New Roman" w:hAnsi="Times New Roman" w:cs="Times New Roman"/>
          <w:lang w:val="en-US"/>
        </w:rPr>
      </w:pPr>
      <w:r w:rsidRPr="00C02DBF">
        <w:rPr>
          <w:rStyle w:val="FootnoteReference"/>
          <w:rFonts w:ascii="Times New Roman" w:hAnsi="Times New Roman" w:cs="Times New Roman"/>
        </w:rPr>
        <w:footnoteRef/>
      </w:r>
      <w:r w:rsidRPr="00C02DBF">
        <w:rPr>
          <w:rFonts w:ascii="Times New Roman" w:hAnsi="Times New Roman" w:cs="Times New Roman"/>
        </w:rPr>
        <w:t xml:space="preserve"> </w:t>
      </w:r>
      <w:r w:rsidR="00062148" w:rsidRPr="00C02DBF">
        <w:rPr>
          <w:rFonts w:ascii="Times New Roman" w:hAnsi="Times New Roman" w:cs="Times New Roman"/>
        </w:rPr>
        <w:t>Price </w:t>
      </w:r>
      <w:r w:rsidR="00062148" w:rsidRPr="00E519DD">
        <w:rPr>
          <w:rFonts w:ascii="Times New Roman" w:hAnsi="Times New Roman" w:cs="Times New Roman"/>
          <w:b/>
          <w:bCs/>
          <w:i/>
          <w:iCs/>
        </w:rPr>
        <w:t>NO v Allied</w:t>
      </w:r>
      <w:r w:rsidR="00062148" w:rsidRPr="00E519DD">
        <w:rPr>
          <w:rFonts w:ascii="Times New Roman" w:hAnsi="Times New Roman" w:cs="Times New Roman"/>
          <w:i/>
          <w:iCs/>
        </w:rPr>
        <w:t>-</w:t>
      </w:r>
      <w:r w:rsidR="00062148" w:rsidRPr="00E519DD">
        <w:rPr>
          <w:rFonts w:ascii="Times New Roman" w:hAnsi="Times New Roman" w:cs="Times New Roman"/>
          <w:b/>
          <w:bCs/>
          <w:i/>
          <w:iCs/>
        </w:rPr>
        <w:t>JBS Building Society</w:t>
      </w:r>
      <w:r w:rsidR="00062148" w:rsidRPr="00C02DBF">
        <w:rPr>
          <w:rFonts w:ascii="Times New Roman" w:hAnsi="Times New Roman" w:cs="Times New Roman"/>
        </w:rPr>
        <w:t xml:space="preserve"> 1980 (3) SA 874 (A) at 882D - </w:t>
      </w:r>
      <w:r w:rsidR="0067552A" w:rsidRPr="00C02DBF">
        <w:rPr>
          <w:rFonts w:ascii="Times New Roman" w:hAnsi="Times New Roman" w:cs="Times New Roman"/>
        </w:rPr>
        <w:t>H</w:t>
      </w:r>
      <w:r w:rsidR="00062148" w:rsidRPr="00C02DBF">
        <w:rPr>
          <w:rFonts w:ascii="Times New Roman" w:hAnsi="Times New Roman" w:cs="Times New Roman"/>
        </w:rPr>
        <w:t>;</w:t>
      </w:r>
      <w:r w:rsidR="0067552A" w:rsidRPr="00C02DBF">
        <w:rPr>
          <w:rFonts w:ascii="Times New Roman" w:hAnsi="Times New Roman" w:cs="Times New Roman"/>
        </w:rPr>
        <w:t xml:space="preserve"> </w:t>
      </w:r>
      <w:r w:rsidR="006B6617" w:rsidRPr="00E519DD">
        <w:rPr>
          <w:rFonts w:ascii="Times New Roman" w:hAnsi="Times New Roman" w:cs="Times New Roman"/>
          <w:b/>
          <w:bCs/>
          <w:i/>
          <w:iCs/>
        </w:rPr>
        <w:t>MEC for Economic Affairs, Environment and Tourism, Eastern Cape v </w:t>
      </w:r>
      <w:proofErr w:type="spellStart"/>
      <w:r w:rsidR="006B6617" w:rsidRPr="00E519DD">
        <w:rPr>
          <w:rFonts w:ascii="Times New Roman" w:hAnsi="Times New Roman" w:cs="Times New Roman"/>
          <w:b/>
          <w:bCs/>
          <w:i/>
          <w:iCs/>
        </w:rPr>
        <w:t>Kruizenga</w:t>
      </w:r>
      <w:proofErr w:type="spellEnd"/>
      <w:r w:rsidR="006B6617" w:rsidRPr="00C02DBF">
        <w:rPr>
          <w:rFonts w:ascii="Times New Roman" w:hAnsi="Times New Roman" w:cs="Times New Roman"/>
        </w:rPr>
        <w:t xml:space="preserve"> 2010 (4) SA 122 (SCA)</w:t>
      </w:r>
      <w:r w:rsidR="00074CBD" w:rsidRPr="00C02DBF">
        <w:rPr>
          <w:rFonts w:ascii="Times New Roman" w:hAnsi="Times New Roman" w:cs="Times New Roman"/>
        </w:rPr>
        <w:t xml:space="preserve">; 2010 (4) </w:t>
      </w:r>
      <w:r w:rsidR="00C02DBF" w:rsidRPr="00C02DBF">
        <w:rPr>
          <w:rFonts w:ascii="Times New Roman" w:hAnsi="Times New Roman" w:cs="Times New Roman"/>
        </w:rPr>
        <w:t>ALL SA 23 (SCA) at para 6.</w:t>
      </w:r>
    </w:p>
  </w:footnote>
  <w:footnote w:id="3">
    <w:p w14:paraId="3C762EC9" w14:textId="1488A86C" w:rsidR="0071182C" w:rsidRPr="00E6724F" w:rsidRDefault="0071182C">
      <w:pPr>
        <w:pStyle w:val="FootnoteText"/>
        <w:rPr>
          <w:rFonts w:ascii="Times New Roman" w:hAnsi="Times New Roman" w:cs="Times New Roman"/>
          <w:lang w:val="en-US"/>
        </w:rPr>
      </w:pPr>
      <w:r w:rsidRPr="00E6724F">
        <w:rPr>
          <w:rStyle w:val="FootnoteReference"/>
          <w:rFonts w:ascii="Times New Roman" w:hAnsi="Times New Roman" w:cs="Times New Roman"/>
        </w:rPr>
        <w:footnoteRef/>
      </w:r>
      <w:r w:rsidRPr="00E6724F">
        <w:rPr>
          <w:rFonts w:ascii="Times New Roman" w:hAnsi="Times New Roman" w:cs="Times New Roman"/>
        </w:rPr>
        <w:t xml:space="preserve"> </w:t>
      </w:r>
      <w:r w:rsidRPr="00E6724F">
        <w:rPr>
          <w:rFonts w:ascii="Times New Roman" w:hAnsi="Times New Roman" w:cs="Times New Roman"/>
          <w:b/>
          <w:bCs/>
          <w:i/>
          <w:iCs/>
        </w:rPr>
        <w:t xml:space="preserve">Thomas v BD </w:t>
      </w:r>
      <w:proofErr w:type="spellStart"/>
      <w:r w:rsidRPr="00E6724F">
        <w:rPr>
          <w:rFonts w:ascii="Times New Roman" w:hAnsi="Times New Roman" w:cs="Times New Roman"/>
          <w:b/>
          <w:bCs/>
          <w:i/>
          <w:iCs/>
        </w:rPr>
        <w:t>Sarens</w:t>
      </w:r>
      <w:proofErr w:type="spellEnd"/>
      <w:r w:rsidRPr="00E6724F">
        <w:rPr>
          <w:rFonts w:ascii="Times New Roman" w:hAnsi="Times New Roman" w:cs="Times New Roman"/>
          <w:b/>
          <w:bCs/>
          <w:i/>
          <w:iCs/>
        </w:rPr>
        <w:t> (Pty) Ltd</w:t>
      </w:r>
      <w:r w:rsidRPr="00E6724F">
        <w:rPr>
          <w:rFonts w:ascii="Times New Roman" w:hAnsi="Times New Roman" w:cs="Times New Roman"/>
        </w:rPr>
        <w:t xml:space="preserve"> [2012] ZAGPJHC 16</w:t>
      </w:r>
      <w:r w:rsidR="00E6724F">
        <w:rPr>
          <w:rFonts w:ascii="Times New Roman" w:hAnsi="Times New Roman" w:cs="Times New Roman"/>
        </w:rPr>
        <w:t>1</w:t>
      </w:r>
      <w:r w:rsidR="00D84F5C">
        <w:rPr>
          <w:rFonts w:ascii="Times New Roman" w:hAnsi="Times New Roman" w:cs="Times New Roman"/>
        </w:rPr>
        <w:t>(12 September 2012) at</w:t>
      </w:r>
      <w:r w:rsidRPr="00E6724F">
        <w:rPr>
          <w:rFonts w:ascii="Times New Roman" w:hAnsi="Times New Roman" w:cs="Times New Roman"/>
        </w:rPr>
        <w:t xml:space="preserve"> para</w:t>
      </w:r>
      <w:r w:rsidR="00D84F5C">
        <w:rPr>
          <w:rFonts w:ascii="Times New Roman" w:hAnsi="Times New Roman" w:cs="Times New Roman"/>
        </w:rPr>
        <w:t>s 10-</w:t>
      </w:r>
      <w:r w:rsidRPr="00E6724F">
        <w:rPr>
          <w:rFonts w:ascii="Times New Roman" w:hAnsi="Times New Roman" w:cs="Times New Roman"/>
        </w:rPr>
        <w:t>1</w:t>
      </w:r>
      <w:r w:rsidR="00E6724F">
        <w:rPr>
          <w:rFonts w:ascii="Times New Roman" w:hAnsi="Times New Roman" w:cs="Times New Roman"/>
        </w:rPr>
        <w:t>3</w:t>
      </w:r>
      <w:r w:rsidRPr="00E6724F">
        <w:rPr>
          <w:rFonts w:ascii="Times New Roman" w:hAnsi="Times New Roman" w:cs="Times New Roman"/>
        </w:rPr>
        <w:t>.</w:t>
      </w:r>
    </w:p>
  </w:footnote>
  <w:footnote w:id="4">
    <w:p w14:paraId="6D98099E" w14:textId="2CA0F99F" w:rsidR="009B639E" w:rsidRPr="00264423" w:rsidRDefault="00756D21" w:rsidP="00264423">
      <w:pPr>
        <w:pStyle w:val="FootnoteText"/>
        <w:ind w:left="142" w:hanging="142"/>
        <w:jc w:val="both"/>
        <w:rPr>
          <w:rFonts w:ascii="Times New Roman" w:hAnsi="Times New Roman" w:cs="Times New Roman"/>
        </w:rPr>
      </w:pPr>
      <w:r w:rsidRPr="00264423">
        <w:rPr>
          <w:rStyle w:val="FootnoteReference"/>
          <w:rFonts w:ascii="Times New Roman" w:hAnsi="Times New Roman" w:cs="Times New Roman"/>
        </w:rPr>
        <w:footnoteRef/>
      </w:r>
      <w:r w:rsidRPr="00264423">
        <w:rPr>
          <w:rFonts w:ascii="Times New Roman" w:hAnsi="Times New Roman" w:cs="Times New Roman"/>
        </w:rPr>
        <w:t xml:space="preserve"> </w:t>
      </w:r>
      <w:r w:rsidR="007D603E" w:rsidRPr="00264423">
        <w:rPr>
          <w:rFonts w:ascii="Times New Roman" w:hAnsi="Times New Roman" w:cs="Times New Roman"/>
          <w:b/>
          <w:bCs/>
          <w:i/>
          <w:iCs/>
        </w:rPr>
        <w:t>Bee v Road Accident Fund</w:t>
      </w:r>
      <w:r w:rsidR="007D603E" w:rsidRPr="00264423">
        <w:rPr>
          <w:rFonts w:ascii="Times New Roman" w:hAnsi="Times New Roman" w:cs="Times New Roman"/>
          <w:i/>
          <w:iCs/>
        </w:rPr>
        <w:t xml:space="preserve"> </w:t>
      </w:r>
      <w:r w:rsidR="007D603E" w:rsidRPr="00264423">
        <w:rPr>
          <w:rFonts w:ascii="Times New Roman" w:hAnsi="Times New Roman" w:cs="Times New Roman"/>
        </w:rPr>
        <w:t xml:space="preserve">2018 (4) SA 366 (SCA) at paras </w:t>
      </w:r>
      <w:r w:rsidR="00CC7B23" w:rsidRPr="00264423">
        <w:rPr>
          <w:rFonts w:ascii="Times New Roman" w:hAnsi="Times New Roman" w:cs="Times New Roman"/>
        </w:rPr>
        <w:t xml:space="preserve">64 – 66; </w:t>
      </w:r>
      <w:r w:rsidR="009B639E" w:rsidRPr="00264423">
        <w:rPr>
          <w:rFonts w:ascii="Times New Roman" w:hAnsi="Times New Roman" w:cs="Times New Roman"/>
          <w:b/>
          <w:bCs/>
          <w:i/>
          <w:iCs/>
        </w:rPr>
        <w:t>Krebs v Road Accident Fund</w:t>
      </w:r>
      <w:r w:rsidR="009B639E" w:rsidRPr="00264423">
        <w:rPr>
          <w:rFonts w:ascii="Times New Roman" w:hAnsi="Times New Roman" w:cs="Times New Roman"/>
        </w:rPr>
        <w:t xml:space="preserve"> (2734/2020) [2023] ZAECQBHC 27 (25 April 2023)</w:t>
      </w:r>
      <w:r w:rsidR="00264423" w:rsidRPr="00264423">
        <w:rPr>
          <w:rFonts w:ascii="Times New Roman" w:hAnsi="Times New Roman" w:cs="Times New Roman"/>
        </w:rPr>
        <w:t xml:space="preserve"> at para 39.</w:t>
      </w:r>
    </w:p>
    <w:p w14:paraId="3B60AFBF" w14:textId="7CB5F585" w:rsidR="007D603E" w:rsidRPr="007D603E" w:rsidRDefault="007D603E" w:rsidP="009B639E">
      <w:pPr>
        <w:pStyle w:val="FootnoteText"/>
        <w:jc w:val="both"/>
      </w:pPr>
    </w:p>
    <w:p w14:paraId="00E33B4F" w14:textId="0742F993" w:rsidR="00756D21" w:rsidRPr="00756D21" w:rsidRDefault="00756D21">
      <w:pPr>
        <w:pStyle w:val="FootnoteText"/>
        <w:rPr>
          <w:lang w:val="en-US"/>
        </w:rPr>
      </w:pPr>
    </w:p>
  </w:footnote>
  <w:footnote w:id="5">
    <w:p w14:paraId="4948394C" w14:textId="63D60DE4" w:rsidR="001A1614" w:rsidRPr="00063829" w:rsidRDefault="001A1614">
      <w:pPr>
        <w:pStyle w:val="FootnoteText"/>
        <w:rPr>
          <w:rFonts w:ascii="Times New Roman" w:hAnsi="Times New Roman" w:cs="Times New Roman"/>
          <w:lang w:val="en-US"/>
        </w:rPr>
      </w:pPr>
      <w:r w:rsidRPr="00063829">
        <w:rPr>
          <w:rStyle w:val="FootnoteReference"/>
          <w:rFonts w:ascii="Times New Roman" w:hAnsi="Times New Roman" w:cs="Times New Roman"/>
        </w:rPr>
        <w:footnoteRef/>
      </w:r>
      <w:r w:rsidRPr="00063829">
        <w:rPr>
          <w:rFonts w:ascii="Times New Roman" w:hAnsi="Times New Roman" w:cs="Times New Roman"/>
        </w:rPr>
        <w:t xml:space="preserve"> </w:t>
      </w:r>
      <w:r w:rsidRPr="00063829">
        <w:rPr>
          <w:rFonts w:ascii="Times New Roman" w:hAnsi="Times New Roman" w:cs="Times New Roman"/>
          <w:b/>
          <w:bCs/>
          <w:i/>
          <w:iCs/>
          <w:lang w:val="en-US"/>
        </w:rPr>
        <w:t xml:space="preserve">Natal Joint Municipal Pension Fund v </w:t>
      </w:r>
      <w:proofErr w:type="spellStart"/>
      <w:r w:rsidRPr="00063829">
        <w:rPr>
          <w:rFonts w:ascii="Times New Roman" w:hAnsi="Times New Roman" w:cs="Times New Roman"/>
          <w:b/>
          <w:bCs/>
          <w:i/>
          <w:iCs/>
          <w:lang w:val="en-US"/>
        </w:rPr>
        <w:t>Endumeni</w:t>
      </w:r>
      <w:proofErr w:type="spellEnd"/>
      <w:r w:rsidRPr="00063829">
        <w:rPr>
          <w:rFonts w:ascii="Times New Roman" w:hAnsi="Times New Roman" w:cs="Times New Roman"/>
          <w:b/>
          <w:bCs/>
          <w:i/>
          <w:iCs/>
          <w:lang w:val="en-US"/>
        </w:rPr>
        <w:t xml:space="preserve"> Municipality </w:t>
      </w:r>
      <w:r w:rsidR="00FD78E1" w:rsidRPr="00063829">
        <w:rPr>
          <w:rFonts w:ascii="Times New Roman" w:hAnsi="Times New Roman" w:cs="Times New Roman"/>
          <w:lang w:val="en-US"/>
        </w:rPr>
        <w:t xml:space="preserve">2012 (4) </w:t>
      </w:r>
      <w:r w:rsidR="00A674BE" w:rsidRPr="00063829">
        <w:rPr>
          <w:rFonts w:ascii="Times New Roman" w:hAnsi="Times New Roman" w:cs="Times New Roman"/>
          <w:lang w:val="en-US"/>
        </w:rPr>
        <w:t>SA 59</w:t>
      </w:r>
      <w:r w:rsidR="00085953" w:rsidRPr="00063829">
        <w:rPr>
          <w:rFonts w:ascii="Times New Roman" w:hAnsi="Times New Roman" w:cs="Times New Roman"/>
          <w:lang w:val="en-US"/>
        </w:rPr>
        <w:t>3</w:t>
      </w:r>
      <w:r w:rsidR="00A674BE" w:rsidRPr="00063829">
        <w:rPr>
          <w:rFonts w:ascii="Times New Roman" w:hAnsi="Times New Roman" w:cs="Times New Roman"/>
          <w:lang w:val="en-US"/>
        </w:rPr>
        <w:t xml:space="preserve"> (</w:t>
      </w:r>
      <w:r w:rsidR="00FD78E1" w:rsidRPr="00063829">
        <w:rPr>
          <w:rFonts w:ascii="Times New Roman" w:hAnsi="Times New Roman" w:cs="Times New Roman"/>
          <w:lang w:val="en-US"/>
        </w:rPr>
        <w:t>SCA</w:t>
      </w:r>
      <w:r w:rsidR="00A674BE" w:rsidRPr="00063829">
        <w:rPr>
          <w:rFonts w:ascii="Times New Roman" w:hAnsi="Times New Roman" w:cs="Times New Roman"/>
          <w:lang w:val="en-US"/>
        </w:rPr>
        <w:t>)</w:t>
      </w:r>
      <w:r w:rsidR="00FD78E1" w:rsidRPr="00063829">
        <w:rPr>
          <w:rFonts w:ascii="Times New Roman" w:hAnsi="Times New Roman" w:cs="Times New Roman"/>
          <w:lang w:val="en-US"/>
        </w:rPr>
        <w:t xml:space="preserve"> at para 18.</w:t>
      </w:r>
    </w:p>
  </w:footnote>
  <w:footnote w:id="6">
    <w:p w14:paraId="423AD3C5" w14:textId="5620B789" w:rsidR="00880649" w:rsidRPr="0096102C" w:rsidRDefault="00880649">
      <w:pPr>
        <w:pStyle w:val="FootnoteText"/>
        <w:rPr>
          <w:rFonts w:ascii="Times New Roman" w:hAnsi="Times New Roman" w:cs="Times New Roman"/>
          <w:lang w:val="en-US"/>
        </w:rPr>
      </w:pPr>
      <w:r w:rsidRPr="00063829">
        <w:rPr>
          <w:rStyle w:val="FootnoteReference"/>
          <w:rFonts w:ascii="Times New Roman" w:hAnsi="Times New Roman" w:cs="Times New Roman"/>
        </w:rPr>
        <w:footnoteRef/>
      </w:r>
      <w:r w:rsidRPr="00063829">
        <w:rPr>
          <w:rFonts w:ascii="Times New Roman" w:hAnsi="Times New Roman" w:cs="Times New Roman"/>
        </w:rPr>
        <w:t xml:space="preserve"> </w:t>
      </w:r>
      <w:r w:rsidRPr="00063829">
        <w:rPr>
          <w:rFonts w:ascii="Times New Roman" w:hAnsi="Times New Roman" w:cs="Times New Roman"/>
          <w:lang w:val="en-US"/>
        </w:rPr>
        <w:t xml:space="preserve">State Liability </w:t>
      </w:r>
      <w:r w:rsidR="00E519DD">
        <w:rPr>
          <w:rFonts w:ascii="Times New Roman" w:hAnsi="Times New Roman" w:cs="Times New Roman"/>
          <w:lang w:val="en-US"/>
        </w:rPr>
        <w:t xml:space="preserve">Amendment </w:t>
      </w:r>
      <w:r w:rsidRPr="00063829">
        <w:rPr>
          <w:rFonts w:ascii="Times New Roman" w:hAnsi="Times New Roman" w:cs="Times New Roman"/>
          <w:lang w:val="en-US"/>
        </w:rPr>
        <w:t>Act No.14 of 2011.</w:t>
      </w:r>
    </w:p>
  </w:footnote>
  <w:footnote w:id="7">
    <w:p w14:paraId="2AF73364" w14:textId="3591BB9A" w:rsidR="00256DC9" w:rsidRPr="006656C2" w:rsidRDefault="00256DC9" w:rsidP="006656C2">
      <w:pPr>
        <w:pStyle w:val="FootnoteText"/>
        <w:jc w:val="both"/>
        <w:rPr>
          <w:rFonts w:ascii="Times New Roman" w:hAnsi="Times New Roman" w:cs="Times New Roman"/>
          <w:lang w:val="en-US"/>
        </w:rPr>
      </w:pPr>
      <w:r w:rsidRPr="006656C2">
        <w:rPr>
          <w:rStyle w:val="FootnoteReference"/>
          <w:rFonts w:ascii="Times New Roman" w:hAnsi="Times New Roman" w:cs="Times New Roman"/>
        </w:rPr>
        <w:footnoteRef/>
      </w:r>
      <w:r w:rsidRPr="006656C2">
        <w:rPr>
          <w:rFonts w:ascii="Times New Roman" w:hAnsi="Times New Roman" w:cs="Times New Roman"/>
        </w:rPr>
        <w:t xml:space="preserve"> </w:t>
      </w:r>
      <w:r w:rsidRPr="006656C2">
        <w:rPr>
          <w:rFonts w:ascii="Times New Roman" w:hAnsi="Times New Roman" w:cs="Times New Roman"/>
          <w:lang w:val="en-US"/>
        </w:rPr>
        <w:t>Section 3(3)(a)(</w:t>
      </w:r>
      <w:proofErr w:type="spellStart"/>
      <w:r w:rsidRPr="006656C2">
        <w:rPr>
          <w:rFonts w:ascii="Times New Roman" w:hAnsi="Times New Roman" w:cs="Times New Roman"/>
          <w:lang w:val="en-US"/>
        </w:rPr>
        <w:t>i</w:t>
      </w:r>
      <w:proofErr w:type="spellEnd"/>
      <w:r w:rsidRPr="006656C2">
        <w:rPr>
          <w:rFonts w:ascii="Times New Roman" w:hAnsi="Times New Roman" w:cs="Times New Roman"/>
          <w:lang w:val="en-US"/>
        </w:rPr>
        <w:t>) of Act 14 of 2011.</w:t>
      </w:r>
    </w:p>
  </w:footnote>
  <w:footnote w:id="8">
    <w:p w14:paraId="58AE21EF" w14:textId="5949484D" w:rsidR="00343864" w:rsidRPr="006656C2" w:rsidRDefault="00343864" w:rsidP="006656C2">
      <w:pPr>
        <w:pStyle w:val="FootnoteText"/>
        <w:jc w:val="both"/>
        <w:rPr>
          <w:rFonts w:ascii="Times New Roman" w:hAnsi="Times New Roman" w:cs="Times New Roman"/>
          <w:lang w:val="en-US"/>
        </w:rPr>
      </w:pPr>
      <w:r w:rsidRPr="006656C2">
        <w:rPr>
          <w:rStyle w:val="FootnoteReference"/>
          <w:rFonts w:ascii="Times New Roman" w:hAnsi="Times New Roman" w:cs="Times New Roman"/>
        </w:rPr>
        <w:footnoteRef/>
      </w:r>
      <w:r w:rsidRPr="006656C2">
        <w:rPr>
          <w:rFonts w:ascii="Times New Roman" w:hAnsi="Times New Roman" w:cs="Times New Roman"/>
        </w:rPr>
        <w:t xml:space="preserve"> </w:t>
      </w:r>
      <w:r w:rsidRPr="006656C2">
        <w:rPr>
          <w:rFonts w:ascii="Times New Roman" w:hAnsi="Times New Roman" w:cs="Times New Roman"/>
          <w:lang w:val="en-US"/>
        </w:rPr>
        <w:t>LAWSA Vol 25 Part 1 (</w:t>
      </w:r>
      <w:proofErr w:type="spellStart"/>
      <w:r w:rsidRPr="006656C2">
        <w:rPr>
          <w:rFonts w:ascii="Times New Roman" w:hAnsi="Times New Roman" w:cs="Times New Roman"/>
          <w:lang w:val="en-US"/>
        </w:rPr>
        <w:t>Joubert</w:t>
      </w:r>
      <w:proofErr w:type="spellEnd"/>
      <w:r w:rsidRPr="006656C2">
        <w:rPr>
          <w:rFonts w:ascii="Times New Roman" w:hAnsi="Times New Roman" w:cs="Times New Roman"/>
          <w:lang w:val="en-US"/>
        </w:rPr>
        <w:t>) page 401</w:t>
      </w:r>
      <w:r w:rsidR="003B76A5" w:rsidRPr="006656C2">
        <w:rPr>
          <w:rFonts w:ascii="Times New Roman" w:hAnsi="Times New Roman" w:cs="Times New Roman"/>
          <w:lang w:val="en-US"/>
        </w:rPr>
        <w:t xml:space="preserve"> para 366.</w:t>
      </w:r>
    </w:p>
  </w:footnote>
  <w:footnote w:id="9">
    <w:p w14:paraId="77662015" w14:textId="6132AEE2" w:rsidR="00BF7463" w:rsidRPr="00BF7463" w:rsidRDefault="00BF7463" w:rsidP="006656C2">
      <w:pPr>
        <w:pStyle w:val="FootnoteText"/>
        <w:ind w:left="142" w:hanging="142"/>
        <w:jc w:val="both"/>
        <w:rPr>
          <w:lang w:val="en-US"/>
        </w:rPr>
      </w:pPr>
      <w:r w:rsidRPr="006656C2">
        <w:rPr>
          <w:rStyle w:val="FootnoteReference"/>
          <w:rFonts w:ascii="Times New Roman" w:hAnsi="Times New Roman" w:cs="Times New Roman"/>
        </w:rPr>
        <w:footnoteRef/>
      </w:r>
      <w:r w:rsidRPr="006656C2">
        <w:rPr>
          <w:rFonts w:ascii="Times New Roman" w:hAnsi="Times New Roman" w:cs="Times New Roman"/>
        </w:rPr>
        <w:t xml:space="preserve"> </w:t>
      </w:r>
      <w:proofErr w:type="spellStart"/>
      <w:r w:rsidRPr="006656C2">
        <w:rPr>
          <w:rFonts w:ascii="Times New Roman" w:hAnsi="Times New Roman" w:cs="Times New Roman"/>
          <w:b/>
          <w:bCs/>
          <w:i/>
          <w:iCs/>
          <w:lang w:val="en-US"/>
        </w:rPr>
        <w:t>Maguma</w:t>
      </w:r>
      <w:proofErr w:type="spellEnd"/>
      <w:r w:rsidRPr="006656C2">
        <w:rPr>
          <w:rFonts w:ascii="Times New Roman" w:hAnsi="Times New Roman" w:cs="Times New Roman"/>
          <w:b/>
          <w:bCs/>
          <w:i/>
          <w:iCs/>
          <w:lang w:val="en-US"/>
        </w:rPr>
        <w:t xml:space="preserve"> v Station Commander Fleet Street Police Station &amp; Others</w:t>
      </w:r>
      <w:r w:rsidR="00290511" w:rsidRPr="006656C2">
        <w:rPr>
          <w:rFonts w:ascii="Times New Roman" w:hAnsi="Times New Roman" w:cs="Times New Roman"/>
          <w:lang w:val="en-US"/>
        </w:rPr>
        <w:t xml:space="preserve"> (EL683/2023) [2024] ZAECELLC</w:t>
      </w:r>
      <w:r w:rsidR="006656C2" w:rsidRPr="006656C2">
        <w:rPr>
          <w:rFonts w:ascii="Times New Roman" w:hAnsi="Times New Roman" w:cs="Times New Roman"/>
          <w:lang w:val="en-US"/>
        </w:rPr>
        <w:t xml:space="preserve"> 8 (19 March 2024) at para 51.</w:t>
      </w:r>
    </w:p>
  </w:footnote>
  <w:footnote w:id="10">
    <w:p w14:paraId="5BC23CF7" w14:textId="3D562F1F" w:rsidR="002D240F" w:rsidRPr="000D2D8B" w:rsidRDefault="002D240F">
      <w:pPr>
        <w:pStyle w:val="FootnoteText"/>
        <w:rPr>
          <w:rFonts w:ascii="Times New Roman" w:hAnsi="Times New Roman" w:cs="Times New Roman"/>
          <w:lang w:val="en-US"/>
        </w:rPr>
      </w:pPr>
      <w:r w:rsidRPr="000D2D8B">
        <w:rPr>
          <w:rStyle w:val="FootnoteReference"/>
          <w:rFonts w:ascii="Times New Roman" w:hAnsi="Times New Roman" w:cs="Times New Roman"/>
        </w:rPr>
        <w:footnoteRef/>
      </w:r>
      <w:r w:rsidRPr="000D2D8B">
        <w:rPr>
          <w:rFonts w:ascii="Times New Roman" w:hAnsi="Times New Roman" w:cs="Times New Roman"/>
        </w:rPr>
        <w:t xml:space="preserve"> </w:t>
      </w:r>
      <w:r w:rsidR="004C5326" w:rsidRPr="000D2D8B">
        <w:rPr>
          <w:rFonts w:ascii="Times New Roman" w:hAnsi="Times New Roman" w:cs="Times New Roman"/>
          <w:lang w:val="en-US"/>
        </w:rPr>
        <w:t xml:space="preserve">GM </w:t>
      </w:r>
      <w:proofErr w:type="spellStart"/>
      <w:r w:rsidR="000D2D8B" w:rsidRPr="000D2D8B">
        <w:rPr>
          <w:rFonts w:ascii="Times New Roman" w:hAnsi="Times New Roman" w:cs="Times New Roman"/>
          <w:lang w:val="en-US"/>
        </w:rPr>
        <w:t>Cockram</w:t>
      </w:r>
      <w:proofErr w:type="spellEnd"/>
      <w:r w:rsidR="000D2D8B" w:rsidRPr="000D2D8B">
        <w:rPr>
          <w:rFonts w:ascii="Times New Roman" w:hAnsi="Times New Roman" w:cs="Times New Roman"/>
          <w:lang w:val="en-US"/>
        </w:rPr>
        <w:t xml:space="preserve">: </w:t>
      </w:r>
      <w:r w:rsidR="004C5326" w:rsidRPr="000D2D8B">
        <w:rPr>
          <w:rFonts w:ascii="Times New Roman" w:hAnsi="Times New Roman" w:cs="Times New Roman"/>
          <w:lang w:val="en-US"/>
        </w:rPr>
        <w:t>Interpretation of Statutes, 3</w:t>
      </w:r>
      <w:r w:rsidR="004C5326" w:rsidRPr="000D2D8B">
        <w:rPr>
          <w:rFonts w:ascii="Times New Roman" w:hAnsi="Times New Roman" w:cs="Times New Roman"/>
          <w:vertAlign w:val="superscript"/>
          <w:lang w:val="en-US"/>
        </w:rPr>
        <w:t>rd</w:t>
      </w:r>
      <w:r w:rsidR="004C5326" w:rsidRPr="000D2D8B">
        <w:rPr>
          <w:rFonts w:ascii="Times New Roman" w:hAnsi="Times New Roman" w:cs="Times New Roman"/>
          <w:lang w:val="en-US"/>
        </w:rPr>
        <w:t xml:space="preserve"> Ed page 161.</w:t>
      </w:r>
    </w:p>
  </w:footnote>
  <w:footnote w:id="11">
    <w:p w14:paraId="09E42AF7" w14:textId="2FDE9EB4" w:rsidR="00E232BE" w:rsidRPr="00E519DD" w:rsidRDefault="00E232BE" w:rsidP="00E519DD">
      <w:pPr>
        <w:pStyle w:val="FootnoteText"/>
        <w:jc w:val="both"/>
        <w:rPr>
          <w:rFonts w:ascii="Times New Roman" w:hAnsi="Times New Roman" w:cs="Times New Roman"/>
          <w:lang w:val="en-US"/>
        </w:rPr>
      </w:pPr>
      <w:r w:rsidRPr="00E519DD">
        <w:rPr>
          <w:rStyle w:val="FootnoteReference"/>
          <w:rFonts w:ascii="Times New Roman" w:hAnsi="Times New Roman" w:cs="Times New Roman"/>
        </w:rPr>
        <w:footnoteRef/>
      </w:r>
      <w:r w:rsidRPr="00E519DD">
        <w:rPr>
          <w:rFonts w:ascii="Times New Roman" w:hAnsi="Times New Roman" w:cs="Times New Roman"/>
        </w:rPr>
        <w:t xml:space="preserve"> </w:t>
      </w:r>
      <w:r w:rsidRPr="00E519DD">
        <w:rPr>
          <w:rFonts w:ascii="Times New Roman" w:hAnsi="Times New Roman" w:cs="Times New Roman"/>
          <w:b/>
          <w:bCs/>
          <w:i/>
          <w:iCs/>
          <w:lang w:val="en-US"/>
        </w:rPr>
        <w:t>Shalala v Klerks</w:t>
      </w:r>
      <w:r w:rsidR="00674F11" w:rsidRPr="00E519DD">
        <w:rPr>
          <w:rFonts w:ascii="Times New Roman" w:hAnsi="Times New Roman" w:cs="Times New Roman"/>
          <w:b/>
          <w:bCs/>
          <w:i/>
          <w:iCs/>
          <w:lang w:val="en-US"/>
        </w:rPr>
        <w:t>dorp Town Council &amp; Another</w:t>
      </w:r>
      <w:r w:rsidR="00674F11" w:rsidRPr="00E519DD">
        <w:rPr>
          <w:rFonts w:ascii="Times New Roman" w:hAnsi="Times New Roman" w:cs="Times New Roman"/>
          <w:lang w:val="en-US"/>
        </w:rPr>
        <w:t xml:space="preserve"> 1969 (1) SA 582 (T) at 587 A – C.</w:t>
      </w:r>
    </w:p>
  </w:footnote>
  <w:footnote w:id="12">
    <w:p w14:paraId="0500B611" w14:textId="2A92B107" w:rsidR="009F567C" w:rsidRPr="00AB4574" w:rsidRDefault="009F567C" w:rsidP="00AB4574">
      <w:pPr>
        <w:pStyle w:val="FootnoteText"/>
        <w:jc w:val="both"/>
        <w:rPr>
          <w:rFonts w:ascii="Times New Roman" w:hAnsi="Times New Roman" w:cs="Times New Roman"/>
          <w:lang w:val="en-US"/>
        </w:rPr>
      </w:pPr>
      <w:r w:rsidRPr="00AB4574">
        <w:rPr>
          <w:rStyle w:val="FootnoteReference"/>
          <w:rFonts w:ascii="Times New Roman" w:hAnsi="Times New Roman" w:cs="Times New Roman"/>
        </w:rPr>
        <w:footnoteRef/>
      </w:r>
      <w:r w:rsidRPr="00AB4574">
        <w:rPr>
          <w:rFonts w:ascii="Times New Roman" w:hAnsi="Times New Roman" w:cs="Times New Roman"/>
        </w:rPr>
        <w:t xml:space="preserve"> </w:t>
      </w:r>
      <w:r w:rsidRPr="00AB4574">
        <w:rPr>
          <w:rFonts w:ascii="Times New Roman" w:hAnsi="Times New Roman" w:cs="Times New Roman"/>
          <w:b/>
          <w:bCs/>
          <w:i/>
          <w:iCs/>
          <w:lang w:val="en-US"/>
        </w:rPr>
        <w:t>Cool Ideas 1186 CC v Hubbard &amp; Another</w:t>
      </w:r>
      <w:r w:rsidRPr="00AB4574">
        <w:rPr>
          <w:rFonts w:ascii="Times New Roman" w:hAnsi="Times New Roman" w:cs="Times New Roman"/>
          <w:lang w:val="en-US"/>
        </w:rPr>
        <w:t xml:space="preserve"> 2014 (4) SA</w:t>
      </w:r>
      <w:r w:rsidR="008F0761" w:rsidRPr="00AB4574">
        <w:rPr>
          <w:rFonts w:ascii="Times New Roman" w:hAnsi="Times New Roman" w:cs="Times New Roman"/>
          <w:lang w:val="en-US"/>
        </w:rPr>
        <w:t xml:space="preserve"> 479 (CC) at para 28.</w:t>
      </w:r>
    </w:p>
  </w:footnote>
  <w:footnote w:id="13">
    <w:p w14:paraId="0C8CCB09" w14:textId="23331567" w:rsidR="00B95513" w:rsidRPr="008E1F6C" w:rsidRDefault="00B95513" w:rsidP="00AB4574">
      <w:pPr>
        <w:pStyle w:val="FootnoteText"/>
        <w:jc w:val="both"/>
        <w:rPr>
          <w:lang w:val="en-US"/>
        </w:rPr>
      </w:pPr>
      <w:r w:rsidRPr="00AB4574">
        <w:rPr>
          <w:rStyle w:val="FootnoteReference"/>
          <w:rFonts w:ascii="Times New Roman" w:hAnsi="Times New Roman" w:cs="Times New Roman"/>
        </w:rPr>
        <w:footnoteRef/>
      </w:r>
      <w:r w:rsidRPr="00AB4574">
        <w:rPr>
          <w:rFonts w:ascii="Times New Roman" w:hAnsi="Times New Roman" w:cs="Times New Roman"/>
        </w:rPr>
        <w:t xml:space="preserve"> </w:t>
      </w:r>
      <w:proofErr w:type="spellStart"/>
      <w:r w:rsidRPr="00AB4574">
        <w:rPr>
          <w:rFonts w:ascii="Times New Roman" w:hAnsi="Times New Roman" w:cs="Times New Roman"/>
          <w:b/>
          <w:bCs/>
          <w:i/>
          <w:iCs/>
          <w:lang w:val="en-US"/>
        </w:rPr>
        <w:t>Maguma</w:t>
      </w:r>
      <w:proofErr w:type="spellEnd"/>
      <w:r w:rsidR="008E1F6C" w:rsidRPr="00AB4574">
        <w:rPr>
          <w:rFonts w:ascii="Times New Roman" w:hAnsi="Times New Roman" w:cs="Times New Roman"/>
          <w:b/>
          <w:bCs/>
          <w:i/>
          <w:iCs/>
          <w:lang w:val="en-US"/>
        </w:rPr>
        <w:t xml:space="preserve"> v Station Commander Fleet Street Police Station</w:t>
      </w:r>
      <w:r w:rsidR="008E1F6C" w:rsidRPr="00AB4574">
        <w:rPr>
          <w:rFonts w:ascii="Times New Roman" w:hAnsi="Times New Roman" w:cs="Times New Roman"/>
          <w:lang w:val="en-US"/>
        </w:rPr>
        <w:t xml:space="preserve"> </w:t>
      </w:r>
      <w:r w:rsidR="008E1F6C" w:rsidRPr="00AB4574">
        <w:rPr>
          <w:rFonts w:ascii="Times New Roman" w:hAnsi="Times New Roman" w:cs="Times New Roman"/>
          <w:i/>
          <w:iCs/>
          <w:lang w:val="en-US"/>
        </w:rPr>
        <w:t xml:space="preserve">supra </w:t>
      </w:r>
      <w:r w:rsidR="008E1F6C" w:rsidRPr="00AB4574">
        <w:rPr>
          <w:rFonts w:ascii="Times New Roman" w:hAnsi="Times New Roman" w:cs="Times New Roman"/>
          <w:lang w:val="en-US"/>
        </w:rPr>
        <w:t xml:space="preserve">at </w:t>
      </w:r>
      <w:r w:rsidR="001A17A6" w:rsidRPr="00AB4574">
        <w:rPr>
          <w:rFonts w:ascii="Times New Roman" w:hAnsi="Times New Roman" w:cs="Times New Roman"/>
          <w:lang w:val="en-US"/>
        </w:rPr>
        <w:t>para 25.</w:t>
      </w:r>
    </w:p>
  </w:footnote>
  <w:footnote w:id="14">
    <w:p w14:paraId="2DEE5EA2" w14:textId="3F9AF2C4" w:rsidR="002B0A62" w:rsidRPr="00D41277" w:rsidRDefault="002B0A62" w:rsidP="00D41277">
      <w:pPr>
        <w:pStyle w:val="FootnoteText"/>
        <w:ind w:left="142" w:hanging="142"/>
        <w:jc w:val="both"/>
        <w:rPr>
          <w:rFonts w:ascii="Times New Roman" w:hAnsi="Times New Roman" w:cs="Times New Roman"/>
          <w:lang w:val="en-US"/>
        </w:rPr>
      </w:pPr>
      <w:r w:rsidRPr="00D41277">
        <w:rPr>
          <w:rStyle w:val="FootnoteReference"/>
          <w:rFonts w:ascii="Times New Roman" w:hAnsi="Times New Roman" w:cs="Times New Roman"/>
        </w:rPr>
        <w:footnoteRef/>
      </w:r>
      <w:r w:rsidR="00783966">
        <w:rPr>
          <w:rFonts w:ascii="Times New Roman" w:hAnsi="Times New Roman" w:cs="Times New Roman"/>
        </w:rPr>
        <w:t xml:space="preserve"> </w:t>
      </w:r>
      <w:r w:rsidR="006147CC" w:rsidRPr="00D41277">
        <w:rPr>
          <w:rFonts w:ascii="Times New Roman" w:hAnsi="Times New Roman" w:cs="Times New Roman"/>
          <w:b/>
          <w:bCs/>
          <w:i/>
          <w:iCs/>
          <w:lang w:val="en-US"/>
        </w:rPr>
        <w:t>Kimberly Junior School &amp; Another v Head of the Northe</w:t>
      </w:r>
      <w:r w:rsidR="00D969E4" w:rsidRPr="00D41277">
        <w:rPr>
          <w:rFonts w:ascii="Times New Roman" w:hAnsi="Times New Roman" w:cs="Times New Roman"/>
          <w:b/>
          <w:bCs/>
          <w:i/>
          <w:iCs/>
          <w:lang w:val="en-US"/>
        </w:rPr>
        <w:t>r</w:t>
      </w:r>
      <w:r w:rsidR="006147CC" w:rsidRPr="00D41277">
        <w:rPr>
          <w:rFonts w:ascii="Times New Roman" w:hAnsi="Times New Roman" w:cs="Times New Roman"/>
          <w:b/>
          <w:bCs/>
          <w:i/>
          <w:iCs/>
          <w:lang w:val="en-US"/>
        </w:rPr>
        <w:t>n</w:t>
      </w:r>
      <w:r w:rsidR="00D969E4" w:rsidRPr="00D41277">
        <w:rPr>
          <w:rFonts w:ascii="Times New Roman" w:hAnsi="Times New Roman" w:cs="Times New Roman"/>
          <w:b/>
          <w:bCs/>
          <w:i/>
          <w:iCs/>
          <w:lang w:val="en-US"/>
        </w:rPr>
        <w:t xml:space="preserve"> Cape, Education Department</w:t>
      </w:r>
      <w:r w:rsidR="00FA16E8" w:rsidRPr="00D41277">
        <w:rPr>
          <w:rFonts w:ascii="Times New Roman" w:hAnsi="Times New Roman" w:cs="Times New Roman"/>
          <w:b/>
          <w:bCs/>
          <w:i/>
          <w:iCs/>
          <w:lang w:val="en-US"/>
        </w:rPr>
        <w:t xml:space="preserve"> &amp; Others</w:t>
      </w:r>
      <w:r w:rsidR="00FA16E8" w:rsidRPr="00D41277">
        <w:rPr>
          <w:rFonts w:ascii="Times New Roman" w:hAnsi="Times New Roman" w:cs="Times New Roman"/>
          <w:lang w:val="en-US"/>
        </w:rPr>
        <w:t xml:space="preserve"> 2010 (1) SA 217 SCA; 2009 (4) SA ALLSA</w:t>
      </w:r>
      <w:r w:rsidR="00D41277" w:rsidRPr="00D41277">
        <w:rPr>
          <w:rFonts w:ascii="Times New Roman" w:hAnsi="Times New Roman" w:cs="Times New Roman"/>
          <w:lang w:val="en-US"/>
        </w:rPr>
        <w:t xml:space="preserve"> 135 SCA at para 11.</w:t>
      </w:r>
      <w:r w:rsidR="006147CC" w:rsidRPr="00D41277">
        <w:rPr>
          <w:rFonts w:ascii="Times New Roman" w:hAnsi="Times New Roman" w:cs="Times New Roman"/>
          <w:lang w:val="en-US"/>
        </w:rPr>
        <w:t xml:space="preserve"> </w:t>
      </w:r>
    </w:p>
  </w:footnote>
  <w:footnote w:id="15">
    <w:p w14:paraId="7140EE70" w14:textId="39D1E630" w:rsidR="0053501D" w:rsidRPr="00D7310B" w:rsidRDefault="0053501D" w:rsidP="00080CBD">
      <w:pPr>
        <w:pStyle w:val="FootnoteText"/>
        <w:ind w:left="142" w:hanging="142"/>
        <w:jc w:val="both"/>
        <w:rPr>
          <w:rFonts w:ascii="Times New Roman" w:hAnsi="Times New Roman" w:cs="Times New Roman"/>
          <w:lang w:val="en-US"/>
        </w:rPr>
      </w:pPr>
      <w:r w:rsidRPr="00D7310B">
        <w:rPr>
          <w:rStyle w:val="FootnoteReference"/>
          <w:rFonts w:ascii="Times New Roman" w:hAnsi="Times New Roman" w:cs="Times New Roman"/>
        </w:rPr>
        <w:footnoteRef/>
      </w:r>
      <w:r w:rsidRPr="00D7310B">
        <w:rPr>
          <w:rFonts w:ascii="Times New Roman" w:hAnsi="Times New Roman" w:cs="Times New Roman"/>
        </w:rPr>
        <w:t xml:space="preserve"> </w:t>
      </w:r>
      <w:r w:rsidRPr="00D7310B">
        <w:rPr>
          <w:rFonts w:ascii="Times New Roman" w:hAnsi="Times New Roman" w:cs="Times New Roman"/>
          <w:b/>
          <w:bCs/>
          <w:i/>
          <w:iCs/>
          <w:lang w:val="en-US"/>
        </w:rPr>
        <w:t>MEC for Finance, Economic Development</w:t>
      </w:r>
      <w:r w:rsidR="00D87273" w:rsidRPr="00D7310B">
        <w:rPr>
          <w:rFonts w:ascii="Times New Roman" w:hAnsi="Times New Roman" w:cs="Times New Roman"/>
          <w:b/>
          <w:bCs/>
          <w:i/>
          <w:iCs/>
          <w:lang w:val="en-US"/>
        </w:rPr>
        <w:t xml:space="preserve">, Environmental Affairs and Tourism &amp; Others </w:t>
      </w:r>
      <w:r w:rsidR="003A45C6" w:rsidRPr="00D7310B">
        <w:rPr>
          <w:rFonts w:ascii="Times New Roman" w:hAnsi="Times New Roman" w:cs="Times New Roman"/>
          <w:b/>
          <w:bCs/>
          <w:i/>
          <w:iCs/>
          <w:lang w:val="en-US"/>
        </w:rPr>
        <w:t xml:space="preserve">v Legal Practice Council &amp; Others </w:t>
      </w:r>
      <w:r w:rsidR="00D87273" w:rsidRPr="00D7310B">
        <w:rPr>
          <w:rFonts w:ascii="Times New Roman" w:hAnsi="Times New Roman" w:cs="Times New Roman"/>
          <w:lang w:val="en-US"/>
        </w:rPr>
        <w:t>2023 (2)</w:t>
      </w:r>
      <w:r w:rsidR="003A45C6" w:rsidRPr="00D7310B">
        <w:rPr>
          <w:rFonts w:ascii="Times New Roman" w:hAnsi="Times New Roman" w:cs="Times New Roman"/>
          <w:lang w:val="en-US"/>
        </w:rPr>
        <w:t xml:space="preserve"> SA 266; 2022 (3) ALLSA 730</w:t>
      </w:r>
      <w:r w:rsidR="00C82274" w:rsidRPr="00D7310B">
        <w:rPr>
          <w:rFonts w:ascii="Times New Roman" w:hAnsi="Times New Roman" w:cs="Times New Roman"/>
          <w:lang w:val="en-US"/>
        </w:rPr>
        <w:t xml:space="preserve"> at para 62</w:t>
      </w:r>
      <w:r w:rsidR="00080CBD" w:rsidRPr="00D7310B">
        <w:rPr>
          <w:rFonts w:ascii="Times New Roman" w:hAnsi="Times New Roman" w:cs="Times New Roman"/>
          <w:lang w:val="en-US"/>
        </w:rPr>
        <w:t>.</w:t>
      </w:r>
    </w:p>
  </w:footnote>
  <w:footnote w:id="16">
    <w:p w14:paraId="6775E952" w14:textId="44788066" w:rsidR="004A508B" w:rsidRPr="00D7310B" w:rsidRDefault="004A508B" w:rsidP="00E0551C">
      <w:pPr>
        <w:pStyle w:val="FootnoteText"/>
        <w:ind w:left="142" w:hanging="142"/>
        <w:jc w:val="both"/>
        <w:rPr>
          <w:rFonts w:ascii="Times New Roman" w:hAnsi="Times New Roman" w:cs="Times New Roman"/>
          <w:lang w:val="en-US"/>
        </w:rPr>
      </w:pPr>
      <w:r w:rsidRPr="00D7310B">
        <w:rPr>
          <w:rStyle w:val="FootnoteReference"/>
          <w:rFonts w:ascii="Times New Roman" w:hAnsi="Times New Roman" w:cs="Times New Roman"/>
        </w:rPr>
        <w:footnoteRef/>
      </w:r>
      <w:r w:rsidRPr="00D7310B">
        <w:rPr>
          <w:rFonts w:ascii="Times New Roman" w:hAnsi="Times New Roman" w:cs="Times New Roman"/>
        </w:rPr>
        <w:t xml:space="preserve"> </w:t>
      </w:r>
      <w:proofErr w:type="spellStart"/>
      <w:r w:rsidRPr="00D7310B">
        <w:rPr>
          <w:rFonts w:ascii="Times New Roman" w:hAnsi="Times New Roman" w:cs="Times New Roman"/>
          <w:b/>
          <w:bCs/>
          <w:i/>
          <w:iCs/>
          <w:lang w:val="en-US"/>
        </w:rPr>
        <w:t>Phumla</w:t>
      </w:r>
      <w:proofErr w:type="spellEnd"/>
      <w:r w:rsidRPr="00D7310B">
        <w:rPr>
          <w:rFonts w:ascii="Times New Roman" w:hAnsi="Times New Roman" w:cs="Times New Roman"/>
          <w:b/>
          <w:bCs/>
          <w:i/>
          <w:iCs/>
          <w:lang w:val="en-US"/>
        </w:rPr>
        <w:t xml:space="preserve"> </w:t>
      </w:r>
      <w:proofErr w:type="spellStart"/>
      <w:r w:rsidRPr="00D7310B">
        <w:rPr>
          <w:rFonts w:ascii="Times New Roman" w:hAnsi="Times New Roman" w:cs="Times New Roman"/>
          <w:b/>
          <w:bCs/>
          <w:i/>
          <w:iCs/>
          <w:lang w:val="en-US"/>
        </w:rPr>
        <w:t>Stafana-Sohopi</w:t>
      </w:r>
      <w:proofErr w:type="spellEnd"/>
      <w:r w:rsidRPr="00D7310B">
        <w:rPr>
          <w:rFonts w:ascii="Times New Roman" w:hAnsi="Times New Roman" w:cs="Times New Roman"/>
          <w:b/>
          <w:bCs/>
          <w:i/>
          <w:iCs/>
          <w:lang w:val="en-US"/>
        </w:rPr>
        <w:t xml:space="preserve"> v MEC for Health</w:t>
      </w:r>
      <w:r w:rsidR="0056786C" w:rsidRPr="00D7310B">
        <w:rPr>
          <w:rFonts w:ascii="Times New Roman" w:hAnsi="Times New Roman" w:cs="Times New Roman"/>
          <w:lang w:val="en-US"/>
        </w:rPr>
        <w:t xml:space="preserve"> (unreported) </w:t>
      </w:r>
      <w:proofErr w:type="spellStart"/>
      <w:r w:rsidR="0056786C" w:rsidRPr="00D7310B">
        <w:rPr>
          <w:rFonts w:ascii="Times New Roman" w:hAnsi="Times New Roman" w:cs="Times New Roman"/>
          <w:lang w:val="en-US"/>
        </w:rPr>
        <w:t>Bisho</w:t>
      </w:r>
      <w:proofErr w:type="spellEnd"/>
      <w:r w:rsidR="00E0551C" w:rsidRPr="00D7310B">
        <w:rPr>
          <w:rFonts w:ascii="Times New Roman" w:hAnsi="Times New Roman" w:cs="Times New Roman"/>
          <w:lang w:val="en-US"/>
        </w:rPr>
        <w:t xml:space="preserve"> </w:t>
      </w:r>
      <w:r w:rsidR="0056786C" w:rsidRPr="00D7310B">
        <w:rPr>
          <w:rFonts w:ascii="Times New Roman" w:hAnsi="Times New Roman" w:cs="Times New Roman"/>
          <w:lang w:val="en-US"/>
        </w:rPr>
        <w:t xml:space="preserve">Case No. 330/2019 delivered on 13 December </w:t>
      </w:r>
      <w:r w:rsidR="00E0551C" w:rsidRPr="00D7310B">
        <w:rPr>
          <w:rFonts w:ascii="Times New Roman" w:hAnsi="Times New Roman" w:cs="Times New Roman"/>
          <w:lang w:val="en-US"/>
        </w:rPr>
        <w:t>2022 at para 11.</w:t>
      </w:r>
    </w:p>
  </w:footnote>
  <w:footnote w:id="17">
    <w:p w14:paraId="4F775812" w14:textId="5DE2B566" w:rsidR="006F40E2" w:rsidRPr="00D7310B" w:rsidRDefault="006F40E2" w:rsidP="00DB5AA9">
      <w:pPr>
        <w:pStyle w:val="FootnoteText"/>
        <w:ind w:left="142" w:hanging="142"/>
        <w:jc w:val="both"/>
        <w:rPr>
          <w:rFonts w:ascii="Times New Roman" w:hAnsi="Times New Roman" w:cs="Times New Roman"/>
          <w:lang w:val="en-US"/>
        </w:rPr>
      </w:pPr>
      <w:r w:rsidRPr="00D7310B">
        <w:rPr>
          <w:rStyle w:val="FootnoteReference"/>
          <w:rFonts w:ascii="Times New Roman" w:hAnsi="Times New Roman" w:cs="Times New Roman"/>
        </w:rPr>
        <w:footnoteRef/>
      </w:r>
      <w:r w:rsidRPr="00D7310B">
        <w:rPr>
          <w:rFonts w:ascii="Times New Roman" w:hAnsi="Times New Roman" w:cs="Times New Roman"/>
        </w:rPr>
        <w:t xml:space="preserve"> </w:t>
      </w:r>
      <w:proofErr w:type="spellStart"/>
      <w:r w:rsidR="009347D7" w:rsidRPr="00D7310B">
        <w:rPr>
          <w:rFonts w:ascii="Times New Roman" w:hAnsi="Times New Roman" w:cs="Times New Roman"/>
          <w:b/>
          <w:bCs/>
          <w:i/>
          <w:iCs/>
          <w:lang w:val="en-US"/>
        </w:rPr>
        <w:t>Mwelase</w:t>
      </w:r>
      <w:proofErr w:type="spellEnd"/>
      <w:r w:rsidR="009347D7" w:rsidRPr="00D7310B">
        <w:rPr>
          <w:rFonts w:ascii="Times New Roman" w:hAnsi="Times New Roman" w:cs="Times New Roman"/>
          <w:b/>
          <w:bCs/>
          <w:i/>
          <w:iCs/>
          <w:lang w:val="en-US"/>
        </w:rPr>
        <w:t xml:space="preserve"> v Minister of Social Development &amp; Others</w:t>
      </w:r>
      <w:r w:rsidR="009347D7" w:rsidRPr="00D7310B">
        <w:rPr>
          <w:rFonts w:ascii="Times New Roman" w:hAnsi="Times New Roman" w:cs="Times New Roman"/>
          <w:lang w:val="en-US"/>
        </w:rPr>
        <w:t xml:space="preserve"> (</w:t>
      </w:r>
      <w:r w:rsidR="000245CF" w:rsidRPr="00D7310B">
        <w:rPr>
          <w:rFonts w:ascii="Times New Roman" w:hAnsi="Times New Roman" w:cs="Times New Roman"/>
          <w:lang w:val="en-US"/>
        </w:rPr>
        <w:t>C</w:t>
      </w:r>
      <w:r w:rsidR="00CC7D86" w:rsidRPr="00D7310B">
        <w:rPr>
          <w:rFonts w:ascii="Times New Roman" w:hAnsi="Times New Roman" w:cs="Times New Roman"/>
          <w:lang w:val="en-US"/>
        </w:rPr>
        <w:t>ase No. 74/16) [2018] ZAECMHC 16 (22 March 2022</w:t>
      </w:r>
      <w:r w:rsidR="00DB5AA9" w:rsidRPr="00D7310B">
        <w:rPr>
          <w:rFonts w:ascii="Times New Roman" w:hAnsi="Times New Roman" w:cs="Times New Roman"/>
          <w:lang w:val="en-US"/>
        </w:rPr>
        <w:t>) at para 25; Baxter: Administrative Law page 305.</w:t>
      </w:r>
    </w:p>
  </w:footnote>
  <w:footnote w:id="18">
    <w:p w14:paraId="400CEE3B" w14:textId="5D55FCEB" w:rsidR="00D85AE3" w:rsidRPr="00D7310B" w:rsidRDefault="00D85AE3" w:rsidP="00031517">
      <w:pPr>
        <w:pStyle w:val="FootnoteText"/>
        <w:ind w:left="142" w:hanging="142"/>
        <w:jc w:val="both"/>
        <w:rPr>
          <w:rFonts w:ascii="Times New Roman" w:hAnsi="Times New Roman" w:cs="Times New Roman"/>
          <w:lang w:val="en-US"/>
        </w:rPr>
      </w:pPr>
      <w:r w:rsidRPr="00D7310B">
        <w:rPr>
          <w:rStyle w:val="FootnoteReference"/>
          <w:rFonts w:ascii="Times New Roman" w:hAnsi="Times New Roman" w:cs="Times New Roman"/>
        </w:rPr>
        <w:footnoteRef/>
      </w:r>
      <w:r w:rsidRPr="00D7310B">
        <w:rPr>
          <w:rFonts w:ascii="Times New Roman" w:hAnsi="Times New Roman" w:cs="Times New Roman"/>
        </w:rPr>
        <w:t xml:space="preserve"> </w:t>
      </w:r>
      <w:proofErr w:type="spellStart"/>
      <w:r w:rsidR="00094D3D" w:rsidRPr="00D7310B">
        <w:rPr>
          <w:rFonts w:ascii="Times New Roman" w:hAnsi="Times New Roman" w:cs="Times New Roman"/>
          <w:b/>
          <w:bCs/>
          <w:i/>
          <w:iCs/>
          <w:lang w:val="en-US"/>
        </w:rPr>
        <w:t>Fedsure</w:t>
      </w:r>
      <w:proofErr w:type="spellEnd"/>
      <w:r w:rsidR="0075208C" w:rsidRPr="00D7310B">
        <w:rPr>
          <w:rFonts w:ascii="Times New Roman" w:hAnsi="Times New Roman" w:cs="Times New Roman"/>
          <w:b/>
          <w:bCs/>
          <w:i/>
          <w:iCs/>
          <w:lang w:val="en-US"/>
        </w:rPr>
        <w:t xml:space="preserve"> Life Assurance Ltd &amp; Others v Greater </w:t>
      </w:r>
      <w:r w:rsidR="00C74F73" w:rsidRPr="00D7310B">
        <w:rPr>
          <w:rFonts w:ascii="Times New Roman" w:hAnsi="Times New Roman" w:cs="Times New Roman"/>
          <w:b/>
          <w:bCs/>
          <w:i/>
          <w:iCs/>
          <w:lang w:val="en-US"/>
        </w:rPr>
        <w:t>Johannesburg</w:t>
      </w:r>
      <w:r w:rsidR="0079629C" w:rsidRPr="00D7310B">
        <w:rPr>
          <w:rFonts w:ascii="Times New Roman" w:hAnsi="Times New Roman" w:cs="Times New Roman"/>
          <w:b/>
          <w:bCs/>
          <w:i/>
          <w:iCs/>
          <w:lang w:val="en-US"/>
        </w:rPr>
        <w:t xml:space="preserve"> Transitional Metropolitan Council</w:t>
      </w:r>
      <w:r w:rsidR="00031517" w:rsidRPr="00D7310B">
        <w:rPr>
          <w:rFonts w:ascii="Times New Roman" w:hAnsi="Times New Roman" w:cs="Times New Roman"/>
          <w:b/>
          <w:bCs/>
          <w:i/>
          <w:iCs/>
          <w:lang w:val="en-US"/>
        </w:rPr>
        <w:t xml:space="preserve"> &amp; Others</w:t>
      </w:r>
      <w:r w:rsidR="00031517" w:rsidRPr="00D7310B">
        <w:rPr>
          <w:rFonts w:ascii="Times New Roman" w:hAnsi="Times New Roman" w:cs="Times New Roman"/>
          <w:lang w:val="en-US"/>
        </w:rPr>
        <w:t xml:space="preserve"> 1999 (1) SA 374 (CC) at para 56-58.</w:t>
      </w:r>
      <w:r w:rsidR="00C74F73" w:rsidRPr="00D7310B">
        <w:rPr>
          <w:rFonts w:ascii="Times New Roman" w:hAnsi="Times New Roman" w:cs="Times New Roman"/>
          <w:lang w:val="en-US"/>
        </w:rPr>
        <w:t xml:space="preserve"> </w:t>
      </w:r>
    </w:p>
  </w:footnote>
  <w:footnote w:id="19">
    <w:p w14:paraId="45395B37" w14:textId="6752ACE1" w:rsidR="00E012FC" w:rsidRPr="00E012FC" w:rsidRDefault="00E012FC" w:rsidP="00D7310B">
      <w:pPr>
        <w:pStyle w:val="FootnoteText"/>
        <w:ind w:left="142" w:hanging="142"/>
        <w:jc w:val="both"/>
        <w:rPr>
          <w:lang w:val="en-US"/>
        </w:rPr>
      </w:pPr>
      <w:r w:rsidRPr="00D7310B">
        <w:rPr>
          <w:rStyle w:val="FootnoteReference"/>
          <w:rFonts w:ascii="Times New Roman" w:hAnsi="Times New Roman" w:cs="Times New Roman"/>
        </w:rPr>
        <w:footnoteRef/>
      </w:r>
      <w:r w:rsidRPr="00D7310B">
        <w:rPr>
          <w:rFonts w:ascii="Times New Roman" w:hAnsi="Times New Roman" w:cs="Times New Roman"/>
        </w:rPr>
        <w:t xml:space="preserve"> </w:t>
      </w:r>
      <w:bookmarkStart w:id="0" w:name="_Hlk167370396"/>
      <w:r w:rsidR="00CD4251" w:rsidRPr="00D7310B">
        <w:rPr>
          <w:rFonts w:ascii="Times New Roman" w:hAnsi="Times New Roman" w:cs="Times New Roman"/>
          <w:b/>
          <w:bCs/>
          <w:i/>
          <w:iCs/>
        </w:rPr>
        <w:t xml:space="preserve">Head of Department, Department of Education, Free State Province v Welkom High School and Another; Head of Department, Department of Education, Free State Province </w:t>
      </w:r>
      <w:proofErr w:type="gramStart"/>
      <w:r w:rsidR="00CD4251" w:rsidRPr="00D7310B">
        <w:rPr>
          <w:rFonts w:ascii="Times New Roman" w:hAnsi="Times New Roman" w:cs="Times New Roman"/>
          <w:b/>
          <w:bCs/>
          <w:i/>
          <w:iCs/>
        </w:rPr>
        <w:t>v</w:t>
      </w:r>
      <w:proofErr w:type="gramEnd"/>
      <w:r w:rsidR="00CD4251" w:rsidRPr="00D7310B">
        <w:rPr>
          <w:rFonts w:ascii="Times New Roman" w:hAnsi="Times New Roman" w:cs="Times New Roman"/>
          <w:b/>
          <w:bCs/>
          <w:i/>
          <w:iCs/>
        </w:rPr>
        <w:t xml:space="preserve"> Harmony High School and Another </w:t>
      </w:r>
      <w:bookmarkEnd w:id="0"/>
      <w:r w:rsidR="00CD4251" w:rsidRPr="00D7310B">
        <w:rPr>
          <w:rFonts w:ascii="Times New Roman" w:hAnsi="Times New Roman" w:cs="Times New Roman"/>
        </w:rPr>
        <w:t xml:space="preserve">2014 (2) SA 228 (CC) </w:t>
      </w:r>
      <w:r w:rsidR="00D7310B" w:rsidRPr="00D7310B">
        <w:rPr>
          <w:rFonts w:ascii="Times New Roman" w:hAnsi="Times New Roman" w:cs="Times New Roman"/>
        </w:rPr>
        <w:t>at para 1.</w:t>
      </w:r>
    </w:p>
  </w:footnote>
  <w:footnote w:id="20">
    <w:p w14:paraId="5A38F591" w14:textId="5CFD1049" w:rsidR="0086055C" w:rsidRPr="00CA0E40" w:rsidRDefault="0086055C">
      <w:pPr>
        <w:pStyle w:val="FootnoteText"/>
        <w:rPr>
          <w:rFonts w:ascii="Times New Roman" w:hAnsi="Times New Roman" w:cs="Times New Roman"/>
          <w:lang w:val="en-US"/>
        </w:rPr>
      </w:pPr>
      <w:r w:rsidRPr="00CA0E40">
        <w:rPr>
          <w:rStyle w:val="FootnoteReference"/>
          <w:rFonts w:ascii="Times New Roman" w:hAnsi="Times New Roman" w:cs="Times New Roman"/>
        </w:rPr>
        <w:footnoteRef/>
      </w:r>
      <w:r w:rsidRPr="00CA0E40">
        <w:rPr>
          <w:rFonts w:ascii="Times New Roman" w:hAnsi="Times New Roman" w:cs="Times New Roman"/>
        </w:rPr>
        <w:t xml:space="preserve"> </w:t>
      </w:r>
      <w:r w:rsidR="00E44144" w:rsidRPr="00CA0E40">
        <w:rPr>
          <w:rFonts w:ascii="Times New Roman" w:hAnsi="Times New Roman" w:cs="Times New Roman"/>
          <w:lang w:val="en-US"/>
        </w:rPr>
        <w:t xml:space="preserve">Rule </w:t>
      </w:r>
      <w:r w:rsidR="00B96F9C" w:rsidRPr="00CA0E40">
        <w:rPr>
          <w:rFonts w:ascii="Times New Roman" w:hAnsi="Times New Roman" w:cs="Times New Roman"/>
          <w:lang w:val="en-US"/>
        </w:rPr>
        <w:t>42(2) of the Uniform Rules</w:t>
      </w:r>
      <w:r w:rsidR="00682770" w:rsidRPr="00CA0E40">
        <w:rPr>
          <w:rFonts w:ascii="Times New Roman" w:hAnsi="Times New Roman" w:cs="Times New Roman"/>
          <w:lang w:val="en-US"/>
        </w:rPr>
        <w:t>: Erasmus</w:t>
      </w:r>
      <w:r w:rsidR="004833A3" w:rsidRPr="00CA0E40">
        <w:rPr>
          <w:rFonts w:ascii="Times New Roman" w:hAnsi="Times New Roman" w:cs="Times New Roman"/>
          <w:lang w:val="en-US"/>
        </w:rPr>
        <w:t>: Superior Court Practice</w:t>
      </w:r>
      <w:r w:rsidR="003B533F" w:rsidRPr="00CA0E40">
        <w:rPr>
          <w:rFonts w:ascii="Times New Roman" w:hAnsi="Times New Roman" w:cs="Times New Roman"/>
          <w:lang w:val="en-US"/>
        </w:rPr>
        <w:t>, 2</w:t>
      </w:r>
      <w:r w:rsidR="003B533F" w:rsidRPr="00CA0E40">
        <w:rPr>
          <w:rFonts w:ascii="Times New Roman" w:hAnsi="Times New Roman" w:cs="Times New Roman"/>
          <w:vertAlign w:val="superscript"/>
          <w:lang w:val="en-US"/>
        </w:rPr>
        <w:t>nd</w:t>
      </w:r>
      <w:r w:rsidR="003B533F" w:rsidRPr="00CA0E40">
        <w:rPr>
          <w:rFonts w:ascii="Times New Roman" w:hAnsi="Times New Roman" w:cs="Times New Roman"/>
          <w:lang w:val="en-US"/>
        </w:rPr>
        <w:t xml:space="preserve"> Ed</w:t>
      </w:r>
      <w:r w:rsidR="009F6119" w:rsidRPr="00CA0E40">
        <w:rPr>
          <w:rFonts w:ascii="Times New Roman" w:hAnsi="Times New Roman" w:cs="Times New Roman"/>
          <w:lang w:val="en-US"/>
        </w:rPr>
        <w:t xml:space="preserve"> page </w:t>
      </w:r>
      <w:r w:rsidR="00355EEA">
        <w:rPr>
          <w:rFonts w:ascii="Times New Roman" w:hAnsi="Times New Roman" w:cs="Times New Roman"/>
          <w:lang w:val="en-US"/>
        </w:rPr>
        <w:t>D</w:t>
      </w:r>
      <w:r w:rsidR="001107E8" w:rsidRPr="00CA0E40">
        <w:rPr>
          <w:rFonts w:ascii="Times New Roman" w:hAnsi="Times New Roman" w:cs="Times New Roman"/>
          <w:lang w:val="en-US"/>
        </w:rPr>
        <w:t>1</w:t>
      </w:r>
      <w:r w:rsidR="00A05BB1" w:rsidRPr="00CA0E40">
        <w:rPr>
          <w:rFonts w:ascii="Times New Roman" w:hAnsi="Times New Roman" w:cs="Times New Roman"/>
          <w:lang w:val="en-US"/>
        </w:rPr>
        <w:t>-565.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C0E3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6020F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B66AF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EE169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07889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4F518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E0"/>
    <w:rsid w:val="00007345"/>
    <w:rsid w:val="0001446A"/>
    <w:rsid w:val="000171C0"/>
    <w:rsid w:val="00023441"/>
    <w:rsid w:val="000245CF"/>
    <w:rsid w:val="00031517"/>
    <w:rsid w:val="00036939"/>
    <w:rsid w:val="00037A60"/>
    <w:rsid w:val="000438D2"/>
    <w:rsid w:val="000511DF"/>
    <w:rsid w:val="00051548"/>
    <w:rsid w:val="00053006"/>
    <w:rsid w:val="000541B1"/>
    <w:rsid w:val="00056FCC"/>
    <w:rsid w:val="00062148"/>
    <w:rsid w:val="00063829"/>
    <w:rsid w:val="000645E0"/>
    <w:rsid w:val="000666FE"/>
    <w:rsid w:val="00070E02"/>
    <w:rsid w:val="00071937"/>
    <w:rsid w:val="00071C62"/>
    <w:rsid w:val="00072C2F"/>
    <w:rsid w:val="00074CBD"/>
    <w:rsid w:val="00075FF6"/>
    <w:rsid w:val="00077E71"/>
    <w:rsid w:val="00080A4D"/>
    <w:rsid w:val="00080CBD"/>
    <w:rsid w:val="0008379A"/>
    <w:rsid w:val="00084E41"/>
    <w:rsid w:val="00085953"/>
    <w:rsid w:val="00085E70"/>
    <w:rsid w:val="00086D02"/>
    <w:rsid w:val="0009053B"/>
    <w:rsid w:val="00094D3D"/>
    <w:rsid w:val="000A21A6"/>
    <w:rsid w:val="000A7690"/>
    <w:rsid w:val="000B774C"/>
    <w:rsid w:val="000D2D8B"/>
    <w:rsid w:val="000F156D"/>
    <w:rsid w:val="000F5AE7"/>
    <w:rsid w:val="001001B0"/>
    <w:rsid w:val="0010244E"/>
    <w:rsid w:val="00107680"/>
    <w:rsid w:val="00107AB7"/>
    <w:rsid w:val="001107E8"/>
    <w:rsid w:val="001144C1"/>
    <w:rsid w:val="00122874"/>
    <w:rsid w:val="001262C7"/>
    <w:rsid w:val="0012777E"/>
    <w:rsid w:val="00136D9F"/>
    <w:rsid w:val="001404FE"/>
    <w:rsid w:val="00144527"/>
    <w:rsid w:val="0014752C"/>
    <w:rsid w:val="001507F6"/>
    <w:rsid w:val="00153067"/>
    <w:rsid w:val="00154D50"/>
    <w:rsid w:val="0015728E"/>
    <w:rsid w:val="00160226"/>
    <w:rsid w:val="00164D99"/>
    <w:rsid w:val="00166233"/>
    <w:rsid w:val="00177C23"/>
    <w:rsid w:val="001827CA"/>
    <w:rsid w:val="001A04C8"/>
    <w:rsid w:val="001A1044"/>
    <w:rsid w:val="001A1152"/>
    <w:rsid w:val="001A1614"/>
    <w:rsid w:val="001A17A6"/>
    <w:rsid w:val="001A1E4A"/>
    <w:rsid w:val="001A671F"/>
    <w:rsid w:val="001B160E"/>
    <w:rsid w:val="001B24B1"/>
    <w:rsid w:val="001B3E03"/>
    <w:rsid w:val="001B452E"/>
    <w:rsid w:val="001B4BED"/>
    <w:rsid w:val="001C22D6"/>
    <w:rsid w:val="001C50B2"/>
    <w:rsid w:val="001C5DB2"/>
    <w:rsid w:val="001D40AE"/>
    <w:rsid w:val="001D49A7"/>
    <w:rsid w:val="001E1D70"/>
    <w:rsid w:val="001E24CA"/>
    <w:rsid w:val="001E5776"/>
    <w:rsid w:val="001F01A0"/>
    <w:rsid w:val="001F2921"/>
    <w:rsid w:val="00200939"/>
    <w:rsid w:val="0020154A"/>
    <w:rsid w:val="002023A3"/>
    <w:rsid w:val="002051B5"/>
    <w:rsid w:val="00206E06"/>
    <w:rsid w:val="00212DCF"/>
    <w:rsid w:val="002170B4"/>
    <w:rsid w:val="00220A6D"/>
    <w:rsid w:val="00226946"/>
    <w:rsid w:val="00226EFD"/>
    <w:rsid w:val="00227C46"/>
    <w:rsid w:val="002339C5"/>
    <w:rsid w:val="002354C1"/>
    <w:rsid w:val="00235C29"/>
    <w:rsid w:val="00236E70"/>
    <w:rsid w:val="002464FA"/>
    <w:rsid w:val="00256178"/>
    <w:rsid w:val="00256DC9"/>
    <w:rsid w:val="00264423"/>
    <w:rsid w:val="00273376"/>
    <w:rsid w:val="0028033C"/>
    <w:rsid w:val="00285ACA"/>
    <w:rsid w:val="00290511"/>
    <w:rsid w:val="00293806"/>
    <w:rsid w:val="00294385"/>
    <w:rsid w:val="00295ACF"/>
    <w:rsid w:val="002979CD"/>
    <w:rsid w:val="002A66CE"/>
    <w:rsid w:val="002A680A"/>
    <w:rsid w:val="002B0A62"/>
    <w:rsid w:val="002B1EC5"/>
    <w:rsid w:val="002B4D8E"/>
    <w:rsid w:val="002B55E2"/>
    <w:rsid w:val="002C3DD2"/>
    <w:rsid w:val="002C5195"/>
    <w:rsid w:val="002D113D"/>
    <w:rsid w:val="002D240F"/>
    <w:rsid w:val="002E49AF"/>
    <w:rsid w:val="002F26CB"/>
    <w:rsid w:val="002F3193"/>
    <w:rsid w:val="002F6838"/>
    <w:rsid w:val="00303241"/>
    <w:rsid w:val="00304FAF"/>
    <w:rsid w:val="0030596D"/>
    <w:rsid w:val="003072BF"/>
    <w:rsid w:val="003123BA"/>
    <w:rsid w:val="00313F5B"/>
    <w:rsid w:val="0031409C"/>
    <w:rsid w:val="00323A71"/>
    <w:rsid w:val="00324282"/>
    <w:rsid w:val="003247B4"/>
    <w:rsid w:val="00330B17"/>
    <w:rsid w:val="00331D0A"/>
    <w:rsid w:val="003328BD"/>
    <w:rsid w:val="00332B1B"/>
    <w:rsid w:val="00333B8D"/>
    <w:rsid w:val="00342437"/>
    <w:rsid w:val="00343864"/>
    <w:rsid w:val="00347DA0"/>
    <w:rsid w:val="00350960"/>
    <w:rsid w:val="00355EEA"/>
    <w:rsid w:val="00363CE9"/>
    <w:rsid w:val="00364607"/>
    <w:rsid w:val="00366541"/>
    <w:rsid w:val="00371815"/>
    <w:rsid w:val="00371B2D"/>
    <w:rsid w:val="003774B7"/>
    <w:rsid w:val="00380037"/>
    <w:rsid w:val="00386E6F"/>
    <w:rsid w:val="00397E56"/>
    <w:rsid w:val="003A3CE4"/>
    <w:rsid w:val="003A45C6"/>
    <w:rsid w:val="003B09EF"/>
    <w:rsid w:val="003B0C32"/>
    <w:rsid w:val="003B2C30"/>
    <w:rsid w:val="003B533F"/>
    <w:rsid w:val="003B54AD"/>
    <w:rsid w:val="003B76A5"/>
    <w:rsid w:val="003C7D3E"/>
    <w:rsid w:val="003D22F6"/>
    <w:rsid w:val="003D29DA"/>
    <w:rsid w:val="003D3269"/>
    <w:rsid w:val="003D5519"/>
    <w:rsid w:val="003E0D51"/>
    <w:rsid w:val="003E4069"/>
    <w:rsid w:val="003F4397"/>
    <w:rsid w:val="00413822"/>
    <w:rsid w:val="00424C04"/>
    <w:rsid w:val="004329C7"/>
    <w:rsid w:val="0043335B"/>
    <w:rsid w:val="00443B95"/>
    <w:rsid w:val="00443CFF"/>
    <w:rsid w:val="00453C1B"/>
    <w:rsid w:val="00457AA0"/>
    <w:rsid w:val="00461C70"/>
    <w:rsid w:val="00464E02"/>
    <w:rsid w:val="0047098D"/>
    <w:rsid w:val="00474DFD"/>
    <w:rsid w:val="00475DD4"/>
    <w:rsid w:val="004833A3"/>
    <w:rsid w:val="0048786E"/>
    <w:rsid w:val="004929A3"/>
    <w:rsid w:val="00497BDD"/>
    <w:rsid w:val="004A508B"/>
    <w:rsid w:val="004A71A8"/>
    <w:rsid w:val="004B142B"/>
    <w:rsid w:val="004B229C"/>
    <w:rsid w:val="004B2CAA"/>
    <w:rsid w:val="004C0B61"/>
    <w:rsid w:val="004C5326"/>
    <w:rsid w:val="004C5452"/>
    <w:rsid w:val="004D124E"/>
    <w:rsid w:val="004E0AB2"/>
    <w:rsid w:val="004E3BBD"/>
    <w:rsid w:val="004E7072"/>
    <w:rsid w:val="004F455A"/>
    <w:rsid w:val="005021E2"/>
    <w:rsid w:val="00515B68"/>
    <w:rsid w:val="00520B92"/>
    <w:rsid w:val="0052251B"/>
    <w:rsid w:val="00527B6D"/>
    <w:rsid w:val="00527E16"/>
    <w:rsid w:val="00534C19"/>
    <w:rsid w:val="0053501D"/>
    <w:rsid w:val="005361BA"/>
    <w:rsid w:val="00537CF7"/>
    <w:rsid w:val="0054145D"/>
    <w:rsid w:val="0054165F"/>
    <w:rsid w:val="00543439"/>
    <w:rsid w:val="00557F04"/>
    <w:rsid w:val="00562064"/>
    <w:rsid w:val="00564455"/>
    <w:rsid w:val="00565E9B"/>
    <w:rsid w:val="00566BAF"/>
    <w:rsid w:val="00566C93"/>
    <w:rsid w:val="0056786C"/>
    <w:rsid w:val="00580AB5"/>
    <w:rsid w:val="005902B9"/>
    <w:rsid w:val="005A70FD"/>
    <w:rsid w:val="005A734D"/>
    <w:rsid w:val="005B0A81"/>
    <w:rsid w:val="005E1DED"/>
    <w:rsid w:val="005E6F80"/>
    <w:rsid w:val="005F09AF"/>
    <w:rsid w:val="005F5086"/>
    <w:rsid w:val="006011CC"/>
    <w:rsid w:val="00604AA7"/>
    <w:rsid w:val="00605823"/>
    <w:rsid w:val="00606183"/>
    <w:rsid w:val="00614108"/>
    <w:rsid w:val="006147CC"/>
    <w:rsid w:val="00617D05"/>
    <w:rsid w:val="00617F38"/>
    <w:rsid w:val="0062082C"/>
    <w:rsid w:val="0062768F"/>
    <w:rsid w:val="006367B4"/>
    <w:rsid w:val="00640FDC"/>
    <w:rsid w:val="00641DDD"/>
    <w:rsid w:val="00650516"/>
    <w:rsid w:val="006510F6"/>
    <w:rsid w:val="00660B71"/>
    <w:rsid w:val="006656C2"/>
    <w:rsid w:val="00665C28"/>
    <w:rsid w:val="006665BB"/>
    <w:rsid w:val="00666A7D"/>
    <w:rsid w:val="0066748C"/>
    <w:rsid w:val="006749F8"/>
    <w:rsid w:val="00674F11"/>
    <w:rsid w:val="006753BC"/>
    <w:rsid w:val="0067552A"/>
    <w:rsid w:val="00676939"/>
    <w:rsid w:val="00677030"/>
    <w:rsid w:val="006807C5"/>
    <w:rsid w:val="006811DE"/>
    <w:rsid w:val="00681E90"/>
    <w:rsid w:val="00682381"/>
    <w:rsid w:val="00682770"/>
    <w:rsid w:val="00682ABC"/>
    <w:rsid w:val="00683232"/>
    <w:rsid w:val="00690CD4"/>
    <w:rsid w:val="006A77FA"/>
    <w:rsid w:val="006A7E5C"/>
    <w:rsid w:val="006B245A"/>
    <w:rsid w:val="006B506E"/>
    <w:rsid w:val="006B6617"/>
    <w:rsid w:val="006C1F4A"/>
    <w:rsid w:val="006C5951"/>
    <w:rsid w:val="006C68EF"/>
    <w:rsid w:val="006D160D"/>
    <w:rsid w:val="006D2F59"/>
    <w:rsid w:val="006D6789"/>
    <w:rsid w:val="006E0296"/>
    <w:rsid w:val="006E549C"/>
    <w:rsid w:val="006F3FEC"/>
    <w:rsid w:val="006F40E2"/>
    <w:rsid w:val="006F41EA"/>
    <w:rsid w:val="006F5E19"/>
    <w:rsid w:val="006F6AD1"/>
    <w:rsid w:val="00706DC0"/>
    <w:rsid w:val="0071182C"/>
    <w:rsid w:val="00725178"/>
    <w:rsid w:val="007258C0"/>
    <w:rsid w:val="0073702D"/>
    <w:rsid w:val="00737931"/>
    <w:rsid w:val="007437D7"/>
    <w:rsid w:val="00744813"/>
    <w:rsid w:val="0074710C"/>
    <w:rsid w:val="007519FF"/>
    <w:rsid w:val="0075208C"/>
    <w:rsid w:val="007537B6"/>
    <w:rsid w:val="00756D21"/>
    <w:rsid w:val="00757C24"/>
    <w:rsid w:val="00764B2D"/>
    <w:rsid w:val="00764CAA"/>
    <w:rsid w:val="0077209E"/>
    <w:rsid w:val="00781D57"/>
    <w:rsid w:val="00783966"/>
    <w:rsid w:val="00783B60"/>
    <w:rsid w:val="007901C0"/>
    <w:rsid w:val="00793C96"/>
    <w:rsid w:val="0079629C"/>
    <w:rsid w:val="00797B0A"/>
    <w:rsid w:val="007A34DA"/>
    <w:rsid w:val="007A4457"/>
    <w:rsid w:val="007A4DE9"/>
    <w:rsid w:val="007A50CC"/>
    <w:rsid w:val="007A7A98"/>
    <w:rsid w:val="007B3F5C"/>
    <w:rsid w:val="007B4EE2"/>
    <w:rsid w:val="007B6633"/>
    <w:rsid w:val="007B6DF3"/>
    <w:rsid w:val="007B6F5A"/>
    <w:rsid w:val="007B7A30"/>
    <w:rsid w:val="007C0A59"/>
    <w:rsid w:val="007D16CB"/>
    <w:rsid w:val="007D481D"/>
    <w:rsid w:val="007D603E"/>
    <w:rsid w:val="007D6A6C"/>
    <w:rsid w:val="007E14A3"/>
    <w:rsid w:val="007E399A"/>
    <w:rsid w:val="007E3FEC"/>
    <w:rsid w:val="007F37AE"/>
    <w:rsid w:val="007F56D0"/>
    <w:rsid w:val="008040E5"/>
    <w:rsid w:val="008060E5"/>
    <w:rsid w:val="00806F9B"/>
    <w:rsid w:val="00817414"/>
    <w:rsid w:val="0082567C"/>
    <w:rsid w:val="00826FEE"/>
    <w:rsid w:val="0083024A"/>
    <w:rsid w:val="008331CC"/>
    <w:rsid w:val="00833292"/>
    <w:rsid w:val="00836BD8"/>
    <w:rsid w:val="00836F18"/>
    <w:rsid w:val="00846573"/>
    <w:rsid w:val="00847E1D"/>
    <w:rsid w:val="00850F4E"/>
    <w:rsid w:val="00856ED6"/>
    <w:rsid w:val="0086055C"/>
    <w:rsid w:val="00861DF0"/>
    <w:rsid w:val="008710B4"/>
    <w:rsid w:val="00873511"/>
    <w:rsid w:val="008750FF"/>
    <w:rsid w:val="00880649"/>
    <w:rsid w:val="00883911"/>
    <w:rsid w:val="00884642"/>
    <w:rsid w:val="00891D43"/>
    <w:rsid w:val="008A20A4"/>
    <w:rsid w:val="008B2436"/>
    <w:rsid w:val="008B4F5A"/>
    <w:rsid w:val="008C1BC7"/>
    <w:rsid w:val="008C4ACE"/>
    <w:rsid w:val="008C5813"/>
    <w:rsid w:val="008C7F17"/>
    <w:rsid w:val="008D0EDF"/>
    <w:rsid w:val="008E1F6C"/>
    <w:rsid w:val="008E28A2"/>
    <w:rsid w:val="008E3B91"/>
    <w:rsid w:val="008E6CA4"/>
    <w:rsid w:val="008F0761"/>
    <w:rsid w:val="008F1633"/>
    <w:rsid w:val="008F1AE3"/>
    <w:rsid w:val="008F4935"/>
    <w:rsid w:val="008F5BB3"/>
    <w:rsid w:val="00900E26"/>
    <w:rsid w:val="00914160"/>
    <w:rsid w:val="0092021F"/>
    <w:rsid w:val="009226DA"/>
    <w:rsid w:val="0092393C"/>
    <w:rsid w:val="0092666C"/>
    <w:rsid w:val="00926914"/>
    <w:rsid w:val="009347D7"/>
    <w:rsid w:val="009353F4"/>
    <w:rsid w:val="00937158"/>
    <w:rsid w:val="009378BA"/>
    <w:rsid w:val="00940CA7"/>
    <w:rsid w:val="00944C19"/>
    <w:rsid w:val="009518BC"/>
    <w:rsid w:val="00953F16"/>
    <w:rsid w:val="00954630"/>
    <w:rsid w:val="009564AD"/>
    <w:rsid w:val="00956764"/>
    <w:rsid w:val="0096102C"/>
    <w:rsid w:val="009664B1"/>
    <w:rsid w:val="0097106F"/>
    <w:rsid w:val="00971737"/>
    <w:rsid w:val="00972981"/>
    <w:rsid w:val="00980046"/>
    <w:rsid w:val="009A1889"/>
    <w:rsid w:val="009A32B9"/>
    <w:rsid w:val="009A3D34"/>
    <w:rsid w:val="009B639E"/>
    <w:rsid w:val="009B7374"/>
    <w:rsid w:val="009C2B5F"/>
    <w:rsid w:val="009C694D"/>
    <w:rsid w:val="009D3AB3"/>
    <w:rsid w:val="009E1AC4"/>
    <w:rsid w:val="009E1CB7"/>
    <w:rsid w:val="009E2649"/>
    <w:rsid w:val="009E74E3"/>
    <w:rsid w:val="009E7EBE"/>
    <w:rsid w:val="009F1417"/>
    <w:rsid w:val="009F1487"/>
    <w:rsid w:val="009F55B0"/>
    <w:rsid w:val="009F567C"/>
    <w:rsid w:val="009F6119"/>
    <w:rsid w:val="00A04D17"/>
    <w:rsid w:val="00A056B1"/>
    <w:rsid w:val="00A05BB1"/>
    <w:rsid w:val="00A079D5"/>
    <w:rsid w:val="00A11210"/>
    <w:rsid w:val="00A121AE"/>
    <w:rsid w:val="00A13BA1"/>
    <w:rsid w:val="00A15156"/>
    <w:rsid w:val="00A22827"/>
    <w:rsid w:val="00A27AA7"/>
    <w:rsid w:val="00A301D1"/>
    <w:rsid w:val="00A30D9B"/>
    <w:rsid w:val="00A400E1"/>
    <w:rsid w:val="00A4060E"/>
    <w:rsid w:val="00A41ED2"/>
    <w:rsid w:val="00A4611A"/>
    <w:rsid w:val="00A54F8E"/>
    <w:rsid w:val="00A57DA2"/>
    <w:rsid w:val="00A650EE"/>
    <w:rsid w:val="00A674BE"/>
    <w:rsid w:val="00A71714"/>
    <w:rsid w:val="00A76740"/>
    <w:rsid w:val="00A81E8C"/>
    <w:rsid w:val="00A82E85"/>
    <w:rsid w:val="00A85AD2"/>
    <w:rsid w:val="00A87EBA"/>
    <w:rsid w:val="00A920BA"/>
    <w:rsid w:val="00A96362"/>
    <w:rsid w:val="00AA5503"/>
    <w:rsid w:val="00AB4574"/>
    <w:rsid w:val="00AB6F74"/>
    <w:rsid w:val="00AC1B46"/>
    <w:rsid w:val="00AC2B84"/>
    <w:rsid w:val="00AC66A0"/>
    <w:rsid w:val="00AD6F9B"/>
    <w:rsid w:val="00AF189F"/>
    <w:rsid w:val="00AF4E40"/>
    <w:rsid w:val="00B043A8"/>
    <w:rsid w:val="00B05B24"/>
    <w:rsid w:val="00B13C56"/>
    <w:rsid w:val="00B30F1B"/>
    <w:rsid w:val="00B34A26"/>
    <w:rsid w:val="00B423E3"/>
    <w:rsid w:val="00B5319B"/>
    <w:rsid w:val="00B625DC"/>
    <w:rsid w:val="00B665BA"/>
    <w:rsid w:val="00B81CDF"/>
    <w:rsid w:val="00B82EF3"/>
    <w:rsid w:val="00B927FB"/>
    <w:rsid w:val="00B95513"/>
    <w:rsid w:val="00B96F9C"/>
    <w:rsid w:val="00B9731D"/>
    <w:rsid w:val="00BB598C"/>
    <w:rsid w:val="00BC39AA"/>
    <w:rsid w:val="00BC3B36"/>
    <w:rsid w:val="00BC71E0"/>
    <w:rsid w:val="00BD7115"/>
    <w:rsid w:val="00BE0178"/>
    <w:rsid w:val="00BF1B1C"/>
    <w:rsid w:val="00BF3A2F"/>
    <w:rsid w:val="00BF6375"/>
    <w:rsid w:val="00BF7463"/>
    <w:rsid w:val="00BF7E05"/>
    <w:rsid w:val="00C01719"/>
    <w:rsid w:val="00C02DBF"/>
    <w:rsid w:val="00C04FDF"/>
    <w:rsid w:val="00C10044"/>
    <w:rsid w:val="00C10366"/>
    <w:rsid w:val="00C16630"/>
    <w:rsid w:val="00C20A39"/>
    <w:rsid w:val="00C25D5E"/>
    <w:rsid w:val="00C32714"/>
    <w:rsid w:val="00C34F8F"/>
    <w:rsid w:val="00C377FB"/>
    <w:rsid w:val="00C3785B"/>
    <w:rsid w:val="00C37E4A"/>
    <w:rsid w:val="00C42ABB"/>
    <w:rsid w:val="00C56752"/>
    <w:rsid w:val="00C63D52"/>
    <w:rsid w:val="00C74F73"/>
    <w:rsid w:val="00C756B3"/>
    <w:rsid w:val="00C81CF2"/>
    <w:rsid w:val="00C82274"/>
    <w:rsid w:val="00C83359"/>
    <w:rsid w:val="00C86722"/>
    <w:rsid w:val="00C97EA3"/>
    <w:rsid w:val="00CA0E40"/>
    <w:rsid w:val="00CA2E28"/>
    <w:rsid w:val="00CA5F18"/>
    <w:rsid w:val="00CB67F7"/>
    <w:rsid w:val="00CB7E13"/>
    <w:rsid w:val="00CC0862"/>
    <w:rsid w:val="00CC14F4"/>
    <w:rsid w:val="00CC7B23"/>
    <w:rsid w:val="00CC7D86"/>
    <w:rsid w:val="00CD1F95"/>
    <w:rsid w:val="00CD28B6"/>
    <w:rsid w:val="00CD2ECB"/>
    <w:rsid w:val="00CD4251"/>
    <w:rsid w:val="00CE1157"/>
    <w:rsid w:val="00CE44C2"/>
    <w:rsid w:val="00CE57E2"/>
    <w:rsid w:val="00CE6ED2"/>
    <w:rsid w:val="00CE7761"/>
    <w:rsid w:val="00CF646E"/>
    <w:rsid w:val="00D012D2"/>
    <w:rsid w:val="00D02559"/>
    <w:rsid w:val="00D0282C"/>
    <w:rsid w:val="00D048C0"/>
    <w:rsid w:val="00D14FEA"/>
    <w:rsid w:val="00D161BD"/>
    <w:rsid w:val="00D23F4C"/>
    <w:rsid w:val="00D26B26"/>
    <w:rsid w:val="00D30015"/>
    <w:rsid w:val="00D31F80"/>
    <w:rsid w:val="00D33398"/>
    <w:rsid w:val="00D365E7"/>
    <w:rsid w:val="00D36803"/>
    <w:rsid w:val="00D36812"/>
    <w:rsid w:val="00D40C8B"/>
    <w:rsid w:val="00D41277"/>
    <w:rsid w:val="00D42889"/>
    <w:rsid w:val="00D54EF1"/>
    <w:rsid w:val="00D636D6"/>
    <w:rsid w:val="00D7310B"/>
    <w:rsid w:val="00D76C04"/>
    <w:rsid w:val="00D7780D"/>
    <w:rsid w:val="00D82434"/>
    <w:rsid w:val="00D8259D"/>
    <w:rsid w:val="00D834A0"/>
    <w:rsid w:val="00D84F5C"/>
    <w:rsid w:val="00D85AE3"/>
    <w:rsid w:val="00D867E8"/>
    <w:rsid w:val="00D87273"/>
    <w:rsid w:val="00D95B13"/>
    <w:rsid w:val="00D969E4"/>
    <w:rsid w:val="00DA33F3"/>
    <w:rsid w:val="00DA34B5"/>
    <w:rsid w:val="00DA5E96"/>
    <w:rsid w:val="00DB044A"/>
    <w:rsid w:val="00DB0EDD"/>
    <w:rsid w:val="00DB5AA9"/>
    <w:rsid w:val="00DC1AEF"/>
    <w:rsid w:val="00DC69B7"/>
    <w:rsid w:val="00DD0FD6"/>
    <w:rsid w:val="00DD5ADE"/>
    <w:rsid w:val="00DD6674"/>
    <w:rsid w:val="00DE405D"/>
    <w:rsid w:val="00DE7F48"/>
    <w:rsid w:val="00DF10F3"/>
    <w:rsid w:val="00E006C2"/>
    <w:rsid w:val="00E012FC"/>
    <w:rsid w:val="00E0551C"/>
    <w:rsid w:val="00E06514"/>
    <w:rsid w:val="00E073F9"/>
    <w:rsid w:val="00E07F19"/>
    <w:rsid w:val="00E10922"/>
    <w:rsid w:val="00E11B1D"/>
    <w:rsid w:val="00E232BE"/>
    <w:rsid w:val="00E26816"/>
    <w:rsid w:val="00E27C21"/>
    <w:rsid w:val="00E27CB3"/>
    <w:rsid w:val="00E35CA6"/>
    <w:rsid w:val="00E36D1C"/>
    <w:rsid w:val="00E37975"/>
    <w:rsid w:val="00E40B35"/>
    <w:rsid w:val="00E44144"/>
    <w:rsid w:val="00E45DA9"/>
    <w:rsid w:val="00E519DD"/>
    <w:rsid w:val="00E51B97"/>
    <w:rsid w:val="00E52612"/>
    <w:rsid w:val="00E54A52"/>
    <w:rsid w:val="00E665BE"/>
    <w:rsid w:val="00E6724F"/>
    <w:rsid w:val="00E67C59"/>
    <w:rsid w:val="00E7129A"/>
    <w:rsid w:val="00E73D62"/>
    <w:rsid w:val="00E7404E"/>
    <w:rsid w:val="00E746D1"/>
    <w:rsid w:val="00E7699E"/>
    <w:rsid w:val="00E92D6B"/>
    <w:rsid w:val="00EA33C8"/>
    <w:rsid w:val="00EB59BD"/>
    <w:rsid w:val="00EC0B7C"/>
    <w:rsid w:val="00EC16D4"/>
    <w:rsid w:val="00EC295B"/>
    <w:rsid w:val="00EE53E1"/>
    <w:rsid w:val="00EF433C"/>
    <w:rsid w:val="00F00F8D"/>
    <w:rsid w:val="00F07B03"/>
    <w:rsid w:val="00F175C3"/>
    <w:rsid w:val="00F17C4B"/>
    <w:rsid w:val="00F23BB7"/>
    <w:rsid w:val="00F30152"/>
    <w:rsid w:val="00F323A8"/>
    <w:rsid w:val="00F35471"/>
    <w:rsid w:val="00F42453"/>
    <w:rsid w:val="00F43B2D"/>
    <w:rsid w:val="00F5166C"/>
    <w:rsid w:val="00F55550"/>
    <w:rsid w:val="00F563F4"/>
    <w:rsid w:val="00F61145"/>
    <w:rsid w:val="00F61B33"/>
    <w:rsid w:val="00F63640"/>
    <w:rsid w:val="00F64A0D"/>
    <w:rsid w:val="00F65490"/>
    <w:rsid w:val="00F70139"/>
    <w:rsid w:val="00F701A1"/>
    <w:rsid w:val="00F71F40"/>
    <w:rsid w:val="00F74FD3"/>
    <w:rsid w:val="00F754E2"/>
    <w:rsid w:val="00F822EF"/>
    <w:rsid w:val="00F836B1"/>
    <w:rsid w:val="00F8429B"/>
    <w:rsid w:val="00F9562F"/>
    <w:rsid w:val="00F96790"/>
    <w:rsid w:val="00F96813"/>
    <w:rsid w:val="00FA0EB4"/>
    <w:rsid w:val="00FA16E8"/>
    <w:rsid w:val="00FA4076"/>
    <w:rsid w:val="00FA6B61"/>
    <w:rsid w:val="00FA7AEB"/>
    <w:rsid w:val="00FB1361"/>
    <w:rsid w:val="00FB53C6"/>
    <w:rsid w:val="00FB78FC"/>
    <w:rsid w:val="00FB7B47"/>
    <w:rsid w:val="00FC4661"/>
    <w:rsid w:val="00FD062E"/>
    <w:rsid w:val="00FD7835"/>
    <w:rsid w:val="00FD78E1"/>
    <w:rsid w:val="00FF078C"/>
    <w:rsid w:val="51FCAA14"/>
    <w:rsid w:val="65DCEB19"/>
    <w:rsid w:val="762B85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F470"/>
  <w15:chartTrackingRefBased/>
  <w15:docId w15:val="{8CAAC8AE-5F97-4EAC-A94B-7DF55C88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E0"/>
  </w:style>
  <w:style w:type="paragraph" w:styleId="Heading1">
    <w:name w:val="heading 1"/>
    <w:basedOn w:val="Normal"/>
    <w:next w:val="Normal"/>
    <w:link w:val="Heading1Char"/>
    <w:uiPriority w:val="9"/>
    <w:qFormat/>
    <w:rsid w:val="00BC71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71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71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71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71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71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71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71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71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1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71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71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71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71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71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71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71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71E0"/>
    <w:rPr>
      <w:rFonts w:eastAsiaTheme="majorEastAsia" w:cstheme="majorBidi"/>
      <w:color w:val="272727" w:themeColor="text1" w:themeTint="D8"/>
    </w:rPr>
  </w:style>
  <w:style w:type="paragraph" w:styleId="Title">
    <w:name w:val="Title"/>
    <w:basedOn w:val="Normal"/>
    <w:next w:val="Normal"/>
    <w:link w:val="TitleChar"/>
    <w:uiPriority w:val="10"/>
    <w:qFormat/>
    <w:rsid w:val="00BC71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1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71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71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71E0"/>
    <w:pPr>
      <w:spacing w:before="160"/>
      <w:jc w:val="center"/>
    </w:pPr>
    <w:rPr>
      <w:i/>
      <w:iCs/>
      <w:color w:val="404040" w:themeColor="text1" w:themeTint="BF"/>
    </w:rPr>
  </w:style>
  <w:style w:type="character" w:customStyle="1" w:styleId="QuoteChar">
    <w:name w:val="Quote Char"/>
    <w:basedOn w:val="DefaultParagraphFont"/>
    <w:link w:val="Quote"/>
    <w:uiPriority w:val="29"/>
    <w:rsid w:val="00BC71E0"/>
    <w:rPr>
      <w:i/>
      <w:iCs/>
      <w:color w:val="404040" w:themeColor="text1" w:themeTint="BF"/>
    </w:rPr>
  </w:style>
  <w:style w:type="paragraph" w:styleId="ListParagraph">
    <w:name w:val="List Paragraph"/>
    <w:basedOn w:val="Normal"/>
    <w:uiPriority w:val="34"/>
    <w:qFormat/>
    <w:rsid w:val="00BC71E0"/>
    <w:pPr>
      <w:ind w:left="720"/>
      <w:contextualSpacing/>
    </w:pPr>
  </w:style>
  <w:style w:type="character" w:styleId="IntenseEmphasis">
    <w:name w:val="Intense Emphasis"/>
    <w:basedOn w:val="DefaultParagraphFont"/>
    <w:uiPriority w:val="21"/>
    <w:qFormat/>
    <w:rsid w:val="00BC71E0"/>
    <w:rPr>
      <w:i/>
      <w:iCs/>
      <w:color w:val="0F4761" w:themeColor="accent1" w:themeShade="BF"/>
    </w:rPr>
  </w:style>
  <w:style w:type="paragraph" w:styleId="IntenseQuote">
    <w:name w:val="Intense Quote"/>
    <w:basedOn w:val="Normal"/>
    <w:next w:val="Normal"/>
    <w:link w:val="IntenseQuoteChar"/>
    <w:uiPriority w:val="30"/>
    <w:qFormat/>
    <w:rsid w:val="00BC71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71E0"/>
    <w:rPr>
      <w:i/>
      <w:iCs/>
      <w:color w:val="0F4761" w:themeColor="accent1" w:themeShade="BF"/>
    </w:rPr>
  </w:style>
  <w:style w:type="character" w:styleId="IntenseReference">
    <w:name w:val="Intense Reference"/>
    <w:basedOn w:val="DefaultParagraphFont"/>
    <w:uiPriority w:val="32"/>
    <w:qFormat/>
    <w:rsid w:val="00BC71E0"/>
    <w:rPr>
      <w:b/>
      <w:bCs/>
      <w:smallCaps/>
      <w:color w:val="0F4761" w:themeColor="accent1" w:themeShade="BF"/>
      <w:spacing w:val="5"/>
    </w:rPr>
  </w:style>
  <w:style w:type="paragraph" w:styleId="Header">
    <w:name w:val="header"/>
    <w:basedOn w:val="Normal"/>
    <w:link w:val="HeaderChar"/>
    <w:uiPriority w:val="99"/>
    <w:unhideWhenUsed/>
    <w:rsid w:val="00BC7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1E0"/>
  </w:style>
  <w:style w:type="paragraph" w:styleId="Footer">
    <w:name w:val="footer"/>
    <w:basedOn w:val="Normal"/>
    <w:link w:val="FooterChar"/>
    <w:uiPriority w:val="99"/>
    <w:unhideWhenUsed/>
    <w:rsid w:val="00BC7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1E0"/>
  </w:style>
  <w:style w:type="paragraph" w:styleId="FootnoteText">
    <w:name w:val="footnote text"/>
    <w:basedOn w:val="Normal"/>
    <w:link w:val="FootnoteTextChar"/>
    <w:uiPriority w:val="99"/>
    <w:semiHidden/>
    <w:unhideWhenUsed/>
    <w:rsid w:val="006058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823"/>
    <w:rPr>
      <w:sz w:val="20"/>
      <w:szCs w:val="20"/>
    </w:rPr>
  </w:style>
  <w:style w:type="character" w:styleId="FootnoteReference">
    <w:name w:val="footnote reference"/>
    <w:basedOn w:val="DefaultParagraphFont"/>
    <w:uiPriority w:val="99"/>
    <w:semiHidden/>
    <w:unhideWhenUsed/>
    <w:rsid w:val="00605823"/>
    <w:rPr>
      <w:vertAlign w:val="superscript"/>
    </w:rPr>
  </w:style>
  <w:style w:type="character" w:styleId="Hyperlink">
    <w:name w:val="Hyperlink"/>
    <w:basedOn w:val="DefaultParagraphFont"/>
    <w:uiPriority w:val="99"/>
    <w:unhideWhenUsed/>
    <w:rsid w:val="0015728E"/>
    <w:rPr>
      <w:color w:val="467886" w:themeColor="hyperlink"/>
      <w:u w:val="single"/>
    </w:rPr>
  </w:style>
  <w:style w:type="character" w:customStyle="1" w:styleId="UnresolvedMention">
    <w:name w:val="Unresolved Mention"/>
    <w:basedOn w:val="DefaultParagraphFont"/>
    <w:uiPriority w:val="99"/>
    <w:semiHidden/>
    <w:unhideWhenUsed/>
    <w:rsid w:val="0015728E"/>
    <w:rPr>
      <w:color w:val="605E5C"/>
      <w:shd w:val="clear" w:color="auto" w:fill="E1DFDD"/>
    </w:rPr>
  </w:style>
  <w:style w:type="paragraph" w:styleId="NormalWeb">
    <w:name w:val="Normal (Web)"/>
    <w:basedOn w:val="Normal"/>
    <w:uiPriority w:val="99"/>
    <w:semiHidden/>
    <w:unhideWhenUsed/>
    <w:rsid w:val="007A34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0044">
      <w:bodyDiv w:val="1"/>
      <w:marLeft w:val="0"/>
      <w:marRight w:val="0"/>
      <w:marTop w:val="0"/>
      <w:marBottom w:val="0"/>
      <w:divBdr>
        <w:top w:val="none" w:sz="0" w:space="0" w:color="auto"/>
        <w:left w:val="none" w:sz="0" w:space="0" w:color="auto"/>
        <w:bottom w:val="none" w:sz="0" w:space="0" w:color="auto"/>
        <w:right w:val="none" w:sz="0" w:space="0" w:color="auto"/>
      </w:divBdr>
    </w:div>
    <w:div w:id="627318233">
      <w:bodyDiv w:val="1"/>
      <w:marLeft w:val="0"/>
      <w:marRight w:val="0"/>
      <w:marTop w:val="0"/>
      <w:marBottom w:val="0"/>
      <w:divBdr>
        <w:top w:val="none" w:sz="0" w:space="0" w:color="auto"/>
        <w:left w:val="none" w:sz="0" w:space="0" w:color="auto"/>
        <w:bottom w:val="none" w:sz="0" w:space="0" w:color="auto"/>
        <w:right w:val="none" w:sz="0" w:space="0" w:color="auto"/>
      </w:divBdr>
    </w:div>
    <w:div w:id="860581651">
      <w:bodyDiv w:val="1"/>
      <w:marLeft w:val="0"/>
      <w:marRight w:val="0"/>
      <w:marTop w:val="0"/>
      <w:marBottom w:val="0"/>
      <w:divBdr>
        <w:top w:val="none" w:sz="0" w:space="0" w:color="auto"/>
        <w:left w:val="none" w:sz="0" w:space="0" w:color="auto"/>
        <w:bottom w:val="none" w:sz="0" w:space="0" w:color="auto"/>
        <w:right w:val="none" w:sz="0" w:space="0" w:color="auto"/>
      </w:divBdr>
    </w:div>
    <w:div w:id="1162770677">
      <w:bodyDiv w:val="1"/>
      <w:marLeft w:val="0"/>
      <w:marRight w:val="0"/>
      <w:marTop w:val="0"/>
      <w:marBottom w:val="0"/>
      <w:divBdr>
        <w:top w:val="none" w:sz="0" w:space="0" w:color="auto"/>
        <w:left w:val="none" w:sz="0" w:space="0" w:color="auto"/>
        <w:bottom w:val="none" w:sz="0" w:space="0" w:color="auto"/>
        <w:right w:val="none" w:sz="0" w:space="0" w:color="auto"/>
      </w:divBdr>
    </w:div>
    <w:div w:id="1176383753">
      <w:bodyDiv w:val="1"/>
      <w:marLeft w:val="0"/>
      <w:marRight w:val="0"/>
      <w:marTop w:val="0"/>
      <w:marBottom w:val="0"/>
      <w:divBdr>
        <w:top w:val="none" w:sz="0" w:space="0" w:color="auto"/>
        <w:left w:val="none" w:sz="0" w:space="0" w:color="auto"/>
        <w:bottom w:val="none" w:sz="0" w:space="0" w:color="auto"/>
        <w:right w:val="none" w:sz="0" w:space="0" w:color="auto"/>
      </w:divBdr>
    </w:div>
    <w:div w:id="1422918693">
      <w:bodyDiv w:val="1"/>
      <w:marLeft w:val="0"/>
      <w:marRight w:val="0"/>
      <w:marTop w:val="0"/>
      <w:marBottom w:val="0"/>
      <w:divBdr>
        <w:top w:val="none" w:sz="0" w:space="0" w:color="auto"/>
        <w:left w:val="none" w:sz="0" w:space="0" w:color="auto"/>
        <w:bottom w:val="none" w:sz="0" w:space="0" w:color="auto"/>
        <w:right w:val="none" w:sz="0" w:space="0" w:color="auto"/>
      </w:divBdr>
    </w:div>
    <w:div w:id="1926304662">
      <w:bodyDiv w:val="1"/>
      <w:marLeft w:val="0"/>
      <w:marRight w:val="0"/>
      <w:marTop w:val="0"/>
      <w:marBottom w:val="0"/>
      <w:divBdr>
        <w:top w:val="none" w:sz="0" w:space="0" w:color="auto"/>
        <w:left w:val="none" w:sz="0" w:space="0" w:color="auto"/>
        <w:bottom w:val="none" w:sz="0" w:space="0" w:color="auto"/>
        <w:right w:val="none" w:sz="0" w:space="0" w:color="auto"/>
      </w:divBdr>
    </w:div>
    <w:div w:id="20673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1976%20%281%29%20SA%205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akasa@justice.gov.za" TargetMode="External"/><Relationship Id="rId4" Type="http://schemas.openxmlformats.org/officeDocument/2006/relationships/webSettings" Target="webSettings.xml"/><Relationship Id="rId9" Type="http://schemas.openxmlformats.org/officeDocument/2006/relationships/hyperlink" Target="mailto:info@mdayimaniin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Links>
    <vt:vector size="18" baseType="variant">
      <vt:variant>
        <vt:i4>1835116</vt:i4>
      </vt:variant>
      <vt:variant>
        <vt:i4>6</vt:i4>
      </vt:variant>
      <vt:variant>
        <vt:i4>0</vt:i4>
      </vt:variant>
      <vt:variant>
        <vt:i4>5</vt:i4>
      </vt:variant>
      <vt:variant>
        <vt:lpwstr>mailto:asakasa@justice.gov.za</vt:lpwstr>
      </vt:variant>
      <vt:variant>
        <vt:lpwstr/>
      </vt:variant>
      <vt:variant>
        <vt:i4>1376371</vt:i4>
      </vt:variant>
      <vt:variant>
        <vt:i4>3</vt:i4>
      </vt:variant>
      <vt:variant>
        <vt:i4>0</vt:i4>
      </vt:variant>
      <vt:variant>
        <vt:i4>5</vt:i4>
      </vt:variant>
      <vt:variant>
        <vt:lpwstr>mailto:info@mdayimaniinc.co.za</vt:lpwstr>
      </vt:variant>
      <vt:variant>
        <vt:lpwstr/>
      </vt:variant>
      <vt:variant>
        <vt:i4>4587520</vt:i4>
      </vt:variant>
      <vt:variant>
        <vt:i4>0</vt:i4>
      </vt:variant>
      <vt:variant>
        <vt:i4>0</vt:i4>
      </vt:variant>
      <vt:variant>
        <vt:i4>5</vt:i4>
      </vt:variant>
      <vt:variant>
        <vt:lpwstr>https://www.saflii.org/cgi-bin/LawCite?cit=1976%20%281%29%20SA%20565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Mary Bruce</cp:lastModifiedBy>
  <cp:revision>8</cp:revision>
  <cp:lastPrinted>2024-05-24T11:25:00Z</cp:lastPrinted>
  <dcterms:created xsi:type="dcterms:W3CDTF">2024-05-27T14:27:00Z</dcterms:created>
  <dcterms:modified xsi:type="dcterms:W3CDTF">2024-06-02T22:52:00Z</dcterms:modified>
</cp:coreProperties>
</file>