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3F3" w:rsidRDefault="005D73F3" w:rsidP="005D73F3">
      <w:pPr>
        <w:jc w:val="center"/>
        <w:rPr>
          <w:rFonts w:ascii="Arial" w:hAnsi="Arial" w:cs="Arial"/>
          <w:sz w:val="24"/>
          <w:szCs w:val="24"/>
        </w:rPr>
      </w:pPr>
      <w:r>
        <w:rPr>
          <w:noProof/>
          <w:lang w:val="en-ZA" w:eastAsia="en-ZA"/>
        </w:rPr>
        <w:drawing>
          <wp:inline distT="0" distB="0" distL="0" distR="0" wp14:anchorId="6C038B16" wp14:editId="5EFBC81F">
            <wp:extent cx="1038225" cy="103822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p w:rsidR="000053CC" w:rsidRPr="005D73F3" w:rsidRDefault="005D73F3" w:rsidP="005D73F3">
      <w:pPr>
        <w:jc w:val="center"/>
        <w:rPr>
          <w:rFonts w:ascii="Arial" w:hAnsi="Arial" w:cs="Arial"/>
          <w:sz w:val="24"/>
          <w:szCs w:val="24"/>
        </w:rPr>
      </w:pPr>
      <w:r w:rsidRPr="005D73F3">
        <w:rPr>
          <w:rFonts w:ascii="Arial" w:hAnsi="Arial" w:cs="Arial"/>
          <w:sz w:val="24"/>
          <w:szCs w:val="24"/>
        </w:rPr>
        <w:t>IN THE HIGH COURT OF SOUTH AFRICA</w:t>
      </w:r>
    </w:p>
    <w:p w:rsidR="005D73F3" w:rsidRDefault="005D73F3" w:rsidP="005D73F3">
      <w:pPr>
        <w:jc w:val="center"/>
        <w:rPr>
          <w:rFonts w:ascii="Arial" w:hAnsi="Arial" w:cs="Arial"/>
          <w:sz w:val="24"/>
          <w:szCs w:val="24"/>
        </w:rPr>
      </w:pPr>
      <w:r w:rsidRPr="005D73F3">
        <w:rPr>
          <w:rFonts w:ascii="Arial" w:hAnsi="Arial" w:cs="Arial"/>
          <w:sz w:val="24"/>
          <w:szCs w:val="24"/>
        </w:rPr>
        <w:t>EASTERN CAPE LOCAL DIVISION</w:t>
      </w:r>
    </w:p>
    <w:p w:rsidR="005D73F3" w:rsidRPr="005D73F3" w:rsidRDefault="005D73F3" w:rsidP="00A55386">
      <w:pPr>
        <w:spacing w:after="0" w:line="360" w:lineRule="auto"/>
        <w:ind w:left="6480"/>
        <w:rPr>
          <w:rFonts w:ascii="Arial" w:hAnsi="Arial" w:cs="Arial"/>
          <w:sz w:val="24"/>
          <w:szCs w:val="24"/>
        </w:rPr>
      </w:pPr>
      <w:r w:rsidRPr="005D73F3">
        <w:rPr>
          <w:rFonts w:ascii="Arial" w:hAnsi="Arial" w:cs="Arial"/>
          <w:sz w:val="24"/>
          <w:szCs w:val="24"/>
        </w:rPr>
        <w:t>Case No.:  2232/2016</w:t>
      </w:r>
    </w:p>
    <w:p w:rsidR="005D73F3" w:rsidRPr="005D73F3" w:rsidRDefault="005D73F3" w:rsidP="00A55386">
      <w:pPr>
        <w:spacing w:after="0" w:line="360" w:lineRule="auto"/>
        <w:ind w:left="6480"/>
        <w:rPr>
          <w:rFonts w:ascii="Arial" w:hAnsi="Arial" w:cs="Arial"/>
          <w:sz w:val="24"/>
          <w:szCs w:val="24"/>
        </w:rPr>
      </w:pPr>
      <w:r w:rsidRPr="005D73F3">
        <w:rPr>
          <w:rFonts w:ascii="Arial" w:hAnsi="Arial" w:cs="Arial"/>
          <w:sz w:val="24"/>
          <w:szCs w:val="24"/>
        </w:rPr>
        <w:t>Date Heard: 28 July 2022</w:t>
      </w:r>
    </w:p>
    <w:p w:rsidR="005D73F3" w:rsidRPr="005D73F3" w:rsidRDefault="001E20AB" w:rsidP="001E20AB">
      <w:pPr>
        <w:spacing w:after="0" w:line="360" w:lineRule="auto"/>
        <w:ind w:left="5760"/>
        <w:rPr>
          <w:rFonts w:ascii="Arial" w:hAnsi="Arial" w:cs="Arial"/>
          <w:sz w:val="24"/>
          <w:szCs w:val="24"/>
        </w:rPr>
      </w:pPr>
      <w:r>
        <w:rPr>
          <w:rFonts w:ascii="Arial" w:hAnsi="Arial" w:cs="Arial"/>
          <w:sz w:val="24"/>
          <w:szCs w:val="24"/>
        </w:rPr>
        <w:t xml:space="preserve"> </w:t>
      </w:r>
      <w:r w:rsidR="005D73F3" w:rsidRPr="005D73F3">
        <w:rPr>
          <w:rFonts w:ascii="Arial" w:hAnsi="Arial" w:cs="Arial"/>
          <w:sz w:val="24"/>
          <w:szCs w:val="24"/>
        </w:rPr>
        <w:t>Date Delivered:</w:t>
      </w:r>
      <w:r>
        <w:rPr>
          <w:rFonts w:ascii="Arial" w:hAnsi="Arial" w:cs="Arial"/>
          <w:sz w:val="24"/>
          <w:szCs w:val="24"/>
        </w:rPr>
        <w:t xml:space="preserve"> 23 August 2022</w:t>
      </w:r>
    </w:p>
    <w:p w:rsidR="005D73F3" w:rsidRPr="005D73F3" w:rsidRDefault="005D73F3">
      <w:pPr>
        <w:rPr>
          <w:rFonts w:ascii="Arial" w:hAnsi="Arial" w:cs="Arial"/>
          <w:sz w:val="24"/>
          <w:szCs w:val="24"/>
        </w:rPr>
      </w:pPr>
    </w:p>
    <w:p w:rsidR="005D73F3" w:rsidRDefault="005D73F3" w:rsidP="00A55386">
      <w:pPr>
        <w:spacing w:after="0" w:line="240" w:lineRule="auto"/>
        <w:rPr>
          <w:rFonts w:ascii="Arial" w:hAnsi="Arial" w:cs="Arial"/>
          <w:sz w:val="24"/>
          <w:szCs w:val="24"/>
        </w:rPr>
      </w:pPr>
      <w:r w:rsidRPr="005D73F3">
        <w:rPr>
          <w:rFonts w:ascii="Arial" w:hAnsi="Arial" w:cs="Arial"/>
          <w:sz w:val="24"/>
          <w:szCs w:val="24"/>
        </w:rPr>
        <w:t>In the matter between:</w:t>
      </w:r>
    </w:p>
    <w:p w:rsidR="00A55386" w:rsidRPr="005D73F3" w:rsidRDefault="00A55386" w:rsidP="00A55386">
      <w:pPr>
        <w:spacing w:after="0" w:line="240" w:lineRule="auto"/>
        <w:rPr>
          <w:rFonts w:ascii="Arial" w:hAnsi="Arial" w:cs="Arial"/>
          <w:sz w:val="24"/>
          <w:szCs w:val="24"/>
        </w:rPr>
      </w:pPr>
    </w:p>
    <w:p w:rsidR="005D73F3" w:rsidRPr="005D73F3" w:rsidRDefault="005D73F3" w:rsidP="00A55386">
      <w:pPr>
        <w:spacing w:after="0" w:line="240" w:lineRule="auto"/>
        <w:rPr>
          <w:rFonts w:ascii="Arial" w:hAnsi="Arial" w:cs="Arial"/>
          <w:sz w:val="24"/>
          <w:szCs w:val="24"/>
        </w:rPr>
      </w:pPr>
      <w:r w:rsidRPr="005D73F3">
        <w:rPr>
          <w:rFonts w:ascii="Arial" w:hAnsi="Arial" w:cs="Arial"/>
          <w:b/>
          <w:sz w:val="24"/>
          <w:szCs w:val="24"/>
        </w:rPr>
        <w:t>BONISWA ESTHER NTOMBANA</w:t>
      </w:r>
      <w:r w:rsidRPr="005D73F3">
        <w:rPr>
          <w:rFonts w:ascii="Arial" w:hAnsi="Arial" w:cs="Arial"/>
          <w:sz w:val="24"/>
          <w:szCs w:val="24"/>
        </w:rPr>
        <w:tab/>
      </w:r>
      <w:r w:rsidRPr="005D73F3">
        <w:rPr>
          <w:rFonts w:ascii="Arial" w:hAnsi="Arial" w:cs="Arial"/>
          <w:sz w:val="24"/>
          <w:szCs w:val="24"/>
        </w:rPr>
        <w:tab/>
      </w:r>
      <w:r w:rsidRPr="005D73F3">
        <w:rPr>
          <w:rFonts w:ascii="Arial" w:hAnsi="Arial" w:cs="Arial"/>
          <w:sz w:val="24"/>
          <w:szCs w:val="24"/>
        </w:rPr>
        <w:tab/>
      </w:r>
      <w:r w:rsidRPr="005D73F3">
        <w:rPr>
          <w:rFonts w:ascii="Arial" w:hAnsi="Arial" w:cs="Arial"/>
          <w:sz w:val="24"/>
          <w:szCs w:val="24"/>
        </w:rPr>
        <w:tab/>
      </w:r>
      <w:r w:rsidRPr="005D73F3">
        <w:rPr>
          <w:rFonts w:ascii="Arial" w:hAnsi="Arial" w:cs="Arial"/>
          <w:sz w:val="24"/>
          <w:szCs w:val="24"/>
        </w:rPr>
        <w:tab/>
      </w:r>
      <w:r w:rsidRPr="005D73F3">
        <w:rPr>
          <w:rFonts w:ascii="Arial" w:hAnsi="Arial" w:cs="Arial"/>
          <w:sz w:val="24"/>
          <w:szCs w:val="24"/>
        </w:rPr>
        <w:tab/>
        <w:t>Plaintiff</w:t>
      </w:r>
    </w:p>
    <w:p w:rsidR="00A55386" w:rsidRDefault="00A55386" w:rsidP="00A55386">
      <w:pPr>
        <w:spacing w:after="0" w:line="240" w:lineRule="auto"/>
        <w:rPr>
          <w:rFonts w:ascii="Arial" w:hAnsi="Arial" w:cs="Arial"/>
          <w:sz w:val="24"/>
          <w:szCs w:val="24"/>
        </w:rPr>
      </w:pPr>
    </w:p>
    <w:p w:rsidR="005D73F3" w:rsidRDefault="00A55386" w:rsidP="00A55386">
      <w:pPr>
        <w:spacing w:after="0" w:line="240" w:lineRule="auto"/>
        <w:rPr>
          <w:rFonts w:ascii="Arial" w:hAnsi="Arial" w:cs="Arial"/>
          <w:sz w:val="24"/>
          <w:szCs w:val="24"/>
        </w:rPr>
      </w:pPr>
      <w:r>
        <w:rPr>
          <w:rFonts w:ascii="Arial" w:hAnsi="Arial" w:cs="Arial"/>
          <w:sz w:val="24"/>
          <w:szCs w:val="24"/>
        </w:rPr>
        <w:t>an</w:t>
      </w:r>
      <w:r w:rsidR="005D73F3" w:rsidRPr="005D73F3">
        <w:rPr>
          <w:rFonts w:ascii="Arial" w:hAnsi="Arial" w:cs="Arial"/>
          <w:sz w:val="24"/>
          <w:szCs w:val="24"/>
        </w:rPr>
        <w:t>d</w:t>
      </w:r>
    </w:p>
    <w:p w:rsidR="00A55386" w:rsidRDefault="00A55386" w:rsidP="00A55386">
      <w:pPr>
        <w:spacing w:after="0" w:line="240" w:lineRule="auto"/>
        <w:rPr>
          <w:rFonts w:ascii="Arial" w:hAnsi="Arial" w:cs="Arial"/>
          <w:sz w:val="24"/>
          <w:szCs w:val="24"/>
        </w:rPr>
      </w:pPr>
    </w:p>
    <w:p w:rsidR="005D73F3" w:rsidRPr="0037725F" w:rsidRDefault="00767DA4" w:rsidP="00A55386">
      <w:pPr>
        <w:pBdr>
          <w:bottom w:val="single" w:sz="12" w:space="1" w:color="auto"/>
        </w:pBdr>
        <w:spacing w:after="0" w:line="240" w:lineRule="auto"/>
        <w:rPr>
          <w:rFonts w:ascii="Arial" w:hAnsi="Arial" w:cs="Arial"/>
          <w:color w:val="000000" w:themeColor="text1"/>
          <w:sz w:val="24"/>
          <w:szCs w:val="24"/>
        </w:rPr>
      </w:pPr>
      <w:r>
        <w:rPr>
          <w:rFonts w:ascii="Arial" w:hAnsi="Arial" w:cs="Arial"/>
          <w:b/>
          <w:color w:val="000000" w:themeColor="text1"/>
          <w:sz w:val="24"/>
          <w:szCs w:val="24"/>
        </w:rPr>
        <w:t xml:space="preserve">MESSRS </w:t>
      </w:r>
      <w:r w:rsidR="005D73F3" w:rsidRPr="0037725F">
        <w:rPr>
          <w:rFonts w:ascii="Arial" w:hAnsi="Arial" w:cs="Arial"/>
          <w:b/>
          <w:color w:val="000000" w:themeColor="text1"/>
          <w:sz w:val="24"/>
          <w:szCs w:val="24"/>
        </w:rPr>
        <w:t xml:space="preserve">NEL MENTZ </w:t>
      </w:r>
      <w:r w:rsidR="0037725F" w:rsidRPr="0037725F">
        <w:rPr>
          <w:rFonts w:ascii="Arial" w:hAnsi="Arial" w:cs="Arial"/>
          <w:b/>
          <w:color w:val="000000" w:themeColor="text1"/>
          <w:sz w:val="24"/>
          <w:szCs w:val="24"/>
        </w:rPr>
        <w:t xml:space="preserve">STEYN </w:t>
      </w:r>
      <w:r w:rsidR="005D73F3" w:rsidRPr="0037725F">
        <w:rPr>
          <w:rFonts w:ascii="Arial" w:hAnsi="Arial" w:cs="Arial"/>
          <w:b/>
          <w:color w:val="000000" w:themeColor="text1"/>
          <w:sz w:val="24"/>
          <w:szCs w:val="24"/>
        </w:rPr>
        <w:t>ELLIS INCORPORATED</w:t>
      </w:r>
      <w:r w:rsidR="005D73F3" w:rsidRPr="0037725F">
        <w:rPr>
          <w:rFonts w:ascii="Arial" w:hAnsi="Arial" w:cs="Arial"/>
          <w:b/>
          <w:color w:val="000000" w:themeColor="text1"/>
          <w:sz w:val="24"/>
          <w:szCs w:val="24"/>
        </w:rPr>
        <w:tab/>
      </w:r>
      <w:r w:rsidR="005D73F3" w:rsidRPr="0037725F">
        <w:rPr>
          <w:rFonts w:ascii="Arial" w:hAnsi="Arial" w:cs="Arial"/>
          <w:color w:val="000000" w:themeColor="text1"/>
          <w:sz w:val="24"/>
          <w:szCs w:val="24"/>
        </w:rPr>
        <w:tab/>
      </w:r>
      <w:r w:rsidR="005D73F3" w:rsidRPr="0037725F">
        <w:rPr>
          <w:rFonts w:ascii="Arial" w:hAnsi="Arial" w:cs="Arial"/>
          <w:color w:val="000000" w:themeColor="text1"/>
          <w:sz w:val="24"/>
          <w:szCs w:val="24"/>
        </w:rPr>
        <w:tab/>
        <w:t>Defendant</w:t>
      </w:r>
    </w:p>
    <w:p w:rsidR="005D73F3" w:rsidRPr="005D73F3" w:rsidRDefault="005D73F3" w:rsidP="00A55386">
      <w:pPr>
        <w:pBdr>
          <w:bottom w:val="single" w:sz="12" w:space="1" w:color="auto"/>
        </w:pBdr>
        <w:spacing w:after="0" w:line="240" w:lineRule="auto"/>
        <w:rPr>
          <w:rFonts w:ascii="Arial" w:hAnsi="Arial" w:cs="Arial"/>
          <w:b/>
          <w:sz w:val="24"/>
          <w:szCs w:val="24"/>
        </w:rPr>
      </w:pPr>
    </w:p>
    <w:p w:rsidR="005D73F3" w:rsidRPr="005D73F3" w:rsidRDefault="005D73F3" w:rsidP="00A55386">
      <w:pPr>
        <w:spacing w:after="0" w:line="240" w:lineRule="auto"/>
        <w:rPr>
          <w:rFonts w:ascii="Arial" w:hAnsi="Arial" w:cs="Arial"/>
          <w:b/>
          <w:sz w:val="24"/>
          <w:szCs w:val="24"/>
        </w:rPr>
      </w:pPr>
    </w:p>
    <w:p w:rsidR="005D73F3" w:rsidRDefault="005D73F3" w:rsidP="00A55386">
      <w:pPr>
        <w:pBdr>
          <w:bottom w:val="single" w:sz="12" w:space="1" w:color="auto"/>
        </w:pBdr>
        <w:spacing w:after="0" w:line="240" w:lineRule="auto"/>
        <w:jc w:val="center"/>
        <w:rPr>
          <w:rFonts w:ascii="Arial" w:hAnsi="Arial" w:cs="Arial"/>
          <w:b/>
          <w:sz w:val="24"/>
          <w:szCs w:val="24"/>
        </w:rPr>
      </w:pPr>
      <w:r w:rsidRPr="005D73F3">
        <w:rPr>
          <w:rFonts w:ascii="Arial" w:hAnsi="Arial" w:cs="Arial"/>
          <w:b/>
          <w:sz w:val="24"/>
          <w:szCs w:val="24"/>
        </w:rPr>
        <w:t>JUDGMENT</w:t>
      </w:r>
    </w:p>
    <w:p w:rsidR="006266E8" w:rsidRPr="005D73F3" w:rsidRDefault="006266E8" w:rsidP="00A55386">
      <w:pPr>
        <w:pBdr>
          <w:bottom w:val="single" w:sz="12" w:space="1" w:color="auto"/>
        </w:pBdr>
        <w:spacing w:after="0" w:line="240" w:lineRule="auto"/>
        <w:jc w:val="center"/>
        <w:rPr>
          <w:rFonts w:ascii="Arial" w:hAnsi="Arial" w:cs="Arial"/>
          <w:b/>
          <w:sz w:val="24"/>
          <w:szCs w:val="24"/>
        </w:rPr>
      </w:pPr>
    </w:p>
    <w:p w:rsidR="00A55386" w:rsidRDefault="00A55386" w:rsidP="00A55386">
      <w:pPr>
        <w:spacing w:after="0" w:line="240" w:lineRule="auto"/>
        <w:rPr>
          <w:rFonts w:ascii="Arial" w:hAnsi="Arial" w:cs="Arial"/>
          <w:b/>
          <w:sz w:val="24"/>
          <w:szCs w:val="24"/>
        </w:rPr>
      </w:pPr>
    </w:p>
    <w:p w:rsidR="005D73F3" w:rsidRDefault="005D73F3" w:rsidP="00A55386">
      <w:pPr>
        <w:spacing w:after="0" w:line="240" w:lineRule="auto"/>
        <w:rPr>
          <w:rFonts w:ascii="Arial" w:hAnsi="Arial" w:cs="Arial"/>
          <w:b/>
          <w:sz w:val="24"/>
          <w:szCs w:val="24"/>
        </w:rPr>
      </w:pPr>
      <w:r w:rsidRPr="0037725F">
        <w:rPr>
          <w:rFonts w:ascii="Arial" w:hAnsi="Arial" w:cs="Arial"/>
          <w:b/>
          <w:sz w:val="24"/>
          <w:szCs w:val="24"/>
        </w:rPr>
        <w:t>EKSTEEN J:</w:t>
      </w:r>
    </w:p>
    <w:p w:rsidR="009F0362" w:rsidRDefault="009F0362" w:rsidP="00A55386">
      <w:pPr>
        <w:spacing w:after="0" w:line="240" w:lineRule="auto"/>
        <w:rPr>
          <w:rFonts w:ascii="Arial" w:hAnsi="Arial" w:cs="Arial"/>
          <w:b/>
          <w:sz w:val="24"/>
          <w:szCs w:val="24"/>
        </w:rPr>
      </w:pPr>
    </w:p>
    <w:p w:rsidR="0037725F" w:rsidRDefault="0037725F" w:rsidP="00A55386">
      <w:pPr>
        <w:spacing w:after="0" w:line="240" w:lineRule="auto"/>
        <w:rPr>
          <w:rFonts w:ascii="Arial" w:hAnsi="Arial" w:cs="Arial"/>
          <w:b/>
          <w:sz w:val="24"/>
          <w:szCs w:val="24"/>
        </w:rPr>
      </w:pPr>
    </w:p>
    <w:p w:rsidR="0037725F" w:rsidRDefault="006266E8" w:rsidP="009F0362">
      <w:pPr>
        <w:pStyle w:val="ListParagraph"/>
        <w:numPr>
          <w:ilvl w:val="0"/>
          <w:numId w:val="3"/>
        </w:numPr>
        <w:spacing w:after="0" w:line="480" w:lineRule="auto"/>
        <w:ind w:left="0" w:firstLine="0"/>
        <w:jc w:val="both"/>
        <w:rPr>
          <w:rFonts w:ascii="Arial" w:hAnsi="Arial" w:cs="Arial"/>
          <w:sz w:val="24"/>
          <w:szCs w:val="24"/>
        </w:rPr>
      </w:pPr>
      <w:r w:rsidRPr="006266E8">
        <w:rPr>
          <w:rFonts w:ascii="Arial" w:hAnsi="Arial" w:cs="Arial"/>
          <w:sz w:val="24"/>
          <w:szCs w:val="24"/>
        </w:rPr>
        <w:t>The plaintiff</w:t>
      </w:r>
      <w:r>
        <w:rPr>
          <w:rFonts w:ascii="Arial" w:hAnsi="Arial" w:cs="Arial"/>
          <w:sz w:val="24"/>
          <w:szCs w:val="24"/>
        </w:rPr>
        <w:t>, Ms Boniswa Ester Ntombana</w:t>
      </w:r>
      <w:r w:rsidR="009E298B">
        <w:rPr>
          <w:rFonts w:ascii="Arial" w:hAnsi="Arial" w:cs="Arial"/>
          <w:sz w:val="24"/>
          <w:szCs w:val="24"/>
        </w:rPr>
        <w:t xml:space="preserve"> (Ms Ntombana) claims damages arising from a</w:t>
      </w:r>
      <w:r w:rsidR="00A35FB6">
        <w:rPr>
          <w:rFonts w:ascii="Arial" w:hAnsi="Arial" w:cs="Arial"/>
          <w:sz w:val="24"/>
          <w:szCs w:val="24"/>
        </w:rPr>
        <w:t>n alleged</w:t>
      </w:r>
      <w:r w:rsidR="009E298B">
        <w:rPr>
          <w:rFonts w:ascii="Arial" w:hAnsi="Arial" w:cs="Arial"/>
          <w:sz w:val="24"/>
          <w:szCs w:val="24"/>
        </w:rPr>
        <w:t xml:space="preserve"> breach of mandate by </w:t>
      </w:r>
      <w:r w:rsidR="00A35FB6">
        <w:rPr>
          <w:rFonts w:ascii="Arial" w:hAnsi="Arial" w:cs="Arial"/>
          <w:sz w:val="24"/>
          <w:szCs w:val="24"/>
        </w:rPr>
        <w:t>d</w:t>
      </w:r>
      <w:r w:rsidR="009E298B">
        <w:rPr>
          <w:rFonts w:ascii="Arial" w:hAnsi="Arial" w:cs="Arial"/>
          <w:sz w:val="24"/>
          <w:szCs w:val="24"/>
        </w:rPr>
        <w:t xml:space="preserve">efendant, Messrs Nel Mentz Steyn Ellis Incorporated (Nel Mentz), a firm of attorneys.  She was injured </w:t>
      </w:r>
      <w:r w:rsidR="00A35FB6">
        <w:rPr>
          <w:rFonts w:ascii="Arial" w:hAnsi="Arial" w:cs="Arial"/>
          <w:sz w:val="24"/>
          <w:szCs w:val="24"/>
        </w:rPr>
        <w:t xml:space="preserve">in a motor vehicle accident in Booyse Street, Humansdorp on 12 November 2010 when a motor vehicle collided with her whilst she was crossing the street.  As a result of the collision she sustained severe bodily injury and, accordingly, instructed Nel Mentz to institute a claim against the Road Accident Fund (the RAF) for due compensation.  Nel Mentz accepted the mandate, but </w:t>
      </w:r>
      <w:r w:rsidR="00A35FB6">
        <w:rPr>
          <w:rFonts w:ascii="Arial" w:hAnsi="Arial" w:cs="Arial"/>
          <w:sz w:val="24"/>
          <w:szCs w:val="24"/>
        </w:rPr>
        <w:lastRenderedPageBreak/>
        <w:t xml:space="preserve">failed to </w:t>
      </w:r>
      <w:r w:rsidR="00767DA4">
        <w:rPr>
          <w:rFonts w:ascii="Arial" w:hAnsi="Arial" w:cs="Arial"/>
          <w:sz w:val="24"/>
          <w:szCs w:val="24"/>
        </w:rPr>
        <w:t>pursue</w:t>
      </w:r>
      <w:r w:rsidR="00A35FB6">
        <w:rPr>
          <w:rFonts w:ascii="Arial" w:hAnsi="Arial" w:cs="Arial"/>
          <w:sz w:val="24"/>
          <w:szCs w:val="24"/>
        </w:rPr>
        <w:t xml:space="preserve"> the claim, which has since become prescribed.  Hence, the claim against Nel Mentz for damages arising from the prescription of her claim against the RAF.</w:t>
      </w:r>
    </w:p>
    <w:p w:rsidR="00A35FB6" w:rsidRDefault="00A35FB6" w:rsidP="009F0362">
      <w:pPr>
        <w:spacing w:after="0" w:line="480" w:lineRule="auto"/>
        <w:jc w:val="both"/>
        <w:rPr>
          <w:rFonts w:ascii="Arial" w:hAnsi="Arial" w:cs="Arial"/>
          <w:sz w:val="24"/>
          <w:szCs w:val="24"/>
        </w:rPr>
      </w:pPr>
    </w:p>
    <w:p w:rsidR="00A35FB6" w:rsidRPr="00767DA4" w:rsidRDefault="00A35FB6" w:rsidP="009F0362">
      <w:pPr>
        <w:pStyle w:val="ListParagraph"/>
        <w:numPr>
          <w:ilvl w:val="0"/>
          <w:numId w:val="3"/>
        </w:numPr>
        <w:spacing w:after="0" w:line="480" w:lineRule="auto"/>
        <w:ind w:left="0" w:firstLine="0"/>
        <w:jc w:val="both"/>
        <w:rPr>
          <w:rFonts w:ascii="Arial" w:hAnsi="Arial" w:cs="Arial"/>
          <w:sz w:val="24"/>
          <w:szCs w:val="24"/>
        </w:rPr>
      </w:pPr>
      <w:r w:rsidRPr="00767DA4">
        <w:rPr>
          <w:rFonts w:ascii="Arial" w:hAnsi="Arial" w:cs="Arial"/>
          <w:sz w:val="24"/>
          <w:szCs w:val="24"/>
        </w:rPr>
        <w:t xml:space="preserve">Ms Ntombana alleged that the negligence of the driver of the vehicle, one Zote (Mr Zote) was the sole cause of the collision and that she suffered damages in the sum of </w:t>
      </w:r>
      <w:r w:rsidR="00D543F5">
        <w:rPr>
          <w:rFonts w:ascii="Arial" w:hAnsi="Arial" w:cs="Arial"/>
          <w:sz w:val="24"/>
          <w:szCs w:val="24"/>
        </w:rPr>
        <w:t xml:space="preserve">  </w:t>
      </w:r>
      <w:r w:rsidRPr="00767DA4">
        <w:rPr>
          <w:rFonts w:ascii="Arial" w:hAnsi="Arial" w:cs="Arial"/>
          <w:sz w:val="24"/>
          <w:szCs w:val="24"/>
        </w:rPr>
        <w:t>R1 453 160</w:t>
      </w:r>
      <w:r w:rsidR="00D543F5">
        <w:rPr>
          <w:rFonts w:ascii="Arial" w:hAnsi="Arial" w:cs="Arial"/>
          <w:sz w:val="24"/>
          <w:szCs w:val="24"/>
        </w:rPr>
        <w:t>.00</w:t>
      </w:r>
      <w:r w:rsidRPr="00767DA4">
        <w:rPr>
          <w:rFonts w:ascii="Arial" w:hAnsi="Arial" w:cs="Arial"/>
          <w:sz w:val="24"/>
          <w:szCs w:val="24"/>
        </w:rPr>
        <w:t xml:space="preserve"> in consequence of the injuries sustained in the collision.  She contended that</w:t>
      </w:r>
      <w:r w:rsidR="00D543F5">
        <w:rPr>
          <w:rFonts w:ascii="Arial" w:hAnsi="Arial" w:cs="Arial"/>
          <w:sz w:val="24"/>
          <w:szCs w:val="24"/>
        </w:rPr>
        <w:t>,</w:t>
      </w:r>
      <w:r w:rsidRPr="00767DA4">
        <w:rPr>
          <w:rFonts w:ascii="Arial" w:hAnsi="Arial" w:cs="Arial"/>
          <w:sz w:val="24"/>
          <w:szCs w:val="24"/>
        </w:rPr>
        <w:t xml:space="preserve"> but for the negligent failure of Nel Mentz to </w:t>
      </w:r>
      <w:r w:rsidR="00767DA4" w:rsidRPr="00767DA4">
        <w:rPr>
          <w:rFonts w:ascii="Arial" w:hAnsi="Arial" w:cs="Arial"/>
          <w:sz w:val="24"/>
          <w:szCs w:val="24"/>
        </w:rPr>
        <w:t>pursue</w:t>
      </w:r>
      <w:r w:rsidRPr="00767DA4">
        <w:rPr>
          <w:rFonts w:ascii="Arial" w:hAnsi="Arial" w:cs="Arial"/>
          <w:sz w:val="24"/>
          <w:szCs w:val="24"/>
        </w:rPr>
        <w:t xml:space="preserve"> her claim, she would have recovered the said amount from the RAF.  </w:t>
      </w:r>
    </w:p>
    <w:p w:rsidR="00A35FB6" w:rsidRDefault="00A35FB6" w:rsidP="009F0362">
      <w:pPr>
        <w:spacing w:after="0" w:line="480" w:lineRule="auto"/>
        <w:jc w:val="both"/>
        <w:rPr>
          <w:rFonts w:ascii="Arial" w:hAnsi="Arial" w:cs="Arial"/>
          <w:sz w:val="24"/>
          <w:szCs w:val="24"/>
        </w:rPr>
      </w:pPr>
    </w:p>
    <w:p w:rsidR="00A35FB6" w:rsidRDefault="00A35FB6" w:rsidP="009F0362">
      <w:pPr>
        <w:pStyle w:val="ListParagraph"/>
        <w:numPr>
          <w:ilvl w:val="0"/>
          <w:numId w:val="3"/>
        </w:numPr>
        <w:spacing w:after="0" w:line="480" w:lineRule="auto"/>
        <w:ind w:left="0" w:firstLine="0"/>
        <w:jc w:val="both"/>
        <w:rPr>
          <w:rFonts w:ascii="Arial" w:hAnsi="Arial" w:cs="Arial"/>
          <w:sz w:val="24"/>
          <w:szCs w:val="24"/>
        </w:rPr>
      </w:pPr>
      <w:r w:rsidRPr="00767DA4">
        <w:rPr>
          <w:rFonts w:ascii="Arial" w:hAnsi="Arial" w:cs="Arial"/>
          <w:sz w:val="24"/>
          <w:szCs w:val="24"/>
        </w:rPr>
        <w:t xml:space="preserve">The liability of an attorney to a client for damages arising from his negligence is based on a breach of contract between the parties.  It is an </w:t>
      </w:r>
      <w:r w:rsidR="00267CA2">
        <w:rPr>
          <w:rFonts w:ascii="Arial" w:hAnsi="Arial" w:cs="Arial"/>
          <w:sz w:val="24"/>
          <w:szCs w:val="24"/>
        </w:rPr>
        <w:t>implied</w:t>
      </w:r>
      <w:r w:rsidRPr="00767DA4">
        <w:rPr>
          <w:rFonts w:ascii="Arial" w:hAnsi="Arial" w:cs="Arial"/>
          <w:sz w:val="24"/>
          <w:szCs w:val="24"/>
        </w:rPr>
        <w:t xml:space="preserve"> term of the </w:t>
      </w:r>
      <w:r w:rsidR="00767DA4" w:rsidRPr="00767DA4">
        <w:rPr>
          <w:rFonts w:ascii="Arial" w:hAnsi="Arial" w:cs="Arial"/>
          <w:sz w:val="24"/>
          <w:szCs w:val="24"/>
        </w:rPr>
        <w:t>mandate</w:t>
      </w:r>
      <w:r w:rsidRPr="00767DA4">
        <w:rPr>
          <w:rFonts w:ascii="Arial" w:hAnsi="Arial" w:cs="Arial"/>
          <w:sz w:val="24"/>
          <w:szCs w:val="24"/>
        </w:rPr>
        <w:t xml:space="preserve"> that an attorney will exercise the skill, adequate knowledge and diligence expected of an average practicing attorney.</w:t>
      </w:r>
      <w:r>
        <w:rPr>
          <w:rStyle w:val="FootnoteReference"/>
          <w:rFonts w:ascii="Arial" w:hAnsi="Arial" w:cs="Arial"/>
          <w:sz w:val="24"/>
          <w:szCs w:val="24"/>
        </w:rPr>
        <w:footnoteReference w:id="1"/>
      </w:r>
      <w:r w:rsidR="00767DA4">
        <w:rPr>
          <w:rFonts w:ascii="Arial" w:hAnsi="Arial" w:cs="Arial"/>
          <w:sz w:val="24"/>
          <w:szCs w:val="24"/>
        </w:rPr>
        <w:t xml:space="preserve">  Where an attorney falls short of this standard, he commits a </w:t>
      </w:r>
      <w:r w:rsidR="00AB3E7A">
        <w:rPr>
          <w:rFonts w:ascii="Arial" w:hAnsi="Arial" w:cs="Arial"/>
          <w:sz w:val="24"/>
          <w:szCs w:val="24"/>
        </w:rPr>
        <w:t>negligent breach of his mandate.</w:t>
      </w:r>
    </w:p>
    <w:p w:rsidR="00AB3E7A" w:rsidRPr="00AB3E7A" w:rsidRDefault="00AB3E7A" w:rsidP="009F0362">
      <w:pPr>
        <w:pStyle w:val="ListParagraph"/>
        <w:spacing w:after="0" w:line="480" w:lineRule="auto"/>
        <w:ind w:left="0"/>
        <w:jc w:val="both"/>
        <w:rPr>
          <w:rFonts w:ascii="Arial" w:hAnsi="Arial" w:cs="Arial"/>
          <w:sz w:val="24"/>
          <w:szCs w:val="24"/>
        </w:rPr>
      </w:pPr>
    </w:p>
    <w:p w:rsidR="00AB3E7A" w:rsidRDefault="00AB3E7A" w:rsidP="009F0362">
      <w:pPr>
        <w:pStyle w:val="ListParagraph"/>
        <w:numPr>
          <w:ilvl w:val="0"/>
          <w:numId w:val="3"/>
        </w:numPr>
        <w:spacing w:after="0" w:line="480" w:lineRule="auto"/>
        <w:ind w:left="0" w:firstLine="0"/>
        <w:jc w:val="both"/>
        <w:rPr>
          <w:rFonts w:ascii="Arial" w:hAnsi="Arial" w:cs="Arial"/>
          <w:sz w:val="24"/>
          <w:szCs w:val="24"/>
        </w:rPr>
      </w:pPr>
      <w:r>
        <w:rPr>
          <w:rFonts w:ascii="Arial" w:hAnsi="Arial" w:cs="Arial"/>
          <w:sz w:val="24"/>
          <w:szCs w:val="24"/>
        </w:rPr>
        <w:t>In order for a plaintiff to succeed in a claim against an attorney he is required to allege and prove:</w:t>
      </w:r>
    </w:p>
    <w:p w:rsidR="00AB3E7A" w:rsidRPr="005928BB" w:rsidRDefault="00AB3E7A" w:rsidP="009F0362">
      <w:pPr>
        <w:pStyle w:val="ListParagraph"/>
        <w:numPr>
          <w:ilvl w:val="0"/>
          <w:numId w:val="11"/>
        </w:numPr>
        <w:spacing w:after="0" w:line="480" w:lineRule="auto"/>
        <w:ind w:left="0" w:firstLine="0"/>
        <w:jc w:val="both"/>
        <w:rPr>
          <w:rFonts w:ascii="Arial" w:hAnsi="Arial" w:cs="Arial"/>
          <w:sz w:val="24"/>
          <w:szCs w:val="24"/>
        </w:rPr>
      </w:pPr>
      <w:r w:rsidRPr="005928BB">
        <w:rPr>
          <w:rFonts w:ascii="Arial" w:hAnsi="Arial" w:cs="Arial"/>
          <w:sz w:val="24"/>
          <w:szCs w:val="24"/>
        </w:rPr>
        <w:t>A mandate given to the attorney;</w:t>
      </w:r>
    </w:p>
    <w:p w:rsidR="00AB3E7A" w:rsidRDefault="00152D91" w:rsidP="009F0362">
      <w:pPr>
        <w:pStyle w:val="ListParagraph"/>
        <w:numPr>
          <w:ilvl w:val="0"/>
          <w:numId w:val="11"/>
        </w:numPr>
        <w:spacing w:after="0" w:line="480" w:lineRule="auto"/>
        <w:ind w:left="0" w:firstLine="0"/>
        <w:jc w:val="both"/>
        <w:rPr>
          <w:rFonts w:ascii="Arial" w:hAnsi="Arial" w:cs="Arial"/>
          <w:sz w:val="24"/>
          <w:szCs w:val="24"/>
        </w:rPr>
      </w:pPr>
      <w:bookmarkStart w:id="0" w:name="_GoBack"/>
      <w:bookmarkEnd w:id="0"/>
      <w:r>
        <w:rPr>
          <w:rFonts w:ascii="Arial" w:hAnsi="Arial" w:cs="Arial"/>
          <w:sz w:val="24"/>
          <w:szCs w:val="24"/>
        </w:rPr>
        <w:t>a</w:t>
      </w:r>
      <w:r w:rsidR="00AB3E7A">
        <w:rPr>
          <w:rFonts w:ascii="Arial" w:hAnsi="Arial" w:cs="Arial"/>
          <w:sz w:val="24"/>
          <w:szCs w:val="24"/>
        </w:rPr>
        <w:t xml:space="preserve"> breach of the mandate;</w:t>
      </w:r>
    </w:p>
    <w:p w:rsidR="00267CA2" w:rsidRDefault="00152D91" w:rsidP="009F0362">
      <w:pPr>
        <w:pStyle w:val="ListParagraph"/>
        <w:numPr>
          <w:ilvl w:val="0"/>
          <w:numId w:val="11"/>
        </w:numPr>
        <w:spacing w:after="0" w:line="480" w:lineRule="auto"/>
        <w:ind w:left="720" w:hanging="720"/>
        <w:jc w:val="both"/>
        <w:rPr>
          <w:rFonts w:ascii="Arial" w:hAnsi="Arial" w:cs="Arial"/>
          <w:sz w:val="24"/>
          <w:szCs w:val="24"/>
        </w:rPr>
      </w:pPr>
      <w:r w:rsidRPr="00267CA2">
        <w:rPr>
          <w:rFonts w:ascii="Arial" w:hAnsi="Arial" w:cs="Arial"/>
          <w:sz w:val="24"/>
          <w:szCs w:val="24"/>
        </w:rPr>
        <w:lastRenderedPageBreak/>
        <w:t>n</w:t>
      </w:r>
      <w:r w:rsidR="00AB3E7A" w:rsidRPr="00267CA2">
        <w:rPr>
          <w:rFonts w:ascii="Arial" w:hAnsi="Arial" w:cs="Arial"/>
          <w:sz w:val="24"/>
          <w:szCs w:val="24"/>
        </w:rPr>
        <w:t>egligence in the sense of his failure to exercise the skill, adequate knowledge or diligence</w:t>
      </w:r>
      <w:r w:rsidRPr="00267CA2">
        <w:rPr>
          <w:rFonts w:ascii="Arial" w:hAnsi="Arial" w:cs="Arial"/>
          <w:sz w:val="24"/>
          <w:szCs w:val="24"/>
        </w:rPr>
        <w:t xml:space="preserve"> expected of an average attorney;</w:t>
      </w:r>
    </w:p>
    <w:p w:rsidR="00152D91" w:rsidRPr="00267CA2" w:rsidRDefault="00152D91" w:rsidP="009F0362">
      <w:pPr>
        <w:pStyle w:val="ListParagraph"/>
        <w:numPr>
          <w:ilvl w:val="0"/>
          <w:numId w:val="11"/>
        </w:numPr>
        <w:spacing w:after="0" w:line="480" w:lineRule="auto"/>
        <w:ind w:left="720" w:hanging="720"/>
        <w:jc w:val="both"/>
        <w:rPr>
          <w:rFonts w:ascii="Arial" w:hAnsi="Arial" w:cs="Arial"/>
          <w:sz w:val="24"/>
          <w:szCs w:val="24"/>
        </w:rPr>
      </w:pPr>
      <w:r w:rsidRPr="00267CA2">
        <w:rPr>
          <w:rFonts w:ascii="Arial" w:hAnsi="Arial" w:cs="Arial"/>
          <w:sz w:val="24"/>
          <w:szCs w:val="24"/>
        </w:rPr>
        <w:t>damages, which would generally require the proof of the likelihood of success in the aborted proceedings;</w:t>
      </w:r>
      <w:r>
        <w:rPr>
          <w:rStyle w:val="FootnoteReference"/>
          <w:rFonts w:ascii="Arial" w:hAnsi="Arial" w:cs="Arial"/>
          <w:sz w:val="24"/>
          <w:szCs w:val="24"/>
        </w:rPr>
        <w:footnoteReference w:id="2"/>
      </w:r>
      <w:r w:rsidRPr="00267CA2">
        <w:rPr>
          <w:rFonts w:ascii="Arial" w:hAnsi="Arial" w:cs="Arial"/>
          <w:sz w:val="24"/>
          <w:szCs w:val="24"/>
        </w:rPr>
        <w:t xml:space="preserve"> and</w:t>
      </w:r>
    </w:p>
    <w:p w:rsidR="00152D91" w:rsidRDefault="00267CA2" w:rsidP="009F0362">
      <w:pPr>
        <w:pStyle w:val="ListParagraph"/>
        <w:numPr>
          <w:ilvl w:val="0"/>
          <w:numId w:val="12"/>
        </w:numPr>
        <w:spacing w:after="0" w:line="480" w:lineRule="auto"/>
        <w:ind w:left="720" w:hanging="720"/>
        <w:jc w:val="both"/>
        <w:rPr>
          <w:rFonts w:ascii="Arial" w:hAnsi="Arial" w:cs="Arial"/>
          <w:sz w:val="24"/>
          <w:szCs w:val="24"/>
        </w:rPr>
      </w:pPr>
      <w:r>
        <w:rPr>
          <w:rFonts w:ascii="Arial" w:hAnsi="Arial" w:cs="Arial"/>
          <w:sz w:val="24"/>
          <w:szCs w:val="24"/>
        </w:rPr>
        <w:t xml:space="preserve">that </w:t>
      </w:r>
      <w:r w:rsidR="00152D91">
        <w:rPr>
          <w:rFonts w:ascii="Arial" w:hAnsi="Arial" w:cs="Arial"/>
          <w:sz w:val="24"/>
          <w:szCs w:val="24"/>
        </w:rPr>
        <w:t>damages were within the contemplation of the parties when the contract was concluded.</w:t>
      </w:r>
      <w:r w:rsidR="00152D91">
        <w:rPr>
          <w:rStyle w:val="FootnoteReference"/>
          <w:rFonts w:ascii="Arial" w:hAnsi="Arial" w:cs="Arial"/>
          <w:sz w:val="24"/>
          <w:szCs w:val="24"/>
        </w:rPr>
        <w:footnoteReference w:id="3"/>
      </w:r>
    </w:p>
    <w:p w:rsidR="00152D91" w:rsidRDefault="00152D91" w:rsidP="009F0362">
      <w:pPr>
        <w:pStyle w:val="ListParagraph"/>
        <w:spacing w:after="0" w:line="480" w:lineRule="auto"/>
        <w:ind w:left="0"/>
        <w:jc w:val="both"/>
        <w:rPr>
          <w:rFonts w:ascii="Arial" w:hAnsi="Arial" w:cs="Arial"/>
          <w:sz w:val="24"/>
          <w:szCs w:val="24"/>
        </w:rPr>
      </w:pPr>
    </w:p>
    <w:p w:rsidR="005928BB" w:rsidRDefault="00152D91" w:rsidP="009F0362">
      <w:pPr>
        <w:pStyle w:val="ListParagraph"/>
        <w:numPr>
          <w:ilvl w:val="0"/>
          <w:numId w:val="3"/>
        </w:numPr>
        <w:spacing w:after="0" w:line="480" w:lineRule="auto"/>
        <w:ind w:left="0" w:firstLine="0"/>
        <w:jc w:val="both"/>
        <w:rPr>
          <w:rFonts w:ascii="Arial" w:hAnsi="Arial" w:cs="Arial"/>
          <w:sz w:val="24"/>
          <w:szCs w:val="24"/>
        </w:rPr>
      </w:pPr>
      <w:r w:rsidRPr="005928BB">
        <w:rPr>
          <w:rFonts w:ascii="Arial" w:hAnsi="Arial" w:cs="Arial"/>
          <w:sz w:val="24"/>
          <w:szCs w:val="24"/>
        </w:rPr>
        <w:t xml:space="preserve">As I have said it is common ground that Nel Mentz accepted Ms Ntombana’s mandate to claim damages from the RAF and that they failed to deliver.  At the start of the trial the parties agreed that if Ms Ntombana was able to establish </w:t>
      </w:r>
      <w:r w:rsidR="00267CA2">
        <w:rPr>
          <w:rFonts w:ascii="Arial" w:hAnsi="Arial" w:cs="Arial"/>
          <w:sz w:val="24"/>
          <w:szCs w:val="24"/>
        </w:rPr>
        <w:t xml:space="preserve">that </w:t>
      </w:r>
      <w:r w:rsidRPr="005928BB">
        <w:rPr>
          <w:rFonts w:ascii="Arial" w:hAnsi="Arial" w:cs="Arial"/>
          <w:sz w:val="24"/>
          <w:szCs w:val="24"/>
        </w:rPr>
        <w:t>the collision had been caused by the sole negligence of Mr Zote</w:t>
      </w:r>
      <w:r w:rsidR="00267CA2">
        <w:rPr>
          <w:rFonts w:ascii="Arial" w:hAnsi="Arial" w:cs="Arial"/>
          <w:sz w:val="24"/>
          <w:szCs w:val="24"/>
        </w:rPr>
        <w:t>,</w:t>
      </w:r>
      <w:r w:rsidRPr="005928BB">
        <w:rPr>
          <w:rFonts w:ascii="Arial" w:hAnsi="Arial" w:cs="Arial"/>
          <w:sz w:val="24"/>
          <w:szCs w:val="24"/>
        </w:rPr>
        <w:t xml:space="preserve"> Nel Mentz would be liable to her in the amount of R800 000</w:t>
      </w:r>
      <w:r w:rsidR="00D543F5">
        <w:rPr>
          <w:rFonts w:ascii="Arial" w:hAnsi="Arial" w:cs="Arial"/>
          <w:sz w:val="24"/>
          <w:szCs w:val="24"/>
        </w:rPr>
        <w:t>.00</w:t>
      </w:r>
      <w:r w:rsidR="00267CA2">
        <w:rPr>
          <w:rFonts w:ascii="Arial" w:hAnsi="Arial" w:cs="Arial"/>
          <w:sz w:val="24"/>
          <w:szCs w:val="24"/>
        </w:rPr>
        <w:t>,</w:t>
      </w:r>
      <w:r w:rsidRPr="005928BB">
        <w:rPr>
          <w:rFonts w:ascii="Arial" w:hAnsi="Arial" w:cs="Arial"/>
          <w:sz w:val="24"/>
          <w:szCs w:val="24"/>
        </w:rPr>
        <w:t xml:space="preserve"> calculated as</w:t>
      </w:r>
      <w:r w:rsidR="00267CA2">
        <w:rPr>
          <w:rFonts w:ascii="Arial" w:hAnsi="Arial" w:cs="Arial"/>
          <w:sz w:val="24"/>
          <w:szCs w:val="24"/>
        </w:rPr>
        <w:t xml:space="preserve"> at</w:t>
      </w:r>
      <w:r w:rsidRPr="005928BB">
        <w:rPr>
          <w:rFonts w:ascii="Arial" w:hAnsi="Arial" w:cs="Arial"/>
          <w:sz w:val="24"/>
          <w:szCs w:val="24"/>
        </w:rPr>
        <w:t xml:space="preserve"> the date of trial, as a result of their breach of mandate.  However, </w:t>
      </w:r>
      <w:r w:rsidR="00267CA2">
        <w:rPr>
          <w:rFonts w:ascii="Arial" w:hAnsi="Arial" w:cs="Arial"/>
          <w:sz w:val="24"/>
          <w:szCs w:val="24"/>
        </w:rPr>
        <w:t>Nel Mentz</w:t>
      </w:r>
      <w:r w:rsidRPr="005928BB">
        <w:rPr>
          <w:rFonts w:ascii="Arial" w:hAnsi="Arial" w:cs="Arial"/>
          <w:sz w:val="24"/>
          <w:szCs w:val="24"/>
        </w:rPr>
        <w:t xml:space="preserve"> denied that she </w:t>
      </w:r>
      <w:r w:rsidR="00267CA2">
        <w:rPr>
          <w:rFonts w:ascii="Arial" w:hAnsi="Arial" w:cs="Arial"/>
          <w:sz w:val="24"/>
          <w:szCs w:val="24"/>
        </w:rPr>
        <w:t>had suffered any</w:t>
      </w:r>
      <w:r w:rsidRPr="005928BB">
        <w:rPr>
          <w:rFonts w:ascii="Arial" w:hAnsi="Arial" w:cs="Arial"/>
          <w:sz w:val="24"/>
          <w:szCs w:val="24"/>
        </w:rPr>
        <w:t xml:space="preserve"> damages as a result of their failure to institute action </w:t>
      </w:r>
      <w:r w:rsidR="00267CA2">
        <w:rPr>
          <w:rFonts w:ascii="Arial" w:hAnsi="Arial" w:cs="Arial"/>
          <w:sz w:val="24"/>
          <w:szCs w:val="24"/>
        </w:rPr>
        <w:t>because, they said</w:t>
      </w:r>
      <w:r w:rsidR="007A2F98">
        <w:rPr>
          <w:rFonts w:ascii="Arial" w:hAnsi="Arial" w:cs="Arial"/>
          <w:sz w:val="24"/>
          <w:szCs w:val="24"/>
        </w:rPr>
        <w:t>,</w:t>
      </w:r>
      <w:r w:rsidRPr="005928BB">
        <w:rPr>
          <w:rFonts w:ascii="Arial" w:hAnsi="Arial" w:cs="Arial"/>
          <w:sz w:val="24"/>
          <w:szCs w:val="24"/>
        </w:rPr>
        <w:t xml:space="preserve"> Ms Ntombana’s negligence had been the sole cause of the collision</w:t>
      </w:r>
      <w:r w:rsidR="00267CA2">
        <w:rPr>
          <w:rFonts w:ascii="Arial" w:hAnsi="Arial" w:cs="Arial"/>
          <w:sz w:val="24"/>
          <w:szCs w:val="24"/>
        </w:rPr>
        <w:t>.  In the alternative they contended that</w:t>
      </w:r>
      <w:r w:rsidRPr="005928BB">
        <w:rPr>
          <w:rFonts w:ascii="Arial" w:hAnsi="Arial" w:cs="Arial"/>
          <w:sz w:val="24"/>
          <w:szCs w:val="24"/>
        </w:rPr>
        <w:t xml:space="preserve"> if Mr Zote had been negligent, th</w:t>
      </w:r>
      <w:r w:rsidR="00267CA2">
        <w:rPr>
          <w:rFonts w:ascii="Arial" w:hAnsi="Arial" w:cs="Arial"/>
          <w:sz w:val="24"/>
          <w:szCs w:val="24"/>
        </w:rPr>
        <w:t>en</w:t>
      </w:r>
      <w:r w:rsidRPr="005928BB">
        <w:rPr>
          <w:rFonts w:ascii="Arial" w:hAnsi="Arial" w:cs="Arial"/>
          <w:sz w:val="24"/>
          <w:szCs w:val="24"/>
        </w:rPr>
        <w:t xml:space="preserve"> her negligence also contributed to the cause of the collision and that she </w:t>
      </w:r>
      <w:r w:rsidR="00267CA2">
        <w:rPr>
          <w:rFonts w:ascii="Arial" w:hAnsi="Arial" w:cs="Arial"/>
          <w:sz w:val="24"/>
          <w:szCs w:val="24"/>
        </w:rPr>
        <w:t>would</w:t>
      </w:r>
      <w:r w:rsidRPr="005928BB">
        <w:rPr>
          <w:rFonts w:ascii="Arial" w:hAnsi="Arial" w:cs="Arial"/>
          <w:sz w:val="24"/>
          <w:szCs w:val="24"/>
        </w:rPr>
        <w:t xml:space="preserve"> only </w:t>
      </w:r>
      <w:r w:rsidR="00267CA2">
        <w:rPr>
          <w:rFonts w:ascii="Arial" w:hAnsi="Arial" w:cs="Arial"/>
          <w:sz w:val="24"/>
          <w:szCs w:val="24"/>
        </w:rPr>
        <w:t xml:space="preserve">have </w:t>
      </w:r>
      <w:r w:rsidRPr="005928BB">
        <w:rPr>
          <w:rFonts w:ascii="Arial" w:hAnsi="Arial" w:cs="Arial"/>
          <w:sz w:val="24"/>
          <w:szCs w:val="24"/>
        </w:rPr>
        <w:t xml:space="preserve">recovered a portion of her damages from the RAF.  Thus, the only issue before me </w:t>
      </w:r>
      <w:r w:rsidR="00267CA2">
        <w:rPr>
          <w:rFonts w:ascii="Arial" w:hAnsi="Arial" w:cs="Arial"/>
          <w:sz w:val="24"/>
          <w:szCs w:val="24"/>
        </w:rPr>
        <w:t>was</w:t>
      </w:r>
      <w:r w:rsidRPr="005928BB">
        <w:rPr>
          <w:rFonts w:ascii="Arial" w:hAnsi="Arial" w:cs="Arial"/>
          <w:sz w:val="24"/>
          <w:szCs w:val="24"/>
        </w:rPr>
        <w:t xml:space="preserve"> whether Ms Ntombana would have succeeded in her action against the RAF, and if so, how much of her damages would she had recovered.</w:t>
      </w:r>
    </w:p>
    <w:p w:rsidR="007A2F98" w:rsidRPr="005928BB" w:rsidRDefault="007A2F98" w:rsidP="009F0362">
      <w:pPr>
        <w:pStyle w:val="ListParagraph"/>
        <w:spacing w:after="0" w:line="480" w:lineRule="auto"/>
        <w:ind w:left="0"/>
        <w:jc w:val="both"/>
        <w:rPr>
          <w:rFonts w:ascii="Arial" w:hAnsi="Arial" w:cs="Arial"/>
          <w:sz w:val="24"/>
          <w:szCs w:val="24"/>
        </w:rPr>
      </w:pPr>
    </w:p>
    <w:p w:rsidR="005928BB" w:rsidRDefault="00152D91" w:rsidP="009F0362">
      <w:pPr>
        <w:pStyle w:val="ListParagraph"/>
        <w:numPr>
          <w:ilvl w:val="0"/>
          <w:numId w:val="3"/>
        </w:numPr>
        <w:spacing w:after="0" w:line="480" w:lineRule="auto"/>
        <w:ind w:left="0" w:firstLine="0"/>
        <w:jc w:val="both"/>
        <w:rPr>
          <w:rFonts w:ascii="Arial" w:hAnsi="Arial" w:cs="Arial"/>
          <w:sz w:val="24"/>
          <w:szCs w:val="24"/>
        </w:rPr>
      </w:pPr>
      <w:r w:rsidRPr="005928BB">
        <w:rPr>
          <w:rFonts w:ascii="Arial" w:hAnsi="Arial" w:cs="Arial"/>
          <w:sz w:val="24"/>
          <w:szCs w:val="24"/>
        </w:rPr>
        <w:t xml:space="preserve">I turn to the evidence.  Ms Ntombana was 58 years old at the time of the accident.  She explained that she </w:t>
      </w:r>
      <w:r w:rsidR="00EC4A3B">
        <w:rPr>
          <w:rFonts w:ascii="Arial" w:hAnsi="Arial" w:cs="Arial"/>
          <w:sz w:val="24"/>
          <w:szCs w:val="24"/>
        </w:rPr>
        <w:t xml:space="preserve">had </w:t>
      </w:r>
      <w:r w:rsidRPr="005928BB">
        <w:rPr>
          <w:rFonts w:ascii="Arial" w:hAnsi="Arial" w:cs="Arial"/>
          <w:sz w:val="24"/>
          <w:szCs w:val="24"/>
        </w:rPr>
        <w:t xml:space="preserve">lived in Jeffrey’s Bay and had proceeded in a taxi to </w:t>
      </w:r>
      <w:r w:rsidRPr="005928BB">
        <w:rPr>
          <w:rFonts w:ascii="Arial" w:hAnsi="Arial" w:cs="Arial"/>
          <w:sz w:val="24"/>
          <w:szCs w:val="24"/>
        </w:rPr>
        <w:lastRenderedPageBreak/>
        <w:t xml:space="preserve">Humansdorp where she intended to visit a school in order to make </w:t>
      </w:r>
      <w:r w:rsidR="00486D0A" w:rsidRPr="005928BB">
        <w:rPr>
          <w:rFonts w:ascii="Arial" w:hAnsi="Arial" w:cs="Arial"/>
          <w:sz w:val="24"/>
          <w:szCs w:val="24"/>
        </w:rPr>
        <w:t>arrangements</w:t>
      </w:r>
      <w:r w:rsidRPr="005928BB">
        <w:rPr>
          <w:rFonts w:ascii="Arial" w:hAnsi="Arial" w:cs="Arial"/>
          <w:sz w:val="24"/>
          <w:szCs w:val="24"/>
        </w:rPr>
        <w:t xml:space="preserve"> for her grandchild’s schooling.  The taxi proceeded up Booyse Street and she said that it came to a stop on the left</w:t>
      </w:r>
      <w:r w:rsidR="00486D0A" w:rsidRPr="005928BB">
        <w:rPr>
          <w:rFonts w:ascii="Arial" w:hAnsi="Arial" w:cs="Arial"/>
          <w:sz w:val="24"/>
          <w:szCs w:val="24"/>
        </w:rPr>
        <w:t xml:space="preserve"> </w:t>
      </w:r>
      <w:r w:rsidRPr="005928BB">
        <w:rPr>
          <w:rFonts w:ascii="Arial" w:hAnsi="Arial" w:cs="Arial"/>
          <w:sz w:val="24"/>
          <w:szCs w:val="24"/>
        </w:rPr>
        <w:t>hand verge of the road shortly before a pedestrian crossing.</w:t>
      </w:r>
      <w:r w:rsidR="00596000" w:rsidRPr="005928BB">
        <w:rPr>
          <w:rFonts w:ascii="Arial" w:hAnsi="Arial" w:cs="Arial"/>
          <w:sz w:val="24"/>
          <w:szCs w:val="24"/>
        </w:rPr>
        <w:t xml:space="preserve">  There she alighted and waited on the left</w:t>
      </w:r>
      <w:r w:rsidR="00486D0A" w:rsidRPr="005928BB">
        <w:rPr>
          <w:rFonts w:ascii="Arial" w:hAnsi="Arial" w:cs="Arial"/>
          <w:sz w:val="24"/>
          <w:szCs w:val="24"/>
        </w:rPr>
        <w:t xml:space="preserve"> </w:t>
      </w:r>
      <w:r w:rsidR="00596000" w:rsidRPr="005928BB">
        <w:rPr>
          <w:rFonts w:ascii="Arial" w:hAnsi="Arial" w:cs="Arial"/>
          <w:sz w:val="24"/>
          <w:szCs w:val="24"/>
        </w:rPr>
        <w:t xml:space="preserve">hand verge until the taxi had proceeded out of sight.  She then proceeded to cross the road and had already reached the opposite verge of the road, with one foot already on the </w:t>
      </w:r>
      <w:r w:rsidR="00EC4A3B">
        <w:rPr>
          <w:rFonts w:ascii="Arial" w:hAnsi="Arial" w:cs="Arial"/>
          <w:sz w:val="24"/>
          <w:szCs w:val="24"/>
        </w:rPr>
        <w:t>gravel</w:t>
      </w:r>
      <w:r w:rsidR="00434B25">
        <w:rPr>
          <w:rFonts w:ascii="Arial" w:hAnsi="Arial" w:cs="Arial"/>
          <w:sz w:val="24"/>
          <w:szCs w:val="24"/>
        </w:rPr>
        <w:t>,</w:t>
      </w:r>
      <w:r w:rsidR="00596000" w:rsidRPr="005928BB">
        <w:rPr>
          <w:rFonts w:ascii="Arial" w:hAnsi="Arial" w:cs="Arial"/>
          <w:sz w:val="24"/>
          <w:szCs w:val="24"/>
        </w:rPr>
        <w:t xml:space="preserve"> when she was struck by the motor vehicle on the left hand side of her body.  She never saw or heard the vehicle approaching</w:t>
      </w:r>
      <w:r w:rsidR="00EC4A3B">
        <w:rPr>
          <w:rFonts w:ascii="Arial" w:hAnsi="Arial" w:cs="Arial"/>
          <w:sz w:val="24"/>
          <w:szCs w:val="24"/>
        </w:rPr>
        <w:t xml:space="preserve"> and after</w:t>
      </w:r>
      <w:r w:rsidR="00596000" w:rsidRPr="005928BB">
        <w:rPr>
          <w:rFonts w:ascii="Arial" w:hAnsi="Arial" w:cs="Arial"/>
          <w:sz w:val="24"/>
          <w:szCs w:val="24"/>
        </w:rPr>
        <w:t xml:space="preserve"> the impact she fell to the ground and was dizzy, but she does have a recall of the driver speaking on h</w:t>
      </w:r>
      <w:r w:rsidR="00EC4A3B">
        <w:rPr>
          <w:rFonts w:ascii="Arial" w:hAnsi="Arial" w:cs="Arial"/>
          <w:sz w:val="24"/>
          <w:szCs w:val="24"/>
        </w:rPr>
        <w:t>is</w:t>
      </w:r>
      <w:r w:rsidR="00596000" w:rsidRPr="005928BB">
        <w:rPr>
          <w:rFonts w:ascii="Arial" w:hAnsi="Arial" w:cs="Arial"/>
          <w:sz w:val="24"/>
          <w:szCs w:val="24"/>
        </w:rPr>
        <w:t xml:space="preserve"> cellphone and she thought that he had phoned the ambulance.</w:t>
      </w:r>
    </w:p>
    <w:p w:rsidR="005928BB" w:rsidRDefault="005928BB" w:rsidP="009F0362">
      <w:pPr>
        <w:pStyle w:val="ListParagraph"/>
        <w:spacing w:after="0" w:line="480" w:lineRule="auto"/>
        <w:ind w:left="0"/>
        <w:jc w:val="both"/>
        <w:rPr>
          <w:rFonts w:ascii="Arial" w:hAnsi="Arial" w:cs="Arial"/>
          <w:sz w:val="24"/>
          <w:szCs w:val="24"/>
        </w:rPr>
      </w:pPr>
    </w:p>
    <w:p w:rsidR="00D543F5" w:rsidRDefault="00596000" w:rsidP="009F0362">
      <w:pPr>
        <w:pStyle w:val="ListParagraph"/>
        <w:numPr>
          <w:ilvl w:val="0"/>
          <w:numId w:val="3"/>
        </w:numPr>
        <w:spacing w:after="0" w:line="480" w:lineRule="auto"/>
        <w:ind w:left="0" w:firstLine="0"/>
        <w:jc w:val="both"/>
        <w:rPr>
          <w:rFonts w:ascii="Arial" w:hAnsi="Arial" w:cs="Arial"/>
          <w:sz w:val="24"/>
          <w:szCs w:val="24"/>
        </w:rPr>
      </w:pPr>
      <w:r w:rsidRPr="005928BB">
        <w:rPr>
          <w:rFonts w:ascii="Arial" w:hAnsi="Arial" w:cs="Arial"/>
          <w:sz w:val="24"/>
          <w:szCs w:val="24"/>
        </w:rPr>
        <w:t xml:space="preserve">She </w:t>
      </w:r>
      <w:r w:rsidR="00EC4A3B">
        <w:rPr>
          <w:rFonts w:ascii="Arial" w:hAnsi="Arial" w:cs="Arial"/>
          <w:sz w:val="24"/>
          <w:szCs w:val="24"/>
        </w:rPr>
        <w:t>presented her evidence</w:t>
      </w:r>
      <w:r w:rsidRPr="005928BB">
        <w:rPr>
          <w:rFonts w:ascii="Arial" w:hAnsi="Arial" w:cs="Arial"/>
          <w:sz w:val="24"/>
          <w:szCs w:val="24"/>
        </w:rPr>
        <w:t xml:space="preserve"> with reference to a series of photographs of the </w:t>
      </w:r>
      <w:r w:rsidR="00EC4A3B">
        <w:rPr>
          <w:rFonts w:ascii="Arial" w:hAnsi="Arial" w:cs="Arial"/>
          <w:sz w:val="24"/>
          <w:szCs w:val="24"/>
        </w:rPr>
        <w:t xml:space="preserve">alleged </w:t>
      </w:r>
      <w:r w:rsidRPr="005928BB">
        <w:rPr>
          <w:rFonts w:ascii="Arial" w:hAnsi="Arial" w:cs="Arial"/>
          <w:sz w:val="24"/>
          <w:szCs w:val="24"/>
        </w:rPr>
        <w:t xml:space="preserve">scene of the accident which depicts a pedestrian crossing in Booyse Street.  A Google aerial photograph of the area was later presented in evidence </w:t>
      </w:r>
      <w:r w:rsidR="000B4B0A">
        <w:rPr>
          <w:rFonts w:ascii="Arial" w:hAnsi="Arial" w:cs="Arial"/>
          <w:sz w:val="24"/>
          <w:szCs w:val="24"/>
        </w:rPr>
        <w:t>that shows</w:t>
      </w:r>
      <w:r w:rsidRPr="005928BB">
        <w:rPr>
          <w:rFonts w:ascii="Arial" w:hAnsi="Arial" w:cs="Arial"/>
          <w:sz w:val="24"/>
          <w:szCs w:val="24"/>
        </w:rPr>
        <w:t xml:space="preserve"> the pedestrian </w:t>
      </w:r>
      <w:r w:rsidR="00486D0A" w:rsidRPr="005928BB">
        <w:rPr>
          <w:rFonts w:ascii="Arial" w:hAnsi="Arial" w:cs="Arial"/>
          <w:sz w:val="24"/>
          <w:szCs w:val="24"/>
        </w:rPr>
        <w:t>crossing</w:t>
      </w:r>
      <w:r w:rsidRPr="005928BB">
        <w:rPr>
          <w:rFonts w:ascii="Arial" w:hAnsi="Arial" w:cs="Arial"/>
          <w:sz w:val="24"/>
          <w:szCs w:val="24"/>
        </w:rPr>
        <w:t xml:space="preserve"> in Booyse Street</w:t>
      </w:r>
      <w:r w:rsidR="000B4B0A">
        <w:rPr>
          <w:rFonts w:ascii="Arial" w:hAnsi="Arial" w:cs="Arial"/>
          <w:sz w:val="24"/>
          <w:szCs w:val="24"/>
        </w:rPr>
        <w:t>,</w:t>
      </w:r>
      <w:r w:rsidRPr="005928BB">
        <w:rPr>
          <w:rFonts w:ascii="Arial" w:hAnsi="Arial" w:cs="Arial"/>
          <w:sz w:val="24"/>
          <w:szCs w:val="24"/>
        </w:rPr>
        <w:t xml:space="preserve"> approximately one and a half blocks from the T-junction </w:t>
      </w:r>
      <w:r w:rsidR="000B4B0A">
        <w:rPr>
          <w:rFonts w:ascii="Arial" w:hAnsi="Arial" w:cs="Arial"/>
          <w:sz w:val="24"/>
          <w:szCs w:val="24"/>
        </w:rPr>
        <w:t>with</w:t>
      </w:r>
      <w:r w:rsidRPr="005928BB">
        <w:rPr>
          <w:rFonts w:ascii="Arial" w:hAnsi="Arial" w:cs="Arial"/>
          <w:sz w:val="24"/>
          <w:szCs w:val="24"/>
        </w:rPr>
        <w:t xml:space="preserve"> Jacobs Street.  The “Graslaagte Primary School” is situated on the property bordering on Booyse Street and Jacobs Street with its entrance in Jacobs Street.  Ms Ntombana said that she intended to proceed to the school after alighting from the taxi.</w:t>
      </w:r>
    </w:p>
    <w:p w:rsidR="00D543F5" w:rsidRPr="00D543F5" w:rsidRDefault="00D543F5" w:rsidP="009F0362">
      <w:pPr>
        <w:pStyle w:val="ListParagraph"/>
        <w:spacing w:after="0" w:line="480" w:lineRule="auto"/>
        <w:ind w:left="0"/>
        <w:jc w:val="both"/>
        <w:rPr>
          <w:rFonts w:ascii="Arial" w:hAnsi="Arial" w:cs="Arial"/>
          <w:sz w:val="24"/>
          <w:szCs w:val="24"/>
        </w:rPr>
      </w:pPr>
    </w:p>
    <w:p w:rsidR="00D543F5" w:rsidRDefault="00596000" w:rsidP="009F0362">
      <w:pPr>
        <w:pStyle w:val="ListParagraph"/>
        <w:numPr>
          <w:ilvl w:val="0"/>
          <w:numId w:val="3"/>
        </w:numPr>
        <w:spacing w:after="0" w:line="480" w:lineRule="auto"/>
        <w:ind w:left="0" w:firstLine="0"/>
        <w:jc w:val="both"/>
        <w:rPr>
          <w:rFonts w:ascii="Arial" w:hAnsi="Arial" w:cs="Arial"/>
          <w:sz w:val="24"/>
          <w:szCs w:val="24"/>
        </w:rPr>
      </w:pPr>
      <w:r w:rsidRPr="00D543F5">
        <w:rPr>
          <w:rFonts w:ascii="Arial" w:hAnsi="Arial" w:cs="Arial"/>
          <w:sz w:val="24"/>
          <w:szCs w:val="24"/>
        </w:rPr>
        <w:t xml:space="preserve">Mr Zote testified on behalf of the defendant.  His version is irreconcilable with that of Ms Ntombana.  He said that he had travelled in Jacobs Street to the junction with Booyse Street.  </w:t>
      </w:r>
      <w:r w:rsidR="000B4B0A">
        <w:rPr>
          <w:rFonts w:ascii="Arial" w:hAnsi="Arial" w:cs="Arial"/>
          <w:sz w:val="24"/>
          <w:szCs w:val="24"/>
        </w:rPr>
        <w:t>At the</w:t>
      </w:r>
      <w:r w:rsidRPr="00D543F5">
        <w:rPr>
          <w:rFonts w:ascii="Arial" w:hAnsi="Arial" w:cs="Arial"/>
          <w:sz w:val="24"/>
          <w:szCs w:val="24"/>
        </w:rPr>
        <w:t xml:space="preserve"> T-junction</w:t>
      </w:r>
      <w:r w:rsidR="00434B25">
        <w:rPr>
          <w:rFonts w:ascii="Arial" w:hAnsi="Arial" w:cs="Arial"/>
          <w:sz w:val="24"/>
          <w:szCs w:val="24"/>
        </w:rPr>
        <w:t>,</w:t>
      </w:r>
      <w:r w:rsidRPr="00D543F5">
        <w:rPr>
          <w:rFonts w:ascii="Arial" w:hAnsi="Arial" w:cs="Arial"/>
          <w:sz w:val="24"/>
          <w:szCs w:val="24"/>
        </w:rPr>
        <w:t xml:space="preserve"> where Booyse Street joins Jacobs Street</w:t>
      </w:r>
      <w:r w:rsidR="00434B25">
        <w:rPr>
          <w:rFonts w:ascii="Arial" w:hAnsi="Arial" w:cs="Arial"/>
          <w:sz w:val="24"/>
          <w:szCs w:val="24"/>
        </w:rPr>
        <w:t>,</w:t>
      </w:r>
      <w:r w:rsidRPr="00D543F5">
        <w:rPr>
          <w:rFonts w:ascii="Arial" w:hAnsi="Arial" w:cs="Arial"/>
          <w:sz w:val="24"/>
          <w:szCs w:val="24"/>
        </w:rPr>
        <w:t xml:space="preserve"> Mr Zote said that there is a three-way stop street.  He had </w:t>
      </w:r>
      <w:r w:rsidR="00486D0A" w:rsidRPr="00D543F5">
        <w:rPr>
          <w:rFonts w:ascii="Arial" w:hAnsi="Arial" w:cs="Arial"/>
          <w:sz w:val="24"/>
          <w:szCs w:val="24"/>
        </w:rPr>
        <w:t>stopped</w:t>
      </w:r>
      <w:r w:rsidRPr="00D543F5">
        <w:rPr>
          <w:rFonts w:ascii="Arial" w:hAnsi="Arial" w:cs="Arial"/>
          <w:sz w:val="24"/>
          <w:szCs w:val="24"/>
        </w:rPr>
        <w:t xml:space="preserve"> at the stop street </w:t>
      </w:r>
      <w:r w:rsidR="000B4B0A">
        <w:rPr>
          <w:rFonts w:ascii="Arial" w:hAnsi="Arial" w:cs="Arial"/>
          <w:sz w:val="24"/>
          <w:szCs w:val="24"/>
        </w:rPr>
        <w:t xml:space="preserve">in Jacobs Street </w:t>
      </w:r>
      <w:r w:rsidRPr="00D543F5">
        <w:rPr>
          <w:rFonts w:ascii="Arial" w:hAnsi="Arial" w:cs="Arial"/>
          <w:sz w:val="24"/>
          <w:szCs w:val="24"/>
        </w:rPr>
        <w:t xml:space="preserve">before turning </w:t>
      </w:r>
      <w:r w:rsidR="000B4B0A">
        <w:rPr>
          <w:rFonts w:ascii="Arial" w:hAnsi="Arial" w:cs="Arial"/>
          <w:sz w:val="24"/>
          <w:szCs w:val="24"/>
        </w:rPr>
        <w:t xml:space="preserve">right </w:t>
      </w:r>
      <w:r w:rsidRPr="00D543F5">
        <w:rPr>
          <w:rFonts w:ascii="Arial" w:hAnsi="Arial" w:cs="Arial"/>
          <w:sz w:val="24"/>
          <w:szCs w:val="24"/>
        </w:rPr>
        <w:t xml:space="preserve">into Booyse Street and </w:t>
      </w:r>
      <w:r w:rsidR="000B4B0A">
        <w:rPr>
          <w:rFonts w:ascii="Arial" w:hAnsi="Arial" w:cs="Arial"/>
          <w:sz w:val="24"/>
          <w:szCs w:val="24"/>
        </w:rPr>
        <w:t xml:space="preserve">had </w:t>
      </w:r>
      <w:r w:rsidRPr="00D543F5">
        <w:rPr>
          <w:rFonts w:ascii="Arial" w:hAnsi="Arial" w:cs="Arial"/>
          <w:sz w:val="24"/>
          <w:szCs w:val="24"/>
        </w:rPr>
        <w:t xml:space="preserve">noted a sedan vehicle </w:t>
      </w:r>
      <w:r w:rsidR="00434B25">
        <w:rPr>
          <w:rFonts w:ascii="Arial" w:hAnsi="Arial" w:cs="Arial"/>
          <w:sz w:val="24"/>
          <w:szCs w:val="24"/>
        </w:rPr>
        <w:t xml:space="preserve">stationary at the </w:t>
      </w:r>
      <w:r w:rsidR="00434B25">
        <w:rPr>
          <w:rFonts w:ascii="Arial" w:hAnsi="Arial" w:cs="Arial"/>
          <w:sz w:val="24"/>
          <w:szCs w:val="24"/>
        </w:rPr>
        <w:lastRenderedPageBreak/>
        <w:t>stop street</w:t>
      </w:r>
      <w:r w:rsidRPr="00D543F5">
        <w:rPr>
          <w:rFonts w:ascii="Arial" w:hAnsi="Arial" w:cs="Arial"/>
          <w:sz w:val="24"/>
          <w:szCs w:val="24"/>
        </w:rPr>
        <w:t xml:space="preserve"> in Booyse Street intending to turn to its left into Jacobs Street.  When he had satisfied himself that it was safe to </w:t>
      </w:r>
      <w:r w:rsidR="00434B25">
        <w:rPr>
          <w:rFonts w:ascii="Arial" w:hAnsi="Arial" w:cs="Arial"/>
          <w:sz w:val="24"/>
          <w:szCs w:val="24"/>
        </w:rPr>
        <w:t>advance</w:t>
      </w:r>
      <w:r w:rsidRPr="00D543F5">
        <w:rPr>
          <w:rFonts w:ascii="Arial" w:hAnsi="Arial" w:cs="Arial"/>
          <w:sz w:val="24"/>
          <w:szCs w:val="24"/>
        </w:rPr>
        <w:t xml:space="preserve"> into Booyse Street he proceeded and </w:t>
      </w:r>
      <w:r w:rsidR="000B4B0A">
        <w:rPr>
          <w:rFonts w:ascii="Arial" w:hAnsi="Arial" w:cs="Arial"/>
          <w:sz w:val="24"/>
          <w:szCs w:val="24"/>
        </w:rPr>
        <w:t>had travelled approximately</w:t>
      </w:r>
      <w:r w:rsidRPr="00D543F5">
        <w:rPr>
          <w:rFonts w:ascii="Arial" w:hAnsi="Arial" w:cs="Arial"/>
          <w:sz w:val="24"/>
          <w:szCs w:val="24"/>
        </w:rPr>
        <w:t xml:space="preserve"> 10 to 11 </w:t>
      </w:r>
      <w:r w:rsidR="00486D0A" w:rsidRPr="00D543F5">
        <w:rPr>
          <w:rFonts w:ascii="Arial" w:hAnsi="Arial" w:cs="Arial"/>
          <w:sz w:val="24"/>
          <w:szCs w:val="24"/>
        </w:rPr>
        <w:t>meters</w:t>
      </w:r>
      <w:r w:rsidRPr="00D543F5">
        <w:rPr>
          <w:rFonts w:ascii="Arial" w:hAnsi="Arial" w:cs="Arial"/>
          <w:sz w:val="24"/>
          <w:szCs w:val="24"/>
        </w:rPr>
        <w:t xml:space="preserve"> into Booyse Street, </w:t>
      </w:r>
      <w:r w:rsidR="000B4B0A">
        <w:rPr>
          <w:rFonts w:ascii="Arial" w:hAnsi="Arial" w:cs="Arial"/>
          <w:sz w:val="24"/>
          <w:szCs w:val="24"/>
        </w:rPr>
        <w:t xml:space="preserve">when </w:t>
      </w:r>
      <w:r w:rsidRPr="00D543F5">
        <w:rPr>
          <w:rFonts w:ascii="Arial" w:hAnsi="Arial" w:cs="Arial"/>
          <w:sz w:val="24"/>
          <w:szCs w:val="24"/>
        </w:rPr>
        <w:t>he suddenly saw Ms Ntombana directly in front of the right hand front of his vehicle.  He applied brakes immediately, but the collision occurred simultaneously.  Ms Ntombana fell down on the tar surface of the road, in the lane in which Mr Zote had travelled</w:t>
      </w:r>
      <w:r w:rsidR="000B4B0A">
        <w:rPr>
          <w:rFonts w:ascii="Arial" w:hAnsi="Arial" w:cs="Arial"/>
          <w:sz w:val="24"/>
          <w:szCs w:val="24"/>
        </w:rPr>
        <w:t>,</w:t>
      </w:r>
      <w:r w:rsidRPr="00D543F5">
        <w:rPr>
          <w:rFonts w:ascii="Arial" w:hAnsi="Arial" w:cs="Arial"/>
          <w:sz w:val="24"/>
          <w:szCs w:val="24"/>
        </w:rPr>
        <w:t xml:space="preserve"> approximately between the </w:t>
      </w:r>
      <w:r w:rsidR="00486D0A" w:rsidRPr="00D543F5">
        <w:rPr>
          <w:rFonts w:ascii="Arial" w:hAnsi="Arial" w:cs="Arial"/>
          <w:sz w:val="24"/>
          <w:szCs w:val="24"/>
        </w:rPr>
        <w:t>center</w:t>
      </w:r>
      <w:r w:rsidRPr="00D543F5">
        <w:rPr>
          <w:rFonts w:ascii="Arial" w:hAnsi="Arial" w:cs="Arial"/>
          <w:sz w:val="24"/>
          <w:szCs w:val="24"/>
        </w:rPr>
        <w:t xml:space="preserve"> of his car and the right hand headlamp.</w:t>
      </w:r>
      <w:r w:rsidR="000B4B0A">
        <w:rPr>
          <w:rFonts w:ascii="Arial" w:hAnsi="Arial" w:cs="Arial"/>
          <w:sz w:val="24"/>
          <w:szCs w:val="24"/>
        </w:rPr>
        <w:t xml:space="preserve">  Mr Zote said that he could not have travelled at more than 20km/h at the time of impact as he had just pulled away from a stationary position at the stop street.</w:t>
      </w:r>
    </w:p>
    <w:p w:rsidR="00D543F5" w:rsidRPr="00D543F5" w:rsidRDefault="00D543F5" w:rsidP="009F0362">
      <w:pPr>
        <w:pStyle w:val="ListParagraph"/>
        <w:spacing w:after="0" w:line="480" w:lineRule="auto"/>
        <w:ind w:left="0"/>
        <w:jc w:val="both"/>
        <w:rPr>
          <w:rFonts w:ascii="Arial" w:hAnsi="Arial" w:cs="Arial"/>
          <w:sz w:val="24"/>
          <w:szCs w:val="24"/>
        </w:rPr>
      </w:pPr>
    </w:p>
    <w:p w:rsidR="00D543F5" w:rsidRDefault="00596000" w:rsidP="009F0362">
      <w:pPr>
        <w:pStyle w:val="ListParagraph"/>
        <w:numPr>
          <w:ilvl w:val="0"/>
          <w:numId w:val="3"/>
        </w:numPr>
        <w:spacing w:after="0" w:line="480" w:lineRule="auto"/>
        <w:ind w:left="0" w:firstLine="0"/>
        <w:jc w:val="both"/>
        <w:rPr>
          <w:rFonts w:ascii="Arial" w:hAnsi="Arial" w:cs="Arial"/>
          <w:sz w:val="24"/>
          <w:szCs w:val="24"/>
        </w:rPr>
      </w:pPr>
      <w:r w:rsidRPr="00D543F5">
        <w:rPr>
          <w:rFonts w:ascii="Arial" w:hAnsi="Arial" w:cs="Arial"/>
          <w:sz w:val="24"/>
          <w:szCs w:val="24"/>
        </w:rPr>
        <w:t xml:space="preserve">After the collision had occurred, he recounted that four or five </w:t>
      </w:r>
      <w:r w:rsidR="00486D0A" w:rsidRPr="00D543F5">
        <w:rPr>
          <w:rFonts w:ascii="Arial" w:hAnsi="Arial" w:cs="Arial"/>
          <w:sz w:val="24"/>
          <w:szCs w:val="24"/>
        </w:rPr>
        <w:t>persons</w:t>
      </w:r>
      <w:r w:rsidRPr="00D543F5">
        <w:rPr>
          <w:rFonts w:ascii="Arial" w:hAnsi="Arial" w:cs="Arial"/>
          <w:sz w:val="24"/>
          <w:szCs w:val="24"/>
        </w:rPr>
        <w:t xml:space="preserve"> who had been</w:t>
      </w:r>
      <w:r w:rsidR="00486D0A" w:rsidRPr="00D543F5">
        <w:rPr>
          <w:rFonts w:ascii="Arial" w:hAnsi="Arial" w:cs="Arial"/>
          <w:sz w:val="24"/>
          <w:szCs w:val="24"/>
        </w:rPr>
        <w:t xml:space="preserve"> </w:t>
      </w:r>
      <w:r w:rsidRPr="00D543F5">
        <w:rPr>
          <w:rFonts w:ascii="Arial" w:hAnsi="Arial" w:cs="Arial"/>
          <w:sz w:val="24"/>
          <w:szCs w:val="24"/>
        </w:rPr>
        <w:t xml:space="preserve">in the </w:t>
      </w:r>
      <w:r w:rsidR="00486D0A" w:rsidRPr="00D543F5">
        <w:rPr>
          <w:rFonts w:ascii="Arial" w:hAnsi="Arial" w:cs="Arial"/>
          <w:sz w:val="24"/>
          <w:szCs w:val="24"/>
        </w:rPr>
        <w:t>vicinity came to the assistance of Ms Ntombana and helped her to the side of the road where she sat down.  There the police and the ambulance found her.</w:t>
      </w:r>
    </w:p>
    <w:p w:rsidR="00D543F5" w:rsidRPr="00D543F5" w:rsidRDefault="00D543F5" w:rsidP="009F0362">
      <w:pPr>
        <w:pStyle w:val="ListParagraph"/>
        <w:spacing w:after="0" w:line="480" w:lineRule="auto"/>
        <w:ind w:left="0"/>
        <w:jc w:val="both"/>
        <w:rPr>
          <w:rFonts w:ascii="Arial" w:hAnsi="Arial" w:cs="Arial"/>
          <w:sz w:val="24"/>
          <w:szCs w:val="24"/>
        </w:rPr>
      </w:pPr>
    </w:p>
    <w:p w:rsidR="000B4B0A" w:rsidRPr="007A2F98" w:rsidRDefault="00486D0A" w:rsidP="009F0362">
      <w:pPr>
        <w:pStyle w:val="ListParagraph"/>
        <w:numPr>
          <w:ilvl w:val="0"/>
          <w:numId w:val="3"/>
        </w:numPr>
        <w:spacing w:after="0" w:line="480" w:lineRule="auto"/>
        <w:ind w:left="0" w:firstLine="0"/>
        <w:jc w:val="both"/>
        <w:rPr>
          <w:rFonts w:ascii="Arial" w:hAnsi="Arial" w:cs="Arial"/>
          <w:sz w:val="24"/>
          <w:szCs w:val="24"/>
        </w:rPr>
      </w:pPr>
      <w:r w:rsidRPr="007A2F98">
        <w:rPr>
          <w:rFonts w:ascii="Arial" w:hAnsi="Arial" w:cs="Arial"/>
          <w:sz w:val="24"/>
          <w:szCs w:val="24"/>
        </w:rPr>
        <w:t xml:space="preserve">Sergeant Boyce was the police official who attended at the scene of the accident.  He did not open a docket as it appeared </w:t>
      </w:r>
      <w:r w:rsidR="000B4B0A" w:rsidRPr="007A2F98">
        <w:rPr>
          <w:rFonts w:ascii="Arial" w:hAnsi="Arial" w:cs="Arial"/>
          <w:sz w:val="24"/>
          <w:szCs w:val="24"/>
        </w:rPr>
        <w:t xml:space="preserve">to him </w:t>
      </w:r>
      <w:r w:rsidRPr="007A2F98">
        <w:rPr>
          <w:rFonts w:ascii="Arial" w:hAnsi="Arial" w:cs="Arial"/>
          <w:sz w:val="24"/>
          <w:szCs w:val="24"/>
        </w:rPr>
        <w:t xml:space="preserve">that Ms Ntombana did not sustain serious injuries, a perception which was later confirmed by the hospital staff upon his </w:t>
      </w:r>
      <w:r w:rsidR="0093454A" w:rsidRPr="007A2F98">
        <w:rPr>
          <w:rFonts w:ascii="Arial" w:hAnsi="Arial" w:cs="Arial"/>
          <w:sz w:val="24"/>
          <w:szCs w:val="24"/>
        </w:rPr>
        <w:t>enquiry</w:t>
      </w:r>
      <w:r w:rsidRPr="007A2F98">
        <w:rPr>
          <w:rFonts w:ascii="Arial" w:hAnsi="Arial" w:cs="Arial"/>
          <w:sz w:val="24"/>
          <w:szCs w:val="24"/>
        </w:rPr>
        <w:t>.</w:t>
      </w:r>
      <w:r w:rsidR="00434B25">
        <w:rPr>
          <w:rStyle w:val="FootnoteReference"/>
          <w:rFonts w:ascii="Arial" w:hAnsi="Arial" w:cs="Arial"/>
          <w:sz w:val="24"/>
          <w:szCs w:val="24"/>
        </w:rPr>
        <w:footnoteReference w:id="4"/>
      </w:r>
      <w:r w:rsidRPr="007A2F98">
        <w:rPr>
          <w:rFonts w:ascii="Arial" w:hAnsi="Arial" w:cs="Arial"/>
          <w:sz w:val="24"/>
          <w:szCs w:val="24"/>
        </w:rPr>
        <w:t xml:space="preserve">  He</w:t>
      </w:r>
      <w:r w:rsidR="007A2F98" w:rsidRPr="007A2F98">
        <w:rPr>
          <w:rFonts w:ascii="Arial" w:hAnsi="Arial" w:cs="Arial"/>
          <w:sz w:val="24"/>
          <w:szCs w:val="24"/>
        </w:rPr>
        <w:t>, accordingly,</w:t>
      </w:r>
      <w:r w:rsidRPr="007A2F98">
        <w:rPr>
          <w:rFonts w:ascii="Arial" w:hAnsi="Arial" w:cs="Arial"/>
          <w:sz w:val="24"/>
          <w:szCs w:val="24"/>
        </w:rPr>
        <w:t xml:space="preserve"> complete</w:t>
      </w:r>
      <w:r w:rsidR="000B4B0A" w:rsidRPr="007A2F98">
        <w:rPr>
          <w:rFonts w:ascii="Arial" w:hAnsi="Arial" w:cs="Arial"/>
          <w:sz w:val="24"/>
          <w:szCs w:val="24"/>
        </w:rPr>
        <w:t>d</w:t>
      </w:r>
      <w:r w:rsidRPr="007A2F98">
        <w:rPr>
          <w:rFonts w:ascii="Arial" w:hAnsi="Arial" w:cs="Arial"/>
          <w:sz w:val="24"/>
          <w:szCs w:val="24"/>
        </w:rPr>
        <w:t xml:space="preserve"> a</w:t>
      </w:r>
      <w:r w:rsidR="0093454A" w:rsidRPr="007A2F98">
        <w:rPr>
          <w:rFonts w:ascii="Arial" w:hAnsi="Arial" w:cs="Arial"/>
          <w:sz w:val="24"/>
          <w:szCs w:val="24"/>
        </w:rPr>
        <w:t>n</w:t>
      </w:r>
      <w:r w:rsidRPr="007A2F98">
        <w:rPr>
          <w:rFonts w:ascii="Arial" w:hAnsi="Arial" w:cs="Arial"/>
          <w:sz w:val="24"/>
          <w:szCs w:val="24"/>
        </w:rPr>
        <w:t xml:space="preserve"> accident report form which was tendered in evidence.  </w:t>
      </w:r>
    </w:p>
    <w:p w:rsidR="000B4B0A" w:rsidRPr="000B4B0A" w:rsidRDefault="000B4B0A" w:rsidP="009F0362">
      <w:pPr>
        <w:pStyle w:val="ListParagraph"/>
        <w:spacing w:after="0" w:line="480" w:lineRule="auto"/>
        <w:ind w:left="0"/>
        <w:jc w:val="both"/>
        <w:rPr>
          <w:rFonts w:ascii="Arial" w:hAnsi="Arial" w:cs="Arial"/>
          <w:sz w:val="24"/>
          <w:szCs w:val="24"/>
        </w:rPr>
      </w:pPr>
    </w:p>
    <w:p w:rsidR="00486D0A" w:rsidRDefault="00486D0A" w:rsidP="009F0362">
      <w:pPr>
        <w:pStyle w:val="ListParagraph"/>
        <w:numPr>
          <w:ilvl w:val="0"/>
          <w:numId w:val="3"/>
        </w:numPr>
        <w:spacing w:after="0" w:line="480" w:lineRule="auto"/>
        <w:ind w:left="0" w:firstLine="0"/>
        <w:jc w:val="both"/>
        <w:rPr>
          <w:rFonts w:ascii="Arial" w:hAnsi="Arial" w:cs="Arial"/>
          <w:sz w:val="24"/>
          <w:szCs w:val="24"/>
        </w:rPr>
      </w:pPr>
      <w:r w:rsidRPr="00D543F5">
        <w:rPr>
          <w:rFonts w:ascii="Arial" w:hAnsi="Arial" w:cs="Arial"/>
          <w:sz w:val="24"/>
          <w:szCs w:val="24"/>
        </w:rPr>
        <w:t xml:space="preserve">There were a number of deficiencies in the </w:t>
      </w:r>
      <w:r w:rsidR="0093454A" w:rsidRPr="00D543F5">
        <w:rPr>
          <w:rFonts w:ascii="Arial" w:hAnsi="Arial" w:cs="Arial"/>
          <w:sz w:val="24"/>
          <w:szCs w:val="24"/>
        </w:rPr>
        <w:t>manner</w:t>
      </w:r>
      <w:r w:rsidRPr="00D543F5">
        <w:rPr>
          <w:rFonts w:ascii="Arial" w:hAnsi="Arial" w:cs="Arial"/>
          <w:sz w:val="24"/>
          <w:szCs w:val="24"/>
        </w:rPr>
        <w:t xml:space="preserve"> in which the report form had been prepared which were highlighted in cross-examinations of Sergeant Boyce.  He did, however, corroborate the version of Mr Zote that the collision had occurred </w:t>
      </w:r>
      <w:r w:rsidR="000B4B0A">
        <w:rPr>
          <w:rFonts w:ascii="Arial" w:hAnsi="Arial" w:cs="Arial"/>
          <w:sz w:val="24"/>
          <w:szCs w:val="24"/>
        </w:rPr>
        <w:t>near</w:t>
      </w:r>
      <w:r w:rsidRPr="00D543F5">
        <w:rPr>
          <w:rFonts w:ascii="Arial" w:hAnsi="Arial" w:cs="Arial"/>
          <w:sz w:val="24"/>
          <w:szCs w:val="24"/>
        </w:rPr>
        <w:t xml:space="preserve"> the T-junction </w:t>
      </w:r>
      <w:r w:rsidR="000B4B0A">
        <w:rPr>
          <w:rFonts w:ascii="Arial" w:hAnsi="Arial" w:cs="Arial"/>
          <w:sz w:val="24"/>
          <w:szCs w:val="24"/>
        </w:rPr>
        <w:t>of</w:t>
      </w:r>
      <w:r w:rsidRPr="00D543F5">
        <w:rPr>
          <w:rFonts w:ascii="Arial" w:hAnsi="Arial" w:cs="Arial"/>
          <w:sz w:val="24"/>
          <w:szCs w:val="24"/>
        </w:rPr>
        <w:t xml:space="preserve"> Booyse Street and Jacobs Street and said that he had found Ms Ntombana on the side of the road approximately 11 meters from the stop sign at the T-junction.  He recorded the version of the accident allegedly given to him </w:t>
      </w:r>
      <w:r w:rsidR="007A2F98">
        <w:rPr>
          <w:rFonts w:ascii="Arial" w:hAnsi="Arial" w:cs="Arial"/>
          <w:sz w:val="24"/>
          <w:szCs w:val="24"/>
        </w:rPr>
        <w:t xml:space="preserve">by Mr Zote </w:t>
      </w:r>
      <w:r w:rsidRPr="00D543F5">
        <w:rPr>
          <w:rFonts w:ascii="Arial" w:hAnsi="Arial" w:cs="Arial"/>
          <w:sz w:val="24"/>
          <w:szCs w:val="24"/>
        </w:rPr>
        <w:t>at the time in the accident report form as follows:</w:t>
      </w:r>
    </w:p>
    <w:p w:rsidR="00B048CA" w:rsidRPr="00D543F5" w:rsidRDefault="00B048CA" w:rsidP="00B048CA">
      <w:pPr>
        <w:pStyle w:val="ListParagraph"/>
        <w:spacing w:after="0" w:line="480" w:lineRule="auto"/>
        <w:ind w:left="0"/>
        <w:jc w:val="both"/>
        <w:rPr>
          <w:rFonts w:ascii="Arial" w:hAnsi="Arial" w:cs="Arial"/>
          <w:sz w:val="24"/>
          <w:szCs w:val="24"/>
        </w:rPr>
      </w:pPr>
    </w:p>
    <w:p w:rsidR="00486D0A" w:rsidRPr="000053CC" w:rsidRDefault="00486D0A" w:rsidP="00D543F5">
      <w:pPr>
        <w:pStyle w:val="ListParagraph"/>
        <w:spacing w:after="0" w:line="360" w:lineRule="auto"/>
        <w:ind w:left="567" w:right="567"/>
        <w:jc w:val="both"/>
        <w:rPr>
          <w:rFonts w:ascii="Arial" w:hAnsi="Arial" w:cs="Arial"/>
        </w:rPr>
      </w:pPr>
      <w:r w:rsidRPr="000053CC">
        <w:rPr>
          <w:rFonts w:ascii="Arial" w:hAnsi="Arial" w:cs="Arial"/>
        </w:rPr>
        <w:t>“According to driver A he turned right at the stop street at Booyse Street.  The pedestrian then crossed the street and did not see the vehicle.  He tried to stop but bumped the pedestrian</w:t>
      </w:r>
      <w:r w:rsidR="000B4B0A">
        <w:rPr>
          <w:rFonts w:ascii="Arial" w:hAnsi="Arial" w:cs="Arial"/>
        </w:rPr>
        <w:t>. S</w:t>
      </w:r>
      <w:r w:rsidRPr="000053CC">
        <w:rPr>
          <w:rFonts w:ascii="Arial" w:hAnsi="Arial" w:cs="Arial"/>
        </w:rPr>
        <w:t>light injuries sustained.”</w:t>
      </w:r>
    </w:p>
    <w:p w:rsidR="00486D0A" w:rsidRDefault="00486D0A" w:rsidP="0093454A">
      <w:pPr>
        <w:pStyle w:val="ListParagraph"/>
        <w:spacing w:after="0" w:line="480" w:lineRule="auto"/>
        <w:ind w:left="0"/>
        <w:jc w:val="both"/>
        <w:rPr>
          <w:rFonts w:ascii="Arial" w:hAnsi="Arial" w:cs="Arial"/>
          <w:sz w:val="24"/>
          <w:szCs w:val="24"/>
        </w:rPr>
      </w:pPr>
    </w:p>
    <w:p w:rsidR="001A7EF0" w:rsidRDefault="00486D0A" w:rsidP="009F0362">
      <w:pPr>
        <w:pStyle w:val="ListParagraph"/>
        <w:numPr>
          <w:ilvl w:val="0"/>
          <w:numId w:val="3"/>
        </w:numPr>
        <w:spacing w:after="0" w:line="480" w:lineRule="auto"/>
        <w:ind w:left="0" w:firstLine="0"/>
        <w:jc w:val="both"/>
        <w:rPr>
          <w:rFonts w:ascii="Arial" w:hAnsi="Arial" w:cs="Arial"/>
          <w:sz w:val="24"/>
          <w:szCs w:val="24"/>
        </w:rPr>
      </w:pPr>
      <w:r w:rsidRPr="00D543F5">
        <w:rPr>
          <w:rFonts w:ascii="Arial" w:hAnsi="Arial" w:cs="Arial"/>
          <w:sz w:val="24"/>
          <w:szCs w:val="24"/>
        </w:rPr>
        <w:t xml:space="preserve">The trial proceeded some twelve years after the accident and neither Ms Ntombana nor Mr Zote had attested to a statement at the time.  The evidence of Ms Ntombana as to the events were vague and sketchy and Sergeant Booyse was constrained to acknowledge that he had little recall of the accident save </w:t>
      </w:r>
      <w:r w:rsidR="000B4B0A">
        <w:rPr>
          <w:rFonts w:ascii="Arial" w:hAnsi="Arial" w:cs="Arial"/>
          <w:sz w:val="24"/>
          <w:szCs w:val="24"/>
        </w:rPr>
        <w:t xml:space="preserve">for </w:t>
      </w:r>
      <w:r w:rsidRPr="00D543F5">
        <w:rPr>
          <w:rFonts w:ascii="Arial" w:hAnsi="Arial" w:cs="Arial"/>
          <w:sz w:val="24"/>
          <w:szCs w:val="24"/>
        </w:rPr>
        <w:t>what he had recorded in his accident report form.  Mr Z</w:t>
      </w:r>
      <w:r w:rsidR="00F60BDA" w:rsidRPr="00D543F5">
        <w:rPr>
          <w:rFonts w:ascii="Arial" w:hAnsi="Arial" w:cs="Arial"/>
          <w:sz w:val="24"/>
          <w:szCs w:val="24"/>
        </w:rPr>
        <w:t xml:space="preserve">ote, </w:t>
      </w:r>
      <w:r w:rsidR="000B4B0A">
        <w:rPr>
          <w:rFonts w:ascii="Arial" w:hAnsi="Arial" w:cs="Arial"/>
          <w:sz w:val="24"/>
          <w:szCs w:val="24"/>
        </w:rPr>
        <w:t xml:space="preserve">on the other hand, </w:t>
      </w:r>
      <w:r w:rsidR="00F60BDA" w:rsidRPr="00D543F5">
        <w:rPr>
          <w:rFonts w:ascii="Arial" w:hAnsi="Arial" w:cs="Arial"/>
          <w:sz w:val="24"/>
          <w:szCs w:val="24"/>
        </w:rPr>
        <w:t>made</w:t>
      </w:r>
      <w:r w:rsidRPr="00D543F5">
        <w:rPr>
          <w:rFonts w:ascii="Arial" w:hAnsi="Arial" w:cs="Arial"/>
          <w:sz w:val="24"/>
          <w:szCs w:val="24"/>
        </w:rPr>
        <w:t xml:space="preserve"> a favour</w:t>
      </w:r>
      <w:r w:rsidR="00F60BDA" w:rsidRPr="00D543F5">
        <w:rPr>
          <w:rFonts w:ascii="Arial" w:hAnsi="Arial" w:cs="Arial"/>
          <w:sz w:val="24"/>
          <w:szCs w:val="24"/>
        </w:rPr>
        <w:t>able</w:t>
      </w:r>
      <w:r w:rsidRPr="00D543F5">
        <w:rPr>
          <w:rFonts w:ascii="Arial" w:hAnsi="Arial" w:cs="Arial"/>
          <w:sz w:val="24"/>
          <w:szCs w:val="24"/>
        </w:rPr>
        <w:t xml:space="preserve"> impression in the witness box</w:t>
      </w:r>
      <w:r w:rsidR="00F60BDA" w:rsidRPr="00D543F5">
        <w:rPr>
          <w:rFonts w:ascii="Arial" w:hAnsi="Arial" w:cs="Arial"/>
          <w:sz w:val="24"/>
          <w:szCs w:val="24"/>
        </w:rPr>
        <w:t xml:space="preserve"> and Mr </w:t>
      </w:r>
      <w:r w:rsidR="00F60BDA" w:rsidRPr="00D543F5">
        <w:rPr>
          <w:rFonts w:ascii="Arial" w:hAnsi="Arial" w:cs="Arial"/>
          <w:i/>
          <w:sz w:val="24"/>
          <w:szCs w:val="24"/>
        </w:rPr>
        <w:t>Niekerk</w:t>
      </w:r>
      <w:r w:rsidR="00F60BDA" w:rsidRPr="00D543F5">
        <w:rPr>
          <w:rFonts w:ascii="Arial" w:hAnsi="Arial" w:cs="Arial"/>
          <w:sz w:val="24"/>
          <w:szCs w:val="24"/>
        </w:rPr>
        <w:t>, on behalf of the Ms Ntombana</w:t>
      </w:r>
      <w:r w:rsidR="000B4B0A">
        <w:rPr>
          <w:rFonts w:ascii="Arial" w:hAnsi="Arial" w:cs="Arial"/>
          <w:sz w:val="24"/>
          <w:szCs w:val="24"/>
        </w:rPr>
        <w:t>,</w:t>
      </w:r>
      <w:r w:rsidR="00F60BDA" w:rsidRPr="00D543F5">
        <w:rPr>
          <w:rFonts w:ascii="Arial" w:hAnsi="Arial" w:cs="Arial"/>
          <w:sz w:val="24"/>
          <w:szCs w:val="24"/>
        </w:rPr>
        <w:t xml:space="preserve"> was constrained to acknowledge at the conclusion of the trial that I was bound to accept that the collision occurred at the T-junction with Jacobs Street.  Save for this concession, however, he urged me to accept her version as the manner in which the collision occurred.  I </w:t>
      </w:r>
      <w:r w:rsidR="001A7EF0">
        <w:rPr>
          <w:rFonts w:ascii="Arial" w:hAnsi="Arial" w:cs="Arial"/>
          <w:sz w:val="24"/>
          <w:szCs w:val="24"/>
        </w:rPr>
        <w:t>do not</w:t>
      </w:r>
      <w:r w:rsidR="00F60BDA" w:rsidRPr="00D543F5">
        <w:rPr>
          <w:rFonts w:ascii="Arial" w:hAnsi="Arial" w:cs="Arial"/>
          <w:sz w:val="24"/>
          <w:szCs w:val="24"/>
        </w:rPr>
        <w:t xml:space="preserve"> think that the argument can be sustained.  </w:t>
      </w:r>
    </w:p>
    <w:p w:rsidR="001A7EF0" w:rsidRDefault="001A7EF0" w:rsidP="009F0362">
      <w:pPr>
        <w:pStyle w:val="ListParagraph"/>
        <w:spacing w:after="0" w:line="480" w:lineRule="auto"/>
        <w:ind w:left="0"/>
        <w:jc w:val="both"/>
        <w:rPr>
          <w:rFonts w:ascii="Arial" w:hAnsi="Arial" w:cs="Arial"/>
          <w:sz w:val="24"/>
          <w:szCs w:val="24"/>
        </w:rPr>
      </w:pPr>
    </w:p>
    <w:p w:rsidR="00D543F5" w:rsidRDefault="00F60BDA" w:rsidP="009F0362">
      <w:pPr>
        <w:pStyle w:val="ListParagraph"/>
        <w:numPr>
          <w:ilvl w:val="0"/>
          <w:numId w:val="3"/>
        </w:numPr>
        <w:spacing w:after="0" w:line="480" w:lineRule="auto"/>
        <w:ind w:left="0" w:firstLine="0"/>
        <w:jc w:val="both"/>
        <w:rPr>
          <w:rFonts w:ascii="Arial" w:hAnsi="Arial" w:cs="Arial"/>
          <w:sz w:val="24"/>
          <w:szCs w:val="24"/>
        </w:rPr>
      </w:pPr>
      <w:r w:rsidRPr="001A7EF0">
        <w:rPr>
          <w:rFonts w:ascii="Arial" w:hAnsi="Arial" w:cs="Arial"/>
          <w:sz w:val="24"/>
          <w:szCs w:val="24"/>
        </w:rPr>
        <w:lastRenderedPageBreak/>
        <w:t xml:space="preserve">Her version </w:t>
      </w:r>
      <w:r w:rsidR="001A7EF0" w:rsidRPr="001A7EF0">
        <w:rPr>
          <w:rFonts w:ascii="Arial" w:hAnsi="Arial" w:cs="Arial"/>
          <w:sz w:val="24"/>
          <w:szCs w:val="24"/>
        </w:rPr>
        <w:t>of</w:t>
      </w:r>
      <w:r w:rsidRPr="001A7EF0">
        <w:rPr>
          <w:rFonts w:ascii="Arial" w:hAnsi="Arial" w:cs="Arial"/>
          <w:sz w:val="24"/>
          <w:szCs w:val="24"/>
        </w:rPr>
        <w:t xml:space="preserve"> the place of the collision was anchored </w:t>
      </w:r>
      <w:r w:rsidR="001A7EF0" w:rsidRPr="001A7EF0">
        <w:rPr>
          <w:rFonts w:ascii="Arial" w:hAnsi="Arial" w:cs="Arial"/>
          <w:sz w:val="24"/>
          <w:szCs w:val="24"/>
        </w:rPr>
        <w:t>to</w:t>
      </w:r>
      <w:r w:rsidRPr="001A7EF0">
        <w:rPr>
          <w:rFonts w:ascii="Arial" w:hAnsi="Arial" w:cs="Arial"/>
          <w:sz w:val="24"/>
          <w:szCs w:val="24"/>
        </w:rPr>
        <w:t xml:space="preserve"> the pedestrian crossing reflected on the photographs which she presented as depicting the scene.  It is common cause that the pedestrian crossing is a significant distance away from the T-junction.  More</w:t>
      </w:r>
      <w:r w:rsidR="001A7EF0" w:rsidRPr="001A7EF0">
        <w:rPr>
          <w:rFonts w:ascii="Arial" w:hAnsi="Arial" w:cs="Arial"/>
          <w:sz w:val="24"/>
          <w:szCs w:val="24"/>
        </w:rPr>
        <w:t>over, the probabilities favour Mr Zote’s version t</w:t>
      </w:r>
      <w:r w:rsidRPr="001A7EF0">
        <w:rPr>
          <w:rFonts w:ascii="Arial" w:hAnsi="Arial" w:cs="Arial"/>
          <w:sz w:val="24"/>
          <w:szCs w:val="24"/>
        </w:rPr>
        <w:t xml:space="preserve">hat the collision occurred </w:t>
      </w:r>
      <w:r w:rsidR="007A2F98">
        <w:rPr>
          <w:rFonts w:ascii="Arial" w:hAnsi="Arial" w:cs="Arial"/>
          <w:sz w:val="24"/>
          <w:szCs w:val="24"/>
        </w:rPr>
        <w:t>near</w:t>
      </w:r>
      <w:r w:rsidRPr="001A7EF0">
        <w:rPr>
          <w:rFonts w:ascii="Arial" w:hAnsi="Arial" w:cs="Arial"/>
          <w:sz w:val="24"/>
          <w:szCs w:val="24"/>
        </w:rPr>
        <w:t xml:space="preserve"> the T-junction</w:t>
      </w:r>
      <w:r w:rsidR="001A7EF0" w:rsidRPr="001A7EF0">
        <w:rPr>
          <w:rFonts w:ascii="Arial" w:hAnsi="Arial" w:cs="Arial"/>
          <w:sz w:val="24"/>
          <w:szCs w:val="24"/>
        </w:rPr>
        <w:t>,</w:t>
      </w:r>
      <w:r w:rsidRPr="001A7EF0">
        <w:rPr>
          <w:rFonts w:ascii="Arial" w:hAnsi="Arial" w:cs="Arial"/>
          <w:sz w:val="24"/>
          <w:szCs w:val="24"/>
        </w:rPr>
        <w:t xml:space="preserve"> which is considerably closer to the entrance of the school that Ms Ntombana intended to visit.  There is no evidence of brake marks found on the tarred surface</w:t>
      </w:r>
      <w:r w:rsidR="001A7EF0" w:rsidRPr="001A7EF0">
        <w:rPr>
          <w:rFonts w:ascii="Arial" w:hAnsi="Arial" w:cs="Arial"/>
          <w:sz w:val="24"/>
          <w:szCs w:val="24"/>
        </w:rPr>
        <w:t>,</w:t>
      </w:r>
      <w:r w:rsidRPr="001A7EF0">
        <w:rPr>
          <w:rFonts w:ascii="Arial" w:hAnsi="Arial" w:cs="Arial"/>
          <w:sz w:val="24"/>
          <w:szCs w:val="24"/>
        </w:rPr>
        <w:t xml:space="preserve"> which lends credence to Mr Zote’s version that the collision occurred shortly after he had pulled away from a stationary position and that he was travelling very slowly at the time.  </w:t>
      </w:r>
    </w:p>
    <w:p w:rsidR="001A7EF0" w:rsidRPr="001A7EF0" w:rsidRDefault="001A7EF0" w:rsidP="009F0362">
      <w:pPr>
        <w:pStyle w:val="ListParagraph"/>
        <w:spacing w:after="0" w:line="480" w:lineRule="auto"/>
        <w:ind w:left="0"/>
        <w:jc w:val="both"/>
        <w:rPr>
          <w:rFonts w:ascii="Arial" w:hAnsi="Arial" w:cs="Arial"/>
          <w:sz w:val="24"/>
          <w:szCs w:val="24"/>
        </w:rPr>
      </w:pPr>
    </w:p>
    <w:p w:rsidR="00D543F5" w:rsidRPr="00D543F5" w:rsidRDefault="00F60BDA" w:rsidP="009F0362">
      <w:pPr>
        <w:pStyle w:val="ListParagraph"/>
        <w:numPr>
          <w:ilvl w:val="0"/>
          <w:numId w:val="3"/>
        </w:numPr>
        <w:spacing w:after="0" w:line="480" w:lineRule="auto"/>
        <w:ind w:left="0" w:firstLine="0"/>
        <w:jc w:val="both"/>
        <w:rPr>
          <w:rFonts w:ascii="Arial" w:hAnsi="Arial" w:cs="Arial"/>
          <w:sz w:val="24"/>
          <w:szCs w:val="24"/>
        </w:rPr>
      </w:pPr>
      <w:r w:rsidRPr="00D543F5">
        <w:rPr>
          <w:rFonts w:ascii="Arial" w:hAnsi="Arial" w:cs="Arial"/>
          <w:sz w:val="24"/>
          <w:szCs w:val="24"/>
        </w:rPr>
        <w:t xml:space="preserve">Ms Ntombana insisted that she had been struck as she was leaving the road surface and that she had fallen down on the verge of the road where she was found later by the police and ambulance.  As adumbrated earlier, Mr Zote says that she was assisted to the side of the road by bystanders who had come to her assistance.  He was </w:t>
      </w:r>
      <w:r w:rsidR="00180340" w:rsidRPr="00D543F5">
        <w:rPr>
          <w:rFonts w:ascii="Arial" w:hAnsi="Arial" w:cs="Arial"/>
          <w:sz w:val="24"/>
          <w:szCs w:val="24"/>
        </w:rPr>
        <w:t>adamant</w:t>
      </w:r>
      <w:r w:rsidRPr="00D543F5">
        <w:rPr>
          <w:rFonts w:ascii="Arial" w:hAnsi="Arial" w:cs="Arial"/>
          <w:sz w:val="24"/>
          <w:szCs w:val="24"/>
        </w:rPr>
        <w:t xml:space="preserve"> and his evidence was consistent in this respect whilst that of Ms Ntombana may be accounted for by her admitted dizziness after the impact.</w:t>
      </w:r>
    </w:p>
    <w:p w:rsidR="00D543F5" w:rsidRPr="00D543F5" w:rsidRDefault="00D543F5" w:rsidP="009F0362">
      <w:pPr>
        <w:pStyle w:val="ListParagraph"/>
        <w:spacing w:after="0" w:line="480" w:lineRule="auto"/>
        <w:ind w:left="0"/>
        <w:jc w:val="both"/>
        <w:rPr>
          <w:rFonts w:ascii="Arial" w:hAnsi="Arial" w:cs="Arial"/>
          <w:sz w:val="24"/>
          <w:szCs w:val="24"/>
        </w:rPr>
      </w:pPr>
    </w:p>
    <w:p w:rsidR="00D543F5" w:rsidRPr="00D543F5" w:rsidRDefault="00F60BDA" w:rsidP="009F0362">
      <w:pPr>
        <w:pStyle w:val="ListParagraph"/>
        <w:numPr>
          <w:ilvl w:val="0"/>
          <w:numId w:val="3"/>
        </w:numPr>
        <w:spacing w:after="0" w:line="480" w:lineRule="auto"/>
        <w:ind w:left="0" w:firstLine="0"/>
        <w:jc w:val="both"/>
        <w:rPr>
          <w:rFonts w:ascii="Arial" w:hAnsi="Arial" w:cs="Arial"/>
          <w:sz w:val="24"/>
          <w:szCs w:val="24"/>
        </w:rPr>
      </w:pPr>
      <w:r w:rsidRPr="00D543F5">
        <w:rPr>
          <w:rFonts w:ascii="Arial" w:hAnsi="Arial" w:cs="Arial"/>
          <w:sz w:val="24"/>
          <w:szCs w:val="24"/>
        </w:rPr>
        <w:t>As I have explained</w:t>
      </w:r>
      <w:r w:rsidR="001A7EF0">
        <w:rPr>
          <w:rFonts w:ascii="Arial" w:hAnsi="Arial" w:cs="Arial"/>
          <w:sz w:val="24"/>
          <w:szCs w:val="24"/>
        </w:rPr>
        <w:t>,</w:t>
      </w:r>
      <w:r w:rsidRPr="00D543F5">
        <w:rPr>
          <w:rFonts w:ascii="Arial" w:hAnsi="Arial" w:cs="Arial"/>
          <w:sz w:val="24"/>
          <w:szCs w:val="24"/>
        </w:rPr>
        <w:t xml:space="preserve"> Mr Zote made a favourable impression upon me in the witness box and although his evidence is not without blemish, he presented a clear version as the manner in which the collision occurred.  I think that the probabilities favour his version.  In any event the plaintiff bore the onus to establish that she would probably </w:t>
      </w:r>
      <w:r w:rsidR="001A7EF0">
        <w:rPr>
          <w:rFonts w:ascii="Arial" w:hAnsi="Arial" w:cs="Arial"/>
          <w:sz w:val="24"/>
          <w:szCs w:val="24"/>
        </w:rPr>
        <w:t xml:space="preserve">have </w:t>
      </w:r>
      <w:r w:rsidRPr="00D543F5">
        <w:rPr>
          <w:rFonts w:ascii="Arial" w:hAnsi="Arial" w:cs="Arial"/>
          <w:sz w:val="24"/>
          <w:szCs w:val="24"/>
        </w:rPr>
        <w:t>succeed</w:t>
      </w:r>
      <w:r w:rsidR="001A7EF0">
        <w:rPr>
          <w:rFonts w:ascii="Arial" w:hAnsi="Arial" w:cs="Arial"/>
          <w:sz w:val="24"/>
          <w:szCs w:val="24"/>
        </w:rPr>
        <w:t>ed</w:t>
      </w:r>
      <w:r w:rsidRPr="00D543F5">
        <w:rPr>
          <w:rFonts w:ascii="Arial" w:hAnsi="Arial" w:cs="Arial"/>
          <w:sz w:val="24"/>
          <w:szCs w:val="24"/>
        </w:rPr>
        <w:t xml:space="preserve"> in her claim against the RAF and the extent to which she would have succeeded.  The matter must accordingly be decided on the version presented by Mr Zote.</w:t>
      </w:r>
      <w:r w:rsidR="007A2F98">
        <w:rPr>
          <w:rStyle w:val="FootnoteReference"/>
          <w:rFonts w:ascii="Arial" w:hAnsi="Arial" w:cs="Arial"/>
          <w:sz w:val="24"/>
          <w:szCs w:val="24"/>
        </w:rPr>
        <w:footnoteReference w:id="5"/>
      </w:r>
    </w:p>
    <w:p w:rsidR="00D543F5" w:rsidRPr="00D543F5" w:rsidRDefault="00180340" w:rsidP="009F0362">
      <w:pPr>
        <w:pStyle w:val="ListParagraph"/>
        <w:numPr>
          <w:ilvl w:val="0"/>
          <w:numId w:val="3"/>
        </w:numPr>
        <w:spacing w:after="0" w:line="480" w:lineRule="auto"/>
        <w:ind w:left="0" w:firstLine="0"/>
        <w:jc w:val="both"/>
        <w:rPr>
          <w:rFonts w:ascii="Arial" w:hAnsi="Arial" w:cs="Arial"/>
          <w:sz w:val="24"/>
          <w:szCs w:val="24"/>
        </w:rPr>
      </w:pPr>
      <w:r w:rsidRPr="00D543F5">
        <w:rPr>
          <w:rFonts w:ascii="Arial" w:hAnsi="Arial" w:cs="Arial"/>
          <w:sz w:val="24"/>
          <w:szCs w:val="24"/>
        </w:rPr>
        <w:lastRenderedPageBreak/>
        <w:t xml:space="preserve">The plaintiff presented no evidence </w:t>
      </w:r>
      <w:r w:rsidR="000053CC" w:rsidRPr="00D543F5">
        <w:rPr>
          <w:rFonts w:ascii="Arial" w:hAnsi="Arial" w:cs="Arial"/>
          <w:sz w:val="24"/>
          <w:szCs w:val="24"/>
        </w:rPr>
        <w:t xml:space="preserve">as </w:t>
      </w:r>
      <w:r w:rsidRPr="00D543F5">
        <w:rPr>
          <w:rFonts w:ascii="Arial" w:hAnsi="Arial" w:cs="Arial"/>
          <w:sz w:val="24"/>
          <w:szCs w:val="24"/>
        </w:rPr>
        <w:t xml:space="preserve">to the nature </w:t>
      </w:r>
      <w:r w:rsidR="000053CC" w:rsidRPr="00D543F5">
        <w:rPr>
          <w:rFonts w:ascii="Arial" w:hAnsi="Arial" w:cs="Arial"/>
          <w:sz w:val="24"/>
          <w:szCs w:val="24"/>
        </w:rPr>
        <w:t xml:space="preserve">of the taxi </w:t>
      </w:r>
      <w:r w:rsidR="007A2F98">
        <w:rPr>
          <w:rFonts w:ascii="Arial" w:hAnsi="Arial" w:cs="Arial"/>
          <w:sz w:val="24"/>
          <w:szCs w:val="24"/>
        </w:rPr>
        <w:t xml:space="preserve">that </w:t>
      </w:r>
      <w:r w:rsidR="000053CC" w:rsidRPr="00D543F5">
        <w:rPr>
          <w:rFonts w:ascii="Arial" w:hAnsi="Arial" w:cs="Arial"/>
          <w:sz w:val="24"/>
          <w:szCs w:val="24"/>
        </w:rPr>
        <w:t xml:space="preserve">she alighted from, but the evidence of Mr Zote was that it was a sedan vehicle.  As Ms Ntombana crossed behind the vehicle, one would expect, in the ordinary course, that she would be visible to Mr Zote whilst </w:t>
      </w:r>
      <w:r w:rsidR="004D7D16" w:rsidRPr="00D543F5">
        <w:rPr>
          <w:rFonts w:ascii="Arial" w:hAnsi="Arial" w:cs="Arial"/>
          <w:sz w:val="24"/>
          <w:szCs w:val="24"/>
        </w:rPr>
        <w:t>seated</w:t>
      </w:r>
      <w:r w:rsidR="000053CC" w:rsidRPr="00D543F5">
        <w:rPr>
          <w:rFonts w:ascii="Arial" w:hAnsi="Arial" w:cs="Arial"/>
          <w:sz w:val="24"/>
          <w:szCs w:val="24"/>
        </w:rPr>
        <w:t xml:space="preserve"> in his vehicle at the stop street.  By parity of reason</w:t>
      </w:r>
      <w:r w:rsidR="001A7EF0">
        <w:rPr>
          <w:rFonts w:ascii="Arial" w:hAnsi="Arial" w:cs="Arial"/>
          <w:sz w:val="24"/>
          <w:szCs w:val="24"/>
        </w:rPr>
        <w:t>ing</w:t>
      </w:r>
      <w:r w:rsidR="000053CC" w:rsidRPr="00D543F5">
        <w:rPr>
          <w:rFonts w:ascii="Arial" w:hAnsi="Arial" w:cs="Arial"/>
          <w:sz w:val="24"/>
          <w:szCs w:val="24"/>
        </w:rPr>
        <w:t xml:space="preserve"> he would have been visible to her.  A pedestrian seeking to cross a street at a position where there is no pedestrian </w:t>
      </w:r>
      <w:r w:rsidR="004D7D16" w:rsidRPr="00D543F5">
        <w:rPr>
          <w:rFonts w:ascii="Arial" w:hAnsi="Arial" w:cs="Arial"/>
          <w:sz w:val="24"/>
          <w:szCs w:val="24"/>
        </w:rPr>
        <w:t>crossing</w:t>
      </w:r>
      <w:r w:rsidR="000053CC" w:rsidRPr="00D543F5">
        <w:rPr>
          <w:rFonts w:ascii="Arial" w:hAnsi="Arial" w:cs="Arial"/>
          <w:sz w:val="24"/>
          <w:szCs w:val="24"/>
        </w:rPr>
        <w:t xml:space="preserve"> has </w:t>
      </w:r>
      <w:r w:rsidR="00434B25">
        <w:rPr>
          <w:rFonts w:ascii="Arial" w:hAnsi="Arial" w:cs="Arial"/>
          <w:sz w:val="24"/>
          <w:szCs w:val="24"/>
        </w:rPr>
        <w:t xml:space="preserve">a </w:t>
      </w:r>
      <w:r w:rsidR="000053CC" w:rsidRPr="00D543F5">
        <w:rPr>
          <w:rFonts w:ascii="Arial" w:hAnsi="Arial" w:cs="Arial"/>
          <w:sz w:val="24"/>
          <w:szCs w:val="24"/>
        </w:rPr>
        <w:t xml:space="preserve">duty to satisfy herself that she can proceed with safety. </w:t>
      </w:r>
      <w:r w:rsidR="001A7EF0">
        <w:rPr>
          <w:rFonts w:ascii="Arial" w:hAnsi="Arial" w:cs="Arial"/>
          <w:sz w:val="24"/>
          <w:szCs w:val="24"/>
        </w:rPr>
        <w:t xml:space="preserve"> In </w:t>
      </w:r>
      <w:r w:rsidR="001A7EF0">
        <w:rPr>
          <w:rFonts w:ascii="Arial" w:hAnsi="Arial" w:cs="Arial"/>
          <w:i/>
          <w:sz w:val="24"/>
          <w:szCs w:val="24"/>
        </w:rPr>
        <w:t>Swanepoel</w:t>
      </w:r>
      <w:r w:rsidR="007A2F98">
        <w:rPr>
          <w:rStyle w:val="FootnoteReference"/>
          <w:rFonts w:ascii="Arial" w:hAnsi="Arial" w:cs="Arial"/>
          <w:i/>
          <w:sz w:val="24"/>
          <w:szCs w:val="24"/>
        </w:rPr>
        <w:footnoteReference w:id="6"/>
      </w:r>
      <w:r w:rsidR="001A7EF0">
        <w:rPr>
          <w:rFonts w:ascii="Arial" w:hAnsi="Arial" w:cs="Arial"/>
          <w:i/>
          <w:sz w:val="24"/>
          <w:szCs w:val="24"/>
        </w:rPr>
        <w:t xml:space="preserve"> </w:t>
      </w:r>
      <w:r w:rsidR="001A7EF0">
        <w:rPr>
          <w:rFonts w:ascii="Arial" w:hAnsi="Arial" w:cs="Arial"/>
          <w:sz w:val="24"/>
          <w:szCs w:val="24"/>
        </w:rPr>
        <w:t>Hiemstra J</w:t>
      </w:r>
      <w:r w:rsidR="007A2F98">
        <w:rPr>
          <w:rFonts w:ascii="Arial" w:hAnsi="Arial" w:cs="Arial"/>
          <w:sz w:val="24"/>
          <w:szCs w:val="24"/>
        </w:rPr>
        <w:t>, correctly in my view,</w:t>
      </w:r>
      <w:r w:rsidR="001A7EF0">
        <w:rPr>
          <w:rFonts w:ascii="Arial" w:hAnsi="Arial" w:cs="Arial"/>
          <w:sz w:val="24"/>
          <w:szCs w:val="24"/>
        </w:rPr>
        <w:t xml:space="preserve"> held that a pedestrian wanting to cross a road has the primary duty to make sure that he chooses an opportune time.</w:t>
      </w:r>
      <w:r w:rsidR="000053CC" w:rsidRPr="00D543F5">
        <w:rPr>
          <w:rFonts w:ascii="Arial" w:hAnsi="Arial" w:cs="Arial"/>
          <w:sz w:val="24"/>
          <w:szCs w:val="24"/>
        </w:rPr>
        <w:t xml:space="preserve"> She clearly did not do so and</w:t>
      </w:r>
      <w:r w:rsidR="00434B25">
        <w:rPr>
          <w:rFonts w:ascii="Arial" w:hAnsi="Arial" w:cs="Arial"/>
          <w:sz w:val="24"/>
          <w:szCs w:val="24"/>
        </w:rPr>
        <w:t>,</w:t>
      </w:r>
      <w:r w:rsidR="000053CC" w:rsidRPr="00D543F5">
        <w:rPr>
          <w:rFonts w:ascii="Arial" w:hAnsi="Arial" w:cs="Arial"/>
          <w:sz w:val="24"/>
          <w:szCs w:val="24"/>
        </w:rPr>
        <w:t xml:space="preserve"> on her own evidence</w:t>
      </w:r>
      <w:r w:rsidR="00434B25">
        <w:rPr>
          <w:rFonts w:ascii="Arial" w:hAnsi="Arial" w:cs="Arial"/>
          <w:sz w:val="24"/>
          <w:szCs w:val="24"/>
        </w:rPr>
        <w:t>,</w:t>
      </w:r>
      <w:r w:rsidR="000053CC" w:rsidRPr="00D543F5">
        <w:rPr>
          <w:rFonts w:ascii="Arial" w:hAnsi="Arial" w:cs="Arial"/>
          <w:sz w:val="24"/>
          <w:szCs w:val="24"/>
        </w:rPr>
        <w:t xml:space="preserve"> she neither saw nor heard the vehicle before the collision.  Similarly, a driver proceeding on a suburban road has </w:t>
      </w:r>
      <w:r w:rsidR="00AF4C4D">
        <w:rPr>
          <w:rFonts w:ascii="Arial" w:hAnsi="Arial" w:cs="Arial"/>
          <w:sz w:val="24"/>
          <w:szCs w:val="24"/>
        </w:rPr>
        <w:t xml:space="preserve">a </w:t>
      </w:r>
      <w:r w:rsidR="000053CC" w:rsidRPr="00D543F5">
        <w:rPr>
          <w:rFonts w:ascii="Arial" w:hAnsi="Arial" w:cs="Arial"/>
          <w:sz w:val="24"/>
          <w:szCs w:val="24"/>
        </w:rPr>
        <w:t xml:space="preserve">duty to be vigilant for pedestrians who may </w:t>
      </w:r>
      <w:r w:rsidR="004D7D16" w:rsidRPr="00D543F5">
        <w:rPr>
          <w:rFonts w:ascii="Arial" w:hAnsi="Arial" w:cs="Arial"/>
          <w:sz w:val="24"/>
          <w:szCs w:val="24"/>
        </w:rPr>
        <w:t>cross</w:t>
      </w:r>
      <w:r w:rsidR="000053CC" w:rsidRPr="00D543F5">
        <w:rPr>
          <w:rFonts w:ascii="Arial" w:hAnsi="Arial" w:cs="Arial"/>
          <w:sz w:val="24"/>
          <w:szCs w:val="24"/>
        </w:rPr>
        <w:t xml:space="preserve"> the street.</w:t>
      </w:r>
      <w:r w:rsidR="001A7EF0">
        <w:rPr>
          <w:rStyle w:val="FootnoteReference"/>
          <w:rFonts w:ascii="Arial" w:hAnsi="Arial" w:cs="Arial"/>
          <w:sz w:val="24"/>
          <w:szCs w:val="24"/>
        </w:rPr>
        <w:footnoteReference w:id="7"/>
      </w:r>
      <w:r w:rsidR="000053CC" w:rsidRPr="00D543F5">
        <w:rPr>
          <w:rFonts w:ascii="Arial" w:hAnsi="Arial" w:cs="Arial"/>
          <w:sz w:val="24"/>
          <w:szCs w:val="24"/>
        </w:rPr>
        <w:t xml:space="preserve">  By his own admission Mr Zote did not see Ms Ntombana before the impact occurred and she had already crossed more than half the street.  It follows that both Ms Ntombana and Mr Zote were negligent in failing to keep a proper lookout. </w:t>
      </w:r>
    </w:p>
    <w:p w:rsidR="00D543F5" w:rsidRPr="00D543F5" w:rsidRDefault="00D543F5" w:rsidP="009F0362">
      <w:pPr>
        <w:pStyle w:val="ListParagraph"/>
        <w:spacing w:after="0" w:line="480" w:lineRule="auto"/>
        <w:ind w:left="0"/>
        <w:jc w:val="both"/>
        <w:rPr>
          <w:rFonts w:ascii="Arial" w:hAnsi="Arial" w:cs="Arial"/>
          <w:sz w:val="24"/>
          <w:szCs w:val="24"/>
        </w:rPr>
      </w:pPr>
    </w:p>
    <w:p w:rsidR="00D543F5" w:rsidRDefault="000053CC" w:rsidP="009F0362">
      <w:pPr>
        <w:pStyle w:val="ListParagraph"/>
        <w:numPr>
          <w:ilvl w:val="0"/>
          <w:numId w:val="3"/>
        </w:numPr>
        <w:spacing w:after="0" w:line="480" w:lineRule="auto"/>
        <w:ind w:left="0" w:firstLine="0"/>
        <w:jc w:val="both"/>
        <w:rPr>
          <w:rFonts w:ascii="Arial" w:hAnsi="Arial" w:cs="Arial"/>
          <w:sz w:val="24"/>
          <w:szCs w:val="24"/>
        </w:rPr>
      </w:pPr>
      <w:r w:rsidRPr="00D543F5">
        <w:rPr>
          <w:rFonts w:ascii="Arial" w:hAnsi="Arial" w:cs="Arial"/>
          <w:sz w:val="24"/>
          <w:szCs w:val="24"/>
        </w:rPr>
        <w:t xml:space="preserve">Mr </w:t>
      </w:r>
      <w:r w:rsidRPr="00D543F5">
        <w:rPr>
          <w:rFonts w:ascii="Arial" w:hAnsi="Arial" w:cs="Arial"/>
          <w:i/>
          <w:sz w:val="24"/>
          <w:szCs w:val="24"/>
        </w:rPr>
        <w:t>Niekerk</w:t>
      </w:r>
      <w:r w:rsidRPr="00D543F5">
        <w:rPr>
          <w:rFonts w:ascii="Arial" w:hAnsi="Arial" w:cs="Arial"/>
          <w:sz w:val="24"/>
          <w:szCs w:val="24"/>
        </w:rPr>
        <w:t xml:space="preserve"> urged me</w:t>
      </w:r>
      <w:r w:rsidR="00AF4C4D">
        <w:rPr>
          <w:rFonts w:ascii="Arial" w:hAnsi="Arial" w:cs="Arial"/>
          <w:sz w:val="24"/>
          <w:szCs w:val="24"/>
        </w:rPr>
        <w:t>, nevertheless,</w:t>
      </w:r>
      <w:r w:rsidRPr="00D543F5">
        <w:rPr>
          <w:rFonts w:ascii="Arial" w:hAnsi="Arial" w:cs="Arial"/>
          <w:sz w:val="24"/>
          <w:szCs w:val="24"/>
        </w:rPr>
        <w:t xml:space="preserve"> to find that there was no contributory negligence on the part of Ms Ntombana.  For this submission he relied on </w:t>
      </w:r>
      <w:r w:rsidR="00A92138" w:rsidRPr="00D543F5">
        <w:rPr>
          <w:rFonts w:ascii="Arial" w:hAnsi="Arial" w:cs="Arial"/>
          <w:i/>
          <w:sz w:val="24"/>
          <w:szCs w:val="24"/>
        </w:rPr>
        <w:t>Vila</w:t>
      </w:r>
      <w:r w:rsidRPr="00D543F5">
        <w:rPr>
          <w:rFonts w:ascii="Arial" w:hAnsi="Arial" w:cs="Arial"/>
          <w:i/>
          <w:sz w:val="24"/>
          <w:szCs w:val="24"/>
        </w:rPr>
        <w:t>kazi</w:t>
      </w:r>
      <w:r>
        <w:rPr>
          <w:rStyle w:val="FootnoteReference"/>
          <w:rFonts w:ascii="Arial" w:hAnsi="Arial" w:cs="Arial"/>
          <w:sz w:val="24"/>
          <w:szCs w:val="24"/>
        </w:rPr>
        <w:footnoteReference w:id="8"/>
      </w:r>
      <w:r w:rsidRPr="00D543F5">
        <w:rPr>
          <w:rFonts w:ascii="Arial" w:hAnsi="Arial" w:cs="Arial"/>
          <w:sz w:val="24"/>
          <w:szCs w:val="24"/>
        </w:rPr>
        <w:t xml:space="preserve">.  The circumstances in </w:t>
      </w:r>
      <w:r w:rsidR="00A92138" w:rsidRPr="00D543F5">
        <w:rPr>
          <w:rFonts w:ascii="Arial" w:hAnsi="Arial" w:cs="Arial"/>
          <w:i/>
          <w:sz w:val="24"/>
          <w:szCs w:val="24"/>
        </w:rPr>
        <w:t>Vila</w:t>
      </w:r>
      <w:r w:rsidRPr="00D543F5">
        <w:rPr>
          <w:rFonts w:ascii="Arial" w:hAnsi="Arial" w:cs="Arial"/>
          <w:i/>
          <w:sz w:val="24"/>
          <w:szCs w:val="24"/>
        </w:rPr>
        <w:t>kazi</w:t>
      </w:r>
      <w:r w:rsidRPr="00D543F5">
        <w:rPr>
          <w:rFonts w:ascii="Arial" w:hAnsi="Arial" w:cs="Arial"/>
          <w:sz w:val="24"/>
          <w:szCs w:val="24"/>
        </w:rPr>
        <w:t xml:space="preserve"> were</w:t>
      </w:r>
      <w:r w:rsidR="00434B25">
        <w:rPr>
          <w:rFonts w:ascii="Arial" w:hAnsi="Arial" w:cs="Arial"/>
          <w:sz w:val="24"/>
          <w:szCs w:val="24"/>
        </w:rPr>
        <w:t>,</w:t>
      </w:r>
      <w:r w:rsidRPr="00D543F5">
        <w:rPr>
          <w:rFonts w:ascii="Arial" w:hAnsi="Arial" w:cs="Arial"/>
          <w:sz w:val="24"/>
          <w:szCs w:val="24"/>
        </w:rPr>
        <w:t xml:space="preserve"> however</w:t>
      </w:r>
      <w:r w:rsidR="00434B25">
        <w:rPr>
          <w:rFonts w:ascii="Arial" w:hAnsi="Arial" w:cs="Arial"/>
          <w:sz w:val="24"/>
          <w:szCs w:val="24"/>
        </w:rPr>
        <w:t>,</w:t>
      </w:r>
      <w:r w:rsidRPr="00D543F5">
        <w:rPr>
          <w:rFonts w:ascii="Arial" w:hAnsi="Arial" w:cs="Arial"/>
          <w:sz w:val="24"/>
          <w:szCs w:val="24"/>
        </w:rPr>
        <w:t xml:space="preserve"> decidedly different.  </w:t>
      </w:r>
      <w:r w:rsidR="001A7EF0">
        <w:rPr>
          <w:rFonts w:ascii="Arial" w:hAnsi="Arial" w:cs="Arial"/>
          <w:sz w:val="24"/>
          <w:szCs w:val="24"/>
        </w:rPr>
        <w:t xml:space="preserve">In </w:t>
      </w:r>
      <w:r w:rsidR="001A7EF0" w:rsidRPr="001A7EF0">
        <w:rPr>
          <w:rFonts w:ascii="Arial" w:hAnsi="Arial" w:cs="Arial"/>
          <w:i/>
          <w:sz w:val="24"/>
          <w:szCs w:val="24"/>
        </w:rPr>
        <w:t>Vilakazi</w:t>
      </w:r>
      <w:r w:rsidR="001A7EF0">
        <w:rPr>
          <w:rFonts w:ascii="Arial" w:hAnsi="Arial" w:cs="Arial"/>
          <w:i/>
          <w:sz w:val="24"/>
          <w:szCs w:val="24"/>
        </w:rPr>
        <w:t xml:space="preserve"> </w:t>
      </w:r>
      <w:r w:rsidR="001A7EF0">
        <w:rPr>
          <w:rFonts w:ascii="Arial" w:hAnsi="Arial" w:cs="Arial"/>
          <w:sz w:val="24"/>
          <w:szCs w:val="24"/>
        </w:rPr>
        <w:t>the</w:t>
      </w:r>
      <w:r w:rsidRPr="00D543F5">
        <w:rPr>
          <w:rFonts w:ascii="Arial" w:hAnsi="Arial" w:cs="Arial"/>
          <w:sz w:val="24"/>
          <w:szCs w:val="24"/>
        </w:rPr>
        <w:t xml:space="preserve"> motorist emerged from a filling station on the right hand side of a busy road.  Due to the pressure of the traffic he was unable to proceed until, eventually, one of the cars stopped to give him opportunity to </w:t>
      </w:r>
      <w:r w:rsidR="00AF4C4D">
        <w:rPr>
          <w:rFonts w:ascii="Arial" w:hAnsi="Arial" w:cs="Arial"/>
          <w:sz w:val="24"/>
          <w:szCs w:val="24"/>
        </w:rPr>
        <w:t>enter</w:t>
      </w:r>
      <w:r w:rsidRPr="00D543F5">
        <w:rPr>
          <w:rFonts w:ascii="Arial" w:hAnsi="Arial" w:cs="Arial"/>
          <w:sz w:val="24"/>
          <w:szCs w:val="24"/>
        </w:rPr>
        <w:t xml:space="preserve"> the road and turn to the right.  He looked to left and only saw one </w:t>
      </w:r>
      <w:r w:rsidRPr="00D543F5">
        <w:rPr>
          <w:rFonts w:ascii="Arial" w:hAnsi="Arial" w:cs="Arial"/>
          <w:sz w:val="24"/>
          <w:szCs w:val="24"/>
        </w:rPr>
        <w:lastRenderedPageBreak/>
        <w:t>car approaching which he thought was at a safe distance</w:t>
      </w:r>
      <w:r w:rsidR="001A7EF0">
        <w:rPr>
          <w:rFonts w:ascii="Arial" w:hAnsi="Arial" w:cs="Arial"/>
          <w:sz w:val="24"/>
          <w:szCs w:val="24"/>
        </w:rPr>
        <w:t>,</w:t>
      </w:r>
      <w:r w:rsidRPr="00D543F5">
        <w:rPr>
          <w:rFonts w:ascii="Arial" w:hAnsi="Arial" w:cs="Arial"/>
          <w:sz w:val="24"/>
          <w:szCs w:val="24"/>
        </w:rPr>
        <w:t xml:space="preserve"> and he proceeded.  At the same time a young woman had </w:t>
      </w:r>
      <w:r w:rsidR="004D7D16" w:rsidRPr="00D543F5">
        <w:rPr>
          <w:rFonts w:ascii="Arial" w:hAnsi="Arial" w:cs="Arial"/>
          <w:sz w:val="24"/>
          <w:szCs w:val="24"/>
        </w:rPr>
        <w:t>begun</w:t>
      </w:r>
      <w:r w:rsidRPr="00D543F5">
        <w:rPr>
          <w:rFonts w:ascii="Arial" w:hAnsi="Arial" w:cs="Arial"/>
          <w:sz w:val="24"/>
          <w:szCs w:val="24"/>
        </w:rPr>
        <w:t xml:space="preserve"> to cross the road from the opposite side.  She too had looked to her right and seen the single motorist approaching and decided that it was safe to proceed.  Due to the </w:t>
      </w:r>
      <w:r w:rsidR="004D7D16" w:rsidRPr="00D543F5">
        <w:rPr>
          <w:rFonts w:ascii="Arial" w:hAnsi="Arial" w:cs="Arial"/>
          <w:sz w:val="24"/>
          <w:szCs w:val="24"/>
        </w:rPr>
        <w:t>pressure</w:t>
      </w:r>
      <w:r w:rsidRPr="00D543F5">
        <w:rPr>
          <w:rFonts w:ascii="Arial" w:hAnsi="Arial" w:cs="Arial"/>
          <w:sz w:val="24"/>
          <w:szCs w:val="24"/>
        </w:rPr>
        <w:t xml:space="preserve"> of the traffic she had not noticed the vehicle emerge from the filling station.  </w:t>
      </w:r>
    </w:p>
    <w:p w:rsidR="00D543F5" w:rsidRPr="00D543F5" w:rsidRDefault="00D543F5" w:rsidP="009F0362">
      <w:pPr>
        <w:pStyle w:val="ListParagraph"/>
        <w:spacing w:after="0" w:line="480" w:lineRule="auto"/>
        <w:ind w:left="0"/>
        <w:jc w:val="both"/>
        <w:rPr>
          <w:rFonts w:ascii="Arial" w:hAnsi="Arial" w:cs="Arial"/>
          <w:sz w:val="24"/>
          <w:szCs w:val="24"/>
        </w:rPr>
      </w:pPr>
    </w:p>
    <w:p w:rsidR="00D543F5" w:rsidRDefault="000053CC" w:rsidP="009F0362">
      <w:pPr>
        <w:pStyle w:val="ListParagraph"/>
        <w:numPr>
          <w:ilvl w:val="0"/>
          <w:numId w:val="3"/>
        </w:numPr>
        <w:spacing w:after="0" w:line="480" w:lineRule="auto"/>
        <w:ind w:left="0" w:firstLine="0"/>
        <w:jc w:val="both"/>
        <w:rPr>
          <w:rFonts w:ascii="Arial" w:hAnsi="Arial" w:cs="Arial"/>
          <w:sz w:val="24"/>
          <w:szCs w:val="24"/>
        </w:rPr>
      </w:pPr>
      <w:r w:rsidRPr="00D543F5">
        <w:rPr>
          <w:rFonts w:ascii="Arial" w:hAnsi="Arial" w:cs="Arial"/>
          <w:sz w:val="24"/>
          <w:szCs w:val="24"/>
        </w:rPr>
        <w:t xml:space="preserve">The facts of the matter have little in common with the present case.  </w:t>
      </w:r>
      <w:r w:rsidR="005E41CC">
        <w:rPr>
          <w:rFonts w:ascii="Arial" w:hAnsi="Arial" w:cs="Arial"/>
          <w:sz w:val="24"/>
          <w:szCs w:val="24"/>
        </w:rPr>
        <w:t xml:space="preserve">In this case the collision occurred in a quiet suburban street with little or no other traffic, and the insured vehicle was at all times travelling on the roadway and obeyed the traffic signs.  </w:t>
      </w:r>
      <w:r w:rsidRPr="00D543F5">
        <w:rPr>
          <w:rFonts w:ascii="Arial" w:hAnsi="Arial" w:cs="Arial"/>
          <w:sz w:val="24"/>
          <w:szCs w:val="24"/>
        </w:rPr>
        <w:t>As I have said, Ms Ntombana failed to keep a proper lookout.  I am nevertheless satisfied that Mr Zote exhibited a</w:t>
      </w:r>
      <w:r w:rsidR="005E41CC">
        <w:rPr>
          <w:rFonts w:ascii="Arial" w:hAnsi="Arial" w:cs="Arial"/>
          <w:sz w:val="24"/>
          <w:szCs w:val="24"/>
        </w:rPr>
        <w:t xml:space="preserve">t least an equal </w:t>
      </w:r>
      <w:r w:rsidRPr="00D543F5">
        <w:rPr>
          <w:rFonts w:ascii="Arial" w:hAnsi="Arial" w:cs="Arial"/>
          <w:sz w:val="24"/>
          <w:szCs w:val="24"/>
        </w:rPr>
        <w:t>degree of negligence</w:t>
      </w:r>
      <w:r w:rsidR="005E41CC">
        <w:rPr>
          <w:rFonts w:ascii="Arial" w:hAnsi="Arial" w:cs="Arial"/>
          <w:sz w:val="24"/>
          <w:szCs w:val="24"/>
        </w:rPr>
        <w:t>.</w:t>
      </w:r>
      <w:r w:rsidRPr="00D543F5">
        <w:rPr>
          <w:rFonts w:ascii="Arial" w:hAnsi="Arial" w:cs="Arial"/>
          <w:sz w:val="24"/>
          <w:szCs w:val="24"/>
        </w:rPr>
        <w:t xml:space="preserve">  </w:t>
      </w:r>
      <w:r w:rsidR="00AF4C4D">
        <w:rPr>
          <w:rFonts w:ascii="Arial" w:hAnsi="Arial" w:cs="Arial"/>
          <w:sz w:val="24"/>
          <w:szCs w:val="24"/>
        </w:rPr>
        <w:t xml:space="preserve">I consider that </w:t>
      </w:r>
      <w:r w:rsidRPr="00D543F5">
        <w:rPr>
          <w:rFonts w:ascii="Arial" w:hAnsi="Arial" w:cs="Arial"/>
          <w:sz w:val="24"/>
          <w:szCs w:val="24"/>
        </w:rPr>
        <w:t xml:space="preserve">Ms Ntombana </w:t>
      </w:r>
      <w:r w:rsidR="00AF4C4D">
        <w:rPr>
          <w:rFonts w:ascii="Arial" w:hAnsi="Arial" w:cs="Arial"/>
          <w:sz w:val="24"/>
          <w:szCs w:val="24"/>
        </w:rPr>
        <w:t xml:space="preserve">has established that, but for the negligence of Nel Mentz, she would have recovered </w:t>
      </w:r>
      <w:r w:rsidR="005E41CC">
        <w:rPr>
          <w:rFonts w:ascii="Arial" w:hAnsi="Arial" w:cs="Arial"/>
          <w:sz w:val="24"/>
          <w:szCs w:val="24"/>
        </w:rPr>
        <w:t>5</w:t>
      </w:r>
      <w:r w:rsidRPr="00D543F5">
        <w:rPr>
          <w:rFonts w:ascii="Arial" w:hAnsi="Arial" w:cs="Arial"/>
          <w:sz w:val="24"/>
          <w:szCs w:val="24"/>
        </w:rPr>
        <w:t xml:space="preserve">0% of her </w:t>
      </w:r>
      <w:r w:rsidR="00AF4C4D">
        <w:rPr>
          <w:rFonts w:ascii="Arial" w:hAnsi="Arial" w:cs="Arial"/>
          <w:sz w:val="24"/>
          <w:szCs w:val="24"/>
        </w:rPr>
        <w:t>proven damages from the R</w:t>
      </w:r>
      <w:r w:rsidR="00CD06CF">
        <w:rPr>
          <w:rFonts w:ascii="Arial" w:hAnsi="Arial" w:cs="Arial"/>
          <w:sz w:val="24"/>
          <w:szCs w:val="24"/>
        </w:rPr>
        <w:t>AF</w:t>
      </w:r>
      <w:r w:rsidR="00AF4C4D">
        <w:rPr>
          <w:rFonts w:ascii="Arial" w:hAnsi="Arial" w:cs="Arial"/>
          <w:sz w:val="24"/>
          <w:szCs w:val="24"/>
        </w:rPr>
        <w:t>.</w:t>
      </w:r>
    </w:p>
    <w:p w:rsidR="00D543F5" w:rsidRPr="00D543F5" w:rsidRDefault="00D543F5" w:rsidP="009F0362">
      <w:pPr>
        <w:pStyle w:val="ListParagraph"/>
        <w:spacing w:after="0" w:line="480" w:lineRule="auto"/>
        <w:ind w:left="0"/>
        <w:jc w:val="both"/>
        <w:rPr>
          <w:rFonts w:ascii="Arial" w:hAnsi="Arial" w:cs="Arial"/>
          <w:sz w:val="24"/>
          <w:szCs w:val="24"/>
        </w:rPr>
      </w:pPr>
    </w:p>
    <w:p w:rsidR="000053CC" w:rsidRPr="00D543F5" w:rsidRDefault="000053CC" w:rsidP="009F0362">
      <w:pPr>
        <w:pStyle w:val="ListParagraph"/>
        <w:numPr>
          <w:ilvl w:val="0"/>
          <w:numId w:val="3"/>
        </w:numPr>
        <w:spacing w:after="0" w:line="480" w:lineRule="auto"/>
        <w:ind w:left="0" w:firstLine="0"/>
        <w:jc w:val="both"/>
        <w:rPr>
          <w:rFonts w:ascii="Arial" w:hAnsi="Arial" w:cs="Arial"/>
          <w:sz w:val="24"/>
          <w:szCs w:val="24"/>
        </w:rPr>
      </w:pPr>
      <w:r w:rsidRPr="00D543F5">
        <w:rPr>
          <w:rFonts w:ascii="Arial" w:hAnsi="Arial" w:cs="Arial"/>
          <w:sz w:val="24"/>
          <w:szCs w:val="24"/>
        </w:rPr>
        <w:t>In the result, it is ordered that the defendant pay to the plaintiff:</w:t>
      </w:r>
    </w:p>
    <w:p w:rsidR="000053CC" w:rsidRDefault="000053CC" w:rsidP="009F0362">
      <w:pPr>
        <w:pStyle w:val="ListParagraph"/>
        <w:numPr>
          <w:ilvl w:val="0"/>
          <w:numId w:val="5"/>
        </w:numPr>
        <w:spacing w:after="0" w:line="480" w:lineRule="auto"/>
        <w:ind w:left="0" w:firstLine="0"/>
        <w:jc w:val="both"/>
        <w:rPr>
          <w:rFonts w:ascii="Arial" w:hAnsi="Arial" w:cs="Arial"/>
          <w:sz w:val="24"/>
          <w:szCs w:val="24"/>
        </w:rPr>
      </w:pPr>
      <w:r>
        <w:rPr>
          <w:rFonts w:ascii="Arial" w:hAnsi="Arial" w:cs="Arial"/>
          <w:sz w:val="24"/>
          <w:szCs w:val="24"/>
        </w:rPr>
        <w:t>An amount of R4</w:t>
      </w:r>
      <w:r w:rsidR="00E527F8">
        <w:rPr>
          <w:rFonts w:ascii="Arial" w:hAnsi="Arial" w:cs="Arial"/>
          <w:sz w:val="24"/>
          <w:szCs w:val="24"/>
        </w:rPr>
        <w:t>0</w:t>
      </w:r>
      <w:r>
        <w:rPr>
          <w:rFonts w:ascii="Arial" w:hAnsi="Arial" w:cs="Arial"/>
          <w:sz w:val="24"/>
          <w:szCs w:val="24"/>
        </w:rPr>
        <w:t>0 000 as and for damages;</w:t>
      </w:r>
    </w:p>
    <w:p w:rsidR="000053CC" w:rsidRDefault="000053CC" w:rsidP="009F0362">
      <w:pPr>
        <w:pStyle w:val="ListParagraph"/>
        <w:numPr>
          <w:ilvl w:val="0"/>
          <w:numId w:val="5"/>
        </w:numPr>
        <w:spacing w:after="0" w:line="480" w:lineRule="auto"/>
        <w:ind w:left="720" w:hanging="720"/>
        <w:jc w:val="both"/>
        <w:rPr>
          <w:rFonts w:ascii="Arial" w:hAnsi="Arial" w:cs="Arial"/>
          <w:sz w:val="24"/>
          <w:szCs w:val="24"/>
        </w:rPr>
      </w:pPr>
      <w:r>
        <w:rPr>
          <w:rFonts w:ascii="Arial" w:hAnsi="Arial" w:cs="Arial"/>
          <w:sz w:val="24"/>
          <w:szCs w:val="24"/>
        </w:rPr>
        <w:t>Interest on the aforesaid amount at the prescribed legal rate calculated from the date of judgment to the date of payment; and</w:t>
      </w:r>
    </w:p>
    <w:p w:rsidR="000053CC" w:rsidRDefault="000053CC" w:rsidP="009F0362">
      <w:pPr>
        <w:pStyle w:val="ListParagraph"/>
        <w:numPr>
          <w:ilvl w:val="0"/>
          <w:numId w:val="5"/>
        </w:numPr>
        <w:spacing w:after="0" w:line="480" w:lineRule="auto"/>
        <w:ind w:left="720" w:hanging="720"/>
        <w:jc w:val="both"/>
        <w:rPr>
          <w:rFonts w:ascii="Arial" w:hAnsi="Arial" w:cs="Arial"/>
          <w:sz w:val="24"/>
          <w:szCs w:val="24"/>
        </w:rPr>
      </w:pPr>
      <w:r>
        <w:rPr>
          <w:rFonts w:ascii="Arial" w:hAnsi="Arial" w:cs="Arial"/>
          <w:sz w:val="24"/>
          <w:szCs w:val="24"/>
        </w:rPr>
        <w:t xml:space="preserve">The plaintiff’s costs of suit together with interest thereon calculated from a date </w:t>
      </w:r>
      <w:r w:rsidR="0093454A">
        <w:rPr>
          <w:rFonts w:ascii="Arial" w:hAnsi="Arial" w:cs="Arial"/>
          <w:sz w:val="24"/>
          <w:szCs w:val="24"/>
        </w:rPr>
        <w:t>fourteen</w:t>
      </w:r>
      <w:r>
        <w:rPr>
          <w:rFonts w:ascii="Arial" w:hAnsi="Arial" w:cs="Arial"/>
          <w:sz w:val="24"/>
          <w:szCs w:val="24"/>
        </w:rPr>
        <w:t xml:space="preserve"> days after taxation to date of payment.</w:t>
      </w:r>
    </w:p>
    <w:p w:rsidR="00E527F8" w:rsidRDefault="00E527F8" w:rsidP="0093454A">
      <w:pPr>
        <w:spacing w:after="0" w:line="480" w:lineRule="auto"/>
        <w:jc w:val="both"/>
        <w:rPr>
          <w:rFonts w:ascii="Arial" w:hAnsi="Arial" w:cs="Arial"/>
          <w:sz w:val="24"/>
          <w:szCs w:val="24"/>
        </w:rPr>
      </w:pPr>
    </w:p>
    <w:p w:rsidR="00434B25" w:rsidRDefault="00434B25" w:rsidP="0093454A">
      <w:pPr>
        <w:spacing w:after="0" w:line="480" w:lineRule="auto"/>
        <w:jc w:val="both"/>
        <w:rPr>
          <w:rFonts w:ascii="Arial" w:hAnsi="Arial" w:cs="Arial"/>
          <w:sz w:val="24"/>
          <w:szCs w:val="24"/>
        </w:rPr>
      </w:pPr>
    </w:p>
    <w:p w:rsidR="0093454A" w:rsidRPr="0093454A" w:rsidRDefault="0093454A" w:rsidP="00E527F8">
      <w:pPr>
        <w:spacing w:after="0" w:line="360" w:lineRule="auto"/>
        <w:jc w:val="both"/>
        <w:rPr>
          <w:rFonts w:ascii="Arial" w:hAnsi="Arial" w:cs="Arial"/>
          <w:b/>
          <w:sz w:val="24"/>
          <w:szCs w:val="24"/>
        </w:rPr>
      </w:pPr>
      <w:r w:rsidRPr="0093454A">
        <w:rPr>
          <w:rFonts w:ascii="Arial" w:hAnsi="Arial" w:cs="Arial"/>
          <w:b/>
          <w:sz w:val="24"/>
          <w:szCs w:val="24"/>
        </w:rPr>
        <w:t>J W EKSTEEN</w:t>
      </w:r>
    </w:p>
    <w:p w:rsidR="0093454A" w:rsidRPr="0093454A" w:rsidRDefault="0093454A" w:rsidP="00E527F8">
      <w:pPr>
        <w:spacing w:after="0" w:line="360" w:lineRule="auto"/>
        <w:jc w:val="both"/>
        <w:rPr>
          <w:rFonts w:ascii="Arial" w:hAnsi="Arial" w:cs="Arial"/>
          <w:b/>
          <w:sz w:val="24"/>
          <w:szCs w:val="24"/>
        </w:rPr>
      </w:pPr>
      <w:r w:rsidRPr="0093454A">
        <w:rPr>
          <w:rFonts w:ascii="Arial" w:hAnsi="Arial" w:cs="Arial"/>
          <w:b/>
          <w:sz w:val="24"/>
          <w:szCs w:val="24"/>
        </w:rPr>
        <w:t>JUDGE OF THE HIGH COURT</w:t>
      </w:r>
    </w:p>
    <w:p w:rsidR="0093454A" w:rsidRDefault="0093454A" w:rsidP="0093454A">
      <w:pPr>
        <w:spacing w:after="0" w:line="480" w:lineRule="auto"/>
        <w:jc w:val="both"/>
        <w:rPr>
          <w:rFonts w:ascii="Arial" w:hAnsi="Arial" w:cs="Arial"/>
          <w:sz w:val="24"/>
          <w:szCs w:val="24"/>
        </w:rPr>
      </w:pPr>
      <w:r>
        <w:rPr>
          <w:rFonts w:ascii="Arial" w:hAnsi="Arial" w:cs="Arial"/>
          <w:sz w:val="24"/>
          <w:szCs w:val="24"/>
        </w:rPr>
        <w:lastRenderedPageBreak/>
        <w:t>Appearances:</w:t>
      </w:r>
    </w:p>
    <w:p w:rsidR="0093454A" w:rsidRDefault="0093454A" w:rsidP="0093454A">
      <w:pPr>
        <w:spacing w:after="0" w:line="480" w:lineRule="auto"/>
        <w:jc w:val="both"/>
        <w:rPr>
          <w:rFonts w:ascii="Arial" w:hAnsi="Arial" w:cs="Arial"/>
          <w:sz w:val="24"/>
          <w:szCs w:val="24"/>
        </w:rPr>
      </w:pPr>
      <w:r>
        <w:rPr>
          <w:rFonts w:ascii="Arial" w:hAnsi="Arial" w:cs="Arial"/>
          <w:sz w:val="24"/>
          <w:szCs w:val="24"/>
        </w:rPr>
        <w:t>For Plaintiff:</w:t>
      </w:r>
      <w:r>
        <w:rPr>
          <w:rFonts w:ascii="Arial" w:hAnsi="Arial" w:cs="Arial"/>
          <w:sz w:val="24"/>
          <w:szCs w:val="24"/>
        </w:rPr>
        <w:tab/>
      </w:r>
      <w:r>
        <w:rPr>
          <w:rFonts w:ascii="Arial" w:hAnsi="Arial" w:cs="Arial"/>
          <w:sz w:val="24"/>
          <w:szCs w:val="24"/>
        </w:rPr>
        <w:tab/>
        <w:t>Adv D N</w:t>
      </w:r>
      <w:r w:rsidR="004D7D16">
        <w:rPr>
          <w:rFonts w:ascii="Arial" w:hAnsi="Arial" w:cs="Arial"/>
          <w:sz w:val="24"/>
          <w:szCs w:val="24"/>
        </w:rPr>
        <w:t>ie</w:t>
      </w:r>
      <w:r>
        <w:rPr>
          <w:rFonts w:ascii="Arial" w:hAnsi="Arial" w:cs="Arial"/>
          <w:sz w:val="24"/>
          <w:szCs w:val="24"/>
        </w:rPr>
        <w:t>kerk instructed by Jock Walters Attorneys, Gqeberha</w:t>
      </w:r>
    </w:p>
    <w:p w:rsidR="0093454A" w:rsidRDefault="0093454A" w:rsidP="0093454A">
      <w:pPr>
        <w:spacing w:after="0" w:line="480" w:lineRule="auto"/>
        <w:ind w:left="2160" w:hanging="2160"/>
        <w:jc w:val="both"/>
        <w:rPr>
          <w:rFonts w:ascii="Arial" w:hAnsi="Arial" w:cs="Arial"/>
          <w:sz w:val="24"/>
          <w:szCs w:val="24"/>
        </w:rPr>
      </w:pPr>
      <w:r>
        <w:rPr>
          <w:rFonts w:ascii="Arial" w:hAnsi="Arial" w:cs="Arial"/>
          <w:sz w:val="24"/>
          <w:szCs w:val="24"/>
        </w:rPr>
        <w:t>For Defendant:</w:t>
      </w:r>
      <w:r>
        <w:rPr>
          <w:rFonts w:ascii="Arial" w:hAnsi="Arial" w:cs="Arial"/>
          <w:sz w:val="24"/>
          <w:szCs w:val="24"/>
        </w:rPr>
        <w:tab/>
        <w:t>Adv P Jooste instructed by Nel Mentz Steyn Ellis Inc c/o John Vosloo Attorneys, Gqeberha</w:t>
      </w:r>
    </w:p>
    <w:sectPr w:rsidR="0093454A" w:rsidSect="005D73F3">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871" w:rsidRDefault="00C47871" w:rsidP="005D73F3">
      <w:pPr>
        <w:spacing w:after="0" w:line="240" w:lineRule="auto"/>
      </w:pPr>
      <w:r>
        <w:separator/>
      </w:r>
    </w:p>
  </w:endnote>
  <w:endnote w:type="continuationSeparator" w:id="0">
    <w:p w:rsidR="00C47871" w:rsidRDefault="00C47871" w:rsidP="005D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871" w:rsidRDefault="00C47871" w:rsidP="005D73F3">
      <w:pPr>
        <w:spacing w:after="0" w:line="240" w:lineRule="auto"/>
      </w:pPr>
      <w:r>
        <w:separator/>
      </w:r>
    </w:p>
  </w:footnote>
  <w:footnote w:type="continuationSeparator" w:id="0">
    <w:p w:rsidR="00C47871" w:rsidRDefault="00C47871" w:rsidP="005D73F3">
      <w:pPr>
        <w:spacing w:after="0" w:line="240" w:lineRule="auto"/>
      </w:pPr>
      <w:r>
        <w:continuationSeparator/>
      </w:r>
    </w:p>
  </w:footnote>
  <w:footnote w:id="1">
    <w:p w:rsidR="000053CC" w:rsidRPr="00EE5C5F" w:rsidRDefault="000053CC" w:rsidP="00AB3E7A">
      <w:pPr>
        <w:pStyle w:val="FootnoteText"/>
        <w:jc w:val="both"/>
        <w:rPr>
          <w:rFonts w:ascii="Arial" w:hAnsi="Arial" w:cs="Arial"/>
        </w:rPr>
      </w:pPr>
      <w:r>
        <w:rPr>
          <w:rStyle w:val="FootnoteReference"/>
        </w:rPr>
        <w:footnoteRef/>
      </w:r>
      <w:r>
        <w:t xml:space="preserve"> </w:t>
      </w:r>
      <w:r w:rsidRPr="00EE5C5F">
        <w:rPr>
          <w:rFonts w:ascii="Arial" w:hAnsi="Arial" w:cs="Arial"/>
          <w:i/>
        </w:rPr>
        <w:t>Mouton v Die Mynwerksunie</w:t>
      </w:r>
      <w:r w:rsidRPr="00EE5C5F">
        <w:rPr>
          <w:rFonts w:ascii="Arial" w:hAnsi="Arial" w:cs="Arial"/>
        </w:rPr>
        <w:t xml:space="preserve"> 1977 (1) SA 119 (AD), [1977] 1 All SA 242 (A</w:t>
      </w:r>
      <w:r w:rsidR="00BF2B69" w:rsidRPr="00EE5C5F">
        <w:rPr>
          <w:rFonts w:ascii="Arial" w:hAnsi="Arial" w:cs="Arial"/>
        </w:rPr>
        <w:t>); Jowell</w:t>
      </w:r>
      <w:r w:rsidRPr="00EE5C5F">
        <w:rPr>
          <w:rFonts w:ascii="Arial" w:hAnsi="Arial" w:cs="Arial"/>
          <w:i/>
        </w:rPr>
        <w:t xml:space="preserve"> v Bramwell-Jones</w:t>
      </w:r>
      <w:r w:rsidR="00652174" w:rsidRPr="00EE5C5F">
        <w:rPr>
          <w:rFonts w:ascii="Arial" w:hAnsi="Arial" w:cs="Arial"/>
          <w:i/>
        </w:rPr>
        <w:t xml:space="preserve"> and Others</w:t>
      </w:r>
      <w:r w:rsidRPr="00EE5C5F">
        <w:rPr>
          <w:rFonts w:ascii="Arial" w:hAnsi="Arial" w:cs="Arial"/>
        </w:rPr>
        <w:t xml:space="preserve"> 2000 (3) SA 274 (SCA), [2000] 2 All SA 161 (A</w:t>
      </w:r>
      <w:r w:rsidR="00BF2B69" w:rsidRPr="00EE5C5F">
        <w:rPr>
          <w:rFonts w:ascii="Arial" w:hAnsi="Arial" w:cs="Arial"/>
        </w:rPr>
        <w:t>); Steyn</w:t>
      </w:r>
      <w:r w:rsidRPr="00EE5C5F">
        <w:rPr>
          <w:rFonts w:ascii="Arial" w:hAnsi="Arial" w:cs="Arial"/>
          <w:i/>
        </w:rPr>
        <w:t xml:space="preserve"> NO v Ro</w:t>
      </w:r>
      <w:r w:rsidR="00A92138" w:rsidRPr="00EE5C5F">
        <w:rPr>
          <w:rFonts w:ascii="Arial" w:hAnsi="Arial" w:cs="Arial"/>
          <w:i/>
        </w:rPr>
        <w:t>nald Bobroff and Partners</w:t>
      </w:r>
      <w:r w:rsidRPr="00EE5C5F">
        <w:rPr>
          <w:rFonts w:ascii="Arial" w:hAnsi="Arial" w:cs="Arial"/>
        </w:rPr>
        <w:t xml:space="preserve"> [2012] ZASCA 184 (SCA), 2013 (2) SA 311 (SCA</w:t>
      </w:r>
      <w:r w:rsidR="00BF2B69" w:rsidRPr="00EE5C5F">
        <w:rPr>
          <w:rFonts w:ascii="Arial" w:hAnsi="Arial" w:cs="Arial"/>
        </w:rPr>
        <w:t>), [</w:t>
      </w:r>
      <w:r w:rsidRPr="00EE5C5F">
        <w:rPr>
          <w:rFonts w:ascii="Arial" w:hAnsi="Arial" w:cs="Arial"/>
        </w:rPr>
        <w:t>2013] 1 All SA 471 (SCA</w:t>
      </w:r>
      <w:r w:rsidR="00BF2B69" w:rsidRPr="00EE5C5F">
        <w:rPr>
          <w:rFonts w:ascii="Arial" w:hAnsi="Arial" w:cs="Arial"/>
        </w:rPr>
        <w:t>); and</w:t>
      </w:r>
      <w:r w:rsidRPr="00EE5C5F">
        <w:rPr>
          <w:rFonts w:ascii="Arial" w:hAnsi="Arial" w:cs="Arial"/>
        </w:rPr>
        <w:t xml:space="preserve"> </w:t>
      </w:r>
      <w:r w:rsidRPr="00EE5C5F">
        <w:rPr>
          <w:rFonts w:ascii="Arial" w:hAnsi="Arial" w:cs="Arial"/>
          <w:i/>
        </w:rPr>
        <w:t>Drake Flemmer and Orsmond Incorporated and Another v Gajjar NO</w:t>
      </w:r>
      <w:r w:rsidRPr="00EE5C5F">
        <w:rPr>
          <w:rFonts w:ascii="Arial" w:hAnsi="Arial" w:cs="Arial"/>
        </w:rPr>
        <w:t xml:space="preserve"> [2017] ZASCA 169 (SCA) 1, 2018 (3) SA 353 (SCA), [2018] 1 All SA 344 (SCA).</w:t>
      </w:r>
    </w:p>
  </w:footnote>
  <w:footnote w:id="2">
    <w:p w:rsidR="000053CC" w:rsidRPr="00EE5C5F" w:rsidRDefault="000053CC">
      <w:pPr>
        <w:pStyle w:val="FootnoteText"/>
        <w:rPr>
          <w:rFonts w:ascii="Arial" w:hAnsi="Arial" w:cs="Arial"/>
        </w:rPr>
      </w:pPr>
      <w:r w:rsidRPr="00EE5C5F">
        <w:rPr>
          <w:rStyle w:val="FootnoteReference"/>
          <w:rFonts w:ascii="Arial" w:hAnsi="Arial" w:cs="Arial"/>
        </w:rPr>
        <w:footnoteRef/>
      </w:r>
      <w:r w:rsidRPr="00EE5C5F">
        <w:rPr>
          <w:rFonts w:ascii="Arial" w:hAnsi="Arial" w:cs="Arial"/>
        </w:rPr>
        <w:t xml:space="preserve"> </w:t>
      </w:r>
      <w:r w:rsidRPr="00EE5C5F">
        <w:rPr>
          <w:rFonts w:ascii="Arial" w:hAnsi="Arial" w:cs="Arial"/>
          <w:i/>
        </w:rPr>
        <w:t>Dhooma v Me</w:t>
      </w:r>
      <w:r w:rsidR="00013FD3" w:rsidRPr="00EE5C5F">
        <w:rPr>
          <w:rFonts w:ascii="Arial" w:hAnsi="Arial" w:cs="Arial"/>
          <w:i/>
        </w:rPr>
        <w:t>hta</w:t>
      </w:r>
      <w:r w:rsidRPr="00EE5C5F">
        <w:rPr>
          <w:rFonts w:ascii="Arial" w:hAnsi="Arial" w:cs="Arial"/>
        </w:rPr>
        <w:t xml:space="preserve"> 1957 (1) SA 676 (N)</w:t>
      </w:r>
    </w:p>
  </w:footnote>
  <w:footnote w:id="3">
    <w:p w:rsidR="000053CC" w:rsidRPr="00EE5C5F" w:rsidRDefault="000053CC">
      <w:pPr>
        <w:pStyle w:val="FootnoteText"/>
        <w:rPr>
          <w:rFonts w:ascii="Arial" w:hAnsi="Arial" w:cs="Arial"/>
        </w:rPr>
      </w:pPr>
      <w:r w:rsidRPr="00EE5C5F">
        <w:rPr>
          <w:rStyle w:val="FootnoteReference"/>
          <w:rFonts w:ascii="Arial" w:hAnsi="Arial" w:cs="Arial"/>
        </w:rPr>
        <w:footnoteRef/>
      </w:r>
      <w:r w:rsidRPr="00EE5C5F">
        <w:rPr>
          <w:rFonts w:ascii="Arial" w:hAnsi="Arial" w:cs="Arial"/>
        </w:rPr>
        <w:t xml:space="preserve"> </w:t>
      </w:r>
      <w:r w:rsidRPr="00EE5C5F">
        <w:rPr>
          <w:rFonts w:ascii="Arial" w:hAnsi="Arial" w:cs="Arial"/>
          <w:i/>
        </w:rPr>
        <w:t>Bruce NO v Berman</w:t>
      </w:r>
      <w:r w:rsidRPr="00EE5C5F">
        <w:rPr>
          <w:rFonts w:ascii="Arial" w:hAnsi="Arial" w:cs="Arial"/>
        </w:rPr>
        <w:t xml:space="preserve"> [1963] 3 All SA 181 (T), 1963 (3) SA 21 (T)</w:t>
      </w:r>
    </w:p>
  </w:footnote>
  <w:footnote w:id="4">
    <w:p w:rsidR="00434B25" w:rsidRPr="00EE5C5F" w:rsidRDefault="00434B25" w:rsidP="00434B25">
      <w:pPr>
        <w:pStyle w:val="ListParagraph"/>
        <w:spacing w:after="0" w:line="240" w:lineRule="auto"/>
        <w:ind w:left="0"/>
        <w:jc w:val="both"/>
        <w:rPr>
          <w:rFonts w:ascii="Arial" w:hAnsi="Arial" w:cs="Arial"/>
          <w:sz w:val="20"/>
          <w:szCs w:val="20"/>
        </w:rPr>
      </w:pPr>
      <w:r>
        <w:rPr>
          <w:rStyle w:val="FootnoteReference"/>
        </w:rPr>
        <w:footnoteRef/>
      </w:r>
      <w:r>
        <w:t xml:space="preserve"> </w:t>
      </w:r>
      <w:r w:rsidRPr="00EE5C5F">
        <w:rPr>
          <w:rFonts w:ascii="Arial" w:hAnsi="Arial" w:cs="Arial"/>
          <w:sz w:val="20"/>
          <w:szCs w:val="20"/>
        </w:rPr>
        <w:t>No evidence was presented of her injuries nor were any agreements reached in respect thereof.  The evidence of Mr Zote, does, however, find support in the Plaintiff’s Particulars of Claim.  Although the plaintiff alleged a fracture of the tibial plateau she pleaded:</w:t>
      </w:r>
    </w:p>
    <w:p w:rsidR="00434B25" w:rsidRPr="00EE5C5F" w:rsidRDefault="00434B25" w:rsidP="00434B25">
      <w:pPr>
        <w:pStyle w:val="ListParagraph"/>
        <w:spacing w:after="0" w:line="240" w:lineRule="auto"/>
        <w:ind w:hanging="720"/>
        <w:jc w:val="both"/>
        <w:rPr>
          <w:rFonts w:ascii="Arial" w:hAnsi="Arial" w:cs="Arial"/>
          <w:sz w:val="20"/>
          <w:szCs w:val="20"/>
        </w:rPr>
      </w:pPr>
      <w:r w:rsidRPr="00EE5C5F">
        <w:rPr>
          <w:rFonts w:ascii="Arial" w:hAnsi="Arial" w:cs="Arial"/>
          <w:sz w:val="20"/>
          <w:szCs w:val="20"/>
        </w:rPr>
        <w:t>“8.1</w:t>
      </w:r>
      <w:r w:rsidRPr="00EE5C5F">
        <w:rPr>
          <w:rFonts w:ascii="Arial" w:hAnsi="Arial" w:cs="Arial"/>
          <w:sz w:val="20"/>
          <w:szCs w:val="20"/>
        </w:rPr>
        <w:tab/>
        <w:t>Plaintiff was taken to the Humansdorp Hospital where X-rays were taken of her right leg and left wrist.  Apparently, no broken bones were seen and she was discharged.</w:t>
      </w:r>
    </w:p>
    <w:p w:rsidR="00434B25" w:rsidRPr="00EE5C5F" w:rsidRDefault="00434B25" w:rsidP="00434B25">
      <w:pPr>
        <w:pStyle w:val="ListParagraph"/>
        <w:spacing w:after="0" w:line="240" w:lineRule="auto"/>
        <w:ind w:hanging="720"/>
        <w:jc w:val="both"/>
        <w:rPr>
          <w:rFonts w:ascii="Arial" w:hAnsi="Arial" w:cs="Arial"/>
          <w:sz w:val="20"/>
          <w:szCs w:val="20"/>
        </w:rPr>
      </w:pPr>
      <w:r w:rsidRPr="00EE5C5F">
        <w:rPr>
          <w:rFonts w:ascii="Arial" w:hAnsi="Arial" w:cs="Arial"/>
          <w:sz w:val="20"/>
          <w:szCs w:val="20"/>
        </w:rPr>
        <w:t>8.2</w:t>
      </w:r>
      <w:r w:rsidRPr="00EE5C5F">
        <w:rPr>
          <w:rFonts w:ascii="Arial" w:hAnsi="Arial" w:cs="Arial"/>
          <w:sz w:val="20"/>
          <w:szCs w:val="20"/>
        </w:rPr>
        <w:tab/>
        <w:t>Plaintiff suffered severe pain while at home and she went back to the hospital after about five to six days.  Further X-rays were taken which showed fractures. She was then referred to the Livingstone Hospital in Gqeberha.”</w:t>
      </w:r>
    </w:p>
    <w:p w:rsidR="00434B25" w:rsidRPr="00FC75A3" w:rsidRDefault="00434B25" w:rsidP="00434B25">
      <w:pPr>
        <w:pStyle w:val="FootnoteText"/>
        <w:ind w:left="720" w:hanging="720"/>
        <w:rPr>
          <w:rFonts w:cstheme="minorHAnsi"/>
          <w:sz w:val="18"/>
          <w:szCs w:val="18"/>
        </w:rPr>
      </w:pPr>
    </w:p>
    <w:p w:rsidR="00434B25" w:rsidRDefault="00434B25">
      <w:pPr>
        <w:pStyle w:val="FootnoteText"/>
      </w:pPr>
    </w:p>
  </w:footnote>
  <w:footnote w:id="5">
    <w:p w:rsidR="007A2F98" w:rsidRPr="00EE5C5F" w:rsidRDefault="007A2F98">
      <w:pPr>
        <w:pStyle w:val="FootnoteText"/>
        <w:rPr>
          <w:rFonts w:ascii="Arial" w:hAnsi="Arial" w:cs="Arial"/>
        </w:rPr>
      </w:pPr>
      <w:r>
        <w:rPr>
          <w:rStyle w:val="FootnoteReference"/>
        </w:rPr>
        <w:footnoteRef/>
      </w:r>
      <w:r>
        <w:t xml:space="preserve"> </w:t>
      </w:r>
      <w:r w:rsidRPr="00EE5C5F">
        <w:rPr>
          <w:rFonts w:ascii="Arial" w:hAnsi="Arial" w:cs="Arial"/>
          <w:i/>
        </w:rPr>
        <w:t xml:space="preserve">National Employers’ General Insurance </w:t>
      </w:r>
      <w:r w:rsidR="00AF4C4D" w:rsidRPr="00EE5C5F">
        <w:rPr>
          <w:rFonts w:ascii="Arial" w:hAnsi="Arial" w:cs="Arial"/>
          <w:i/>
        </w:rPr>
        <w:t xml:space="preserve">Co Ltd </w:t>
      </w:r>
      <w:r w:rsidRPr="00EE5C5F">
        <w:rPr>
          <w:rFonts w:ascii="Arial" w:hAnsi="Arial" w:cs="Arial"/>
          <w:i/>
        </w:rPr>
        <w:t>v Jagers</w:t>
      </w:r>
      <w:r w:rsidRPr="00EE5C5F">
        <w:rPr>
          <w:rFonts w:ascii="Arial" w:hAnsi="Arial" w:cs="Arial"/>
        </w:rPr>
        <w:t xml:space="preserve"> 1984 (4) SA 43</w:t>
      </w:r>
      <w:r w:rsidR="009C7772">
        <w:rPr>
          <w:rFonts w:ascii="Arial" w:hAnsi="Arial" w:cs="Arial"/>
        </w:rPr>
        <w:t>7</w:t>
      </w:r>
      <w:r w:rsidRPr="00EE5C5F">
        <w:rPr>
          <w:rFonts w:ascii="Arial" w:hAnsi="Arial" w:cs="Arial"/>
        </w:rPr>
        <w:t xml:space="preserve"> </w:t>
      </w:r>
      <w:r w:rsidR="00AF4C4D" w:rsidRPr="00EE5C5F">
        <w:rPr>
          <w:rFonts w:ascii="Arial" w:hAnsi="Arial" w:cs="Arial"/>
        </w:rPr>
        <w:t xml:space="preserve">(E) </w:t>
      </w:r>
      <w:r w:rsidRPr="00EE5C5F">
        <w:rPr>
          <w:rFonts w:ascii="Arial" w:hAnsi="Arial" w:cs="Arial"/>
        </w:rPr>
        <w:t>at 440D-H</w:t>
      </w:r>
    </w:p>
  </w:footnote>
  <w:footnote w:id="6">
    <w:p w:rsidR="007A2F98" w:rsidRPr="00EE5C5F" w:rsidRDefault="007A2F98" w:rsidP="007A2F98">
      <w:pPr>
        <w:pStyle w:val="FootnoteText"/>
        <w:rPr>
          <w:rFonts w:ascii="Arial" w:hAnsi="Arial" w:cs="Arial"/>
        </w:rPr>
      </w:pPr>
      <w:r>
        <w:rPr>
          <w:rStyle w:val="FootnoteReference"/>
        </w:rPr>
        <w:footnoteRef/>
      </w:r>
      <w:r>
        <w:t xml:space="preserve"> </w:t>
      </w:r>
      <w:r w:rsidRPr="00EE5C5F">
        <w:rPr>
          <w:rFonts w:ascii="Arial" w:hAnsi="Arial" w:cs="Arial"/>
        </w:rPr>
        <w:t>Swanepoel v</w:t>
      </w:r>
      <w:r w:rsidRPr="00EE5C5F">
        <w:rPr>
          <w:rFonts w:ascii="Arial" w:hAnsi="Arial" w:cs="Arial"/>
          <w:i/>
        </w:rPr>
        <w:t xml:space="preserve"> Parity Insurance Co. Ltd</w:t>
      </w:r>
      <w:r w:rsidRPr="00EE5C5F">
        <w:rPr>
          <w:rFonts w:ascii="Arial" w:hAnsi="Arial" w:cs="Arial"/>
        </w:rPr>
        <w:t xml:space="preserve"> 1963 (3) SA 819 (W)</w:t>
      </w:r>
    </w:p>
  </w:footnote>
  <w:footnote w:id="7">
    <w:p w:rsidR="001A7EF0" w:rsidRPr="00EE5C5F" w:rsidRDefault="001A7EF0" w:rsidP="00E527F8">
      <w:pPr>
        <w:pStyle w:val="FootnoteText"/>
        <w:jc w:val="both"/>
        <w:rPr>
          <w:rFonts w:ascii="Arial" w:hAnsi="Arial" w:cs="Arial"/>
        </w:rPr>
      </w:pPr>
      <w:r w:rsidRPr="00EE5C5F">
        <w:rPr>
          <w:rStyle w:val="FootnoteReference"/>
          <w:rFonts w:ascii="Arial" w:hAnsi="Arial" w:cs="Arial"/>
        </w:rPr>
        <w:footnoteRef/>
      </w:r>
      <w:r w:rsidRPr="00EE5C5F">
        <w:rPr>
          <w:rFonts w:ascii="Arial" w:hAnsi="Arial" w:cs="Arial"/>
        </w:rPr>
        <w:t xml:space="preserve"> </w:t>
      </w:r>
      <w:r w:rsidRPr="00EE5C5F">
        <w:rPr>
          <w:rFonts w:ascii="Arial" w:hAnsi="Arial" w:cs="Arial"/>
          <w:i/>
        </w:rPr>
        <w:t>Sing v New India Assurance Co. Ltd</w:t>
      </w:r>
      <w:r w:rsidRPr="00EE5C5F">
        <w:rPr>
          <w:rFonts w:ascii="Arial" w:hAnsi="Arial" w:cs="Arial"/>
        </w:rPr>
        <w:t xml:space="preserve"> 1966 (4) SA 154 (D</w:t>
      </w:r>
      <w:r w:rsidR="00BF2B69" w:rsidRPr="00EE5C5F">
        <w:rPr>
          <w:rFonts w:ascii="Arial" w:hAnsi="Arial" w:cs="Arial"/>
        </w:rPr>
        <w:t>); and</w:t>
      </w:r>
      <w:r w:rsidRPr="00EE5C5F">
        <w:rPr>
          <w:rFonts w:ascii="Arial" w:hAnsi="Arial" w:cs="Arial"/>
        </w:rPr>
        <w:t xml:space="preserve"> </w:t>
      </w:r>
      <w:r w:rsidRPr="00EE5C5F">
        <w:rPr>
          <w:rFonts w:ascii="Arial" w:hAnsi="Arial" w:cs="Arial"/>
          <w:i/>
        </w:rPr>
        <w:t>Nogude v Union and South</w:t>
      </w:r>
      <w:r w:rsidR="002145F6" w:rsidRPr="00EE5C5F">
        <w:rPr>
          <w:rFonts w:ascii="Arial" w:hAnsi="Arial" w:cs="Arial"/>
          <w:i/>
        </w:rPr>
        <w:t>-</w:t>
      </w:r>
      <w:r w:rsidRPr="00EE5C5F">
        <w:rPr>
          <w:rFonts w:ascii="Arial" w:hAnsi="Arial" w:cs="Arial"/>
          <w:i/>
        </w:rPr>
        <w:t>West Africa Insurance Co. Ltd</w:t>
      </w:r>
      <w:r w:rsidRPr="00EE5C5F">
        <w:rPr>
          <w:rFonts w:ascii="Arial" w:hAnsi="Arial" w:cs="Arial"/>
        </w:rPr>
        <w:t xml:space="preserve"> 1975 (3) SA 685 (A)</w:t>
      </w:r>
    </w:p>
  </w:footnote>
  <w:footnote w:id="8">
    <w:p w:rsidR="000053CC" w:rsidRPr="00EE5C5F" w:rsidRDefault="000053CC" w:rsidP="00E527F8">
      <w:pPr>
        <w:pStyle w:val="FootnoteText"/>
        <w:jc w:val="both"/>
        <w:rPr>
          <w:rFonts w:ascii="Arial" w:hAnsi="Arial" w:cs="Arial"/>
        </w:rPr>
      </w:pPr>
      <w:r w:rsidRPr="00EE5C5F">
        <w:rPr>
          <w:rStyle w:val="FootnoteReference"/>
          <w:rFonts w:ascii="Arial" w:hAnsi="Arial" w:cs="Arial"/>
        </w:rPr>
        <w:footnoteRef/>
      </w:r>
      <w:r w:rsidRPr="00EE5C5F">
        <w:rPr>
          <w:rFonts w:ascii="Arial" w:hAnsi="Arial" w:cs="Arial"/>
        </w:rPr>
        <w:t xml:space="preserve"> </w:t>
      </w:r>
      <w:r w:rsidRPr="00EE5C5F">
        <w:rPr>
          <w:rFonts w:ascii="Arial" w:hAnsi="Arial" w:cs="Arial"/>
          <w:i/>
        </w:rPr>
        <w:t>Vil</w:t>
      </w:r>
      <w:r w:rsidR="00A92138" w:rsidRPr="00EE5C5F">
        <w:rPr>
          <w:rFonts w:ascii="Arial" w:hAnsi="Arial" w:cs="Arial"/>
          <w:i/>
        </w:rPr>
        <w:t>a</w:t>
      </w:r>
      <w:r w:rsidRPr="00EE5C5F">
        <w:rPr>
          <w:rFonts w:ascii="Arial" w:hAnsi="Arial" w:cs="Arial"/>
          <w:i/>
        </w:rPr>
        <w:t>kazi v Santam Assurance Maatskappy Beperk</w:t>
      </w:r>
      <w:r w:rsidRPr="00EE5C5F">
        <w:rPr>
          <w:rFonts w:ascii="Arial" w:hAnsi="Arial" w:cs="Arial"/>
        </w:rPr>
        <w:t xml:space="preserve"> 1974 (1) SA 23</w:t>
      </w:r>
      <w:r w:rsidR="00AB584E" w:rsidRPr="00EE5C5F">
        <w:rPr>
          <w:rFonts w:ascii="Arial" w:hAnsi="Arial" w:cs="Arial"/>
        </w:rPr>
        <w:t xml:space="preserve"> (A)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082448"/>
      <w:docPartObj>
        <w:docPartGallery w:val="Page Numbers (Top of Page)"/>
        <w:docPartUnique/>
      </w:docPartObj>
    </w:sdtPr>
    <w:sdtEndPr>
      <w:rPr>
        <w:noProof/>
      </w:rPr>
    </w:sdtEndPr>
    <w:sdtContent>
      <w:p w:rsidR="000053CC" w:rsidRDefault="000053CC">
        <w:pPr>
          <w:pStyle w:val="Header"/>
          <w:jc w:val="center"/>
        </w:pPr>
        <w:r>
          <w:fldChar w:fldCharType="begin"/>
        </w:r>
        <w:r>
          <w:instrText xml:space="preserve"> PAGE   \* MERGEFORMAT </w:instrText>
        </w:r>
        <w:r>
          <w:fldChar w:fldCharType="separate"/>
        </w:r>
        <w:r w:rsidR="00BF2B69">
          <w:rPr>
            <w:noProof/>
          </w:rPr>
          <w:t>4</w:t>
        </w:r>
        <w:r>
          <w:rPr>
            <w:noProof/>
          </w:rPr>
          <w:fldChar w:fldCharType="end"/>
        </w:r>
      </w:p>
    </w:sdtContent>
  </w:sdt>
  <w:p w:rsidR="000053CC" w:rsidRDefault="000053C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B46"/>
    <w:multiLevelType w:val="hybridMultilevel"/>
    <w:tmpl w:val="262E0A14"/>
    <w:lvl w:ilvl="0" w:tplc="A52AC68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6D42C5"/>
    <w:multiLevelType w:val="hybridMultilevel"/>
    <w:tmpl w:val="B4F01384"/>
    <w:lvl w:ilvl="0" w:tplc="CAF22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40C98"/>
    <w:multiLevelType w:val="hybridMultilevel"/>
    <w:tmpl w:val="924AA996"/>
    <w:lvl w:ilvl="0" w:tplc="A52AC6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146DF3"/>
    <w:multiLevelType w:val="hybridMultilevel"/>
    <w:tmpl w:val="9DA65B6C"/>
    <w:lvl w:ilvl="0" w:tplc="2DD80AFA">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DE32CA"/>
    <w:multiLevelType w:val="hybridMultilevel"/>
    <w:tmpl w:val="4C4ED554"/>
    <w:lvl w:ilvl="0" w:tplc="2DD80AFA">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02DD0"/>
    <w:multiLevelType w:val="hybridMultilevel"/>
    <w:tmpl w:val="895AAE76"/>
    <w:lvl w:ilvl="0" w:tplc="CAF22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81807"/>
    <w:multiLevelType w:val="hybridMultilevel"/>
    <w:tmpl w:val="151883F0"/>
    <w:lvl w:ilvl="0" w:tplc="2DD80AFA">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E50F2"/>
    <w:multiLevelType w:val="hybridMultilevel"/>
    <w:tmpl w:val="28A6E20C"/>
    <w:lvl w:ilvl="0" w:tplc="66AE8C0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452E11"/>
    <w:multiLevelType w:val="hybridMultilevel"/>
    <w:tmpl w:val="BD54E956"/>
    <w:lvl w:ilvl="0" w:tplc="0C08DC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C17A60"/>
    <w:multiLevelType w:val="hybridMultilevel"/>
    <w:tmpl w:val="78224EB4"/>
    <w:lvl w:ilvl="0" w:tplc="CAF22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DF3CD7"/>
    <w:multiLevelType w:val="hybridMultilevel"/>
    <w:tmpl w:val="A306A050"/>
    <w:lvl w:ilvl="0" w:tplc="CAF22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245CC"/>
    <w:multiLevelType w:val="hybridMultilevel"/>
    <w:tmpl w:val="746CD296"/>
    <w:lvl w:ilvl="0" w:tplc="A9141058">
      <w:start w:val="1"/>
      <w:numFmt w:val="lowerLetter"/>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300E19"/>
    <w:multiLevelType w:val="hybridMultilevel"/>
    <w:tmpl w:val="0A5A597A"/>
    <w:lvl w:ilvl="0" w:tplc="CAF22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0556C2"/>
    <w:multiLevelType w:val="hybridMultilevel"/>
    <w:tmpl w:val="B7909B58"/>
    <w:lvl w:ilvl="0" w:tplc="0C08DC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EB7F05"/>
    <w:multiLevelType w:val="hybridMultilevel"/>
    <w:tmpl w:val="6DBEAEEC"/>
    <w:lvl w:ilvl="0" w:tplc="CAF22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8"/>
  </w:num>
  <w:num w:numId="4">
    <w:abstractNumId w:val="7"/>
  </w:num>
  <w:num w:numId="5">
    <w:abstractNumId w:val="2"/>
  </w:num>
  <w:num w:numId="6">
    <w:abstractNumId w:val="0"/>
  </w:num>
  <w:num w:numId="7">
    <w:abstractNumId w:val="10"/>
  </w:num>
  <w:num w:numId="8">
    <w:abstractNumId w:val="9"/>
  </w:num>
  <w:num w:numId="9">
    <w:abstractNumId w:val="1"/>
  </w:num>
  <w:num w:numId="10">
    <w:abstractNumId w:val="12"/>
  </w:num>
  <w:num w:numId="11">
    <w:abstractNumId w:val="11"/>
  </w:num>
  <w:num w:numId="12">
    <w:abstractNumId w:val="3"/>
  </w:num>
  <w:num w:numId="13">
    <w:abstractNumId w:val="6"/>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F3"/>
    <w:rsid w:val="000053CC"/>
    <w:rsid w:val="00013FD3"/>
    <w:rsid w:val="000B4B0A"/>
    <w:rsid w:val="000B50B4"/>
    <w:rsid w:val="00152D91"/>
    <w:rsid w:val="00180340"/>
    <w:rsid w:val="001A7EF0"/>
    <w:rsid w:val="001E20AB"/>
    <w:rsid w:val="002145F6"/>
    <w:rsid w:val="00235FB6"/>
    <w:rsid w:val="00267CA2"/>
    <w:rsid w:val="0032350D"/>
    <w:rsid w:val="0037725F"/>
    <w:rsid w:val="00434B25"/>
    <w:rsid w:val="00486D0A"/>
    <w:rsid w:val="004D7D16"/>
    <w:rsid w:val="005928BB"/>
    <w:rsid w:val="00596000"/>
    <w:rsid w:val="005C79C8"/>
    <w:rsid w:val="005D73F3"/>
    <w:rsid w:val="005E41CC"/>
    <w:rsid w:val="006266E8"/>
    <w:rsid w:val="00652174"/>
    <w:rsid w:val="006721CB"/>
    <w:rsid w:val="00684ABB"/>
    <w:rsid w:val="0069396F"/>
    <w:rsid w:val="00734FB9"/>
    <w:rsid w:val="00742521"/>
    <w:rsid w:val="00767DA4"/>
    <w:rsid w:val="007A2F98"/>
    <w:rsid w:val="00873EF8"/>
    <w:rsid w:val="008F764E"/>
    <w:rsid w:val="00912B29"/>
    <w:rsid w:val="0093454A"/>
    <w:rsid w:val="009C7772"/>
    <w:rsid w:val="009E298B"/>
    <w:rsid w:val="009F0362"/>
    <w:rsid w:val="00A35FB6"/>
    <w:rsid w:val="00A55386"/>
    <w:rsid w:val="00A92138"/>
    <w:rsid w:val="00AB3E7A"/>
    <w:rsid w:val="00AB584E"/>
    <w:rsid w:val="00AF4C4D"/>
    <w:rsid w:val="00B048CA"/>
    <w:rsid w:val="00BF2B69"/>
    <w:rsid w:val="00C2733D"/>
    <w:rsid w:val="00C47871"/>
    <w:rsid w:val="00CC79D6"/>
    <w:rsid w:val="00CD06CF"/>
    <w:rsid w:val="00D21F8F"/>
    <w:rsid w:val="00D543F5"/>
    <w:rsid w:val="00E527F8"/>
    <w:rsid w:val="00EC4A3B"/>
    <w:rsid w:val="00EE5C5F"/>
    <w:rsid w:val="00F60BDA"/>
    <w:rsid w:val="00FC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061A1-97AF-4672-9A38-00FCD1B4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3F3"/>
  </w:style>
  <w:style w:type="paragraph" w:styleId="Footer">
    <w:name w:val="footer"/>
    <w:basedOn w:val="Normal"/>
    <w:link w:val="FooterChar"/>
    <w:uiPriority w:val="99"/>
    <w:unhideWhenUsed/>
    <w:rsid w:val="005D7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3F3"/>
  </w:style>
  <w:style w:type="paragraph" w:styleId="ListParagraph">
    <w:name w:val="List Paragraph"/>
    <w:basedOn w:val="Normal"/>
    <w:uiPriority w:val="34"/>
    <w:qFormat/>
    <w:rsid w:val="0037725F"/>
    <w:pPr>
      <w:ind w:left="720"/>
      <w:contextualSpacing/>
    </w:pPr>
  </w:style>
  <w:style w:type="paragraph" w:styleId="FootnoteText">
    <w:name w:val="footnote text"/>
    <w:basedOn w:val="Normal"/>
    <w:link w:val="FootnoteTextChar"/>
    <w:uiPriority w:val="99"/>
    <w:semiHidden/>
    <w:unhideWhenUsed/>
    <w:rsid w:val="00A35F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5FB6"/>
    <w:rPr>
      <w:sz w:val="20"/>
      <w:szCs w:val="20"/>
    </w:rPr>
  </w:style>
  <w:style w:type="character" w:styleId="FootnoteReference">
    <w:name w:val="footnote reference"/>
    <w:basedOn w:val="DefaultParagraphFont"/>
    <w:uiPriority w:val="99"/>
    <w:semiHidden/>
    <w:unhideWhenUsed/>
    <w:rsid w:val="00A35FB6"/>
    <w:rPr>
      <w:vertAlign w:val="superscript"/>
    </w:rPr>
  </w:style>
  <w:style w:type="paragraph" w:styleId="BalloonText">
    <w:name w:val="Balloon Text"/>
    <w:basedOn w:val="Normal"/>
    <w:link w:val="BalloonTextChar"/>
    <w:uiPriority w:val="99"/>
    <w:semiHidden/>
    <w:unhideWhenUsed/>
    <w:rsid w:val="00D54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F5664-863A-4560-86FD-8D82E08BF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Larna Herman</dc:creator>
  <cp:keywords/>
  <dc:description/>
  <cp:lastModifiedBy>Nomakorinte Ntliziywana</cp:lastModifiedBy>
  <cp:revision>2</cp:revision>
  <cp:lastPrinted>2022-08-17T09:29:00Z</cp:lastPrinted>
  <dcterms:created xsi:type="dcterms:W3CDTF">2022-08-26T14:06:00Z</dcterms:created>
  <dcterms:modified xsi:type="dcterms:W3CDTF">2022-08-26T14:06:00Z</dcterms:modified>
</cp:coreProperties>
</file>