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D58C1" w14:textId="77777777" w:rsidR="003C5658" w:rsidRDefault="003C5658" w:rsidP="00096456">
      <w:pPr>
        <w:spacing w:after="0" w:line="240" w:lineRule="auto"/>
        <w:contextualSpacing/>
        <w:jc w:val="center"/>
        <w:rPr>
          <w:rFonts w:ascii="Times New Roman" w:hAnsi="Times New Roman"/>
          <w:b/>
          <w:sz w:val="28"/>
          <w:szCs w:val="28"/>
        </w:rPr>
      </w:pPr>
      <w:r w:rsidRPr="00443F19">
        <w:rPr>
          <w:rFonts w:ascii="Times New Roman" w:hAnsi="Times New Roman"/>
          <w:noProof/>
          <w:sz w:val="28"/>
          <w:szCs w:val="28"/>
          <w:lang w:eastAsia="en-ZA"/>
        </w:rPr>
        <w:drawing>
          <wp:inline distT="0" distB="0" distL="0" distR="0" wp14:anchorId="755B2287" wp14:editId="44487D6B">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58729830" w14:textId="77777777" w:rsidR="0040649B" w:rsidRDefault="0040649B" w:rsidP="00096456">
      <w:pPr>
        <w:spacing w:after="0" w:line="240" w:lineRule="auto"/>
        <w:contextualSpacing/>
        <w:jc w:val="right"/>
        <w:rPr>
          <w:rFonts w:ascii="Times New Roman" w:hAnsi="Times New Roman"/>
          <w:b/>
          <w:sz w:val="28"/>
          <w:szCs w:val="28"/>
        </w:rPr>
      </w:pPr>
      <w:r w:rsidRPr="000D03EE">
        <w:rPr>
          <w:rFonts w:ascii="Times New Roman" w:hAnsi="Times New Roman"/>
          <w:b/>
          <w:sz w:val="28"/>
          <w:szCs w:val="28"/>
        </w:rPr>
        <w:t>NOT REPORTABLE</w:t>
      </w:r>
    </w:p>
    <w:p w14:paraId="3F454C7E" w14:textId="77777777" w:rsidR="00096456" w:rsidRPr="000D03EE" w:rsidRDefault="00096456" w:rsidP="00096456">
      <w:pPr>
        <w:spacing w:after="0" w:line="240" w:lineRule="auto"/>
        <w:contextualSpacing/>
        <w:jc w:val="right"/>
        <w:rPr>
          <w:rFonts w:ascii="Times New Roman" w:hAnsi="Times New Roman"/>
          <w:b/>
          <w:sz w:val="28"/>
          <w:szCs w:val="28"/>
        </w:rPr>
      </w:pPr>
    </w:p>
    <w:p w14:paraId="60945C8E" w14:textId="77777777" w:rsidR="003C5658" w:rsidRDefault="003C5658" w:rsidP="00096456">
      <w:pPr>
        <w:spacing w:after="0" w:line="24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14:paraId="36AFAB2C" w14:textId="77777777" w:rsidR="003C5658" w:rsidRDefault="003C5658" w:rsidP="00096456">
      <w:pPr>
        <w:spacing w:after="0" w:line="240" w:lineRule="auto"/>
        <w:contextualSpacing/>
        <w:jc w:val="both"/>
        <w:rPr>
          <w:rFonts w:ascii="Times New Roman" w:hAnsi="Times New Roman"/>
          <w:b/>
          <w:sz w:val="28"/>
          <w:szCs w:val="28"/>
        </w:rPr>
      </w:pPr>
      <w:r>
        <w:rPr>
          <w:rFonts w:ascii="Times New Roman" w:hAnsi="Times New Roman"/>
          <w:b/>
          <w:sz w:val="28"/>
          <w:szCs w:val="28"/>
        </w:rPr>
        <w:t>(EAST LONDON CIRCUIT LOCAL DIVISION)</w:t>
      </w:r>
    </w:p>
    <w:p w14:paraId="0C468CEE" w14:textId="77777777" w:rsidR="00096456" w:rsidRDefault="00096456" w:rsidP="00096456">
      <w:pPr>
        <w:spacing w:after="0" w:line="240" w:lineRule="auto"/>
        <w:contextualSpacing/>
        <w:jc w:val="both"/>
        <w:rPr>
          <w:rFonts w:ascii="Times New Roman" w:hAnsi="Times New Roman"/>
          <w:b/>
          <w:sz w:val="28"/>
          <w:szCs w:val="28"/>
        </w:rPr>
      </w:pPr>
    </w:p>
    <w:p w14:paraId="0999470E" w14:textId="77777777" w:rsidR="003C5658" w:rsidRDefault="003C5658" w:rsidP="00096456">
      <w:pPr>
        <w:widowControl w:val="0"/>
        <w:autoSpaceDE w:val="0"/>
        <w:autoSpaceDN w:val="0"/>
        <w:adjustRightInd w:val="0"/>
        <w:spacing w:after="0" w:line="240" w:lineRule="auto"/>
        <w:contextualSpacing/>
        <w:jc w:val="right"/>
        <w:rPr>
          <w:rFonts w:ascii="Times New Roman" w:hAnsi="Times New Roman"/>
          <w:color w:val="000000"/>
          <w:sz w:val="28"/>
          <w:szCs w:val="28"/>
        </w:rPr>
      </w:pPr>
      <w:r w:rsidRPr="000D03EE">
        <w:rPr>
          <w:rFonts w:ascii="Times New Roman" w:hAnsi="Times New Roman"/>
          <w:b/>
          <w:sz w:val="28"/>
          <w:szCs w:val="28"/>
        </w:rPr>
        <w:tab/>
      </w:r>
      <w:r w:rsidRPr="000D03EE">
        <w:rPr>
          <w:rFonts w:ascii="Times New Roman" w:hAnsi="Times New Roman"/>
          <w:b/>
          <w:sz w:val="28"/>
          <w:szCs w:val="28"/>
        </w:rPr>
        <w:tab/>
      </w:r>
      <w:r>
        <w:rPr>
          <w:rFonts w:ascii="Times New Roman" w:hAnsi="Times New Roman"/>
          <w:b/>
          <w:sz w:val="28"/>
          <w:szCs w:val="28"/>
        </w:rPr>
        <w:tab/>
      </w:r>
      <w:r>
        <w:rPr>
          <w:rFonts w:ascii="Times New Roman" w:hAnsi="Times New Roman"/>
          <w:color w:val="000000"/>
          <w:sz w:val="28"/>
          <w:szCs w:val="28"/>
        </w:rPr>
        <w:t>CASE NO. EL 444/2020</w:t>
      </w:r>
    </w:p>
    <w:p w14:paraId="5847873A" w14:textId="77777777" w:rsidR="003C5658" w:rsidRDefault="003C5658" w:rsidP="00096456">
      <w:pPr>
        <w:widowControl w:val="0"/>
        <w:autoSpaceDE w:val="0"/>
        <w:autoSpaceDN w:val="0"/>
        <w:adjustRightInd w:val="0"/>
        <w:spacing w:after="0" w:line="240" w:lineRule="auto"/>
        <w:contextualSpacing/>
        <w:jc w:val="right"/>
        <w:rPr>
          <w:rFonts w:ascii="Times New Roman" w:hAnsi="Times New Roman"/>
          <w:color w:val="000000"/>
          <w:sz w:val="28"/>
          <w:szCs w:val="28"/>
        </w:rPr>
      </w:pPr>
    </w:p>
    <w:p w14:paraId="4B1B9D2D" w14:textId="77777777" w:rsidR="00096456" w:rsidRDefault="00096456" w:rsidP="00096456">
      <w:pPr>
        <w:widowControl w:val="0"/>
        <w:autoSpaceDE w:val="0"/>
        <w:autoSpaceDN w:val="0"/>
        <w:adjustRightInd w:val="0"/>
        <w:spacing w:after="0" w:line="240" w:lineRule="auto"/>
        <w:contextualSpacing/>
        <w:rPr>
          <w:rFonts w:ascii="Times New Roman" w:hAnsi="Times New Roman"/>
          <w:color w:val="000000"/>
          <w:sz w:val="28"/>
          <w:szCs w:val="28"/>
        </w:rPr>
      </w:pPr>
    </w:p>
    <w:p w14:paraId="7D69B0C5"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In the matter between:</w:t>
      </w:r>
    </w:p>
    <w:p w14:paraId="5AAF6535" w14:textId="77777777" w:rsidR="003C5658" w:rsidRPr="004F113B" w:rsidRDefault="003C5658" w:rsidP="00096456">
      <w:pPr>
        <w:widowControl w:val="0"/>
        <w:autoSpaceDE w:val="0"/>
        <w:autoSpaceDN w:val="0"/>
        <w:adjustRightInd w:val="0"/>
        <w:spacing w:after="0" w:line="240" w:lineRule="auto"/>
        <w:contextualSpacing/>
        <w:rPr>
          <w:rFonts w:ascii="Times New Roman" w:hAnsi="Times New Roman"/>
          <w:b/>
          <w:color w:val="000000"/>
          <w:sz w:val="28"/>
          <w:szCs w:val="28"/>
        </w:rPr>
      </w:pPr>
    </w:p>
    <w:p w14:paraId="15CA94F9" w14:textId="77777777" w:rsidR="003C5658" w:rsidRDefault="003C5658" w:rsidP="00096456">
      <w:pPr>
        <w:widowControl w:val="0"/>
        <w:autoSpaceDE w:val="0"/>
        <w:autoSpaceDN w:val="0"/>
        <w:adjustRightInd w:val="0"/>
        <w:spacing w:after="0" w:line="240" w:lineRule="auto"/>
        <w:contextualSpacing/>
        <w:rPr>
          <w:rFonts w:ascii="Times New Roman" w:hAnsi="Times New Roman"/>
          <w:b/>
          <w:color w:val="000000"/>
          <w:sz w:val="28"/>
          <w:szCs w:val="28"/>
        </w:rPr>
      </w:pPr>
    </w:p>
    <w:p w14:paraId="17C1CB75"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LUNGA MGUDLWA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b/>
        <w:t xml:space="preserve">Plaintiff </w:t>
      </w:r>
    </w:p>
    <w:p w14:paraId="00A7076C"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p>
    <w:p w14:paraId="22D46B64"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and</w:t>
      </w:r>
    </w:p>
    <w:p w14:paraId="4A2894CD" w14:textId="77777777" w:rsidR="003C5658" w:rsidRPr="004F113B" w:rsidRDefault="003C5658" w:rsidP="00096456">
      <w:pPr>
        <w:widowControl w:val="0"/>
        <w:autoSpaceDE w:val="0"/>
        <w:autoSpaceDN w:val="0"/>
        <w:adjustRightInd w:val="0"/>
        <w:spacing w:after="0" w:line="240" w:lineRule="auto"/>
        <w:contextualSpacing/>
        <w:rPr>
          <w:rFonts w:ascii="Times New Roman" w:hAnsi="Times New Roman"/>
          <w:b/>
          <w:color w:val="000000"/>
          <w:sz w:val="28"/>
          <w:szCs w:val="28"/>
        </w:rPr>
      </w:pPr>
    </w:p>
    <w:p w14:paraId="11E147AB"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THE MINISTER OF POLICE </w:t>
      </w:r>
      <w:r>
        <w:rPr>
          <w:rFonts w:ascii="Times New Roman" w:hAnsi="Times New Roman"/>
          <w:b/>
          <w:color w:val="000000"/>
          <w:sz w:val="28"/>
          <w:szCs w:val="28"/>
        </w:rPr>
        <w:tab/>
        <w:t xml:space="preserve"> </w:t>
      </w:r>
      <w:r>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color w:val="000000"/>
          <w:sz w:val="28"/>
          <w:szCs w:val="28"/>
        </w:rPr>
        <w:tab/>
        <w:t xml:space="preserve">First Defendant </w:t>
      </w:r>
    </w:p>
    <w:p w14:paraId="0A8715FC"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p>
    <w:p w14:paraId="7B63141F" w14:textId="77777777" w:rsidR="003C5658" w:rsidRDefault="003C5658" w:rsidP="00096456">
      <w:pPr>
        <w:widowControl w:val="0"/>
        <w:autoSpaceDE w:val="0"/>
        <w:autoSpaceDN w:val="0"/>
        <w:adjustRightInd w:val="0"/>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THE NATIONAL DIRECTOR OF </w:t>
      </w:r>
    </w:p>
    <w:p w14:paraId="2307F694" w14:textId="77777777" w:rsidR="003C5658" w:rsidRDefault="003C5658" w:rsidP="00096456">
      <w:pPr>
        <w:widowControl w:val="0"/>
        <w:autoSpaceDE w:val="0"/>
        <w:autoSpaceDN w:val="0"/>
        <w:adjustRightInd w:val="0"/>
        <w:spacing w:after="0" w:line="240" w:lineRule="auto"/>
        <w:contextualSpacing/>
        <w:rPr>
          <w:rFonts w:ascii="Times New Roman" w:hAnsi="Times New Roman"/>
          <w:color w:val="000000"/>
          <w:sz w:val="28"/>
          <w:szCs w:val="28"/>
        </w:rPr>
      </w:pPr>
      <w:r>
        <w:rPr>
          <w:rFonts w:ascii="Times New Roman" w:hAnsi="Times New Roman"/>
          <w:b/>
          <w:color w:val="000000"/>
          <w:sz w:val="28"/>
          <w:szCs w:val="28"/>
        </w:rPr>
        <w:t xml:space="preserve">PUBLIC PROSECUTIONS (NPA) </w:t>
      </w:r>
      <w:r>
        <w:rPr>
          <w:rFonts w:ascii="Times New Roman" w:hAnsi="Times New Roman"/>
          <w:b/>
          <w:color w:val="000000"/>
          <w:sz w:val="28"/>
          <w:szCs w:val="28"/>
        </w:rPr>
        <w:tab/>
      </w: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Second Defendant </w:t>
      </w:r>
    </w:p>
    <w:p w14:paraId="038B556D" w14:textId="77777777" w:rsidR="003C5658" w:rsidRDefault="003C5658" w:rsidP="00096456">
      <w:pPr>
        <w:pBdr>
          <w:bottom w:val="single" w:sz="12" w:space="1" w:color="auto"/>
        </w:pBdr>
        <w:spacing w:after="0" w:line="240" w:lineRule="auto"/>
        <w:contextualSpacing/>
        <w:jc w:val="both"/>
        <w:rPr>
          <w:rFonts w:ascii="Times New Roman" w:hAnsi="Times New Roman"/>
          <w:b/>
          <w:sz w:val="28"/>
          <w:szCs w:val="28"/>
        </w:rPr>
      </w:pPr>
    </w:p>
    <w:p w14:paraId="1358D8EB" w14:textId="77777777" w:rsidR="00096456" w:rsidRPr="009379AE" w:rsidRDefault="00096456" w:rsidP="00096456">
      <w:pPr>
        <w:pBdr>
          <w:bottom w:val="single" w:sz="12" w:space="1" w:color="auto"/>
        </w:pBdr>
        <w:spacing w:after="0" w:line="240" w:lineRule="auto"/>
        <w:contextualSpacing/>
        <w:jc w:val="both"/>
        <w:rPr>
          <w:rFonts w:ascii="Times New Roman" w:hAnsi="Times New Roman"/>
          <w:b/>
          <w:sz w:val="28"/>
          <w:szCs w:val="28"/>
        </w:rPr>
      </w:pPr>
    </w:p>
    <w:p w14:paraId="52866A30" w14:textId="77777777" w:rsidR="003C5658" w:rsidRPr="009379AE" w:rsidRDefault="003C5658" w:rsidP="00096456">
      <w:pPr>
        <w:spacing w:after="0" w:line="240" w:lineRule="auto"/>
        <w:contextualSpacing/>
        <w:jc w:val="both"/>
        <w:rPr>
          <w:rFonts w:ascii="Times New Roman" w:hAnsi="Times New Roman"/>
          <w:sz w:val="28"/>
          <w:szCs w:val="28"/>
        </w:rPr>
      </w:pPr>
      <w:r w:rsidRPr="009379AE">
        <w:rPr>
          <w:rFonts w:ascii="Times New Roman" w:hAnsi="Times New Roman"/>
        </w:rPr>
        <w:t xml:space="preserve"> </w:t>
      </w:r>
    </w:p>
    <w:p w14:paraId="09A4A3D5" w14:textId="77777777" w:rsidR="00096456" w:rsidRDefault="00096456" w:rsidP="00096456">
      <w:pPr>
        <w:pBdr>
          <w:bottom w:val="single" w:sz="12" w:space="1" w:color="auto"/>
        </w:pBdr>
        <w:spacing w:after="0" w:line="240" w:lineRule="auto"/>
        <w:contextualSpacing/>
        <w:jc w:val="center"/>
        <w:rPr>
          <w:rFonts w:ascii="Times New Roman" w:hAnsi="Times New Roman"/>
          <w:b/>
          <w:sz w:val="28"/>
          <w:szCs w:val="28"/>
        </w:rPr>
      </w:pPr>
    </w:p>
    <w:p w14:paraId="0C2DE78B" w14:textId="77777777" w:rsidR="003C5658" w:rsidRDefault="003C5658" w:rsidP="00096456">
      <w:pPr>
        <w:pBdr>
          <w:bottom w:val="single" w:sz="12"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JUDGMENT </w:t>
      </w:r>
    </w:p>
    <w:p w14:paraId="581865B5" w14:textId="77777777" w:rsidR="00096456" w:rsidRDefault="00096456" w:rsidP="00096456">
      <w:pPr>
        <w:pBdr>
          <w:bottom w:val="single" w:sz="12" w:space="1" w:color="auto"/>
        </w:pBdr>
        <w:spacing w:after="0" w:line="240" w:lineRule="auto"/>
        <w:contextualSpacing/>
        <w:jc w:val="center"/>
        <w:rPr>
          <w:rFonts w:ascii="Times New Roman" w:hAnsi="Times New Roman"/>
          <w:b/>
          <w:sz w:val="28"/>
          <w:szCs w:val="28"/>
        </w:rPr>
      </w:pPr>
    </w:p>
    <w:p w14:paraId="3B02C305" w14:textId="77777777" w:rsidR="003C5658" w:rsidRPr="009379AE" w:rsidRDefault="003C5658" w:rsidP="00096456">
      <w:pPr>
        <w:tabs>
          <w:tab w:val="left" w:pos="567"/>
        </w:tabs>
        <w:spacing w:after="0"/>
        <w:ind w:hanging="709"/>
        <w:contextualSpacing/>
        <w:jc w:val="both"/>
        <w:rPr>
          <w:rFonts w:ascii="Times New Roman" w:hAnsi="Times New Roman"/>
          <w:sz w:val="28"/>
          <w:szCs w:val="28"/>
        </w:rPr>
      </w:pPr>
    </w:p>
    <w:p w14:paraId="740070BA" w14:textId="77777777" w:rsidR="003C5658" w:rsidRDefault="003C5658" w:rsidP="00096456">
      <w:pPr>
        <w:pStyle w:val="ListParagraph"/>
        <w:tabs>
          <w:tab w:val="left" w:pos="0"/>
        </w:tabs>
        <w:spacing w:after="0" w:line="360" w:lineRule="auto"/>
        <w:ind w:left="0"/>
        <w:jc w:val="both"/>
        <w:rPr>
          <w:rFonts w:ascii="Times New Roman" w:hAnsi="Times New Roman"/>
          <w:b/>
          <w:sz w:val="28"/>
          <w:szCs w:val="28"/>
        </w:rPr>
      </w:pPr>
    </w:p>
    <w:p w14:paraId="4FF18E93" w14:textId="77777777" w:rsidR="003C5658" w:rsidRDefault="003C5658" w:rsidP="00096456">
      <w:pPr>
        <w:pStyle w:val="ListParagraph"/>
        <w:tabs>
          <w:tab w:val="left" w:pos="0"/>
        </w:tabs>
        <w:spacing w:after="0" w:line="360" w:lineRule="auto"/>
        <w:ind w:left="0"/>
        <w:jc w:val="both"/>
        <w:rPr>
          <w:rFonts w:ascii="Times New Roman" w:hAnsi="Times New Roman"/>
          <w:b/>
          <w:sz w:val="28"/>
          <w:szCs w:val="28"/>
        </w:rPr>
      </w:pPr>
      <w:r>
        <w:rPr>
          <w:rFonts w:ascii="Times New Roman" w:hAnsi="Times New Roman"/>
          <w:b/>
          <w:sz w:val="28"/>
          <w:szCs w:val="28"/>
        </w:rPr>
        <w:t>HARTLE J</w:t>
      </w:r>
    </w:p>
    <w:p w14:paraId="00F772C0" w14:textId="77777777" w:rsidR="003C5658" w:rsidRDefault="003C5658" w:rsidP="00096456">
      <w:pPr>
        <w:pStyle w:val="ListParagraph"/>
        <w:tabs>
          <w:tab w:val="left" w:pos="0"/>
        </w:tabs>
        <w:spacing w:after="0" w:line="360" w:lineRule="auto"/>
        <w:ind w:left="0"/>
        <w:jc w:val="both"/>
        <w:rPr>
          <w:rFonts w:ascii="Times New Roman" w:hAnsi="Times New Roman"/>
          <w:b/>
          <w:sz w:val="28"/>
          <w:szCs w:val="28"/>
        </w:rPr>
      </w:pPr>
    </w:p>
    <w:p w14:paraId="2FF9DEF5" w14:textId="77777777" w:rsidR="00B22E98" w:rsidRDefault="00B22E98" w:rsidP="00096456">
      <w:pPr>
        <w:pStyle w:val="ListParagraph"/>
        <w:tabs>
          <w:tab w:val="left" w:pos="0"/>
        </w:tabs>
        <w:spacing w:after="0" w:line="360" w:lineRule="auto"/>
        <w:ind w:left="0"/>
        <w:jc w:val="both"/>
        <w:rPr>
          <w:rFonts w:ascii="Times New Roman" w:hAnsi="Times New Roman"/>
          <w:bCs/>
          <w:i/>
          <w:iCs/>
          <w:sz w:val="28"/>
          <w:szCs w:val="28"/>
        </w:rPr>
      </w:pPr>
      <w:r w:rsidRPr="00B22E98">
        <w:rPr>
          <w:rFonts w:ascii="Times New Roman" w:hAnsi="Times New Roman"/>
          <w:bCs/>
          <w:i/>
          <w:iCs/>
          <w:sz w:val="28"/>
          <w:szCs w:val="28"/>
        </w:rPr>
        <w:t>Introduction:</w:t>
      </w:r>
    </w:p>
    <w:p w14:paraId="1FEB211E" w14:textId="77777777" w:rsidR="00096456" w:rsidRPr="00B22E98" w:rsidRDefault="00096456" w:rsidP="00096456">
      <w:pPr>
        <w:pStyle w:val="ListParagraph"/>
        <w:tabs>
          <w:tab w:val="left" w:pos="0"/>
        </w:tabs>
        <w:spacing w:after="0" w:line="360" w:lineRule="auto"/>
        <w:ind w:left="0"/>
        <w:jc w:val="both"/>
        <w:rPr>
          <w:rFonts w:ascii="Times New Roman" w:hAnsi="Times New Roman"/>
          <w:bCs/>
          <w:i/>
          <w:iCs/>
          <w:sz w:val="28"/>
          <w:szCs w:val="28"/>
        </w:rPr>
      </w:pPr>
    </w:p>
    <w:p w14:paraId="1A623F26"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plaintiff was arrested in East London on 11 January 2018 by a loc</w:t>
      </w:r>
      <w:r w:rsidR="000004A5">
        <w:rPr>
          <w:rFonts w:ascii="Times New Roman" w:hAnsi="Times New Roman"/>
          <w:sz w:val="28"/>
          <w:szCs w:val="28"/>
        </w:rPr>
        <w:t>al police officer, one Cst.</w:t>
      </w:r>
      <w:r>
        <w:rPr>
          <w:rFonts w:ascii="Times New Roman" w:hAnsi="Times New Roman"/>
          <w:sz w:val="28"/>
          <w:szCs w:val="28"/>
        </w:rPr>
        <w:t xml:space="preserve"> José Royston Fredericks, and charged with fraud.  He </w:t>
      </w:r>
      <w:r>
        <w:rPr>
          <w:rFonts w:ascii="Times New Roman" w:hAnsi="Times New Roman"/>
          <w:sz w:val="28"/>
          <w:szCs w:val="28"/>
        </w:rPr>
        <w:lastRenderedPageBreak/>
        <w:t xml:space="preserve">appeared on the charge at the magistrate’s court on 15 January 2018 and was remanded in custody pursuant to several further court appearances until his release on bail on 29 March 2018.  On 30 September 2018 he was acquitted on the charge and subsequently sued the first defendant </w:t>
      </w:r>
      <w:r w:rsidR="0047419B">
        <w:rPr>
          <w:rFonts w:ascii="Times New Roman" w:hAnsi="Times New Roman"/>
          <w:sz w:val="28"/>
          <w:szCs w:val="28"/>
        </w:rPr>
        <w:t>for damages in respect of</w:t>
      </w:r>
      <w:r>
        <w:rPr>
          <w:rFonts w:ascii="Times New Roman" w:hAnsi="Times New Roman"/>
          <w:sz w:val="28"/>
          <w:szCs w:val="28"/>
        </w:rPr>
        <w:t xml:space="preserve"> a claim for unlawful arrest and detention on claim 1</w:t>
      </w:r>
      <w:r w:rsidR="0047419B">
        <w:rPr>
          <w:rFonts w:ascii="Times New Roman" w:hAnsi="Times New Roman"/>
          <w:sz w:val="28"/>
          <w:szCs w:val="28"/>
        </w:rPr>
        <w:t>,</w:t>
      </w:r>
      <w:r>
        <w:rPr>
          <w:rFonts w:ascii="Times New Roman" w:hAnsi="Times New Roman"/>
          <w:sz w:val="28"/>
          <w:szCs w:val="28"/>
        </w:rPr>
        <w:t xml:space="preserve"> and </w:t>
      </w:r>
      <w:r w:rsidR="0047419B" w:rsidRPr="00764260">
        <w:rPr>
          <w:rFonts w:ascii="Times New Roman" w:hAnsi="Times New Roman"/>
          <w:sz w:val="28"/>
          <w:szCs w:val="28"/>
        </w:rPr>
        <w:t xml:space="preserve">both </w:t>
      </w:r>
      <w:r w:rsidRPr="00764260">
        <w:rPr>
          <w:rFonts w:ascii="Times New Roman" w:hAnsi="Times New Roman"/>
          <w:sz w:val="28"/>
          <w:szCs w:val="28"/>
        </w:rPr>
        <w:t>defendant</w:t>
      </w:r>
      <w:r w:rsidR="0047419B" w:rsidRPr="00764260">
        <w:rPr>
          <w:rFonts w:ascii="Times New Roman" w:hAnsi="Times New Roman"/>
          <w:sz w:val="28"/>
          <w:szCs w:val="28"/>
        </w:rPr>
        <w:t>s</w:t>
      </w:r>
      <w:r>
        <w:rPr>
          <w:rFonts w:ascii="Times New Roman" w:hAnsi="Times New Roman"/>
          <w:sz w:val="28"/>
          <w:szCs w:val="28"/>
        </w:rPr>
        <w:t xml:space="preserve"> in respect of</w:t>
      </w:r>
      <w:r w:rsidR="0047419B">
        <w:rPr>
          <w:rFonts w:ascii="Times New Roman" w:hAnsi="Times New Roman"/>
          <w:sz w:val="28"/>
          <w:szCs w:val="28"/>
        </w:rPr>
        <w:t xml:space="preserve"> a claim for</w:t>
      </w:r>
      <w:r>
        <w:rPr>
          <w:rFonts w:ascii="Times New Roman" w:hAnsi="Times New Roman"/>
          <w:sz w:val="28"/>
          <w:szCs w:val="28"/>
        </w:rPr>
        <w:t xml:space="preserve"> malicious prosecution on claim 2.  The claims are collectively in the sum of six million rand.</w:t>
      </w:r>
    </w:p>
    <w:p w14:paraId="461D5C53" w14:textId="77777777" w:rsidR="002144BA" w:rsidRDefault="002144BA" w:rsidP="00096456">
      <w:pPr>
        <w:pStyle w:val="ListParagraph"/>
        <w:spacing w:after="0" w:line="360" w:lineRule="auto"/>
        <w:ind w:left="0"/>
        <w:jc w:val="both"/>
        <w:rPr>
          <w:rFonts w:ascii="Times New Roman" w:hAnsi="Times New Roman"/>
          <w:sz w:val="28"/>
          <w:szCs w:val="28"/>
        </w:rPr>
      </w:pPr>
    </w:p>
    <w:p w14:paraId="6F6BB13B" w14:textId="77777777" w:rsidR="003C5658" w:rsidRPr="002801E3" w:rsidRDefault="002801E3" w:rsidP="00096456">
      <w:pPr>
        <w:spacing w:after="0"/>
        <w:contextualSpacing/>
        <w:rPr>
          <w:rFonts w:ascii="Times New Roman" w:hAnsi="Times New Roman"/>
          <w:i/>
          <w:iCs/>
          <w:sz w:val="28"/>
          <w:szCs w:val="28"/>
        </w:rPr>
      </w:pPr>
      <w:r w:rsidRPr="002801E3">
        <w:rPr>
          <w:rFonts w:ascii="Times New Roman" w:hAnsi="Times New Roman"/>
          <w:i/>
          <w:iCs/>
          <w:sz w:val="28"/>
          <w:szCs w:val="28"/>
        </w:rPr>
        <w:t>The pleadings:</w:t>
      </w:r>
    </w:p>
    <w:p w14:paraId="117B1B20" w14:textId="77777777" w:rsidR="002801E3" w:rsidRPr="002801E3" w:rsidRDefault="002801E3" w:rsidP="00096456">
      <w:pPr>
        <w:spacing w:after="0"/>
        <w:contextualSpacing/>
        <w:rPr>
          <w:rFonts w:ascii="Times New Roman" w:hAnsi="Times New Roman"/>
          <w:sz w:val="28"/>
          <w:szCs w:val="28"/>
        </w:rPr>
      </w:pPr>
    </w:p>
    <w:p w14:paraId="3ACC4350" w14:textId="77777777" w:rsidR="003C5658" w:rsidRDefault="006036D7"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W</w:t>
      </w:r>
      <w:r w:rsidR="003C5658">
        <w:rPr>
          <w:rFonts w:ascii="Times New Roman" w:hAnsi="Times New Roman"/>
          <w:sz w:val="28"/>
          <w:szCs w:val="28"/>
        </w:rPr>
        <w:t xml:space="preserve">hilst admitting the fact of the plaintiff’s arrest, </w:t>
      </w:r>
      <w:r w:rsidR="00B67928">
        <w:rPr>
          <w:rFonts w:ascii="Times New Roman" w:hAnsi="Times New Roman"/>
          <w:sz w:val="28"/>
          <w:szCs w:val="28"/>
        </w:rPr>
        <w:t>detention,</w:t>
      </w:r>
      <w:r w:rsidR="003C5658">
        <w:rPr>
          <w:rFonts w:ascii="Times New Roman" w:hAnsi="Times New Roman"/>
          <w:sz w:val="28"/>
          <w:szCs w:val="28"/>
        </w:rPr>
        <w:t xml:space="preserve"> and prosecution</w:t>
      </w:r>
      <w:r w:rsidR="001463BE">
        <w:rPr>
          <w:rFonts w:ascii="Times New Roman" w:hAnsi="Times New Roman"/>
          <w:sz w:val="28"/>
          <w:szCs w:val="28"/>
        </w:rPr>
        <w:t xml:space="preserve"> respectively (pursuant to </w:t>
      </w:r>
      <w:r w:rsidR="00764260">
        <w:rPr>
          <w:rFonts w:ascii="Times New Roman" w:hAnsi="Times New Roman"/>
          <w:sz w:val="28"/>
          <w:szCs w:val="28"/>
        </w:rPr>
        <w:t xml:space="preserve">a </w:t>
      </w:r>
      <w:r w:rsidR="001463BE">
        <w:rPr>
          <w:rFonts w:ascii="Times New Roman" w:hAnsi="Times New Roman"/>
          <w:sz w:val="28"/>
          <w:szCs w:val="28"/>
        </w:rPr>
        <w:t xml:space="preserve">charge </w:t>
      </w:r>
      <w:r w:rsidR="00764260">
        <w:rPr>
          <w:rFonts w:ascii="Times New Roman" w:hAnsi="Times New Roman"/>
          <w:sz w:val="28"/>
          <w:szCs w:val="28"/>
        </w:rPr>
        <w:t xml:space="preserve">of fraud </w:t>
      </w:r>
      <w:r w:rsidR="001463BE">
        <w:rPr>
          <w:rFonts w:ascii="Times New Roman" w:hAnsi="Times New Roman"/>
          <w:sz w:val="28"/>
          <w:szCs w:val="28"/>
        </w:rPr>
        <w:t xml:space="preserve">having been laid </w:t>
      </w:r>
      <w:r w:rsidR="00764260">
        <w:rPr>
          <w:rFonts w:ascii="Times New Roman" w:hAnsi="Times New Roman"/>
          <w:sz w:val="28"/>
          <w:szCs w:val="28"/>
        </w:rPr>
        <w:t>against him</w:t>
      </w:r>
      <w:r w:rsidR="001463BE">
        <w:rPr>
          <w:rFonts w:ascii="Times New Roman" w:hAnsi="Times New Roman"/>
          <w:sz w:val="28"/>
          <w:szCs w:val="28"/>
        </w:rPr>
        <w:t>)</w:t>
      </w:r>
      <w:r>
        <w:rPr>
          <w:rFonts w:ascii="Times New Roman" w:hAnsi="Times New Roman"/>
          <w:sz w:val="28"/>
          <w:szCs w:val="28"/>
        </w:rPr>
        <w:t>,</w:t>
      </w:r>
      <w:r w:rsidR="003C5658">
        <w:rPr>
          <w:rFonts w:ascii="Times New Roman" w:hAnsi="Times New Roman"/>
          <w:sz w:val="28"/>
          <w:szCs w:val="28"/>
        </w:rPr>
        <w:t xml:space="preserve"> </w:t>
      </w:r>
      <w:r>
        <w:rPr>
          <w:rFonts w:ascii="Times New Roman" w:hAnsi="Times New Roman"/>
          <w:sz w:val="28"/>
          <w:szCs w:val="28"/>
        </w:rPr>
        <w:t xml:space="preserve">the defendants </w:t>
      </w:r>
      <w:r w:rsidR="003C5658">
        <w:rPr>
          <w:rFonts w:ascii="Times New Roman" w:hAnsi="Times New Roman"/>
          <w:sz w:val="28"/>
          <w:szCs w:val="28"/>
        </w:rPr>
        <w:t>denied that the personality infringements were unlawful or that there had not been a reasonable basis to</w:t>
      </w:r>
      <w:r w:rsidR="001463BE">
        <w:rPr>
          <w:rFonts w:ascii="Times New Roman" w:hAnsi="Times New Roman"/>
          <w:sz w:val="28"/>
          <w:szCs w:val="28"/>
        </w:rPr>
        <w:t xml:space="preserve"> </w:t>
      </w:r>
      <w:r w:rsidR="00764260">
        <w:rPr>
          <w:rFonts w:ascii="Times New Roman" w:hAnsi="Times New Roman"/>
          <w:sz w:val="28"/>
          <w:szCs w:val="28"/>
        </w:rPr>
        <w:t>bring him to court</w:t>
      </w:r>
      <w:r w:rsidR="003C5658">
        <w:rPr>
          <w:rFonts w:ascii="Times New Roman" w:hAnsi="Times New Roman"/>
          <w:sz w:val="28"/>
          <w:szCs w:val="28"/>
        </w:rPr>
        <w:t>.</w:t>
      </w:r>
      <w:r w:rsidRPr="006036D7">
        <w:rPr>
          <w:rStyle w:val="FootnoteReference"/>
          <w:rFonts w:ascii="Times New Roman" w:hAnsi="Times New Roman"/>
          <w:sz w:val="28"/>
          <w:szCs w:val="28"/>
        </w:rPr>
        <w:t xml:space="preserve"> </w:t>
      </w:r>
      <w:r>
        <w:rPr>
          <w:rStyle w:val="FootnoteReference"/>
          <w:rFonts w:ascii="Times New Roman" w:hAnsi="Times New Roman"/>
          <w:sz w:val="28"/>
          <w:szCs w:val="28"/>
        </w:rPr>
        <w:footnoteReference w:id="1"/>
      </w:r>
      <w:r w:rsidR="003C5658">
        <w:rPr>
          <w:rFonts w:ascii="Times New Roman" w:hAnsi="Times New Roman"/>
          <w:sz w:val="28"/>
          <w:szCs w:val="28"/>
        </w:rPr>
        <w:t xml:space="preserve">  </w:t>
      </w:r>
      <w:r w:rsidR="001463BE">
        <w:rPr>
          <w:rFonts w:ascii="Times New Roman" w:hAnsi="Times New Roman"/>
          <w:sz w:val="28"/>
          <w:szCs w:val="28"/>
        </w:rPr>
        <w:t>I</w:t>
      </w:r>
      <w:r w:rsidR="003C5658">
        <w:rPr>
          <w:rFonts w:ascii="Times New Roman" w:hAnsi="Times New Roman"/>
          <w:sz w:val="28"/>
          <w:szCs w:val="28"/>
        </w:rPr>
        <w:t xml:space="preserve">t was asserted that not only had the police been looking for him to charge him with fraud under a docket </w:t>
      </w:r>
      <w:r w:rsidR="00B67928">
        <w:rPr>
          <w:rFonts w:ascii="Times New Roman" w:hAnsi="Times New Roman"/>
          <w:sz w:val="28"/>
          <w:szCs w:val="28"/>
        </w:rPr>
        <w:t>that</w:t>
      </w:r>
      <w:r w:rsidR="003C5658">
        <w:rPr>
          <w:rFonts w:ascii="Times New Roman" w:hAnsi="Times New Roman"/>
          <w:sz w:val="28"/>
          <w:szCs w:val="28"/>
        </w:rPr>
        <w:t xml:space="preserve"> had already been opened under EL CAS 68/12/2017, but there was</w:t>
      </w:r>
      <w:r w:rsidR="001463BE">
        <w:rPr>
          <w:rFonts w:ascii="Times New Roman" w:hAnsi="Times New Roman"/>
          <w:sz w:val="28"/>
          <w:szCs w:val="28"/>
        </w:rPr>
        <w:t xml:space="preserve"> </w:t>
      </w:r>
      <w:r w:rsidR="003C5658">
        <w:rPr>
          <w:rFonts w:ascii="Times New Roman" w:hAnsi="Times New Roman"/>
          <w:sz w:val="28"/>
          <w:szCs w:val="28"/>
        </w:rPr>
        <w:t>also a warrant out for his arrest at the time in respect of an earlier case against him under Midrand CAS 618/09/2012</w:t>
      </w:r>
      <w:r w:rsidR="007A1076">
        <w:rPr>
          <w:rFonts w:ascii="Times New Roman" w:hAnsi="Times New Roman"/>
          <w:sz w:val="28"/>
          <w:szCs w:val="28"/>
        </w:rPr>
        <w:t xml:space="preserve"> (“the Midrand warrant”)</w:t>
      </w:r>
      <w:r w:rsidR="003C5658">
        <w:rPr>
          <w:rFonts w:ascii="Times New Roman" w:hAnsi="Times New Roman"/>
          <w:sz w:val="28"/>
          <w:szCs w:val="28"/>
        </w:rPr>
        <w:t>.  The defendant</w:t>
      </w:r>
      <w:r w:rsidR="001463BE">
        <w:rPr>
          <w:rFonts w:ascii="Times New Roman" w:hAnsi="Times New Roman"/>
          <w:sz w:val="28"/>
          <w:szCs w:val="28"/>
        </w:rPr>
        <w:t>s</w:t>
      </w:r>
      <w:r w:rsidR="003C5658">
        <w:rPr>
          <w:rFonts w:ascii="Times New Roman" w:hAnsi="Times New Roman"/>
          <w:sz w:val="28"/>
          <w:szCs w:val="28"/>
        </w:rPr>
        <w:t xml:space="preserve"> pleaded that by virtue of the fraud charge</w:t>
      </w:r>
      <w:r w:rsidR="001463BE">
        <w:rPr>
          <w:rFonts w:ascii="Times New Roman" w:hAnsi="Times New Roman"/>
          <w:sz w:val="28"/>
          <w:szCs w:val="28"/>
        </w:rPr>
        <w:t xml:space="preserve"> (</w:t>
      </w:r>
      <w:r w:rsidR="00764260">
        <w:rPr>
          <w:rFonts w:ascii="Times New Roman" w:hAnsi="Times New Roman"/>
          <w:sz w:val="28"/>
          <w:szCs w:val="28"/>
        </w:rPr>
        <w:t>concerning</w:t>
      </w:r>
      <w:r w:rsidR="001463BE">
        <w:rPr>
          <w:rFonts w:ascii="Times New Roman" w:hAnsi="Times New Roman"/>
          <w:sz w:val="28"/>
          <w:szCs w:val="28"/>
        </w:rPr>
        <w:t xml:space="preserve"> which offence there was a reasonable and probable indication appearing from the docket he had committed</w:t>
      </w:r>
      <w:r w:rsidR="00B67928">
        <w:rPr>
          <w:rFonts w:ascii="Times New Roman" w:hAnsi="Times New Roman"/>
          <w:sz w:val="28"/>
          <w:szCs w:val="28"/>
        </w:rPr>
        <w:t xml:space="preserve">), </w:t>
      </w:r>
      <w:r w:rsidR="003C5658">
        <w:rPr>
          <w:rFonts w:ascii="Times New Roman" w:hAnsi="Times New Roman"/>
          <w:sz w:val="28"/>
          <w:szCs w:val="28"/>
        </w:rPr>
        <w:t>and the outstanding warrant of arrest</w:t>
      </w:r>
      <w:r w:rsidR="00B67928">
        <w:rPr>
          <w:rFonts w:ascii="Times New Roman" w:hAnsi="Times New Roman"/>
          <w:sz w:val="28"/>
          <w:szCs w:val="28"/>
        </w:rPr>
        <w:t>,</w:t>
      </w:r>
      <w:r w:rsidR="003C5658">
        <w:rPr>
          <w:rFonts w:ascii="Times New Roman" w:hAnsi="Times New Roman"/>
          <w:sz w:val="28"/>
          <w:szCs w:val="28"/>
        </w:rPr>
        <w:t xml:space="preserve"> they were authorize</w:t>
      </w:r>
      <w:r w:rsidR="0047419B">
        <w:rPr>
          <w:rFonts w:ascii="Times New Roman" w:hAnsi="Times New Roman"/>
          <w:sz w:val="28"/>
          <w:szCs w:val="28"/>
        </w:rPr>
        <w:t>d in law to arrest him</w:t>
      </w:r>
      <w:r w:rsidR="001463BE">
        <w:rPr>
          <w:rFonts w:ascii="Times New Roman" w:hAnsi="Times New Roman"/>
          <w:sz w:val="28"/>
          <w:szCs w:val="28"/>
        </w:rPr>
        <w:t>;</w:t>
      </w:r>
      <w:r w:rsidR="003C5658">
        <w:rPr>
          <w:rFonts w:ascii="Times New Roman" w:hAnsi="Times New Roman"/>
          <w:sz w:val="28"/>
          <w:szCs w:val="28"/>
        </w:rPr>
        <w:t xml:space="preserve"> had exercised their disc</w:t>
      </w:r>
      <w:r w:rsidR="001463BE">
        <w:rPr>
          <w:rFonts w:ascii="Times New Roman" w:hAnsi="Times New Roman"/>
          <w:sz w:val="28"/>
          <w:szCs w:val="28"/>
        </w:rPr>
        <w:t>retion properly in this respect;</w:t>
      </w:r>
      <w:r w:rsidR="003C5658">
        <w:rPr>
          <w:rFonts w:ascii="Times New Roman" w:hAnsi="Times New Roman"/>
          <w:sz w:val="28"/>
          <w:szCs w:val="28"/>
        </w:rPr>
        <w:t xml:space="preserve"> and were further lawfully justified in detaining him.  </w:t>
      </w:r>
    </w:p>
    <w:p w14:paraId="493F1FBD" w14:textId="77777777" w:rsidR="003C5658" w:rsidRPr="0045719C" w:rsidRDefault="003C5658" w:rsidP="00096456">
      <w:pPr>
        <w:pStyle w:val="ListParagraph"/>
        <w:spacing w:after="0" w:line="360" w:lineRule="auto"/>
        <w:rPr>
          <w:rFonts w:ascii="Times New Roman" w:hAnsi="Times New Roman"/>
          <w:sz w:val="28"/>
          <w:szCs w:val="28"/>
        </w:rPr>
      </w:pPr>
    </w:p>
    <w:p w14:paraId="15B18109" w14:textId="77777777" w:rsidR="00F968BD"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Any suggestion that the prosecution was malicious or lacking a reasonable and probable cause</w:t>
      </w:r>
      <w:r w:rsidR="001463BE">
        <w:rPr>
          <w:rFonts w:ascii="Times New Roman" w:hAnsi="Times New Roman"/>
          <w:sz w:val="28"/>
          <w:szCs w:val="28"/>
        </w:rPr>
        <w:t>, or otherwise in breach of the plaintiff’s constitutional rights or police standing orders,</w:t>
      </w:r>
      <w:r>
        <w:rPr>
          <w:rFonts w:ascii="Times New Roman" w:hAnsi="Times New Roman"/>
          <w:sz w:val="28"/>
          <w:szCs w:val="28"/>
        </w:rPr>
        <w:t xml:space="preserve"> was also roundly refuted.</w:t>
      </w:r>
    </w:p>
    <w:p w14:paraId="55AFF4E9" w14:textId="77777777" w:rsidR="007A1076" w:rsidRPr="007A1076" w:rsidRDefault="007A1076" w:rsidP="00096456">
      <w:pPr>
        <w:pStyle w:val="ListParagraph"/>
        <w:spacing w:after="0" w:line="360" w:lineRule="auto"/>
        <w:rPr>
          <w:rFonts w:ascii="Times New Roman" w:hAnsi="Times New Roman"/>
          <w:sz w:val="28"/>
          <w:szCs w:val="28"/>
        </w:rPr>
      </w:pPr>
    </w:p>
    <w:p w14:paraId="5A5362CA" w14:textId="77777777" w:rsidR="003313A3" w:rsidRPr="003313A3" w:rsidRDefault="007A1076" w:rsidP="00096456">
      <w:pPr>
        <w:pStyle w:val="ListParagraph"/>
        <w:numPr>
          <w:ilvl w:val="0"/>
          <w:numId w:val="3"/>
        </w:numPr>
        <w:spacing w:after="0" w:line="360" w:lineRule="auto"/>
        <w:ind w:left="0" w:firstLine="0"/>
        <w:jc w:val="both"/>
        <w:rPr>
          <w:rFonts w:ascii="Times New Roman" w:hAnsi="Times New Roman"/>
          <w:sz w:val="28"/>
          <w:szCs w:val="28"/>
        </w:rPr>
      </w:pPr>
      <w:r w:rsidRPr="003313A3">
        <w:rPr>
          <w:rFonts w:ascii="Times New Roman" w:hAnsi="Times New Roman"/>
          <w:sz w:val="28"/>
          <w:szCs w:val="28"/>
        </w:rPr>
        <w:t xml:space="preserve">I point out that there was some misconception </w:t>
      </w:r>
      <w:r w:rsidR="0067412C">
        <w:rPr>
          <w:rFonts w:ascii="Times New Roman" w:hAnsi="Times New Roman"/>
          <w:sz w:val="28"/>
          <w:szCs w:val="28"/>
        </w:rPr>
        <w:t xml:space="preserve">regarding </w:t>
      </w:r>
      <w:r w:rsidRPr="003313A3">
        <w:rPr>
          <w:rFonts w:ascii="Times New Roman" w:hAnsi="Times New Roman"/>
          <w:sz w:val="28"/>
          <w:szCs w:val="28"/>
        </w:rPr>
        <w:t xml:space="preserve">the defendants’ plea that suggested that the primary </w:t>
      </w:r>
      <w:r w:rsidR="0067412C">
        <w:rPr>
          <w:rFonts w:ascii="Times New Roman" w:hAnsi="Times New Roman"/>
          <w:sz w:val="28"/>
          <w:szCs w:val="28"/>
        </w:rPr>
        <w:t>justification</w:t>
      </w:r>
      <w:r w:rsidRPr="003313A3">
        <w:rPr>
          <w:rFonts w:ascii="Times New Roman" w:hAnsi="Times New Roman"/>
          <w:sz w:val="28"/>
          <w:szCs w:val="28"/>
        </w:rPr>
        <w:t xml:space="preserve"> for the Plaintiff’s arrest and detention </w:t>
      </w:r>
      <w:r w:rsidR="00CE7A98">
        <w:rPr>
          <w:rFonts w:ascii="Times New Roman" w:hAnsi="Times New Roman"/>
          <w:sz w:val="28"/>
          <w:szCs w:val="28"/>
        </w:rPr>
        <w:t>rested</w:t>
      </w:r>
      <w:r w:rsidR="006036D7">
        <w:rPr>
          <w:rFonts w:ascii="Times New Roman" w:hAnsi="Times New Roman"/>
          <w:sz w:val="28"/>
          <w:szCs w:val="28"/>
        </w:rPr>
        <w:t xml:space="preserve"> </w:t>
      </w:r>
      <w:r w:rsidRPr="003313A3">
        <w:rPr>
          <w:rFonts w:ascii="Times New Roman" w:hAnsi="Times New Roman"/>
          <w:sz w:val="28"/>
          <w:szCs w:val="28"/>
        </w:rPr>
        <w:t>on the Midrand warrant, but a closer reading of the pleading</w:t>
      </w:r>
      <w:r w:rsidR="00CE7A98">
        <w:rPr>
          <w:rFonts w:ascii="Times New Roman" w:hAnsi="Times New Roman"/>
          <w:sz w:val="28"/>
          <w:szCs w:val="28"/>
        </w:rPr>
        <w:t xml:space="preserve"> -</w:t>
      </w:r>
      <w:r w:rsidRPr="003313A3">
        <w:rPr>
          <w:rFonts w:ascii="Times New Roman" w:hAnsi="Times New Roman"/>
          <w:sz w:val="28"/>
          <w:szCs w:val="28"/>
        </w:rPr>
        <w:t xml:space="preserve"> side by side with the corresponding paragraphs of the plaintiff’s particulars of claim</w:t>
      </w:r>
      <w:r w:rsidR="00C160E5">
        <w:rPr>
          <w:rFonts w:ascii="Times New Roman" w:hAnsi="Times New Roman"/>
          <w:sz w:val="28"/>
          <w:szCs w:val="28"/>
        </w:rPr>
        <w:t>,</w:t>
      </w:r>
      <w:r w:rsidR="00BF7CAF" w:rsidRPr="003313A3">
        <w:rPr>
          <w:rFonts w:ascii="Times New Roman" w:hAnsi="Times New Roman"/>
          <w:sz w:val="28"/>
          <w:szCs w:val="28"/>
        </w:rPr>
        <w:t xml:space="preserve"> makes it plain that the existence of the warrant was merely co-incidental and, as </w:t>
      </w:r>
      <w:r w:rsidR="002C45AB" w:rsidRPr="003313A3">
        <w:rPr>
          <w:rFonts w:ascii="Times New Roman" w:hAnsi="Times New Roman"/>
          <w:sz w:val="28"/>
          <w:szCs w:val="28"/>
        </w:rPr>
        <w:t>the evidence ultimately revealed</w:t>
      </w:r>
      <w:r w:rsidR="00BF7CAF" w:rsidRPr="003313A3">
        <w:rPr>
          <w:rFonts w:ascii="Times New Roman" w:hAnsi="Times New Roman"/>
          <w:sz w:val="28"/>
          <w:szCs w:val="28"/>
        </w:rPr>
        <w:t>, an unlucky co-incidence for the plaintiff.</w:t>
      </w:r>
      <w:r w:rsidR="003313A3" w:rsidRPr="003313A3">
        <w:rPr>
          <w:rFonts w:ascii="Times New Roman" w:hAnsi="Times New Roman"/>
          <w:sz w:val="28"/>
          <w:szCs w:val="28"/>
        </w:rPr>
        <w:t xml:space="preserve"> The referencing of it in the particulars of claim record</w:t>
      </w:r>
      <w:r w:rsidR="006036D7">
        <w:rPr>
          <w:rFonts w:ascii="Times New Roman" w:hAnsi="Times New Roman"/>
          <w:sz w:val="28"/>
          <w:szCs w:val="28"/>
        </w:rPr>
        <w:t>ed</w:t>
      </w:r>
      <w:r w:rsidR="003313A3" w:rsidRPr="003313A3">
        <w:rPr>
          <w:rFonts w:ascii="Times New Roman" w:hAnsi="Times New Roman"/>
          <w:sz w:val="28"/>
          <w:szCs w:val="28"/>
        </w:rPr>
        <w:t xml:space="preserve"> </w:t>
      </w:r>
      <w:r w:rsidR="006036D7">
        <w:rPr>
          <w:rFonts w:ascii="Times New Roman" w:hAnsi="Times New Roman"/>
          <w:sz w:val="28"/>
          <w:szCs w:val="28"/>
        </w:rPr>
        <w:t>its existence</w:t>
      </w:r>
      <w:r w:rsidR="003313A3" w:rsidRPr="003313A3">
        <w:rPr>
          <w:rFonts w:ascii="Times New Roman" w:hAnsi="Times New Roman"/>
          <w:sz w:val="28"/>
          <w:szCs w:val="28"/>
        </w:rPr>
        <w:t xml:space="preserve"> </w:t>
      </w:r>
      <w:r w:rsidR="00C160E5" w:rsidRPr="003313A3">
        <w:rPr>
          <w:rFonts w:ascii="Times New Roman" w:hAnsi="Times New Roman"/>
          <w:sz w:val="28"/>
          <w:szCs w:val="28"/>
        </w:rPr>
        <w:t xml:space="preserve">as an objective fact </w:t>
      </w:r>
      <w:r w:rsidR="003313A3" w:rsidRPr="003313A3">
        <w:rPr>
          <w:rFonts w:ascii="Times New Roman" w:hAnsi="Times New Roman"/>
          <w:sz w:val="28"/>
          <w:szCs w:val="28"/>
        </w:rPr>
        <w:t xml:space="preserve">and </w:t>
      </w:r>
      <w:r w:rsidR="00C160E5">
        <w:rPr>
          <w:rFonts w:ascii="Times New Roman" w:hAnsi="Times New Roman"/>
          <w:sz w:val="28"/>
          <w:szCs w:val="28"/>
        </w:rPr>
        <w:t xml:space="preserve">that it just so happened to </w:t>
      </w:r>
      <w:r w:rsidR="006036D7">
        <w:rPr>
          <w:rFonts w:ascii="Times New Roman" w:hAnsi="Times New Roman"/>
          <w:sz w:val="28"/>
          <w:szCs w:val="28"/>
        </w:rPr>
        <w:t xml:space="preserve">have </w:t>
      </w:r>
      <w:r w:rsidR="00C160E5">
        <w:rPr>
          <w:rFonts w:ascii="Times New Roman" w:hAnsi="Times New Roman"/>
          <w:sz w:val="28"/>
          <w:szCs w:val="28"/>
        </w:rPr>
        <w:t>serve</w:t>
      </w:r>
      <w:r w:rsidR="006036D7">
        <w:rPr>
          <w:rFonts w:ascii="Times New Roman" w:hAnsi="Times New Roman"/>
          <w:sz w:val="28"/>
          <w:szCs w:val="28"/>
        </w:rPr>
        <w:t>d</w:t>
      </w:r>
      <w:r w:rsidR="00C160E5">
        <w:rPr>
          <w:rFonts w:ascii="Times New Roman" w:hAnsi="Times New Roman"/>
          <w:sz w:val="28"/>
          <w:szCs w:val="28"/>
        </w:rPr>
        <w:t xml:space="preserve"> </w:t>
      </w:r>
      <w:r w:rsidR="003313A3" w:rsidRPr="003313A3">
        <w:rPr>
          <w:rFonts w:ascii="Times New Roman" w:hAnsi="Times New Roman"/>
          <w:sz w:val="28"/>
          <w:szCs w:val="28"/>
        </w:rPr>
        <w:t xml:space="preserve">as a further basis to justify </w:t>
      </w:r>
      <w:r w:rsidR="00C160E5">
        <w:rPr>
          <w:rFonts w:ascii="Times New Roman" w:hAnsi="Times New Roman"/>
          <w:sz w:val="28"/>
          <w:szCs w:val="28"/>
        </w:rPr>
        <w:t>the plaintiff’s</w:t>
      </w:r>
      <w:r w:rsidR="003313A3" w:rsidRPr="003313A3">
        <w:rPr>
          <w:rFonts w:ascii="Times New Roman" w:hAnsi="Times New Roman"/>
          <w:sz w:val="28"/>
          <w:szCs w:val="28"/>
        </w:rPr>
        <w:t xml:space="preserve"> arrest</w:t>
      </w:r>
      <w:r w:rsidR="003313A3">
        <w:rPr>
          <w:rFonts w:ascii="Times New Roman" w:hAnsi="Times New Roman"/>
          <w:sz w:val="28"/>
          <w:szCs w:val="28"/>
        </w:rPr>
        <w:t xml:space="preserve"> and detention.</w:t>
      </w:r>
    </w:p>
    <w:p w14:paraId="4C01B88C" w14:textId="77777777" w:rsidR="002C45AB" w:rsidRPr="002C45AB" w:rsidRDefault="002C45AB" w:rsidP="00096456">
      <w:pPr>
        <w:pStyle w:val="ListParagraph"/>
        <w:spacing w:after="0" w:line="360" w:lineRule="auto"/>
        <w:rPr>
          <w:rFonts w:ascii="Times New Roman" w:hAnsi="Times New Roman"/>
          <w:sz w:val="28"/>
          <w:szCs w:val="28"/>
        </w:rPr>
      </w:pPr>
    </w:p>
    <w:p w14:paraId="7911B28A" w14:textId="77777777" w:rsidR="007A1076" w:rsidRDefault="00BF7CAF"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w:t>
      </w:r>
      <w:r w:rsidR="002C45AB">
        <w:rPr>
          <w:rFonts w:ascii="Times New Roman" w:hAnsi="Times New Roman"/>
          <w:sz w:val="28"/>
          <w:szCs w:val="28"/>
        </w:rPr>
        <w:t>misapprehension</w:t>
      </w:r>
      <w:r>
        <w:rPr>
          <w:rFonts w:ascii="Times New Roman" w:hAnsi="Times New Roman"/>
          <w:sz w:val="28"/>
          <w:szCs w:val="28"/>
        </w:rPr>
        <w:t xml:space="preserve"> regarding </w:t>
      </w:r>
      <w:r w:rsidR="002C45AB">
        <w:rPr>
          <w:rFonts w:ascii="Times New Roman" w:hAnsi="Times New Roman"/>
          <w:sz w:val="28"/>
          <w:szCs w:val="28"/>
        </w:rPr>
        <w:t xml:space="preserve">the defendants’ pleaded case was probably due to an absence </w:t>
      </w:r>
      <w:r w:rsidR="00C160E5">
        <w:rPr>
          <w:rFonts w:ascii="Times New Roman" w:hAnsi="Times New Roman"/>
          <w:sz w:val="28"/>
          <w:szCs w:val="28"/>
        </w:rPr>
        <w:t xml:space="preserve">in it </w:t>
      </w:r>
      <w:r w:rsidR="002C45AB">
        <w:rPr>
          <w:rFonts w:ascii="Times New Roman" w:hAnsi="Times New Roman"/>
          <w:sz w:val="28"/>
          <w:szCs w:val="28"/>
        </w:rPr>
        <w:t>of any reference to the provisions of section 40</w:t>
      </w:r>
      <w:r w:rsidR="00BE0B84">
        <w:rPr>
          <w:rFonts w:ascii="Times New Roman" w:hAnsi="Times New Roman"/>
          <w:sz w:val="28"/>
          <w:szCs w:val="28"/>
        </w:rPr>
        <w:t xml:space="preserve"> (1) (b) of the Criminal Procedure Act, </w:t>
      </w:r>
      <w:r w:rsidR="0018088B">
        <w:rPr>
          <w:rFonts w:ascii="Times New Roman" w:hAnsi="Times New Roman"/>
          <w:sz w:val="28"/>
          <w:szCs w:val="28"/>
        </w:rPr>
        <w:t>N</w:t>
      </w:r>
      <w:r w:rsidR="003313A3">
        <w:rPr>
          <w:rFonts w:ascii="Times New Roman" w:hAnsi="Times New Roman"/>
          <w:sz w:val="28"/>
          <w:szCs w:val="28"/>
        </w:rPr>
        <w:t>o</w:t>
      </w:r>
      <w:r w:rsidR="0018088B">
        <w:rPr>
          <w:rFonts w:ascii="Times New Roman" w:hAnsi="Times New Roman"/>
          <w:sz w:val="28"/>
          <w:szCs w:val="28"/>
        </w:rPr>
        <w:t>.</w:t>
      </w:r>
      <w:r w:rsidR="00BE0B84">
        <w:rPr>
          <w:rFonts w:ascii="Times New Roman" w:hAnsi="Times New Roman"/>
          <w:sz w:val="28"/>
          <w:szCs w:val="28"/>
        </w:rPr>
        <w:t xml:space="preserve"> 51 of 1977 (“the CPA”) as a justification for the arrest</w:t>
      </w:r>
      <w:r w:rsidR="00BD0898">
        <w:rPr>
          <w:rFonts w:ascii="Times New Roman" w:hAnsi="Times New Roman"/>
          <w:sz w:val="28"/>
          <w:szCs w:val="28"/>
        </w:rPr>
        <w:t>,</w:t>
      </w:r>
      <w:r w:rsidR="00BE0B84">
        <w:rPr>
          <w:rFonts w:ascii="Times New Roman" w:hAnsi="Times New Roman"/>
          <w:sz w:val="28"/>
          <w:szCs w:val="28"/>
        </w:rPr>
        <w:t xml:space="preserve"> but </w:t>
      </w:r>
      <w:r w:rsidR="003313A3">
        <w:rPr>
          <w:rFonts w:ascii="Times New Roman" w:hAnsi="Times New Roman"/>
          <w:sz w:val="28"/>
          <w:szCs w:val="28"/>
        </w:rPr>
        <w:t xml:space="preserve">it emerges from facets of </w:t>
      </w:r>
      <w:r w:rsidR="00F4401D">
        <w:rPr>
          <w:rFonts w:ascii="Times New Roman" w:hAnsi="Times New Roman"/>
          <w:sz w:val="28"/>
          <w:szCs w:val="28"/>
        </w:rPr>
        <w:t>the pleading</w:t>
      </w:r>
      <w:r w:rsidR="00CE7A98">
        <w:rPr>
          <w:rFonts w:ascii="Times New Roman" w:hAnsi="Times New Roman"/>
          <w:sz w:val="28"/>
          <w:szCs w:val="28"/>
        </w:rPr>
        <w:t xml:space="preserve"> making up the</w:t>
      </w:r>
      <w:r w:rsidR="00F4401D">
        <w:rPr>
          <w:rFonts w:ascii="Times New Roman" w:hAnsi="Times New Roman"/>
          <w:sz w:val="28"/>
          <w:szCs w:val="28"/>
        </w:rPr>
        <w:t xml:space="preserve"> whole that </w:t>
      </w:r>
      <w:r w:rsidR="00BD0898">
        <w:rPr>
          <w:rFonts w:ascii="Times New Roman" w:hAnsi="Times New Roman"/>
          <w:sz w:val="28"/>
          <w:szCs w:val="28"/>
        </w:rPr>
        <w:t>the plaintiff’s</w:t>
      </w:r>
      <w:r w:rsidR="00F4401D">
        <w:rPr>
          <w:rFonts w:ascii="Times New Roman" w:hAnsi="Times New Roman"/>
          <w:sz w:val="28"/>
          <w:szCs w:val="28"/>
        </w:rPr>
        <w:t xml:space="preserve"> arrest and </w:t>
      </w:r>
      <w:r w:rsidR="00BD0898">
        <w:rPr>
          <w:rFonts w:ascii="Times New Roman" w:hAnsi="Times New Roman"/>
          <w:sz w:val="28"/>
          <w:szCs w:val="28"/>
        </w:rPr>
        <w:t xml:space="preserve">subsequent </w:t>
      </w:r>
      <w:r w:rsidR="00F4401D">
        <w:rPr>
          <w:rFonts w:ascii="Times New Roman" w:hAnsi="Times New Roman"/>
          <w:sz w:val="28"/>
          <w:szCs w:val="28"/>
        </w:rPr>
        <w:t xml:space="preserve">detention followed upon a complaint of fraud having been laid against him in the first instance </w:t>
      </w:r>
      <w:r w:rsidR="00934843">
        <w:rPr>
          <w:rFonts w:ascii="Times New Roman" w:hAnsi="Times New Roman"/>
          <w:sz w:val="28"/>
          <w:szCs w:val="28"/>
        </w:rPr>
        <w:t xml:space="preserve">(the defendants were astute to note that the value involved in the fraud case opened against him was R85 000,00, </w:t>
      </w:r>
      <w:r w:rsidR="00A24FB4">
        <w:rPr>
          <w:rFonts w:ascii="Times New Roman" w:hAnsi="Times New Roman"/>
          <w:sz w:val="28"/>
          <w:szCs w:val="28"/>
        </w:rPr>
        <w:t>underscoring its significance as a Schedule 1 offence), that there were “reasonable grounds” to arrest him</w:t>
      </w:r>
      <w:r w:rsidR="00250BF4">
        <w:rPr>
          <w:rFonts w:ascii="Times New Roman" w:hAnsi="Times New Roman"/>
          <w:sz w:val="28"/>
          <w:szCs w:val="28"/>
        </w:rPr>
        <w:t>,</w:t>
      </w:r>
      <w:r w:rsidR="00A24FB4">
        <w:rPr>
          <w:rFonts w:ascii="Times New Roman" w:hAnsi="Times New Roman"/>
          <w:sz w:val="28"/>
          <w:szCs w:val="28"/>
        </w:rPr>
        <w:t xml:space="preserve"> and a reasonable and probable indication in the docket that he had committed the offence, all of which bring their case within the ambit of the statutory </w:t>
      </w:r>
      <w:r w:rsidR="00D35C9F">
        <w:rPr>
          <w:rFonts w:ascii="Times New Roman" w:hAnsi="Times New Roman"/>
          <w:sz w:val="28"/>
          <w:szCs w:val="28"/>
        </w:rPr>
        <w:t>justification</w:t>
      </w:r>
      <w:r w:rsidR="00A24FB4">
        <w:rPr>
          <w:rFonts w:ascii="Times New Roman" w:hAnsi="Times New Roman"/>
          <w:sz w:val="28"/>
          <w:szCs w:val="28"/>
        </w:rPr>
        <w:t xml:space="preserve"> contemplated by section</w:t>
      </w:r>
      <w:r w:rsidR="00D35C9F">
        <w:rPr>
          <w:rFonts w:ascii="Times New Roman" w:hAnsi="Times New Roman"/>
          <w:sz w:val="28"/>
          <w:szCs w:val="28"/>
        </w:rPr>
        <w:t xml:space="preserve"> 40 (1) (b)</w:t>
      </w:r>
      <w:r w:rsidR="00250BF4">
        <w:rPr>
          <w:rFonts w:ascii="Times New Roman" w:hAnsi="Times New Roman"/>
          <w:sz w:val="28"/>
          <w:szCs w:val="28"/>
        </w:rPr>
        <w:t xml:space="preserve"> of the CPA</w:t>
      </w:r>
      <w:r w:rsidR="00D35C9F">
        <w:rPr>
          <w:rFonts w:ascii="Times New Roman" w:hAnsi="Times New Roman"/>
          <w:sz w:val="28"/>
          <w:szCs w:val="28"/>
        </w:rPr>
        <w:t xml:space="preserve">. </w:t>
      </w:r>
    </w:p>
    <w:p w14:paraId="36FB569D" w14:textId="77777777" w:rsidR="0067412C" w:rsidRPr="0067412C" w:rsidRDefault="0067412C" w:rsidP="00096456">
      <w:pPr>
        <w:pStyle w:val="ListParagraph"/>
        <w:spacing w:after="0" w:line="360" w:lineRule="auto"/>
        <w:rPr>
          <w:rFonts w:ascii="Times New Roman" w:hAnsi="Times New Roman"/>
          <w:sz w:val="28"/>
          <w:szCs w:val="28"/>
        </w:rPr>
      </w:pPr>
    </w:p>
    <w:p w14:paraId="63368FE3" w14:textId="77777777" w:rsidR="0067412C" w:rsidRPr="00F968BD" w:rsidRDefault="0067412C"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submission by Mr</w:t>
      </w:r>
      <w:r w:rsidR="0018088B">
        <w:rPr>
          <w:rFonts w:ascii="Times New Roman" w:hAnsi="Times New Roman"/>
          <w:sz w:val="28"/>
          <w:szCs w:val="28"/>
        </w:rPr>
        <w:t>.</w:t>
      </w:r>
      <w:r>
        <w:rPr>
          <w:rFonts w:ascii="Times New Roman" w:hAnsi="Times New Roman"/>
          <w:sz w:val="28"/>
          <w:szCs w:val="28"/>
        </w:rPr>
        <w:t xml:space="preserve"> Mpakane who appeared on behalf of the plaintiff that “their defence is warrant of arrest</w:t>
      </w:r>
      <w:r w:rsidR="00116A35">
        <w:rPr>
          <w:rFonts w:ascii="Times New Roman" w:hAnsi="Times New Roman"/>
          <w:sz w:val="28"/>
          <w:szCs w:val="28"/>
        </w:rPr>
        <w:t xml:space="preserve">. Section 40 is not part of their defence” is </w:t>
      </w:r>
      <w:r w:rsidR="00BD0898">
        <w:rPr>
          <w:rFonts w:ascii="Times New Roman" w:hAnsi="Times New Roman"/>
          <w:sz w:val="28"/>
          <w:szCs w:val="28"/>
        </w:rPr>
        <w:t xml:space="preserve">in my view </w:t>
      </w:r>
      <w:r w:rsidR="00116A35">
        <w:rPr>
          <w:rFonts w:ascii="Times New Roman" w:hAnsi="Times New Roman"/>
          <w:sz w:val="28"/>
          <w:szCs w:val="28"/>
        </w:rPr>
        <w:t>therefore fallacious or a misconception.</w:t>
      </w:r>
      <w:r w:rsidR="00BD0898">
        <w:rPr>
          <w:rFonts w:ascii="Times New Roman" w:hAnsi="Times New Roman"/>
          <w:sz w:val="28"/>
          <w:szCs w:val="28"/>
        </w:rPr>
        <w:t xml:space="preserve"> </w:t>
      </w:r>
      <w:r w:rsidR="0053116C">
        <w:rPr>
          <w:rFonts w:ascii="Times New Roman" w:hAnsi="Times New Roman"/>
          <w:sz w:val="28"/>
          <w:szCs w:val="28"/>
        </w:rPr>
        <w:t>Indeed,</w:t>
      </w:r>
      <w:r w:rsidR="00BD0898">
        <w:rPr>
          <w:rFonts w:ascii="Times New Roman" w:hAnsi="Times New Roman"/>
          <w:sz w:val="28"/>
          <w:szCs w:val="28"/>
        </w:rPr>
        <w:t xml:space="preserve"> the evidence adduced by the defendants clearly evinces a reliance on the statutory justification</w:t>
      </w:r>
      <w:r w:rsidR="0053116C">
        <w:rPr>
          <w:rFonts w:ascii="Times New Roman" w:hAnsi="Times New Roman"/>
          <w:sz w:val="28"/>
          <w:szCs w:val="28"/>
        </w:rPr>
        <w:t xml:space="preserve"> with the primary offence of fraud (being a Schedule 1 offence)</w:t>
      </w:r>
      <w:r w:rsidR="00CE7A98">
        <w:rPr>
          <w:rFonts w:ascii="Times New Roman" w:hAnsi="Times New Roman"/>
          <w:sz w:val="28"/>
          <w:szCs w:val="28"/>
        </w:rPr>
        <w:t xml:space="preserve"> </w:t>
      </w:r>
      <w:r w:rsidR="00D91309">
        <w:rPr>
          <w:rFonts w:ascii="Times New Roman" w:hAnsi="Times New Roman"/>
          <w:sz w:val="28"/>
          <w:szCs w:val="28"/>
        </w:rPr>
        <w:t xml:space="preserve">being top of </w:t>
      </w:r>
      <w:r w:rsidR="0053116C">
        <w:rPr>
          <w:rFonts w:ascii="Times New Roman" w:hAnsi="Times New Roman"/>
          <w:sz w:val="28"/>
          <w:szCs w:val="28"/>
        </w:rPr>
        <w:t>mind.</w:t>
      </w:r>
    </w:p>
    <w:p w14:paraId="3F3AE2EA" w14:textId="77777777" w:rsidR="003C5658" w:rsidRPr="0045719C" w:rsidRDefault="003C5658" w:rsidP="00096456">
      <w:pPr>
        <w:pStyle w:val="ListParagraph"/>
        <w:spacing w:after="0" w:line="360" w:lineRule="auto"/>
        <w:rPr>
          <w:rFonts w:ascii="Times New Roman" w:hAnsi="Times New Roman"/>
          <w:sz w:val="28"/>
          <w:szCs w:val="28"/>
        </w:rPr>
      </w:pPr>
    </w:p>
    <w:p w14:paraId="511FF09E" w14:textId="77777777" w:rsidR="0053116C" w:rsidRPr="0053116C" w:rsidRDefault="0053116C" w:rsidP="00096456">
      <w:pPr>
        <w:pStyle w:val="ListParagraph"/>
        <w:spacing w:after="0" w:line="360" w:lineRule="auto"/>
        <w:ind w:left="0"/>
        <w:jc w:val="both"/>
        <w:rPr>
          <w:rFonts w:ascii="Times New Roman" w:hAnsi="Times New Roman"/>
          <w:i/>
          <w:iCs/>
          <w:sz w:val="28"/>
          <w:szCs w:val="28"/>
        </w:rPr>
      </w:pPr>
      <w:r w:rsidRPr="0053116C">
        <w:rPr>
          <w:rFonts w:ascii="Times New Roman" w:hAnsi="Times New Roman"/>
          <w:i/>
          <w:iCs/>
          <w:sz w:val="28"/>
          <w:szCs w:val="28"/>
        </w:rPr>
        <w:t>The plaintiff’s testimony:</w:t>
      </w:r>
    </w:p>
    <w:p w14:paraId="515EAD6C" w14:textId="77777777" w:rsidR="0053116C" w:rsidRPr="0053116C" w:rsidRDefault="0053116C" w:rsidP="00096456">
      <w:pPr>
        <w:pStyle w:val="ListParagraph"/>
        <w:spacing w:after="0" w:line="360" w:lineRule="auto"/>
        <w:rPr>
          <w:rFonts w:ascii="Times New Roman" w:hAnsi="Times New Roman"/>
          <w:sz w:val="28"/>
          <w:szCs w:val="28"/>
        </w:rPr>
      </w:pPr>
    </w:p>
    <w:p w14:paraId="382FE1C6"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plaintiff </w:t>
      </w:r>
      <w:r w:rsidR="00F968BD">
        <w:rPr>
          <w:rFonts w:ascii="Times New Roman" w:hAnsi="Times New Roman"/>
          <w:sz w:val="28"/>
          <w:szCs w:val="28"/>
        </w:rPr>
        <w:t>testified</w:t>
      </w:r>
      <w:r>
        <w:rPr>
          <w:rFonts w:ascii="Times New Roman" w:hAnsi="Times New Roman"/>
          <w:sz w:val="28"/>
          <w:szCs w:val="28"/>
        </w:rPr>
        <w:t xml:space="preserve"> that he had been present at </w:t>
      </w:r>
      <w:r w:rsidR="00D35C9F">
        <w:rPr>
          <w:rFonts w:ascii="Times New Roman" w:hAnsi="Times New Roman"/>
          <w:sz w:val="28"/>
          <w:szCs w:val="28"/>
        </w:rPr>
        <w:t xml:space="preserve">his home at </w:t>
      </w:r>
      <w:r>
        <w:rPr>
          <w:rFonts w:ascii="Times New Roman" w:hAnsi="Times New Roman"/>
          <w:sz w:val="28"/>
          <w:szCs w:val="28"/>
        </w:rPr>
        <w:t>22 Nederb</w:t>
      </w:r>
      <w:r w:rsidR="00096456">
        <w:rPr>
          <w:rFonts w:ascii="Times New Roman" w:hAnsi="Times New Roman"/>
          <w:sz w:val="28"/>
          <w:szCs w:val="28"/>
        </w:rPr>
        <w:t>e</w:t>
      </w:r>
      <w:r>
        <w:rPr>
          <w:rFonts w:ascii="Times New Roman" w:hAnsi="Times New Roman"/>
          <w:sz w:val="28"/>
          <w:szCs w:val="28"/>
        </w:rPr>
        <w:t>rg Crescent</w:t>
      </w:r>
      <w:r w:rsidR="00F968BD">
        <w:rPr>
          <w:rFonts w:ascii="Times New Roman" w:hAnsi="Times New Roman"/>
          <w:sz w:val="28"/>
          <w:szCs w:val="28"/>
        </w:rPr>
        <w:t>, Vergenoeg, East London</w:t>
      </w:r>
      <w:r>
        <w:rPr>
          <w:rFonts w:ascii="Times New Roman" w:hAnsi="Times New Roman"/>
          <w:sz w:val="28"/>
          <w:szCs w:val="28"/>
        </w:rPr>
        <w:t xml:space="preserve"> at about 2pm on 11 January 2018 whilst sitting in the garage with his cousin.  His aunt and two little girls were present.</w:t>
      </w:r>
    </w:p>
    <w:p w14:paraId="1FF54518" w14:textId="77777777" w:rsidR="0093694D" w:rsidRPr="006827A0" w:rsidRDefault="0093694D" w:rsidP="00096456">
      <w:pPr>
        <w:pStyle w:val="ListParagraph"/>
        <w:spacing w:after="0" w:line="360" w:lineRule="auto"/>
        <w:rPr>
          <w:rFonts w:ascii="Times New Roman" w:hAnsi="Times New Roman"/>
          <w:sz w:val="28"/>
          <w:szCs w:val="28"/>
        </w:rPr>
      </w:pPr>
    </w:p>
    <w:p w14:paraId="1F686D3B"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events which unfolded at home were, on his version, as follows:  Whilst chatting to his cousin two unknown men arrived in a motor vehicle and came to the open gate of the premises.</w:t>
      </w:r>
      <w:r>
        <w:rPr>
          <w:rStyle w:val="FootnoteReference"/>
          <w:rFonts w:ascii="Times New Roman" w:hAnsi="Times New Roman"/>
          <w:sz w:val="28"/>
          <w:szCs w:val="28"/>
        </w:rPr>
        <w:footnoteReference w:id="2"/>
      </w:r>
      <w:r>
        <w:rPr>
          <w:rFonts w:ascii="Times New Roman" w:hAnsi="Times New Roman"/>
          <w:sz w:val="28"/>
          <w:szCs w:val="28"/>
        </w:rPr>
        <w:t xml:space="preserve">  They asked for him by name.  He identified himself.  One of the men told him to sit down and pushed him to the corner.  The other man made a phone call.  Five minutes later a police vehicle stopped behind the visitors’ motor vehicle.  A male and a female police officer, in uniform, approached him.  One of the first duo confirmed to the approaching officer, concerning him, that “here is the suspect”.</w:t>
      </w:r>
    </w:p>
    <w:p w14:paraId="04333D2A" w14:textId="77777777" w:rsidR="0093694D" w:rsidRPr="00AC676D" w:rsidRDefault="0093694D" w:rsidP="00096456">
      <w:pPr>
        <w:pStyle w:val="ListParagraph"/>
        <w:spacing w:after="0" w:line="360" w:lineRule="auto"/>
        <w:rPr>
          <w:rFonts w:ascii="Times New Roman" w:hAnsi="Times New Roman"/>
          <w:sz w:val="28"/>
          <w:szCs w:val="28"/>
        </w:rPr>
      </w:pPr>
    </w:p>
    <w:p w14:paraId="3CBE27BC"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male police officer took out his handcuffs, cuffed him and took him to the police vehicle, aided by one of the other two men pushing him, where he was put in the back of the van together with a dog that was in the vehicle.  He was driven directly to the Fleet Street Police Station where he arrived, still handcuffed.</w:t>
      </w:r>
    </w:p>
    <w:p w14:paraId="660728F7" w14:textId="77777777" w:rsidR="0093694D" w:rsidRPr="00AC676D" w:rsidRDefault="0093694D" w:rsidP="00096456">
      <w:pPr>
        <w:pStyle w:val="ListParagraph"/>
        <w:spacing w:after="0" w:line="360" w:lineRule="auto"/>
        <w:rPr>
          <w:rFonts w:ascii="Times New Roman" w:hAnsi="Times New Roman"/>
          <w:sz w:val="28"/>
          <w:szCs w:val="28"/>
        </w:rPr>
      </w:pPr>
    </w:p>
    <w:p w14:paraId="3BBB8B7C" w14:textId="77777777" w:rsidR="0093694D" w:rsidRPr="001A22D2" w:rsidRDefault="001A22D2" w:rsidP="001A22D2">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No c</w:t>
      </w:r>
      <w:r w:rsidR="0093694D" w:rsidRPr="001A22D2">
        <w:rPr>
          <w:rFonts w:ascii="Times New Roman" w:hAnsi="Times New Roman"/>
          <w:sz w:val="28"/>
          <w:szCs w:val="28"/>
        </w:rPr>
        <w:t>ommunication had preceded this turn of events except him overhearing one of the first</w:t>
      </w:r>
      <w:r w:rsidR="00CE7A98" w:rsidRPr="001A22D2">
        <w:rPr>
          <w:rFonts w:ascii="Times New Roman" w:hAnsi="Times New Roman"/>
          <w:sz w:val="28"/>
          <w:szCs w:val="28"/>
        </w:rPr>
        <w:t xml:space="preserve"> pair of</w:t>
      </w:r>
      <w:r w:rsidR="0093694D" w:rsidRPr="001A22D2">
        <w:rPr>
          <w:rFonts w:ascii="Times New Roman" w:hAnsi="Times New Roman"/>
          <w:sz w:val="28"/>
          <w:szCs w:val="28"/>
        </w:rPr>
        <w:t xml:space="preserve"> men announce that they had found the suspect, and him being told by the officer who cuffed him that he was going to be taken to the Fleet Street police station.</w:t>
      </w:r>
    </w:p>
    <w:p w14:paraId="24E2E246" w14:textId="77777777" w:rsidR="0093694D" w:rsidRPr="00AC676D" w:rsidRDefault="0093694D" w:rsidP="00096456">
      <w:pPr>
        <w:pStyle w:val="ListParagraph"/>
        <w:spacing w:after="0" w:line="360" w:lineRule="auto"/>
        <w:rPr>
          <w:rFonts w:ascii="Times New Roman" w:hAnsi="Times New Roman"/>
          <w:sz w:val="28"/>
          <w:szCs w:val="28"/>
        </w:rPr>
      </w:pPr>
    </w:p>
    <w:p w14:paraId="2F0F632F"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At the police station he was taken to a room where statements are taken.  There a police officer grabbed hold of his neck </w:t>
      </w:r>
      <w:r w:rsidR="00A826E5">
        <w:rPr>
          <w:rFonts w:ascii="Times New Roman" w:hAnsi="Times New Roman"/>
          <w:sz w:val="28"/>
          <w:szCs w:val="28"/>
        </w:rPr>
        <w:t xml:space="preserve">(“choked him”) </w:t>
      </w:r>
      <w:r>
        <w:rPr>
          <w:rFonts w:ascii="Times New Roman" w:hAnsi="Times New Roman"/>
          <w:sz w:val="28"/>
          <w:szCs w:val="28"/>
        </w:rPr>
        <w:t>and held his face for a photo of him to be taken which they</w:t>
      </w:r>
      <w:r w:rsidR="00A826E5">
        <w:rPr>
          <w:rFonts w:ascii="Times New Roman" w:hAnsi="Times New Roman"/>
          <w:sz w:val="28"/>
          <w:szCs w:val="28"/>
        </w:rPr>
        <w:t xml:space="preserve"> </w:t>
      </w:r>
      <w:r>
        <w:rPr>
          <w:rFonts w:ascii="Times New Roman" w:hAnsi="Times New Roman"/>
          <w:sz w:val="28"/>
          <w:szCs w:val="28"/>
        </w:rPr>
        <w:t>threatened to put on Facebook to show him out to be a fraudster.</w:t>
      </w:r>
    </w:p>
    <w:p w14:paraId="7C5CCE0C" w14:textId="77777777" w:rsidR="0093694D" w:rsidRPr="000553DE" w:rsidRDefault="0093694D" w:rsidP="00096456">
      <w:pPr>
        <w:pStyle w:val="ListParagraph"/>
        <w:spacing w:after="0" w:line="360" w:lineRule="auto"/>
        <w:rPr>
          <w:rFonts w:ascii="Times New Roman" w:hAnsi="Times New Roman"/>
          <w:sz w:val="28"/>
          <w:szCs w:val="28"/>
        </w:rPr>
      </w:pPr>
    </w:p>
    <w:p w14:paraId="0F59A99C"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His personal belongings </w:t>
      </w:r>
      <w:r w:rsidR="00F968BD">
        <w:rPr>
          <w:rFonts w:ascii="Times New Roman" w:hAnsi="Times New Roman"/>
          <w:sz w:val="28"/>
          <w:szCs w:val="28"/>
        </w:rPr>
        <w:t xml:space="preserve">including his cell phone </w:t>
      </w:r>
      <w:r>
        <w:rPr>
          <w:rFonts w:ascii="Times New Roman" w:hAnsi="Times New Roman"/>
          <w:sz w:val="28"/>
          <w:szCs w:val="28"/>
        </w:rPr>
        <w:t xml:space="preserve">were taken from him.  A statement was written, and he was given a document concerning his rights.  He was informed </w:t>
      </w:r>
      <w:r w:rsidR="00A826E5">
        <w:rPr>
          <w:rFonts w:ascii="Times New Roman" w:hAnsi="Times New Roman"/>
          <w:sz w:val="28"/>
          <w:szCs w:val="28"/>
        </w:rPr>
        <w:t xml:space="preserve">at the police station </w:t>
      </w:r>
      <w:r>
        <w:rPr>
          <w:rFonts w:ascii="Times New Roman" w:hAnsi="Times New Roman"/>
          <w:sz w:val="28"/>
          <w:szCs w:val="28"/>
        </w:rPr>
        <w:t>that he was being arrested (although not told for what according to him) and that he should await the arrival of the investigating officer to charge him.</w:t>
      </w:r>
      <w:r w:rsidR="00A826E5">
        <w:rPr>
          <w:rStyle w:val="FootnoteReference"/>
          <w:rFonts w:ascii="Times New Roman" w:hAnsi="Times New Roman"/>
          <w:sz w:val="28"/>
          <w:szCs w:val="28"/>
        </w:rPr>
        <w:footnoteReference w:id="3"/>
      </w:r>
    </w:p>
    <w:p w14:paraId="7DCC73E6" w14:textId="77777777" w:rsidR="0093694D" w:rsidRPr="000553DE" w:rsidRDefault="0093694D" w:rsidP="00096456">
      <w:pPr>
        <w:pStyle w:val="ListParagraph"/>
        <w:spacing w:after="0" w:line="360" w:lineRule="auto"/>
        <w:rPr>
          <w:rFonts w:ascii="Times New Roman" w:hAnsi="Times New Roman"/>
          <w:sz w:val="28"/>
          <w:szCs w:val="28"/>
        </w:rPr>
      </w:pPr>
    </w:p>
    <w:p w14:paraId="27874188"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was taken by another officer to a cell where he waited until Friday night at 10pm (12 January 2017) when he was charged by the </w:t>
      </w:r>
      <w:r w:rsidR="001E140A">
        <w:rPr>
          <w:rFonts w:ascii="Times New Roman" w:hAnsi="Times New Roman"/>
          <w:sz w:val="28"/>
          <w:szCs w:val="28"/>
        </w:rPr>
        <w:t>“arresting</w:t>
      </w:r>
      <w:r>
        <w:rPr>
          <w:rFonts w:ascii="Times New Roman" w:hAnsi="Times New Roman"/>
          <w:sz w:val="28"/>
          <w:szCs w:val="28"/>
        </w:rPr>
        <w:t xml:space="preserve"> officer</w:t>
      </w:r>
      <w:r w:rsidR="001E140A">
        <w:rPr>
          <w:rFonts w:ascii="Times New Roman" w:hAnsi="Times New Roman"/>
          <w:sz w:val="28"/>
          <w:szCs w:val="28"/>
        </w:rPr>
        <w:t>”</w:t>
      </w:r>
      <w:r w:rsidR="00690C44">
        <w:rPr>
          <w:rFonts w:ascii="Times New Roman" w:hAnsi="Times New Roman"/>
          <w:sz w:val="28"/>
          <w:szCs w:val="28"/>
        </w:rPr>
        <w:t xml:space="preserve"> (Sic)</w:t>
      </w:r>
      <w:r>
        <w:rPr>
          <w:rFonts w:ascii="Times New Roman" w:hAnsi="Times New Roman"/>
          <w:sz w:val="28"/>
          <w:szCs w:val="28"/>
        </w:rPr>
        <w:t xml:space="preserve"> who he identified as </w:t>
      </w:r>
      <w:r w:rsidRPr="003E60FE">
        <w:rPr>
          <w:rFonts w:ascii="Times New Roman" w:hAnsi="Times New Roman"/>
          <w:sz w:val="28"/>
          <w:szCs w:val="28"/>
        </w:rPr>
        <w:t>“Mtand</w:t>
      </w:r>
      <w:r w:rsidR="003E60FE" w:rsidRPr="003E60FE">
        <w:rPr>
          <w:rFonts w:ascii="Times New Roman" w:hAnsi="Times New Roman"/>
          <w:sz w:val="28"/>
          <w:szCs w:val="28"/>
        </w:rPr>
        <w:t>a</w:t>
      </w:r>
      <w:r w:rsidR="00E5513F">
        <w:rPr>
          <w:rFonts w:ascii="Times New Roman" w:hAnsi="Times New Roman"/>
          <w:sz w:val="28"/>
          <w:szCs w:val="28"/>
        </w:rPr>
        <w:t>.</w:t>
      </w:r>
      <w:r>
        <w:rPr>
          <w:rFonts w:ascii="Times New Roman" w:hAnsi="Times New Roman"/>
          <w:sz w:val="28"/>
          <w:szCs w:val="28"/>
        </w:rPr>
        <w:t>”</w:t>
      </w:r>
      <w:r w:rsidR="00E5513F">
        <w:rPr>
          <w:rStyle w:val="FootnoteReference"/>
          <w:rFonts w:ascii="Times New Roman" w:hAnsi="Times New Roman"/>
          <w:sz w:val="28"/>
          <w:szCs w:val="28"/>
        </w:rPr>
        <w:footnoteReference w:id="4"/>
      </w:r>
      <w:r>
        <w:rPr>
          <w:rFonts w:ascii="Times New Roman" w:hAnsi="Times New Roman"/>
          <w:sz w:val="28"/>
          <w:szCs w:val="28"/>
        </w:rPr>
        <w:t xml:space="preserve">  </w:t>
      </w:r>
      <w:r w:rsidR="00AE37B6">
        <w:rPr>
          <w:rFonts w:ascii="Times New Roman" w:hAnsi="Times New Roman"/>
          <w:sz w:val="28"/>
          <w:szCs w:val="28"/>
        </w:rPr>
        <w:t>Then</w:t>
      </w:r>
      <w:r w:rsidR="009152C5">
        <w:rPr>
          <w:rFonts w:ascii="Times New Roman" w:hAnsi="Times New Roman"/>
          <w:sz w:val="28"/>
          <w:szCs w:val="28"/>
        </w:rPr>
        <w:t xml:space="preserve"> f</w:t>
      </w:r>
      <w:r>
        <w:rPr>
          <w:rFonts w:ascii="Times New Roman" w:hAnsi="Times New Roman"/>
          <w:sz w:val="28"/>
          <w:szCs w:val="28"/>
        </w:rPr>
        <w:t>or the first time he</w:t>
      </w:r>
      <w:r w:rsidR="009152C5">
        <w:rPr>
          <w:rFonts w:ascii="Times New Roman" w:hAnsi="Times New Roman"/>
          <w:sz w:val="28"/>
          <w:szCs w:val="28"/>
        </w:rPr>
        <w:t xml:space="preserve"> claims he</w:t>
      </w:r>
      <w:r>
        <w:rPr>
          <w:rFonts w:ascii="Times New Roman" w:hAnsi="Times New Roman"/>
          <w:sz w:val="28"/>
          <w:szCs w:val="28"/>
        </w:rPr>
        <w:t xml:space="preserve"> was told that he was being charged for fraud concerning monies owed to Mr</w:t>
      </w:r>
      <w:r w:rsidR="0018088B">
        <w:rPr>
          <w:rFonts w:ascii="Times New Roman" w:hAnsi="Times New Roman"/>
          <w:sz w:val="28"/>
          <w:szCs w:val="28"/>
        </w:rPr>
        <w:t>.</w:t>
      </w:r>
      <w:r>
        <w:rPr>
          <w:rFonts w:ascii="Times New Roman" w:hAnsi="Times New Roman"/>
          <w:sz w:val="28"/>
          <w:szCs w:val="28"/>
        </w:rPr>
        <w:t xml:space="preserve"> David Benge and that he needed to pay him.</w:t>
      </w:r>
      <w:r w:rsidR="001E140A">
        <w:rPr>
          <w:rStyle w:val="FootnoteReference"/>
          <w:rFonts w:ascii="Times New Roman" w:hAnsi="Times New Roman"/>
          <w:sz w:val="28"/>
          <w:szCs w:val="28"/>
        </w:rPr>
        <w:footnoteReference w:id="5"/>
      </w:r>
    </w:p>
    <w:p w14:paraId="0AE9C55E" w14:textId="77777777" w:rsidR="0093694D" w:rsidRPr="000553DE" w:rsidRDefault="0093694D" w:rsidP="00096456">
      <w:pPr>
        <w:pStyle w:val="ListParagraph"/>
        <w:spacing w:after="0" w:line="360" w:lineRule="auto"/>
        <w:rPr>
          <w:rFonts w:ascii="Times New Roman" w:hAnsi="Times New Roman"/>
          <w:sz w:val="28"/>
          <w:szCs w:val="28"/>
        </w:rPr>
      </w:pPr>
    </w:p>
    <w:p w14:paraId="45455B26" w14:textId="77777777" w:rsidR="0093694D" w:rsidRDefault="00E5513F"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He gave the impression</w:t>
      </w:r>
      <w:r w:rsidR="00FF5290">
        <w:rPr>
          <w:rFonts w:ascii="Times New Roman" w:hAnsi="Times New Roman"/>
          <w:sz w:val="28"/>
          <w:szCs w:val="28"/>
        </w:rPr>
        <w:t xml:space="preserve"> in his evidence in chief</w:t>
      </w:r>
      <w:r>
        <w:rPr>
          <w:rFonts w:ascii="Times New Roman" w:hAnsi="Times New Roman"/>
          <w:sz w:val="28"/>
          <w:szCs w:val="28"/>
        </w:rPr>
        <w:t xml:space="preserve"> that Mr</w:t>
      </w:r>
      <w:r w:rsidR="0018088B">
        <w:rPr>
          <w:rFonts w:ascii="Times New Roman" w:hAnsi="Times New Roman"/>
          <w:sz w:val="28"/>
          <w:szCs w:val="28"/>
        </w:rPr>
        <w:t>.</w:t>
      </w:r>
      <w:r>
        <w:rPr>
          <w:rFonts w:ascii="Times New Roman" w:hAnsi="Times New Roman"/>
          <w:sz w:val="28"/>
          <w:szCs w:val="28"/>
        </w:rPr>
        <w:t xml:space="preserve"> Benge was not someone he knew</w:t>
      </w:r>
      <w:r w:rsidR="002144BA">
        <w:rPr>
          <w:rFonts w:ascii="Times New Roman" w:hAnsi="Times New Roman"/>
          <w:sz w:val="28"/>
          <w:szCs w:val="28"/>
        </w:rPr>
        <w:t xml:space="preserve"> although he had a faint recollection of him as a supplier of air conditioners</w:t>
      </w:r>
      <w:r>
        <w:rPr>
          <w:rFonts w:ascii="Times New Roman" w:hAnsi="Times New Roman"/>
          <w:sz w:val="28"/>
          <w:szCs w:val="28"/>
        </w:rPr>
        <w:t>.</w:t>
      </w:r>
      <w:r w:rsidR="00932606">
        <w:rPr>
          <w:rStyle w:val="FootnoteReference"/>
          <w:rFonts w:ascii="Times New Roman" w:hAnsi="Times New Roman"/>
          <w:sz w:val="28"/>
          <w:szCs w:val="28"/>
        </w:rPr>
        <w:footnoteReference w:id="6"/>
      </w:r>
      <w:r>
        <w:rPr>
          <w:rFonts w:ascii="Times New Roman" w:hAnsi="Times New Roman"/>
          <w:sz w:val="28"/>
          <w:szCs w:val="28"/>
        </w:rPr>
        <w:t xml:space="preserve"> He claimed instead to know a Mr. Randell Williams who he explained is </w:t>
      </w:r>
      <w:r w:rsidR="0093694D">
        <w:rPr>
          <w:rFonts w:ascii="Times New Roman" w:hAnsi="Times New Roman"/>
          <w:sz w:val="28"/>
          <w:szCs w:val="28"/>
        </w:rPr>
        <w:t xml:space="preserve">the person </w:t>
      </w:r>
      <w:r w:rsidR="006A422C">
        <w:rPr>
          <w:rFonts w:ascii="Times New Roman" w:hAnsi="Times New Roman"/>
          <w:sz w:val="28"/>
          <w:szCs w:val="28"/>
        </w:rPr>
        <w:t>he approached to organize</w:t>
      </w:r>
      <w:r w:rsidR="0093694D">
        <w:rPr>
          <w:rFonts w:ascii="Times New Roman" w:hAnsi="Times New Roman"/>
          <w:sz w:val="28"/>
          <w:szCs w:val="28"/>
        </w:rPr>
        <w:t xml:space="preserve"> air conditioners </w:t>
      </w:r>
      <w:r w:rsidR="006A422C">
        <w:rPr>
          <w:rFonts w:ascii="Times New Roman" w:hAnsi="Times New Roman"/>
          <w:sz w:val="28"/>
          <w:szCs w:val="28"/>
        </w:rPr>
        <w:t xml:space="preserve">for </w:t>
      </w:r>
      <w:r w:rsidR="00920B0A">
        <w:rPr>
          <w:rFonts w:ascii="Times New Roman" w:hAnsi="Times New Roman"/>
          <w:sz w:val="28"/>
          <w:szCs w:val="28"/>
        </w:rPr>
        <w:t xml:space="preserve">him </w:t>
      </w:r>
      <w:r w:rsidR="006A422C">
        <w:rPr>
          <w:rFonts w:ascii="Times New Roman" w:hAnsi="Times New Roman"/>
          <w:sz w:val="28"/>
          <w:szCs w:val="28"/>
        </w:rPr>
        <w:t>to do a</w:t>
      </w:r>
      <w:r w:rsidR="00CF24FE">
        <w:rPr>
          <w:rFonts w:ascii="Times New Roman" w:hAnsi="Times New Roman"/>
          <w:sz w:val="28"/>
          <w:szCs w:val="28"/>
        </w:rPr>
        <w:t xml:space="preserve"> tender</w:t>
      </w:r>
      <w:r w:rsidR="006A422C">
        <w:rPr>
          <w:rFonts w:ascii="Times New Roman" w:hAnsi="Times New Roman"/>
          <w:sz w:val="28"/>
          <w:szCs w:val="28"/>
        </w:rPr>
        <w:t xml:space="preserve"> installation at Buffalo</w:t>
      </w:r>
      <w:r w:rsidR="0093694D">
        <w:rPr>
          <w:rFonts w:ascii="Times New Roman" w:hAnsi="Times New Roman"/>
          <w:sz w:val="28"/>
          <w:szCs w:val="28"/>
        </w:rPr>
        <w:t xml:space="preserve"> City College.</w:t>
      </w:r>
      <w:r w:rsidR="006A422C">
        <w:rPr>
          <w:rFonts w:ascii="Times New Roman" w:hAnsi="Times New Roman"/>
          <w:sz w:val="28"/>
          <w:szCs w:val="28"/>
        </w:rPr>
        <w:t xml:space="preserve"> He professed ignorance regarding what the fraud charge related to or why he would be owing Mr</w:t>
      </w:r>
      <w:r w:rsidR="0018088B">
        <w:rPr>
          <w:rFonts w:ascii="Times New Roman" w:hAnsi="Times New Roman"/>
          <w:sz w:val="28"/>
          <w:szCs w:val="28"/>
        </w:rPr>
        <w:t>.</w:t>
      </w:r>
      <w:r w:rsidR="006A422C">
        <w:rPr>
          <w:rFonts w:ascii="Times New Roman" w:hAnsi="Times New Roman"/>
          <w:sz w:val="28"/>
          <w:szCs w:val="28"/>
        </w:rPr>
        <w:t xml:space="preserve"> Benge any monies </w:t>
      </w:r>
      <w:r w:rsidR="006A422C">
        <w:rPr>
          <w:rFonts w:ascii="Times New Roman" w:hAnsi="Times New Roman"/>
          <w:sz w:val="28"/>
          <w:szCs w:val="28"/>
        </w:rPr>
        <w:lastRenderedPageBreak/>
        <w:t>at all.</w:t>
      </w:r>
      <w:r w:rsidR="0014092E">
        <w:rPr>
          <w:rFonts w:ascii="Times New Roman" w:hAnsi="Times New Roman"/>
          <w:sz w:val="28"/>
          <w:szCs w:val="28"/>
        </w:rPr>
        <w:t xml:space="preserve"> </w:t>
      </w:r>
      <w:r w:rsidR="0018088B">
        <w:rPr>
          <w:rFonts w:ascii="Times New Roman" w:hAnsi="Times New Roman"/>
          <w:sz w:val="28"/>
          <w:szCs w:val="28"/>
        </w:rPr>
        <w:t xml:space="preserve"> </w:t>
      </w:r>
      <w:r w:rsidR="0014092E">
        <w:rPr>
          <w:rFonts w:ascii="Times New Roman" w:hAnsi="Times New Roman"/>
          <w:sz w:val="28"/>
          <w:szCs w:val="28"/>
        </w:rPr>
        <w:t xml:space="preserve">(Unless something was lost in translation and he meant to suggest that he had no inkling of the </w:t>
      </w:r>
      <w:r w:rsidR="00324761">
        <w:rPr>
          <w:rFonts w:ascii="Times New Roman" w:hAnsi="Times New Roman"/>
          <w:sz w:val="28"/>
          <w:szCs w:val="28"/>
        </w:rPr>
        <w:t xml:space="preserve">existence of the </w:t>
      </w:r>
      <w:r w:rsidR="0014092E">
        <w:rPr>
          <w:rFonts w:ascii="Times New Roman" w:hAnsi="Times New Roman"/>
          <w:sz w:val="28"/>
          <w:szCs w:val="28"/>
        </w:rPr>
        <w:t xml:space="preserve">complainant or the basis for the charges </w:t>
      </w:r>
      <w:r w:rsidR="0014092E" w:rsidRPr="0014092E">
        <w:rPr>
          <w:rFonts w:ascii="Times New Roman" w:hAnsi="Times New Roman"/>
          <w:i/>
          <w:iCs/>
          <w:sz w:val="28"/>
          <w:szCs w:val="28"/>
        </w:rPr>
        <w:t>at the time of the arrest</w:t>
      </w:r>
      <w:r w:rsidR="0014092E">
        <w:rPr>
          <w:rFonts w:ascii="Times New Roman" w:hAnsi="Times New Roman"/>
          <w:sz w:val="28"/>
          <w:szCs w:val="28"/>
        </w:rPr>
        <w:t>, his ignorance</w:t>
      </w:r>
      <w:r w:rsidR="00CE7A98">
        <w:rPr>
          <w:rFonts w:ascii="Times New Roman" w:hAnsi="Times New Roman"/>
          <w:sz w:val="28"/>
          <w:szCs w:val="28"/>
        </w:rPr>
        <w:t xml:space="preserve"> in the present proceedings was</w:t>
      </w:r>
      <w:r w:rsidR="0014092E">
        <w:rPr>
          <w:rFonts w:ascii="Times New Roman" w:hAnsi="Times New Roman"/>
          <w:sz w:val="28"/>
          <w:szCs w:val="28"/>
        </w:rPr>
        <w:t xml:space="preserve"> hard to reconcile </w:t>
      </w:r>
      <w:r w:rsidR="00902602">
        <w:rPr>
          <w:rFonts w:ascii="Times New Roman" w:hAnsi="Times New Roman"/>
          <w:sz w:val="28"/>
          <w:szCs w:val="28"/>
        </w:rPr>
        <w:t xml:space="preserve">even with his own version </w:t>
      </w:r>
      <w:r w:rsidR="00324761">
        <w:rPr>
          <w:rFonts w:ascii="Times New Roman" w:hAnsi="Times New Roman"/>
          <w:sz w:val="28"/>
          <w:szCs w:val="28"/>
        </w:rPr>
        <w:t>since</w:t>
      </w:r>
      <w:r w:rsidR="00902602">
        <w:rPr>
          <w:rFonts w:ascii="Times New Roman" w:hAnsi="Times New Roman"/>
          <w:sz w:val="28"/>
          <w:szCs w:val="28"/>
        </w:rPr>
        <w:t xml:space="preserve"> he </w:t>
      </w:r>
      <w:r w:rsidR="00324761">
        <w:rPr>
          <w:rFonts w:ascii="Times New Roman" w:hAnsi="Times New Roman"/>
          <w:sz w:val="28"/>
          <w:szCs w:val="28"/>
        </w:rPr>
        <w:t>alleged</w:t>
      </w:r>
      <w:r w:rsidR="00902602">
        <w:rPr>
          <w:rFonts w:ascii="Times New Roman" w:hAnsi="Times New Roman"/>
          <w:sz w:val="28"/>
          <w:szCs w:val="28"/>
        </w:rPr>
        <w:t xml:space="preserve"> that Mr</w:t>
      </w:r>
      <w:r w:rsidR="0018088B">
        <w:rPr>
          <w:rFonts w:ascii="Times New Roman" w:hAnsi="Times New Roman"/>
          <w:sz w:val="28"/>
          <w:szCs w:val="28"/>
        </w:rPr>
        <w:t>.</w:t>
      </w:r>
      <w:r w:rsidR="00902602">
        <w:rPr>
          <w:rFonts w:ascii="Times New Roman" w:hAnsi="Times New Roman"/>
          <w:sz w:val="28"/>
          <w:szCs w:val="28"/>
        </w:rPr>
        <w:t xml:space="preserve"> Benge surfaced after the installation claiming that he (the plaintiff) had not paid him for the air</w:t>
      </w:r>
      <w:r w:rsidR="00324761">
        <w:rPr>
          <w:rFonts w:ascii="Times New Roman" w:hAnsi="Times New Roman"/>
          <w:sz w:val="28"/>
          <w:szCs w:val="28"/>
        </w:rPr>
        <w:t xml:space="preserve"> </w:t>
      </w:r>
      <w:r w:rsidR="00902602">
        <w:rPr>
          <w:rFonts w:ascii="Times New Roman" w:hAnsi="Times New Roman"/>
          <w:sz w:val="28"/>
          <w:szCs w:val="28"/>
        </w:rPr>
        <w:t>con</w:t>
      </w:r>
      <w:r w:rsidR="00324761">
        <w:rPr>
          <w:rFonts w:ascii="Times New Roman" w:hAnsi="Times New Roman"/>
          <w:sz w:val="28"/>
          <w:szCs w:val="28"/>
        </w:rPr>
        <w:t>ditioners</w:t>
      </w:r>
      <w:r w:rsidR="00902602">
        <w:rPr>
          <w:rFonts w:ascii="Times New Roman" w:hAnsi="Times New Roman"/>
          <w:sz w:val="28"/>
          <w:szCs w:val="28"/>
        </w:rPr>
        <w:t xml:space="preserve"> </w:t>
      </w:r>
      <w:r w:rsidR="00776578">
        <w:rPr>
          <w:rFonts w:ascii="Times New Roman" w:hAnsi="Times New Roman"/>
          <w:sz w:val="28"/>
          <w:szCs w:val="28"/>
        </w:rPr>
        <w:t xml:space="preserve">that </w:t>
      </w:r>
      <w:r w:rsidR="00902602">
        <w:rPr>
          <w:rFonts w:ascii="Times New Roman" w:hAnsi="Times New Roman"/>
          <w:sz w:val="28"/>
          <w:szCs w:val="28"/>
        </w:rPr>
        <w:t>he (Mr</w:t>
      </w:r>
      <w:r w:rsidR="0018088B">
        <w:rPr>
          <w:rFonts w:ascii="Times New Roman" w:hAnsi="Times New Roman"/>
          <w:sz w:val="28"/>
          <w:szCs w:val="28"/>
        </w:rPr>
        <w:t>.</w:t>
      </w:r>
      <w:r w:rsidR="00902602">
        <w:rPr>
          <w:rFonts w:ascii="Times New Roman" w:hAnsi="Times New Roman"/>
          <w:sz w:val="28"/>
          <w:szCs w:val="28"/>
        </w:rPr>
        <w:t xml:space="preserve"> Benge) had supplied to him</w:t>
      </w:r>
      <w:r w:rsidR="00BF5B9D">
        <w:rPr>
          <w:rFonts w:ascii="Times New Roman" w:hAnsi="Times New Roman"/>
          <w:sz w:val="28"/>
          <w:szCs w:val="28"/>
        </w:rPr>
        <w:t xml:space="preserve">.  I will say more about this later.) </w:t>
      </w:r>
    </w:p>
    <w:p w14:paraId="10C69CE5" w14:textId="77777777" w:rsidR="0093694D" w:rsidRPr="000553DE" w:rsidRDefault="0093694D" w:rsidP="00096456">
      <w:pPr>
        <w:pStyle w:val="ListParagraph"/>
        <w:spacing w:after="0" w:line="360" w:lineRule="auto"/>
        <w:rPr>
          <w:rFonts w:ascii="Times New Roman" w:hAnsi="Times New Roman"/>
          <w:sz w:val="28"/>
          <w:szCs w:val="28"/>
        </w:rPr>
      </w:pPr>
    </w:p>
    <w:p w14:paraId="2E7DB9BC"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On Monday, 15 January 2017, he appeared in A Court at the Magistrate’s Court </w:t>
      </w:r>
      <w:r w:rsidR="00250BF4">
        <w:rPr>
          <w:rFonts w:ascii="Times New Roman" w:hAnsi="Times New Roman"/>
          <w:sz w:val="28"/>
          <w:szCs w:val="28"/>
        </w:rPr>
        <w:t xml:space="preserve">in East London </w:t>
      </w:r>
      <w:r>
        <w:rPr>
          <w:rFonts w:ascii="Times New Roman" w:hAnsi="Times New Roman"/>
          <w:sz w:val="28"/>
          <w:szCs w:val="28"/>
        </w:rPr>
        <w:t>and was transferred to the bail court.  He was assisted at his request by a legal aid attorney.</w:t>
      </w:r>
    </w:p>
    <w:p w14:paraId="284B3225" w14:textId="77777777" w:rsidR="0093694D" w:rsidRPr="000553DE" w:rsidRDefault="0093694D" w:rsidP="00096456">
      <w:pPr>
        <w:pStyle w:val="ListParagraph"/>
        <w:spacing w:after="0" w:line="360" w:lineRule="auto"/>
        <w:rPr>
          <w:rFonts w:ascii="Times New Roman" w:hAnsi="Times New Roman"/>
          <w:sz w:val="28"/>
          <w:szCs w:val="28"/>
        </w:rPr>
      </w:pPr>
    </w:p>
    <w:p w14:paraId="67CF8EE7"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Bail was denied and he was taken to the West Bank Prison.  A further appearance ensued on 18 January 2017.  Bail was again denied, and this stance continued at several further appearances.  He was granted bail on 28 March 2017</w:t>
      </w:r>
      <w:r w:rsidR="000F255B">
        <w:rPr>
          <w:rFonts w:ascii="Times New Roman" w:hAnsi="Times New Roman"/>
          <w:sz w:val="28"/>
          <w:szCs w:val="28"/>
        </w:rPr>
        <w:t xml:space="preserve"> which he paid the following day</w:t>
      </w:r>
      <w:r>
        <w:rPr>
          <w:rFonts w:ascii="Times New Roman" w:hAnsi="Times New Roman"/>
          <w:sz w:val="28"/>
          <w:szCs w:val="28"/>
        </w:rPr>
        <w:t>.  He understood from what the magistrate stated on the last occasion that there was not a “sufficient” reason why his request for bail should not be entertained and bail was set at “not less than R1 000.00”.</w:t>
      </w:r>
      <w:r w:rsidR="000F255B">
        <w:rPr>
          <w:rStyle w:val="FootnoteReference"/>
          <w:rFonts w:ascii="Times New Roman" w:hAnsi="Times New Roman"/>
          <w:sz w:val="28"/>
          <w:szCs w:val="28"/>
        </w:rPr>
        <w:footnoteReference w:id="7"/>
      </w:r>
      <w:r>
        <w:rPr>
          <w:rFonts w:ascii="Times New Roman" w:hAnsi="Times New Roman"/>
          <w:sz w:val="28"/>
          <w:szCs w:val="28"/>
        </w:rPr>
        <w:t xml:space="preserve">  </w:t>
      </w:r>
    </w:p>
    <w:p w14:paraId="20AA2F7A" w14:textId="77777777" w:rsidR="0093694D" w:rsidRPr="000553DE" w:rsidRDefault="0093694D" w:rsidP="00096456">
      <w:pPr>
        <w:pStyle w:val="ListParagraph"/>
        <w:spacing w:after="0" w:line="360" w:lineRule="auto"/>
        <w:rPr>
          <w:rFonts w:ascii="Times New Roman" w:hAnsi="Times New Roman"/>
          <w:sz w:val="28"/>
          <w:szCs w:val="28"/>
        </w:rPr>
      </w:pPr>
    </w:p>
    <w:p w14:paraId="3BEC22F4" w14:textId="77777777" w:rsidR="00F04BD9"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He continued to appear in court on several subsequent dates until he was told on 30 September 2019 that he was being found “not guilty”.</w:t>
      </w:r>
      <w:r w:rsidR="00CE7A98">
        <w:rPr>
          <w:rStyle w:val="FootnoteReference"/>
          <w:rFonts w:ascii="Times New Roman" w:hAnsi="Times New Roman"/>
          <w:sz w:val="28"/>
          <w:szCs w:val="28"/>
        </w:rPr>
        <w:footnoteReference w:id="8"/>
      </w:r>
    </w:p>
    <w:p w14:paraId="6D05B6FD" w14:textId="77777777" w:rsidR="00F04BD9" w:rsidRPr="00F04BD9" w:rsidRDefault="00F04BD9" w:rsidP="00096456">
      <w:pPr>
        <w:pStyle w:val="ListParagraph"/>
        <w:spacing w:after="0" w:line="360" w:lineRule="auto"/>
        <w:rPr>
          <w:rFonts w:ascii="Times New Roman" w:hAnsi="Times New Roman"/>
          <w:sz w:val="28"/>
          <w:szCs w:val="28"/>
        </w:rPr>
      </w:pPr>
    </w:p>
    <w:p w14:paraId="0F4A0BA3" w14:textId="77777777" w:rsidR="0093694D" w:rsidRPr="00F04BD9" w:rsidRDefault="00F04BD9"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The rest of his testimony </w:t>
      </w:r>
      <w:r w:rsidR="0076752D">
        <w:rPr>
          <w:rFonts w:ascii="Times New Roman" w:hAnsi="Times New Roman"/>
          <w:sz w:val="28"/>
          <w:szCs w:val="28"/>
        </w:rPr>
        <w:t xml:space="preserve">in chief </w:t>
      </w:r>
      <w:r>
        <w:rPr>
          <w:rFonts w:ascii="Times New Roman" w:hAnsi="Times New Roman"/>
          <w:sz w:val="28"/>
          <w:szCs w:val="28"/>
        </w:rPr>
        <w:t>bore upon his experience of his arrest and detention, which I need not relate, given the approach I take herein.</w:t>
      </w:r>
    </w:p>
    <w:p w14:paraId="26AD2C48" w14:textId="77777777" w:rsidR="0093694D" w:rsidRPr="00A2374F" w:rsidRDefault="0093694D" w:rsidP="00096456">
      <w:pPr>
        <w:pStyle w:val="ListParagraph"/>
        <w:spacing w:after="0" w:line="360" w:lineRule="auto"/>
        <w:rPr>
          <w:rFonts w:ascii="Times New Roman" w:hAnsi="Times New Roman"/>
          <w:sz w:val="28"/>
          <w:szCs w:val="28"/>
        </w:rPr>
      </w:pPr>
    </w:p>
    <w:p w14:paraId="5C88853F" w14:textId="77777777" w:rsidR="0093694D" w:rsidRPr="00A220A0"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According to him what he had told the court upon trial (by way of his defence) is that this was a private matter between him and </w:t>
      </w:r>
      <w:r w:rsidR="0029732A">
        <w:rPr>
          <w:rFonts w:ascii="Times New Roman" w:hAnsi="Times New Roman"/>
          <w:sz w:val="28"/>
          <w:szCs w:val="28"/>
        </w:rPr>
        <w:t>Mr</w:t>
      </w:r>
      <w:r w:rsidR="0018088B">
        <w:rPr>
          <w:rFonts w:ascii="Times New Roman" w:hAnsi="Times New Roman"/>
          <w:sz w:val="28"/>
          <w:szCs w:val="28"/>
        </w:rPr>
        <w:t>.</w:t>
      </w:r>
      <w:r w:rsidR="0029732A">
        <w:rPr>
          <w:rFonts w:ascii="Times New Roman" w:hAnsi="Times New Roman"/>
          <w:sz w:val="28"/>
          <w:szCs w:val="28"/>
        </w:rPr>
        <w:t xml:space="preserve"> Williams and did not concern </w:t>
      </w:r>
      <w:r w:rsidR="00920B0A">
        <w:rPr>
          <w:rFonts w:ascii="Times New Roman" w:hAnsi="Times New Roman"/>
          <w:sz w:val="28"/>
          <w:szCs w:val="28"/>
        </w:rPr>
        <w:t>the complainant</w:t>
      </w:r>
      <w:r>
        <w:rPr>
          <w:rFonts w:ascii="Times New Roman" w:hAnsi="Times New Roman"/>
          <w:sz w:val="28"/>
          <w:szCs w:val="28"/>
        </w:rPr>
        <w:t>.</w:t>
      </w:r>
      <w:r w:rsidR="00A220A0">
        <w:rPr>
          <w:rFonts w:ascii="Times New Roman" w:hAnsi="Times New Roman"/>
          <w:sz w:val="28"/>
          <w:szCs w:val="28"/>
        </w:rPr>
        <w:t xml:space="preserve"> </w:t>
      </w:r>
      <w:r w:rsidRPr="00A220A0">
        <w:rPr>
          <w:rFonts w:ascii="Times New Roman" w:hAnsi="Times New Roman"/>
          <w:sz w:val="28"/>
          <w:szCs w:val="28"/>
        </w:rPr>
        <w:t>I</w:t>
      </w:r>
      <w:r w:rsidR="00A220A0" w:rsidRPr="00A220A0">
        <w:rPr>
          <w:rFonts w:ascii="Times New Roman" w:hAnsi="Times New Roman"/>
          <w:sz w:val="28"/>
          <w:szCs w:val="28"/>
        </w:rPr>
        <w:t>ndeed, i</w:t>
      </w:r>
      <w:r w:rsidRPr="00A220A0">
        <w:rPr>
          <w:rFonts w:ascii="Times New Roman" w:hAnsi="Times New Roman"/>
          <w:sz w:val="28"/>
          <w:szCs w:val="28"/>
        </w:rPr>
        <w:t xml:space="preserve">n relating his side of the critical events underpinning and preceding his arrest, he </w:t>
      </w:r>
      <w:r w:rsidR="0029732A" w:rsidRPr="00A220A0">
        <w:rPr>
          <w:rFonts w:ascii="Times New Roman" w:hAnsi="Times New Roman"/>
          <w:sz w:val="28"/>
          <w:szCs w:val="28"/>
        </w:rPr>
        <w:t>recorded</w:t>
      </w:r>
      <w:r w:rsidRPr="00A220A0">
        <w:rPr>
          <w:rFonts w:ascii="Times New Roman" w:hAnsi="Times New Roman"/>
          <w:sz w:val="28"/>
          <w:szCs w:val="28"/>
        </w:rPr>
        <w:t xml:space="preserve"> surprise that Mr. Benge had called him after the installation to tell him that he had not been paid for his air conditioners</w:t>
      </w:r>
      <w:r w:rsidR="00A84842">
        <w:rPr>
          <w:rFonts w:ascii="Times New Roman" w:hAnsi="Times New Roman"/>
          <w:sz w:val="28"/>
          <w:szCs w:val="28"/>
        </w:rPr>
        <w:t>.</w:t>
      </w:r>
    </w:p>
    <w:p w14:paraId="7C6C9979" w14:textId="77777777" w:rsidR="0093694D" w:rsidRPr="00A2374F" w:rsidRDefault="0093694D" w:rsidP="00096456">
      <w:pPr>
        <w:pStyle w:val="ListParagraph"/>
        <w:spacing w:after="0" w:line="360" w:lineRule="auto"/>
        <w:rPr>
          <w:rFonts w:ascii="Times New Roman" w:hAnsi="Times New Roman"/>
          <w:sz w:val="28"/>
          <w:szCs w:val="28"/>
        </w:rPr>
      </w:pPr>
    </w:p>
    <w:p w14:paraId="6D48C41F" w14:textId="77777777" w:rsidR="00CE7A98"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claims that he </w:t>
      </w:r>
      <w:r w:rsidR="00A220A0">
        <w:rPr>
          <w:rFonts w:ascii="Times New Roman" w:hAnsi="Times New Roman"/>
          <w:sz w:val="28"/>
          <w:szCs w:val="28"/>
        </w:rPr>
        <w:t>had communicated</w:t>
      </w:r>
      <w:r>
        <w:rPr>
          <w:rFonts w:ascii="Times New Roman" w:hAnsi="Times New Roman"/>
          <w:sz w:val="28"/>
          <w:szCs w:val="28"/>
        </w:rPr>
        <w:t xml:space="preserve"> </w:t>
      </w:r>
      <w:r w:rsidR="00A220A0">
        <w:rPr>
          <w:rFonts w:ascii="Times New Roman" w:hAnsi="Times New Roman"/>
          <w:sz w:val="28"/>
          <w:szCs w:val="28"/>
        </w:rPr>
        <w:t>his</w:t>
      </w:r>
      <w:r>
        <w:rPr>
          <w:rFonts w:ascii="Times New Roman" w:hAnsi="Times New Roman"/>
          <w:sz w:val="28"/>
          <w:szCs w:val="28"/>
        </w:rPr>
        <w:t xml:space="preserve"> </w:t>
      </w:r>
      <w:r w:rsidR="00FF5290">
        <w:rPr>
          <w:rFonts w:ascii="Times New Roman" w:hAnsi="Times New Roman"/>
          <w:sz w:val="28"/>
          <w:szCs w:val="28"/>
        </w:rPr>
        <w:t>astonishment</w:t>
      </w:r>
      <w:r>
        <w:rPr>
          <w:rFonts w:ascii="Times New Roman" w:hAnsi="Times New Roman"/>
          <w:sz w:val="28"/>
          <w:szCs w:val="28"/>
        </w:rPr>
        <w:t xml:space="preserve"> to Mr. Benge</w:t>
      </w:r>
      <w:r w:rsidR="00A84842">
        <w:rPr>
          <w:rFonts w:ascii="Times New Roman" w:hAnsi="Times New Roman"/>
          <w:sz w:val="28"/>
          <w:szCs w:val="28"/>
        </w:rPr>
        <w:t xml:space="preserve"> that he had not been paid</w:t>
      </w:r>
      <w:r>
        <w:rPr>
          <w:rFonts w:ascii="Times New Roman" w:hAnsi="Times New Roman"/>
          <w:sz w:val="28"/>
          <w:szCs w:val="28"/>
        </w:rPr>
        <w:t xml:space="preserve"> </w:t>
      </w:r>
      <w:r w:rsidR="00F04BD9">
        <w:rPr>
          <w:rFonts w:ascii="Times New Roman" w:hAnsi="Times New Roman"/>
          <w:sz w:val="28"/>
          <w:szCs w:val="28"/>
        </w:rPr>
        <w:t>at a “progress payment meeting”</w:t>
      </w:r>
      <w:r w:rsidR="00D91309">
        <w:rPr>
          <w:rStyle w:val="FootnoteReference"/>
          <w:rFonts w:ascii="Times New Roman" w:hAnsi="Times New Roman"/>
          <w:sz w:val="28"/>
          <w:szCs w:val="28"/>
        </w:rPr>
        <w:footnoteReference w:id="9"/>
      </w:r>
      <w:r w:rsidR="00F04BD9">
        <w:rPr>
          <w:rFonts w:ascii="Times New Roman" w:hAnsi="Times New Roman"/>
          <w:sz w:val="28"/>
          <w:szCs w:val="28"/>
        </w:rPr>
        <w:t xml:space="preserve"> </w:t>
      </w:r>
      <w:r w:rsidR="0076752D">
        <w:rPr>
          <w:rFonts w:ascii="Times New Roman" w:hAnsi="Times New Roman"/>
          <w:sz w:val="28"/>
          <w:szCs w:val="28"/>
        </w:rPr>
        <w:t>to which the latter had called him</w:t>
      </w:r>
      <w:r w:rsidR="0000760B">
        <w:rPr>
          <w:rFonts w:ascii="Times New Roman" w:hAnsi="Times New Roman"/>
          <w:sz w:val="28"/>
          <w:szCs w:val="28"/>
        </w:rPr>
        <w:t xml:space="preserve"> and Mr</w:t>
      </w:r>
      <w:r w:rsidR="0018088B">
        <w:rPr>
          <w:rFonts w:ascii="Times New Roman" w:hAnsi="Times New Roman"/>
          <w:sz w:val="28"/>
          <w:szCs w:val="28"/>
        </w:rPr>
        <w:t>.</w:t>
      </w:r>
      <w:r w:rsidR="0000760B">
        <w:rPr>
          <w:rFonts w:ascii="Times New Roman" w:hAnsi="Times New Roman"/>
          <w:sz w:val="28"/>
          <w:szCs w:val="28"/>
        </w:rPr>
        <w:t xml:space="preserve"> Williams after the installation</w:t>
      </w:r>
      <w:r w:rsidR="0076752D">
        <w:rPr>
          <w:rFonts w:ascii="Times New Roman" w:hAnsi="Times New Roman"/>
          <w:sz w:val="28"/>
          <w:szCs w:val="28"/>
        </w:rPr>
        <w:t xml:space="preserve"> </w:t>
      </w:r>
      <w:r w:rsidR="00C52E6A">
        <w:rPr>
          <w:rFonts w:ascii="Times New Roman" w:hAnsi="Times New Roman"/>
          <w:sz w:val="28"/>
          <w:szCs w:val="28"/>
        </w:rPr>
        <w:t>and</w:t>
      </w:r>
      <w:r w:rsidR="00FF5290">
        <w:rPr>
          <w:rFonts w:ascii="Times New Roman" w:hAnsi="Times New Roman"/>
          <w:sz w:val="28"/>
          <w:szCs w:val="28"/>
        </w:rPr>
        <w:t xml:space="preserve"> had </w:t>
      </w:r>
      <w:r w:rsidR="00DD0509">
        <w:rPr>
          <w:rFonts w:ascii="Times New Roman" w:hAnsi="Times New Roman"/>
          <w:sz w:val="28"/>
          <w:szCs w:val="28"/>
        </w:rPr>
        <w:t xml:space="preserve">enquired from him </w:t>
      </w:r>
      <w:r w:rsidR="00CE7A98">
        <w:rPr>
          <w:rFonts w:ascii="Times New Roman" w:hAnsi="Times New Roman"/>
          <w:sz w:val="28"/>
          <w:szCs w:val="28"/>
        </w:rPr>
        <w:t>at the meeting</w:t>
      </w:r>
      <w:r w:rsidR="00C52E6A">
        <w:rPr>
          <w:rFonts w:ascii="Times New Roman" w:hAnsi="Times New Roman"/>
          <w:sz w:val="28"/>
          <w:szCs w:val="28"/>
        </w:rPr>
        <w:t xml:space="preserve"> </w:t>
      </w:r>
      <w:r w:rsidR="00344CE1">
        <w:rPr>
          <w:rFonts w:ascii="Times New Roman" w:hAnsi="Times New Roman"/>
          <w:sz w:val="28"/>
          <w:szCs w:val="28"/>
        </w:rPr>
        <w:t>how</w:t>
      </w:r>
      <w:r>
        <w:rPr>
          <w:rFonts w:ascii="Times New Roman" w:hAnsi="Times New Roman"/>
          <w:sz w:val="28"/>
          <w:szCs w:val="28"/>
        </w:rPr>
        <w:t xml:space="preserve"> </w:t>
      </w:r>
      <w:r w:rsidR="00FF5290">
        <w:rPr>
          <w:rFonts w:ascii="Times New Roman" w:hAnsi="Times New Roman"/>
          <w:sz w:val="28"/>
          <w:szCs w:val="28"/>
        </w:rPr>
        <w:t>he</w:t>
      </w:r>
      <w:r>
        <w:rPr>
          <w:rFonts w:ascii="Times New Roman" w:hAnsi="Times New Roman"/>
          <w:sz w:val="28"/>
          <w:szCs w:val="28"/>
        </w:rPr>
        <w:t xml:space="preserve"> thought he got the air conditioners out of his </w:t>
      </w:r>
      <w:r w:rsidR="00FF5290">
        <w:rPr>
          <w:rFonts w:ascii="Times New Roman" w:hAnsi="Times New Roman"/>
          <w:sz w:val="28"/>
          <w:szCs w:val="28"/>
        </w:rPr>
        <w:t>warehouse</w:t>
      </w:r>
      <w:r>
        <w:rPr>
          <w:rFonts w:ascii="Times New Roman" w:hAnsi="Times New Roman"/>
          <w:sz w:val="28"/>
          <w:szCs w:val="28"/>
        </w:rPr>
        <w:t xml:space="preserve"> if </w:t>
      </w:r>
      <w:r w:rsidR="00344CE1">
        <w:rPr>
          <w:rFonts w:ascii="Times New Roman" w:hAnsi="Times New Roman"/>
          <w:sz w:val="28"/>
          <w:szCs w:val="28"/>
        </w:rPr>
        <w:t>not by having paid for them, albeit through Mr</w:t>
      </w:r>
      <w:r w:rsidR="0018088B">
        <w:rPr>
          <w:rFonts w:ascii="Times New Roman" w:hAnsi="Times New Roman"/>
          <w:sz w:val="28"/>
          <w:szCs w:val="28"/>
        </w:rPr>
        <w:t>.</w:t>
      </w:r>
      <w:r w:rsidR="00344CE1">
        <w:rPr>
          <w:rFonts w:ascii="Times New Roman" w:hAnsi="Times New Roman"/>
          <w:sz w:val="28"/>
          <w:szCs w:val="28"/>
        </w:rPr>
        <w:t xml:space="preserve"> Williams with whom he had privity of contract</w:t>
      </w:r>
      <w:r w:rsidR="00A220A0">
        <w:rPr>
          <w:rFonts w:ascii="Times New Roman" w:hAnsi="Times New Roman"/>
          <w:sz w:val="28"/>
          <w:szCs w:val="28"/>
        </w:rPr>
        <w:t>.  He averred</w:t>
      </w:r>
      <w:r>
        <w:rPr>
          <w:rFonts w:ascii="Times New Roman" w:hAnsi="Times New Roman"/>
          <w:sz w:val="28"/>
          <w:szCs w:val="28"/>
        </w:rPr>
        <w:t xml:space="preserve"> that this same narrative </w:t>
      </w:r>
      <w:r w:rsidR="005C7C8B">
        <w:rPr>
          <w:rFonts w:ascii="Times New Roman" w:hAnsi="Times New Roman"/>
          <w:sz w:val="28"/>
          <w:szCs w:val="28"/>
        </w:rPr>
        <w:t>(including his after-the-fact realization that Mr</w:t>
      </w:r>
      <w:r w:rsidR="00C834F5">
        <w:rPr>
          <w:rFonts w:ascii="Times New Roman" w:hAnsi="Times New Roman"/>
          <w:sz w:val="28"/>
          <w:szCs w:val="28"/>
        </w:rPr>
        <w:t>.</w:t>
      </w:r>
      <w:r w:rsidR="005C7C8B">
        <w:rPr>
          <w:rFonts w:ascii="Times New Roman" w:hAnsi="Times New Roman"/>
          <w:sz w:val="28"/>
          <w:szCs w:val="28"/>
        </w:rPr>
        <w:t xml:space="preserve"> Williams had not paid Mr</w:t>
      </w:r>
      <w:r w:rsidR="00C834F5">
        <w:rPr>
          <w:rFonts w:ascii="Times New Roman" w:hAnsi="Times New Roman"/>
          <w:sz w:val="28"/>
          <w:szCs w:val="28"/>
        </w:rPr>
        <w:t>.</w:t>
      </w:r>
      <w:r w:rsidR="005C7C8B">
        <w:rPr>
          <w:rFonts w:ascii="Times New Roman" w:hAnsi="Times New Roman"/>
          <w:sz w:val="28"/>
          <w:szCs w:val="28"/>
        </w:rPr>
        <w:t xml:space="preserve"> Benge for the hardware supplied) </w:t>
      </w:r>
      <w:r>
        <w:rPr>
          <w:rFonts w:ascii="Times New Roman" w:hAnsi="Times New Roman"/>
          <w:sz w:val="28"/>
          <w:szCs w:val="28"/>
        </w:rPr>
        <w:t>formed the basis for his successful defence at the criminal trial.</w:t>
      </w:r>
      <w:r w:rsidR="005C7C8B">
        <w:rPr>
          <w:rFonts w:ascii="Times New Roman" w:hAnsi="Times New Roman"/>
          <w:sz w:val="28"/>
          <w:szCs w:val="28"/>
        </w:rPr>
        <w:t xml:space="preserve"> </w:t>
      </w:r>
    </w:p>
    <w:p w14:paraId="1B98BB32" w14:textId="77777777" w:rsidR="00CE7A98" w:rsidRPr="00CE7A98" w:rsidRDefault="00CE7A98" w:rsidP="00096456">
      <w:pPr>
        <w:pStyle w:val="ListParagraph"/>
        <w:spacing w:after="0" w:line="360" w:lineRule="auto"/>
        <w:rPr>
          <w:rFonts w:ascii="Times New Roman" w:hAnsi="Times New Roman"/>
          <w:sz w:val="28"/>
          <w:szCs w:val="28"/>
        </w:rPr>
      </w:pPr>
    </w:p>
    <w:p w14:paraId="4D523039" w14:textId="77777777" w:rsidR="001C158E" w:rsidRDefault="00C52E6A"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w:t>
      </w:r>
      <w:r w:rsidR="0076752D">
        <w:rPr>
          <w:rFonts w:ascii="Times New Roman" w:hAnsi="Times New Roman"/>
          <w:sz w:val="28"/>
          <w:szCs w:val="28"/>
        </w:rPr>
        <w:t xml:space="preserve">sked why he </w:t>
      </w:r>
      <w:r w:rsidR="00574EC4">
        <w:rPr>
          <w:rFonts w:ascii="Times New Roman" w:hAnsi="Times New Roman"/>
          <w:sz w:val="28"/>
          <w:szCs w:val="28"/>
        </w:rPr>
        <w:t xml:space="preserve">then still </w:t>
      </w:r>
      <w:r w:rsidR="0076752D">
        <w:rPr>
          <w:rFonts w:ascii="Times New Roman" w:hAnsi="Times New Roman"/>
          <w:sz w:val="28"/>
          <w:szCs w:val="28"/>
        </w:rPr>
        <w:t xml:space="preserve">gave an undertaking to pay </w:t>
      </w:r>
      <w:r w:rsidR="00574EC4">
        <w:rPr>
          <w:rFonts w:ascii="Times New Roman" w:hAnsi="Times New Roman"/>
          <w:sz w:val="28"/>
          <w:szCs w:val="28"/>
        </w:rPr>
        <w:t>Mr</w:t>
      </w:r>
      <w:r w:rsidR="00CE7A98">
        <w:rPr>
          <w:rFonts w:ascii="Times New Roman" w:hAnsi="Times New Roman"/>
          <w:sz w:val="28"/>
          <w:szCs w:val="28"/>
        </w:rPr>
        <w:t>.</w:t>
      </w:r>
      <w:r w:rsidR="00574EC4">
        <w:rPr>
          <w:rFonts w:ascii="Times New Roman" w:hAnsi="Times New Roman"/>
          <w:sz w:val="28"/>
          <w:szCs w:val="28"/>
        </w:rPr>
        <w:t xml:space="preserve"> Benge</w:t>
      </w:r>
      <w:r w:rsidR="0076752D">
        <w:rPr>
          <w:rFonts w:ascii="Times New Roman" w:hAnsi="Times New Roman"/>
          <w:sz w:val="28"/>
          <w:szCs w:val="28"/>
        </w:rPr>
        <w:t xml:space="preserve"> if on his version </w:t>
      </w:r>
      <w:r>
        <w:rPr>
          <w:rFonts w:ascii="Times New Roman" w:hAnsi="Times New Roman"/>
          <w:sz w:val="28"/>
          <w:szCs w:val="28"/>
        </w:rPr>
        <w:t xml:space="preserve">no </w:t>
      </w:r>
      <w:r w:rsidR="0076752D">
        <w:rPr>
          <w:rFonts w:ascii="Times New Roman" w:hAnsi="Times New Roman"/>
          <w:sz w:val="28"/>
          <w:szCs w:val="28"/>
        </w:rPr>
        <w:t xml:space="preserve">monies were owed to him, he explained that he had found out that Mr. Williams </w:t>
      </w:r>
      <w:r w:rsidR="00C6105F">
        <w:rPr>
          <w:rFonts w:ascii="Times New Roman" w:hAnsi="Times New Roman"/>
          <w:sz w:val="28"/>
          <w:szCs w:val="28"/>
        </w:rPr>
        <w:t xml:space="preserve">had not paid </w:t>
      </w:r>
      <w:r w:rsidR="0076752D">
        <w:rPr>
          <w:rFonts w:ascii="Times New Roman" w:hAnsi="Times New Roman"/>
          <w:sz w:val="28"/>
          <w:szCs w:val="28"/>
        </w:rPr>
        <w:t xml:space="preserve">Mr. Benge </w:t>
      </w:r>
      <w:r w:rsidR="00C6105F">
        <w:rPr>
          <w:rFonts w:ascii="Times New Roman" w:hAnsi="Times New Roman"/>
          <w:sz w:val="28"/>
          <w:szCs w:val="28"/>
        </w:rPr>
        <w:t xml:space="preserve">for the air conditioners and because the latter </w:t>
      </w:r>
      <w:r w:rsidR="0076752D">
        <w:rPr>
          <w:rFonts w:ascii="Times New Roman" w:hAnsi="Times New Roman"/>
          <w:sz w:val="28"/>
          <w:szCs w:val="28"/>
        </w:rPr>
        <w:t xml:space="preserve">had begun to threaten him. </w:t>
      </w:r>
      <w:r w:rsidR="00771242">
        <w:rPr>
          <w:rFonts w:ascii="Times New Roman" w:hAnsi="Times New Roman"/>
          <w:sz w:val="28"/>
          <w:szCs w:val="28"/>
        </w:rPr>
        <w:t>He added that he even threatened his children, indicating that he knew where they were going to school.  He stated that he would find him and make an example out of him.</w:t>
      </w:r>
    </w:p>
    <w:p w14:paraId="6510EA59" w14:textId="77777777" w:rsidR="001C158E" w:rsidRPr="001C158E" w:rsidRDefault="001C158E" w:rsidP="00096456">
      <w:pPr>
        <w:pStyle w:val="ListParagraph"/>
        <w:spacing w:after="0" w:line="360" w:lineRule="auto"/>
        <w:rPr>
          <w:rFonts w:ascii="Times New Roman" w:hAnsi="Times New Roman"/>
          <w:sz w:val="28"/>
          <w:szCs w:val="28"/>
        </w:rPr>
      </w:pPr>
    </w:p>
    <w:p w14:paraId="54FB4AE5" w14:textId="77777777" w:rsidR="00885F00" w:rsidRDefault="00FE02EA"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His bizarre explanation why he relented and agreed to pay </w:t>
      </w:r>
      <w:r w:rsidR="00885F00">
        <w:rPr>
          <w:rFonts w:ascii="Times New Roman" w:hAnsi="Times New Roman"/>
          <w:sz w:val="28"/>
          <w:szCs w:val="28"/>
        </w:rPr>
        <w:t>Mr</w:t>
      </w:r>
      <w:r w:rsidR="00CE7A98">
        <w:rPr>
          <w:rFonts w:ascii="Times New Roman" w:hAnsi="Times New Roman"/>
          <w:sz w:val="28"/>
          <w:szCs w:val="28"/>
        </w:rPr>
        <w:t>.</w:t>
      </w:r>
      <w:r w:rsidR="00885F00">
        <w:rPr>
          <w:rFonts w:ascii="Times New Roman" w:hAnsi="Times New Roman"/>
          <w:sz w:val="28"/>
          <w:szCs w:val="28"/>
        </w:rPr>
        <w:t xml:space="preserve"> Benge something</w:t>
      </w:r>
      <w:r>
        <w:rPr>
          <w:rFonts w:ascii="Times New Roman" w:hAnsi="Times New Roman"/>
          <w:sz w:val="28"/>
          <w:szCs w:val="28"/>
        </w:rPr>
        <w:t xml:space="preserve"> was explained thus</w:t>
      </w:r>
      <w:r w:rsidR="00885F00">
        <w:rPr>
          <w:rFonts w:ascii="Times New Roman" w:hAnsi="Times New Roman"/>
          <w:sz w:val="28"/>
          <w:szCs w:val="28"/>
        </w:rPr>
        <w:t>:</w:t>
      </w:r>
    </w:p>
    <w:p w14:paraId="477528FB" w14:textId="77777777" w:rsidR="00885F00" w:rsidRPr="00885F00" w:rsidRDefault="00885F00" w:rsidP="00096456">
      <w:pPr>
        <w:pStyle w:val="ListParagraph"/>
        <w:spacing w:after="0" w:line="360" w:lineRule="auto"/>
        <w:rPr>
          <w:rFonts w:ascii="Times New Roman" w:hAnsi="Times New Roman"/>
          <w:sz w:val="28"/>
          <w:szCs w:val="28"/>
        </w:rPr>
      </w:pPr>
    </w:p>
    <w:p w14:paraId="74B1ED56" w14:textId="77777777" w:rsidR="00885F00" w:rsidRPr="00216E48" w:rsidRDefault="00216E48" w:rsidP="00096456">
      <w:pPr>
        <w:pStyle w:val="ListParagraph"/>
        <w:spacing w:after="0" w:line="360" w:lineRule="auto"/>
        <w:jc w:val="both"/>
        <w:rPr>
          <w:rFonts w:ascii="Times New Roman" w:hAnsi="Times New Roman"/>
        </w:rPr>
      </w:pPr>
      <w:r w:rsidRPr="00216E48">
        <w:rPr>
          <w:rFonts w:ascii="Times New Roman" w:hAnsi="Times New Roman"/>
        </w:rPr>
        <w:t>“I’m</w:t>
      </w:r>
      <w:r w:rsidR="00885F00" w:rsidRPr="00216E48">
        <w:rPr>
          <w:rFonts w:ascii="Times New Roman" w:hAnsi="Times New Roman"/>
        </w:rPr>
        <w:t xml:space="preserve"> not saying I did not owe Dave.  I owed him for the aircons that I know. I did not say I don’t owe for the aircons.  I did owe for the aircons because I was supposed to have paid for the aircons. And that I did pay R20 000</w:t>
      </w:r>
      <w:r w:rsidRPr="00216E48">
        <w:rPr>
          <w:rFonts w:ascii="Times New Roman" w:hAnsi="Times New Roman"/>
        </w:rPr>
        <w:t xml:space="preserve"> </w:t>
      </w:r>
      <w:r w:rsidR="00885F00" w:rsidRPr="00216E48">
        <w:rPr>
          <w:rFonts w:ascii="Times New Roman" w:hAnsi="Times New Roman"/>
        </w:rPr>
        <w:t>and again R25 000</w:t>
      </w:r>
      <w:r w:rsidRPr="00216E48">
        <w:rPr>
          <w:rFonts w:ascii="Times New Roman" w:hAnsi="Times New Roman"/>
        </w:rPr>
        <w:t xml:space="preserve"> </w:t>
      </w:r>
      <w:r w:rsidR="00885F00" w:rsidRPr="00216E48">
        <w:rPr>
          <w:rFonts w:ascii="Times New Roman" w:hAnsi="Times New Roman"/>
        </w:rPr>
        <w:t xml:space="preserve">towards the </w:t>
      </w:r>
      <w:r w:rsidRPr="00216E48">
        <w:rPr>
          <w:rFonts w:ascii="Times New Roman" w:hAnsi="Times New Roman"/>
        </w:rPr>
        <w:t>aircons</w:t>
      </w:r>
      <w:r w:rsidR="00885F00" w:rsidRPr="00216E48">
        <w:rPr>
          <w:rFonts w:ascii="Times New Roman" w:hAnsi="Times New Roman"/>
        </w:rPr>
        <w:t xml:space="preserve">.  All my proof of </w:t>
      </w:r>
      <w:r w:rsidRPr="00216E48">
        <w:rPr>
          <w:rFonts w:ascii="Times New Roman" w:hAnsi="Times New Roman"/>
        </w:rPr>
        <w:t>payments</w:t>
      </w:r>
      <w:r w:rsidR="00885F00" w:rsidRPr="00216E48">
        <w:rPr>
          <w:rFonts w:ascii="Times New Roman" w:hAnsi="Times New Roman"/>
        </w:rPr>
        <w:t xml:space="preserve"> were saying towards aircons, towards aircons.”</w:t>
      </w:r>
    </w:p>
    <w:p w14:paraId="68EAF95F" w14:textId="77777777" w:rsidR="00D91309" w:rsidRPr="00885F00" w:rsidRDefault="00D91309" w:rsidP="00096456">
      <w:pPr>
        <w:pStyle w:val="ListParagraph"/>
        <w:spacing w:after="0" w:line="360" w:lineRule="auto"/>
        <w:rPr>
          <w:rFonts w:ascii="Times New Roman" w:hAnsi="Times New Roman"/>
          <w:sz w:val="28"/>
          <w:szCs w:val="28"/>
        </w:rPr>
      </w:pPr>
    </w:p>
    <w:p w14:paraId="196D988A" w14:textId="77777777" w:rsidR="0076752D" w:rsidRDefault="0076752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further accepted that he was indeed paid by the College (R165 000.00 on his version) for the </w:t>
      </w:r>
      <w:r w:rsidR="009D4670">
        <w:rPr>
          <w:rFonts w:ascii="Times New Roman" w:hAnsi="Times New Roman"/>
          <w:sz w:val="28"/>
          <w:szCs w:val="28"/>
        </w:rPr>
        <w:t>job</w:t>
      </w:r>
      <w:r>
        <w:rPr>
          <w:rFonts w:ascii="Times New Roman" w:hAnsi="Times New Roman"/>
          <w:sz w:val="28"/>
          <w:szCs w:val="28"/>
        </w:rPr>
        <w:t>.</w:t>
      </w:r>
      <w:r w:rsidR="00FB1085">
        <w:rPr>
          <w:rStyle w:val="FootnoteReference"/>
          <w:rFonts w:ascii="Times New Roman" w:hAnsi="Times New Roman"/>
          <w:sz w:val="28"/>
          <w:szCs w:val="28"/>
        </w:rPr>
        <w:footnoteReference w:id="10"/>
      </w:r>
    </w:p>
    <w:p w14:paraId="1C81B69C" w14:textId="77777777" w:rsidR="0076752D" w:rsidRPr="00A2374F" w:rsidRDefault="0076752D" w:rsidP="00096456">
      <w:pPr>
        <w:pStyle w:val="ListParagraph"/>
        <w:spacing w:after="0" w:line="360" w:lineRule="auto"/>
        <w:rPr>
          <w:rFonts w:ascii="Times New Roman" w:hAnsi="Times New Roman"/>
          <w:sz w:val="28"/>
          <w:szCs w:val="28"/>
        </w:rPr>
      </w:pPr>
    </w:p>
    <w:p w14:paraId="3747354C" w14:textId="77777777" w:rsidR="0093694D" w:rsidRPr="00C52E6A" w:rsidRDefault="0076752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In response to the comment put to him that he had not </w:t>
      </w:r>
      <w:r w:rsidR="00C55E04">
        <w:rPr>
          <w:rFonts w:ascii="Times New Roman" w:hAnsi="Times New Roman"/>
          <w:sz w:val="28"/>
          <w:szCs w:val="28"/>
        </w:rPr>
        <w:t xml:space="preserve">demurred or </w:t>
      </w:r>
      <w:r>
        <w:rPr>
          <w:rFonts w:ascii="Times New Roman" w:hAnsi="Times New Roman"/>
          <w:sz w:val="28"/>
          <w:szCs w:val="28"/>
        </w:rPr>
        <w:t xml:space="preserve">proffered any </w:t>
      </w:r>
      <w:r w:rsidR="00C52E6A">
        <w:rPr>
          <w:rFonts w:ascii="Times New Roman" w:hAnsi="Times New Roman"/>
          <w:sz w:val="28"/>
          <w:szCs w:val="28"/>
        </w:rPr>
        <w:t xml:space="preserve">such </w:t>
      </w:r>
      <w:r>
        <w:rPr>
          <w:rFonts w:ascii="Times New Roman" w:hAnsi="Times New Roman"/>
          <w:sz w:val="28"/>
          <w:szCs w:val="28"/>
        </w:rPr>
        <w:t xml:space="preserve">excuse to Mr. Benge </w:t>
      </w:r>
      <w:r w:rsidR="00CE7A98">
        <w:rPr>
          <w:rFonts w:ascii="Times New Roman" w:hAnsi="Times New Roman"/>
          <w:sz w:val="28"/>
          <w:szCs w:val="28"/>
        </w:rPr>
        <w:t xml:space="preserve">when he met him </w:t>
      </w:r>
      <w:r>
        <w:rPr>
          <w:rFonts w:ascii="Times New Roman" w:hAnsi="Times New Roman"/>
          <w:sz w:val="28"/>
          <w:szCs w:val="28"/>
        </w:rPr>
        <w:t>on 11 January 201</w:t>
      </w:r>
      <w:r w:rsidR="00C52E6A">
        <w:rPr>
          <w:rFonts w:ascii="Times New Roman" w:hAnsi="Times New Roman"/>
          <w:sz w:val="28"/>
          <w:szCs w:val="28"/>
        </w:rPr>
        <w:t>8</w:t>
      </w:r>
      <w:r>
        <w:rPr>
          <w:rFonts w:ascii="Times New Roman" w:hAnsi="Times New Roman"/>
          <w:sz w:val="28"/>
          <w:szCs w:val="28"/>
        </w:rPr>
        <w:t xml:space="preserve"> </w:t>
      </w:r>
      <w:r w:rsidR="00C55E04">
        <w:rPr>
          <w:rFonts w:ascii="Times New Roman" w:hAnsi="Times New Roman"/>
          <w:sz w:val="28"/>
          <w:szCs w:val="28"/>
        </w:rPr>
        <w:t>at his home</w:t>
      </w:r>
      <w:r>
        <w:rPr>
          <w:rFonts w:ascii="Times New Roman" w:hAnsi="Times New Roman"/>
          <w:sz w:val="28"/>
          <w:szCs w:val="28"/>
        </w:rPr>
        <w:t>, he claimed that it would have been to no good because every time before when he had insisted that Mr. Williams had been paid for the both of them</w:t>
      </w:r>
      <w:r w:rsidR="00471EB6">
        <w:rPr>
          <w:rFonts w:ascii="Times New Roman" w:hAnsi="Times New Roman"/>
          <w:sz w:val="28"/>
          <w:szCs w:val="28"/>
        </w:rPr>
        <w:t xml:space="preserve"> so to speak</w:t>
      </w:r>
      <w:r>
        <w:rPr>
          <w:rFonts w:ascii="Times New Roman" w:hAnsi="Times New Roman"/>
          <w:sz w:val="28"/>
          <w:szCs w:val="28"/>
        </w:rPr>
        <w:t xml:space="preserve">, Mr. Benge had </w:t>
      </w:r>
      <w:r w:rsidR="00C55E04">
        <w:rPr>
          <w:rFonts w:ascii="Times New Roman" w:hAnsi="Times New Roman"/>
          <w:sz w:val="28"/>
          <w:szCs w:val="28"/>
        </w:rPr>
        <w:t>intimated</w:t>
      </w:r>
      <w:r>
        <w:rPr>
          <w:rFonts w:ascii="Times New Roman" w:hAnsi="Times New Roman"/>
          <w:sz w:val="28"/>
          <w:szCs w:val="28"/>
        </w:rPr>
        <w:t xml:space="preserve"> that he was </w:t>
      </w:r>
      <w:r w:rsidR="00F16564">
        <w:rPr>
          <w:rFonts w:ascii="Times New Roman" w:hAnsi="Times New Roman"/>
          <w:sz w:val="28"/>
          <w:szCs w:val="28"/>
        </w:rPr>
        <w:t>unconcerned with the personal dealings between himself and Mr</w:t>
      </w:r>
      <w:r w:rsidR="00C834F5">
        <w:rPr>
          <w:rFonts w:ascii="Times New Roman" w:hAnsi="Times New Roman"/>
          <w:sz w:val="28"/>
          <w:szCs w:val="28"/>
        </w:rPr>
        <w:t>.</w:t>
      </w:r>
      <w:r w:rsidR="00F16564">
        <w:rPr>
          <w:rFonts w:ascii="Times New Roman" w:hAnsi="Times New Roman"/>
          <w:sz w:val="28"/>
          <w:szCs w:val="28"/>
        </w:rPr>
        <w:t xml:space="preserve"> Williams</w:t>
      </w:r>
      <w:r>
        <w:rPr>
          <w:rFonts w:ascii="Times New Roman" w:hAnsi="Times New Roman"/>
          <w:sz w:val="28"/>
          <w:szCs w:val="28"/>
        </w:rPr>
        <w:t>.</w:t>
      </w:r>
    </w:p>
    <w:p w14:paraId="41D4680C" w14:textId="77777777" w:rsidR="0093694D" w:rsidRPr="00A2374F" w:rsidRDefault="0093694D" w:rsidP="00096456">
      <w:pPr>
        <w:pStyle w:val="ListParagraph"/>
        <w:spacing w:after="0" w:line="360" w:lineRule="auto"/>
        <w:rPr>
          <w:rFonts w:ascii="Times New Roman" w:hAnsi="Times New Roman"/>
          <w:sz w:val="28"/>
          <w:szCs w:val="28"/>
        </w:rPr>
      </w:pPr>
    </w:p>
    <w:p w14:paraId="0CA85A1F" w14:textId="77777777" w:rsidR="00CE7A98" w:rsidRDefault="009F719C"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w:t>
      </w:r>
      <w:r w:rsidR="0093694D">
        <w:rPr>
          <w:rFonts w:ascii="Times New Roman" w:hAnsi="Times New Roman"/>
          <w:sz w:val="28"/>
          <w:szCs w:val="28"/>
        </w:rPr>
        <w:t xml:space="preserve">denied that Mr. Benge (who </w:t>
      </w:r>
      <w:r>
        <w:rPr>
          <w:rFonts w:ascii="Times New Roman" w:hAnsi="Times New Roman"/>
          <w:sz w:val="28"/>
          <w:szCs w:val="28"/>
        </w:rPr>
        <w:t xml:space="preserve">for the first time under cross examination </w:t>
      </w:r>
      <w:r w:rsidR="0093694D">
        <w:rPr>
          <w:rFonts w:ascii="Times New Roman" w:hAnsi="Times New Roman"/>
          <w:sz w:val="28"/>
          <w:szCs w:val="28"/>
        </w:rPr>
        <w:t xml:space="preserve">he acknowledged as being the second person who accompanied the private investigator to his home </w:t>
      </w:r>
      <w:r w:rsidR="00471EB6">
        <w:rPr>
          <w:rFonts w:ascii="Times New Roman" w:hAnsi="Times New Roman"/>
          <w:sz w:val="28"/>
          <w:szCs w:val="28"/>
        </w:rPr>
        <w:t>on 11 January 2018</w:t>
      </w:r>
      <w:r w:rsidR="0093694D">
        <w:rPr>
          <w:rFonts w:ascii="Times New Roman" w:hAnsi="Times New Roman"/>
          <w:sz w:val="28"/>
          <w:szCs w:val="28"/>
        </w:rPr>
        <w:t xml:space="preserve">) had purportedly pulled him out from under the bed or that he had hidden away from </w:t>
      </w:r>
      <w:r>
        <w:rPr>
          <w:rFonts w:ascii="Times New Roman" w:hAnsi="Times New Roman"/>
          <w:sz w:val="28"/>
          <w:szCs w:val="28"/>
        </w:rPr>
        <w:t>him and Mr. Louw</w:t>
      </w:r>
      <w:r w:rsidR="0093694D">
        <w:rPr>
          <w:rFonts w:ascii="Times New Roman" w:hAnsi="Times New Roman"/>
          <w:sz w:val="28"/>
          <w:szCs w:val="28"/>
        </w:rPr>
        <w:t xml:space="preserve"> when they came to look for him at </w:t>
      </w:r>
      <w:r w:rsidR="0093694D" w:rsidRPr="00F971AF">
        <w:rPr>
          <w:rFonts w:ascii="Times New Roman" w:hAnsi="Times New Roman"/>
          <w:sz w:val="28"/>
          <w:szCs w:val="28"/>
        </w:rPr>
        <w:t>22 Nederb</w:t>
      </w:r>
      <w:r w:rsidR="00096456" w:rsidRPr="00F971AF">
        <w:rPr>
          <w:rFonts w:ascii="Times New Roman" w:hAnsi="Times New Roman"/>
          <w:sz w:val="28"/>
          <w:szCs w:val="28"/>
        </w:rPr>
        <w:t>e</w:t>
      </w:r>
      <w:r w:rsidR="0093694D" w:rsidRPr="00F971AF">
        <w:rPr>
          <w:rFonts w:ascii="Times New Roman" w:hAnsi="Times New Roman"/>
          <w:sz w:val="28"/>
          <w:szCs w:val="28"/>
        </w:rPr>
        <w:t>rg</w:t>
      </w:r>
      <w:r w:rsidR="0093694D">
        <w:rPr>
          <w:rFonts w:ascii="Times New Roman" w:hAnsi="Times New Roman"/>
          <w:sz w:val="28"/>
          <w:szCs w:val="28"/>
        </w:rPr>
        <w:t xml:space="preserve"> Crescent</w:t>
      </w:r>
      <w:r w:rsidR="00331246">
        <w:rPr>
          <w:rFonts w:ascii="Times New Roman" w:hAnsi="Times New Roman"/>
          <w:sz w:val="28"/>
          <w:szCs w:val="28"/>
        </w:rPr>
        <w:t>.</w:t>
      </w:r>
      <w:r w:rsidR="00541D7E">
        <w:rPr>
          <w:rFonts w:ascii="Times New Roman" w:hAnsi="Times New Roman"/>
          <w:sz w:val="28"/>
          <w:szCs w:val="28"/>
        </w:rPr>
        <w:t xml:space="preserve"> He refuted </w:t>
      </w:r>
      <w:r w:rsidR="00CF24FE">
        <w:rPr>
          <w:rFonts w:ascii="Times New Roman" w:hAnsi="Times New Roman"/>
          <w:sz w:val="28"/>
          <w:szCs w:val="28"/>
        </w:rPr>
        <w:t xml:space="preserve">that </w:t>
      </w:r>
      <w:r w:rsidR="00541D7E">
        <w:rPr>
          <w:rFonts w:ascii="Times New Roman" w:hAnsi="Times New Roman"/>
          <w:sz w:val="28"/>
          <w:szCs w:val="28"/>
        </w:rPr>
        <w:t xml:space="preserve">any </w:t>
      </w:r>
      <w:r w:rsidR="007332BE">
        <w:rPr>
          <w:rFonts w:ascii="Times New Roman" w:hAnsi="Times New Roman"/>
          <w:sz w:val="28"/>
          <w:szCs w:val="28"/>
        </w:rPr>
        <w:t xml:space="preserve">cellphone </w:t>
      </w:r>
      <w:r w:rsidR="00541D7E">
        <w:rPr>
          <w:rFonts w:ascii="Times New Roman" w:hAnsi="Times New Roman"/>
          <w:sz w:val="28"/>
          <w:szCs w:val="28"/>
        </w:rPr>
        <w:t xml:space="preserve">calls </w:t>
      </w:r>
      <w:r w:rsidR="00CF24FE">
        <w:rPr>
          <w:rFonts w:ascii="Times New Roman" w:hAnsi="Times New Roman"/>
          <w:sz w:val="28"/>
          <w:szCs w:val="28"/>
        </w:rPr>
        <w:t xml:space="preserve">had been made </w:t>
      </w:r>
      <w:r w:rsidR="00541D7E">
        <w:rPr>
          <w:rFonts w:ascii="Times New Roman" w:hAnsi="Times New Roman"/>
          <w:sz w:val="28"/>
          <w:szCs w:val="28"/>
        </w:rPr>
        <w:t>in his presence to discuss the Midrand warrant</w:t>
      </w:r>
      <w:r w:rsidR="00DD0509">
        <w:rPr>
          <w:rFonts w:ascii="Times New Roman" w:hAnsi="Times New Roman"/>
          <w:sz w:val="28"/>
          <w:szCs w:val="28"/>
        </w:rPr>
        <w:t xml:space="preserve"> or </w:t>
      </w:r>
      <w:r w:rsidR="00CF24FE">
        <w:rPr>
          <w:rFonts w:ascii="Times New Roman" w:hAnsi="Times New Roman"/>
          <w:sz w:val="28"/>
          <w:szCs w:val="28"/>
        </w:rPr>
        <w:t xml:space="preserve">having </w:t>
      </w:r>
      <w:r w:rsidR="00DD0509">
        <w:rPr>
          <w:rFonts w:ascii="Times New Roman" w:hAnsi="Times New Roman"/>
          <w:sz w:val="28"/>
          <w:szCs w:val="28"/>
        </w:rPr>
        <w:t xml:space="preserve">any other knowledge about </w:t>
      </w:r>
      <w:r w:rsidR="00216E48">
        <w:rPr>
          <w:rFonts w:ascii="Times New Roman" w:hAnsi="Times New Roman"/>
          <w:sz w:val="28"/>
          <w:szCs w:val="28"/>
        </w:rPr>
        <w:t>such a warrant</w:t>
      </w:r>
      <w:r w:rsidR="007332BE">
        <w:rPr>
          <w:rFonts w:ascii="Times New Roman" w:hAnsi="Times New Roman"/>
          <w:sz w:val="28"/>
          <w:szCs w:val="28"/>
        </w:rPr>
        <w:t xml:space="preserve">.  He </w:t>
      </w:r>
      <w:r w:rsidR="00DD0509">
        <w:rPr>
          <w:rFonts w:ascii="Times New Roman" w:hAnsi="Times New Roman"/>
          <w:sz w:val="28"/>
          <w:szCs w:val="28"/>
        </w:rPr>
        <w:t>dismissed</w:t>
      </w:r>
      <w:r w:rsidR="007332BE">
        <w:rPr>
          <w:rFonts w:ascii="Times New Roman" w:hAnsi="Times New Roman"/>
          <w:sz w:val="28"/>
          <w:szCs w:val="28"/>
        </w:rPr>
        <w:t xml:space="preserve"> the assertion put to him that </w:t>
      </w:r>
      <w:r w:rsidR="00FB1085">
        <w:rPr>
          <w:rFonts w:ascii="Times New Roman" w:hAnsi="Times New Roman"/>
          <w:sz w:val="28"/>
          <w:szCs w:val="28"/>
        </w:rPr>
        <w:t>Sgt Fredericks</w:t>
      </w:r>
      <w:r w:rsidR="00CE7A98">
        <w:rPr>
          <w:rFonts w:ascii="Times New Roman" w:hAnsi="Times New Roman"/>
          <w:sz w:val="28"/>
          <w:szCs w:val="28"/>
        </w:rPr>
        <w:t xml:space="preserve"> would say</w:t>
      </w:r>
      <w:r w:rsidR="007332BE">
        <w:rPr>
          <w:rFonts w:ascii="Times New Roman" w:hAnsi="Times New Roman"/>
          <w:sz w:val="28"/>
          <w:szCs w:val="28"/>
        </w:rPr>
        <w:t xml:space="preserve"> (as </w:t>
      </w:r>
      <w:r w:rsidR="00FB1085">
        <w:rPr>
          <w:rFonts w:ascii="Times New Roman" w:hAnsi="Times New Roman"/>
          <w:sz w:val="28"/>
          <w:szCs w:val="28"/>
        </w:rPr>
        <w:t>he</w:t>
      </w:r>
      <w:r w:rsidR="007332BE">
        <w:rPr>
          <w:rFonts w:ascii="Times New Roman" w:hAnsi="Times New Roman"/>
          <w:sz w:val="28"/>
          <w:szCs w:val="28"/>
        </w:rPr>
        <w:t xml:space="preserve"> did when </w:t>
      </w:r>
      <w:r w:rsidR="00FB1085">
        <w:rPr>
          <w:rFonts w:ascii="Times New Roman" w:hAnsi="Times New Roman"/>
          <w:sz w:val="28"/>
          <w:szCs w:val="28"/>
        </w:rPr>
        <w:t>he</w:t>
      </w:r>
      <w:r w:rsidR="007332BE">
        <w:rPr>
          <w:rFonts w:ascii="Times New Roman" w:hAnsi="Times New Roman"/>
          <w:sz w:val="28"/>
          <w:szCs w:val="28"/>
        </w:rPr>
        <w:t xml:space="preserve"> ultimately testified) </w:t>
      </w:r>
      <w:r w:rsidR="00CE7A98">
        <w:rPr>
          <w:rFonts w:ascii="Times New Roman" w:hAnsi="Times New Roman"/>
          <w:sz w:val="28"/>
          <w:szCs w:val="28"/>
        </w:rPr>
        <w:t>that he had not been</w:t>
      </w:r>
      <w:r w:rsidR="00811D27">
        <w:rPr>
          <w:rFonts w:ascii="Times New Roman" w:hAnsi="Times New Roman"/>
          <w:sz w:val="28"/>
          <w:szCs w:val="28"/>
        </w:rPr>
        <w:t xml:space="preserve"> arrested until he got to the police station</w:t>
      </w:r>
      <w:r w:rsidR="00CE7A98">
        <w:rPr>
          <w:rFonts w:ascii="Times New Roman" w:hAnsi="Times New Roman"/>
          <w:sz w:val="28"/>
          <w:szCs w:val="28"/>
        </w:rPr>
        <w:t xml:space="preserve">.  He also refuted Sgt Fredericks’ </w:t>
      </w:r>
      <w:r w:rsidR="00CE7A98">
        <w:rPr>
          <w:rFonts w:ascii="Times New Roman" w:hAnsi="Times New Roman"/>
          <w:sz w:val="28"/>
          <w:szCs w:val="28"/>
        </w:rPr>
        <w:lastRenderedPageBreak/>
        <w:t xml:space="preserve">anticipated denial </w:t>
      </w:r>
      <w:r w:rsidR="007332BE">
        <w:rPr>
          <w:rFonts w:ascii="Times New Roman" w:hAnsi="Times New Roman"/>
          <w:sz w:val="28"/>
          <w:szCs w:val="28"/>
        </w:rPr>
        <w:t xml:space="preserve">that he was handcuffed, adding a further string to his bow that in fact he had been cuffed to the back of the van using the wrist restraints.  </w:t>
      </w:r>
    </w:p>
    <w:p w14:paraId="31960EDC" w14:textId="77777777" w:rsidR="00CE7A98" w:rsidRPr="00CE7A98" w:rsidRDefault="00CE7A98" w:rsidP="00096456">
      <w:pPr>
        <w:pStyle w:val="ListParagraph"/>
        <w:spacing w:after="0" w:line="360" w:lineRule="auto"/>
        <w:rPr>
          <w:rFonts w:ascii="Times New Roman" w:hAnsi="Times New Roman"/>
          <w:sz w:val="28"/>
          <w:szCs w:val="28"/>
        </w:rPr>
      </w:pPr>
    </w:p>
    <w:p w14:paraId="64C4DF38" w14:textId="77777777" w:rsidR="00CE7A98" w:rsidRDefault="00811D27"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Despite at first having volunteered that he was arrested at the station and not earlier at his home</w:t>
      </w:r>
      <w:r w:rsidR="007332BE">
        <w:rPr>
          <w:rFonts w:ascii="Times New Roman" w:hAnsi="Times New Roman"/>
          <w:sz w:val="28"/>
          <w:szCs w:val="28"/>
        </w:rPr>
        <w:t xml:space="preserve">, </w:t>
      </w:r>
      <w:r>
        <w:rPr>
          <w:rFonts w:ascii="Times New Roman" w:hAnsi="Times New Roman"/>
          <w:sz w:val="28"/>
          <w:szCs w:val="28"/>
        </w:rPr>
        <w:t xml:space="preserve">he reneged on his testimony in this </w:t>
      </w:r>
      <w:r w:rsidR="009D4670">
        <w:rPr>
          <w:rFonts w:ascii="Times New Roman" w:hAnsi="Times New Roman"/>
          <w:sz w:val="28"/>
          <w:szCs w:val="28"/>
        </w:rPr>
        <w:t>respect</w:t>
      </w:r>
      <w:r>
        <w:rPr>
          <w:rFonts w:ascii="Times New Roman" w:hAnsi="Times New Roman"/>
          <w:sz w:val="28"/>
          <w:szCs w:val="28"/>
        </w:rPr>
        <w:t xml:space="preserve">, </w:t>
      </w:r>
      <w:r w:rsidR="007332BE">
        <w:rPr>
          <w:rFonts w:ascii="Times New Roman" w:hAnsi="Times New Roman"/>
          <w:sz w:val="28"/>
          <w:szCs w:val="28"/>
        </w:rPr>
        <w:t xml:space="preserve">preferring to argue that the fact of arrest had to be inferred from the moment the handcuffs were </w:t>
      </w:r>
      <w:r w:rsidR="00471EB6">
        <w:rPr>
          <w:rFonts w:ascii="Times New Roman" w:hAnsi="Times New Roman"/>
          <w:sz w:val="28"/>
          <w:szCs w:val="28"/>
        </w:rPr>
        <w:t xml:space="preserve">purportedly </w:t>
      </w:r>
      <w:r w:rsidR="007332BE">
        <w:rPr>
          <w:rFonts w:ascii="Times New Roman" w:hAnsi="Times New Roman"/>
          <w:sz w:val="28"/>
          <w:szCs w:val="28"/>
        </w:rPr>
        <w:t>placed on him</w:t>
      </w:r>
      <w:r w:rsidR="00F04BD9">
        <w:rPr>
          <w:rFonts w:ascii="Times New Roman" w:hAnsi="Times New Roman"/>
          <w:sz w:val="28"/>
          <w:szCs w:val="28"/>
        </w:rPr>
        <w:t xml:space="preserve"> at his home</w:t>
      </w:r>
      <w:r w:rsidR="007332BE">
        <w:rPr>
          <w:rFonts w:ascii="Times New Roman" w:hAnsi="Times New Roman"/>
          <w:sz w:val="28"/>
          <w:szCs w:val="28"/>
        </w:rPr>
        <w:t xml:space="preserve">.  Later he </w:t>
      </w:r>
      <w:r w:rsidR="00C52E6A">
        <w:rPr>
          <w:rFonts w:ascii="Times New Roman" w:hAnsi="Times New Roman"/>
          <w:sz w:val="28"/>
          <w:szCs w:val="28"/>
        </w:rPr>
        <w:t xml:space="preserve">at least </w:t>
      </w:r>
      <w:r w:rsidR="007332BE">
        <w:rPr>
          <w:rFonts w:ascii="Times New Roman" w:hAnsi="Times New Roman"/>
          <w:sz w:val="28"/>
          <w:szCs w:val="28"/>
        </w:rPr>
        <w:t>conceded that he had been told why he had been arrested, although on his version,</w:t>
      </w:r>
      <w:r w:rsidR="009D4670">
        <w:rPr>
          <w:rFonts w:ascii="Times New Roman" w:hAnsi="Times New Roman"/>
          <w:sz w:val="28"/>
          <w:szCs w:val="28"/>
        </w:rPr>
        <w:t xml:space="preserve"> this</w:t>
      </w:r>
      <w:r w:rsidR="007332BE">
        <w:rPr>
          <w:rFonts w:ascii="Times New Roman" w:hAnsi="Times New Roman"/>
          <w:sz w:val="28"/>
          <w:szCs w:val="28"/>
        </w:rPr>
        <w:t xml:space="preserve"> only </w:t>
      </w:r>
      <w:r w:rsidR="009D4670">
        <w:rPr>
          <w:rFonts w:ascii="Times New Roman" w:hAnsi="Times New Roman"/>
          <w:sz w:val="28"/>
          <w:szCs w:val="28"/>
        </w:rPr>
        <w:t xml:space="preserve">happened </w:t>
      </w:r>
      <w:r w:rsidR="007332BE">
        <w:rPr>
          <w:rFonts w:ascii="Times New Roman" w:hAnsi="Times New Roman"/>
          <w:sz w:val="28"/>
          <w:szCs w:val="28"/>
        </w:rPr>
        <w:t>at the police station</w:t>
      </w:r>
      <w:r w:rsidR="00C52E6A">
        <w:rPr>
          <w:rFonts w:ascii="Times New Roman" w:hAnsi="Times New Roman"/>
          <w:sz w:val="28"/>
          <w:szCs w:val="28"/>
        </w:rPr>
        <w:t xml:space="preserve"> </w:t>
      </w:r>
      <w:r w:rsidR="009D4670">
        <w:rPr>
          <w:rFonts w:ascii="Times New Roman" w:hAnsi="Times New Roman"/>
          <w:sz w:val="28"/>
          <w:szCs w:val="28"/>
        </w:rPr>
        <w:t xml:space="preserve">contemporaneously with him being </w:t>
      </w:r>
      <w:r w:rsidR="00030E67">
        <w:rPr>
          <w:rFonts w:ascii="Times New Roman" w:hAnsi="Times New Roman"/>
          <w:sz w:val="28"/>
          <w:szCs w:val="28"/>
        </w:rPr>
        <w:t>formally charged</w:t>
      </w:r>
      <w:r w:rsidR="007332BE">
        <w:rPr>
          <w:rFonts w:ascii="Times New Roman" w:hAnsi="Times New Roman"/>
          <w:sz w:val="28"/>
          <w:szCs w:val="28"/>
        </w:rPr>
        <w:t xml:space="preserve">. </w:t>
      </w:r>
    </w:p>
    <w:p w14:paraId="6FB44441" w14:textId="77777777" w:rsidR="00CE7A98" w:rsidRPr="00CE7A98" w:rsidRDefault="00CE7A98" w:rsidP="00096456">
      <w:pPr>
        <w:pStyle w:val="ListParagraph"/>
        <w:spacing w:after="0" w:line="360" w:lineRule="auto"/>
        <w:rPr>
          <w:rFonts w:ascii="Times New Roman" w:hAnsi="Times New Roman"/>
          <w:sz w:val="28"/>
          <w:szCs w:val="28"/>
        </w:rPr>
      </w:pPr>
    </w:p>
    <w:p w14:paraId="71AB5471" w14:textId="77777777" w:rsidR="0093694D" w:rsidRPr="00811D27" w:rsidRDefault="007332BE"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In </w:t>
      </w:r>
      <w:r w:rsidR="00F04BD9">
        <w:rPr>
          <w:rFonts w:ascii="Times New Roman" w:hAnsi="Times New Roman"/>
          <w:sz w:val="28"/>
          <w:szCs w:val="28"/>
        </w:rPr>
        <w:t>short,</w:t>
      </w:r>
      <w:r>
        <w:rPr>
          <w:rFonts w:ascii="Times New Roman" w:hAnsi="Times New Roman"/>
          <w:sz w:val="28"/>
          <w:szCs w:val="28"/>
        </w:rPr>
        <w:t xml:space="preserve"> he gave the impression that he had been spirited away under a haze of </w:t>
      </w:r>
      <w:r w:rsidR="00DD0509">
        <w:rPr>
          <w:rFonts w:ascii="Times New Roman" w:hAnsi="Times New Roman"/>
          <w:sz w:val="28"/>
          <w:szCs w:val="28"/>
        </w:rPr>
        <w:t xml:space="preserve">secrecy and </w:t>
      </w:r>
      <w:r>
        <w:rPr>
          <w:rFonts w:ascii="Times New Roman" w:hAnsi="Times New Roman"/>
          <w:sz w:val="28"/>
          <w:szCs w:val="28"/>
        </w:rPr>
        <w:t>silence</w:t>
      </w:r>
      <w:r w:rsidR="0076752D">
        <w:rPr>
          <w:rFonts w:ascii="Times New Roman" w:hAnsi="Times New Roman"/>
          <w:sz w:val="28"/>
          <w:szCs w:val="28"/>
        </w:rPr>
        <w:t xml:space="preserve"> by officers who didn’t even ask him to identify himself until later</w:t>
      </w:r>
      <w:r w:rsidR="00030E67">
        <w:rPr>
          <w:rFonts w:ascii="Times New Roman" w:hAnsi="Times New Roman"/>
          <w:sz w:val="28"/>
          <w:szCs w:val="28"/>
        </w:rPr>
        <w:t xml:space="preserve"> at the police stati</w:t>
      </w:r>
      <w:r w:rsidR="000B37FF">
        <w:rPr>
          <w:rFonts w:ascii="Times New Roman" w:hAnsi="Times New Roman"/>
          <w:sz w:val="28"/>
          <w:szCs w:val="28"/>
        </w:rPr>
        <w:t xml:space="preserve">on. </w:t>
      </w:r>
    </w:p>
    <w:p w14:paraId="54D3635E" w14:textId="77777777" w:rsidR="0093694D" w:rsidRPr="007C5C8D" w:rsidRDefault="0093694D" w:rsidP="00096456">
      <w:pPr>
        <w:pStyle w:val="ListParagraph"/>
        <w:spacing w:after="0" w:line="360" w:lineRule="auto"/>
        <w:rPr>
          <w:rFonts w:ascii="Times New Roman" w:hAnsi="Times New Roman"/>
          <w:sz w:val="28"/>
          <w:szCs w:val="28"/>
        </w:rPr>
      </w:pPr>
    </w:p>
    <w:p w14:paraId="4C97F1C7" w14:textId="77777777" w:rsidR="000A5579"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w:t>
      </w:r>
      <w:r w:rsidR="00216E48">
        <w:rPr>
          <w:rFonts w:ascii="Times New Roman" w:hAnsi="Times New Roman"/>
          <w:sz w:val="28"/>
          <w:szCs w:val="28"/>
        </w:rPr>
        <w:t xml:space="preserve">insisted that he had </w:t>
      </w:r>
      <w:r>
        <w:rPr>
          <w:rFonts w:ascii="Times New Roman" w:hAnsi="Times New Roman"/>
          <w:sz w:val="28"/>
          <w:szCs w:val="28"/>
        </w:rPr>
        <w:t xml:space="preserve">been </w:t>
      </w:r>
      <w:r w:rsidR="00030E67">
        <w:rPr>
          <w:rFonts w:ascii="Times New Roman" w:hAnsi="Times New Roman"/>
          <w:sz w:val="28"/>
          <w:szCs w:val="28"/>
        </w:rPr>
        <w:t>un</w:t>
      </w:r>
      <w:r>
        <w:rPr>
          <w:rFonts w:ascii="Times New Roman" w:hAnsi="Times New Roman"/>
          <w:sz w:val="28"/>
          <w:szCs w:val="28"/>
        </w:rPr>
        <w:t xml:space="preserve">aware until </w:t>
      </w:r>
      <w:r w:rsidR="00030E67">
        <w:rPr>
          <w:rFonts w:ascii="Times New Roman" w:hAnsi="Times New Roman"/>
          <w:sz w:val="28"/>
          <w:szCs w:val="28"/>
        </w:rPr>
        <w:t>after bail had been granted</w:t>
      </w:r>
      <w:r>
        <w:rPr>
          <w:rFonts w:ascii="Times New Roman" w:hAnsi="Times New Roman"/>
          <w:sz w:val="28"/>
          <w:szCs w:val="28"/>
        </w:rPr>
        <w:t xml:space="preserve"> </w:t>
      </w:r>
      <w:r w:rsidR="000B37FF">
        <w:rPr>
          <w:rFonts w:ascii="Times New Roman" w:hAnsi="Times New Roman"/>
          <w:sz w:val="28"/>
          <w:szCs w:val="28"/>
        </w:rPr>
        <w:t xml:space="preserve">to him </w:t>
      </w:r>
      <w:r>
        <w:rPr>
          <w:rFonts w:ascii="Times New Roman" w:hAnsi="Times New Roman"/>
          <w:sz w:val="28"/>
          <w:szCs w:val="28"/>
        </w:rPr>
        <w:t xml:space="preserve">that there was an outstanding warrant for his arrest emanating from Midrand.  He </w:t>
      </w:r>
      <w:r w:rsidR="001523D0">
        <w:rPr>
          <w:rFonts w:ascii="Times New Roman" w:hAnsi="Times New Roman"/>
          <w:sz w:val="28"/>
          <w:szCs w:val="28"/>
        </w:rPr>
        <w:t>further insisted</w:t>
      </w:r>
      <w:r w:rsidR="009D4670">
        <w:rPr>
          <w:rFonts w:ascii="Times New Roman" w:hAnsi="Times New Roman"/>
          <w:sz w:val="28"/>
          <w:szCs w:val="28"/>
        </w:rPr>
        <w:t>,</w:t>
      </w:r>
      <w:r>
        <w:rPr>
          <w:rFonts w:ascii="Times New Roman" w:hAnsi="Times New Roman"/>
          <w:sz w:val="28"/>
          <w:szCs w:val="28"/>
        </w:rPr>
        <w:t xml:space="preserve"> </w:t>
      </w:r>
      <w:r w:rsidR="001523D0">
        <w:rPr>
          <w:rFonts w:ascii="Times New Roman" w:hAnsi="Times New Roman"/>
          <w:sz w:val="28"/>
          <w:szCs w:val="28"/>
        </w:rPr>
        <w:t>despite the Notice of Rights which he signed indicating this and the fraud charge as the basis for his arrest</w:t>
      </w:r>
      <w:r w:rsidR="009D4670">
        <w:rPr>
          <w:rFonts w:ascii="Times New Roman" w:hAnsi="Times New Roman"/>
          <w:sz w:val="28"/>
          <w:szCs w:val="28"/>
        </w:rPr>
        <w:t>,</w:t>
      </w:r>
      <w:r w:rsidR="001523D0">
        <w:rPr>
          <w:rFonts w:ascii="Times New Roman" w:hAnsi="Times New Roman"/>
          <w:sz w:val="28"/>
          <w:szCs w:val="28"/>
        </w:rPr>
        <w:t xml:space="preserve"> </w:t>
      </w:r>
      <w:r>
        <w:rPr>
          <w:rFonts w:ascii="Times New Roman" w:hAnsi="Times New Roman"/>
          <w:sz w:val="28"/>
          <w:szCs w:val="28"/>
        </w:rPr>
        <w:t>that he was</w:t>
      </w:r>
      <w:r w:rsidR="001523D0">
        <w:rPr>
          <w:rFonts w:ascii="Times New Roman" w:hAnsi="Times New Roman"/>
          <w:sz w:val="28"/>
          <w:szCs w:val="28"/>
        </w:rPr>
        <w:t xml:space="preserve"> just told to sign the document. Asked how he could have signed the notice without being aware that he was being charged under the heading fraud and warrant of arrest as the document plainly indicate</w:t>
      </w:r>
      <w:r w:rsidR="006B4B86">
        <w:rPr>
          <w:rFonts w:ascii="Times New Roman" w:hAnsi="Times New Roman"/>
          <w:sz w:val="28"/>
          <w:szCs w:val="28"/>
        </w:rPr>
        <w:t>d</w:t>
      </w:r>
      <w:r w:rsidR="001523D0">
        <w:rPr>
          <w:rFonts w:ascii="Times New Roman" w:hAnsi="Times New Roman"/>
          <w:sz w:val="28"/>
          <w:szCs w:val="28"/>
        </w:rPr>
        <w:t xml:space="preserve">, he </w:t>
      </w:r>
      <w:r w:rsidR="006B4B86">
        <w:rPr>
          <w:rFonts w:ascii="Times New Roman" w:hAnsi="Times New Roman"/>
          <w:sz w:val="28"/>
          <w:szCs w:val="28"/>
        </w:rPr>
        <w:t xml:space="preserve">offered a different reason, namely that he assumed that the warrant </w:t>
      </w:r>
      <w:r w:rsidR="00471EB6">
        <w:rPr>
          <w:rFonts w:ascii="Times New Roman" w:hAnsi="Times New Roman"/>
          <w:sz w:val="28"/>
          <w:szCs w:val="28"/>
        </w:rPr>
        <w:t xml:space="preserve">of arrest alluded to therein </w:t>
      </w:r>
      <w:r w:rsidR="006B4B86">
        <w:rPr>
          <w:rFonts w:ascii="Times New Roman" w:hAnsi="Times New Roman"/>
          <w:sz w:val="28"/>
          <w:szCs w:val="28"/>
        </w:rPr>
        <w:t xml:space="preserve">was for the </w:t>
      </w:r>
      <w:r w:rsidR="0000450F">
        <w:rPr>
          <w:rFonts w:ascii="Times New Roman" w:hAnsi="Times New Roman"/>
          <w:sz w:val="28"/>
          <w:szCs w:val="28"/>
        </w:rPr>
        <w:t xml:space="preserve">fraud </w:t>
      </w:r>
      <w:r w:rsidR="006B4B86">
        <w:rPr>
          <w:rFonts w:ascii="Times New Roman" w:hAnsi="Times New Roman"/>
          <w:sz w:val="28"/>
          <w:szCs w:val="28"/>
        </w:rPr>
        <w:t xml:space="preserve">case he was being arrested for. </w:t>
      </w:r>
      <w:r w:rsidR="009D4670">
        <w:rPr>
          <w:rFonts w:ascii="Times New Roman" w:hAnsi="Times New Roman"/>
          <w:sz w:val="28"/>
          <w:szCs w:val="28"/>
        </w:rPr>
        <w:t>He relented u</w:t>
      </w:r>
      <w:r w:rsidR="000A5579">
        <w:rPr>
          <w:rFonts w:ascii="Times New Roman" w:hAnsi="Times New Roman"/>
          <w:sz w:val="28"/>
          <w:szCs w:val="28"/>
        </w:rPr>
        <w:t xml:space="preserve">ltimately </w:t>
      </w:r>
      <w:r w:rsidR="006B4B86">
        <w:rPr>
          <w:rFonts w:ascii="Times New Roman" w:hAnsi="Times New Roman"/>
          <w:sz w:val="28"/>
          <w:szCs w:val="28"/>
        </w:rPr>
        <w:t xml:space="preserve">that it </w:t>
      </w:r>
      <w:r w:rsidR="000A5579">
        <w:rPr>
          <w:rFonts w:ascii="Times New Roman" w:hAnsi="Times New Roman"/>
          <w:sz w:val="28"/>
          <w:szCs w:val="28"/>
        </w:rPr>
        <w:t xml:space="preserve">was </w:t>
      </w:r>
      <w:r w:rsidR="000B37FF">
        <w:rPr>
          <w:rFonts w:ascii="Times New Roman" w:hAnsi="Times New Roman"/>
          <w:sz w:val="28"/>
          <w:szCs w:val="28"/>
        </w:rPr>
        <w:t>improbable</w:t>
      </w:r>
      <w:r w:rsidR="000A5579">
        <w:rPr>
          <w:rFonts w:ascii="Times New Roman" w:hAnsi="Times New Roman"/>
          <w:sz w:val="28"/>
          <w:szCs w:val="28"/>
        </w:rPr>
        <w:t xml:space="preserve"> that he could not have been aware of the reference to </w:t>
      </w:r>
      <w:r w:rsidR="000B37FF">
        <w:rPr>
          <w:rFonts w:ascii="Times New Roman" w:hAnsi="Times New Roman"/>
          <w:sz w:val="28"/>
          <w:szCs w:val="28"/>
        </w:rPr>
        <w:t>the Midrand warrant</w:t>
      </w:r>
      <w:r w:rsidR="009D4670">
        <w:rPr>
          <w:rFonts w:ascii="Times New Roman" w:hAnsi="Times New Roman"/>
          <w:sz w:val="28"/>
          <w:szCs w:val="28"/>
        </w:rPr>
        <w:t xml:space="preserve"> when informed of his rights</w:t>
      </w:r>
      <w:r w:rsidR="000A5579">
        <w:rPr>
          <w:rFonts w:ascii="Times New Roman" w:hAnsi="Times New Roman"/>
          <w:sz w:val="28"/>
          <w:szCs w:val="28"/>
        </w:rPr>
        <w:t>,</w:t>
      </w:r>
      <w:r w:rsidR="006B4B86">
        <w:rPr>
          <w:rFonts w:ascii="Times New Roman" w:hAnsi="Times New Roman"/>
          <w:sz w:val="28"/>
          <w:szCs w:val="28"/>
        </w:rPr>
        <w:t xml:space="preserve"> but now claimed that it was because he had signed </w:t>
      </w:r>
      <w:r w:rsidR="000A5579">
        <w:rPr>
          <w:rFonts w:ascii="Times New Roman" w:hAnsi="Times New Roman"/>
          <w:sz w:val="28"/>
          <w:szCs w:val="28"/>
        </w:rPr>
        <w:t xml:space="preserve">the document </w:t>
      </w:r>
      <w:r w:rsidR="00CE7A98">
        <w:rPr>
          <w:rFonts w:ascii="Times New Roman" w:hAnsi="Times New Roman"/>
          <w:sz w:val="28"/>
          <w:szCs w:val="28"/>
        </w:rPr>
        <w:t xml:space="preserve">under duress and </w:t>
      </w:r>
      <w:r w:rsidR="006B4B86">
        <w:rPr>
          <w:rFonts w:ascii="Times New Roman" w:hAnsi="Times New Roman"/>
          <w:sz w:val="28"/>
          <w:szCs w:val="28"/>
        </w:rPr>
        <w:t>without reading what the notice convey</w:t>
      </w:r>
      <w:r w:rsidR="000B37FF">
        <w:rPr>
          <w:rFonts w:ascii="Times New Roman" w:hAnsi="Times New Roman"/>
          <w:sz w:val="28"/>
          <w:szCs w:val="28"/>
        </w:rPr>
        <w:t>ed</w:t>
      </w:r>
      <w:r w:rsidR="009F719C">
        <w:rPr>
          <w:rFonts w:ascii="Times New Roman" w:hAnsi="Times New Roman"/>
          <w:sz w:val="28"/>
          <w:szCs w:val="28"/>
        </w:rPr>
        <w:t xml:space="preserve"> </w:t>
      </w:r>
      <w:r w:rsidR="000A5579">
        <w:rPr>
          <w:rFonts w:ascii="Times New Roman" w:hAnsi="Times New Roman"/>
          <w:sz w:val="28"/>
          <w:szCs w:val="28"/>
        </w:rPr>
        <w:t xml:space="preserve">that he had no knowledge </w:t>
      </w:r>
      <w:r w:rsidR="000B37FF">
        <w:rPr>
          <w:rFonts w:ascii="Times New Roman" w:hAnsi="Times New Roman"/>
          <w:sz w:val="28"/>
          <w:szCs w:val="28"/>
        </w:rPr>
        <w:t>thereof</w:t>
      </w:r>
      <w:r w:rsidR="000A5579">
        <w:rPr>
          <w:rFonts w:ascii="Times New Roman" w:hAnsi="Times New Roman"/>
          <w:sz w:val="28"/>
          <w:szCs w:val="28"/>
        </w:rPr>
        <w:t>.</w:t>
      </w:r>
    </w:p>
    <w:p w14:paraId="7C2336F5" w14:textId="77777777" w:rsidR="00D255FA" w:rsidRDefault="00D255FA" w:rsidP="00096456">
      <w:pPr>
        <w:pStyle w:val="ListParagraph"/>
        <w:spacing w:after="0" w:line="360" w:lineRule="auto"/>
        <w:ind w:left="0"/>
        <w:jc w:val="both"/>
        <w:rPr>
          <w:rFonts w:ascii="Times New Roman" w:hAnsi="Times New Roman"/>
          <w:sz w:val="28"/>
          <w:szCs w:val="28"/>
        </w:rPr>
      </w:pPr>
    </w:p>
    <w:p w14:paraId="6E0042C5" w14:textId="77777777" w:rsidR="0093694D" w:rsidRPr="00D255FA" w:rsidRDefault="000A5579" w:rsidP="00096456">
      <w:pPr>
        <w:pStyle w:val="ListParagraph"/>
        <w:numPr>
          <w:ilvl w:val="0"/>
          <w:numId w:val="3"/>
        </w:numPr>
        <w:spacing w:after="0" w:line="360" w:lineRule="auto"/>
        <w:ind w:left="0" w:firstLine="0"/>
        <w:jc w:val="both"/>
        <w:rPr>
          <w:rFonts w:ascii="Times New Roman" w:hAnsi="Times New Roman"/>
          <w:sz w:val="28"/>
          <w:szCs w:val="28"/>
        </w:rPr>
      </w:pPr>
      <w:r w:rsidRPr="000A5579">
        <w:rPr>
          <w:rFonts w:ascii="Times New Roman" w:hAnsi="Times New Roman"/>
          <w:sz w:val="28"/>
          <w:szCs w:val="28"/>
        </w:rPr>
        <w:lastRenderedPageBreak/>
        <w:t xml:space="preserve"> </w:t>
      </w:r>
      <w:r>
        <w:rPr>
          <w:rFonts w:ascii="Times New Roman" w:hAnsi="Times New Roman"/>
          <w:sz w:val="28"/>
          <w:szCs w:val="28"/>
        </w:rPr>
        <w:t>Contrary to the impression given in his testimony in chief he pinned it on Mr. Benge that he was the one who had insisted at the police station that a picture had to be taken of him and put on Facebook</w:t>
      </w:r>
      <w:r w:rsidR="00562022">
        <w:rPr>
          <w:rFonts w:ascii="Times New Roman" w:hAnsi="Times New Roman"/>
          <w:sz w:val="28"/>
          <w:szCs w:val="28"/>
        </w:rPr>
        <w:t xml:space="preserve"> and added this as a further reason why he felt constrai</w:t>
      </w:r>
      <w:r w:rsidR="00D91309">
        <w:rPr>
          <w:rFonts w:ascii="Times New Roman" w:hAnsi="Times New Roman"/>
          <w:sz w:val="28"/>
          <w:szCs w:val="28"/>
        </w:rPr>
        <w:t>ned and under threat by the latter</w:t>
      </w:r>
      <w:r w:rsidR="00562022">
        <w:rPr>
          <w:rFonts w:ascii="Times New Roman" w:hAnsi="Times New Roman"/>
          <w:sz w:val="28"/>
          <w:szCs w:val="28"/>
        </w:rPr>
        <w:t xml:space="preserve"> to sign the notice of rights.  He suggested that these shenanigans on the latter’s part had probably </w:t>
      </w:r>
      <w:r w:rsidR="0000450F">
        <w:rPr>
          <w:rFonts w:ascii="Times New Roman" w:hAnsi="Times New Roman"/>
          <w:sz w:val="28"/>
          <w:szCs w:val="28"/>
        </w:rPr>
        <w:t xml:space="preserve">also </w:t>
      </w:r>
      <w:r w:rsidR="00562022">
        <w:rPr>
          <w:rFonts w:ascii="Times New Roman" w:hAnsi="Times New Roman"/>
          <w:sz w:val="28"/>
          <w:szCs w:val="28"/>
        </w:rPr>
        <w:t>conduced to him being distracted from seeing the SAPS circulation system enquiry report</w:t>
      </w:r>
      <w:r w:rsidR="000B37FF">
        <w:rPr>
          <w:rFonts w:ascii="Times New Roman" w:hAnsi="Times New Roman"/>
          <w:sz w:val="28"/>
          <w:szCs w:val="28"/>
        </w:rPr>
        <w:t xml:space="preserve"> </w:t>
      </w:r>
      <w:r w:rsidR="009F719C">
        <w:rPr>
          <w:rFonts w:ascii="Times New Roman" w:hAnsi="Times New Roman"/>
          <w:sz w:val="28"/>
          <w:szCs w:val="28"/>
        </w:rPr>
        <w:t xml:space="preserve">that suggested that he was a wanted person </w:t>
      </w:r>
      <w:r w:rsidR="000B37FF">
        <w:rPr>
          <w:rFonts w:ascii="Times New Roman" w:hAnsi="Times New Roman"/>
          <w:sz w:val="28"/>
          <w:szCs w:val="28"/>
        </w:rPr>
        <w:t>if this had purportedly been shown to him</w:t>
      </w:r>
      <w:r w:rsidR="00562022">
        <w:rPr>
          <w:rFonts w:ascii="Times New Roman" w:hAnsi="Times New Roman"/>
          <w:sz w:val="28"/>
          <w:szCs w:val="28"/>
        </w:rPr>
        <w:t xml:space="preserve">. </w:t>
      </w:r>
      <w:r w:rsidR="00562022">
        <w:rPr>
          <w:rStyle w:val="FootnoteReference"/>
          <w:rFonts w:ascii="Times New Roman" w:hAnsi="Times New Roman"/>
          <w:sz w:val="28"/>
          <w:szCs w:val="28"/>
        </w:rPr>
        <w:footnoteReference w:id="11"/>
      </w:r>
    </w:p>
    <w:p w14:paraId="1B0E83D1" w14:textId="77777777" w:rsidR="0093694D" w:rsidRPr="007C5C8D" w:rsidRDefault="0093694D" w:rsidP="00096456">
      <w:pPr>
        <w:pStyle w:val="ListParagraph"/>
        <w:spacing w:after="0" w:line="360" w:lineRule="auto"/>
        <w:rPr>
          <w:rFonts w:ascii="Times New Roman" w:hAnsi="Times New Roman"/>
          <w:sz w:val="28"/>
          <w:szCs w:val="28"/>
        </w:rPr>
      </w:pPr>
    </w:p>
    <w:p w14:paraId="16E3B355"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Regarding the bail proceedings he claimed to have been resolute in his attempts to obtain bail and denied abandoning his application or having thrown in the towel on the basis of an acceptance on his part, or by his legal representative on his behalf, that there was </w:t>
      </w:r>
      <w:r w:rsidR="000A5579">
        <w:rPr>
          <w:rFonts w:ascii="Times New Roman" w:hAnsi="Times New Roman"/>
          <w:sz w:val="28"/>
          <w:szCs w:val="28"/>
        </w:rPr>
        <w:t>this</w:t>
      </w:r>
      <w:r>
        <w:rPr>
          <w:rFonts w:ascii="Times New Roman" w:hAnsi="Times New Roman"/>
          <w:sz w:val="28"/>
          <w:szCs w:val="28"/>
        </w:rPr>
        <w:t xml:space="preserve"> outstanding warrant for his arrest.  His answer in the present trial, when pressed, was deliberately meant to avoid any responsibility for this happenstance or any knowledge of the warrant for his arrest</w:t>
      </w:r>
      <w:r w:rsidR="006A5642">
        <w:rPr>
          <w:rFonts w:ascii="Times New Roman" w:hAnsi="Times New Roman"/>
          <w:sz w:val="28"/>
          <w:szCs w:val="28"/>
        </w:rPr>
        <w:t xml:space="preserve"> </w:t>
      </w:r>
      <w:r w:rsidR="00A63971">
        <w:rPr>
          <w:rFonts w:ascii="Times New Roman" w:hAnsi="Times New Roman"/>
          <w:sz w:val="28"/>
          <w:szCs w:val="28"/>
        </w:rPr>
        <w:t>at all</w:t>
      </w:r>
      <w:r>
        <w:rPr>
          <w:rFonts w:ascii="Times New Roman" w:hAnsi="Times New Roman"/>
          <w:sz w:val="28"/>
          <w:szCs w:val="28"/>
        </w:rPr>
        <w:t>:</w:t>
      </w:r>
    </w:p>
    <w:p w14:paraId="38638584" w14:textId="77777777" w:rsidR="006C5356" w:rsidRPr="006C5356" w:rsidRDefault="006C5356" w:rsidP="006C5356">
      <w:pPr>
        <w:pStyle w:val="ListParagraph"/>
        <w:rPr>
          <w:rFonts w:ascii="Times New Roman" w:hAnsi="Times New Roman"/>
          <w:sz w:val="28"/>
          <w:szCs w:val="28"/>
        </w:rPr>
      </w:pPr>
    </w:p>
    <w:p w14:paraId="5D05F749" w14:textId="77777777" w:rsidR="0093694D" w:rsidRPr="00A367E4" w:rsidRDefault="0093694D" w:rsidP="00096456">
      <w:pPr>
        <w:widowControl w:val="0"/>
        <w:spacing w:after="0"/>
        <w:ind w:left="720"/>
        <w:contextualSpacing/>
        <w:jc w:val="both"/>
        <w:rPr>
          <w:rFonts w:ascii="Times New Roman" w:hAnsi="Times New Roman"/>
          <w:color w:val="000000"/>
          <w:spacing w:val="24"/>
          <w:kern w:val="24"/>
        </w:rPr>
      </w:pPr>
      <w:r w:rsidRPr="00A367E4">
        <w:rPr>
          <w:rFonts w:ascii="Times New Roman" w:hAnsi="Times New Roman"/>
          <w:color w:val="000000"/>
          <w:spacing w:val="24"/>
          <w:kern w:val="24"/>
          <w:u w:val="single"/>
        </w:rPr>
        <w:t>“MR COLE</w:t>
      </w:r>
      <w:r w:rsidRPr="00A367E4">
        <w:rPr>
          <w:rFonts w:ascii="Times New Roman" w:hAnsi="Times New Roman"/>
          <w:color w:val="000000"/>
          <w:spacing w:val="24"/>
          <w:kern w:val="24"/>
        </w:rPr>
        <w:t>:  Well, let us deal with it.  The defence, you are represented by somebody, a legal representative who informs the Court that you, the applicant abandon the bail, because you have got an outstanding warrant in Johannesburg.</w:t>
      </w:r>
    </w:p>
    <w:p w14:paraId="48EC9FA8" w14:textId="77777777" w:rsidR="0093694D" w:rsidRDefault="0093694D" w:rsidP="00096456">
      <w:pPr>
        <w:widowControl w:val="0"/>
        <w:spacing w:after="0"/>
        <w:ind w:left="720"/>
        <w:contextualSpacing/>
        <w:jc w:val="both"/>
        <w:rPr>
          <w:rFonts w:ascii="Times New Roman" w:hAnsi="Times New Roman"/>
          <w:color w:val="000000"/>
          <w:spacing w:val="24"/>
          <w:kern w:val="24"/>
        </w:rPr>
      </w:pPr>
      <w:r w:rsidRPr="00A367E4">
        <w:rPr>
          <w:rFonts w:ascii="Times New Roman" w:hAnsi="Times New Roman"/>
          <w:color w:val="000000"/>
          <w:spacing w:val="24"/>
          <w:kern w:val="24"/>
          <w:u w:val="single"/>
        </w:rPr>
        <w:t>MR MGUDLWA</w:t>
      </w:r>
      <w:r w:rsidRPr="00A367E4">
        <w:rPr>
          <w:rFonts w:ascii="Times New Roman" w:hAnsi="Times New Roman"/>
          <w:color w:val="000000"/>
          <w:spacing w:val="24"/>
          <w:kern w:val="24"/>
        </w:rPr>
        <w:t>:  I could not do that.  I could not abandon bail, because I have got a warrant of arrest in Johannesburg.  I believe when I have got a warrant of arrest it is either you are, they look for you and they get you and they arrest you.  I do not need to abandon bail because of that.  I did not abandon any bail.”</w:t>
      </w:r>
    </w:p>
    <w:p w14:paraId="38B5DEB3" w14:textId="77777777" w:rsidR="00016D20" w:rsidRDefault="00016D20" w:rsidP="00096456">
      <w:pPr>
        <w:widowControl w:val="0"/>
        <w:spacing w:after="0"/>
        <w:ind w:left="720"/>
        <w:contextualSpacing/>
        <w:jc w:val="both"/>
        <w:rPr>
          <w:rFonts w:ascii="Times New Roman" w:hAnsi="Times New Roman"/>
          <w:color w:val="000000"/>
          <w:spacing w:val="24"/>
          <w:kern w:val="24"/>
        </w:rPr>
      </w:pPr>
    </w:p>
    <w:p w14:paraId="342D5DBB" w14:textId="77777777" w:rsidR="0093694D" w:rsidRPr="007C5C8D" w:rsidRDefault="0093694D" w:rsidP="00096456">
      <w:pPr>
        <w:pStyle w:val="ListParagraph"/>
        <w:spacing w:after="0" w:line="360" w:lineRule="auto"/>
        <w:rPr>
          <w:rFonts w:ascii="Times New Roman" w:hAnsi="Times New Roman"/>
          <w:sz w:val="28"/>
          <w:szCs w:val="28"/>
        </w:rPr>
      </w:pPr>
    </w:p>
    <w:p w14:paraId="4B71AD91" w14:textId="77777777" w:rsidR="0093694D" w:rsidRDefault="0093694D"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Whilst acknowledging that he had been charged in Midrand by his ex-wife in respect of a domestic violence incident (and that he had failed to appear in 2013 </w:t>
      </w:r>
      <w:r w:rsidR="00A63971">
        <w:rPr>
          <w:rFonts w:ascii="Times New Roman" w:hAnsi="Times New Roman"/>
          <w:sz w:val="28"/>
          <w:szCs w:val="28"/>
        </w:rPr>
        <w:t>albeit</w:t>
      </w:r>
      <w:r w:rsidR="00102EB1">
        <w:rPr>
          <w:rFonts w:ascii="Times New Roman" w:hAnsi="Times New Roman"/>
          <w:sz w:val="28"/>
          <w:szCs w:val="28"/>
        </w:rPr>
        <w:t xml:space="preserve"> he had </w:t>
      </w:r>
      <w:r>
        <w:rPr>
          <w:rFonts w:ascii="Times New Roman" w:hAnsi="Times New Roman"/>
          <w:sz w:val="28"/>
          <w:szCs w:val="28"/>
        </w:rPr>
        <w:t>submitted a doctor’s note), he could offer no explanation why his name appeared on the police system of wanted persons.</w:t>
      </w:r>
    </w:p>
    <w:p w14:paraId="631C7D53" w14:textId="77777777" w:rsidR="00A63971" w:rsidRDefault="00A63971" w:rsidP="00096456">
      <w:pPr>
        <w:pStyle w:val="ListParagraph"/>
        <w:spacing w:after="0" w:line="360" w:lineRule="auto"/>
        <w:ind w:left="0"/>
        <w:jc w:val="both"/>
        <w:rPr>
          <w:rFonts w:ascii="Times New Roman" w:hAnsi="Times New Roman"/>
          <w:sz w:val="28"/>
          <w:szCs w:val="28"/>
        </w:rPr>
      </w:pPr>
    </w:p>
    <w:p w14:paraId="5700B756" w14:textId="77777777" w:rsidR="006A5642" w:rsidRDefault="006A5642" w:rsidP="00096456">
      <w:pPr>
        <w:pStyle w:val="ListParagraph"/>
        <w:spacing w:after="0" w:line="360" w:lineRule="auto"/>
        <w:ind w:left="0"/>
        <w:jc w:val="both"/>
        <w:rPr>
          <w:rFonts w:ascii="Times New Roman" w:hAnsi="Times New Roman"/>
          <w:i/>
          <w:iCs/>
          <w:sz w:val="28"/>
          <w:szCs w:val="28"/>
        </w:rPr>
      </w:pPr>
      <w:r w:rsidRPr="006A5642">
        <w:rPr>
          <w:rFonts w:ascii="Times New Roman" w:hAnsi="Times New Roman"/>
          <w:i/>
          <w:iCs/>
          <w:sz w:val="28"/>
          <w:szCs w:val="28"/>
        </w:rPr>
        <w:t>The arresting officer</w:t>
      </w:r>
      <w:r>
        <w:rPr>
          <w:rFonts w:ascii="Times New Roman" w:hAnsi="Times New Roman"/>
          <w:i/>
          <w:iCs/>
          <w:sz w:val="28"/>
          <w:szCs w:val="28"/>
        </w:rPr>
        <w:t>’s testimony</w:t>
      </w:r>
      <w:r w:rsidRPr="006A5642">
        <w:rPr>
          <w:rFonts w:ascii="Times New Roman" w:hAnsi="Times New Roman"/>
          <w:i/>
          <w:iCs/>
          <w:sz w:val="28"/>
          <w:szCs w:val="28"/>
        </w:rPr>
        <w:t>:</w:t>
      </w:r>
    </w:p>
    <w:p w14:paraId="51864472" w14:textId="77777777" w:rsidR="006A5642" w:rsidRPr="006A5642" w:rsidRDefault="006A5642" w:rsidP="00096456">
      <w:pPr>
        <w:pStyle w:val="ListParagraph"/>
        <w:spacing w:after="0" w:line="360" w:lineRule="auto"/>
        <w:ind w:left="0"/>
        <w:jc w:val="both"/>
        <w:rPr>
          <w:rFonts w:ascii="Times New Roman" w:hAnsi="Times New Roman"/>
          <w:i/>
          <w:iCs/>
          <w:sz w:val="28"/>
          <w:szCs w:val="28"/>
        </w:rPr>
      </w:pPr>
    </w:p>
    <w:p w14:paraId="26FC99F7" w14:textId="77777777" w:rsidR="003C5658" w:rsidRPr="00F971AF" w:rsidRDefault="003C5658" w:rsidP="00F971AF">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Mr. </w:t>
      </w:r>
      <w:r w:rsidRPr="00F971AF">
        <w:rPr>
          <w:rFonts w:ascii="Times New Roman" w:hAnsi="Times New Roman"/>
          <w:sz w:val="28"/>
          <w:szCs w:val="28"/>
        </w:rPr>
        <w:t>José Royston Fredericks at the time of trial was a sergeant in the South African Police Service attached to the East London Canine Unit.  His responsibilities</w:t>
      </w:r>
      <w:r w:rsidR="0047419B" w:rsidRPr="00F971AF">
        <w:rPr>
          <w:rFonts w:ascii="Times New Roman" w:hAnsi="Times New Roman"/>
          <w:sz w:val="28"/>
          <w:szCs w:val="28"/>
        </w:rPr>
        <w:t xml:space="preserve"> entail</w:t>
      </w:r>
      <w:r w:rsidRPr="00F971AF">
        <w:rPr>
          <w:rFonts w:ascii="Times New Roman" w:hAnsi="Times New Roman"/>
          <w:sz w:val="28"/>
          <w:szCs w:val="28"/>
        </w:rPr>
        <w:t xml:space="preserve"> </w:t>
      </w:r>
      <w:r w:rsidRPr="00F971AF">
        <w:rPr>
          <w:rFonts w:ascii="Times New Roman" w:hAnsi="Times New Roman"/>
          <w:i/>
          <w:sz w:val="28"/>
          <w:szCs w:val="28"/>
        </w:rPr>
        <w:t>inter alia</w:t>
      </w:r>
      <w:r w:rsidRPr="00F971AF">
        <w:rPr>
          <w:rFonts w:ascii="Times New Roman" w:hAnsi="Times New Roman"/>
          <w:sz w:val="28"/>
          <w:szCs w:val="28"/>
        </w:rPr>
        <w:t xml:space="preserve"> </w:t>
      </w:r>
      <w:r w:rsidR="0047419B" w:rsidRPr="00F971AF">
        <w:rPr>
          <w:rFonts w:ascii="Times New Roman" w:hAnsi="Times New Roman"/>
          <w:sz w:val="28"/>
          <w:szCs w:val="28"/>
        </w:rPr>
        <w:t>the</w:t>
      </w:r>
      <w:r w:rsidRPr="00F971AF">
        <w:rPr>
          <w:rFonts w:ascii="Times New Roman" w:hAnsi="Times New Roman"/>
          <w:sz w:val="28"/>
          <w:szCs w:val="28"/>
        </w:rPr>
        <w:t xml:space="preserve"> handling </w:t>
      </w:r>
      <w:r w:rsidR="005243CA" w:rsidRPr="00F971AF">
        <w:rPr>
          <w:rFonts w:ascii="Times New Roman" w:hAnsi="Times New Roman"/>
          <w:sz w:val="28"/>
          <w:szCs w:val="28"/>
        </w:rPr>
        <w:t xml:space="preserve">of </w:t>
      </w:r>
      <w:r w:rsidRPr="00F971AF">
        <w:rPr>
          <w:rFonts w:ascii="Times New Roman" w:hAnsi="Times New Roman"/>
          <w:sz w:val="28"/>
          <w:szCs w:val="28"/>
        </w:rPr>
        <w:t>dogs and patrolling the streets.</w:t>
      </w:r>
    </w:p>
    <w:p w14:paraId="43AB5652" w14:textId="77777777" w:rsidR="003C5658" w:rsidRPr="0045719C" w:rsidRDefault="003C5658" w:rsidP="00096456">
      <w:pPr>
        <w:pStyle w:val="ListParagraph"/>
        <w:spacing w:after="0" w:line="360" w:lineRule="auto"/>
        <w:rPr>
          <w:rFonts w:ascii="Times New Roman" w:hAnsi="Times New Roman"/>
          <w:sz w:val="28"/>
          <w:szCs w:val="28"/>
        </w:rPr>
      </w:pPr>
    </w:p>
    <w:p w14:paraId="1F1B6D78"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On 11 January 2018 he was on </w:t>
      </w:r>
      <w:r w:rsidR="0000450F">
        <w:rPr>
          <w:rFonts w:ascii="Times New Roman" w:hAnsi="Times New Roman"/>
          <w:sz w:val="28"/>
          <w:szCs w:val="28"/>
        </w:rPr>
        <w:t xml:space="preserve">patrol </w:t>
      </w:r>
      <w:r>
        <w:rPr>
          <w:rFonts w:ascii="Times New Roman" w:hAnsi="Times New Roman"/>
          <w:sz w:val="28"/>
          <w:szCs w:val="28"/>
        </w:rPr>
        <w:t>duty in the East London area together with a female colleague</w:t>
      </w:r>
      <w:r w:rsidR="0047419B">
        <w:rPr>
          <w:rFonts w:ascii="Times New Roman" w:hAnsi="Times New Roman"/>
          <w:sz w:val="28"/>
          <w:szCs w:val="28"/>
        </w:rPr>
        <w:t xml:space="preserve">, </w:t>
      </w:r>
      <w:r w:rsidR="000004A5">
        <w:rPr>
          <w:rFonts w:ascii="Times New Roman" w:hAnsi="Times New Roman"/>
          <w:sz w:val="28"/>
          <w:szCs w:val="28"/>
        </w:rPr>
        <w:t>one Cst.</w:t>
      </w:r>
      <w:r>
        <w:rPr>
          <w:rFonts w:ascii="Times New Roman" w:hAnsi="Times New Roman"/>
          <w:sz w:val="28"/>
          <w:szCs w:val="28"/>
        </w:rPr>
        <w:t xml:space="preserve"> B</w:t>
      </w:r>
      <w:r w:rsidR="00F373FA">
        <w:rPr>
          <w:rFonts w:ascii="Times New Roman" w:hAnsi="Times New Roman"/>
          <w:sz w:val="28"/>
          <w:szCs w:val="28"/>
        </w:rPr>
        <w:t>h</w:t>
      </w:r>
      <w:r>
        <w:rPr>
          <w:rFonts w:ascii="Times New Roman" w:hAnsi="Times New Roman"/>
          <w:sz w:val="28"/>
          <w:szCs w:val="28"/>
        </w:rPr>
        <w:t>e</w:t>
      </w:r>
      <w:r w:rsidR="006A5642">
        <w:rPr>
          <w:rFonts w:ascii="Times New Roman" w:hAnsi="Times New Roman"/>
          <w:sz w:val="28"/>
          <w:szCs w:val="28"/>
        </w:rPr>
        <w:t>q</w:t>
      </w:r>
      <w:r>
        <w:rPr>
          <w:rFonts w:ascii="Times New Roman" w:hAnsi="Times New Roman"/>
          <w:sz w:val="28"/>
          <w:szCs w:val="28"/>
        </w:rPr>
        <w:t xml:space="preserve">ezi.  He received a call from a private investigator by the name of </w:t>
      </w:r>
      <w:r w:rsidR="00A63971">
        <w:rPr>
          <w:rFonts w:ascii="Times New Roman" w:hAnsi="Times New Roman"/>
          <w:sz w:val="28"/>
          <w:szCs w:val="28"/>
        </w:rPr>
        <w:t>Mr</w:t>
      </w:r>
      <w:r w:rsidR="00D91309">
        <w:rPr>
          <w:rFonts w:ascii="Times New Roman" w:hAnsi="Times New Roman"/>
          <w:sz w:val="28"/>
          <w:szCs w:val="28"/>
        </w:rPr>
        <w:t>.</w:t>
      </w:r>
      <w:r w:rsidR="00A63971">
        <w:rPr>
          <w:rFonts w:ascii="Times New Roman" w:hAnsi="Times New Roman"/>
          <w:sz w:val="28"/>
          <w:szCs w:val="28"/>
        </w:rPr>
        <w:t xml:space="preserve"> </w:t>
      </w:r>
      <w:r>
        <w:rPr>
          <w:rFonts w:ascii="Times New Roman" w:hAnsi="Times New Roman"/>
          <w:sz w:val="28"/>
          <w:szCs w:val="28"/>
        </w:rPr>
        <w:t xml:space="preserve">Stefan Louw.  Mr. Louw informed him that he </w:t>
      </w:r>
      <w:r w:rsidR="005243CA">
        <w:rPr>
          <w:rFonts w:ascii="Times New Roman" w:hAnsi="Times New Roman"/>
          <w:sz w:val="28"/>
          <w:szCs w:val="28"/>
        </w:rPr>
        <w:t>had</w:t>
      </w:r>
      <w:r>
        <w:rPr>
          <w:rFonts w:ascii="Times New Roman" w:hAnsi="Times New Roman"/>
          <w:sz w:val="28"/>
          <w:szCs w:val="28"/>
        </w:rPr>
        <w:t xml:space="preserve"> at the request of the complain</w:t>
      </w:r>
      <w:r w:rsidR="005243CA">
        <w:rPr>
          <w:rFonts w:ascii="Times New Roman" w:hAnsi="Times New Roman"/>
          <w:sz w:val="28"/>
          <w:szCs w:val="28"/>
        </w:rPr>
        <w:t>ant</w:t>
      </w:r>
      <w:r>
        <w:rPr>
          <w:rFonts w:ascii="Times New Roman" w:hAnsi="Times New Roman"/>
          <w:sz w:val="28"/>
          <w:szCs w:val="28"/>
        </w:rPr>
        <w:t xml:space="preserve"> </w:t>
      </w:r>
      <w:r w:rsidR="005243CA">
        <w:rPr>
          <w:rFonts w:ascii="Times New Roman" w:hAnsi="Times New Roman"/>
          <w:sz w:val="28"/>
          <w:szCs w:val="28"/>
        </w:rPr>
        <w:t xml:space="preserve">in respect of </w:t>
      </w:r>
      <w:r>
        <w:rPr>
          <w:rFonts w:ascii="Times New Roman" w:hAnsi="Times New Roman"/>
          <w:sz w:val="28"/>
          <w:szCs w:val="28"/>
        </w:rPr>
        <w:t xml:space="preserve">the fraud </w:t>
      </w:r>
      <w:r w:rsidR="005243CA">
        <w:rPr>
          <w:rFonts w:ascii="Times New Roman" w:hAnsi="Times New Roman"/>
          <w:sz w:val="28"/>
          <w:szCs w:val="28"/>
        </w:rPr>
        <w:t>charge</w:t>
      </w:r>
      <w:r>
        <w:rPr>
          <w:rFonts w:ascii="Times New Roman" w:hAnsi="Times New Roman"/>
          <w:sz w:val="28"/>
          <w:szCs w:val="28"/>
        </w:rPr>
        <w:t xml:space="preserve"> traced the plaintiff who was a wanted suspect in</w:t>
      </w:r>
      <w:r w:rsidR="0047419B">
        <w:rPr>
          <w:rFonts w:ascii="Times New Roman" w:hAnsi="Times New Roman"/>
          <w:sz w:val="28"/>
          <w:szCs w:val="28"/>
        </w:rPr>
        <w:t xml:space="preserve"> that matter</w:t>
      </w:r>
      <w:r w:rsidR="009E0BC3">
        <w:rPr>
          <w:rFonts w:ascii="Times New Roman" w:hAnsi="Times New Roman"/>
          <w:sz w:val="28"/>
          <w:szCs w:val="28"/>
        </w:rPr>
        <w:t xml:space="preserve"> </w:t>
      </w:r>
      <w:r w:rsidR="00FF1822">
        <w:rPr>
          <w:rFonts w:ascii="Times New Roman" w:hAnsi="Times New Roman"/>
          <w:sz w:val="28"/>
          <w:szCs w:val="28"/>
        </w:rPr>
        <w:t>to</w:t>
      </w:r>
      <w:r w:rsidR="009E0BC3">
        <w:rPr>
          <w:rFonts w:ascii="Times New Roman" w:hAnsi="Times New Roman"/>
          <w:sz w:val="28"/>
          <w:szCs w:val="28"/>
        </w:rPr>
        <w:t xml:space="preserve"> a house </w:t>
      </w:r>
      <w:r w:rsidR="00FF1822">
        <w:rPr>
          <w:rFonts w:ascii="Times New Roman" w:hAnsi="Times New Roman"/>
          <w:sz w:val="28"/>
          <w:szCs w:val="28"/>
        </w:rPr>
        <w:t xml:space="preserve">at </w:t>
      </w:r>
      <w:r w:rsidR="00FF1822" w:rsidRPr="00DF11B6">
        <w:rPr>
          <w:rFonts w:ascii="Times New Roman" w:hAnsi="Times New Roman"/>
          <w:sz w:val="28"/>
          <w:szCs w:val="28"/>
        </w:rPr>
        <w:t>22 Nederb</w:t>
      </w:r>
      <w:r w:rsidR="00096456" w:rsidRPr="00DF11B6">
        <w:rPr>
          <w:rFonts w:ascii="Times New Roman" w:hAnsi="Times New Roman"/>
          <w:sz w:val="28"/>
          <w:szCs w:val="28"/>
        </w:rPr>
        <w:t>e</w:t>
      </w:r>
      <w:r w:rsidR="00FF1822" w:rsidRPr="00DF11B6">
        <w:rPr>
          <w:rFonts w:ascii="Times New Roman" w:hAnsi="Times New Roman"/>
          <w:sz w:val="28"/>
          <w:szCs w:val="28"/>
        </w:rPr>
        <w:t>rg</w:t>
      </w:r>
      <w:r w:rsidR="00FF1822">
        <w:rPr>
          <w:rFonts w:ascii="Times New Roman" w:hAnsi="Times New Roman"/>
          <w:sz w:val="28"/>
          <w:szCs w:val="28"/>
        </w:rPr>
        <w:t xml:space="preserve"> Crescent </w:t>
      </w:r>
      <w:r w:rsidR="009E0BC3">
        <w:rPr>
          <w:rFonts w:ascii="Times New Roman" w:hAnsi="Times New Roman"/>
          <w:sz w:val="28"/>
          <w:szCs w:val="28"/>
        </w:rPr>
        <w:t>in Vergenoeg</w:t>
      </w:r>
      <w:r>
        <w:rPr>
          <w:rFonts w:ascii="Times New Roman" w:hAnsi="Times New Roman"/>
          <w:sz w:val="28"/>
          <w:szCs w:val="28"/>
        </w:rPr>
        <w:t>.</w:t>
      </w:r>
      <w:r>
        <w:rPr>
          <w:rStyle w:val="FootnoteReference"/>
          <w:rFonts w:ascii="Times New Roman" w:hAnsi="Times New Roman"/>
          <w:sz w:val="28"/>
          <w:szCs w:val="28"/>
        </w:rPr>
        <w:footnoteReference w:id="12"/>
      </w:r>
      <w:r>
        <w:rPr>
          <w:rFonts w:ascii="Times New Roman" w:hAnsi="Times New Roman"/>
          <w:sz w:val="28"/>
          <w:szCs w:val="28"/>
        </w:rPr>
        <w:t xml:space="preserve">  Mr</w:t>
      </w:r>
      <w:r w:rsidR="00C834F5">
        <w:rPr>
          <w:rFonts w:ascii="Times New Roman" w:hAnsi="Times New Roman"/>
          <w:sz w:val="28"/>
          <w:szCs w:val="28"/>
        </w:rPr>
        <w:t>.</w:t>
      </w:r>
      <w:r>
        <w:rPr>
          <w:rFonts w:ascii="Times New Roman" w:hAnsi="Times New Roman"/>
          <w:sz w:val="28"/>
          <w:szCs w:val="28"/>
        </w:rPr>
        <w:t xml:space="preserve"> Louw fu</w:t>
      </w:r>
      <w:r w:rsidR="0047419B">
        <w:rPr>
          <w:rFonts w:ascii="Times New Roman" w:hAnsi="Times New Roman"/>
          <w:sz w:val="28"/>
          <w:szCs w:val="28"/>
        </w:rPr>
        <w:t>rnished him with the docket</w:t>
      </w:r>
      <w:r>
        <w:rPr>
          <w:rFonts w:ascii="Times New Roman" w:hAnsi="Times New Roman"/>
          <w:sz w:val="28"/>
          <w:szCs w:val="28"/>
        </w:rPr>
        <w:t xml:space="preserve"> reference</w:t>
      </w:r>
      <w:r w:rsidR="0047419B">
        <w:rPr>
          <w:rFonts w:ascii="Times New Roman" w:hAnsi="Times New Roman"/>
          <w:sz w:val="28"/>
          <w:szCs w:val="28"/>
        </w:rPr>
        <w:t xml:space="preserve"> number</w:t>
      </w:r>
      <w:r>
        <w:rPr>
          <w:rFonts w:ascii="Times New Roman" w:hAnsi="Times New Roman"/>
          <w:sz w:val="28"/>
          <w:szCs w:val="28"/>
        </w:rPr>
        <w:t xml:space="preserve"> as well as the contact details of the responsible investigating officer</w:t>
      </w:r>
      <w:r w:rsidR="009E0BC3">
        <w:rPr>
          <w:rFonts w:ascii="Times New Roman" w:hAnsi="Times New Roman"/>
          <w:sz w:val="28"/>
          <w:szCs w:val="28"/>
        </w:rPr>
        <w:t xml:space="preserve">, </w:t>
      </w:r>
      <w:bookmarkStart w:id="0" w:name="_Hlk113376616"/>
      <w:r w:rsidR="000004A5">
        <w:rPr>
          <w:rFonts w:ascii="Times New Roman" w:hAnsi="Times New Roman"/>
          <w:sz w:val="28"/>
          <w:szCs w:val="28"/>
        </w:rPr>
        <w:t>one Cst.</w:t>
      </w:r>
      <w:r>
        <w:rPr>
          <w:rFonts w:ascii="Times New Roman" w:hAnsi="Times New Roman"/>
          <w:sz w:val="28"/>
          <w:szCs w:val="28"/>
        </w:rPr>
        <w:t xml:space="preserve"> Ngqwazana</w:t>
      </w:r>
      <w:bookmarkEnd w:id="0"/>
      <w:r w:rsidR="00FF1822">
        <w:rPr>
          <w:rFonts w:ascii="Times New Roman" w:hAnsi="Times New Roman"/>
          <w:sz w:val="28"/>
          <w:szCs w:val="28"/>
        </w:rPr>
        <w:t>,</w:t>
      </w:r>
      <w:r w:rsidR="009E0BC3">
        <w:rPr>
          <w:rFonts w:ascii="Times New Roman" w:hAnsi="Times New Roman"/>
          <w:sz w:val="28"/>
          <w:szCs w:val="28"/>
        </w:rPr>
        <w:t xml:space="preserve"> who he</w:t>
      </w:r>
      <w:r w:rsidR="0047419B">
        <w:rPr>
          <w:rFonts w:ascii="Times New Roman" w:hAnsi="Times New Roman"/>
          <w:sz w:val="28"/>
          <w:szCs w:val="28"/>
        </w:rPr>
        <w:t xml:space="preserve"> </w:t>
      </w:r>
      <w:r>
        <w:rPr>
          <w:rFonts w:ascii="Times New Roman" w:hAnsi="Times New Roman"/>
          <w:sz w:val="28"/>
          <w:szCs w:val="28"/>
        </w:rPr>
        <w:t xml:space="preserve">called to enquire about the matter.  </w:t>
      </w:r>
      <w:r w:rsidR="000004A5">
        <w:rPr>
          <w:rFonts w:ascii="Times New Roman" w:hAnsi="Times New Roman"/>
          <w:sz w:val="28"/>
          <w:szCs w:val="28"/>
        </w:rPr>
        <w:t>Cst.</w:t>
      </w:r>
      <w:r w:rsidR="009E0BC3">
        <w:rPr>
          <w:rFonts w:ascii="Times New Roman" w:hAnsi="Times New Roman"/>
          <w:sz w:val="28"/>
          <w:szCs w:val="28"/>
        </w:rPr>
        <w:t xml:space="preserve"> Ngqwazana </w:t>
      </w:r>
      <w:r>
        <w:rPr>
          <w:rFonts w:ascii="Times New Roman" w:hAnsi="Times New Roman"/>
          <w:sz w:val="28"/>
          <w:szCs w:val="28"/>
        </w:rPr>
        <w:t xml:space="preserve">confirmed to him that the </w:t>
      </w:r>
      <w:r w:rsidR="00FF1822">
        <w:rPr>
          <w:rFonts w:ascii="Times New Roman" w:hAnsi="Times New Roman"/>
          <w:sz w:val="28"/>
          <w:szCs w:val="28"/>
        </w:rPr>
        <w:t>person who Mr</w:t>
      </w:r>
      <w:r w:rsidR="0000755F">
        <w:rPr>
          <w:rFonts w:ascii="Times New Roman" w:hAnsi="Times New Roman"/>
          <w:sz w:val="28"/>
          <w:szCs w:val="28"/>
        </w:rPr>
        <w:t>.</w:t>
      </w:r>
      <w:r w:rsidR="00FF1822">
        <w:rPr>
          <w:rFonts w:ascii="Times New Roman" w:hAnsi="Times New Roman"/>
          <w:sz w:val="28"/>
          <w:szCs w:val="28"/>
        </w:rPr>
        <w:t xml:space="preserve"> Louw had traced</w:t>
      </w:r>
      <w:r>
        <w:rPr>
          <w:rFonts w:ascii="Times New Roman" w:hAnsi="Times New Roman"/>
          <w:sz w:val="28"/>
          <w:szCs w:val="28"/>
        </w:rPr>
        <w:t xml:space="preserve"> was </w:t>
      </w:r>
      <w:r w:rsidRPr="00F75457">
        <w:rPr>
          <w:rFonts w:ascii="Times New Roman" w:hAnsi="Times New Roman"/>
          <w:sz w:val="28"/>
          <w:szCs w:val="28"/>
        </w:rPr>
        <w:t xml:space="preserve">indeed wanted </w:t>
      </w:r>
      <w:r w:rsidR="009E0BC3" w:rsidRPr="00F75457">
        <w:rPr>
          <w:rFonts w:ascii="Times New Roman" w:hAnsi="Times New Roman"/>
          <w:sz w:val="28"/>
          <w:szCs w:val="28"/>
        </w:rPr>
        <w:t xml:space="preserve">as a suspect </w:t>
      </w:r>
      <w:r w:rsidRPr="00F75457">
        <w:rPr>
          <w:rFonts w:ascii="Times New Roman" w:hAnsi="Times New Roman"/>
          <w:sz w:val="28"/>
          <w:szCs w:val="28"/>
        </w:rPr>
        <w:t>by the South African Police Service</w:t>
      </w:r>
      <w:r w:rsidR="0047419B" w:rsidRPr="00F75457">
        <w:rPr>
          <w:rFonts w:ascii="Times New Roman" w:hAnsi="Times New Roman"/>
          <w:sz w:val="28"/>
          <w:szCs w:val="28"/>
        </w:rPr>
        <w:t xml:space="preserve"> (“SAPS”)</w:t>
      </w:r>
      <w:r w:rsidRPr="00F75457">
        <w:rPr>
          <w:rFonts w:ascii="Times New Roman" w:hAnsi="Times New Roman"/>
          <w:sz w:val="28"/>
          <w:szCs w:val="28"/>
        </w:rPr>
        <w:t xml:space="preserve"> but </w:t>
      </w:r>
      <w:r w:rsidR="00F75457">
        <w:rPr>
          <w:rFonts w:ascii="Times New Roman" w:hAnsi="Times New Roman"/>
          <w:sz w:val="28"/>
          <w:szCs w:val="28"/>
        </w:rPr>
        <w:t xml:space="preserve">since he was busy with something urgent at the time he asked if he could assist him by going there to confirm that the claimed suspect was the real person. </w:t>
      </w:r>
      <w:r w:rsidR="00392810">
        <w:rPr>
          <w:rFonts w:ascii="Times New Roman" w:hAnsi="Times New Roman"/>
          <w:sz w:val="28"/>
          <w:szCs w:val="28"/>
        </w:rPr>
        <w:t>At his</w:t>
      </w:r>
      <w:r>
        <w:rPr>
          <w:rFonts w:ascii="Times New Roman" w:hAnsi="Times New Roman"/>
          <w:sz w:val="28"/>
          <w:szCs w:val="28"/>
        </w:rPr>
        <w:t xml:space="preserve"> request</w:t>
      </w:r>
      <w:r w:rsidR="00F75457">
        <w:rPr>
          <w:rFonts w:ascii="Times New Roman" w:hAnsi="Times New Roman"/>
          <w:sz w:val="28"/>
          <w:szCs w:val="28"/>
        </w:rPr>
        <w:t xml:space="preserve"> he thus </w:t>
      </w:r>
      <w:r>
        <w:rPr>
          <w:rFonts w:ascii="Times New Roman" w:hAnsi="Times New Roman"/>
          <w:sz w:val="28"/>
          <w:szCs w:val="28"/>
        </w:rPr>
        <w:t>proceeded to where Mr. Louw was present with the plaintiff in an outbuilding adjoining the main house at 22 Nederb</w:t>
      </w:r>
      <w:r w:rsidR="00096456">
        <w:rPr>
          <w:rFonts w:ascii="Times New Roman" w:hAnsi="Times New Roman"/>
          <w:sz w:val="28"/>
          <w:szCs w:val="28"/>
        </w:rPr>
        <w:t>e</w:t>
      </w:r>
      <w:r>
        <w:rPr>
          <w:rFonts w:ascii="Times New Roman" w:hAnsi="Times New Roman"/>
          <w:sz w:val="28"/>
          <w:szCs w:val="28"/>
        </w:rPr>
        <w:t>rg Crescent.</w:t>
      </w:r>
    </w:p>
    <w:p w14:paraId="7A435AB9" w14:textId="77777777" w:rsidR="003C5658" w:rsidRPr="00A200D8" w:rsidRDefault="003C5658" w:rsidP="00096456">
      <w:pPr>
        <w:pStyle w:val="ListParagraph"/>
        <w:spacing w:after="0" w:line="360" w:lineRule="auto"/>
        <w:rPr>
          <w:rFonts w:ascii="Times New Roman" w:hAnsi="Times New Roman"/>
          <w:sz w:val="28"/>
          <w:szCs w:val="28"/>
        </w:rPr>
      </w:pPr>
    </w:p>
    <w:p w14:paraId="04FC6C03" w14:textId="77777777" w:rsidR="0047419B"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47419B">
        <w:rPr>
          <w:rFonts w:ascii="Times New Roman" w:hAnsi="Times New Roman"/>
          <w:sz w:val="28"/>
          <w:szCs w:val="28"/>
        </w:rPr>
        <w:lastRenderedPageBreak/>
        <w:t xml:space="preserve">He identified himself to </w:t>
      </w:r>
      <w:r w:rsidR="009E0BC3">
        <w:rPr>
          <w:rFonts w:ascii="Times New Roman" w:hAnsi="Times New Roman"/>
          <w:sz w:val="28"/>
          <w:szCs w:val="28"/>
        </w:rPr>
        <w:t>the plaintiff</w:t>
      </w:r>
      <w:r w:rsidRPr="0047419B">
        <w:rPr>
          <w:rFonts w:ascii="Times New Roman" w:hAnsi="Times New Roman"/>
          <w:sz w:val="28"/>
          <w:szCs w:val="28"/>
        </w:rPr>
        <w:t xml:space="preserve"> </w:t>
      </w:r>
      <w:r w:rsidR="0047419B" w:rsidRPr="0047419B">
        <w:rPr>
          <w:rFonts w:ascii="Times New Roman" w:hAnsi="Times New Roman"/>
          <w:sz w:val="28"/>
          <w:szCs w:val="28"/>
        </w:rPr>
        <w:t xml:space="preserve">as a police officer </w:t>
      </w:r>
      <w:r w:rsidRPr="0047419B">
        <w:rPr>
          <w:rFonts w:ascii="Times New Roman" w:hAnsi="Times New Roman"/>
          <w:sz w:val="28"/>
          <w:szCs w:val="28"/>
        </w:rPr>
        <w:t>and explained the reason for his presence there.</w:t>
      </w:r>
      <w:r w:rsidR="0047419B" w:rsidRPr="0047419B">
        <w:rPr>
          <w:rFonts w:ascii="Times New Roman" w:hAnsi="Times New Roman"/>
          <w:sz w:val="28"/>
          <w:szCs w:val="28"/>
        </w:rPr>
        <w:t xml:space="preserve">  </w:t>
      </w:r>
      <w:r w:rsidR="009E0BC3">
        <w:rPr>
          <w:rFonts w:ascii="Times New Roman" w:hAnsi="Times New Roman"/>
          <w:sz w:val="28"/>
          <w:szCs w:val="28"/>
        </w:rPr>
        <w:t>At his request the latter</w:t>
      </w:r>
      <w:r w:rsidRPr="0047419B">
        <w:rPr>
          <w:rFonts w:ascii="Times New Roman" w:hAnsi="Times New Roman"/>
          <w:sz w:val="28"/>
          <w:szCs w:val="28"/>
        </w:rPr>
        <w:t xml:space="preserve"> made his identity card available to him.  </w:t>
      </w:r>
    </w:p>
    <w:p w14:paraId="62C86BDB" w14:textId="77777777" w:rsidR="0047419B" w:rsidRPr="0047419B" w:rsidRDefault="0047419B" w:rsidP="00096456">
      <w:pPr>
        <w:pStyle w:val="ListParagraph"/>
        <w:spacing w:after="0" w:line="360" w:lineRule="auto"/>
        <w:rPr>
          <w:rFonts w:ascii="Times New Roman" w:hAnsi="Times New Roman"/>
          <w:sz w:val="28"/>
          <w:szCs w:val="28"/>
        </w:rPr>
      </w:pPr>
    </w:p>
    <w:p w14:paraId="3DDE9650" w14:textId="77777777" w:rsidR="003C5658" w:rsidRPr="0047419B"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47419B">
        <w:rPr>
          <w:rFonts w:ascii="Times New Roman" w:hAnsi="Times New Roman"/>
          <w:sz w:val="28"/>
          <w:szCs w:val="28"/>
        </w:rPr>
        <w:t xml:space="preserve">He </w:t>
      </w:r>
      <w:r w:rsidR="000004A5">
        <w:rPr>
          <w:rFonts w:ascii="Times New Roman" w:hAnsi="Times New Roman"/>
          <w:sz w:val="28"/>
          <w:szCs w:val="28"/>
        </w:rPr>
        <w:t>called Cst.</w:t>
      </w:r>
      <w:r w:rsidR="009E0BC3">
        <w:rPr>
          <w:rFonts w:ascii="Times New Roman" w:hAnsi="Times New Roman"/>
          <w:sz w:val="28"/>
          <w:szCs w:val="28"/>
        </w:rPr>
        <w:t xml:space="preserve"> Ngqwazana</w:t>
      </w:r>
      <w:r w:rsidRPr="0047419B">
        <w:rPr>
          <w:rFonts w:ascii="Times New Roman" w:hAnsi="Times New Roman"/>
          <w:sz w:val="28"/>
          <w:szCs w:val="28"/>
        </w:rPr>
        <w:t xml:space="preserve"> again and spoke to him in the plaintiff’s presence on speakerphone.  He related the particulars of the plaintiff</w:t>
      </w:r>
      <w:r w:rsidR="0047419B">
        <w:rPr>
          <w:rFonts w:ascii="Times New Roman" w:hAnsi="Times New Roman"/>
          <w:sz w:val="28"/>
          <w:szCs w:val="28"/>
        </w:rPr>
        <w:t xml:space="preserve"> to </w:t>
      </w:r>
      <w:r w:rsidR="003C72C8">
        <w:rPr>
          <w:rFonts w:ascii="Times New Roman" w:hAnsi="Times New Roman"/>
          <w:sz w:val="28"/>
          <w:szCs w:val="28"/>
        </w:rPr>
        <w:t>him.</w:t>
      </w:r>
      <w:r w:rsidR="009E0BC3">
        <w:rPr>
          <w:rFonts w:ascii="Times New Roman" w:hAnsi="Times New Roman"/>
          <w:sz w:val="28"/>
          <w:szCs w:val="28"/>
        </w:rPr>
        <w:t xml:space="preserve"> </w:t>
      </w:r>
      <w:r w:rsidR="003C72C8">
        <w:rPr>
          <w:rFonts w:ascii="Times New Roman" w:hAnsi="Times New Roman"/>
          <w:sz w:val="28"/>
          <w:szCs w:val="28"/>
        </w:rPr>
        <w:t>The latter</w:t>
      </w:r>
      <w:r w:rsidR="0047419B">
        <w:rPr>
          <w:rFonts w:ascii="Times New Roman" w:hAnsi="Times New Roman"/>
          <w:sz w:val="28"/>
          <w:szCs w:val="28"/>
        </w:rPr>
        <w:t xml:space="preserve"> confirmed t</w:t>
      </w:r>
      <w:r w:rsidRPr="0047419B">
        <w:rPr>
          <w:rFonts w:ascii="Times New Roman" w:hAnsi="Times New Roman"/>
          <w:sz w:val="28"/>
          <w:szCs w:val="28"/>
        </w:rPr>
        <w:t>hat the plaintiff was</w:t>
      </w:r>
      <w:r w:rsidR="0047419B">
        <w:rPr>
          <w:rFonts w:ascii="Times New Roman" w:hAnsi="Times New Roman"/>
          <w:sz w:val="28"/>
          <w:szCs w:val="28"/>
        </w:rPr>
        <w:t xml:space="preserve"> indeed</w:t>
      </w:r>
      <w:r w:rsidRPr="0047419B">
        <w:rPr>
          <w:rFonts w:ascii="Times New Roman" w:hAnsi="Times New Roman"/>
          <w:sz w:val="28"/>
          <w:szCs w:val="28"/>
        </w:rPr>
        <w:t xml:space="preserve"> the person </w:t>
      </w:r>
      <w:r w:rsidR="003C72C8">
        <w:rPr>
          <w:rFonts w:ascii="Times New Roman" w:hAnsi="Times New Roman"/>
          <w:sz w:val="28"/>
          <w:szCs w:val="28"/>
        </w:rPr>
        <w:t>the SAPS were</w:t>
      </w:r>
      <w:r w:rsidRPr="0047419B">
        <w:rPr>
          <w:rFonts w:ascii="Times New Roman" w:hAnsi="Times New Roman"/>
          <w:sz w:val="28"/>
          <w:szCs w:val="28"/>
        </w:rPr>
        <w:t xml:space="preserve"> looking for </w:t>
      </w:r>
      <w:r w:rsidR="00BD478B">
        <w:rPr>
          <w:rFonts w:ascii="Times New Roman" w:hAnsi="Times New Roman"/>
          <w:sz w:val="28"/>
          <w:szCs w:val="28"/>
        </w:rPr>
        <w:t>still</w:t>
      </w:r>
      <w:r w:rsidRPr="0047419B">
        <w:rPr>
          <w:rFonts w:ascii="Times New Roman" w:hAnsi="Times New Roman"/>
          <w:sz w:val="28"/>
          <w:szCs w:val="28"/>
        </w:rPr>
        <w:t xml:space="preserve"> to be charged on the fraud case. </w:t>
      </w:r>
    </w:p>
    <w:p w14:paraId="1F39482B" w14:textId="77777777" w:rsidR="003C5658" w:rsidRDefault="003C5658" w:rsidP="00096456">
      <w:pPr>
        <w:pStyle w:val="ListParagraph"/>
        <w:spacing w:after="0" w:line="360" w:lineRule="auto"/>
        <w:ind w:left="0"/>
        <w:jc w:val="both"/>
        <w:rPr>
          <w:rFonts w:ascii="Times New Roman" w:hAnsi="Times New Roman"/>
          <w:sz w:val="28"/>
          <w:szCs w:val="28"/>
        </w:rPr>
      </w:pPr>
    </w:p>
    <w:p w14:paraId="73924993" w14:textId="77777777" w:rsidR="00A63971" w:rsidRDefault="009E0BC3"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Additionally, he</w:t>
      </w:r>
      <w:r w:rsidR="0047419B">
        <w:rPr>
          <w:rFonts w:ascii="Times New Roman" w:hAnsi="Times New Roman"/>
          <w:sz w:val="28"/>
          <w:szCs w:val="28"/>
        </w:rPr>
        <w:t xml:space="preserve"> </w:t>
      </w:r>
      <w:r w:rsidR="003C5658">
        <w:rPr>
          <w:rFonts w:ascii="Times New Roman" w:hAnsi="Times New Roman"/>
          <w:sz w:val="28"/>
          <w:szCs w:val="28"/>
        </w:rPr>
        <w:t>revealed</w:t>
      </w:r>
      <w:r w:rsidR="0047419B">
        <w:rPr>
          <w:rFonts w:ascii="Times New Roman" w:hAnsi="Times New Roman"/>
          <w:sz w:val="28"/>
          <w:szCs w:val="28"/>
        </w:rPr>
        <w:t xml:space="preserve"> to him</w:t>
      </w:r>
      <w:r w:rsidR="003C5658">
        <w:rPr>
          <w:rFonts w:ascii="Times New Roman" w:hAnsi="Times New Roman"/>
          <w:sz w:val="28"/>
          <w:szCs w:val="28"/>
        </w:rPr>
        <w:t xml:space="preserve"> that according to </w:t>
      </w:r>
      <w:r>
        <w:rPr>
          <w:rFonts w:ascii="Times New Roman" w:hAnsi="Times New Roman"/>
          <w:sz w:val="28"/>
          <w:szCs w:val="28"/>
        </w:rPr>
        <w:t>the South African Police circulation s</w:t>
      </w:r>
      <w:r w:rsidR="003C5658">
        <w:rPr>
          <w:rFonts w:ascii="Times New Roman" w:hAnsi="Times New Roman"/>
          <w:sz w:val="28"/>
          <w:szCs w:val="28"/>
        </w:rPr>
        <w:t xml:space="preserve">ystem </w:t>
      </w:r>
      <w:r>
        <w:rPr>
          <w:rFonts w:ascii="Times New Roman" w:hAnsi="Times New Roman"/>
          <w:sz w:val="28"/>
          <w:szCs w:val="28"/>
        </w:rPr>
        <w:t xml:space="preserve">(“the circulation system”) </w:t>
      </w:r>
      <w:r w:rsidR="003C5658">
        <w:rPr>
          <w:rFonts w:ascii="Times New Roman" w:hAnsi="Times New Roman"/>
          <w:sz w:val="28"/>
          <w:szCs w:val="28"/>
        </w:rPr>
        <w:t>the plaintiff</w:t>
      </w:r>
      <w:r w:rsidR="0047419B">
        <w:rPr>
          <w:rFonts w:ascii="Times New Roman" w:hAnsi="Times New Roman"/>
          <w:sz w:val="28"/>
          <w:szCs w:val="28"/>
        </w:rPr>
        <w:t xml:space="preserve">’s details were reflected there </w:t>
      </w:r>
      <w:r w:rsidR="003C5658">
        <w:rPr>
          <w:rFonts w:ascii="Times New Roman" w:hAnsi="Times New Roman"/>
          <w:sz w:val="28"/>
          <w:szCs w:val="28"/>
        </w:rPr>
        <w:t>as a wanted person</w:t>
      </w:r>
      <w:r w:rsidR="0047419B">
        <w:rPr>
          <w:rFonts w:ascii="Times New Roman" w:hAnsi="Times New Roman"/>
          <w:sz w:val="28"/>
          <w:szCs w:val="28"/>
        </w:rPr>
        <w:t xml:space="preserve"> concerning</w:t>
      </w:r>
      <w:r>
        <w:rPr>
          <w:rFonts w:ascii="Times New Roman" w:hAnsi="Times New Roman"/>
          <w:sz w:val="28"/>
          <w:szCs w:val="28"/>
        </w:rPr>
        <w:t xml:space="preserve"> a</w:t>
      </w:r>
      <w:r w:rsidR="0047419B">
        <w:rPr>
          <w:rFonts w:ascii="Times New Roman" w:hAnsi="Times New Roman"/>
          <w:sz w:val="28"/>
          <w:szCs w:val="28"/>
        </w:rPr>
        <w:t xml:space="preserve"> </w:t>
      </w:r>
      <w:r w:rsidR="003C5658">
        <w:rPr>
          <w:rFonts w:ascii="Times New Roman" w:hAnsi="Times New Roman"/>
          <w:sz w:val="28"/>
          <w:szCs w:val="28"/>
        </w:rPr>
        <w:t xml:space="preserve">Midrand case, the details of which he </w:t>
      </w:r>
      <w:r>
        <w:rPr>
          <w:rFonts w:ascii="Times New Roman" w:hAnsi="Times New Roman"/>
          <w:sz w:val="28"/>
          <w:szCs w:val="28"/>
        </w:rPr>
        <w:t>related</w:t>
      </w:r>
      <w:r w:rsidR="003C5658">
        <w:rPr>
          <w:rFonts w:ascii="Times New Roman" w:hAnsi="Times New Roman"/>
          <w:sz w:val="28"/>
          <w:szCs w:val="28"/>
        </w:rPr>
        <w:t xml:space="preserve"> over the phone to him.</w:t>
      </w:r>
    </w:p>
    <w:p w14:paraId="4E1D6FD5" w14:textId="77777777" w:rsidR="00A63971" w:rsidRPr="00A63971" w:rsidRDefault="00A63971" w:rsidP="00096456">
      <w:pPr>
        <w:pStyle w:val="ListParagraph"/>
        <w:spacing w:after="0" w:line="360" w:lineRule="auto"/>
        <w:rPr>
          <w:rFonts w:ascii="Times New Roman" w:hAnsi="Times New Roman"/>
          <w:sz w:val="28"/>
          <w:szCs w:val="28"/>
        </w:rPr>
      </w:pPr>
    </w:p>
    <w:p w14:paraId="5A5819B7"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plaintiff did not argue against or resist these facts stated concerning himself</w:t>
      </w:r>
      <w:r w:rsidR="0047419B">
        <w:rPr>
          <w:rFonts w:ascii="Times New Roman" w:hAnsi="Times New Roman"/>
          <w:sz w:val="28"/>
          <w:szCs w:val="28"/>
        </w:rPr>
        <w:t>, but notably</w:t>
      </w:r>
      <w:r>
        <w:rPr>
          <w:rFonts w:ascii="Times New Roman" w:hAnsi="Times New Roman"/>
          <w:sz w:val="28"/>
          <w:szCs w:val="28"/>
        </w:rPr>
        <w:t xml:space="preserve"> dropped his head at the mention of the Midrand case.  </w:t>
      </w:r>
    </w:p>
    <w:p w14:paraId="00DF6B6F" w14:textId="77777777" w:rsidR="003C5658" w:rsidRPr="00496ADC" w:rsidRDefault="003C5658" w:rsidP="00096456">
      <w:pPr>
        <w:pStyle w:val="ListParagraph"/>
        <w:spacing w:after="0" w:line="360" w:lineRule="auto"/>
        <w:rPr>
          <w:rFonts w:ascii="Times New Roman" w:hAnsi="Times New Roman"/>
          <w:sz w:val="28"/>
          <w:szCs w:val="28"/>
        </w:rPr>
      </w:pPr>
    </w:p>
    <w:p w14:paraId="16292EA9" w14:textId="77777777" w:rsidR="003C5658" w:rsidRDefault="00C551C3"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Against this background </w:t>
      </w:r>
      <w:r w:rsidR="003C5658">
        <w:rPr>
          <w:rFonts w:ascii="Times New Roman" w:hAnsi="Times New Roman"/>
          <w:sz w:val="28"/>
          <w:szCs w:val="28"/>
        </w:rPr>
        <w:t xml:space="preserve">he informed </w:t>
      </w:r>
      <w:r>
        <w:rPr>
          <w:rFonts w:ascii="Times New Roman" w:hAnsi="Times New Roman"/>
          <w:sz w:val="28"/>
          <w:szCs w:val="28"/>
        </w:rPr>
        <w:t xml:space="preserve">the plaintiff </w:t>
      </w:r>
      <w:r w:rsidR="003C5658">
        <w:rPr>
          <w:rFonts w:ascii="Times New Roman" w:hAnsi="Times New Roman"/>
          <w:sz w:val="28"/>
          <w:szCs w:val="28"/>
        </w:rPr>
        <w:t xml:space="preserve">that it was necessary to proceed with him to the Fleet Street Police Station to confirm the information that was at his disposal.  The plaintiff was not handcuffed or placed under arrest at that stage although he was put in the police van and taken to the station.  </w:t>
      </w:r>
    </w:p>
    <w:p w14:paraId="44EFB8C0" w14:textId="77777777" w:rsidR="003C5658" w:rsidRPr="00B37B23" w:rsidRDefault="003C5658" w:rsidP="00096456">
      <w:pPr>
        <w:pStyle w:val="ListParagraph"/>
        <w:spacing w:after="0" w:line="360" w:lineRule="auto"/>
        <w:rPr>
          <w:rFonts w:ascii="Times New Roman" w:hAnsi="Times New Roman"/>
          <w:sz w:val="28"/>
          <w:szCs w:val="28"/>
        </w:rPr>
      </w:pPr>
    </w:p>
    <w:p w14:paraId="3B8F7B4C"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Once at the station he verified with reference to </w:t>
      </w:r>
      <w:r w:rsidR="009E0BC3">
        <w:rPr>
          <w:rFonts w:ascii="Times New Roman" w:hAnsi="Times New Roman"/>
          <w:sz w:val="28"/>
          <w:szCs w:val="28"/>
        </w:rPr>
        <w:t>the circulation system enquiry report</w:t>
      </w:r>
      <w:r>
        <w:rPr>
          <w:rFonts w:ascii="Times New Roman" w:hAnsi="Times New Roman"/>
          <w:sz w:val="28"/>
          <w:szCs w:val="28"/>
        </w:rPr>
        <w:t xml:space="preserve"> that the plaintiff </w:t>
      </w:r>
      <w:r w:rsidR="00C551C3">
        <w:rPr>
          <w:rFonts w:ascii="Times New Roman" w:hAnsi="Times New Roman"/>
          <w:sz w:val="28"/>
          <w:szCs w:val="28"/>
        </w:rPr>
        <w:t>was listed as a wanted person since</w:t>
      </w:r>
      <w:r>
        <w:rPr>
          <w:rFonts w:ascii="Times New Roman" w:hAnsi="Times New Roman"/>
          <w:sz w:val="28"/>
          <w:szCs w:val="28"/>
        </w:rPr>
        <w:t xml:space="preserve"> 2013.  The fact that the information appe</w:t>
      </w:r>
      <w:r w:rsidR="00C551C3">
        <w:rPr>
          <w:rFonts w:ascii="Times New Roman" w:hAnsi="Times New Roman"/>
          <w:sz w:val="28"/>
          <w:szCs w:val="28"/>
        </w:rPr>
        <w:t>ared on the SAPS’ circulation s</w:t>
      </w:r>
      <w:r>
        <w:rPr>
          <w:rFonts w:ascii="Times New Roman" w:hAnsi="Times New Roman"/>
          <w:sz w:val="28"/>
          <w:szCs w:val="28"/>
        </w:rPr>
        <w:t>ystem confirmed to him that a warrant issued way back then was still alive.</w:t>
      </w:r>
      <w:r w:rsidR="009E0BC3">
        <w:rPr>
          <w:rStyle w:val="FootnoteReference"/>
          <w:rFonts w:ascii="Times New Roman" w:hAnsi="Times New Roman"/>
          <w:sz w:val="28"/>
          <w:szCs w:val="28"/>
        </w:rPr>
        <w:footnoteReference w:id="13"/>
      </w:r>
    </w:p>
    <w:p w14:paraId="0A79F72B" w14:textId="77777777" w:rsidR="003C5658" w:rsidRPr="008C5911" w:rsidRDefault="003C5658" w:rsidP="00096456">
      <w:pPr>
        <w:pStyle w:val="ListParagraph"/>
        <w:spacing w:after="0" w:line="360" w:lineRule="auto"/>
        <w:rPr>
          <w:rFonts w:ascii="Times New Roman" w:hAnsi="Times New Roman"/>
          <w:sz w:val="28"/>
          <w:szCs w:val="28"/>
        </w:rPr>
      </w:pPr>
    </w:p>
    <w:p w14:paraId="040BD6F6" w14:textId="77777777" w:rsidR="00C551C3"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3A6BDA">
        <w:rPr>
          <w:rFonts w:ascii="Times New Roman" w:hAnsi="Times New Roman"/>
          <w:sz w:val="28"/>
          <w:szCs w:val="28"/>
        </w:rPr>
        <w:lastRenderedPageBreak/>
        <w:t>He called for the docket in respect of the fraud case and established f</w:t>
      </w:r>
      <w:r w:rsidR="00EB72E5">
        <w:rPr>
          <w:rFonts w:ascii="Times New Roman" w:hAnsi="Times New Roman"/>
          <w:sz w:val="28"/>
          <w:szCs w:val="28"/>
        </w:rPr>
        <w:t>rom the complainant’s statement (</w:t>
      </w:r>
      <w:r w:rsidRPr="003A6BDA">
        <w:rPr>
          <w:rFonts w:ascii="Times New Roman" w:hAnsi="Times New Roman"/>
          <w:sz w:val="28"/>
          <w:szCs w:val="28"/>
        </w:rPr>
        <w:t>without a doubt as far as he was concerned</w:t>
      </w:r>
      <w:r w:rsidR="00EB72E5">
        <w:rPr>
          <w:rFonts w:ascii="Times New Roman" w:hAnsi="Times New Roman"/>
          <w:sz w:val="28"/>
          <w:szCs w:val="28"/>
        </w:rPr>
        <w:t>)</w:t>
      </w:r>
      <w:r w:rsidRPr="003A6BDA">
        <w:rPr>
          <w:rFonts w:ascii="Times New Roman" w:hAnsi="Times New Roman"/>
          <w:sz w:val="28"/>
          <w:szCs w:val="28"/>
        </w:rPr>
        <w:t>, tha</w:t>
      </w:r>
      <w:r w:rsidR="00C551C3">
        <w:rPr>
          <w:rFonts w:ascii="Times New Roman" w:hAnsi="Times New Roman"/>
          <w:sz w:val="28"/>
          <w:szCs w:val="28"/>
        </w:rPr>
        <w:t>t the plaintiff had committed such</w:t>
      </w:r>
      <w:r w:rsidRPr="003A6BDA">
        <w:rPr>
          <w:rFonts w:ascii="Times New Roman" w:hAnsi="Times New Roman"/>
          <w:sz w:val="28"/>
          <w:szCs w:val="28"/>
        </w:rPr>
        <w:t xml:space="preserve"> offence.  </w:t>
      </w:r>
    </w:p>
    <w:p w14:paraId="55424088" w14:textId="77777777" w:rsidR="00C551C3" w:rsidRPr="00C551C3" w:rsidRDefault="00C551C3" w:rsidP="00096456">
      <w:pPr>
        <w:pStyle w:val="ListParagraph"/>
        <w:spacing w:after="0" w:line="360" w:lineRule="auto"/>
        <w:rPr>
          <w:rFonts w:ascii="Times New Roman" w:hAnsi="Times New Roman"/>
          <w:sz w:val="28"/>
          <w:szCs w:val="28"/>
        </w:rPr>
      </w:pPr>
    </w:p>
    <w:p w14:paraId="69B27ED7" w14:textId="77777777" w:rsidR="00C551C3"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3A6BDA">
        <w:rPr>
          <w:rFonts w:ascii="Times New Roman" w:hAnsi="Times New Roman"/>
          <w:sz w:val="28"/>
          <w:szCs w:val="28"/>
        </w:rPr>
        <w:t xml:space="preserve">It was only after taking these preliminary steps that he in fact formally informed the plaintiff </w:t>
      </w:r>
      <w:r>
        <w:rPr>
          <w:rFonts w:ascii="Times New Roman" w:hAnsi="Times New Roman"/>
          <w:sz w:val="28"/>
          <w:szCs w:val="28"/>
        </w:rPr>
        <w:t>that he was being placed under arrest.  The</w:t>
      </w:r>
      <w:r w:rsidR="003C72C8">
        <w:rPr>
          <w:rFonts w:ascii="Times New Roman" w:hAnsi="Times New Roman"/>
          <w:sz w:val="28"/>
          <w:szCs w:val="28"/>
        </w:rPr>
        <w:t>se</w:t>
      </w:r>
      <w:r>
        <w:rPr>
          <w:rFonts w:ascii="Times New Roman" w:hAnsi="Times New Roman"/>
          <w:sz w:val="28"/>
          <w:szCs w:val="28"/>
        </w:rPr>
        <w:t xml:space="preserve"> formalities were attende</w:t>
      </w:r>
      <w:r w:rsidR="000004A5">
        <w:rPr>
          <w:rFonts w:ascii="Times New Roman" w:hAnsi="Times New Roman"/>
          <w:sz w:val="28"/>
          <w:szCs w:val="28"/>
        </w:rPr>
        <w:t>d to in his absence by Cst.</w:t>
      </w:r>
      <w:r>
        <w:rPr>
          <w:rFonts w:ascii="Times New Roman" w:hAnsi="Times New Roman"/>
          <w:sz w:val="28"/>
          <w:szCs w:val="28"/>
        </w:rPr>
        <w:t xml:space="preserve"> B</w:t>
      </w:r>
      <w:r w:rsidR="00F373FA">
        <w:rPr>
          <w:rFonts w:ascii="Times New Roman" w:hAnsi="Times New Roman"/>
          <w:sz w:val="28"/>
          <w:szCs w:val="28"/>
        </w:rPr>
        <w:t>h</w:t>
      </w:r>
      <w:r>
        <w:rPr>
          <w:rFonts w:ascii="Times New Roman" w:hAnsi="Times New Roman"/>
          <w:sz w:val="28"/>
          <w:szCs w:val="28"/>
        </w:rPr>
        <w:t>e</w:t>
      </w:r>
      <w:r w:rsidR="00BD478B">
        <w:rPr>
          <w:rFonts w:ascii="Times New Roman" w:hAnsi="Times New Roman"/>
          <w:sz w:val="28"/>
          <w:szCs w:val="28"/>
        </w:rPr>
        <w:t>q</w:t>
      </w:r>
      <w:r>
        <w:rPr>
          <w:rFonts w:ascii="Times New Roman" w:hAnsi="Times New Roman"/>
          <w:sz w:val="28"/>
          <w:szCs w:val="28"/>
        </w:rPr>
        <w:t xml:space="preserve">ezi who read and translated the </w:t>
      </w:r>
      <w:r w:rsidR="00C15B65">
        <w:rPr>
          <w:rFonts w:ascii="Times New Roman" w:hAnsi="Times New Roman"/>
          <w:sz w:val="28"/>
          <w:szCs w:val="28"/>
        </w:rPr>
        <w:t>plaintiff</w:t>
      </w:r>
      <w:r>
        <w:rPr>
          <w:rFonts w:ascii="Times New Roman" w:hAnsi="Times New Roman"/>
          <w:sz w:val="28"/>
          <w:szCs w:val="28"/>
        </w:rPr>
        <w:t xml:space="preserve">’s rights to him as a detainee with reference to both the fraud case and the outstanding Midrand </w:t>
      </w:r>
      <w:r w:rsidR="00C551C3">
        <w:rPr>
          <w:rFonts w:ascii="Times New Roman" w:hAnsi="Times New Roman"/>
          <w:sz w:val="28"/>
          <w:szCs w:val="28"/>
        </w:rPr>
        <w:t>case</w:t>
      </w:r>
      <w:r w:rsidR="00771774">
        <w:rPr>
          <w:rFonts w:ascii="Times New Roman" w:hAnsi="Times New Roman"/>
          <w:sz w:val="28"/>
          <w:szCs w:val="28"/>
        </w:rPr>
        <w:t xml:space="preserve"> which he asked her to add</w:t>
      </w:r>
      <w:r>
        <w:rPr>
          <w:rFonts w:ascii="Times New Roman" w:hAnsi="Times New Roman"/>
          <w:sz w:val="28"/>
          <w:szCs w:val="28"/>
        </w:rPr>
        <w:t xml:space="preserve">.  </w:t>
      </w:r>
      <w:r w:rsidR="00BD478B">
        <w:rPr>
          <w:rFonts w:ascii="Times New Roman" w:hAnsi="Times New Roman"/>
          <w:sz w:val="28"/>
          <w:szCs w:val="28"/>
        </w:rPr>
        <w:t xml:space="preserve">(That </w:t>
      </w:r>
      <w:r w:rsidR="00771774">
        <w:rPr>
          <w:rFonts w:ascii="Times New Roman" w:hAnsi="Times New Roman"/>
          <w:sz w:val="28"/>
          <w:szCs w:val="28"/>
        </w:rPr>
        <w:t>t</w:t>
      </w:r>
      <w:r w:rsidR="00C15B65">
        <w:rPr>
          <w:rFonts w:ascii="Times New Roman" w:hAnsi="Times New Roman"/>
          <w:sz w:val="28"/>
          <w:szCs w:val="28"/>
        </w:rPr>
        <w:t xml:space="preserve">he </w:t>
      </w:r>
      <w:r w:rsidR="00771774">
        <w:rPr>
          <w:rFonts w:ascii="Times New Roman" w:hAnsi="Times New Roman"/>
          <w:sz w:val="28"/>
          <w:szCs w:val="28"/>
        </w:rPr>
        <w:t xml:space="preserve">plaintiff </w:t>
      </w:r>
      <w:r w:rsidR="00C15B65">
        <w:rPr>
          <w:rFonts w:ascii="Times New Roman" w:hAnsi="Times New Roman"/>
          <w:sz w:val="28"/>
          <w:szCs w:val="28"/>
        </w:rPr>
        <w:t xml:space="preserve">was so warned at </w:t>
      </w:r>
      <w:r w:rsidR="00F373FA">
        <w:rPr>
          <w:rFonts w:ascii="Times New Roman" w:hAnsi="Times New Roman"/>
          <w:sz w:val="28"/>
          <w:szCs w:val="28"/>
        </w:rPr>
        <w:t xml:space="preserve">13h25 </w:t>
      </w:r>
      <w:r w:rsidR="00C15B65">
        <w:rPr>
          <w:rFonts w:ascii="Times New Roman" w:hAnsi="Times New Roman"/>
          <w:sz w:val="28"/>
          <w:szCs w:val="28"/>
        </w:rPr>
        <w:t xml:space="preserve">on 11 January 2018 </w:t>
      </w:r>
      <w:r w:rsidR="00BD478B">
        <w:rPr>
          <w:rFonts w:ascii="Times New Roman" w:hAnsi="Times New Roman"/>
          <w:sz w:val="28"/>
          <w:szCs w:val="28"/>
        </w:rPr>
        <w:t xml:space="preserve">appears from the </w:t>
      </w:r>
      <w:r w:rsidR="00C15B65">
        <w:rPr>
          <w:rFonts w:ascii="Times New Roman" w:hAnsi="Times New Roman"/>
          <w:sz w:val="28"/>
          <w:szCs w:val="28"/>
        </w:rPr>
        <w:t xml:space="preserve">face of the </w:t>
      </w:r>
      <w:r w:rsidR="00BD478B">
        <w:rPr>
          <w:rFonts w:ascii="Times New Roman" w:hAnsi="Times New Roman"/>
          <w:sz w:val="28"/>
          <w:szCs w:val="28"/>
        </w:rPr>
        <w:t>SAP 14</w:t>
      </w:r>
      <w:r w:rsidR="00F373FA">
        <w:rPr>
          <w:rFonts w:ascii="Times New Roman" w:hAnsi="Times New Roman"/>
          <w:sz w:val="28"/>
          <w:szCs w:val="28"/>
        </w:rPr>
        <w:t>A</w:t>
      </w:r>
      <w:r w:rsidR="00BD478B">
        <w:rPr>
          <w:rFonts w:ascii="Times New Roman" w:hAnsi="Times New Roman"/>
          <w:sz w:val="28"/>
          <w:szCs w:val="28"/>
        </w:rPr>
        <w:t xml:space="preserve"> itself.)</w:t>
      </w:r>
    </w:p>
    <w:p w14:paraId="7FB8EB59" w14:textId="77777777" w:rsidR="00C551C3" w:rsidRPr="00C551C3" w:rsidRDefault="00C551C3" w:rsidP="00096456">
      <w:pPr>
        <w:pStyle w:val="ListParagraph"/>
        <w:spacing w:after="0" w:line="360" w:lineRule="auto"/>
        <w:rPr>
          <w:rFonts w:ascii="Times New Roman" w:hAnsi="Times New Roman"/>
          <w:sz w:val="28"/>
          <w:szCs w:val="28"/>
        </w:rPr>
      </w:pPr>
    </w:p>
    <w:p w14:paraId="7429AF16" w14:textId="77777777" w:rsidR="003C5658" w:rsidRPr="003A6BDA"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He was clear that the plaintiff could not have been under any misapprehension as to why he had been arrested</w:t>
      </w:r>
      <w:r w:rsidR="00EB72E5">
        <w:rPr>
          <w:rFonts w:ascii="Times New Roman" w:hAnsi="Times New Roman"/>
          <w:sz w:val="28"/>
          <w:szCs w:val="28"/>
        </w:rPr>
        <w:t>,</w:t>
      </w:r>
      <w:r>
        <w:rPr>
          <w:rFonts w:ascii="Times New Roman" w:hAnsi="Times New Roman"/>
          <w:sz w:val="28"/>
          <w:szCs w:val="28"/>
        </w:rPr>
        <w:t xml:space="preserve"> or as to the existence of the </w:t>
      </w:r>
      <w:r w:rsidR="00C551C3">
        <w:rPr>
          <w:rFonts w:ascii="Times New Roman" w:hAnsi="Times New Roman"/>
          <w:sz w:val="28"/>
          <w:szCs w:val="28"/>
        </w:rPr>
        <w:t xml:space="preserve">Midrand </w:t>
      </w:r>
      <w:r>
        <w:rPr>
          <w:rFonts w:ascii="Times New Roman" w:hAnsi="Times New Roman"/>
          <w:sz w:val="28"/>
          <w:szCs w:val="28"/>
        </w:rPr>
        <w:t>warrant of arrest.</w:t>
      </w:r>
    </w:p>
    <w:p w14:paraId="7E2EE5A3" w14:textId="77777777" w:rsidR="003C5658" w:rsidRPr="00A200D8" w:rsidRDefault="003C5658" w:rsidP="00096456">
      <w:pPr>
        <w:pStyle w:val="ListParagraph"/>
        <w:spacing w:after="0" w:line="360" w:lineRule="auto"/>
        <w:rPr>
          <w:rFonts w:ascii="Times New Roman" w:hAnsi="Times New Roman"/>
          <w:sz w:val="28"/>
          <w:szCs w:val="28"/>
        </w:rPr>
      </w:pPr>
    </w:p>
    <w:p w14:paraId="682C87C9"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He explained that he had managed to obtain a hard copy of the Midrand warrant of arrest on the day of the commencement of the present trial and was satisfied that it conformed in all respects to the information</w:t>
      </w:r>
      <w:r w:rsidR="00EB72E5">
        <w:rPr>
          <w:rFonts w:ascii="Times New Roman" w:hAnsi="Times New Roman"/>
          <w:sz w:val="28"/>
          <w:szCs w:val="28"/>
        </w:rPr>
        <w:t xml:space="preserve"> reflected in the </w:t>
      </w:r>
      <w:r w:rsidR="006D2D8D">
        <w:rPr>
          <w:rFonts w:ascii="Times New Roman" w:hAnsi="Times New Roman"/>
          <w:sz w:val="28"/>
          <w:szCs w:val="28"/>
        </w:rPr>
        <w:t>c</w:t>
      </w:r>
      <w:r>
        <w:rPr>
          <w:rFonts w:ascii="Times New Roman" w:hAnsi="Times New Roman"/>
          <w:sz w:val="28"/>
          <w:szCs w:val="28"/>
        </w:rPr>
        <w:t xml:space="preserve">irculation </w:t>
      </w:r>
      <w:r w:rsidR="006D2D8D">
        <w:rPr>
          <w:rFonts w:ascii="Times New Roman" w:hAnsi="Times New Roman"/>
          <w:sz w:val="28"/>
          <w:szCs w:val="28"/>
        </w:rPr>
        <w:t>s</w:t>
      </w:r>
      <w:r w:rsidR="00EB72E5">
        <w:rPr>
          <w:rFonts w:ascii="Times New Roman" w:hAnsi="Times New Roman"/>
          <w:sz w:val="28"/>
          <w:szCs w:val="28"/>
        </w:rPr>
        <w:t>ystem enquiry report.</w:t>
      </w:r>
      <w:r w:rsidR="00771774">
        <w:rPr>
          <w:rStyle w:val="FootnoteReference"/>
          <w:rFonts w:ascii="Times New Roman" w:hAnsi="Times New Roman"/>
          <w:sz w:val="28"/>
          <w:szCs w:val="28"/>
        </w:rPr>
        <w:footnoteReference w:id="14"/>
      </w:r>
      <w:r w:rsidR="00EB72E5">
        <w:rPr>
          <w:rFonts w:ascii="Times New Roman" w:hAnsi="Times New Roman"/>
          <w:sz w:val="28"/>
          <w:szCs w:val="28"/>
        </w:rPr>
        <w:t xml:space="preserve">  Although an original warrant was not to hand at the time, h</w:t>
      </w:r>
      <w:r>
        <w:rPr>
          <w:rFonts w:ascii="Times New Roman" w:hAnsi="Times New Roman"/>
          <w:sz w:val="28"/>
          <w:szCs w:val="28"/>
        </w:rPr>
        <w:t xml:space="preserve">e had however requested a senior officer present at the station, one Captain Alexander, to place a copy of the </w:t>
      </w:r>
      <w:r w:rsidR="00036283">
        <w:rPr>
          <w:rFonts w:ascii="Times New Roman" w:hAnsi="Times New Roman"/>
          <w:sz w:val="28"/>
          <w:szCs w:val="28"/>
        </w:rPr>
        <w:t xml:space="preserve">enquiry </w:t>
      </w:r>
      <w:r w:rsidR="00EB72E5">
        <w:rPr>
          <w:rFonts w:ascii="Times New Roman" w:hAnsi="Times New Roman"/>
          <w:sz w:val="28"/>
          <w:szCs w:val="28"/>
        </w:rPr>
        <w:t>report</w:t>
      </w:r>
      <w:r>
        <w:rPr>
          <w:rFonts w:ascii="Times New Roman" w:hAnsi="Times New Roman"/>
          <w:sz w:val="28"/>
          <w:szCs w:val="28"/>
        </w:rPr>
        <w:t xml:space="preserve"> in the fraud docket and </w:t>
      </w:r>
      <w:r w:rsidR="00EB72E5">
        <w:rPr>
          <w:rFonts w:ascii="Times New Roman" w:hAnsi="Times New Roman"/>
          <w:sz w:val="28"/>
          <w:szCs w:val="28"/>
        </w:rPr>
        <w:t xml:space="preserve">he himself </w:t>
      </w:r>
      <w:r>
        <w:rPr>
          <w:rFonts w:ascii="Times New Roman" w:hAnsi="Times New Roman"/>
          <w:sz w:val="28"/>
          <w:szCs w:val="28"/>
        </w:rPr>
        <w:t>informed the investigating officer of this detail.</w:t>
      </w:r>
      <w:r w:rsidR="00466A4A">
        <w:rPr>
          <w:rFonts w:ascii="Times New Roman" w:hAnsi="Times New Roman"/>
          <w:sz w:val="28"/>
          <w:szCs w:val="28"/>
        </w:rPr>
        <w:t xml:space="preserve"> (The enquiry report, printed off the system at 13h14 on 11 January 2018 is included in the fraud docket marked A4, following after </w:t>
      </w:r>
      <w:r w:rsidR="007C2E13">
        <w:rPr>
          <w:rFonts w:ascii="Times New Roman" w:hAnsi="Times New Roman"/>
          <w:sz w:val="28"/>
          <w:szCs w:val="28"/>
        </w:rPr>
        <w:t xml:space="preserve">his own arrest statement </w:t>
      </w:r>
      <w:r w:rsidR="004F6515">
        <w:rPr>
          <w:rFonts w:ascii="Times New Roman" w:hAnsi="Times New Roman"/>
          <w:sz w:val="28"/>
          <w:szCs w:val="28"/>
        </w:rPr>
        <w:t xml:space="preserve">in the docket which is </w:t>
      </w:r>
      <w:r w:rsidR="007C2E13">
        <w:rPr>
          <w:rFonts w:ascii="Times New Roman" w:hAnsi="Times New Roman"/>
          <w:sz w:val="28"/>
          <w:szCs w:val="28"/>
        </w:rPr>
        <w:t>marked A3.)</w:t>
      </w:r>
    </w:p>
    <w:p w14:paraId="0F6227AD" w14:textId="77777777" w:rsidR="003C5658" w:rsidRPr="00A200D8" w:rsidRDefault="003C5658" w:rsidP="00096456">
      <w:pPr>
        <w:pStyle w:val="ListParagraph"/>
        <w:spacing w:after="0" w:line="360" w:lineRule="auto"/>
        <w:rPr>
          <w:rFonts w:ascii="Times New Roman" w:hAnsi="Times New Roman"/>
          <w:sz w:val="28"/>
          <w:szCs w:val="28"/>
        </w:rPr>
      </w:pPr>
    </w:p>
    <w:p w14:paraId="4398E2C7"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Under cross examination by Ms. Brauns for the second defendant he confirmed </w:t>
      </w:r>
      <w:r w:rsidR="004F6515">
        <w:rPr>
          <w:rFonts w:ascii="Times New Roman" w:hAnsi="Times New Roman"/>
          <w:sz w:val="28"/>
          <w:szCs w:val="28"/>
        </w:rPr>
        <w:t>it to be his</w:t>
      </w:r>
      <w:r>
        <w:rPr>
          <w:rFonts w:ascii="Times New Roman" w:hAnsi="Times New Roman"/>
          <w:sz w:val="28"/>
          <w:szCs w:val="28"/>
        </w:rPr>
        <w:t xml:space="preserve"> reasonable belief </w:t>
      </w:r>
      <w:r w:rsidR="00EB72E5">
        <w:rPr>
          <w:rFonts w:ascii="Times New Roman" w:hAnsi="Times New Roman"/>
          <w:sz w:val="28"/>
          <w:szCs w:val="28"/>
        </w:rPr>
        <w:t xml:space="preserve">(based on what was </w:t>
      </w:r>
      <w:r w:rsidR="00036283">
        <w:rPr>
          <w:rFonts w:ascii="Times New Roman" w:hAnsi="Times New Roman"/>
          <w:sz w:val="28"/>
          <w:szCs w:val="28"/>
        </w:rPr>
        <w:t xml:space="preserve">in </w:t>
      </w:r>
      <w:r w:rsidR="00EB72E5">
        <w:rPr>
          <w:rFonts w:ascii="Times New Roman" w:hAnsi="Times New Roman"/>
          <w:sz w:val="28"/>
          <w:szCs w:val="28"/>
        </w:rPr>
        <w:t xml:space="preserve">the docket at the time) </w:t>
      </w:r>
      <w:r>
        <w:rPr>
          <w:rFonts w:ascii="Times New Roman" w:hAnsi="Times New Roman"/>
          <w:sz w:val="28"/>
          <w:szCs w:val="28"/>
        </w:rPr>
        <w:t xml:space="preserve">that the plaintiff’s arrest had been </w:t>
      </w:r>
      <w:r w:rsidR="007C2E13">
        <w:rPr>
          <w:rFonts w:ascii="Times New Roman" w:hAnsi="Times New Roman"/>
          <w:sz w:val="28"/>
          <w:szCs w:val="28"/>
        </w:rPr>
        <w:t>justified</w:t>
      </w:r>
      <w:r>
        <w:rPr>
          <w:rFonts w:ascii="Times New Roman" w:hAnsi="Times New Roman"/>
          <w:sz w:val="28"/>
          <w:szCs w:val="28"/>
        </w:rPr>
        <w:t xml:space="preserve">.  Since he was not the investigating officer, he could not elaborate </w:t>
      </w:r>
      <w:r w:rsidR="00036283">
        <w:rPr>
          <w:rFonts w:ascii="Times New Roman" w:hAnsi="Times New Roman"/>
          <w:sz w:val="28"/>
          <w:szCs w:val="28"/>
        </w:rPr>
        <w:t>on</w:t>
      </w:r>
      <w:r>
        <w:rPr>
          <w:rFonts w:ascii="Times New Roman" w:hAnsi="Times New Roman"/>
          <w:sz w:val="28"/>
          <w:szCs w:val="28"/>
        </w:rPr>
        <w:t xml:space="preserve"> why the plaintiff had not been granted immediate police bail.</w:t>
      </w:r>
      <w:r w:rsidR="004F6515">
        <w:rPr>
          <w:rFonts w:ascii="Times New Roman" w:hAnsi="Times New Roman"/>
          <w:sz w:val="28"/>
          <w:szCs w:val="28"/>
        </w:rPr>
        <w:t xml:space="preserve"> </w:t>
      </w:r>
    </w:p>
    <w:p w14:paraId="5B40B858" w14:textId="77777777" w:rsidR="003C5658" w:rsidRPr="00A200D8" w:rsidRDefault="003C5658" w:rsidP="00096456">
      <w:pPr>
        <w:pStyle w:val="ListParagraph"/>
        <w:spacing w:after="0" w:line="360" w:lineRule="auto"/>
        <w:rPr>
          <w:rFonts w:ascii="Times New Roman" w:hAnsi="Times New Roman"/>
          <w:sz w:val="28"/>
          <w:szCs w:val="28"/>
        </w:rPr>
      </w:pPr>
    </w:p>
    <w:p w14:paraId="5CECEFD1"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Under cross examination by Mr. Mpakane for the plaintiff he </w:t>
      </w:r>
      <w:r w:rsidR="00EB72E5">
        <w:rPr>
          <w:rFonts w:ascii="Times New Roman" w:hAnsi="Times New Roman"/>
          <w:sz w:val="28"/>
          <w:szCs w:val="28"/>
        </w:rPr>
        <w:t>refuted</w:t>
      </w:r>
      <w:r>
        <w:rPr>
          <w:rFonts w:ascii="Times New Roman" w:hAnsi="Times New Roman"/>
          <w:sz w:val="28"/>
          <w:szCs w:val="28"/>
        </w:rPr>
        <w:t xml:space="preserve"> that it would have been essential to have had the original Midrand warrant of arrest to hand before eff</w:t>
      </w:r>
      <w:r w:rsidR="00EB72E5">
        <w:rPr>
          <w:rFonts w:ascii="Times New Roman" w:hAnsi="Times New Roman"/>
          <w:sz w:val="28"/>
          <w:szCs w:val="28"/>
        </w:rPr>
        <w:t>ecting his arrest.  He explained</w:t>
      </w:r>
      <w:r>
        <w:rPr>
          <w:rFonts w:ascii="Times New Roman" w:hAnsi="Times New Roman"/>
          <w:sz w:val="28"/>
          <w:szCs w:val="28"/>
        </w:rPr>
        <w:t xml:space="preserve"> however that it was more than sufficient to have reli</w:t>
      </w:r>
      <w:r w:rsidR="00EB72E5">
        <w:rPr>
          <w:rFonts w:ascii="Times New Roman" w:hAnsi="Times New Roman"/>
          <w:sz w:val="28"/>
          <w:szCs w:val="28"/>
        </w:rPr>
        <w:t>ed on the c</w:t>
      </w:r>
      <w:r w:rsidR="006D2D8D">
        <w:rPr>
          <w:rFonts w:ascii="Times New Roman" w:hAnsi="Times New Roman"/>
          <w:sz w:val="28"/>
          <w:szCs w:val="28"/>
        </w:rPr>
        <w:t>irculation s</w:t>
      </w:r>
      <w:r>
        <w:rPr>
          <w:rFonts w:ascii="Times New Roman" w:hAnsi="Times New Roman"/>
          <w:sz w:val="28"/>
          <w:szCs w:val="28"/>
        </w:rPr>
        <w:t xml:space="preserve">ystem </w:t>
      </w:r>
      <w:r w:rsidR="00EB72E5">
        <w:rPr>
          <w:rFonts w:ascii="Times New Roman" w:hAnsi="Times New Roman"/>
          <w:sz w:val="28"/>
          <w:szCs w:val="28"/>
        </w:rPr>
        <w:t xml:space="preserve">enquiry report </w:t>
      </w:r>
      <w:r>
        <w:rPr>
          <w:rFonts w:ascii="Times New Roman" w:hAnsi="Times New Roman"/>
          <w:sz w:val="28"/>
          <w:szCs w:val="28"/>
        </w:rPr>
        <w:t xml:space="preserve">as a reliable indicator that the old warrant was still alive.  He agreed without hesitation that he had been unaware of the terms of the warrant itself. </w:t>
      </w:r>
    </w:p>
    <w:p w14:paraId="08B91BB1" w14:textId="77777777" w:rsidR="003C5658" w:rsidRPr="00A70BD8" w:rsidRDefault="003C5658" w:rsidP="00096456">
      <w:pPr>
        <w:pStyle w:val="ListParagraph"/>
        <w:spacing w:after="0" w:line="360" w:lineRule="auto"/>
        <w:rPr>
          <w:rFonts w:ascii="Times New Roman" w:hAnsi="Times New Roman"/>
          <w:sz w:val="28"/>
          <w:szCs w:val="28"/>
        </w:rPr>
      </w:pPr>
    </w:p>
    <w:p w14:paraId="406804F5" w14:textId="77777777" w:rsidR="00EB72E5"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readily conceded that when he had explained to the plaintiff why he needed to accompany him to the police station that he had not exactly given him a choice </w:t>
      </w:r>
      <w:r w:rsidR="00C15B65">
        <w:rPr>
          <w:rFonts w:ascii="Times New Roman" w:hAnsi="Times New Roman"/>
          <w:sz w:val="28"/>
          <w:szCs w:val="28"/>
        </w:rPr>
        <w:t>in the matter</w:t>
      </w:r>
      <w:r w:rsidR="00392810">
        <w:rPr>
          <w:rFonts w:ascii="Times New Roman" w:hAnsi="Times New Roman"/>
          <w:sz w:val="28"/>
          <w:szCs w:val="28"/>
        </w:rPr>
        <w:t>.</w:t>
      </w:r>
      <w:r w:rsidR="00C15B65">
        <w:rPr>
          <w:rFonts w:ascii="Times New Roman" w:hAnsi="Times New Roman"/>
          <w:sz w:val="28"/>
          <w:szCs w:val="28"/>
        </w:rPr>
        <w:t xml:space="preserve"> </w:t>
      </w:r>
      <w:r w:rsidR="00392810">
        <w:rPr>
          <w:rFonts w:ascii="Times New Roman" w:hAnsi="Times New Roman"/>
          <w:sz w:val="28"/>
          <w:szCs w:val="28"/>
        </w:rPr>
        <w:t xml:space="preserve">He agreed </w:t>
      </w:r>
      <w:r>
        <w:rPr>
          <w:rFonts w:ascii="Times New Roman" w:hAnsi="Times New Roman"/>
          <w:sz w:val="28"/>
          <w:szCs w:val="28"/>
        </w:rPr>
        <w:t xml:space="preserve">that it was perhaps not </w:t>
      </w:r>
      <w:r w:rsidR="00014F73">
        <w:rPr>
          <w:rFonts w:ascii="Times New Roman" w:hAnsi="Times New Roman"/>
          <w:sz w:val="28"/>
          <w:szCs w:val="28"/>
        </w:rPr>
        <w:t>appropriate</w:t>
      </w:r>
      <w:r>
        <w:rPr>
          <w:rFonts w:ascii="Times New Roman" w:hAnsi="Times New Roman"/>
          <w:sz w:val="28"/>
          <w:szCs w:val="28"/>
        </w:rPr>
        <w:t xml:space="preserve"> to have driven him in the back of the van (where the police dog was located in </w:t>
      </w:r>
      <w:r w:rsidR="00EB72E5">
        <w:rPr>
          <w:rFonts w:ascii="Times New Roman" w:hAnsi="Times New Roman"/>
          <w:sz w:val="28"/>
          <w:szCs w:val="28"/>
        </w:rPr>
        <w:t>the closed off dog compartment).</w:t>
      </w:r>
      <w:r>
        <w:rPr>
          <w:rFonts w:ascii="Times New Roman" w:hAnsi="Times New Roman"/>
          <w:sz w:val="28"/>
          <w:szCs w:val="28"/>
        </w:rPr>
        <w:t xml:space="preserve"> </w:t>
      </w:r>
      <w:r w:rsidR="00EB72E5">
        <w:rPr>
          <w:rFonts w:ascii="Times New Roman" w:hAnsi="Times New Roman"/>
          <w:sz w:val="28"/>
          <w:szCs w:val="28"/>
        </w:rPr>
        <w:t xml:space="preserve">  He added however </w:t>
      </w:r>
      <w:r>
        <w:rPr>
          <w:rFonts w:ascii="Times New Roman" w:hAnsi="Times New Roman"/>
          <w:sz w:val="28"/>
          <w:szCs w:val="28"/>
        </w:rPr>
        <w:t xml:space="preserve">that the plaintiff had willingly climbed in at the back of the van himself after </w:t>
      </w:r>
      <w:r w:rsidR="00CE7A98">
        <w:rPr>
          <w:rFonts w:ascii="Times New Roman" w:hAnsi="Times New Roman"/>
          <w:sz w:val="28"/>
          <w:szCs w:val="28"/>
        </w:rPr>
        <w:t>explaining to him why it would be necessary to go to the station and he h</w:t>
      </w:r>
      <w:r w:rsidR="004F6515">
        <w:rPr>
          <w:rFonts w:ascii="Times New Roman" w:hAnsi="Times New Roman"/>
          <w:sz w:val="28"/>
          <w:szCs w:val="28"/>
        </w:rPr>
        <w:t xml:space="preserve">ad </w:t>
      </w:r>
      <w:r>
        <w:rPr>
          <w:rFonts w:ascii="Times New Roman" w:hAnsi="Times New Roman"/>
          <w:sz w:val="28"/>
          <w:szCs w:val="28"/>
        </w:rPr>
        <w:t>opened the door for him</w:t>
      </w:r>
      <w:r w:rsidR="00C15B65">
        <w:rPr>
          <w:rFonts w:ascii="Times New Roman" w:hAnsi="Times New Roman"/>
          <w:sz w:val="28"/>
          <w:szCs w:val="28"/>
        </w:rPr>
        <w:t>.  (It seemed clear that this was the only seat in the van he could have occupied given that his colleague occupied the front passenger seat with him.)</w:t>
      </w:r>
    </w:p>
    <w:p w14:paraId="7192F28F" w14:textId="77777777" w:rsidR="00EB72E5" w:rsidRPr="00EB72E5" w:rsidRDefault="00EB72E5" w:rsidP="00096456">
      <w:pPr>
        <w:pStyle w:val="ListParagraph"/>
        <w:spacing w:after="0" w:line="360" w:lineRule="auto"/>
        <w:rPr>
          <w:rFonts w:ascii="Times New Roman" w:hAnsi="Times New Roman"/>
          <w:sz w:val="28"/>
          <w:szCs w:val="28"/>
        </w:rPr>
      </w:pPr>
    </w:p>
    <w:p w14:paraId="2D7043B3" w14:textId="77777777" w:rsidR="0000755F"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EB72E5">
        <w:rPr>
          <w:rFonts w:ascii="Times New Roman" w:hAnsi="Times New Roman"/>
          <w:sz w:val="28"/>
          <w:szCs w:val="28"/>
        </w:rPr>
        <w:t xml:space="preserve">He conceded that his </w:t>
      </w:r>
      <w:r w:rsidR="00EB72E5" w:rsidRPr="00EB72E5">
        <w:rPr>
          <w:rFonts w:ascii="Times New Roman" w:hAnsi="Times New Roman"/>
          <w:sz w:val="28"/>
          <w:szCs w:val="28"/>
        </w:rPr>
        <w:t xml:space="preserve">arrest </w:t>
      </w:r>
      <w:r w:rsidRPr="00EB72E5">
        <w:rPr>
          <w:rFonts w:ascii="Times New Roman" w:hAnsi="Times New Roman"/>
          <w:sz w:val="28"/>
          <w:szCs w:val="28"/>
        </w:rPr>
        <w:t xml:space="preserve">statement gives the impression that </w:t>
      </w:r>
      <w:r w:rsidR="00EB72E5" w:rsidRPr="00EB72E5">
        <w:rPr>
          <w:rFonts w:ascii="Times New Roman" w:hAnsi="Times New Roman"/>
          <w:sz w:val="28"/>
          <w:szCs w:val="28"/>
        </w:rPr>
        <w:t>t</w:t>
      </w:r>
      <w:r w:rsidRPr="00EB72E5">
        <w:rPr>
          <w:rFonts w:ascii="Times New Roman" w:hAnsi="Times New Roman"/>
          <w:sz w:val="28"/>
          <w:szCs w:val="28"/>
        </w:rPr>
        <w:t>he</w:t>
      </w:r>
      <w:r w:rsidR="00EB72E5" w:rsidRPr="00EB72E5">
        <w:rPr>
          <w:rFonts w:ascii="Times New Roman" w:hAnsi="Times New Roman"/>
          <w:sz w:val="28"/>
          <w:szCs w:val="28"/>
        </w:rPr>
        <w:t xml:space="preserve"> plaintiff</w:t>
      </w:r>
      <w:r w:rsidRPr="00EB72E5">
        <w:rPr>
          <w:rFonts w:ascii="Times New Roman" w:hAnsi="Times New Roman"/>
          <w:sz w:val="28"/>
          <w:szCs w:val="28"/>
        </w:rPr>
        <w:t xml:space="preserve"> was arrested at </w:t>
      </w:r>
      <w:r w:rsidR="00036283">
        <w:rPr>
          <w:rFonts w:ascii="Times New Roman" w:hAnsi="Times New Roman"/>
          <w:sz w:val="28"/>
          <w:szCs w:val="28"/>
        </w:rPr>
        <w:t>22 Nederb</w:t>
      </w:r>
      <w:r w:rsidR="00096456">
        <w:rPr>
          <w:rFonts w:ascii="Times New Roman" w:hAnsi="Times New Roman"/>
          <w:sz w:val="28"/>
          <w:szCs w:val="28"/>
        </w:rPr>
        <w:t>e</w:t>
      </w:r>
      <w:r w:rsidR="00036283">
        <w:rPr>
          <w:rFonts w:ascii="Times New Roman" w:hAnsi="Times New Roman"/>
          <w:sz w:val="28"/>
          <w:szCs w:val="28"/>
        </w:rPr>
        <w:t>rg Crescent</w:t>
      </w:r>
      <w:r w:rsidRPr="00EB72E5">
        <w:rPr>
          <w:rFonts w:ascii="Times New Roman" w:hAnsi="Times New Roman"/>
          <w:sz w:val="28"/>
          <w:szCs w:val="28"/>
        </w:rPr>
        <w:t xml:space="preserve"> already</w:t>
      </w:r>
      <w:r w:rsidR="00014F73" w:rsidRPr="00EB72E5">
        <w:rPr>
          <w:rFonts w:ascii="Times New Roman" w:hAnsi="Times New Roman"/>
          <w:sz w:val="28"/>
          <w:szCs w:val="28"/>
        </w:rPr>
        <w:t>,</w:t>
      </w:r>
      <w:r w:rsidRPr="00EB72E5">
        <w:rPr>
          <w:rFonts w:ascii="Times New Roman" w:hAnsi="Times New Roman"/>
          <w:sz w:val="28"/>
          <w:szCs w:val="28"/>
        </w:rPr>
        <w:t xml:space="preserve"> but he maintained his standpoint that the arrest </w:t>
      </w:r>
      <w:r w:rsidR="00EB72E5" w:rsidRPr="00EB72E5">
        <w:rPr>
          <w:rFonts w:ascii="Times New Roman" w:hAnsi="Times New Roman"/>
          <w:sz w:val="28"/>
          <w:szCs w:val="28"/>
        </w:rPr>
        <w:t xml:space="preserve">was not formalized until he was able </w:t>
      </w:r>
      <w:r w:rsidR="00036283">
        <w:rPr>
          <w:rFonts w:ascii="Times New Roman" w:hAnsi="Times New Roman"/>
          <w:sz w:val="28"/>
          <w:szCs w:val="28"/>
        </w:rPr>
        <w:t xml:space="preserve">later </w:t>
      </w:r>
      <w:r w:rsidR="00036283" w:rsidRPr="00EB72E5">
        <w:rPr>
          <w:rFonts w:ascii="Times New Roman" w:hAnsi="Times New Roman"/>
          <w:sz w:val="28"/>
          <w:szCs w:val="28"/>
        </w:rPr>
        <w:t xml:space="preserve">at the station </w:t>
      </w:r>
      <w:r w:rsidR="00EB72E5" w:rsidRPr="00EB72E5">
        <w:rPr>
          <w:rFonts w:ascii="Times New Roman" w:hAnsi="Times New Roman"/>
          <w:sz w:val="28"/>
          <w:szCs w:val="28"/>
        </w:rPr>
        <w:t>to confirm</w:t>
      </w:r>
      <w:r w:rsidRPr="00EB72E5">
        <w:rPr>
          <w:rFonts w:ascii="Times New Roman" w:hAnsi="Times New Roman"/>
          <w:sz w:val="28"/>
          <w:szCs w:val="28"/>
        </w:rPr>
        <w:t xml:space="preserve"> </w:t>
      </w:r>
      <w:r w:rsidR="0022704B">
        <w:rPr>
          <w:rFonts w:ascii="Times New Roman" w:hAnsi="Times New Roman"/>
          <w:sz w:val="28"/>
          <w:szCs w:val="28"/>
        </w:rPr>
        <w:t xml:space="preserve">and verify </w:t>
      </w:r>
      <w:r w:rsidR="00014F73" w:rsidRPr="00EB72E5">
        <w:rPr>
          <w:rFonts w:ascii="Times New Roman" w:hAnsi="Times New Roman"/>
          <w:sz w:val="28"/>
          <w:szCs w:val="28"/>
        </w:rPr>
        <w:t xml:space="preserve">the </w:t>
      </w:r>
      <w:r w:rsidRPr="00EB72E5">
        <w:rPr>
          <w:rFonts w:ascii="Times New Roman" w:hAnsi="Times New Roman"/>
          <w:sz w:val="28"/>
          <w:szCs w:val="28"/>
        </w:rPr>
        <w:t>details that had been revealed to him.</w:t>
      </w:r>
      <w:r w:rsidR="00352205">
        <w:rPr>
          <w:rFonts w:ascii="Times New Roman" w:hAnsi="Times New Roman"/>
          <w:sz w:val="28"/>
          <w:szCs w:val="28"/>
        </w:rPr>
        <w:t xml:space="preserve">  He had however indicated to the plaintiff at his home that he might have to arrest him, thus he suggested to him that he leave his </w:t>
      </w:r>
      <w:r w:rsidR="0000755F">
        <w:rPr>
          <w:rFonts w:ascii="Times New Roman" w:hAnsi="Times New Roman"/>
          <w:sz w:val="28"/>
          <w:szCs w:val="28"/>
        </w:rPr>
        <w:t xml:space="preserve">motor </w:t>
      </w:r>
      <w:r w:rsidR="00352205">
        <w:rPr>
          <w:rFonts w:ascii="Times New Roman" w:hAnsi="Times New Roman"/>
          <w:sz w:val="28"/>
          <w:szCs w:val="28"/>
        </w:rPr>
        <w:t>vehicle keys and personal belongings behind.</w:t>
      </w:r>
      <w:r w:rsidRPr="00EB72E5">
        <w:rPr>
          <w:rFonts w:ascii="Times New Roman" w:hAnsi="Times New Roman"/>
          <w:sz w:val="28"/>
          <w:szCs w:val="28"/>
        </w:rPr>
        <w:t xml:space="preserve">  </w:t>
      </w:r>
    </w:p>
    <w:p w14:paraId="46E1E54C" w14:textId="77777777" w:rsidR="0000755F" w:rsidRPr="0000755F" w:rsidRDefault="0000755F" w:rsidP="00096456">
      <w:pPr>
        <w:pStyle w:val="ListParagraph"/>
        <w:spacing w:after="0" w:line="360" w:lineRule="auto"/>
        <w:rPr>
          <w:rFonts w:ascii="Times New Roman" w:hAnsi="Times New Roman"/>
          <w:sz w:val="28"/>
          <w:szCs w:val="28"/>
        </w:rPr>
      </w:pPr>
    </w:p>
    <w:p w14:paraId="63266215" w14:textId="77777777" w:rsidR="00116F4C" w:rsidRPr="00EB72E5" w:rsidRDefault="00BF311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As an aside</w:t>
      </w:r>
      <w:r w:rsidR="0022704B">
        <w:rPr>
          <w:rFonts w:ascii="Times New Roman" w:hAnsi="Times New Roman"/>
          <w:sz w:val="28"/>
          <w:szCs w:val="28"/>
        </w:rPr>
        <w:t>,</w:t>
      </w:r>
      <w:r>
        <w:rPr>
          <w:rFonts w:ascii="Times New Roman" w:hAnsi="Times New Roman"/>
          <w:sz w:val="28"/>
          <w:szCs w:val="28"/>
        </w:rPr>
        <w:t xml:space="preserve"> the </w:t>
      </w:r>
      <w:r w:rsidR="0022704B">
        <w:rPr>
          <w:rFonts w:ascii="Times New Roman" w:hAnsi="Times New Roman"/>
          <w:sz w:val="28"/>
          <w:szCs w:val="28"/>
        </w:rPr>
        <w:t>time</w:t>
      </w:r>
      <w:r>
        <w:rPr>
          <w:rFonts w:ascii="Times New Roman" w:hAnsi="Times New Roman"/>
          <w:sz w:val="28"/>
          <w:szCs w:val="28"/>
        </w:rPr>
        <w:t xml:space="preserve"> </w:t>
      </w:r>
      <w:r w:rsidR="0022704B">
        <w:rPr>
          <w:rFonts w:ascii="Times New Roman" w:hAnsi="Times New Roman"/>
          <w:sz w:val="28"/>
          <w:szCs w:val="28"/>
        </w:rPr>
        <w:t xml:space="preserve">indicated on </w:t>
      </w:r>
      <w:r>
        <w:rPr>
          <w:rFonts w:ascii="Times New Roman" w:hAnsi="Times New Roman"/>
          <w:sz w:val="28"/>
          <w:szCs w:val="28"/>
        </w:rPr>
        <w:t>the enquiry report</w:t>
      </w:r>
      <w:r w:rsidR="0022704B">
        <w:rPr>
          <w:rFonts w:ascii="Times New Roman" w:hAnsi="Times New Roman"/>
          <w:sz w:val="28"/>
          <w:szCs w:val="28"/>
        </w:rPr>
        <w:t xml:space="preserve"> (ostensibly when it was generated off the SAPS IT system)</w:t>
      </w:r>
      <w:r>
        <w:rPr>
          <w:rFonts w:ascii="Times New Roman" w:hAnsi="Times New Roman"/>
          <w:sz w:val="28"/>
          <w:szCs w:val="28"/>
        </w:rPr>
        <w:t xml:space="preserve"> preceded the </w:t>
      </w:r>
      <w:r w:rsidR="004E0777">
        <w:rPr>
          <w:rFonts w:ascii="Times New Roman" w:hAnsi="Times New Roman"/>
          <w:sz w:val="28"/>
          <w:szCs w:val="28"/>
        </w:rPr>
        <w:t>plaintiff having been informed of</w:t>
      </w:r>
      <w:r w:rsidR="00352205">
        <w:rPr>
          <w:rFonts w:ascii="Times New Roman" w:hAnsi="Times New Roman"/>
          <w:sz w:val="28"/>
          <w:szCs w:val="28"/>
        </w:rPr>
        <w:t xml:space="preserve"> </w:t>
      </w:r>
      <w:r>
        <w:rPr>
          <w:rFonts w:ascii="Times New Roman" w:hAnsi="Times New Roman"/>
          <w:sz w:val="28"/>
          <w:szCs w:val="28"/>
        </w:rPr>
        <w:t>his constitutional rights by a few minutes</w:t>
      </w:r>
      <w:r w:rsidR="004F6515">
        <w:rPr>
          <w:rFonts w:ascii="Times New Roman" w:hAnsi="Times New Roman"/>
          <w:sz w:val="28"/>
          <w:szCs w:val="28"/>
        </w:rPr>
        <w:t>, eleven to be exact,</w:t>
      </w:r>
      <w:r>
        <w:rPr>
          <w:rFonts w:ascii="Times New Roman" w:hAnsi="Times New Roman"/>
          <w:sz w:val="28"/>
          <w:szCs w:val="28"/>
        </w:rPr>
        <w:t xml:space="preserve"> giving objective credence to the sequence of events claimed by </w:t>
      </w:r>
      <w:r w:rsidR="00972528">
        <w:rPr>
          <w:rFonts w:ascii="Times New Roman" w:hAnsi="Times New Roman"/>
          <w:sz w:val="28"/>
          <w:szCs w:val="28"/>
        </w:rPr>
        <w:t>Sgt Fredericks</w:t>
      </w:r>
      <w:r>
        <w:rPr>
          <w:rFonts w:ascii="Times New Roman" w:hAnsi="Times New Roman"/>
          <w:sz w:val="28"/>
          <w:szCs w:val="28"/>
        </w:rPr>
        <w:t xml:space="preserve">. </w:t>
      </w:r>
    </w:p>
    <w:p w14:paraId="528DB8CA" w14:textId="77777777" w:rsidR="00116F4C" w:rsidRPr="00164CDD" w:rsidRDefault="00116F4C" w:rsidP="00096456">
      <w:pPr>
        <w:spacing w:after="0"/>
        <w:contextualSpacing/>
        <w:rPr>
          <w:rFonts w:ascii="Times New Roman" w:hAnsi="Times New Roman" w:cs="Times New Roman"/>
          <w:sz w:val="24"/>
          <w:szCs w:val="24"/>
        </w:rPr>
      </w:pPr>
    </w:p>
    <w:p w14:paraId="21F6EC36"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As for the insinuation that he</w:t>
      </w:r>
      <w:r w:rsidR="00014F73">
        <w:rPr>
          <w:rFonts w:ascii="Times New Roman" w:hAnsi="Times New Roman"/>
          <w:sz w:val="28"/>
          <w:szCs w:val="28"/>
        </w:rPr>
        <w:t xml:space="preserve"> </w:t>
      </w:r>
      <w:r w:rsidR="00EB72E5">
        <w:rPr>
          <w:rFonts w:ascii="Times New Roman" w:hAnsi="Times New Roman"/>
          <w:sz w:val="28"/>
          <w:szCs w:val="28"/>
        </w:rPr>
        <w:t>h</w:t>
      </w:r>
      <w:r>
        <w:rPr>
          <w:rFonts w:ascii="Times New Roman" w:hAnsi="Times New Roman"/>
          <w:sz w:val="28"/>
          <w:szCs w:val="28"/>
        </w:rPr>
        <w:t>ad not</w:t>
      </w:r>
      <w:r w:rsidR="00EB72E5">
        <w:rPr>
          <w:rFonts w:ascii="Times New Roman" w:hAnsi="Times New Roman"/>
          <w:sz w:val="28"/>
          <w:szCs w:val="28"/>
        </w:rPr>
        <w:t xml:space="preserve"> </w:t>
      </w:r>
      <w:r w:rsidRPr="004F6515">
        <w:rPr>
          <w:rFonts w:ascii="Times New Roman" w:hAnsi="Times New Roman"/>
          <w:i/>
          <w:iCs/>
          <w:sz w:val="28"/>
          <w:szCs w:val="28"/>
        </w:rPr>
        <w:t>investigated</w:t>
      </w:r>
      <w:r>
        <w:rPr>
          <w:rFonts w:ascii="Times New Roman" w:hAnsi="Times New Roman"/>
          <w:sz w:val="28"/>
          <w:szCs w:val="28"/>
        </w:rPr>
        <w:t xml:space="preserve"> the matter before arresting the plaintiff, he pointed out that he had relied on the </w:t>
      </w:r>
      <w:r w:rsidR="00BF3118">
        <w:rPr>
          <w:rFonts w:ascii="Times New Roman" w:hAnsi="Times New Roman"/>
          <w:sz w:val="28"/>
          <w:szCs w:val="28"/>
        </w:rPr>
        <w:t>“</w:t>
      </w:r>
      <w:r>
        <w:rPr>
          <w:rFonts w:ascii="Times New Roman" w:hAnsi="Times New Roman"/>
          <w:sz w:val="28"/>
          <w:szCs w:val="28"/>
        </w:rPr>
        <w:t>A1</w:t>
      </w:r>
      <w:r w:rsidR="00BF3118">
        <w:rPr>
          <w:rFonts w:ascii="Times New Roman" w:hAnsi="Times New Roman"/>
          <w:sz w:val="28"/>
          <w:szCs w:val="28"/>
        </w:rPr>
        <w:t>”</w:t>
      </w:r>
      <w:r>
        <w:rPr>
          <w:rFonts w:ascii="Times New Roman" w:hAnsi="Times New Roman"/>
          <w:sz w:val="28"/>
          <w:szCs w:val="28"/>
        </w:rPr>
        <w:t xml:space="preserve"> statement</w:t>
      </w:r>
      <w:r w:rsidR="00BF3118">
        <w:rPr>
          <w:rFonts w:ascii="Times New Roman" w:hAnsi="Times New Roman"/>
          <w:sz w:val="28"/>
          <w:szCs w:val="28"/>
        </w:rPr>
        <w:t xml:space="preserve"> </w:t>
      </w:r>
      <w:r w:rsidR="00036283">
        <w:rPr>
          <w:rFonts w:ascii="Times New Roman" w:hAnsi="Times New Roman"/>
          <w:sz w:val="28"/>
          <w:szCs w:val="28"/>
        </w:rPr>
        <w:t>in the fraud docket</w:t>
      </w:r>
      <w:r>
        <w:rPr>
          <w:rFonts w:ascii="Times New Roman" w:hAnsi="Times New Roman"/>
          <w:sz w:val="28"/>
          <w:szCs w:val="28"/>
        </w:rPr>
        <w:t xml:space="preserve"> (together with the oral information furnished to him by the investigating officer) and was satisfied that </w:t>
      </w:r>
      <w:r w:rsidR="00EB72E5">
        <w:rPr>
          <w:rFonts w:ascii="Times New Roman" w:hAnsi="Times New Roman"/>
          <w:sz w:val="28"/>
          <w:szCs w:val="28"/>
        </w:rPr>
        <w:t>his finding of the plaintiff was</w:t>
      </w:r>
      <w:r>
        <w:rPr>
          <w:rFonts w:ascii="Times New Roman" w:hAnsi="Times New Roman"/>
          <w:sz w:val="28"/>
          <w:szCs w:val="28"/>
        </w:rPr>
        <w:t xml:space="preserve"> consistent with a</w:t>
      </w:r>
      <w:r w:rsidR="00EB72E5">
        <w:rPr>
          <w:rFonts w:ascii="Times New Roman" w:hAnsi="Times New Roman"/>
          <w:sz w:val="28"/>
          <w:szCs w:val="28"/>
        </w:rPr>
        <w:t>nd part of</w:t>
      </w:r>
      <w:r>
        <w:rPr>
          <w:rFonts w:ascii="Times New Roman" w:hAnsi="Times New Roman"/>
          <w:sz w:val="28"/>
          <w:szCs w:val="28"/>
        </w:rPr>
        <w:t xml:space="preserve"> standard police investigation.</w:t>
      </w:r>
      <w:r w:rsidR="000004A5">
        <w:rPr>
          <w:rFonts w:ascii="Times New Roman" w:hAnsi="Times New Roman"/>
          <w:sz w:val="28"/>
          <w:szCs w:val="28"/>
        </w:rPr>
        <w:t xml:space="preserve">  Although he met Cst.</w:t>
      </w:r>
      <w:r w:rsidR="00EB72E5">
        <w:rPr>
          <w:rFonts w:ascii="Times New Roman" w:hAnsi="Times New Roman"/>
          <w:sz w:val="28"/>
          <w:szCs w:val="28"/>
        </w:rPr>
        <w:t xml:space="preserve"> Ngqwazana at the </w:t>
      </w:r>
      <w:r w:rsidR="00036283">
        <w:rPr>
          <w:rFonts w:ascii="Times New Roman" w:hAnsi="Times New Roman"/>
          <w:sz w:val="28"/>
          <w:szCs w:val="28"/>
        </w:rPr>
        <w:t>station,</w:t>
      </w:r>
      <w:r w:rsidR="00EB72E5">
        <w:rPr>
          <w:rFonts w:ascii="Times New Roman" w:hAnsi="Times New Roman"/>
          <w:sz w:val="28"/>
          <w:szCs w:val="28"/>
        </w:rPr>
        <w:t xml:space="preserve"> he assured the court that he had “physically read” through the statement of the complainant </w:t>
      </w:r>
      <w:r w:rsidR="0067603A">
        <w:rPr>
          <w:rFonts w:ascii="Times New Roman" w:hAnsi="Times New Roman"/>
          <w:sz w:val="28"/>
          <w:szCs w:val="28"/>
        </w:rPr>
        <w:t xml:space="preserve">himself </w:t>
      </w:r>
      <w:r w:rsidR="00EB72E5">
        <w:rPr>
          <w:rFonts w:ascii="Times New Roman" w:hAnsi="Times New Roman"/>
          <w:sz w:val="28"/>
          <w:szCs w:val="28"/>
        </w:rPr>
        <w:t xml:space="preserve">before </w:t>
      </w:r>
      <w:r w:rsidR="0067603A">
        <w:rPr>
          <w:rFonts w:ascii="Times New Roman" w:hAnsi="Times New Roman"/>
          <w:sz w:val="28"/>
          <w:szCs w:val="28"/>
        </w:rPr>
        <w:t>taking</w:t>
      </w:r>
      <w:r w:rsidR="00EB72E5">
        <w:rPr>
          <w:rFonts w:ascii="Times New Roman" w:hAnsi="Times New Roman"/>
          <w:sz w:val="28"/>
          <w:szCs w:val="28"/>
        </w:rPr>
        <w:t xml:space="preserve"> the decision to arrest</w:t>
      </w:r>
      <w:r w:rsidR="00036283">
        <w:rPr>
          <w:rFonts w:ascii="Times New Roman" w:hAnsi="Times New Roman"/>
          <w:sz w:val="28"/>
          <w:szCs w:val="28"/>
        </w:rPr>
        <w:t xml:space="preserve"> the plaintiff</w:t>
      </w:r>
      <w:r w:rsidR="004F6515">
        <w:rPr>
          <w:rFonts w:ascii="Times New Roman" w:hAnsi="Times New Roman"/>
          <w:sz w:val="28"/>
          <w:szCs w:val="28"/>
        </w:rPr>
        <w:t xml:space="preserve"> and that he </w:t>
      </w:r>
      <w:r w:rsidR="00352205">
        <w:rPr>
          <w:rFonts w:ascii="Times New Roman" w:hAnsi="Times New Roman"/>
          <w:sz w:val="28"/>
          <w:szCs w:val="28"/>
        </w:rPr>
        <w:t xml:space="preserve">had felt personally </w:t>
      </w:r>
      <w:r w:rsidR="004F6515">
        <w:rPr>
          <w:rFonts w:ascii="Times New Roman" w:hAnsi="Times New Roman"/>
          <w:sz w:val="28"/>
          <w:szCs w:val="28"/>
        </w:rPr>
        <w:t>constrained to detain him, even if the investigating officer elected to release him later</w:t>
      </w:r>
      <w:r w:rsidR="005B738C">
        <w:rPr>
          <w:rFonts w:ascii="Times New Roman" w:hAnsi="Times New Roman"/>
          <w:sz w:val="28"/>
          <w:szCs w:val="28"/>
        </w:rPr>
        <w:t xml:space="preserve"> on</w:t>
      </w:r>
      <w:r w:rsidR="00FF4B22">
        <w:rPr>
          <w:rFonts w:ascii="Times New Roman" w:hAnsi="Times New Roman"/>
          <w:sz w:val="28"/>
          <w:szCs w:val="28"/>
        </w:rPr>
        <w:t>.  The imperative in this regard</w:t>
      </w:r>
      <w:r w:rsidR="00352205">
        <w:rPr>
          <w:rFonts w:ascii="Times New Roman" w:hAnsi="Times New Roman"/>
          <w:sz w:val="28"/>
          <w:szCs w:val="28"/>
        </w:rPr>
        <w:t xml:space="preserve"> </w:t>
      </w:r>
      <w:r w:rsidR="00972528">
        <w:rPr>
          <w:rFonts w:ascii="Times New Roman" w:hAnsi="Times New Roman"/>
          <w:sz w:val="28"/>
          <w:szCs w:val="28"/>
        </w:rPr>
        <w:t xml:space="preserve">was </w:t>
      </w:r>
      <w:r w:rsidR="00352205">
        <w:rPr>
          <w:rFonts w:ascii="Times New Roman" w:hAnsi="Times New Roman"/>
          <w:sz w:val="28"/>
          <w:szCs w:val="28"/>
        </w:rPr>
        <w:t>based on his</w:t>
      </w:r>
      <w:r w:rsidR="005B738C">
        <w:rPr>
          <w:rFonts w:ascii="Times New Roman" w:hAnsi="Times New Roman"/>
          <w:sz w:val="28"/>
          <w:szCs w:val="28"/>
        </w:rPr>
        <w:t xml:space="preserve"> understanding that </w:t>
      </w:r>
      <w:r w:rsidR="00972528">
        <w:rPr>
          <w:rFonts w:ascii="Times New Roman" w:hAnsi="Times New Roman"/>
          <w:sz w:val="28"/>
          <w:szCs w:val="28"/>
        </w:rPr>
        <w:t>the plaintiff</w:t>
      </w:r>
      <w:r w:rsidR="005B738C">
        <w:rPr>
          <w:rFonts w:ascii="Times New Roman" w:hAnsi="Times New Roman"/>
          <w:sz w:val="28"/>
          <w:szCs w:val="28"/>
        </w:rPr>
        <w:t xml:space="preserve"> had been at large</w:t>
      </w:r>
      <w:r w:rsidR="00972528">
        <w:rPr>
          <w:rFonts w:ascii="Times New Roman" w:hAnsi="Times New Roman"/>
          <w:sz w:val="28"/>
          <w:szCs w:val="28"/>
        </w:rPr>
        <w:t>.</w:t>
      </w:r>
      <w:r w:rsidR="00352205">
        <w:rPr>
          <w:rFonts w:ascii="Times New Roman" w:hAnsi="Times New Roman"/>
          <w:sz w:val="28"/>
          <w:szCs w:val="28"/>
        </w:rPr>
        <w:t xml:space="preserve"> </w:t>
      </w:r>
      <w:r w:rsidR="00972528">
        <w:rPr>
          <w:rFonts w:ascii="Times New Roman" w:hAnsi="Times New Roman"/>
          <w:sz w:val="28"/>
          <w:szCs w:val="28"/>
        </w:rPr>
        <w:t>T</w:t>
      </w:r>
      <w:r w:rsidR="00352205">
        <w:rPr>
          <w:rFonts w:ascii="Times New Roman" w:hAnsi="Times New Roman"/>
          <w:sz w:val="28"/>
          <w:szCs w:val="28"/>
        </w:rPr>
        <w:t>he complainant</w:t>
      </w:r>
      <w:r w:rsidR="00FF4B22">
        <w:rPr>
          <w:rFonts w:ascii="Times New Roman" w:hAnsi="Times New Roman"/>
          <w:sz w:val="28"/>
          <w:szCs w:val="28"/>
        </w:rPr>
        <w:t xml:space="preserve"> had indicated </w:t>
      </w:r>
      <w:r w:rsidR="00352205">
        <w:rPr>
          <w:rFonts w:ascii="Times New Roman" w:hAnsi="Times New Roman"/>
          <w:sz w:val="28"/>
          <w:szCs w:val="28"/>
        </w:rPr>
        <w:t xml:space="preserve">in his statement that he had struggled to get hold of </w:t>
      </w:r>
      <w:r w:rsidR="00FF4B22">
        <w:rPr>
          <w:rFonts w:ascii="Times New Roman" w:hAnsi="Times New Roman"/>
          <w:sz w:val="28"/>
          <w:szCs w:val="28"/>
        </w:rPr>
        <w:t xml:space="preserve">him and </w:t>
      </w:r>
      <w:r w:rsidR="005B738C">
        <w:rPr>
          <w:rFonts w:ascii="Times New Roman" w:hAnsi="Times New Roman"/>
          <w:sz w:val="28"/>
          <w:szCs w:val="28"/>
        </w:rPr>
        <w:t>the investigating officer</w:t>
      </w:r>
      <w:r w:rsidR="00352205">
        <w:rPr>
          <w:rFonts w:ascii="Times New Roman" w:hAnsi="Times New Roman"/>
          <w:sz w:val="28"/>
          <w:szCs w:val="28"/>
        </w:rPr>
        <w:t xml:space="preserve"> also</w:t>
      </w:r>
      <w:r w:rsidR="005B738C">
        <w:rPr>
          <w:rFonts w:ascii="Times New Roman" w:hAnsi="Times New Roman"/>
          <w:sz w:val="28"/>
          <w:szCs w:val="28"/>
        </w:rPr>
        <w:t xml:space="preserve"> </w:t>
      </w:r>
      <w:r w:rsidR="00253F2E">
        <w:rPr>
          <w:rFonts w:ascii="Times New Roman" w:hAnsi="Times New Roman"/>
          <w:sz w:val="28"/>
          <w:szCs w:val="28"/>
        </w:rPr>
        <w:t>informed</w:t>
      </w:r>
      <w:r w:rsidR="005B738C">
        <w:rPr>
          <w:rFonts w:ascii="Times New Roman" w:hAnsi="Times New Roman"/>
          <w:sz w:val="28"/>
          <w:szCs w:val="28"/>
        </w:rPr>
        <w:t xml:space="preserve"> him that it was</w:t>
      </w:r>
      <w:r w:rsidR="00253F2E">
        <w:rPr>
          <w:rFonts w:ascii="Times New Roman" w:hAnsi="Times New Roman"/>
          <w:sz w:val="28"/>
          <w:szCs w:val="28"/>
        </w:rPr>
        <w:t xml:space="preserve"> a long time that he had been unsuccessfully looking for </w:t>
      </w:r>
      <w:r w:rsidR="00352205">
        <w:rPr>
          <w:rFonts w:ascii="Times New Roman" w:hAnsi="Times New Roman"/>
          <w:sz w:val="28"/>
          <w:szCs w:val="28"/>
        </w:rPr>
        <w:t>him</w:t>
      </w:r>
      <w:r w:rsidR="00972528">
        <w:rPr>
          <w:rFonts w:ascii="Times New Roman" w:hAnsi="Times New Roman"/>
          <w:sz w:val="28"/>
          <w:szCs w:val="28"/>
        </w:rPr>
        <w:t>.</w:t>
      </w:r>
      <w:r w:rsidR="00FF4B22">
        <w:rPr>
          <w:rFonts w:ascii="Times New Roman" w:hAnsi="Times New Roman"/>
          <w:sz w:val="28"/>
          <w:szCs w:val="28"/>
        </w:rPr>
        <w:t xml:space="preserve">  T</w:t>
      </w:r>
      <w:r w:rsidR="005B738C">
        <w:rPr>
          <w:rFonts w:ascii="Times New Roman" w:hAnsi="Times New Roman"/>
          <w:sz w:val="28"/>
          <w:szCs w:val="28"/>
        </w:rPr>
        <w:t>he further reason</w:t>
      </w:r>
      <w:r w:rsidR="00FF4B22">
        <w:rPr>
          <w:rFonts w:ascii="Times New Roman" w:hAnsi="Times New Roman"/>
          <w:sz w:val="28"/>
          <w:szCs w:val="28"/>
        </w:rPr>
        <w:t xml:space="preserve"> was</w:t>
      </w:r>
      <w:r w:rsidR="005B738C">
        <w:rPr>
          <w:rFonts w:ascii="Times New Roman" w:hAnsi="Times New Roman"/>
          <w:sz w:val="28"/>
          <w:szCs w:val="28"/>
        </w:rPr>
        <w:t xml:space="preserve"> that there was an active warrant against</w:t>
      </w:r>
      <w:r w:rsidR="00352205">
        <w:rPr>
          <w:rFonts w:ascii="Times New Roman" w:hAnsi="Times New Roman"/>
          <w:sz w:val="28"/>
          <w:szCs w:val="28"/>
        </w:rPr>
        <w:t xml:space="preserve"> the plaintiff</w:t>
      </w:r>
      <w:r w:rsidR="005B738C">
        <w:rPr>
          <w:rFonts w:ascii="Times New Roman" w:hAnsi="Times New Roman"/>
          <w:sz w:val="28"/>
          <w:szCs w:val="28"/>
        </w:rPr>
        <w:t xml:space="preserve"> which confirmed that he had been a wanted person since 2012. </w:t>
      </w:r>
    </w:p>
    <w:p w14:paraId="18D08A64" w14:textId="77777777" w:rsidR="00F373FA" w:rsidRPr="00F373FA" w:rsidRDefault="00F373FA" w:rsidP="00096456">
      <w:pPr>
        <w:pStyle w:val="ListParagraph"/>
        <w:spacing w:after="0" w:line="360" w:lineRule="auto"/>
        <w:rPr>
          <w:rFonts w:ascii="Times New Roman" w:hAnsi="Times New Roman"/>
          <w:sz w:val="28"/>
          <w:szCs w:val="28"/>
        </w:rPr>
      </w:pPr>
    </w:p>
    <w:p w14:paraId="1359EFB4" w14:textId="77777777" w:rsidR="00F373FA" w:rsidRDefault="004E0777"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A1 statement of </w:t>
      </w:r>
      <w:r w:rsidR="000C0C37">
        <w:rPr>
          <w:rFonts w:ascii="Times New Roman" w:hAnsi="Times New Roman"/>
          <w:sz w:val="28"/>
          <w:szCs w:val="28"/>
        </w:rPr>
        <w:t>Mr</w:t>
      </w:r>
      <w:r w:rsidR="00FF4B22">
        <w:rPr>
          <w:rFonts w:ascii="Times New Roman" w:hAnsi="Times New Roman"/>
          <w:sz w:val="28"/>
          <w:szCs w:val="28"/>
        </w:rPr>
        <w:t>.</w:t>
      </w:r>
      <w:r w:rsidR="000C0C37">
        <w:rPr>
          <w:rFonts w:ascii="Times New Roman" w:hAnsi="Times New Roman"/>
          <w:sz w:val="28"/>
          <w:szCs w:val="28"/>
        </w:rPr>
        <w:t xml:space="preserve"> Benge that </w:t>
      </w:r>
      <w:r w:rsidR="00253F2E">
        <w:rPr>
          <w:rFonts w:ascii="Times New Roman" w:hAnsi="Times New Roman"/>
          <w:sz w:val="28"/>
          <w:szCs w:val="28"/>
        </w:rPr>
        <w:t>informed him that there was</w:t>
      </w:r>
      <w:r w:rsidR="00972528">
        <w:rPr>
          <w:rFonts w:ascii="Times New Roman" w:hAnsi="Times New Roman"/>
          <w:sz w:val="28"/>
          <w:szCs w:val="28"/>
        </w:rPr>
        <w:t xml:space="preserve"> a case made out against the plaintiff of fraud and therefore </w:t>
      </w:r>
      <w:r w:rsidR="00253F2E">
        <w:rPr>
          <w:rFonts w:ascii="Times New Roman" w:hAnsi="Times New Roman"/>
          <w:sz w:val="28"/>
          <w:szCs w:val="28"/>
        </w:rPr>
        <w:t xml:space="preserve">reasonable cause to arrest </w:t>
      </w:r>
      <w:r w:rsidR="00972528">
        <w:rPr>
          <w:rFonts w:ascii="Times New Roman" w:hAnsi="Times New Roman"/>
          <w:sz w:val="28"/>
          <w:szCs w:val="28"/>
        </w:rPr>
        <w:t>him</w:t>
      </w:r>
      <w:r w:rsidR="000C0C37">
        <w:rPr>
          <w:rFonts w:ascii="Times New Roman" w:hAnsi="Times New Roman"/>
          <w:sz w:val="28"/>
          <w:szCs w:val="28"/>
        </w:rPr>
        <w:t xml:space="preserve"> was ostensibly deposed to on 4 December 2017</w:t>
      </w:r>
      <w:r w:rsidR="00253F2E">
        <w:rPr>
          <w:rFonts w:ascii="Times New Roman" w:hAnsi="Times New Roman"/>
          <w:sz w:val="28"/>
          <w:szCs w:val="28"/>
        </w:rPr>
        <w:t>.</w:t>
      </w:r>
      <w:r w:rsidR="000C0C37">
        <w:rPr>
          <w:rFonts w:ascii="Times New Roman" w:hAnsi="Times New Roman"/>
          <w:sz w:val="28"/>
          <w:szCs w:val="28"/>
        </w:rPr>
        <w:t xml:space="preserve"> </w:t>
      </w:r>
      <w:r w:rsidR="00253F2E">
        <w:rPr>
          <w:rFonts w:ascii="Times New Roman" w:hAnsi="Times New Roman"/>
          <w:sz w:val="28"/>
          <w:szCs w:val="28"/>
        </w:rPr>
        <w:t>He confirmed its contents</w:t>
      </w:r>
      <w:r w:rsidR="000C0C37">
        <w:rPr>
          <w:rFonts w:ascii="Times New Roman" w:hAnsi="Times New Roman"/>
          <w:sz w:val="28"/>
          <w:szCs w:val="28"/>
        </w:rPr>
        <w:t xml:space="preserve"> as follows:</w:t>
      </w:r>
    </w:p>
    <w:p w14:paraId="7C4D89E7" w14:textId="77777777" w:rsidR="00410AB2" w:rsidRPr="00410AB2" w:rsidRDefault="00410AB2" w:rsidP="00096456">
      <w:pPr>
        <w:pStyle w:val="ListParagraph"/>
        <w:spacing w:after="0" w:line="360" w:lineRule="auto"/>
        <w:rPr>
          <w:rFonts w:ascii="Times New Roman" w:hAnsi="Times New Roman"/>
          <w:sz w:val="28"/>
          <w:szCs w:val="28"/>
        </w:rPr>
      </w:pPr>
    </w:p>
    <w:p w14:paraId="45B067FE" w14:textId="77777777" w:rsidR="00253F2E" w:rsidRDefault="00253F2E" w:rsidP="00096456">
      <w:pPr>
        <w:widowControl w:val="0"/>
        <w:tabs>
          <w:tab w:val="left" w:pos="0"/>
        </w:tabs>
        <w:spacing w:after="0"/>
        <w:ind w:left="1440"/>
        <w:contextualSpacing/>
        <w:jc w:val="both"/>
        <w:rPr>
          <w:rFonts w:ascii="Times New Roman" w:hAnsi="Times New Roman" w:cs="Times New Roman"/>
          <w:color w:val="000000"/>
          <w:spacing w:val="24"/>
          <w:kern w:val="24"/>
        </w:rPr>
      </w:pPr>
      <w:r w:rsidRPr="00253F2E">
        <w:rPr>
          <w:rFonts w:ascii="Times New Roman" w:hAnsi="Times New Roman" w:cs="Times New Roman"/>
          <w:color w:val="000000"/>
          <w:spacing w:val="24"/>
          <w:kern w:val="24"/>
        </w:rPr>
        <w:t>“On Friday 2017</w:t>
      </w:r>
      <w:r>
        <w:rPr>
          <w:rFonts w:ascii="Times New Roman" w:hAnsi="Times New Roman" w:cs="Times New Roman"/>
          <w:color w:val="000000"/>
          <w:spacing w:val="24"/>
          <w:kern w:val="24"/>
        </w:rPr>
        <w:t>.07.07</w:t>
      </w:r>
      <w:r w:rsidR="00CA5D1A">
        <w:rPr>
          <w:rFonts w:ascii="Times New Roman" w:hAnsi="Times New Roman" w:cs="Times New Roman"/>
          <w:color w:val="000000"/>
          <w:spacing w:val="24"/>
          <w:kern w:val="24"/>
        </w:rPr>
        <w:t xml:space="preserve"> @ </w:t>
      </w:r>
      <w:r w:rsidRPr="00253F2E">
        <w:rPr>
          <w:rFonts w:ascii="Times New Roman" w:hAnsi="Times New Roman" w:cs="Times New Roman"/>
          <w:color w:val="000000"/>
          <w:spacing w:val="24"/>
          <w:kern w:val="24"/>
        </w:rPr>
        <w:t>10</w:t>
      </w:r>
      <w:r>
        <w:rPr>
          <w:rFonts w:ascii="Times New Roman" w:hAnsi="Times New Roman" w:cs="Times New Roman"/>
          <w:color w:val="000000"/>
          <w:spacing w:val="24"/>
          <w:kern w:val="24"/>
        </w:rPr>
        <w:t>:00</w:t>
      </w:r>
      <w:r w:rsidRPr="00253F2E">
        <w:rPr>
          <w:rFonts w:ascii="Times New Roman" w:hAnsi="Times New Roman" w:cs="Times New Roman"/>
          <w:color w:val="000000"/>
          <w:spacing w:val="24"/>
          <w:kern w:val="24"/>
        </w:rPr>
        <w:t xml:space="preserve"> I was in my office and Lunga Mgudlwa with </w:t>
      </w:r>
      <w:r>
        <w:rPr>
          <w:rFonts w:ascii="Times New Roman" w:hAnsi="Times New Roman" w:cs="Times New Roman"/>
          <w:color w:val="000000"/>
          <w:spacing w:val="24"/>
          <w:kern w:val="24"/>
        </w:rPr>
        <w:t xml:space="preserve">the </w:t>
      </w:r>
      <w:r w:rsidRPr="00253F2E">
        <w:rPr>
          <w:rFonts w:ascii="Times New Roman" w:hAnsi="Times New Roman" w:cs="Times New Roman"/>
          <w:color w:val="000000"/>
          <w:spacing w:val="24"/>
          <w:kern w:val="24"/>
        </w:rPr>
        <w:t xml:space="preserve">ID number </w:t>
      </w:r>
      <w:r>
        <w:rPr>
          <w:rFonts w:ascii="Times New Roman" w:hAnsi="Times New Roman" w:cs="Times New Roman"/>
          <w:color w:val="000000"/>
          <w:spacing w:val="24"/>
          <w:kern w:val="24"/>
        </w:rPr>
        <w:t>………</w:t>
      </w:r>
      <w:r w:rsidRPr="00253F2E">
        <w:rPr>
          <w:rFonts w:ascii="Times New Roman" w:hAnsi="Times New Roman" w:cs="Times New Roman"/>
          <w:color w:val="000000"/>
          <w:spacing w:val="24"/>
          <w:kern w:val="24"/>
        </w:rPr>
        <w:t>.  He came to purchase five air-</w:t>
      </w:r>
      <w:r w:rsidRPr="00253F2E">
        <w:rPr>
          <w:rFonts w:ascii="Times New Roman" w:hAnsi="Times New Roman" w:cs="Times New Roman"/>
          <w:color w:val="000000"/>
          <w:spacing w:val="24"/>
          <w:kern w:val="24"/>
        </w:rPr>
        <w:lastRenderedPageBreak/>
        <w:t>conditioners.  I then made an invoice of R85 000.</w:t>
      </w:r>
    </w:p>
    <w:p w14:paraId="1B924588" w14:textId="77777777" w:rsidR="00253F2E" w:rsidRPr="00253F2E" w:rsidRDefault="00253F2E" w:rsidP="00096456">
      <w:pPr>
        <w:widowControl w:val="0"/>
        <w:tabs>
          <w:tab w:val="left" w:pos="0"/>
        </w:tabs>
        <w:spacing w:after="0"/>
        <w:ind w:left="1440"/>
        <w:contextualSpacing/>
        <w:jc w:val="both"/>
        <w:rPr>
          <w:rFonts w:ascii="Times New Roman" w:hAnsi="Times New Roman" w:cs="Times New Roman"/>
          <w:color w:val="000000"/>
          <w:spacing w:val="24"/>
          <w:kern w:val="24"/>
        </w:rPr>
      </w:pPr>
      <w:r w:rsidRPr="00253F2E">
        <w:rPr>
          <w:rFonts w:ascii="Times New Roman" w:hAnsi="Times New Roman" w:cs="Times New Roman"/>
          <w:color w:val="000000"/>
          <w:spacing w:val="24"/>
          <w:kern w:val="24"/>
        </w:rPr>
        <w:t xml:space="preserve">Our deal was he will pay me when he got paid from the Buffalo City Campus.  I called him and he told me that he </w:t>
      </w:r>
      <w:r w:rsidR="000A5BB0" w:rsidRPr="00253F2E">
        <w:rPr>
          <w:rFonts w:ascii="Times New Roman" w:hAnsi="Times New Roman" w:cs="Times New Roman"/>
          <w:color w:val="000000"/>
          <w:spacing w:val="24"/>
          <w:kern w:val="24"/>
        </w:rPr>
        <w:t>ha</w:t>
      </w:r>
      <w:r w:rsidR="000A5BB0">
        <w:rPr>
          <w:rFonts w:ascii="Times New Roman" w:hAnsi="Times New Roman" w:cs="Times New Roman"/>
          <w:color w:val="000000"/>
          <w:spacing w:val="24"/>
          <w:kern w:val="24"/>
        </w:rPr>
        <w:t>dn’t</w:t>
      </w:r>
      <w:r w:rsidRPr="00253F2E">
        <w:rPr>
          <w:rFonts w:ascii="Times New Roman" w:hAnsi="Times New Roman" w:cs="Times New Roman"/>
          <w:color w:val="000000"/>
          <w:spacing w:val="24"/>
          <w:kern w:val="24"/>
        </w:rPr>
        <w:t xml:space="preserve"> got paid yet.  I decided to go to BCC to check and I was given the records that he had been paid on 24 July 2017.  I then called him again and I informed him that I know he has been paid.  He promised </w:t>
      </w:r>
      <w:r w:rsidR="000A5BB0">
        <w:rPr>
          <w:rFonts w:ascii="Times New Roman" w:hAnsi="Times New Roman" w:cs="Times New Roman"/>
          <w:color w:val="000000"/>
          <w:spacing w:val="24"/>
          <w:kern w:val="24"/>
        </w:rPr>
        <w:t xml:space="preserve">me </w:t>
      </w:r>
      <w:r w:rsidRPr="00253F2E">
        <w:rPr>
          <w:rFonts w:ascii="Times New Roman" w:hAnsi="Times New Roman" w:cs="Times New Roman"/>
          <w:color w:val="000000"/>
          <w:spacing w:val="24"/>
          <w:kern w:val="24"/>
        </w:rPr>
        <w:t xml:space="preserve">on 14 September 2017.  He </w:t>
      </w:r>
      <w:r w:rsidR="000A5BB0" w:rsidRPr="00253F2E">
        <w:rPr>
          <w:rFonts w:ascii="Times New Roman" w:hAnsi="Times New Roman" w:cs="Times New Roman"/>
          <w:color w:val="000000"/>
          <w:spacing w:val="24"/>
          <w:kern w:val="24"/>
        </w:rPr>
        <w:t>doe</w:t>
      </w:r>
      <w:r w:rsidR="000A5BB0">
        <w:rPr>
          <w:rFonts w:ascii="Times New Roman" w:hAnsi="Times New Roman" w:cs="Times New Roman"/>
          <w:color w:val="000000"/>
          <w:spacing w:val="24"/>
          <w:kern w:val="24"/>
        </w:rPr>
        <w:t>sn’t</w:t>
      </w:r>
      <w:r w:rsidRPr="00253F2E">
        <w:rPr>
          <w:rFonts w:ascii="Times New Roman" w:hAnsi="Times New Roman" w:cs="Times New Roman"/>
          <w:color w:val="000000"/>
          <w:spacing w:val="24"/>
          <w:kern w:val="24"/>
        </w:rPr>
        <w:t xml:space="preserve"> answer my phone calls anymore.  </w:t>
      </w:r>
    </w:p>
    <w:p w14:paraId="5582261B" w14:textId="77777777" w:rsidR="00253F2E" w:rsidRPr="00253F2E" w:rsidRDefault="00253F2E" w:rsidP="00096456">
      <w:pPr>
        <w:widowControl w:val="0"/>
        <w:tabs>
          <w:tab w:val="left" w:pos="0"/>
        </w:tabs>
        <w:spacing w:after="0"/>
        <w:ind w:left="1440"/>
        <w:contextualSpacing/>
        <w:jc w:val="both"/>
        <w:rPr>
          <w:rFonts w:ascii="Times New Roman" w:hAnsi="Times New Roman" w:cs="Times New Roman"/>
          <w:color w:val="000000"/>
          <w:spacing w:val="24"/>
          <w:kern w:val="24"/>
        </w:rPr>
      </w:pPr>
      <w:r w:rsidRPr="00253F2E">
        <w:rPr>
          <w:rFonts w:ascii="Times New Roman" w:hAnsi="Times New Roman" w:cs="Times New Roman"/>
          <w:color w:val="000000"/>
          <w:spacing w:val="24"/>
          <w:kern w:val="24"/>
        </w:rPr>
        <w:t>On the 14</w:t>
      </w:r>
      <w:r w:rsidR="000A5BB0">
        <w:rPr>
          <w:rFonts w:ascii="Times New Roman" w:hAnsi="Times New Roman" w:cs="Times New Roman"/>
          <w:color w:val="000000"/>
          <w:spacing w:val="24"/>
          <w:kern w:val="24"/>
          <w:vertAlign w:val="superscript"/>
        </w:rPr>
        <w:t xml:space="preserve"> </w:t>
      </w:r>
      <w:r w:rsidR="000A5BB0">
        <w:rPr>
          <w:rFonts w:ascii="Times New Roman" w:hAnsi="Times New Roman" w:cs="Times New Roman"/>
          <w:color w:val="000000"/>
          <w:spacing w:val="24"/>
          <w:kern w:val="24"/>
        </w:rPr>
        <w:t>September</w:t>
      </w:r>
      <w:r w:rsidRPr="00253F2E">
        <w:rPr>
          <w:rFonts w:ascii="Times New Roman" w:hAnsi="Times New Roman" w:cs="Times New Roman"/>
          <w:color w:val="000000"/>
          <w:spacing w:val="24"/>
          <w:kern w:val="24"/>
        </w:rPr>
        <w:t xml:space="preserve"> he sent me the proof of payment via WhatsApp </w:t>
      </w:r>
      <w:r w:rsidR="000A5BB0">
        <w:rPr>
          <w:rFonts w:ascii="Times New Roman" w:hAnsi="Times New Roman" w:cs="Times New Roman"/>
          <w:color w:val="000000"/>
          <w:spacing w:val="24"/>
          <w:kern w:val="24"/>
        </w:rPr>
        <w:t>and it</w:t>
      </w:r>
      <w:r w:rsidRPr="00253F2E">
        <w:rPr>
          <w:rFonts w:ascii="Times New Roman" w:hAnsi="Times New Roman" w:cs="Times New Roman"/>
          <w:color w:val="000000"/>
          <w:spacing w:val="24"/>
          <w:kern w:val="24"/>
        </w:rPr>
        <w:t xml:space="preserve"> shows the name of his company and the money that he owes, R85 000. When I check the details it was mine, and correct as I am using Nedbank.  As we are not using the same bank so it approximately takes three working days to appear.  On</w:t>
      </w:r>
      <w:r w:rsidR="000A5BB0">
        <w:rPr>
          <w:rFonts w:ascii="Times New Roman" w:hAnsi="Times New Roman" w:cs="Times New Roman"/>
          <w:color w:val="000000"/>
          <w:spacing w:val="24"/>
          <w:kern w:val="24"/>
        </w:rPr>
        <w:t xml:space="preserve"> the</w:t>
      </w:r>
      <w:r w:rsidRPr="00253F2E">
        <w:rPr>
          <w:rFonts w:ascii="Times New Roman" w:hAnsi="Times New Roman" w:cs="Times New Roman"/>
          <w:color w:val="000000"/>
          <w:spacing w:val="24"/>
          <w:kern w:val="24"/>
        </w:rPr>
        <w:t xml:space="preserve"> 18 September I used online banking and to my surprise there was no money, it did not went through.   I then called him, inform</w:t>
      </w:r>
      <w:r w:rsidR="000A5BB0">
        <w:rPr>
          <w:rFonts w:ascii="Times New Roman" w:hAnsi="Times New Roman" w:cs="Times New Roman"/>
          <w:color w:val="000000"/>
          <w:spacing w:val="24"/>
          <w:kern w:val="24"/>
        </w:rPr>
        <w:t>ing</w:t>
      </w:r>
      <w:r w:rsidRPr="00253F2E">
        <w:rPr>
          <w:rFonts w:ascii="Times New Roman" w:hAnsi="Times New Roman" w:cs="Times New Roman"/>
          <w:color w:val="000000"/>
          <w:spacing w:val="24"/>
          <w:kern w:val="24"/>
        </w:rPr>
        <w:t xml:space="preserve"> him about this matter</w:t>
      </w:r>
      <w:r w:rsidR="000A5BB0">
        <w:rPr>
          <w:rFonts w:ascii="Times New Roman" w:hAnsi="Times New Roman" w:cs="Times New Roman"/>
          <w:color w:val="000000"/>
          <w:spacing w:val="24"/>
          <w:kern w:val="24"/>
        </w:rPr>
        <w:t xml:space="preserve"> a</w:t>
      </w:r>
      <w:r w:rsidRPr="00253F2E">
        <w:rPr>
          <w:rFonts w:ascii="Times New Roman" w:hAnsi="Times New Roman" w:cs="Times New Roman"/>
          <w:color w:val="000000"/>
          <w:spacing w:val="24"/>
          <w:kern w:val="24"/>
        </w:rPr>
        <w:t xml:space="preserve">nd he said to me he does not know what could be the problem.  </w:t>
      </w:r>
    </w:p>
    <w:p w14:paraId="7CFCC062" w14:textId="77777777" w:rsidR="00CA5D1A" w:rsidRDefault="00253F2E" w:rsidP="00096456">
      <w:pPr>
        <w:widowControl w:val="0"/>
        <w:tabs>
          <w:tab w:val="left" w:pos="0"/>
        </w:tabs>
        <w:spacing w:after="0"/>
        <w:ind w:left="1440"/>
        <w:contextualSpacing/>
        <w:jc w:val="both"/>
        <w:rPr>
          <w:rFonts w:ascii="Times New Roman" w:hAnsi="Times New Roman" w:cs="Times New Roman"/>
          <w:color w:val="000000"/>
          <w:spacing w:val="24"/>
          <w:kern w:val="24"/>
        </w:rPr>
      </w:pPr>
      <w:r w:rsidRPr="00253F2E">
        <w:rPr>
          <w:rFonts w:ascii="Times New Roman" w:hAnsi="Times New Roman" w:cs="Times New Roman"/>
          <w:color w:val="000000"/>
          <w:spacing w:val="24"/>
          <w:kern w:val="24"/>
        </w:rPr>
        <w:t xml:space="preserve">On </w:t>
      </w:r>
      <w:r w:rsidR="000A5BB0">
        <w:rPr>
          <w:rFonts w:ascii="Times New Roman" w:hAnsi="Times New Roman" w:cs="Times New Roman"/>
          <w:color w:val="000000"/>
          <w:spacing w:val="24"/>
          <w:kern w:val="24"/>
        </w:rPr>
        <w:t xml:space="preserve">the </w:t>
      </w:r>
      <w:r w:rsidRPr="00253F2E">
        <w:rPr>
          <w:rFonts w:ascii="Times New Roman" w:hAnsi="Times New Roman" w:cs="Times New Roman"/>
          <w:color w:val="000000"/>
          <w:spacing w:val="24"/>
          <w:kern w:val="24"/>
        </w:rPr>
        <w:t xml:space="preserve">21 September 2017 </w:t>
      </w:r>
      <w:r w:rsidR="000A5BB0">
        <w:rPr>
          <w:rFonts w:ascii="Times New Roman" w:hAnsi="Times New Roman" w:cs="Times New Roman"/>
          <w:color w:val="000000"/>
          <w:spacing w:val="24"/>
          <w:kern w:val="24"/>
        </w:rPr>
        <w:t>@</w:t>
      </w:r>
      <w:r w:rsidRPr="00253F2E">
        <w:rPr>
          <w:rFonts w:ascii="Times New Roman" w:hAnsi="Times New Roman" w:cs="Times New Roman"/>
          <w:color w:val="000000"/>
          <w:spacing w:val="24"/>
          <w:kern w:val="24"/>
        </w:rPr>
        <w:t xml:space="preserve"> 20 6</w:t>
      </w:r>
      <w:r w:rsidR="000A5BB0">
        <w:rPr>
          <w:rFonts w:ascii="Times New Roman" w:hAnsi="Times New Roman" w:cs="Times New Roman"/>
          <w:color w:val="000000"/>
          <w:spacing w:val="24"/>
          <w:kern w:val="24"/>
        </w:rPr>
        <w:t>:20am</w:t>
      </w:r>
      <w:r w:rsidRPr="00253F2E">
        <w:rPr>
          <w:rFonts w:ascii="Times New Roman" w:hAnsi="Times New Roman" w:cs="Times New Roman"/>
          <w:color w:val="000000"/>
          <w:spacing w:val="24"/>
          <w:kern w:val="24"/>
        </w:rPr>
        <w:t xml:space="preserve"> he sent me a letter by email apologising about the whole situation</w:t>
      </w:r>
      <w:r w:rsidR="000A5BB0">
        <w:rPr>
          <w:rFonts w:ascii="Times New Roman" w:hAnsi="Times New Roman" w:cs="Times New Roman"/>
          <w:color w:val="000000"/>
          <w:spacing w:val="24"/>
          <w:kern w:val="24"/>
        </w:rPr>
        <w:t xml:space="preserve">. He </w:t>
      </w:r>
      <w:r w:rsidRPr="00253F2E">
        <w:rPr>
          <w:rFonts w:ascii="Times New Roman" w:hAnsi="Times New Roman" w:cs="Times New Roman"/>
          <w:color w:val="000000"/>
          <w:spacing w:val="24"/>
          <w:kern w:val="24"/>
        </w:rPr>
        <w:t>then promised to pay on 2</w:t>
      </w:r>
      <w:r w:rsidR="000A5BB0">
        <w:rPr>
          <w:rFonts w:ascii="Times New Roman" w:hAnsi="Times New Roman" w:cs="Times New Roman"/>
          <w:color w:val="000000"/>
          <w:spacing w:val="24"/>
          <w:kern w:val="24"/>
        </w:rPr>
        <w:t>.10.</w:t>
      </w:r>
      <w:r w:rsidRPr="00253F2E">
        <w:rPr>
          <w:rFonts w:ascii="Times New Roman" w:hAnsi="Times New Roman" w:cs="Times New Roman"/>
          <w:color w:val="000000"/>
          <w:spacing w:val="24"/>
          <w:kern w:val="24"/>
        </w:rPr>
        <w:t xml:space="preserve">2017.  When the date he promised to pay </w:t>
      </w:r>
      <w:r w:rsidR="00CA5D1A">
        <w:rPr>
          <w:rFonts w:ascii="Times New Roman" w:hAnsi="Times New Roman" w:cs="Times New Roman"/>
          <w:color w:val="000000"/>
          <w:spacing w:val="24"/>
          <w:kern w:val="24"/>
        </w:rPr>
        <w:t xml:space="preserve">on </w:t>
      </w:r>
      <w:r w:rsidRPr="00253F2E">
        <w:rPr>
          <w:rFonts w:ascii="Times New Roman" w:hAnsi="Times New Roman" w:cs="Times New Roman"/>
          <w:color w:val="000000"/>
          <w:spacing w:val="24"/>
          <w:kern w:val="24"/>
        </w:rPr>
        <w:t>had passed I called him and started to ignore my phone calls.  He then sent me a message via WhatsApp promising to pay R70 000 on the 24</w:t>
      </w:r>
      <w:r w:rsidR="00CA5D1A">
        <w:rPr>
          <w:rFonts w:ascii="Times New Roman" w:hAnsi="Times New Roman" w:cs="Times New Roman"/>
          <w:color w:val="000000"/>
          <w:spacing w:val="24"/>
          <w:kern w:val="24"/>
          <w:vertAlign w:val="superscript"/>
        </w:rPr>
        <w:t xml:space="preserve"> </w:t>
      </w:r>
      <w:r w:rsidR="00CA5D1A">
        <w:rPr>
          <w:rFonts w:ascii="Times New Roman" w:hAnsi="Times New Roman" w:cs="Times New Roman"/>
          <w:color w:val="000000"/>
          <w:spacing w:val="24"/>
          <w:kern w:val="24"/>
        </w:rPr>
        <w:t>November</w:t>
      </w:r>
      <w:r w:rsidRPr="00253F2E">
        <w:rPr>
          <w:rFonts w:ascii="Times New Roman" w:hAnsi="Times New Roman" w:cs="Times New Roman"/>
          <w:color w:val="000000"/>
          <w:spacing w:val="24"/>
          <w:kern w:val="24"/>
        </w:rPr>
        <w:t xml:space="preserve"> and the balance after a week</w:t>
      </w:r>
      <w:r w:rsidR="00CA5D1A">
        <w:rPr>
          <w:rFonts w:ascii="Times New Roman" w:hAnsi="Times New Roman" w:cs="Times New Roman"/>
          <w:color w:val="000000"/>
          <w:spacing w:val="24"/>
          <w:kern w:val="24"/>
        </w:rPr>
        <w:t>. (</w:t>
      </w:r>
      <w:r w:rsidRPr="00253F2E">
        <w:rPr>
          <w:rFonts w:ascii="Times New Roman" w:hAnsi="Times New Roman" w:cs="Times New Roman"/>
          <w:color w:val="000000"/>
          <w:spacing w:val="24"/>
          <w:kern w:val="24"/>
        </w:rPr>
        <w:t>R15 000</w:t>
      </w:r>
      <w:r w:rsidR="00CA5D1A">
        <w:rPr>
          <w:rFonts w:ascii="Times New Roman" w:hAnsi="Times New Roman" w:cs="Times New Roman"/>
          <w:color w:val="000000"/>
          <w:spacing w:val="24"/>
          <w:kern w:val="24"/>
        </w:rPr>
        <w:t>)</w:t>
      </w:r>
      <w:r w:rsidRPr="00253F2E">
        <w:rPr>
          <w:rFonts w:ascii="Times New Roman" w:hAnsi="Times New Roman" w:cs="Times New Roman"/>
          <w:color w:val="000000"/>
          <w:spacing w:val="24"/>
          <w:kern w:val="24"/>
        </w:rPr>
        <w:t xml:space="preserve">.  I started a conversation after that day and he ignored me and he blocked on WhatsApp.  </w:t>
      </w:r>
    </w:p>
    <w:p w14:paraId="076D62FF" w14:textId="77777777" w:rsidR="00410AB2" w:rsidRPr="004E0777" w:rsidRDefault="00253F2E" w:rsidP="00096456">
      <w:pPr>
        <w:widowControl w:val="0"/>
        <w:tabs>
          <w:tab w:val="left" w:pos="0"/>
        </w:tabs>
        <w:spacing w:after="0"/>
        <w:ind w:left="1440"/>
        <w:contextualSpacing/>
        <w:jc w:val="both"/>
        <w:rPr>
          <w:rFonts w:ascii="Times New Roman" w:hAnsi="Times New Roman" w:cs="Times New Roman"/>
          <w:color w:val="000000"/>
          <w:spacing w:val="24"/>
          <w:kern w:val="24"/>
        </w:rPr>
      </w:pPr>
      <w:r w:rsidRPr="00253F2E">
        <w:rPr>
          <w:rFonts w:ascii="Times New Roman" w:hAnsi="Times New Roman" w:cs="Times New Roman"/>
          <w:color w:val="000000"/>
          <w:spacing w:val="24"/>
          <w:kern w:val="24"/>
        </w:rPr>
        <w:t xml:space="preserve">This all happened so far.  I did not give anyone </w:t>
      </w:r>
      <w:r w:rsidR="00CA5D1A">
        <w:rPr>
          <w:rFonts w:ascii="Times New Roman" w:hAnsi="Times New Roman" w:cs="Times New Roman"/>
          <w:color w:val="000000"/>
          <w:spacing w:val="24"/>
          <w:kern w:val="24"/>
        </w:rPr>
        <w:t xml:space="preserve">a </w:t>
      </w:r>
      <w:r w:rsidRPr="00253F2E">
        <w:rPr>
          <w:rFonts w:ascii="Times New Roman" w:hAnsi="Times New Roman" w:cs="Times New Roman"/>
          <w:color w:val="000000"/>
          <w:spacing w:val="24"/>
          <w:kern w:val="24"/>
        </w:rPr>
        <w:t>permission to defraud me</w:t>
      </w:r>
      <w:r w:rsidR="00CA5D1A">
        <w:rPr>
          <w:rFonts w:ascii="Times New Roman" w:hAnsi="Times New Roman" w:cs="Times New Roman"/>
          <w:color w:val="000000"/>
          <w:spacing w:val="24"/>
          <w:kern w:val="24"/>
        </w:rPr>
        <w:t xml:space="preserve"> s</w:t>
      </w:r>
      <w:r w:rsidRPr="00253F2E">
        <w:rPr>
          <w:rFonts w:ascii="Times New Roman" w:hAnsi="Times New Roman" w:cs="Times New Roman"/>
          <w:color w:val="000000"/>
          <w:spacing w:val="24"/>
          <w:kern w:val="24"/>
        </w:rPr>
        <w:t>o I am requesting the police to investigate this matter.”</w:t>
      </w:r>
    </w:p>
    <w:p w14:paraId="0A7B79A0" w14:textId="77777777" w:rsidR="000C0C37" w:rsidRDefault="000C0C37" w:rsidP="00096456">
      <w:pPr>
        <w:pStyle w:val="ListParagraph"/>
        <w:spacing w:after="0" w:line="360" w:lineRule="auto"/>
        <w:rPr>
          <w:rFonts w:ascii="Times New Roman" w:hAnsi="Times New Roman"/>
          <w:sz w:val="28"/>
          <w:szCs w:val="28"/>
        </w:rPr>
      </w:pPr>
    </w:p>
    <w:p w14:paraId="3DF5B050" w14:textId="77777777" w:rsidR="000C0C37" w:rsidRPr="00142BDB" w:rsidRDefault="000C0C37"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Its bears </w:t>
      </w:r>
      <w:r w:rsidR="00AF2004">
        <w:rPr>
          <w:rFonts w:ascii="Times New Roman" w:hAnsi="Times New Roman"/>
          <w:sz w:val="28"/>
          <w:szCs w:val="28"/>
        </w:rPr>
        <w:t>mentioning</w:t>
      </w:r>
      <w:r>
        <w:rPr>
          <w:rFonts w:ascii="Times New Roman" w:hAnsi="Times New Roman"/>
          <w:sz w:val="28"/>
          <w:szCs w:val="28"/>
        </w:rPr>
        <w:t xml:space="preserve"> </w:t>
      </w:r>
      <w:r w:rsidR="00AF2004">
        <w:rPr>
          <w:rFonts w:ascii="Times New Roman" w:hAnsi="Times New Roman"/>
          <w:sz w:val="28"/>
          <w:szCs w:val="28"/>
        </w:rPr>
        <w:t>that the entries in the investigation diary, from the time the complaint was lodged up to the moment of the plaintiff’s arrest, reflect that Mr</w:t>
      </w:r>
      <w:r w:rsidR="00FF4B22">
        <w:rPr>
          <w:rFonts w:ascii="Times New Roman" w:hAnsi="Times New Roman"/>
          <w:sz w:val="28"/>
          <w:szCs w:val="28"/>
        </w:rPr>
        <w:t>.</w:t>
      </w:r>
      <w:r w:rsidR="00AF2004">
        <w:rPr>
          <w:rFonts w:ascii="Times New Roman" w:hAnsi="Times New Roman"/>
          <w:sz w:val="28"/>
          <w:szCs w:val="28"/>
        </w:rPr>
        <w:t xml:space="preserve"> Benge was interviewed at the crime centre</w:t>
      </w:r>
      <w:r w:rsidR="00AD44EC">
        <w:rPr>
          <w:rFonts w:ascii="Times New Roman" w:hAnsi="Times New Roman"/>
          <w:sz w:val="28"/>
          <w:szCs w:val="28"/>
        </w:rPr>
        <w:t xml:space="preserve"> simultaneously with the lodgment of the FIC (First information of the crime) and again the following day when the SAP429</w:t>
      </w:r>
      <w:r w:rsidR="006C5874">
        <w:rPr>
          <w:rFonts w:ascii="Times New Roman" w:hAnsi="Times New Roman"/>
          <w:sz w:val="28"/>
          <w:szCs w:val="28"/>
        </w:rPr>
        <w:t xml:space="preserve"> (b)</w:t>
      </w:r>
      <w:r w:rsidR="00AD44EC">
        <w:rPr>
          <w:rFonts w:ascii="Times New Roman" w:hAnsi="Times New Roman"/>
          <w:sz w:val="28"/>
          <w:szCs w:val="28"/>
        </w:rPr>
        <w:t xml:space="preserve"> (Status of Investigation) was provided to him and that he was ostensibly involved in finding the plaintiff</w:t>
      </w:r>
      <w:r w:rsidR="004E0777">
        <w:rPr>
          <w:rFonts w:ascii="Times New Roman" w:hAnsi="Times New Roman"/>
          <w:sz w:val="28"/>
          <w:szCs w:val="28"/>
        </w:rPr>
        <w:t xml:space="preserve"> using the agency of a private </w:t>
      </w:r>
      <w:r w:rsidR="00EA258E">
        <w:rPr>
          <w:rFonts w:ascii="Times New Roman" w:hAnsi="Times New Roman"/>
          <w:sz w:val="28"/>
          <w:szCs w:val="28"/>
        </w:rPr>
        <w:lastRenderedPageBreak/>
        <w:t>investigation</w:t>
      </w:r>
      <w:r w:rsidR="004E0777">
        <w:rPr>
          <w:rFonts w:ascii="Times New Roman" w:hAnsi="Times New Roman"/>
          <w:sz w:val="28"/>
          <w:szCs w:val="28"/>
        </w:rPr>
        <w:t xml:space="preserve"> firm</w:t>
      </w:r>
      <w:r w:rsidR="00AD44EC">
        <w:rPr>
          <w:rFonts w:ascii="Times New Roman" w:hAnsi="Times New Roman"/>
          <w:sz w:val="28"/>
          <w:szCs w:val="28"/>
        </w:rPr>
        <w:t>.</w:t>
      </w:r>
      <w:r w:rsidR="00DE1978" w:rsidRPr="00DE1978">
        <w:rPr>
          <w:rStyle w:val="FootnoteReference"/>
          <w:rFonts w:ascii="Times New Roman" w:hAnsi="Times New Roman"/>
          <w:sz w:val="28"/>
          <w:szCs w:val="28"/>
        </w:rPr>
        <w:t xml:space="preserve"> </w:t>
      </w:r>
      <w:r w:rsidR="00DE1978">
        <w:rPr>
          <w:rStyle w:val="FootnoteReference"/>
          <w:rFonts w:ascii="Times New Roman" w:hAnsi="Times New Roman"/>
          <w:sz w:val="28"/>
          <w:szCs w:val="28"/>
        </w:rPr>
        <w:footnoteReference w:id="15"/>
      </w:r>
      <w:r w:rsidR="00AD44EC">
        <w:rPr>
          <w:rFonts w:ascii="Times New Roman" w:hAnsi="Times New Roman"/>
          <w:sz w:val="28"/>
          <w:szCs w:val="28"/>
        </w:rPr>
        <w:t xml:space="preserve">  An entry on 5 December 2017 records that </w:t>
      </w:r>
      <w:r w:rsidR="009401D0">
        <w:rPr>
          <w:rFonts w:ascii="Times New Roman" w:hAnsi="Times New Roman"/>
          <w:sz w:val="28"/>
          <w:szCs w:val="28"/>
        </w:rPr>
        <w:t>he “told (the investigating officer) that he has triggered the sources that are going to inform him when the suspect arrives at home.”</w:t>
      </w:r>
      <w:r w:rsidR="006C5874">
        <w:rPr>
          <w:rStyle w:val="FootnoteReference"/>
          <w:rFonts w:ascii="Times New Roman" w:hAnsi="Times New Roman"/>
          <w:sz w:val="28"/>
          <w:szCs w:val="28"/>
        </w:rPr>
        <w:footnoteReference w:id="16"/>
      </w:r>
      <w:r w:rsidR="009401D0">
        <w:rPr>
          <w:rFonts w:ascii="Times New Roman" w:hAnsi="Times New Roman"/>
          <w:sz w:val="28"/>
          <w:szCs w:val="28"/>
        </w:rPr>
        <w:t xml:space="preserve"> The prevailing instruction from the supervising Captain is to trace and arrest the suspect.  Ostensibly on 3 January 2018 a trace report </w:t>
      </w:r>
      <w:r w:rsidR="00EA258E">
        <w:rPr>
          <w:rFonts w:ascii="Times New Roman" w:hAnsi="Times New Roman"/>
          <w:sz w:val="28"/>
          <w:szCs w:val="28"/>
        </w:rPr>
        <w:t xml:space="preserve">generated </w:t>
      </w:r>
      <w:r w:rsidR="00410AB2">
        <w:rPr>
          <w:rFonts w:ascii="Times New Roman" w:hAnsi="Times New Roman"/>
          <w:sz w:val="28"/>
          <w:szCs w:val="28"/>
        </w:rPr>
        <w:t xml:space="preserve">at the behest of Christian Botha Investigations CC was placed on the docket by the investigating officer </w:t>
      </w:r>
      <w:r w:rsidR="00EA258E">
        <w:rPr>
          <w:rFonts w:ascii="Times New Roman" w:hAnsi="Times New Roman"/>
          <w:sz w:val="28"/>
          <w:szCs w:val="28"/>
        </w:rPr>
        <w:t xml:space="preserve">(marked B1) </w:t>
      </w:r>
      <w:r w:rsidR="00410AB2">
        <w:rPr>
          <w:rFonts w:ascii="Times New Roman" w:hAnsi="Times New Roman"/>
          <w:sz w:val="28"/>
          <w:szCs w:val="28"/>
        </w:rPr>
        <w:t xml:space="preserve">who </w:t>
      </w:r>
      <w:r w:rsidR="00EA258E">
        <w:rPr>
          <w:rFonts w:ascii="Times New Roman" w:hAnsi="Times New Roman"/>
          <w:sz w:val="28"/>
          <w:szCs w:val="28"/>
        </w:rPr>
        <w:t xml:space="preserve">noted: </w:t>
      </w:r>
      <w:r w:rsidR="00410AB2">
        <w:rPr>
          <w:rFonts w:ascii="Times New Roman" w:hAnsi="Times New Roman"/>
          <w:sz w:val="28"/>
          <w:szCs w:val="28"/>
        </w:rPr>
        <w:t>“suspect to be traced as he is still at large</w:t>
      </w:r>
      <w:r w:rsidR="00EA258E">
        <w:rPr>
          <w:rFonts w:ascii="Times New Roman" w:hAnsi="Times New Roman"/>
          <w:sz w:val="28"/>
          <w:szCs w:val="28"/>
        </w:rPr>
        <w:t>.</w:t>
      </w:r>
      <w:r w:rsidR="00410AB2">
        <w:rPr>
          <w:rFonts w:ascii="Times New Roman" w:hAnsi="Times New Roman"/>
          <w:sz w:val="28"/>
          <w:szCs w:val="28"/>
        </w:rPr>
        <w:t xml:space="preserve">” </w:t>
      </w:r>
      <w:r w:rsidR="00EA258E">
        <w:rPr>
          <w:rFonts w:ascii="Times New Roman" w:hAnsi="Times New Roman"/>
          <w:sz w:val="28"/>
          <w:szCs w:val="28"/>
        </w:rPr>
        <w:t xml:space="preserve"> T</w:t>
      </w:r>
      <w:r w:rsidR="00410AB2">
        <w:rPr>
          <w:rFonts w:ascii="Times New Roman" w:hAnsi="Times New Roman"/>
          <w:sz w:val="28"/>
          <w:szCs w:val="28"/>
        </w:rPr>
        <w:t xml:space="preserve">he last entry </w:t>
      </w:r>
      <w:r w:rsidR="00EA258E">
        <w:rPr>
          <w:rFonts w:ascii="Times New Roman" w:hAnsi="Times New Roman"/>
          <w:sz w:val="28"/>
          <w:szCs w:val="28"/>
        </w:rPr>
        <w:t>by the supervising officer prior to</w:t>
      </w:r>
      <w:r w:rsidR="00410AB2">
        <w:rPr>
          <w:rFonts w:ascii="Times New Roman" w:hAnsi="Times New Roman"/>
          <w:sz w:val="28"/>
          <w:szCs w:val="28"/>
        </w:rPr>
        <w:t xml:space="preserve"> the plaintiff’s arrest repeat</w:t>
      </w:r>
      <w:r w:rsidR="00EA258E">
        <w:rPr>
          <w:rFonts w:ascii="Times New Roman" w:hAnsi="Times New Roman"/>
          <w:sz w:val="28"/>
          <w:szCs w:val="28"/>
        </w:rPr>
        <w:t>ed</w:t>
      </w:r>
      <w:r w:rsidR="00410AB2">
        <w:rPr>
          <w:rFonts w:ascii="Times New Roman" w:hAnsi="Times New Roman"/>
          <w:sz w:val="28"/>
          <w:szCs w:val="28"/>
        </w:rPr>
        <w:t xml:space="preserve"> the same instruction, namely “Trace suspect.”</w:t>
      </w:r>
      <w:r w:rsidR="00AF2004">
        <w:rPr>
          <w:rFonts w:ascii="Times New Roman" w:hAnsi="Times New Roman"/>
          <w:sz w:val="28"/>
          <w:szCs w:val="28"/>
        </w:rPr>
        <w:t xml:space="preserve"> </w:t>
      </w:r>
    </w:p>
    <w:p w14:paraId="1579C7F4" w14:textId="77777777" w:rsidR="0067603A" w:rsidRPr="0067603A" w:rsidRDefault="0067603A" w:rsidP="00096456">
      <w:pPr>
        <w:pStyle w:val="ListParagraph"/>
        <w:spacing w:after="0" w:line="360" w:lineRule="auto"/>
        <w:rPr>
          <w:rFonts w:ascii="Times New Roman" w:hAnsi="Times New Roman"/>
          <w:sz w:val="28"/>
          <w:szCs w:val="28"/>
        </w:rPr>
      </w:pPr>
    </w:p>
    <w:p w14:paraId="7BF89BC7" w14:textId="77777777" w:rsidR="0067603A" w:rsidRPr="0067603A" w:rsidRDefault="0067603A" w:rsidP="00096456">
      <w:pPr>
        <w:pStyle w:val="ListParagraph"/>
        <w:spacing w:after="0" w:line="360" w:lineRule="auto"/>
        <w:ind w:left="0"/>
        <w:jc w:val="both"/>
        <w:rPr>
          <w:rFonts w:ascii="Times New Roman" w:hAnsi="Times New Roman"/>
          <w:i/>
          <w:iCs/>
          <w:sz w:val="28"/>
          <w:szCs w:val="28"/>
        </w:rPr>
      </w:pPr>
      <w:r w:rsidRPr="0067603A">
        <w:rPr>
          <w:rFonts w:ascii="Times New Roman" w:hAnsi="Times New Roman"/>
          <w:i/>
          <w:iCs/>
          <w:sz w:val="28"/>
          <w:szCs w:val="28"/>
        </w:rPr>
        <w:t>The testimony of the complainant:</w:t>
      </w:r>
    </w:p>
    <w:p w14:paraId="0B7D0DB8" w14:textId="77777777" w:rsidR="003C5658" w:rsidRPr="008C5911" w:rsidRDefault="003C5658" w:rsidP="00096456">
      <w:pPr>
        <w:pStyle w:val="ListParagraph"/>
        <w:spacing w:after="0" w:line="360" w:lineRule="auto"/>
        <w:rPr>
          <w:rFonts w:ascii="Times New Roman" w:hAnsi="Times New Roman"/>
          <w:sz w:val="28"/>
          <w:szCs w:val="28"/>
          <w:highlight w:val="yellow"/>
        </w:rPr>
      </w:pPr>
    </w:p>
    <w:p w14:paraId="5783F906" w14:textId="77777777" w:rsidR="003C5658" w:rsidRPr="004B5E96"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complainant, Mr. David Benge, </w:t>
      </w:r>
      <w:r w:rsidR="0016562B">
        <w:rPr>
          <w:rFonts w:ascii="Times New Roman" w:hAnsi="Times New Roman"/>
          <w:sz w:val="28"/>
          <w:szCs w:val="28"/>
        </w:rPr>
        <w:t>testified regarding</w:t>
      </w:r>
      <w:r>
        <w:rPr>
          <w:rFonts w:ascii="Times New Roman" w:hAnsi="Times New Roman"/>
          <w:sz w:val="28"/>
          <w:szCs w:val="28"/>
        </w:rPr>
        <w:t xml:space="preserve"> his interaction with the plaintiff</w:t>
      </w:r>
      <w:r w:rsidRPr="004B5E96">
        <w:rPr>
          <w:rFonts w:ascii="Times New Roman" w:hAnsi="Times New Roman"/>
          <w:sz w:val="28"/>
          <w:szCs w:val="28"/>
        </w:rPr>
        <w:t xml:space="preserve">.  In 2017 one </w:t>
      </w:r>
      <w:r w:rsidR="00014F73">
        <w:rPr>
          <w:rFonts w:ascii="Times New Roman" w:hAnsi="Times New Roman"/>
          <w:sz w:val="28"/>
          <w:szCs w:val="28"/>
        </w:rPr>
        <w:t>Mr. Randell Williams</w:t>
      </w:r>
      <w:r w:rsidRPr="004B5E96">
        <w:rPr>
          <w:rFonts w:ascii="Times New Roman" w:hAnsi="Times New Roman"/>
          <w:sz w:val="28"/>
          <w:szCs w:val="28"/>
        </w:rPr>
        <w:t xml:space="preserve"> had asked him on the pla</w:t>
      </w:r>
      <w:r>
        <w:rPr>
          <w:rFonts w:ascii="Times New Roman" w:hAnsi="Times New Roman"/>
          <w:sz w:val="28"/>
          <w:szCs w:val="28"/>
        </w:rPr>
        <w:t>intiff’s behalf if he could supply</w:t>
      </w:r>
      <w:r w:rsidRPr="004B5E96">
        <w:rPr>
          <w:rFonts w:ascii="Times New Roman" w:hAnsi="Times New Roman"/>
          <w:sz w:val="28"/>
          <w:szCs w:val="28"/>
        </w:rPr>
        <w:t xml:space="preserve"> air conditioners to </w:t>
      </w:r>
      <w:r>
        <w:rPr>
          <w:rFonts w:ascii="Times New Roman" w:hAnsi="Times New Roman"/>
          <w:sz w:val="28"/>
          <w:szCs w:val="28"/>
        </w:rPr>
        <w:t>the latter</w:t>
      </w:r>
      <w:r w:rsidRPr="004B5E96">
        <w:rPr>
          <w:rFonts w:ascii="Times New Roman" w:hAnsi="Times New Roman"/>
          <w:sz w:val="28"/>
          <w:szCs w:val="28"/>
        </w:rPr>
        <w:t xml:space="preserve">.  </w:t>
      </w:r>
      <w:r w:rsidR="00EB72E5">
        <w:rPr>
          <w:rFonts w:ascii="Times New Roman" w:hAnsi="Times New Roman"/>
          <w:sz w:val="28"/>
          <w:szCs w:val="28"/>
        </w:rPr>
        <w:t>Mr. Williams</w:t>
      </w:r>
      <w:r w:rsidRPr="004B5E96">
        <w:rPr>
          <w:rFonts w:ascii="Times New Roman" w:hAnsi="Times New Roman"/>
          <w:sz w:val="28"/>
          <w:szCs w:val="28"/>
        </w:rPr>
        <w:t xml:space="preserve"> and the plaintiff</w:t>
      </w:r>
      <w:r w:rsidR="00EB72E5">
        <w:rPr>
          <w:rFonts w:ascii="Times New Roman" w:hAnsi="Times New Roman"/>
          <w:sz w:val="28"/>
          <w:szCs w:val="28"/>
        </w:rPr>
        <w:t xml:space="preserve"> himself</w:t>
      </w:r>
      <w:r w:rsidRPr="004B5E96">
        <w:rPr>
          <w:rFonts w:ascii="Times New Roman" w:hAnsi="Times New Roman"/>
          <w:sz w:val="28"/>
          <w:szCs w:val="28"/>
        </w:rPr>
        <w:t xml:space="preserve"> had approached him at his business premises a month later when the plaintiff</w:t>
      </w:r>
      <w:r>
        <w:rPr>
          <w:rFonts w:ascii="Times New Roman" w:hAnsi="Times New Roman"/>
          <w:sz w:val="28"/>
          <w:szCs w:val="28"/>
        </w:rPr>
        <w:t xml:space="preserve"> confirmed to him </w:t>
      </w:r>
      <w:r w:rsidRPr="004B5E96">
        <w:rPr>
          <w:rFonts w:ascii="Times New Roman" w:hAnsi="Times New Roman"/>
          <w:sz w:val="28"/>
          <w:szCs w:val="28"/>
        </w:rPr>
        <w:t xml:space="preserve">that he had a </w:t>
      </w:r>
      <w:r w:rsidR="0067603A">
        <w:rPr>
          <w:rFonts w:ascii="Times New Roman" w:hAnsi="Times New Roman"/>
          <w:sz w:val="28"/>
          <w:szCs w:val="28"/>
        </w:rPr>
        <w:t>tender</w:t>
      </w:r>
      <w:r w:rsidRPr="004B5E96">
        <w:rPr>
          <w:rFonts w:ascii="Times New Roman" w:hAnsi="Times New Roman"/>
          <w:sz w:val="28"/>
          <w:szCs w:val="28"/>
        </w:rPr>
        <w:t xml:space="preserve"> to install five air conditioners at the Buffalo City C</w:t>
      </w:r>
      <w:r>
        <w:rPr>
          <w:rFonts w:ascii="Times New Roman" w:hAnsi="Times New Roman"/>
          <w:sz w:val="28"/>
          <w:szCs w:val="28"/>
        </w:rPr>
        <w:t>ollege c</w:t>
      </w:r>
      <w:r w:rsidRPr="004B5E96">
        <w:rPr>
          <w:rFonts w:ascii="Times New Roman" w:hAnsi="Times New Roman"/>
          <w:sz w:val="28"/>
          <w:szCs w:val="28"/>
        </w:rPr>
        <w:t xml:space="preserve">ampus.  </w:t>
      </w:r>
      <w:r w:rsidR="0043460F">
        <w:rPr>
          <w:rFonts w:ascii="Times New Roman" w:hAnsi="Times New Roman"/>
          <w:sz w:val="28"/>
          <w:szCs w:val="28"/>
        </w:rPr>
        <w:t>It was</w:t>
      </w:r>
      <w:r>
        <w:rPr>
          <w:rFonts w:ascii="Times New Roman" w:hAnsi="Times New Roman"/>
          <w:sz w:val="28"/>
          <w:szCs w:val="28"/>
        </w:rPr>
        <w:t xml:space="preserve"> </w:t>
      </w:r>
      <w:r w:rsidR="0043460F">
        <w:rPr>
          <w:rFonts w:ascii="Times New Roman" w:hAnsi="Times New Roman"/>
          <w:sz w:val="28"/>
          <w:szCs w:val="28"/>
        </w:rPr>
        <w:t>understood</w:t>
      </w:r>
      <w:r>
        <w:rPr>
          <w:rFonts w:ascii="Times New Roman" w:hAnsi="Times New Roman"/>
          <w:sz w:val="28"/>
          <w:szCs w:val="28"/>
        </w:rPr>
        <w:t xml:space="preserve"> that </w:t>
      </w:r>
      <w:r w:rsidR="00EB72E5">
        <w:rPr>
          <w:rFonts w:ascii="Times New Roman" w:hAnsi="Times New Roman"/>
          <w:sz w:val="28"/>
          <w:szCs w:val="28"/>
        </w:rPr>
        <w:t>Mr. Williams</w:t>
      </w:r>
      <w:r w:rsidRPr="004B5E96">
        <w:rPr>
          <w:rFonts w:ascii="Times New Roman" w:hAnsi="Times New Roman"/>
          <w:sz w:val="28"/>
          <w:szCs w:val="28"/>
        </w:rPr>
        <w:t xml:space="preserve"> would be doing the installation.  </w:t>
      </w:r>
      <w:r>
        <w:rPr>
          <w:rFonts w:ascii="Times New Roman" w:hAnsi="Times New Roman"/>
          <w:sz w:val="28"/>
          <w:szCs w:val="28"/>
        </w:rPr>
        <w:t xml:space="preserve">The plaintiff promised that as </w:t>
      </w:r>
      <w:r w:rsidRPr="004B5E96">
        <w:rPr>
          <w:rFonts w:ascii="Times New Roman" w:hAnsi="Times New Roman"/>
          <w:sz w:val="28"/>
          <w:szCs w:val="28"/>
        </w:rPr>
        <w:t xml:space="preserve">soon as he was paid by Buffalo City </w:t>
      </w:r>
      <w:r w:rsidR="0016562B" w:rsidRPr="004B5E96">
        <w:rPr>
          <w:rFonts w:ascii="Times New Roman" w:hAnsi="Times New Roman"/>
          <w:sz w:val="28"/>
          <w:szCs w:val="28"/>
        </w:rPr>
        <w:t>C</w:t>
      </w:r>
      <w:r w:rsidR="0016562B">
        <w:rPr>
          <w:rFonts w:ascii="Times New Roman" w:hAnsi="Times New Roman"/>
          <w:sz w:val="28"/>
          <w:szCs w:val="28"/>
        </w:rPr>
        <w:t>ollege</w:t>
      </w:r>
      <w:r w:rsidR="0043460F">
        <w:rPr>
          <w:rFonts w:ascii="Times New Roman" w:hAnsi="Times New Roman"/>
          <w:sz w:val="28"/>
          <w:szCs w:val="28"/>
        </w:rPr>
        <w:t xml:space="preserve"> (which was anticipated within a month)</w:t>
      </w:r>
      <w:r w:rsidR="0016562B">
        <w:rPr>
          <w:rFonts w:ascii="Times New Roman" w:hAnsi="Times New Roman"/>
          <w:sz w:val="28"/>
          <w:szCs w:val="28"/>
        </w:rPr>
        <w:t>,</w:t>
      </w:r>
      <w:r w:rsidRPr="004B5E96">
        <w:rPr>
          <w:rFonts w:ascii="Times New Roman" w:hAnsi="Times New Roman"/>
          <w:sz w:val="28"/>
          <w:szCs w:val="28"/>
        </w:rPr>
        <w:t xml:space="preserve"> he </w:t>
      </w:r>
      <w:r>
        <w:rPr>
          <w:rFonts w:ascii="Times New Roman" w:hAnsi="Times New Roman"/>
          <w:sz w:val="28"/>
          <w:szCs w:val="28"/>
        </w:rPr>
        <w:t xml:space="preserve">would </w:t>
      </w:r>
      <w:r w:rsidRPr="004B5E96">
        <w:rPr>
          <w:rFonts w:ascii="Times New Roman" w:hAnsi="Times New Roman"/>
          <w:sz w:val="28"/>
          <w:szCs w:val="28"/>
        </w:rPr>
        <w:t xml:space="preserve">pay </w:t>
      </w:r>
      <w:r w:rsidR="00014F73">
        <w:rPr>
          <w:rFonts w:ascii="Times New Roman" w:hAnsi="Times New Roman"/>
          <w:sz w:val="28"/>
          <w:szCs w:val="28"/>
        </w:rPr>
        <w:t>the witness</w:t>
      </w:r>
      <w:r w:rsidRPr="004B5E96">
        <w:rPr>
          <w:rFonts w:ascii="Times New Roman" w:hAnsi="Times New Roman"/>
          <w:sz w:val="28"/>
          <w:szCs w:val="28"/>
        </w:rPr>
        <w:t xml:space="preserve"> for the air conditioners </w:t>
      </w:r>
      <w:r w:rsidR="0016562B">
        <w:rPr>
          <w:rFonts w:ascii="Times New Roman" w:hAnsi="Times New Roman"/>
          <w:sz w:val="28"/>
          <w:szCs w:val="28"/>
        </w:rPr>
        <w:t xml:space="preserve">that were </w:t>
      </w:r>
      <w:r w:rsidR="00352205">
        <w:rPr>
          <w:rFonts w:ascii="Times New Roman" w:hAnsi="Times New Roman"/>
          <w:sz w:val="28"/>
          <w:szCs w:val="28"/>
        </w:rPr>
        <w:t>valued at R85 000.00 and they were invoiced to him contemporaneously with their delivery on site.</w:t>
      </w:r>
    </w:p>
    <w:p w14:paraId="7CF54952" w14:textId="77777777" w:rsidR="003C5658" w:rsidRPr="007763EB" w:rsidRDefault="003C5658" w:rsidP="00096456">
      <w:pPr>
        <w:pStyle w:val="ListParagraph"/>
        <w:spacing w:after="0" w:line="360" w:lineRule="auto"/>
        <w:rPr>
          <w:rFonts w:ascii="Times New Roman" w:hAnsi="Times New Roman"/>
          <w:sz w:val="28"/>
          <w:szCs w:val="28"/>
        </w:rPr>
      </w:pPr>
    </w:p>
    <w:p w14:paraId="690ACF70" w14:textId="77777777" w:rsidR="003C5658" w:rsidRPr="00352205"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The misrepresentation </w:t>
      </w:r>
      <w:r w:rsidR="00EA258E">
        <w:rPr>
          <w:rFonts w:ascii="Times New Roman" w:hAnsi="Times New Roman"/>
          <w:sz w:val="28"/>
          <w:szCs w:val="28"/>
        </w:rPr>
        <w:t>that he</w:t>
      </w:r>
      <w:r>
        <w:rPr>
          <w:rFonts w:ascii="Times New Roman" w:hAnsi="Times New Roman"/>
          <w:sz w:val="28"/>
          <w:szCs w:val="28"/>
        </w:rPr>
        <w:t xml:space="preserve"> sought to emphasize </w:t>
      </w:r>
      <w:r w:rsidR="00B47F91">
        <w:rPr>
          <w:rFonts w:ascii="Times New Roman" w:hAnsi="Times New Roman"/>
          <w:sz w:val="28"/>
          <w:szCs w:val="28"/>
        </w:rPr>
        <w:t>(and which formed the basis for the fraud charge</w:t>
      </w:r>
      <w:r w:rsidR="0067603A">
        <w:rPr>
          <w:rFonts w:ascii="Times New Roman" w:hAnsi="Times New Roman"/>
          <w:sz w:val="28"/>
          <w:szCs w:val="28"/>
        </w:rPr>
        <w:t xml:space="preserve"> in A</w:t>
      </w:r>
      <w:r w:rsidR="004D0845">
        <w:rPr>
          <w:rFonts w:ascii="Times New Roman" w:hAnsi="Times New Roman"/>
          <w:sz w:val="28"/>
          <w:szCs w:val="28"/>
        </w:rPr>
        <w:t>1</w:t>
      </w:r>
      <w:r w:rsidR="00B47F91">
        <w:rPr>
          <w:rFonts w:ascii="Times New Roman" w:hAnsi="Times New Roman"/>
          <w:sz w:val="28"/>
          <w:szCs w:val="28"/>
        </w:rPr>
        <w:t>)</w:t>
      </w:r>
      <w:r>
        <w:rPr>
          <w:rFonts w:ascii="Times New Roman" w:hAnsi="Times New Roman"/>
          <w:sz w:val="28"/>
          <w:szCs w:val="28"/>
        </w:rPr>
        <w:t xml:space="preserve"> is that the plaintiff would pay him as soon as he was paid by the Buffalo City College</w:t>
      </w:r>
      <w:r w:rsidR="0043460F">
        <w:rPr>
          <w:rFonts w:ascii="Times New Roman" w:hAnsi="Times New Roman"/>
          <w:sz w:val="28"/>
          <w:szCs w:val="28"/>
        </w:rPr>
        <w:t xml:space="preserve"> which on everyone’s expectation would be more or less in a month’s time.</w:t>
      </w:r>
      <w:r>
        <w:rPr>
          <w:rFonts w:ascii="Times New Roman" w:hAnsi="Times New Roman"/>
          <w:sz w:val="28"/>
          <w:szCs w:val="28"/>
        </w:rPr>
        <w:t xml:space="preserve"> </w:t>
      </w:r>
      <w:r w:rsidR="0043460F">
        <w:rPr>
          <w:rFonts w:ascii="Times New Roman" w:hAnsi="Times New Roman"/>
          <w:sz w:val="28"/>
          <w:szCs w:val="28"/>
        </w:rPr>
        <w:t>H</w:t>
      </w:r>
      <w:r>
        <w:rPr>
          <w:rFonts w:ascii="Times New Roman" w:hAnsi="Times New Roman"/>
          <w:sz w:val="28"/>
          <w:szCs w:val="28"/>
        </w:rPr>
        <w:t xml:space="preserve">e relied on </w:t>
      </w:r>
      <w:r w:rsidR="0043460F">
        <w:rPr>
          <w:rFonts w:ascii="Times New Roman" w:hAnsi="Times New Roman"/>
          <w:sz w:val="28"/>
          <w:szCs w:val="28"/>
        </w:rPr>
        <w:t xml:space="preserve">this misrepresentation </w:t>
      </w:r>
      <w:r>
        <w:rPr>
          <w:rFonts w:ascii="Times New Roman" w:hAnsi="Times New Roman"/>
          <w:sz w:val="28"/>
          <w:szCs w:val="28"/>
        </w:rPr>
        <w:t xml:space="preserve">to his prejudice </w:t>
      </w:r>
      <w:r w:rsidR="00BC3E0E">
        <w:rPr>
          <w:rFonts w:ascii="Times New Roman" w:hAnsi="Times New Roman"/>
          <w:sz w:val="28"/>
          <w:szCs w:val="28"/>
        </w:rPr>
        <w:t>by making</w:t>
      </w:r>
      <w:r>
        <w:rPr>
          <w:rFonts w:ascii="Times New Roman" w:hAnsi="Times New Roman"/>
          <w:sz w:val="28"/>
          <w:szCs w:val="28"/>
        </w:rPr>
        <w:t xml:space="preserve"> the air conditioners available to him </w:t>
      </w:r>
      <w:r w:rsidR="0043460F">
        <w:rPr>
          <w:rFonts w:ascii="Times New Roman" w:hAnsi="Times New Roman"/>
          <w:sz w:val="28"/>
          <w:szCs w:val="28"/>
        </w:rPr>
        <w:t xml:space="preserve">in the meantime </w:t>
      </w:r>
      <w:r>
        <w:rPr>
          <w:rFonts w:ascii="Times New Roman" w:hAnsi="Times New Roman"/>
          <w:sz w:val="28"/>
          <w:szCs w:val="28"/>
        </w:rPr>
        <w:t xml:space="preserve">without payment having been first </w:t>
      </w:r>
      <w:r w:rsidR="00014F73">
        <w:rPr>
          <w:rFonts w:ascii="Times New Roman" w:hAnsi="Times New Roman"/>
          <w:sz w:val="28"/>
          <w:szCs w:val="28"/>
        </w:rPr>
        <w:t xml:space="preserve">been </w:t>
      </w:r>
      <w:r>
        <w:rPr>
          <w:rFonts w:ascii="Times New Roman" w:hAnsi="Times New Roman"/>
          <w:sz w:val="28"/>
          <w:szCs w:val="28"/>
        </w:rPr>
        <w:t>received for them.  The plaintiff’s criminal intent</w:t>
      </w:r>
      <w:r w:rsidR="00EA258E">
        <w:rPr>
          <w:rFonts w:ascii="Times New Roman" w:hAnsi="Times New Roman"/>
          <w:sz w:val="28"/>
          <w:szCs w:val="28"/>
        </w:rPr>
        <w:t>,</w:t>
      </w:r>
      <w:r>
        <w:rPr>
          <w:rFonts w:ascii="Times New Roman" w:hAnsi="Times New Roman"/>
          <w:sz w:val="28"/>
          <w:szCs w:val="28"/>
        </w:rPr>
        <w:t xml:space="preserve"> and the actual or potential prejudice</w:t>
      </w:r>
      <w:r w:rsidR="00EA258E">
        <w:rPr>
          <w:rFonts w:ascii="Times New Roman" w:hAnsi="Times New Roman"/>
          <w:sz w:val="28"/>
          <w:szCs w:val="28"/>
        </w:rPr>
        <w:t xml:space="preserve"> caused to him</w:t>
      </w:r>
      <w:r>
        <w:rPr>
          <w:rFonts w:ascii="Times New Roman" w:hAnsi="Times New Roman"/>
          <w:sz w:val="28"/>
          <w:szCs w:val="28"/>
        </w:rPr>
        <w:t xml:space="preserve"> </w:t>
      </w:r>
      <w:r w:rsidR="002E765C">
        <w:rPr>
          <w:rFonts w:ascii="Times New Roman" w:hAnsi="Times New Roman"/>
          <w:sz w:val="28"/>
          <w:szCs w:val="28"/>
        </w:rPr>
        <w:t>was</w:t>
      </w:r>
      <w:r>
        <w:rPr>
          <w:rFonts w:ascii="Times New Roman" w:hAnsi="Times New Roman"/>
          <w:sz w:val="28"/>
          <w:szCs w:val="28"/>
        </w:rPr>
        <w:t xml:space="preserve"> to be inferred from </w:t>
      </w:r>
      <w:r w:rsidR="00EA258E">
        <w:rPr>
          <w:rFonts w:ascii="Times New Roman" w:hAnsi="Times New Roman"/>
          <w:sz w:val="28"/>
          <w:szCs w:val="28"/>
        </w:rPr>
        <w:t>the fact</w:t>
      </w:r>
      <w:r>
        <w:rPr>
          <w:rFonts w:ascii="Times New Roman" w:hAnsi="Times New Roman"/>
          <w:sz w:val="28"/>
          <w:szCs w:val="28"/>
        </w:rPr>
        <w:t xml:space="preserve"> that </w:t>
      </w:r>
      <w:r w:rsidR="0043460F">
        <w:rPr>
          <w:rFonts w:ascii="Times New Roman" w:hAnsi="Times New Roman"/>
          <w:sz w:val="28"/>
          <w:szCs w:val="28"/>
        </w:rPr>
        <w:t>he</w:t>
      </w:r>
      <w:r>
        <w:rPr>
          <w:rFonts w:ascii="Times New Roman" w:hAnsi="Times New Roman"/>
          <w:sz w:val="28"/>
          <w:szCs w:val="28"/>
        </w:rPr>
        <w:t xml:space="preserve"> did not in fact </w:t>
      </w:r>
      <w:r w:rsidR="0043460F">
        <w:rPr>
          <w:rFonts w:ascii="Times New Roman" w:hAnsi="Times New Roman"/>
          <w:sz w:val="28"/>
          <w:szCs w:val="28"/>
        </w:rPr>
        <w:t>pay</w:t>
      </w:r>
      <w:r>
        <w:rPr>
          <w:rFonts w:ascii="Times New Roman" w:hAnsi="Times New Roman"/>
          <w:sz w:val="28"/>
          <w:szCs w:val="28"/>
        </w:rPr>
        <w:t xml:space="preserve"> him the invoiced amount even though he established independently from the dean of Buffalo City College that </w:t>
      </w:r>
      <w:r w:rsidR="0043460F">
        <w:rPr>
          <w:rFonts w:ascii="Times New Roman" w:hAnsi="Times New Roman"/>
          <w:sz w:val="28"/>
          <w:szCs w:val="28"/>
        </w:rPr>
        <w:t>t</w:t>
      </w:r>
      <w:r w:rsidR="00B47F91">
        <w:rPr>
          <w:rFonts w:ascii="Times New Roman" w:hAnsi="Times New Roman"/>
          <w:sz w:val="28"/>
          <w:szCs w:val="28"/>
        </w:rPr>
        <w:t xml:space="preserve">he </w:t>
      </w:r>
      <w:r w:rsidR="0043460F">
        <w:rPr>
          <w:rFonts w:ascii="Times New Roman" w:hAnsi="Times New Roman"/>
          <w:sz w:val="28"/>
          <w:szCs w:val="28"/>
        </w:rPr>
        <w:t xml:space="preserve">plaintiff </w:t>
      </w:r>
      <w:r w:rsidR="00B47F91">
        <w:rPr>
          <w:rFonts w:ascii="Times New Roman" w:hAnsi="Times New Roman"/>
          <w:sz w:val="28"/>
          <w:szCs w:val="28"/>
        </w:rPr>
        <w:t>had been</w:t>
      </w:r>
      <w:r>
        <w:rPr>
          <w:rFonts w:ascii="Times New Roman" w:hAnsi="Times New Roman"/>
          <w:sz w:val="28"/>
          <w:szCs w:val="28"/>
        </w:rPr>
        <w:t xml:space="preserve"> paid for the job</w:t>
      </w:r>
      <w:r w:rsidR="00352205">
        <w:rPr>
          <w:rFonts w:ascii="Times New Roman" w:hAnsi="Times New Roman"/>
          <w:sz w:val="28"/>
          <w:szCs w:val="28"/>
        </w:rPr>
        <w:t xml:space="preserve"> on 24 July 2017 already</w:t>
      </w:r>
      <w:r>
        <w:rPr>
          <w:rFonts w:ascii="Times New Roman" w:hAnsi="Times New Roman"/>
          <w:sz w:val="28"/>
          <w:szCs w:val="28"/>
        </w:rPr>
        <w:t xml:space="preserve"> and </w:t>
      </w:r>
      <w:r w:rsidR="00014F73">
        <w:rPr>
          <w:rFonts w:ascii="Times New Roman" w:hAnsi="Times New Roman"/>
          <w:sz w:val="28"/>
          <w:szCs w:val="28"/>
        </w:rPr>
        <w:t xml:space="preserve">quite </w:t>
      </w:r>
      <w:r>
        <w:rPr>
          <w:rFonts w:ascii="Times New Roman" w:hAnsi="Times New Roman"/>
          <w:sz w:val="28"/>
          <w:szCs w:val="28"/>
        </w:rPr>
        <w:t>ostensibly had</w:t>
      </w:r>
      <w:r w:rsidR="00014F73">
        <w:rPr>
          <w:rFonts w:ascii="Times New Roman" w:hAnsi="Times New Roman"/>
          <w:sz w:val="28"/>
          <w:szCs w:val="28"/>
        </w:rPr>
        <w:t xml:space="preserve"> had</w:t>
      </w:r>
      <w:r>
        <w:rPr>
          <w:rFonts w:ascii="Times New Roman" w:hAnsi="Times New Roman"/>
          <w:sz w:val="28"/>
          <w:szCs w:val="28"/>
        </w:rPr>
        <w:t xml:space="preserve"> no intention of paying him</w:t>
      </w:r>
      <w:r w:rsidR="004D0845">
        <w:rPr>
          <w:rFonts w:ascii="Times New Roman" w:hAnsi="Times New Roman"/>
          <w:sz w:val="28"/>
          <w:szCs w:val="28"/>
        </w:rPr>
        <w:t xml:space="preserve"> </w:t>
      </w:r>
      <w:r w:rsidR="00352205">
        <w:rPr>
          <w:rFonts w:ascii="Times New Roman" w:hAnsi="Times New Roman"/>
          <w:sz w:val="28"/>
          <w:szCs w:val="28"/>
        </w:rPr>
        <w:t>for them</w:t>
      </w:r>
      <w:r>
        <w:rPr>
          <w:rFonts w:ascii="Times New Roman" w:hAnsi="Times New Roman"/>
          <w:sz w:val="28"/>
          <w:szCs w:val="28"/>
        </w:rPr>
        <w:t xml:space="preserve">.  That indication, so Mr. Benge testified, was to be </w:t>
      </w:r>
      <w:r w:rsidR="004D0845">
        <w:rPr>
          <w:rFonts w:ascii="Times New Roman" w:hAnsi="Times New Roman"/>
          <w:sz w:val="28"/>
          <w:szCs w:val="28"/>
        </w:rPr>
        <w:t>ga</w:t>
      </w:r>
      <w:r w:rsidR="002E765C">
        <w:rPr>
          <w:rFonts w:ascii="Times New Roman" w:hAnsi="Times New Roman"/>
          <w:sz w:val="28"/>
          <w:szCs w:val="28"/>
        </w:rPr>
        <w:t>thered</w:t>
      </w:r>
      <w:r>
        <w:rPr>
          <w:rFonts w:ascii="Times New Roman" w:hAnsi="Times New Roman"/>
          <w:sz w:val="28"/>
          <w:szCs w:val="28"/>
        </w:rPr>
        <w:t xml:space="preserve"> from the </w:t>
      </w:r>
      <w:r w:rsidR="0016562B">
        <w:rPr>
          <w:rFonts w:ascii="Times New Roman" w:hAnsi="Times New Roman"/>
          <w:sz w:val="28"/>
          <w:szCs w:val="28"/>
        </w:rPr>
        <w:t>f</w:t>
      </w:r>
      <w:r>
        <w:rPr>
          <w:rFonts w:ascii="Times New Roman" w:hAnsi="Times New Roman"/>
          <w:sz w:val="28"/>
          <w:szCs w:val="28"/>
        </w:rPr>
        <w:t>act that the plaintiff did not keep him in the loop</w:t>
      </w:r>
      <w:r w:rsidR="00014F73">
        <w:rPr>
          <w:rFonts w:ascii="Times New Roman" w:hAnsi="Times New Roman"/>
          <w:sz w:val="28"/>
          <w:szCs w:val="28"/>
        </w:rPr>
        <w:t xml:space="preserve"> regarding when he </w:t>
      </w:r>
      <w:r w:rsidR="00352205">
        <w:rPr>
          <w:rFonts w:ascii="Times New Roman" w:hAnsi="Times New Roman"/>
          <w:sz w:val="28"/>
          <w:szCs w:val="28"/>
        </w:rPr>
        <w:t>was</w:t>
      </w:r>
      <w:r w:rsidR="00B924F4">
        <w:rPr>
          <w:rFonts w:ascii="Times New Roman" w:hAnsi="Times New Roman"/>
          <w:sz w:val="28"/>
          <w:szCs w:val="28"/>
        </w:rPr>
        <w:t xml:space="preserve"> paid</w:t>
      </w:r>
      <w:r w:rsidR="00352205">
        <w:rPr>
          <w:rFonts w:ascii="Times New Roman" w:hAnsi="Times New Roman"/>
          <w:sz w:val="28"/>
          <w:szCs w:val="28"/>
        </w:rPr>
        <w:t xml:space="preserve"> by the college or </w:t>
      </w:r>
      <w:r>
        <w:rPr>
          <w:rFonts w:ascii="Times New Roman" w:hAnsi="Times New Roman"/>
          <w:sz w:val="28"/>
          <w:szCs w:val="28"/>
        </w:rPr>
        <w:t>had concealed from him the fact that he ha</w:t>
      </w:r>
      <w:r w:rsidR="00B47F91">
        <w:rPr>
          <w:rFonts w:ascii="Times New Roman" w:hAnsi="Times New Roman"/>
          <w:sz w:val="28"/>
          <w:szCs w:val="28"/>
        </w:rPr>
        <w:t>d in fact been paid for the jo</w:t>
      </w:r>
      <w:r w:rsidR="00B47F91" w:rsidRPr="00352205">
        <w:rPr>
          <w:rFonts w:ascii="Times New Roman" w:hAnsi="Times New Roman"/>
          <w:sz w:val="28"/>
          <w:szCs w:val="28"/>
        </w:rPr>
        <w:t>b</w:t>
      </w:r>
      <w:r w:rsidR="00352205">
        <w:rPr>
          <w:rFonts w:ascii="Times New Roman" w:hAnsi="Times New Roman"/>
          <w:sz w:val="28"/>
          <w:szCs w:val="28"/>
        </w:rPr>
        <w:t xml:space="preserve">.  </w:t>
      </w:r>
      <w:r w:rsidR="00A014FF">
        <w:rPr>
          <w:rFonts w:ascii="Times New Roman" w:hAnsi="Times New Roman"/>
          <w:sz w:val="28"/>
          <w:szCs w:val="28"/>
        </w:rPr>
        <w:t>He</w:t>
      </w:r>
      <w:r w:rsidR="00352205">
        <w:rPr>
          <w:rFonts w:ascii="Times New Roman" w:hAnsi="Times New Roman"/>
          <w:sz w:val="28"/>
          <w:szCs w:val="28"/>
        </w:rPr>
        <w:t xml:space="preserve"> further </w:t>
      </w:r>
      <w:r w:rsidRPr="00352205">
        <w:rPr>
          <w:rFonts w:ascii="Times New Roman" w:hAnsi="Times New Roman"/>
          <w:sz w:val="28"/>
          <w:szCs w:val="28"/>
        </w:rPr>
        <w:t>avoided his phone calls</w:t>
      </w:r>
      <w:r w:rsidR="00A014FF">
        <w:rPr>
          <w:rFonts w:ascii="Times New Roman" w:hAnsi="Times New Roman"/>
          <w:sz w:val="28"/>
          <w:szCs w:val="28"/>
        </w:rPr>
        <w:t xml:space="preserve">. </w:t>
      </w:r>
      <w:r w:rsidR="00352205">
        <w:rPr>
          <w:rFonts w:ascii="Times New Roman" w:hAnsi="Times New Roman"/>
          <w:sz w:val="28"/>
          <w:szCs w:val="28"/>
        </w:rPr>
        <w:t>T</w:t>
      </w:r>
      <w:r w:rsidRPr="00352205">
        <w:rPr>
          <w:rFonts w:ascii="Times New Roman" w:hAnsi="Times New Roman"/>
          <w:sz w:val="28"/>
          <w:szCs w:val="28"/>
        </w:rPr>
        <w:t>hen</w:t>
      </w:r>
      <w:r w:rsidR="00B47F91" w:rsidRPr="00352205">
        <w:rPr>
          <w:rFonts w:ascii="Times New Roman" w:hAnsi="Times New Roman"/>
          <w:sz w:val="28"/>
          <w:szCs w:val="28"/>
        </w:rPr>
        <w:t>,</w:t>
      </w:r>
      <w:r w:rsidRPr="00352205">
        <w:rPr>
          <w:rFonts w:ascii="Times New Roman" w:hAnsi="Times New Roman"/>
          <w:sz w:val="28"/>
          <w:szCs w:val="28"/>
        </w:rPr>
        <w:t xml:space="preserve"> </w:t>
      </w:r>
      <w:r w:rsidR="0016562B" w:rsidRPr="00352205">
        <w:rPr>
          <w:rFonts w:ascii="Times New Roman" w:hAnsi="Times New Roman"/>
          <w:sz w:val="28"/>
          <w:szCs w:val="28"/>
        </w:rPr>
        <w:t>after</w:t>
      </w:r>
      <w:r w:rsidRPr="00352205">
        <w:rPr>
          <w:rFonts w:ascii="Times New Roman" w:hAnsi="Times New Roman"/>
          <w:sz w:val="28"/>
          <w:szCs w:val="28"/>
        </w:rPr>
        <w:t xml:space="preserve"> he was ultimately cornered and the lie exposed that he was still waiting on </w:t>
      </w:r>
      <w:r w:rsidR="00352205">
        <w:rPr>
          <w:rFonts w:ascii="Times New Roman" w:hAnsi="Times New Roman"/>
          <w:sz w:val="28"/>
          <w:szCs w:val="28"/>
        </w:rPr>
        <w:t>the</w:t>
      </w:r>
      <w:r w:rsidRPr="00352205">
        <w:rPr>
          <w:rFonts w:ascii="Times New Roman" w:hAnsi="Times New Roman"/>
          <w:sz w:val="28"/>
          <w:szCs w:val="28"/>
        </w:rPr>
        <w:t xml:space="preserve"> College to pay him, </w:t>
      </w:r>
      <w:r w:rsidR="00A014FF">
        <w:rPr>
          <w:rFonts w:ascii="Times New Roman" w:hAnsi="Times New Roman"/>
          <w:sz w:val="28"/>
          <w:szCs w:val="28"/>
        </w:rPr>
        <w:t>he</w:t>
      </w:r>
      <w:r w:rsidRPr="00352205">
        <w:rPr>
          <w:rFonts w:ascii="Times New Roman" w:hAnsi="Times New Roman"/>
          <w:sz w:val="28"/>
          <w:szCs w:val="28"/>
        </w:rPr>
        <w:t xml:space="preserve"> made </w:t>
      </w:r>
      <w:r w:rsidR="00A014FF">
        <w:rPr>
          <w:rFonts w:ascii="Times New Roman" w:hAnsi="Times New Roman"/>
          <w:sz w:val="28"/>
          <w:szCs w:val="28"/>
        </w:rPr>
        <w:t>an</w:t>
      </w:r>
      <w:r w:rsidRPr="00352205">
        <w:rPr>
          <w:rFonts w:ascii="Times New Roman" w:hAnsi="Times New Roman"/>
          <w:sz w:val="28"/>
          <w:szCs w:val="28"/>
        </w:rPr>
        <w:t xml:space="preserve"> undertaking to pay him on 14 September 2017.</w:t>
      </w:r>
    </w:p>
    <w:p w14:paraId="5EC4F73E" w14:textId="77777777" w:rsidR="003C5658" w:rsidRPr="00101CC5" w:rsidRDefault="003C5658" w:rsidP="00096456">
      <w:pPr>
        <w:pStyle w:val="ListParagraph"/>
        <w:spacing w:after="0" w:line="360" w:lineRule="auto"/>
        <w:ind w:left="0"/>
        <w:jc w:val="both"/>
        <w:rPr>
          <w:rFonts w:ascii="Times New Roman" w:hAnsi="Times New Roman"/>
          <w:sz w:val="28"/>
          <w:szCs w:val="28"/>
        </w:rPr>
      </w:pPr>
    </w:p>
    <w:p w14:paraId="454DF385" w14:textId="77777777" w:rsidR="003C5658" w:rsidRDefault="00014F73"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On this date </w:t>
      </w:r>
      <w:r w:rsidR="003C5658">
        <w:rPr>
          <w:rFonts w:ascii="Times New Roman" w:hAnsi="Times New Roman"/>
          <w:sz w:val="28"/>
          <w:szCs w:val="28"/>
        </w:rPr>
        <w:t xml:space="preserve">the plaintiff purported to send </w:t>
      </w:r>
      <w:r w:rsidR="00352205">
        <w:rPr>
          <w:rFonts w:ascii="Times New Roman" w:hAnsi="Times New Roman"/>
          <w:sz w:val="28"/>
          <w:szCs w:val="28"/>
        </w:rPr>
        <w:t>him</w:t>
      </w:r>
      <w:r w:rsidR="003C5658">
        <w:rPr>
          <w:rFonts w:ascii="Times New Roman" w:hAnsi="Times New Roman"/>
          <w:sz w:val="28"/>
          <w:szCs w:val="28"/>
        </w:rPr>
        <w:t xml:space="preserve"> proof of payment via </w:t>
      </w:r>
      <w:r w:rsidR="0016562B">
        <w:rPr>
          <w:rFonts w:ascii="Times New Roman" w:hAnsi="Times New Roman"/>
          <w:sz w:val="28"/>
          <w:szCs w:val="28"/>
        </w:rPr>
        <w:t>WhatsApp</w:t>
      </w:r>
      <w:r w:rsidR="003C5658">
        <w:rPr>
          <w:rFonts w:ascii="Times New Roman" w:hAnsi="Times New Roman"/>
          <w:sz w:val="28"/>
          <w:szCs w:val="28"/>
        </w:rPr>
        <w:t xml:space="preserve"> as if he had settled his liability to him in full </w:t>
      </w:r>
      <w:r w:rsidR="00BC3E0E">
        <w:rPr>
          <w:rFonts w:ascii="Times New Roman" w:hAnsi="Times New Roman"/>
          <w:sz w:val="28"/>
          <w:szCs w:val="28"/>
        </w:rPr>
        <w:t>(a deposit slip reflecting payment of R85 000,00 into his banking account was p</w:t>
      </w:r>
      <w:r w:rsidR="00352205">
        <w:rPr>
          <w:rFonts w:ascii="Times New Roman" w:hAnsi="Times New Roman"/>
          <w:sz w:val="28"/>
          <w:szCs w:val="28"/>
        </w:rPr>
        <w:t>ut up by him</w:t>
      </w:r>
      <w:r w:rsidR="00BC3E0E">
        <w:rPr>
          <w:rFonts w:ascii="Times New Roman" w:hAnsi="Times New Roman"/>
          <w:sz w:val="28"/>
          <w:szCs w:val="28"/>
        </w:rPr>
        <w:t xml:space="preserve">) </w:t>
      </w:r>
      <w:r w:rsidR="003C5658">
        <w:rPr>
          <w:rFonts w:ascii="Times New Roman" w:hAnsi="Times New Roman"/>
          <w:sz w:val="28"/>
          <w:szCs w:val="28"/>
        </w:rPr>
        <w:t xml:space="preserve">and feigned surprise </w:t>
      </w:r>
      <w:r>
        <w:rPr>
          <w:rFonts w:ascii="Times New Roman" w:hAnsi="Times New Roman"/>
          <w:sz w:val="28"/>
          <w:szCs w:val="28"/>
        </w:rPr>
        <w:t>when the witness informed him that</w:t>
      </w:r>
      <w:r w:rsidR="003C5658">
        <w:rPr>
          <w:rFonts w:ascii="Times New Roman" w:hAnsi="Times New Roman"/>
          <w:sz w:val="28"/>
          <w:szCs w:val="28"/>
        </w:rPr>
        <w:t xml:space="preserve"> the transaction had instead actually entailed payment of only R85.00 to him.  In </w:t>
      </w:r>
      <w:r w:rsidR="00352205">
        <w:rPr>
          <w:rFonts w:ascii="Times New Roman" w:hAnsi="Times New Roman"/>
          <w:sz w:val="28"/>
          <w:szCs w:val="28"/>
        </w:rPr>
        <w:t>his opinion the</w:t>
      </w:r>
      <w:r w:rsidR="003C5658">
        <w:rPr>
          <w:rFonts w:ascii="Times New Roman" w:hAnsi="Times New Roman"/>
          <w:sz w:val="28"/>
          <w:szCs w:val="28"/>
        </w:rPr>
        <w:t xml:space="preserve"> proof of payment consciously put up by the plaintiff to absolve him of liability was a deliberate falsehood</w:t>
      </w:r>
      <w:r w:rsidR="002E765C">
        <w:rPr>
          <w:rFonts w:ascii="Times New Roman" w:hAnsi="Times New Roman"/>
          <w:sz w:val="28"/>
          <w:szCs w:val="28"/>
        </w:rPr>
        <w:t>.</w:t>
      </w:r>
      <w:r w:rsidR="003C5658">
        <w:rPr>
          <w:rFonts w:ascii="Times New Roman" w:hAnsi="Times New Roman"/>
          <w:sz w:val="28"/>
          <w:szCs w:val="28"/>
        </w:rPr>
        <w:t xml:space="preserve"> </w:t>
      </w:r>
      <w:r w:rsidR="00352205">
        <w:rPr>
          <w:rFonts w:ascii="Times New Roman" w:hAnsi="Times New Roman"/>
          <w:sz w:val="28"/>
          <w:szCs w:val="28"/>
        </w:rPr>
        <w:t>The plaintiff purported to pass off as a clerical error t</w:t>
      </w:r>
      <w:r w:rsidR="002E765C">
        <w:rPr>
          <w:rFonts w:ascii="Times New Roman" w:hAnsi="Times New Roman"/>
          <w:sz w:val="28"/>
          <w:szCs w:val="28"/>
        </w:rPr>
        <w:t xml:space="preserve">he fact that only a sum of R85,00 </w:t>
      </w:r>
      <w:r w:rsidR="00352205">
        <w:rPr>
          <w:rFonts w:ascii="Times New Roman" w:hAnsi="Times New Roman"/>
          <w:sz w:val="28"/>
          <w:szCs w:val="28"/>
        </w:rPr>
        <w:t>had ultimately been tr</w:t>
      </w:r>
      <w:r w:rsidR="002E765C">
        <w:rPr>
          <w:rFonts w:ascii="Times New Roman" w:hAnsi="Times New Roman"/>
          <w:sz w:val="28"/>
          <w:szCs w:val="28"/>
        </w:rPr>
        <w:t>ansferred</w:t>
      </w:r>
      <w:r w:rsidR="003C5658">
        <w:rPr>
          <w:rFonts w:ascii="Times New Roman" w:hAnsi="Times New Roman"/>
          <w:sz w:val="28"/>
          <w:szCs w:val="28"/>
        </w:rPr>
        <w:t xml:space="preserve">.  This was followed </w:t>
      </w:r>
      <w:r w:rsidR="004D0845">
        <w:rPr>
          <w:rFonts w:ascii="Times New Roman" w:hAnsi="Times New Roman"/>
          <w:sz w:val="28"/>
          <w:szCs w:val="28"/>
        </w:rPr>
        <w:t xml:space="preserve">up </w:t>
      </w:r>
      <w:r w:rsidR="003C5658">
        <w:rPr>
          <w:rFonts w:ascii="Times New Roman" w:hAnsi="Times New Roman"/>
          <w:sz w:val="28"/>
          <w:szCs w:val="28"/>
        </w:rPr>
        <w:t xml:space="preserve">by </w:t>
      </w:r>
      <w:r w:rsidR="004D0845">
        <w:rPr>
          <w:rFonts w:ascii="Times New Roman" w:hAnsi="Times New Roman"/>
          <w:sz w:val="28"/>
          <w:szCs w:val="28"/>
        </w:rPr>
        <w:t xml:space="preserve">him </w:t>
      </w:r>
      <w:r w:rsidR="00352205">
        <w:rPr>
          <w:rFonts w:ascii="Times New Roman" w:hAnsi="Times New Roman"/>
          <w:sz w:val="28"/>
          <w:szCs w:val="28"/>
        </w:rPr>
        <w:t>apologizing f</w:t>
      </w:r>
      <w:r w:rsidR="003C5658">
        <w:rPr>
          <w:rFonts w:ascii="Times New Roman" w:hAnsi="Times New Roman"/>
          <w:sz w:val="28"/>
          <w:szCs w:val="28"/>
        </w:rPr>
        <w:t xml:space="preserve">or the “whole situation” and </w:t>
      </w:r>
      <w:r w:rsidR="00A014FF">
        <w:rPr>
          <w:rFonts w:ascii="Times New Roman" w:hAnsi="Times New Roman"/>
          <w:sz w:val="28"/>
          <w:szCs w:val="28"/>
        </w:rPr>
        <w:t>making a</w:t>
      </w:r>
      <w:r w:rsidR="003C5658">
        <w:rPr>
          <w:rFonts w:ascii="Times New Roman" w:hAnsi="Times New Roman"/>
          <w:sz w:val="28"/>
          <w:szCs w:val="28"/>
        </w:rPr>
        <w:t xml:space="preserve"> further tender </w:t>
      </w:r>
      <w:r w:rsidR="00352205">
        <w:rPr>
          <w:rFonts w:ascii="Times New Roman" w:hAnsi="Times New Roman"/>
          <w:sz w:val="28"/>
          <w:szCs w:val="28"/>
        </w:rPr>
        <w:t>to pay him on 2</w:t>
      </w:r>
      <w:r w:rsidRPr="00FF57E5">
        <w:rPr>
          <w:rFonts w:ascii="Times New Roman" w:hAnsi="Times New Roman"/>
          <w:sz w:val="28"/>
          <w:szCs w:val="28"/>
        </w:rPr>
        <w:t>1 September 2017</w:t>
      </w:r>
      <w:r w:rsidR="003C5658">
        <w:rPr>
          <w:rFonts w:ascii="Times New Roman" w:hAnsi="Times New Roman"/>
          <w:sz w:val="28"/>
          <w:szCs w:val="28"/>
        </w:rPr>
        <w:t>.</w:t>
      </w:r>
    </w:p>
    <w:p w14:paraId="5A8401AB" w14:textId="77777777" w:rsidR="003C5658" w:rsidRPr="0080133B" w:rsidRDefault="003C5658" w:rsidP="00096456">
      <w:pPr>
        <w:pStyle w:val="ListParagraph"/>
        <w:spacing w:after="0" w:line="360" w:lineRule="auto"/>
        <w:rPr>
          <w:rFonts w:ascii="Times New Roman" w:hAnsi="Times New Roman"/>
          <w:sz w:val="28"/>
          <w:szCs w:val="28"/>
        </w:rPr>
      </w:pPr>
    </w:p>
    <w:p w14:paraId="1540DA7C"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As far as </w:t>
      </w:r>
      <w:r w:rsidR="0016562B">
        <w:rPr>
          <w:rFonts w:ascii="Times New Roman" w:hAnsi="Times New Roman"/>
          <w:sz w:val="28"/>
          <w:szCs w:val="28"/>
        </w:rPr>
        <w:t>he</w:t>
      </w:r>
      <w:r>
        <w:rPr>
          <w:rFonts w:ascii="Times New Roman" w:hAnsi="Times New Roman"/>
          <w:sz w:val="28"/>
          <w:szCs w:val="28"/>
        </w:rPr>
        <w:t xml:space="preserve"> was concerned there had never been an agreement that monies paid </w:t>
      </w:r>
      <w:r w:rsidR="00BC3E0E">
        <w:rPr>
          <w:rFonts w:ascii="Times New Roman" w:hAnsi="Times New Roman"/>
          <w:sz w:val="28"/>
          <w:szCs w:val="28"/>
        </w:rPr>
        <w:t xml:space="preserve">by the plaintiff </w:t>
      </w:r>
      <w:r>
        <w:rPr>
          <w:rFonts w:ascii="Times New Roman" w:hAnsi="Times New Roman"/>
          <w:sz w:val="28"/>
          <w:szCs w:val="28"/>
        </w:rPr>
        <w:t xml:space="preserve">to </w:t>
      </w:r>
      <w:r w:rsidR="00B47F91">
        <w:rPr>
          <w:rFonts w:ascii="Times New Roman" w:hAnsi="Times New Roman"/>
          <w:sz w:val="28"/>
          <w:szCs w:val="28"/>
        </w:rPr>
        <w:t>Mr. Williams</w:t>
      </w:r>
      <w:r>
        <w:rPr>
          <w:rFonts w:ascii="Times New Roman" w:hAnsi="Times New Roman"/>
          <w:sz w:val="28"/>
          <w:szCs w:val="28"/>
        </w:rPr>
        <w:t xml:space="preserve"> would conduce to the payment of the amount </w:t>
      </w:r>
      <w:r w:rsidR="00496BAE">
        <w:rPr>
          <w:rFonts w:ascii="Times New Roman" w:hAnsi="Times New Roman"/>
          <w:sz w:val="28"/>
          <w:szCs w:val="28"/>
        </w:rPr>
        <w:t>invoiced by him to the plaintiff</w:t>
      </w:r>
      <w:r>
        <w:rPr>
          <w:rFonts w:ascii="Times New Roman" w:hAnsi="Times New Roman"/>
          <w:sz w:val="28"/>
          <w:szCs w:val="28"/>
        </w:rPr>
        <w:t xml:space="preserve">.  </w:t>
      </w:r>
      <w:r w:rsidR="00496BAE">
        <w:rPr>
          <w:rFonts w:ascii="Times New Roman" w:hAnsi="Times New Roman"/>
          <w:sz w:val="28"/>
          <w:szCs w:val="28"/>
        </w:rPr>
        <w:t>Indeed,</w:t>
      </w:r>
      <w:r>
        <w:rPr>
          <w:rFonts w:ascii="Times New Roman" w:hAnsi="Times New Roman"/>
          <w:sz w:val="28"/>
          <w:szCs w:val="28"/>
        </w:rPr>
        <w:t xml:space="preserve"> the plaintiff’s arrangement </w:t>
      </w:r>
      <w:r w:rsidR="00B47F91">
        <w:rPr>
          <w:rFonts w:ascii="Times New Roman" w:hAnsi="Times New Roman"/>
          <w:sz w:val="28"/>
          <w:szCs w:val="28"/>
        </w:rPr>
        <w:t xml:space="preserve">concerning the installation of the units supplied by him had </w:t>
      </w:r>
      <w:r>
        <w:rPr>
          <w:rFonts w:ascii="Times New Roman" w:hAnsi="Times New Roman"/>
          <w:sz w:val="28"/>
          <w:szCs w:val="28"/>
        </w:rPr>
        <w:t xml:space="preserve">nothing to do with </w:t>
      </w:r>
      <w:r w:rsidR="00496BAE">
        <w:rPr>
          <w:rFonts w:ascii="Times New Roman" w:hAnsi="Times New Roman"/>
          <w:sz w:val="28"/>
          <w:szCs w:val="28"/>
        </w:rPr>
        <w:t>Mr Williams</w:t>
      </w:r>
      <w:r w:rsidR="00BC3E0E">
        <w:rPr>
          <w:rFonts w:ascii="Times New Roman" w:hAnsi="Times New Roman"/>
          <w:sz w:val="28"/>
          <w:szCs w:val="28"/>
        </w:rPr>
        <w:t xml:space="preserve"> </w:t>
      </w:r>
      <w:r w:rsidR="002E765C">
        <w:rPr>
          <w:rFonts w:ascii="Times New Roman" w:hAnsi="Times New Roman"/>
          <w:sz w:val="28"/>
          <w:szCs w:val="28"/>
        </w:rPr>
        <w:t>at all</w:t>
      </w:r>
      <w:r>
        <w:rPr>
          <w:rFonts w:ascii="Times New Roman" w:hAnsi="Times New Roman"/>
          <w:sz w:val="28"/>
          <w:szCs w:val="28"/>
        </w:rPr>
        <w:t>.</w:t>
      </w:r>
    </w:p>
    <w:p w14:paraId="740A86F5" w14:textId="77777777" w:rsidR="003C5658" w:rsidRPr="0080133B" w:rsidRDefault="003C5658" w:rsidP="00096456">
      <w:pPr>
        <w:pStyle w:val="ListParagraph"/>
        <w:spacing w:after="0" w:line="360" w:lineRule="auto"/>
        <w:rPr>
          <w:rFonts w:ascii="Times New Roman" w:hAnsi="Times New Roman"/>
          <w:sz w:val="28"/>
          <w:szCs w:val="28"/>
        </w:rPr>
      </w:pPr>
    </w:p>
    <w:p w14:paraId="52E862E2" w14:textId="77777777" w:rsidR="00FF57E5"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He pointed to his bank statement as proof that on 20 September 2017 there had been a payment by Ikhon</w:t>
      </w:r>
      <w:r w:rsidR="00235E72">
        <w:rPr>
          <w:rFonts w:ascii="Times New Roman" w:hAnsi="Times New Roman"/>
          <w:sz w:val="28"/>
          <w:szCs w:val="28"/>
        </w:rPr>
        <w:t>a</w:t>
      </w:r>
      <w:r w:rsidR="00BC3E0E">
        <w:rPr>
          <w:rFonts w:ascii="Times New Roman" w:hAnsi="Times New Roman"/>
          <w:sz w:val="28"/>
          <w:szCs w:val="28"/>
        </w:rPr>
        <w:t>-</w:t>
      </w:r>
      <w:r>
        <w:rPr>
          <w:rFonts w:ascii="Times New Roman" w:hAnsi="Times New Roman"/>
          <w:sz w:val="28"/>
          <w:szCs w:val="28"/>
        </w:rPr>
        <w:t>Nayo</w:t>
      </w:r>
      <w:r w:rsidR="003A684D">
        <w:rPr>
          <w:rFonts w:ascii="Times New Roman" w:hAnsi="Times New Roman"/>
          <w:sz w:val="28"/>
          <w:szCs w:val="28"/>
        </w:rPr>
        <w:t xml:space="preserve"> (</w:t>
      </w:r>
      <w:r w:rsidR="00B47F91">
        <w:rPr>
          <w:rFonts w:ascii="Times New Roman" w:hAnsi="Times New Roman"/>
          <w:sz w:val="28"/>
          <w:szCs w:val="28"/>
        </w:rPr>
        <w:t xml:space="preserve">the plaintiff’s </w:t>
      </w:r>
      <w:r w:rsidR="002E765C">
        <w:rPr>
          <w:rFonts w:ascii="Times New Roman" w:hAnsi="Times New Roman"/>
          <w:sz w:val="28"/>
          <w:szCs w:val="28"/>
        </w:rPr>
        <w:t>business</w:t>
      </w:r>
      <w:r w:rsidR="003A684D">
        <w:rPr>
          <w:rFonts w:ascii="Times New Roman" w:hAnsi="Times New Roman"/>
          <w:sz w:val="28"/>
          <w:szCs w:val="28"/>
        </w:rPr>
        <w:t>)</w:t>
      </w:r>
      <w:r>
        <w:rPr>
          <w:rFonts w:ascii="Times New Roman" w:hAnsi="Times New Roman"/>
          <w:sz w:val="28"/>
          <w:szCs w:val="28"/>
        </w:rPr>
        <w:t xml:space="preserve"> to him of only R85.00.</w:t>
      </w:r>
    </w:p>
    <w:p w14:paraId="382657F0" w14:textId="77777777" w:rsidR="00FF57E5" w:rsidRPr="00FF57E5" w:rsidRDefault="00FF57E5" w:rsidP="00096456">
      <w:pPr>
        <w:pStyle w:val="ListParagraph"/>
        <w:spacing w:after="0" w:line="360" w:lineRule="auto"/>
        <w:rPr>
          <w:rFonts w:ascii="Times New Roman" w:hAnsi="Times New Roman"/>
          <w:sz w:val="28"/>
          <w:szCs w:val="28"/>
        </w:rPr>
      </w:pPr>
    </w:p>
    <w:p w14:paraId="320851E1"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matter ended where the plaintiff blocked him on </w:t>
      </w:r>
      <w:r w:rsidR="00496BAE">
        <w:rPr>
          <w:rFonts w:ascii="Times New Roman" w:hAnsi="Times New Roman"/>
          <w:sz w:val="28"/>
          <w:szCs w:val="28"/>
        </w:rPr>
        <w:t>WhatsApp</w:t>
      </w:r>
      <w:r>
        <w:rPr>
          <w:rFonts w:ascii="Times New Roman" w:hAnsi="Times New Roman"/>
          <w:sz w:val="28"/>
          <w:szCs w:val="28"/>
        </w:rPr>
        <w:t>.  The balance owing after the supposed payment of R85.00 still remain</w:t>
      </w:r>
      <w:r w:rsidR="00496BAE">
        <w:rPr>
          <w:rFonts w:ascii="Times New Roman" w:hAnsi="Times New Roman"/>
          <w:sz w:val="28"/>
          <w:szCs w:val="28"/>
        </w:rPr>
        <w:t>ed</w:t>
      </w:r>
      <w:r>
        <w:rPr>
          <w:rFonts w:ascii="Times New Roman" w:hAnsi="Times New Roman"/>
          <w:sz w:val="28"/>
          <w:szCs w:val="28"/>
        </w:rPr>
        <w:t xml:space="preserve"> outstanding.</w:t>
      </w:r>
    </w:p>
    <w:p w14:paraId="0439E75A" w14:textId="77777777" w:rsidR="003C5658" w:rsidRPr="0080133B" w:rsidRDefault="003C5658" w:rsidP="00096456">
      <w:pPr>
        <w:pStyle w:val="ListParagraph"/>
        <w:spacing w:after="0" w:line="360" w:lineRule="auto"/>
        <w:rPr>
          <w:rFonts w:ascii="Times New Roman" w:hAnsi="Times New Roman"/>
          <w:sz w:val="28"/>
          <w:szCs w:val="28"/>
        </w:rPr>
      </w:pPr>
    </w:p>
    <w:p w14:paraId="3C6D2D87" w14:textId="77777777" w:rsidR="00677D8F" w:rsidRDefault="002E765C"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He explained that a</w:t>
      </w:r>
      <w:r w:rsidR="00677D8F">
        <w:rPr>
          <w:rFonts w:ascii="Times New Roman" w:hAnsi="Times New Roman"/>
          <w:sz w:val="28"/>
          <w:szCs w:val="28"/>
        </w:rPr>
        <w:t>lthough he would have been</w:t>
      </w:r>
      <w:r w:rsidR="003C5658">
        <w:rPr>
          <w:rFonts w:ascii="Times New Roman" w:hAnsi="Times New Roman"/>
          <w:sz w:val="28"/>
          <w:szCs w:val="28"/>
        </w:rPr>
        <w:t xml:space="preserve"> </w:t>
      </w:r>
      <w:r w:rsidR="00496BAE">
        <w:rPr>
          <w:rFonts w:ascii="Times New Roman" w:hAnsi="Times New Roman"/>
          <w:sz w:val="28"/>
          <w:szCs w:val="28"/>
        </w:rPr>
        <w:t>keen</w:t>
      </w:r>
      <w:r w:rsidR="003C5658">
        <w:rPr>
          <w:rFonts w:ascii="Times New Roman" w:hAnsi="Times New Roman"/>
          <w:sz w:val="28"/>
          <w:szCs w:val="28"/>
        </w:rPr>
        <w:t xml:space="preserve"> to recover </w:t>
      </w:r>
      <w:r w:rsidR="00496BAE">
        <w:rPr>
          <w:rFonts w:ascii="Times New Roman" w:hAnsi="Times New Roman"/>
          <w:sz w:val="28"/>
          <w:szCs w:val="28"/>
        </w:rPr>
        <w:t>what was owing to</w:t>
      </w:r>
      <w:r w:rsidR="003C5658">
        <w:rPr>
          <w:rFonts w:ascii="Times New Roman" w:hAnsi="Times New Roman"/>
          <w:sz w:val="28"/>
          <w:szCs w:val="28"/>
        </w:rPr>
        <w:t xml:space="preserve"> him by way of civil proceedings, he ultimately elected </w:t>
      </w:r>
      <w:r w:rsidR="00A014FF">
        <w:rPr>
          <w:rFonts w:ascii="Times New Roman" w:hAnsi="Times New Roman"/>
          <w:sz w:val="28"/>
          <w:szCs w:val="28"/>
        </w:rPr>
        <w:t xml:space="preserve">(as he was entitled) </w:t>
      </w:r>
      <w:r w:rsidR="003C5658">
        <w:rPr>
          <w:rFonts w:ascii="Times New Roman" w:hAnsi="Times New Roman"/>
          <w:sz w:val="28"/>
          <w:szCs w:val="28"/>
        </w:rPr>
        <w:t xml:space="preserve">to initiate the criminal complaint against the plaintiff.  He employed Mr. Louw to find </w:t>
      </w:r>
      <w:r w:rsidR="00B924F4">
        <w:rPr>
          <w:rFonts w:ascii="Times New Roman" w:hAnsi="Times New Roman"/>
          <w:sz w:val="28"/>
          <w:szCs w:val="28"/>
        </w:rPr>
        <w:t>him</w:t>
      </w:r>
      <w:r w:rsidR="003C5658">
        <w:rPr>
          <w:rFonts w:ascii="Times New Roman" w:hAnsi="Times New Roman"/>
          <w:sz w:val="28"/>
          <w:szCs w:val="28"/>
        </w:rPr>
        <w:t>, which culminated in</w:t>
      </w:r>
      <w:r w:rsidR="00677D8F">
        <w:rPr>
          <w:rFonts w:ascii="Times New Roman" w:hAnsi="Times New Roman"/>
          <w:sz w:val="28"/>
          <w:szCs w:val="28"/>
        </w:rPr>
        <w:t xml:space="preserve"> him</w:t>
      </w:r>
      <w:r w:rsidR="003C5658">
        <w:rPr>
          <w:rFonts w:ascii="Times New Roman" w:hAnsi="Times New Roman"/>
          <w:sz w:val="28"/>
          <w:szCs w:val="28"/>
        </w:rPr>
        <w:t xml:space="preserve"> being traced</w:t>
      </w:r>
      <w:r w:rsidR="00677D8F">
        <w:rPr>
          <w:rFonts w:ascii="Times New Roman" w:hAnsi="Times New Roman"/>
          <w:sz w:val="28"/>
          <w:szCs w:val="28"/>
        </w:rPr>
        <w:t xml:space="preserve"> to 22 Nederb</w:t>
      </w:r>
      <w:r w:rsidR="00B924F4">
        <w:rPr>
          <w:rFonts w:ascii="Times New Roman" w:hAnsi="Times New Roman"/>
          <w:sz w:val="28"/>
          <w:szCs w:val="28"/>
        </w:rPr>
        <w:t>e</w:t>
      </w:r>
      <w:r w:rsidR="00677D8F">
        <w:rPr>
          <w:rFonts w:ascii="Times New Roman" w:hAnsi="Times New Roman"/>
          <w:sz w:val="28"/>
          <w:szCs w:val="28"/>
        </w:rPr>
        <w:t>rg Crescent</w:t>
      </w:r>
      <w:r w:rsidR="003C5658">
        <w:rPr>
          <w:rFonts w:ascii="Times New Roman" w:hAnsi="Times New Roman"/>
          <w:sz w:val="28"/>
          <w:szCs w:val="28"/>
        </w:rPr>
        <w:t xml:space="preserve">.  </w:t>
      </w:r>
    </w:p>
    <w:p w14:paraId="437878F9" w14:textId="77777777" w:rsidR="00677D8F" w:rsidRPr="00677D8F" w:rsidRDefault="00677D8F" w:rsidP="00096456">
      <w:pPr>
        <w:pStyle w:val="ListParagraph"/>
        <w:spacing w:after="0" w:line="360" w:lineRule="auto"/>
        <w:rPr>
          <w:rFonts w:ascii="Times New Roman" w:hAnsi="Times New Roman"/>
          <w:sz w:val="28"/>
          <w:szCs w:val="28"/>
        </w:rPr>
      </w:pPr>
    </w:p>
    <w:p w14:paraId="7FC5B5A1"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w:t>
      </w:r>
      <w:r w:rsidR="00835FB9">
        <w:rPr>
          <w:rFonts w:ascii="Times New Roman" w:hAnsi="Times New Roman"/>
          <w:sz w:val="28"/>
          <w:szCs w:val="28"/>
        </w:rPr>
        <w:t>confirmed</w:t>
      </w:r>
      <w:r>
        <w:rPr>
          <w:rFonts w:ascii="Times New Roman" w:hAnsi="Times New Roman"/>
          <w:sz w:val="28"/>
          <w:szCs w:val="28"/>
        </w:rPr>
        <w:t xml:space="preserve"> that he himself was present when Mr. Louw went to </w:t>
      </w:r>
      <w:r w:rsidR="00677D8F">
        <w:rPr>
          <w:rFonts w:ascii="Times New Roman" w:hAnsi="Times New Roman"/>
          <w:sz w:val="28"/>
          <w:szCs w:val="28"/>
        </w:rPr>
        <w:t xml:space="preserve">the plaintiff’s home and </w:t>
      </w:r>
      <w:r w:rsidR="00014F73">
        <w:rPr>
          <w:rFonts w:ascii="Times New Roman" w:hAnsi="Times New Roman"/>
          <w:sz w:val="28"/>
          <w:szCs w:val="28"/>
        </w:rPr>
        <w:t xml:space="preserve">pulled </w:t>
      </w:r>
      <w:r w:rsidR="00677D8F">
        <w:rPr>
          <w:rFonts w:ascii="Times New Roman" w:hAnsi="Times New Roman"/>
          <w:sz w:val="28"/>
          <w:szCs w:val="28"/>
        </w:rPr>
        <w:t>him</w:t>
      </w:r>
      <w:r>
        <w:rPr>
          <w:rFonts w:ascii="Times New Roman" w:hAnsi="Times New Roman"/>
          <w:sz w:val="28"/>
          <w:szCs w:val="28"/>
        </w:rPr>
        <w:t xml:space="preserve"> out from under the bed in an outbuilding on </w:t>
      </w:r>
      <w:r w:rsidR="00496BAE">
        <w:rPr>
          <w:rFonts w:ascii="Times New Roman" w:hAnsi="Times New Roman"/>
          <w:sz w:val="28"/>
          <w:szCs w:val="28"/>
        </w:rPr>
        <w:t>the</w:t>
      </w:r>
      <w:r>
        <w:rPr>
          <w:rFonts w:ascii="Times New Roman" w:hAnsi="Times New Roman"/>
          <w:sz w:val="28"/>
          <w:szCs w:val="28"/>
        </w:rPr>
        <w:t xml:space="preserve"> premises where he </w:t>
      </w:r>
      <w:r w:rsidR="003A684D">
        <w:rPr>
          <w:rFonts w:ascii="Times New Roman" w:hAnsi="Times New Roman"/>
          <w:sz w:val="28"/>
          <w:szCs w:val="28"/>
        </w:rPr>
        <w:t>was hiding</w:t>
      </w:r>
      <w:r>
        <w:rPr>
          <w:rFonts w:ascii="Times New Roman" w:hAnsi="Times New Roman"/>
          <w:sz w:val="28"/>
          <w:szCs w:val="28"/>
        </w:rPr>
        <w:t>.</w:t>
      </w:r>
      <w:r w:rsidR="00677D8F">
        <w:rPr>
          <w:rFonts w:ascii="Times New Roman" w:hAnsi="Times New Roman"/>
          <w:sz w:val="28"/>
          <w:szCs w:val="28"/>
        </w:rPr>
        <w:t xml:space="preserve">  They had been pointed to the room by the plaintiff’s aunt.</w:t>
      </w:r>
    </w:p>
    <w:p w14:paraId="5ED5E523" w14:textId="77777777" w:rsidR="003C5658" w:rsidRPr="0080133B" w:rsidRDefault="003C5658" w:rsidP="00096456">
      <w:pPr>
        <w:pStyle w:val="ListParagraph"/>
        <w:spacing w:after="0" w:line="360" w:lineRule="auto"/>
        <w:rPr>
          <w:rFonts w:ascii="Times New Roman" w:hAnsi="Times New Roman"/>
          <w:sz w:val="28"/>
          <w:szCs w:val="28"/>
        </w:rPr>
      </w:pPr>
    </w:p>
    <w:p w14:paraId="4EC44F19" w14:textId="77777777" w:rsidR="003C5658" w:rsidRDefault="000004A5"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Sgt.</w:t>
      </w:r>
      <w:r w:rsidR="003C5658">
        <w:rPr>
          <w:rFonts w:ascii="Times New Roman" w:hAnsi="Times New Roman"/>
          <w:sz w:val="28"/>
          <w:szCs w:val="28"/>
        </w:rPr>
        <w:t xml:space="preserve"> Fredericks arrived directly after that and took matters further.</w:t>
      </w:r>
    </w:p>
    <w:p w14:paraId="5C1B54B0" w14:textId="77777777" w:rsidR="003C5658" w:rsidRPr="0080133B" w:rsidRDefault="003C5658" w:rsidP="00096456">
      <w:pPr>
        <w:pStyle w:val="ListParagraph"/>
        <w:spacing w:after="0" w:line="360" w:lineRule="auto"/>
        <w:rPr>
          <w:rFonts w:ascii="Times New Roman" w:hAnsi="Times New Roman"/>
          <w:sz w:val="28"/>
          <w:szCs w:val="28"/>
        </w:rPr>
      </w:pPr>
    </w:p>
    <w:p w14:paraId="1F8CBF47"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 prosecution ensued.  He went to court five or six times and ultimately related the same story to the magistrate upon trial.  He was told after the fact that the plaintiff had been acquitted on the charge of fraud.</w:t>
      </w:r>
    </w:p>
    <w:p w14:paraId="7592CA60" w14:textId="77777777" w:rsidR="00A014FF" w:rsidRPr="00A014FF" w:rsidRDefault="00A014FF" w:rsidP="00A014FF">
      <w:pPr>
        <w:pStyle w:val="ListParagraph"/>
        <w:rPr>
          <w:rFonts w:ascii="Times New Roman" w:hAnsi="Times New Roman"/>
          <w:sz w:val="28"/>
          <w:szCs w:val="28"/>
        </w:rPr>
      </w:pPr>
    </w:p>
    <w:p w14:paraId="1B6ABEF0" w14:textId="77777777" w:rsidR="00A014FF" w:rsidRDefault="00A014FF"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Ironically the impression created about the witness by the plaintiff, </w:t>
      </w:r>
      <w:r w:rsidR="000B6450">
        <w:rPr>
          <w:rFonts w:ascii="Times New Roman" w:hAnsi="Times New Roman"/>
          <w:sz w:val="28"/>
          <w:szCs w:val="28"/>
        </w:rPr>
        <w:t>significantly that he had threatened him and his family and tried to extort money from him that was not entitled to on the plaintiff’s version, was never put to him to deal with or to refute.</w:t>
      </w:r>
    </w:p>
    <w:p w14:paraId="692BAC9D" w14:textId="77777777" w:rsidR="00835FB9" w:rsidRPr="00835FB9" w:rsidRDefault="00835FB9" w:rsidP="00096456">
      <w:pPr>
        <w:pStyle w:val="ListParagraph"/>
        <w:spacing w:after="0" w:line="360" w:lineRule="auto"/>
        <w:rPr>
          <w:rFonts w:ascii="Times New Roman" w:hAnsi="Times New Roman"/>
          <w:sz w:val="28"/>
          <w:szCs w:val="28"/>
        </w:rPr>
      </w:pPr>
    </w:p>
    <w:p w14:paraId="4B8A026A" w14:textId="77777777" w:rsidR="00835FB9" w:rsidRPr="00835FB9" w:rsidRDefault="00835FB9" w:rsidP="00096456">
      <w:pPr>
        <w:pStyle w:val="ListParagraph"/>
        <w:spacing w:after="0" w:line="360" w:lineRule="auto"/>
        <w:ind w:left="0"/>
        <w:jc w:val="both"/>
        <w:rPr>
          <w:rFonts w:ascii="Times New Roman" w:hAnsi="Times New Roman"/>
          <w:i/>
          <w:iCs/>
          <w:sz w:val="28"/>
          <w:szCs w:val="28"/>
        </w:rPr>
      </w:pPr>
      <w:r w:rsidRPr="00835FB9">
        <w:rPr>
          <w:rFonts w:ascii="Times New Roman" w:hAnsi="Times New Roman"/>
          <w:i/>
          <w:iCs/>
          <w:sz w:val="28"/>
          <w:szCs w:val="28"/>
        </w:rPr>
        <w:t>The testimony of Mr Randell Williams:</w:t>
      </w:r>
    </w:p>
    <w:p w14:paraId="088B6E42" w14:textId="77777777" w:rsidR="003C5658" w:rsidRPr="0080133B" w:rsidRDefault="003C5658" w:rsidP="00096456">
      <w:pPr>
        <w:pStyle w:val="ListParagraph"/>
        <w:spacing w:after="0" w:line="360" w:lineRule="auto"/>
        <w:rPr>
          <w:rFonts w:ascii="Times New Roman" w:hAnsi="Times New Roman"/>
          <w:sz w:val="28"/>
          <w:szCs w:val="28"/>
        </w:rPr>
      </w:pPr>
    </w:p>
    <w:p w14:paraId="681193F8" w14:textId="77777777" w:rsidR="00B47F91" w:rsidRDefault="00496BAE"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Mr</w:t>
      </w:r>
      <w:r w:rsidR="00677D8F">
        <w:rPr>
          <w:rFonts w:ascii="Times New Roman" w:hAnsi="Times New Roman"/>
          <w:sz w:val="28"/>
          <w:szCs w:val="28"/>
        </w:rPr>
        <w:t>.</w:t>
      </w:r>
      <w:r>
        <w:rPr>
          <w:rFonts w:ascii="Times New Roman" w:hAnsi="Times New Roman"/>
          <w:sz w:val="28"/>
          <w:szCs w:val="28"/>
        </w:rPr>
        <w:t xml:space="preserve"> </w:t>
      </w:r>
      <w:r w:rsidR="003C5658">
        <w:rPr>
          <w:rFonts w:ascii="Times New Roman" w:hAnsi="Times New Roman"/>
          <w:sz w:val="28"/>
          <w:szCs w:val="28"/>
        </w:rPr>
        <w:t>Rand</w:t>
      </w:r>
      <w:r w:rsidR="00835FB9">
        <w:rPr>
          <w:rFonts w:ascii="Times New Roman" w:hAnsi="Times New Roman"/>
          <w:sz w:val="28"/>
          <w:szCs w:val="28"/>
        </w:rPr>
        <w:t>e</w:t>
      </w:r>
      <w:r w:rsidR="003C5658">
        <w:rPr>
          <w:rFonts w:ascii="Times New Roman" w:hAnsi="Times New Roman"/>
          <w:sz w:val="28"/>
          <w:szCs w:val="28"/>
        </w:rPr>
        <w:t>ll Williams confirmed his involvement in the installation of the air conditioners at the Buffalo City College campus and the fact that he had introduced Mr. Benge to the plaintiff as being someone who could facilitate the provision of the units for the job.</w:t>
      </w:r>
      <w:r w:rsidR="0024261B">
        <w:rPr>
          <w:rFonts w:ascii="Times New Roman" w:hAnsi="Times New Roman"/>
          <w:sz w:val="28"/>
          <w:szCs w:val="28"/>
        </w:rPr>
        <w:t xml:space="preserve">  Mr. Benge was fairly well known to </w:t>
      </w:r>
      <w:r>
        <w:rPr>
          <w:rFonts w:ascii="Times New Roman" w:hAnsi="Times New Roman"/>
          <w:sz w:val="28"/>
          <w:szCs w:val="28"/>
        </w:rPr>
        <w:t>him,</w:t>
      </w:r>
      <w:r w:rsidR="0024261B">
        <w:rPr>
          <w:rFonts w:ascii="Times New Roman" w:hAnsi="Times New Roman"/>
          <w:sz w:val="28"/>
          <w:szCs w:val="28"/>
        </w:rPr>
        <w:t xml:space="preserve"> and they had a prior relationship.  </w:t>
      </w:r>
    </w:p>
    <w:p w14:paraId="05668191" w14:textId="77777777" w:rsidR="00B47F91" w:rsidRPr="00B47F91" w:rsidRDefault="00B47F91" w:rsidP="00096456">
      <w:pPr>
        <w:pStyle w:val="ListParagraph"/>
        <w:spacing w:after="0" w:line="360" w:lineRule="auto"/>
        <w:rPr>
          <w:rFonts w:ascii="Times New Roman" w:hAnsi="Times New Roman"/>
          <w:sz w:val="28"/>
          <w:szCs w:val="28"/>
        </w:rPr>
      </w:pPr>
    </w:p>
    <w:p w14:paraId="48853D70" w14:textId="77777777" w:rsidR="003C5658" w:rsidRDefault="0024261B" w:rsidP="00096456">
      <w:pPr>
        <w:pStyle w:val="ListParagraph"/>
        <w:numPr>
          <w:ilvl w:val="0"/>
          <w:numId w:val="3"/>
        </w:numPr>
        <w:spacing w:after="0" w:line="360" w:lineRule="auto"/>
        <w:ind w:left="0" w:firstLine="0"/>
        <w:jc w:val="both"/>
        <w:rPr>
          <w:rFonts w:ascii="Times New Roman" w:hAnsi="Times New Roman"/>
          <w:sz w:val="28"/>
          <w:szCs w:val="28"/>
        </w:rPr>
      </w:pPr>
      <w:r w:rsidRPr="00677D8F">
        <w:rPr>
          <w:rFonts w:ascii="Times New Roman" w:hAnsi="Times New Roman"/>
          <w:sz w:val="28"/>
          <w:szCs w:val="28"/>
        </w:rPr>
        <w:t>Mr. Benge informed him</w:t>
      </w:r>
      <w:r w:rsidR="00B47F91" w:rsidRPr="00677D8F">
        <w:rPr>
          <w:rFonts w:ascii="Times New Roman" w:hAnsi="Times New Roman"/>
          <w:sz w:val="28"/>
          <w:szCs w:val="28"/>
        </w:rPr>
        <w:t xml:space="preserve"> after</w:t>
      </w:r>
      <w:r w:rsidR="00677D8F" w:rsidRPr="00677D8F">
        <w:rPr>
          <w:rFonts w:ascii="Times New Roman" w:hAnsi="Times New Roman"/>
          <w:sz w:val="28"/>
          <w:szCs w:val="28"/>
        </w:rPr>
        <w:t xml:space="preserve"> the installation that the plaintiff had not paid him for the air conditioners</w:t>
      </w:r>
      <w:r w:rsidRPr="00677D8F">
        <w:rPr>
          <w:rFonts w:ascii="Times New Roman" w:hAnsi="Times New Roman"/>
          <w:sz w:val="28"/>
          <w:szCs w:val="28"/>
        </w:rPr>
        <w:t xml:space="preserve">.  This surprised him </w:t>
      </w:r>
      <w:r w:rsidR="00372690" w:rsidRPr="00677D8F">
        <w:rPr>
          <w:rFonts w:ascii="Times New Roman" w:hAnsi="Times New Roman"/>
          <w:sz w:val="28"/>
          <w:szCs w:val="28"/>
        </w:rPr>
        <w:t xml:space="preserve">especially since </w:t>
      </w:r>
      <w:r w:rsidRPr="00677D8F">
        <w:rPr>
          <w:rFonts w:ascii="Times New Roman" w:hAnsi="Times New Roman"/>
          <w:sz w:val="28"/>
          <w:szCs w:val="28"/>
        </w:rPr>
        <w:t>he established independently from a Mr. Klaas at the College that the plaintiff had already been paid for the job</w:t>
      </w:r>
      <w:r w:rsidR="00835FB9" w:rsidRPr="00677D8F">
        <w:rPr>
          <w:rFonts w:ascii="Times New Roman" w:hAnsi="Times New Roman"/>
          <w:sz w:val="28"/>
          <w:szCs w:val="28"/>
        </w:rPr>
        <w:t xml:space="preserve">. </w:t>
      </w:r>
      <w:r w:rsidR="003A684D" w:rsidRPr="00677D8F">
        <w:rPr>
          <w:rFonts w:ascii="Times New Roman" w:hAnsi="Times New Roman"/>
          <w:sz w:val="28"/>
          <w:szCs w:val="28"/>
        </w:rPr>
        <w:t>Indeed,</w:t>
      </w:r>
      <w:r w:rsidR="00B47F91" w:rsidRPr="00677D8F">
        <w:rPr>
          <w:rFonts w:ascii="Times New Roman" w:hAnsi="Times New Roman"/>
          <w:sz w:val="28"/>
          <w:szCs w:val="28"/>
        </w:rPr>
        <w:t xml:space="preserve"> </w:t>
      </w:r>
      <w:r w:rsidR="00496BAE" w:rsidRPr="00677D8F">
        <w:rPr>
          <w:rFonts w:ascii="Times New Roman" w:hAnsi="Times New Roman"/>
          <w:sz w:val="28"/>
          <w:szCs w:val="28"/>
        </w:rPr>
        <w:t>Mr</w:t>
      </w:r>
      <w:r w:rsidR="00677D8F" w:rsidRPr="00677D8F">
        <w:rPr>
          <w:rFonts w:ascii="Times New Roman" w:hAnsi="Times New Roman"/>
          <w:sz w:val="28"/>
          <w:szCs w:val="28"/>
        </w:rPr>
        <w:t>.</w:t>
      </w:r>
      <w:r w:rsidR="00496BAE" w:rsidRPr="00677D8F">
        <w:rPr>
          <w:rFonts w:ascii="Times New Roman" w:hAnsi="Times New Roman"/>
          <w:sz w:val="28"/>
          <w:szCs w:val="28"/>
        </w:rPr>
        <w:t xml:space="preserve"> </w:t>
      </w:r>
      <w:r w:rsidR="00835FB9" w:rsidRPr="00677D8F">
        <w:rPr>
          <w:rFonts w:ascii="Times New Roman" w:hAnsi="Times New Roman"/>
          <w:sz w:val="28"/>
          <w:szCs w:val="28"/>
        </w:rPr>
        <w:t>Klaas</w:t>
      </w:r>
      <w:r w:rsidRPr="00677D8F">
        <w:rPr>
          <w:rFonts w:ascii="Times New Roman" w:hAnsi="Times New Roman"/>
          <w:sz w:val="28"/>
          <w:szCs w:val="28"/>
        </w:rPr>
        <w:t xml:space="preserve"> </w:t>
      </w:r>
      <w:r w:rsidR="00835FB9" w:rsidRPr="00677D8F">
        <w:rPr>
          <w:rFonts w:ascii="Times New Roman" w:hAnsi="Times New Roman"/>
          <w:sz w:val="28"/>
          <w:szCs w:val="28"/>
        </w:rPr>
        <w:t xml:space="preserve">confirmed to him that he </w:t>
      </w:r>
      <w:r w:rsidRPr="00677D8F">
        <w:rPr>
          <w:rFonts w:ascii="Times New Roman" w:hAnsi="Times New Roman"/>
          <w:sz w:val="28"/>
          <w:szCs w:val="28"/>
        </w:rPr>
        <w:t>had</w:t>
      </w:r>
      <w:r w:rsidR="00AE3F59" w:rsidRPr="00677D8F">
        <w:rPr>
          <w:rFonts w:ascii="Times New Roman" w:hAnsi="Times New Roman"/>
          <w:sz w:val="28"/>
          <w:szCs w:val="28"/>
        </w:rPr>
        <w:t xml:space="preserve"> </w:t>
      </w:r>
      <w:r w:rsidR="00B47F91" w:rsidRPr="00677D8F">
        <w:rPr>
          <w:rFonts w:ascii="Times New Roman" w:hAnsi="Times New Roman"/>
          <w:sz w:val="28"/>
          <w:szCs w:val="28"/>
        </w:rPr>
        <w:t xml:space="preserve">personally </w:t>
      </w:r>
      <w:r w:rsidR="00AE3F59" w:rsidRPr="00677D8F">
        <w:rPr>
          <w:rFonts w:ascii="Times New Roman" w:hAnsi="Times New Roman"/>
          <w:sz w:val="28"/>
          <w:szCs w:val="28"/>
        </w:rPr>
        <w:t xml:space="preserve">expedited the </w:t>
      </w:r>
      <w:r w:rsidRPr="00677D8F">
        <w:rPr>
          <w:rFonts w:ascii="Times New Roman" w:hAnsi="Times New Roman"/>
          <w:sz w:val="28"/>
          <w:szCs w:val="28"/>
        </w:rPr>
        <w:t xml:space="preserve">payment for the </w:t>
      </w:r>
      <w:r w:rsidR="003A684D" w:rsidRPr="00677D8F">
        <w:rPr>
          <w:rFonts w:ascii="Times New Roman" w:hAnsi="Times New Roman"/>
          <w:sz w:val="28"/>
          <w:szCs w:val="28"/>
        </w:rPr>
        <w:t xml:space="preserve">tender </w:t>
      </w:r>
      <w:r w:rsidRPr="00677D8F">
        <w:rPr>
          <w:rFonts w:ascii="Times New Roman" w:hAnsi="Times New Roman"/>
          <w:sz w:val="28"/>
          <w:szCs w:val="28"/>
        </w:rPr>
        <w:t xml:space="preserve">immediately after the installation.  </w:t>
      </w:r>
    </w:p>
    <w:p w14:paraId="3A92E082" w14:textId="77777777" w:rsidR="00677D8F" w:rsidRPr="00677D8F" w:rsidRDefault="00677D8F" w:rsidP="00096456">
      <w:pPr>
        <w:pStyle w:val="ListParagraph"/>
        <w:spacing w:after="0" w:line="360" w:lineRule="auto"/>
        <w:rPr>
          <w:rFonts w:ascii="Times New Roman" w:hAnsi="Times New Roman"/>
          <w:sz w:val="28"/>
          <w:szCs w:val="28"/>
        </w:rPr>
      </w:pPr>
    </w:p>
    <w:p w14:paraId="2FBBA781" w14:textId="77777777" w:rsidR="00677D8F"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24261B">
        <w:rPr>
          <w:rFonts w:ascii="Times New Roman" w:hAnsi="Times New Roman"/>
          <w:sz w:val="28"/>
          <w:szCs w:val="28"/>
        </w:rPr>
        <w:t xml:space="preserve">He </w:t>
      </w:r>
      <w:r w:rsidR="00B924F4">
        <w:rPr>
          <w:rFonts w:ascii="Times New Roman" w:hAnsi="Times New Roman"/>
          <w:sz w:val="28"/>
          <w:szCs w:val="28"/>
        </w:rPr>
        <w:t>confirmed</w:t>
      </w:r>
      <w:r w:rsidRPr="0024261B">
        <w:rPr>
          <w:rFonts w:ascii="Times New Roman" w:hAnsi="Times New Roman"/>
          <w:sz w:val="28"/>
          <w:szCs w:val="28"/>
        </w:rPr>
        <w:t xml:space="preserve"> that he, the plaintiff, and Mr. Benge had met at the latter’s office when the matter was first discussed. </w:t>
      </w:r>
      <w:r w:rsidR="007F4BA0">
        <w:rPr>
          <w:rFonts w:ascii="Times New Roman" w:hAnsi="Times New Roman"/>
          <w:sz w:val="28"/>
          <w:szCs w:val="28"/>
        </w:rPr>
        <w:t xml:space="preserve">This was before the installation. </w:t>
      </w:r>
      <w:r w:rsidRPr="0024261B">
        <w:rPr>
          <w:rFonts w:ascii="Times New Roman" w:hAnsi="Times New Roman"/>
          <w:sz w:val="28"/>
          <w:szCs w:val="28"/>
        </w:rPr>
        <w:t xml:space="preserve"> </w:t>
      </w:r>
      <w:r w:rsidR="00B924F4">
        <w:rPr>
          <w:rFonts w:ascii="Times New Roman" w:hAnsi="Times New Roman"/>
          <w:sz w:val="28"/>
          <w:szCs w:val="28"/>
        </w:rPr>
        <w:t xml:space="preserve">Once he had </w:t>
      </w:r>
      <w:r w:rsidRPr="0024261B">
        <w:rPr>
          <w:rFonts w:ascii="Times New Roman" w:hAnsi="Times New Roman"/>
          <w:sz w:val="28"/>
          <w:szCs w:val="28"/>
        </w:rPr>
        <w:t>apprais</w:t>
      </w:r>
      <w:r w:rsidR="00B924F4">
        <w:rPr>
          <w:rFonts w:ascii="Times New Roman" w:hAnsi="Times New Roman"/>
          <w:sz w:val="28"/>
          <w:szCs w:val="28"/>
        </w:rPr>
        <w:t>ed</w:t>
      </w:r>
      <w:r w:rsidRPr="0024261B">
        <w:rPr>
          <w:rFonts w:ascii="Times New Roman" w:hAnsi="Times New Roman"/>
          <w:sz w:val="28"/>
          <w:szCs w:val="28"/>
        </w:rPr>
        <w:t xml:space="preserve"> himself of the document</w:t>
      </w:r>
      <w:r w:rsidR="000B6450">
        <w:rPr>
          <w:rFonts w:ascii="Times New Roman" w:hAnsi="Times New Roman"/>
          <w:sz w:val="28"/>
          <w:szCs w:val="28"/>
        </w:rPr>
        <w:t>ation</w:t>
      </w:r>
      <w:r w:rsidRPr="0024261B">
        <w:rPr>
          <w:rFonts w:ascii="Times New Roman" w:hAnsi="Times New Roman"/>
          <w:sz w:val="28"/>
          <w:szCs w:val="28"/>
        </w:rPr>
        <w:t xml:space="preserve"> that evidenced the order, that the job was for real and that the Buffalo City College was on board for the payment, Mr. Benge agreed to supply the units and was happy to defer payment </w:t>
      </w:r>
      <w:r w:rsidR="003A684D">
        <w:rPr>
          <w:rFonts w:ascii="Times New Roman" w:hAnsi="Times New Roman"/>
          <w:sz w:val="28"/>
          <w:szCs w:val="28"/>
        </w:rPr>
        <w:t>for them</w:t>
      </w:r>
      <w:r w:rsidRPr="0024261B">
        <w:rPr>
          <w:rFonts w:ascii="Times New Roman" w:hAnsi="Times New Roman"/>
          <w:sz w:val="28"/>
          <w:szCs w:val="28"/>
        </w:rPr>
        <w:t xml:space="preserve"> until after the job was complete</w:t>
      </w:r>
      <w:r w:rsidR="00835FB9">
        <w:rPr>
          <w:rFonts w:ascii="Times New Roman" w:hAnsi="Times New Roman"/>
          <w:sz w:val="28"/>
          <w:szCs w:val="28"/>
        </w:rPr>
        <w:t xml:space="preserve"> based on the plaintiff’s undertaking </w:t>
      </w:r>
      <w:r w:rsidR="00C878CE">
        <w:rPr>
          <w:rFonts w:ascii="Times New Roman" w:hAnsi="Times New Roman"/>
          <w:sz w:val="28"/>
          <w:szCs w:val="28"/>
        </w:rPr>
        <w:t>given to him</w:t>
      </w:r>
      <w:r w:rsidR="000B6450">
        <w:rPr>
          <w:rFonts w:ascii="Times New Roman" w:hAnsi="Times New Roman"/>
          <w:sz w:val="28"/>
          <w:szCs w:val="28"/>
        </w:rPr>
        <w:t xml:space="preserve"> that he would be paid within the month</w:t>
      </w:r>
      <w:r w:rsidRPr="0024261B">
        <w:rPr>
          <w:rFonts w:ascii="Times New Roman" w:hAnsi="Times New Roman"/>
          <w:sz w:val="28"/>
          <w:szCs w:val="28"/>
        </w:rPr>
        <w:t xml:space="preserve">.  </w:t>
      </w:r>
    </w:p>
    <w:p w14:paraId="4D15D641" w14:textId="77777777" w:rsidR="00677D8F" w:rsidRPr="00677D8F" w:rsidRDefault="00677D8F" w:rsidP="00096456">
      <w:pPr>
        <w:pStyle w:val="ListParagraph"/>
        <w:spacing w:after="0" w:line="360" w:lineRule="auto"/>
        <w:rPr>
          <w:rFonts w:ascii="Times New Roman" w:hAnsi="Times New Roman"/>
          <w:sz w:val="28"/>
          <w:szCs w:val="28"/>
        </w:rPr>
      </w:pPr>
    </w:p>
    <w:p w14:paraId="59C96603"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24261B">
        <w:rPr>
          <w:rFonts w:ascii="Times New Roman" w:hAnsi="Times New Roman"/>
          <w:sz w:val="28"/>
          <w:szCs w:val="28"/>
        </w:rPr>
        <w:lastRenderedPageBreak/>
        <w:t>For his part</w:t>
      </w:r>
      <w:r w:rsidR="000B6450">
        <w:rPr>
          <w:rFonts w:ascii="Times New Roman" w:hAnsi="Times New Roman"/>
          <w:sz w:val="28"/>
          <w:szCs w:val="28"/>
        </w:rPr>
        <w:t>,</w:t>
      </w:r>
      <w:r w:rsidRPr="0024261B">
        <w:rPr>
          <w:rFonts w:ascii="Times New Roman" w:hAnsi="Times New Roman"/>
          <w:sz w:val="28"/>
          <w:szCs w:val="28"/>
        </w:rPr>
        <w:t xml:space="preserve"> the plaintiff agreed separately to pay him for his labour for the installation.  </w:t>
      </w:r>
      <w:r w:rsidR="007F4BA0">
        <w:rPr>
          <w:rFonts w:ascii="Times New Roman" w:hAnsi="Times New Roman"/>
          <w:sz w:val="28"/>
          <w:szCs w:val="28"/>
        </w:rPr>
        <w:t>He paid</w:t>
      </w:r>
      <w:r w:rsidRPr="0024261B">
        <w:rPr>
          <w:rFonts w:ascii="Times New Roman" w:hAnsi="Times New Roman"/>
          <w:sz w:val="28"/>
          <w:szCs w:val="28"/>
        </w:rPr>
        <w:t xml:space="preserve"> a deposit of R18 000.00 </w:t>
      </w:r>
      <w:r w:rsidR="003A684D">
        <w:rPr>
          <w:rFonts w:ascii="Times New Roman" w:hAnsi="Times New Roman"/>
          <w:sz w:val="28"/>
          <w:szCs w:val="28"/>
        </w:rPr>
        <w:t>towards this end</w:t>
      </w:r>
      <w:r w:rsidRPr="0024261B">
        <w:rPr>
          <w:rFonts w:ascii="Times New Roman" w:hAnsi="Times New Roman"/>
          <w:sz w:val="28"/>
          <w:szCs w:val="28"/>
        </w:rPr>
        <w:t xml:space="preserve"> (</w:t>
      </w:r>
      <w:r w:rsidR="00677D8F">
        <w:rPr>
          <w:rFonts w:ascii="Times New Roman" w:hAnsi="Times New Roman"/>
          <w:sz w:val="28"/>
          <w:szCs w:val="28"/>
        </w:rPr>
        <w:t>this</w:t>
      </w:r>
      <w:r w:rsidRPr="0024261B">
        <w:rPr>
          <w:rFonts w:ascii="Times New Roman" w:hAnsi="Times New Roman"/>
          <w:sz w:val="28"/>
          <w:szCs w:val="28"/>
        </w:rPr>
        <w:t xml:space="preserve"> was </w:t>
      </w:r>
      <w:r w:rsidR="00677D8F">
        <w:rPr>
          <w:rFonts w:ascii="Times New Roman" w:hAnsi="Times New Roman"/>
          <w:sz w:val="28"/>
          <w:szCs w:val="28"/>
        </w:rPr>
        <w:t>received</w:t>
      </w:r>
      <w:r w:rsidRPr="0024261B">
        <w:rPr>
          <w:rFonts w:ascii="Times New Roman" w:hAnsi="Times New Roman"/>
          <w:sz w:val="28"/>
          <w:szCs w:val="28"/>
        </w:rPr>
        <w:t xml:space="preserve"> </w:t>
      </w:r>
      <w:r w:rsidR="000B6450">
        <w:rPr>
          <w:rFonts w:ascii="Times New Roman" w:hAnsi="Times New Roman"/>
          <w:sz w:val="28"/>
          <w:szCs w:val="28"/>
        </w:rPr>
        <w:t xml:space="preserve">on </w:t>
      </w:r>
      <w:r w:rsidRPr="0024261B">
        <w:rPr>
          <w:rFonts w:ascii="Times New Roman" w:hAnsi="Times New Roman"/>
          <w:sz w:val="28"/>
          <w:szCs w:val="28"/>
        </w:rPr>
        <w:t xml:space="preserve">the same day </w:t>
      </w:r>
      <w:r w:rsidR="000B6450">
        <w:rPr>
          <w:rFonts w:ascii="Times New Roman" w:hAnsi="Times New Roman"/>
          <w:sz w:val="28"/>
          <w:szCs w:val="28"/>
        </w:rPr>
        <w:t xml:space="preserve">that </w:t>
      </w:r>
      <w:r w:rsidRPr="0024261B">
        <w:rPr>
          <w:rFonts w:ascii="Times New Roman" w:hAnsi="Times New Roman"/>
          <w:sz w:val="28"/>
          <w:szCs w:val="28"/>
        </w:rPr>
        <w:t xml:space="preserve">the units were delivered) </w:t>
      </w:r>
      <w:r w:rsidR="007F4BA0">
        <w:rPr>
          <w:rFonts w:ascii="Times New Roman" w:hAnsi="Times New Roman"/>
          <w:sz w:val="28"/>
          <w:szCs w:val="28"/>
        </w:rPr>
        <w:t xml:space="preserve">from which </w:t>
      </w:r>
      <w:r w:rsidRPr="0024261B">
        <w:rPr>
          <w:rFonts w:ascii="Times New Roman" w:hAnsi="Times New Roman"/>
          <w:sz w:val="28"/>
          <w:szCs w:val="28"/>
        </w:rPr>
        <w:t>he paid Mr. Benge for the piping, consumables and other ancillary materials</w:t>
      </w:r>
      <w:r w:rsidR="00677D8F">
        <w:rPr>
          <w:rFonts w:ascii="Times New Roman" w:hAnsi="Times New Roman"/>
          <w:sz w:val="28"/>
          <w:szCs w:val="28"/>
        </w:rPr>
        <w:t xml:space="preserve"> also acquired </w:t>
      </w:r>
      <w:r w:rsidRPr="0024261B">
        <w:rPr>
          <w:rFonts w:ascii="Times New Roman" w:hAnsi="Times New Roman"/>
          <w:sz w:val="28"/>
          <w:szCs w:val="28"/>
        </w:rPr>
        <w:t xml:space="preserve">from him to enable him to carry out the installation.  </w:t>
      </w:r>
      <w:r w:rsidR="00AE3F59">
        <w:rPr>
          <w:rFonts w:ascii="Times New Roman" w:hAnsi="Times New Roman"/>
          <w:sz w:val="28"/>
          <w:szCs w:val="28"/>
        </w:rPr>
        <w:t>Later h</w:t>
      </w:r>
      <w:r w:rsidRPr="0024261B">
        <w:rPr>
          <w:rFonts w:ascii="Times New Roman" w:hAnsi="Times New Roman"/>
          <w:sz w:val="28"/>
          <w:szCs w:val="28"/>
        </w:rPr>
        <w:t>e received a further payment</w:t>
      </w:r>
      <w:r w:rsidR="00AE3F59">
        <w:rPr>
          <w:rFonts w:ascii="Times New Roman" w:hAnsi="Times New Roman"/>
          <w:sz w:val="28"/>
          <w:szCs w:val="28"/>
        </w:rPr>
        <w:t xml:space="preserve"> </w:t>
      </w:r>
      <w:r w:rsidRPr="0024261B">
        <w:rPr>
          <w:rFonts w:ascii="Times New Roman" w:hAnsi="Times New Roman"/>
          <w:sz w:val="28"/>
          <w:szCs w:val="28"/>
        </w:rPr>
        <w:t>of R20 000.00</w:t>
      </w:r>
      <w:r w:rsidR="00AE3F59">
        <w:rPr>
          <w:rFonts w:ascii="Times New Roman" w:hAnsi="Times New Roman"/>
          <w:sz w:val="28"/>
          <w:szCs w:val="28"/>
        </w:rPr>
        <w:t xml:space="preserve"> from the plaintiff</w:t>
      </w:r>
      <w:r w:rsidRPr="0024261B">
        <w:rPr>
          <w:rFonts w:ascii="Times New Roman" w:hAnsi="Times New Roman"/>
          <w:sz w:val="28"/>
          <w:szCs w:val="28"/>
        </w:rPr>
        <w:t xml:space="preserve"> which extinguished the </w:t>
      </w:r>
      <w:r w:rsidR="00AE3F59">
        <w:rPr>
          <w:rFonts w:ascii="Times New Roman" w:hAnsi="Times New Roman"/>
          <w:sz w:val="28"/>
          <w:szCs w:val="28"/>
        </w:rPr>
        <w:t xml:space="preserve">latter’s </w:t>
      </w:r>
      <w:r w:rsidRPr="0024261B">
        <w:rPr>
          <w:rFonts w:ascii="Times New Roman" w:hAnsi="Times New Roman"/>
          <w:sz w:val="28"/>
          <w:szCs w:val="28"/>
        </w:rPr>
        <w:t xml:space="preserve">liability to him in full.  </w:t>
      </w:r>
    </w:p>
    <w:p w14:paraId="1E5B583C" w14:textId="77777777" w:rsidR="00AE3F59" w:rsidRPr="00AE3F59" w:rsidRDefault="00AE3F59" w:rsidP="00096456">
      <w:pPr>
        <w:pStyle w:val="ListParagraph"/>
        <w:spacing w:after="0" w:line="360" w:lineRule="auto"/>
        <w:rPr>
          <w:rFonts w:ascii="Times New Roman" w:hAnsi="Times New Roman"/>
          <w:sz w:val="28"/>
          <w:szCs w:val="28"/>
        </w:rPr>
      </w:pPr>
    </w:p>
    <w:p w14:paraId="3154B2CA" w14:textId="77777777" w:rsidR="00AE3F59" w:rsidRDefault="00C878CE"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When the deal went awry, h</w:t>
      </w:r>
      <w:r w:rsidR="003C5658">
        <w:rPr>
          <w:rFonts w:ascii="Times New Roman" w:hAnsi="Times New Roman"/>
          <w:sz w:val="28"/>
          <w:szCs w:val="28"/>
        </w:rPr>
        <w:t xml:space="preserve">e helped </w:t>
      </w:r>
      <w:r w:rsidR="00B47F91">
        <w:rPr>
          <w:rFonts w:ascii="Times New Roman" w:hAnsi="Times New Roman"/>
          <w:sz w:val="28"/>
          <w:szCs w:val="28"/>
        </w:rPr>
        <w:t xml:space="preserve">Mr. Benge </w:t>
      </w:r>
      <w:r w:rsidR="00D661F7">
        <w:rPr>
          <w:rFonts w:ascii="Times New Roman" w:hAnsi="Times New Roman"/>
          <w:sz w:val="28"/>
          <w:szCs w:val="28"/>
        </w:rPr>
        <w:t xml:space="preserve">to </w:t>
      </w:r>
      <w:r w:rsidR="003A684D">
        <w:rPr>
          <w:rFonts w:ascii="Times New Roman" w:hAnsi="Times New Roman"/>
          <w:sz w:val="28"/>
          <w:szCs w:val="28"/>
        </w:rPr>
        <w:t>contact</w:t>
      </w:r>
      <w:r w:rsidR="00D661F7">
        <w:rPr>
          <w:rFonts w:ascii="Times New Roman" w:hAnsi="Times New Roman"/>
          <w:sz w:val="28"/>
          <w:szCs w:val="28"/>
        </w:rPr>
        <w:t xml:space="preserve"> </w:t>
      </w:r>
      <w:r w:rsidR="003C5658">
        <w:rPr>
          <w:rFonts w:ascii="Times New Roman" w:hAnsi="Times New Roman"/>
          <w:sz w:val="28"/>
          <w:szCs w:val="28"/>
        </w:rPr>
        <w:t xml:space="preserve">the plaintiff through the latter’s brother who he knew.  </w:t>
      </w:r>
      <w:r w:rsidR="00D661F7">
        <w:rPr>
          <w:rFonts w:ascii="Times New Roman" w:hAnsi="Times New Roman"/>
          <w:sz w:val="28"/>
          <w:szCs w:val="28"/>
        </w:rPr>
        <w:t xml:space="preserve">He </w:t>
      </w:r>
      <w:r w:rsidR="006A39EF">
        <w:rPr>
          <w:rFonts w:ascii="Times New Roman" w:hAnsi="Times New Roman"/>
          <w:sz w:val="28"/>
          <w:szCs w:val="28"/>
        </w:rPr>
        <w:t>heard</w:t>
      </w:r>
      <w:r w:rsidR="003C5658">
        <w:rPr>
          <w:rFonts w:ascii="Times New Roman" w:hAnsi="Times New Roman"/>
          <w:sz w:val="28"/>
          <w:szCs w:val="28"/>
        </w:rPr>
        <w:t xml:space="preserve"> </w:t>
      </w:r>
      <w:r>
        <w:rPr>
          <w:rFonts w:ascii="Times New Roman" w:hAnsi="Times New Roman"/>
          <w:sz w:val="28"/>
          <w:szCs w:val="28"/>
        </w:rPr>
        <w:t xml:space="preserve">later </w:t>
      </w:r>
      <w:r w:rsidR="003C5658">
        <w:rPr>
          <w:rFonts w:ascii="Times New Roman" w:hAnsi="Times New Roman"/>
          <w:sz w:val="28"/>
          <w:szCs w:val="28"/>
        </w:rPr>
        <w:t xml:space="preserve">that the plaintiff had given </w:t>
      </w:r>
      <w:r w:rsidR="00D661F7">
        <w:rPr>
          <w:rFonts w:ascii="Times New Roman" w:hAnsi="Times New Roman"/>
          <w:sz w:val="28"/>
          <w:szCs w:val="28"/>
        </w:rPr>
        <w:t>him</w:t>
      </w:r>
      <w:r w:rsidR="003C5658">
        <w:rPr>
          <w:rFonts w:ascii="Times New Roman" w:hAnsi="Times New Roman"/>
          <w:sz w:val="28"/>
          <w:szCs w:val="28"/>
        </w:rPr>
        <w:t xml:space="preserve"> an undertaking to pay him from the proceeds of another job that he was busy with, and</w:t>
      </w:r>
      <w:r w:rsidR="00B47F91">
        <w:rPr>
          <w:rFonts w:ascii="Times New Roman" w:hAnsi="Times New Roman"/>
          <w:sz w:val="28"/>
          <w:szCs w:val="28"/>
        </w:rPr>
        <w:t xml:space="preserve"> that he</w:t>
      </w:r>
      <w:r w:rsidR="003C5658">
        <w:rPr>
          <w:rFonts w:ascii="Times New Roman" w:hAnsi="Times New Roman"/>
          <w:sz w:val="28"/>
          <w:szCs w:val="28"/>
        </w:rPr>
        <w:t xml:space="preserve"> had left his driver’s licence card with him as security.  Mr. Benge </w:t>
      </w:r>
      <w:r w:rsidR="00B47F91">
        <w:rPr>
          <w:rFonts w:ascii="Times New Roman" w:hAnsi="Times New Roman"/>
          <w:sz w:val="28"/>
          <w:szCs w:val="28"/>
        </w:rPr>
        <w:t>also related to hi</w:t>
      </w:r>
      <w:r w:rsidR="00D661F7">
        <w:rPr>
          <w:rFonts w:ascii="Times New Roman" w:hAnsi="Times New Roman"/>
          <w:sz w:val="28"/>
          <w:szCs w:val="28"/>
        </w:rPr>
        <w:t>m</w:t>
      </w:r>
      <w:r w:rsidR="00B47F91">
        <w:rPr>
          <w:rFonts w:ascii="Times New Roman" w:hAnsi="Times New Roman"/>
          <w:sz w:val="28"/>
          <w:szCs w:val="28"/>
        </w:rPr>
        <w:t xml:space="preserve"> how </w:t>
      </w:r>
      <w:r w:rsidR="003A684D">
        <w:rPr>
          <w:rFonts w:ascii="Times New Roman" w:hAnsi="Times New Roman"/>
          <w:sz w:val="28"/>
          <w:szCs w:val="28"/>
        </w:rPr>
        <w:t xml:space="preserve">the </w:t>
      </w:r>
      <w:r w:rsidR="003C5658">
        <w:rPr>
          <w:rFonts w:ascii="Times New Roman" w:hAnsi="Times New Roman"/>
          <w:sz w:val="28"/>
          <w:szCs w:val="28"/>
        </w:rPr>
        <w:t xml:space="preserve">plaintiff had led him a merry dance or had spun him a yarn to the effect that he had </w:t>
      </w:r>
      <w:r w:rsidR="00D661F7">
        <w:rPr>
          <w:rFonts w:ascii="Times New Roman" w:hAnsi="Times New Roman"/>
          <w:sz w:val="28"/>
          <w:szCs w:val="28"/>
        </w:rPr>
        <w:t>paid</w:t>
      </w:r>
      <w:r w:rsidR="00677D8F">
        <w:rPr>
          <w:rFonts w:ascii="Times New Roman" w:hAnsi="Times New Roman"/>
          <w:sz w:val="28"/>
          <w:szCs w:val="28"/>
        </w:rPr>
        <w:t xml:space="preserve"> him by way of </w:t>
      </w:r>
      <w:r w:rsidR="00D661F7">
        <w:rPr>
          <w:rFonts w:ascii="Times New Roman" w:hAnsi="Times New Roman"/>
          <w:sz w:val="28"/>
          <w:szCs w:val="28"/>
        </w:rPr>
        <w:t>a deposit into his banking account</w:t>
      </w:r>
      <w:r w:rsidR="003C5658">
        <w:rPr>
          <w:rFonts w:ascii="Times New Roman" w:hAnsi="Times New Roman"/>
          <w:sz w:val="28"/>
          <w:szCs w:val="28"/>
        </w:rPr>
        <w:t xml:space="preserve">, only to find out three days later after the </w:t>
      </w:r>
      <w:r w:rsidR="00677D8F">
        <w:rPr>
          <w:rFonts w:ascii="Times New Roman" w:hAnsi="Times New Roman"/>
          <w:sz w:val="28"/>
          <w:szCs w:val="28"/>
        </w:rPr>
        <w:t xml:space="preserve">anticipated </w:t>
      </w:r>
      <w:r w:rsidR="00D661F7">
        <w:rPr>
          <w:rFonts w:ascii="Times New Roman" w:hAnsi="Times New Roman"/>
          <w:sz w:val="28"/>
          <w:szCs w:val="28"/>
        </w:rPr>
        <w:t>deposit</w:t>
      </w:r>
      <w:r w:rsidR="003C5658">
        <w:rPr>
          <w:rFonts w:ascii="Times New Roman" w:hAnsi="Times New Roman"/>
          <w:sz w:val="28"/>
          <w:szCs w:val="28"/>
        </w:rPr>
        <w:t xml:space="preserve"> had cleared that the amount transferred </w:t>
      </w:r>
      <w:r w:rsidR="00D661F7">
        <w:rPr>
          <w:rFonts w:ascii="Times New Roman" w:hAnsi="Times New Roman"/>
          <w:sz w:val="28"/>
          <w:szCs w:val="28"/>
        </w:rPr>
        <w:t xml:space="preserve">to him </w:t>
      </w:r>
      <w:r w:rsidR="003C5658">
        <w:rPr>
          <w:rFonts w:ascii="Times New Roman" w:hAnsi="Times New Roman"/>
          <w:sz w:val="28"/>
          <w:szCs w:val="28"/>
        </w:rPr>
        <w:t xml:space="preserve">was </w:t>
      </w:r>
      <w:r w:rsidR="00D661F7">
        <w:rPr>
          <w:rFonts w:ascii="Times New Roman" w:hAnsi="Times New Roman"/>
          <w:sz w:val="28"/>
          <w:szCs w:val="28"/>
        </w:rPr>
        <w:t xml:space="preserve">instead </w:t>
      </w:r>
      <w:r w:rsidR="00AE3F59">
        <w:rPr>
          <w:rFonts w:ascii="Times New Roman" w:hAnsi="Times New Roman"/>
          <w:sz w:val="28"/>
          <w:szCs w:val="28"/>
        </w:rPr>
        <w:t xml:space="preserve">in the paltry sum of </w:t>
      </w:r>
      <w:r w:rsidR="003C5658">
        <w:rPr>
          <w:rFonts w:ascii="Times New Roman" w:hAnsi="Times New Roman"/>
          <w:sz w:val="28"/>
          <w:szCs w:val="28"/>
        </w:rPr>
        <w:t>R85.00</w:t>
      </w:r>
      <w:r>
        <w:rPr>
          <w:rFonts w:ascii="Times New Roman" w:hAnsi="Times New Roman"/>
          <w:sz w:val="28"/>
          <w:szCs w:val="28"/>
        </w:rPr>
        <w:t xml:space="preserve"> only</w:t>
      </w:r>
      <w:r w:rsidR="003C5658">
        <w:rPr>
          <w:rFonts w:ascii="Times New Roman" w:hAnsi="Times New Roman"/>
          <w:sz w:val="28"/>
          <w:szCs w:val="28"/>
        </w:rPr>
        <w:t xml:space="preserve">.  </w:t>
      </w:r>
    </w:p>
    <w:p w14:paraId="195BC3AE" w14:textId="77777777" w:rsidR="00AE3F59" w:rsidRPr="00AE3F59" w:rsidRDefault="00AE3F59" w:rsidP="00096456">
      <w:pPr>
        <w:pStyle w:val="ListParagraph"/>
        <w:spacing w:after="0" w:line="360" w:lineRule="auto"/>
        <w:rPr>
          <w:rFonts w:ascii="Times New Roman" w:hAnsi="Times New Roman"/>
          <w:sz w:val="28"/>
          <w:szCs w:val="28"/>
        </w:rPr>
      </w:pPr>
    </w:p>
    <w:p w14:paraId="706EAAF2" w14:textId="77777777" w:rsidR="003C5658" w:rsidRDefault="00AE3F59"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He </w:t>
      </w:r>
      <w:r w:rsidR="00B47F91">
        <w:rPr>
          <w:rFonts w:ascii="Times New Roman" w:hAnsi="Times New Roman"/>
          <w:sz w:val="28"/>
          <w:szCs w:val="28"/>
        </w:rPr>
        <w:t xml:space="preserve">had </w:t>
      </w:r>
      <w:r w:rsidR="00C878CE">
        <w:rPr>
          <w:rFonts w:ascii="Times New Roman" w:hAnsi="Times New Roman"/>
          <w:sz w:val="28"/>
          <w:szCs w:val="28"/>
        </w:rPr>
        <w:t>challenged</w:t>
      </w:r>
      <w:r w:rsidR="003C5658">
        <w:rPr>
          <w:rFonts w:ascii="Times New Roman" w:hAnsi="Times New Roman"/>
          <w:sz w:val="28"/>
          <w:szCs w:val="28"/>
        </w:rPr>
        <w:t xml:space="preserve"> the plaintiff</w:t>
      </w:r>
      <w:r w:rsidR="00B47F91">
        <w:rPr>
          <w:rFonts w:ascii="Times New Roman" w:hAnsi="Times New Roman"/>
          <w:sz w:val="28"/>
          <w:szCs w:val="28"/>
        </w:rPr>
        <w:t xml:space="preserve"> about th</w:t>
      </w:r>
      <w:r w:rsidR="003C5658">
        <w:rPr>
          <w:rFonts w:ascii="Times New Roman" w:hAnsi="Times New Roman"/>
          <w:sz w:val="28"/>
          <w:szCs w:val="28"/>
        </w:rPr>
        <w:t>is transaction who</w:t>
      </w:r>
      <w:r w:rsidR="00B47F91">
        <w:rPr>
          <w:rFonts w:ascii="Times New Roman" w:hAnsi="Times New Roman"/>
          <w:sz w:val="28"/>
          <w:szCs w:val="28"/>
        </w:rPr>
        <w:t xml:space="preserve"> </w:t>
      </w:r>
      <w:r w:rsidR="006A39EF">
        <w:rPr>
          <w:rFonts w:ascii="Times New Roman" w:hAnsi="Times New Roman"/>
          <w:sz w:val="28"/>
          <w:szCs w:val="28"/>
        </w:rPr>
        <w:t>offered as an excuse</w:t>
      </w:r>
      <w:r w:rsidR="00B47F91">
        <w:rPr>
          <w:rFonts w:ascii="Times New Roman" w:hAnsi="Times New Roman"/>
          <w:sz w:val="28"/>
          <w:szCs w:val="28"/>
        </w:rPr>
        <w:t xml:space="preserve"> </w:t>
      </w:r>
      <w:r w:rsidR="003C5658">
        <w:rPr>
          <w:rFonts w:ascii="Times New Roman" w:hAnsi="Times New Roman"/>
          <w:sz w:val="28"/>
          <w:szCs w:val="28"/>
        </w:rPr>
        <w:t>that a clerk at the bank had made a mistake by failing to add a nought or two</w:t>
      </w:r>
      <w:r w:rsidR="00677D8F">
        <w:rPr>
          <w:rFonts w:ascii="Times New Roman" w:hAnsi="Times New Roman"/>
          <w:sz w:val="28"/>
          <w:szCs w:val="28"/>
        </w:rPr>
        <w:t>,</w:t>
      </w:r>
      <w:r w:rsidR="003C5658">
        <w:rPr>
          <w:rFonts w:ascii="Times New Roman" w:hAnsi="Times New Roman"/>
          <w:sz w:val="28"/>
          <w:szCs w:val="28"/>
        </w:rPr>
        <w:t xml:space="preserve"> or by not reflecting the proper amount</w:t>
      </w:r>
      <w:r w:rsidR="003A684D">
        <w:rPr>
          <w:rFonts w:ascii="Times New Roman" w:hAnsi="Times New Roman"/>
          <w:sz w:val="28"/>
          <w:szCs w:val="28"/>
        </w:rPr>
        <w:t>.</w:t>
      </w:r>
      <w:r w:rsidR="00C878CE">
        <w:rPr>
          <w:rFonts w:ascii="Times New Roman" w:hAnsi="Times New Roman"/>
          <w:sz w:val="28"/>
          <w:szCs w:val="28"/>
        </w:rPr>
        <w:t xml:space="preserve"> </w:t>
      </w:r>
      <w:r w:rsidR="003A684D">
        <w:rPr>
          <w:rFonts w:ascii="Times New Roman" w:hAnsi="Times New Roman"/>
          <w:sz w:val="28"/>
          <w:szCs w:val="28"/>
        </w:rPr>
        <w:t>He</w:t>
      </w:r>
      <w:r w:rsidR="00F022D2">
        <w:rPr>
          <w:rFonts w:ascii="Times New Roman" w:hAnsi="Times New Roman"/>
          <w:sz w:val="28"/>
          <w:szCs w:val="28"/>
        </w:rPr>
        <w:t xml:space="preserve"> instantly discounted </w:t>
      </w:r>
      <w:r w:rsidR="003A684D">
        <w:rPr>
          <w:rFonts w:ascii="Times New Roman" w:hAnsi="Times New Roman"/>
          <w:sz w:val="28"/>
          <w:szCs w:val="28"/>
        </w:rPr>
        <w:t xml:space="preserve">this </w:t>
      </w:r>
      <w:r w:rsidR="00F022D2">
        <w:rPr>
          <w:rFonts w:ascii="Times New Roman" w:hAnsi="Times New Roman"/>
          <w:sz w:val="28"/>
          <w:szCs w:val="28"/>
        </w:rPr>
        <w:t>as a ruse.</w:t>
      </w:r>
    </w:p>
    <w:p w14:paraId="60A103B8" w14:textId="77777777" w:rsidR="000B6450" w:rsidRPr="000B6450" w:rsidRDefault="000B6450" w:rsidP="000B6450">
      <w:pPr>
        <w:pStyle w:val="ListParagraph"/>
        <w:rPr>
          <w:rFonts w:ascii="Times New Roman" w:hAnsi="Times New Roman"/>
          <w:sz w:val="28"/>
          <w:szCs w:val="28"/>
        </w:rPr>
      </w:pPr>
    </w:p>
    <w:p w14:paraId="1C1882C9" w14:textId="77777777" w:rsidR="000B6450" w:rsidRDefault="000B6450"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As an aside, the </w:t>
      </w:r>
      <w:r w:rsidR="00C20AAC">
        <w:rPr>
          <w:rFonts w:ascii="Times New Roman" w:hAnsi="Times New Roman"/>
          <w:sz w:val="28"/>
          <w:szCs w:val="28"/>
        </w:rPr>
        <w:t>most</w:t>
      </w:r>
      <w:r>
        <w:rPr>
          <w:rFonts w:ascii="Times New Roman" w:hAnsi="Times New Roman"/>
          <w:sz w:val="28"/>
          <w:szCs w:val="28"/>
        </w:rPr>
        <w:t xml:space="preserve"> important feature </w:t>
      </w:r>
      <w:r w:rsidR="00C20AAC">
        <w:rPr>
          <w:rFonts w:ascii="Times New Roman" w:hAnsi="Times New Roman"/>
          <w:sz w:val="28"/>
          <w:szCs w:val="28"/>
        </w:rPr>
        <w:t>of the plaintiff’s version, namely that Mr. Williams had caused all the trouble by not paying Mr Benge for the air conditioners from the R45</w:t>
      </w:r>
      <w:r w:rsidR="006C5356">
        <w:rPr>
          <w:rFonts w:ascii="Times New Roman" w:hAnsi="Times New Roman"/>
          <w:sz w:val="28"/>
          <w:szCs w:val="28"/>
        </w:rPr>
        <w:t> </w:t>
      </w:r>
      <w:r w:rsidR="00C20AAC">
        <w:rPr>
          <w:rFonts w:ascii="Times New Roman" w:hAnsi="Times New Roman"/>
          <w:sz w:val="28"/>
          <w:szCs w:val="28"/>
        </w:rPr>
        <w:t>000</w:t>
      </w:r>
      <w:r w:rsidR="006C5356">
        <w:rPr>
          <w:rFonts w:ascii="Times New Roman" w:hAnsi="Times New Roman"/>
          <w:sz w:val="28"/>
          <w:szCs w:val="28"/>
        </w:rPr>
        <w:t>.</w:t>
      </w:r>
      <w:r w:rsidR="00C20AAC">
        <w:rPr>
          <w:rFonts w:ascii="Times New Roman" w:hAnsi="Times New Roman"/>
          <w:sz w:val="28"/>
          <w:szCs w:val="28"/>
        </w:rPr>
        <w:t>00 he had paid him, was not out to him to deal with.</w:t>
      </w:r>
    </w:p>
    <w:p w14:paraId="735E23CC" w14:textId="77777777" w:rsidR="006C5356" w:rsidRPr="006C5356" w:rsidRDefault="006C5356" w:rsidP="006C5356">
      <w:pPr>
        <w:pStyle w:val="ListParagraph"/>
        <w:rPr>
          <w:rFonts w:ascii="Times New Roman" w:hAnsi="Times New Roman"/>
          <w:sz w:val="28"/>
          <w:szCs w:val="28"/>
        </w:rPr>
      </w:pPr>
    </w:p>
    <w:p w14:paraId="7D902D96" w14:textId="77777777" w:rsidR="006C5356" w:rsidRDefault="006C5356" w:rsidP="006C5356">
      <w:pPr>
        <w:pStyle w:val="ListParagraph"/>
        <w:spacing w:after="0" w:line="360" w:lineRule="auto"/>
        <w:ind w:left="0"/>
        <w:jc w:val="both"/>
        <w:rPr>
          <w:rFonts w:ascii="Times New Roman" w:hAnsi="Times New Roman"/>
          <w:sz w:val="28"/>
          <w:szCs w:val="28"/>
        </w:rPr>
      </w:pPr>
    </w:p>
    <w:p w14:paraId="1F31C3AA" w14:textId="77777777" w:rsidR="00F022D2" w:rsidRPr="00F022D2" w:rsidRDefault="00F022D2" w:rsidP="00096456">
      <w:pPr>
        <w:pStyle w:val="ListParagraph"/>
        <w:spacing w:after="0" w:line="360" w:lineRule="auto"/>
        <w:rPr>
          <w:rFonts w:ascii="Times New Roman" w:hAnsi="Times New Roman"/>
          <w:sz w:val="28"/>
          <w:szCs w:val="28"/>
        </w:rPr>
      </w:pPr>
    </w:p>
    <w:p w14:paraId="532C0116" w14:textId="77777777" w:rsidR="003C5658" w:rsidRDefault="00F022D2" w:rsidP="00096456">
      <w:pPr>
        <w:pStyle w:val="ListParagraph"/>
        <w:spacing w:after="0" w:line="360" w:lineRule="auto"/>
        <w:ind w:left="0"/>
        <w:jc w:val="both"/>
        <w:rPr>
          <w:rFonts w:ascii="Times New Roman" w:hAnsi="Times New Roman"/>
          <w:i/>
          <w:iCs/>
          <w:sz w:val="28"/>
          <w:szCs w:val="28"/>
        </w:rPr>
      </w:pPr>
      <w:r w:rsidRPr="00F022D2">
        <w:rPr>
          <w:rFonts w:ascii="Times New Roman" w:hAnsi="Times New Roman"/>
          <w:i/>
          <w:iCs/>
          <w:sz w:val="28"/>
          <w:szCs w:val="28"/>
        </w:rPr>
        <w:lastRenderedPageBreak/>
        <w:t xml:space="preserve">The testimony of </w:t>
      </w:r>
      <w:r w:rsidR="007F4BA0" w:rsidRPr="00F022D2">
        <w:rPr>
          <w:rFonts w:ascii="Times New Roman" w:hAnsi="Times New Roman"/>
          <w:i/>
          <w:iCs/>
          <w:sz w:val="28"/>
          <w:szCs w:val="28"/>
        </w:rPr>
        <w:t>Ms.</w:t>
      </w:r>
      <w:r w:rsidRPr="00F022D2">
        <w:rPr>
          <w:rFonts w:ascii="Times New Roman" w:hAnsi="Times New Roman"/>
          <w:i/>
          <w:iCs/>
          <w:sz w:val="28"/>
          <w:szCs w:val="28"/>
        </w:rPr>
        <w:t xml:space="preserve"> Totyi:</w:t>
      </w:r>
    </w:p>
    <w:p w14:paraId="5A3288E6" w14:textId="77777777" w:rsidR="003A684D" w:rsidRPr="003A684D" w:rsidRDefault="003A684D" w:rsidP="00096456">
      <w:pPr>
        <w:pStyle w:val="ListParagraph"/>
        <w:spacing w:after="0" w:line="360" w:lineRule="auto"/>
        <w:ind w:left="0"/>
        <w:jc w:val="both"/>
        <w:rPr>
          <w:rFonts w:ascii="Times New Roman" w:hAnsi="Times New Roman"/>
          <w:i/>
          <w:iCs/>
          <w:sz w:val="28"/>
          <w:szCs w:val="28"/>
        </w:rPr>
      </w:pPr>
    </w:p>
    <w:p w14:paraId="5FBACC93"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second defendant adduced the testimony firstly of Ms. Lindelwa Totyi who was the district court prosecutor of D Court at the Magistrate’s Court, East London, at the time of one of the plaintiff’s early appearances in court.  Her role, </w:t>
      </w:r>
      <w:r w:rsidR="00F022D2">
        <w:rPr>
          <w:rFonts w:ascii="Times New Roman" w:hAnsi="Times New Roman"/>
          <w:sz w:val="28"/>
          <w:szCs w:val="28"/>
        </w:rPr>
        <w:t>so</w:t>
      </w:r>
      <w:r>
        <w:rPr>
          <w:rFonts w:ascii="Times New Roman" w:hAnsi="Times New Roman"/>
          <w:sz w:val="28"/>
          <w:szCs w:val="28"/>
        </w:rPr>
        <w:t xml:space="preserve"> she explained, was to assist the court to assess the trial readiness of the matter at the pre-trial conference and</w:t>
      </w:r>
      <w:r w:rsidR="009E654B">
        <w:rPr>
          <w:rFonts w:ascii="Times New Roman" w:hAnsi="Times New Roman"/>
          <w:sz w:val="28"/>
          <w:szCs w:val="28"/>
        </w:rPr>
        <w:t xml:space="preserve"> to </w:t>
      </w:r>
      <w:r w:rsidR="007E24BF">
        <w:rPr>
          <w:rFonts w:ascii="Times New Roman" w:hAnsi="Times New Roman"/>
          <w:sz w:val="28"/>
          <w:szCs w:val="28"/>
        </w:rPr>
        <w:t>put</w:t>
      </w:r>
      <w:r w:rsidR="009E654B">
        <w:rPr>
          <w:rFonts w:ascii="Times New Roman" w:hAnsi="Times New Roman"/>
          <w:sz w:val="28"/>
          <w:szCs w:val="28"/>
        </w:rPr>
        <w:t xml:space="preserve"> the charge to the plaintiff.  She identified </w:t>
      </w:r>
      <w:r>
        <w:rPr>
          <w:rFonts w:ascii="Times New Roman" w:hAnsi="Times New Roman"/>
          <w:sz w:val="28"/>
          <w:szCs w:val="28"/>
        </w:rPr>
        <w:t>the pre-trial record document completed by her for submission to the court on 23 March 2018 as also an extract from</w:t>
      </w:r>
      <w:r w:rsidR="009E654B">
        <w:rPr>
          <w:rFonts w:ascii="Times New Roman" w:hAnsi="Times New Roman"/>
          <w:sz w:val="28"/>
          <w:szCs w:val="28"/>
        </w:rPr>
        <w:t xml:space="preserve"> the court record reflecting the plaintiff’s </w:t>
      </w:r>
      <w:r>
        <w:rPr>
          <w:rFonts w:ascii="Times New Roman" w:hAnsi="Times New Roman"/>
          <w:sz w:val="28"/>
          <w:szCs w:val="28"/>
        </w:rPr>
        <w:t>appearance before court on that date and</w:t>
      </w:r>
      <w:r w:rsidR="009E654B">
        <w:rPr>
          <w:rFonts w:ascii="Times New Roman" w:hAnsi="Times New Roman"/>
          <w:sz w:val="28"/>
          <w:szCs w:val="28"/>
        </w:rPr>
        <w:t xml:space="preserve"> the fact</w:t>
      </w:r>
      <w:r>
        <w:rPr>
          <w:rFonts w:ascii="Times New Roman" w:hAnsi="Times New Roman"/>
          <w:sz w:val="28"/>
          <w:szCs w:val="28"/>
        </w:rPr>
        <w:t xml:space="preserve"> that he had pleaded not guilty to the charge without </w:t>
      </w:r>
      <w:r w:rsidR="00AE3F59">
        <w:rPr>
          <w:rFonts w:ascii="Times New Roman" w:hAnsi="Times New Roman"/>
          <w:sz w:val="28"/>
          <w:szCs w:val="28"/>
        </w:rPr>
        <w:t xml:space="preserve">giving </w:t>
      </w:r>
      <w:r>
        <w:rPr>
          <w:rFonts w:ascii="Times New Roman" w:hAnsi="Times New Roman"/>
          <w:sz w:val="28"/>
          <w:szCs w:val="28"/>
        </w:rPr>
        <w:t xml:space="preserve">any plea explanation.  She </w:t>
      </w:r>
      <w:r w:rsidR="00AE3F59">
        <w:rPr>
          <w:rFonts w:ascii="Times New Roman" w:hAnsi="Times New Roman"/>
          <w:sz w:val="28"/>
          <w:szCs w:val="28"/>
        </w:rPr>
        <w:t>referred the</w:t>
      </w:r>
      <w:r>
        <w:rPr>
          <w:rFonts w:ascii="Times New Roman" w:hAnsi="Times New Roman"/>
          <w:sz w:val="28"/>
          <w:szCs w:val="28"/>
        </w:rPr>
        <w:t xml:space="preserve"> court to the J15 (the face of the charge sheet) which </w:t>
      </w:r>
      <w:r w:rsidR="007E24BF">
        <w:rPr>
          <w:rFonts w:ascii="Times New Roman" w:hAnsi="Times New Roman"/>
          <w:sz w:val="28"/>
          <w:szCs w:val="28"/>
        </w:rPr>
        <w:t>evidences</w:t>
      </w:r>
      <w:r>
        <w:rPr>
          <w:rFonts w:ascii="Times New Roman" w:hAnsi="Times New Roman"/>
          <w:sz w:val="28"/>
          <w:szCs w:val="28"/>
        </w:rPr>
        <w:t xml:space="preserve"> his plea of not guilty.</w:t>
      </w:r>
      <w:r w:rsidR="00120907">
        <w:rPr>
          <w:rStyle w:val="FootnoteReference"/>
          <w:rFonts w:ascii="Times New Roman" w:hAnsi="Times New Roman"/>
          <w:sz w:val="28"/>
          <w:szCs w:val="28"/>
        </w:rPr>
        <w:footnoteReference w:id="17"/>
      </w:r>
    </w:p>
    <w:p w14:paraId="1C470842" w14:textId="77777777" w:rsidR="003C5658" w:rsidRPr="0083129A" w:rsidRDefault="003C5658" w:rsidP="00096456">
      <w:pPr>
        <w:pStyle w:val="ListParagraph"/>
        <w:spacing w:after="0" w:line="360" w:lineRule="auto"/>
        <w:rPr>
          <w:rFonts w:ascii="Times New Roman" w:hAnsi="Times New Roman"/>
          <w:sz w:val="28"/>
          <w:szCs w:val="28"/>
        </w:rPr>
      </w:pPr>
    </w:p>
    <w:p w14:paraId="6C14922F"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explained that at that stage of the proceedings the pool prosecutors would have advanced the matter along to A Court after screening it and considering it </w:t>
      </w:r>
      <w:r w:rsidR="006A39EF">
        <w:rPr>
          <w:rFonts w:ascii="Times New Roman" w:hAnsi="Times New Roman"/>
          <w:sz w:val="28"/>
          <w:szCs w:val="28"/>
        </w:rPr>
        <w:t>prosecution worthy</w:t>
      </w:r>
      <w:r>
        <w:rPr>
          <w:rFonts w:ascii="Times New Roman" w:hAnsi="Times New Roman"/>
          <w:sz w:val="28"/>
          <w:szCs w:val="28"/>
        </w:rPr>
        <w:t xml:space="preserve">.  </w:t>
      </w:r>
      <w:r w:rsidR="009E654B">
        <w:rPr>
          <w:rFonts w:ascii="Times New Roman" w:hAnsi="Times New Roman"/>
          <w:sz w:val="28"/>
          <w:szCs w:val="28"/>
        </w:rPr>
        <w:t xml:space="preserve">By then the </w:t>
      </w:r>
      <w:r>
        <w:rPr>
          <w:rFonts w:ascii="Times New Roman" w:hAnsi="Times New Roman"/>
          <w:sz w:val="28"/>
          <w:szCs w:val="28"/>
        </w:rPr>
        <w:t>complainant would have been consulted with to make sure he wished to proceed with the case, the charge sheet would already have been compiled, and the defence team would also have indicated their</w:t>
      </w:r>
      <w:r w:rsidR="009E654B">
        <w:rPr>
          <w:rFonts w:ascii="Times New Roman" w:hAnsi="Times New Roman"/>
          <w:sz w:val="28"/>
          <w:szCs w:val="28"/>
        </w:rPr>
        <w:t xml:space="preserve"> readiness to go on trial.  </w:t>
      </w:r>
      <w:r w:rsidR="007E24BF">
        <w:rPr>
          <w:rFonts w:ascii="Times New Roman" w:hAnsi="Times New Roman"/>
          <w:sz w:val="28"/>
          <w:szCs w:val="28"/>
        </w:rPr>
        <w:t>The</w:t>
      </w:r>
      <w:r w:rsidR="009E654B">
        <w:rPr>
          <w:rFonts w:ascii="Times New Roman" w:hAnsi="Times New Roman"/>
          <w:sz w:val="28"/>
          <w:szCs w:val="28"/>
        </w:rPr>
        <w:t xml:space="preserve"> </w:t>
      </w:r>
      <w:r w:rsidR="00E75283">
        <w:rPr>
          <w:rFonts w:ascii="Times New Roman" w:hAnsi="Times New Roman"/>
          <w:sz w:val="28"/>
          <w:szCs w:val="28"/>
        </w:rPr>
        <w:t>plaintiff</w:t>
      </w:r>
      <w:r>
        <w:rPr>
          <w:rFonts w:ascii="Times New Roman" w:hAnsi="Times New Roman"/>
          <w:sz w:val="28"/>
          <w:szCs w:val="28"/>
        </w:rPr>
        <w:t xml:space="preserve"> would </w:t>
      </w:r>
      <w:r w:rsidR="00677D8F">
        <w:rPr>
          <w:rFonts w:ascii="Times New Roman" w:hAnsi="Times New Roman"/>
          <w:sz w:val="28"/>
          <w:szCs w:val="28"/>
        </w:rPr>
        <w:t xml:space="preserve">at that point </w:t>
      </w:r>
      <w:r>
        <w:rPr>
          <w:rFonts w:ascii="Times New Roman" w:hAnsi="Times New Roman"/>
          <w:sz w:val="28"/>
          <w:szCs w:val="28"/>
        </w:rPr>
        <w:t xml:space="preserve">have been asked to plead and </w:t>
      </w:r>
      <w:r w:rsidR="007E24BF">
        <w:rPr>
          <w:rFonts w:ascii="Times New Roman" w:hAnsi="Times New Roman"/>
          <w:sz w:val="28"/>
          <w:szCs w:val="28"/>
        </w:rPr>
        <w:t xml:space="preserve">have been </w:t>
      </w:r>
      <w:r>
        <w:rPr>
          <w:rFonts w:ascii="Times New Roman" w:hAnsi="Times New Roman"/>
          <w:sz w:val="28"/>
          <w:szCs w:val="28"/>
        </w:rPr>
        <w:t>invited to provide an explanation for his plea.</w:t>
      </w:r>
    </w:p>
    <w:p w14:paraId="6C38F67B" w14:textId="77777777" w:rsidR="003C5658" w:rsidRPr="003832FB" w:rsidRDefault="003C5658" w:rsidP="00096456">
      <w:pPr>
        <w:pStyle w:val="ListParagraph"/>
        <w:spacing w:after="0" w:line="360" w:lineRule="auto"/>
        <w:rPr>
          <w:rFonts w:ascii="Times New Roman" w:hAnsi="Times New Roman"/>
          <w:sz w:val="28"/>
          <w:szCs w:val="28"/>
        </w:rPr>
      </w:pPr>
    </w:p>
    <w:p w14:paraId="6054AB9E"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All the indications from the court record confirmed to her mind that these processes </w:t>
      </w:r>
      <w:r w:rsidR="00AE3F59">
        <w:rPr>
          <w:rFonts w:ascii="Times New Roman" w:hAnsi="Times New Roman"/>
          <w:sz w:val="28"/>
          <w:szCs w:val="28"/>
        </w:rPr>
        <w:t>had been</w:t>
      </w:r>
      <w:r>
        <w:rPr>
          <w:rFonts w:ascii="Times New Roman" w:hAnsi="Times New Roman"/>
          <w:sz w:val="28"/>
          <w:szCs w:val="28"/>
        </w:rPr>
        <w:t xml:space="preserve"> </w:t>
      </w:r>
      <w:r w:rsidR="007E24BF">
        <w:rPr>
          <w:rFonts w:ascii="Times New Roman" w:hAnsi="Times New Roman"/>
          <w:sz w:val="28"/>
          <w:szCs w:val="28"/>
        </w:rPr>
        <w:t xml:space="preserve">properly </w:t>
      </w:r>
      <w:r>
        <w:rPr>
          <w:rFonts w:ascii="Times New Roman" w:hAnsi="Times New Roman"/>
          <w:sz w:val="28"/>
          <w:szCs w:val="28"/>
        </w:rPr>
        <w:t>undertaken.</w:t>
      </w:r>
    </w:p>
    <w:p w14:paraId="2B48ABA2" w14:textId="77777777" w:rsidR="003C5658" w:rsidRPr="003832FB" w:rsidRDefault="003C5658" w:rsidP="00096456">
      <w:pPr>
        <w:pStyle w:val="ListParagraph"/>
        <w:spacing w:after="0" w:line="360" w:lineRule="auto"/>
        <w:rPr>
          <w:rFonts w:ascii="Times New Roman" w:hAnsi="Times New Roman"/>
          <w:sz w:val="28"/>
          <w:szCs w:val="28"/>
        </w:rPr>
      </w:pPr>
    </w:p>
    <w:p w14:paraId="1DED3A86" w14:textId="77777777" w:rsidR="003C5658" w:rsidRDefault="00E75283"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With reference to the court record s</w:t>
      </w:r>
      <w:r w:rsidR="003C5658">
        <w:rPr>
          <w:rFonts w:ascii="Times New Roman" w:hAnsi="Times New Roman"/>
          <w:sz w:val="28"/>
          <w:szCs w:val="28"/>
        </w:rPr>
        <w:t xml:space="preserve">he identified an earlier appearance by the plaintiff on 27 February 2018 when she acted as public prosecutor.  She explained that this would have been the first date when she received the docket </w:t>
      </w:r>
      <w:r w:rsidR="003C5658">
        <w:rPr>
          <w:rFonts w:ascii="Times New Roman" w:hAnsi="Times New Roman"/>
          <w:sz w:val="28"/>
          <w:szCs w:val="28"/>
        </w:rPr>
        <w:lastRenderedPageBreak/>
        <w:t>from A Court from where she would have been responsible as the trial roll prosecutor to move it further along on its trajectory.</w:t>
      </w:r>
    </w:p>
    <w:p w14:paraId="30EAE3E6" w14:textId="77777777" w:rsidR="003C5658" w:rsidRPr="003832FB" w:rsidRDefault="003C5658" w:rsidP="00096456">
      <w:pPr>
        <w:pStyle w:val="ListParagraph"/>
        <w:spacing w:after="0" w:line="360" w:lineRule="auto"/>
        <w:rPr>
          <w:rFonts w:ascii="Times New Roman" w:hAnsi="Times New Roman"/>
          <w:sz w:val="28"/>
          <w:szCs w:val="28"/>
        </w:rPr>
      </w:pPr>
    </w:p>
    <w:p w14:paraId="3E35B164"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As far as she was concerned the pool prosecutors would already have applied their minds to whether the prosecution was </w:t>
      </w:r>
      <w:r w:rsidR="00E75283">
        <w:rPr>
          <w:rFonts w:ascii="Times New Roman" w:hAnsi="Times New Roman"/>
          <w:sz w:val="28"/>
          <w:szCs w:val="28"/>
        </w:rPr>
        <w:t>justified,</w:t>
      </w:r>
      <w:r>
        <w:rPr>
          <w:rFonts w:ascii="Times New Roman" w:hAnsi="Times New Roman"/>
          <w:sz w:val="28"/>
          <w:szCs w:val="28"/>
        </w:rPr>
        <w:t xml:space="preserve"> and she added her opinion that at the time she believed that there were “reasonable grounds to ensure that there was going to be a prosecution of the … accus</w:t>
      </w:r>
      <w:r w:rsidR="00AE3F59">
        <w:rPr>
          <w:rFonts w:ascii="Times New Roman" w:hAnsi="Times New Roman"/>
          <w:sz w:val="28"/>
          <w:szCs w:val="28"/>
        </w:rPr>
        <w:t>ed at that stage”.  She assured the court</w:t>
      </w:r>
      <w:r>
        <w:rPr>
          <w:rFonts w:ascii="Times New Roman" w:hAnsi="Times New Roman"/>
          <w:sz w:val="28"/>
          <w:szCs w:val="28"/>
        </w:rPr>
        <w:t xml:space="preserve"> that she was never motivated by malice</w:t>
      </w:r>
      <w:r w:rsidR="00AE3F59">
        <w:rPr>
          <w:rFonts w:ascii="Times New Roman" w:hAnsi="Times New Roman"/>
          <w:sz w:val="28"/>
          <w:szCs w:val="28"/>
        </w:rPr>
        <w:t xml:space="preserve"> in bringing her bit</w:t>
      </w:r>
      <w:r>
        <w:rPr>
          <w:rFonts w:ascii="Times New Roman" w:hAnsi="Times New Roman"/>
          <w:sz w:val="28"/>
          <w:szCs w:val="28"/>
        </w:rPr>
        <w:t>.</w:t>
      </w:r>
    </w:p>
    <w:p w14:paraId="2CE32411" w14:textId="77777777" w:rsidR="003C5658" w:rsidRPr="003832FB" w:rsidRDefault="003C5658" w:rsidP="00096456">
      <w:pPr>
        <w:pStyle w:val="ListParagraph"/>
        <w:spacing w:after="0" w:line="360" w:lineRule="auto"/>
        <w:rPr>
          <w:rFonts w:ascii="Times New Roman" w:hAnsi="Times New Roman"/>
          <w:sz w:val="28"/>
          <w:szCs w:val="28"/>
        </w:rPr>
      </w:pPr>
    </w:p>
    <w:p w14:paraId="20EB78BE"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Under cross examination she acknowledged that at the times when she appeared as public </w:t>
      </w:r>
      <w:r w:rsidR="00E75283">
        <w:rPr>
          <w:rFonts w:ascii="Times New Roman" w:hAnsi="Times New Roman"/>
          <w:sz w:val="28"/>
          <w:szCs w:val="28"/>
        </w:rPr>
        <w:t>prosecutor,</w:t>
      </w:r>
      <w:r>
        <w:rPr>
          <w:rFonts w:ascii="Times New Roman" w:hAnsi="Times New Roman"/>
          <w:sz w:val="28"/>
          <w:szCs w:val="28"/>
        </w:rPr>
        <w:t xml:space="preserve"> she would have applied her mind to the question whether there were reasonable prospects </w:t>
      </w:r>
      <w:r w:rsidR="009E654B">
        <w:rPr>
          <w:rFonts w:ascii="Times New Roman" w:hAnsi="Times New Roman"/>
          <w:sz w:val="28"/>
          <w:szCs w:val="28"/>
        </w:rPr>
        <w:t xml:space="preserve">of a </w:t>
      </w:r>
      <w:r>
        <w:rPr>
          <w:rFonts w:ascii="Times New Roman" w:hAnsi="Times New Roman"/>
          <w:sz w:val="28"/>
          <w:szCs w:val="28"/>
        </w:rPr>
        <w:t>success</w:t>
      </w:r>
      <w:r w:rsidR="009E654B">
        <w:rPr>
          <w:rFonts w:ascii="Times New Roman" w:hAnsi="Times New Roman"/>
          <w:sz w:val="28"/>
          <w:szCs w:val="28"/>
        </w:rPr>
        <w:t>ful</w:t>
      </w:r>
      <w:r>
        <w:rPr>
          <w:rFonts w:ascii="Times New Roman" w:hAnsi="Times New Roman"/>
          <w:sz w:val="28"/>
          <w:szCs w:val="28"/>
        </w:rPr>
        <w:t xml:space="preserve"> prosecution.  She added in this respect that she was satisfied that she had all the elements of fraud before her, namely </w:t>
      </w:r>
      <w:r w:rsidR="00AE3F59">
        <w:rPr>
          <w:rFonts w:ascii="Times New Roman" w:hAnsi="Times New Roman"/>
          <w:sz w:val="28"/>
          <w:szCs w:val="28"/>
        </w:rPr>
        <w:t>the date, the place, the victim</w:t>
      </w:r>
      <w:r>
        <w:rPr>
          <w:rFonts w:ascii="Times New Roman" w:hAnsi="Times New Roman"/>
          <w:sz w:val="28"/>
          <w:szCs w:val="28"/>
        </w:rPr>
        <w:t xml:space="preserve">, the </w:t>
      </w:r>
      <w:r w:rsidR="00E75283">
        <w:rPr>
          <w:rFonts w:ascii="Times New Roman" w:hAnsi="Times New Roman"/>
          <w:sz w:val="28"/>
          <w:szCs w:val="28"/>
        </w:rPr>
        <w:t>misrepresentation,</w:t>
      </w:r>
      <w:r>
        <w:rPr>
          <w:rFonts w:ascii="Times New Roman" w:hAnsi="Times New Roman"/>
          <w:sz w:val="28"/>
          <w:szCs w:val="28"/>
        </w:rPr>
        <w:t xml:space="preserve"> and the loss (prejudice).</w:t>
      </w:r>
    </w:p>
    <w:p w14:paraId="0483DF54" w14:textId="77777777" w:rsidR="003C5658" w:rsidRPr="003832FB" w:rsidRDefault="003C5658" w:rsidP="00096456">
      <w:pPr>
        <w:pStyle w:val="ListParagraph"/>
        <w:spacing w:after="0" w:line="360" w:lineRule="auto"/>
        <w:rPr>
          <w:rFonts w:ascii="Times New Roman" w:hAnsi="Times New Roman"/>
          <w:sz w:val="28"/>
          <w:szCs w:val="28"/>
        </w:rPr>
      </w:pPr>
    </w:p>
    <w:p w14:paraId="521B45DF"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could not agree with the assertion put to her by Mr. Mpakane that the complainant’s request for further investigation recorded in </w:t>
      </w:r>
      <w:r w:rsidR="00120907">
        <w:rPr>
          <w:rFonts w:ascii="Times New Roman" w:hAnsi="Times New Roman"/>
          <w:sz w:val="28"/>
          <w:szCs w:val="28"/>
        </w:rPr>
        <w:t xml:space="preserve">the final paragraph of </w:t>
      </w:r>
      <w:r>
        <w:rPr>
          <w:rFonts w:ascii="Times New Roman" w:hAnsi="Times New Roman"/>
          <w:sz w:val="28"/>
          <w:szCs w:val="28"/>
        </w:rPr>
        <w:t xml:space="preserve">his police statement meant that there should have been a tangible investigation report filed before the </w:t>
      </w:r>
      <w:r w:rsidR="00E75283">
        <w:rPr>
          <w:rFonts w:ascii="Times New Roman" w:hAnsi="Times New Roman"/>
          <w:sz w:val="28"/>
          <w:szCs w:val="28"/>
        </w:rPr>
        <w:t>police</w:t>
      </w:r>
      <w:r>
        <w:rPr>
          <w:rFonts w:ascii="Times New Roman" w:hAnsi="Times New Roman"/>
          <w:sz w:val="28"/>
          <w:szCs w:val="28"/>
        </w:rPr>
        <w:t xml:space="preserve"> could have proceeded on </w:t>
      </w:r>
      <w:r w:rsidR="00120907">
        <w:rPr>
          <w:rFonts w:ascii="Times New Roman" w:hAnsi="Times New Roman"/>
          <w:sz w:val="28"/>
          <w:szCs w:val="28"/>
        </w:rPr>
        <w:t>the</w:t>
      </w:r>
      <w:r>
        <w:rPr>
          <w:rFonts w:ascii="Times New Roman" w:hAnsi="Times New Roman"/>
          <w:sz w:val="28"/>
          <w:szCs w:val="28"/>
        </w:rPr>
        <w:t xml:space="preserve"> premise </w:t>
      </w:r>
      <w:r w:rsidR="00AE3F59">
        <w:rPr>
          <w:rFonts w:ascii="Times New Roman" w:hAnsi="Times New Roman"/>
          <w:sz w:val="28"/>
          <w:szCs w:val="28"/>
        </w:rPr>
        <w:t>that the</w:t>
      </w:r>
      <w:r>
        <w:rPr>
          <w:rFonts w:ascii="Times New Roman" w:hAnsi="Times New Roman"/>
          <w:sz w:val="28"/>
          <w:szCs w:val="28"/>
        </w:rPr>
        <w:t xml:space="preserve"> investigation</w:t>
      </w:r>
      <w:r w:rsidR="00AE3F59">
        <w:rPr>
          <w:rFonts w:ascii="Times New Roman" w:hAnsi="Times New Roman"/>
          <w:sz w:val="28"/>
          <w:szCs w:val="28"/>
        </w:rPr>
        <w:t xml:space="preserve"> was complete</w:t>
      </w:r>
      <w:r>
        <w:rPr>
          <w:rFonts w:ascii="Times New Roman" w:hAnsi="Times New Roman"/>
          <w:sz w:val="28"/>
          <w:szCs w:val="28"/>
        </w:rPr>
        <w:t xml:space="preserve">.  She opined that it was necessarily implied from what was contained in the docket </w:t>
      </w:r>
      <w:r w:rsidR="00677D8F">
        <w:rPr>
          <w:rFonts w:ascii="Times New Roman" w:hAnsi="Times New Roman"/>
          <w:sz w:val="28"/>
          <w:szCs w:val="28"/>
        </w:rPr>
        <w:t xml:space="preserve">as a whole </w:t>
      </w:r>
      <w:r>
        <w:rPr>
          <w:rFonts w:ascii="Times New Roman" w:hAnsi="Times New Roman"/>
          <w:sz w:val="28"/>
          <w:szCs w:val="28"/>
        </w:rPr>
        <w:t>(including the police investigation diary</w:t>
      </w:r>
      <w:r w:rsidR="00677D8F">
        <w:rPr>
          <w:rFonts w:ascii="Times New Roman" w:hAnsi="Times New Roman"/>
          <w:sz w:val="28"/>
          <w:szCs w:val="28"/>
        </w:rPr>
        <w:t>)</w:t>
      </w:r>
      <w:r>
        <w:rPr>
          <w:rFonts w:ascii="Times New Roman" w:hAnsi="Times New Roman"/>
          <w:sz w:val="28"/>
          <w:szCs w:val="28"/>
        </w:rPr>
        <w:t xml:space="preserve"> that </w:t>
      </w:r>
      <w:r w:rsidR="00AE3F59">
        <w:rPr>
          <w:rFonts w:ascii="Times New Roman" w:hAnsi="Times New Roman"/>
          <w:sz w:val="28"/>
          <w:szCs w:val="28"/>
        </w:rPr>
        <w:t xml:space="preserve">the </w:t>
      </w:r>
      <w:r>
        <w:rPr>
          <w:rFonts w:ascii="Times New Roman" w:hAnsi="Times New Roman"/>
          <w:sz w:val="28"/>
          <w:szCs w:val="28"/>
        </w:rPr>
        <w:t xml:space="preserve">investigation </w:t>
      </w:r>
      <w:r w:rsidR="00372690">
        <w:rPr>
          <w:rFonts w:ascii="Times New Roman" w:hAnsi="Times New Roman"/>
          <w:sz w:val="28"/>
          <w:szCs w:val="28"/>
        </w:rPr>
        <w:t xml:space="preserve">requested by the complainant </w:t>
      </w:r>
      <w:r>
        <w:rPr>
          <w:rFonts w:ascii="Times New Roman" w:hAnsi="Times New Roman"/>
          <w:sz w:val="28"/>
          <w:szCs w:val="28"/>
        </w:rPr>
        <w:t>was duly undertaken.</w:t>
      </w:r>
    </w:p>
    <w:p w14:paraId="7B546A3A" w14:textId="77777777" w:rsidR="003C5658" w:rsidRPr="006D7C48" w:rsidRDefault="003C5658" w:rsidP="00096456">
      <w:pPr>
        <w:pStyle w:val="ListParagraph"/>
        <w:spacing w:after="0" w:line="360" w:lineRule="auto"/>
        <w:rPr>
          <w:rFonts w:ascii="Times New Roman" w:hAnsi="Times New Roman"/>
          <w:sz w:val="28"/>
          <w:szCs w:val="28"/>
        </w:rPr>
      </w:pPr>
    </w:p>
    <w:p w14:paraId="707C3AB0"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As for the plaintiff’s status at the time, she asserted that he would have been in custody principally on the basis of the fraud charge because he had not yet been granted bail.  The fact that the Midrand warrant was outstanding played a secondary role to indicate or</w:t>
      </w:r>
      <w:r w:rsidR="00AE3F59">
        <w:rPr>
          <w:rFonts w:ascii="Times New Roman" w:hAnsi="Times New Roman"/>
          <w:sz w:val="28"/>
          <w:szCs w:val="28"/>
        </w:rPr>
        <w:t xml:space="preserve"> substantiate that he</w:t>
      </w:r>
      <w:r>
        <w:rPr>
          <w:rFonts w:ascii="Times New Roman" w:hAnsi="Times New Roman"/>
          <w:sz w:val="28"/>
          <w:szCs w:val="28"/>
        </w:rPr>
        <w:t xml:space="preserve"> was a flight risk.</w:t>
      </w:r>
    </w:p>
    <w:p w14:paraId="68E46972" w14:textId="77777777" w:rsidR="007E24BF" w:rsidRPr="007E24BF" w:rsidRDefault="007E24BF" w:rsidP="00096456">
      <w:pPr>
        <w:pStyle w:val="ListParagraph"/>
        <w:spacing w:after="0" w:line="360" w:lineRule="auto"/>
        <w:rPr>
          <w:rFonts w:ascii="Times New Roman" w:hAnsi="Times New Roman"/>
          <w:sz w:val="28"/>
          <w:szCs w:val="28"/>
        </w:rPr>
      </w:pPr>
    </w:p>
    <w:p w14:paraId="1DAE2FD4" w14:textId="77777777" w:rsidR="007E24BF" w:rsidRPr="00415159" w:rsidRDefault="007E24BF" w:rsidP="00096456">
      <w:pPr>
        <w:pStyle w:val="ListParagraph"/>
        <w:spacing w:after="0" w:line="360" w:lineRule="auto"/>
        <w:ind w:left="0"/>
        <w:jc w:val="both"/>
        <w:rPr>
          <w:rFonts w:ascii="Times New Roman" w:hAnsi="Times New Roman"/>
          <w:i/>
          <w:iCs/>
          <w:sz w:val="28"/>
          <w:szCs w:val="28"/>
        </w:rPr>
      </w:pPr>
      <w:r w:rsidRPr="00415159">
        <w:rPr>
          <w:rFonts w:ascii="Times New Roman" w:hAnsi="Times New Roman"/>
          <w:i/>
          <w:iCs/>
          <w:sz w:val="28"/>
          <w:szCs w:val="28"/>
        </w:rPr>
        <w:lastRenderedPageBreak/>
        <w:t xml:space="preserve">The testimony of </w:t>
      </w:r>
      <w:r w:rsidR="00372690" w:rsidRPr="00415159">
        <w:rPr>
          <w:rFonts w:ascii="Times New Roman" w:hAnsi="Times New Roman"/>
          <w:i/>
          <w:iCs/>
          <w:sz w:val="28"/>
          <w:szCs w:val="28"/>
        </w:rPr>
        <w:t>Ms.</w:t>
      </w:r>
      <w:r w:rsidRPr="00415159">
        <w:rPr>
          <w:rFonts w:ascii="Times New Roman" w:hAnsi="Times New Roman"/>
          <w:i/>
          <w:iCs/>
          <w:sz w:val="28"/>
          <w:szCs w:val="28"/>
        </w:rPr>
        <w:t xml:space="preserve"> Shakira Fourie:</w:t>
      </w:r>
    </w:p>
    <w:p w14:paraId="3E6DA3B2" w14:textId="77777777" w:rsidR="003C5658" w:rsidRPr="006D7C48" w:rsidRDefault="003C5658" w:rsidP="00096456">
      <w:pPr>
        <w:pStyle w:val="ListParagraph"/>
        <w:spacing w:after="0" w:line="360" w:lineRule="auto"/>
        <w:rPr>
          <w:rFonts w:ascii="Times New Roman" w:hAnsi="Times New Roman"/>
          <w:sz w:val="28"/>
          <w:szCs w:val="28"/>
        </w:rPr>
      </w:pPr>
    </w:p>
    <w:p w14:paraId="0F2DA8AD"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last witness for the second defendant was Shakira Fourie who in 2018 was employed at the East London Magistrate’s court as a district court prosecutor based in A Court, also known as “the inception court”.</w:t>
      </w:r>
    </w:p>
    <w:p w14:paraId="65ACB37C" w14:textId="77777777" w:rsidR="003C5658" w:rsidRPr="006D7C48" w:rsidRDefault="003C5658" w:rsidP="00096456">
      <w:pPr>
        <w:pStyle w:val="ListParagraph"/>
        <w:spacing w:after="0" w:line="360" w:lineRule="auto"/>
        <w:rPr>
          <w:rFonts w:ascii="Times New Roman" w:hAnsi="Times New Roman"/>
          <w:sz w:val="28"/>
          <w:szCs w:val="28"/>
        </w:rPr>
      </w:pPr>
    </w:p>
    <w:p w14:paraId="2D6E968E"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explained the </w:t>
      </w:r>
      <w:r w:rsidR="00677D8F">
        <w:rPr>
          <w:rFonts w:ascii="Times New Roman" w:hAnsi="Times New Roman"/>
          <w:sz w:val="28"/>
          <w:szCs w:val="28"/>
        </w:rPr>
        <w:t xml:space="preserve">institutional </w:t>
      </w:r>
      <w:r>
        <w:rPr>
          <w:rFonts w:ascii="Times New Roman" w:hAnsi="Times New Roman"/>
          <w:sz w:val="28"/>
          <w:szCs w:val="28"/>
        </w:rPr>
        <w:t>proce</w:t>
      </w:r>
      <w:r w:rsidR="00677D8F">
        <w:rPr>
          <w:rFonts w:ascii="Times New Roman" w:hAnsi="Times New Roman"/>
          <w:sz w:val="28"/>
          <w:szCs w:val="28"/>
        </w:rPr>
        <w:t xml:space="preserve">sses </w:t>
      </w:r>
      <w:r>
        <w:rPr>
          <w:rFonts w:ascii="Times New Roman" w:hAnsi="Times New Roman"/>
          <w:sz w:val="28"/>
          <w:szCs w:val="28"/>
        </w:rPr>
        <w:t>applicable to new cases coming to the inception</w:t>
      </w:r>
      <w:r w:rsidR="00AE3F59">
        <w:rPr>
          <w:rFonts w:ascii="Times New Roman" w:hAnsi="Times New Roman"/>
          <w:sz w:val="28"/>
          <w:szCs w:val="28"/>
        </w:rPr>
        <w:t xml:space="preserve"> court</w:t>
      </w:r>
      <w:r>
        <w:rPr>
          <w:rFonts w:ascii="Times New Roman" w:hAnsi="Times New Roman"/>
          <w:sz w:val="28"/>
          <w:szCs w:val="28"/>
        </w:rPr>
        <w:t>.  Dockets brought in from S</w:t>
      </w:r>
      <w:r w:rsidR="00AE3F59">
        <w:rPr>
          <w:rFonts w:ascii="Times New Roman" w:hAnsi="Times New Roman"/>
          <w:sz w:val="28"/>
          <w:szCs w:val="28"/>
        </w:rPr>
        <w:t>APS</w:t>
      </w:r>
      <w:r>
        <w:rPr>
          <w:rFonts w:ascii="Times New Roman" w:hAnsi="Times New Roman"/>
          <w:sz w:val="28"/>
          <w:szCs w:val="28"/>
        </w:rPr>
        <w:t xml:space="preserve"> are screened by prosecutors in the pool who decide based on primary documents contained in the docket whether to enroll the matter or not.  If the decision is taken that there is a </w:t>
      </w:r>
      <w:r w:rsidRPr="005C3A72">
        <w:rPr>
          <w:rFonts w:ascii="Times New Roman" w:hAnsi="Times New Roman"/>
          <w:i/>
          <w:sz w:val="28"/>
          <w:szCs w:val="28"/>
        </w:rPr>
        <w:t>prima facie</w:t>
      </w:r>
      <w:r>
        <w:rPr>
          <w:rFonts w:ascii="Times New Roman" w:hAnsi="Times New Roman"/>
          <w:sz w:val="28"/>
          <w:szCs w:val="28"/>
        </w:rPr>
        <w:t xml:space="preserve"> case for enrolment, the case makes its way to the inception court.</w:t>
      </w:r>
    </w:p>
    <w:p w14:paraId="06929EC1" w14:textId="77777777" w:rsidR="003C5658" w:rsidRPr="006D7C48" w:rsidRDefault="003C5658" w:rsidP="00096456">
      <w:pPr>
        <w:pStyle w:val="ListParagraph"/>
        <w:spacing w:after="0" w:line="360" w:lineRule="auto"/>
        <w:rPr>
          <w:rFonts w:ascii="Times New Roman" w:hAnsi="Times New Roman"/>
          <w:sz w:val="28"/>
          <w:szCs w:val="28"/>
        </w:rPr>
      </w:pPr>
    </w:p>
    <w:p w14:paraId="41E10B6F"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pool is comprised of three or four prosecutors who apply their minds to whether cases have merit and decide on related issues such as bail etc.</w:t>
      </w:r>
    </w:p>
    <w:p w14:paraId="71807970" w14:textId="77777777" w:rsidR="003C5658" w:rsidRPr="006D7C48" w:rsidRDefault="003C5658" w:rsidP="00096456">
      <w:pPr>
        <w:pStyle w:val="ListParagraph"/>
        <w:spacing w:after="0" w:line="360" w:lineRule="auto"/>
        <w:rPr>
          <w:rFonts w:ascii="Times New Roman" w:hAnsi="Times New Roman"/>
          <w:sz w:val="28"/>
          <w:szCs w:val="28"/>
        </w:rPr>
      </w:pPr>
    </w:p>
    <w:p w14:paraId="68BFAEE7"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primary documents aforesaid would</w:t>
      </w:r>
      <w:r w:rsidR="009E654B">
        <w:rPr>
          <w:rFonts w:ascii="Times New Roman" w:hAnsi="Times New Roman"/>
          <w:sz w:val="28"/>
          <w:szCs w:val="28"/>
        </w:rPr>
        <w:t xml:space="preserve"> have included</w:t>
      </w:r>
      <w:r>
        <w:rPr>
          <w:rFonts w:ascii="Times New Roman" w:hAnsi="Times New Roman"/>
          <w:sz w:val="28"/>
          <w:szCs w:val="28"/>
        </w:rPr>
        <w:t xml:space="preserve"> the constitutional warning of the accused, the complainant’s statement outlining the offence, witness statements, where applicable, and bail information.</w:t>
      </w:r>
    </w:p>
    <w:p w14:paraId="1CA5BF71" w14:textId="77777777" w:rsidR="003C5658" w:rsidRPr="00FB4E4B" w:rsidRDefault="003C5658" w:rsidP="00096456">
      <w:pPr>
        <w:pStyle w:val="ListParagraph"/>
        <w:spacing w:after="0" w:line="360" w:lineRule="auto"/>
        <w:rPr>
          <w:rFonts w:ascii="Times New Roman" w:hAnsi="Times New Roman"/>
          <w:sz w:val="28"/>
          <w:szCs w:val="28"/>
        </w:rPr>
      </w:pPr>
    </w:p>
    <w:p w14:paraId="1DAE1EA1"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Given the </w:t>
      </w:r>
      <w:r w:rsidR="00A64587">
        <w:rPr>
          <w:rFonts w:ascii="Times New Roman" w:hAnsi="Times New Roman"/>
          <w:sz w:val="28"/>
          <w:szCs w:val="28"/>
        </w:rPr>
        <w:t xml:space="preserve">institutional </w:t>
      </w:r>
      <w:r>
        <w:rPr>
          <w:rFonts w:ascii="Times New Roman" w:hAnsi="Times New Roman"/>
          <w:sz w:val="28"/>
          <w:szCs w:val="28"/>
        </w:rPr>
        <w:t xml:space="preserve">machinery in place, it can be accepted, so she explained, that when the docket </w:t>
      </w:r>
      <w:r w:rsidR="007856BC">
        <w:rPr>
          <w:rFonts w:ascii="Times New Roman" w:hAnsi="Times New Roman"/>
          <w:sz w:val="28"/>
          <w:szCs w:val="28"/>
        </w:rPr>
        <w:t>got</w:t>
      </w:r>
      <w:r>
        <w:rPr>
          <w:rFonts w:ascii="Times New Roman" w:hAnsi="Times New Roman"/>
          <w:sz w:val="28"/>
          <w:szCs w:val="28"/>
        </w:rPr>
        <w:t xml:space="preserve"> to the inception court the screening prosecutors in the pool would have</w:t>
      </w:r>
      <w:r w:rsidR="009E654B">
        <w:rPr>
          <w:rFonts w:ascii="Times New Roman" w:hAnsi="Times New Roman"/>
          <w:sz w:val="28"/>
          <w:szCs w:val="28"/>
        </w:rPr>
        <w:t xml:space="preserve"> already</w:t>
      </w:r>
      <w:r>
        <w:rPr>
          <w:rFonts w:ascii="Times New Roman" w:hAnsi="Times New Roman"/>
          <w:sz w:val="28"/>
          <w:szCs w:val="28"/>
        </w:rPr>
        <w:t xml:space="preserve"> satisfied themselves as to the existence of an honest belief that the </w:t>
      </w:r>
      <w:r w:rsidR="00AE3F59">
        <w:rPr>
          <w:rFonts w:ascii="Times New Roman" w:hAnsi="Times New Roman"/>
          <w:sz w:val="28"/>
          <w:szCs w:val="28"/>
        </w:rPr>
        <w:t>institution of the proceedings wa</w:t>
      </w:r>
      <w:r>
        <w:rPr>
          <w:rFonts w:ascii="Times New Roman" w:hAnsi="Times New Roman"/>
          <w:sz w:val="28"/>
          <w:szCs w:val="28"/>
        </w:rPr>
        <w:t>s justified.</w:t>
      </w:r>
    </w:p>
    <w:p w14:paraId="3BD9D264" w14:textId="77777777" w:rsidR="003C5658" w:rsidRPr="00FB4E4B" w:rsidRDefault="003C5658" w:rsidP="00096456">
      <w:pPr>
        <w:pStyle w:val="ListParagraph"/>
        <w:spacing w:after="0" w:line="360" w:lineRule="auto"/>
        <w:rPr>
          <w:rFonts w:ascii="Times New Roman" w:hAnsi="Times New Roman"/>
          <w:sz w:val="28"/>
          <w:szCs w:val="28"/>
        </w:rPr>
      </w:pPr>
    </w:p>
    <w:p w14:paraId="2E69203E"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A Court prosecutor’s role would</w:t>
      </w:r>
      <w:r w:rsidR="009E654B">
        <w:rPr>
          <w:rFonts w:ascii="Times New Roman" w:hAnsi="Times New Roman"/>
          <w:sz w:val="28"/>
          <w:szCs w:val="28"/>
        </w:rPr>
        <w:t xml:space="preserve"> have been </w:t>
      </w:r>
      <w:r>
        <w:rPr>
          <w:rFonts w:ascii="Times New Roman" w:hAnsi="Times New Roman"/>
          <w:sz w:val="28"/>
          <w:szCs w:val="28"/>
        </w:rPr>
        <w:t xml:space="preserve">to place the matter before court and then </w:t>
      </w:r>
      <w:r w:rsidR="00E75283">
        <w:rPr>
          <w:rFonts w:ascii="Times New Roman" w:hAnsi="Times New Roman"/>
          <w:sz w:val="28"/>
          <w:szCs w:val="28"/>
        </w:rPr>
        <w:t xml:space="preserve">to </w:t>
      </w:r>
      <w:r>
        <w:rPr>
          <w:rFonts w:ascii="Times New Roman" w:hAnsi="Times New Roman"/>
          <w:sz w:val="28"/>
          <w:szCs w:val="28"/>
        </w:rPr>
        <w:t>deal with the issues of legal representation and bail.</w:t>
      </w:r>
    </w:p>
    <w:p w14:paraId="1206C32B" w14:textId="77777777" w:rsidR="003C5658" w:rsidRPr="00FB4E4B" w:rsidRDefault="003C5658" w:rsidP="00096456">
      <w:pPr>
        <w:pStyle w:val="ListParagraph"/>
        <w:spacing w:after="0" w:line="360" w:lineRule="auto"/>
        <w:rPr>
          <w:rFonts w:ascii="Times New Roman" w:hAnsi="Times New Roman"/>
          <w:sz w:val="28"/>
          <w:szCs w:val="28"/>
        </w:rPr>
      </w:pPr>
    </w:p>
    <w:p w14:paraId="2879F787"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confirmed with reference to the court </w:t>
      </w:r>
      <w:r w:rsidR="00E75283">
        <w:rPr>
          <w:rFonts w:ascii="Times New Roman" w:hAnsi="Times New Roman"/>
          <w:sz w:val="28"/>
          <w:szCs w:val="28"/>
        </w:rPr>
        <w:t>record</w:t>
      </w:r>
      <w:r>
        <w:rPr>
          <w:rFonts w:ascii="Times New Roman" w:hAnsi="Times New Roman"/>
          <w:sz w:val="28"/>
          <w:szCs w:val="28"/>
        </w:rPr>
        <w:t xml:space="preserve"> that the plaintiff had appeared for the first time on 15 January 2018 </w:t>
      </w:r>
      <w:r w:rsidR="00E75283">
        <w:rPr>
          <w:rFonts w:ascii="Times New Roman" w:hAnsi="Times New Roman"/>
          <w:sz w:val="28"/>
          <w:szCs w:val="28"/>
        </w:rPr>
        <w:t>when he</w:t>
      </w:r>
      <w:r>
        <w:rPr>
          <w:rFonts w:ascii="Times New Roman" w:hAnsi="Times New Roman"/>
          <w:sz w:val="28"/>
          <w:szCs w:val="28"/>
        </w:rPr>
        <w:t xml:space="preserve"> made an election to apply </w:t>
      </w:r>
      <w:r>
        <w:rPr>
          <w:rFonts w:ascii="Times New Roman" w:hAnsi="Times New Roman"/>
          <w:sz w:val="28"/>
          <w:szCs w:val="28"/>
        </w:rPr>
        <w:lastRenderedPageBreak/>
        <w:t>for legal aid.  She had informed the court at that juncture that his release on bail was being opposed.  By cross referencing the bail information sheet and documentation in the docket she pointed the court to the circulation</w:t>
      </w:r>
      <w:r w:rsidR="009E654B">
        <w:rPr>
          <w:rFonts w:ascii="Times New Roman" w:hAnsi="Times New Roman"/>
          <w:sz w:val="28"/>
          <w:szCs w:val="28"/>
        </w:rPr>
        <w:t xml:space="preserve"> enquiry</w:t>
      </w:r>
      <w:r>
        <w:rPr>
          <w:rFonts w:ascii="Times New Roman" w:hAnsi="Times New Roman"/>
          <w:sz w:val="28"/>
          <w:szCs w:val="28"/>
        </w:rPr>
        <w:t xml:space="preserve"> report showing that the plaintiff had a pending case against him.  The fact of the outstanding Midrand warrant would in her view in itself have given her </w:t>
      </w:r>
      <w:r w:rsidR="00415159">
        <w:rPr>
          <w:rFonts w:ascii="Times New Roman" w:hAnsi="Times New Roman"/>
          <w:sz w:val="28"/>
          <w:szCs w:val="28"/>
        </w:rPr>
        <w:t xml:space="preserve">a </w:t>
      </w:r>
      <w:r>
        <w:rPr>
          <w:rFonts w:ascii="Times New Roman" w:hAnsi="Times New Roman"/>
          <w:sz w:val="28"/>
          <w:szCs w:val="28"/>
        </w:rPr>
        <w:t xml:space="preserve">reason to oppose bail. </w:t>
      </w:r>
    </w:p>
    <w:p w14:paraId="6A19C4A4" w14:textId="77777777" w:rsidR="003C5658" w:rsidRPr="00FB4E4B" w:rsidRDefault="003C5658" w:rsidP="00096456">
      <w:pPr>
        <w:pStyle w:val="ListParagraph"/>
        <w:spacing w:after="0" w:line="360" w:lineRule="auto"/>
        <w:rPr>
          <w:rFonts w:ascii="Times New Roman" w:hAnsi="Times New Roman"/>
          <w:sz w:val="28"/>
          <w:szCs w:val="28"/>
        </w:rPr>
      </w:pPr>
    </w:p>
    <w:p w14:paraId="7999B62B" w14:textId="77777777" w:rsidR="003C5658" w:rsidRDefault="00A64587"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She referred the court to</w:t>
      </w:r>
      <w:r w:rsidR="003C5658">
        <w:rPr>
          <w:rFonts w:ascii="Times New Roman" w:hAnsi="Times New Roman"/>
          <w:sz w:val="28"/>
          <w:szCs w:val="28"/>
        </w:rPr>
        <w:t xml:space="preserve"> his list of previous convictions recorded on the standard SAP 69’s which indicate that he had two of these</w:t>
      </w:r>
      <w:r w:rsidR="00415159">
        <w:rPr>
          <w:rFonts w:ascii="Times New Roman" w:hAnsi="Times New Roman"/>
          <w:sz w:val="28"/>
          <w:szCs w:val="28"/>
        </w:rPr>
        <w:t xml:space="preserve"> albeit this seemed to have </w:t>
      </w:r>
      <w:r w:rsidR="00E475F8">
        <w:rPr>
          <w:rFonts w:ascii="Times New Roman" w:hAnsi="Times New Roman"/>
          <w:sz w:val="28"/>
          <w:szCs w:val="28"/>
        </w:rPr>
        <w:t>missed</w:t>
      </w:r>
      <w:r w:rsidR="00415159">
        <w:rPr>
          <w:rFonts w:ascii="Times New Roman" w:hAnsi="Times New Roman"/>
          <w:sz w:val="28"/>
          <w:szCs w:val="28"/>
        </w:rPr>
        <w:t xml:space="preserve"> the magistrate’s </w:t>
      </w:r>
      <w:r w:rsidR="00E475F8">
        <w:rPr>
          <w:rFonts w:ascii="Times New Roman" w:hAnsi="Times New Roman"/>
          <w:sz w:val="28"/>
          <w:szCs w:val="28"/>
        </w:rPr>
        <w:t>attention on 28 March 2018</w:t>
      </w:r>
      <w:r w:rsidR="00105693">
        <w:rPr>
          <w:rFonts w:ascii="Times New Roman" w:hAnsi="Times New Roman"/>
          <w:sz w:val="28"/>
          <w:szCs w:val="28"/>
        </w:rPr>
        <w:t>,</w:t>
      </w:r>
      <w:r w:rsidR="00E475F8">
        <w:rPr>
          <w:rFonts w:ascii="Times New Roman" w:hAnsi="Times New Roman"/>
          <w:sz w:val="28"/>
          <w:szCs w:val="28"/>
        </w:rPr>
        <w:t xml:space="preserve"> </w:t>
      </w:r>
      <w:r>
        <w:rPr>
          <w:rFonts w:ascii="Times New Roman" w:hAnsi="Times New Roman"/>
          <w:sz w:val="28"/>
          <w:szCs w:val="28"/>
        </w:rPr>
        <w:t>no doubt because he was</w:t>
      </w:r>
      <w:r w:rsidR="00415159">
        <w:rPr>
          <w:rFonts w:ascii="Times New Roman" w:hAnsi="Times New Roman"/>
          <w:sz w:val="28"/>
          <w:szCs w:val="28"/>
        </w:rPr>
        <w:t xml:space="preserve"> informed by the plaintiff’s attorney that he had none</w:t>
      </w:r>
      <w:r w:rsidR="00E475F8">
        <w:rPr>
          <w:rFonts w:ascii="Times New Roman" w:hAnsi="Times New Roman"/>
          <w:sz w:val="28"/>
          <w:szCs w:val="28"/>
        </w:rPr>
        <w:t>.</w:t>
      </w:r>
      <w:r w:rsidR="00E475F8">
        <w:rPr>
          <w:rStyle w:val="FootnoteReference"/>
          <w:rFonts w:ascii="Times New Roman" w:hAnsi="Times New Roman"/>
          <w:sz w:val="28"/>
          <w:szCs w:val="28"/>
        </w:rPr>
        <w:footnoteReference w:id="18"/>
      </w:r>
    </w:p>
    <w:p w14:paraId="18EE93B9" w14:textId="77777777" w:rsidR="003C5658" w:rsidRPr="00FB4E4B" w:rsidRDefault="003C5658" w:rsidP="00096456">
      <w:pPr>
        <w:pStyle w:val="ListParagraph"/>
        <w:spacing w:after="0" w:line="360" w:lineRule="auto"/>
        <w:rPr>
          <w:rFonts w:ascii="Times New Roman" w:hAnsi="Times New Roman"/>
          <w:sz w:val="28"/>
          <w:szCs w:val="28"/>
        </w:rPr>
      </w:pPr>
    </w:p>
    <w:p w14:paraId="13A5DCAD"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Other negative indicators appearing from the investigating officer’s information form also per</w:t>
      </w:r>
      <w:r w:rsidR="00AE3F59">
        <w:rPr>
          <w:rFonts w:ascii="Times New Roman" w:hAnsi="Times New Roman"/>
          <w:sz w:val="28"/>
          <w:szCs w:val="28"/>
        </w:rPr>
        <w:t>suaded her (against the red flags</w:t>
      </w:r>
      <w:r>
        <w:rPr>
          <w:rFonts w:ascii="Times New Roman" w:hAnsi="Times New Roman"/>
          <w:sz w:val="28"/>
          <w:szCs w:val="28"/>
        </w:rPr>
        <w:t xml:space="preserve"> suggested by section 60 (4) of the</w:t>
      </w:r>
      <w:r w:rsidR="00415159">
        <w:rPr>
          <w:rFonts w:ascii="Times New Roman" w:hAnsi="Times New Roman"/>
          <w:sz w:val="28"/>
          <w:szCs w:val="28"/>
        </w:rPr>
        <w:t xml:space="preserve"> CPA</w:t>
      </w:r>
      <w:r>
        <w:rPr>
          <w:rFonts w:ascii="Times New Roman" w:hAnsi="Times New Roman"/>
          <w:sz w:val="28"/>
          <w:szCs w:val="28"/>
        </w:rPr>
        <w:t>) that there was a basis to oppose bail.  These entail entries made by the investigating officer to the effect that the plaintiff had no fixed employment; could easily evade arrest if released (</w:t>
      </w:r>
      <w:r w:rsidR="00AE3F59">
        <w:rPr>
          <w:rFonts w:ascii="Times New Roman" w:hAnsi="Times New Roman"/>
          <w:sz w:val="28"/>
          <w:szCs w:val="28"/>
        </w:rPr>
        <w:t xml:space="preserve">this based on the SAPS circulation </w:t>
      </w:r>
      <w:r w:rsidR="009536C1">
        <w:rPr>
          <w:rFonts w:ascii="Times New Roman" w:hAnsi="Times New Roman"/>
          <w:sz w:val="28"/>
          <w:szCs w:val="28"/>
        </w:rPr>
        <w:t xml:space="preserve">enquiry </w:t>
      </w:r>
      <w:r w:rsidR="00AE3F59">
        <w:rPr>
          <w:rFonts w:ascii="Times New Roman" w:hAnsi="Times New Roman"/>
          <w:sz w:val="28"/>
          <w:szCs w:val="28"/>
        </w:rPr>
        <w:t>r</w:t>
      </w:r>
      <w:r>
        <w:rPr>
          <w:rFonts w:ascii="Times New Roman" w:hAnsi="Times New Roman"/>
          <w:sz w:val="28"/>
          <w:szCs w:val="28"/>
        </w:rPr>
        <w:t xml:space="preserve">eport); would be difficult to trace; would interfere with </w:t>
      </w:r>
      <w:r w:rsidR="00AE3F59">
        <w:rPr>
          <w:rFonts w:ascii="Times New Roman" w:hAnsi="Times New Roman"/>
          <w:sz w:val="28"/>
          <w:szCs w:val="28"/>
        </w:rPr>
        <w:t xml:space="preserve">the </w:t>
      </w:r>
      <w:r>
        <w:rPr>
          <w:rFonts w:ascii="Times New Roman" w:hAnsi="Times New Roman"/>
          <w:sz w:val="28"/>
          <w:szCs w:val="28"/>
        </w:rPr>
        <w:t>investigation or intimidate witnesses; might commit further offence</w:t>
      </w:r>
      <w:r w:rsidR="009E654B">
        <w:rPr>
          <w:rFonts w:ascii="Times New Roman" w:hAnsi="Times New Roman"/>
          <w:sz w:val="28"/>
          <w:szCs w:val="28"/>
        </w:rPr>
        <w:t>s</w:t>
      </w:r>
      <w:r>
        <w:rPr>
          <w:rFonts w:ascii="Times New Roman" w:hAnsi="Times New Roman"/>
          <w:sz w:val="28"/>
          <w:szCs w:val="28"/>
        </w:rPr>
        <w:t>; and should be kept in custody for his own safety.</w:t>
      </w:r>
    </w:p>
    <w:p w14:paraId="5D0FA2BA" w14:textId="77777777" w:rsidR="003C5658" w:rsidRPr="00FB4E4B" w:rsidRDefault="003C5658" w:rsidP="00096456">
      <w:pPr>
        <w:pStyle w:val="ListParagraph"/>
        <w:spacing w:after="0" w:line="360" w:lineRule="auto"/>
        <w:rPr>
          <w:rFonts w:ascii="Times New Roman" w:hAnsi="Times New Roman"/>
          <w:sz w:val="28"/>
          <w:szCs w:val="28"/>
        </w:rPr>
      </w:pPr>
    </w:p>
    <w:p w14:paraId="3BE29728" w14:textId="77777777" w:rsidR="003C5658" w:rsidRPr="007856BC"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7856BC">
        <w:rPr>
          <w:rFonts w:ascii="Times New Roman" w:hAnsi="Times New Roman"/>
          <w:sz w:val="28"/>
          <w:szCs w:val="28"/>
        </w:rPr>
        <w:t xml:space="preserve">In her view and upon a consideration of all the relevant indicators she reached the decision that there was a </w:t>
      </w:r>
      <w:r w:rsidRPr="007856BC">
        <w:rPr>
          <w:rFonts w:ascii="Times New Roman" w:hAnsi="Times New Roman"/>
          <w:i/>
          <w:sz w:val="28"/>
          <w:szCs w:val="28"/>
        </w:rPr>
        <w:t>prima facie</w:t>
      </w:r>
      <w:r w:rsidRPr="007856BC">
        <w:rPr>
          <w:rFonts w:ascii="Times New Roman" w:hAnsi="Times New Roman"/>
          <w:sz w:val="28"/>
          <w:szCs w:val="28"/>
        </w:rPr>
        <w:t xml:space="preserve"> case for enrolment </w:t>
      </w:r>
      <w:r w:rsidR="00AE3F59" w:rsidRPr="007856BC">
        <w:rPr>
          <w:rFonts w:ascii="Times New Roman" w:hAnsi="Times New Roman"/>
          <w:sz w:val="28"/>
          <w:szCs w:val="28"/>
        </w:rPr>
        <w:t xml:space="preserve">of the case </w:t>
      </w:r>
      <w:r w:rsidR="007856BC">
        <w:rPr>
          <w:rFonts w:ascii="Times New Roman" w:hAnsi="Times New Roman"/>
          <w:sz w:val="28"/>
          <w:szCs w:val="28"/>
        </w:rPr>
        <w:t xml:space="preserve">in the first place.  She also expressed the opinion that </w:t>
      </w:r>
      <w:r w:rsidRPr="007856BC">
        <w:rPr>
          <w:rFonts w:ascii="Times New Roman" w:hAnsi="Times New Roman"/>
          <w:sz w:val="28"/>
          <w:szCs w:val="28"/>
        </w:rPr>
        <w:t xml:space="preserve">based on the </w:t>
      </w:r>
      <w:r w:rsidR="00A64587" w:rsidRPr="007856BC">
        <w:rPr>
          <w:rFonts w:ascii="Times New Roman" w:hAnsi="Times New Roman"/>
          <w:sz w:val="28"/>
          <w:szCs w:val="28"/>
        </w:rPr>
        <w:t xml:space="preserve">detail recorded in the </w:t>
      </w:r>
      <w:r w:rsidRPr="007856BC">
        <w:rPr>
          <w:rFonts w:ascii="Times New Roman" w:hAnsi="Times New Roman"/>
          <w:sz w:val="28"/>
          <w:szCs w:val="28"/>
        </w:rPr>
        <w:t>bail information sheet and</w:t>
      </w:r>
      <w:r w:rsidR="007856BC">
        <w:rPr>
          <w:rFonts w:ascii="Times New Roman" w:hAnsi="Times New Roman"/>
          <w:sz w:val="28"/>
          <w:szCs w:val="28"/>
        </w:rPr>
        <w:t xml:space="preserve"> the fact that the plaintiff has</w:t>
      </w:r>
      <w:r w:rsidRPr="007856BC">
        <w:rPr>
          <w:rFonts w:ascii="Times New Roman" w:hAnsi="Times New Roman"/>
          <w:sz w:val="28"/>
          <w:szCs w:val="28"/>
        </w:rPr>
        <w:t xml:space="preserve"> previous convictions, </w:t>
      </w:r>
      <w:r w:rsidR="00E46069" w:rsidRPr="007856BC">
        <w:rPr>
          <w:rFonts w:ascii="Times New Roman" w:hAnsi="Times New Roman"/>
          <w:sz w:val="28"/>
          <w:szCs w:val="28"/>
        </w:rPr>
        <w:t xml:space="preserve">that </w:t>
      </w:r>
      <w:r w:rsidR="007856BC">
        <w:rPr>
          <w:rFonts w:ascii="Times New Roman" w:hAnsi="Times New Roman"/>
          <w:sz w:val="28"/>
          <w:szCs w:val="28"/>
        </w:rPr>
        <w:t xml:space="preserve">this </w:t>
      </w:r>
      <w:r w:rsidR="00E46069" w:rsidRPr="007856BC">
        <w:rPr>
          <w:rFonts w:ascii="Times New Roman" w:hAnsi="Times New Roman"/>
          <w:sz w:val="28"/>
          <w:szCs w:val="28"/>
        </w:rPr>
        <w:t>elevated it to a S</w:t>
      </w:r>
      <w:r w:rsidRPr="007856BC">
        <w:rPr>
          <w:rFonts w:ascii="Times New Roman" w:hAnsi="Times New Roman"/>
          <w:sz w:val="28"/>
          <w:szCs w:val="28"/>
        </w:rPr>
        <w:t>chedule 5 offence</w:t>
      </w:r>
      <w:r w:rsidR="007856BC">
        <w:rPr>
          <w:rFonts w:ascii="Times New Roman" w:hAnsi="Times New Roman"/>
          <w:sz w:val="28"/>
          <w:szCs w:val="28"/>
        </w:rPr>
        <w:t xml:space="preserve"> for bail purposes.  (This observation</w:t>
      </w:r>
      <w:r w:rsidR="00B924F4">
        <w:rPr>
          <w:rFonts w:ascii="Times New Roman" w:hAnsi="Times New Roman"/>
          <w:sz w:val="28"/>
          <w:szCs w:val="28"/>
        </w:rPr>
        <w:t xml:space="preserve"> was</w:t>
      </w:r>
      <w:r w:rsidR="007856BC">
        <w:rPr>
          <w:rFonts w:ascii="Times New Roman" w:hAnsi="Times New Roman"/>
          <w:sz w:val="28"/>
          <w:szCs w:val="28"/>
        </w:rPr>
        <w:t xml:space="preserve"> self-evidently</w:t>
      </w:r>
      <w:r w:rsidR="00B924F4">
        <w:rPr>
          <w:rFonts w:ascii="Times New Roman" w:hAnsi="Times New Roman"/>
          <w:sz w:val="28"/>
          <w:szCs w:val="28"/>
        </w:rPr>
        <w:t xml:space="preserve"> made with hindsight.</w:t>
      </w:r>
      <w:r w:rsidR="00971D37">
        <w:rPr>
          <w:rFonts w:ascii="Times New Roman" w:hAnsi="Times New Roman"/>
          <w:sz w:val="28"/>
          <w:szCs w:val="28"/>
        </w:rPr>
        <w:t xml:space="preserve">  I</w:t>
      </w:r>
      <w:r w:rsidR="007856BC">
        <w:rPr>
          <w:rFonts w:ascii="Times New Roman" w:hAnsi="Times New Roman"/>
          <w:sz w:val="28"/>
          <w:szCs w:val="28"/>
        </w:rPr>
        <w:t xml:space="preserve">t had not occurred to the </w:t>
      </w:r>
      <w:r w:rsidR="007856BC">
        <w:rPr>
          <w:rFonts w:ascii="Times New Roman" w:hAnsi="Times New Roman"/>
          <w:sz w:val="28"/>
          <w:szCs w:val="28"/>
        </w:rPr>
        <w:lastRenderedPageBreak/>
        <w:t xml:space="preserve">second defendant, or at least it </w:t>
      </w:r>
      <w:r w:rsidR="005548BB">
        <w:rPr>
          <w:rFonts w:ascii="Times New Roman" w:hAnsi="Times New Roman"/>
          <w:sz w:val="28"/>
          <w:szCs w:val="28"/>
        </w:rPr>
        <w:t xml:space="preserve">appears it was not </w:t>
      </w:r>
      <w:r w:rsidR="007856BC">
        <w:rPr>
          <w:rFonts w:ascii="Times New Roman" w:hAnsi="Times New Roman"/>
          <w:sz w:val="28"/>
          <w:szCs w:val="28"/>
        </w:rPr>
        <w:t xml:space="preserve">drawn to </w:t>
      </w:r>
      <w:r w:rsidR="005548BB">
        <w:rPr>
          <w:rFonts w:ascii="Times New Roman" w:hAnsi="Times New Roman"/>
          <w:sz w:val="28"/>
          <w:szCs w:val="28"/>
        </w:rPr>
        <w:t>the attention of the prosecutor</w:t>
      </w:r>
      <w:r w:rsidR="00971D37">
        <w:rPr>
          <w:rFonts w:ascii="Times New Roman" w:hAnsi="Times New Roman"/>
          <w:sz w:val="28"/>
          <w:szCs w:val="28"/>
        </w:rPr>
        <w:t xml:space="preserve"> at the time of the </w:t>
      </w:r>
      <w:r w:rsidR="005548BB">
        <w:rPr>
          <w:rFonts w:ascii="Times New Roman" w:hAnsi="Times New Roman"/>
          <w:sz w:val="28"/>
          <w:szCs w:val="28"/>
        </w:rPr>
        <w:t xml:space="preserve">bail </w:t>
      </w:r>
      <w:r w:rsidR="00971D37">
        <w:rPr>
          <w:rFonts w:ascii="Times New Roman" w:hAnsi="Times New Roman"/>
          <w:sz w:val="28"/>
          <w:szCs w:val="28"/>
        </w:rPr>
        <w:t>application</w:t>
      </w:r>
      <w:r w:rsidR="007856BC">
        <w:rPr>
          <w:rFonts w:ascii="Times New Roman" w:hAnsi="Times New Roman"/>
          <w:sz w:val="28"/>
          <w:szCs w:val="28"/>
        </w:rPr>
        <w:t xml:space="preserve"> that the plaintiff had previous convictions)</w:t>
      </w:r>
      <w:r w:rsidRPr="007856BC">
        <w:rPr>
          <w:rFonts w:ascii="Times New Roman" w:hAnsi="Times New Roman"/>
          <w:sz w:val="28"/>
          <w:szCs w:val="28"/>
        </w:rPr>
        <w:t>.</w:t>
      </w:r>
      <w:r w:rsidR="009536C1" w:rsidRPr="007856BC">
        <w:rPr>
          <w:rStyle w:val="FootnoteReference"/>
          <w:rFonts w:ascii="Times New Roman" w:hAnsi="Times New Roman"/>
          <w:sz w:val="28"/>
          <w:szCs w:val="28"/>
        </w:rPr>
        <w:footnoteReference w:id="19"/>
      </w:r>
    </w:p>
    <w:p w14:paraId="7ECDAE59" w14:textId="77777777" w:rsidR="003C5658" w:rsidRPr="00B55191" w:rsidRDefault="003C5658" w:rsidP="00096456">
      <w:pPr>
        <w:pStyle w:val="ListParagraph"/>
        <w:spacing w:after="0" w:line="360" w:lineRule="auto"/>
        <w:rPr>
          <w:rFonts w:ascii="Times New Roman" w:hAnsi="Times New Roman"/>
          <w:sz w:val="28"/>
          <w:szCs w:val="28"/>
        </w:rPr>
      </w:pPr>
    </w:p>
    <w:p w14:paraId="33A67DD9"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Further she was satisfied that there were reasonable grounds </w:t>
      </w:r>
      <w:r w:rsidR="009536C1">
        <w:rPr>
          <w:rFonts w:ascii="Times New Roman" w:hAnsi="Times New Roman"/>
          <w:sz w:val="28"/>
          <w:szCs w:val="28"/>
        </w:rPr>
        <w:t>to conclude</w:t>
      </w:r>
      <w:r w:rsidR="006C0524">
        <w:rPr>
          <w:rFonts w:ascii="Times New Roman" w:hAnsi="Times New Roman"/>
          <w:sz w:val="28"/>
          <w:szCs w:val="28"/>
        </w:rPr>
        <w:t xml:space="preserve"> that</w:t>
      </w:r>
      <w:r>
        <w:rPr>
          <w:rFonts w:ascii="Times New Roman" w:hAnsi="Times New Roman"/>
          <w:sz w:val="28"/>
          <w:szCs w:val="28"/>
        </w:rPr>
        <w:t xml:space="preserve"> “there was guilt on the part of the (plaintiff)”</w:t>
      </w:r>
      <w:r w:rsidR="00415159">
        <w:rPr>
          <w:rFonts w:ascii="Times New Roman" w:hAnsi="Times New Roman"/>
          <w:sz w:val="28"/>
          <w:szCs w:val="28"/>
        </w:rPr>
        <w:t xml:space="preserve"> in relation to the offence with which </w:t>
      </w:r>
      <w:r w:rsidR="00A64587">
        <w:rPr>
          <w:rFonts w:ascii="Times New Roman" w:hAnsi="Times New Roman"/>
          <w:sz w:val="28"/>
          <w:szCs w:val="28"/>
        </w:rPr>
        <w:t>he had been</w:t>
      </w:r>
      <w:r w:rsidR="00415159">
        <w:rPr>
          <w:rFonts w:ascii="Times New Roman" w:hAnsi="Times New Roman"/>
          <w:sz w:val="28"/>
          <w:szCs w:val="28"/>
        </w:rPr>
        <w:t xml:space="preserve"> charged</w:t>
      </w:r>
      <w:r>
        <w:rPr>
          <w:rFonts w:ascii="Times New Roman" w:hAnsi="Times New Roman"/>
          <w:sz w:val="28"/>
          <w:szCs w:val="28"/>
        </w:rPr>
        <w:t>.</w:t>
      </w:r>
    </w:p>
    <w:p w14:paraId="1536CEDE" w14:textId="77777777" w:rsidR="003C5658" w:rsidRPr="00B55191" w:rsidRDefault="003C5658" w:rsidP="00096456">
      <w:pPr>
        <w:pStyle w:val="ListParagraph"/>
        <w:spacing w:after="0" w:line="360" w:lineRule="auto"/>
        <w:rPr>
          <w:rFonts w:ascii="Times New Roman" w:hAnsi="Times New Roman"/>
          <w:sz w:val="28"/>
          <w:szCs w:val="28"/>
        </w:rPr>
      </w:pPr>
    </w:p>
    <w:p w14:paraId="72AAD6BD" w14:textId="77777777" w:rsidR="003C5658" w:rsidRDefault="005548BB"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pointed in the criminal </w:t>
      </w:r>
      <w:r w:rsidR="003C5658">
        <w:rPr>
          <w:rFonts w:ascii="Times New Roman" w:hAnsi="Times New Roman"/>
          <w:sz w:val="28"/>
          <w:szCs w:val="28"/>
        </w:rPr>
        <w:t xml:space="preserve">court record </w:t>
      </w:r>
      <w:r>
        <w:rPr>
          <w:rFonts w:ascii="Times New Roman" w:hAnsi="Times New Roman"/>
          <w:sz w:val="28"/>
          <w:szCs w:val="28"/>
        </w:rPr>
        <w:t>to</w:t>
      </w:r>
      <w:r w:rsidR="003C5658">
        <w:rPr>
          <w:rFonts w:ascii="Times New Roman" w:hAnsi="Times New Roman"/>
          <w:sz w:val="28"/>
          <w:szCs w:val="28"/>
        </w:rPr>
        <w:t xml:space="preserve"> two appearanc</w:t>
      </w:r>
      <w:r w:rsidR="00AE3F59">
        <w:rPr>
          <w:rFonts w:ascii="Times New Roman" w:hAnsi="Times New Roman"/>
          <w:sz w:val="28"/>
          <w:szCs w:val="28"/>
        </w:rPr>
        <w:t>e</w:t>
      </w:r>
      <w:r w:rsidR="00473A57">
        <w:rPr>
          <w:rFonts w:ascii="Times New Roman" w:hAnsi="Times New Roman"/>
          <w:sz w:val="28"/>
          <w:szCs w:val="28"/>
        </w:rPr>
        <w:t>s</w:t>
      </w:r>
      <w:r w:rsidR="00AE3F59">
        <w:rPr>
          <w:rFonts w:ascii="Times New Roman" w:hAnsi="Times New Roman"/>
          <w:sz w:val="28"/>
          <w:szCs w:val="28"/>
        </w:rPr>
        <w:t xml:space="preserve"> by the plaintiff in the magistrate’s</w:t>
      </w:r>
      <w:r w:rsidR="003C5658">
        <w:rPr>
          <w:rFonts w:ascii="Times New Roman" w:hAnsi="Times New Roman"/>
          <w:sz w:val="28"/>
          <w:szCs w:val="28"/>
        </w:rPr>
        <w:t xml:space="preserve"> court on 15 January 2018, the first to ensure that he was apprised of his fair trial rights</w:t>
      </w:r>
      <w:r w:rsidR="00AE3F59">
        <w:rPr>
          <w:rFonts w:ascii="Times New Roman" w:hAnsi="Times New Roman"/>
          <w:sz w:val="28"/>
          <w:szCs w:val="28"/>
        </w:rPr>
        <w:t xml:space="preserve"> with regard to</w:t>
      </w:r>
      <w:r w:rsidR="003C5658">
        <w:rPr>
          <w:rFonts w:ascii="Times New Roman" w:hAnsi="Times New Roman"/>
          <w:sz w:val="28"/>
          <w:szCs w:val="28"/>
        </w:rPr>
        <w:t xml:space="preserve"> bail, and the second in the bail court itself, to which he was </w:t>
      </w:r>
      <w:r w:rsidR="00473A57">
        <w:rPr>
          <w:rFonts w:ascii="Times New Roman" w:hAnsi="Times New Roman"/>
          <w:sz w:val="28"/>
          <w:szCs w:val="28"/>
        </w:rPr>
        <w:t xml:space="preserve">immediately </w:t>
      </w:r>
      <w:r w:rsidR="003C5658">
        <w:rPr>
          <w:rFonts w:ascii="Times New Roman" w:hAnsi="Times New Roman"/>
          <w:sz w:val="28"/>
          <w:szCs w:val="28"/>
        </w:rPr>
        <w:t>transferred on the first day.</w:t>
      </w:r>
    </w:p>
    <w:p w14:paraId="1EFD046D" w14:textId="77777777" w:rsidR="003C5658" w:rsidRPr="00B55191" w:rsidRDefault="003C5658" w:rsidP="00096456">
      <w:pPr>
        <w:pStyle w:val="ListParagraph"/>
        <w:spacing w:after="0" w:line="360" w:lineRule="auto"/>
        <w:rPr>
          <w:rFonts w:ascii="Times New Roman" w:hAnsi="Times New Roman"/>
          <w:sz w:val="28"/>
          <w:szCs w:val="28"/>
        </w:rPr>
      </w:pPr>
    </w:p>
    <w:p w14:paraId="6B9F957F"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On 22 January 2018, which is indicated in the court record as a bail court hearing date, she referred the court to a significant entry made by the magistrate to the following effect:</w:t>
      </w:r>
    </w:p>
    <w:p w14:paraId="64372969" w14:textId="77777777" w:rsidR="006C5356" w:rsidRPr="006C5356" w:rsidRDefault="006C5356" w:rsidP="006C5356">
      <w:pPr>
        <w:pStyle w:val="ListParagraph"/>
        <w:rPr>
          <w:rFonts w:ascii="Times New Roman" w:hAnsi="Times New Roman"/>
          <w:sz w:val="28"/>
          <w:szCs w:val="28"/>
        </w:rPr>
      </w:pPr>
    </w:p>
    <w:p w14:paraId="333CA026" w14:textId="77777777" w:rsidR="003C5658" w:rsidRPr="00B52A37" w:rsidRDefault="003C5658" w:rsidP="00096456">
      <w:pPr>
        <w:widowControl w:val="0"/>
        <w:spacing w:after="0"/>
        <w:ind w:left="720"/>
        <w:contextualSpacing/>
        <w:jc w:val="both"/>
        <w:rPr>
          <w:rFonts w:ascii="Times New Roman" w:hAnsi="Times New Roman"/>
          <w:color w:val="000000"/>
          <w:spacing w:val="24"/>
          <w:kern w:val="24"/>
        </w:rPr>
      </w:pPr>
      <w:r w:rsidRPr="00B52A37">
        <w:rPr>
          <w:rFonts w:ascii="Times New Roman" w:hAnsi="Times New Roman"/>
          <w:color w:val="000000"/>
          <w:spacing w:val="24"/>
          <w:kern w:val="24"/>
        </w:rPr>
        <w:t>“The accused is present, bail is abandoned, and accused has a warrant in Jo-Burg and the accused is in custody, remanded in custody till the 27</w:t>
      </w:r>
      <w:r w:rsidRPr="00B52A37">
        <w:rPr>
          <w:rFonts w:ascii="Times New Roman" w:hAnsi="Times New Roman"/>
          <w:color w:val="000000"/>
          <w:spacing w:val="24"/>
          <w:kern w:val="24"/>
          <w:vertAlign w:val="superscript"/>
        </w:rPr>
        <w:t>th</w:t>
      </w:r>
      <w:r w:rsidRPr="00B52A37">
        <w:rPr>
          <w:rFonts w:ascii="Times New Roman" w:hAnsi="Times New Roman"/>
          <w:color w:val="000000"/>
          <w:spacing w:val="24"/>
          <w:kern w:val="24"/>
        </w:rPr>
        <w:t xml:space="preserve"> of February 2018 for further investigation.”</w:t>
      </w:r>
    </w:p>
    <w:p w14:paraId="37D8A713" w14:textId="77777777" w:rsidR="003C5658" w:rsidRDefault="003C5658" w:rsidP="00096456">
      <w:pPr>
        <w:pStyle w:val="ListParagraph"/>
        <w:spacing w:after="0" w:line="360" w:lineRule="auto"/>
        <w:rPr>
          <w:rFonts w:ascii="Times New Roman" w:hAnsi="Times New Roman"/>
        </w:rPr>
      </w:pPr>
    </w:p>
    <w:p w14:paraId="0D8E5281" w14:textId="77777777" w:rsidR="007856BC" w:rsidRPr="00B52A37" w:rsidRDefault="007856BC" w:rsidP="00096456">
      <w:pPr>
        <w:pStyle w:val="ListParagraph"/>
        <w:spacing w:after="0" w:line="360" w:lineRule="auto"/>
        <w:rPr>
          <w:rFonts w:ascii="Times New Roman" w:hAnsi="Times New Roman"/>
        </w:rPr>
      </w:pPr>
    </w:p>
    <w:p w14:paraId="27FFE719"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A further related entry appears on 7 March 2018 in the charge sheet to the following effect:</w:t>
      </w:r>
    </w:p>
    <w:p w14:paraId="1F516175" w14:textId="77777777" w:rsidR="006C5356" w:rsidRDefault="006C5356" w:rsidP="006C5356">
      <w:pPr>
        <w:pStyle w:val="ListParagraph"/>
        <w:spacing w:after="0" w:line="360" w:lineRule="auto"/>
        <w:ind w:left="0"/>
        <w:jc w:val="both"/>
        <w:rPr>
          <w:rFonts w:ascii="Times New Roman" w:hAnsi="Times New Roman"/>
          <w:sz w:val="28"/>
          <w:szCs w:val="28"/>
        </w:rPr>
      </w:pPr>
    </w:p>
    <w:p w14:paraId="101481E6" w14:textId="77777777" w:rsidR="003C5658" w:rsidRPr="00306EDC" w:rsidRDefault="003C5658" w:rsidP="00096456">
      <w:pPr>
        <w:widowControl w:val="0"/>
        <w:spacing w:after="0"/>
        <w:ind w:left="720"/>
        <w:contextualSpacing/>
        <w:jc w:val="both"/>
        <w:rPr>
          <w:rFonts w:ascii="Times New Roman" w:hAnsi="Times New Roman"/>
          <w:color w:val="000000"/>
          <w:spacing w:val="24"/>
          <w:kern w:val="24"/>
        </w:rPr>
      </w:pPr>
      <w:r w:rsidRPr="00306EDC">
        <w:rPr>
          <w:rFonts w:ascii="Times New Roman" w:hAnsi="Times New Roman"/>
          <w:color w:val="000000"/>
          <w:spacing w:val="24"/>
          <w:kern w:val="24"/>
        </w:rPr>
        <w:t xml:space="preserve">“The applicant is before court, the defence informs the court that the applicant abandons bail, as applicant has outstanding warrant in Johannesburg.  Applies for a remand, matter until tomorrow for docket, as </w:t>
      </w:r>
      <w:r w:rsidRPr="00306EDC">
        <w:rPr>
          <w:rFonts w:ascii="Times New Roman" w:hAnsi="Times New Roman"/>
          <w:color w:val="000000"/>
          <w:spacing w:val="24"/>
          <w:kern w:val="24"/>
        </w:rPr>
        <w:lastRenderedPageBreak/>
        <w:t xml:space="preserve">applicant </w:t>
      </w:r>
      <w:r w:rsidR="009E654B">
        <w:rPr>
          <w:rFonts w:ascii="Times New Roman" w:hAnsi="Times New Roman"/>
          <w:color w:val="000000"/>
          <w:spacing w:val="24"/>
          <w:kern w:val="24"/>
        </w:rPr>
        <w:t>was requisitioned, matter is rem</w:t>
      </w:r>
      <w:r>
        <w:rPr>
          <w:rFonts w:ascii="Times New Roman" w:hAnsi="Times New Roman"/>
          <w:color w:val="000000"/>
          <w:spacing w:val="24"/>
          <w:kern w:val="24"/>
        </w:rPr>
        <w:t>anded</w:t>
      </w:r>
      <w:r w:rsidRPr="00306EDC">
        <w:rPr>
          <w:rFonts w:ascii="Times New Roman" w:hAnsi="Times New Roman"/>
          <w:color w:val="000000"/>
          <w:spacing w:val="24"/>
          <w:kern w:val="24"/>
        </w:rPr>
        <w:t xml:space="preserve"> to the 8</w:t>
      </w:r>
      <w:r w:rsidRPr="00306EDC">
        <w:rPr>
          <w:rFonts w:ascii="Times New Roman" w:hAnsi="Times New Roman"/>
          <w:color w:val="000000"/>
          <w:spacing w:val="24"/>
          <w:kern w:val="24"/>
          <w:vertAlign w:val="superscript"/>
        </w:rPr>
        <w:t>th</w:t>
      </w:r>
      <w:r w:rsidRPr="00306EDC">
        <w:rPr>
          <w:rFonts w:ascii="Times New Roman" w:hAnsi="Times New Roman"/>
          <w:color w:val="000000"/>
          <w:spacing w:val="24"/>
          <w:kern w:val="24"/>
        </w:rPr>
        <w:t xml:space="preserve"> of March 2018 for docket, and investigating officer.  Accused in custody.”</w:t>
      </w:r>
    </w:p>
    <w:p w14:paraId="7DC81776" w14:textId="77777777" w:rsidR="003C5658" w:rsidRDefault="003C5658" w:rsidP="00096456">
      <w:pPr>
        <w:pStyle w:val="ListParagraph"/>
        <w:spacing w:after="0" w:line="360" w:lineRule="auto"/>
        <w:ind w:left="0"/>
        <w:jc w:val="both"/>
        <w:rPr>
          <w:rFonts w:ascii="Times New Roman" w:hAnsi="Times New Roman"/>
          <w:sz w:val="28"/>
          <w:szCs w:val="28"/>
        </w:rPr>
      </w:pPr>
    </w:p>
    <w:p w14:paraId="003911F1"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It is apparent that at both appearances aforesaid the plaintiff was legally represented.</w:t>
      </w:r>
    </w:p>
    <w:p w14:paraId="2871F8A2" w14:textId="77777777" w:rsidR="003C5658" w:rsidRDefault="003C5658" w:rsidP="00096456">
      <w:pPr>
        <w:pStyle w:val="ListParagraph"/>
        <w:spacing w:after="0" w:line="360" w:lineRule="auto"/>
        <w:ind w:left="0"/>
        <w:jc w:val="both"/>
        <w:rPr>
          <w:rFonts w:ascii="Times New Roman" w:hAnsi="Times New Roman"/>
          <w:sz w:val="28"/>
          <w:szCs w:val="28"/>
        </w:rPr>
      </w:pPr>
    </w:p>
    <w:p w14:paraId="375C2D87"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played no role in the second bail application, but referred the court to an affidavit filed by </w:t>
      </w:r>
      <w:r w:rsidR="000004A5">
        <w:rPr>
          <w:rFonts w:ascii="Times New Roman" w:hAnsi="Times New Roman"/>
          <w:sz w:val="28"/>
          <w:szCs w:val="28"/>
        </w:rPr>
        <w:t>Cst.</w:t>
      </w:r>
      <w:r>
        <w:rPr>
          <w:rFonts w:ascii="Times New Roman" w:hAnsi="Times New Roman"/>
          <w:sz w:val="28"/>
          <w:szCs w:val="28"/>
        </w:rPr>
        <w:t xml:space="preserve"> Zukile Mtanda in which he </w:t>
      </w:r>
      <w:r w:rsidR="009536C1">
        <w:rPr>
          <w:rFonts w:ascii="Times New Roman" w:hAnsi="Times New Roman"/>
          <w:sz w:val="28"/>
          <w:szCs w:val="28"/>
        </w:rPr>
        <w:t>attests</w:t>
      </w:r>
      <w:r>
        <w:rPr>
          <w:rFonts w:ascii="Times New Roman" w:hAnsi="Times New Roman"/>
          <w:sz w:val="28"/>
          <w:szCs w:val="28"/>
        </w:rPr>
        <w:t xml:space="preserve"> as follows:</w:t>
      </w:r>
    </w:p>
    <w:p w14:paraId="664B71A0" w14:textId="77777777" w:rsidR="00BF4AD2" w:rsidRDefault="00BF4AD2" w:rsidP="00096456">
      <w:pPr>
        <w:pStyle w:val="ListParagraph"/>
        <w:spacing w:after="0" w:line="360" w:lineRule="auto"/>
        <w:jc w:val="both"/>
        <w:rPr>
          <w:rFonts w:ascii="Times New Roman" w:hAnsi="Times New Roman"/>
        </w:rPr>
      </w:pPr>
    </w:p>
    <w:p w14:paraId="7753024E" w14:textId="77777777" w:rsidR="003C5658" w:rsidRPr="006827A0" w:rsidRDefault="003C5658" w:rsidP="00096456">
      <w:pPr>
        <w:pStyle w:val="ListParagraph"/>
        <w:spacing w:after="0" w:line="360" w:lineRule="auto"/>
        <w:jc w:val="both"/>
        <w:rPr>
          <w:rFonts w:ascii="Times New Roman" w:hAnsi="Times New Roman"/>
        </w:rPr>
      </w:pPr>
      <w:r w:rsidRPr="006827A0">
        <w:rPr>
          <w:rFonts w:ascii="Times New Roman" w:hAnsi="Times New Roman"/>
        </w:rPr>
        <w:t>“I hereby refer to E/L CAS 68/12/2017</w:t>
      </w:r>
      <w:r w:rsidR="007856BC" w:rsidRPr="007856BC">
        <w:rPr>
          <w:rStyle w:val="FootnoteReference"/>
          <w:rFonts w:ascii="Times New Roman" w:hAnsi="Times New Roman"/>
          <w:sz w:val="28"/>
          <w:szCs w:val="28"/>
        </w:rPr>
        <w:footnoteReference w:id="20"/>
      </w:r>
      <w:r w:rsidRPr="006827A0">
        <w:rPr>
          <w:rFonts w:ascii="Times New Roman" w:hAnsi="Times New Roman"/>
        </w:rPr>
        <w:t xml:space="preserve"> where I opposed bail based on the W/A of Midrand case against the accused.  I then informed the Midrand branch commander but, he failed to co-operate.  The decision lies upon the court to grant bail as Midrand detective failed to execute the W/A so I don’t have ground to oppose.”</w:t>
      </w:r>
    </w:p>
    <w:p w14:paraId="468C5BDA" w14:textId="77777777" w:rsidR="000930CF" w:rsidRPr="00C0217E" w:rsidRDefault="000930CF" w:rsidP="000930CF">
      <w:pPr>
        <w:rPr>
          <w:rFonts w:ascii="Times New Roman" w:hAnsi="Times New Roman" w:cs="Times New Roman"/>
          <w:sz w:val="28"/>
          <w:szCs w:val="28"/>
        </w:rPr>
      </w:pPr>
    </w:p>
    <w:p w14:paraId="11AC9B3B" w14:textId="77777777" w:rsidR="000930CF" w:rsidRDefault="000930CF"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As an aside </w:t>
      </w:r>
      <w:r w:rsidRPr="00C0217E">
        <w:rPr>
          <w:rFonts w:ascii="Times New Roman" w:hAnsi="Times New Roman"/>
          <w:sz w:val="28"/>
          <w:szCs w:val="28"/>
        </w:rPr>
        <w:t xml:space="preserve">It appears from the record on 23 March 2018 that the prosecutor contemporaneously with the handing in the affidavit of </w:t>
      </w:r>
      <w:r>
        <w:rPr>
          <w:rFonts w:ascii="Times New Roman" w:hAnsi="Times New Roman"/>
          <w:sz w:val="28"/>
          <w:szCs w:val="28"/>
        </w:rPr>
        <w:t>C</w:t>
      </w:r>
      <w:r w:rsidR="000004A5">
        <w:rPr>
          <w:rFonts w:ascii="Times New Roman" w:hAnsi="Times New Roman"/>
          <w:sz w:val="28"/>
          <w:szCs w:val="28"/>
        </w:rPr>
        <w:t>st.</w:t>
      </w:r>
      <w:r w:rsidRPr="00C0217E">
        <w:rPr>
          <w:rFonts w:ascii="Times New Roman" w:hAnsi="Times New Roman"/>
          <w:sz w:val="28"/>
          <w:szCs w:val="28"/>
        </w:rPr>
        <w:t xml:space="preserve"> Mtanda indicated to the magistrate that bail was not being opposed.  The magistrate noted his submissions to the effect that: “it is not in the interest of justice that (the plaintiff) be kept in custody and that the police did not execute the warrant as (the plaintiff) was ill when warrant was issued and handed sick note to the clerk of the court.” All of this notwithstanding, the magistrate was “not satisfied” with Mr. Mtanda’s affidavit and remanded the plaintiff for a bail application</w:t>
      </w:r>
    </w:p>
    <w:p w14:paraId="25CBE287" w14:textId="77777777" w:rsidR="000930CF" w:rsidRDefault="000930CF" w:rsidP="000930CF">
      <w:pPr>
        <w:pStyle w:val="ListParagraph"/>
        <w:spacing w:after="0" w:line="360" w:lineRule="auto"/>
        <w:ind w:left="0"/>
        <w:jc w:val="both"/>
        <w:rPr>
          <w:rFonts w:ascii="Times New Roman" w:hAnsi="Times New Roman"/>
          <w:sz w:val="28"/>
          <w:szCs w:val="28"/>
        </w:rPr>
      </w:pPr>
    </w:p>
    <w:p w14:paraId="19BE2272" w14:textId="77777777" w:rsidR="003C5658" w:rsidRDefault="000930CF"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Ms. Fourie</w:t>
      </w:r>
      <w:r w:rsidR="003C5658">
        <w:rPr>
          <w:rFonts w:ascii="Times New Roman" w:hAnsi="Times New Roman"/>
          <w:sz w:val="28"/>
          <w:szCs w:val="28"/>
        </w:rPr>
        <w:t xml:space="preserve"> added her view that despite </w:t>
      </w:r>
      <w:r w:rsidR="000004A5">
        <w:rPr>
          <w:rFonts w:ascii="Times New Roman" w:hAnsi="Times New Roman"/>
          <w:sz w:val="28"/>
          <w:szCs w:val="28"/>
        </w:rPr>
        <w:t>the affidavit of Cst.</w:t>
      </w:r>
      <w:r>
        <w:rPr>
          <w:rFonts w:ascii="Times New Roman" w:hAnsi="Times New Roman"/>
          <w:sz w:val="28"/>
          <w:szCs w:val="28"/>
        </w:rPr>
        <w:t xml:space="preserve"> Mtanda</w:t>
      </w:r>
      <w:r w:rsidR="003C5658">
        <w:rPr>
          <w:rFonts w:ascii="Times New Roman" w:hAnsi="Times New Roman"/>
          <w:sz w:val="28"/>
          <w:szCs w:val="28"/>
        </w:rPr>
        <w:t xml:space="preserve">, this would have had no bearing on the fraud </w:t>
      </w:r>
      <w:r w:rsidR="009536C1">
        <w:rPr>
          <w:rFonts w:ascii="Times New Roman" w:hAnsi="Times New Roman"/>
          <w:sz w:val="28"/>
          <w:szCs w:val="28"/>
        </w:rPr>
        <w:t>case</w:t>
      </w:r>
      <w:r w:rsidR="009E654B">
        <w:rPr>
          <w:rFonts w:ascii="Times New Roman" w:hAnsi="Times New Roman"/>
          <w:sz w:val="28"/>
          <w:szCs w:val="28"/>
        </w:rPr>
        <w:t xml:space="preserve"> which still had to be prosecuted</w:t>
      </w:r>
      <w:r w:rsidR="003C5658">
        <w:rPr>
          <w:rFonts w:ascii="Times New Roman" w:hAnsi="Times New Roman"/>
          <w:sz w:val="28"/>
          <w:szCs w:val="28"/>
        </w:rPr>
        <w:t>.</w:t>
      </w:r>
    </w:p>
    <w:p w14:paraId="2E3C3B3E" w14:textId="77777777" w:rsidR="003C5658" w:rsidRDefault="003C5658" w:rsidP="00096456">
      <w:pPr>
        <w:pStyle w:val="ListParagraph"/>
        <w:spacing w:after="0" w:line="360" w:lineRule="auto"/>
        <w:ind w:left="0"/>
        <w:jc w:val="both"/>
        <w:rPr>
          <w:rFonts w:ascii="Times New Roman" w:hAnsi="Times New Roman"/>
          <w:sz w:val="28"/>
          <w:szCs w:val="28"/>
        </w:rPr>
      </w:pPr>
    </w:p>
    <w:p w14:paraId="57B98C78"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concluded by confirming that her role as prosecutor would have been to ensure that there was a reasonable and probable outcome of a conviction on </w:t>
      </w:r>
      <w:r>
        <w:rPr>
          <w:rFonts w:ascii="Times New Roman" w:hAnsi="Times New Roman"/>
          <w:sz w:val="28"/>
          <w:szCs w:val="28"/>
        </w:rPr>
        <w:lastRenderedPageBreak/>
        <w:t>the fraud charge.  She further assured the court that in carrying o</w:t>
      </w:r>
      <w:r w:rsidR="009E654B">
        <w:rPr>
          <w:rFonts w:ascii="Times New Roman" w:hAnsi="Times New Roman"/>
          <w:sz w:val="28"/>
          <w:szCs w:val="28"/>
        </w:rPr>
        <w:t>ut</w:t>
      </w:r>
      <w:r>
        <w:rPr>
          <w:rFonts w:ascii="Times New Roman" w:hAnsi="Times New Roman"/>
          <w:sz w:val="28"/>
          <w:szCs w:val="28"/>
        </w:rPr>
        <w:t xml:space="preserve"> her responsibil</w:t>
      </w:r>
      <w:r w:rsidR="009E654B">
        <w:rPr>
          <w:rFonts w:ascii="Times New Roman" w:hAnsi="Times New Roman"/>
          <w:sz w:val="28"/>
          <w:szCs w:val="28"/>
        </w:rPr>
        <w:t>ities</w:t>
      </w:r>
      <w:r>
        <w:rPr>
          <w:rFonts w:ascii="Times New Roman" w:hAnsi="Times New Roman"/>
          <w:sz w:val="28"/>
          <w:szCs w:val="28"/>
        </w:rPr>
        <w:t xml:space="preserve"> in this regard she harbo</w:t>
      </w:r>
      <w:r w:rsidR="00971D37">
        <w:rPr>
          <w:rFonts w:ascii="Times New Roman" w:hAnsi="Times New Roman"/>
          <w:sz w:val="28"/>
          <w:szCs w:val="28"/>
        </w:rPr>
        <w:t>u</w:t>
      </w:r>
      <w:r>
        <w:rPr>
          <w:rFonts w:ascii="Times New Roman" w:hAnsi="Times New Roman"/>
          <w:sz w:val="28"/>
          <w:szCs w:val="28"/>
        </w:rPr>
        <w:t xml:space="preserve">red no malice toward the plaintiff. </w:t>
      </w:r>
    </w:p>
    <w:p w14:paraId="044EB45C" w14:textId="77777777" w:rsidR="003C5658" w:rsidRPr="0010186B" w:rsidRDefault="003C5658" w:rsidP="00096456">
      <w:pPr>
        <w:pStyle w:val="ListParagraph"/>
        <w:spacing w:after="0" w:line="360" w:lineRule="auto"/>
        <w:rPr>
          <w:rFonts w:ascii="Times New Roman" w:hAnsi="Times New Roman"/>
          <w:sz w:val="28"/>
          <w:szCs w:val="28"/>
        </w:rPr>
      </w:pPr>
    </w:p>
    <w:p w14:paraId="5A69DBF3"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maintained </w:t>
      </w:r>
      <w:r w:rsidR="00AE3F59">
        <w:rPr>
          <w:rFonts w:ascii="Times New Roman" w:hAnsi="Times New Roman"/>
          <w:sz w:val="28"/>
          <w:szCs w:val="28"/>
        </w:rPr>
        <w:t>her</w:t>
      </w:r>
      <w:r>
        <w:rPr>
          <w:rFonts w:ascii="Times New Roman" w:hAnsi="Times New Roman"/>
          <w:sz w:val="28"/>
          <w:szCs w:val="28"/>
        </w:rPr>
        <w:t xml:space="preserve"> view as to a reasonable case against the plaintiff when Mr. Cole held out to her that the</w:t>
      </w:r>
      <w:r w:rsidR="00AE3F59">
        <w:rPr>
          <w:rFonts w:ascii="Times New Roman" w:hAnsi="Times New Roman"/>
          <w:sz w:val="28"/>
          <w:szCs w:val="28"/>
        </w:rPr>
        <w:t xml:space="preserve"> strength of the State’s</w:t>
      </w:r>
      <w:r>
        <w:rPr>
          <w:rFonts w:ascii="Times New Roman" w:hAnsi="Times New Roman"/>
          <w:sz w:val="28"/>
          <w:szCs w:val="28"/>
        </w:rPr>
        <w:t xml:space="preserve"> case ostensibly rested on Mr. Benge’s statement, </w:t>
      </w:r>
      <w:r w:rsidR="006C0524">
        <w:rPr>
          <w:rFonts w:ascii="Times New Roman" w:hAnsi="Times New Roman"/>
          <w:sz w:val="28"/>
          <w:szCs w:val="28"/>
        </w:rPr>
        <w:t>the</w:t>
      </w:r>
      <w:r>
        <w:rPr>
          <w:rFonts w:ascii="Times New Roman" w:hAnsi="Times New Roman"/>
          <w:sz w:val="28"/>
          <w:szCs w:val="28"/>
        </w:rPr>
        <w:t xml:space="preserve"> further interview</w:t>
      </w:r>
      <w:r w:rsidR="00473A57">
        <w:rPr>
          <w:rFonts w:ascii="Times New Roman" w:hAnsi="Times New Roman"/>
          <w:sz w:val="28"/>
          <w:szCs w:val="28"/>
        </w:rPr>
        <w:t xml:space="preserve"> with him</w:t>
      </w:r>
      <w:r>
        <w:rPr>
          <w:rFonts w:ascii="Times New Roman" w:hAnsi="Times New Roman"/>
          <w:sz w:val="28"/>
          <w:szCs w:val="28"/>
        </w:rPr>
        <w:t xml:space="preserve"> (confirmed by an entry in the police diary to the effect that “complainant interviewed thoroughly”) and documents cross referenced in </w:t>
      </w:r>
      <w:r w:rsidR="00473A57">
        <w:rPr>
          <w:rFonts w:ascii="Times New Roman" w:hAnsi="Times New Roman"/>
          <w:sz w:val="28"/>
          <w:szCs w:val="28"/>
        </w:rPr>
        <w:t>his</w:t>
      </w:r>
      <w:r>
        <w:rPr>
          <w:rFonts w:ascii="Times New Roman" w:hAnsi="Times New Roman"/>
          <w:sz w:val="28"/>
          <w:szCs w:val="28"/>
        </w:rPr>
        <w:t xml:space="preserve"> statement entailing </w:t>
      </w:r>
      <w:r w:rsidR="004735F2">
        <w:rPr>
          <w:rFonts w:ascii="Times New Roman" w:hAnsi="Times New Roman"/>
          <w:sz w:val="28"/>
          <w:szCs w:val="28"/>
        </w:rPr>
        <w:t>SMS’s</w:t>
      </w:r>
      <w:r>
        <w:rPr>
          <w:rFonts w:ascii="Times New Roman" w:hAnsi="Times New Roman"/>
          <w:sz w:val="28"/>
          <w:szCs w:val="28"/>
        </w:rPr>
        <w:t xml:space="preserve">, </w:t>
      </w:r>
      <w:r w:rsidR="004735F2">
        <w:rPr>
          <w:rFonts w:ascii="Times New Roman" w:hAnsi="Times New Roman"/>
          <w:sz w:val="28"/>
          <w:szCs w:val="28"/>
        </w:rPr>
        <w:t>WhatsApp’s</w:t>
      </w:r>
      <w:r w:rsidR="00B52A37">
        <w:rPr>
          <w:rFonts w:ascii="Times New Roman" w:hAnsi="Times New Roman"/>
          <w:sz w:val="28"/>
          <w:szCs w:val="28"/>
        </w:rPr>
        <w:t>,</w:t>
      </w:r>
      <w:r w:rsidR="007856BC">
        <w:rPr>
          <w:rFonts w:ascii="Times New Roman" w:hAnsi="Times New Roman"/>
          <w:sz w:val="28"/>
          <w:szCs w:val="28"/>
        </w:rPr>
        <w:t xml:space="preserve"> proof of payment to the plaintiff’s company by the college</w:t>
      </w:r>
      <w:r w:rsidR="00971D37">
        <w:rPr>
          <w:rFonts w:ascii="Times New Roman" w:hAnsi="Times New Roman"/>
          <w:sz w:val="28"/>
          <w:szCs w:val="28"/>
        </w:rPr>
        <w:t>,</w:t>
      </w:r>
      <w:r w:rsidR="007856BC">
        <w:rPr>
          <w:rFonts w:ascii="Times New Roman" w:hAnsi="Times New Roman"/>
          <w:sz w:val="28"/>
          <w:szCs w:val="28"/>
        </w:rPr>
        <w:t xml:space="preserve"> </w:t>
      </w:r>
      <w:r w:rsidR="00B52A37">
        <w:rPr>
          <w:rFonts w:ascii="Times New Roman" w:hAnsi="Times New Roman"/>
          <w:sz w:val="28"/>
          <w:szCs w:val="28"/>
        </w:rPr>
        <w:t>the contentious</w:t>
      </w:r>
      <w:r>
        <w:rPr>
          <w:rFonts w:ascii="Times New Roman" w:hAnsi="Times New Roman"/>
          <w:sz w:val="28"/>
          <w:szCs w:val="28"/>
        </w:rPr>
        <w:t xml:space="preserve"> deposit </w:t>
      </w:r>
      <w:r w:rsidR="00E46069">
        <w:rPr>
          <w:rFonts w:ascii="Times New Roman" w:hAnsi="Times New Roman"/>
          <w:sz w:val="28"/>
          <w:szCs w:val="28"/>
        </w:rPr>
        <w:t>slip,</w:t>
      </w:r>
      <w:r>
        <w:rPr>
          <w:rFonts w:ascii="Times New Roman" w:hAnsi="Times New Roman"/>
          <w:sz w:val="28"/>
          <w:szCs w:val="28"/>
        </w:rPr>
        <w:t xml:space="preserve"> </w:t>
      </w:r>
      <w:r w:rsidR="00473A57">
        <w:rPr>
          <w:rFonts w:ascii="Times New Roman" w:hAnsi="Times New Roman"/>
          <w:sz w:val="28"/>
          <w:szCs w:val="28"/>
        </w:rPr>
        <w:t xml:space="preserve">and </w:t>
      </w:r>
      <w:r w:rsidR="00B52A37">
        <w:rPr>
          <w:rFonts w:ascii="Times New Roman" w:hAnsi="Times New Roman"/>
          <w:sz w:val="28"/>
          <w:szCs w:val="28"/>
        </w:rPr>
        <w:t xml:space="preserve">banking </w:t>
      </w:r>
      <w:r w:rsidR="00473A57">
        <w:rPr>
          <w:rFonts w:ascii="Times New Roman" w:hAnsi="Times New Roman"/>
          <w:sz w:val="28"/>
          <w:szCs w:val="28"/>
        </w:rPr>
        <w:t xml:space="preserve">statements </w:t>
      </w:r>
      <w:r>
        <w:rPr>
          <w:rFonts w:ascii="Times New Roman" w:hAnsi="Times New Roman"/>
          <w:sz w:val="28"/>
          <w:szCs w:val="28"/>
        </w:rPr>
        <w:t>etc.</w:t>
      </w:r>
    </w:p>
    <w:p w14:paraId="2A27F1C4" w14:textId="77777777" w:rsidR="003C5658" w:rsidRPr="0010186B" w:rsidRDefault="003C5658" w:rsidP="00096456">
      <w:pPr>
        <w:pStyle w:val="ListParagraph"/>
        <w:spacing w:after="0" w:line="360" w:lineRule="auto"/>
        <w:rPr>
          <w:rFonts w:ascii="Times New Roman" w:hAnsi="Times New Roman"/>
          <w:sz w:val="28"/>
          <w:szCs w:val="28"/>
        </w:rPr>
      </w:pPr>
    </w:p>
    <w:p w14:paraId="5972A2AD" w14:textId="77777777" w:rsidR="003C5658"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Under cross examination she noted that she would also have had regard to the plaintiff’s constitutional warning statement from which it would have been apparent that he had not put up his own side of the story so to speak, since he had exercised an election to remain silent.  In any event</w:t>
      </w:r>
      <w:r w:rsidR="003D361F">
        <w:rPr>
          <w:rFonts w:ascii="Times New Roman" w:hAnsi="Times New Roman"/>
          <w:sz w:val="28"/>
          <w:szCs w:val="28"/>
        </w:rPr>
        <w:t xml:space="preserve">, </w:t>
      </w:r>
      <w:r>
        <w:rPr>
          <w:rFonts w:ascii="Times New Roman" w:hAnsi="Times New Roman"/>
          <w:sz w:val="28"/>
          <w:szCs w:val="28"/>
        </w:rPr>
        <w:t>so she explained</w:t>
      </w:r>
      <w:r w:rsidR="003D361F">
        <w:rPr>
          <w:rFonts w:ascii="Times New Roman" w:hAnsi="Times New Roman"/>
          <w:sz w:val="28"/>
          <w:szCs w:val="28"/>
        </w:rPr>
        <w:t>,</w:t>
      </w:r>
      <w:r>
        <w:rPr>
          <w:rFonts w:ascii="Times New Roman" w:hAnsi="Times New Roman"/>
          <w:sz w:val="28"/>
          <w:szCs w:val="28"/>
        </w:rPr>
        <w:t xml:space="preserve"> she did not consider any obligation to rely on information supplied by him in making </w:t>
      </w:r>
      <w:r w:rsidR="003D361F">
        <w:rPr>
          <w:rFonts w:ascii="Times New Roman" w:hAnsi="Times New Roman"/>
          <w:sz w:val="28"/>
          <w:szCs w:val="28"/>
        </w:rPr>
        <w:t>the</w:t>
      </w:r>
      <w:r>
        <w:rPr>
          <w:rFonts w:ascii="Times New Roman" w:hAnsi="Times New Roman"/>
          <w:sz w:val="28"/>
          <w:szCs w:val="28"/>
        </w:rPr>
        <w:t xml:space="preserve"> significant decisions</w:t>
      </w:r>
      <w:r w:rsidR="003D361F">
        <w:rPr>
          <w:rFonts w:ascii="Times New Roman" w:hAnsi="Times New Roman"/>
          <w:sz w:val="28"/>
          <w:szCs w:val="28"/>
        </w:rPr>
        <w:t xml:space="preserve"> which she did</w:t>
      </w:r>
      <w:r>
        <w:rPr>
          <w:rFonts w:ascii="Times New Roman" w:hAnsi="Times New Roman"/>
          <w:sz w:val="28"/>
          <w:szCs w:val="28"/>
        </w:rPr>
        <w:t>.</w:t>
      </w:r>
    </w:p>
    <w:p w14:paraId="1DD7A2B6" w14:textId="77777777" w:rsidR="003C5658" w:rsidRPr="0010186B" w:rsidRDefault="003C5658" w:rsidP="00096456">
      <w:pPr>
        <w:pStyle w:val="ListParagraph"/>
        <w:spacing w:after="0" w:line="360" w:lineRule="auto"/>
        <w:rPr>
          <w:rFonts w:ascii="Times New Roman" w:hAnsi="Times New Roman"/>
          <w:sz w:val="28"/>
          <w:szCs w:val="28"/>
        </w:rPr>
      </w:pPr>
    </w:p>
    <w:p w14:paraId="7489EE1D" w14:textId="77777777" w:rsidR="00746075" w:rsidRPr="00E46069"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She </w:t>
      </w:r>
      <w:r w:rsidR="003D361F">
        <w:rPr>
          <w:rFonts w:ascii="Times New Roman" w:hAnsi="Times New Roman"/>
          <w:sz w:val="28"/>
          <w:szCs w:val="28"/>
        </w:rPr>
        <w:t>agree</w:t>
      </w:r>
      <w:r w:rsidR="004735F2">
        <w:rPr>
          <w:rFonts w:ascii="Times New Roman" w:hAnsi="Times New Roman"/>
          <w:sz w:val="28"/>
          <w:szCs w:val="28"/>
        </w:rPr>
        <w:t xml:space="preserve">d </w:t>
      </w:r>
      <w:r w:rsidR="003D361F">
        <w:rPr>
          <w:rFonts w:ascii="Times New Roman" w:hAnsi="Times New Roman"/>
          <w:sz w:val="28"/>
          <w:szCs w:val="28"/>
        </w:rPr>
        <w:t>that</w:t>
      </w:r>
      <w:r>
        <w:rPr>
          <w:rFonts w:ascii="Times New Roman" w:hAnsi="Times New Roman"/>
          <w:sz w:val="28"/>
          <w:szCs w:val="28"/>
        </w:rPr>
        <w:t xml:space="preserve"> she would not have seen the Midrand </w:t>
      </w:r>
      <w:r w:rsidR="00473A57">
        <w:rPr>
          <w:rFonts w:ascii="Times New Roman" w:hAnsi="Times New Roman"/>
          <w:sz w:val="28"/>
          <w:szCs w:val="28"/>
        </w:rPr>
        <w:t>warrant but</w:t>
      </w:r>
      <w:r>
        <w:rPr>
          <w:rFonts w:ascii="Times New Roman" w:hAnsi="Times New Roman"/>
          <w:sz w:val="28"/>
          <w:szCs w:val="28"/>
        </w:rPr>
        <w:t xml:space="preserve"> confirmed under re-examination that it was permissible for her to rely on the S</w:t>
      </w:r>
      <w:r w:rsidR="003D361F">
        <w:rPr>
          <w:rFonts w:ascii="Times New Roman" w:hAnsi="Times New Roman"/>
          <w:sz w:val="28"/>
          <w:szCs w:val="28"/>
        </w:rPr>
        <w:t>APS</w:t>
      </w:r>
      <w:r>
        <w:rPr>
          <w:rFonts w:ascii="Times New Roman" w:hAnsi="Times New Roman"/>
          <w:sz w:val="28"/>
          <w:szCs w:val="28"/>
        </w:rPr>
        <w:t xml:space="preserve"> </w:t>
      </w:r>
      <w:r w:rsidR="003D361F">
        <w:rPr>
          <w:rFonts w:ascii="Times New Roman" w:hAnsi="Times New Roman"/>
          <w:sz w:val="28"/>
          <w:szCs w:val="28"/>
        </w:rPr>
        <w:t>c</w:t>
      </w:r>
      <w:r>
        <w:rPr>
          <w:rFonts w:ascii="Times New Roman" w:hAnsi="Times New Roman"/>
          <w:sz w:val="28"/>
          <w:szCs w:val="28"/>
        </w:rPr>
        <w:t>irculation</w:t>
      </w:r>
      <w:r w:rsidR="004735F2">
        <w:rPr>
          <w:rFonts w:ascii="Times New Roman" w:hAnsi="Times New Roman"/>
          <w:sz w:val="28"/>
          <w:szCs w:val="28"/>
        </w:rPr>
        <w:t xml:space="preserve"> enquiry</w:t>
      </w:r>
      <w:r>
        <w:rPr>
          <w:rFonts w:ascii="Times New Roman" w:hAnsi="Times New Roman"/>
          <w:sz w:val="28"/>
          <w:szCs w:val="28"/>
        </w:rPr>
        <w:t xml:space="preserve"> </w:t>
      </w:r>
      <w:r w:rsidR="003D361F">
        <w:rPr>
          <w:rFonts w:ascii="Times New Roman" w:hAnsi="Times New Roman"/>
          <w:sz w:val="28"/>
          <w:szCs w:val="28"/>
        </w:rPr>
        <w:t>r</w:t>
      </w:r>
      <w:r>
        <w:rPr>
          <w:rFonts w:ascii="Times New Roman" w:hAnsi="Times New Roman"/>
          <w:sz w:val="28"/>
          <w:szCs w:val="28"/>
        </w:rPr>
        <w:t>eport because it is an official police document.</w:t>
      </w:r>
    </w:p>
    <w:p w14:paraId="6A80D21B" w14:textId="77777777" w:rsidR="00746075" w:rsidRDefault="00746075" w:rsidP="00096456">
      <w:pPr>
        <w:pStyle w:val="ListParagraph"/>
        <w:spacing w:after="0" w:line="360" w:lineRule="auto"/>
        <w:rPr>
          <w:sz w:val="28"/>
          <w:szCs w:val="28"/>
        </w:rPr>
      </w:pPr>
    </w:p>
    <w:p w14:paraId="6B095483" w14:textId="77777777" w:rsidR="00746075" w:rsidRDefault="00746075" w:rsidP="00096456">
      <w:pPr>
        <w:spacing w:after="0"/>
        <w:contextualSpacing/>
        <w:rPr>
          <w:rFonts w:ascii="Times New Roman" w:hAnsi="Times New Roman" w:cs="Times New Roman"/>
          <w:i/>
          <w:iCs/>
          <w:sz w:val="28"/>
          <w:szCs w:val="28"/>
        </w:rPr>
      </w:pPr>
      <w:r w:rsidRPr="006C0524">
        <w:rPr>
          <w:rFonts w:ascii="Times New Roman" w:hAnsi="Times New Roman" w:cs="Times New Roman"/>
          <w:i/>
          <w:iCs/>
          <w:sz w:val="28"/>
          <w:szCs w:val="28"/>
        </w:rPr>
        <w:t>Evaluation:</w:t>
      </w:r>
    </w:p>
    <w:p w14:paraId="5FFC0559" w14:textId="77777777" w:rsidR="006C5356" w:rsidRDefault="006C5356" w:rsidP="00096456">
      <w:pPr>
        <w:spacing w:after="0"/>
        <w:contextualSpacing/>
        <w:rPr>
          <w:rFonts w:ascii="Times New Roman" w:hAnsi="Times New Roman" w:cs="Times New Roman"/>
          <w:i/>
          <w:iCs/>
          <w:sz w:val="28"/>
          <w:szCs w:val="28"/>
        </w:rPr>
      </w:pPr>
    </w:p>
    <w:p w14:paraId="62660690" w14:textId="77777777" w:rsidR="00746075" w:rsidRDefault="00655A3A" w:rsidP="00096456">
      <w:pPr>
        <w:pStyle w:val="ListParagraph"/>
        <w:numPr>
          <w:ilvl w:val="0"/>
          <w:numId w:val="3"/>
        </w:numPr>
        <w:spacing w:after="0" w:line="360" w:lineRule="auto"/>
        <w:ind w:left="0" w:firstLine="0"/>
        <w:jc w:val="both"/>
        <w:rPr>
          <w:rFonts w:ascii="Times New Roman" w:hAnsi="Times New Roman"/>
          <w:sz w:val="28"/>
          <w:szCs w:val="28"/>
        </w:rPr>
      </w:pPr>
      <w:r w:rsidRPr="00655A3A">
        <w:rPr>
          <w:rFonts w:ascii="Times New Roman" w:hAnsi="Times New Roman"/>
          <w:sz w:val="28"/>
          <w:szCs w:val="28"/>
        </w:rPr>
        <w:t>When there are irreconcilable versions before the trial court it must draw conclusions on disputed issues based on findings in respect of the credibility and reliability of the various witnesses, considered together with the probabilities.</w:t>
      </w:r>
      <w:r w:rsidRPr="00655A3A">
        <w:rPr>
          <w:rStyle w:val="FootnoteReference"/>
          <w:rFonts w:ascii="Times New Roman" w:hAnsi="Times New Roman"/>
          <w:sz w:val="28"/>
          <w:szCs w:val="28"/>
        </w:rPr>
        <w:footnoteReference w:id="21"/>
      </w:r>
    </w:p>
    <w:p w14:paraId="7F16BD57" w14:textId="77777777" w:rsidR="00746075" w:rsidRDefault="00746075" w:rsidP="00096456">
      <w:pPr>
        <w:pStyle w:val="ListParagraph"/>
        <w:spacing w:after="0" w:line="360" w:lineRule="auto"/>
        <w:ind w:left="0"/>
        <w:jc w:val="both"/>
        <w:rPr>
          <w:rFonts w:ascii="Times New Roman" w:hAnsi="Times New Roman"/>
          <w:sz w:val="28"/>
          <w:szCs w:val="28"/>
        </w:rPr>
      </w:pPr>
    </w:p>
    <w:p w14:paraId="266ABC8D" w14:textId="77777777" w:rsidR="00F15E91" w:rsidRDefault="00746075"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Pr="00746075">
        <w:rPr>
          <w:rFonts w:ascii="Times New Roman" w:hAnsi="Times New Roman"/>
          <w:sz w:val="28"/>
          <w:szCs w:val="28"/>
        </w:rPr>
        <w:t>Such a difference exist</w:t>
      </w:r>
      <w:r w:rsidR="00A9736C">
        <w:rPr>
          <w:rFonts w:ascii="Times New Roman" w:hAnsi="Times New Roman"/>
          <w:sz w:val="28"/>
          <w:szCs w:val="28"/>
        </w:rPr>
        <w:t>s</w:t>
      </w:r>
      <w:r w:rsidRPr="00746075">
        <w:rPr>
          <w:rFonts w:ascii="Times New Roman" w:hAnsi="Times New Roman"/>
          <w:sz w:val="28"/>
          <w:szCs w:val="28"/>
        </w:rPr>
        <w:t xml:space="preserve"> </w:t>
      </w:r>
      <w:r w:rsidR="00A9736C">
        <w:rPr>
          <w:rFonts w:ascii="Times New Roman" w:hAnsi="Times New Roman"/>
          <w:sz w:val="28"/>
          <w:szCs w:val="28"/>
        </w:rPr>
        <w:t xml:space="preserve">regarding the circumstances of the plaintiff’s arrest </w:t>
      </w:r>
      <w:r w:rsidR="00F15E91">
        <w:rPr>
          <w:rFonts w:ascii="Times New Roman" w:hAnsi="Times New Roman"/>
          <w:sz w:val="28"/>
          <w:szCs w:val="28"/>
        </w:rPr>
        <w:t xml:space="preserve">which impacts on Sgt Frederick’s claimed justification for the arrest.  In this regard the plaintiff sought to create the impression by his testimony that his personality rights had been infringed without any justification and in flagrant disregard of his constitutional rights in almost every respect, obliging him to challenge the legality thereof.  </w:t>
      </w:r>
    </w:p>
    <w:p w14:paraId="67D03022" w14:textId="77777777" w:rsidR="00F15E91" w:rsidRPr="00F15E91" w:rsidRDefault="00F15E91" w:rsidP="00096456">
      <w:pPr>
        <w:pStyle w:val="ListParagraph"/>
        <w:spacing w:after="0" w:line="360" w:lineRule="auto"/>
        <w:rPr>
          <w:rFonts w:ascii="Times New Roman" w:hAnsi="Times New Roman"/>
          <w:sz w:val="28"/>
          <w:szCs w:val="28"/>
        </w:rPr>
      </w:pPr>
    </w:p>
    <w:p w14:paraId="38D36A0F" w14:textId="2B754C47" w:rsidR="0077272D" w:rsidRDefault="00F15E91" w:rsidP="00096456">
      <w:pPr>
        <w:pStyle w:val="ListParagraph"/>
        <w:numPr>
          <w:ilvl w:val="0"/>
          <w:numId w:val="3"/>
        </w:numPr>
        <w:spacing w:after="0" w:line="360" w:lineRule="auto"/>
        <w:ind w:left="0" w:firstLine="0"/>
        <w:jc w:val="both"/>
        <w:rPr>
          <w:rFonts w:ascii="Times New Roman" w:hAnsi="Times New Roman"/>
          <w:sz w:val="28"/>
          <w:szCs w:val="28"/>
        </w:rPr>
      </w:pPr>
      <w:r w:rsidRPr="00F15E91">
        <w:rPr>
          <w:rFonts w:ascii="Times New Roman" w:hAnsi="Times New Roman"/>
          <w:sz w:val="28"/>
          <w:szCs w:val="28"/>
        </w:rPr>
        <w:t xml:space="preserve">There is a further dispute </w:t>
      </w:r>
      <w:r w:rsidR="00A9736C" w:rsidRPr="00F15E91">
        <w:rPr>
          <w:rFonts w:ascii="Times New Roman" w:hAnsi="Times New Roman"/>
          <w:sz w:val="28"/>
          <w:szCs w:val="28"/>
        </w:rPr>
        <w:t xml:space="preserve">concerning what </w:t>
      </w:r>
      <w:r w:rsidRPr="00F15E91">
        <w:rPr>
          <w:rFonts w:ascii="Times New Roman" w:hAnsi="Times New Roman"/>
          <w:sz w:val="28"/>
          <w:szCs w:val="28"/>
        </w:rPr>
        <w:t>t</w:t>
      </w:r>
      <w:r w:rsidR="00A9736C" w:rsidRPr="00F15E91">
        <w:rPr>
          <w:rFonts w:ascii="Times New Roman" w:hAnsi="Times New Roman"/>
          <w:sz w:val="28"/>
          <w:szCs w:val="28"/>
        </w:rPr>
        <w:t>he</w:t>
      </w:r>
      <w:r w:rsidRPr="00F15E91">
        <w:rPr>
          <w:rFonts w:ascii="Times New Roman" w:hAnsi="Times New Roman"/>
          <w:sz w:val="28"/>
          <w:szCs w:val="28"/>
        </w:rPr>
        <w:t xml:space="preserve"> plaintiff</w:t>
      </w:r>
      <w:r w:rsidR="00A9736C" w:rsidRPr="00F15E91">
        <w:rPr>
          <w:rFonts w:ascii="Times New Roman" w:hAnsi="Times New Roman"/>
          <w:sz w:val="28"/>
          <w:szCs w:val="28"/>
        </w:rPr>
        <w:t xml:space="preserve"> says happened between himself</w:t>
      </w:r>
      <w:r w:rsidR="0056088D" w:rsidRPr="00F15E91">
        <w:rPr>
          <w:rFonts w:ascii="Times New Roman" w:hAnsi="Times New Roman"/>
          <w:sz w:val="28"/>
          <w:szCs w:val="28"/>
        </w:rPr>
        <w:t>,</w:t>
      </w:r>
      <w:r w:rsidR="00A9736C" w:rsidRPr="00F15E91">
        <w:rPr>
          <w:rFonts w:ascii="Times New Roman" w:hAnsi="Times New Roman"/>
          <w:sz w:val="28"/>
          <w:szCs w:val="28"/>
        </w:rPr>
        <w:t xml:space="preserve"> Mr</w:t>
      </w:r>
      <w:r>
        <w:rPr>
          <w:rFonts w:ascii="Times New Roman" w:hAnsi="Times New Roman"/>
          <w:sz w:val="28"/>
          <w:szCs w:val="28"/>
        </w:rPr>
        <w:t>.</w:t>
      </w:r>
      <w:r w:rsidR="00A9736C" w:rsidRPr="00F15E91">
        <w:rPr>
          <w:rFonts w:ascii="Times New Roman" w:hAnsi="Times New Roman"/>
          <w:sz w:val="28"/>
          <w:szCs w:val="28"/>
        </w:rPr>
        <w:t xml:space="preserve"> Benge</w:t>
      </w:r>
      <w:r w:rsidR="0056088D" w:rsidRPr="00F15E91">
        <w:rPr>
          <w:rFonts w:ascii="Times New Roman" w:hAnsi="Times New Roman"/>
          <w:sz w:val="28"/>
          <w:szCs w:val="28"/>
        </w:rPr>
        <w:t xml:space="preserve"> and Mr</w:t>
      </w:r>
      <w:r>
        <w:rPr>
          <w:rFonts w:ascii="Times New Roman" w:hAnsi="Times New Roman"/>
          <w:sz w:val="28"/>
          <w:szCs w:val="28"/>
        </w:rPr>
        <w:t>.</w:t>
      </w:r>
      <w:r w:rsidR="0056088D" w:rsidRPr="00F15E91">
        <w:rPr>
          <w:rFonts w:ascii="Times New Roman" w:hAnsi="Times New Roman"/>
          <w:sz w:val="28"/>
          <w:szCs w:val="28"/>
        </w:rPr>
        <w:t xml:space="preserve"> Williams</w:t>
      </w:r>
      <w:r w:rsidR="00220AF0">
        <w:rPr>
          <w:rFonts w:ascii="Times New Roman" w:hAnsi="Times New Roman"/>
          <w:sz w:val="28"/>
          <w:szCs w:val="28"/>
        </w:rPr>
        <w:t>.</w:t>
      </w:r>
      <w:r w:rsidRPr="00F15E91">
        <w:rPr>
          <w:rFonts w:ascii="Times New Roman" w:hAnsi="Times New Roman"/>
          <w:sz w:val="28"/>
          <w:szCs w:val="28"/>
        </w:rPr>
        <w:t xml:space="preserve"> </w:t>
      </w:r>
      <w:r w:rsidR="00220AF0">
        <w:rPr>
          <w:rFonts w:ascii="Times New Roman" w:hAnsi="Times New Roman"/>
          <w:sz w:val="28"/>
          <w:szCs w:val="28"/>
        </w:rPr>
        <w:t>T</w:t>
      </w:r>
      <w:r w:rsidRPr="00F15E91">
        <w:rPr>
          <w:rFonts w:ascii="Times New Roman" w:hAnsi="Times New Roman"/>
          <w:sz w:val="28"/>
          <w:szCs w:val="28"/>
        </w:rPr>
        <w:t xml:space="preserve">his goes </w:t>
      </w:r>
      <w:r w:rsidR="00971D37">
        <w:rPr>
          <w:rFonts w:ascii="Times New Roman" w:hAnsi="Times New Roman"/>
          <w:sz w:val="28"/>
          <w:szCs w:val="28"/>
        </w:rPr>
        <w:t xml:space="preserve">generally </w:t>
      </w:r>
      <w:r w:rsidRPr="00F15E91">
        <w:rPr>
          <w:rFonts w:ascii="Times New Roman" w:hAnsi="Times New Roman"/>
          <w:sz w:val="28"/>
          <w:szCs w:val="28"/>
        </w:rPr>
        <w:t xml:space="preserve">to </w:t>
      </w:r>
      <w:r w:rsidR="00220AF0">
        <w:rPr>
          <w:rFonts w:ascii="Times New Roman" w:hAnsi="Times New Roman"/>
          <w:sz w:val="28"/>
          <w:szCs w:val="28"/>
        </w:rPr>
        <w:t xml:space="preserve">the plaintiff’s </w:t>
      </w:r>
      <w:r w:rsidRPr="00F15E91">
        <w:rPr>
          <w:rFonts w:ascii="Times New Roman" w:hAnsi="Times New Roman"/>
          <w:sz w:val="28"/>
          <w:szCs w:val="28"/>
        </w:rPr>
        <w:t>credibility and reliability as a witness</w:t>
      </w:r>
      <w:r w:rsidR="00220AF0">
        <w:rPr>
          <w:rFonts w:ascii="Times New Roman" w:hAnsi="Times New Roman"/>
          <w:sz w:val="28"/>
          <w:szCs w:val="28"/>
        </w:rPr>
        <w:t xml:space="preserve"> but also impacts on the question whether there was an absence of reasonable and probable cause for the prosecution and whether the prosecuting parties were actuated by malice</w:t>
      </w:r>
      <w:r w:rsidRPr="00F15E91">
        <w:rPr>
          <w:rFonts w:ascii="Times New Roman" w:hAnsi="Times New Roman"/>
          <w:sz w:val="28"/>
          <w:szCs w:val="28"/>
        </w:rPr>
        <w:t xml:space="preserve">.  </w:t>
      </w:r>
      <w:r w:rsidR="0056088D" w:rsidRPr="00F15E91">
        <w:rPr>
          <w:rFonts w:ascii="Times New Roman" w:hAnsi="Times New Roman"/>
          <w:sz w:val="28"/>
          <w:szCs w:val="28"/>
        </w:rPr>
        <w:t>Regarding the prequel to the complaint of fraud</w:t>
      </w:r>
      <w:r w:rsidR="00A9736C" w:rsidRPr="00F15E91">
        <w:rPr>
          <w:rFonts w:ascii="Times New Roman" w:hAnsi="Times New Roman"/>
          <w:sz w:val="28"/>
          <w:szCs w:val="28"/>
        </w:rPr>
        <w:t>, the evidence of Mr</w:t>
      </w:r>
      <w:r>
        <w:rPr>
          <w:rFonts w:ascii="Times New Roman" w:hAnsi="Times New Roman"/>
          <w:sz w:val="28"/>
          <w:szCs w:val="28"/>
        </w:rPr>
        <w:t>.</w:t>
      </w:r>
      <w:r w:rsidR="00A9736C" w:rsidRPr="00F15E91">
        <w:rPr>
          <w:rFonts w:ascii="Times New Roman" w:hAnsi="Times New Roman"/>
          <w:sz w:val="28"/>
          <w:szCs w:val="28"/>
        </w:rPr>
        <w:t xml:space="preserve"> Benge was corroborated by the testimony of Mr</w:t>
      </w:r>
      <w:r>
        <w:rPr>
          <w:rFonts w:ascii="Times New Roman" w:hAnsi="Times New Roman"/>
          <w:sz w:val="28"/>
          <w:szCs w:val="28"/>
        </w:rPr>
        <w:t>.</w:t>
      </w:r>
      <w:r w:rsidR="00A9736C" w:rsidRPr="00F15E91">
        <w:rPr>
          <w:rFonts w:ascii="Times New Roman" w:hAnsi="Times New Roman"/>
          <w:sz w:val="28"/>
          <w:szCs w:val="28"/>
        </w:rPr>
        <w:t xml:space="preserve"> Williams and furthers aligns in every respect with </w:t>
      </w:r>
      <w:r w:rsidR="00C74CBA" w:rsidRPr="00F15E91">
        <w:rPr>
          <w:rFonts w:ascii="Times New Roman" w:hAnsi="Times New Roman"/>
          <w:sz w:val="28"/>
          <w:szCs w:val="28"/>
        </w:rPr>
        <w:t>the objective evidence, namely</w:t>
      </w:r>
      <w:r w:rsidR="00A9736C" w:rsidRPr="00F15E91">
        <w:rPr>
          <w:rFonts w:ascii="Times New Roman" w:hAnsi="Times New Roman"/>
          <w:sz w:val="28"/>
          <w:szCs w:val="28"/>
        </w:rPr>
        <w:t xml:space="preserve"> what is in the docket</w:t>
      </w:r>
      <w:r w:rsidR="003864C1" w:rsidRPr="00F15E91">
        <w:rPr>
          <w:rFonts w:ascii="Times New Roman" w:hAnsi="Times New Roman"/>
          <w:sz w:val="28"/>
          <w:szCs w:val="28"/>
        </w:rPr>
        <w:t xml:space="preserve"> (especially the A1 statement</w:t>
      </w:r>
      <w:r w:rsidR="00A9736C" w:rsidRPr="00F15E91">
        <w:rPr>
          <w:rFonts w:ascii="Times New Roman" w:hAnsi="Times New Roman"/>
          <w:sz w:val="28"/>
          <w:szCs w:val="28"/>
        </w:rPr>
        <w:t xml:space="preserve"> and </w:t>
      </w:r>
      <w:r w:rsidR="00C74CBA" w:rsidRPr="00F15E91">
        <w:rPr>
          <w:rFonts w:ascii="Times New Roman" w:hAnsi="Times New Roman"/>
          <w:sz w:val="28"/>
          <w:szCs w:val="28"/>
        </w:rPr>
        <w:t>supporting documentation)</w:t>
      </w:r>
      <w:r w:rsidR="004340EC" w:rsidRPr="00F15E91">
        <w:rPr>
          <w:rFonts w:ascii="Times New Roman" w:hAnsi="Times New Roman"/>
          <w:sz w:val="28"/>
          <w:szCs w:val="28"/>
        </w:rPr>
        <w:t>.</w:t>
      </w:r>
      <w:r w:rsidR="007442A6">
        <w:rPr>
          <w:rFonts w:ascii="Times New Roman" w:hAnsi="Times New Roman"/>
          <w:sz w:val="28"/>
          <w:szCs w:val="28"/>
        </w:rPr>
        <w:t xml:space="preserve"> Further of significance in this respect is the fact that the plaintiff’s version</w:t>
      </w:r>
      <w:r w:rsidR="006E6031">
        <w:rPr>
          <w:rFonts w:ascii="Times New Roman" w:hAnsi="Times New Roman"/>
          <w:sz w:val="28"/>
          <w:szCs w:val="28"/>
        </w:rPr>
        <w:t xml:space="preserve"> (which suggests to the contrary that there was an absence of reasonable grounds for the prosecution of which Mr Benge</w:t>
      </w:r>
      <w:r w:rsidR="003F5799">
        <w:rPr>
          <w:rFonts w:ascii="Times New Roman" w:hAnsi="Times New Roman"/>
          <w:sz w:val="28"/>
          <w:szCs w:val="28"/>
        </w:rPr>
        <w:t xml:space="preserve"> and those initiating the prosecution were or should have been </w:t>
      </w:r>
      <w:r w:rsidR="00F81E85">
        <w:rPr>
          <w:rFonts w:ascii="Times New Roman" w:hAnsi="Times New Roman"/>
          <w:sz w:val="28"/>
          <w:szCs w:val="28"/>
        </w:rPr>
        <w:t>aware) was</w:t>
      </w:r>
      <w:r w:rsidR="007442A6">
        <w:rPr>
          <w:rFonts w:ascii="Times New Roman" w:hAnsi="Times New Roman"/>
          <w:sz w:val="28"/>
          <w:szCs w:val="28"/>
        </w:rPr>
        <w:t xml:space="preserve"> not even hinted to these two witnesses</w:t>
      </w:r>
      <w:r w:rsidR="00F81E85">
        <w:rPr>
          <w:rFonts w:ascii="Times New Roman" w:hAnsi="Times New Roman"/>
          <w:sz w:val="28"/>
          <w:szCs w:val="28"/>
        </w:rPr>
        <w:t xml:space="preserve"> under cross examination</w:t>
      </w:r>
      <w:r w:rsidR="007442A6">
        <w:rPr>
          <w:rFonts w:ascii="Times New Roman" w:hAnsi="Times New Roman"/>
          <w:sz w:val="28"/>
          <w:szCs w:val="28"/>
        </w:rPr>
        <w:t>.</w:t>
      </w:r>
    </w:p>
    <w:p w14:paraId="219895E5" w14:textId="77777777" w:rsidR="00F15E91" w:rsidRPr="00F15E91" w:rsidRDefault="00F15E91" w:rsidP="00096456">
      <w:pPr>
        <w:pStyle w:val="ListParagraph"/>
        <w:spacing w:after="0" w:line="360" w:lineRule="auto"/>
        <w:rPr>
          <w:rFonts w:ascii="Times New Roman" w:hAnsi="Times New Roman"/>
          <w:sz w:val="28"/>
          <w:szCs w:val="28"/>
        </w:rPr>
      </w:pPr>
    </w:p>
    <w:p w14:paraId="2BB453D9" w14:textId="0A514F4C" w:rsidR="00F15E91" w:rsidRPr="00165C9C" w:rsidRDefault="007442A6" w:rsidP="006C5356">
      <w:pPr>
        <w:pStyle w:val="ListParagraph"/>
        <w:numPr>
          <w:ilvl w:val="0"/>
          <w:numId w:val="3"/>
        </w:numPr>
        <w:spacing w:after="0" w:line="360" w:lineRule="auto"/>
        <w:ind w:left="0" w:firstLine="0"/>
        <w:jc w:val="both"/>
        <w:rPr>
          <w:rFonts w:ascii="Times New Roman" w:hAnsi="Times New Roman"/>
          <w:sz w:val="28"/>
          <w:szCs w:val="28"/>
        </w:rPr>
      </w:pPr>
      <w:r w:rsidRPr="007C4A21">
        <w:rPr>
          <w:rFonts w:ascii="Times New Roman" w:hAnsi="Times New Roman"/>
          <w:sz w:val="28"/>
          <w:szCs w:val="28"/>
        </w:rPr>
        <w:t>The third issue</w:t>
      </w:r>
      <w:r w:rsidR="00F15E91" w:rsidRPr="007C4A21">
        <w:rPr>
          <w:rFonts w:ascii="Times New Roman" w:hAnsi="Times New Roman"/>
          <w:sz w:val="28"/>
          <w:szCs w:val="28"/>
        </w:rPr>
        <w:t xml:space="preserve"> concerns whether the plaintiff abandoned his application for bail on the basis of the outstanding Midrand warrant.  </w:t>
      </w:r>
      <w:r w:rsidR="00F81E85">
        <w:rPr>
          <w:rFonts w:ascii="Times New Roman" w:hAnsi="Times New Roman"/>
          <w:sz w:val="28"/>
          <w:szCs w:val="28"/>
        </w:rPr>
        <w:t>This aspect too goes to his credibility generally</w:t>
      </w:r>
      <w:r w:rsidR="00165C9C">
        <w:rPr>
          <w:rFonts w:ascii="Times New Roman" w:hAnsi="Times New Roman"/>
          <w:sz w:val="28"/>
          <w:szCs w:val="28"/>
        </w:rPr>
        <w:t xml:space="preserve"> but also concerns the question</w:t>
      </w:r>
      <w:r w:rsidR="00F81E85">
        <w:rPr>
          <w:rFonts w:ascii="Times New Roman" w:hAnsi="Times New Roman"/>
          <w:sz w:val="28"/>
          <w:szCs w:val="28"/>
        </w:rPr>
        <w:t xml:space="preserve"> whether there was a lawful basis to justify </w:t>
      </w:r>
      <w:r w:rsidR="00165C9C">
        <w:rPr>
          <w:rFonts w:ascii="Times New Roman" w:hAnsi="Times New Roman"/>
          <w:sz w:val="28"/>
          <w:szCs w:val="28"/>
        </w:rPr>
        <w:t>his</w:t>
      </w:r>
      <w:r w:rsidR="00F81E85">
        <w:rPr>
          <w:rFonts w:ascii="Times New Roman" w:hAnsi="Times New Roman"/>
          <w:sz w:val="28"/>
          <w:szCs w:val="28"/>
        </w:rPr>
        <w:t xml:space="preserve"> continued detention after his first appearance in court.  </w:t>
      </w:r>
      <w:r w:rsidR="00F15E91" w:rsidRPr="007C4A21">
        <w:rPr>
          <w:rFonts w:ascii="Times New Roman" w:hAnsi="Times New Roman"/>
          <w:sz w:val="28"/>
          <w:szCs w:val="28"/>
        </w:rPr>
        <w:t xml:space="preserve">His claimed nescience </w:t>
      </w:r>
      <w:r w:rsidR="00165C9C">
        <w:rPr>
          <w:rFonts w:ascii="Times New Roman" w:hAnsi="Times New Roman"/>
          <w:sz w:val="28"/>
          <w:szCs w:val="28"/>
        </w:rPr>
        <w:t>even of the existence of the warrant i</w:t>
      </w:r>
      <w:r w:rsidR="00F15E91" w:rsidRPr="007C4A21">
        <w:rPr>
          <w:rFonts w:ascii="Times New Roman" w:hAnsi="Times New Roman"/>
          <w:sz w:val="28"/>
          <w:szCs w:val="28"/>
        </w:rPr>
        <w:t xml:space="preserve">s so obviously at odds with what the </w:t>
      </w:r>
      <w:r w:rsidRPr="007C4A21">
        <w:rPr>
          <w:rFonts w:ascii="Times New Roman" w:hAnsi="Times New Roman"/>
          <w:sz w:val="28"/>
          <w:szCs w:val="28"/>
        </w:rPr>
        <w:t>criminal court</w:t>
      </w:r>
      <w:r w:rsidR="00F15E91" w:rsidRPr="007C4A21">
        <w:rPr>
          <w:rFonts w:ascii="Times New Roman" w:hAnsi="Times New Roman"/>
          <w:sz w:val="28"/>
          <w:szCs w:val="28"/>
        </w:rPr>
        <w:t xml:space="preserve"> record indicates, yet he equivocated in </w:t>
      </w:r>
      <w:r w:rsidR="00971D37" w:rsidRPr="007C4A21">
        <w:rPr>
          <w:rFonts w:ascii="Times New Roman" w:hAnsi="Times New Roman"/>
          <w:sz w:val="28"/>
          <w:szCs w:val="28"/>
        </w:rPr>
        <w:t>condemn</w:t>
      </w:r>
      <w:r w:rsidR="00F15E91" w:rsidRPr="007C4A21">
        <w:rPr>
          <w:rFonts w:ascii="Times New Roman" w:hAnsi="Times New Roman"/>
          <w:sz w:val="28"/>
          <w:szCs w:val="28"/>
        </w:rPr>
        <w:t xml:space="preserve">ing </w:t>
      </w:r>
      <w:r w:rsidR="00165C9C">
        <w:rPr>
          <w:rFonts w:ascii="Times New Roman" w:hAnsi="Times New Roman"/>
          <w:sz w:val="28"/>
          <w:szCs w:val="28"/>
        </w:rPr>
        <w:t>the record</w:t>
      </w:r>
      <w:r w:rsidR="00F15E91" w:rsidRPr="007C4A21">
        <w:rPr>
          <w:rFonts w:ascii="Times New Roman" w:hAnsi="Times New Roman"/>
          <w:sz w:val="28"/>
          <w:szCs w:val="28"/>
        </w:rPr>
        <w:t xml:space="preserve"> out of hand</w:t>
      </w:r>
      <w:r w:rsidRPr="007C4A21">
        <w:rPr>
          <w:rFonts w:ascii="Times New Roman" w:hAnsi="Times New Roman"/>
          <w:sz w:val="28"/>
          <w:szCs w:val="28"/>
        </w:rPr>
        <w:t xml:space="preserve"> as not being a true representation of th</w:t>
      </w:r>
      <w:r w:rsidR="00165C9C">
        <w:rPr>
          <w:rFonts w:ascii="Times New Roman" w:hAnsi="Times New Roman"/>
          <w:sz w:val="28"/>
          <w:szCs w:val="28"/>
        </w:rPr>
        <w:t>o</w:t>
      </w:r>
      <w:r w:rsidRPr="007C4A21">
        <w:rPr>
          <w:rFonts w:ascii="Times New Roman" w:hAnsi="Times New Roman"/>
          <w:sz w:val="28"/>
          <w:szCs w:val="28"/>
        </w:rPr>
        <w:t>se proceedings</w:t>
      </w:r>
      <w:r w:rsidR="00F15E91" w:rsidRPr="007C4A21">
        <w:rPr>
          <w:rFonts w:ascii="Times New Roman" w:hAnsi="Times New Roman"/>
          <w:sz w:val="28"/>
          <w:szCs w:val="28"/>
        </w:rPr>
        <w:t xml:space="preserve">.  He </w:t>
      </w:r>
      <w:r w:rsidR="00F15E91" w:rsidRPr="007C4A21">
        <w:rPr>
          <w:rFonts w:ascii="Times New Roman" w:hAnsi="Times New Roman"/>
          <w:sz w:val="28"/>
          <w:szCs w:val="28"/>
        </w:rPr>
        <w:lastRenderedPageBreak/>
        <w:t xml:space="preserve">also claimed not to have been told upon his arrest that </w:t>
      </w:r>
      <w:r w:rsidR="00F15E91" w:rsidRPr="00165C9C">
        <w:rPr>
          <w:rFonts w:ascii="Times New Roman" w:hAnsi="Times New Roman"/>
          <w:sz w:val="28"/>
          <w:szCs w:val="28"/>
        </w:rPr>
        <w:t xml:space="preserve">the existence of the </w:t>
      </w:r>
      <w:r w:rsidR="00165C9C">
        <w:rPr>
          <w:rFonts w:ascii="Times New Roman" w:hAnsi="Times New Roman"/>
          <w:sz w:val="28"/>
          <w:szCs w:val="28"/>
        </w:rPr>
        <w:t xml:space="preserve">Midrand </w:t>
      </w:r>
      <w:r w:rsidR="00F15E91" w:rsidRPr="00165C9C">
        <w:rPr>
          <w:rFonts w:ascii="Times New Roman" w:hAnsi="Times New Roman"/>
          <w:sz w:val="28"/>
          <w:szCs w:val="28"/>
        </w:rPr>
        <w:t xml:space="preserve">warrant, or the fact at least that he was listed on the SAPS circulation system as a wanted person since 2012, constituted one of the reasons for being detained, which flies </w:t>
      </w:r>
      <w:r w:rsidRPr="00165C9C">
        <w:rPr>
          <w:rFonts w:ascii="Times New Roman" w:hAnsi="Times New Roman"/>
          <w:sz w:val="28"/>
          <w:szCs w:val="28"/>
        </w:rPr>
        <w:t>in</w:t>
      </w:r>
      <w:r w:rsidR="00F15E91" w:rsidRPr="00165C9C">
        <w:rPr>
          <w:rFonts w:ascii="Times New Roman" w:hAnsi="Times New Roman"/>
          <w:sz w:val="28"/>
          <w:szCs w:val="28"/>
        </w:rPr>
        <w:t xml:space="preserve"> the fac</w:t>
      </w:r>
      <w:r w:rsidR="00971D37" w:rsidRPr="00165C9C">
        <w:rPr>
          <w:rFonts w:ascii="Times New Roman" w:hAnsi="Times New Roman"/>
          <w:sz w:val="28"/>
          <w:szCs w:val="28"/>
        </w:rPr>
        <w:t>e</w:t>
      </w:r>
      <w:r w:rsidR="00F15E91" w:rsidRPr="00165C9C">
        <w:rPr>
          <w:rFonts w:ascii="Times New Roman" w:hAnsi="Times New Roman"/>
          <w:sz w:val="28"/>
          <w:szCs w:val="28"/>
        </w:rPr>
        <w:t xml:space="preserve"> of what the SAP14</w:t>
      </w:r>
      <w:r w:rsidR="00165C9C">
        <w:rPr>
          <w:rFonts w:ascii="Times New Roman" w:hAnsi="Times New Roman"/>
          <w:sz w:val="28"/>
          <w:szCs w:val="28"/>
        </w:rPr>
        <w:t>A</w:t>
      </w:r>
      <w:r w:rsidR="00F15E91" w:rsidRPr="00165C9C">
        <w:rPr>
          <w:rFonts w:ascii="Times New Roman" w:hAnsi="Times New Roman"/>
          <w:sz w:val="28"/>
          <w:szCs w:val="28"/>
        </w:rPr>
        <w:t xml:space="preserve"> notice self-evidently records.  In these </w:t>
      </w:r>
      <w:r w:rsidRPr="00165C9C">
        <w:rPr>
          <w:rFonts w:ascii="Times New Roman" w:hAnsi="Times New Roman"/>
          <w:sz w:val="28"/>
          <w:szCs w:val="28"/>
        </w:rPr>
        <w:t>respects,</w:t>
      </w:r>
      <w:r w:rsidR="00F15E91" w:rsidRPr="00165C9C">
        <w:rPr>
          <w:rFonts w:ascii="Times New Roman" w:hAnsi="Times New Roman"/>
          <w:sz w:val="28"/>
          <w:szCs w:val="28"/>
        </w:rPr>
        <w:t xml:space="preserve"> it is just so inherently improbable that </w:t>
      </w:r>
      <w:r w:rsidRPr="00165C9C">
        <w:rPr>
          <w:rFonts w:ascii="Times New Roman" w:hAnsi="Times New Roman"/>
          <w:sz w:val="28"/>
          <w:szCs w:val="28"/>
        </w:rPr>
        <w:t>the plaintiff</w:t>
      </w:r>
      <w:r w:rsidR="00F15E91" w:rsidRPr="00165C9C">
        <w:rPr>
          <w:rFonts w:ascii="Times New Roman" w:hAnsi="Times New Roman"/>
          <w:sz w:val="28"/>
          <w:szCs w:val="28"/>
        </w:rPr>
        <w:t xml:space="preserve"> could have been blissfully ignorant of the warrant’s </w:t>
      </w:r>
      <w:r w:rsidR="00165C9C">
        <w:rPr>
          <w:rFonts w:ascii="Times New Roman" w:hAnsi="Times New Roman"/>
          <w:sz w:val="28"/>
          <w:szCs w:val="28"/>
        </w:rPr>
        <w:t xml:space="preserve">existence or its </w:t>
      </w:r>
      <w:r w:rsidR="00F15E91" w:rsidRPr="00165C9C">
        <w:rPr>
          <w:rFonts w:ascii="Times New Roman" w:hAnsi="Times New Roman"/>
          <w:sz w:val="28"/>
          <w:szCs w:val="28"/>
        </w:rPr>
        <w:t xml:space="preserve">impact.  The ineluctable inference to be drawn from his absolute rejection of any knowledge of </w:t>
      </w:r>
      <w:r w:rsidR="00165C9C">
        <w:rPr>
          <w:rFonts w:ascii="Times New Roman" w:hAnsi="Times New Roman"/>
          <w:sz w:val="28"/>
          <w:szCs w:val="28"/>
        </w:rPr>
        <w:t>either</w:t>
      </w:r>
      <w:r w:rsidR="00F15E91" w:rsidRPr="00165C9C">
        <w:rPr>
          <w:rFonts w:ascii="Times New Roman" w:hAnsi="Times New Roman"/>
          <w:sz w:val="28"/>
          <w:szCs w:val="28"/>
        </w:rPr>
        <w:t xml:space="preserve"> is that he hoped to make capital of his </w:t>
      </w:r>
      <w:r w:rsidR="00834E87">
        <w:rPr>
          <w:rFonts w:ascii="Times New Roman" w:hAnsi="Times New Roman"/>
          <w:sz w:val="28"/>
          <w:szCs w:val="28"/>
        </w:rPr>
        <w:t>complaint</w:t>
      </w:r>
      <w:r w:rsidR="00F15E91" w:rsidRPr="00165C9C">
        <w:rPr>
          <w:rFonts w:ascii="Times New Roman" w:hAnsi="Times New Roman"/>
          <w:sz w:val="28"/>
          <w:szCs w:val="28"/>
        </w:rPr>
        <w:t xml:space="preserve"> that he had </w:t>
      </w:r>
      <w:r w:rsidR="00545BDE" w:rsidRPr="00165C9C">
        <w:rPr>
          <w:rFonts w:ascii="Times New Roman" w:hAnsi="Times New Roman"/>
          <w:sz w:val="28"/>
          <w:szCs w:val="28"/>
        </w:rPr>
        <w:t>unreasonably been denied bail</w:t>
      </w:r>
      <w:r w:rsidR="00971D37" w:rsidRPr="00165C9C">
        <w:rPr>
          <w:rFonts w:ascii="Times New Roman" w:hAnsi="Times New Roman"/>
          <w:sz w:val="28"/>
          <w:szCs w:val="28"/>
        </w:rPr>
        <w:t xml:space="preserve"> and</w:t>
      </w:r>
      <w:r w:rsidR="00545BDE" w:rsidRPr="00165C9C">
        <w:rPr>
          <w:rFonts w:ascii="Times New Roman" w:hAnsi="Times New Roman"/>
          <w:sz w:val="28"/>
          <w:szCs w:val="28"/>
        </w:rPr>
        <w:t xml:space="preserve"> that the defendants had had no justification </w:t>
      </w:r>
      <w:r w:rsidR="00971D37" w:rsidRPr="00165C9C">
        <w:rPr>
          <w:rFonts w:ascii="Times New Roman" w:hAnsi="Times New Roman"/>
          <w:sz w:val="28"/>
          <w:szCs w:val="28"/>
        </w:rPr>
        <w:t>in</w:t>
      </w:r>
      <w:r w:rsidR="00545BDE" w:rsidRPr="00165C9C">
        <w:rPr>
          <w:rFonts w:ascii="Times New Roman" w:hAnsi="Times New Roman"/>
          <w:sz w:val="28"/>
          <w:szCs w:val="28"/>
        </w:rPr>
        <w:t xml:space="preserve"> prolong</w:t>
      </w:r>
      <w:r w:rsidR="00971D37" w:rsidRPr="00165C9C">
        <w:rPr>
          <w:rFonts w:ascii="Times New Roman" w:hAnsi="Times New Roman"/>
          <w:sz w:val="28"/>
          <w:szCs w:val="28"/>
        </w:rPr>
        <w:t>ing</w:t>
      </w:r>
      <w:r w:rsidR="00545BDE" w:rsidRPr="00165C9C">
        <w:rPr>
          <w:rFonts w:ascii="Times New Roman" w:hAnsi="Times New Roman"/>
          <w:sz w:val="28"/>
          <w:szCs w:val="28"/>
        </w:rPr>
        <w:t xml:space="preserve"> his detention after his first appearance in court</w:t>
      </w:r>
      <w:r w:rsidR="00F91810" w:rsidRPr="00165C9C">
        <w:rPr>
          <w:rFonts w:ascii="Times New Roman" w:hAnsi="Times New Roman"/>
          <w:sz w:val="28"/>
          <w:szCs w:val="28"/>
        </w:rPr>
        <w:t xml:space="preserve"> on the</w:t>
      </w:r>
      <w:r w:rsidR="00834E87">
        <w:rPr>
          <w:rFonts w:ascii="Times New Roman" w:hAnsi="Times New Roman"/>
          <w:sz w:val="28"/>
          <w:szCs w:val="28"/>
        </w:rPr>
        <w:t xml:space="preserve"> bases upon which they</w:t>
      </w:r>
      <w:r w:rsidR="00F91810" w:rsidRPr="00165C9C">
        <w:rPr>
          <w:rFonts w:ascii="Times New Roman" w:hAnsi="Times New Roman"/>
          <w:sz w:val="28"/>
          <w:szCs w:val="28"/>
        </w:rPr>
        <w:t xml:space="preserve"> claim</w:t>
      </w:r>
      <w:r w:rsidR="00834E87">
        <w:rPr>
          <w:rFonts w:ascii="Times New Roman" w:hAnsi="Times New Roman"/>
          <w:sz w:val="28"/>
          <w:szCs w:val="28"/>
        </w:rPr>
        <w:t xml:space="preserve"> his fate was determined</w:t>
      </w:r>
      <w:r w:rsidR="00F91810" w:rsidRPr="00165C9C">
        <w:rPr>
          <w:rFonts w:ascii="Times New Roman" w:hAnsi="Times New Roman"/>
          <w:sz w:val="28"/>
          <w:szCs w:val="28"/>
        </w:rPr>
        <w:t>.</w:t>
      </w:r>
    </w:p>
    <w:p w14:paraId="40018586" w14:textId="77777777" w:rsidR="0077272D" w:rsidRPr="0077272D" w:rsidRDefault="0077272D" w:rsidP="00096456">
      <w:pPr>
        <w:pStyle w:val="ListParagraph"/>
        <w:spacing w:after="0" w:line="360" w:lineRule="auto"/>
        <w:rPr>
          <w:rFonts w:ascii="Times New Roman" w:hAnsi="Times New Roman"/>
          <w:sz w:val="28"/>
          <w:szCs w:val="28"/>
        </w:rPr>
      </w:pPr>
    </w:p>
    <w:p w14:paraId="156C296B" w14:textId="77777777" w:rsidR="00CE39A1" w:rsidRDefault="00CE39A1" w:rsidP="008B04A4">
      <w:pPr>
        <w:pStyle w:val="ListParagraph"/>
        <w:numPr>
          <w:ilvl w:val="0"/>
          <w:numId w:val="3"/>
        </w:numPr>
        <w:spacing w:after="0" w:line="360" w:lineRule="auto"/>
        <w:ind w:left="0" w:firstLine="0"/>
        <w:jc w:val="both"/>
        <w:rPr>
          <w:rFonts w:ascii="Times New Roman" w:hAnsi="Times New Roman"/>
          <w:sz w:val="28"/>
          <w:szCs w:val="28"/>
        </w:rPr>
      </w:pPr>
      <w:r w:rsidRPr="00F91810">
        <w:rPr>
          <w:rFonts w:ascii="Times New Roman" w:hAnsi="Times New Roman"/>
          <w:sz w:val="28"/>
          <w:szCs w:val="28"/>
        </w:rPr>
        <w:t xml:space="preserve"> </w:t>
      </w:r>
      <w:r w:rsidR="00C74CBA" w:rsidRPr="00F91810">
        <w:rPr>
          <w:rFonts w:ascii="Times New Roman" w:hAnsi="Times New Roman"/>
          <w:sz w:val="28"/>
          <w:szCs w:val="28"/>
        </w:rPr>
        <w:t xml:space="preserve"> </w:t>
      </w:r>
      <w:r w:rsidR="00545BDE" w:rsidRPr="00F91810">
        <w:rPr>
          <w:rFonts w:ascii="Times New Roman" w:hAnsi="Times New Roman"/>
          <w:sz w:val="28"/>
          <w:szCs w:val="28"/>
        </w:rPr>
        <w:t>T</w:t>
      </w:r>
      <w:r w:rsidR="00C74CBA" w:rsidRPr="00F91810">
        <w:rPr>
          <w:rFonts w:ascii="Times New Roman" w:hAnsi="Times New Roman"/>
          <w:sz w:val="28"/>
          <w:szCs w:val="28"/>
        </w:rPr>
        <w:t>he investigati</w:t>
      </w:r>
      <w:r w:rsidR="008550E2" w:rsidRPr="00F91810">
        <w:rPr>
          <w:rFonts w:ascii="Times New Roman" w:hAnsi="Times New Roman"/>
          <w:sz w:val="28"/>
          <w:szCs w:val="28"/>
        </w:rPr>
        <w:t>on</w:t>
      </w:r>
      <w:r w:rsidR="00C74CBA" w:rsidRPr="00F91810">
        <w:rPr>
          <w:rFonts w:ascii="Times New Roman" w:hAnsi="Times New Roman"/>
          <w:sz w:val="28"/>
          <w:szCs w:val="28"/>
        </w:rPr>
        <w:t xml:space="preserve"> diary, the SAPS circulation enquiry report</w:t>
      </w:r>
      <w:r w:rsidR="00971D37" w:rsidRPr="00F91810">
        <w:rPr>
          <w:rFonts w:ascii="Times New Roman" w:hAnsi="Times New Roman"/>
          <w:sz w:val="28"/>
          <w:szCs w:val="28"/>
        </w:rPr>
        <w:t>,</w:t>
      </w:r>
      <w:r w:rsidR="0077272D" w:rsidRPr="00F91810">
        <w:rPr>
          <w:rFonts w:ascii="Times New Roman" w:hAnsi="Times New Roman"/>
          <w:sz w:val="28"/>
          <w:szCs w:val="28"/>
        </w:rPr>
        <w:t xml:space="preserve"> and the relevant Notice of Rights</w:t>
      </w:r>
      <w:r w:rsidR="0056088D" w:rsidRPr="00F91810">
        <w:rPr>
          <w:rFonts w:ascii="Times New Roman" w:hAnsi="Times New Roman"/>
          <w:sz w:val="28"/>
          <w:szCs w:val="28"/>
        </w:rPr>
        <w:t xml:space="preserve"> </w:t>
      </w:r>
      <w:r w:rsidR="00545BDE" w:rsidRPr="00F91810">
        <w:rPr>
          <w:rFonts w:ascii="Times New Roman" w:hAnsi="Times New Roman"/>
          <w:sz w:val="28"/>
          <w:szCs w:val="28"/>
        </w:rPr>
        <w:t xml:space="preserve">plainly </w:t>
      </w:r>
      <w:r w:rsidR="00F91810" w:rsidRPr="00F91810">
        <w:rPr>
          <w:rFonts w:ascii="Times New Roman" w:hAnsi="Times New Roman"/>
          <w:sz w:val="28"/>
          <w:szCs w:val="28"/>
        </w:rPr>
        <w:t xml:space="preserve">speak </w:t>
      </w:r>
      <w:r w:rsidR="0056088D" w:rsidRPr="00F91810">
        <w:rPr>
          <w:rFonts w:ascii="Times New Roman" w:hAnsi="Times New Roman"/>
          <w:sz w:val="28"/>
          <w:szCs w:val="28"/>
        </w:rPr>
        <w:t>for themselves</w:t>
      </w:r>
      <w:r w:rsidR="00545BDE" w:rsidRPr="00F91810">
        <w:rPr>
          <w:rFonts w:ascii="Times New Roman" w:hAnsi="Times New Roman"/>
          <w:sz w:val="28"/>
          <w:szCs w:val="28"/>
        </w:rPr>
        <w:t xml:space="preserve"> and provide an objective reference point</w:t>
      </w:r>
      <w:r w:rsidR="0056088D" w:rsidRPr="00F91810">
        <w:rPr>
          <w:rFonts w:ascii="Times New Roman" w:hAnsi="Times New Roman"/>
          <w:sz w:val="28"/>
          <w:szCs w:val="28"/>
        </w:rPr>
        <w:t xml:space="preserve">. </w:t>
      </w:r>
      <w:r w:rsidR="00C74CBA" w:rsidRPr="00F91810">
        <w:rPr>
          <w:rFonts w:ascii="Times New Roman" w:hAnsi="Times New Roman"/>
          <w:sz w:val="28"/>
          <w:szCs w:val="28"/>
        </w:rPr>
        <w:t xml:space="preserve">The </w:t>
      </w:r>
      <w:r w:rsidR="00971D37" w:rsidRPr="00F91810">
        <w:rPr>
          <w:rFonts w:ascii="Times New Roman" w:hAnsi="Times New Roman"/>
          <w:sz w:val="28"/>
          <w:szCs w:val="28"/>
        </w:rPr>
        <w:t xml:space="preserve">docket and </w:t>
      </w:r>
      <w:r w:rsidR="00C74CBA" w:rsidRPr="00F91810">
        <w:rPr>
          <w:rFonts w:ascii="Times New Roman" w:hAnsi="Times New Roman"/>
          <w:sz w:val="28"/>
          <w:szCs w:val="28"/>
        </w:rPr>
        <w:t>court record also evince</w:t>
      </w:r>
      <w:r w:rsidR="0077272D" w:rsidRPr="00F91810">
        <w:rPr>
          <w:rFonts w:ascii="Times New Roman" w:hAnsi="Times New Roman"/>
          <w:sz w:val="28"/>
          <w:szCs w:val="28"/>
        </w:rPr>
        <w:t xml:space="preserve"> on </w:t>
      </w:r>
      <w:r w:rsidR="00971D37" w:rsidRPr="00F91810">
        <w:rPr>
          <w:rFonts w:ascii="Times New Roman" w:hAnsi="Times New Roman"/>
          <w:sz w:val="28"/>
          <w:szCs w:val="28"/>
        </w:rPr>
        <w:t>their</w:t>
      </w:r>
      <w:r w:rsidR="0077272D" w:rsidRPr="00F91810">
        <w:rPr>
          <w:rFonts w:ascii="Times New Roman" w:hAnsi="Times New Roman"/>
          <w:sz w:val="28"/>
          <w:szCs w:val="28"/>
        </w:rPr>
        <w:t xml:space="preserve"> own how the plaintiff </w:t>
      </w:r>
      <w:r w:rsidR="00B94EFB" w:rsidRPr="00F91810">
        <w:rPr>
          <w:rFonts w:ascii="Times New Roman" w:hAnsi="Times New Roman"/>
          <w:sz w:val="28"/>
          <w:szCs w:val="28"/>
        </w:rPr>
        <w:t>was dealt with as a detainee and accused</w:t>
      </w:r>
      <w:r w:rsidR="00F91810" w:rsidRPr="00F91810">
        <w:rPr>
          <w:rFonts w:ascii="Times New Roman" w:hAnsi="Times New Roman"/>
          <w:sz w:val="28"/>
          <w:szCs w:val="28"/>
        </w:rPr>
        <w:t xml:space="preserve">. The plaintiff not having suggested any basis to challenge their authenticity, they </w:t>
      </w:r>
      <w:r w:rsidR="00B94EFB" w:rsidRPr="00F91810">
        <w:rPr>
          <w:rFonts w:ascii="Times New Roman" w:hAnsi="Times New Roman"/>
          <w:sz w:val="28"/>
          <w:szCs w:val="28"/>
        </w:rPr>
        <w:t xml:space="preserve">must </w:t>
      </w:r>
      <w:r w:rsidR="00C33A00">
        <w:rPr>
          <w:rFonts w:ascii="Times New Roman" w:hAnsi="Times New Roman"/>
          <w:sz w:val="28"/>
          <w:szCs w:val="28"/>
        </w:rPr>
        <w:t xml:space="preserve">in my view </w:t>
      </w:r>
      <w:r w:rsidR="00B94EFB" w:rsidRPr="00F91810">
        <w:rPr>
          <w:rFonts w:ascii="Times New Roman" w:hAnsi="Times New Roman"/>
          <w:sz w:val="28"/>
          <w:szCs w:val="28"/>
        </w:rPr>
        <w:t>be taken to represent true and accurate record</w:t>
      </w:r>
      <w:r w:rsidR="00D5768B" w:rsidRPr="00F91810">
        <w:rPr>
          <w:rFonts w:ascii="Times New Roman" w:hAnsi="Times New Roman"/>
          <w:sz w:val="28"/>
          <w:szCs w:val="28"/>
        </w:rPr>
        <w:t xml:space="preserve">s </w:t>
      </w:r>
      <w:r w:rsidR="00C33A00">
        <w:rPr>
          <w:rFonts w:ascii="Times New Roman" w:hAnsi="Times New Roman"/>
          <w:sz w:val="28"/>
          <w:szCs w:val="28"/>
        </w:rPr>
        <w:t>of the docket and J15 respectively</w:t>
      </w:r>
      <w:r w:rsidR="00B94EFB" w:rsidRPr="00F91810">
        <w:rPr>
          <w:rFonts w:ascii="Times New Roman" w:hAnsi="Times New Roman"/>
          <w:sz w:val="28"/>
          <w:szCs w:val="28"/>
        </w:rPr>
        <w:t>.</w:t>
      </w:r>
    </w:p>
    <w:p w14:paraId="717DA923" w14:textId="77777777" w:rsidR="00C33A00" w:rsidRPr="00F91810" w:rsidRDefault="00C33A00" w:rsidP="00F91810">
      <w:pPr>
        <w:pStyle w:val="ListParagraph"/>
        <w:spacing w:after="0" w:line="360" w:lineRule="auto"/>
        <w:ind w:left="0"/>
        <w:jc w:val="both"/>
        <w:rPr>
          <w:rFonts w:ascii="Times New Roman" w:hAnsi="Times New Roman"/>
          <w:sz w:val="28"/>
          <w:szCs w:val="28"/>
        </w:rPr>
      </w:pPr>
    </w:p>
    <w:p w14:paraId="7CCE978D" w14:textId="77777777" w:rsidR="003C5658" w:rsidRDefault="00D5768B"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On the subject of records and what they reveal</w:t>
      </w:r>
      <w:r w:rsidR="00C33A00">
        <w:rPr>
          <w:rFonts w:ascii="Times New Roman" w:hAnsi="Times New Roman"/>
          <w:sz w:val="28"/>
          <w:szCs w:val="28"/>
        </w:rPr>
        <w:t>,</w:t>
      </w:r>
      <w:r>
        <w:rPr>
          <w:rFonts w:ascii="Times New Roman" w:hAnsi="Times New Roman"/>
          <w:sz w:val="28"/>
          <w:szCs w:val="28"/>
        </w:rPr>
        <w:t xml:space="preserve"> w</w:t>
      </w:r>
      <w:r w:rsidR="004340EC">
        <w:rPr>
          <w:rFonts w:ascii="Times New Roman" w:hAnsi="Times New Roman"/>
          <w:sz w:val="28"/>
          <w:szCs w:val="28"/>
        </w:rPr>
        <w:t xml:space="preserve">hat </w:t>
      </w:r>
      <w:r w:rsidR="00B94EFB">
        <w:rPr>
          <w:rFonts w:ascii="Times New Roman" w:hAnsi="Times New Roman"/>
          <w:sz w:val="28"/>
          <w:szCs w:val="28"/>
        </w:rPr>
        <w:t>was</w:t>
      </w:r>
      <w:r w:rsidR="004340EC">
        <w:rPr>
          <w:rFonts w:ascii="Times New Roman" w:hAnsi="Times New Roman"/>
          <w:sz w:val="28"/>
          <w:szCs w:val="28"/>
        </w:rPr>
        <w:t xml:space="preserve"> notably absent </w:t>
      </w:r>
      <w:r>
        <w:rPr>
          <w:rFonts w:ascii="Times New Roman" w:hAnsi="Times New Roman"/>
          <w:sz w:val="28"/>
          <w:szCs w:val="28"/>
        </w:rPr>
        <w:t xml:space="preserve">in the present </w:t>
      </w:r>
      <w:r w:rsidR="00C33A00">
        <w:rPr>
          <w:rFonts w:ascii="Times New Roman" w:hAnsi="Times New Roman"/>
          <w:sz w:val="28"/>
          <w:szCs w:val="28"/>
        </w:rPr>
        <w:t>trial</w:t>
      </w:r>
      <w:r w:rsidR="004340EC">
        <w:rPr>
          <w:rFonts w:ascii="Times New Roman" w:hAnsi="Times New Roman"/>
          <w:sz w:val="28"/>
          <w:szCs w:val="28"/>
        </w:rPr>
        <w:t xml:space="preserve"> </w:t>
      </w:r>
      <w:r w:rsidR="00C33A00">
        <w:rPr>
          <w:rFonts w:ascii="Times New Roman" w:hAnsi="Times New Roman"/>
          <w:sz w:val="28"/>
          <w:szCs w:val="28"/>
        </w:rPr>
        <w:t xml:space="preserve">was a </w:t>
      </w:r>
      <w:r w:rsidR="004340EC">
        <w:rPr>
          <w:rFonts w:ascii="Times New Roman" w:hAnsi="Times New Roman"/>
          <w:sz w:val="28"/>
          <w:szCs w:val="28"/>
        </w:rPr>
        <w:t xml:space="preserve">transcript of the trial proceedings in the </w:t>
      </w:r>
      <w:r w:rsidR="00C33A00">
        <w:rPr>
          <w:rFonts w:ascii="Times New Roman" w:hAnsi="Times New Roman"/>
          <w:sz w:val="28"/>
          <w:szCs w:val="28"/>
        </w:rPr>
        <w:t>criminal</w:t>
      </w:r>
      <w:r w:rsidR="004340EC">
        <w:rPr>
          <w:rFonts w:ascii="Times New Roman" w:hAnsi="Times New Roman"/>
          <w:sz w:val="28"/>
          <w:szCs w:val="28"/>
        </w:rPr>
        <w:t xml:space="preserve"> court which one would have expected the plaintiff to have provided in order to prove the malicious prosecution contended for. A transcript may also have pro</w:t>
      </w:r>
      <w:r w:rsidR="00A45455">
        <w:rPr>
          <w:rFonts w:ascii="Times New Roman" w:hAnsi="Times New Roman"/>
          <w:sz w:val="28"/>
          <w:szCs w:val="28"/>
        </w:rPr>
        <w:t xml:space="preserve">vided a point of </w:t>
      </w:r>
      <w:r w:rsidR="00B94EFB">
        <w:rPr>
          <w:rFonts w:ascii="Times New Roman" w:hAnsi="Times New Roman"/>
          <w:sz w:val="28"/>
          <w:szCs w:val="28"/>
        </w:rPr>
        <w:t xml:space="preserve">reference to compare </w:t>
      </w:r>
      <w:r w:rsidR="00A45455">
        <w:rPr>
          <w:rFonts w:ascii="Times New Roman" w:hAnsi="Times New Roman"/>
          <w:sz w:val="28"/>
          <w:szCs w:val="28"/>
        </w:rPr>
        <w:t>what the plaintiff says happened</w:t>
      </w:r>
      <w:r w:rsidR="00C33A00">
        <w:rPr>
          <w:rFonts w:ascii="Times New Roman" w:hAnsi="Times New Roman"/>
          <w:sz w:val="28"/>
          <w:szCs w:val="28"/>
        </w:rPr>
        <w:t xml:space="preserve"> (and what he claims he told the magistrate)</w:t>
      </w:r>
      <w:r w:rsidR="00A45455">
        <w:rPr>
          <w:rFonts w:ascii="Times New Roman" w:hAnsi="Times New Roman"/>
          <w:sz w:val="28"/>
          <w:szCs w:val="28"/>
        </w:rPr>
        <w:t xml:space="preserve"> and what </w:t>
      </w:r>
      <w:r w:rsidR="00C33A00">
        <w:rPr>
          <w:rFonts w:ascii="Times New Roman" w:hAnsi="Times New Roman"/>
          <w:sz w:val="28"/>
          <w:szCs w:val="28"/>
        </w:rPr>
        <w:t>Messrs.</w:t>
      </w:r>
      <w:r w:rsidR="00A45455">
        <w:rPr>
          <w:rFonts w:ascii="Times New Roman" w:hAnsi="Times New Roman"/>
          <w:sz w:val="28"/>
          <w:szCs w:val="28"/>
        </w:rPr>
        <w:t xml:space="preserve"> Benge and Williams allege</w:t>
      </w:r>
      <w:r w:rsidR="0056088D">
        <w:rPr>
          <w:rFonts w:ascii="Times New Roman" w:hAnsi="Times New Roman"/>
          <w:sz w:val="28"/>
          <w:szCs w:val="28"/>
        </w:rPr>
        <w:t>d</w:t>
      </w:r>
      <w:r w:rsidR="00A45455">
        <w:rPr>
          <w:rFonts w:ascii="Times New Roman" w:hAnsi="Times New Roman"/>
          <w:sz w:val="28"/>
          <w:szCs w:val="28"/>
        </w:rPr>
        <w:t xml:space="preserve"> </w:t>
      </w:r>
      <w:r>
        <w:rPr>
          <w:rFonts w:ascii="Times New Roman" w:hAnsi="Times New Roman"/>
          <w:sz w:val="28"/>
          <w:szCs w:val="28"/>
        </w:rPr>
        <w:t xml:space="preserve">in their testimony </w:t>
      </w:r>
      <w:r w:rsidR="00A45455">
        <w:rPr>
          <w:rFonts w:ascii="Times New Roman" w:hAnsi="Times New Roman"/>
          <w:sz w:val="28"/>
          <w:szCs w:val="28"/>
        </w:rPr>
        <w:t xml:space="preserve">to the contrary.  It might also have indicated why the magistrate </w:t>
      </w:r>
      <w:r w:rsidR="00A45455">
        <w:rPr>
          <w:rFonts w:ascii="Times New Roman" w:hAnsi="Times New Roman"/>
          <w:sz w:val="28"/>
          <w:szCs w:val="28"/>
        </w:rPr>
        <w:lastRenderedPageBreak/>
        <w:t xml:space="preserve">was swayed to acquit the plaintiff on the fraud charge although </w:t>
      </w:r>
      <w:r w:rsidR="00C33A00">
        <w:rPr>
          <w:rFonts w:ascii="Times New Roman" w:hAnsi="Times New Roman"/>
          <w:sz w:val="28"/>
          <w:szCs w:val="28"/>
        </w:rPr>
        <w:t xml:space="preserve">the </w:t>
      </w:r>
      <w:r w:rsidR="00AC6CAF">
        <w:rPr>
          <w:rFonts w:ascii="Times New Roman" w:hAnsi="Times New Roman"/>
          <w:sz w:val="28"/>
          <w:szCs w:val="28"/>
        </w:rPr>
        <w:t>verdict</w:t>
      </w:r>
      <w:r w:rsidR="00A45455">
        <w:rPr>
          <w:rFonts w:ascii="Times New Roman" w:hAnsi="Times New Roman"/>
          <w:sz w:val="28"/>
          <w:szCs w:val="28"/>
        </w:rPr>
        <w:t xml:space="preserve"> </w:t>
      </w:r>
      <w:r w:rsidR="00AC6CAF">
        <w:rPr>
          <w:rFonts w:ascii="Times New Roman" w:hAnsi="Times New Roman"/>
          <w:sz w:val="28"/>
          <w:szCs w:val="28"/>
        </w:rPr>
        <w:t xml:space="preserve">on its own </w:t>
      </w:r>
      <w:r w:rsidR="00A45455">
        <w:rPr>
          <w:rFonts w:ascii="Times New Roman" w:hAnsi="Times New Roman"/>
          <w:sz w:val="28"/>
          <w:szCs w:val="28"/>
        </w:rPr>
        <w:t>provides no proof of malice.</w:t>
      </w:r>
      <w:r w:rsidR="00611E96">
        <w:rPr>
          <w:rStyle w:val="FootnoteReference"/>
          <w:rFonts w:ascii="Times New Roman" w:hAnsi="Times New Roman"/>
          <w:sz w:val="28"/>
          <w:szCs w:val="28"/>
        </w:rPr>
        <w:footnoteReference w:id="22"/>
      </w:r>
      <w:r w:rsidR="00A45455">
        <w:rPr>
          <w:rFonts w:ascii="Times New Roman" w:hAnsi="Times New Roman"/>
          <w:sz w:val="28"/>
          <w:szCs w:val="28"/>
        </w:rPr>
        <w:t xml:space="preserve">  </w:t>
      </w:r>
    </w:p>
    <w:p w14:paraId="1C98F589" w14:textId="77777777" w:rsidR="00A45455" w:rsidRPr="00A45455" w:rsidRDefault="00A45455" w:rsidP="00096456">
      <w:pPr>
        <w:pStyle w:val="ListParagraph"/>
        <w:spacing w:after="0" w:line="360" w:lineRule="auto"/>
        <w:rPr>
          <w:rFonts w:ascii="Times New Roman" w:hAnsi="Times New Roman"/>
          <w:sz w:val="28"/>
          <w:szCs w:val="28"/>
        </w:rPr>
      </w:pPr>
    </w:p>
    <w:p w14:paraId="33103F3E" w14:textId="77777777" w:rsidR="00A45455" w:rsidRDefault="00B94EFB"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w:t>
      </w:r>
      <w:r w:rsidR="00A45455">
        <w:rPr>
          <w:rFonts w:ascii="Times New Roman" w:hAnsi="Times New Roman"/>
          <w:sz w:val="28"/>
          <w:szCs w:val="28"/>
        </w:rPr>
        <w:t xml:space="preserve"> court record which the plaintiff did not seem intent on introducing into evidence (despite the fact that </w:t>
      </w:r>
      <w:r w:rsidR="007A2FA3">
        <w:rPr>
          <w:rFonts w:ascii="Times New Roman" w:hAnsi="Times New Roman"/>
          <w:sz w:val="28"/>
          <w:szCs w:val="28"/>
        </w:rPr>
        <w:t>this</w:t>
      </w:r>
      <w:r>
        <w:rPr>
          <w:rFonts w:ascii="Times New Roman" w:hAnsi="Times New Roman"/>
          <w:sz w:val="28"/>
          <w:szCs w:val="28"/>
        </w:rPr>
        <w:t xml:space="preserve"> </w:t>
      </w:r>
      <w:r w:rsidR="00D5768B">
        <w:rPr>
          <w:rFonts w:ascii="Times New Roman" w:hAnsi="Times New Roman"/>
          <w:sz w:val="28"/>
          <w:szCs w:val="28"/>
        </w:rPr>
        <w:t>would obviously</w:t>
      </w:r>
      <w:r>
        <w:rPr>
          <w:rFonts w:ascii="Times New Roman" w:hAnsi="Times New Roman"/>
          <w:sz w:val="28"/>
          <w:szCs w:val="28"/>
        </w:rPr>
        <w:t xml:space="preserve"> have </w:t>
      </w:r>
      <w:r w:rsidR="00F37935">
        <w:rPr>
          <w:rFonts w:ascii="Times New Roman" w:hAnsi="Times New Roman"/>
          <w:sz w:val="28"/>
          <w:szCs w:val="28"/>
        </w:rPr>
        <w:t>provided the necessary insight into the question why</w:t>
      </w:r>
      <w:r>
        <w:rPr>
          <w:rFonts w:ascii="Times New Roman" w:hAnsi="Times New Roman"/>
          <w:sz w:val="28"/>
          <w:szCs w:val="28"/>
        </w:rPr>
        <w:t xml:space="preserve"> </w:t>
      </w:r>
      <w:r w:rsidR="007A2FA3">
        <w:rPr>
          <w:rFonts w:ascii="Times New Roman" w:hAnsi="Times New Roman"/>
          <w:sz w:val="28"/>
          <w:szCs w:val="28"/>
        </w:rPr>
        <w:t xml:space="preserve">bail was denied to him until 28 March 2018) </w:t>
      </w:r>
      <w:r w:rsidR="00611E96">
        <w:rPr>
          <w:rFonts w:ascii="Times New Roman" w:hAnsi="Times New Roman"/>
          <w:sz w:val="28"/>
          <w:szCs w:val="28"/>
        </w:rPr>
        <w:t>indicates</w:t>
      </w:r>
      <w:r w:rsidR="007A2FA3">
        <w:rPr>
          <w:rFonts w:ascii="Times New Roman" w:hAnsi="Times New Roman"/>
          <w:sz w:val="28"/>
          <w:szCs w:val="28"/>
        </w:rPr>
        <w:t xml:space="preserve"> that a transcript was made available whilst the</w:t>
      </w:r>
      <w:r w:rsidR="002E29FA">
        <w:rPr>
          <w:rFonts w:ascii="Times New Roman" w:hAnsi="Times New Roman"/>
          <w:sz w:val="28"/>
          <w:szCs w:val="28"/>
        </w:rPr>
        <w:t xml:space="preserve"> criminal</w:t>
      </w:r>
      <w:r w:rsidR="007A2FA3">
        <w:rPr>
          <w:rFonts w:ascii="Times New Roman" w:hAnsi="Times New Roman"/>
          <w:sz w:val="28"/>
          <w:szCs w:val="28"/>
        </w:rPr>
        <w:t xml:space="preserve"> trial was underway, yet </w:t>
      </w:r>
      <w:r w:rsidR="00F37935">
        <w:rPr>
          <w:rFonts w:ascii="Times New Roman" w:hAnsi="Times New Roman"/>
          <w:sz w:val="28"/>
          <w:szCs w:val="28"/>
        </w:rPr>
        <w:t>such a transcript was conspicuous by its absence</w:t>
      </w:r>
      <w:r w:rsidR="007A2FA3">
        <w:rPr>
          <w:rFonts w:ascii="Times New Roman" w:hAnsi="Times New Roman"/>
          <w:sz w:val="28"/>
          <w:szCs w:val="28"/>
        </w:rPr>
        <w:t xml:space="preserve"> before this court.</w:t>
      </w:r>
      <w:r w:rsidR="00611E96">
        <w:rPr>
          <w:rFonts w:ascii="Times New Roman" w:hAnsi="Times New Roman"/>
          <w:sz w:val="28"/>
          <w:szCs w:val="28"/>
        </w:rPr>
        <w:t xml:space="preserve"> It is notable in my view that the plaintiff</w:t>
      </w:r>
      <w:r w:rsidR="0056088D">
        <w:rPr>
          <w:rFonts w:ascii="Times New Roman" w:hAnsi="Times New Roman"/>
          <w:sz w:val="28"/>
          <w:szCs w:val="28"/>
        </w:rPr>
        <w:t xml:space="preserve"> </w:t>
      </w:r>
      <w:r w:rsidR="00DD2888">
        <w:rPr>
          <w:rFonts w:ascii="Times New Roman" w:hAnsi="Times New Roman"/>
          <w:sz w:val="28"/>
          <w:szCs w:val="28"/>
        </w:rPr>
        <w:t xml:space="preserve">did not even discover the </w:t>
      </w:r>
      <w:r w:rsidR="00AC6CAF">
        <w:rPr>
          <w:rFonts w:ascii="Times New Roman" w:hAnsi="Times New Roman"/>
          <w:sz w:val="28"/>
          <w:szCs w:val="28"/>
        </w:rPr>
        <w:t>J15</w:t>
      </w:r>
      <w:r w:rsidR="00DD2888">
        <w:rPr>
          <w:rFonts w:ascii="Times New Roman" w:hAnsi="Times New Roman"/>
          <w:sz w:val="28"/>
          <w:szCs w:val="28"/>
        </w:rPr>
        <w:t xml:space="preserve"> and annexures</w:t>
      </w:r>
      <w:r w:rsidR="0056088D">
        <w:rPr>
          <w:rFonts w:ascii="Times New Roman" w:hAnsi="Times New Roman"/>
          <w:sz w:val="28"/>
          <w:szCs w:val="28"/>
        </w:rPr>
        <w:t xml:space="preserve"> and Mr</w:t>
      </w:r>
      <w:r w:rsidR="00545BDE">
        <w:rPr>
          <w:rFonts w:ascii="Times New Roman" w:hAnsi="Times New Roman"/>
          <w:sz w:val="28"/>
          <w:szCs w:val="28"/>
        </w:rPr>
        <w:t>.</w:t>
      </w:r>
      <w:r w:rsidR="0056088D">
        <w:rPr>
          <w:rFonts w:ascii="Times New Roman" w:hAnsi="Times New Roman"/>
          <w:sz w:val="28"/>
          <w:szCs w:val="28"/>
        </w:rPr>
        <w:t xml:space="preserve"> Mpakane placed it firmly on record when he was leading the plaintiff that </w:t>
      </w:r>
      <w:r w:rsidR="009F0314">
        <w:rPr>
          <w:rFonts w:ascii="Times New Roman" w:hAnsi="Times New Roman"/>
          <w:sz w:val="28"/>
          <w:szCs w:val="28"/>
        </w:rPr>
        <w:t>the bail transcript was not going to be entered into evidence.</w:t>
      </w:r>
      <w:r w:rsidR="009F0314">
        <w:rPr>
          <w:rStyle w:val="FootnoteReference"/>
          <w:rFonts w:ascii="Times New Roman" w:hAnsi="Times New Roman"/>
          <w:sz w:val="28"/>
          <w:szCs w:val="28"/>
        </w:rPr>
        <w:footnoteReference w:id="23"/>
      </w:r>
      <w:r w:rsidR="00545BDE">
        <w:rPr>
          <w:rFonts w:ascii="Times New Roman" w:hAnsi="Times New Roman"/>
          <w:sz w:val="28"/>
          <w:szCs w:val="28"/>
        </w:rPr>
        <w:t xml:space="preserve">  This is to my mind another demonstration of </w:t>
      </w:r>
      <w:r w:rsidR="00AC6CAF">
        <w:rPr>
          <w:rFonts w:ascii="Times New Roman" w:hAnsi="Times New Roman"/>
          <w:sz w:val="28"/>
          <w:szCs w:val="28"/>
        </w:rPr>
        <w:t>the plaintiff’s</w:t>
      </w:r>
      <w:r w:rsidR="00545BDE">
        <w:rPr>
          <w:rFonts w:ascii="Times New Roman" w:hAnsi="Times New Roman"/>
          <w:sz w:val="28"/>
          <w:szCs w:val="28"/>
        </w:rPr>
        <w:t xml:space="preserve"> chicanery or obfuscation of the real truth.</w:t>
      </w:r>
    </w:p>
    <w:p w14:paraId="11570964" w14:textId="77777777" w:rsidR="007A2FA3" w:rsidRPr="007A2FA3" w:rsidRDefault="007A2FA3" w:rsidP="00096456">
      <w:pPr>
        <w:pStyle w:val="ListParagraph"/>
        <w:spacing w:after="0" w:line="360" w:lineRule="auto"/>
        <w:rPr>
          <w:rFonts w:ascii="Times New Roman" w:hAnsi="Times New Roman"/>
          <w:sz w:val="28"/>
          <w:szCs w:val="28"/>
        </w:rPr>
      </w:pPr>
    </w:p>
    <w:p w14:paraId="530FE8F7" w14:textId="070114CA" w:rsidR="00A05F6C" w:rsidRDefault="007A2FA3"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object of the evidence placed before this court by the </w:t>
      </w:r>
      <w:r w:rsidR="00F37935">
        <w:rPr>
          <w:rFonts w:ascii="Times New Roman" w:hAnsi="Times New Roman"/>
          <w:sz w:val="28"/>
          <w:szCs w:val="28"/>
        </w:rPr>
        <w:t xml:space="preserve">first </w:t>
      </w:r>
      <w:r>
        <w:rPr>
          <w:rFonts w:ascii="Times New Roman" w:hAnsi="Times New Roman"/>
          <w:sz w:val="28"/>
          <w:szCs w:val="28"/>
        </w:rPr>
        <w:t>defendant was not to prove the plaintiff’s guilt</w:t>
      </w:r>
      <w:r w:rsidR="003864C1">
        <w:rPr>
          <w:rFonts w:ascii="Times New Roman" w:hAnsi="Times New Roman"/>
          <w:sz w:val="28"/>
          <w:szCs w:val="28"/>
        </w:rPr>
        <w:t xml:space="preserve">, but to place into context what the charge against the plaintiff was about and to justify </w:t>
      </w:r>
      <w:r w:rsidR="00F37935">
        <w:rPr>
          <w:rFonts w:ascii="Times New Roman" w:hAnsi="Times New Roman"/>
          <w:sz w:val="28"/>
          <w:szCs w:val="28"/>
        </w:rPr>
        <w:t>that</w:t>
      </w:r>
      <w:r w:rsidR="003864C1">
        <w:rPr>
          <w:rFonts w:ascii="Times New Roman" w:hAnsi="Times New Roman"/>
          <w:sz w:val="28"/>
          <w:szCs w:val="28"/>
        </w:rPr>
        <w:t xml:space="preserve">, as far as Sgt Fredericks was concerned, a reasonable suspicion existed </w:t>
      </w:r>
      <w:r w:rsidR="00DD2888">
        <w:rPr>
          <w:rFonts w:ascii="Times New Roman" w:hAnsi="Times New Roman"/>
          <w:sz w:val="28"/>
          <w:szCs w:val="28"/>
        </w:rPr>
        <w:t xml:space="preserve">when he </w:t>
      </w:r>
      <w:r w:rsidR="005324CD">
        <w:rPr>
          <w:rFonts w:ascii="Times New Roman" w:hAnsi="Times New Roman"/>
          <w:sz w:val="28"/>
          <w:szCs w:val="28"/>
        </w:rPr>
        <w:t>arrested the</w:t>
      </w:r>
      <w:r w:rsidR="00DD2888">
        <w:rPr>
          <w:rFonts w:ascii="Times New Roman" w:hAnsi="Times New Roman"/>
          <w:sz w:val="28"/>
          <w:szCs w:val="28"/>
        </w:rPr>
        <w:t xml:space="preserve"> plaintiff</w:t>
      </w:r>
      <w:r w:rsidR="003864C1">
        <w:rPr>
          <w:rFonts w:ascii="Times New Roman" w:hAnsi="Times New Roman"/>
          <w:sz w:val="28"/>
          <w:szCs w:val="28"/>
        </w:rPr>
        <w:t xml:space="preserve"> </w:t>
      </w:r>
      <w:r w:rsidR="00DD2888">
        <w:rPr>
          <w:rFonts w:ascii="Times New Roman" w:hAnsi="Times New Roman"/>
          <w:sz w:val="28"/>
          <w:szCs w:val="28"/>
        </w:rPr>
        <w:t xml:space="preserve">that he </w:t>
      </w:r>
      <w:r w:rsidR="003864C1">
        <w:rPr>
          <w:rFonts w:ascii="Times New Roman" w:hAnsi="Times New Roman"/>
          <w:sz w:val="28"/>
          <w:szCs w:val="28"/>
        </w:rPr>
        <w:t>had committed a Schedule 1 offence</w:t>
      </w:r>
      <w:r w:rsidR="00A05F6C">
        <w:rPr>
          <w:rFonts w:ascii="Times New Roman" w:hAnsi="Times New Roman"/>
          <w:sz w:val="28"/>
          <w:szCs w:val="28"/>
        </w:rPr>
        <w:t xml:space="preserve"> </w:t>
      </w:r>
      <w:r w:rsidR="003864C1">
        <w:rPr>
          <w:rFonts w:ascii="Times New Roman" w:hAnsi="Times New Roman"/>
          <w:sz w:val="28"/>
          <w:szCs w:val="28"/>
        </w:rPr>
        <w:t xml:space="preserve">and, insofar as the second defendant </w:t>
      </w:r>
      <w:r w:rsidR="00A05F6C">
        <w:rPr>
          <w:rFonts w:ascii="Times New Roman" w:hAnsi="Times New Roman"/>
          <w:sz w:val="28"/>
          <w:szCs w:val="28"/>
        </w:rPr>
        <w:t>is</w:t>
      </w:r>
      <w:r w:rsidR="003864C1">
        <w:rPr>
          <w:rFonts w:ascii="Times New Roman" w:hAnsi="Times New Roman"/>
          <w:sz w:val="28"/>
          <w:szCs w:val="28"/>
        </w:rPr>
        <w:t xml:space="preserve"> concerned, </w:t>
      </w:r>
      <w:r w:rsidR="00A05F6C">
        <w:rPr>
          <w:rFonts w:ascii="Times New Roman" w:hAnsi="Times New Roman"/>
          <w:sz w:val="28"/>
          <w:szCs w:val="28"/>
        </w:rPr>
        <w:t xml:space="preserve">why </w:t>
      </w:r>
      <w:r w:rsidR="003864C1">
        <w:rPr>
          <w:rFonts w:ascii="Times New Roman" w:hAnsi="Times New Roman"/>
          <w:sz w:val="28"/>
          <w:szCs w:val="28"/>
        </w:rPr>
        <w:t xml:space="preserve">an honest belief in his </w:t>
      </w:r>
      <w:r w:rsidR="00A05F6C">
        <w:rPr>
          <w:rFonts w:ascii="Times New Roman" w:hAnsi="Times New Roman"/>
          <w:sz w:val="28"/>
          <w:szCs w:val="28"/>
        </w:rPr>
        <w:t xml:space="preserve">guilt </w:t>
      </w:r>
      <w:r w:rsidR="00DD2888">
        <w:rPr>
          <w:rFonts w:ascii="Times New Roman" w:hAnsi="Times New Roman"/>
          <w:sz w:val="28"/>
          <w:szCs w:val="28"/>
        </w:rPr>
        <w:t>f</w:t>
      </w:r>
      <w:r w:rsidR="002E29FA">
        <w:rPr>
          <w:rFonts w:ascii="Times New Roman" w:hAnsi="Times New Roman"/>
          <w:sz w:val="28"/>
          <w:szCs w:val="28"/>
        </w:rPr>
        <w:t>ell</w:t>
      </w:r>
      <w:r w:rsidR="00A05F6C">
        <w:rPr>
          <w:rFonts w:ascii="Times New Roman" w:hAnsi="Times New Roman"/>
          <w:sz w:val="28"/>
          <w:szCs w:val="28"/>
        </w:rPr>
        <w:t xml:space="preserve"> to be construed</w:t>
      </w:r>
      <w:r w:rsidR="003864C1">
        <w:rPr>
          <w:rFonts w:ascii="Times New Roman" w:hAnsi="Times New Roman"/>
          <w:sz w:val="28"/>
          <w:szCs w:val="28"/>
        </w:rPr>
        <w:t xml:space="preserve"> from </w:t>
      </w:r>
      <w:r w:rsidR="00357813">
        <w:rPr>
          <w:rFonts w:ascii="Times New Roman" w:hAnsi="Times New Roman"/>
          <w:sz w:val="28"/>
          <w:szCs w:val="28"/>
        </w:rPr>
        <w:t>all the evidence</w:t>
      </w:r>
      <w:r w:rsidR="00A05F6C">
        <w:rPr>
          <w:rFonts w:ascii="Times New Roman" w:hAnsi="Times New Roman"/>
          <w:sz w:val="28"/>
          <w:szCs w:val="28"/>
        </w:rPr>
        <w:t>.</w:t>
      </w:r>
    </w:p>
    <w:p w14:paraId="246928F1" w14:textId="77777777" w:rsidR="00A05F6C" w:rsidRPr="00A05F6C" w:rsidRDefault="00A05F6C" w:rsidP="00096456">
      <w:pPr>
        <w:pStyle w:val="ListParagraph"/>
        <w:spacing w:after="0" w:line="360" w:lineRule="auto"/>
        <w:rPr>
          <w:rFonts w:ascii="Times New Roman" w:hAnsi="Times New Roman"/>
          <w:sz w:val="28"/>
          <w:szCs w:val="28"/>
        </w:rPr>
      </w:pPr>
    </w:p>
    <w:p w14:paraId="71547DE3" w14:textId="77777777" w:rsidR="00334583" w:rsidRDefault="002E29FA"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w:t>
      </w:r>
      <w:r w:rsidR="00A05F6C">
        <w:rPr>
          <w:rFonts w:ascii="Times New Roman" w:hAnsi="Times New Roman"/>
          <w:sz w:val="28"/>
          <w:szCs w:val="28"/>
        </w:rPr>
        <w:t xml:space="preserve">he </w:t>
      </w:r>
      <w:r w:rsidR="00067CDC">
        <w:rPr>
          <w:rFonts w:ascii="Times New Roman" w:hAnsi="Times New Roman"/>
          <w:sz w:val="28"/>
          <w:szCs w:val="28"/>
        </w:rPr>
        <w:t xml:space="preserve">foundation of the plaintiff’s defence to the criminal charge of fraud is that </w:t>
      </w:r>
      <w:r w:rsidR="00357813">
        <w:rPr>
          <w:rFonts w:ascii="Times New Roman" w:hAnsi="Times New Roman"/>
          <w:sz w:val="28"/>
          <w:szCs w:val="28"/>
        </w:rPr>
        <w:t>Mr</w:t>
      </w:r>
      <w:r>
        <w:rPr>
          <w:rFonts w:ascii="Times New Roman" w:hAnsi="Times New Roman"/>
          <w:sz w:val="28"/>
          <w:szCs w:val="28"/>
        </w:rPr>
        <w:t>.</w:t>
      </w:r>
      <w:r w:rsidR="00357813">
        <w:rPr>
          <w:rFonts w:ascii="Times New Roman" w:hAnsi="Times New Roman"/>
          <w:sz w:val="28"/>
          <w:szCs w:val="28"/>
        </w:rPr>
        <w:t xml:space="preserve"> Williams embarrassed him by not paying Mr</w:t>
      </w:r>
      <w:r w:rsidR="00545BDE">
        <w:rPr>
          <w:rFonts w:ascii="Times New Roman" w:hAnsi="Times New Roman"/>
          <w:sz w:val="28"/>
          <w:szCs w:val="28"/>
        </w:rPr>
        <w:t>.</w:t>
      </w:r>
      <w:r w:rsidR="00357813">
        <w:rPr>
          <w:rFonts w:ascii="Times New Roman" w:hAnsi="Times New Roman"/>
          <w:sz w:val="28"/>
          <w:szCs w:val="28"/>
        </w:rPr>
        <w:t xml:space="preserve"> Benge</w:t>
      </w:r>
      <w:r w:rsidR="00545BDE">
        <w:rPr>
          <w:rFonts w:ascii="Times New Roman" w:hAnsi="Times New Roman"/>
          <w:sz w:val="28"/>
          <w:szCs w:val="28"/>
        </w:rPr>
        <w:t xml:space="preserve"> </w:t>
      </w:r>
      <w:r w:rsidR="00067CDC">
        <w:rPr>
          <w:rFonts w:ascii="Times New Roman" w:hAnsi="Times New Roman"/>
          <w:sz w:val="28"/>
          <w:szCs w:val="28"/>
        </w:rPr>
        <w:t>(</w:t>
      </w:r>
      <w:r w:rsidR="00545BDE">
        <w:rPr>
          <w:rFonts w:ascii="Times New Roman" w:hAnsi="Times New Roman"/>
          <w:sz w:val="28"/>
          <w:szCs w:val="28"/>
        </w:rPr>
        <w:t xml:space="preserve">who he </w:t>
      </w:r>
      <w:r w:rsidR="00067CDC">
        <w:rPr>
          <w:rFonts w:ascii="Times New Roman" w:hAnsi="Times New Roman"/>
          <w:sz w:val="28"/>
          <w:szCs w:val="28"/>
        </w:rPr>
        <w:t xml:space="preserve">claimed he </w:t>
      </w:r>
      <w:r w:rsidR="00545BDE">
        <w:rPr>
          <w:rFonts w:ascii="Times New Roman" w:hAnsi="Times New Roman"/>
          <w:sz w:val="28"/>
          <w:szCs w:val="28"/>
        </w:rPr>
        <w:lastRenderedPageBreak/>
        <w:t>had never met before the installation</w:t>
      </w:r>
      <w:r w:rsidR="00067CDC">
        <w:rPr>
          <w:rFonts w:ascii="Times New Roman" w:hAnsi="Times New Roman"/>
          <w:sz w:val="28"/>
          <w:szCs w:val="28"/>
        </w:rPr>
        <w:t>)</w:t>
      </w:r>
      <w:r w:rsidR="00357813">
        <w:rPr>
          <w:rFonts w:ascii="Times New Roman" w:hAnsi="Times New Roman"/>
          <w:sz w:val="28"/>
          <w:szCs w:val="28"/>
        </w:rPr>
        <w:t xml:space="preserve"> </w:t>
      </w:r>
      <w:r w:rsidR="00067CDC">
        <w:rPr>
          <w:rFonts w:ascii="Times New Roman" w:hAnsi="Times New Roman"/>
          <w:sz w:val="28"/>
          <w:szCs w:val="28"/>
        </w:rPr>
        <w:t xml:space="preserve">so it is fatal in my view </w:t>
      </w:r>
      <w:r w:rsidR="00D0670D">
        <w:rPr>
          <w:rFonts w:ascii="Times New Roman" w:hAnsi="Times New Roman"/>
          <w:sz w:val="28"/>
          <w:szCs w:val="28"/>
        </w:rPr>
        <w:t>that this</w:t>
      </w:r>
      <w:r w:rsidR="00357813">
        <w:rPr>
          <w:rFonts w:ascii="Times New Roman" w:hAnsi="Times New Roman"/>
          <w:sz w:val="28"/>
          <w:szCs w:val="28"/>
        </w:rPr>
        <w:t xml:space="preserve"> was never put to </w:t>
      </w:r>
      <w:r w:rsidR="008264AC">
        <w:rPr>
          <w:rFonts w:ascii="Times New Roman" w:hAnsi="Times New Roman"/>
          <w:sz w:val="28"/>
          <w:szCs w:val="28"/>
        </w:rPr>
        <w:t>Mr</w:t>
      </w:r>
      <w:r>
        <w:rPr>
          <w:rFonts w:ascii="Times New Roman" w:hAnsi="Times New Roman"/>
          <w:sz w:val="28"/>
          <w:szCs w:val="28"/>
        </w:rPr>
        <w:t>.</w:t>
      </w:r>
      <w:r w:rsidR="008264AC">
        <w:rPr>
          <w:rFonts w:ascii="Times New Roman" w:hAnsi="Times New Roman"/>
          <w:sz w:val="28"/>
          <w:szCs w:val="28"/>
        </w:rPr>
        <w:t xml:space="preserve"> Williams</w:t>
      </w:r>
      <w:r w:rsidR="00CF38F0">
        <w:rPr>
          <w:rFonts w:ascii="Times New Roman" w:hAnsi="Times New Roman"/>
          <w:sz w:val="28"/>
          <w:szCs w:val="28"/>
        </w:rPr>
        <w:t xml:space="preserve"> when he testified, neither any proposition to the effect that the fraud charge </w:t>
      </w:r>
      <w:r w:rsidR="00D0670D">
        <w:rPr>
          <w:rFonts w:ascii="Times New Roman" w:hAnsi="Times New Roman"/>
          <w:sz w:val="28"/>
          <w:szCs w:val="28"/>
        </w:rPr>
        <w:t xml:space="preserve">against him </w:t>
      </w:r>
      <w:r w:rsidR="001A2DA9">
        <w:rPr>
          <w:rFonts w:ascii="Times New Roman" w:hAnsi="Times New Roman"/>
          <w:sz w:val="28"/>
          <w:szCs w:val="28"/>
        </w:rPr>
        <w:t>must</w:t>
      </w:r>
      <w:r w:rsidR="000E2DE3">
        <w:rPr>
          <w:rFonts w:ascii="Times New Roman" w:hAnsi="Times New Roman"/>
          <w:sz w:val="28"/>
          <w:szCs w:val="28"/>
        </w:rPr>
        <w:t xml:space="preserve"> then </w:t>
      </w:r>
      <w:r w:rsidR="001A2DA9">
        <w:rPr>
          <w:rFonts w:ascii="Times New Roman" w:hAnsi="Times New Roman"/>
          <w:sz w:val="28"/>
          <w:szCs w:val="28"/>
        </w:rPr>
        <w:t xml:space="preserve">have been </w:t>
      </w:r>
      <w:r w:rsidR="00CF38F0">
        <w:rPr>
          <w:rFonts w:ascii="Times New Roman" w:hAnsi="Times New Roman"/>
          <w:sz w:val="28"/>
          <w:szCs w:val="28"/>
        </w:rPr>
        <w:t xml:space="preserve">entirely </w:t>
      </w:r>
      <w:r w:rsidR="001A2DA9">
        <w:rPr>
          <w:rFonts w:ascii="Times New Roman" w:hAnsi="Times New Roman"/>
          <w:sz w:val="28"/>
          <w:szCs w:val="28"/>
        </w:rPr>
        <w:t>trumped up</w:t>
      </w:r>
      <w:r w:rsidR="006A3914">
        <w:rPr>
          <w:rFonts w:ascii="Times New Roman" w:hAnsi="Times New Roman"/>
          <w:sz w:val="28"/>
          <w:szCs w:val="28"/>
        </w:rPr>
        <w:t xml:space="preserve">. </w:t>
      </w:r>
      <w:r w:rsidR="00CF38F0">
        <w:rPr>
          <w:rFonts w:ascii="Times New Roman" w:hAnsi="Times New Roman"/>
          <w:sz w:val="28"/>
          <w:szCs w:val="28"/>
        </w:rPr>
        <w:t xml:space="preserve"> </w:t>
      </w:r>
      <w:r w:rsidR="000E2DE3">
        <w:rPr>
          <w:rFonts w:ascii="Times New Roman" w:hAnsi="Times New Roman"/>
          <w:sz w:val="28"/>
          <w:szCs w:val="28"/>
        </w:rPr>
        <w:t>(</w:t>
      </w:r>
      <w:r w:rsidR="00334583">
        <w:rPr>
          <w:rFonts w:ascii="Times New Roman" w:hAnsi="Times New Roman"/>
          <w:sz w:val="28"/>
          <w:szCs w:val="28"/>
        </w:rPr>
        <w:t xml:space="preserve">If it were so on </w:t>
      </w:r>
      <w:r w:rsidR="001A2DA9">
        <w:rPr>
          <w:rFonts w:ascii="Times New Roman" w:hAnsi="Times New Roman"/>
          <w:sz w:val="28"/>
          <w:szCs w:val="28"/>
        </w:rPr>
        <w:t>the plaintiff’s</w:t>
      </w:r>
      <w:r w:rsidR="00334583">
        <w:rPr>
          <w:rFonts w:ascii="Times New Roman" w:hAnsi="Times New Roman"/>
          <w:sz w:val="28"/>
          <w:szCs w:val="28"/>
        </w:rPr>
        <w:t xml:space="preserve"> version that he had had no dealings with </w:t>
      </w:r>
      <w:r w:rsidR="000E2DE3">
        <w:rPr>
          <w:rFonts w:ascii="Times New Roman" w:hAnsi="Times New Roman"/>
          <w:sz w:val="28"/>
          <w:szCs w:val="28"/>
        </w:rPr>
        <w:t>Mr</w:t>
      </w:r>
      <w:r w:rsidR="00545BDE">
        <w:rPr>
          <w:rFonts w:ascii="Times New Roman" w:hAnsi="Times New Roman"/>
          <w:sz w:val="28"/>
          <w:szCs w:val="28"/>
        </w:rPr>
        <w:t>.</w:t>
      </w:r>
      <w:r w:rsidR="000E2DE3">
        <w:rPr>
          <w:rFonts w:ascii="Times New Roman" w:hAnsi="Times New Roman"/>
          <w:sz w:val="28"/>
          <w:szCs w:val="28"/>
        </w:rPr>
        <w:t xml:space="preserve"> Benge</w:t>
      </w:r>
      <w:r w:rsidR="00334583">
        <w:rPr>
          <w:rFonts w:ascii="Times New Roman" w:hAnsi="Times New Roman"/>
          <w:sz w:val="28"/>
          <w:szCs w:val="28"/>
        </w:rPr>
        <w:t xml:space="preserve"> before the transaction then self-evidently this would mean that the latter fabricated</w:t>
      </w:r>
      <w:r w:rsidR="000E2DE3">
        <w:rPr>
          <w:rFonts w:ascii="Times New Roman" w:hAnsi="Times New Roman"/>
          <w:sz w:val="28"/>
          <w:szCs w:val="28"/>
        </w:rPr>
        <w:t xml:space="preserve"> the purported misrepresentation on his part</w:t>
      </w:r>
      <w:r w:rsidR="008264AC">
        <w:rPr>
          <w:rFonts w:ascii="Times New Roman" w:hAnsi="Times New Roman"/>
          <w:sz w:val="28"/>
          <w:szCs w:val="28"/>
        </w:rPr>
        <w:t xml:space="preserve"> and that the charge had to be contrived</w:t>
      </w:r>
      <w:r w:rsidR="00545BDE">
        <w:rPr>
          <w:rFonts w:ascii="Times New Roman" w:hAnsi="Times New Roman"/>
          <w:sz w:val="28"/>
          <w:szCs w:val="28"/>
        </w:rPr>
        <w:t>.)</w:t>
      </w:r>
      <w:r w:rsidR="000E2DE3">
        <w:rPr>
          <w:rFonts w:ascii="Times New Roman" w:hAnsi="Times New Roman"/>
          <w:sz w:val="28"/>
          <w:szCs w:val="28"/>
        </w:rPr>
        <w:t xml:space="preserve"> </w:t>
      </w:r>
      <w:r w:rsidR="00545BDE">
        <w:rPr>
          <w:rFonts w:ascii="Times New Roman" w:hAnsi="Times New Roman"/>
          <w:sz w:val="28"/>
          <w:szCs w:val="28"/>
        </w:rPr>
        <w:t xml:space="preserve"> </w:t>
      </w:r>
      <w:r w:rsidR="000239C0">
        <w:rPr>
          <w:rFonts w:ascii="Times New Roman" w:hAnsi="Times New Roman"/>
          <w:sz w:val="28"/>
          <w:szCs w:val="28"/>
        </w:rPr>
        <w:t xml:space="preserve">One would have expected </w:t>
      </w:r>
      <w:r w:rsidR="007279AE">
        <w:rPr>
          <w:rFonts w:ascii="Times New Roman" w:hAnsi="Times New Roman"/>
          <w:sz w:val="28"/>
          <w:szCs w:val="28"/>
        </w:rPr>
        <w:t>some engagement with Mr</w:t>
      </w:r>
      <w:r w:rsidR="00545BDE">
        <w:rPr>
          <w:rFonts w:ascii="Times New Roman" w:hAnsi="Times New Roman"/>
          <w:sz w:val="28"/>
          <w:szCs w:val="28"/>
        </w:rPr>
        <w:t>.</w:t>
      </w:r>
      <w:r w:rsidR="007279AE">
        <w:rPr>
          <w:rFonts w:ascii="Times New Roman" w:hAnsi="Times New Roman"/>
          <w:sz w:val="28"/>
          <w:szCs w:val="28"/>
        </w:rPr>
        <w:t xml:space="preserve"> Williams</w:t>
      </w:r>
      <w:r w:rsidR="00545BDE">
        <w:rPr>
          <w:rFonts w:ascii="Times New Roman" w:hAnsi="Times New Roman"/>
          <w:sz w:val="28"/>
          <w:szCs w:val="28"/>
        </w:rPr>
        <w:t xml:space="preserve"> when he testified</w:t>
      </w:r>
      <w:r w:rsidR="007279AE">
        <w:rPr>
          <w:rFonts w:ascii="Times New Roman" w:hAnsi="Times New Roman"/>
          <w:sz w:val="28"/>
          <w:szCs w:val="28"/>
        </w:rPr>
        <w:t xml:space="preserve"> about the charge be</w:t>
      </w:r>
      <w:r w:rsidR="00067CDC">
        <w:rPr>
          <w:rFonts w:ascii="Times New Roman" w:hAnsi="Times New Roman"/>
          <w:sz w:val="28"/>
          <w:szCs w:val="28"/>
        </w:rPr>
        <w:t>ing</w:t>
      </w:r>
      <w:r w:rsidR="007279AE">
        <w:rPr>
          <w:rFonts w:ascii="Times New Roman" w:hAnsi="Times New Roman"/>
          <w:sz w:val="28"/>
          <w:szCs w:val="28"/>
        </w:rPr>
        <w:t xml:space="preserve"> false</w:t>
      </w:r>
      <w:r w:rsidR="000239C0">
        <w:rPr>
          <w:rFonts w:ascii="Times New Roman" w:hAnsi="Times New Roman"/>
          <w:sz w:val="28"/>
          <w:szCs w:val="28"/>
        </w:rPr>
        <w:t xml:space="preserve"> </w:t>
      </w:r>
      <w:r w:rsidR="0072070C">
        <w:rPr>
          <w:rFonts w:ascii="Times New Roman" w:hAnsi="Times New Roman"/>
          <w:sz w:val="28"/>
          <w:szCs w:val="28"/>
        </w:rPr>
        <w:t>on this basis</w:t>
      </w:r>
      <w:r w:rsidR="00545BDE">
        <w:rPr>
          <w:rFonts w:ascii="Times New Roman" w:hAnsi="Times New Roman"/>
          <w:sz w:val="28"/>
          <w:szCs w:val="28"/>
        </w:rPr>
        <w:t>,</w:t>
      </w:r>
      <w:r w:rsidR="0072070C">
        <w:rPr>
          <w:rFonts w:ascii="Times New Roman" w:hAnsi="Times New Roman"/>
          <w:sz w:val="28"/>
          <w:szCs w:val="28"/>
        </w:rPr>
        <w:t xml:space="preserve"> </w:t>
      </w:r>
      <w:r w:rsidR="000239C0">
        <w:rPr>
          <w:rFonts w:ascii="Times New Roman" w:hAnsi="Times New Roman"/>
          <w:sz w:val="28"/>
          <w:szCs w:val="28"/>
        </w:rPr>
        <w:t>but i</w:t>
      </w:r>
      <w:r w:rsidR="00334583">
        <w:rPr>
          <w:rFonts w:ascii="Times New Roman" w:hAnsi="Times New Roman"/>
          <w:sz w:val="28"/>
          <w:szCs w:val="28"/>
        </w:rPr>
        <w:t>nstead</w:t>
      </w:r>
      <w:r w:rsidR="00CF38F0">
        <w:rPr>
          <w:rFonts w:ascii="Times New Roman" w:hAnsi="Times New Roman"/>
          <w:sz w:val="28"/>
          <w:szCs w:val="28"/>
        </w:rPr>
        <w:t xml:space="preserve"> </w:t>
      </w:r>
      <w:r w:rsidR="000E2DE3">
        <w:rPr>
          <w:rFonts w:ascii="Times New Roman" w:hAnsi="Times New Roman"/>
          <w:sz w:val="28"/>
          <w:szCs w:val="28"/>
        </w:rPr>
        <w:t>it</w:t>
      </w:r>
      <w:r w:rsidR="00CF38F0">
        <w:rPr>
          <w:rFonts w:ascii="Times New Roman" w:hAnsi="Times New Roman"/>
          <w:sz w:val="28"/>
          <w:szCs w:val="28"/>
        </w:rPr>
        <w:t xml:space="preserve"> was </w:t>
      </w:r>
      <w:r w:rsidR="00984E0C">
        <w:rPr>
          <w:rFonts w:ascii="Times New Roman" w:hAnsi="Times New Roman"/>
          <w:sz w:val="28"/>
          <w:szCs w:val="28"/>
        </w:rPr>
        <w:t xml:space="preserve">opportunistically </w:t>
      </w:r>
      <w:r w:rsidR="00CF38F0">
        <w:rPr>
          <w:rFonts w:ascii="Times New Roman" w:hAnsi="Times New Roman"/>
          <w:sz w:val="28"/>
          <w:szCs w:val="28"/>
        </w:rPr>
        <w:t xml:space="preserve">suggested to </w:t>
      </w:r>
      <w:r w:rsidR="007279AE">
        <w:rPr>
          <w:rFonts w:ascii="Times New Roman" w:hAnsi="Times New Roman"/>
          <w:sz w:val="28"/>
          <w:szCs w:val="28"/>
        </w:rPr>
        <w:t>him</w:t>
      </w:r>
      <w:r w:rsidR="00CF38F0">
        <w:rPr>
          <w:rFonts w:ascii="Times New Roman" w:hAnsi="Times New Roman"/>
          <w:sz w:val="28"/>
          <w:szCs w:val="28"/>
        </w:rPr>
        <w:t xml:space="preserve"> that</w:t>
      </w:r>
      <w:r w:rsidR="00545BDE">
        <w:rPr>
          <w:rFonts w:ascii="Times New Roman" w:hAnsi="Times New Roman"/>
          <w:sz w:val="28"/>
          <w:szCs w:val="28"/>
        </w:rPr>
        <w:t xml:space="preserve"> since the plaintiff had met his</w:t>
      </w:r>
      <w:r w:rsidR="00CF38F0">
        <w:rPr>
          <w:rFonts w:ascii="Times New Roman" w:hAnsi="Times New Roman"/>
          <w:sz w:val="28"/>
          <w:szCs w:val="28"/>
        </w:rPr>
        <w:t xml:space="preserve"> obligations to </w:t>
      </w:r>
      <w:r w:rsidR="008264AC" w:rsidRPr="008264AC">
        <w:rPr>
          <w:rFonts w:ascii="Times New Roman" w:hAnsi="Times New Roman"/>
          <w:i/>
          <w:iCs/>
          <w:sz w:val="28"/>
          <w:szCs w:val="28"/>
        </w:rPr>
        <w:t>him</w:t>
      </w:r>
      <w:r w:rsidR="00545BDE">
        <w:rPr>
          <w:rFonts w:ascii="Times New Roman" w:hAnsi="Times New Roman"/>
          <w:iCs/>
          <w:sz w:val="28"/>
          <w:szCs w:val="28"/>
        </w:rPr>
        <w:t>,</w:t>
      </w:r>
      <w:r w:rsidR="00CF38F0">
        <w:rPr>
          <w:rFonts w:ascii="Times New Roman" w:hAnsi="Times New Roman"/>
          <w:sz w:val="28"/>
          <w:szCs w:val="28"/>
        </w:rPr>
        <w:t xml:space="preserve"> it was more natural to </w:t>
      </w:r>
      <w:r w:rsidR="00545BDE">
        <w:rPr>
          <w:rFonts w:ascii="Times New Roman" w:hAnsi="Times New Roman"/>
          <w:sz w:val="28"/>
          <w:szCs w:val="28"/>
        </w:rPr>
        <w:t>treat the absence of the plaintiff’s</w:t>
      </w:r>
      <w:r w:rsidR="00CF38F0">
        <w:rPr>
          <w:rFonts w:ascii="Times New Roman" w:hAnsi="Times New Roman"/>
          <w:sz w:val="28"/>
          <w:szCs w:val="28"/>
        </w:rPr>
        <w:t xml:space="preserve"> payment</w:t>
      </w:r>
      <w:r w:rsidR="00EC7FEC">
        <w:rPr>
          <w:rFonts w:ascii="Times New Roman" w:hAnsi="Times New Roman"/>
          <w:sz w:val="28"/>
          <w:szCs w:val="28"/>
        </w:rPr>
        <w:t xml:space="preserve"> in all the circumstances</w:t>
      </w:r>
      <w:r w:rsidR="00CF38F0">
        <w:rPr>
          <w:rFonts w:ascii="Times New Roman" w:hAnsi="Times New Roman"/>
          <w:sz w:val="28"/>
          <w:szCs w:val="28"/>
        </w:rPr>
        <w:t xml:space="preserve"> as a debt owing which could be recover</w:t>
      </w:r>
      <w:r w:rsidR="000E2DE3">
        <w:rPr>
          <w:rFonts w:ascii="Times New Roman" w:hAnsi="Times New Roman"/>
          <w:sz w:val="28"/>
          <w:szCs w:val="28"/>
        </w:rPr>
        <w:t>ed</w:t>
      </w:r>
      <w:r w:rsidR="00CF38F0">
        <w:rPr>
          <w:rFonts w:ascii="Times New Roman" w:hAnsi="Times New Roman"/>
          <w:sz w:val="28"/>
          <w:szCs w:val="28"/>
        </w:rPr>
        <w:t xml:space="preserve"> pursuant to civil processes </w:t>
      </w:r>
      <w:r w:rsidR="000E2DE3">
        <w:rPr>
          <w:rFonts w:ascii="Times New Roman" w:hAnsi="Times New Roman"/>
          <w:sz w:val="28"/>
          <w:szCs w:val="28"/>
        </w:rPr>
        <w:t>rather than justifying it as a criminal deception.</w:t>
      </w:r>
      <w:r w:rsidR="008264AC" w:rsidRPr="008264AC">
        <w:rPr>
          <w:rFonts w:ascii="Times New Roman" w:hAnsi="Times New Roman"/>
          <w:sz w:val="28"/>
          <w:szCs w:val="28"/>
        </w:rPr>
        <w:t xml:space="preserve"> </w:t>
      </w:r>
    </w:p>
    <w:p w14:paraId="516E7396" w14:textId="77777777" w:rsidR="00334583" w:rsidRPr="00334583" w:rsidRDefault="00334583" w:rsidP="00096456">
      <w:pPr>
        <w:pStyle w:val="ListParagraph"/>
        <w:spacing w:after="0" w:line="360" w:lineRule="auto"/>
        <w:rPr>
          <w:rFonts w:ascii="Times New Roman" w:hAnsi="Times New Roman"/>
          <w:sz w:val="28"/>
          <w:szCs w:val="28"/>
        </w:rPr>
      </w:pPr>
    </w:p>
    <w:p w14:paraId="155520BB" w14:textId="209C04E0" w:rsidR="00AF45CB" w:rsidRDefault="000E2DE3"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00CF38F0">
        <w:rPr>
          <w:rFonts w:ascii="Times New Roman" w:hAnsi="Times New Roman"/>
          <w:sz w:val="28"/>
          <w:szCs w:val="28"/>
        </w:rPr>
        <w:t xml:space="preserve"> </w:t>
      </w:r>
      <w:r w:rsidR="00984E0C">
        <w:rPr>
          <w:rFonts w:ascii="Times New Roman" w:hAnsi="Times New Roman"/>
          <w:sz w:val="28"/>
          <w:szCs w:val="28"/>
        </w:rPr>
        <w:t xml:space="preserve">I indicated above that strangely the plaintiff </w:t>
      </w:r>
      <w:r w:rsidR="00357813">
        <w:rPr>
          <w:rFonts w:ascii="Times New Roman" w:hAnsi="Times New Roman"/>
          <w:sz w:val="28"/>
          <w:szCs w:val="28"/>
        </w:rPr>
        <w:t>appeared to accept</w:t>
      </w:r>
      <w:r w:rsidR="006A3914">
        <w:rPr>
          <w:rFonts w:ascii="Times New Roman" w:hAnsi="Times New Roman"/>
          <w:sz w:val="28"/>
          <w:szCs w:val="28"/>
        </w:rPr>
        <w:t>,</w:t>
      </w:r>
      <w:r w:rsidR="00357813">
        <w:rPr>
          <w:rFonts w:ascii="Times New Roman" w:hAnsi="Times New Roman"/>
          <w:sz w:val="28"/>
          <w:szCs w:val="28"/>
        </w:rPr>
        <w:t xml:space="preserve"> </w:t>
      </w:r>
      <w:r w:rsidR="006A3914">
        <w:rPr>
          <w:rFonts w:ascii="Times New Roman" w:hAnsi="Times New Roman"/>
          <w:sz w:val="28"/>
          <w:szCs w:val="28"/>
        </w:rPr>
        <w:t>before Mr</w:t>
      </w:r>
      <w:r w:rsidR="006C5356">
        <w:rPr>
          <w:rFonts w:ascii="Times New Roman" w:hAnsi="Times New Roman"/>
          <w:sz w:val="28"/>
          <w:szCs w:val="28"/>
        </w:rPr>
        <w:t>.</w:t>
      </w:r>
      <w:r w:rsidR="006A3914">
        <w:rPr>
          <w:rFonts w:ascii="Times New Roman" w:hAnsi="Times New Roman"/>
          <w:sz w:val="28"/>
          <w:szCs w:val="28"/>
        </w:rPr>
        <w:t xml:space="preserve"> Williams had adduced his testimony,</w:t>
      </w:r>
      <w:r w:rsidR="00357813">
        <w:rPr>
          <w:rFonts w:ascii="Times New Roman" w:hAnsi="Times New Roman"/>
          <w:sz w:val="28"/>
          <w:szCs w:val="28"/>
        </w:rPr>
        <w:t xml:space="preserve"> that he must have owed </w:t>
      </w:r>
      <w:r w:rsidR="006A3914">
        <w:rPr>
          <w:rFonts w:ascii="Times New Roman" w:hAnsi="Times New Roman"/>
          <w:sz w:val="28"/>
          <w:szCs w:val="28"/>
        </w:rPr>
        <w:t>the complainant something</w:t>
      </w:r>
      <w:r w:rsidR="000239C0">
        <w:rPr>
          <w:rFonts w:ascii="Times New Roman" w:hAnsi="Times New Roman"/>
          <w:sz w:val="28"/>
          <w:szCs w:val="28"/>
        </w:rPr>
        <w:t>,</w:t>
      </w:r>
      <w:r w:rsidR="00D716B9">
        <w:rPr>
          <w:rFonts w:ascii="Times New Roman" w:hAnsi="Times New Roman"/>
          <w:sz w:val="28"/>
          <w:szCs w:val="28"/>
        </w:rPr>
        <w:t xml:space="preserve"> but the reason </w:t>
      </w:r>
      <w:r w:rsidR="000239C0">
        <w:rPr>
          <w:rFonts w:ascii="Times New Roman" w:hAnsi="Times New Roman"/>
          <w:sz w:val="28"/>
          <w:szCs w:val="28"/>
        </w:rPr>
        <w:t xml:space="preserve">given </w:t>
      </w:r>
      <w:r w:rsidR="00D716B9">
        <w:rPr>
          <w:rFonts w:ascii="Times New Roman" w:hAnsi="Times New Roman"/>
          <w:sz w:val="28"/>
          <w:szCs w:val="28"/>
        </w:rPr>
        <w:t>for his</w:t>
      </w:r>
      <w:r w:rsidR="006A3914">
        <w:rPr>
          <w:rFonts w:ascii="Times New Roman" w:hAnsi="Times New Roman"/>
          <w:sz w:val="28"/>
          <w:szCs w:val="28"/>
        </w:rPr>
        <w:t xml:space="preserve"> resignation </w:t>
      </w:r>
      <w:r w:rsidR="00D716B9">
        <w:rPr>
          <w:rFonts w:ascii="Times New Roman" w:hAnsi="Times New Roman"/>
          <w:sz w:val="28"/>
          <w:szCs w:val="28"/>
        </w:rPr>
        <w:t>in this respect had its basis in the fact, according to him, that Mr</w:t>
      </w:r>
      <w:r w:rsidR="002E29FA">
        <w:rPr>
          <w:rFonts w:ascii="Times New Roman" w:hAnsi="Times New Roman"/>
          <w:sz w:val="28"/>
          <w:szCs w:val="28"/>
        </w:rPr>
        <w:t>.</w:t>
      </w:r>
      <w:r w:rsidR="00D716B9">
        <w:rPr>
          <w:rFonts w:ascii="Times New Roman" w:hAnsi="Times New Roman"/>
          <w:sz w:val="28"/>
          <w:szCs w:val="28"/>
        </w:rPr>
        <w:t xml:space="preserve"> Benge had threatened him and his children.</w:t>
      </w:r>
      <w:r w:rsidR="0056088D">
        <w:rPr>
          <w:rFonts w:ascii="Times New Roman" w:hAnsi="Times New Roman"/>
          <w:sz w:val="28"/>
          <w:szCs w:val="28"/>
        </w:rPr>
        <w:t xml:space="preserve"> </w:t>
      </w:r>
      <w:r w:rsidR="000239C0">
        <w:rPr>
          <w:rFonts w:ascii="Times New Roman" w:hAnsi="Times New Roman"/>
          <w:sz w:val="28"/>
          <w:szCs w:val="28"/>
        </w:rPr>
        <w:t>This was more reason than anything to say to the police when he was arrested that Mr</w:t>
      </w:r>
      <w:r w:rsidR="002E29FA">
        <w:rPr>
          <w:rFonts w:ascii="Times New Roman" w:hAnsi="Times New Roman"/>
          <w:sz w:val="28"/>
          <w:szCs w:val="28"/>
        </w:rPr>
        <w:t>.</w:t>
      </w:r>
      <w:r w:rsidR="000239C0">
        <w:rPr>
          <w:rFonts w:ascii="Times New Roman" w:hAnsi="Times New Roman"/>
          <w:sz w:val="28"/>
          <w:szCs w:val="28"/>
        </w:rPr>
        <w:t xml:space="preserve"> Benge was </w:t>
      </w:r>
      <w:r w:rsidR="00C31BF5">
        <w:rPr>
          <w:rFonts w:ascii="Times New Roman" w:hAnsi="Times New Roman"/>
          <w:sz w:val="28"/>
          <w:szCs w:val="28"/>
        </w:rPr>
        <w:t xml:space="preserve">unlawfully </w:t>
      </w:r>
      <w:r w:rsidR="005B45D7">
        <w:rPr>
          <w:rFonts w:ascii="Times New Roman" w:hAnsi="Times New Roman"/>
          <w:sz w:val="28"/>
          <w:szCs w:val="28"/>
        </w:rPr>
        <w:t xml:space="preserve">purporting to </w:t>
      </w:r>
      <w:r w:rsidR="00C31BF5">
        <w:rPr>
          <w:rFonts w:ascii="Times New Roman" w:hAnsi="Times New Roman"/>
          <w:sz w:val="28"/>
          <w:szCs w:val="28"/>
        </w:rPr>
        <w:t>extort money from him</w:t>
      </w:r>
      <w:r w:rsidR="005B45D7">
        <w:rPr>
          <w:rFonts w:ascii="Times New Roman" w:hAnsi="Times New Roman"/>
          <w:sz w:val="28"/>
          <w:szCs w:val="28"/>
        </w:rPr>
        <w:t xml:space="preserve"> under the guise that he has misrepresented that he would pay him R85 000,00</w:t>
      </w:r>
      <w:r w:rsidR="0072070C">
        <w:rPr>
          <w:rFonts w:ascii="Times New Roman" w:hAnsi="Times New Roman"/>
          <w:sz w:val="28"/>
          <w:szCs w:val="28"/>
        </w:rPr>
        <w:t xml:space="preserve"> but instead he kept his silence. </w:t>
      </w:r>
      <w:r w:rsidR="00EC7FEC">
        <w:rPr>
          <w:rFonts w:ascii="Times New Roman" w:hAnsi="Times New Roman"/>
          <w:sz w:val="28"/>
          <w:szCs w:val="28"/>
        </w:rPr>
        <w:t xml:space="preserve">  </w:t>
      </w:r>
      <w:r w:rsidR="00D0670D">
        <w:rPr>
          <w:rFonts w:ascii="Times New Roman" w:hAnsi="Times New Roman"/>
          <w:sz w:val="28"/>
          <w:szCs w:val="28"/>
        </w:rPr>
        <w:t>It was also necessary in my view</w:t>
      </w:r>
      <w:r w:rsidR="006B37DC">
        <w:rPr>
          <w:rFonts w:ascii="Times New Roman" w:hAnsi="Times New Roman"/>
          <w:sz w:val="28"/>
          <w:szCs w:val="28"/>
        </w:rPr>
        <w:t>,</w:t>
      </w:r>
      <w:r w:rsidR="00D0670D">
        <w:rPr>
          <w:rFonts w:ascii="Times New Roman" w:hAnsi="Times New Roman"/>
          <w:sz w:val="28"/>
          <w:szCs w:val="28"/>
        </w:rPr>
        <w:t xml:space="preserve"> if the plaintiff hoped that this court would believe him</w:t>
      </w:r>
      <w:r w:rsidR="006B37DC">
        <w:rPr>
          <w:rFonts w:ascii="Times New Roman" w:hAnsi="Times New Roman"/>
          <w:sz w:val="28"/>
          <w:szCs w:val="28"/>
        </w:rPr>
        <w:t>,</w:t>
      </w:r>
      <w:r w:rsidR="00D0670D">
        <w:rPr>
          <w:rFonts w:ascii="Times New Roman" w:hAnsi="Times New Roman"/>
          <w:sz w:val="28"/>
          <w:szCs w:val="28"/>
        </w:rPr>
        <w:t xml:space="preserve"> that Mr</w:t>
      </w:r>
      <w:r w:rsidR="006C5356">
        <w:rPr>
          <w:rFonts w:ascii="Times New Roman" w:hAnsi="Times New Roman"/>
          <w:sz w:val="28"/>
          <w:szCs w:val="28"/>
        </w:rPr>
        <w:t>.</w:t>
      </w:r>
      <w:r w:rsidR="00D0670D">
        <w:rPr>
          <w:rFonts w:ascii="Times New Roman" w:hAnsi="Times New Roman"/>
          <w:sz w:val="28"/>
          <w:szCs w:val="28"/>
        </w:rPr>
        <w:t xml:space="preserve"> Benge should have been challenged under cross examination in this critical respect</w:t>
      </w:r>
      <w:r w:rsidR="008736B2">
        <w:rPr>
          <w:rFonts w:ascii="Times New Roman" w:hAnsi="Times New Roman"/>
          <w:sz w:val="28"/>
          <w:szCs w:val="28"/>
        </w:rPr>
        <w:t>.</w:t>
      </w:r>
      <w:r w:rsidR="00D0670D">
        <w:rPr>
          <w:rFonts w:ascii="Times New Roman" w:hAnsi="Times New Roman"/>
          <w:sz w:val="28"/>
          <w:szCs w:val="28"/>
        </w:rPr>
        <w:t xml:space="preserve"> </w:t>
      </w:r>
      <w:r w:rsidR="006B37DC">
        <w:rPr>
          <w:rFonts w:ascii="Times New Roman" w:hAnsi="Times New Roman"/>
          <w:sz w:val="28"/>
          <w:szCs w:val="28"/>
        </w:rPr>
        <w:t>The plaintiff’s</w:t>
      </w:r>
      <w:r w:rsidR="008736B2">
        <w:rPr>
          <w:rFonts w:ascii="Times New Roman" w:hAnsi="Times New Roman"/>
          <w:sz w:val="28"/>
          <w:szCs w:val="28"/>
        </w:rPr>
        <w:t xml:space="preserve"> failure to have done so is</w:t>
      </w:r>
      <w:r w:rsidR="00EC7FEC">
        <w:rPr>
          <w:rFonts w:ascii="Times New Roman" w:hAnsi="Times New Roman"/>
          <w:sz w:val="28"/>
          <w:szCs w:val="28"/>
        </w:rPr>
        <w:t xml:space="preserve"> to my mind another indication that his version of the events preceding the arrest is a concoction which</w:t>
      </w:r>
      <w:r w:rsidR="002E29FA">
        <w:rPr>
          <w:rFonts w:ascii="Times New Roman" w:hAnsi="Times New Roman"/>
          <w:sz w:val="28"/>
          <w:szCs w:val="28"/>
        </w:rPr>
        <w:t xml:space="preserve"> he</w:t>
      </w:r>
      <w:r w:rsidR="00EC7FEC">
        <w:rPr>
          <w:rFonts w:ascii="Times New Roman" w:hAnsi="Times New Roman"/>
          <w:sz w:val="28"/>
          <w:szCs w:val="28"/>
        </w:rPr>
        <w:t xml:space="preserve"> hoped to pass off to this court as a basis to say that there </w:t>
      </w:r>
      <w:r w:rsidR="006B37DC">
        <w:rPr>
          <w:rFonts w:ascii="Times New Roman" w:hAnsi="Times New Roman"/>
          <w:sz w:val="28"/>
          <w:szCs w:val="28"/>
        </w:rPr>
        <w:t>was</w:t>
      </w:r>
      <w:r w:rsidR="00EC7FEC">
        <w:rPr>
          <w:rFonts w:ascii="Times New Roman" w:hAnsi="Times New Roman"/>
          <w:sz w:val="28"/>
          <w:szCs w:val="28"/>
        </w:rPr>
        <w:t xml:space="preserve"> never </w:t>
      </w:r>
      <w:r w:rsidR="002E29FA">
        <w:rPr>
          <w:rFonts w:ascii="Times New Roman" w:hAnsi="Times New Roman"/>
          <w:sz w:val="28"/>
          <w:szCs w:val="28"/>
        </w:rPr>
        <w:t xml:space="preserve">a </w:t>
      </w:r>
      <w:r w:rsidR="00EC7FEC">
        <w:rPr>
          <w:rFonts w:ascii="Times New Roman" w:hAnsi="Times New Roman"/>
          <w:sz w:val="28"/>
          <w:szCs w:val="28"/>
        </w:rPr>
        <w:t xml:space="preserve">reasonable or probable </w:t>
      </w:r>
      <w:r w:rsidR="006B37DC">
        <w:rPr>
          <w:rFonts w:ascii="Times New Roman" w:hAnsi="Times New Roman"/>
          <w:sz w:val="28"/>
          <w:szCs w:val="28"/>
        </w:rPr>
        <w:t>basis</w:t>
      </w:r>
      <w:r w:rsidR="00EC7FEC">
        <w:rPr>
          <w:rFonts w:ascii="Times New Roman" w:hAnsi="Times New Roman"/>
          <w:sz w:val="28"/>
          <w:szCs w:val="28"/>
        </w:rPr>
        <w:t xml:space="preserve"> to </w:t>
      </w:r>
      <w:r w:rsidR="008736B2">
        <w:rPr>
          <w:rFonts w:ascii="Times New Roman" w:hAnsi="Times New Roman"/>
          <w:sz w:val="28"/>
          <w:szCs w:val="28"/>
        </w:rPr>
        <w:t xml:space="preserve">have </w:t>
      </w:r>
      <w:r w:rsidR="00EC7FEC">
        <w:rPr>
          <w:rFonts w:ascii="Times New Roman" w:hAnsi="Times New Roman"/>
          <w:sz w:val="28"/>
          <w:szCs w:val="28"/>
        </w:rPr>
        <w:t>charge</w:t>
      </w:r>
      <w:r w:rsidR="008736B2">
        <w:rPr>
          <w:rFonts w:ascii="Times New Roman" w:hAnsi="Times New Roman"/>
          <w:sz w:val="28"/>
          <w:szCs w:val="28"/>
        </w:rPr>
        <w:t>d</w:t>
      </w:r>
      <w:r w:rsidR="00EC7FEC">
        <w:rPr>
          <w:rFonts w:ascii="Times New Roman" w:hAnsi="Times New Roman"/>
          <w:sz w:val="28"/>
          <w:szCs w:val="28"/>
        </w:rPr>
        <w:t xml:space="preserve"> him</w:t>
      </w:r>
      <w:r w:rsidR="008736B2">
        <w:rPr>
          <w:rFonts w:ascii="Times New Roman" w:hAnsi="Times New Roman"/>
          <w:sz w:val="28"/>
          <w:szCs w:val="28"/>
        </w:rPr>
        <w:t xml:space="preserve"> at all</w:t>
      </w:r>
      <w:r w:rsidR="00EC7FEC">
        <w:rPr>
          <w:rFonts w:ascii="Times New Roman" w:hAnsi="Times New Roman"/>
          <w:sz w:val="28"/>
          <w:szCs w:val="28"/>
        </w:rPr>
        <w:t>.</w:t>
      </w:r>
    </w:p>
    <w:p w14:paraId="7DD5543C" w14:textId="77777777" w:rsidR="0072070C" w:rsidRPr="0072070C" w:rsidRDefault="0072070C" w:rsidP="00096456">
      <w:pPr>
        <w:pStyle w:val="ListParagraph"/>
        <w:spacing w:after="0" w:line="360" w:lineRule="auto"/>
        <w:rPr>
          <w:rFonts w:ascii="Times New Roman" w:hAnsi="Times New Roman"/>
          <w:sz w:val="28"/>
          <w:szCs w:val="28"/>
        </w:rPr>
      </w:pPr>
    </w:p>
    <w:p w14:paraId="7C0D8BBD" w14:textId="2028221E" w:rsidR="00BC6F3C" w:rsidRDefault="0072070C" w:rsidP="00096456">
      <w:pPr>
        <w:pStyle w:val="ListParagraph"/>
        <w:numPr>
          <w:ilvl w:val="0"/>
          <w:numId w:val="3"/>
        </w:numPr>
        <w:spacing w:after="0" w:line="360" w:lineRule="auto"/>
        <w:ind w:left="0" w:firstLine="0"/>
        <w:jc w:val="both"/>
        <w:rPr>
          <w:rFonts w:ascii="Times New Roman" w:hAnsi="Times New Roman"/>
          <w:sz w:val="28"/>
          <w:szCs w:val="28"/>
        </w:rPr>
      </w:pPr>
      <w:r w:rsidRPr="00EC7FEC">
        <w:rPr>
          <w:rFonts w:ascii="Times New Roman" w:hAnsi="Times New Roman"/>
          <w:sz w:val="28"/>
          <w:szCs w:val="28"/>
        </w:rPr>
        <w:t xml:space="preserve"> The plaintiff simply failed to impress this court as a reliable witness.  He</w:t>
      </w:r>
      <w:r w:rsidR="00EF4EA4" w:rsidRPr="00EC7FEC">
        <w:rPr>
          <w:rFonts w:ascii="Times New Roman" w:hAnsi="Times New Roman"/>
          <w:sz w:val="28"/>
          <w:szCs w:val="28"/>
        </w:rPr>
        <w:t xml:space="preserve"> </w:t>
      </w:r>
      <w:r w:rsidR="00EC7FEC" w:rsidRPr="00EC7FEC">
        <w:rPr>
          <w:rFonts w:ascii="Times New Roman" w:hAnsi="Times New Roman"/>
          <w:sz w:val="28"/>
          <w:szCs w:val="28"/>
        </w:rPr>
        <w:t xml:space="preserve">had the gumption to assert in this court too, contrary to what is clearly indicated </w:t>
      </w:r>
      <w:r w:rsidR="00EC7FEC" w:rsidRPr="00EC7FEC">
        <w:rPr>
          <w:rFonts w:ascii="Times New Roman" w:hAnsi="Times New Roman"/>
          <w:sz w:val="28"/>
          <w:szCs w:val="28"/>
        </w:rPr>
        <w:lastRenderedPageBreak/>
        <w:t xml:space="preserve">by his SAPS69 </w:t>
      </w:r>
      <w:r w:rsidR="002E29FA">
        <w:rPr>
          <w:rFonts w:ascii="Times New Roman" w:hAnsi="Times New Roman"/>
          <w:sz w:val="28"/>
          <w:szCs w:val="28"/>
        </w:rPr>
        <w:t xml:space="preserve">records, </w:t>
      </w:r>
      <w:r w:rsidR="00EF4EA4" w:rsidRPr="00EC7FEC">
        <w:rPr>
          <w:rFonts w:ascii="Times New Roman" w:hAnsi="Times New Roman"/>
          <w:sz w:val="28"/>
          <w:szCs w:val="28"/>
        </w:rPr>
        <w:t>that he ha</w:t>
      </w:r>
      <w:r w:rsidR="006B37DC">
        <w:rPr>
          <w:rFonts w:ascii="Times New Roman" w:hAnsi="Times New Roman"/>
          <w:sz w:val="28"/>
          <w:szCs w:val="28"/>
        </w:rPr>
        <w:t>s</w:t>
      </w:r>
      <w:r w:rsidR="00EF4EA4" w:rsidRPr="00EC7FEC">
        <w:rPr>
          <w:rFonts w:ascii="Times New Roman" w:hAnsi="Times New Roman"/>
          <w:sz w:val="28"/>
          <w:szCs w:val="28"/>
        </w:rPr>
        <w:t xml:space="preserve"> no previous convictions</w:t>
      </w:r>
      <w:r w:rsidR="00EC7FEC" w:rsidRPr="00EC7FEC">
        <w:rPr>
          <w:rFonts w:ascii="Times New Roman" w:hAnsi="Times New Roman"/>
          <w:sz w:val="28"/>
          <w:szCs w:val="28"/>
        </w:rPr>
        <w:t>,</w:t>
      </w:r>
      <w:r w:rsidR="00C84A4D" w:rsidRPr="00EC7FEC">
        <w:rPr>
          <w:rFonts w:ascii="Times New Roman" w:hAnsi="Times New Roman"/>
          <w:sz w:val="28"/>
          <w:szCs w:val="28"/>
        </w:rPr>
        <w:t xml:space="preserve"> a misrepresentation </w:t>
      </w:r>
      <w:r w:rsidR="00EC7FEC" w:rsidRPr="00EC7FEC">
        <w:rPr>
          <w:rFonts w:ascii="Times New Roman" w:hAnsi="Times New Roman"/>
          <w:sz w:val="28"/>
          <w:szCs w:val="28"/>
        </w:rPr>
        <w:t>first</w:t>
      </w:r>
      <w:r w:rsidR="00C84A4D" w:rsidRPr="00EC7FEC">
        <w:rPr>
          <w:rFonts w:ascii="Times New Roman" w:hAnsi="Times New Roman"/>
          <w:sz w:val="28"/>
          <w:szCs w:val="28"/>
        </w:rPr>
        <w:t xml:space="preserve"> made to the magistrate who granted him bail</w:t>
      </w:r>
      <w:r w:rsidR="00EC7FEC" w:rsidRPr="00EC7FEC">
        <w:rPr>
          <w:rFonts w:ascii="Times New Roman" w:hAnsi="Times New Roman"/>
          <w:sz w:val="28"/>
          <w:szCs w:val="28"/>
        </w:rPr>
        <w:t>.</w:t>
      </w:r>
      <w:r w:rsidR="005D57A5">
        <w:rPr>
          <w:rStyle w:val="FootnoteReference"/>
          <w:rFonts w:ascii="Times New Roman" w:hAnsi="Times New Roman"/>
          <w:sz w:val="28"/>
          <w:szCs w:val="28"/>
        </w:rPr>
        <w:footnoteReference w:id="24"/>
      </w:r>
    </w:p>
    <w:p w14:paraId="2EB6BAF0" w14:textId="77777777" w:rsidR="00EC7FEC" w:rsidRPr="00EC7FEC" w:rsidRDefault="00EC7FEC" w:rsidP="00096456">
      <w:pPr>
        <w:pStyle w:val="ListParagraph"/>
        <w:spacing w:after="0" w:line="360" w:lineRule="auto"/>
        <w:rPr>
          <w:rFonts w:ascii="Times New Roman" w:hAnsi="Times New Roman"/>
          <w:sz w:val="28"/>
          <w:szCs w:val="28"/>
        </w:rPr>
      </w:pPr>
    </w:p>
    <w:p w14:paraId="332E449B" w14:textId="77777777" w:rsidR="005B45D7" w:rsidRDefault="00EC7FEC"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plaintiff </w:t>
      </w:r>
      <w:r w:rsidR="0072070C" w:rsidRPr="00BC6F3C">
        <w:rPr>
          <w:rFonts w:ascii="Times New Roman" w:hAnsi="Times New Roman"/>
          <w:sz w:val="28"/>
          <w:szCs w:val="28"/>
        </w:rPr>
        <w:t>adapted his testimony as the matter went along and similarly developed hypotheses that were different than when the case started.  For example, Mr</w:t>
      </w:r>
      <w:r>
        <w:rPr>
          <w:rFonts w:ascii="Times New Roman" w:hAnsi="Times New Roman"/>
          <w:sz w:val="28"/>
          <w:szCs w:val="28"/>
        </w:rPr>
        <w:t>.</w:t>
      </w:r>
      <w:r w:rsidR="0072070C" w:rsidRPr="00BC6F3C">
        <w:rPr>
          <w:rFonts w:ascii="Times New Roman" w:hAnsi="Times New Roman"/>
          <w:sz w:val="28"/>
          <w:szCs w:val="28"/>
        </w:rPr>
        <w:t xml:space="preserve"> Mpakane from the bar and in his </w:t>
      </w:r>
      <w:r w:rsidR="005B33CE" w:rsidRPr="00BC6F3C">
        <w:rPr>
          <w:rFonts w:ascii="Times New Roman" w:hAnsi="Times New Roman"/>
          <w:sz w:val="28"/>
          <w:szCs w:val="28"/>
        </w:rPr>
        <w:t>closing,</w:t>
      </w:r>
      <w:r w:rsidR="0072070C" w:rsidRPr="00BC6F3C">
        <w:rPr>
          <w:rFonts w:ascii="Times New Roman" w:hAnsi="Times New Roman"/>
          <w:sz w:val="28"/>
          <w:szCs w:val="28"/>
        </w:rPr>
        <w:t xml:space="preserve"> argument proposed a theory of a collusion between Mr</w:t>
      </w:r>
      <w:r>
        <w:rPr>
          <w:rFonts w:ascii="Times New Roman" w:hAnsi="Times New Roman"/>
          <w:sz w:val="28"/>
          <w:szCs w:val="28"/>
        </w:rPr>
        <w:t>.</w:t>
      </w:r>
      <w:r w:rsidR="0072070C" w:rsidRPr="00BC6F3C">
        <w:rPr>
          <w:rFonts w:ascii="Times New Roman" w:hAnsi="Times New Roman"/>
          <w:sz w:val="28"/>
          <w:szCs w:val="28"/>
        </w:rPr>
        <w:t xml:space="preserve"> Fredericks and Mr</w:t>
      </w:r>
      <w:r>
        <w:rPr>
          <w:rFonts w:ascii="Times New Roman" w:hAnsi="Times New Roman"/>
          <w:sz w:val="28"/>
          <w:szCs w:val="28"/>
        </w:rPr>
        <w:t>.</w:t>
      </w:r>
      <w:r w:rsidR="0072070C" w:rsidRPr="00BC6F3C">
        <w:rPr>
          <w:rFonts w:ascii="Times New Roman" w:hAnsi="Times New Roman"/>
          <w:sz w:val="28"/>
          <w:szCs w:val="28"/>
        </w:rPr>
        <w:t xml:space="preserve"> Louw</w:t>
      </w:r>
      <w:r>
        <w:rPr>
          <w:rFonts w:ascii="Times New Roman" w:hAnsi="Times New Roman"/>
          <w:sz w:val="28"/>
          <w:szCs w:val="28"/>
        </w:rPr>
        <w:t xml:space="preserve"> arguing that they “deliberately</w:t>
      </w:r>
      <w:r w:rsidR="005D57A5">
        <w:rPr>
          <w:rFonts w:ascii="Times New Roman" w:hAnsi="Times New Roman"/>
          <w:sz w:val="28"/>
          <w:szCs w:val="28"/>
        </w:rPr>
        <w:t xml:space="preserve"> made sure that the plaintiff is arrested for no good </w:t>
      </w:r>
      <w:r w:rsidR="008736B2">
        <w:rPr>
          <w:rFonts w:ascii="Times New Roman" w:hAnsi="Times New Roman"/>
          <w:sz w:val="28"/>
          <w:szCs w:val="28"/>
        </w:rPr>
        <w:t xml:space="preserve">reason” whereas </w:t>
      </w:r>
      <w:r w:rsidR="005D57A5">
        <w:rPr>
          <w:rFonts w:ascii="Times New Roman" w:hAnsi="Times New Roman"/>
          <w:sz w:val="28"/>
          <w:szCs w:val="28"/>
        </w:rPr>
        <w:t>such as a case</w:t>
      </w:r>
      <w:r w:rsidR="0072070C" w:rsidRPr="00BC6F3C">
        <w:rPr>
          <w:rFonts w:ascii="Times New Roman" w:hAnsi="Times New Roman"/>
          <w:sz w:val="28"/>
          <w:szCs w:val="28"/>
        </w:rPr>
        <w:t xml:space="preserve"> </w:t>
      </w:r>
      <w:r w:rsidR="008736B2">
        <w:rPr>
          <w:rFonts w:ascii="Times New Roman" w:hAnsi="Times New Roman"/>
          <w:sz w:val="28"/>
          <w:szCs w:val="28"/>
        </w:rPr>
        <w:t xml:space="preserve">was </w:t>
      </w:r>
      <w:r w:rsidR="0072070C" w:rsidRPr="00BC6F3C">
        <w:rPr>
          <w:rFonts w:ascii="Times New Roman" w:hAnsi="Times New Roman"/>
          <w:sz w:val="28"/>
          <w:szCs w:val="28"/>
        </w:rPr>
        <w:t xml:space="preserve">neither pleaded nor put to the first defendants’ witnesses when they testified.  </w:t>
      </w:r>
    </w:p>
    <w:p w14:paraId="110AC9B9" w14:textId="77777777" w:rsidR="005D57A5" w:rsidRPr="005D57A5" w:rsidRDefault="005D57A5" w:rsidP="00096456">
      <w:pPr>
        <w:pStyle w:val="ListParagraph"/>
        <w:spacing w:after="0" w:line="360" w:lineRule="auto"/>
        <w:rPr>
          <w:rFonts w:ascii="Times New Roman" w:hAnsi="Times New Roman"/>
          <w:sz w:val="28"/>
          <w:szCs w:val="28"/>
        </w:rPr>
      </w:pPr>
    </w:p>
    <w:p w14:paraId="65E988C2" w14:textId="27C19E90" w:rsidR="005D57A5" w:rsidRDefault="008736B2" w:rsidP="00096456">
      <w:pPr>
        <w:pStyle w:val="ListParagraph"/>
        <w:numPr>
          <w:ilvl w:val="0"/>
          <w:numId w:val="3"/>
        </w:numPr>
        <w:spacing w:after="0" w:line="360" w:lineRule="auto"/>
        <w:ind w:left="0" w:firstLine="0"/>
        <w:jc w:val="both"/>
        <w:rPr>
          <w:rFonts w:ascii="Times New Roman" w:hAnsi="Times New Roman"/>
          <w:sz w:val="28"/>
          <w:szCs w:val="28"/>
        </w:rPr>
      </w:pPr>
      <w:r w:rsidRPr="005D57A5">
        <w:rPr>
          <w:rFonts w:ascii="Times New Roman" w:hAnsi="Times New Roman"/>
          <w:sz w:val="28"/>
          <w:szCs w:val="28"/>
        </w:rPr>
        <w:t>Indeed,</w:t>
      </w:r>
      <w:r w:rsidR="005D57A5" w:rsidRPr="005D57A5">
        <w:rPr>
          <w:rFonts w:ascii="Times New Roman" w:hAnsi="Times New Roman"/>
          <w:sz w:val="28"/>
          <w:szCs w:val="28"/>
        </w:rPr>
        <w:t xml:space="preserve"> several features of the plaintiff’s exaggerated case </w:t>
      </w:r>
      <w:r>
        <w:rPr>
          <w:rFonts w:ascii="Times New Roman" w:hAnsi="Times New Roman"/>
          <w:sz w:val="28"/>
          <w:szCs w:val="28"/>
        </w:rPr>
        <w:t>were</w:t>
      </w:r>
      <w:r w:rsidR="005D57A5" w:rsidRPr="005D57A5">
        <w:rPr>
          <w:rFonts w:ascii="Times New Roman" w:hAnsi="Times New Roman"/>
          <w:sz w:val="28"/>
          <w:szCs w:val="28"/>
        </w:rPr>
        <w:t xml:space="preserve"> not put </w:t>
      </w:r>
      <w:r w:rsidR="003D71DA">
        <w:rPr>
          <w:rFonts w:ascii="Times New Roman" w:hAnsi="Times New Roman"/>
          <w:sz w:val="28"/>
          <w:szCs w:val="28"/>
        </w:rPr>
        <w:t>to</w:t>
      </w:r>
      <w:r w:rsidR="005D57A5" w:rsidRPr="005D57A5">
        <w:rPr>
          <w:rFonts w:ascii="Times New Roman" w:hAnsi="Times New Roman"/>
          <w:sz w:val="28"/>
          <w:szCs w:val="28"/>
        </w:rPr>
        <w:t xml:space="preserve"> any of the witnesses to crucially afford them an opportunity to counter </w:t>
      </w:r>
      <w:r w:rsidR="006B37DC">
        <w:rPr>
          <w:rFonts w:ascii="Times New Roman" w:hAnsi="Times New Roman"/>
          <w:sz w:val="28"/>
          <w:szCs w:val="28"/>
        </w:rPr>
        <w:t>the plaintiff’s</w:t>
      </w:r>
      <w:r w:rsidR="005D57A5" w:rsidRPr="005D57A5">
        <w:rPr>
          <w:rFonts w:ascii="Times New Roman" w:hAnsi="Times New Roman"/>
          <w:sz w:val="28"/>
          <w:szCs w:val="28"/>
        </w:rPr>
        <w:t xml:space="preserve"> version of the relevant facts</w:t>
      </w:r>
      <w:r w:rsidR="003D71DA">
        <w:rPr>
          <w:rFonts w:ascii="Times New Roman" w:hAnsi="Times New Roman"/>
          <w:sz w:val="28"/>
          <w:szCs w:val="28"/>
        </w:rPr>
        <w:t>,</w:t>
      </w:r>
      <w:r w:rsidR="00E5105A">
        <w:rPr>
          <w:rFonts w:ascii="Times New Roman" w:hAnsi="Times New Roman"/>
          <w:sz w:val="28"/>
          <w:szCs w:val="28"/>
        </w:rPr>
        <w:t xml:space="preserve"> especially Mr. Benge concerning the supposed threats he made to him</w:t>
      </w:r>
      <w:r w:rsidR="005D57A5" w:rsidRPr="005D57A5">
        <w:rPr>
          <w:rFonts w:ascii="Times New Roman" w:hAnsi="Times New Roman"/>
          <w:sz w:val="28"/>
          <w:szCs w:val="28"/>
        </w:rPr>
        <w:t>.</w:t>
      </w:r>
      <w:r w:rsidR="005D57A5">
        <w:rPr>
          <w:rStyle w:val="FootnoteReference"/>
          <w:rFonts w:ascii="Times New Roman" w:hAnsi="Times New Roman"/>
          <w:sz w:val="28"/>
          <w:szCs w:val="28"/>
        </w:rPr>
        <w:footnoteReference w:id="25"/>
      </w:r>
    </w:p>
    <w:p w14:paraId="4B30706A" w14:textId="77777777" w:rsidR="005D57A5" w:rsidRPr="005D57A5" w:rsidRDefault="005D57A5" w:rsidP="00096456">
      <w:pPr>
        <w:pStyle w:val="ListParagraph"/>
        <w:spacing w:after="0" w:line="360" w:lineRule="auto"/>
        <w:rPr>
          <w:rFonts w:ascii="Times New Roman" w:hAnsi="Times New Roman"/>
          <w:sz w:val="28"/>
          <w:szCs w:val="28"/>
        </w:rPr>
      </w:pPr>
    </w:p>
    <w:p w14:paraId="1C55689A" w14:textId="1EA1C071" w:rsidR="00F0695B" w:rsidRPr="005D57A5" w:rsidRDefault="00243DC1" w:rsidP="00096456">
      <w:pPr>
        <w:pStyle w:val="ListParagraph"/>
        <w:numPr>
          <w:ilvl w:val="0"/>
          <w:numId w:val="3"/>
        </w:numPr>
        <w:spacing w:after="0" w:line="360" w:lineRule="auto"/>
        <w:ind w:left="0" w:firstLine="0"/>
        <w:jc w:val="both"/>
        <w:rPr>
          <w:rFonts w:ascii="Times New Roman" w:hAnsi="Times New Roman"/>
          <w:sz w:val="28"/>
          <w:szCs w:val="28"/>
        </w:rPr>
      </w:pPr>
      <w:r w:rsidRPr="005D57A5">
        <w:rPr>
          <w:rFonts w:ascii="Times New Roman" w:hAnsi="Times New Roman"/>
          <w:sz w:val="28"/>
          <w:szCs w:val="28"/>
        </w:rPr>
        <w:t xml:space="preserve">He spared no drama in asserting that he had been </w:t>
      </w:r>
      <w:r w:rsidR="00EF04CB" w:rsidRPr="005D57A5">
        <w:rPr>
          <w:rFonts w:ascii="Times New Roman" w:hAnsi="Times New Roman"/>
          <w:sz w:val="28"/>
          <w:szCs w:val="28"/>
        </w:rPr>
        <w:t xml:space="preserve">handcuffed and arrested at home </w:t>
      </w:r>
      <w:r w:rsidR="002F0247" w:rsidRPr="005D57A5">
        <w:rPr>
          <w:rFonts w:ascii="Times New Roman" w:hAnsi="Times New Roman"/>
          <w:sz w:val="28"/>
          <w:szCs w:val="28"/>
        </w:rPr>
        <w:t>and had been seen by neighbours living on his circle getting into the police van</w:t>
      </w:r>
      <w:r w:rsidR="005D57A5">
        <w:rPr>
          <w:rFonts w:ascii="Times New Roman" w:hAnsi="Times New Roman"/>
          <w:sz w:val="28"/>
          <w:szCs w:val="28"/>
        </w:rPr>
        <w:t xml:space="preserve">.  This was in contradiction to </w:t>
      </w:r>
      <w:r w:rsidR="00EF04CB" w:rsidRPr="005D57A5">
        <w:rPr>
          <w:rFonts w:ascii="Times New Roman" w:hAnsi="Times New Roman"/>
          <w:sz w:val="28"/>
          <w:szCs w:val="28"/>
        </w:rPr>
        <w:t>his evidence in chief that he</w:t>
      </w:r>
      <w:r w:rsidR="005D57A5">
        <w:rPr>
          <w:rFonts w:ascii="Times New Roman" w:hAnsi="Times New Roman"/>
          <w:sz w:val="28"/>
          <w:szCs w:val="28"/>
        </w:rPr>
        <w:t xml:space="preserve"> was in fact only </w:t>
      </w:r>
      <w:r w:rsidR="00EF04CB" w:rsidRPr="005D57A5">
        <w:rPr>
          <w:rFonts w:ascii="Times New Roman" w:hAnsi="Times New Roman"/>
          <w:sz w:val="28"/>
          <w:szCs w:val="28"/>
        </w:rPr>
        <w:t>arrested at the police station</w:t>
      </w:r>
      <w:r w:rsidR="005D57A5">
        <w:rPr>
          <w:rFonts w:ascii="Times New Roman" w:hAnsi="Times New Roman"/>
          <w:sz w:val="28"/>
          <w:szCs w:val="28"/>
        </w:rPr>
        <w:t xml:space="preserve"> as testified to by Sgt Fredericks</w:t>
      </w:r>
      <w:r w:rsidR="00955157">
        <w:rPr>
          <w:rFonts w:ascii="Times New Roman" w:hAnsi="Times New Roman"/>
          <w:sz w:val="28"/>
          <w:szCs w:val="28"/>
        </w:rPr>
        <w:t xml:space="preserve">, which </w:t>
      </w:r>
      <w:r w:rsidR="003D71DA">
        <w:rPr>
          <w:rFonts w:ascii="Times New Roman" w:hAnsi="Times New Roman"/>
          <w:sz w:val="28"/>
          <w:szCs w:val="28"/>
        </w:rPr>
        <w:t xml:space="preserve">on its own </w:t>
      </w:r>
      <w:r w:rsidR="00955157">
        <w:rPr>
          <w:rFonts w:ascii="Times New Roman" w:hAnsi="Times New Roman"/>
          <w:sz w:val="28"/>
          <w:szCs w:val="28"/>
        </w:rPr>
        <w:t xml:space="preserve">would </w:t>
      </w:r>
      <w:r w:rsidR="003D71DA">
        <w:rPr>
          <w:rFonts w:ascii="Times New Roman" w:hAnsi="Times New Roman"/>
          <w:sz w:val="28"/>
          <w:szCs w:val="28"/>
        </w:rPr>
        <w:t xml:space="preserve">have </w:t>
      </w:r>
      <w:r w:rsidR="00955157">
        <w:rPr>
          <w:rFonts w:ascii="Times New Roman" w:hAnsi="Times New Roman"/>
          <w:sz w:val="28"/>
          <w:szCs w:val="28"/>
        </w:rPr>
        <w:t>render</w:t>
      </w:r>
      <w:r w:rsidR="003D71DA">
        <w:rPr>
          <w:rFonts w:ascii="Times New Roman" w:hAnsi="Times New Roman"/>
          <w:sz w:val="28"/>
          <w:szCs w:val="28"/>
        </w:rPr>
        <w:t>ed</w:t>
      </w:r>
      <w:r w:rsidR="00955157">
        <w:rPr>
          <w:rFonts w:ascii="Times New Roman" w:hAnsi="Times New Roman"/>
          <w:sz w:val="28"/>
          <w:szCs w:val="28"/>
        </w:rPr>
        <w:t xml:space="preserve"> his claim to have been cuffed entirely implausible</w:t>
      </w:r>
      <w:r w:rsidR="003D71DA">
        <w:rPr>
          <w:rFonts w:ascii="Times New Roman" w:hAnsi="Times New Roman"/>
          <w:sz w:val="28"/>
          <w:szCs w:val="28"/>
        </w:rPr>
        <w:t xml:space="preserve"> because there would have been no need to have restrained him at all</w:t>
      </w:r>
      <w:r w:rsidR="00F0695B" w:rsidRPr="005D57A5">
        <w:rPr>
          <w:rFonts w:ascii="Times New Roman" w:hAnsi="Times New Roman"/>
          <w:sz w:val="28"/>
          <w:szCs w:val="28"/>
        </w:rPr>
        <w:t xml:space="preserve">. </w:t>
      </w:r>
      <w:r w:rsidR="00955157">
        <w:rPr>
          <w:rFonts w:ascii="Times New Roman" w:hAnsi="Times New Roman"/>
          <w:sz w:val="28"/>
          <w:szCs w:val="28"/>
        </w:rPr>
        <w:t xml:space="preserve">Not only did he </w:t>
      </w:r>
      <w:r w:rsidR="006B37DC">
        <w:rPr>
          <w:rFonts w:ascii="Times New Roman" w:hAnsi="Times New Roman"/>
          <w:sz w:val="28"/>
          <w:szCs w:val="28"/>
        </w:rPr>
        <w:t xml:space="preserve">go back on </w:t>
      </w:r>
      <w:r w:rsidR="00955157">
        <w:rPr>
          <w:rFonts w:ascii="Times New Roman" w:hAnsi="Times New Roman"/>
          <w:sz w:val="28"/>
          <w:szCs w:val="28"/>
        </w:rPr>
        <w:t>his own testimony given in chief</w:t>
      </w:r>
      <w:r w:rsidR="007757F1" w:rsidRPr="005D57A5">
        <w:rPr>
          <w:rFonts w:ascii="Times New Roman" w:hAnsi="Times New Roman"/>
          <w:sz w:val="28"/>
          <w:szCs w:val="28"/>
        </w:rPr>
        <w:t>,</w:t>
      </w:r>
      <w:r w:rsidR="00EF04CB" w:rsidRPr="005D57A5">
        <w:rPr>
          <w:rFonts w:ascii="Times New Roman" w:hAnsi="Times New Roman"/>
          <w:sz w:val="28"/>
          <w:szCs w:val="28"/>
        </w:rPr>
        <w:t xml:space="preserve"> </w:t>
      </w:r>
      <w:r w:rsidR="00955157">
        <w:rPr>
          <w:rFonts w:ascii="Times New Roman" w:hAnsi="Times New Roman"/>
          <w:sz w:val="28"/>
          <w:szCs w:val="28"/>
        </w:rPr>
        <w:t xml:space="preserve">but </w:t>
      </w:r>
      <w:r w:rsidR="00EF04CB" w:rsidRPr="005D57A5">
        <w:rPr>
          <w:rFonts w:ascii="Times New Roman" w:hAnsi="Times New Roman"/>
          <w:sz w:val="28"/>
          <w:szCs w:val="28"/>
        </w:rPr>
        <w:t xml:space="preserve">he opportunistically </w:t>
      </w:r>
      <w:r w:rsidR="006B37DC">
        <w:rPr>
          <w:rFonts w:ascii="Times New Roman" w:hAnsi="Times New Roman"/>
          <w:sz w:val="28"/>
          <w:szCs w:val="28"/>
        </w:rPr>
        <w:t>resorted to argu</w:t>
      </w:r>
      <w:r w:rsidR="00BB4B6B">
        <w:rPr>
          <w:rFonts w:ascii="Times New Roman" w:hAnsi="Times New Roman"/>
          <w:sz w:val="28"/>
          <w:szCs w:val="28"/>
        </w:rPr>
        <w:t>e</w:t>
      </w:r>
      <w:r w:rsidR="00EF04CB" w:rsidRPr="005D57A5">
        <w:rPr>
          <w:rFonts w:ascii="Times New Roman" w:hAnsi="Times New Roman"/>
          <w:sz w:val="28"/>
          <w:szCs w:val="28"/>
        </w:rPr>
        <w:t xml:space="preserve"> </w:t>
      </w:r>
      <w:r w:rsidR="006B37DC">
        <w:rPr>
          <w:rFonts w:ascii="Times New Roman" w:hAnsi="Times New Roman"/>
          <w:sz w:val="28"/>
          <w:szCs w:val="28"/>
        </w:rPr>
        <w:t>in the end</w:t>
      </w:r>
      <w:r w:rsidR="006B37DC" w:rsidRPr="005D57A5">
        <w:rPr>
          <w:rFonts w:ascii="Times New Roman" w:hAnsi="Times New Roman"/>
          <w:sz w:val="28"/>
          <w:szCs w:val="28"/>
        </w:rPr>
        <w:t xml:space="preserve"> </w:t>
      </w:r>
      <w:r w:rsidR="00BB4B6B">
        <w:rPr>
          <w:rFonts w:ascii="Times New Roman" w:hAnsi="Times New Roman"/>
          <w:sz w:val="28"/>
          <w:szCs w:val="28"/>
        </w:rPr>
        <w:t xml:space="preserve">instead </w:t>
      </w:r>
      <w:r w:rsidR="007757F1" w:rsidRPr="005D57A5">
        <w:rPr>
          <w:rFonts w:ascii="Times New Roman" w:hAnsi="Times New Roman"/>
          <w:sz w:val="28"/>
          <w:szCs w:val="28"/>
        </w:rPr>
        <w:t xml:space="preserve">that </w:t>
      </w:r>
      <w:r w:rsidR="00BB4B6B">
        <w:rPr>
          <w:rFonts w:ascii="Times New Roman" w:hAnsi="Times New Roman"/>
          <w:sz w:val="28"/>
          <w:szCs w:val="28"/>
        </w:rPr>
        <w:t>his</w:t>
      </w:r>
      <w:r w:rsidR="007757F1" w:rsidRPr="005D57A5">
        <w:rPr>
          <w:rFonts w:ascii="Times New Roman" w:hAnsi="Times New Roman"/>
          <w:sz w:val="28"/>
          <w:szCs w:val="28"/>
        </w:rPr>
        <w:t xml:space="preserve"> arrest</w:t>
      </w:r>
      <w:r w:rsidR="003D71DA">
        <w:rPr>
          <w:rFonts w:ascii="Times New Roman" w:hAnsi="Times New Roman"/>
          <w:sz w:val="28"/>
          <w:szCs w:val="28"/>
        </w:rPr>
        <w:t xml:space="preserve"> </w:t>
      </w:r>
      <w:r w:rsidR="007757F1" w:rsidRPr="005D57A5">
        <w:rPr>
          <w:rFonts w:ascii="Times New Roman" w:hAnsi="Times New Roman"/>
          <w:sz w:val="28"/>
          <w:szCs w:val="28"/>
        </w:rPr>
        <w:t xml:space="preserve">at home had to be inferred from the moment when he was </w:t>
      </w:r>
      <w:r w:rsidR="005D57A5">
        <w:rPr>
          <w:rFonts w:ascii="Times New Roman" w:hAnsi="Times New Roman"/>
          <w:sz w:val="28"/>
          <w:szCs w:val="28"/>
        </w:rPr>
        <w:t xml:space="preserve">handcuffed and </w:t>
      </w:r>
      <w:r w:rsidR="007757F1" w:rsidRPr="005D57A5">
        <w:rPr>
          <w:rFonts w:ascii="Times New Roman" w:hAnsi="Times New Roman"/>
          <w:sz w:val="28"/>
          <w:szCs w:val="28"/>
        </w:rPr>
        <w:t>placed in the back of the van.</w:t>
      </w:r>
      <w:r w:rsidR="00955157">
        <w:rPr>
          <w:rFonts w:ascii="Times New Roman" w:hAnsi="Times New Roman"/>
          <w:sz w:val="28"/>
          <w:szCs w:val="28"/>
        </w:rPr>
        <w:t xml:space="preserve"> </w:t>
      </w:r>
    </w:p>
    <w:p w14:paraId="139AAA79" w14:textId="77777777" w:rsidR="00F0695B" w:rsidRPr="00F0695B" w:rsidRDefault="00F0695B" w:rsidP="00096456">
      <w:pPr>
        <w:pStyle w:val="ListParagraph"/>
        <w:spacing w:after="0" w:line="360" w:lineRule="auto"/>
        <w:rPr>
          <w:rFonts w:ascii="Times New Roman" w:hAnsi="Times New Roman"/>
          <w:sz w:val="28"/>
          <w:szCs w:val="28"/>
        </w:rPr>
      </w:pPr>
    </w:p>
    <w:p w14:paraId="2F8AA539" w14:textId="0E2E2DD4" w:rsidR="007757F1" w:rsidRDefault="00453C99"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He failed to call his aunt to </w:t>
      </w:r>
      <w:r w:rsidR="00F0695B">
        <w:rPr>
          <w:rFonts w:ascii="Times New Roman" w:hAnsi="Times New Roman"/>
          <w:sz w:val="28"/>
          <w:szCs w:val="28"/>
        </w:rPr>
        <w:t>vouch for him despite confirming her availability to testify</w:t>
      </w:r>
      <w:r w:rsidR="004C75CD">
        <w:rPr>
          <w:rFonts w:ascii="Times New Roman" w:hAnsi="Times New Roman"/>
          <w:sz w:val="28"/>
          <w:szCs w:val="28"/>
        </w:rPr>
        <w:t xml:space="preserve">. </w:t>
      </w:r>
      <w:r>
        <w:rPr>
          <w:rFonts w:ascii="Times New Roman" w:hAnsi="Times New Roman"/>
          <w:sz w:val="28"/>
          <w:szCs w:val="28"/>
        </w:rPr>
        <w:t xml:space="preserve"> </w:t>
      </w:r>
      <w:r w:rsidR="004C75CD">
        <w:rPr>
          <w:rFonts w:ascii="Times New Roman" w:hAnsi="Times New Roman"/>
          <w:sz w:val="28"/>
          <w:szCs w:val="28"/>
        </w:rPr>
        <w:t>S</w:t>
      </w:r>
      <w:r w:rsidR="00F0695B">
        <w:rPr>
          <w:rFonts w:ascii="Times New Roman" w:hAnsi="Times New Roman"/>
          <w:sz w:val="28"/>
          <w:szCs w:val="28"/>
        </w:rPr>
        <w:t xml:space="preserve">he </w:t>
      </w:r>
      <w:r w:rsidR="004C75CD">
        <w:rPr>
          <w:rFonts w:ascii="Times New Roman" w:hAnsi="Times New Roman"/>
          <w:sz w:val="28"/>
          <w:szCs w:val="28"/>
        </w:rPr>
        <w:t xml:space="preserve">was the </w:t>
      </w:r>
      <w:r>
        <w:rPr>
          <w:rFonts w:ascii="Times New Roman" w:hAnsi="Times New Roman"/>
          <w:sz w:val="28"/>
          <w:szCs w:val="28"/>
        </w:rPr>
        <w:t xml:space="preserve">person who he suggested would support his version </w:t>
      </w:r>
      <w:r w:rsidR="00F0695B">
        <w:rPr>
          <w:rFonts w:ascii="Times New Roman" w:hAnsi="Times New Roman"/>
          <w:sz w:val="28"/>
          <w:szCs w:val="28"/>
        </w:rPr>
        <w:t>that he had been unceremoniously handcuffed and arrested at home without regard to his rights as a suspect and a detainee</w:t>
      </w:r>
      <w:r w:rsidR="0005287F">
        <w:rPr>
          <w:rFonts w:ascii="Times New Roman" w:hAnsi="Times New Roman"/>
          <w:sz w:val="28"/>
          <w:szCs w:val="28"/>
        </w:rPr>
        <w:t xml:space="preserve"> and forced into the van.</w:t>
      </w:r>
      <w:r w:rsidR="004C75CD">
        <w:rPr>
          <w:rFonts w:ascii="Times New Roman" w:hAnsi="Times New Roman"/>
          <w:sz w:val="28"/>
          <w:szCs w:val="28"/>
        </w:rPr>
        <w:t xml:space="preserve"> </w:t>
      </w:r>
      <w:r w:rsidR="00315B1F">
        <w:rPr>
          <w:rFonts w:ascii="Times New Roman" w:hAnsi="Times New Roman"/>
          <w:sz w:val="28"/>
          <w:szCs w:val="28"/>
        </w:rPr>
        <w:t>(</w:t>
      </w:r>
      <w:r w:rsidR="004C75CD">
        <w:rPr>
          <w:rFonts w:ascii="Times New Roman" w:hAnsi="Times New Roman"/>
          <w:sz w:val="28"/>
          <w:szCs w:val="28"/>
        </w:rPr>
        <w:t xml:space="preserve">She would also have been able to shed some light on whether he hid from </w:t>
      </w:r>
      <w:r w:rsidR="00061A62">
        <w:rPr>
          <w:rFonts w:ascii="Times New Roman" w:hAnsi="Times New Roman"/>
          <w:sz w:val="28"/>
          <w:szCs w:val="28"/>
        </w:rPr>
        <w:t>Messrs.</w:t>
      </w:r>
      <w:r w:rsidR="00E5105A">
        <w:rPr>
          <w:rFonts w:ascii="Times New Roman" w:hAnsi="Times New Roman"/>
          <w:sz w:val="28"/>
          <w:szCs w:val="28"/>
        </w:rPr>
        <w:t xml:space="preserve"> </w:t>
      </w:r>
      <w:r w:rsidR="004C75CD">
        <w:rPr>
          <w:rFonts w:ascii="Times New Roman" w:hAnsi="Times New Roman"/>
          <w:sz w:val="28"/>
          <w:szCs w:val="28"/>
        </w:rPr>
        <w:t xml:space="preserve">Benge and </w:t>
      </w:r>
      <w:r w:rsidR="00264624">
        <w:rPr>
          <w:rFonts w:ascii="Times New Roman" w:hAnsi="Times New Roman"/>
          <w:sz w:val="28"/>
          <w:szCs w:val="28"/>
        </w:rPr>
        <w:t>Louw and regarding Mr</w:t>
      </w:r>
      <w:r w:rsidR="00E5105A">
        <w:rPr>
          <w:rFonts w:ascii="Times New Roman" w:hAnsi="Times New Roman"/>
          <w:sz w:val="28"/>
          <w:szCs w:val="28"/>
        </w:rPr>
        <w:t>.</w:t>
      </w:r>
      <w:r w:rsidR="00264624">
        <w:rPr>
          <w:rFonts w:ascii="Times New Roman" w:hAnsi="Times New Roman"/>
          <w:sz w:val="28"/>
          <w:szCs w:val="28"/>
        </w:rPr>
        <w:t xml:space="preserve"> Benge’s prior </w:t>
      </w:r>
      <w:r w:rsidR="00061A62">
        <w:rPr>
          <w:rFonts w:ascii="Times New Roman" w:hAnsi="Times New Roman"/>
          <w:sz w:val="28"/>
          <w:szCs w:val="28"/>
        </w:rPr>
        <w:t>interaction with her to trace him</w:t>
      </w:r>
      <w:r w:rsidR="00264624">
        <w:rPr>
          <w:rFonts w:ascii="Times New Roman" w:hAnsi="Times New Roman"/>
          <w:sz w:val="28"/>
          <w:szCs w:val="28"/>
        </w:rPr>
        <w:t>.</w:t>
      </w:r>
      <w:r w:rsidR="00315B1F">
        <w:rPr>
          <w:rFonts w:ascii="Times New Roman" w:hAnsi="Times New Roman"/>
          <w:sz w:val="28"/>
          <w:szCs w:val="28"/>
        </w:rPr>
        <w:t>)</w:t>
      </w:r>
      <w:r w:rsidR="00264624">
        <w:rPr>
          <w:rFonts w:ascii="Times New Roman" w:hAnsi="Times New Roman"/>
          <w:sz w:val="28"/>
          <w:szCs w:val="28"/>
        </w:rPr>
        <w:t xml:space="preserve"> </w:t>
      </w:r>
      <w:r w:rsidR="00315B1F">
        <w:rPr>
          <w:rFonts w:ascii="Times New Roman" w:hAnsi="Times New Roman"/>
          <w:sz w:val="28"/>
          <w:szCs w:val="28"/>
        </w:rPr>
        <w:t xml:space="preserve"> </w:t>
      </w:r>
      <w:r w:rsidR="00264624">
        <w:rPr>
          <w:rFonts w:ascii="Times New Roman" w:hAnsi="Times New Roman"/>
          <w:sz w:val="28"/>
          <w:szCs w:val="28"/>
        </w:rPr>
        <w:t xml:space="preserve">The several persons on </w:t>
      </w:r>
      <w:r w:rsidR="007C4A21">
        <w:rPr>
          <w:rFonts w:ascii="Times New Roman" w:hAnsi="Times New Roman"/>
          <w:sz w:val="28"/>
          <w:szCs w:val="28"/>
        </w:rPr>
        <w:t>the</w:t>
      </w:r>
      <w:r w:rsidR="00264624">
        <w:rPr>
          <w:rFonts w:ascii="Times New Roman" w:hAnsi="Times New Roman"/>
          <w:sz w:val="28"/>
          <w:szCs w:val="28"/>
        </w:rPr>
        <w:t xml:space="preserve"> </w:t>
      </w:r>
      <w:r w:rsidR="00BB4B6B">
        <w:rPr>
          <w:rFonts w:ascii="Times New Roman" w:hAnsi="Times New Roman"/>
          <w:sz w:val="28"/>
          <w:szCs w:val="28"/>
        </w:rPr>
        <w:t>circle</w:t>
      </w:r>
      <w:r w:rsidR="00315B1F">
        <w:rPr>
          <w:rFonts w:ascii="Times New Roman" w:hAnsi="Times New Roman"/>
          <w:sz w:val="28"/>
          <w:szCs w:val="28"/>
        </w:rPr>
        <w:t xml:space="preserve"> where he lives who allegedly saw him being </w:t>
      </w:r>
      <w:r w:rsidR="00264624">
        <w:rPr>
          <w:rFonts w:ascii="Times New Roman" w:hAnsi="Times New Roman"/>
          <w:sz w:val="28"/>
          <w:szCs w:val="28"/>
        </w:rPr>
        <w:t>manhan</w:t>
      </w:r>
      <w:r w:rsidR="00315B1F">
        <w:rPr>
          <w:rFonts w:ascii="Times New Roman" w:hAnsi="Times New Roman"/>
          <w:sz w:val="28"/>
          <w:szCs w:val="28"/>
        </w:rPr>
        <w:t>dled and forced into the van might also have given credence to his implausible version that his rights were so egregiously violated.  The absence of such testimony however points ineluctably to the conclusion that they would not support his case.</w:t>
      </w:r>
    </w:p>
    <w:p w14:paraId="74F13732" w14:textId="77777777" w:rsidR="00EA44FF" w:rsidRPr="00EA44FF" w:rsidRDefault="00EA44FF" w:rsidP="00096456">
      <w:pPr>
        <w:pStyle w:val="ListParagraph"/>
        <w:spacing w:after="0" w:line="360" w:lineRule="auto"/>
        <w:rPr>
          <w:rFonts w:ascii="Times New Roman" w:hAnsi="Times New Roman"/>
          <w:sz w:val="28"/>
          <w:szCs w:val="28"/>
        </w:rPr>
      </w:pPr>
    </w:p>
    <w:p w14:paraId="64DF81E8" w14:textId="77777777" w:rsidR="007757F1" w:rsidRDefault="0005287F"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defendants’ witnesses to the contrary made a favourable impression upon this court.  Mr</w:t>
      </w:r>
      <w:r w:rsidR="00E5105A">
        <w:rPr>
          <w:rFonts w:ascii="Times New Roman" w:hAnsi="Times New Roman"/>
          <w:sz w:val="28"/>
          <w:szCs w:val="28"/>
        </w:rPr>
        <w:t>.</w:t>
      </w:r>
      <w:r>
        <w:rPr>
          <w:rFonts w:ascii="Times New Roman" w:hAnsi="Times New Roman"/>
          <w:sz w:val="28"/>
          <w:szCs w:val="28"/>
        </w:rPr>
        <w:t xml:space="preserve"> Fredericks especially </w:t>
      </w:r>
      <w:r w:rsidR="00A52B43">
        <w:rPr>
          <w:rFonts w:ascii="Times New Roman" w:hAnsi="Times New Roman"/>
          <w:sz w:val="28"/>
          <w:szCs w:val="28"/>
        </w:rPr>
        <w:t>impressed me as an honest</w:t>
      </w:r>
      <w:r>
        <w:rPr>
          <w:rFonts w:ascii="Times New Roman" w:hAnsi="Times New Roman"/>
          <w:sz w:val="28"/>
          <w:szCs w:val="28"/>
        </w:rPr>
        <w:t xml:space="preserve"> witness who did not hesitate to make concessions that were unfavourable to him.</w:t>
      </w:r>
      <w:r w:rsidR="00315B1F">
        <w:rPr>
          <w:rFonts w:ascii="Times New Roman" w:hAnsi="Times New Roman"/>
          <w:sz w:val="28"/>
          <w:szCs w:val="28"/>
        </w:rPr>
        <w:t xml:space="preserve">  His account was further quite plausible</w:t>
      </w:r>
      <w:r w:rsidR="00061A62">
        <w:rPr>
          <w:rFonts w:ascii="Times New Roman" w:hAnsi="Times New Roman"/>
          <w:sz w:val="28"/>
          <w:szCs w:val="28"/>
        </w:rPr>
        <w:t>, corroborated by Mr Benge’s testimony regarding the circumstances of his arrest,</w:t>
      </w:r>
      <w:r w:rsidR="00315B1F">
        <w:rPr>
          <w:rFonts w:ascii="Times New Roman" w:hAnsi="Times New Roman"/>
          <w:sz w:val="28"/>
          <w:szCs w:val="28"/>
        </w:rPr>
        <w:t xml:space="preserve"> and supported by the objective evidence.</w:t>
      </w:r>
    </w:p>
    <w:p w14:paraId="6D878E26" w14:textId="77777777" w:rsidR="00315B1F" w:rsidRPr="00315B1F" w:rsidRDefault="00315B1F" w:rsidP="00096456">
      <w:pPr>
        <w:pStyle w:val="ListParagraph"/>
        <w:spacing w:after="0" w:line="360" w:lineRule="auto"/>
        <w:rPr>
          <w:rFonts w:ascii="Times New Roman" w:hAnsi="Times New Roman"/>
          <w:sz w:val="28"/>
          <w:szCs w:val="28"/>
        </w:rPr>
      </w:pPr>
    </w:p>
    <w:p w14:paraId="04654517" w14:textId="77777777" w:rsidR="00315B1F" w:rsidRPr="007D7B86" w:rsidRDefault="007D7B86" w:rsidP="00096456">
      <w:pPr>
        <w:pStyle w:val="ListParagraph"/>
        <w:numPr>
          <w:ilvl w:val="0"/>
          <w:numId w:val="3"/>
        </w:numPr>
        <w:spacing w:after="0" w:line="360" w:lineRule="auto"/>
        <w:ind w:left="0" w:firstLine="0"/>
        <w:jc w:val="both"/>
        <w:rPr>
          <w:rFonts w:ascii="Times New Roman" w:hAnsi="Times New Roman"/>
          <w:sz w:val="28"/>
          <w:szCs w:val="28"/>
        </w:rPr>
      </w:pPr>
      <w:r w:rsidRPr="007D7B86">
        <w:rPr>
          <w:rFonts w:ascii="Times New Roman" w:hAnsi="Times New Roman"/>
          <w:sz w:val="28"/>
          <w:szCs w:val="28"/>
        </w:rPr>
        <w:t>I am inclined to agree with Mr. Cole’s submission that the plaintiff cannot be believed on any issue of fact where he is contradicted by another witness testifying to another version.</w:t>
      </w:r>
      <w:r w:rsidR="00315B1F" w:rsidRPr="007D7B86">
        <w:rPr>
          <w:rFonts w:ascii="Times New Roman" w:hAnsi="Times New Roman"/>
          <w:sz w:val="28"/>
          <w:szCs w:val="28"/>
        </w:rPr>
        <w:t xml:space="preserve"> </w:t>
      </w:r>
    </w:p>
    <w:p w14:paraId="3C182B71" w14:textId="77777777" w:rsidR="00315B1F" w:rsidRPr="00315B1F" w:rsidRDefault="00315B1F" w:rsidP="00096456">
      <w:pPr>
        <w:pStyle w:val="ListParagraph"/>
        <w:spacing w:after="0" w:line="360" w:lineRule="auto"/>
        <w:rPr>
          <w:rFonts w:ascii="Times New Roman" w:hAnsi="Times New Roman"/>
          <w:sz w:val="28"/>
          <w:szCs w:val="28"/>
        </w:rPr>
      </w:pPr>
    </w:p>
    <w:p w14:paraId="06476EB6" w14:textId="77777777" w:rsidR="00315B1F" w:rsidRDefault="00315B1F" w:rsidP="00096456">
      <w:pPr>
        <w:pStyle w:val="ListParagraph"/>
        <w:spacing w:after="0" w:line="360" w:lineRule="auto"/>
        <w:ind w:left="0"/>
        <w:jc w:val="both"/>
        <w:rPr>
          <w:rFonts w:ascii="Times New Roman" w:hAnsi="Times New Roman"/>
          <w:i/>
          <w:sz w:val="28"/>
          <w:szCs w:val="28"/>
        </w:rPr>
      </w:pPr>
      <w:r>
        <w:rPr>
          <w:rFonts w:ascii="Times New Roman" w:hAnsi="Times New Roman"/>
          <w:i/>
          <w:sz w:val="28"/>
          <w:szCs w:val="28"/>
        </w:rPr>
        <w:t>The arrest claim:</w:t>
      </w:r>
    </w:p>
    <w:p w14:paraId="7D6EFBBA" w14:textId="77777777" w:rsidR="00315B1F" w:rsidRPr="00315B1F" w:rsidRDefault="00315B1F" w:rsidP="00096456">
      <w:pPr>
        <w:pStyle w:val="ListParagraph"/>
        <w:spacing w:after="0" w:line="360" w:lineRule="auto"/>
        <w:rPr>
          <w:rFonts w:ascii="Times New Roman" w:hAnsi="Times New Roman"/>
          <w:sz w:val="28"/>
          <w:szCs w:val="28"/>
        </w:rPr>
      </w:pPr>
    </w:p>
    <w:p w14:paraId="25BC16F1" w14:textId="77777777" w:rsidR="00315B1F" w:rsidRPr="00315B1F"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t>I turn to the question whether Sgt Frederick’s suspicion was reasonable.</w:t>
      </w:r>
      <w:r w:rsidR="00AA1075">
        <w:rPr>
          <w:rFonts w:ascii="Times New Roman" w:hAnsi="Times New Roman"/>
          <w:sz w:val="28"/>
          <w:szCs w:val="28"/>
        </w:rPr>
        <w:t xml:space="preserve">  The onus in this regard rests on the first defendant to establish the statutory justification impliedly relied upon.</w:t>
      </w:r>
    </w:p>
    <w:p w14:paraId="3BC8E581" w14:textId="77777777" w:rsidR="00315B1F" w:rsidRPr="00315B1F" w:rsidRDefault="00315B1F" w:rsidP="00096456">
      <w:pPr>
        <w:pStyle w:val="ListParagraph"/>
        <w:spacing w:after="0" w:line="360" w:lineRule="auto"/>
        <w:rPr>
          <w:rFonts w:ascii="Times New Roman" w:hAnsi="Times New Roman"/>
          <w:sz w:val="28"/>
          <w:szCs w:val="28"/>
        </w:rPr>
      </w:pPr>
    </w:p>
    <w:p w14:paraId="25196A6B" w14:textId="08D7B9E0" w:rsidR="00315B1F"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lastRenderedPageBreak/>
        <w:t>The test whether a suspicion is reasonably entertained within the meaning of s 40 (1)(b) of the CPA is objective.</w:t>
      </w:r>
      <w:r w:rsidRPr="00315B1F">
        <w:rPr>
          <w:rStyle w:val="FootnoteReference"/>
          <w:rFonts w:ascii="Times New Roman" w:hAnsi="Times New Roman"/>
          <w:sz w:val="28"/>
          <w:szCs w:val="28"/>
        </w:rPr>
        <w:footnoteReference w:id="26"/>
      </w:r>
      <w:r w:rsidRPr="00315B1F">
        <w:rPr>
          <w:rStyle w:val="FootnoteReference"/>
          <w:rFonts w:ascii="Times New Roman" w:hAnsi="Times New Roman"/>
          <w:sz w:val="28"/>
          <w:szCs w:val="28"/>
        </w:rPr>
        <w:t xml:space="preserve">   </w:t>
      </w:r>
      <w:r w:rsidRPr="00315B1F">
        <w:rPr>
          <w:rFonts w:ascii="Times New Roman" w:hAnsi="Times New Roman"/>
          <w:sz w:val="28"/>
          <w:szCs w:val="28"/>
        </w:rPr>
        <w:t>In this instance, would a reasonable man in his position and possessed of the same information have considered that there were good and sufficient grounds for suspecting that the pl</w:t>
      </w:r>
      <w:r w:rsidR="00AA1075">
        <w:rPr>
          <w:rFonts w:ascii="Times New Roman" w:hAnsi="Times New Roman"/>
          <w:sz w:val="28"/>
          <w:szCs w:val="28"/>
        </w:rPr>
        <w:t xml:space="preserve">aintiff had committed fraud, a </w:t>
      </w:r>
      <w:r w:rsidRPr="00315B1F">
        <w:rPr>
          <w:rFonts w:ascii="Times New Roman" w:hAnsi="Times New Roman"/>
          <w:sz w:val="28"/>
          <w:szCs w:val="28"/>
        </w:rPr>
        <w:t>Schedule</w:t>
      </w:r>
      <w:r w:rsidR="00AA1075">
        <w:rPr>
          <w:rFonts w:ascii="Times New Roman" w:hAnsi="Times New Roman"/>
          <w:sz w:val="28"/>
          <w:szCs w:val="28"/>
        </w:rPr>
        <w:t xml:space="preserve"> 1 o</w:t>
      </w:r>
      <w:r w:rsidRPr="00315B1F">
        <w:rPr>
          <w:rFonts w:ascii="Times New Roman" w:hAnsi="Times New Roman"/>
          <w:sz w:val="28"/>
          <w:szCs w:val="28"/>
        </w:rPr>
        <w:t>ffence.</w:t>
      </w:r>
      <w:r w:rsidRPr="00315B1F">
        <w:rPr>
          <w:rStyle w:val="FootnoteReference"/>
          <w:rFonts w:ascii="Times New Roman" w:hAnsi="Times New Roman"/>
          <w:sz w:val="28"/>
          <w:szCs w:val="28"/>
        </w:rPr>
        <w:footnoteReference w:id="27"/>
      </w:r>
    </w:p>
    <w:p w14:paraId="5B145B91" w14:textId="77777777" w:rsidR="00315B1F" w:rsidRPr="00315B1F" w:rsidRDefault="00315B1F" w:rsidP="00096456">
      <w:pPr>
        <w:pStyle w:val="ListParagraph"/>
        <w:spacing w:after="0" w:line="360" w:lineRule="auto"/>
        <w:rPr>
          <w:rFonts w:ascii="Times New Roman" w:hAnsi="Times New Roman"/>
          <w:sz w:val="28"/>
          <w:szCs w:val="28"/>
        </w:rPr>
      </w:pPr>
    </w:p>
    <w:p w14:paraId="3709BB91" w14:textId="77777777" w:rsidR="00315B1F"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t>In Mabona and Another v Minister of Law and Order and Others</w:t>
      </w:r>
      <w:r w:rsidRPr="00315B1F">
        <w:rPr>
          <w:rStyle w:val="FootnoteReference"/>
          <w:rFonts w:ascii="Times New Roman" w:hAnsi="Times New Roman"/>
          <w:sz w:val="28"/>
          <w:szCs w:val="28"/>
        </w:rPr>
        <w:footnoteReference w:id="28"/>
      </w:r>
      <w:r w:rsidRPr="00315B1F">
        <w:rPr>
          <w:rFonts w:ascii="Times New Roman" w:hAnsi="Times New Roman"/>
          <w:sz w:val="28"/>
          <w:szCs w:val="28"/>
        </w:rPr>
        <w:t xml:space="preserve"> the court expounded upon the expectation of such a reasonable man effecting an arrest without a warrant. </w:t>
      </w:r>
    </w:p>
    <w:p w14:paraId="0B6D871D" w14:textId="77777777" w:rsidR="00315B1F" w:rsidRPr="00315B1F" w:rsidRDefault="00315B1F" w:rsidP="00096456">
      <w:pPr>
        <w:pStyle w:val="ListParagraph"/>
        <w:spacing w:after="0" w:line="360" w:lineRule="auto"/>
        <w:rPr>
          <w:rFonts w:ascii="Times New Roman" w:hAnsi="Times New Roman"/>
          <w:sz w:val="28"/>
          <w:szCs w:val="28"/>
        </w:rPr>
      </w:pPr>
    </w:p>
    <w:p w14:paraId="03E52A6C" w14:textId="77777777" w:rsidR="00315B1F" w:rsidRPr="00315B1F" w:rsidRDefault="00315B1F" w:rsidP="00096456">
      <w:pPr>
        <w:pStyle w:val="ListParagraph"/>
        <w:spacing w:after="0" w:line="360" w:lineRule="auto"/>
        <w:jc w:val="both"/>
        <w:rPr>
          <w:rFonts w:ascii="Times New Roman" w:hAnsi="Times New Roman"/>
          <w:sz w:val="28"/>
          <w:szCs w:val="28"/>
        </w:rPr>
      </w:pPr>
      <w:r>
        <w:rPr>
          <w:rFonts w:ascii="Times New Roman" w:hAnsi="Times New Roman"/>
          <w:sz w:val="28"/>
          <w:szCs w:val="28"/>
        </w:rPr>
        <w:t>“</w:t>
      </w:r>
      <w:r w:rsidRPr="00315B1F">
        <w:rPr>
          <w:rFonts w:ascii="Times New Roman" w:hAnsi="Times New Roman"/>
        </w:rPr>
        <w:t xml:space="preserve">It seems to me that in evaluating his information a reasonable man would bear in mind that the section authorizes drastic police action.  It authorizes an arrest on the strength of a suspicion and without the need to swear out a warrant, i.e. something which otherwise would be an invasion of private rights and personal liberty.  </w:t>
      </w:r>
      <w:r w:rsidRPr="00315B1F">
        <w:rPr>
          <w:rFonts w:ascii="Times New Roman" w:hAnsi="Times New Roman"/>
          <w:i/>
          <w:iCs/>
        </w:rPr>
        <w:t>The reasonable man will therefore analyze and assess the quality of the information at his disposal critically, and he will not accept it lightly without checking it where it can be checked.  It is only after an examination of this kind that he will allow himself to entertain a suspicion which will justify an arrest.”</w:t>
      </w:r>
      <w:r w:rsidRPr="00315B1F">
        <w:rPr>
          <w:rFonts w:ascii="Times New Roman" w:hAnsi="Times New Roman"/>
          <w:i/>
          <w:iCs/>
          <w:sz w:val="28"/>
          <w:szCs w:val="28"/>
        </w:rPr>
        <w:t xml:space="preserve"> </w:t>
      </w:r>
      <w:r w:rsidRPr="00315B1F">
        <w:rPr>
          <w:rFonts w:ascii="Times New Roman" w:hAnsi="Times New Roman"/>
          <w:sz w:val="28"/>
          <w:szCs w:val="28"/>
        </w:rPr>
        <w:t>(Emphasis added)</w:t>
      </w:r>
    </w:p>
    <w:p w14:paraId="09991E45" w14:textId="77777777" w:rsidR="00315B1F" w:rsidRDefault="00315B1F" w:rsidP="00096456">
      <w:pPr>
        <w:pStyle w:val="ListParagraph"/>
        <w:spacing w:after="0" w:line="360" w:lineRule="auto"/>
        <w:ind w:left="0"/>
        <w:jc w:val="both"/>
        <w:rPr>
          <w:rFonts w:ascii="Times New Roman" w:hAnsi="Times New Roman"/>
          <w:sz w:val="28"/>
          <w:szCs w:val="28"/>
        </w:rPr>
      </w:pPr>
    </w:p>
    <w:p w14:paraId="522AF6E9" w14:textId="77777777" w:rsidR="00315B1F" w:rsidRDefault="00061A62"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court went</w:t>
      </w:r>
      <w:r w:rsidR="00315B1F" w:rsidRPr="00315B1F">
        <w:rPr>
          <w:rFonts w:ascii="Times New Roman" w:hAnsi="Times New Roman"/>
          <w:sz w:val="28"/>
          <w:szCs w:val="28"/>
        </w:rPr>
        <w:t xml:space="preserve"> on to state what the threshold of such an examination is:</w:t>
      </w:r>
    </w:p>
    <w:p w14:paraId="554F2B2D" w14:textId="77777777" w:rsidR="007C4A21" w:rsidRDefault="007C4A21" w:rsidP="007C4A21">
      <w:pPr>
        <w:pStyle w:val="ListParagraph"/>
        <w:spacing w:after="0" w:line="360" w:lineRule="auto"/>
        <w:ind w:left="0"/>
        <w:jc w:val="both"/>
        <w:rPr>
          <w:rFonts w:ascii="Times New Roman" w:hAnsi="Times New Roman"/>
          <w:sz w:val="28"/>
          <w:szCs w:val="28"/>
        </w:rPr>
      </w:pPr>
    </w:p>
    <w:p w14:paraId="593831B7" w14:textId="77777777" w:rsidR="00315B1F" w:rsidRPr="00315B1F" w:rsidRDefault="00315B1F" w:rsidP="00096456">
      <w:pPr>
        <w:tabs>
          <w:tab w:val="left" w:pos="0"/>
        </w:tabs>
        <w:spacing w:after="0"/>
        <w:ind w:left="720"/>
        <w:contextualSpacing/>
        <w:jc w:val="both"/>
        <w:rPr>
          <w:rFonts w:ascii="Times New Roman" w:hAnsi="Times New Roman"/>
        </w:rPr>
      </w:pPr>
      <w:r w:rsidRPr="00315B1F">
        <w:rPr>
          <w:rFonts w:ascii="Times New Roman" w:hAnsi="Times New Roman"/>
        </w:rPr>
        <w:t>“This is not to say that the information at his disposal must be of a sufficiently high quality and cogency to engender in him a conviction that the suspect is in fact guilty.  The section requires suspicion but not certainty.  However, the suspicion must be based upon solid grounds.  Otherwise, it will be flighty or arbitrary, and not a reasonable suspicion.”</w:t>
      </w:r>
    </w:p>
    <w:p w14:paraId="5BD8278C" w14:textId="77777777" w:rsidR="00315B1F" w:rsidRDefault="00315B1F" w:rsidP="00096456">
      <w:pPr>
        <w:pStyle w:val="ListParagraph"/>
        <w:spacing w:after="0" w:line="360" w:lineRule="auto"/>
        <w:ind w:left="0"/>
        <w:jc w:val="both"/>
        <w:rPr>
          <w:rFonts w:ascii="Times New Roman" w:hAnsi="Times New Roman"/>
          <w:sz w:val="28"/>
          <w:szCs w:val="28"/>
        </w:rPr>
      </w:pPr>
    </w:p>
    <w:p w14:paraId="0E721F8C" w14:textId="77777777" w:rsidR="00315B1F"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t>Indeed, in Duncan v Minister of Law and Order</w:t>
      </w:r>
      <w:r w:rsidRPr="00315B1F">
        <w:rPr>
          <w:rStyle w:val="FootnoteReference"/>
          <w:rFonts w:ascii="Times New Roman" w:hAnsi="Times New Roman"/>
          <w:sz w:val="28"/>
          <w:szCs w:val="28"/>
        </w:rPr>
        <w:footnoteReference w:id="29"/>
      </w:r>
      <w:r w:rsidRPr="00315B1F">
        <w:rPr>
          <w:rFonts w:ascii="Times New Roman" w:hAnsi="Times New Roman"/>
          <w:sz w:val="28"/>
          <w:szCs w:val="28"/>
        </w:rPr>
        <w:t xml:space="preserve"> the court found that the word “suspicion” implied an absence of certainty or adequate proof.</w:t>
      </w:r>
    </w:p>
    <w:p w14:paraId="4B30F0BC" w14:textId="77777777" w:rsidR="00315B1F" w:rsidRDefault="00315B1F" w:rsidP="00096456">
      <w:pPr>
        <w:pStyle w:val="ListParagraph"/>
        <w:spacing w:after="0" w:line="360" w:lineRule="auto"/>
        <w:ind w:left="0"/>
        <w:jc w:val="both"/>
        <w:rPr>
          <w:rFonts w:ascii="Times New Roman" w:hAnsi="Times New Roman"/>
          <w:sz w:val="28"/>
          <w:szCs w:val="28"/>
        </w:rPr>
      </w:pPr>
    </w:p>
    <w:p w14:paraId="2F9042F3" w14:textId="46D5BC2E" w:rsidR="00315B1F"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t>There is no question that Sgt F</w:t>
      </w:r>
      <w:r>
        <w:rPr>
          <w:rFonts w:ascii="Times New Roman" w:hAnsi="Times New Roman"/>
          <w:sz w:val="28"/>
          <w:szCs w:val="28"/>
        </w:rPr>
        <w:t>redericks</w:t>
      </w:r>
      <w:r w:rsidRPr="00315B1F">
        <w:rPr>
          <w:rFonts w:ascii="Times New Roman" w:hAnsi="Times New Roman"/>
          <w:sz w:val="28"/>
          <w:szCs w:val="28"/>
        </w:rPr>
        <w:t xml:space="preserve"> formed his own suspicion. </w:t>
      </w:r>
      <w:r>
        <w:rPr>
          <w:rFonts w:ascii="Times New Roman" w:hAnsi="Times New Roman"/>
          <w:sz w:val="28"/>
          <w:szCs w:val="28"/>
        </w:rPr>
        <w:t xml:space="preserve"> </w:t>
      </w:r>
      <w:r w:rsidRPr="00315B1F">
        <w:rPr>
          <w:rFonts w:ascii="Times New Roman" w:hAnsi="Times New Roman"/>
          <w:sz w:val="28"/>
          <w:szCs w:val="28"/>
        </w:rPr>
        <w:t>Despite the criticism that he responded to the call of an outsider (Mr</w:t>
      </w:r>
      <w:r>
        <w:rPr>
          <w:rFonts w:ascii="Times New Roman" w:hAnsi="Times New Roman"/>
          <w:sz w:val="28"/>
          <w:szCs w:val="28"/>
        </w:rPr>
        <w:t>.</w:t>
      </w:r>
      <w:r w:rsidRPr="00315B1F">
        <w:rPr>
          <w:rFonts w:ascii="Times New Roman" w:hAnsi="Times New Roman"/>
          <w:sz w:val="28"/>
          <w:szCs w:val="28"/>
        </w:rPr>
        <w:t xml:space="preserve"> Louw) who he happened to know as a prior colleague, he called the officer indicated by him as the investigating officer.  M</w:t>
      </w:r>
      <w:r w:rsidRPr="00AA1075">
        <w:rPr>
          <w:rFonts w:ascii="Times New Roman" w:hAnsi="Times New Roman"/>
          <w:sz w:val="28"/>
          <w:szCs w:val="28"/>
        </w:rPr>
        <w:t>r. Mpakane’s challenge</w:t>
      </w:r>
      <w:r w:rsidRPr="00315B1F">
        <w:rPr>
          <w:rFonts w:ascii="Times New Roman" w:hAnsi="Times New Roman"/>
          <w:sz w:val="28"/>
          <w:szCs w:val="28"/>
        </w:rPr>
        <w:t xml:space="preserve"> that something was amiss in this because the docket reflected </w:t>
      </w:r>
      <w:r w:rsidR="00E5105A" w:rsidRPr="007C4A21">
        <w:rPr>
          <w:rFonts w:ascii="Times New Roman" w:hAnsi="Times New Roman"/>
          <w:sz w:val="28"/>
          <w:szCs w:val="28"/>
        </w:rPr>
        <w:t>Cst</w:t>
      </w:r>
      <w:r w:rsidR="00E5105A">
        <w:rPr>
          <w:rFonts w:ascii="Times New Roman" w:hAnsi="Times New Roman"/>
          <w:sz w:val="28"/>
          <w:szCs w:val="28"/>
        </w:rPr>
        <w:t>.</w:t>
      </w:r>
      <w:r w:rsidRPr="00315B1F">
        <w:rPr>
          <w:rFonts w:ascii="Times New Roman" w:hAnsi="Times New Roman"/>
          <w:sz w:val="28"/>
          <w:szCs w:val="28"/>
        </w:rPr>
        <w:t xml:space="preserve"> Mtanda as the assigned investigating officer</w:t>
      </w:r>
      <w:r w:rsidR="00E5105A">
        <w:rPr>
          <w:rFonts w:ascii="Times New Roman" w:hAnsi="Times New Roman"/>
          <w:sz w:val="28"/>
          <w:szCs w:val="28"/>
        </w:rPr>
        <w:t xml:space="preserve"> </w:t>
      </w:r>
      <w:r w:rsidRPr="00315B1F">
        <w:rPr>
          <w:rFonts w:ascii="Times New Roman" w:hAnsi="Times New Roman"/>
          <w:sz w:val="28"/>
          <w:szCs w:val="28"/>
        </w:rPr>
        <w:t xml:space="preserve">was not put to Sgt Fredericks to deal with in cross examination, but he says this is the person he called and who happened to be at the station at the time to check what the police had on the plaintiff.  As it transpired, what Sgt Fredericks says he was told </w:t>
      </w:r>
      <w:r w:rsidR="00BB4B6B" w:rsidRPr="00315B1F">
        <w:rPr>
          <w:rFonts w:ascii="Times New Roman" w:hAnsi="Times New Roman"/>
          <w:sz w:val="28"/>
          <w:szCs w:val="28"/>
        </w:rPr>
        <w:t>effortlessly</w:t>
      </w:r>
      <w:r w:rsidRPr="00315B1F">
        <w:rPr>
          <w:rFonts w:ascii="Times New Roman" w:hAnsi="Times New Roman"/>
          <w:sz w:val="28"/>
          <w:szCs w:val="28"/>
        </w:rPr>
        <w:t xml:space="preserve"> aligns with what is in the docket and what the SAPS circulation system confirmed at the time.  It might have caused concern if Mr</w:t>
      </w:r>
      <w:r>
        <w:rPr>
          <w:rFonts w:ascii="Times New Roman" w:hAnsi="Times New Roman"/>
          <w:sz w:val="28"/>
          <w:szCs w:val="28"/>
        </w:rPr>
        <w:t>.</w:t>
      </w:r>
      <w:r w:rsidRPr="00315B1F">
        <w:rPr>
          <w:rFonts w:ascii="Times New Roman" w:hAnsi="Times New Roman"/>
          <w:sz w:val="28"/>
          <w:szCs w:val="28"/>
        </w:rPr>
        <w:t xml:space="preserve"> Louw had known about the Midrand warrant</w:t>
      </w:r>
      <w:r w:rsidR="00147FD6">
        <w:rPr>
          <w:rFonts w:ascii="Times New Roman" w:hAnsi="Times New Roman"/>
          <w:sz w:val="28"/>
          <w:szCs w:val="28"/>
        </w:rPr>
        <w:t xml:space="preserve"> before</w:t>
      </w:r>
      <w:r w:rsidRPr="00315B1F">
        <w:rPr>
          <w:rFonts w:ascii="Times New Roman" w:hAnsi="Times New Roman"/>
          <w:sz w:val="28"/>
          <w:szCs w:val="28"/>
        </w:rPr>
        <w:t>, but it appears that he had no knowledge of it, neither Mr</w:t>
      </w:r>
      <w:r>
        <w:rPr>
          <w:rFonts w:ascii="Times New Roman" w:hAnsi="Times New Roman"/>
          <w:sz w:val="28"/>
          <w:szCs w:val="28"/>
        </w:rPr>
        <w:t>.</w:t>
      </w:r>
      <w:r w:rsidRPr="00315B1F">
        <w:rPr>
          <w:rFonts w:ascii="Times New Roman" w:hAnsi="Times New Roman"/>
          <w:sz w:val="28"/>
          <w:szCs w:val="28"/>
        </w:rPr>
        <w:t xml:space="preserve"> Benge.  It was, just as I suggested above, an unlucky co-incidence for the plaintiff that the SAPS intel system revealed an added fact about the plaintiff that Sgt Fredericks was obliged to keep in mind in responding to the complaint.</w:t>
      </w:r>
    </w:p>
    <w:p w14:paraId="4C653846" w14:textId="77777777" w:rsidR="00315B1F" w:rsidRDefault="00315B1F" w:rsidP="00096456">
      <w:pPr>
        <w:pStyle w:val="ListParagraph"/>
        <w:spacing w:after="0" w:line="360" w:lineRule="auto"/>
        <w:ind w:left="0"/>
        <w:jc w:val="both"/>
        <w:rPr>
          <w:rFonts w:ascii="Times New Roman" w:hAnsi="Times New Roman"/>
          <w:sz w:val="28"/>
          <w:szCs w:val="28"/>
        </w:rPr>
      </w:pPr>
    </w:p>
    <w:p w14:paraId="622CA0A8" w14:textId="58A201CC" w:rsidR="00AA1075" w:rsidRDefault="007C4A21"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It is plain </w:t>
      </w:r>
      <w:r w:rsidR="00BB4B6B">
        <w:rPr>
          <w:rFonts w:ascii="Times New Roman" w:hAnsi="Times New Roman"/>
          <w:sz w:val="28"/>
          <w:szCs w:val="28"/>
        </w:rPr>
        <w:t xml:space="preserve">that </w:t>
      </w:r>
      <w:r>
        <w:rPr>
          <w:rFonts w:ascii="Times New Roman" w:hAnsi="Times New Roman"/>
          <w:sz w:val="28"/>
          <w:szCs w:val="28"/>
        </w:rPr>
        <w:t>w</w:t>
      </w:r>
      <w:r w:rsidR="00315B1F" w:rsidRPr="00315B1F">
        <w:rPr>
          <w:rFonts w:ascii="Times New Roman" w:hAnsi="Times New Roman"/>
          <w:sz w:val="28"/>
          <w:szCs w:val="28"/>
        </w:rPr>
        <w:t xml:space="preserve">hen he arrived at 22 Nederberg Crescent, </w:t>
      </w:r>
      <w:r>
        <w:rPr>
          <w:rFonts w:ascii="Times New Roman" w:hAnsi="Times New Roman"/>
          <w:sz w:val="28"/>
          <w:szCs w:val="28"/>
        </w:rPr>
        <w:t xml:space="preserve">Sgt. Fredericks </w:t>
      </w:r>
      <w:r w:rsidR="00315B1F" w:rsidRPr="00315B1F">
        <w:rPr>
          <w:rFonts w:ascii="Times New Roman" w:hAnsi="Times New Roman"/>
          <w:sz w:val="28"/>
          <w:szCs w:val="28"/>
        </w:rPr>
        <w:t>cautiously adopted police protocol by explaining who he was and asking for identification.  He called Cst</w:t>
      </w:r>
      <w:r w:rsidR="00E5105A">
        <w:rPr>
          <w:rFonts w:ascii="Times New Roman" w:hAnsi="Times New Roman"/>
          <w:sz w:val="28"/>
          <w:szCs w:val="28"/>
        </w:rPr>
        <w:t>. Ngqwazana</w:t>
      </w:r>
      <w:r w:rsidR="00315B1F" w:rsidRPr="00315B1F">
        <w:rPr>
          <w:rFonts w:ascii="Times New Roman" w:hAnsi="Times New Roman"/>
          <w:sz w:val="28"/>
          <w:szCs w:val="28"/>
        </w:rPr>
        <w:t xml:space="preserve"> again in the presence of the plaintiff and spoke with him over the speaker phone (I assume for the benefit of the plaintiff </w:t>
      </w:r>
      <w:r w:rsidR="00A146F3">
        <w:rPr>
          <w:rFonts w:ascii="Times New Roman" w:hAnsi="Times New Roman"/>
          <w:sz w:val="28"/>
          <w:szCs w:val="28"/>
        </w:rPr>
        <w:t xml:space="preserve">which </w:t>
      </w:r>
      <w:r w:rsidR="00315B1F" w:rsidRPr="00315B1F">
        <w:rPr>
          <w:rFonts w:ascii="Times New Roman" w:hAnsi="Times New Roman"/>
          <w:sz w:val="28"/>
          <w:szCs w:val="28"/>
        </w:rPr>
        <w:t xml:space="preserve">those </w:t>
      </w:r>
      <w:r w:rsidR="00A146F3">
        <w:rPr>
          <w:rFonts w:ascii="Times New Roman" w:hAnsi="Times New Roman"/>
          <w:sz w:val="28"/>
          <w:szCs w:val="28"/>
        </w:rPr>
        <w:t xml:space="preserve">alleged to be </w:t>
      </w:r>
      <w:r w:rsidR="00315B1F" w:rsidRPr="00315B1F">
        <w:rPr>
          <w:rFonts w:ascii="Times New Roman" w:hAnsi="Times New Roman"/>
          <w:sz w:val="28"/>
          <w:szCs w:val="28"/>
        </w:rPr>
        <w:t>present</w:t>
      </w:r>
      <w:r w:rsidR="00147FD6">
        <w:rPr>
          <w:rFonts w:ascii="Times New Roman" w:hAnsi="Times New Roman"/>
          <w:sz w:val="28"/>
          <w:szCs w:val="28"/>
        </w:rPr>
        <w:t>,</w:t>
      </w:r>
      <w:r w:rsidR="00315B1F" w:rsidRPr="00315B1F">
        <w:rPr>
          <w:rFonts w:ascii="Times New Roman" w:hAnsi="Times New Roman"/>
          <w:sz w:val="28"/>
          <w:szCs w:val="28"/>
        </w:rPr>
        <w:t xml:space="preserve"> including his aunt a</w:t>
      </w:r>
      <w:r w:rsidR="00315B1F">
        <w:rPr>
          <w:rFonts w:ascii="Times New Roman" w:hAnsi="Times New Roman"/>
          <w:sz w:val="28"/>
          <w:szCs w:val="28"/>
        </w:rPr>
        <w:t xml:space="preserve">ccording to the testimony of Mr. </w:t>
      </w:r>
      <w:r w:rsidR="00315B1F" w:rsidRPr="00315B1F">
        <w:rPr>
          <w:rFonts w:ascii="Times New Roman" w:hAnsi="Times New Roman"/>
          <w:sz w:val="28"/>
          <w:szCs w:val="28"/>
        </w:rPr>
        <w:t>Benge</w:t>
      </w:r>
      <w:r w:rsidR="00A146F3">
        <w:rPr>
          <w:rFonts w:ascii="Times New Roman" w:hAnsi="Times New Roman"/>
          <w:sz w:val="28"/>
          <w:szCs w:val="28"/>
        </w:rPr>
        <w:t xml:space="preserve"> ought to have heard</w:t>
      </w:r>
      <w:r w:rsidR="00315B1F" w:rsidRPr="00315B1F">
        <w:rPr>
          <w:rFonts w:ascii="Times New Roman" w:hAnsi="Times New Roman"/>
          <w:sz w:val="28"/>
          <w:szCs w:val="28"/>
        </w:rPr>
        <w:t xml:space="preserve">) once he had the identify card of the plaintiff available and was able to glean his particulars. Even then he did not leap in and make the arrest although the complainant and an ex-colleague were present and from their perspective must have been keen to ensure that the plaintiff did not evade </w:t>
      </w:r>
      <w:r w:rsidR="00147FD6">
        <w:rPr>
          <w:rFonts w:ascii="Times New Roman" w:hAnsi="Times New Roman"/>
          <w:sz w:val="28"/>
          <w:szCs w:val="28"/>
        </w:rPr>
        <w:t>capture</w:t>
      </w:r>
      <w:r w:rsidR="00315B1F" w:rsidRPr="00315B1F">
        <w:rPr>
          <w:rFonts w:ascii="Times New Roman" w:hAnsi="Times New Roman"/>
          <w:sz w:val="28"/>
          <w:szCs w:val="28"/>
        </w:rPr>
        <w:t xml:space="preserve">. </w:t>
      </w:r>
      <w:r w:rsidR="006C5356">
        <w:rPr>
          <w:rFonts w:ascii="Times New Roman" w:hAnsi="Times New Roman"/>
          <w:sz w:val="28"/>
          <w:szCs w:val="28"/>
        </w:rPr>
        <w:t xml:space="preserve"> </w:t>
      </w:r>
      <w:r w:rsidR="00147FD6">
        <w:rPr>
          <w:rFonts w:ascii="Times New Roman" w:hAnsi="Times New Roman"/>
          <w:sz w:val="28"/>
          <w:szCs w:val="28"/>
        </w:rPr>
        <w:t xml:space="preserve">The wanted person enquiry report reveal </w:t>
      </w:r>
      <w:r w:rsidR="00A146F3">
        <w:rPr>
          <w:rFonts w:ascii="Times New Roman" w:hAnsi="Times New Roman"/>
          <w:sz w:val="28"/>
          <w:szCs w:val="28"/>
        </w:rPr>
        <w:t xml:space="preserve">on the SAPS circulation system </w:t>
      </w:r>
      <w:r w:rsidR="00147FD6">
        <w:rPr>
          <w:rFonts w:ascii="Times New Roman" w:hAnsi="Times New Roman"/>
          <w:sz w:val="28"/>
          <w:szCs w:val="28"/>
        </w:rPr>
        <w:t xml:space="preserve">seems to have been </w:t>
      </w:r>
      <w:r w:rsidR="00A146F3">
        <w:rPr>
          <w:rFonts w:ascii="Times New Roman" w:hAnsi="Times New Roman"/>
          <w:sz w:val="28"/>
          <w:szCs w:val="28"/>
        </w:rPr>
        <w:t xml:space="preserve">entirely </w:t>
      </w:r>
      <w:r w:rsidR="00147FD6">
        <w:rPr>
          <w:rFonts w:ascii="Times New Roman" w:hAnsi="Times New Roman"/>
          <w:sz w:val="28"/>
          <w:szCs w:val="28"/>
        </w:rPr>
        <w:t>unexpected.</w:t>
      </w:r>
      <w:r w:rsidR="00313800">
        <w:rPr>
          <w:rFonts w:ascii="Times New Roman" w:hAnsi="Times New Roman"/>
          <w:sz w:val="28"/>
          <w:szCs w:val="28"/>
        </w:rPr>
        <w:t xml:space="preserve"> </w:t>
      </w:r>
    </w:p>
    <w:p w14:paraId="651C34F4" w14:textId="77777777" w:rsidR="00AA1075" w:rsidRPr="00AA1075" w:rsidRDefault="00AA1075" w:rsidP="00AA1075">
      <w:pPr>
        <w:pStyle w:val="ListParagraph"/>
        <w:rPr>
          <w:rFonts w:ascii="Times New Roman" w:hAnsi="Times New Roman"/>
          <w:sz w:val="28"/>
          <w:szCs w:val="28"/>
        </w:rPr>
      </w:pPr>
    </w:p>
    <w:p w14:paraId="06287260" w14:textId="5C8958AC" w:rsidR="00AA1075"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lastRenderedPageBreak/>
        <w:t>He explained to the plaintiff what needed to happen at the police station but also warned</w:t>
      </w:r>
      <w:r w:rsidR="00CA13E0">
        <w:rPr>
          <w:rFonts w:ascii="Times New Roman" w:hAnsi="Times New Roman"/>
          <w:sz w:val="28"/>
          <w:szCs w:val="28"/>
        </w:rPr>
        <w:t xml:space="preserve"> him that from</w:t>
      </w:r>
      <w:r w:rsidRPr="00315B1F">
        <w:rPr>
          <w:rFonts w:ascii="Times New Roman" w:hAnsi="Times New Roman"/>
          <w:sz w:val="28"/>
          <w:szCs w:val="28"/>
        </w:rPr>
        <w:t xml:space="preserve"> what he knew he might be arrested so should leave his personal belongings behind at home.  It is unfortunate, as he explained, that he transported the plaintiff in the back of the police van</w:t>
      </w:r>
      <w:r w:rsidR="00A146F3">
        <w:rPr>
          <w:rFonts w:ascii="Times New Roman" w:hAnsi="Times New Roman"/>
          <w:sz w:val="28"/>
          <w:szCs w:val="28"/>
        </w:rPr>
        <w:t xml:space="preserve"> (</w:t>
      </w:r>
      <w:r w:rsidRPr="00315B1F">
        <w:rPr>
          <w:rFonts w:ascii="Times New Roman" w:hAnsi="Times New Roman"/>
          <w:sz w:val="28"/>
          <w:szCs w:val="28"/>
        </w:rPr>
        <w:t>but he was not restrained, neither under arrest at the time</w:t>
      </w:r>
      <w:r w:rsidR="00A146F3">
        <w:rPr>
          <w:rFonts w:ascii="Times New Roman" w:hAnsi="Times New Roman"/>
          <w:sz w:val="28"/>
          <w:szCs w:val="28"/>
        </w:rPr>
        <w:t>) but delayed his decision to arrest</w:t>
      </w:r>
      <w:r w:rsidRPr="00315B1F">
        <w:rPr>
          <w:rFonts w:ascii="Times New Roman" w:hAnsi="Times New Roman"/>
          <w:sz w:val="28"/>
          <w:szCs w:val="28"/>
        </w:rPr>
        <w:t xml:space="preserve"> until he was able to see for himself and verify the information at his disposal at the police station which was a mere ten minutes away. </w:t>
      </w:r>
    </w:p>
    <w:p w14:paraId="58B87868" w14:textId="77777777" w:rsidR="00AA1075" w:rsidRPr="00AA1075" w:rsidRDefault="00AA1075" w:rsidP="00AA1075">
      <w:pPr>
        <w:pStyle w:val="ListParagraph"/>
        <w:rPr>
          <w:rFonts w:ascii="Times New Roman" w:hAnsi="Times New Roman"/>
          <w:sz w:val="28"/>
          <w:szCs w:val="28"/>
        </w:rPr>
      </w:pPr>
    </w:p>
    <w:p w14:paraId="37F01C14" w14:textId="5D8345D0" w:rsidR="00CA13E0"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315B1F">
        <w:rPr>
          <w:rFonts w:ascii="Times New Roman" w:hAnsi="Times New Roman"/>
          <w:sz w:val="28"/>
          <w:szCs w:val="28"/>
        </w:rPr>
        <w:t xml:space="preserve">When he arrived there, he was able to confirm that the plaintiff was a wanted person since 2012, an objective fact appearing from the police system which the defendant’s witnesses all confirmed as an accurate source. He also spoke to Cst </w:t>
      </w:r>
      <w:r w:rsidR="00313800">
        <w:rPr>
          <w:rFonts w:ascii="Times New Roman" w:hAnsi="Times New Roman"/>
          <w:sz w:val="28"/>
          <w:szCs w:val="28"/>
        </w:rPr>
        <w:t>Ngqwazana</w:t>
      </w:r>
      <w:r w:rsidRPr="00315B1F">
        <w:rPr>
          <w:rFonts w:ascii="Times New Roman" w:hAnsi="Times New Roman"/>
          <w:sz w:val="28"/>
          <w:szCs w:val="28"/>
        </w:rPr>
        <w:t xml:space="preserve"> and </w:t>
      </w:r>
      <w:r w:rsidR="00A146F3">
        <w:rPr>
          <w:rFonts w:ascii="Times New Roman" w:hAnsi="Times New Roman"/>
          <w:sz w:val="28"/>
          <w:szCs w:val="28"/>
        </w:rPr>
        <w:t xml:space="preserve">personally </w:t>
      </w:r>
      <w:r w:rsidRPr="00315B1F">
        <w:rPr>
          <w:rFonts w:ascii="Times New Roman" w:hAnsi="Times New Roman"/>
          <w:sz w:val="28"/>
          <w:szCs w:val="28"/>
        </w:rPr>
        <w:t xml:space="preserve">read the complainant’s statement </w:t>
      </w:r>
      <w:r w:rsidR="007C4A21">
        <w:rPr>
          <w:rFonts w:ascii="Times New Roman" w:hAnsi="Times New Roman"/>
          <w:sz w:val="28"/>
          <w:szCs w:val="28"/>
        </w:rPr>
        <w:t xml:space="preserve">in the docket </w:t>
      </w:r>
      <w:r w:rsidRPr="00315B1F">
        <w:rPr>
          <w:rFonts w:ascii="Times New Roman" w:hAnsi="Times New Roman"/>
          <w:sz w:val="28"/>
          <w:szCs w:val="28"/>
        </w:rPr>
        <w:t xml:space="preserve">which confirmed to him that </w:t>
      </w:r>
      <w:r w:rsidR="00452125">
        <w:rPr>
          <w:rFonts w:ascii="Times New Roman" w:hAnsi="Times New Roman"/>
          <w:sz w:val="28"/>
          <w:szCs w:val="28"/>
        </w:rPr>
        <w:t>a</w:t>
      </w:r>
      <w:r w:rsidRPr="00315B1F">
        <w:rPr>
          <w:rFonts w:ascii="Times New Roman" w:hAnsi="Times New Roman"/>
          <w:sz w:val="28"/>
          <w:szCs w:val="28"/>
        </w:rPr>
        <w:t xml:space="preserve">n offence of fraud had been committed.  This is a known schedule 1 offence.  Indeed, the impression he formed from Mr Benge’s statement was not merely a </w:t>
      </w:r>
      <w:r w:rsidRPr="00452125">
        <w:rPr>
          <w:rFonts w:ascii="Times New Roman" w:hAnsi="Times New Roman"/>
          <w:i/>
          <w:iCs/>
          <w:sz w:val="28"/>
          <w:szCs w:val="28"/>
        </w:rPr>
        <w:t>prima facie</w:t>
      </w:r>
      <w:r w:rsidRPr="00315B1F">
        <w:rPr>
          <w:rFonts w:ascii="Times New Roman" w:hAnsi="Times New Roman"/>
          <w:sz w:val="28"/>
          <w:szCs w:val="28"/>
        </w:rPr>
        <w:t xml:space="preserve"> view that he had committed the offence</w:t>
      </w:r>
      <w:r w:rsidR="00452125">
        <w:rPr>
          <w:rFonts w:ascii="Times New Roman" w:hAnsi="Times New Roman"/>
          <w:sz w:val="28"/>
          <w:szCs w:val="28"/>
        </w:rPr>
        <w:t>,</w:t>
      </w:r>
      <w:r w:rsidRPr="00315B1F">
        <w:rPr>
          <w:rFonts w:ascii="Times New Roman" w:hAnsi="Times New Roman"/>
          <w:sz w:val="28"/>
          <w:szCs w:val="28"/>
        </w:rPr>
        <w:t xml:space="preserve"> but</w:t>
      </w:r>
      <w:r w:rsidR="00AA1075">
        <w:rPr>
          <w:rFonts w:ascii="Times New Roman" w:hAnsi="Times New Roman"/>
          <w:sz w:val="28"/>
          <w:szCs w:val="28"/>
        </w:rPr>
        <w:t>, as far as he was concerned,</w:t>
      </w:r>
      <w:r w:rsidRPr="00315B1F">
        <w:rPr>
          <w:rFonts w:ascii="Times New Roman" w:hAnsi="Times New Roman"/>
          <w:sz w:val="28"/>
          <w:szCs w:val="28"/>
        </w:rPr>
        <w:t xml:space="preserve"> a positive</w:t>
      </w:r>
      <w:r w:rsidR="00452125">
        <w:rPr>
          <w:rFonts w:ascii="Times New Roman" w:hAnsi="Times New Roman"/>
          <w:sz w:val="28"/>
          <w:szCs w:val="28"/>
        </w:rPr>
        <w:t>, definite</w:t>
      </w:r>
      <w:r w:rsidRPr="00315B1F">
        <w:rPr>
          <w:rFonts w:ascii="Times New Roman" w:hAnsi="Times New Roman"/>
          <w:sz w:val="28"/>
          <w:szCs w:val="28"/>
        </w:rPr>
        <w:t xml:space="preserve"> one.  </w:t>
      </w:r>
      <w:r w:rsidR="00A146F3">
        <w:rPr>
          <w:rFonts w:ascii="Times New Roman" w:hAnsi="Times New Roman"/>
          <w:sz w:val="28"/>
          <w:szCs w:val="28"/>
        </w:rPr>
        <w:t xml:space="preserve">This is not surprising since an </w:t>
      </w:r>
      <w:r w:rsidR="006533D8">
        <w:rPr>
          <w:rFonts w:ascii="Times New Roman" w:hAnsi="Times New Roman"/>
          <w:sz w:val="28"/>
          <w:szCs w:val="28"/>
        </w:rPr>
        <w:t>independent</w:t>
      </w:r>
      <w:r w:rsidR="00A146F3">
        <w:rPr>
          <w:rFonts w:ascii="Times New Roman" w:hAnsi="Times New Roman"/>
          <w:sz w:val="28"/>
          <w:szCs w:val="28"/>
        </w:rPr>
        <w:t xml:space="preserve"> read of the complainant’s A1 statement</w:t>
      </w:r>
      <w:r w:rsidR="006533D8">
        <w:rPr>
          <w:rFonts w:ascii="Times New Roman" w:hAnsi="Times New Roman"/>
          <w:sz w:val="28"/>
          <w:szCs w:val="28"/>
        </w:rPr>
        <w:t xml:space="preserve"> suggests all the elements of the offence of fraud.</w:t>
      </w:r>
      <w:r w:rsidR="00A146F3">
        <w:rPr>
          <w:rFonts w:ascii="Times New Roman" w:hAnsi="Times New Roman"/>
          <w:sz w:val="28"/>
          <w:szCs w:val="28"/>
        </w:rPr>
        <w:t xml:space="preserve"> </w:t>
      </w:r>
      <w:r w:rsidRPr="00315B1F">
        <w:rPr>
          <w:rFonts w:ascii="Times New Roman" w:hAnsi="Times New Roman"/>
          <w:sz w:val="28"/>
          <w:szCs w:val="28"/>
        </w:rPr>
        <w:t>The docket further confirmed to him that the plaintiff had been evading detection and arrest on the fraud charge for a while, coupled with the indication o</w:t>
      </w:r>
      <w:r w:rsidR="00452125">
        <w:rPr>
          <w:rFonts w:ascii="Times New Roman" w:hAnsi="Times New Roman"/>
          <w:sz w:val="28"/>
          <w:szCs w:val="28"/>
        </w:rPr>
        <w:t>n</w:t>
      </w:r>
      <w:r w:rsidRPr="00315B1F">
        <w:rPr>
          <w:rFonts w:ascii="Times New Roman" w:hAnsi="Times New Roman"/>
          <w:sz w:val="28"/>
          <w:szCs w:val="28"/>
        </w:rPr>
        <w:t xml:space="preserve"> the SAPS circulation system that he was wanted as a fugitive from justice and</w:t>
      </w:r>
      <w:r w:rsidR="00CA13E0">
        <w:rPr>
          <w:rFonts w:ascii="Times New Roman" w:hAnsi="Times New Roman"/>
          <w:sz w:val="28"/>
          <w:szCs w:val="28"/>
        </w:rPr>
        <w:t xml:space="preserve"> had been on the lam since 2012.</w:t>
      </w:r>
    </w:p>
    <w:p w14:paraId="1171ED21" w14:textId="77777777" w:rsidR="00CA13E0" w:rsidRDefault="00CA13E0" w:rsidP="00096456">
      <w:pPr>
        <w:pStyle w:val="ListParagraph"/>
        <w:spacing w:after="0" w:line="360" w:lineRule="auto"/>
        <w:ind w:left="0"/>
        <w:jc w:val="both"/>
        <w:rPr>
          <w:rFonts w:ascii="Times New Roman" w:hAnsi="Times New Roman"/>
          <w:sz w:val="28"/>
          <w:szCs w:val="28"/>
        </w:rPr>
      </w:pPr>
    </w:p>
    <w:p w14:paraId="5AA2D7DD" w14:textId="5993273A" w:rsidR="00CA13E0"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CA13E0">
        <w:rPr>
          <w:rFonts w:ascii="Times New Roman" w:hAnsi="Times New Roman"/>
          <w:sz w:val="28"/>
          <w:szCs w:val="28"/>
        </w:rPr>
        <w:t>T</w:t>
      </w:r>
      <w:r w:rsidR="00CA13E0">
        <w:rPr>
          <w:rFonts w:ascii="Times New Roman" w:hAnsi="Times New Roman"/>
          <w:sz w:val="28"/>
          <w:szCs w:val="28"/>
        </w:rPr>
        <w:t xml:space="preserve">here was much criticism from Mr. </w:t>
      </w:r>
      <w:r w:rsidRPr="00CA13E0">
        <w:rPr>
          <w:rFonts w:ascii="Times New Roman" w:hAnsi="Times New Roman"/>
          <w:sz w:val="28"/>
          <w:szCs w:val="28"/>
        </w:rPr>
        <w:t>Mpakane that there was no obvious indication that the matter had progressed from a request for police investigation from Mr</w:t>
      </w:r>
      <w:r w:rsidR="00CA13E0">
        <w:rPr>
          <w:rFonts w:ascii="Times New Roman" w:hAnsi="Times New Roman"/>
          <w:sz w:val="28"/>
          <w:szCs w:val="28"/>
        </w:rPr>
        <w:t>.</w:t>
      </w:r>
      <w:r w:rsidRPr="00CA13E0">
        <w:rPr>
          <w:rFonts w:ascii="Times New Roman" w:hAnsi="Times New Roman"/>
          <w:sz w:val="28"/>
          <w:szCs w:val="28"/>
        </w:rPr>
        <w:t xml:space="preserve"> Benge to a case ready for prosecution.</w:t>
      </w:r>
      <w:r w:rsidR="00313800">
        <w:rPr>
          <w:rFonts w:ascii="Times New Roman" w:hAnsi="Times New Roman"/>
          <w:sz w:val="28"/>
          <w:szCs w:val="28"/>
        </w:rPr>
        <w:t xml:space="preserve"> </w:t>
      </w:r>
      <w:r w:rsidRPr="00CA13E0">
        <w:rPr>
          <w:rFonts w:ascii="Times New Roman" w:hAnsi="Times New Roman"/>
          <w:sz w:val="28"/>
          <w:szCs w:val="28"/>
        </w:rPr>
        <w:t xml:space="preserve"> Apart from the fact that almost every A1 statement deposed by a police officer in this country concludes with such an expression consonant with a </w:t>
      </w:r>
      <w:r w:rsidR="006533D8">
        <w:rPr>
          <w:rFonts w:ascii="Times New Roman" w:hAnsi="Times New Roman"/>
          <w:sz w:val="28"/>
          <w:szCs w:val="28"/>
        </w:rPr>
        <w:t xml:space="preserve">complainant’s </w:t>
      </w:r>
      <w:r w:rsidRPr="00CA13E0">
        <w:rPr>
          <w:rFonts w:ascii="Times New Roman" w:hAnsi="Times New Roman"/>
          <w:sz w:val="28"/>
          <w:szCs w:val="28"/>
        </w:rPr>
        <w:t xml:space="preserve">desire to </w:t>
      </w:r>
      <w:r w:rsidR="00313800">
        <w:rPr>
          <w:rFonts w:ascii="Times New Roman" w:hAnsi="Times New Roman"/>
          <w:sz w:val="28"/>
          <w:szCs w:val="28"/>
        </w:rPr>
        <w:t>commence a criminal prosecution</w:t>
      </w:r>
      <w:r w:rsidRPr="00CA13E0">
        <w:rPr>
          <w:rFonts w:ascii="Times New Roman" w:hAnsi="Times New Roman"/>
          <w:sz w:val="28"/>
          <w:szCs w:val="28"/>
        </w:rPr>
        <w:t xml:space="preserve">, it is obvious that the A1 statement read with the supporting documentation objectively makes out a complete case of fraud replete with the </w:t>
      </w:r>
      <w:r w:rsidRPr="00CA13E0">
        <w:rPr>
          <w:rFonts w:ascii="Times New Roman" w:hAnsi="Times New Roman"/>
          <w:sz w:val="28"/>
          <w:szCs w:val="28"/>
        </w:rPr>
        <w:lastRenderedPageBreak/>
        <w:t xml:space="preserve">classic elements of the offence.  The missing puzzle was the whereabouts of the plaintiff who had now been found.  It is not a co-incidence that the second defendant’s </w:t>
      </w:r>
      <w:r w:rsidR="00452125">
        <w:rPr>
          <w:rFonts w:ascii="Times New Roman" w:hAnsi="Times New Roman"/>
          <w:sz w:val="28"/>
          <w:szCs w:val="28"/>
        </w:rPr>
        <w:t xml:space="preserve">prosecutors </w:t>
      </w:r>
      <w:r w:rsidRPr="00CA13E0">
        <w:rPr>
          <w:rFonts w:ascii="Times New Roman" w:hAnsi="Times New Roman"/>
          <w:sz w:val="28"/>
          <w:szCs w:val="28"/>
        </w:rPr>
        <w:t xml:space="preserve">similarly found all that was needed in the pages of the docket to conclude the same fact, namely that there was a reasonable </w:t>
      </w:r>
      <w:r w:rsidR="00452125">
        <w:rPr>
          <w:rFonts w:ascii="Times New Roman" w:hAnsi="Times New Roman"/>
          <w:sz w:val="28"/>
          <w:szCs w:val="28"/>
        </w:rPr>
        <w:t>indication</w:t>
      </w:r>
      <w:r w:rsidRPr="00CA13E0">
        <w:rPr>
          <w:rFonts w:ascii="Times New Roman" w:hAnsi="Times New Roman"/>
          <w:sz w:val="28"/>
          <w:szCs w:val="28"/>
        </w:rPr>
        <w:t xml:space="preserve"> that the plaintiff had committed fraud</w:t>
      </w:r>
      <w:r w:rsidR="00452125">
        <w:rPr>
          <w:rFonts w:ascii="Times New Roman" w:hAnsi="Times New Roman"/>
          <w:sz w:val="28"/>
          <w:szCs w:val="28"/>
        </w:rPr>
        <w:t xml:space="preserve"> and that there was a reasonable prospect that he would be convicted of such offence</w:t>
      </w:r>
      <w:r w:rsidRPr="00CA13E0">
        <w:rPr>
          <w:rFonts w:ascii="Times New Roman" w:hAnsi="Times New Roman"/>
          <w:sz w:val="28"/>
          <w:szCs w:val="28"/>
        </w:rPr>
        <w:t>.</w:t>
      </w:r>
    </w:p>
    <w:p w14:paraId="34402110" w14:textId="77777777" w:rsidR="00CA13E0" w:rsidRPr="00CA13E0" w:rsidRDefault="00CA13E0" w:rsidP="00096456">
      <w:pPr>
        <w:pStyle w:val="ListParagraph"/>
        <w:spacing w:after="0" w:line="360" w:lineRule="auto"/>
        <w:rPr>
          <w:rFonts w:ascii="Times New Roman" w:hAnsi="Times New Roman"/>
          <w:sz w:val="28"/>
          <w:szCs w:val="28"/>
        </w:rPr>
      </w:pPr>
    </w:p>
    <w:p w14:paraId="1B412C3F" w14:textId="77777777" w:rsidR="00AA1075" w:rsidRPr="00AA1075" w:rsidRDefault="00315B1F" w:rsidP="00AA1075">
      <w:pPr>
        <w:pStyle w:val="ListParagraph"/>
        <w:numPr>
          <w:ilvl w:val="0"/>
          <w:numId w:val="3"/>
        </w:numPr>
        <w:spacing w:after="0" w:line="360" w:lineRule="auto"/>
        <w:ind w:left="0" w:firstLine="0"/>
        <w:jc w:val="both"/>
        <w:rPr>
          <w:rFonts w:ascii="Times New Roman" w:hAnsi="Times New Roman"/>
          <w:sz w:val="28"/>
          <w:szCs w:val="28"/>
        </w:rPr>
      </w:pPr>
      <w:r w:rsidRPr="00CA13E0">
        <w:rPr>
          <w:rFonts w:ascii="Times New Roman" w:hAnsi="Times New Roman"/>
          <w:sz w:val="28"/>
          <w:szCs w:val="28"/>
        </w:rPr>
        <w:t>Mr</w:t>
      </w:r>
      <w:r w:rsidR="00CA13E0">
        <w:rPr>
          <w:rFonts w:ascii="Times New Roman" w:hAnsi="Times New Roman"/>
          <w:sz w:val="28"/>
          <w:szCs w:val="28"/>
        </w:rPr>
        <w:t>.</w:t>
      </w:r>
      <w:r w:rsidRPr="00CA13E0">
        <w:rPr>
          <w:rFonts w:ascii="Times New Roman" w:hAnsi="Times New Roman"/>
          <w:sz w:val="28"/>
          <w:szCs w:val="28"/>
        </w:rPr>
        <w:t xml:space="preserve"> Benge was also co-incidentally on hand and his presence and willingness to pursue a prosecution self-evident from his personal pursuit of the plaintiff through the agency of a private investigator, the summonsing of the police to the plaintiff’s home</w:t>
      </w:r>
      <w:r w:rsidR="00313800">
        <w:rPr>
          <w:rFonts w:ascii="Times New Roman" w:hAnsi="Times New Roman"/>
          <w:sz w:val="28"/>
          <w:szCs w:val="28"/>
        </w:rPr>
        <w:t>,</w:t>
      </w:r>
      <w:r w:rsidRPr="00CA13E0">
        <w:rPr>
          <w:rFonts w:ascii="Times New Roman" w:hAnsi="Times New Roman"/>
          <w:sz w:val="28"/>
          <w:szCs w:val="28"/>
        </w:rPr>
        <w:t xml:space="preserve"> and his abiding presence at the station afterwards.</w:t>
      </w:r>
    </w:p>
    <w:p w14:paraId="2E4B20AA" w14:textId="77777777" w:rsidR="00CA13E0" w:rsidRPr="00CA13E0" w:rsidRDefault="00CA13E0" w:rsidP="00096456">
      <w:pPr>
        <w:pStyle w:val="ListParagraph"/>
        <w:spacing w:after="0" w:line="360" w:lineRule="auto"/>
        <w:rPr>
          <w:rFonts w:ascii="Times New Roman" w:hAnsi="Times New Roman"/>
          <w:sz w:val="28"/>
          <w:szCs w:val="28"/>
        </w:rPr>
      </w:pPr>
    </w:p>
    <w:p w14:paraId="360CFABB" w14:textId="77777777" w:rsidR="006533D8" w:rsidRDefault="00315B1F" w:rsidP="00A2417E">
      <w:pPr>
        <w:pStyle w:val="ListParagraph"/>
        <w:numPr>
          <w:ilvl w:val="0"/>
          <w:numId w:val="3"/>
        </w:numPr>
        <w:spacing w:after="0" w:line="360" w:lineRule="auto"/>
        <w:ind w:left="0" w:firstLine="0"/>
        <w:jc w:val="both"/>
        <w:rPr>
          <w:rFonts w:ascii="Times New Roman" w:hAnsi="Times New Roman"/>
          <w:sz w:val="28"/>
          <w:szCs w:val="28"/>
        </w:rPr>
      </w:pPr>
      <w:r w:rsidRPr="00CA13E0">
        <w:rPr>
          <w:rFonts w:ascii="Times New Roman" w:hAnsi="Times New Roman"/>
          <w:sz w:val="28"/>
          <w:szCs w:val="28"/>
        </w:rPr>
        <w:t xml:space="preserve">Was it essential for Sgt Fredericks to have detained the plaintiff for the offence? </w:t>
      </w:r>
    </w:p>
    <w:p w14:paraId="2AFBABC8" w14:textId="77777777" w:rsidR="006533D8" w:rsidRPr="006533D8" w:rsidRDefault="006533D8" w:rsidP="006533D8">
      <w:pPr>
        <w:pStyle w:val="ListParagraph"/>
        <w:rPr>
          <w:rFonts w:ascii="Times New Roman" w:hAnsi="Times New Roman"/>
          <w:sz w:val="28"/>
          <w:szCs w:val="28"/>
        </w:rPr>
      </w:pPr>
    </w:p>
    <w:p w14:paraId="1330E0F1" w14:textId="5FF7DE41" w:rsidR="00A2417E" w:rsidRDefault="00315B1F" w:rsidP="00A2417E">
      <w:pPr>
        <w:pStyle w:val="ListParagraph"/>
        <w:numPr>
          <w:ilvl w:val="0"/>
          <w:numId w:val="3"/>
        </w:numPr>
        <w:spacing w:after="0" w:line="360" w:lineRule="auto"/>
        <w:ind w:left="0" w:firstLine="0"/>
        <w:jc w:val="both"/>
        <w:rPr>
          <w:rFonts w:ascii="Times New Roman" w:hAnsi="Times New Roman"/>
          <w:sz w:val="28"/>
          <w:szCs w:val="28"/>
        </w:rPr>
      </w:pPr>
      <w:r w:rsidRPr="00CA13E0">
        <w:rPr>
          <w:rFonts w:ascii="Times New Roman" w:hAnsi="Times New Roman"/>
          <w:sz w:val="28"/>
          <w:szCs w:val="28"/>
        </w:rPr>
        <w:t>The answer to that question ob</w:t>
      </w:r>
      <w:r w:rsidR="00313800">
        <w:rPr>
          <w:rFonts w:ascii="Times New Roman" w:hAnsi="Times New Roman"/>
          <w:sz w:val="28"/>
          <w:szCs w:val="28"/>
        </w:rPr>
        <w:t>viously</w:t>
      </w:r>
      <w:r w:rsidRPr="00CA13E0">
        <w:rPr>
          <w:rFonts w:ascii="Times New Roman" w:hAnsi="Times New Roman"/>
          <w:sz w:val="28"/>
          <w:szCs w:val="28"/>
        </w:rPr>
        <w:t xml:space="preserve"> </w:t>
      </w:r>
      <w:r w:rsidR="00AA1075">
        <w:rPr>
          <w:rFonts w:ascii="Times New Roman" w:hAnsi="Times New Roman"/>
          <w:sz w:val="28"/>
          <w:szCs w:val="28"/>
        </w:rPr>
        <w:t xml:space="preserve">firstly </w:t>
      </w:r>
      <w:r w:rsidRPr="00CA13E0">
        <w:rPr>
          <w:rFonts w:ascii="Times New Roman" w:hAnsi="Times New Roman"/>
          <w:sz w:val="28"/>
          <w:szCs w:val="28"/>
        </w:rPr>
        <w:t>lay in the history of the matter that the plaintiff had skedaddled and had gone into</w:t>
      </w:r>
      <w:r w:rsidR="00AA1075">
        <w:rPr>
          <w:rFonts w:ascii="Times New Roman" w:hAnsi="Times New Roman"/>
          <w:sz w:val="28"/>
          <w:szCs w:val="28"/>
        </w:rPr>
        <w:t xml:space="preserve"> hiding</w:t>
      </w:r>
      <w:r w:rsidR="007C4A21">
        <w:rPr>
          <w:rFonts w:ascii="Times New Roman" w:hAnsi="Times New Roman"/>
          <w:sz w:val="28"/>
          <w:szCs w:val="28"/>
        </w:rPr>
        <w:t>,</w:t>
      </w:r>
      <w:r w:rsidR="00AA1075">
        <w:rPr>
          <w:rFonts w:ascii="Times New Roman" w:hAnsi="Times New Roman"/>
          <w:sz w:val="28"/>
          <w:szCs w:val="28"/>
        </w:rPr>
        <w:t xml:space="preserve"> </w:t>
      </w:r>
      <w:r w:rsidRPr="00CA13E0">
        <w:rPr>
          <w:rFonts w:ascii="Times New Roman" w:hAnsi="Times New Roman"/>
          <w:sz w:val="28"/>
          <w:szCs w:val="28"/>
        </w:rPr>
        <w:t>necessitating the complainant to have engaged th</w:t>
      </w:r>
      <w:r w:rsidR="007C4A21">
        <w:rPr>
          <w:rFonts w:ascii="Times New Roman" w:hAnsi="Times New Roman"/>
          <w:sz w:val="28"/>
          <w:szCs w:val="28"/>
        </w:rPr>
        <w:t xml:space="preserve">e services of a private </w:t>
      </w:r>
      <w:r w:rsidRPr="00CA13E0">
        <w:rPr>
          <w:rFonts w:ascii="Times New Roman" w:hAnsi="Times New Roman"/>
          <w:sz w:val="28"/>
          <w:szCs w:val="28"/>
        </w:rPr>
        <w:t>investigator</w:t>
      </w:r>
      <w:r w:rsidR="00AA1075">
        <w:rPr>
          <w:rFonts w:ascii="Times New Roman" w:hAnsi="Times New Roman"/>
          <w:sz w:val="28"/>
          <w:szCs w:val="28"/>
        </w:rPr>
        <w:t>.  Secondly</w:t>
      </w:r>
      <w:r w:rsidR="007C4A21">
        <w:rPr>
          <w:rFonts w:ascii="Times New Roman" w:hAnsi="Times New Roman"/>
          <w:sz w:val="28"/>
          <w:szCs w:val="28"/>
        </w:rPr>
        <w:t>,</w:t>
      </w:r>
      <w:r w:rsidR="00AA1075">
        <w:rPr>
          <w:rFonts w:ascii="Times New Roman" w:hAnsi="Times New Roman"/>
          <w:sz w:val="28"/>
          <w:szCs w:val="28"/>
        </w:rPr>
        <w:t xml:space="preserve"> </w:t>
      </w:r>
      <w:r w:rsidRPr="00CA13E0">
        <w:rPr>
          <w:rFonts w:ascii="Times New Roman" w:hAnsi="Times New Roman"/>
          <w:sz w:val="28"/>
          <w:szCs w:val="28"/>
        </w:rPr>
        <w:t>the enquiry report</w:t>
      </w:r>
      <w:r w:rsidR="00AA1075">
        <w:rPr>
          <w:rFonts w:ascii="Times New Roman" w:hAnsi="Times New Roman"/>
          <w:sz w:val="28"/>
          <w:szCs w:val="28"/>
        </w:rPr>
        <w:t xml:space="preserve"> indicated that he was </w:t>
      </w:r>
      <w:r w:rsidRPr="00CA13E0">
        <w:rPr>
          <w:rFonts w:ascii="Times New Roman" w:hAnsi="Times New Roman"/>
          <w:sz w:val="28"/>
          <w:szCs w:val="28"/>
        </w:rPr>
        <w:t>wanted by the police for the outstanding Midrand warrant.  It would have been entirely counter intuitive for Sgt Fredericks under these circumstances and for that moment to have released him under his own recognizances.</w:t>
      </w:r>
      <w:r w:rsidR="00AA1075">
        <w:rPr>
          <w:rFonts w:ascii="Times New Roman" w:hAnsi="Times New Roman"/>
          <w:sz w:val="28"/>
          <w:szCs w:val="28"/>
        </w:rPr>
        <w:t xml:space="preserve">  It was correct for him to have left it up to </w:t>
      </w:r>
      <w:r w:rsidRPr="00CA13E0">
        <w:rPr>
          <w:rFonts w:ascii="Times New Roman" w:hAnsi="Times New Roman"/>
          <w:sz w:val="28"/>
          <w:szCs w:val="28"/>
        </w:rPr>
        <w:t xml:space="preserve">the court to decide. He explained </w:t>
      </w:r>
      <w:r w:rsidR="006533D8">
        <w:rPr>
          <w:rFonts w:ascii="Times New Roman" w:hAnsi="Times New Roman"/>
          <w:sz w:val="28"/>
          <w:szCs w:val="28"/>
        </w:rPr>
        <w:t>convincingly why he felt constrained</w:t>
      </w:r>
      <w:r w:rsidRPr="00CA13E0">
        <w:rPr>
          <w:rFonts w:ascii="Times New Roman" w:hAnsi="Times New Roman"/>
          <w:sz w:val="28"/>
          <w:szCs w:val="28"/>
        </w:rPr>
        <w:t xml:space="preserve"> to detain </w:t>
      </w:r>
      <w:r w:rsidR="007C4A21">
        <w:rPr>
          <w:rFonts w:ascii="Times New Roman" w:hAnsi="Times New Roman"/>
          <w:sz w:val="28"/>
          <w:szCs w:val="28"/>
        </w:rPr>
        <w:t>the plaintiff</w:t>
      </w:r>
      <w:r w:rsidRPr="00CA13E0">
        <w:rPr>
          <w:rFonts w:ascii="Times New Roman" w:hAnsi="Times New Roman"/>
          <w:sz w:val="28"/>
          <w:szCs w:val="28"/>
        </w:rPr>
        <w:t xml:space="preserve"> for then, even if the investigating officer chose to release him later on.</w:t>
      </w:r>
    </w:p>
    <w:p w14:paraId="55324674" w14:textId="77777777" w:rsidR="00A2417E" w:rsidRPr="00A2417E" w:rsidRDefault="00A2417E" w:rsidP="00A2417E">
      <w:pPr>
        <w:pStyle w:val="ListParagraph"/>
        <w:rPr>
          <w:rFonts w:ascii="Times New Roman" w:hAnsi="Times New Roman"/>
          <w:sz w:val="28"/>
          <w:szCs w:val="28"/>
        </w:rPr>
      </w:pPr>
    </w:p>
    <w:p w14:paraId="04C5C63B" w14:textId="2794E367" w:rsidR="00A2417E" w:rsidRDefault="00A2417E" w:rsidP="00A2417E">
      <w:pPr>
        <w:pStyle w:val="ListParagraph"/>
        <w:numPr>
          <w:ilvl w:val="0"/>
          <w:numId w:val="3"/>
        </w:numPr>
        <w:spacing w:after="0" w:line="360" w:lineRule="auto"/>
        <w:ind w:left="0" w:firstLine="0"/>
        <w:jc w:val="both"/>
        <w:rPr>
          <w:rFonts w:ascii="Times New Roman" w:hAnsi="Times New Roman"/>
          <w:sz w:val="28"/>
          <w:szCs w:val="28"/>
        </w:rPr>
      </w:pPr>
      <w:r w:rsidRPr="00A2417E">
        <w:rPr>
          <w:rFonts w:ascii="Times New Roman" w:hAnsi="Times New Roman"/>
          <w:sz w:val="28"/>
          <w:szCs w:val="28"/>
        </w:rPr>
        <w:t xml:space="preserve">In a rationality enquiry, the critical enquiry, as suggested </w:t>
      </w:r>
      <w:r w:rsidR="006533D8">
        <w:rPr>
          <w:rFonts w:ascii="Times New Roman" w:hAnsi="Times New Roman"/>
          <w:sz w:val="28"/>
          <w:szCs w:val="28"/>
        </w:rPr>
        <w:t xml:space="preserve">by the Supreme Court of Appeal </w:t>
      </w:r>
      <w:r w:rsidRPr="00A2417E">
        <w:rPr>
          <w:rFonts w:ascii="Times New Roman" w:hAnsi="Times New Roman"/>
          <w:sz w:val="28"/>
          <w:szCs w:val="28"/>
        </w:rPr>
        <w:t>in Minister of Safety and Security v Sekhoto and another</w:t>
      </w:r>
      <w:r w:rsidR="007C4A21">
        <w:rPr>
          <w:rFonts w:ascii="Times New Roman" w:hAnsi="Times New Roman"/>
          <w:sz w:val="28"/>
          <w:szCs w:val="28"/>
        </w:rPr>
        <w:t>,</w:t>
      </w:r>
      <w:r>
        <w:rPr>
          <w:rStyle w:val="FootnoteReference"/>
          <w:rFonts w:ascii="Times New Roman" w:hAnsi="Times New Roman"/>
          <w:sz w:val="28"/>
          <w:szCs w:val="28"/>
        </w:rPr>
        <w:footnoteReference w:id="30"/>
      </w:r>
      <w:r w:rsidRPr="00A2417E">
        <w:rPr>
          <w:rFonts w:ascii="Times New Roman" w:hAnsi="Times New Roman"/>
          <w:sz w:val="28"/>
          <w:szCs w:val="28"/>
        </w:rPr>
        <w:t xml:space="preserve"> should not be focused on the manner of the arrest but rather the </w:t>
      </w:r>
      <w:r w:rsidRPr="006533D8">
        <w:rPr>
          <w:rFonts w:ascii="Times New Roman" w:hAnsi="Times New Roman"/>
          <w:i/>
          <w:iCs/>
          <w:sz w:val="28"/>
          <w:szCs w:val="28"/>
        </w:rPr>
        <w:t>rationale</w:t>
      </w:r>
      <w:r w:rsidRPr="00A2417E">
        <w:rPr>
          <w:rFonts w:ascii="Times New Roman" w:hAnsi="Times New Roman"/>
          <w:sz w:val="28"/>
          <w:szCs w:val="28"/>
        </w:rPr>
        <w:t xml:space="preserve"> for the </w:t>
      </w:r>
      <w:r w:rsidRPr="00A2417E">
        <w:rPr>
          <w:rFonts w:ascii="Times New Roman" w:hAnsi="Times New Roman"/>
          <w:sz w:val="28"/>
          <w:szCs w:val="28"/>
        </w:rPr>
        <w:lastRenderedPageBreak/>
        <w:t xml:space="preserve">arrest.  </w:t>
      </w:r>
      <w:r w:rsidR="006533D8">
        <w:rPr>
          <w:rFonts w:ascii="Times New Roman" w:hAnsi="Times New Roman"/>
          <w:sz w:val="28"/>
          <w:szCs w:val="28"/>
        </w:rPr>
        <w:t>The court</w:t>
      </w:r>
      <w:r w:rsidRPr="00A2417E">
        <w:rPr>
          <w:rFonts w:ascii="Times New Roman" w:hAnsi="Times New Roman"/>
          <w:sz w:val="28"/>
          <w:szCs w:val="28"/>
        </w:rPr>
        <w:t xml:space="preserve"> made this clear when </w:t>
      </w:r>
      <w:r w:rsidR="006533D8">
        <w:rPr>
          <w:rFonts w:ascii="Times New Roman" w:hAnsi="Times New Roman"/>
          <w:sz w:val="28"/>
          <w:szCs w:val="28"/>
        </w:rPr>
        <w:t>it</w:t>
      </w:r>
      <w:r w:rsidRPr="00A2417E">
        <w:rPr>
          <w:rFonts w:ascii="Times New Roman" w:hAnsi="Times New Roman"/>
          <w:sz w:val="28"/>
          <w:szCs w:val="28"/>
        </w:rPr>
        <w:t xml:space="preserve"> remarked upon the limited role of the peace officer in the process of making an arrest as follows</w:t>
      </w:r>
      <w:r w:rsidR="007C4A21">
        <w:rPr>
          <w:rFonts w:ascii="Times New Roman" w:hAnsi="Times New Roman"/>
          <w:sz w:val="28"/>
          <w:szCs w:val="28"/>
        </w:rPr>
        <w:t>:</w:t>
      </w:r>
    </w:p>
    <w:p w14:paraId="3252831A" w14:textId="77777777" w:rsidR="00A2417E" w:rsidRPr="00A2417E" w:rsidRDefault="00A2417E" w:rsidP="00A2417E">
      <w:pPr>
        <w:pStyle w:val="ListParagraph"/>
        <w:rPr>
          <w:rFonts w:ascii="Times New Roman" w:hAnsi="Times New Roman"/>
          <w:sz w:val="28"/>
          <w:szCs w:val="28"/>
        </w:rPr>
      </w:pPr>
    </w:p>
    <w:p w14:paraId="227C42BB" w14:textId="77777777" w:rsidR="00A2417E" w:rsidRPr="00C45CA5" w:rsidRDefault="00A2417E" w:rsidP="003D71DA">
      <w:pPr>
        <w:spacing w:after="0"/>
        <w:ind w:left="720"/>
        <w:jc w:val="both"/>
        <w:rPr>
          <w:rFonts w:ascii="Times New Roman" w:hAnsi="Times New Roman"/>
          <w:sz w:val="24"/>
          <w:szCs w:val="24"/>
        </w:rPr>
      </w:pPr>
      <w:r w:rsidRPr="00C45CA5">
        <w:rPr>
          <w:rFonts w:ascii="Times New Roman" w:hAnsi="Times New Roman"/>
          <w:sz w:val="24"/>
          <w:szCs w:val="24"/>
        </w:rPr>
        <w:t>“While the purpose of arrest is to bring the suspect to trial the arrestor has a limited role in that process. He or she is not called upon to determine whether the suspect ought to be detained pending a trial. That is the role of the court (or, in some cases a senior officer). The purpose of the arrest is no more than to bring the suspect before the court (or the senior officer) so as to enable that role to be performed. It seems to me to follow that the enquiry to be made by the peace officer is not how best to bring the suspect to trial: the enquiry is only whether the case is one in which that decision ought properly to be made by a court (or the senior officer). Whether his decision on that question is rational naturally depends upon the particular facts but it is clear that in cases of serious crime – and those listed in Schedule 1 are serious, not only because the Legislature thought so – a peace officer could seldom be criticized for arresting a suspect for that purpose.”</w:t>
      </w:r>
      <w:r>
        <w:rPr>
          <w:rStyle w:val="FootnoteReference"/>
          <w:rFonts w:ascii="Times New Roman" w:hAnsi="Times New Roman"/>
          <w:sz w:val="24"/>
          <w:szCs w:val="24"/>
        </w:rPr>
        <w:footnoteReference w:id="31"/>
      </w:r>
    </w:p>
    <w:p w14:paraId="1418C1F3" w14:textId="77777777" w:rsidR="00A2417E" w:rsidRDefault="00A2417E" w:rsidP="003D71DA">
      <w:pPr>
        <w:pStyle w:val="ListParagraph"/>
        <w:spacing w:after="0" w:line="360" w:lineRule="auto"/>
        <w:jc w:val="both"/>
        <w:rPr>
          <w:rFonts w:ascii="Times New Roman" w:hAnsi="Times New Roman"/>
          <w:sz w:val="28"/>
          <w:szCs w:val="28"/>
        </w:rPr>
      </w:pPr>
    </w:p>
    <w:p w14:paraId="14D53BBB" w14:textId="3835ED27" w:rsidR="00A2417E" w:rsidRDefault="00A2417E" w:rsidP="003D71DA">
      <w:pPr>
        <w:pStyle w:val="ListParagraph"/>
        <w:numPr>
          <w:ilvl w:val="0"/>
          <w:numId w:val="3"/>
        </w:numPr>
        <w:spacing w:after="0" w:line="360" w:lineRule="auto"/>
        <w:ind w:left="0" w:firstLine="0"/>
        <w:jc w:val="both"/>
        <w:rPr>
          <w:rFonts w:ascii="Times New Roman" w:hAnsi="Times New Roman"/>
          <w:sz w:val="28"/>
          <w:szCs w:val="28"/>
        </w:rPr>
      </w:pPr>
      <w:r w:rsidRPr="00A2417E">
        <w:rPr>
          <w:rFonts w:ascii="Times New Roman" w:hAnsi="Times New Roman"/>
          <w:sz w:val="28"/>
          <w:szCs w:val="28"/>
        </w:rPr>
        <w:t xml:space="preserve">As in </w:t>
      </w:r>
      <w:r w:rsidRPr="00A2417E">
        <w:rPr>
          <w:rFonts w:ascii="Times New Roman" w:hAnsi="Times New Roman"/>
          <w:iCs/>
          <w:sz w:val="28"/>
          <w:szCs w:val="28"/>
        </w:rPr>
        <w:t>Sekhoto</w:t>
      </w:r>
      <w:r w:rsidRPr="00A2417E">
        <w:rPr>
          <w:rFonts w:ascii="Times New Roman" w:hAnsi="Times New Roman"/>
          <w:i/>
          <w:iCs/>
          <w:sz w:val="28"/>
          <w:szCs w:val="28"/>
        </w:rPr>
        <w:t>,</w:t>
      </w:r>
      <w:r w:rsidRPr="00A2417E">
        <w:rPr>
          <w:rFonts w:ascii="Times New Roman" w:hAnsi="Times New Roman"/>
          <w:sz w:val="28"/>
          <w:szCs w:val="28"/>
        </w:rPr>
        <w:t xml:space="preserve"> the opinion was formed in </w:t>
      </w:r>
      <w:r w:rsidR="007C4A21">
        <w:rPr>
          <w:rFonts w:ascii="Times New Roman" w:hAnsi="Times New Roman"/>
          <w:sz w:val="28"/>
          <w:szCs w:val="28"/>
        </w:rPr>
        <w:t xml:space="preserve">the present matter concerning the </w:t>
      </w:r>
      <w:r w:rsidRPr="00A2417E">
        <w:rPr>
          <w:rFonts w:ascii="Times New Roman" w:hAnsi="Times New Roman"/>
          <w:sz w:val="28"/>
          <w:szCs w:val="28"/>
        </w:rPr>
        <w:t xml:space="preserve">serious offence </w:t>
      </w:r>
      <w:r w:rsidR="00892E5B">
        <w:rPr>
          <w:rFonts w:ascii="Times New Roman" w:hAnsi="Times New Roman"/>
          <w:sz w:val="28"/>
          <w:szCs w:val="28"/>
        </w:rPr>
        <w:t>of fraud (co-incidentally involving a considerable sum of money) a</w:t>
      </w:r>
      <w:r w:rsidRPr="00A2417E">
        <w:rPr>
          <w:rFonts w:ascii="Times New Roman" w:hAnsi="Times New Roman"/>
          <w:sz w:val="28"/>
          <w:szCs w:val="28"/>
        </w:rPr>
        <w:t>nd one in respect of which the legislature has deemed it proportional to arrest without a warrant.</w:t>
      </w:r>
      <w:r>
        <w:rPr>
          <w:rStyle w:val="FootnoteReference"/>
          <w:rFonts w:ascii="Times New Roman" w:hAnsi="Times New Roman"/>
          <w:sz w:val="28"/>
          <w:szCs w:val="28"/>
        </w:rPr>
        <w:footnoteReference w:id="32"/>
      </w:r>
      <w:r w:rsidRPr="00A2417E">
        <w:rPr>
          <w:rFonts w:ascii="Times New Roman" w:hAnsi="Times New Roman"/>
          <w:sz w:val="28"/>
          <w:szCs w:val="28"/>
        </w:rPr>
        <w:t xml:space="preserve"> Therefore the mere nature of the offence justif</w:t>
      </w:r>
      <w:r w:rsidR="007C4A21">
        <w:rPr>
          <w:rFonts w:ascii="Times New Roman" w:hAnsi="Times New Roman"/>
          <w:sz w:val="28"/>
          <w:szCs w:val="28"/>
        </w:rPr>
        <w:t>ied the arrest of the plaintiff for purposes of bringing him</w:t>
      </w:r>
      <w:r w:rsidRPr="00A2417E">
        <w:rPr>
          <w:rFonts w:ascii="Times New Roman" w:hAnsi="Times New Roman"/>
          <w:sz w:val="28"/>
          <w:szCs w:val="28"/>
        </w:rPr>
        <w:t xml:space="preserve"> to justice.   </w:t>
      </w:r>
    </w:p>
    <w:p w14:paraId="53612E1A" w14:textId="77777777" w:rsidR="00CA13E0" w:rsidRPr="00CA13E0" w:rsidRDefault="00CA13E0" w:rsidP="00096456">
      <w:pPr>
        <w:pStyle w:val="ListParagraph"/>
        <w:spacing w:after="0" w:line="360" w:lineRule="auto"/>
        <w:rPr>
          <w:rFonts w:ascii="Times New Roman" w:hAnsi="Times New Roman"/>
          <w:sz w:val="28"/>
          <w:szCs w:val="28"/>
        </w:rPr>
      </w:pPr>
    </w:p>
    <w:p w14:paraId="52328BFD" w14:textId="77777777" w:rsidR="007C4A21" w:rsidRDefault="00315B1F" w:rsidP="00096456">
      <w:pPr>
        <w:pStyle w:val="ListParagraph"/>
        <w:numPr>
          <w:ilvl w:val="0"/>
          <w:numId w:val="3"/>
        </w:numPr>
        <w:spacing w:after="0" w:line="360" w:lineRule="auto"/>
        <w:ind w:left="0" w:firstLine="0"/>
        <w:jc w:val="both"/>
        <w:rPr>
          <w:rFonts w:ascii="Times New Roman" w:hAnsi="Times New Roman"/>
          <w:sz w:val="28"/>
          <w:szCs w:val="28"/>
        </w:rPr>
      </w:pPr>
      <w:r w:rsidRPr="00CA13E0">
        <w:rPr>
          <w:rFonts w:ascii="Times New Roman" w:hAnsi="Times New Roman"/>
          <w:sz w:val="28"/>
          <w:szCs w:val="28"/>
        </w:rPr>
        <w:t>Mr</w:t>
      </w:r>
      <w:r w:rsidR="00CA13E0">
        <w:rPr>
          <w:rFonts w:ascii="Times New Roman" w:hAnsi="Times New Roman"/>
          <w:sz w:val="28"/>
          <w:szCs w:val="28"/>
        </w:rPr>
        <w:t>.</w:t>
      </w:r>
      <w:r w:rsidR="00AF579E">
        <w:rPr>
          <w:rFonts w:ascii="Times New Roman" w:hAnsi="Times New Roman"/>
          <w:sz w:val="28"/>
          <w:szCs w:val="28"/>
        </w:rPr>
        <w:t xml:space="preserve"> Mpakane</w:t>
      </w:r>
      <w:r w:rsidRPr="00CA13E0">
        <w:rPr>
          <w:rFonts w:ascii="Times New Roman" w:hAnsi="Times New Roman"/>
          <w:sz w:val="28"/>
          <w:szCs w:val="28"/>
        </w:rPr>
        <w:t xml:space="preserve"> suggested that a proper “investigation” of the matter by Sgt Fredericks would have revealed that the debt at the core of the alleged criminal deception could be recovered by civil process (as was endorsed in the docket by the supervising officer after the plaintiff was acquitted) but Mr</w:t>
      </w:r>
      <w:r w:rsidR="00892E5B">
        <w:rPr>
          <w:rFonts w:ascii="Times New Roman" w:hAnsi="Times New Roman"/>
          <w:sz w:val="28"/>
          <w:szCs w:val="28"/>
        </w:rPr>
        <w:t>.</w:t>
      </w:r>
      <w:r w:rsidRPr="00CA13E0">
        <w:rPr>
          <w:rFonts w:ascii="Times New Roman" w:hAnsi="Times New Roman"/>
          <w:sz w:val="28"/>
          <w:szCs w:val="28"/>
        </w:rPr>
        <w:t xml:space="preserve"> Benge was not bound by such election especially against the background indicated by him in his </w:t>
      </w:r>
      <w:r w:rsidRPr="00CA13E0">
        <w:rPr>
          <w:rFonts w:ascii="Times New Roman" w:hAnsi="Times New Roman"/>
          <w:sz w:val="28"/>
          <w:szCs w:val="28"/>
        </w:rPr>
        <w:lastRenderedPageBreak/>
        <w:t xml:space="preserve">statement that the plaintiff </w:t>
      </w:r>
      <w:r w:rsidR="007C4A21">
        <w:rPr>
          <w:rFonts w:ascii="Times New Roman" w:hAnsi="Times New Roman"/>
          <w:sz w:val="28"/>
          <w:szCs w:val="28"/>
        </w:rPr>
        <w:t xml:space="preserve">was ducking and diving and </w:t>
      </w:r>
      <w:r w:rsidRPr="00CA13E0">
        <w:rPr>
          <w:rFonts w:ascii="Times New Roman" w:hAnsi="Times New Roman"/>
          <w:sz w:val="28"/>
          <w:szCs w:val="28"/>
        </w:rPr>
        <w:t xml:space="preserve">could not be trusted to keep his word.  </w:t>
      </w:r>
    </w:p>
    <w:p w14:paraId="78313C01" w14:textId="77777777" w:rsidR="00892E5B" w:rsidRPr="00892E5B" w:rsidRDefault="00892E5B" w:rsidP="00892E5B">
      <w:pPr>
        <w:pStyle w:val="ListParagraph"/>
        <w:rPr>
          <w:rFonts w:ascii="Times New Roman" w:hAnsi="Times New Roman"/>
          <w:sz w:val="28"/>
          <w:szCs w:val="28"/>
        </w:rPr>
      </w:pPr>
    </w:p>
    <w:p w14:paraId="13D7DD10" w14:textId="67ED1D56" w:rsidR="0062092A" w:rsidRDefault="00892E5B" w:rsidP="0062092A">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In any event the nature of the offence on its own and the reasonable indication in the docket of a criminal deception </w:t>
      </w:r>
      <w:r w:rsidR="000B0C2C">
        <w:rPr>
          <w:rFonts w:ascii="Times New Roman" w:hAnsi="Times New Roman"/>
          <w:sz w:val="28"/>
          <w:szCs w:val="28"/>
        </w:rPr>
        <w:t xml:space="preserve">(even if the elements of debt are established thereby) </w:t>
      </w:r>
      <w:r>
        <w:rPr>
          <w:rFonts w:ascii="Times New Roman" w:hAnsi="Times New Roman"/>
          <w:sz w:val="28"/>
          <w:szCs w:val="28"/>
        </w:rPr>
        <w:t>warranted the arrest</w:t>
      </w:r>
      <w:r w:rsidR="0062092A">
        <w:rPr>
          <w:rFonts w:ascii="Times New Roman" w:hAnsi="Times New Roman"/>
          <w:sz w:val="28"/>
          <w:szCs w:val="28"/>
        </w:rPr>
        <w:t>.</w:t>
      </w:r>
    </w:p>
    <w:p w14:paraId="5B487B76" w14:textId="77777777" w:rsidR="000535E5" w:rsidRPr="00CA13E0" w:rsidRDefault="000535E5" w:rsidP="000535E5">
      <w:pPr>
        <w:pStyle w:val="ListParagraph"/>
        <w:spacing w:after="0" w:line="360" w:lineRule="auto"/>
        <w:jc w:val="both"/>
        <w:rPr>
          <w:rFonts w:ascii="Times New Roman" w:hAnsi="Times New Roman"/>
          <w:sz w:val="28"/>
          <w:szCs w:val="28"/>
        </w:rPr>
      </w:pPr>
    </w:p>
    <w:p w14:paraId="5752FF18" w14:textId="2ACCA18B" w:rsidR="000535E5" w:rsidRDefault="000535E5" w:rsidP="000B0C2C">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In my view </w:t>
      </w:r>
      <w:r w:rsidR="000B0C2C">
        <w:rPr>
          <w:rFonts w:ascii="Times New Roman" w:hAnsi="Times New Roman"/>
          <w:sz w:val="28"/>
          <w:szCs w:val="28"/>
        </w:rPr>
        <w:t xml:space="preserve">therefore </w:t>
      </w:r>
      <w:r>
        <w:rPr>
          <w:rFonts w:ascii="Times New Roman" w:hAnsi="Times New Roman"/>
          <w:sz w:val="28"/>
          <w:szCs w:val="28"/>
        </w:rPr>
        <w:t>t</w:t>
      </w:r>
      <w:r w:rsidRPr="00CA13E0">
        <w:rPr>
          <w:rFonts w:ascii="Times New Roman" w:hAnsi="Times New Roman"/>
          <w:sz w:val="28"/>
          <w:szCs w:val="28"/>
        </w:rPr>
        <w:t>here was nothing flighty or arbitrary about Sgt</w:t>
      </w:r>
      <w:r>
        <w:rPr>
          <w:rFonts w:ascii="Times New Roman" w:hAnsi="Times New Roman"/>
          <w:sz w:val="28"/>
          <w:szCs w:val="28"/>
        </w:rPr>
        <w:t>.</w:t>
      </w:r>
      <w:r w:rsidRPr="00CA13E0">
        <w:rPr>
          <w:rFonts w:ascii="Times New Roman" w:hAnsi="Times New Roman"/>
          <w:sz w:val="28"/>
          <w:szCs w:val="28"/>
        </w:rPr>
        <w:t xml:space="preserve"> Frederick’s suspicion.</w:t>
      </w:r>
      <w:r>
        <w:rPr>
          <w:rFonts w:ascii="Times New Roman" w:hAnsi="Times New Roman"/>
          <w:sz w:val="28"/>
          <w:szCs w:val="28"/>
        </w:rPr>
        <w:t xml:space="preserve">  He methodically and painstakingly went through all the processes before making the decision to arrest.  </w:t>
      </w:r>
    </w:p>
    <w:p w14:paraId="075E18D5" w14:textId="77777777" w:rsidR="000B0C2C" w:rsidRPr="000B0C2C" w:rsidRDefault="000B0C2C" w:rsidP="000B0C2C">
      <w:pPr>
        <w:pStyle w:val="ListParagraph"/>
        <w:spacing w:after="0" w:line="360" w:lineRule="auto"/>
        <w:ind w:left="0"/>
        <w:jc w:val="both"/>
        <w:rPr>
          <w:rFonts w:ascii="Times New Roman" w:hAnsi="Times New Roman"/>
          <w:sz w:val="28"/>
          <w:szCs w:val="28"/>
        </w:rPr>
      </w:pPr>
    </w:p>
    <w:p w14:paraId="26111C27" w14:textId="415F9070" w:rsidR="000535E5" w:rsidRDefault="000535E5" w:rsidP="000535E5">
      <w:pPr>
        <w:pStyle w:val="ListParagraph"/>
        <w:numPr>
          <w:ilvl w:val="0"/>
          <w:numId w:val="3"/>
        </w:numPr>
        <w:spacing w:after="0" w:line="360" w:lineRule="auto"/>
        <w:ind w:left="0" w:firstLine="0"/>
        <w:jc w:val="both"/>
        <w:rPr>
          <w:rFonts w:ascii="Times New Roman" w:hAnsi="Times New Roman"/>
          <w:sz w:val="28"/>
          <w:szCs w:val="28"/>
        </w:rPr>
      </w:pPr>
      <w:r w:rsidRPr="000535E5">
        <w:rPr>
          <w:rFonts w:ascii="Times New Roman" w:hAnsi="Times New Roman"/>
          <w:sz w:val="28"/>
          <w:szCs w:val="28"/>
        </w:rPr>
        <w:t xml:space="preserve">In the result I conclude that he entertained a reasonable suspicion that the plaintiff had committed the offence of fraud, which justified his arrest of </w:t>
      </w:r>
      <w:r w:rsidR="000B0C2C">
        <w:rPr>
          <w:rFonts w:ascii="Times New Roman" w:hAnsi="Times New Roman"/>
          <w:sz w:val="28"/>
          <w:szCs w:val="28"/>
        </w:rPr>
        <w:t>the plaintiff</w:t>
      </w:r>
      <w:r w:rsidRPr="000535E5">
        <w:rPr>
          <w:rFonts w:ascii="Times New Roman" w:hAnsi="Times New Roman"/>
          <w:sz w:val="28"/>
          <w:szCs w:val="28"/>
        </w:rPr>
        <w:t xml:space="preserve"> without a warrant under all the circumstances.</w:t>
      </w:r>
    </w:p>
    <w:p w14:paraId="7971D53D" w14:textId="77777777" w:rsidR="000535E5" w:rsidRPr="000535E5" w:rsidRDefault="000535E5" w:rsidP="000535E5">
      <w:pPr>
        <w:pStyle w:val="ListParagraph"/>
        <w:spacing w:after="0" w:line="360" w:lineRule="auto"/>
        <w:ind w:left="0"/>
        <w:jc w:val="both"/>
        <w:rPr>
          <w:rFonts w:ascii="Times New Roman" w:hAnsi="Times New Roman"/>
          <w:sz w:val="28"/>
          <w:szCs w:val="28"/>
        </w:rPr>
      </w:pPr>
    </w:p>
    <w:p w14:paraId="1F0E7388" w14:textId="77777777" w:rsidR="0062092A" w:rsidRDefault="0062092A" w:rsidP="0062092A">
      <w:pPr>
        <w:spacing w:after="0"/>
        <w:rPr>
          <w:rFonts w:ascii="Times New Roman" w:hAnsi="Times New Roman"/>
          <w:i/>
          <w:sz w:val="28"/>
          <w:szCs w:val="28"/>
        </w:rPr>
      </w:pPr>
      <w:r>
        <w:rPr>
          <w:rFonts w:ascii="Times New Roman" w:hAnsi="Times New Roman"/>
          <w:i/>
          <w:sz w:val="28"/>
          <w:szCs w:val="28"/>
        </w:rPr>
        <w:t>The other legality challenges:</w:t>
      </w:r>
    </w:p>
    <w:p w14:paraId="0872F151" w14:textId="77777777" w:rsidR="0062092A" w:rsidRPr="0062092A" w:rsidRDefault="0062092A" w:rsidP="0062092A">
      <w:pPr>
        <w:spacing w:after="0"/>
        <w:rPr>
          <w:rFonts w:ascii="Times New Roman" w:hAnsi="Times New Roman"/>
          <w:i/>
          <w:sz w:val="28"/>
          <w:szCs w:val="28"/>
        </w:rPr>
      </w:pPr>
    </w:p>
    <w:p w14:paraId="3CA059C9" w14:textId="21E473F0" w:rsidR="0062092A" w:rsidRDefault="00892E5B" w:rsidP="0062092A">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 </w:t>
      </w:r>
      <w:r w:rsidR="0062092A">
        <w:rPr>
          <w:rFonts w:ascii="Times New Roman" w:hAnsi="Times New Roman"/>
          <w:sz w:val="28"/>
          <w:szCs w:val="28"/>
        </w:rPr>
        <w:t xml:space="preserve">Having accepted the first defendant’s version of the events, I find nothing to suggest </w:t>
      </w:r>
      <w:r w:rsidR="00332C61">
        <w:rPr>
          <w:rFonts w:ascii="Times New Roman" w:hAnsi="Times New Roman"/>
          <w:sz w:val="28"/>
          <w:szCs w:val="28"/>
        </w:rPr>
        <w:t>any</w:t>
      </w:r>
      <w:r w:rsidR="0062092A">
        <w:rPr>
          <w:rFonts w:ascii="Times New Roman" w:hAnsi="Times New Roman"/>
          <w:sz w:val="28"/>
          <w:szCs w:val="28"/>
        </w:rPr>
        <w:t xml:space="preserve"> constitutional</w:t>
      </w:r>
      <w:r>
        <w:rPr>
          <w:rFonts w:ascii="Times New Roman" w:hAnsi="Times New Roman"/>
          <w:sz w:val="28"/>
          <w:szCs w:val="28"/>
        </w:rPr>
        <w:t xml:space="preserve"> breach that taints the validity of the arrest.  </w:t>
      </w:r>
    </w:p>
    <w:p w14:paraId="6EA1580C" w14:textId="77777777" w:rsidR="0062092A" w:rsidRPr="0062092A" w:rsidRDefault="0062092A" w:rsidP="0062092A">
      <w:pPr>
        <w:pStyle w:val="ListParagraph"/>
        <w:rPr>
          <w:rFonts w:ascii="Times New Roman" w:hAnsi="Times New Roman"/>
          <w:sz w:val="28"/>
          <w:szCs w:val="28"/>
        </w:rPr>
      </w:pPr>
    </w:p>
    <w:p w14:paraId="3EBBB101" w14:textId="386D56A2" w:rsidR="0062092A" w:rsidRDefault="00892E5B" w:rsidP="007C4A21">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Sgt. Fredericks gave a proper account of his actions.  He meticulously and sensiti</w:t>
      </w:r>
      <w:r w:rsidR="0062092A">
        <w:rPr>
          <w:rFonts w:ascii="Times New Roman" w:hAnsi="Times New Roman"/>
          <w:sz w:val="28"/>
          <w:szCs w:val="28"/>
        </w:rPr>
        <w:t>vely took the steps that he did;</w:t>
      </w:r>
      <w:r>
        <w:rPr>
          <w:rFonts w:ascii="Times New Roman" w:hAnsi="Times New Roman"/>
          <w:sz w:val="28"/>
          <w:szCs w:val="28"/>
        </w:rPr>
        <w:t xml:space="preserve"> there was no disregard of the pl</w:t>
      </w:r>
      <w:r w:rsidR="0062092A">
        <w:rPr>
          <w:rFonts w:ascii="Times New Roman" w:hAnsi="Times New Roman"/>
          <w:sz w:val="28"/>
          <w:szCs w:val="28"/>
        </w:rPr>
        <w:t>aintiff’s constitutional rights; and</w:t>
      </w:r>
      <w:r>
        <w:rPr>
          <w:rFonts w:ascii="Times New Roman" w:hAnsi="Times New Roman"/>
          <w:sz w:val="28"/>
          <w:szCs w:val="28"/>
        </w:rPr>
        <w:t xml:space="preserve"> no proven breach of any </w:t>
      </w:r>
      <w:r w:rsidR="0062092A">
        <w:rPr>
          <w:rFonts w:ascii="Times New Roman" w:hAnsi="Times New Roman"/>
          <w:sz w:val="28"/>
          <w:szCs w:val="28"/>
        </w:rPr>
        <w:t>Police S</w:t>
      </w:r>
      <w:r>
        <w:rPr>
          <w:rFonts w:ascii="Times New Roman" w:hAnsi="Times New Roman"/>
          <w:sz w:val="28"/>
          <w:szCs w:val="28"/>
        </w:rPr>
        <w:t xml:space="preserve">tanding </w:t>
      </w:r>
      <w:r w:rsidR="0062092A">
        <w:rPr>
          <w:rFonts w:ascii="Times New Roman" w:hAnsi="Times New Roman"/>
          <w:sz w:val="28"/>
          <w:szCs w:val="28"/>
        </w:rPr>
        <w:t>O</w:t>
      </w:r>
      <w:r>
        <w:rPr>
          <w:rFonts w:ascii="Times New Roman" w:hAnsi="Times New Roman"/>
          <w:sz w:val="28"/>
          <w:szCs w:val="28"/>
        </w:rPr>
        <w:t>rder</w:t>
      </w:r>
      <w:r w:rsidR="0062092A">
        <w:rPr>
          <w:rFonts w:ascii="Times New Roman" w:hAnsi="Times New Roman"/>
          <w:sz w:val="28"/>
          <w:szCs w:val="28"/>
        </w:rPr>
        <w:t>.  T</w:t>
      </w:r>
      <w:r>
        <w:rPr>
          <w:rFonts w:ascii="Times New Roman" w:hAnsi="Times New Roman"/>
          <w:sz w:val="28"/>
          <w:szCs w:val="28"/>
        </w:rPr>
        <w:t xml:space="preserve">he arrest </w:t>
      </w:r>
      <w:r w:rsidR="0062092A">
        <w:rPr>
          <w:rFonts w:ascii="Times New Roman" w:hAnsi="Times New Roman"/>
          <w:sz w:val="28"/>
          <w:szCs w:val="28"/>
        </w:rPr>
        <w:t>(</w:t>
      </w:r>
      <w:r>
        <w:rPr>
          <w:rFonts w:ascii="Times New Roman" w:hAnsi="Times New Roman"/>
          <w:sz w:val="28"/>
          <w:szCs w:val="28"/>
        </w:rPr>
        <w:t xml:space="preserve">and by implication </w:t>
      </w:r>
      <w:r w:rsidR="00332C61">
        <w:rPr>
          <w:rFonts w:ascii="Times New Roman" w:hAnsi="Times New Roman"/>
          <w:sz w:val="28"/>
          <w:szCs w:val="28"/>
        </w:rPr>
        <w:t xml:space="preserve">the </w:t>
      </w:r>
      <w:r>
        <w:rPr>
          <w:rFonts w:ascii="Times New Roman" w:hAnsi="Times New Roman"/>
          <w:sz w:val="28"/>
          <w:szCs w:val="28"/>
        </w:rPr>
        <w:t>detention after the plaintiff’s first appearance</w:t>
      </w:r>
      <w:r w:rsidR="0062092A">
        <w:rPr>
          <w:rFonts w:ascii="Times New Roman" w:hAnsi="Times New Roman"/>
          <w:sz w:val="28"/>
          <w:szCs w:val="28"/>
        </w:rPr>
        <w:t>)</w:t>
      </w:r>
      <w:r>
        <w:rPr>
          <w:rFonts w:ascii="Times New Roman" w:hAnsi="Times New Roman"/>
          <w:sz w:val="28"/>
          <w:szCs w:val="28"/>
        </w:rPr>
        <w:t xml:space="preserve"> was rationally justified and additionally necessary by reason </w:t>
      </w:r>
      <w:r w:rsidR="0062092A">
        <w:rPr>
          <w:rFonts w:ascii="Times New Roman" w:hAnsi="Times New Roman"/>
          <w:sz w:val="28"/>
          <w:szCs w:val="28"/>
        </w:rPr>
        <w:t xml:space="preserve">of that fact </w:t>
      </w:r>
      <w:r>
        <w:rPr>
          <w:rFonts w:ascii="Times New Roman" w:hAnsi="Times New Roman"/>
          <w:sz w:val="28"/>
          <w:szCs w:val="28"/>
        </w:rPr>
        <w:t>that he was wanted on the SAPS circulation system</w:t>
      </w:r>
      <w:r w:rsidR="0062092A">
        <w:rPr>
          <w:rFonts w:ascii="Times New Roman" w:hAnsi="Times New Roman"/>
          <w:sz w:val="28"/>
          <w:szCs w:val="28"/>
        </w:rPr>
        <w:t>.</w:t>
      </w:r>
      <w:r>
        <w:rPr>
          <w:rFonts w:ascii="Times New Roman" w:hAnsi="Times New Roman"/>
          <w:sz w:val="28"/>
          <w:szCs w:val="28"/>
        </w:rPr>
        <w:t xml:space="preserve"> </w:t>
      </w:r>
    </w:p>
    <w:p w14:paraId="41825BE3" w14:textId="77777777" w:rsidR="0062092A" w:rsidRPr="0062092A" w:rsidRDefault="0062092A" w:rsidP="0062092A">
      <w:pPr>
        <w:pStyle w:val="ListParagraph"/>
        <w:rPr>
          <w:rFonts w:ascii="Times New Roman" w:hAnsi="Times New Roman"/>
          <w:sz w:val="28"/>
          <w:szCs w:val="28"/>
        </w:rPr>
      </w:pPr>
    </w:p>
    <w:p w14:paraId="410BFC37" w14:textId="0178E5AF" w:rsidR="007C4A21" w:rsidRDefault="00892E5B" w:rsidP="007C4A21">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Sgt</w:t>
      </w:r>
      <w:r w:rsidR="0062092A">
        <w:rPr>
          <w:rFonts w:ascii="Times New Roman" w:hAnsi="Times New Roman"/>
          <w:sz w:val="28"/>
          <w:szCs w:val="28"/>
        </w:rPr>
        <w:t>.</w:t>
      </w:r>
      <w:r>
        <w:rPr>
          <w:rFonts w:ascii="Times New Roman" w:hAnsi="Times New Roman"/>
          <w:sz w:val="28"/>
          <w:szCs w:val="28"/>
        </w:rPr>
        <w:t xml:space="preserve"> Fredericks was not obliged in the unique circumstances to consider a less invasive means of bringing the plaintiff to justice and in this </w:t>
      </w:r>
      <w:r w:rsidR="00332C61">
        <w:rPr>
          <w:rFonts w:ascii="Times New Roman" w:hAnsi="Times New Roman"/>
          <w:sz w:val="28"/>
          <w:szCs w:val="28"/>
        </w:rPr>
        <w:t>respect,</w:t>
      </w:r>
      <w:r>
        <w:rPr>
          <w:rFonts w:ascii="Times New Roman" w:hAnsi="Times New Roman"/>
          <w:sz w:val="28"/>
          <w:szCs w:val="28"/>
        </w:rPr>
        <w:t xml:space="preserve"> I </w:t>
      </w:r>
      <w:r>
        <w:rPr>
          <w:rFonts w:ascii="Times New Roman" w:hAnsi="Times New Roman"/>
          <w:sz w:val="28"/>
          <w:szCs w:val="28"/>
        </w:rPr>
        <w:lastRenderedPageBreak/>
        <w:t>consequently find no overreach.  Peace officers are entitled to exercise t</w:t>
      </w:r>
      <w:r w:rsidR="0062092A">
        <w:rPr>
          <w:rFonts w:ascii="Times New Roman" w:hAnsi="Times New Roman"/>
          <w:sz w:val="28"/>
          <w:szCs w:val="28"/>
        </w:rPr>
        <w:t>heir discretion as they see fit</w:t>
      </w:r>
      <w:r>
        <w:rPr>
          <w:rFonts w:ascii="Times New Roman" w:hAnsi="Times New Roman"/>
          <w:sz w:val="28"/>
          <w:szCs w:val="28"/>
        </w:rPr>
        <w:t xml:space="preserve"> </w:t>
      </w:r>
      <w:r w:rsidR="00332C61">
        <w:rPr>
          <w:rFonts w:ascii="Times New Roman" w:hAnsi="Times New Roman"/>
          <w:sz w:val="28"/>
          <w:szCs w:val="28"/>
        </w:rPr>
        <w:t xml:space="preserve">as long as </w:t>
      </w:r>
      <w:r>
        <w:rPr>
          <w:rFonts w:ascii="Times New Roman" w:hAnsi="Times New Roman"/>
          <w:sz w:val="28"/>
          <w:szCs w:val="28"/>
        </w:rPr>
        <w:t xml:space="preserve">they stay within the bounds of good faith and rationality.  </w:t>
      </w:r>
      <w:r w:rsidR="00332C61">
        <w:rPr>
          <w:rFonts w:ascii="Times New Roman" w:hAnsi="Times New Roman"/>
          <w:sz w:val="28"/>
          <w:szCs w:val="28"/>
        </w:rPr>
        <w:t>Indeed,</w:t>
      </w:r>
      <w:r>
        <w:rPr>
          <w:rFonts w:ascii="Times New Roman" w:hAnsi="Times New Roman"/>
          <w:sz w:val="28"/>
          <w:szCs w:val="28"/>
        </w:rPr>
        <w:t xml:space="preserve"> the standard is not breached because an officer exercises the discretion in a manner other than that deemed optional by the court.</w:t>
      </w:r>
      <w:r>
        <w:rPr>
          <w:rStyle w:val="FootnoteReference"/>
          <w:rFonts w:ascii="Times New Roman" w:hAnsi="Times New Roman"/>
          <w:sz w:val="28"/>
          <w:szCs w:val="28"/>
        </w:rPr>
        <w:footnoteReference w:id="33"/>
      </w:r>
    </w:p>
    <w:p w14:paraId="03D7A147" w14:textId="77777777" w:rsidR="007C4A21" w:rsidRDefault="007C4A21" w:rsidP="007C4A21">
      <w:pPr>
        <w:pStyle w:val="ListParagraph"/>
        <w:spacing w:after="0" w:line="360" w:lineRule="auto"/>
        <w:ind w:left="0"/>
        <w:jc w:val="both"/>
        <w:rPr>
          <w:rFonts w:ascii="Times New Roman" w:hAnsi="Times New Roman"/>
          <w:sz w:val="28"/>
          <w:szCs w:val="28"/>
        </w:rPr>
      </w:pPr>
    </w:p>
    <w:p w14:paraId="0252C55D" w14:textId="57749FC2" w:rsidR="007C4A21" w:rsidRPr="007C4A21" w:rsidRDefault="00892E5B" w:rsidP="007C4A21">
      <w:pPr>
        <w:pStyle w:val="ListParagraph"/>
        <w:numPr>
          <w:ilvl w:val="0"/>
          <w:numId w:val="3"/>
        </w:numPr>
        <w:spacing w:after="0" w:line="360" w:lineRule="auto"/>
        <w:ind w:left="0" w:firstLine="0"/>
        <w:jc w:val="both"/>
        <w:rPr>
          <w:rFonts w:ascii="Times New Roman" w:hAnsi="Times New Roman"/>
          <w:sz w:val="28"/>
          <w:szCs w:val="28"/>
        </w:rPr>
      </w:pPr>
      <w:r w:rsidRPr="007C4A21">
        <w:rPr>
          <w:rFonts w:ascii="Times New Roman" w:hAnsi="Times New Roman"/>
          <w:sz w:val="28"/>
          <w:szCs w:val="28"/>
        </w:rPr>
        <w:t xml:space="preserve">The plaintiff’s suggestion that the police did not follow up on his explanation simply falls to be rejected as having no basis.  He chose not to give any exculpatory </w:t>
      </w:r>
      <w:r w:rsidR="008B04A4" w:rsidRPr="007C4A21">
        <w:rPr>
          <w:rFonts w:ascii="Times New Roman" w:hAnsi="Times New Roman"/>
          <w:sz w:val="28"/>
          <w:szCs w:val="28"/>
        </w:rPr>
        <w:t>statement.</w:t>
      </w:r>
      <w:r w:rsidR="007C4A21">
        <w:rPr>
          <w:rFonts w:ascii="Times New Roman" w:hAnsi="Times New Roman"/>
          <w:sz w:val="28"/>
          <w:szCs w:val="28"/>
        </w:rPr>
        <w:t xml:space="preserve">  </w:t>
      </w:r>
      <w:r w:rsidR="0062092A">
        <w:rPr>
          <w:rFonts w:ascii="Times New Roman" w:hAnsi="Times New Roman"/>
          <w:sz w:val="28"/>
          <w:szCs w:val="28"/>
        </w:rPr>
        <w:t xml:space="preserve">As </w:t>
      </w:r>
      <w:r w:rsidR="007C4A21" w:rsidRPr="007C4A21">
        <w:rPr>
          <w:rFonts w:ascii="Times New Roman" w:hAnsi="Times New Roman"/>
          <w:sz w:val="28"/>
          <w:szCs w:val="28"/>
        </w:rPr>
        <w:t xml:space="preserve">it turned out, </w:t>
      </w:r>
      <w:r w:rsidR="00332C61">
        <w:rPr>
          <w:rFonts w:ascii="Times New Roman" w:hAnsi="Times New Roman"/>
          <w:sz w:val="28"/>
          <w:szCs w:val="28"/>
        </w:rPr>
        <w:t>he</w:t>
      </w:r>
      <w:r w:rsidR="007C4A21" w:rsidRPr="007C4A21">
        <w:rPr>
          <w:rFonts w:ascii="Times New Roman" w:hAnsi="Times New Roman"/>
          <w:sz w:val="28"/>
          <w:szCs w:val="28"/>
        </w:rPr>
        <w:t xml:space="preserve"> offered no demur either at his home or at the police station.  If there ever was a moment to complain that he didn’t owe Mr. Benge any money at all or that he had been threatened by him, this negating the premise of any criminal misrepresentation at all, the plaintiff should have offered an exculpatory explanation, but it is common cause that he did not. </w:t>
      </w:r>
    </w:p>
    <w:p w14:paraId="3C6A267A" w14:textId="77777777" w:rsidR="008B04A4" w:rsidRPr="008B04A4" w:rsidRDefault="008B04A4" w:rsidP="008B04A4">
      <w:pPr>
        <w:pStyle w:val="ListParagraph"/>
        <w:rPr>
          <w:rFonts w:ascii="Times New Roman" w:hAnsi="Times New Roman"/>
          <w:sz w:val="28"/>
          <w:szCs w:val="28"/>
        </w:rPr>
      </w:pPr>
    </w:p>
    <w:p w14:paraId="4F52D7CF" w14:textId="0857BF3A" w:rsidR="008B04A4" w:rsidRDefault="008B04A4"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I add that there is by parity of reasoning in my judgment above no reason to find that the plaintiff’s continued detention after his first court appearance was unlawful.  The first defendant’s implied</w:t>
      </w:r>
      <w:r w:rsidR="0085230E">
        <w:rPr>
          <w:rFonts w:ascii="Times New Roman" w:hAnsi="Times New Roman"/>
          <w:sz w:val="28"/>
          <w:szCs w:val="28"/>
        </w:rPr>
        <w:t xml:space="preserve"> defence, </w:t>
      </w:r>
      <w:r>
        <w:rPr>
          <w:rFonts w:ascii="Times New Roman" w:hAnsi="Times New Roman"/>
          <w:sz w:val="28"/>
          <w:szCs w:val="28"/>
        </w:rPr>
        <w:t>consistent</w:t>
      </w:r>
      <w:r w:rsidR="0085230E">
        <w:rPr>
          <w:rFonts w:ascii="Times New Roman" w:hAnsi="Times New Roman"/>
          <w:sz w:val="28"/>
          <w:szCs w:val="28"/>
        </w:rPr>
        <w:t xml:space="preserve"> with </w:t>
      </w:r>
      <w:r w:rsidR="00332C61">
        <w:rPr>
          <w:rFonts w:ascii="Times New Roman" w:hAnsi="Times New Roman"/>
          <w:sz w:val="28"/>
          <w:szCs w:val="28"/>
        </w:rPr>
        <w:t>the evidence</w:t>
      </w:r>
      <w:r>
        <w:rPr>
          <w:rFonts w:ascii="Times New Roman" w:hAnsi="Times New Roman"/>
          <w:sz w:val="28"/>
          <w:szCs w:val="28"/>
        </w:rPr>
        <w:t xml:space="preserve"> adduced</w:t>
      </w:r>
      <w:r w:rsidR="0085230E">
        <w:rPr>
          <w:rFonts w:ascii="Times New Roman" w:hAnsi="Times New Roman"/>
          <w:sz w:val="28"/>
          <w:szCs w:val="28"/>
        </w:rPr>
        <w:t xml:space="preserve"> by the defendant parties</w:t>
      </w:r>
      <w:r>
        <w:rPr>
          <w:rFonts w:ascii="Times New Roman" w:hAnsi="Times New Roman"/>
          <w:sz w:val="28"/>
          <w:szCs w:val="28"/>
        </w:rPr>
        <w:t>, is that since the plaintiff’s arrest was</w:t>
      </w:r>
      <w:r w:rsidR="0085230E">
        <w:rPr>
          <w:rFonts w:ascii="Times New Roman" w:hAnsi="Times New Roman"/>
          <w:sz w:val="28"/>
          <w:szCs w:val="28"/>
        </w:rPr>
        <w:t xml:space="preserve"> lawfully</w:t>
      </w:r>
      <w:r>
        <w:rPr>
          <w:rFonts w:ascii="Times New Roman" w:hAnsi="Times New Roman"/>
          <w:sz w:val="28"/>
          <w:szCs w:val="28"/>
        </w:rPr>
        <w:t xml:space="preserve"> justified in the first place, it followed that his ensuing detention was therefore also lawful.</w:t>
      </w:r>
      <w:r w:rsidR="001E6485">
        <w:rPr>
          <w:rStyle w:val="FootnoteReference"/>
          <w:rFonts w:ascii="Times New Roman" w:hAnsi="Times New Roman"/>
          <w:sz w:val="28"/>
          <w:szCs w:val="28"/>
        </w:rPr>
        <w:footnoteReference w:id="34"/>
      </w:r>
    </w:p>
    <w:p w14:paraId="382E079A" w14:textId="77777777" w:rsidR="008B04A4" w:rsidRPr="008B04A4" w:rsidRDefault="008B04A4" w:rsidP="008B04A4">
      <w:pPr>
        <w:pStyle w:val="ListParagraph"/>
        <w:rPr>
          <w:rFonts w:ascii="Times New Roman" w:hAnsi="Times New Roman"/>
          <w:sz w:val="28"/>
          <w:szCs w:val="28"/>
        </w:rPr>
      </w:pPr>
    </w:p>
    <w:p w14:paraId="58E66BE5" w14:textId="11FCEF89" w:rsidR="008B04A4" w:rsidRDefault="008B04A4"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Concerning the first defendant’s stance adopted in the bail proceedings there appears to have been good and solid reasons to oppose bail on the basis of the fraud charge in respect of which his conviction was reasonably anticipated, the fact that he had evaded detention and remained at large and, most </w:t>
      </w:r>
      <w:r w:rsidR="0085230E">
        <w:rPr>
          <w:rFonts w:ascii="Times New Roman" w:hAnsi="Times New Roman"/>
          <w:sz w:val="28"/>
          <w:szCs w:val="28"/>
        </w:rPr>
        <w:t>importantly</w:t>
      </w:r>
      <w:r>
        <w:rPr>
          <w:rFonts w:ascii="Times New Roman" w:hAnsi="Times New Roman"/>
          <w:sz w:val="28"/>
          <w:szCs w:val="28"/>
        </w:rPr>
        <w:t xml:space="preserve">, </w:t>
      </w:r>
      <w:r>
        <w:rPr>
          <w:rFonts w:ascii="Times New Roman" w:hAnsi="Times New Roman"/>
          <w:sz w:val="28"/>
          <w:szCs w:val="28"/>
        </w:rPr>
        <w:lastRenderedPageBreak/>
        <w:t xml:space="preserve">that he was </w:t>
      </w:r>
      <w:r w:rsidR="006D18E6">
        <w:rPr>
          <w:rFonts w:ascii="Times New Roman" w:hAnsi="Times New Roman"/>
          <w:sz w:val="28"/>
          <w:szCs w:val="28"/>
        </w:rPr>
        <w:t xml:space="preserve">flagged </w:t>
      </w:r>
      <w:r>
        <w:rPr>
          <w:rFonts w:ascii="Times New Roman" w:hAnsi="Times New Roman"/>
          <w:sz w:val="28"/>
          <w:szCs w:val="28"/>
        </w:rPr>
        <w:t xml:space="preserve">on the SAPS circulation system </w:t>
      </w:r>
      <w:r w:rsidR="0085230E">
        <w:rPr>
          <w:rFonts w:ascii="Times New Roman" w:hAnsi="Times New Roman"/>
          <w:sz w:val="28"/>
          <w:szCs w:val="28"/>
        </w:rPr>
        <w:t xml:space="preserve">to have been a </w:t>
      </w:r>
      <w:r>
        <w:rPr>
          <w:rFonts w:ascii="Times New Roman" w:hAnsi="Times New Roman"/>
          <w:sz w:val="28"/>
          <w:szCs w:val="28"/>
        </w:rPr>
        <w:t>wanted person since 2012.</w:t>
      </w:r>
    </w:p>
    <w:p w14:paraId="1AC61EF0" w14:textId="77777777" w:rsidR="008B04A4" w:rsidRPr="008B04A4" w:rsidRDefault="008B04A4" w:rsidP="008B04A4">
      <w:pPr>
        <w:pStyle w:val="ListParagraph"/>
        <w:rPr>
          <w:rFonts w:ascii="Times New Roman" w:hAnsi="Times New Roman"/>
          <w:sz w:val="28"/>
          <w:szCs w:val="28"/>
        </w:rPr>
      </w:pPr>
    </w:p>
    <w:p w14:paraId="3D9DA27F" w14:textId="77777777" w:rsidR="008B04A4" w:rsidRDefault="008B04A4"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It appears by all accounts that Cst. Mtanda responsibly informed the magistrate ultimately that he could no longer in earnest oppose bail once he realized that the co-operation of the Midrand police was not forthcoming.</w:t>
      </w:r>
      <w:r w:rsidR="0085230E">
        <w:rPr>
          <w:rFonts w:ascii="Times New Roman" w:hAnsi="Times New Roman"/>
          <w:sz w:val="28"/>
          <w:szCs w:val="28"/>
        </w:rPr>
        <w:t xml:space="preserve">  Mr. Mpakane argued that the delay on the part of the Midrand police could not just be obliterated from the equation because the cited first defendant would include the officers in Midrand, but this was certainly not the plaintiff’s pleaded case that the defendants were required to meet.  (It is a trite principle that the onus on the first defendant to respond to a legality challenge can only arise “after the issue itself has arisen” on the pleadings.)</w:t>
      </w:r>
      <w:r w:rsidR="0085230E">
        <w:rPr>
          <w:rStyle w:val="FootnoteReference"/>
          <w:rFonts w:ascii="Times New Roman" w:hAnsi="Times New Roman"/>
          <w:sz w:val="28"/>
          <w:szCs w:val="28"/>
        </w:rPr>
        <w:footnoteReference w:id="35"/>
      </w:r>
    </w:p>
    <w:p w14:paraId="636FBCA6" w14:textId="77777777" w:rsidR="0085230E" w:rsidRPr="0085230E" w:rsidRDefault="0085230E" w:rsidP="0085230E">
      <w:pPr>
        <w:pStyle w:val="ListParagraph"/>
        <w:rPr>
          <w:rFonts w:ascii="Times New Roman" w:hAnsi="Times New Roman"/>
          <w:sz w:val="28"/>
          <w:szCs w:val="28"/>
        </w:rPr>
      </w:pPr>
    </w:p>
    <w:p w14:paraId="50A51654" w14:textId="0085A923" w:rsidR="0085230E" w:rsidRDefault="0085230E"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I</w:t>
      </w:r>
      <w:r w:rsidR="006D18E6">
        <w:rPr>
          <w:rFonts w:ascii="Times New Roman" w:hAnsi="Times New Roman"/>
          <w:sz w:val="28"/>
          <w:szCs w:val="28"/>
        </w:rPr>
        <w:t>n any event i</w:t>
      </w:r>
      <w:r>
        <w:rPr>
          <w:rFonts w:ascii="Times New Roman" w:hAnsi="Times New Roman"/>
          <w:sz w:val="28"/>
          <w:szCs w:val="28"/>
        </w:rPr>
        <w:t>t could hardly have been the plaintiff’s case that the fact of the Midrand warrant caused him any trouble at all because he flat out distanced himself from any knowledge of it</w:t>
      </w:r>
      <w:r w:rsidR="006D18E6">
        <w:rPr>
          <w:rFonts w:ascii="Times New Roman" w:hAnsi="Times New Roman"/>
          <w:sz w:val="28"/>
          <w:szCs w:val="28"/>
        </w:rPr>
        <w:t>s existence</w:t>
      </w:r>
      <w:r>
        <w:rPr>
          <w:rFonts w:ascii="Times New Roman" w:hAnsi="Times New Roman"/>
          <w:sz w:val="28"/>
          <w:szCs w:val="28"/>
        </w:rPr>
        <w:t xml:space="preserve"> until after his release on bail.</w:t>
      </w:r>
    </w:p>
    <w:p w14:paraId="68566F2D" w14:textId="77777777" w:rsidR="008B04A4" w:rsidRPr="008B04A4" w:rsidRDefault="008B04A4" w:rsidP="008B04A4">
      <w:pPr>
        <w:pStyle w:val="ListParagraph"/>
        <w:rPr>
          <w:rFonts w:ascii="Times New Roman" w:hAnsi="Times New Roman"/>
          <w:sz w:val="28"/>
          <w:szCs w:val="28"/>
        </w:rPr>
      </w:pPr>
    </w:p>
    <w:p w14:paraId="56F4094F" w14:textId="5B7158E8" w:rsidR="008B04A4" w:rsidRDefault="006D18E6"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Not surprisingly however this did not</w:t>
      </w:r>
      <w:r w:rsidR="000535E5">
        <w:rPr>
          <w:rFonts w:ascii="Times New Roman" w:hAnsi="Times New Roman"/>
          <w:sz w:val="28"/>
          <w:szCs w:val="28"/>
        </w:rPr>
        <w:t xml:space="preserve"> stop </w:t>
      </w:r>
      <w:r>
        <w:rPr>
          <w:rFonts w:ascii="Times New Roman" w:hAnsi="Times New Roman"/>
          <w:sz w:val="28"/>
          <w:szCs w:val="28"/>
        </w:rPr>
        <w:t>the plaintiff from</w:t>
      </w:r>
      <w:r w:rsidR="000535E5">
        <w:rPr>
          <w:rFonts w:ascii="Times New Roman" w:hAnsi="Times New Roman"/>
          <w:sz w:val="28"/>
          <w:szCs w:val="28"/>
        </w:rPr>
        <w:t xml:space="preserve"> making </w:t>
      </w:r>
      <w:r w:rsidR="008B04A4">
        <w:rPr>
          <w:rFonts w:ascii="Times New Roman" w:hAnsi="Times New Roman"/>
          <w:sz w:val="28"/>
          <w:szCs w:val="28"/>
        </w:rPr>
        <w:t xml:space="preserve">capital of the fact that once </w:t>
      </w:r>
      <w:r w:rsidR="000535E5">
        <w:rPr>
          <w:rFonts w:ascii="Times New Roman" w:hAnsi="Times New Roman"/>
          <w:sz w:val="28"/>
          <w:szCs w:val="28"/>
        </w:rPr>
        <w:t>a</w:t>
      </w:r>
      <w:r w:rsidR="008B04A4">
        <w:rPr>
          <w:rFonts w:ascii="Times New Roman" w:hAnsi="Times New Roman"/>
          <w:sz w:val="28"/>
          <w:szCs w:val="28"/>
        </w:rPr>
        <w:t xml:space="preserve"> basis to oppose was taken off the table</w:t>
      </w:r>
      <w:r w:rsidR="000535E5">
        <w:rPr>
          <w:rFonts w:ascii="Times New Roman" w:hAnsi="Times New Roman"/>
          <w:sz w:val="28"/>
          <w:szCs w:val="28"/>
        </w:rPr>
        <w:t xml:space="preserve"> by Cst. Mtanda</w:t>
      </w:r>
      <w:r w:rsidR="008B04A4">
        <w:rPr>
          <w:rFonts w:ascii="Times New Roman" w:hAnsi="Times New Roman"/>
          <w:sz w:val="28"/>
          <w:szCs w:val="28"/>
        </w:rPr>
        <w:t xml:space="preserve"> he wa</w:t>
      </w:r>
      <w:r w:rsidR="000535E5">
        <w:rPr>
          <w:rFonts w:ascii="Times New Roman" w:hAnsi="Times New Roman"/>
          <w:sz w:val="28"/>
          <w:szCs w:val="28"/>
        </w:rPr>
        <w:t>s in fact then released on bail</w:t>
      </w:r>
      <w:r>
        <w:rPr>
          <w:rFonts w:ascii="Times New Roman" w:hAnsi="Times New Roman"/>
          <w:sz w:val="28"/>
          <w:szCs w:val="28"/>
        </w:rPr>
        <w:t>, as if to suggest that there had been no lawful basis for his continued detention before that moment</w:t>
      </w:r>
      <w:r w:rsidR="000535E5">
        <w:rPr>
          <w:rFonts w:ascii="Times New Roman" w:hAnsi="Times New Roman"/>
          <w:sz w:val="28"/>
          <w:szCs w:val="28"/>
        </w:rPr>
        <w:t xml:space="preserve">.  In </w:t>
      </w:r>
      <w:r w:rsidR="008B04A4">
        <w:rPr>
          <w:rFonts w:ascii="Times New Roman" w:hAnsi="Times New Roman"/>
          <w:sz w:val="28"/>
          <w:szCs w:val="28"/>
        </w:rPr>
        <w:t>reality</w:t>
      </w:r>
      <w:r w:rsidR="000535E5">
        <w:rPr>
          <w:rFonts w:ascii="Times New Roman" w:hAnsi="Times New Roman"/>
          <w:sz w:val="28"/>
          <w:szCs w:val="28"/>
        </w:rPr>
        <w:t xml:space="preserve"> however</w:t>
      </w:r>
      <w:r w:rsidR="008B04A4">
        <w:rPr>
          <w:rFonts w:ascii="Times New Roman" w:hAnsi="Times New Roman"/>
          <w:sz w:val="28"/>
          <w:szCs w:val="28"/>
        </w:rPr>
        <w:t xml:space="preserve"> he was dishonest in not disclosing his prior convictions, one of which would have </w:t>
      </w:r>
      <w:r>
        <w:rPr>
          <w:rFonts w:ascii="Times New Roman" w:hAnsi="Times New Roman"/>
          <w:sz w:val="28"/>
          <w:szCs w:val="28"/>
        </w:rPr>
        <w:t>resulted in</w:t>
      </w:r>
      <w:r w:rsidR="008B04A4">
        <w:rPr>
          <w:rFonts w:ascii="Times New Roman" w:hAnsi="Times New Roman"/>
          <w:sz w:val="28"/>
          <w:szCs w:val="28"/>
        </w:rPr>
        <w:t xml:space="preserve"> the offence with which he had been charged be</w:t>
      </w:r>
      <w:r>
        <w:rPr>
          <w:rFonts w:ascii="Times New Roman" w:hAnsi="Times New Roman"/>
          <w:sz w:val="28"/>
          <w:szCs w:val="28"/>
        </w:rPr>
        <w:t>ing</w:t>
      </w:r>
      <w:r w:rsidR="008B04A4">
        <w:rPr>
          <w:rFonts w:ascii="Times New Roman" w:hAnsi="Times New Roman"/>
          <w:sz w:val="28"/>
          <w:szCs w:val="28"/>
        </w:rPr>
        <w:t xml:space="preserve"> </w:t>
      </w:r>
      <w:r w:rsidR="007627D7">
        <w:rPr>
          <w:rFonts w:ascii="Times New Roman" w:hAnsi="Times New Roman"/>
          <w:sz w:val="28"/>
          <w:szCs w:val="28"/>
        </w:rPr>
        <w:t>elevated</w:t>
      </w:r>
      <w:r>
        <w:rPr>
          <w:rFonts w:ascii="Times New Roman" w:hAnsi="Times New Roman"/>
          <w:sz w:val="28"/>
          <w:szCs w:val="28"/>
        </w:rPr>
        <w:t xml:space="preserve"> to</w:t>
      </w:r>
      <w:r w:rsidR="008B04A4">
        <w:rPr>
          <w:rFonts w:ascii="Times New Roman" w:hAnsi="Times New Roman"/>
          <w:sz w:val="28"/>
          <w:szCs w:val="28"/>
        </w:rPr>
        <w:t xml:space="preserve"> a schedule 5 offence for bail purposes.</w:t>
      </w:r>
    </w:p>
    <w:p w14:paraId="6B15EE1E" w14:textId="77777777" w:rsidR="008B04A4" w:rsidRPr="008B04A4" w:rsidRDefault="008B04A4" w:rsidP="008B04A4">
      <w:pPr>
        <w:pStyle w:val="ListParagraph"/>
        <w:rPr>
          <w:rFonts w:ascii="Times New Roman" w:hAnsi="Times New Roman"/>
          <w:sz w:val="28"/>
          <w:szCs w:val="28"/>
        </w:rPr>
      </w:pPr>
    </w:p>
    <w:p w14:paraId="435CED9C" w14:textId="4D7905BF" w:rsidR="008B04A4" w:rsidRDefault="008B04A4"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There is the further fact that the </w:t>
      </w:r>
      <w:r w:rsidR="007627D7">
        <w:rPr>
          <w:rFonts w:ascii="Times New Roman" w:hAnsi="Times New Roman"/>
          <w:sz w:val="28"/>
          <w:szCs w:val="28"/>
        </w:rPr>
        <w:t>question</w:t>
      </w:r>
      <w:r>
        <w:rPr>
          <w:rFonts w:ascii="Times New Roman" w:hAnsi="Times New Roman"/>
          <w:sz w:val="28"/>
          <w:szCs w:val="28"/>
        </w:rPr>
        <w:t xml:space="preserve"> concerning whether the plaintiff was entitled to be released on bail was out of</w:t>
      </w:r>
      <w:r w:rsidR="000535E5">
        <w:rPr>
          <w:rFonts w:ascii="Times New Roman" w:hAnsi="Times New Roman"/>
          <w:sz w:val="28"/>
          <w:szCs w:val="28"/>
        </w:rPr>
        <w:t xml:space="preserve"> Cst. Mtanda’s</w:t>
      </w:r>
      <w:r>
        <w:rPr>
          <w:rFonts w:ascii="Times New Roman" w:hAnsi="Times New Roman"/>
          <w:sz w:val="28"/>
          <w:szCs w:val="28"/>
        </w:rPr>
        <w:t xml:space="preserve"> hands</w:t>
      </w:r>
      <w:r w:rsidR="000535E5">
        <w:rPr>
          <w:rFonts w:ascii="Times New Roman" w:hAnsi="Times New Roman"/>
          <w:sz w:val="28"/>
          <w:szCs w:val="28"/>
        </w:rPr>
        <w:t xml:space="preserve"> so to speak</w:t>
      </w:r>
      <w:r>
        <w:rPr>
          <w:rFonts w:ascii="Times New Roman" w:hAnsi="Times New Roman"/>
          <w:sz w:val="28"/>
          <w:szCs w:val="28"/>
        </w:rPr>
        <w:t>.  This is demonstrated by the f</w:t>
      </w:r>
      <w:r w:rsidR="000535E5">
        <w:rPr>
          <w:rFonts w:ascii="Times New Roman" w:hAnsi="Times New Roman"/>
          <w:sz w:val="28"/>
          <w:szCs w:val="28"/>
        </w:rPr>
        <w:t>act that even though he</w:t>
      </w:r>
      <w:r>
        <w:rPr>
          <w:rFonts w:ascii="Times New Roman" w:hAnsi="Times New Roman"/>
          <w:sz w:val="28"/>
          <w:szCs w:val="28"/>
        </w:rPr>
        <w:t xml:space="preserve"> and the prosecutor withdrew </w:t>
      </w:r>
      <w:r>
        <w:rPr>
          <w:rFonts w:ascii="Times New Roman" w:hAnsi="Times New Roman"/>
          <w:sz w:val="28"/>
          <w:szCs w:val="28"/>
        </w:rPr>
        <w:lastRenderedPageBreak/>
        <w:t xml:space="preserve">their opposition to bail, </w:t>
      </w:r>
      <w:r w:rsidR="000535E5">
        <w:rPr>
          <w:rFonts w:ascii="Times New Roman" w:hAnsi="Times New Roman"/>
          <w:sz w:val="28"/>
          <w:szCs w:val="28"/>
        </w:rPr>
        <w:t>the magistrate was not convinced</w:t>
      </w:r>
      <w:r>
        <w:rPr>
          <w:rFonts w:ascii="Times New Roman" w:hAnsi="Times New Roman"/>
          <w:sz w:val="28"/>
          <w:szCs w:val="28"/>
        </w:rPr>
        <w:t xml:space="preserve"> that the plaintiff’s position was assisted</w:t>
      </w:r>
      <w:r w:rsidR="000535E5">
        <w:rPr>
          <w:rFonts w:ascii="Times New Roman" w:hAnsi="Times New Roman"/>
          <w:sz w:val="28"/>
          <w:szCs w:val="28"/>
        </w:rPr>
        <w:t xml:space="preserve"> by such a</w:t>
      </w:r>
      <w:r>
        <w:rPr>
          <w:rFonts w:ascii="Times New Roman" w:hAnsi="Times New Roman"/>
          <w:sz w:val="28"/>
          <w:szCs w:val="28"/>
        </w:rPr>
        <w:t xml:space="preserve"> concession.</w:t>
      </w:r>
      <w:r w:rsidR="007627D7">
        <w:rPr>
          <w:rStyle w:val="FootnoteReference"/>
          <w:rFonts w:ascii="Times New Roman" w:hAnsi="Times New Roman"/>
          <w:sz w:val="28"/>
          <w:szCs w:val="28"/>
        </w:rPr>
        <w:footnoteReference w:id="36"/>
      </w:r>
    </w:p>
    <w:p w14:paraId="5F144520" w14:textId="77777777" w:rsidR="008B04A4" w:rsidRPr="008B04A4" w:rsidRDefault="008B04A4" w:rsidP="008B04A4">
      <w:pPr>
        <w:pStyle w:val="ListParagraph"/>
        <w:rPr>
          <w:rFonts w:ascii="Times New Roman" w:hAnsi="Times New Roman"/>
          <w:sz w:val="28"/>
          <w:szCs w:val="28"/>
        </w:rPr>
      </w:pPr>
    </w:p>
    <w:p w14:paraId="27ACB318" w14:textId="572CDD46" w:rsidR="008B04A4" w:rsidRDefault="008B04A4"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The plaintiff would obviously only have been entitled to be released if the interests of justice permitted it, and obviously the</w:t>
      </w:r>
      <w:r w:rsidR="007627D7">
        <w:rPr>
          <w:rFonts w:ascii="Times New Roman" w:hAnsi="Times New Roman"/>
          <w:sz w:val="28"/>
          <w:szCs w:val="28"/>
        </w:rPr>
        <w:t xml:space="preserve"> prevailing circumstances</w:t>
      </w:r>
      <w:r>
        <w:rPr>
          <w:rFonts w:ascii="Times New Roman" w:hAnsi="Times New Roman"/>
          <w:sz w:val="28"/>
          <w:szCs w:val="28"/>
        </w:rPr>
        <w:t xml:space="preserve"> did not </w:t>
      </w:r>
      <w:r w:rsidR="000535E5">
        <w:rPr>
          <w:rFonts w:ascii="Times New Roman" w:hAnsi="Times New Roman"/>
          <w:sz w:val="28"/>
          <w:szCs w:val="28"/>
        </w:rPr>
        <w:t xml:space="preserve">mitigate for him </w:t>
      </w:r>
      <w:r>
        <w:rPr>
          <w:rFonts w:ascii="Times New Roman" w:hAnsi="Times New Roman"/>
          <w:sz w:val="28"/>
          <w:szCs w:val="28"/>
        </w:rPr>
        <w:t>at that juncture.</w:t>
      </w:r>
      <w:r>
        <w:rPr>
          <w:rStyle w:val="FootnoteReference"/>
          <w:rFonts w:ascii="Times New Roman" w:hAnsi="Times New Roman"/>
          <w:sz w:val="28"/>
          <w:szCs w:val="28"/>
        </w:rPr>
        <w:footnoteReference w:id="37"/>
      </w:r>
      <w:r w:rsidR="007627D7">
        <w:rPr>
          <w:rFonts w:ascii="Times New Roman" w:hAnsi="Times New Roman"/>
          <w:sz w:val="28"/>
          <w:szCs w:val="28"/>
        </w:rPr>
        <w:t xml:space="preserve"> That is however not something to have laid at the door of the defendants.  The plaintiff was the author of his own misfortune.</w:t>
      </w:r>
    </w:p>
    <w:p w14:paraId="275F6AB9" w14:textId="77777777" w:rsidR="00AF579E" w:rsidRDefault="00AF579E" w:rsidP="009B330A">
      <w:pPr>
        <w:pStyle w:val="ListParagraph"/>
        <w:spacing w:after="0" w:line="360" w:lineRule="auto"/>
        <w:ind w:left="0"/>
        <w:jc w:val="both"/>
        <w:rPr>
          <w:rFonts w:ascii="Times New Roman" w:hAnsi="Times New Roman"/>
          <w:i/>
          <w:iCs/>
          <w:sz w:val="28"/>
          <w:szCs w:val="28"/>
        </w:rPr>
      </w:pPr>
    </w:p>
    <w:p w14:paraId="128E0E3B" w14:textId="77777777" w:rsidR="009B330A" w:rsidRPr="009B330A" w:rsidRDefault="009B330A" w:rsidP="009B330A">
      <w:pPr>
        <w:pStyle w:val="ListParagraph"/>
        <w:spacing w:after="0" w:line="360" w:lineRule="auto"/>
        <w:ind w:left="0"/>
        <w:jc w:val="both"/>
        <w:rPr>
          <w:rFonts w:ascii="Times New Roman" w:hAnsi="Times New Roman"/>
          <w:i/>
          <w:iCs/>
          <w:sz w:val="28"/>
          <w:szCs w:val="28"/>
        </w:rPr>
      </w:pPr>
      <w:r w:rsidRPr="009B330A">
        <w:rPr>
          <w:rFonts w:ascii="Times New Roman" w:hAnsi="Times New Roman"/>
          <w:i/>
          <w:iCs/>
          <w:sz w:val="28"/>
          <w:szCs w:val="28"/>
        </w:rPr>
        <w:t>The claim for malicious prosecution:</w:t>
      </w:r>
    </w:p>
    <w:p w14:paraId="6EC4AACC" w14:textId="77777777" w:rsidR="00871D24" w:rsidRPr="009B330A" w:rsidRDefault="00871D24" w:rsidP="009B330A">
      <w:pPr>
        <w:spacing w:after="0"/>
        <w:rPr>
          <w:rFonts w:ascii="Times New Roman" w:hAnsi="Times New Roman"/>
          <w:sz w:val="28"/>
          <w:szCs w:val="28"/>
        </w:rPr>
      </w:pPr>
    </w:p>
    <w:p w14:paraId="09D94B40" w14:textId="77777777" w:rsidR="009B330A" w:rsidRDefault="009B330A" w:rsidP="009B330A">
      <w:pPr>
        <w:pStyle w:val="ListParagraph"/>
        <w:numPr>
          <w:ilvl w:val="0"/>
          <w:numId w:val="3"/>
        </w:numPr>
        <w:spacing w:line="360" w:lineRule="auto"/>
        <w:ind w:left="0" w:firstLine="0"/>
        <w:jc w:val="both"/>
        <w:rPr>
          <w:rFonts w:ascii="Times New Roman" w:hAnsi="Times New Roman"/>
          <w:sz w:val="28"/>
          <w:szCs w:val="28"/>
        </w:rPr>
      </w:pPr>
      <w:r w:rsidRPr="0044637C">
        <w:rPr>
          <w:rFonts w:ascii="Times New Roman" w:hAnsi="Times New Roman"/>
          <w:sz w:val="28"/>
          <w:szCs w:val="28"/>
        </w:rPr>
        <w:t xml:space="preserve">The </w:t>
      </w:r>
      <w:r>
        <w:rPr>
          <w:rFonts w:ascii="Times New Roman" w:hAnsi="Times New Roman"/>
          <w:sz w:val="28"/>
          <w:szCs w:val="28"/>
        </w:rPr>
        <w:t xml:space="preserve">plaintiff </w:t>
      </w:r>
      <w:r w:rsidRPr="0044637C">
        <w:rPr>
          <w:rFonts w:ascii="Times New Roman" w:hAnsi="Times New Roman"/>
          <w:sz w:val="28"/>
          <w:szCs w:val="28"/>
        </w:rPr>
        <w:t xml:space="preserve">bore the onus resting on him in respect of this claim to allege and prove that the </w:t>
      </w:r>
      <w:r>
        <w:rPr>
          <w:rFonts w:ascii="Times New Roman" w:hAnsi="Times New Roman"/>
          <w:sz w:val="28"/>
          <w:szCs w:val="28"/>
        </w:rPr>
        <w:t>defendants</w:t>
      </w:r>
      <w:r w:rsidRPr="0044637C">
        <w:rPr>
          <w:rFonts w:ascii="Times New Roman" w:hAnsi="Times New Roman"/>
          <w:sz w:val="28"/>
          <w:szCs w:val="28"/>
        </w:rPr>
        <w:t xml:space="preserve"> instigated the proceedings; that in doing so they had no reasonable and probable cause; that they acted </w:t>
      </w:r>
      <w:r w:rsidRPr="0044637C">
        <w:rPr>
          <w:rFonts w:ascii="Times New Roman" w:hAnsi="Times New Roman"/>
          <w:i/>
          <w:sz w:val="28"/>
          <w:szCs w:val="28"/>
        </w:rPr>
        <w:t>animo injuriandi</w:t>
      </w:r>
      <w:r w:rsidRPr="0044637C">
        <w:rPr>
          <w:rFonts w:ascii="Times New Roman" w:hAnsi="Times New Roman"/>
          <w:sz w:val="28"/>
          <w:szCs w:val="28"/>
        </w:rPr>
        <w:t>, and that the prosecution failed.</w:t>
      </w:r>
      <w:r w:rsidRPr="0044637C">
        <w:rPr>
          <w:rStyle w:val="FootnoteReference"/>
          <w:rFonts w:ascii="Times New Roman" w:hAnsi="Times New Roman"/>
          <w:sz w:val="28"/>
          <w:szCs w:val="28"/>
        </w:rPr>
        <w:footnoteReference w:id="38"/>
      </w:r>
      <w:r w:rsidRPr="0044637C">
        <w:rPr>
          <w:rFonts w:ascii="Times New Roman" w:hAnsi="Times New Roman"/>
          <w:sz w:val="28"/>
          <w:szCs w:val="28"/>
        </w:rPr>
        <w:t xml:space="preserve"> </w:t>
      </w:r>
      <w:r w:rsidR="006C5356">
        <w:rPr>
          <w:rFonts w:ascii="Times New Roman" w:hAnsi="Times New Roman"/>
          <w:sz w:val="28"/>
          <w:szCs w:val="28"/>
        </w:rPr>
        <w:t xml:space="preserve"> </w:t>
      </w:r>
      <w:r w:rsidRPr="0044637C">
        <w:rPr>
          <w:rFonts w:ascii="Times New Roman" w:hAnsi="Times New Roman"/>
          <w:sz w:val="28"/>
          <w:szCs w:val="28"/>
        </w:rPr>
        <w:t xml:space="preserve">The </w:t>
      </w:r>
      <w:r>
        <w:rPr>
          <w:rFonts w:ascii="Times New Roman" w:hAnsi="Times New Roman"/>
          <w:sz w:val="28"/>
          <w:szCs w:val="28"/>
        </w:rPr>
        <w:t xml:space="preserve">first and </w:t>
      </w:r>
      <w:r w:rsidRPr="0044637C">
        <w:rPr>
          <w:rFonts w:ascii="Times New Roman" w:hAnsi="Times New Roman"/>
          <w:sz w:val="28"/>
          <w:szCs w:val="28"/>
        </w:rPr>
        <w:t xml:space="preserve">last of these elements </w:t>
      </w:r>
      <w:r>
        <w:rPr>
          <w:rFonts w:ascii="Times New Roman" w:hAnsi="Times New Roman"/>
          <w:sz w:val="28"/>
          <w:szCs w:val="28"/>
        </w:rPr>
        <w:t xml:space="preserve">brook no contention although as stated above the fact of the acquittal gives the plaintiff </w:t>
      </w:r>
      <w:r w:rsidR="005D3083">
        <w:rPr>
          <w:rFonts w:ascii="Times New Roman" w:hAnsi="Times New Roman"/>
          <w:sz w:val="28"/>
          <w:szCs w:val="28"/>
        </w:rPr>
        <w:t>no arrow in his quiver that on its own proves malice</w:t>
      </w:r>
      <w:r w:rsidRPr="0044637C">
        <w:rPr>
          <w:rFonts w:ascii="Times New Roman" w:hAnsi="Times New Roman"/>
          <w:sz w:val="28"/>
          <w:szCs w:val="28"/>
        </w:rPr>
        <w:t>.</w:t>
      </w:r>
    </w:p>
    <w:p w14:paraId="70288288" w14:textId="77777777" w:rsidR="009B330A" w:rsidRPr="0044637C" w:rsidRDefault="009B330A" w:rsidP="009B330A">
      <w:pPr>
        <w:pStyle w:val="ListParagraph"/>
        <w:rPr>
          <w:rFonts w:ascii="Times New Roman" w:hAnsi="Times New Roman"/>
          <w:sz w:val="28"/>
          <w:szCs w:val="28"/>
        </w:rPr>
      </w:pPr>
    </w:p>
    <w:p w14:paraId="5D2482A8" w14:textId="77777777" w:rsidR="009B330A" w:rsidRDefault="009B330A" w:rsidP="009B330A">
      <w:pPr>
        <w:pStyle w:val="ListParagraph"/>
        <w:numPr>
          <w:ilvl w:val="0"/>
          <w:numId w:val="3"/>
        </w:numPr>
        <w:spacing w:line="360" w:lineRule="auto"/>
        <w:ind w:left="0" w:firstLine="0"/>
        <w:jc w:val="both"/>
        <w:rPr>
          <w:rFonts w:ascii="Times New Roman" w:hAnsi="Times New Roman"/>
          <w:sz w:val="28"/>
          <w:szCs w:val="28"/>
        </w:rPr>
      </w:pPr>
      <w:r w:rsidRPr="0044637C">
        <w:rPr>
          <w:rFonts w:ascii="Times New Roman" w:hAnsi="Times New Roman"/>
          <w:sz w:val="28"/>
          <w:szCs w:val="28"/>
        </w:rPr>
        <w:t>Reasonable and probable cause in the context of this claim means “</w:t>
      </w:r>
      <w:r w:rsidRPr="0044637C">
        <w:rPr>
          <w:rFonts w:ascii="Times New Roman" w:hAnsi="Times New Roman"/>
          <w:i/>
          <w:sz w:val="28"/>
          <w:szCs w:val="28"/>
        </w:rPr>
        <w:t>an honest belief found on reasonable grounds that the institution of proceedings is justified</w:t>
      </w:r>
      <w:r w:rsidRPr="0044637C">
        <w:rPr>
          <w:rFonts w:ascii="Times New Roman" w:hAnsi="Times New Roman"/>
          <w:sz w:val="28"/>
          <w:szCs w:val="28"/>
        </w:rPr>
        <w:t>”.  The concept involves a subjective and an objective component.</w:t>
      </w:r>
      <w:r w:rsidRPr="0044637C">
        <w:rPr>
          <w:rStyle w:val="FootnoteReference"/>
          <w:rFonts w:ascii="Times New Roman" w:hAnsi="Times New Roman"/>
          <w:sz w:val="28"/>
          <w:szCs w:val="28"/>
        </w:rPr>
        <w:footnoteReference w:id="39"/>
      </w:r>
    </w:p>
    <w:p w14:paraId="5CB54C8F" w14:textId="77777777" w:rsidR="009B330A" w:rsidRPr="0044637C" w:rsidRDefault="009B330A" w:rsidP="009B330A">
      <w:pPr>
        <w:pStyle w:val="ListParagraph"/>
        <w:rPr>
          <w:rFonts w:ascii="Times New Roman" w:hAnsi="Times New Roman"/>
          <w:sz w:val="28"/>
          <w:szCs w:val="28"/>
        </w:rPr>
      </w:pPr>
    </w:p>
    <w:p w14:paraId="40D7DA2C" w14:textId="77777777" w:rsidR="004E01CC" w:rsidRDefault="009B330A" w:rsidP="009B330A">
      <w:pPr>
        <w:pStyle w:val="ListParagraph"/>
        <w:numPr>
          <w:ilvl w:val="0"/>
          <w:numId w:val="3"/>
        </w:numPr>
        <w:spacing w:line="360" w:lineRule="auto"/>
        <w:ind w:left="0" w:firstLine="0"/>
        <w:jc w:val="both"/>
        <w:rPr>
          <w:rFonts w:ascii="Times New Roman" w:hAnsi="Times New Roman"/>
          <w:sz w:val="28"/>
          <w:szCs w:val="28"/>
        </w:rPr>
      </w:pPr>
      <w:r w:rsidRPr="0044637C">
        <w:rPr>
          <w:rFonts w:ascii="Times New Roman" w:hAnsi="Times New Roman"/>
          <w:sz w:val="28"/>
          <w:szCs w:val="28"/>
        </w:rPr>
        <w:t>Where reasonable and probable grounds for an arrest or prosecution exists the conduct of the defendant instigating it is not wrongful.</w:t>
      </w:r>
      <w:r w:rsidRPr="0044637C">
        <w:rPr>
          <w:rStyle w:val="FootnoteReference"/>
          <w:rFonts w:ascii="Times New Roman" w:hAnsi="Times New Roman"/>
          <w:sz w:val="28"/>
          <w:szCs w:val="28"/>
        </w:rPr>
        <w:footnoteReference w:id="40"/>
      </w:r>
      <w:r w:rsidR="00AF579E">
        <w:rPr>
          <w:rFonts w:ascii="Times New Roman" w:hAnsi="Times New Roman"/>
          <w:sz w:val="28"/>
          <w:szCs w:val="28"/>
        </w:rPr>
        <w:t xml:space="preserve">  </w:t>
      </w:r>
    </w:p>
    <w:p w14:paraId="33D99031" w14:textId="77777777" w:rsidR="004E01CC" w:rsidRPr="004E01CC" w:rsidRDefault="004E01CC" w:rsidP="004E01CC">
      <w:pPr>
        <w:pStyle w:val="ListParagraph"/>
        <w:rPr>
          <w:rFonts w:ascii="Times New Roman" w:hAnsi="Times New Roman"/>
          <w:sz w:val="28"/>
          <w:szCs w:val="28"/>
        </w:rPr>
      </w:pPr>
    </w:p>
    <w:p w14:paraId="3246E883" w14:textId="4A291687" w:rsidR="009B330A" w:rsidRDefault="00AF579E" w:rsidP="009B330A">
      <w:pPr>
        <w:pStyle w:val="ListParagraph"/>
        <w:numPr>
          <w:ilvl w:val="0"/>
          <w:numId w:val="3"/>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In respect of this element, I </w:t>
      </w:r>
      <w:r w:rsidR="000535E5">
        <w:rPr>
          <w:rFonts w:ascii="Times New Roman" w:hAnsi="Times New Roman"/>
          <w:sz w:val="28"/>
          <w:szCs w:val="28"/>
        </w:rPr>
        <w:t>am constrained</w:t>
      </w:r>
      <w:r>
        <w:rPr>
          <w:rFonts w:ascii="Times New Roman" w:hAnsi="Times New Roman"/>
          <w:sz w:val="28"/>
          <w:szCs w:val="28"/>
        </w:rPr>
        <w:t xml:space="preserve"> to find in favour of the defendants that reasonable grounds existed </w:t>
      </w:r>
      <w:r w:rsidR="007E3682">
        <w:rPr>
          <w:rFonts w:ascii="Times New Roman" w:hAnsi="Times New Roman"/>
          <w:sz w:val="28"/>
          <w:szCs w:val="28"/>
        </w:rPr>
        <w:t xml:space="preserve">to prosecute the plaintiff </w:t>
      </w:r>
      <w:r>
        <w:rPr>
          <w:rFonts w:ascii="Times New Roman" w:hAnsi="Times New Roman"/>
          <w:sz w:val="28"/>
          <w:szCs w:val="28"/>
        </w:rPr>
        <w:t>on the basis of what is indicated in the docket</w:t>
      </w:r>
      <w:r w:rsidR="007E3682">
        <w:rPr>
          <w:rFonts w:ascii="Times New Roman" w:hAnsi="Times New Roman"/>
          <w:sz w:val="28"/>
          <w:szCs w:val="28"/>
        </w:rPr>
        <w:t xml:space="preserve">, supported by the related </w:t>
      </w:r>
      <w:r w:rsidR="00B27903">
        <w:rPr>
          <w:rFonts w:ascii="Times New Roman" w:hAnsi="Times New Roman"/>
          <w:sz w:val="28"/>
          <w:szCs w:val="28"/>
        </w:rPr>
        <w:t>documentation,</w:t>
      </w:r>
      <w:r w:rsidR="007E3682">
        <w:rPr>
          <w:rFonts w:ascii="Times New Roman" w:hAnsi="Times New Roman"/>
          <w:sz w:val="28"/>
          <w:szCs w:val="28"/>
        </w:rPr>
        <w:t xml:space="preserve"> and buttressed by consultations with Mr Benge,</w:t>
      </w:r>
      <w:r>
        <w:rPr>
          <w:rFonts w:ascii="Times New Roman" w:hAnsi="Times New Roman"/>
          <w:sz w:val="28"/>
          <w:szCs w:val="28"/>
        </w:rPr>
        <w:t xml:space="preserve"> regarding the commission </w:t>
      </w:r>
      <w:r w:rsidR="000535E5">
        <w:rPr>
          <w:rFonts w:ascii="Times New Roman" w:hAnsi="Times New Roman"/>
          <w:sz w:val="28"/>
          <w:szCs w:val="28"/>
        </w:rPr>
        <w:t xml:space="preserve">by </w:t>
      </w:r>
      <w:r w:rsidR="007E3682">
        <w:rPr>
          <w:rFonts w:ascii="Times New Roman" w:hAnsi="Times New Roman"/>
          <w:sz w:val="28"/>
          <w:szCs w:val="28"/>
        </w:rPr>
        <w:t>him</w:t>
      </w:r>
      <w:r w:rsidR="000535E5">
        <w:rPr>
          <w:rFonts w:ascii="Times New Roman" w:hAnsi="Times New Roman"/>
          <w:sz w:val="28"/>
          <w:szCs w:val="28"/>
        </w:rPr>
        <w:t xml:space="preserve"> </w:t>
      </w:r>
      <w:r>
        <w:rPr>
          <w:rFonts w:ascii="Times New Roman" w:hAnsi="Times New Roman"/>
          <w:sz w:val="28"/>
          <w:szCs w:val="28"/>
        </w:rPr>
        <w:t xml:space="preserve">of the offence of fraud.  </w:t>
      </w:r>
    </w:p>
    <w:p w14:paraId="6552A5E8" w14:textId="77777777" w:rsidR="00AF579E" w:rsidRPr="00AF579E" w:rsidRDefault="00AF579E" w:rsidP="00AF579E">
      <w:pPr>
        <w:pStyle w:val="ListParagraph"/>
        <w:rPr>
          <w:rFonts w:ascii="Times New Roman" w:hAnsi="Times New Roman"/>
          <w:sz w:val="28"/>
          <w:szCs w:val="28"/>
        </w:rPr>
      </w:pPr>
    </w:p>
    <w:p w14:paraId="2EB39797" w14:textId="5169130F" w:rsidR="005D3083" w:rsidRDefault="00AF579E" w:rsidP="004826B2">
      <w:pPr>
        <w:pStyle w:val="ListParagraph"/>
        <w:numPr>
          <w:ilvl w:val="0"/>
          <w:numId w:val="3"/>
        </w:numPr>
        <w:spacing w:line="360" w:lineRule="auto"/>
        <w:ind w:left="0" w:firstLine="0"/>
        <w:jc w:val="both"/>
        <w:rPr>
          <w:rFonts w:ascii="Times New Roman" w:hAnsi="Times New Roman"/>
          <w:sz w:val="28"/>
          <w:szCs w:val="28"/>
        </w:rPr>
      </w:pPr>
      <w:r w:rsidRPr="000535E5">
        <w:rPr>
          <w:rFonts w:ascii="Times New Roman" w:hAnsi="Times New Roman"/>
          <w:sz w:val="28"/>
          <w:szCs w:val="28"/>
        </w:rPr>
        <w:t xml:space="preserve">Both Ms. </w:t>
      </w:r>
      <w:r w:rsidR="000535E5" w:rsidRPr="000535E5">
        <w:rPr>
          <w:rFonts w:ascii="Times New Roman" w:hAnsi="Times New Roman"/>
          <w:sz w:val="28"/>
          <w:szCs w:val="28"/>
        </w:rPr>
        <w:t>Totyi and</w:t>
      </w:r>
      <w:r w:rsidRPr="000535E5">
        <w:rPr>
          <w:rFonts w:ascii="Times New Roman" w:hAnsi="Times New Roman"/>
          <w:sz w:val="28"/>
          <w:szCs w:val="28"/>
        </w:rPr>
        <w:t xml:space="preserve"> Ms. Fourie gave a good professional account of themselves and cogently justified a reasonable and probable cause for the plaintiff’s prosecution.  The institutional machinery I alluded to above was not challenged in any way, yet Mr. Mpakane argued in closing that their overview of the handling of the prosecution </w:t>
      </w:r>
      <w:r w:rsidR="00B27903">
        <w:rPr>
          <w:rFonts w:ascii="Times New Roman" w:hAnsi="Times New Roman"/>
          <w:sz w:val="28"/>
          <w:szCs w:val="28"/>
        </w:rPr>
        <w:t xml:space="preserve">by the relevant NPA staff </w:t>
      </w:r>
      <w:r w:rsidRPr="000535E5">
        <w:rPr>
          <w:rFonts w:ascii="Times New Roman" w:hAnsi="Times New Roman"/>
          <w:sz w:val="28"/>
          <w:szCs w:val="28"/>
        </w:rPr>
        <w:t>const</w:t>
      </w:r>
      <w:r w:rsidR="000535E5" w:rsidRPr="000535E5">
        <w:rPr>
          <w:rFonts w:ascii="Times New Roman" w:hAnsi="Times New Roman"/>
          <w:sz w:val="28"/>
          <w:szCs w:val="28"/>
        </w:rPr>
        <w:t>ituted hearsay evidence which fe</w:t>
      </w:r>
      <w:r w:rsidRPr="000535E5">
        <w:rPr>
          <w:rFonts w:ascii="Times New Roman" w:hAnsi="Times New Roman"/>
          <w:sz w:val="28"/>
          <w:szCs w:val="28"/>
        </w:rPr>
        <w:t>ll to be rejected.  This too was nothing short of opportunistic</w:t>
      </w:r>
      <w:r w:rsidR="00B27903">
        <w:rPr>
          <w:rFonts w:ascii="Times New Roman" w:hAnsi="Times New Roman"/>
          <w:sz w:val="28"/>
          <w:szCs w:val="28"/>
        </w:rPr>
        <w:t xml:space="preserve"> and a misconception as to who bears the onus in respect of this claim</w:t>
      </w:r>
      <w:r w:rsidRPr="000535E5">
        <w:rPr>
          <w:rFonts w:ascii="Times New Roman" w:hAnsi="Times New Roman"/>
          <w:sz w:val="28"/>
          <w:szCs w:val="28"/>
        </w:rPr>
        <w:t xml:space="preserve">.  </w:t>
      </w:r>
      <w:r w:rsidR="00B27903">
        <w:rPr>
          <w:rFonts w:ascii="Times New Roman" w:hAnsi="Times New Roman"/>
          <w:sz w:val="28"/>
          <w:szCs w:val="28"/>
        </w:rPr>
        <w:t xml:space="preserve">It would be outrageous to expect each person involved in the cog </w:t>
      </w:r>
      <w:r w:rsidR="000535E5">
        <w:rPr>
          <w:rFonts w:ascii="Times New Roman" w:hAnsi="Times New Roman"/>
          <w:sz w:val="28"/>
          <w:szCs w:val="28"/>
        </w:rPr>
        <w:t>to give a personal account of what opinion he or she entertained</w:t>
      </w:r>
      <w:r w:rsidR="00B27903">
        <w:rPr>
          <w:rFonts w:ascii="Times New Roman" w:hAnsi="Times New Roman"/>
          <w:sz w:val="28"/>
          <w:szCs w:val="28"/>
        </w:rPr>
        <w:t xml:space="preserve"> along the way</w:t>
      </w:r>
      <w:r w:rsidR="00163249">
        <w:rPr>
          <w:rFonts w:ascii="Times New Roman" w:hAnsi="Times New Roman"/>
          <w:sz w:val="28"/>
          <w:szCs w:val="28"/>
        </w:rPr>
        <w:t xml:space="preserve"> especially where the </w:t>
      </w:r>
      <w:r w:rsidR="000535E5">
        <w:rPr>
          <w:rFonts w:ascii="Times New Roman" w:hAnsi="Times New Roman"/>
          <w:sz w:val="28"/>
          <w:szCs w:val="28"/>
        </w:rPr>
        <w:t xml:space="preserve">reasonable cause speaks for itself from an objective assessment of </w:t>
      </w:r>
      <w:r w:rsidR="00163249">
        <w:rPr>
          <w:rFonts w:ascii="Times New Roman" w:hAnsi="Times New Roman"/>
          <w:sz w:val="28"/>
          <w:szCs w:val="28"/>
        </w:rPr>
        <w:t>the documentation that was before the NPA staff at each juncture. The plaintiff can hardly wish away what was contained in the docket.  It was not the duty of the staff to establish whether he had a defence, but whether there was indeed a reasonable and probable cause for the prosecution</w:t>
      </w:r>
      <w:r w:rsidR="000535E5">
        <w:rPr>
          <w:rFonts w:ascii="Times New Roman" w:hAnsi="Times New Roman"/>
          <w:sz w:val="28"/>
          <w:szCs w:val="28"/>
        </w:rPr>
        <w:t>.</w:t>
      </w:r>
      <w:r w:rsidR="00163249">
        <w:rPr>
          <w:rStyle w:val="FootnoteReference"/>
          <w:rFonts w:ascii="Times New Roman" w:hAnsi="Times New Roman"/>
          <w:sz w:val="28"/>
          <w:szCs w:val="28"/>
        </w:rPr>
        <w:footnoteReference w:id="41"/>
      </w:r>
      <w:r w:rsidR="00163249">
        <w:rPr>
          <w:rFonts w:ascii="Times New Roman" w:hAnsi="Times New Roman"/>
          <w:sz w:val="28"/>
          <w:szCs w:val="28"/>
        </w:rPr>
        <w:t xml:space="preserve"> Having regard to the</w:t>
      </w:r>
      <w:r w:rsidR="005E35C3">
        <w:rPr>
          <w:rFonts w:ascii="Times New Roman" w:hAnsi="Times New Roman"/>
          <w:sz w:val="28"/>
          <w:szCs w:val="28"/>
        </w:rPr>
        <w:t xml:space="preserve"> NPA’s processes and statutory obligations it is fair</w:t>
      </w:r>
      <w:r w:rsidR="0041568B">
        <w:rPr>
          <w:rFonts w:ascii="Times New Roman" w:hAnsi="Times New Roman"/>
          <w:sz w:val="28"/>
          <w:szCs w:val="28"/>
        </w:rPr>
        <w:t xml:space="preserve">, against the objective background, </w:t>
      </w:r>
      <w:r w:rsidR="005E35C3">
        <w:rPr>
          <w:rFonts w:ascii="Times New Roman" w:hAnsi="Times New Roman"/>
          <w:sz w:val="28"/>
          <w:szCs w:val="28"/>
        </w:rPr>
        <w:t xml:space="preserve">to conclude that the opinion was formed and maintained up until the criminal trial that there was an honest belief entertained by one and all that there was a reasonable and probable cause for </w:t>
      </w:r>
      <w:r w:rsidR="0041568B">
        <w:rPr>
          <w:rFonts w:ascii="Times New Roman" w:hAnsi="Times New Roman"/>
          <w:sz w:val="28"/>
          <w:szCs w:val="28"/>
        </w:rPr>
        <w:t xml:space="preserve">the </w:t>
      </w:r>
      <w:r w:rsidR="005E35C3">
        <w:rPr>
          <w:rFonts w:ascii="Times New Roman" w:hAnsi="Times New Roman"/>
          <w:sz w:val="28"/>
          <w:szCs w:val="28"/>
        </w:rPr>
        <w:t xml:space="preserve">prosecution and that nothing had occurred along the trajectory </w:t>
      </w:r>
      <w:r w:rsidR="0041568B">
        <w:rPr>
          <w:rFonts w:ascii="Times New Roman" w:hAnsi="Times New Roman"/>
          <w:sz w:val="28"/>
          <w:szCs w:val="28"/>
        </w:rPr>
        <w:t>to have warranted a deviation from the original decision to enroll the matter and prosecute the charge to its normal end.</w:t>
      </w:r>
    </w:p>
    <w:p w14:paraId="3ACB3B52" w14:textId="77777777" w:rsidR="000535E5" w:rsidRPr="000535E5" w:rsidRDefault="000535E5" w:rsidP="000535E5">
      <w:pPr>
        <w:pStyle w:val="ListParagraph"/>
        <w:rPr>
          <w:rFonts w:ascii="Times New Roman" w:hAnsi="Times New Roman"/>
          <w:sz w:val="28"/>
          <w:szCs w:val="28"/>
        </w:rPr>
      </w:pPr>
    </w:p>
    <w:p w14:paraId="21AF8CDC" w14:textId="46A228D0" w:rsidR="001E6485" w:rsidRDefault="00AF579E" w:rsidP="001E6485">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As for the third element, t</w:t>
      </w:r>
      <w:r w:rsidR="00871D24" w:rsidRPr="0044637C">
        <w:rPr>
          <w:rFonts w:ascii="Times New Roman" w:hAnsi="Times New Roman"/>
          <w:sz w:val="28"/>
          <w:szCs w:val="28"/>
        </w:rPr>
        <w:t>he contemporary approach is that although the expression “</w:t>
      </w:r>
      <w:r w:rsidR="00871D24" w:rsidRPr="0044637C">
        <w:rPr>
          <w:rFonts w:ascii="Times New Roman" w:hAnsi="Times New Roman"/>
          <w:i/>
          <w:sz w:val="28"/>
          <w:szCs w:val="28"/>
        </w:rPr>
        <w:t>malice</w:t>
      </w:r>
      <w:r w:rsidR="00871D24" w:rsidRPr="0044637C">
        <w:rPr>
          <w:rFonts w:ascii="Times New Roman" w:hAnsi="Times New Roman"/>
          <w:sz w:val="28"/>
          <w:szCs w:val="28"/>
        </w:rPr>
        <w:t xml:space="preserve">” is used, the remedy in a claim for malicious prosecution lies under the </w:t>
      </w:r>
      <w:r w:rsidR="00871D24" w:rsidRPr="0044637C">
        <w:rPr>
          <w:rFonts w:ascii="Times New Roman" w:hAnsi="Times New Roman"/>
          <w:i/>
          <w:sz w:val="28"/>
          <w:szCs w:val="28"/>
        </w:rPr>
        <w:t>actio injuriarum</w:t>
      </w:r>
      <w:r w:rsidR="00871D24" w:rsidRPr="0044637C">
        <w:rPr>
          <w:rFonts w:ascii="Times New Roman" w:hAnsi="Times New Roman"/>
          <w:sz w:val="28"/>
          <w:szCs w:val="28"/>
        </w:rPr>
        <w:t xml:space="preserve"> and what has to be proved is </w:t>
      </w:r>
      <w:r w:rsidR="00871D24" w:rsidRPr="0044637C">
        <w:rPr>
          <w:rFonts w:ascii="Times New Roman" w:hAnsi="Times New Roman"/>
          <w:i/>
          <w:sz w:val="28"/>
          <w:szCs w:val="28"/>
        </w:rPr>
        <w:t>animus injuriandi</w:t>
      </w:r>
      <w:r w:rsidR="0041568B">
        <w:rPr>
          <w:rFonts w:ascii="Times New Roman" w:hAnsi="Times New Roman"/>
          <w:sz w:val="28"/>
          <w:szCs w:val="28"/>
        </w:rPr>
        <w:t>,</w:t>
      </w:r>
      <w:r w:rsidR="00871D24" w:rsidRPr="0044637C">
        <w:rPr>
          <w:rStyle w:val="FootnoteReference"/>
          <w:rFonts w:ascii="Times New Roman" w:hAnsi="Times New Roman"/>
          <w:sz w:val="28"/>
          <w:szCs w:val="28"/>
        </w:rPr>
        <w:footnoteReference w:id="42"/>
      </w:r>
      <w:r w:rsidR="0041568B">
        <w:rPr>
          <w:rFonts w:ascii="Times New Roman" w:hAnsi="Times New Roman"/>
          <w:sz w:val="28"/>
          <w:szCs w:val="28"/>
        </w:rPr>
        <w:t xml:space="preserve"> that is “not necessarily personal spite and ill-will, but any improper and indirect motive.”</w:t>
      </w:r>
      <w:r w:rsidR="0041568B">
        <w:rPr>
          <w:rStyle w:val="FootnoteReference"/>
          <w:rFonts w:ascii="Times New Roman" w:hAnsi="Times New Roman"/>
          <w:sz w:val="28"/>
          <w:szCs w:val="28"/>
        </w:rPr>
        <w:footnoteReference w:id="43"/>
      </w:r>
      <w:r w:rsidR="0053498A">
        <w:rPr>
          <w:rFonts w:ascii="Times New Roman" w:hAnsi="Times New Roman"/>
          <w:sz w:val="28"/>
          <w:szCs w:val="28"/>
        </w:rPr>
        <w:t xml:space="preserve"> Absolutely none was suggested to the NPA’s witnesses. Indeed it is hard to imagine against the objective evidence of what the A1 statement and related documents foreshadowed that the NPA staff would not have enrolled and prosecuted the fraud charge or that they should have had any misgivings in the plaintiff’s guilt.</w:t>
      </w:r>
      <w:r w:rsidR="00EF2D8E">
        <w:rPr>
          <w:rStyle w:val="FootnoteReference"/>
          <w:rFonts w:ascii="Times New Roman" w:hAnsi="Times New Roman"/>
          <w:sz w:val="28"/>
          <w:szCs w:val="28"/>
        </w:rPr>
        <w:footnoteReference w:id="44"/>
      </w:r>
      <w:r w:rsidR="0053498A">
        <w:rPr>
          <w:rFonts w:ascii="Times New Roman" w:hAnsi="Times New Roman"/>
          <w:sz w:val="28"/>
          <w:szCs w:val="28"/>
        </w:rPr>
        <w:t xml:space="preserve"> </w:t>
      </w:r>
      <w:r w:rsidR="00EF2D8E">
        <w:rPr>
          <w:rFonts w:ascii="Times New Roman" w:hAnsi="Times New Roman"/>
          <w:sz w:val="28"/>
          <w:szCs w:val="28"/>
        </w:rPr>
        <w:t>They were simply not shown not to have believed in his guilt which would have disproved the existence for them of reasonable and probable cause.</w:t>
      </w:r>
      <w:r w:rsidR="0053498A">
        <w:rPr>
          <w:rFonts w:ascii="Times New Roman" w:hAnsi="Times New Roman"/>
          <w:sz w:val="28"/>
          <w:szCs w:val="28"/>
        </w:rPr>
        <w:t xml:space="preserve"> </w:t>
      </w:r>
    </w:p>
    <w:p w14:paraId="66BBA61E" w14:textId="77777777" w:rsidR="001E6485" w:rsidRPr="001E6485" w:rsidRDefault="001E6485" w:rsidP="001E6485">
      <w:pPr>
        <w:pStyle w:val="ListParagraph"/>
        <w:rPr>
          <w:rFonts w:ascii="Times New Roman" w:hAnsi="Times New Roman"/>
          <w:sz w:val="28"/>
          <w:szCs w:val="28"/>
        </w:rPr>
      </w:pPr>
    </w:p>
    <w:p w14:paraId="47E0B0B4" w14:textId="6805C1A5" w:rsidR="00D945F9" w:rsidRPr="001E6485" w:rsidRDefault="00D7401D" w:rsidP="001E6485">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The plaintiff’s </w:t>
      </w:r>
      <w:r w:rsidRPr="001E6485">
        <w:rPr>
          <w:rFonts w:ascii="Times New Roman" w:hAnsi="Times New Roman"/>
          <w:sz w:val="28"/>
          <w:szCs w:val="28"/>
        </w:rPr>
        <w:t>suggestion</w:t>
      </w:r>
      <w:r w:rsidR="000535E5" w:rsidRPr="001E6485">
        <w:rPr>
          <w:rFonts w:ascii="Times New Roman" w:hAnsi="Times New Roman"/>
          <w:sz w:val="28"/>
          <w:szCs w:val="28"/>
        </w:rPr>
        <w:t xml:space="preserve"> as to what transpired in the criminal trial is so improbable as to be rejected out of hand</w:t>
      </w:r>
      <w:r>
        <w:rPr>
          <w:rFonts w:ascii="Times New Roman" w:hAnsi="Times New Roman"/>
          <w:sz w:val="28"/>
          <w:szCs w:val="28"/>
        </w:rPr>
        <w:t xml:space="preserve"> and nothing but a red herring.</w:t>
      </w:r>
    </w:p>
    <w:p w14:paraId="11E7C123" w14:textId="77777777" w:rsidR="00D945F9" w:rsidRDefault="00D945F9" w:rsidP="000535E5">
      <w:pPr>
        <w:pStyle w:val="ListParagraph"/>
        <w:spacing w:after="0" w:line="360" w:lineRule="auto"/>
        <w:ind w:left="0"/>
        <w:jc w:val="both"/>
        <w:rPr>
          <w:rFonts w:ascii="Times New Roman" w:hAnsi="Times New Roman"/>
          <w:sz w:val="28"/>
          <w:szCs w:val="28"/>
        </w:rPr>
      </w:pPr>
    </w:p>
    <w:p w14:paraId="02E903BB" w14:textId="1A13F118" w:rsidR="00D945F9" w:rsidRDefault="000535E5" w:rsidP="00096456">
      <w:pPr>
        <w:pStyle w:val="ListParagraph"/>
        <w:numPr>
          <w:ilvl w:val="0"/>
          <w:numId w:val="3"/>
        </w:numPr>
        <w:spacing w:after="0" w:line="360" w:lineRule="auto"/>
        <w:ind w:left="0" w:firstLine="0"/>
        <w:jc w:val="both"/>
        <w:rPr>
          <w:rFonts w:ascii="Times New Roman" w:hAnsi="Times New Roman"/>
          <w:sz w:val="28"/>
          <w:szCs w:val="28"/>
        </w:rPr>
      </w:pPr>
      <w:r>
        <w:rPr>
          <w:rFonts w:ascii="Times New Roman" w:hAnsi="Times New Roman"/>
          <w:sz w:val="28"/>
          <w:szCs w:val="28"/>
        </w:rPr>
        <w:t xml:space="preserve">In the result I am not satisfied that </w:t>
      </w:r>
      <w:r w:rsidR="00D7401D">
        <w:rPr>
          <w:rFonts w:ascii="Times New Roman" w:hAnsi="Times New Roman"/>
          <w:sz w:val="28"/>
          <w:szCs w:val="28"/>
        </w:rPr>
        <w:t>t</w:t>
      </w:r>
      <w:r>
        <w:rPr>
          <w:rFonts w:ascii="Times New Roman" w:hAnsi="Times New Roman"/>
          <w:sz w:val="28"/>
          <w:szCs w:val="28"/>
        </w:rPr>
        <w:t xml:space="preserve">he </w:t>
      </w:r>
      <w:r w:rsidR="00D7401D">
        <w:rPr>
          <w:rFonts w:ascii="Times New Roman" w:hAnsi="Times New Roman"/>
          <w:sz w:val="28"/>
          <w:szCs w:val="28"/>
        </w:rPr>
        <w:t xml:space="preserve">plaintiff </w:t>
      </w:r>
      <w:r>
        <w:rPr>
          <w:rFonts w:ascii="Times New Roman" w:hAnsi="Times New Roman"/>
          <w:sz w:val="28"/>
          <w:szCs w:val="28"/>
        </w:rPr>
        <w:t xml:space="preserve">has met the burden on him to prove </w:t>
      </w:r>
      <w:r w:rsidR="00D7401D">
        <w:rPr>
          <w:rFonts w:ascii="Times New Roman" w:hAnsi="Times New Roman"/>
          <w:sz w:val="28"/>
          <w:szCs w:val="28"/>
        </w:rPr>
        <w:t>his claim for malicious prosecution.</w:t>
      </w:r>
      <w:r>
        <w:rPr>
          <w:rFonts w:ascii="Times New Roman" w:hAnsi="Times New Roman"/>
          <w:sz w:val="28"/>
          <w:szCs w:val="28"/>
        </w:rPr>
        <w:t xml:space="preserve"> </w:t>
      </w:r>
      <w:r w:rsidR="00D7401D">
        <w:rPr>
          <w:rFonts w:ascii="Times New Roman" w:hAnsi="Times New Roman"/>
          <w:sz w:val="28"/>
          <w:szCs w:val="28"/>
        </w:rPr>
        <w:t xml:space="preserve">With hindsight the second defendant’s application for absolution in respect of this claim ought to have been successful, but the court record that was placed before this </w:t>
      </w:r>
      <w:r w:rsidR="00121F54">
        <w:rPr>
          <w:rFonts w:ascii="Times New Roman" w:hAnsi="Times New Roman"/>
          <w:sz w:val="28"/>
          <w:szCs w:val="28"/>
        </w:rPr>
        <w:t>court by agreement between the parties required to be explained and given a proper context.</w:t>
      </w:r>
    </w:p>
    <w:p w14:paraId="4040D043" w14:textId="77777777" w:rsidR="000535E5" w:rsidRPr="000535E5" w:rsidRDefault="000535E5" w:rsidP="000535E5">
      <w:pPr>
        <w:pStyle w:val="ListParagraph"/>
        <w:rPr>
          <w:rFonts w:ascii="Times New Roman" w:hAnsi="Times New Roman"/>
          <w:sz w:val="28"/>
          <w:szCs w:val="28"/>
        </w:rPr>
      </w:pPr>
    </w:p>
    <w:p w14:paraId="11825E15" w14:textId="77777777" w:rsidR="003C5658" w:rsidRPr="00CA13E0" w:rsidRDefault="003C5658" w:rsidP="00096456">
      <w:pPr>
        <w:pStyle w:val="ListParagraph"/>
        <w:numPr>
          <w:ilvl w:val="0"/>
          <w:numId w:val="3"/>
        </w:numPr>
        <w:spacing w:after="0" w:line="360" w:lineRule="auto"/>
        <w:ind w:left="0" w:firstLine="0"/>
        <w:jc w:val="both"/>
        <w:rPr>
          <w:rFonts w:ascii="Times New Roman" w:hAnsi="Times New Roman"/>
          <w:sz w:val="28"/>
          <w:szCs w:val="28"/>
        </w:rPr>
      </w:pPr>
      <w:r w:rsidRPr="00CA13E0">
        <w:rPr>
          <w:rFonts w:ascii="Times New Roman" w:hAnsi="Times New Roman"/>
          <w:sz w:val="28"/>
          <w:szCs w:val="28"/>
        </w:rPr>
        <w:t>In the premises I issue the following order:</w:t>
      </w:r>
    </w:p>
    <w:p w14:paraId="515FF789" w14:textId="77777777" w:rsidR="003C5658" w:rsidRPr="00540F71" w:rsidRDefault="003C5658" w:rsidP="00096456">
      <w:pPr>
        <w:pStyle w:val="ListParagraph"/>
        <w:spacing w:after="0" w:line="360" w:lineRule="auto"/>
        <w:rPr>
          <w:rFonts w:ascii="Times New Roman" w:hAnsi="Times New Roman"/>
          <w:sz w:val="28"/>
          <w:szCs w:val="28"/>
        </w:rPr>
      </w:pPr>
    </w:p>
    <w:p w14:paraId="69A82D8A" w14:textId="77777777" w:rsidR="003C5658" w:rsidRDefault="003C5658" w:rsidP="00096456">
      <w:pPr>
        <w:pStyle w:val="ListParagraph"/>
        <w:numPr>
          <w:ilvl w:val="0"/>
          <w:numId w:val="16"/>
        </w:numPr>
        <w:spacing w:after="0" w:line="360" w:lineRule="auto"/>
        <w:jc w:val="both"/>
        <w:rPr>
          <w:rFonts w:ascii="Times New Roman" w:hAnsi="Times New Roman"/>
          <w:sz w:val="28"/>
          <w:szCs w:val="28"/>
        </w:rPr>
      </w:pPr>
      <w:r>
        <w:rPr>
          <w:rFonts w:ascii="Times New Roman" w:hAnsi="Times New Roman"/>
          <w:sz w:val="28"/>
          <w:szCs w:val="28"/>
        </w:rPr>
        <w:t xml:space="preserve">The plaintiff’s claims are dismissed with costs. </w:t>
      </w:r>
    </w:p>
    <w:p w14:paraId="73E8011D" w14:textId="77777777" w:rsidR="003C5658" w:rsidRDefault="003C5658" w:rsidP="00096456">
      <w:pPr>
        <w:spacing w:after="0"/>
        <w:contextualSpacing/>
      </w:pPr>
    </w:p>
    <w:p w14:paraId="267FAAA6" w14:textId="77777777" w:rsidR="006B0705" w:rsidRDefault="006B0705" w:rsidP="00096456">
      <w:pPr>
        <w:spacing w:after="0"/>
        <w:contextualSpacing/>
        <w:jc w:val="both"/>
        <w:rPr>
          <w:rFonts w:ascii="Times New Roman" w:hAnsi="Times New Roman"/>
          <w:sz w:val="28"/>
          <w:szCs w:val="28"/>
        </w:rPr>
      </w:pPr>
    </w:p>
    <w:p w14:paraId="0AC2788D" w14:textId="77777777" w:rsidR="008970E3" w:rsidRPr="006B0705" w:rsidRDefault="008970E3" w:rsidP="00096456">
      <w:pPr>
        <w:spacing w:after="0"/>
        <w:contextualSpacing/>
        <w:jc w:val="both"/>
        <w:rPr>
          <w:rFonts w:ascii="Times New Roman" w:hAnsi="Times New Roman"/>
          <w:sz w:val="28"/>
          <w:szCs w:val="28"/>
        </w:rPr>
      </w:pPr>
    </w:p>
    <w:p w14:paraId="61976F52" w14:textId="77777777" w:rsidR="00222545" w:rsidRPr="00A909D0" w:rsidRDefault="00222545" w:rsidP="00096456">
      <w:pPr>
        <w:spacing w:after="0"/>
        <w:contextualSpacing/>
        <w:jc w:val="both"/>
        <w:rPr>
          <w:rFonts w:ascii="Times New Roman" w:hAnsi="Times New Roman"/>
          <w:b/>
          <w:sz w:val="28"/>
          <w:szCs w:val="28"/>
        </w:rPr>
      </w:pPr>
      <w:r w:rsidRPr="00A909D0">
        <w:rPr>
          <w:rFonts w:ascii="Times New Roman" w:hAnsi="Times New Roman"/>
          <w:b/>
          <w:sz w:val="28"/>
          <w:szCs w:val="28"/>
        </w:rPr>
        <w:lastRenderedPageBreak/>
        <w:t>________________</w:t>
      </w:r>
    </w:p>
    <w:p w14:paraId="09967C2D" w14:textId="77777777" w:rsidR="00222545" w:rsidRPr="005940F7" w:rsidRDefault="00222545" w:rsidP="00096456">
      <w:pPr>
        <w:spacing w:after="0"/>
        <w:contextualSpacing/>
        <w:jc w:val="both"/>
        <w:rPr>
          <w:rFonts w:ascii="Times New Roman" w:hAnsi="Times New Roman"/>
          <w:b/>
          <w:sz w:val="26"/>
          <w:szCs w:val="28"/>
        </w:rPr>
      </w:pPr>
      <w:r>
        <w:rPr>
          <w:rFonts w:ascii="Times New Roman" w:hAnsi="Times New Roman"/>
          <w:b/>
          <w:sz w:val="28"/>
          <w:szCs w:val="28"/>
        </w:rPr>
        <w:t xml:space="preserve">B HARTLE </w:t>
      </w:r>
    </w:p>
    <w:p w14:paraId="6D268696" w14:textId="77777777" w:rsidR="00222545" w:rsidRDefault="00222545" w:rsidP="00096456">
      <w:pPr>
        <w:spacing w:after="0"/>
        <w:contextualSpacing/>
        <w:jc w:val="both"/>
        <w:rPr>
          <w:rFonts w:ascii="Times New Roman" w:hAnsi="Times New Roman"/>
          <w:b/>
          <w:sz w:val="28"/>
          <w:szCs w:val="28"/>
        </w:rPr>
      </w:pPr>
      <w:r w:rsidRPr="00A909D0">
        <w:rPr>
          <w:rFonts w:ascii="Times New Roman" w:hAnsi="Times New Roman"/>
          <w:b/>
          <w:sz w:val="28"/>
          <w:szCs w:val="28"/>
        </w:rPr>
        <w:t>JUDGE OF THE HIGH COURT</w:t>
      </w:r>
    </w:p>
    <w:p w14:paraId="7A062A31" w14:textId="77777777" w:rsidR="0079399A" w:rsidRDefault="0079399A" w:rsidP="00096456">
      <w:pPr>
        <w:spacing w:after="0"/>
        <w:contextualSpacing/>
        <w:jc w:val="both"/>
        <w:rPr>
          <w:rFonts w:ascii="Times New Roman" w:hAnsi="Times New Roman"/>
          <w:b/>
          <w:sz w:val="28"/>
          <w:szCs w:val="28"/>
        </w:rPr>
      </w:pPr>
    </w:p>
    <w:p w14:paraId="598D83D3" w14:textId="77777777" w:rsidR="0079399A" w:rsidRDefault="0079399A" w:rsidP="00096456">
      <w:pPr>
        <w:spacing w:after="0"/>
        <w:contextualSpacing/>
        <w:jc w:val="both"/>
        <w:rPr>
          <w:rFonts w:ascii="Times New Roman" w:hAnsi="Times New Roman"/>
          <w:b/>
          <w:sz w:val="28"/>
          <w:szCs w:val="28"/>
        </w:rPr>
      </w:pPr>
    </w:p>
    <w:p w14:paraId="25071064" w14:textId="77777777" w:rsidR="007B541C" w:rsidRDefault="007B541C" w:rsidP="00096456">
      <w:pPr>
        <w:pStyle w:val="ListParagraph"/>
        <w:spacing w:after="0" w:line="360" w:lineRule="auto"/>
        <w:ind w:left="0"/>
        <w:jc w:val="both"/>
        <w:rPr>
          <w:rFonts w:ascii="Times New Roman" w:hAnsi="Times New Roman"/>
          <w:sz w:val="28"/>
          <w:szCs w:val="28"/>
        </w:rPr>
      </w:pPr>
    </w:p>
    <w:p w14:paraId="1B0CA4E5" w14:textId="77777777" w:rsidR="00ED4D46" w:rsidRDefault="00ED4D46" w:rsidP="00096456">
      <w:pPr>
        <w:pStyle w:val="ListParagraph"/>
        <w:spacing w:after="0" w:line="360" w:lineRule="auto"/>
        <w:ind w:left="0"/>
        <w:jc w:val="both"/>
        <w:rPr>
          <w:rFonts w:ascii="Times New Roman" w:hAnsi="Times New Roman"/>
          <w:sz w:val="28"/>
          <w:szCs w:val="28"/>
        </w:rPr>
      </w:pPr>
    </w:p>
    <w:p w14:paraId="4F1EB37E" w14:textId="77777777" w:rsidR="00222545" w:rsidRDefault="00222545" w:rsidP="00096456">
      <w:pPr>
        <w:pStyle w:val="ListParagraph"/>
        <w:spacing w:after="0" w:line="360" w:lineRule="auto"/>
        <w:ind w:left="0"/>
        <w:jc w:val="both"/>
        <w:rPr>
          <w:rFonts w:ascii="Times New Roman" w:hAnsi="Times New Roman"/>
          <w:sz w:val="28"/>
          <w:szCs w:val="28"/>
        </w:rPr>
      </w:pPr>
    </w:p>
    <w:p w14:paraId="67D8BB7E" w14:textId="77777777" w:rsidR="00450364" w:rsidRDefault="007B541C" w:rsidP="00096456">
      <w:pPr>
        <w:spacing w:after="0"/>
        <w:contextualSpacing/>
        <w:jc w:val="both"/>
        <w:rPr>
          <w:rFonts w:ascii="Times New Roman" w:hAnsi="Times New Roman"/>
          <w:sz w:val="28"/>
          <w:szCs w:val="28"/>
        </w:rPr>
      </w:pPr>
      <w:r w:rsidRPr="00A909D0">
        <w:rPr>
          <w:rFonts w:ascii="Times New Roman" w:hAnsi="Times New Roman"/>
          <w:sz w:val="28"/>
          <w:szCs w:val="28"/>
        </w:rPr>
        <w:t>DATE OF HEARING</w:t>
      </w:r>
      <w:r>
        <w:rPr>
          <w:rFonts w:ascii="Times New Roman" w:hAnsi="Times New Roman"/>
          <w:sz w:val="28"/>
          <w:szCs w:val="28"/>
        </w:rPr>
        <w:t>:</w:t>
      </w:r>
      <w:r w:rsidRPr="00A909D0">
        <w:rPr>
          <w:rFonts w:ascii="Times New Roman" w:hAnsi="Times New Roman"/>
          <w:sz w:val="28"/>
          <w:szCs w:val="28"/>
        </w:rPr>
        <w:tab/>
      </w:r>
      <w:r w:rsidR="002630E6">
        <w:rPr>
          <w:rFonts w:ascii="Times New Roman" w:hAnsi="Times New Roman"/>
          <w:sz w:val="28"/>
          <w:szCs w:val="28"/>
        </w:rPr>
        <w:tab/>
      </w:r>
      <w:r w:rsidR="00EA6748">
        <w:rPr>
          <w:rFonts w:ascii="Times New Roman" w:hAnsi="Times New Roman"/>
          <w:sz w:val="28"/>
          <w:szCs w:val="28"/>
        </w:rPr>
        <w:t xml:space="preserve"> </w:t>
      </w:r>
      <w:r w:rsidR="00450364">
        <w:rPr>
          <w:rFonts w:ascii="Times New Roman" w:hAnsi="Times New Roman"/>
          <w:sz w:val="28"/>
          <w:szCs w:val="28"/>
        </w:rPr>
        <w:tab/>
      </w:r>
      <w:r w:rsidR="00116F4C">
        <w:rPr>
          <w:rFonts w:ascii="Times New Roman" w:hAnsi="Times New Roman"/>
          <w:sz w:val="28"/>
          <w:szCs w:val="28"/>
        </w:rPr>
        <w:t>22</w:t>
      </w:r>
      <w:r w:rsidR="00450364" w:rsidRPr="00450364">
        <w:rPr>
          <w:rFonts w:ascii="Times New Roman" w:hAnsi="Times New Roman"/>
          <w:sz w:val="28"/>
          <w:szCs w:val="28"/>
        </w:rPr>
        <w:t xml:space="preserve"> February </w:t>
      </w:r>
      <w:r w:rsidR="00450364">
        <w:rPr>
          <w:rFonts w:ascii="Times New Roman" w:hAnsi="Times New Roman"/>
          <w:sz w:val="28"/>
          <w:szCs w:val="28"/>
        </w:rPr>
        <w:t>2022</w:t>
      </w:r>
    </w:p>
    <w:p w14:paraId="009DBEFF" w14:textId="0A14D72D" w:rsidR="007B541C" w:rsidRPr="004525D8" w:rsidRDefault="007B541C" w:rsidP="00096456">
      <w:pPr>
        <w:pStyle w:val="ListParagraph"/>
        <w:spacing w:after="0" w:line="360" w:lineRule="auto"/>
        <w:ind w:left="0"/>
        <w:jc w:val="both"/>
        <w:rPr>
          <w:rFonts w:ascii="Times New Roman" w:hAnsi="Times New Roman"/>
          <w:sz w:val="28"/>
          <w:szCs w:val="28"/>
        </w:rPr>
      </w:pPr>
      <w:r w:rsidRPr="00A909D0">
        <w:rPr>
          <w:rFonts w:ascii="Times New Roman" w:hAnsi="Times New Roman"/>
          <w:sz w:val="28"/>
          <w:szCs w:val="28"/>
        </w:rPr>
        <w:t xml:space="preserve">DATE OF </w:t>
      </w:r>
      <w:r w:rsidR="009034AD">
        <w:rPr>
          <w:rFonts w:ascii="Times New Roman" w:hAnsi="Times New Roman"/>
          <w:sz w:val="28"/>
          <w:szCs w:val="28"/>
        </w:rPr>
        <w:t>JUDGMENT</w:t>
      </w:r>
      <w:r w:rsidR="007F521A">
        <w:rPr>
          <w:rFonts w:ascii="Times New Roman" w:hAnsi="Times New Roman"/>
          <w:sz w:val="28"/>
          <w:szCs w:val="28"/>
        </w:rPr>
        <w:t>:</w:t>
      </w:r>
      <w:r w:rsidR="007F521A">
        <w:rPr>
          <w:rFonts w:ascii="Times New Roman" w:hAnsi="Times New Roman"/>
          <w:sz w:val="28"/>
          <w:szCs w:val="28"/>
        </w:rPr>
        <w:tab/>
      </w:r>
      <w:r w:rsidR="007F521A">
        <w:rPr>
          <w:rFonts w:ascii="Times New Roman" w:hAnsi="Times New Roman"/>
          <w:sz w:val="28"/>
          <w:szCs w:val="28"/>
        </w:rPr>
        <w:tab/>
      </w:r>
      <w:r w:rsidR="00450364">
        <w:rPr>
          <w:rFonts w:ascii="Times New Roman" w:hAnsi="Times New Roman"/>
          <w:sz w:val="28"/>
          <w:szCs w:val="28"/>
        </w:rPr>
        <w:tab/>
      </w:r>
      <w:r w:rsidR="00D24BEB">
        <w:rPr>
          <w:rFonts w:ascii="Times New Roman" w:hAnsi="Times New Roman"/>
          <w:sz w:val="28"/>
          <w:szCs w:val="28"/>
        </w:rPr>
        <w:t xml:space="preserve">8 September </w:t>
      </w:r>
      <w:r>
        <w:rPr>
          <w:rFonts w:ascii="Times New Roman" w:hAnsi="Times New Roman"/>
          <w:sz w:val="28"/>
          <w:szCs w:val="28"/>
        </w:rPr>
        <w:t>2022</w:t>
      </w:r>
    </w:p>
    <w:p w14:paraId="3F88ED68" w14:textId="77777777" w:rsidR="00152456" w:rsidRDefault="00152456" w:rsidP="00096456">
      <w:pPr>
        <w:spacing w:after="0"/>
        <w:contextualSpacing/>
        <w:jc w:val="both"/>
        <w:rPr>
          <w:rFonts w:ascii="Times New Roman" w:hAnsi="Times New Roman"/>
          <w:sz w:val="24"/>
          <w:szCs w:val="24"/>
        </w:rPr>
      </w:pPr>
    </w:p>
    <w:p w14:paraId="03087B49" w14:textId="77777777" w:rsidR="00EA6748" w:rsidRDefault="00EA6748" w:rsidP="00096456">
      <w:pPr>
        <w:spacing w:after="0"/>
        <w:contextualSpacing/>
        <w:jc w:val="both"/>
        <w:rPr>
          <w:rFonts w:ascii="Times New Roman" w:hAnsi="Times New Roman"/>
          <w:sz w:val="24"/>
          <w:szCs w:val="24"/>
        </w:rPr>
      </w:pPr>
    </w:p>
    <w:p w14:paraId="776E6473" w14:textId="77777777" w:rsidR="00A0484F" w:rsidRPr="00A909D0" w:rsidRDefault="00A0484F" w:rsidP="00096456">
      <w:pPr>
        <w:spacing w:after="0"/>
        <w:contextualSpacing/>
        <w:jc w:val="both"/>
        <w:rPr>
          <w:rFonts w:ascii="Times New Roman" w:hAnsi="Times New Roman"/>
          <w:i/>
          <w:sz w:val="24"/>
          <w:szCs w:val="24"/>
        </w:rPr>
      </w:pPr>
      <w:r w:rsidRPr="00A909D0">
        <w:rPr>
          <w:rFonts w:ascii="Times New Roman" w:hAnsi="Times New Roman"/>
          <w:i/>
          <w:sz w:val="24"/>
          <w:szCs w:val="24"/>
          <w:u w:val="single"/>
        </w:rPr>
        <w:t>APPEARANCES</w:t>
      </w:r>
      <w:r w:rsidRPr="00A909D0">
        <w:rPr>
          <w:rFonts w:ascii="Times New Roman" w:hAnsi="Times New Roman"/>
          <w:i/>
          <w:sz w:val="24"/>
          <w:szCs w:val="24"/>
        </w:rPr>
        <w:t>:</w:t>
      </w:r>
    </w:p>
    <w:p w14:paraId="6110942D" w14:textId="77777777" w:rsidR="00A0484F" w:rsidRPr="00A909D0" w:rsidRDefault="00A0484F" w:rsidP="00096456">
      <w:pPr>
        <w:spacing w:after="0"/>
        <w:contextualSpacing/>
        <w:jc w:val="both"/>
        <w:rPr>
          <w:rFonts w:ascii="Times New Roman" w:hAnsi="Times New Roman"/>
          <w:sz w:val="24"/>
          <w:szCs w:val="24"/>
        </w:rPr>
      </w:pPr>
    </w:p>
    <w:p w14:paraId="5411719E" w14:textId="77777777" w:rsidR="00A0484F" w:rsidRDefault="00A0484F" w:rsidP="00096456">
      <w:pPr>
        <w:spacing w:after="0"/>
        <w:contextualSpacing/>
        <w:jc w:val="both"/>
        <w:rPr>
          <w:rFonts w:ascii="Times New Roman" w:hAnsi="Times New Roman"/>
          <w:i/>
          <w:sz w:val="24"/>
          <w:szCs w:val="24"/>
        </w:rPr>
      </w:pPr>
      <w:r>
        <w:rPr>
          <w:rFonts w:ascii="Times New Roman" w:hAnsi="Times New Roman"/>
          <w:i/>
          <w:sz w:val="24"/>
          <w:szCs w:val="24"/>
        </w:rPr>
        <w:t xml:space="preserve">For the </w:t>
      </w:r>
      <w:r w:rsidR="00093D54">
        <w:rPr>
          <w:rFonts w:ascii="Times New Roman" w:hAnsi="Times New Roman"/>
          <w:i/>
          <w:sz w:val="24"/>
          <w:szCs w:val="24"/>
        </w:rPr>
        <w:t>plaintiff</w:t>
      </w:r>
      <w:r>
        <w:rPr>
          <w:rFonts w:ascii="Times New Roman" w:hAnsi="Times New Roman"/>
          <w:i/>
          <w:sz w:val="24"/>
          <w:szCs w:val="24"/>
        </w:rPr>
        <w:t xml:space="preserve">: </w:t>
      </w:r>
      <w:r w:rsidRPr="00A909D0">
        <w:rPr>
          <w:rFonts w:ascii="Times New Roman" w:hAnsi="Times New Roman"/>
          <w:i/>
          <w:sz w:val="24"/>
          <w:szCs w:val="24"/>
        </w:rPr>
        <w:t xml:space="preserve">  </w:t>
      </w:r>
      <w:r>
        <w:rPr>
          <w:rFonts w:ascii="Times New Roman" w:hAnsi="Times New Roman"/>
          <w:i/>
          <w:sz w:val="24"/>
          <w:szCs w:val="24"/>
        </w:rPr>
        <w:t>Mr</w:t>
      </w:r>
      <w:r w:rsidR="00845BB8">
        <w:rPr>
          <w:rFonts w:ascii="Times New Roman" w:hAnsi="Times New Roman"/>
          <w:i/>
          <w:sz w:val="24"/>
          <w:szCs w:val="24"/>
        </w:rPr>
        <w:t xml:space="preserve">. </w:t>
      </w:r>
      <w:r w:rsidR="00093D54">
        <w:rPr>
          <w:rFonts w:ascii="Times New Roman" w:hAnsi="Times New Roman"/>
          <w:i/>
          <w:sz w:val="24"/>
          <w:szCs w:val="24"/>
        </w:rPr>
        <w:t>S Mpakane instructed by T Matu Attorneys care of Phillip &amp; Mabona Attorneys, East London (ref. Mr. Matu</w:t>
      </w:r>
      <w:r w:rsidR="00CC4C80">
        <w:rPr>
          <w:rFonts w:ascii="Times New Roman" w:hAnsi="Times New Roman"/>
          <w:i/>
          <w:sz w:val="24"/>
          <w:szCs w:val="24"/>
        </w:rPr>
        <w:t>).</w:t>
      </w:r>
    </w:p>
    <w:p w14:paraId="3C408A1F" w14:textId="096DD416" w:rsidR="00116F4C" w:rsidRDefault="006B0705" w:rsidP="00096456">
      <w:pPr>
        <w:spacing w:after="0"/>
        <w:contextualSpacing/>
        <w:jc w:val="both"/>
        <w:rPr>
          <w:rFonts w:ascii="Times New Roman" w:hAnsi="Times New Roman"/>
          <w:i/>
          <w:sz w:val="24"/>
          <w:szCs w:val="24"/>
        </w:rPr>
      </w:pPr>
      <w:r>
        <w:rPr>
          <w:rFonts w:ascii="Times New Roman" w:hAnsi="Times New Roman"/>
          <w:i/>
          <w:sz w:val="24"/>
          <w:szCs w:val="24"/>
        </w:rPr>
        <w:t xml:space="preserve">For the </w:t>
      </w:r>
      <w:r w:rsidR="00502024">
        <w:rPr>
          <w:rFonts w:ascii="Times New Roman" w:hAnsi="Times New Roman"/>
          <w:i/>
          <w:sz w:val="24"/>
          <w:szCs w:val="24"/>
        </w:rPr>
        <w:t xml:space="preserve">first </w:t>
      </w:r>
      <w:r w:rsidR="00121F54">
        <w:rPr>
          <w:rFonts w:ascii="Times New Roman" w:hAnsi="Times New Roman"/>
          <w:i/>
          <w:sz w:val="24"/>
          <w:szCs w:val="24"/>
        </w:rPr>
        <w:t>defendant:</w:t>
      </w:r>
      <w:r w:rsidR="00116F4C">
        <w:rPr>
          <w:rFonts w:ascii="Times New Roman" w:hAnsi="Times New Roman"/>
          <w:i/>
          <w:sz w:val="24"/>
          <w:szCs w:val="24"/>
        </w:rPr>
        <w:t xml:space="preserve"> </w:t>
      </w:r>
      <w:r w:rsidR="00093D54">
        <w:rPr>
          <w:rFonts w:ascii="Times New Roman" w:hAnsi="Times New Roman"/>
          <w:i/>
          <w:sz w:val="24"/>
          <w:szCs w:val="24"/>
        </w:rPr>
        <w:t>Mr. S Cole instructed by Frans Attorneys, East London (ref. Mr. Maritz).</w:t>
      </w:r>
    </w:p>
    <w:p w14:paraId="12FFAB4B" w14:textId="7B06078D" w:rsidR="00152456" w:rsidRPr="00A0484F" w:rsidRDefault="00093D54" w:rsidP="00096456">
      <w:pPr>
        <w:spacing w:after="0"/>
        <w:contextualSpacing/>
        <w:jc w:val="both"/>
        <w:rPr>
          <w:rFonts w:ascii="Times New Roman" w:hAnsi="Times New Roman"/>
          <w:sz w:val="28"/>
          <w:szCs w:val="28"/>
        </w:rPr>
      </w:pPr>
      <w:r>
        <w:rPr>
          <w:rFonts w:ascii="Times New Roman" w:hAnsi="Times New Roman"/>
          <w:i/>
          <w:sz w:val="24"/>
          <w:szCs w:val="24"/>
        </w:rPr>
        <w:t xml:space="preserve">For the second </w:t>
      </w:r>
      <w:r w:rsidR="00121F54">
        <w:rPr>
          <w:rFonts w:ascii="Times New Roman" w:hAnsi="Times New Roman"/>
          <w:i/>
          <w:sz w:val="24"/>
          <w:szCs w:val="24"/>
        </w:rPr>
        <w:t>defendant:</w:t>
      </w:r>
      <w:r>
        <w:rPr>
          <w:rFonts w:ascii="Times New Roman" w:hAnsi="Times New Roman"/>
          <w:i/>
          <w:sz w:val="24"/>
          <w:szCs w:val="24"/>
        </w:rPr>
        <w:t xml:space="preserve"> Ms. L Brauns instructed by The State Attorney, East London (ref. Mr. Isaacs).</w:t>
      </w:r>
    </w:p>
    <w:sectPr w:rsidR="00152456" w:rsidRPr="00A0484F" w:rsidSect="00A0484F">
      <w:headerReference w:type="default" r:id="rId9"/>
      <w:type w:val="continuous"/>
      <w:pgSz w:w="11900" w:h="16840" w:code="9"/>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41C04" w14:textId="77777777" w:rsidR="003117E2" w:rsidRDefault="003117E2" w:rsidP="00A0484F">
      <w:pPr>
        <w:spacing w:after="0" w:line="240" w:lineRule="auto"/>
      </w:pPr>
      <w:r>
        <w:separator/>
      </w:r>
    </w:p>
  </w:endnote>
  <w:endnote w:type="continuationSeparator" w:id="0">
    <w:p w14:paraId="40521B61" w14:textId="77777777" w:rsidR="003117E2" w:rsidRDefault="003117E2" w:rsidP="00A0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7515" w14:textId="77777777" w:rsidR="003117E2" w:rsidRDefault="003117E2" w:rsidP="00A0484F">
      <w:pPr>
        <w:spacing w:after="0" w:line="240" w:lineRule="auto"/>
      </w:pPr>
      <w:r>
        <w:separator/>
      </w:r>
    </w:p>
  </w:footnote>
  <w:footnote w:type="continuationSeparator" w:id="0">
    <w:p w14:paraId="02D9FB7B" w14:textId="77777777" w:rsidR="003117E2" w:rsidRDefault="003117E2" w:rsidP="00A0484F">
      <w:pPr>
        <w:spacing w:after="0" w:line="240" w:lineRule="auto"/>
      </w:pPr>
      <w:r>
        <w:continuationSeparator/>
      </w:r>
    </w:p>
  </w:footnote>
  <w:footnote w:id="1">
    <w:p w14:paraId="4B85AB95" w14:textId="77777777" w:rsidR="008B04A4" w:rsidRDefault="008B04A4" w:rsidP="0018088B">
      <w:pPr>
        <w:pStyle w:val="FootnoteText"/>
        <w:jc w:val="both"/>
      </w:pPr>
      <w:r>
        <w:rPr>
          <w:rStyle w:val="FootnoteReference"/>
        </w:rPr>
        <w:footnoteRef/>
      </w:r>
      <w:r>
        <w:t xml:space="preserve"> A single plea was filed on behalf of both defendants by the State Attorney.  Closer to trial the second defendant appointed its own legal representative and conducted its defence separately from the first defendant.</w:t>
      </w:r>
    </w:p>
  </w:footnote>
  <w:footnote w:id="2">
    <w:p w14:paraId="6214519D" w14:textId="77777777" w:rsidR="008B04A4" w:rsidRPr="00AC676D" w:rsidRDefault="008B04A4" w:rsidP="0018088B">
      <w:pPr>
        <w:pStyle w:val="FootnoteText"/>
        <w:jc w:val="both"/>
      </w:pPr>
      <w:r>
        <w:rPr>
          <w:rStyle w:val="FootnoteReference"/>
        </w:rPr>
        <w:footnoteRef/>
      </w:r>
      <w:r>
        <w:t xml:space="preserve"> It became clearer during cross examination that one of these two men was the complainant himself, Mr. David Benge, and the other a private investigator</w:t>
      </w:r>
      <w:r w:rsidRPr="00F968BD">
        <w:t>, Mr. Louw,</w:t>
      </w:r>
      <w:r>
        <w:t xml:space="preserve"> although the plaintiff did not refer to the latter by his name at all. </w:t>
      </w:r>
    </w:p>
  </w:footnote>
  <w:footnote w:id="3">
    <w:p w14:paraId="408BCFBF" w14:textId="77777777" w:rsidR="008B04A4" w:rsidRPr="00A826E5" w:rsidRDefault="008B04A4" w:rsidP="0018088B">
      <w:pPr>
        <w:pStyle w:val="FootnoteText"/>
        <w:jc w:val="both"/>
        <w:rPr>
          <w:lang w:val="en-GB"/>
        </w:rPr>
      </w:pPr>
      <w:r>
        <w:rPr>
          <w:rStyle w:val="FootnoteReference"/>
        </w:rPr>
        <w:footnoteRef/>
      </w:r>
      <w:r>
        <w:t xml:space="preserve"> </w:t>
      </w:r>
      <w:r>
        <w:rPr>
          <w:lang w:val="en-GB"/>
        </w:rPr>
        <w:t>The plaintiff spontaneously related that he was told he was being arrested at the police station, but later sought to make out a different case that he had rather been arrested earlier at his home. He also suggested that the telling was done by someone different than one of the two officers who came to his home.</w:t>
      </w:r>
    </w:p>
  </w:footnote>
  <w:footnote w:id="4">
    <w:p w14:paraId="4EADB8D0" w14:textId="77777777" w:rsidR="008B04A4" w:rsidRPr="00E5513F" w:rsidRDefault="008B04A4" w:rsidP="0018088B">
      <w:pPr>
        <w:pStyle w:val="FootnoteText"/>
        <w:jc w:val="both"/>
        <w:rPr>
          <w:lang w:val="en-GB"/>
        </w:rPr>
      </w:pPr>
      <w:r>
        <w:rPr>
          <w:rStyle w:val="FootnoteReference"/>
        </w:rPr>
        <w:footnoteRef/>
      </w:r>
      <w:r>
        <w:t xml:space="preserve"> He appeared to confuse the investigation officer with the officer who he says arrested him.</w:t>
      </w:r>
    </w:p>
  </w:footnote>
  <w:footnote w:id="5">
    <w:p w14:paraId="7997E903" w14:textId="77777777" w:rsidR="008B04A4" w:rsidRPr="001E140A" w:rsidRDefault="008B04A4" w:rsidP="0018088B">
      <w:pPr>
        <w:pStyle w:val="FootnoteText"/>
        <w:jc w:val="both"/>
        <w:rPr>
          <w:lang w:val="en-GB"/>
        </w:rPr>
      </w:pPr>
      <w:r>
        <w:rPr>
          <w:rStyle w:val="FootnoteReference"/>
        </w:rPr>
        <w:footnoteRef/>
      </w:r>
      <w:r>
        <w:t xml:space="preserve"> </w:t>
      </w:r>
      <w:r>
        <w:rPr>
          <w:lang w:val="en-GB"/>
        </w:rPr>
        <w:t>The plaintiff created the impression that this charge had come out of the blue and that he was surprised by the allegations of fraud and even by the mere suggestion that Mr. Benge had claimed he owed him R85 000,00.</w:t>
      </w:r>
    </w:p>
  </w:footnote>
  <w:footnote w:id="6">
    <w:p w14:paraId="53D3160B" w14:textId="77777777" w:rsidR="008B04A4" w:rsidRPr="00932606" w:rsidRDefault="008B04A4" w:rsidP="0018088B">
      <w:pPr>
        <w:pStyle w:val="FootnoteText"/>
        <w:jc w:val="both"/>
        <w:rPr>
          <w:lang w:val="en-GB"/>
        </w:rPr>
      </w:pPr>
      <w:r>
        <w:rPr>
          <w:rStyle w:val="FootnoteReference"/>
        </w:rPr>
        <w:footnoteRef/>
      </w:r>
      <w:r>
        <w:t xml:space="preserve"> </w:t>
      </w:r>
      <w:r>
        <w:rPr>
          <w:lang w:val="en-GB"/>
        </w:rPr>
        <w:t>Under cross examination he relented that he knew Mr. Benge and had in fact met him. He was resolute however that this was only after the aircon installation and not before.</w:t>
      </w:r>
    </w:p>
  </w:footnote>
  <w:footnote w:id="7">
    <w:p w14:paraId="64018ADF" w14:textId="77777777" w:rsidR="008B04A4" w:rsidRPr="000F255B" w:rsidRDefault="008B04A4" w:rsidP="0018088B">
      <w:pPr>
        <w:pStyle w:val="FootnoteText"/>
        <w:jc w:val="both"/>
        <w:rPr>
          <w:lang w:val="en-GB"/>
        </w:rPr>
      </w:pPr>
      <w:r>
        <w:rPr>
          <w:rStyle w:val="FootnoteReference"/>
        </w:rPr>
        <w:footnoteRef/>
      </w:r>
      <w:r>
        <w:t xml:space="preserve"> </w:t>
      </w:r>
      <w:r>
        <w:rPr>
          <w:lang w:val="en-GB"/>
        </w:rPr>
        <w:t>What he failed to disclose in this regard further, according to the bail transcript that was put up by the defendants, is that the magistrate recorded (a) that the defence had informed the court that he had no previous convictions (he was obliged to concede in this court under cross examination by Ms. Brauns who appeared on behalf of the second defendant that he in fact had two) and (b) that his attorney had submitted that the investigating officer had caused delays and had filed a statement to the effect that he was not opposed to bail. All the indications were however that there had until then been good reason, in the existence of the Midrand warrant, to oppose bail but once the police from Midrand were not forthcoming in cooperating, and the investigating officer and prosecutor had correctly relented on this ground, his chances of being released on bail (on the assumption that he indeed had no previous convictions) were substantially improved.</w:t>
      </w:r>
    </w:p>
  </w:footnote>
  <w:footnote w:id="8">
    <w:p w14:paraId="2A3975EA" w14:textId="77777777" w:rsidR="008B04A4" w:rsidRDefault="008B04A4" w:rsidP="0018088B">
      <w:pPr>
        <w:pStyle w:val="FootnoteText"/>
        <w:jc w:val="both"/>
      </w:pPr>
      <w:r>
        <w:rPr>
          <w:rStyle w:val="FootnoteReference"/>
        </w:rPr>
        <w:footnoteRef/>
      </w:r>
      <w:r>
        <w:t xml:space="preserve"> The parties were agreed that this was the verdict given upon the plaintiff’s guilt.  No judgment was however produced in the present trial.</w:t>
      </w:r>
    </w:p>
  </w:footnote>
  <w:footnote w:id="9">
    <w:p w14:paraId="796D50DF" w14:textId="77777777" w:rsidR="008B04A4" w:rsidRDefault="008B04A4" w:rsidP="0018088B">
      <w:pPr>
        <w:pStyle w:val="FootnoteText"/>
        <w:jc w:val="both"/>
      </w:pPr>
      <w:r>
        <w:rPr>
          <w:rStyle w:val="FootnoteReference"/>
        </w:rPr>
        <w:footnoteRef/>
      </w:r>
      <w:r>
        <w:t xml:space="preserve"> His reference to such a meeting as a progress payment meeting on his version is bizarre, especially since he maintained that he owed nothing to anyone at this stage.</w:t>
      </w:r>
    </w:p>
  </w:footnote>
  <w:footnote w:id="10">
    <w:p w14:paraId="71C4640F" w14:textId="77777777" w:rsidR="008B04A4" w:rsidRPr="00FB1085" w:rsidRDefault="008B04A4" w:rsidP="0018088B">
      <w:pPr>
        <w:pStyle w:val="FootnoteText"/>
        <w:jc w:val="both"/>
        <w:rPr>
          <w:lang w:val="en-GB"/>
        </w:rPr>
      </w:pPr>
      <w:r>
        <w:rPr>
          <w:rStyle w:val="FootnoteReference"/>
        </w:rPr>
        <w:footnoteRef/>
      </w:r>
      <w:r>
        <w:t xml:space="preserve"> </w:t>
      </w:r>
      <w:r>
        <w:rPr>
          <w:lang w:val="en-GB"/>
        </w:rPr>
        <w:t>Evidently he, or rather the company through which he conducted his business, Ikhona-Nayo. was paid on 24 July 2017 in the sum of R175 862.78.  This appears from a payment advice that served as exhibit A5 before the criminal court.</w:t>
      </w:r>
    </w:p>
  </w:footnote>
  <w:footnote w:id="11">
    <w:p w14:paraId="163F86C4" w14:textId="77777777" w:rsidR="008B04A4" w:rsidRPr="00562022" w:rsidRDefault="008B04A4" w:rsidP="0018088B">
      <w:pPr>
        <w:pStyle w:val="FootnoteText"/>
        <w:jc w:val="both"/>
        <w:rPr>
          <w:lang w:val="en-GB"/>
        </w:rPr>
      </w:pPr>
      <w:r>
        <w:rPr>
          <w:rStyle w:val="FootnoteReference"/>
        </w:rPr>
        <w:footnoteRef/>
      </w:r>
      <w:r>
        <w:t xml:space="preserve"> </w:t>
      </w:r>
      <w:r>
        <w:rPr>
          <w:lang w:val="en-GB"/>
        </w:rPr>
        <w:t>He stated in this regard that: “I believe I would not have seen it because what the private investigator and Dave (Mr. Benge) were doing, they wanted to take my pictures.”</w:t>
      </w:r>
    </w:p>
  </w:footnote>
  <w:footnote w:id="12">
    <w:p w14:paraId="1E21D5A9" w14:textId="77777777" w:rsidR="008B04A4" w:rsidRPr="001F6ECA" w:rsidRDefault="008B04A4" w:rsidP="0018088B">
      <w:pPr>
        <w:pStyle w:val="FootnoteText"/>
        <w:jc w:val="both"/>
        <w:rPr>
          <w:lang w:val="en-GB"/>
        </w:rPr>
      </w:pPr>
      <w:r>
        <w:rPr>
          <w:rStyle w:val="FootnoteReference"/>
        </w:rPr>
        <w:footnoteRef/>
      </w:r>
      <w:r>
        <w:t xml:space="preserve"> U</w:t>
      </w:r>
      <w:r w:rsidRPr="001F6ECA">
        <w:t>pon being asked by the court to account for the private investigator’s presence at 22 Nederb</w:t>
      </w:r>
      <w:r>
        <w:t>e</w:t>
      </w:r>
      <w:r w:rsidRPr="001F6ECA">
        <w:t>rg Crescent</w:t>
      </w:r>
      <w:r>
        <w:t>, h</w:t>
      </w:r>
      <w:r w:rsidRPr="001F6ECA">
        <w:t>e explained that the investigator had related to him that the complainant</w:t>
      </w:r>
      <w:r>
        <w:t xml:space="preserve"> had requested</w:t>
      </w:r>
      <w:r w:rsidRPr="001F6ECA">
        <w:t xml:space="preserve"> him to investigate</w:t>
      </w:r>
      <w:r>
        <w:t xml:space="preserve"> the matter privately</w:t>
      </w:r>
      <w:r w:rsidRPr="001F6ECA">
        <w:t xml:space="preserve"> </w:t>
      </w:r>
      <w:r>
        <w:t>since</w:t>
      </w:r>
      <w:r w:rsidRPr="001F6ECA">
        <w:t xml:space="preserve"> the police</w:t>
      </w:r>
      <w:r>
        <w:t xml:space="preserve"> had </w:t>
      </w:r>
      <w:r w:rsidRPr="001F6ECA">
        <w:t>never got</w:t>
      </w:r>
      <w:r>
        <w:t>ten</w:t>
      </w:r>
      <w:r w:rsidRPr="001F6ECA">
        <w:t xml:space="preserve"> back to him with any results or information</w:t>
      </w:r>
      <w:r>
        <w:t>.  He had traced the plaintiff himself using his own resources.</w:t>
      </w:r>
    </w:p>
  </w:footnote>
  <w:footnote w:id="13">
    <w:p w14:paraId="130E80AD" w14:textId="77777777" w:rsidR="008B04A4" w:rsidRDefault="008B04A4" w:rsidP="0018088B">
      <w:pPr>
        <w:pStyle w:val="FootnoteText"/>
        <w:jc w:val="both"/>
      </w:pPr>
      <w:r>
        <w:rPr>
          <w:rStyle w:val="FootnoteReference"/>
        </w:rPr>
        <w:footnoteRef/>
      </w:r>
      <w:r>
        <w:t xml:space="preserve"> The enquiry report was ostensibly generated on 11 January 2018 at 13h14.  It appears in the bundle marked Exhibit A at page 79.</w:t>
      </w:r>
    </w:p>
  </w:footnote>
  <w:footnote w:id="14">
    <w:p w14:paraId="2E6B1CE1" w14:textId="77777777" w:rsidR="008B04A4" w:rsidRPr="00771774" w:rsidRDefault="008B04A4" w:rsidP="0018088B">
      <w:pPr>
        <w:pStyle w:val="FootnoteText"/>
        <w:jc w:val="both"/>
        <w:rPr>
          <w:lang w:val="en-GB"/>
        </w:rPr>
      </w:pPr>
      <w:r>
        <w:rPr>
          <w:rStyle w:val="FootnoteReference"/>
        </w:rPr>
        <w:footnoteRef/>
      </w:r>
      <w:r>
        <w:t xml:space="preserve"> </w:t>
      </w:r>
      <w:r>
        <w:rPr>
          <w:lang w:val="en-GB"/>
        </w:rPr>
        <w:t>Against the express objection of the plaintiff that the bench warrant had not been discovered, it was not admitted into evidence.</w:t>
      </w:r>
    </w:p>
  </w:footnote>
  <w:footnote w:id="15">
    <w:p w14:paraId="5E3FA7C6" w14:textId="77777777" w:rsidR="008B04A4" w:rsidRPr="006C5874" w:rsidRDefault="008B04A4" w:rsidP="00DE1978">
      <w:pPr>
        <w:pStyle w:val="FootnoteText"/>
        <w:jc w:val="both"/>
        <w:rPr>
          <w:lang w:val="en-GB"/>
        </w:rPr>
      </w:pPr>
      <w:r>
        <w:rPr>
          <w:rStyle w:val="FootnoteReference"/>
        </w:rPr>
        <w:footnoteRef/>
      </w:r>
      <w:r>
        <w:t xml:space="preserve"> The parties to the litigation agreed that the docket be admitted as evidence, without the requirement of formal proof, and that it was considered as true and correct save insofar as any document might be expressly disputed. There was no suggestion that any document in the docket fell to be challenged.</w:t>
      </w:r>
    </w:p>
  </w:footnote>
  <w:footnote w:id="16">
    <w:p w14:paraId="4B142E12" w14:textId="77777777" w:rsidR="008B04A4" w:rsidRPr="006C5874" w:rsidRDefault="008B04A4" w:rsidP="0018088B">
      <w:pPr>
        <w:pStyle w:val="FootnoteText"/>
        <w:jc w:val="both"/>
        <w:rPr>
          <w:lang w:val="en-GB"/>
        </w:rPr>
      </w:pPr>
      <w:r>
        <w:rPr>
          <w:rStyle w:val="FootnoteReference"/>
        </w:rPr>
        <w:footnoteRef/>
      </w:r>
      <w:r>
        <w:t xml:space="preserve"> Home was noted in the first entry in the investigation diary to be at 22 Nederberg Crescent in Buffalo Flats, East London. Mr. Benge confirmed in his testimony later on that the plaintiff’s address was known but that the plaintiff had made himself scarce at home. He related further that he had in fact visited the premises and had asked the plaintiff’s aunt to call him when he was home, but evidently to no avail.</w:t>
      </w:r>
    </w:p>
  </w:footnote>
  <w:footnote w:id="17">
    <w:p w14:paraId="60384BE4" w14:textId="77777777" w:rsidR="008B04A4" w:rsidRPr="00120907" w:rsidRDefault="008B04A4" w:rsidP="0018088B">
      <w:pPr>
        <w:pStyle w:val="FootnoteText"/>
        <w:jc w:val="both"/>
        <w:rPr>
          <w:lang w:val="en-GB"/>
        </w:rPr>
      </w:pPr>
      <w:r>
        <w:rPr>
          <w:rStyle w:val="FootnoteReference"/>
        </w:rPr>
        <w:footnoteRef/>
      </w:r>
      <w:r>
        <w:t xml:space="preserve"> </w:t>
      </w:r>
      <w:r>
        <w:rPr>
          <w:lang w:val="en-GB"/>
        </w:rPr>
        <w:t>The parties agreed that the court record too be admitted into evidence without the requirement of formal proof.  The plaintiff never really challenged its correctness.</w:t>
      </w:r>
    </w:p>
  </w:footnote>
  <w:footnote w:id="18">
    <w:p w14:paraId="6AC4647C" w14:textId="77777777" w:rsidR="008B04A4" w:rsidRPr="00E475F8" w:rsidRDefault="008B04A4" w:rsidP="0018088B">
      <w:pPr>
        <w:pStyle w:val="FootnoteText"/>
        <w:jc w:val="both"/>
        <w:rPr>
          <w:lang w:val="en-GB"/>
        </w:rPr>
      </w:pPr>
      <w:r>
        <w:rPr>
          <w:rStyle w:val="FootnoteReference"/>
        </w:rPr>
        <w:footnoteRef/>
      </w:r>
      <w:r>
        <w:t xml:space="preserve"> </w:t>
      </w:r>
      <w:r>
        <w:rPr>
          <w:lang w:val="en-GB"/>
        </w:rPr>
        <w:t xml:space="preserve">The plaintiff’s SAP69 were generated on 24 January 2018 and reflect two previous convictions.  (See A8 in the docket).  This information obviously post-dated the Bail Information Form which is dated 13 January 2018. </w:t>
      </w:r>
    </w:p>
  </w:footnote>
  <w:footnote w:id="19">
    <w:p w14:paraId="0B4FD027" w14:textId="77777777" w:rsidR="008B04A4" w:rsidRPr="009536C1" w:rsidRDefault="008B04A4" w:rsidP="0018088B">
      <w:pPr>
        <w:pStyle w:val="FootnoteText"/>
        <w:jc w:val="both"/>
        <w:rPr>
          <w:lang w:val="en-GB"/>
        </w:rPr>
      </w:pPr>
      <w:r>
        <w:rPr>
          <w:rStyle w:val="FootnoteReference"/>
        </w:rPr>
        <w:footnoteRef/>
      </w:r>
      <w:r>
        <w:t xml:space="preserve"> Schedule 5 refers to “an offence referred to in Schedule 1 – (a) and the accused has previously been convicted of an offence referred to in Schedule 1”.  The plaintiff had ostensibly been convicted before of culpable homicide, an offence which resorts under Schedule 1.</w:t>
      </w:r>
    </w:p>
  </w:footnote>
  <w:footnote w:id="20">
    <w:p w14:paraId="0FF11940" w14:textId="77777777" w:rsidR="008B04A4" w:rsidRDefault="008B04A4" w:rsidP="0018088B">
      <w:pPr>
        <w:pStyle w:val="FootnoteText"/>
        <w:jc w:val="both"/>
      </w:pPr>
      <w:r>
        <w:rPr>
          <w:rStyle w:val="FootnoteReference"/>
        </w:rPr>
        <w:footnoteRef/>
      </w:r>
      <w:r>
        <w:t xml:space="preserve"> This is the fraud case docket reference.</w:t>
      </w:r>
    </w:p>
  </w:footnote>
  <w:footnote w:id="21">
    <w:p w14:paraId="2F625EC1" w14:textId="77777777" w:rsidR="008B04A4" w:rsidRPr="000A39AA" w:rsidRDefault="008B04A4" w:rsidP="0018088B">
      <w:pPr>
        <w:pStyle w:val="FootnoteText"/>
        <w:jc w:val="both"/>
      </w:pPr>
      <w:r>
        <w:rPr>
          <w:rStyle w:val="FootnoteReference"/>
        </w:rPr>
        <w:footnoteRef/>
      </w:r>
      <w:r>
        <w:t xml:space="preserve"> </w:t>
      </w:r>
      <w:r w:rsidRPr="00FE781A">
        <w:rPr>
          <w:i/>
        </w:rPr>
        <w:t xml:space="preserve">National Employers General Insurance v Jagers </w:t>
      </w:r>
      <w:r>
        <w:t>1984 (4) SA 437 (E) at 440 – 441</w:t>
      </w:r>
      <w:r w:rsidRPr="00FE781A">
        <w:rPr>
          <w:i/>
        </w:rPr>
        <w:t>; Stellenbosch Farmer’s Winery Group Ltd and Another v Martell et Cie and Others</w:t>
      </w:r>
      <w:r>
        <w:t xml:space="preserve"> 2003 (1) SA 11 (SCA) at 14 H – J.</w:t>
      </w:r>
    </w:p>
  </w:footnote>
  <w:footnote w:id="22">
    <w:p w14:paraId="6BD9D5EC" w14:textId="77777777" w:rsidR="008B04A4" w:rsidRPr="00611E96" w:rsidRDefault="008B04A4" w:rsidP="0018088B">
      <w:pPr>
        <w:pStyle w:val="FootnoteText"/>
        <w:jc w:val="both"/>
        <w:rPr>
          <w:lang w:val="en-GB"/>
        </w:rPr>
      </w:pPr>
      <w:r>
        <w:rPr>
          <w:rStyle w:val="FootnoteReference"/>
        </w:rPr>
        <w:footnoteRef/>
      </w:r>
      <w:r>
        <w:t xml:space="preserve"> </w:t>
      </w:r>
      <w:r>
        <w:rPr>
          <w:lang w:val="en-GB"/>
        </w:rPr>
        <w:t>The answer that suggests itself is that Mr. Williams did not testify in the criminal court to refute the plaintiff’s accusation (repeated in the civil trial) that he had purportedly failed to pay over the monies paid to him to Mr. Benge. Mr. Williams was unfortunately not drawn on whether he testified in the criminal trial or not, but the docket reflects that he may have been subpoenaed for court on 12 August 2019 for the defence case.  Given that he filed a statement on 15 July 2019 (A13) that supports Mr. Benge’s version rather than his own, it seems improbable that the plaintiff would have persisted in calling him.</w:t>
      </w:r>
    </w:p>
  </w:footnote>
  <w:footnote w:id="23">
    <w:p w14:paraId="1EF0A756" w14:textId="77777777" w:rsidR="008B04A4" w:rsidRPr="009F0314" w:rsidRDefault="008B04A4" w:rsidP="0018088B">
      <w:pPr>
        <w:pStyle w:val="FootnoteText"/>
        <w:jc w:val="both"/>
        <w:rPr>
          <w:lang w:val="en-GB"/>
        </w:rPr>
      </w:pPr>
      <w:r>
        <w:rPr>
          <w:rStyle w:val="FootnoteReference"/>
        </w:rPr>
        <w:footnoteRef/>
      </w:r>
      <w:r>
        <w:t xml:space="preserve"> </w:t>
      </w:r>
      <w:r>
        <w:rPr>
          <w:lang w:val="en-GB"/>
        </w:rPr>
        <w:t>See Page 35 of the transcript of the plaintiff’s evidence.  Mr. Cole however interjected that the criminal record would certainly be placed before the court when he commenced his cross examination of the plaintiff.</w:t>
      </w:r>
    </w:p>
  </w:footnote>
  <w:footnote w:id="24">
    <w:p w14:paraId="1150579A" w14:textId="1B95960E" w:rsidR="008B04A4" w:rsidRDefault="008B04A4" w:rsidP="0018088B">
      <w:pPr>
        <w:pStyle w:val="FootnoteText"/>
        <w:jc w:val="both"/>
      </w:pPr>
      <w:r>
        <w:rPr>
          <w:rStyle w:val="FootnoteReference"/>
        </w:rPr>
        <w:footnoteRef/>
      </w:r>
      <w:r>
        <w:t xml:space="preserve"> As was noted by Ms. Fourie, if attention had been drawn to the true state of affairs, it would have been extremely difficult for the plaintiff to have met the threshold posed by the provisions of section 60 (</w:t>
      </w:r>
      <w:bookmarkStart w:id="1" w:name="_GoBack"/>
      <w:bookmarkEnd w:id="1"/>
      <w:r w:rsidR="005324CD">
        <w:t>11) (</w:t>
      </w:r>
      <w:r>
        <w:t xml:space="preserve">b) of the Criminal Procedure Act to secure his release on bail. </w:t>
      </w:r>
    </w:p>
  </w:footnote>
  <w:footnote w:id="25">
    <w:p w14:paraId="523D5BC0" w14:textId="77777777" w:rsidR="008B04A4" w:rsidRDefault="008B04A4" w:rsidP="0018088B">
      <w:pPr>
        <w:pStyle w:val="FootnoteText"/>
        <w:jc w:val="both"/>
      </w:pPr>
      <w:r>
        <w:rPr>
          <w:rStyle w:val="FootnoteReference"/>
        </w:rPr>
        <w:footnoteRef/>
      </w:r>
      <w:r>
        <w:t xml:space="preserve"> See Small v Smith 1952 (3) SA 434 at 438 E – F.</w:t>
      </w:r>
    </w:p>
  </w:footnote>
  <w:footnote w:id="26">
    <w:p w14:paraId="16F5C66B" w14:textId="77777777" w:rsidR="008B04A4" w:rsidRPr="00E212A3" w:rsidRDefault="008B04A4" w:rsidP="0018088B">
      <w:pPr>
        <w:pStyle w:val="FootnoteText"/>
        <w:jc w:val="both"/>
      </w:pPr>
      <w:r>
        <w:rPr>
          <w:rStyle w:val="FootnoteReference"/>
        </w:rPr>
        <w:footnoteRef/>
      </w:r>
      <w:r>
        <w:t xml:space="preserve"> </w:t>
      </w:r>
      <w:r w:rsidRPr="006C5356">
        <w:rPr>
          <w:i/>
        </w:rPr>
        <w:t>Minister of Safety and Security &amp; Another v Swart</w:t>
      </w:r>
      <w:r>
        <w:t xml:space="preserve"> 2012 (2) SA SACR 226 (SCA) at [20]; </w:t>
      </w:r>
      <w:r w:rsidRPr="006C5356">
        <w:rPr>
          <w:i/>
        </w:rPr>
        <w:t>S v Nel &amp; Another</w:t>
      </w:r>
      <w:r>
        <w:t xml:space="preserve"> 1980 (4) SA 28 (E) at 33H. </w:t>
      </w:r>
    </w:p>
  </w:footnote>
  <w:footnote w:id="27">
    <w:p w14:paraId="6DC9BF66" w14:textId="77777777" w:rsidR="008B04A4" w:rsidRPr="00007DE4" w:rsidRDefault="008B04A4" w:rsidP="0018088B">
      <w:pPr>
        <w:pStyle w:val="FootnoteText"/>
        <w:jc w:val="both"/>
      </w:pPr>
      <w:r>
        <w:rPr>
          <w:rStyle w:val="FootnoteReference"/>
        </w:rPr>
        <w:footnoteRef/>
      </w:r>
      <w:r>
        <w:t xml:space="preserve"> </w:t>
      </w:r>
      <w:r w:rsidRPr="006C5356">
        <w:rPr>
          <w:i/>
        </w:rPr>
        <w:t>R v Van Heerden</w:t>
      </w:r>
      <w:r>
        <w:t xml:space="preserve"> 1958 (3) SA 150 (T) at 152; </w:t>
      </w:r>
      <w:r w:rsidRPr="006C5356">
        <w:rPr>
          <w:i/>
        </w:rPr>
        <w:t>S v Reabow</w:t>
      </w:r>
      <w:r>
        <w:t xml:space="preserve"> 2007 (2) SACR 292 (E) at 297 c – e.</w:t>
      </w:r>
    </w:p>
  </w:footnote>
  <w:footnote w:id="28">
    <w:p w14:paraId="6FC0A5A9" w14:textId="77777777" w:rsidR="008B04A4" w:rsidRPr="00A70CA5" w:rsidRDefault="008B04A4" w:rsidP="0018088B">
      <w:pPr>
        <w:pStyle w:val="FootnoteText"/>
        <w:jc w:val="both"/>
      </w:pPr>
      <w:r>
        <w:rPr>
          <w:rStyle w:val="FootnoteReference"/>
        </w:rPr>
        <w:footnoteRef/>
      </w:r>
      <w:r>
        <w:t xml:space="preserve"> 1988 (2) SA 654</w:t>
      </w:r>
      <w:r w:rsidR="0015479A">
        <w:t xml:space="preserve"> (E).</w:t>
      </w:r>
    </w:p>
  </w:footnote>
  <w:footnote w:id="29">
    <w:p w14:paraId="4CA03D1B" w14:textId="77777777" w:rsidR="008B04A4" w:rsidRPr="008B16ED" w:rsidRDefault="008B04A4" w:rsidP="0018088B">
      <w:pPr>
        <w:pStyle w:val="FootnoteText"/>
        <w:jc w:val="both"/>
      </w:pPr>
      <w:r>
        <w:rPr>
          <w:rStyle w:val="FootnoteReference"/>
        </w:rPr>
        <w:footnoteRef/>
      </w:r>
      <w:r>
        <w:t xml:space="preserve"> 1984 (3) SA 560 (T)</w:t>
      </w:r>
      <w:r w:rsidR="0015479A">
        <w:t>.</w:t>
      </w:r>
    </w:p>
  </w:footnote>
  <w:footnote w:id="30">
    <w:p w14:paraId="3A550043" w14:textId="77777777" w:rsidR="008B04A4" w:rsidRDefault="008B04A4" w:rsidP="00A2417E">
      <w:pPr>
        <w:pStyle w:val="FootnoteText"/>
      </w:pPr>
      <w:r>
        <w:rPr>
          <w:rStyle w:val="FootnoteReference"/>
        </w:rPr>
        <w:footnoteRef/>
      </w:r>
      <w:r>
        <w:t xml:space="preserve"> 2011 (5) SA 367 (SCA).</w:t>
      </w:r>
    </w:p>
  </w:footnote>
  <w:footnote w:id="31">
    <w:p w14:paraId="69F7E0CE" w14:textId="77777777" w:rsidR="008B04A4" w:rsidRPr="00C45CA5" w:rsidRDefault="008B04A4" w:rsidP="00A2417E">
      <w:pPr>
        <w:pStyle w:val="FootnoteText"/>
        <w:contextualSpacing/>
      </w:pPr>
      <w:r>
        <w:rPr>
          <w:rStyle w:val="FootnoteReference"/>
        </w:rPr>
        <w:footnoteRef/>
      </w:r>
      <w:r>
        <w:t xml:space="preserve"> Sekhoto </w:t>
      </w:r>
      <w:r w:rsidRPr="00C45CA5">
        <w:rPr>
          <w:i/>
        </w:rPr>
        <w:t>Supra</w:t>
      </w:r>
      <w:r>
        <w:t xml:space="preserve"> at para [44].</w:t>
      </w:r>
    </w:p>
  </w:footnote>
  <w:footnote w:id="32">
    <w:p w14:paraId="65783033" w14:textId="306576C1" w:rsidR="008B04A4" w:rsidRPr="005677E2" w:rsidRDefault="008B04A4" w:rsidP="00892E5B">
      <w:pPr>
        <w:pStyle w:val="FootnoteText"/>
        <w:contextualSpacing/>
        <w:jc w:val="both"/>
        <w:rPr>
          <w:lang w:val="en-GB"/>
        </w:rPr>
      </w:pPr>
      <w:r>
        <w:rPr>
          <w:rStyle w:val="FootnoteReference"/>
        </w:rPr>
        <w:footnoteRef/>
      </w:r>
      <w:r>
        <w:t xml:space="preserve"> </w:t>
      </w:r>
      <w:r>
        <w:rPr>
          <w:lang w:val="en-GB"/>
        </w:rPr>
        <w:t>A</w:t>
      </w:r>
      <w:r w:rsidR="000B0C2C">
        <w:rPr>
          <w:lang w:val="en-GB"/>
        </w:rPr>
        <w:t>s</w:t>
      </w:r>
      <w:r>
        <w:rPr>
          <w:lang w:val="en-GB"/>
        </w:rPr>
        <w:t xml:space="preserve"> was stated in Sekhoto at para [25] it </w:t>
      </w:r>
      <w:r w:rsidR="000B0C2C">
        <w:rPr>
          <w:lang w:val="en-GB"/>
        </w:rPr>
        <w:t>can</w:t>
      </w:r>
      <w:r>
        <w:rPr>
          <w:lang w:val="en-GB"/>
        </w:rPr>
        <w:t xml:space="preserve"> hardly be suggested that an arrest under the circumstances set out in section 40 (1) (b) </w:t>
      </w:r>
      <w:r w:rsidR="000B0C2C">
        <w:rPr>
          <w:lang w:val="en-GB"/>
        </w:rPr>
        <w:t>of the CPA would</w:t>
      </w:r>
      <w:r>
        <w:rPr>
          <w:lang w:val="en-GB"/>
        </w:rPr>
        <w:t xml:space="preserve"> amount to a deprivation of freedom which is arbitrary or without just cause in conflict with the Bill of Rights.</w:t>
      </w:r>
    </w:p>
  </w:footnote>
  <w:footnote w:id="33">
    <w:p w14:paraId="4EDE0DE9" w14:textId="2632A630" w:rsidR="008B04A4" w:rsidRPr="00892E5B" w:rsidRDefault="008B04A4">
      <w:pPr>
        <w:pStyle w:val="FootnoteText"/>
        <w:rPr>
          <w:lang w:val="en-US"/>
        </w:rPr>
      </w:pPr>
      <w:r>
        <w:rPr>
          <w:rStyle w:val="FootnoteReference"/>
        </w:rPr>
        <w:footnoteRef/>
      </w:r>
      <w:r>
        <w:t xml:space="preserve"> </w:t>
      </w:r>
      <w:r w:rsidR="00332C61">
        <w:rPr>
          <w:lang w:val="en-US"/>
        </w:rPr>
        <w:t>Sekhoto</w:t>
      </w:r>
      <w:r>
        <w:rPr>
          <w:lang w:val="en-US"/>
        </w:rPr>
        <w:t xml:space="preserve"> </w:t>
      </w:r>
      <w:r w:rsidRPr="00892E5B">
        <w:rPr>
          <w:i/>
          <w:lang w:val="en-US"/>
        </w:rPr>
        <w:t>Supra</w:t>
      </w:r>
      <w:r>
        <w:rPr>
          <w:lang w:val="en-US"/>
        </w:rPr>
        <w:t xml:space="preserve"> at par [39].</w:t>
      </w:r>
    </w:p>
  </w:footnote>
  <w:footnote w:id="34">
    <w:p w14:paraId="37C88760" w14:textId="74F44938" w:rsidR="001E6485" w:rsidRPr="001E6485" w:rsidRDefault="001E6485" w:rsidP="001E6485">
      <w:pPr>
        <w:pStyle w:val="FootnoteText"/>
        <w:jc w:val="both"/>
        <w:rPr>
          <w:lang w:val="en-US"/>
        </w:rPr>
      </w:pPr>
      <w:r>
        <w:rPr>
          <w:rStyle w:val="FootnoteReference"/>
        </w:rPr>
        <w:footnoteRef/>
      </w:r>
      <w:r>
        <w:t xml:space="preserve"> See </w:t>
      </w:r>
      <w:r w:rsidRPr="006D04E7">
        <w:rPr>
          <w:rFonts w:cstheme="minorHAnsi"/>
          <w:color w:val="242121"/>
          <w:shd w:val="clear" w:color="auto" w:fill="FFFFFF"/>
        </w:rPr>
        <w:t>Section 39(3)</w:t>
      </w:r>
      <w:r>
        <w:rPr>
          <w:rFonts w:cstheme="minorHAnsi"/>
          <w:color w:val="242121"/>
          <w:shd w:val="clear" w:color="auto" w:fill="FFFFFF"/>
        </w:rPr>
        <w:t xml:space="preserve"> of the CPA which sets out th</w:t>
      </w:r>
      <w:r w:rsidRPr="006D04E7">
        <w:rPr>
          <w:rFonts w:cstheme="minorHAnsi"/>
          <w:color w:val="242121"/>
          <w:shd w:val="clear" w:color="auto" w:fill="FFFFFF"/>
        </w:rPr>
        <w:t xml:space="preserve">e general legal consequences of an arrest, </w:t>
      </w:r>
      <w:r>
        <w:rPr>
          <w:rFonts w:cstheme="minorHAnsi"/>
          <w:color w:val="242121"/>
          <w:shd w:val="clear" w:color="auto" w:fill="FFFFFF"/>
        </w:rPr>
        <w:t>although</w:t>
      </w:r>
      <w:r w:rsidRPr="006D04E7">
        <w:rPr>
          <w:rFonts w:cstheme="minorHAnsi"/>
          <w:color w:val="242121"/>
          <w:shd w:val="clear" w:color="auto" w:fill="FFFFFF"/>
        </w:rPr>
        <w:t xml:space="preserve"> it follows axiomatically that any subsequent detention which is not sanctioned by the CPA cannot be legalized by section 39(3).</w:t>
      </w:r>
      <w:r>
        <w:rPr>
          <w:rFonts w:cstheme="minorHAnsi"/>
          <w:color w:val="242121"/>
          <w:shd w:val="clear" w:color="auto" w:fill="FFFFFF"/>
        </w:rPr>
        <w:t xml:space="preserve"> It is however for a plaintiff to allege and prove why he or she contends that the detention is not sanctioned by the CPA thereby rendering it unlawful. See </w:t>
      </w:r>
      <w:r w:rsidRPr="00363344">
        <w:rPr>
          <w:rFonts w:cstheme="minorHAnsi"/>
          <w:color w:val="000000" w:themeColor="text1"/>
        </w:rPr>
        <w:t>Jacobs v Minister of Safety and Security</w:t>
      </w:r>
      <w:r w:rsidRPr="00363344">
        <w:rPr>
          <w:rFonts w:ascii="Times New Roman" w:hAnsi="Times New Roman" w:cs="Times New Roman"/>
          <w:color w:val="000000" w:themeColor="text1"/>
          <w:sz w:val="28"/>
          <w:szCs w:val="28"/>
        </w:rPr>
        <w:t xml:space="preserve"> </w:t>
      </w:r>
      <w:r w:rsidRPr="00363344">
        <w:rPr>
          <w:rFonts w:cstheme="minorHAnsi"/>
          <w:color w:val="000000" w:themeColor="text1"/>
        </w:rPr>
        <w:t>(CA 327/2012) [2013] ZAECGHC 95 (23 September 2013)</w:t>
      </w:r>
      <w:r>
        <w:rPr>
          <w:rFonts w:cstheme="minorHAnsi"/>
          <w:color w:val="000000" w:themeColor="text1"/>
        </w:rPr>
        <w:t xml:space="preserve"> at para [40</w:t>
      </w:r>
      <w:r w:rsidR="00332C61">
        <w:rPr>
          <w:rFonts w:cstheme="minorHAnsi"/>
          <w:color w:val="000000" w:themeColor="text1"/>
        </w:rPr>
        <w:t>]. There was no pertinent case made out by the plaintiff in this respect that the defendants were required to meet.</w:t>
      </w:r>
    </w:p>
  </w:footnote>
  <w:footnote w:id="35">
    <w:p w14:paraId="22FE3EA6" w14:textId="408E1A8B" w:rsidR="0085230E" w:rsidRPr="0085230E" w:rsidRDefault="0085230E">
      <w:pPr>
        <w:pStyle w:val="FootnoteText"/>
        <w:rPr>
          <w:lang w:val="en-US"/>
        </w:rPr>
      </w:pPr>
      <w:r>
        <w:rPr>
          <w:rStyle w:val="FootnoteReference"/>
        </w:rPr>
        <w:footnoteRef/>
      </w:r>
      <w:r>
        <w:t xml:space="preserve"> </w:t>
      </w:r>
      <w:r>
        <w:rPr>
          <w:lang w:val="en-US"/>
        </w:rPr>
        <w:t xml:space="preserve">See </w:t>
      </w:r>
      <w:r w:rsidRPr="001E6485">
        <w:rPr>
          <w:i/>
          <w:lang w:val="en-US"/>
        </w:rPr>
        <w:t>Minister of Safety and Security v Slabbert</w:t>
      </w:r>
      <w:r>
        <w:rPr>
          <w:lang w:val="en-US"/>
        </w:rPr>
        <w:t xml:space="preserve"> [2010] 2 All 474 (SCA)</w:t>
      </w:r>
      <w:r w:rsidR="007E3682">
        <w:rPr>
          <w:lang w:val="en-US"/>
        </w:rPr>
        <w:t xml:space="preserve"> at [20] – [21].</w:t>
      </w:r>
    </w:p>
  </w:footnote>
  <w:footnote w:id="36">
    <w:p w14:paraId="36DE5491" w14:textId="1596D26A" w:rsidR="007627D7" w:rsidRPr="007627D7" w:rsidRDefault="007627D7">
      <w:pPr>
        <w:pStyle w:val="FootnoteText"/>
        <w:rPr>
          <w:lang w:val="en-GB"/>
        </w:rPr>
      </w:pPr>
      <w:r>
        <w:rPr>
          <w:rStyle w:val="FootnoteReference"/>
        </w:rPr>
        <w:footnoteRef/>
      </w:r>
      <w:r>
        <w:t xml:space="preserve"> </w:t>
      </w:r>
      <w:r>
        <w:rPr>
          <w:lang w:val="en-GB"/>
        </w:rPr>
        <w:t>See par [94] above.</w:t>
      </w:r>
    </w:p>
  </w:footnote>
  <w:footnote w:id="37">
    <w:p w14:paraId="0EB638CE" w14:textId="77777777" w:rsidR="008B04A4" w:rsidRPr="008B04A4" w:rsidRDefault="008B04A4">
      <w:pPr>
        <w:pStyle w:val="FootnoteText"/>
        <w:rPr>
          <w:lang w:val="en-US"/>
        </w:rPr>
      </w:pPr>
      <w:r>
        <w:rPr>
          <w:rStyle w:val="FootnoteReference"/>
        </w:rPr>
        <w:footnoteRef/>
      </w:r>
      <w:r>
        <w:t xml:space="preserve"> </w:t>
      </w:r>
      <w:r w:rsidR="00AF579E">
        <w:rPr>
          <w:lang w:val="en-US"/>
        </w:rPr>
        <w:t xml:space="preserve">Section 35 (1)(f) of the Constitution. </w:t>
      </w:r>
    </w:p>
  </w:footnote>
  <w:footnote w:id="38">
    <w:p w14:paraId="7FADE9C9" w14:textId="1950AC84" w:rsidR="008B04A4" w:rsidRPr="006C5356" w:rsidRDefault="008B04A4" w:rsidP="009B330A">
      <w:pPr>
        <w:pStyle w:val="FootnoteText"/>
        <w:jc w:val="both"/>
      </w:pPr>
      <w:r>
        <w:rPr>
          <w:rStyle w:val="FootnoteReference"/>
        </w:rPr>
        <w:footnoteRef/>
      </w:r>
      <w:r>
        <w:t xml:space="preserve"> </w:t>
      </w:r>
      <w:r w:rsidRPr="004F1650">
        <w:rPr>
          <w:i/>
        </w:rPr>
        <w:t>Minister of Justice and Constitut</w:t>
      </w:r>
      <w:r>
        <w:rPr>
          <w:i/>
        </w:rPr>
        <w:t xml:space="preserve">ional Development v Moleko </w:t>
      </w:r>
      <w:r w:rsidRPr="00010CF4">
        <w:t>2008 (3) SA 47 (SCA)</w:t>
      </w:r>
      <w:r w:rsidR="004E01CC">
        <w:t xml:space="preserve"> at par 8</w:t>
      </w:r>
      <w:r w:rsidR="00962314">
        <w:t>;</w:t>
      </w:r>
      <w:r w:rsidR="004E01CC">
        <w:t xml:space="preserve"> </w:t>
      </w:r>
      <w:r w:rsidR="004E01CC" w:rsidRPr="004E01CC">
        <w:rPr>
          <w:i/>
          <w:iCs/>
        </w:rPr>
        <w:t>Rudolph &amp; others v Minister of Safety and Security &amp; another</w:t>
      </w:r>
      <w:r w:rsidR="004E01CC">
        <w:t xml:space="preserve"> 2009(5) SA 94 (SCA) at par 16</w:t>
      </w:r>
      <w:r w:rsidR="00962314">
        <w:t>;</w:t>
      </w:r>
      <w:r w:rsidR="004E01CC">
        <w:t xml:space="preserve"> </w:t>
      </w:r>
      <w:r w:rsidR="004E01CC" w:rsidRPr="004E01CC">
        <w:rPr>
          <w:i/>
          <w:iCs/>
        </w:rPr>
        <w:t>Minister of Safety and Security NO v Schubach</w:t>
      </w:r>
      <w:r w:rsidR="004E01CC">
        <w:t xml:space="preserve"> [2014] ZASCA 216 at par 11</w:t>
      </w:r>
      <w:r w:rsidR="004E01CC" w:rsidRPr="00962314">
        <w:t>. See also</w:t>
      </w:r>
      <w:r w:rsidR="004E01CC">
        <w:rPr>
          <w:i/>
        </w:rPr>
        <w:t xml:space="preserve"> Moaki v Reckitt &amp; Colman (Africa)</w:t>
      </w:r>
      <w:r w:rsidR="00962314">
        <w:rPr>
          <w:i/>
        </w:rPr>
        <w:t xml:space="preserve"> Ltd </w:t>
      </w:r>
      <w:r w:rsidR="00962314" w:rsidRPr="00962314">
        <w:rPr>
          <w:iCs/>
        </w:rPr>
        <w:t>1968 (3) SA 98 (A</w:t>
      </w:r>
      <w:r w:rsidR="00962314">
        <w:rPr>
          <w:i/>
        </w:rPr>
        <w:t>); Relyant</w:t>
      </w:r>
      <w:r w:rsidR="004E01CC" w:rsidRPr="00C84128">
        <w:rPr>
          <w:i/>
        </w:rPr>
        <w:t xml:space="preserve"> Trading (Pty) Ltd v Shongwe</w:t>
      </w:r>
      <w:r w:rsidR="004E01CC">
        <w:t xml:space="preserve"> [2007] 1 All SA 375</w:t>
      </w:r>
      <w:r w:rsidR="00962314">
        <w:t>.</w:t>
      </w:r>
    </w:p>
  </w:footnote>
  <w:footnote w:id="39">
    <w:p w14:paraId="4DEEB1A4" w14:textId="77777777" w:rsidR="008B04A4" w:rsidRDefault="008B04A4" w:rsidP="009B330A">
      <w:pPr>
        <w:pStyle w:val="FootnoteText"/>
      </w:pPr>
      <w:r>
        <w:rPr>
          <w:rStyle w:val="FootnoteReference"/>
        </w:rPr>
        <w:footnoteRef/>
      </w:r>
      <w:r>
        <w:rPr>
          <w:i/>
        </w:rPr>
        <w:t xml:space="preserve"> Molek</w:t>
      </w:r>
      <w:r w:rsidRPr="00F256A3">
        <w:rPr>
          <w:i/>
        </w:rPr>
        <w:t>o supra</w:t>
      </w:r>
      <w:r>
        <w:t xml:space="preserve"> at 53 C.</w:t>
      </w:r>
    </w:p>
  </w:footnote>
  <w:footnote w:id="40">
    <w:p w14:paraId="5921B087" w14:textId="3DEA7F4D" w:rsidR="008B04A4" w:rsidRDefault="008B04A4" w:rsidP="009B330A">
      <w:pPr>
        <w:pStyle w:val="FootnoteText"/>
      </w:pPr>
      <w:r>
        <w:rPr>
          <w:rStyle w:val="FootnoteReference"/>
        </w:rPr>
        <w:footnoteRef/>
      </w:r>
      <w:r>
        <w:t xml:space="preserve"> </w:t>
      </w:r>
      <w:r w:rsidRPr="00C84128">
        <w:rPr>
          <w:i/>
        </w:rPr>
        <w:t>Relyant Trading (Pty) Ltd</w:t>
      </w:r>
      <w:r w:rsidR="00962314">
        <w:rPr>
          <w:i/>
        </w:rPr>
        <w:t xml:space="preserve">, Supra, </w:t>
      </w:r>
      <w:r>
        <w:t>at 382a.</w:t>
      </w:r>
    </w:p>
  </w:footnote>
  <w:footnote w:id="41">
    <w:p w14:paraId="66900776" w14:textId="08F2D842" w:rsidR="00163249" w:rsidRPr="00163249" w:rsidRDefault="00163249">
      <w:pPr>
        <w:pStyle w:val="FootnoteText"/>
        <w:rPr>
          <w:lang w:val="en-GB"/>
        </w:rPr>
      </w:pPr>
      <w:r>
        <w:rPr>
          <w:rStyle w:val="FootnoteReference"/>
        </w:rPr>
        <w:footnoteRef/>
      </w:r>
      <w:r>
        <w:t xml:space="preserve"> </w:t>
      </w:r>
      <w:r w:rsidRPr="00163249">
        <w:rPr>
          <w:i/>
          <w:iCs/>
          <w:lang w:val="en-GB"/>
        </w:rPr>
        <w:t>Landman &amp; Others v Minister of Police</w:t>
      </w:r>
      <w:r>
        <w:rPr>
          <w:lang w:val="en-GB"/>
        </w:rPr>
        <w:t xml:space="preserve"> 1975 (2) SA 155 € at 156.</w:t>
      </w:r>
    </w:p>
  </w:footnote>
  <w:footnote w:id="42">
    <w:p w14:paraId="7C7DFD9C" w14:textId="77777777" w:rsidR="008B04A4" w:rsidRDefault="008B04A4" w:rsidP="00871D24">
      <w:pPr>
        <w:pStyle w:val="FootnoteText"/>
      </w:pPr>
      <w:r>
        <w:rPr>
          <w:rStyle w:val="FootnoteReference"/>
        </w:rPr>
        <w:footnoteRef/>
      </w:r>
      <w:r>
        <w:t xml:space="preserve"> </w:t>
      </w:r>
      <w:r w:rsidRPr="006C5356">
        <w:rPr>
          <w:i/>
        </w:rPr>
        <w:t>Rudolph v Minister of Safety and Security</w:t>
      </w:r>
      <w:r>
        <w:t xml:space="preserve"> 2008 (5) SA 94 SCA at par [18].</w:t>
      </w:r>
    </w:p>
  </w:footnote>
  <w:footnote w:id="43">
    <w:p w14:paraId="5731DD29" w14:textId="74D2219C" w:rsidR="0041568B" w:rsidRPr="0041568B" w:rsidRDefault="0041568B">
      <w:pPr>
        <w:pStyle w:val="FootnoteText"/>
        <w:rPr>
          <w:lang w:val="en-GB"/>
        </w:rPr>
      </w:pPr>
      <w:r>
        <w:rPr>
          <w:rStyle w:val="FootnoteReference"/>
        </w:rPr>
        <w:footnoteRef/>
      </w:r>
      <w:r>
        <w:t xml:space="preserve"> </w:t>
      </w:r>
      <w:r>
        <w:rPr>
          <w:lang w:val="en-GB"/>
        </w:rPr>
        <w:t>Fyne v African Reality Trust Ltd, 1906 E.D.C. 248 at 257.</w:t>
      </w:r>
    </w:p>
  </w:footnote>
  <w:footnote w:id="44">
    <w:p w14:paraId="56048349" w14:textId="4ECE8984" w:rsidR="00EF2D8E" w:rsidRPr="00EF2D8E" w:rsidRDefault="00EF2D8E">
      <w:pPr>
        <w:pStyle w:val="FootnoteText"/>
        <w:rPr>
          <w:lang w:val="en-GB"/>
        </w:rPr>
      </w:pPr>
      <w:r>
        <w:rPr>
          <w:rStyle w:val="FootnoteReference"/>
        </w:rPr>
        <w:footnoteRef/>
      </w:r>
      <w:r>
        <w:t xml:space="preserve"> </w:t>
      </w:r>
      <w:r w:rsidRPr="00EF2D8E">
        <w:rPr>
          <w:i/>
          <w:iCs/>
          <w:lang w:val="en-GB"/>
        </w:rPr>
        <w:t>Beckenstrater v Rottcher and Theunissen</w:t>
      </w:r>
      <w:r>
        <w:rPr>
          <w:lang w:val="en-GB"/>
        </w:rPr>
        <w:t xml:space="preserve"> 1995 (1) SA 129 (A) at 136A-B.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1667"/>
      <w:docPartObj>
        <w:docPartGallery w:val="Page Numbers (Top of Page)"/>
        <w:docPartUnique/>
      </w:docPartObj>
    </w:sdtPr>
    <w:sdtEndPr>
      <w:rPr>
        <w:noProof/>
      </w:rPr>
    </w:sdtEndPr>
    <w:sdtContent>
      <w:p w14:paraId="0B7962EE" w14:textId="12926DD8" w:rsidR="008B04A4" w:rsidRDefault="008B04A4">
        <w:pPr>
          <w:pStyle w:val="Header"/>
          <w:jc w:val="center"/>
        </w:pPr>
        <w:r>
          <w:fldChar w:fldCharType="begin"/>
        </w:r>
        <w:r>
          <w:instrText xml:space="preserve"> PAGE   \* MERGEFORMAT </w:instrText>
        </w:r>
        <w:r>
          <w:fldChar w:fldCharType="separate"/>
        </w:r>
        <w:r w:rsidR="005324CD">
          <w:rPr>
            <w:noProof/>
          </w:rPr>
          <w:t>4</w:t>
        </w:r>
        <w:r>
          <w:rPr>
            <w:noProof/>
          </w:rPr>
          <w:fldChar w:fldCharType="end"/>
        </w:r>
      </w:p>
    </w:sdtContent>
  </w:sdt>
  <w:p w14:paraId="4AD4F517" w14:textId="77777777" w:rsidR="008B04A4" w:rsidRDefault="008B04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110"/>
    <w:multiLevelType w:val="hybridMultilevel"/>
    <w:tmpl w:val="1B4A6642"/>
    <w:lvl w:ilvl="0" w:tplc="37EEF9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4E0B11"/>
    <w:multiLevelType w:val="hybridMultilevel"/>
    <w:tmpl w:val="68B8D7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9071465"/>
    <w:multiLevelType w:val="hybridMultilevel"/>
    <w:tmpl w:val="64741ABE"/>
    <w:lvl w:ilvl="0" w:tplc="79D69AC0">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6573C88"/>
    <w:multiLevelType w:val="hybridMultilevel"/>
    <w:tmpl w:val="B9D23F6C"/>
    <w:lvl w:ilvl="0" w:tplc="5F0A802C">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69374C"/>
    <w:multiLevelType w:val="hybridMultilevel"/>
    <w:tmpl w:val="3D3C9648"/>
    <w:lvl w:ilvl="0" w:tplc="CB0E60A0">
      <w:start w:val="1"/>
      <w:numFmt w:val="decimal"/>
      <w:lvlText w:val="[%1]"/>
      <w:lvlJc w:val="left"/>
      <w:pPr>
        <w:ind w:left="501" w:hanging="360"/>
      </w:pPr>
      <w:rPr>
        <w:rFonts w:hint="default"/>
        <w:sz w:val="28"/>
        <w:szCs w:val="28"/>
      </w:rPr>
    </w:lvl>
    <w:lvl w:ilvl="1" w:tplc="04090019">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15:restartNumberingAfterBreak="0">
    <w:nsid w:val="205D5335"/>
    <w:multiLevelType w:val="hybridMultilevel"/>
    <w:tmpl w:val="BD90E23A"/>
    <w:lvl w:ilvl="0" w:tplc="1D28C9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3356D7D"/>
    <w:multiLevelType w:val="hybridMultilevel"/>
    <w:tmpl w:val="4F92F196"/>
    <w:lvl w:ilvl="0" w:tplc="F1C6C5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B0A24FE"/>
    <w:multiLevelType w:val="hybridMultilevel"/>
    <w:tmpl w:val="D608974E"/>
    <w:lvl w:ilvl="0" w:tplc="5F0A802C">
      <w:start w:val="1"/>
      <w:numFmt w:val="decimal"/>
      <w:lvlText w:val="[%1]"/>
      <w:lvlJc w:val="left"/>
      <w:pPr>
        <w:ind w:left="644"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D6A3D35"/>
    <w:multiLevelType w:val="hybridMultilevel"/>
    <w:tmpl w:val="1AD60E3A"/>
    <w:lvl w:ilvl="0" w:tplc="13D065A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4F0D1A"/>
    <w:multiLevelType w:val="hybridMultilevel"/>
    <w:tmpl w:val="69207AEE"/>
    <w:lvl w:ilvl="0" w:tplc="4E743BF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5E80DF3"/>
    <w:multiLevelType w:val="multilevel"/>
    <w:tmpl w:val="1590AF84"/>
    <w:lvl w:ilvl="0">
      <w:start w:val="1"/>
      <w:numFmt w:val="decimal"/>
      <w:lvlText w:val="%1."/>
      <w:lvlJc w:val="left"/>
      <w:pPr>
        <w:ind w:left="720" w:hanging="360"/>
      </w:pPr>
      <w:rPr>
        <w:rFonts w:hint="default"/>
        <w:sz w:val="32"/>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B5E0969"/>
    <w:multiLevelType w:val="hybridMultilevel"/>
    <w:tmpl w:val="22EE4E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4C965E7B"/>
    <w:multiLevelType w:val="hybridMultilevel"/>
    <w:tmpl w:val="A13A9564"/>
    <w:lvl w:ilvl="0" w:tplc="560C5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A72667"/>
    <w:multiLevelType w:val="hybridMultilevel"/>
    <w:tmpl w:val="BAD88A50"/>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A1918A1"/>
    <w:multiLevelType w:val="hybridMultilevel"/>
    <w:tmpl w:val="3BF0E6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C5B2A9A"/>
    <w:multiLevelType w:val="hybridMultilevel"/>
    <w:tmpl w:val="A29EFAD0"/>
    <w:lvl w:ilvl="0" w:tplc="1DFA46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CEC7552"/>
    <w:multiLevelType w:val="hybridMultilevel"/>
    <w:tmpl w:val="1888733A"/>
    <w:lvl w:ilvl="0" w:tplc="5F0A802C">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753C4463"/>
    <w:multiLevelType w:val="hybridMultilevel"/>
    <w:tmpl w:val="CD302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6087494"/>
    <w:multiLevelType w:val="multilevel"/>
    <w:tmpl w:val="85080D4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15:restartNumberingAfterBreak="0">
    <w:nsid w:val="7A074251"/>
    <w:multiLevelType w:val="multilevel"/>
    <w:tmpl w:val="A93295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6"/>
  </w:num>
  <w:num w:numId="3">
    <w:abstractNumId w:val="3"/>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9"/>
  </w:num>
  <w:num w:numId="14">
    <w:abstractNumId w:val="2"/>
  </w:num>
  <w:num w:numId="15">
    <w:abstractNumId w:val="9"/>
  </w:num>
  <w:num w:numId="16">
    <w:abstractNumId w:val="6"/>
  </w:num>
  <w:num w:numId="17">
    <w:abstractNumId w:val="10"/>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9B"/>
    <w:rsid w:val="000001D0"/>
    <w:rsid w:val="000004A5"/>
    <w:rsid w:val="000024DE"/>
    <w:rsid w:val="0000450F"/>
    <w:rsid w:val="000049FC"/>
    <w:rsid w:val="00004A4A"/>
    <w:rsid w:val="0000755F"/>
    <w:rsid w:val="0000760B"/>
    <w:rsid w:val="000107EE"/>
    <w:rsid w:val="00011BEB"/>
    <w:rsid w:val="000131C2"/>
    <w:rsid w:val="00013F1F"/>
    <w:rsid w:val="00014B21"/>
    <w:rsid w:val="00014F73"/>
    <w:rsid w:val="0001533A"/>
    <w:rsid w:val="00016D20"/>
    <w:rsid w:val="0002161B"/>
    <w:rsid w:val="00021A24"/>
    <w:rsid w:val="00022C0D"/>
    <w:rsid w:val="000239C0"/>
    <w:rsid w:val="00025062"/>
    <w:rsid w:val="00026B00"/>
    <w:rsid w:val="00030E67"/>
    <w:rsid w:val="000340DB"/>
    <w:rsid w:val="0003476A"/>
    <w:rsid w:val="00036283"/>
    <w:rsid w:val="0003698E"/>
    <w:rsid w:val="00036A4D"/>
    <w:rsid w:val="00037CC9"/>
    <w:rsid w:val="00040AD6"/>
    <w:rsid w:val="00041325"/>
    <w:rsid w:val="00042221"/>
    <w:rsid w:val="000423A0"/>
    <w:rsid w:val="00045BF0"/>
    <w:rsid w:val="00046F22"/>
    <w:rsid w:val="00047C8E"/>
    <w:rsid w:val="00050C14"/>
    <w:rsid w:val="0005287F"/>
    <w:rsid w:val="00052A51"/>
    <w:rsid w:val="000535E5"/>
    <w:rsid w:val="00054018"/>
    <w:rsid w:val="000568A3"/>
    <w:rsid w:val="00057DEB"/>
    <w:rsid w:val="00061A62"/>
    <w:rsid w:val="00064CD8"/>
    <w:rsid w:val="00067CDC"/>
    <w:rsid w:val="0007022F"/>
    <w:rsid w:val="0007045F"/>
    <w:rsid w:val="00072C94"/>
    <w:rsid w:val="00073203"/>
    <w:rsid w:val="00080669"/>
    <w:rsid w:val="00084C33"/>
    <w:rsid w:val="00084CE4"/>
    <w:rsid w:val="00085D0D"/>
    <w:rsid w:val="00086840"/>
    <w:rsid w:val="00086FD3"/>
    <w:rsid w:val="00090D4E"/>
    <w:rsid w:val="000917CA"/>
    <w:rsid w:val="00091D13"/>
    <w:rsid w:val="00091F47"/>
    <w:rsid w:val="000930CF"/>
    <w:rsid w:val="00093D54"/>
    <w:rsid w:val="00094103"/>
    <w:rsid w:val="00094A2A"/>
    <w:rsid w:val="00095597"/>
    <w:rsid w:val="00096456"/>
    <w:rsid w:val="00096EA1"/>
    <w:rsid w:val="00097A0A"/>
    <w:rsid w:val="000A1B6A"/>
    <w:rsid w:val="000A49C4"/>
    <w:rsid w:val="000A5579"/>
    <w:rsid w:val="000A5BB0"/>
    <w:rsid w:val="000A6343"/>
    <w:rsid w:val="000A668B"/>
    <w:rsid w:val="000B0BCF"/>
    <w:rsid w:val="000B0C2C"/>
    <w:rsid w:val="000B268E"/>
    <w:rsid w:val="000B34EF"/>
    <w:rsid w:val="000B37FF"/>
    <w:rsid w:val="000B5735"/>
    <w:rsid w:val="000B6450"/>
    <w:rsid w:val="000C0914"/>
    <w:rsid w:val="000C0C37"/>
    <w:rsid w:val="000C1528"/>
    <w:rsid w:val="000C1761"/>
    <w:rsid w:val="000C2E1F"/>
    <w:rsid w:val="000C4090"/>
    <w:rsid w:val="000D081D"/>
    <w:rsid w:val="000D27B4"/>
    <w:rsid w:val="000D587C"/>
    <w:rsid w:val="000D7CB9"/>
    <w:rsid w:val="000E2DE3"/>
    <w:rsid w:val="000E6CD4"/>
    <w:rsid w:val="000E6D40"/>
    <w:rsid w:val="000E7014"/>
    <w:rsid w:val="000E70D2"/>
    <w:rsid w:val="000F149D"/>
    <w:rsid w:val="000F255B"/>
    <w:rsid w:val="000F4A27"/>
    <w:rsid w:val="0010010F"/>
    <w:rsid w:val="00100819"/>
    <w:rsid w:val="00102EB1"/>
    <w:rsid w:val="00103D87"/>
    <w:rsid w:val="00104255"/>
    <w:rsid w:val="00105693"/>
    <w:rsid w:val="001064B4"/>
    <w:rsid w:val="00106879"/>
    <w:rsid w:val="00110148"/>
    <w:rsid w:val="00110D27"/>
    <w:rsid w:val="001119DA"/>
    <w:rsid w:val="0011649B"/>
    <w:rsid w:val="001169B0"/>
    <w:rsid w:val="00116A35"/>
    <w:rsid w:val="00116F4C"/>
    <w:rsid w:val="00117A0D"/>
    <w:rsid w:val="00120907"/>
    <w:rsid w:val="00120FD4"/>
    <w:rsid w:val="00121F54"/>
    <w:rsid w:val="00127E6B"/>
    <w:rsid w:val="00130408"/>
    <w:rsid w:val="00132A62"/>
    <w:rsid w:val="00134B6F"/>
    <w:rsid w:val="001351DD"/>
    <w:rsid w:val="00136F89"/>
    <w:rsid w:val="001402E6"/>
    <w:rsid w:val="0014092E"/>
    <w:rsid w:val="00142BDB"/>
    <w:rsid w:val="00143347"/>
    <w:rsid w:val="00144564"/>
    <w:rsid w:val="001446FC"/>
    <w:rsid w:val="001453CD"/>
    <w:rsid w:val="001463BE"/>
    <w:rsid w:val="00147C07"/>
    <w:rsid w:val="00147FD6"/>
    <w:rsid w:val="001523D0"/>
    <w:rsid w:val="00152456"/>
    <w:rsid w:val="0015479A"/>
    <w:rsid w:val="001549BD"/>
    <w:rsid w:val="00163249"/>
    <w:rsid w:val="00163A0A"/>
    <w:rsid w:val="0016562B"/>
    <w:rsid w:val="00165C9C"/>
    <w:rsid w:val="00172A6E"/>
    <w:rsid w:val="00172FCD"/>
    <w:rsid w:val="00175BB6"/>
    <w:rsid w:val="001769B3"/>
    <w:rsid w:val="0018088B"/>
    <w:rsid w:val="00181087"/>
    <w:rsid w:val="00184B88"/>
    <w:rsid w:val="00185C68"/>
    <w:rsid w:val="00185D65"/>
    <w:rsid w:val="001874EA"/>
    <w:rsid w:val="00192010"/>
    <w:rsid w:val="00193A82"/>
    <w:rsid w:val="001A188F"/>
    <w:rsid w:val="001A229C"/>
    <w:rsid w:val="001A22D2"/>
    <w:rsid w:val="001A2DA9"/>
    <w:rsid w:val="001A32C8"/>
    <w:rsid w:val="001A47BD"/>
    <w:rsid w:val="001A5271"/>
    <w:rsid w:val="001A5862"/>
    <w:rsid w:val="001A6F42"/>
    <w:rsid w:val="001A7FCA"/>
    <w:rsid w:val="001B0843"/>
    <w:rsid w:val="001B09E8"/>
    <w:rsid w:val="001B13A5"/>
    <w:rsid w:val="001B2830"/>
    <w:rsid w:val="001B28D3"/>
    <w:rsid w:val="001B45C6"/>
    <w:rsid w:val="001B4644"/>
    <w:rsid w:val="001C158E"/>
    <w:rsid w:val="001C2B92"/>
    <w:rsid w:val="001C311E"/>
    <w:rsid w:val="001C37AD"/>
    <w:rsid w:val="001C415D"/>
    <w:rsid w:val="001C4FB9"/>
    <w:rsid w:val="001C5340"/>
    <w:rsid w:val="001D35DC"/>
    <w:rsid w:val="001D4112"/>
    <w:rsid w:val="001D4565"/>
    <w:rsid w:val="001D5F27"/>
    <w:rsid w:val="001D65F8"/>
    <w:rsid w:val="001D7195"/>
    <w:rsid w:val="001E0A4B"/>
    <w:rsid w:val="001E0A60"/>
    <w:rsid w:val="001E140A"/>
    <w:rsid w:val="001E22FF"/>
    <w:rsid w:val="001E6485"/>
    <w:rsid w:val="001F21C5"/>
    <w:rsid w:val="001F2799"/>
    <w:rsid w:val="001F7437"/>
    <w:rsid w:val="002029DC"/>
    <w:rsid w:val="00202B64"/>
    <w:rsid w:val="00212858"/>
    <w:rsid w:val="00212AC7"/>
    <w:rsid w:val="002144BA"/>
    <w:rsid w:val="00215E89"/>
    <w:rsid w:val="00215F12"/>
    <w:rsid w:val="00215FDB"/>
    <w:rsid w:val="00216231"/>
    <w:rsid w:val="00216E48"/>
    <w:rsid w:val="002171A3"/>
    <w:rsid w:val="00220A27"/>
    <w:rsid w:val="00220AF0"/>
    <w:rsid w:val="00222545"/>
    <w:rsid w:val="00223AB5"/>
    <w:rsid w:val="00223C94"/>
    <w:rsid w:val="00223D3D"/>
    <w:rsid w:val="00226163"/>
    <w:rsid w:val="0022704B"/>
    <w:rsid w:val="0023048B"/>
    <w:rsid w:val="00230570"/>
    <w:rsid w:val="00230A9D"/>
    <w:rsid w:val="00231DFA"/>
    <w:rsid w:val="002344F7"/>
    <w:rsid w:val="00235E72"/>
    <w:rsid w:val="0024261B"/>
    <w:rsid w:val="00243DC1"/>
    <w:rsid w:val="00247E87"/>
    <w:rsid w:val="00250BF4"/>
    <w:rsid w:val="0025332B"/>
    <w:rsid w:val="002535CA"/>
    <w:rsid w:val="00253E7A"/>
    <w:rsid w:val="00253F2E"/>
    <w:rsid w:val="00257051"/>
    <w:rsid w:val="002602D4"/>
    <w:rsid w:val="00260DDD"/>
    <w:rsid w:val="0026120B"/>
    <w:rsid w:val="00262D98"/>
    <w:rsid w:val="002630E6"/>
    <w:rsid w:val="00264624"/>
    <w:rsid w:val="00265040"/>
    <w:rsid w:val="00266D24"/>
    <w:rsid w:val="002709C4"/>
    <w:rsid w:val="00273FB7"/>
    <w:rsid w:val="00275DBD"/>
    <w:rsid w:val="002801E3"/>
    <w:rsid w:val="00281940"/>
    <w:rsid w:val="00285F49"/>
    <w:rsid w:val="00285F4F"/>
    <w:rsid w:val="0028637F"/>
    <w:rsid w:val="0028661D"/>
    <w:rsid w:val="00287696"/>
    <w:rsid w:val="0029033A"/>
    <w:rsid w:val="00295BF4"/>
    <w:rsid w:val="0029618A"/>
    <w:rsid w:val="0029685E"/>
    <w:rsid w:val="0029732A"/>
    <w:rsid w:val="002A0706"/>
    <w:rsid w:val="002A378F"/>
    <w:rsid w:val="002A7577"/>
    <w:rsid w:val="002B06EC"/>
    <w:rsid w:val="002B20C9"/>
    <w:rsid w:val="002B3DDC"/>
    <w:rsid w:val="002B49DD"/>
    <w:rsid w:val="002B5E0E"/>
    <w:rsid w:val="002B737D"/>
    <w:rsid w:val="002B7835"/>
    <w:rsid w:val="002B7990"/>
    <w:rsid w:val="002C1215"/>
    <w:rsid w:val="002C15E9"/>
    <w:rsid w:val="002C3127"/>
    <w:rsid w:val="002C45AB"/>
    <w:rsid w:val="002D41A5"/>
    <w:rsid w:val="002D42AF"/>
    <w:rsid w:val="002D5820"/>
    <w:rsid w:val="002D72FE"/>
    <w:rsid w:val="002E05C0"/>
    <w:rsid w:val="002E1589"/>
    <w:rsid w:val="002E29FA"/>
    <w:rsid w:val="002E43C8"/>
    <w:rsid w:val="002E765C"/>
    <w:rsid w:val="002E7F8F"/>
    <w:rsid w:val="002F0247"/>
    <w:rsid w:val="002F2959"/>
    <w:rsid w:val="002F443B"/>
    <w:rsid w:val="002F4DA5"/>
    <w:rsid w:val="002F7F1E"/>
    <w:rsid w:val="0030050B"/>
    <w:rsid w:val="003057E3"/>
    <w:rsid w:val="003117E2"/>
    <w:rsid w:val="0031298F"/>
    <w:rsid w:val="00313800"/>
    <w:rsid w:val="003149E8"/>
    <w:rsid w:val="00315B1F"/>
    <w:rsid w:val="003167ED"/>
    <w:rsid w:val="00317E7F"/>
    <w:rsid w:val="00321BF3"/>
    <w:rsid w:val="00324761"/>
    <w:rsid w:val="003268D8"/>
    <w:rsid w:val="00326D8F"/>
    <w:rsid w:val="00327232"/>
    <w:rsid w:val="0033060D"/>
    <w:rsid w:val="00331246"/>
    <w:rsid w:val="003313A3"/>
    <w:rsid w:val="00332C61"/>
    <w:rsid w:val="00334583"/>
    <w:rsid w:val="00334942"/>
    <w:rsid w:val="00335089"/>
    <w:rsid w:val="00336320"/>
    <w:rsid w:val="00336617"/>
    <w:rsid w:val="00340885"/>
    <w:rsid w:val="00341A05"/>
    <w:rsid w:val="0034212D"/>
    <w:rsid w:val="00343232"/>
    <w:rsid w:val="00344CE1"/>
    <w:rsid w:val="00351068"/>
    <w:rsid w:val="00352205"/>
    <w:rsid w:val="003531CE"/>
    <w:rsid w:val="00357813"/>
    <w:rsid w:val="00357CF8"/>
    <w:rsid w:val="00360874"/>
    <w:rsid w:val="00363CAA"/>
    <w:rsid w:val="003648B5"/>
    <w:rsid w:val="0036551B"/>
    <w:rsid w:val="00366516"/>
    <w:rsid w:val="00367CD2"/>
    <w:rsid w:val="00372690"/>
    <w:rsid w:val="00375438"/>
    <w:rsid w:val="00375896"/>
    <w:rsid w:val="00375ED5"/>
    <w:rsid w:val="003801A6"/>
    <w:rsid w:val="00383243"/>
    <w:rsid w:val="003864C1"/>
    <w:rsid w:val="00387EC8"/>
    <w:rsid w:val="00391B34"/>
    <w:rsid w:val="003921FA"/>
    <w:rsid w:val="00392810"/>
    <w:rsid w:val="00394468"/>
    <w:rsid w:val="00394F1E"/>
    <w:rsid w:val="00396F85"/>
    <w:rsid w:val="00397AB0"/>
    <w:rsid w:val="003A04FC"/>
    <w:rsid w:val="003A1DCD"/>
    <w:rsid w:val="003A2F21"/>
    <w:rsid w:val="003A50DB"/>
    <w:rsid w:val="003A684D"/>
    <w:rsid w:val="003B0ED0"/>
    <w:rsid w:val="003B1E85"/>
    <w:rsid w:val="003B2655"/>
    <w:rsid w:val="003B293D"/>
    <w:rsid w:val="003B29CF"/>
    <w:rsid w:val="003B54AD"/>
    <w:rsid w:val="003B6D80"/>
    <w:rsid w:val="003B7E64"/>
    <w:rsid w:val="003C0456"/>
    <w:rsid w:val="003C2B35"/>
    <w:rsid w:val="003C3DD9"/>
    <w:rsid w:val="003C5658"/>
    <w:rsid w:val="003C72C8"/>
    <w:rsid w:val="003D1116"/>
    <w:rsid w:val="003D361F"/>
    <w:rsid w:val="003D6EA9"/>
    <w:rsid w:val="003D71DA"/>
    <w:rsid w:val="003E0DFA"/>
    <w:rsid w:val="003E2C31"/>
    <w:rsid w:val="003E3792"/>
    <w:rsid w:val="003E60FE"/>
    <w:rsid w:val="003E61D0"/>
    <w:rsid w:val="003E7C41"/>
    <w:rsid w:val="003F405C"/>
    <w:rsid w:val="003F5799"/>
    <w:rsid w:val="00401C1B"/>
    <w:rsid w:val="00403004"/>
    <w:rsid w:val="004057A3"/>
    <w:rsid w:val="00405C67"/>
    <w:rsid w:val="0040649B"/>
    <w:rsid w:val="00407CE3"/>
    <w:rsid w:val="004105BA"/>
    <w:rsid w:val="00410AB2"/>
    <w:rsid w:val="0041189A"/>
    <w:rsid w:val="004129B2"/>
    <w:rsid w:val="00412DF4"/>
    <w:rsid w:val="00415159"/>
    <w:rsid w:val="0041568B"/>
    <w:rsid w:val="004236AD"/>
    <w:rsid w:val="004340EC"/>
    <w:rsid w:val="0043455A"/>
    <w:rsid w:val="0043460F"/>
    <w:rsid w:val="0043668D"/>
    <w:rsid w:val="00441E4A"/>
    <w:rsid w:val="0044495C"/>
    <w:rsid w:val="0044637C"/>
    <w:rsid w:val="0044663E"/>
    <w:rsid w:val="00450364"/>
    <w:rsid w:val="00450F62"/>
    <w:rsid w:val="00452125"/>
    <w:rsid w:val="00452404"/>
    <w:rsid w:val="004525D8"/>
    <w:rsid w:val="00453C99"/>
    <w:rsid w:val="0045511C"/>
    <w:rsid w:val="00464D8A"/>
    <w:rsid w:val="0046608D"/>
    <w:rsid w:val="00466A4A"/>
    <w:rsid w:val="00470F83"/>
    <w:rsid w:val="00471EB6"/>
    <w:rsid w:val="004735F2"/>
    <w:rsid w:val="00473A57"/>
    <w:rsid w:val="0047419B"/>
    <w:rsid w:val="00477226"/>
    <w:rsid w:val="004772D6"/>
    <w:rsid w:val="004815B8"/>
    <w:rsid w:val="004819E3"/>
    <w:rsid w:val="00482034"/>
    <w:rsid w:val="004836BC"/>
    <w:rsid w:val="00486ED7"/>
    <w:rsid w:val="004873EF"/>
    <w:rsid w:val="00496BAE"/>
    <w:rsid w:val="004A34C3"/>
    <w:rsid w:val="004B0049"/>
    <w:rsid w:val="004B6549"/>
    <w:rsid w:val="004B6EA3"/>
    <w:rsid w:val="004B7A89"/>
    <w:rsid w:val="004C02DE"/>
    <w:rsid w:val="004C0983"/>
    <w:rsid w:val="004C1CE2"/>
    <w:rsid w:val="004C30C9"/>
    <w:rsid w:val="004C75CD"/>
    <w:rsid w:val="004C7CBE"/>
    <w:rsid w:val="004D0845"/>
    <w:rsid w:val="004D1540"/>
    <w:rsid w:val="004D3F68"/>
    <w:rsid w:val="004D6CD2"/>
    <w:rsid w:val="004E01CC"/>
    <w:rsid w:val="004E0777"/>
    <w:rsid w:val="004E6834"/>
    <w:rsid w:val="004F37EB"/>
    <w:rsid w:val="004F62CF"/>
    <w:rsid w:val="004F6515"/>
    <w:rsid w:val="004F6B02"/>
    <w:rsid w:val="004F6FE4"/>
    <w:rsid w:val="00500DC4"/>
    <w:rsid w:val="00502024"/>
    <w:rsid w:val="00502144"/>
    <w:rsid w:val="005024CA"/>
    <w:rsid w:val="00502A94"/>
    <w:rsid w:val="005038D5"/>
    <w:rsid w:val="00504525"/>
    <w:rsid w:val="00505CE7"/>
    <w:rsid w:val="00511634"/>
    <w:rsid w:val="00511934"/>
    <w:rsid w:val="00511A4A"/>
    <w:rsid w:val="00514C86"/>
    <w:rsid w:val="00514FAE"/>
    <w:rsid w:val="00522D73"/>
    <w:rsid w:val="00523745"/>
    <w:rsid w:val="005243CA"/>
    <w:rsid w:val="00527610"/>
    <w:rsid w:val="0052797B"/>
    <w:rsid w:val="00527D82"/>
    <w:rsid w:val="0053116C"/>
    <w:rsid w:val="00531434"/>
    <w:rsid w:val="005324CD"/>
    <w:rsid w:val="0053498A"/>
    <w:rsid w:val="00535298"/>
    <w:rsid w:val="00540689"/>
    <w:rsid w:val="005407A8"/>
    <w:rsid w:val="00541D7E"/>
    <w:rsid w:val="00545BDE"/>
    <w:rsid w:val="0055274F"/>
    <w:rsid w:val="00553378"/>
    <w:rsid w:val="005548BB"/>
    <w:rsid w:val="00555ABF"/>
    <w:rsid w:val="00560249"/>
    <w:rsid w:val="005603F5"/>
    <w:rsid w:val="0056088D"/>
    <w:rsid w:val="00561994"/>
    <w:rsid w:val="00562022"/>
    <w:rsid w:val="005624ED"/>
    <w:rsid w:val="00563362"/>
    <w:rsid w:val="00563588"/>
    <w:rsid w:val="00570F03"/>
    <w:rsid w:val="0057199F"/>
    <w:rsid w:val="00572D20"/>
    <w:rsid w:val="00574EC4"/>
    <w:rsid w:val="005754C0"/>
    <w:rsid w:val="005806E5"/>
    <w:rsid w:val="00580C3B"/>
    <w:rsid w:val="005833A7"/>
    <w:rsid w:val="00584780"/>
    <w:rsid w:val="00584AF4"/>
    <w:rsid w:val="00585735"/>
    <w:rsid w:val="00585D69"/>
    <w:rsid w:val="005868DF"/>
    <w:rsid w:val="0059024B"/>
    <w:rsid w:val="005947A7"/>
    <w:rsid w:val="00594808"/>
    <w:rsid w:val="005950C6"/>
    <w:rsid w:val="00596873"/>
    <w:rsid w:val="005A21F2"/>
    <w:rsid w:val="005A3030"/>
    <w:rsid w:val="005A6CE8"/>
    <w:rsid w:val="005A7551"/>
    <w:rsid w:val="005B2671"/>
    <w:rsid w:val="005B2CD7"/>
    <w:rsid w:val="005B33CE"/>
    <w:rsid w:val="005B45D7"/>
    <w:rsid w:val="005B626F"/>
    <w:rsid w:val="005B738C"/>
    <w:rsid w:val="005C0728"/>
    <w:rsid w:val="005C1973"/>
    <w:rsid w:val="005C1D29"/>
    <w:rsid w:val="005C1FEC"/>
    <w:rsid w:val="005C2D71"/>
    <w:rsid w:val="005C3142"/>
    <w:rsid w:val="005C4055"/>
    <w:rsid w:val="005C7C8B"/>
    <w:rsid w:val="005D0F51"/>
    <w:rsid w:val="005D3083"/>
    <w:rsid w:val="005D3CB9"/>
    <w:rsid w:val="005D5591"/>
    <w:rsid w:val="005D57A5"/>
    <w:rsid w:val="005D60AE"/>
    <w:rsid w:val="005D6CF2"/>
    <w:rsid w:val="005D7262"/>
    <w:rsid w:val="005E0412"/>
    <w:rsid w:val="005E35C3"/>
    <w:rsid w:val="005E5AFD"/>
    <w:rsid w:val="005E6064"/>
    <w:rsid w:val="005E7249"/>
    <w:rsid w:val="005F3475"/>
    <w:rsid w:val="005F3E42"/>
    <w:rsid w:val="005F3EC1"/>
    <w:rsid w:val="005F51CC"/>
    <w:rsid w:val="005F6FE1"/>
    <w:rsid w:val="00602C77"/>
    <w:rsid w:val="006036D7"/>
    <w:rsid w:val="0060409A"/>
    <w:rsid w:val="006045D1"/>
    <w:rsid w:val="00604728"/>
    <w:rsid w:val="006047F6"/>
    <w:rsid w:val="006113FA"/>
    <w:rsid w:val="00611CBA"/>
    <w:rsid w:val="00611E96"/>
    <w:rsid w:val="00616ECF"/>
    <w:rsid w:val="0062092A"/>
    <w:rsid w:val="00623F10"/>
    <w:rsid w:val="0063129F"/>
    <w:rsid w:val="006320DD"/>
    <w:rsid w:val="00637192"/>
    <w:rsid w:val="00640E22"/>
    <w:rsid w:val="00641EC2"/>
    <w:rsid w:val="00642636"/>
    <w:rsid w:val="00642B09"/>
    <w:rsid w:val="0064344E"/>
    <w:rsid w:val="006437FC"/>
    <w:rsid w:val="006443B6"/>
    <w:rsid w:val="00646ABB"/>
    <w:rsid w:val="006518F6"/>
    <w:rsid w:val="00651B70"/>
    <w:rsid w:val="006533D8"/>
    <w:rsid w:val="00654E22"/>
    <w:rsid w:val="00655A3A"/>
    <w:rsid w:val="00655EFF"/>
    <w:rsid w:val="00656D6E"/>
    <w:rsid w:val="006611B8"/>
    <w:rsid w:val="00664E7A"/>
    <w:rsid w:val="006653DD"/>
    <w:rsid w:val="00665C08"/>
    <w:rsid w:val="00665D39"/>
    <w:rsid w:val="00666C88"/>
    <w:rsid w:val="00670A52"/>
    <w:rsid w:val="00671F13"/>
    <w:rsid w:val="00671F8D"/>
    <w:rsid w:val="00672D72"/>
    <w:rsid w:val="0067412C"/>
    <w:rsid w:val="006750A5"/>
    <w:rsid w:val="0067518C"/>
    <w:rsid w:val="0067603A"/>
    <w:rsid w:val="0067689F"/>
    <w:rsid w:val="00677D8F"/>
    <w:rsid w:val="00677FC3"/>
    <w:rsid w:val="00680A0C"/>
    <w:rsid w:val="00680B2C"/>
    <w:rsid w:val="00681B40"/>
    <w:rsid w:val="006837E8"/>
    <w:rsid w:val="00684549"/>
    <w:rsid w:val="00690C44"/>
    <w:rsid w:val="00693CE1"/>
    <w:rsid w:val="00694FF8"/>
    <w:rsid w:val="00695648"/>
    <w:rsid w:val="006A3914"/>
    <w:rsid w:val="006A39EF"/>
    <w:rsid w:val="006A422C"/>
    <w:rsid w:val="006A5480"/>
    <w:rsid w:val="006A5642"/>
    <w:rsid w:val="006B0705"/>
    <w:rsid w:val="006B0D26"/>
    <w:rsid w:val="006B1FC4"/>
    <w:rsid w:val="006B2044"/>
    <w:rsid w:val="006B2172"/>
    <w:rsid w:val="006B3689"/>
    <w:rsid w:val="006B37DC"/>
    <w:rsid w:val="006B4B86"/>
    <w:rsid w:val="006B5C24"/>
    <w:rsid w:val="006B7B70"/>
    <w:rsid w:val="006C0524"/>
    <w:rsid w:val="006C421B"/>
    <w:rsid w:val="006C5356"/>
    <w:rsid w:val="006C5874"/>
    <w:rsid w:val="006C5B55"/>
    <w:rsid w:val="006C68C6"/>
    <w:rsid w:val="006C6BC5"/>
    <w:rsid w:val="006C7193"/>
    <w:rsid w:val="006D18E6"/>
    <w:rsid w:val="006D2D8D"/>
    <w:rsid w:val="006E09A5"/>
    <w:rsid w:val="006E14EC"/>
    <w:rsid w:val="006E3F11"/>
    <w:rsid w:val="006E5CFE"/>
    <w:rsid w:val="006E6031"/>
    <w:rsid w:val="006F15C2"/>
    <w:rsid w:val="006F3124"/>
    <w:rsid w:val="006F4722"/>
    <w:rsid w:val="006F56B9"/>
    <w:rsid w:val="006F5DAE"/>
    <w:rsid w:val="0070220A"/>
    <w:rsid w:val="0070383F"/>
    <w:rsid w:val="007060C5"/>
    <w:rsid w:val="00712666"/>
    <w:rsid w:val="00715226"/>
    <w:rsid w:val="0072070C"/>
    <w:rsid w:val="00722A32"/>
    <w:rsid w:val="00723DC4"/>
    <w:rsid w:val="00723F9C"/>
    <w:rsid w:val="007279AE"/>
    <w:rsid w:val="00727A73"/>
    <w:rsid w:val="00731F7E"/>
    <w:rsid w:val="007332BE"/>
    <w:rsid w:val="00734F59"/>
    <w:rsid w:val="0073574A"/>
    <w:rsid w:val="00736B3D"/>
    <w:rsid w:val="00737705"/>
    <w:rsid w:val="00742EBE"/>
    <w:rsid w:val="007442A6"/>
    <w:rsid w:val="007444D2"/>
    <w:rsid w:val="007448DA"/>
    <w:rsid w:val="00746075"/>
    <w:rsid w:val="0075369F"/>
    <w:rsid w:val="0075444A"/>
    <w:rsid w:val="00755081"/>
    <w:rsid w:val="007553AA"/>
    <w:rsid w:val="00756E8D"/>
    <w:rsid w:val="007627D7"/>
    <w:rsid w:val="00762ACA"/>
    <w:rsid w:val="00762E14"/>
    <w:rsid w:val="00764260"/>
    <w:rsid w:val="007655B2"/>
    <w:rsid w:val="0076752D"/>
    <w:rsid w:val="00771242"/>
    <w:rsid w:val="00771774"/>
    <w:rsid w:val="0077272D"/>
    <w:rsid w:val="0077362C"/>
    <w:rsid w:val="00773D1C"/>
    <w:rsid w:val="007757F1"/>
    <w:rsid w:val="00776578"/>
    <w:rsid w:val="00782BF1"/>
    <w:rsid w:val="007856BC"/>
    <w:rsid w:val="00786B96"/>
    <w:rsid w:val="00787D97"/>
    <w:rsid w:val="007922B8"/>
    <w:rsid w:val="00792767"/>
    <w:rsid w:val="00792C13"/>
    <w:rsid w:val="0079399A"/>
    <w:rsid w:val="007A1076"/>
    <w:rsid w:val="007A2FA3"/>
    <w:rsid w:val="007A3A56"/>
    <w:rsid w:val="007A41F9"/>
    <w:rsid w:val="007A795C"/>
    <w:rsid w:val="007B00D7"/>
    <w:rsid w:val="007B2D4F"/>
    <w:rsid w:val="007B3AC8"/>
    <w:rsid w:val="007B541C"/>
    <w:rsid w:val="007B6E97"/>
    <w:rsid w:val="007B747C"/>
    <w:rsid w:val="007C1059"/>
    <w:rsid w:val="007C1192"/>
    <w:rsid w:val="007C15A3"/>
    <w:rsid w:val="007C2E13"/>
    <w:rsid w:val="007C3009"/>
    <w:rsid w:val="007C4A21"/>
    <w:rsid w:val="007D05FF"/>
    <w:rsid w:val="007D2F40"/>
    <w:rsid w:val="007D33DF"/>
    <w:rsid w:val="007D51BA"/>
    <w:rsid w:val="007D74AD"/>
    <w:rsid w:val="007D7B86"/>
    <w:rsid w:val="007E13D9"/>
    <w:rsid w:val="007E24BF"/>
    <w:rsid w:val="007E3682"/>
    <w:rsid w:val="007E39F5"/>
    <w:rsid w:val="007E412C"/>
    <w:rsid w:val="007F371E"/>
    <w:rsid w:val="007F3944"/>
    <w:rsid w:val="007F4BA0"/>
    <w:rsid w:val="007F521A"/>
    <w:rsid w:val="007F6D6B"/>
    <w:rsid w:val="007F7A4D"/>
    <w:rsid w:val="007F7B75"/>
    <w:rsid w:val="008039C9"/>
    <w:rsid w:val="00804A6B"/>
    <w:rsid w:val="008105A7"/>
    <w:rsid w:val="00811D27"/>
    <w:rsid w:val="00814C74"/>
    <w:rsid w:val="0081649C"/>
    <w:rsid w:val="0082143A"/>
    <w:rsid w:val="00821B7F"/>
    <w:rsid w:val="00823032"/>
    <w:rsid w:val="00823354"/>
    <w:rsid w:val="00823FDF"/>
    <w:rsid w:val="008264AC"/>
    <w:rsid w:val="00827F1C"/>
    <w:rsid w:val="0083409A"/>
    <w:rsid w:val="00834E87"/>
    <w:rsid w:val="008355F7"/>
    <w:rsid w:val="00835FB9"/>
    <w:rsid w:val="00836EA8"/>
    <w:rsid w:val="0083712A"/>
    <w:rsid w:val="00844CE8"/>
    <w:rsid w:val="008451DA"/>
    <w:rsid w:val="00845BB8"/>
    <w:rsid w:val="008460FB"/>
    <w:rsid w:val="008519A0"/>
    <w:rsid w:val="00851B5F"/>
    <w:rsid w:val="0085230E"/>
    <w:rsid w:val="008550E2"/>
    <w:rsid w:val="00856279"/>
    <w:rsid w:val="00861C49"/>
    <w:rsid w:val="008620BB"/>
    <w:rsid w:val="00865C07"/>
    <w:rsid w:val="00865FED"/>
    <w:rsid w:val="00867C13"/>
    <w:rsid w:val="00871D24"/>
    <w:rsid w:val="0087263C"/>
    <w:rsid w:val="00873660"/>
    <w:rsid w:val="008736B2"/>
    <w:rsid w:val="00876A54"/>
    <w:rsid w:val="008845AC"/>
    <w:rsid w:val="00885F00"/>
    <w:rsid w:val="00886C51"/>
    <w:rsid w:val="0089007D"/>
    <w:rsid w:val="0089209C"/>
    <w:rsid w:val="008921BB"/>
    <w:rsid w:val="00892E5B"/>
    <w:rsid w:val="0089596C"/>
    <w:rsid w:val="00896145"/>
    <w:rsid w:val="008970E3"/>
    <w:rsid w:val="008A1076"/>
    <w:rsid w:val="008A1DBC"/>
    <w:rsid w:val="008A24EF"/>
    <w:rsid w:val="008A4EC1"/>
    <w:rsid w:val="008A5893"/>
    <w:rsid w:val="008B04A4"/>
    <w:rsid w:val="008B0B21"/>
    <w:rsid w:val="008B0E70"/>
    <w:rsid w:val="008B3746"/>
    <w:rsid w:val="008B59F7"/>
    <w:rsid w:val="008C01B1"/>
    <w:rsid w:val="008C2E93"/>
    <w:rsid w:val="008C34D3"/>
    <w:rsid w:val="008C7B3E"/>
    <w:rsid w:val="008C7B68"/>
    <w:rsid w:val="008D2143"/>
    <w:rsid w:val="008D293B"/>
    <w:rsid w:val="008D7617"/>
    <w:rsid w:val="008E02B3"/>
    <w:rsid w:val="008E0EB0"/>
    <w:rsid w:val="008E1725"/>
    <w:rsid w:val="008E47C7"/>
    <w:rsid w:val="008E512D"/>
    <w:rsid w:val="008F0E52"/>
    <w:rsid w:val="008F32EE"/>
    <w:rsid w:val="008F5357"/>
    <w:rsid w:val="009005D6"/>
    <w:rsid w:val="00901D46"/>
    <w:rsid w:val="00902602"/>
    <w:rsid w:val="009026FB"/>
    <w:rsid w:val="009034AD"/>
    <w:rsid w:val="00903B55"/>
    <w:rsid w:val="00910CA8"/>
    <w:rsid w:val="00914AF1"/>
    <w:rsid w:val="009152C5"/>
    <w:rsid w:val="00920473"/>
    <w:rsid w:val="00920B0A"/>
    <w:rsid w:val="00922111"/>
    <w:rsid w:val="00922874"/>
    <w:rsid w:val="00924C30"/>
    <w:rsid w:val="009266CB"/>
    <w:rsid w:val="00927463"/>
    <w:rsid w:val="00927C63"/>
    <w:rsid w:val="00932606"/>
    <w:rsid w:val="00934843"/>
    <w:rsid w:val="009358CB"/>
    <w:rsid w:val="00935E66"/>
    <w:rsid w:val="009364F4"/>
    <w:rsid w:val="00936528"/>
    <w:rsid w:val="0093694D"/>
    <w:rsid w:val="00936E5F"/>
    <w:rsid w:val="009401D0"/>
    <w:rsid w:val="00941E11"/>
    <w:rsid w:val="00942763"/>
    <w:rsid w:val="00944E0F"/>
    <w:rsid w:val="00945CD3"/>
    <w:rsid w:val="0094629D"/>
    <w:rsid w:val="00946692"/>
    <w:rsid w:val="0094686E"/>
    <w:rsid w:val="00947847"/>
    <w:rsid w:val="009533B4"/>
    <w:rsid w:val="009536C1"/>
    <w:rsid w:val="00955157"/>
    <w:rsid w:val="00960B7F"/>
    <w:rsid w:val="00962314"/>
    <w:rsid w:val="009639B2"/>
    <w:rsid w:val="00971D37"/>
    <w:rsid w:val="00972068"/>
    <w:rsid w:val="00972392"/>
    <w:rsid w:val="00972528"/>
    <w:rsid w:val="00975B00"/>
    <w:rsid w:val="0097678B"/>
    <w:rsid w:val="009803F0"/>
    <w:rsid w:val="00981AD1"/>
    <w:rsid w:val="00981BE9"/>
    <w:rsid w:val="009839C8"/>
    <w:rsid w:val="009848A6"/>
    <w:rsid w:val="00984E0C"/>
    <w:rsid w:val="0098509C"/>
    <w:rsid w:val="009A1ECF"/>
    <w:rsid w:val="009A2438"/>
    <w:rsid w:val="009A3B16"/>
    <w:rsid w:val="009A46A9"/>
    <w:rsid w:val="009B0811"/>
    <w:rsid w:val="009B12B6"/>
    <w:rsid w:val="009B330A"/>
    <w:rsid w:val="009D1FA4"/>
    <w:rsid w:val="009D2E18"/>
    <w:rsid w:val="009D3035"/>
    <w:rsid w:val="009D4670"/>
    <w:rsid w:val="009D7884"/>
    <w:rsid w:val="009D7C29"/>
    <w:rsid w:val="009D7C8D"/>
    <w:rsid w:val="009E0BC3"/>
    <w:rsid w:val="009E2606"/>
    <w:rsid w:val="009E2783"/>
    <w:rsid w:val="009E2D46"/>
    <w:rsid w:val="009E5201"/>
    <w:rsid w:val="009E654B"/>
    <w:rsid w:val="009F0314"/>
    <w:rsid w:val="009F1131"/>
    <w:rsid w:val="009F1D03"/>
    <w:rsid w:val="009F3DA2"/>
    <w:rsid w:val="009F4B2D"/>
    <w:rsid w:val="009F719C"/>
    <w:rsid w:val="009F7B90"/>
    <w:rsid w:val="00A014FF"/>
    <w:rsid w:val="00A0484F"/>
    <w:rsid w:val="00A0563E"/>
    <w:rsid w:val="00A05F6C"/>
    <w:rsid w:val="00A0795C"/>
    <w:rsid w:val="00A11F12"/>
    <w:rsid w:val="00A146F3"/>
    <w:rsid w:val="00A20510"/>
    <w:rsid w:val="00A20807"/>
    <w:rsid w:val="00A220A0"/>
    <w:rsid w:val="00A227E4"/>
    <w:rsid w:val="00A232C2"/>
    <w:rsid w:val="00A24090"/>
    <w:rsid w:val="00A2417E"/>
    <w:rsid w:val="00A24E6E"/>
    <w:rsid w:val="00A24FB4"/>
    <w:rsid w:val="00A255DD"/>
    <w:rsid w:val="00A270AD"/>
    <w:rsid w:val="00A31B16"/>
    <w:rsid w:val="00A32D4A"/>
    <w:rsid w:val="00A41AC5"/>
    <w:rsid w:val="00A42219"/>
    <w:rsid w:val="00A42373"/>
    <w:rsid w:val="00A42B37"/>
    <w:rsid w:val="00A45455"/>
    <w:rsid w:val="00A45F27"/>
    <w:rsid w:val="00A462EC"/>
    <w:rsid w:val="00A50743"/>
    <w:rsid w:val="00A51960"/>
    <w:rsid w:val="00A52B43"/>
    <w:rsid w:val="00A551DC"/>
    <w:rsid w:val="00A577A8"/>
    <w:rsid w:val="00A60462"/>
    <w:rsid w:val="00A60598"/>
    <w:rsid w:val="00A6108E"/>
    <w:rsid w:val="00A62308"/>
    <w:rsid w:val="00A63275"/>
    <w:rsid w:val="00A63971"/>
    <w:rsid w:val="00A643DA"/>
    <w:rsid w:val="00A64587"/>
    <w:rsid w:val="00A66632"/>
    <w:rsid w:val="00A70D3D"/>
    <w:rsid w:val="00A7147E"/>
    <w:rsid w:val="00A76884"/>
    <w:rsid w:val="00A801CE"/>
    <w:rsid w:val="00A80BD6"/>
    <w:rsid w:val="00A8234E"/>
    <w:rsid w:val="00A826E5"/>
    <w:rsid w:val="00A8416F"/>
    <w:rsid w:val="00A84842"/>
    <w:rsid w:val="00A86117"/>
    <w:rsid w:val="00A93371"/>
    <w:rsid w:val="00A9736C"/>
    <w:rsid w:val="00AA1075"/>
    <w:rsid w:val="00AA2F4C"/>
    <w:rsid w:val="00AA79A4"/>
    <w:rsid w:val="00AB04D7"/>
    <w:rsid w:val="00AB0C08"/>
    <w:rsid w:val="00AB3824"/>
    <w:rsid w:val="00AB5D64"/>
    <w:rsid w:val="00AC1FB0"/>
    <w:rsid w:val="00AC41F8"/>
    <w:rsid w:val="00AC555F"/>
    <w:rsid w:val="00AC5642"/>
    <w:rsid w:val="00AC6CAF"/>
    <w:rsid w:val="00AC7611"/>
    <w:rsid w:val="00AD3196"/>
    <w:rsid w:val="00AD3F8B"/>
    <w:rsid w:val="00AD44EC"/>
    <w:rsid w:val="00AD4DBE"/>
    <w:rsid w:val="00AE09A5"/>
    <w:rsid w:val="00AE1C69"/>
    <w:rsid w:val="00AE2873"/>
    <w:rsid w:val="00AE37B6"/>
    <w:rsid w:val="00AE3F59"/>
    <w:rsid w:val="00AE542B"/>
    <w:rsid w:val="00AE5ED0"/>
    <w:rsid w:val="00AE7306"/>
    <w:rsid w:val="00AF127A"/>
    <w:rsid w:val="00AF192F"/>
    <w:rsid w:val="00AF2004"/>
    <w:rsid w:val="00AF23FF"/>
    <w:rsid w:val="00AF2BAA"/>
    <w:rsid w:val="00AF45CB"/>
    <w:rsid w:val="00AF521E"/>
    <w:rsid w:val="00AF579E"/>
    <w:rsid w:val="00AF5F62"/>
    <w:rsid w:val="00AF6B2D"/>
    <w:rsid w:val="00B0271F"/>
    <w:rsid w:val="00B02C2B"/>
    <w:rsid w:val="00B04F97"/>
    <w:rsid w:val="00B04FA7"/>
    <w:rsid w:val="00B07C55"/>
    <w:rsid w:val="00B07E9F"/>
    <w:rsid w:val="00B10B4E"/>
    <w:rsid w:val="00B121A3"/>
    <w:rsid w:val="00B1443E"/>
    <w:rsid w:val="00B16F10"/>
    <w:rsid w:val="00B22E98"/>
    <w:rsid w:val="00B27903"/>
    <w:rsid w:val="00B324D5"/>
    <w:rsid w:val="00B34F6D"/>
    <w:rsid w:val="00B410A3"/>
    <w:rsid w:val="00B44B4C"/>
    <w:rsid w:val="00B45DB8"/>
    <w:rsid w:val="00B47F91"/>
    <w:rsid w:val="00B5070F"/>
    <w:rsid w:val="00B523EF"/>
    <w:rsid w:val="00B52A37"/>
    <w:rsid w:val="00B52F17"/>
    <w:rsid w:val="00B53068"/>
    <w:rsid w:val="00B56313"/>
    <w:rsid w:val="00B6162A"/>
    <w:rsid w:val="00B619FE"/>
    <w:rsid w:val="00B63798"/>
    <w:rsid w:val="00B64037"/>
    <w:rsid w:val="00B67366"/>
    <w:rsid w:val="00B67928"/>
    <w:rsid w:val="00B70140"/>
    <w:rsid w:val="00B70E0D"/>
    <w:rsid w:val="00B74F5C"/>
    <w:rsid w:val="00B74FD0"/>
    <w:rsid w:val="00B76408"/>
    <w:rsid w:val="00B77AF7"/>
    <w:rsid w:val="00B77B78"/>
    <w:rsid w:val="00B84160"/>
    <w:rsid w:val="00B86248"/>
    <w:rsid w:val="00B909D6"/>
    <w:rsid w:val="00B924F4"/>
    <w:rsid w:val="00B94119"/>
    <w:rsid w:val="00B94EFB"/>
    <w:rsid w:val="00B9513B"/>
    <w:rsid w:val="00B96E3D"/>
    <w:rsid w:val="00B9752A"/>
    <w:rsid w:val="00B9784D"/>
    <w:rsid w:val="00BA1AD3"/>
    <w:rsid w:val="00BA4B32"/>
    <w:rsid w:val="00BA7224"/>
    <w:rsid w:val="00BB01BC"/>
    <w:rsid w:val="00BB2BF9"/>
    <w:rsid w:val="00BB34B1"/>
    <w:rsid w:val="00BB3FCB"/>
    <w:rsid w:val="00BB4A8F"/>
    <w:rsid w:val="00BB4B6B"/>
    <w:rsid w:val="00BB4E92"/>
    <w:rsid w:val="00BB7EE3"/>
    <w:rsid w:val="00BC01A8"/>
    <w:rsid w:val="00BC1DF6"/>
    <w:rsid w:val="00BC3E0E"/>
    <w:rsid w:val="00BC6F3C"/>
    <w:rsid w:val="00BC728A"/>
    <w:rsid w:val="00BD0898"/>
    <w:rsid w:val="00BD197C"/>
    <w:rsid w:val="00BD3288"/>
    <w:rsid w:val="00BD3C33"/>
    <w:rsid w:val="00BD478B"/>
    <w:rsid w:val="00BD715C"/>
    <w:rsid w:val="00BE0B84"/>
    <w:rsid w:val="00BE0CD8"/>
    <w:rsid w:val="00BE2717"/>
    <w:rsid w:val="00BE27A9"/>
    <w:rsid w:val="00BE2FF6"/>
    <w:rsid w:val="00BE5588"/>
    <w:rsid w:val="00BE5ED1"/>
    <w:rsid w:val="00BE6E4D"/>
    <w:rsid w:val="00BF3118"/>
    <w:rsid w:val="00BF4AD2"/>
    <w:rsid w:val="00BF5372"/>
    <w:rsid w:val="00BF5AE2"/>
    <w:rsid w:val="00BF5B9D"/>
    <w:rsid w:val="00BF6991"/>
    <w:rsid w:val="00BF73AF"/>
    <w:rsid w:val="00BF73CB"/>
    <w:rsid w:val="00BF7CAF"/>
    <w:rsid w:val="00C01C0C"/>
    <w:rsid w:val="00C0324E"/>
    <w:rsid w:val="00C03FC5"/>
    <w:rsid w:val="00C05079"/>
    <w:rsid w:val="00C06CDA"/>
    <w:rsid w:val="00C10CA2"/>
    <w:rsid w:val="00C11A77"/>
    <w:rsid w:val="00C14EA4"/>
    <w:rsid w:val="00C14EFB"/>
    <w:rsid w:val="00C15B65"/>
    <w:rsid w:val="00C160E5"/>
    <w:rsid w:val="00C17213"/>
    <w:rsid w:val="00C20997"/>
    <w:rsid w:val="00C20AAC"/>
    <w:rsid w:val="00C23EE4"/>
    <w:rsid w:val="00C24213"/>
    <w:rsid w:val="00C26C1B"/>
    <w:rsid w:val="00C2709E"/>
    <w:rsid w:val="00C272E5"/>
    <w:rsid w:val="00C27E72"/>
    <w:rsid w:val="00C30323"/>
    <w:rsid w:val="00C31BF5"/>
    <w:rsid w:val="00C32398"/>
    <w:rsid w:val="00C33A00"/>
    <w:rsid w:val="00C33A9B"/>
    <w:rsid w:val="00C34586"/>
    <w:rsid w:val="00C349AF"/>
    <w:rsid w:val="00C361C9"/>
    <w:rsid w:val="00C40ECF"/>
    <w:rsid w:val="00C449C2"/>
    <w:rsid w:val="00C50B83"/>
    <w:rsid w:val="00C51523"/>
    <w:rsid w:val="00C51A04"/>
    <w:rsid w:val="00C5290F"/>
    <w:rsid w:val="00C52E6A"/>
    <w:rsid w:val="00C53376"/>
    <w:rsid w:val="00C551C3"/>
    <w:rsid w:val="00C551E4"/>
    <w:rsid w:val="00C558A0"/>
    <w:rsid w:val="00C55B71"/>
    <w:rsid w:val="00C55E04"/>
    <w:rsid w:val="00C57B5E"/>
    <w:rsid w:val="00C6105F"/>
    <w:rsid w:val="00C62F52"/>
    <w:rsid w:val="00C649E7"/>
    <w:rsid w:val="00C6587B"/>
    <w:rsid w:val="00C66381"/>
    <w:rsid w:val="00C66952"/>
    <w:rsid w:val="00C67715"/>
    <w:rsid w:val="00C677FB"/>
    <w:rsid w:val="00C70599"/>
    <w:rsid w:val="00C74028"/>
    <w:rsid w:val="00C741D5"/>
    <w:rsid w:val="00C74CBA"/>
    <w:rsid w:val="00C773D6"/>
    <w:rsid w:val="00C80FCB"/>
    <w:rsid w:val="00C829FA"/>
    <w:rsid w:val="00C82C41"/>
    <w:rsid w:val="00C834F5"/>
    <w:rsid w:val="00C83532"/>
    <w:rsid w:val="00C84A4D"/>
    <w:rsid w:val="00C85030"/>
    <w:rsid w:val="00C863C7"/>
    <w:rsid w:val="00C86B08"/>
    <w:rsid w:val="00C878CE"/>
    <w:rsid w:val="00C90156"/>
    <w:rsid w:val="00C90851"/>
    <w:rsid w:val="00C93E0D"/>
    <w:rsid w:val="00C96048"/>
    <w:rsid w:val="00CA13E0"/>
    <w:rsid w:val="00CA3F21"/>
    <w:rsid w:val="00CA5D1A"/>
    <w:rsid w:val="00CA6619"/>
    <w:rsid w:val="00CA7C7B"/>
    <w:rsid w:val="00CB26D8"/>
    <w:rsid w:val="00CB349E"/>
    <w:rsid w:val="00CB6AA3"/>
    <w:rsid w:val="00CB7C44"/>
    <w:rsid w:val="00CC4C80"/>
    <w:rsid w:val="00CC545E"/>
    <w:rsid w:val="00CD0DAE"/>
    <w:rsid w:val="00CD1295"/>
    <w:rsid w:val="00CD2CD8"/>
    <w:rsid w:val="00CD4EE8"/>
    <w:rsid w:val="00CD68EA"/>
    <w:rsid w:val="00CD6DFE"/>
    <w:rsid w:val="00CE1576"/>
    <w:rsid w:val="00CE1778"/>
    <w:rsid w:val="00CE2008"/>
    <w:rsid w:val="00CE39A1"/>
    <w:rsid w:val="00CE46E3"/>
    <w:rsid w:val="00CE7A98"/>
    <w:rsid w:val="00CF18CF"/>
    <w:rsid w:val="00CF24FE"/>
    <w:rsid w:val="00CF38F0"/>
    <w:rsid w:val="00CF3D2A"/>
    <w:rsid w:val="00CF4E54"/>
    <w:rsid w:val="00CF74E8"/>
    <w:rsid w:val="00D02029"/>
    <w:rsid w:val="00D04BD5"/>
    <w:rsid w:val="00D04E02"/>
    <w:rsid w:val="00D0670D"/>
    <w:rsid w:val="00D071AF"/>
    <w:rsid w:val="00D11321"/>
    <w:rsid w:val="00D151A6"/>
    <w:rsid w:val="00D15A2E"/>
    <w:rsid w:val="00D16D70"/>
    <w:rsid w:val="00D21343"/>
    <w:rsid w:val="00D21B42"/>
    <w:rsid w:val="00D21FBE"/>
    <w:rsid w:val="00D22527"/>
    <w:rsid w:val="00D22D9A"/>
    <w:rsid w:val="00D24621"/>
    <w:rsid w:val="00D24AFC"/>
    <w:rsid w:val="00D24BEB"/>
    <w:rsid w:val="00D255FA"/>
    <w:rsid w:val="00D35BB5"/>
    <w:rsid w:val="00D35C9F"/>
    <w:rsid w:val="00D412CA"/>
    <w:rsid w:val="00D43471"/>
    <w:rsid w:val="00D4380F"/>
    <w:rsid w:val="00D4713F"/>
    <w:rsid w:val="00D5062E"/>
    <w:rsid w:val="00D52506"/>
    <w:rsid w:val="00D541AB"/>
    <w:rsid w:val="00D5645C"/>
    <w:rsid w:val="00D5768B"/>
    <w:rsid w:val="00D608E5"/>
    <w:rsid w:val="00D612F5"/>
    <w:rsid w:val="00D6238A"/>
    <w:rsid w:val="00D63660"/>
    <w:rsid w:val="00D64DB7"/>
    <w:rsid w:val="00D65AF5"/>
    <w:rsid w:val="00D661F7"/>
    <w:rsid w:val="00D66380"/>
    <w:rsid w:val="00D673EB"/>
    <w:rsid w:val="00D674D8"/>
    <w:rsid w:val="00D716B9"/>
    <w:rsid w:val="00D7401D"/>
    <w:rsid w:val="00D7635A"/>
    <w:rsid w:val="00D80C87"/>
    <w:rsid w:val="00D87ADA"/>
    <w:rsid w:val="00D87EAF"/>
    <w:rsid w:val="00D91309"/>
    <w:rsid w:val="00D91ECA"/>
    <w:rsid w:val="00D9229F"/>
    <w:rsid w:val="00D93F80"/>
    <w:rsid w:val="00D93FD6"/>
    <w:rsid w:val="00D945F9"/>
    <w:rsid w:val="00D97995"/>
    <w:rsid w:val="00DA1B99"/>
    <w:rsid w:val="00DA369A"/>
    <w:rsid w:val="00DA608D"/>
    <w:rsid w:val="00DA63A1"/>
    <w:rsid w:val="00DA7285"/>
    <w:rsid w:val="00DB0118"/>
    <w:rsid w:val="00DB200E"/>
    <w:rsid w:val="00DB2D53"/>
    <w:rsid w:val="00DB461C"/>
    <w:rsid w:val="00DB5E84"/>
    <w:rsid w:val="00DB5F8A"/>
    <w:rsid w:val="00DB76F3"/>
    <w:rsid w:val="00DC1154"/>
    <w:rsid w:val="00DC212F"/>
    <w:rsid w:val="00DC3D15"/>
    <w:rsid w:val="00DC5003"/>
    <w:rsid w:val="00DC516D"/>
    <w:rsid w:val="00DC5C36"/>
    <w:rsid w:val="00DC5E8B"/>
    <w:rsid w:val="00DD0509"/>
    <w:rsid w:val="00DD280A"/>
    <w:rsid w:val="00DD2888"/>
    <w:rsid w:val="00DD344B"/>
    <w:rsid w:val="00DD415F"/>
    <w:rsid w:val="00DD4233"/>
    <w:rsid w:val="00DD4EBA"/>
    <w:rsid w:val="00DD5472"/>
    <w:rsid w:val="00DE1723"/>
    <w:rsid w:val="00DE1978"/>
    <w:rsid w:val="00DE5E76"/>
    <w:rsid w:val="00DE7630"/>
    <w:rsid w:val="00DF0DB9"/>
    <w:rsid w:val="00DF11B6"/>
    <w:rsid w:val="00DF1210"/>
    <w:rsid w:val="00DF1E6D"/>
    <w:rsid w:val="00DF3F22"/>
    <w:rsid w:val="00DF6D45"/>
    <w:rsid w:val="00E1578D"/>
    <w:rsid w:val="00E15AA4"/>
    <w:rsid w:val="00E17739"/>
    <w:rsid w:val="00E21029"/>
    <w:rsid w:val="00E226C9"/>
    <w:rsid w:val="00E422BE"/>
    <w:rsid w:val="00E433BE"/>
    <w:rsid w:val="00E45B92"/>
    <w:rsid w:val="00E46069"/>
    <w:rsid w:val="00E475F8"/>
    <w:rsid w:val="00E50294"/>
    <w:rsid w:val="00E5105A"/>
    <w:rsid w:val="00E5513F"/>
    <w:rsid w:val="00E60361"/>
    <w:rsid w:val="00E60E72"/>
    <w:rsid w:val="00E63190"/>
    <w:rsid w:val="00E67542"/>
    <w:rsid w:val="00E67DB6"/>
    <w:rsid w:val="00E723ED"/>
    <w:rsid w:val="00E73AEF"/>
    <w:rsid w:val="00E75283"/>
    <w:rsid w:val="00E76B3C"/>
    <w:rsid w:val="00E80974"/>
    <w:rsid w:val="00E81F52"/>
    <w:rsid w:val="00E837E2"/>
    <w:rsid w:val="00E83B96"/>
    <w:rsid w:val="00E84AD6"/>
    <w:rsid w:val="00E86009"/>
    <w:rsid w:val="00E9026D"/>
    <w:rsid w:val="00E93D83"/>
    <w:rsid w:val="00E952AC"/>
    <w:rsid w:val="00E96968"/>
    <w:rsid w:val="00EA258E"/>
    <w:rsid w:val="00EA2DE6"/>
    <w:rsid w:val="00EA3D94"/>
    <w:rsid w:val="00EA44FF"/>
    <w:rsid w:val="00EA6748"/>
    <w:rsid w:val="00EB03B6"/>
    <w:rsid w:val="00EB080D"/>
    <w:rsid w:val="00EB2AD9"/>
    <w:rsid w:val="00EB6CC2"/>
    <w:rsid w:val="00EB72E5"/>
    <w:rsid w:val="00EC1207"/>
    <w:rsid w:val="00EC4EF0"/>
    <w:rsid w:val="00EC7FEC"/>
    <w:rsid w:val="00ED1170"/>
    <w:rsid w:val="00ED4D46"/>
    <w:rsid w:val="00EE0622"/>
    <w:rsid w:val="00EE0DC7"/>
    <w:rsid w:val="00EE384F"/>
    <w:rsid w:val="00EE4D39"/>
    <w:rsid w:val="00EE5440"/>
    <w:rsid w:val="00EF04CB"/>
    <w:rsid w:val="00EF134E"/>
    <w:rsid w:val="00EF199F"/>
    <w:rsid w:val="00EF2D8E"/>
    <w:rsid w:val="00EF4EA4"/>
    <w:rsid w:val="00EF7CEF"/>
    <w:rsid w:val="00F001D4"/>
    <w:rsid w:val="00F0067D"/>
    <w:rsid w:val="00F00901"/>
    <w:rsid w:val="00F0195D"/>
    <w:rsid w:val="00F022D2"/>
    <w:rsid w:val="00F04BD9"/>
    <w:rsid w:val="00F05F69"/>
    <w:rsid w:val="00F0695B"/>
    <w:rsid w:val="00F077D4"/>
    <w:rsid w:val="00F111DF"/>
    <w:rsid w:val="00F1378A"/>
    <w:rsid w:val="00F13B14"/>
    <w:rsid w:val="00F15E91"/>
    <w:rsid w:val="00F16564"/>
    <w:rsid w:val="00F20F7A"/>
    <w:rsid w:val="00F23252"/>
    <w:rsid w:val="00F247AC"/>
    <w:rsid w:val="00F252D3"/>
    <w:rsid w:val="00F304E5"/>
    <w:rsid w:val="00F32A7F"/>
    <w:rsid w:val="00F33472"/>
    <w:rsid w:val="00F33BC7"/>
    <w:rsid w:val="00F3537C"/>
    <w:rsid w:val="00F35A6D"/>
    <w:rsid w:val="00F373FA"/>
    <w:rsid w:val="00F37935"/>
    <w:rsid w:val="00F40889"/>
    <w:rsid w:val="00F4210D"/>
    <w:rsid w:val="00F4401D"/>
    <w:rsid w:val="00F45556"/>
    <w:rsid w:val="00F46396"/>
    <w:rsid w:val="00F46556"/>
    <w:rsid w:val="00F51E1E"/>
    <w:rsid w:val="00F5326C"/>
    <w:rsid w:val="00F54FDD"/>
    <w:rsid w:val="00F60929"/>
    <w:rsid w:val="00F61FFC"/>
    <w:rsid w:val="00F6332F"/>
    <w:rsid w:val="00F711CE"/>
    <w:rsid w:val="00F75457"/>
    <w:rsid w:val="00F75D67"/>
    <w:rsid w:val="00F75F07"/>
    <w:rsid w:val="00F808F2"/>
    <w:rsid w:val="00F80A8F"/>
    <w:rsid w:val="00F80EA3"/>
    <w:rsid w:val="00F81E85"/>
    <w:rsid w:val="00F83050"/>
    <w:rsid w:val="00F83132"/>
    <w:rsid w:val="00F836C0"/>
    <w:rsid w:val="00F8424A"/>
    <w:rsid w:val="00F846FB"/>
    <w:rsid w:val="00F84E51"/>
    <w:rsid w:val="00F86A60"/>
    <w:rsid w:val="00F87EC8"/>
    <w:rsid w:val="00F90CB1"/>
    <w:rsid w:val="00F91810"/>
    <w:rsid w:val="00F96542"/>
    <w:rsid w:val="00F968BD"/>
    <w:rsid w:val="00F971AF"/>
    <w:rsid w:val="00FA0C3C"/>
    <w:rsid w:val="00FA18FA"/>
    <w:rsid w:val="00FA2504"/>
    <w:rsid w:val="00FB1085"/>
    <w:rsid w:val="00FB2065"/>
    <w:rsid w:val="00FB6026"/>
    <w:rsid w:val="00FB7AAA"/>
    <w:rsid w:val="00FC02B6"/>
    <w:rsid w:val="00FC0BBE"/>
    <w:rsid w:val="00FC1D95"/>
    <w:rsid w:val="00FD53D4"/>
    <w:rsid w:val="00FD5DC3"/>
    <w:rsid w:val="00FD6C7A"/>
    <w:rsid w:val="00FE02EA"/>
    <w:rsid w:val="00FE0DE2"/>
    <w:rsid w:val="00FE1368"/>
    <w:rsid w:val="00FE62CF"/>
    <w:rsid w:val="00FE7AF2"/>
    <w:rsid w:val="00FF1822"/>
    <w:rsid w:val="00FF3661"/>
    <w:rsid w:val="00FF4B22"/>
    <w:rsid w:val="00FF5290"/>
    <w:rsid w:val="00FF57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6038"/>
  <w15:chartTrackingRefBased/>
  <w15:docId w15:val="{C1726B73-6243-431C-B0FE-D822AC4A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9E"/>
  </w:style>
  <w:style w:type="paragraph" w:styleId="Heading2">
    <w:name w:val="heading 2"/>
    <w:basedOn w:val="Normal"/>
    <w:link w:val="Heading2Char"/>
    <w:uiPriority w:val="9"/>
    <w:qFormat/>
    <w:rsid w:val="00782BF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9B"/>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A04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4F"/>
  </w:style>
  <w:style w:type="paragraph" w:styleId="Footer">
    <w:name w:val="footer"/>
    <w:basedOn w:val="Normal"/>
    <w:link w:val="FooterChar"/>
    <w:uiPriority w:val="99"/>
    <w:unhideWhenUsed/>
    <w:rsid w:val="00A04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4F"/>
  </w:style>
  <w:style w:type="paragraph" w:styleId="BalloonText">
    <w:name w:val="Balloon Text"/>
    <w:basedOn w:val="Normal"/>
    <w:link w:val="BalloonTextChar"/>
    <w:uiPriority w:val="99"/>
    <w:semiHidden/>
    <w:unhideWhenUsed/>
    <w:rsid w:val="00A04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4F"/>
    <w:rPr>
      <w:rFonts w:ascii="Segoe UI" w:hAnsi="Segoe UI" w:cs="Segoe UI"/>
      <w:sz w:val="18"/>
      <w:szCs w:val="18"/>
    </w:rPr>
  </w:style>
  <w:style w:type="paragraph" w:styleId="FootnoteText">
    <w:name w:val="footnote text"/>
    <w:basedOn w:val="Normal"/>
    <w:link w:val="FootnoteTextChar"/>
    <w:uiPriority w:val="99"/>
    <w:unhideWhenUsed/>
    <w:rsid w:val="003A1DCD"/>
    <w:pPr>
      <w:spacing w:after="0" w:line="240" w:lineRule="auto"/>
    </w:pPr>
    <w:rPr>
      <w:sz w:val="20"/>
      <w:szCs w:val="20"/>
    </w:rPr>
  </w:style>
  <w:style w:type="character" w:customStyle="1" w:styleId="FootnoteTextChar">
    <w:name w:val="Footnote Text Char"/>
    <w:basedOn w:val="DefaultParagraphFont"/>
    <w:link w:val="FootnoteText"/>
    <w:uiPriority w:val="99"/>
    <w:rsid w:val="003A1DCD"/>
    <w:rPr>
      <w:sz w:val="20"/>
      <w:szCs w:val="20"/>
    </w:rPr>
  </w:style>
  <w:style w:type="character" w:styleId="FootnoteReference">
    <w:name w:val="footnote reference"/>
    <w:basedOn w:val="DefaultParagraphFont"/>
    <w:uiPriority w:val="99"/>
    <w:unhideWhenUsed/>
    <w:rsid w:val="003A1DCD"/>
    <w:rPr>
      <w:vertAlign w:val="superscript"/>
    </w:rPr>
  </w:style>
  <w:style w:type="character" w:customStyle="1" w:styleId="Heading2Char">
    <w:name w:val="Heading 2 Char"/>
    <w:basedOn w:val="DefaultParagraphFont"/>
    <w:link w:val="Heading2"/>
    <w:uiPriority w:val="9"/>
    <w:rsid w:val="00782BF1"/>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41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7063">
      <w:bodyDiv w:val="1"/>
      <w:marLeft w:val="0"/>
      <w:marRight w:val="0"/>
      <w:marTop w:val="0"/>
      <w:marBottom w:val="0"/>
      <w:divBdr>
        <w:top w:val="none" w:sz="0" w:space="0" w:color="auto"/>
        <w:left w:val="none" w:sz="0" w:space="0" w:color="auto"/>
        <w:bottom w:val="none" w:sz="0" w:space="0" w:color="auto"/>
        <w:right w:val="none" w:sz="0" w:space="0" w:color="auto"/>
      </w:divBdr>
    </w:div>
    <w:div w:id="922490592">
      <w:bodyDiv w:val="1"/>
      <w:marLeft w:val="0"/>
      <w:marRight w:val="0"/>
      <w:marTop w:val="0"/>
      <w:marBottom w:val="0"/>
      <w:divBdr>
        <w:top w:val="none" w:sz="0" w:space="0" w:color="auto"/>
        <w:left w:val="none" w:sz="0" w:space="0" w:color="auto"/>
        <w:bottom w:val="none" w:sz="0" w:space="0" w:color="auto"/>
        <w:right w:val="none" w:sz="0" w:space="0" w:color="auto"/>
      </w:divBdr>
    </w:div>
    <w:div w:id="975112649">
      <w:bodyDiv w:val="1"/>
      <w:marLeft w:val="0"/>
      <w:marRight w:val="0"/>
      <w:marTop w:val="0"/>
      <w:marBottom w:val="0"/>
      <w:divBdr>
        <w:top w:val="none" w:sz="0" w:space="0" w:color="auto"/>
        <w:left w:val="none" w:sz="0" w:space="0" w:color="auto"/>
        <w:bottom w:val="none" w:sz="0" w:space="0" w:color="auto"/>
        <w:right w:val="none" w:sz="0" w:space="0" w:color="auto"/>
      </w:divBdr>
    </w:div>
    <w:div w:id="13479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33FB-C3CC-43C0-98C3-8C83ED92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11228</Words>
  <Characters>64000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Nomakorinte Ntliziywana</cp:lastModifiedBy>
  <cp:revision>2</cp:revision>
  <cp:lastPrinted>2022-09-08T12:55:00Z</cp:lastPrinted>
  <dcterms:created xsi:type="dcterms:W3CDTF">2022-09-09T14:08:00Z</dcterms:created>
  <dcterms:modified xsi:type="dcterms:W3CDTF">2022-09-09T14:08:00Z</dcterms:modified>
</cp:coreProperties>
</file>