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0DF" w:rsidRDefault="008550DF" w:rsidP="008550DF">
      <w:pPr>
        <w:pStyle w:val="Heading2"/>
        <w:spacing w:line="360" w:lineRule="auto"/>
        <w:jc w:val="center"/>
        <w:rPr>
          <w:rFonts w:ascii="Times New Roman" w:hAnsi="Times New Roman" w:cs="Times New Roman"/>
          <w:b/>
          <w:color w:val="auto"/>
          <w:sz w:val="28"/>
          <w:szCs w:val="28"/>
        </w:rPr>
      </w:pPr>
      <w:bookmarkStart w:id="0" w:name="_GoBack"/>
      <w:bookmarkEnd w:id="0"/>
      <w:r>
        <w:rPr>
          <w:noProof/>
        </w:rPr>
        <w:drawing>
          <wp:inline distT="0" distB="0" distL="0" distR="0" wp14:anchorId="4CB38B2C" wp14:editId="1EEEF77F">
            <wp:extent cx="1928210" cy="1383126"/>
            <wp:effectExtent l="0" t="0" r="0" b="7620"/>
            <wp:docPr id="6244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935351" cy="1388249"/>
                    </a:xfrm>
                    <a:prstGeom prst="rect">
                      <a:avLst/>
                    </a:prstGeom>
                    <a:ln/>
                  </pic:spPr>
                </pic:pic>
              </a:graphicData>
            </a:graphic>
          </wp:inline>
        </w:drawing>
      </w:r>
    </w:p>
    <w:p w:rsidR="00A66212" w:rsidRPr="007D31E4" w:rsidRDefault="00C540A0" w:rsidP="006F0392">
      <w:pPr>
        <w:pStyle w:val="Heading2"/>
        <w:spacing w:line="360" w:lineRule="auto"/>
        <w:rPr>
          <w:rFonts w:ascii="Times New Roman" w:hAnsi="Times New Roman" w:cs="Times New Roman"/>
          <w:b/>
          <w:color w:val="auto"/>
          <w:sz w:val="24"/>
          <w:szCs w:val="24"/>
        </w:rPr>
      </w:pPr>
      <w:r w:rsidRPr="007D31E4">
        <w:rPr>
          <w:rFonts w:ascii="Times New Roman" w:hAnsi="Times New Roman" w:cs="Times New Roman"/>
          <w:b/>
          <w:color w:val="auto"/>
          <w:sz w:val="24"/>
          <w:szCs w:val="24"/>
        </w:rPr>
        <w:t>IN THE HIGH COURT OF SOUTH AFRICA</w:t>
      </w:r>
    </w:p>
    <w:p w:rsidR="00C540A0" w:rsidRPr="007D31E4" w:rsidRDefault="00C540A0" w:rsidP="006F0392">
      <w:pPr>
        <w:spacing w:line="360" w:lineRule="auto"/>
        <w:rPr>
          <w:rFonts w:ascii="Times New Roman" w:hAnsi="Times New Roman"/>
          <w:b/>
          <w:sz w:val="24"/>
          <w:szCs w:val="24"/>
        </w:rPr>
      </w:pPr>
      <w:r w:rsidRPr="007D31E4">
        <w:rPr>
          <w:rFonts w:ascii="Times New Roman" w:hAnsi="Times New Roman"/>
          <w:b/>
          <w:sz w:val="24"/>
          <w:szCs w:val="24"/>
        </w:rPr>
        <w:t>(</w:t>
      </w:r>
      <w:r w:rsidR="007D31E4" w:rsidRPr="007D31E4">
        <w:rPr>
          <w:rFonts w:ascii="Times New Roman" w:hAnsi="Times New Roman"/>
          <w:b/>
          <w:sz w:val="24"/>
          <w:szCs w:val="24"/>
        </w:rPr>
        <w:t>EAST LONDON CIRCUIT LOCAL DIVISION</w:t>
      </w:r>
      <w:r w:rsidRPr="007D31E4">
        <w:rPr>
          <w:rFonts w:ascii="Times New Roman" w:hAnsi="Times New Roman"/>
          <w:b/>
          <w:sz w:val="24"/>
          <w:szCs w:val="24"/>
        </w:rPr>
        <w:t>)</w:t>
      </w:r>
    </w:p>
    <w:p w:rsidR="00276E18" w:rsidRPr="007D31E4" w:rsidRDefault="00276E18">
      <w:pPr>
        <w:rPr>
          <w:rFonts w:ascii="Times New Roman" w:hAnsi="Times New Roman"/>
          <w:b/>
          <w:sz w:val="24"/>
          <w:szCs w:val="24"/>
        </w:rPr>
      </w:pPr>
    </w:p>
    <w:p w:rsidR="00E128BA" w:rsidRPr="007D31E4" w:rsidRDefault="004D0A5E" w:rsidP="00C540A0">
      <w:pPr>
        <w:jc w:val="right"/>
        <w:rPr>
          <w:rFonts w:ascii="Times New Roman" w:hAnsi="Times New Roman"/>
          <w:b/>
          <w:sz w:val="24"/>
          <w:szCs w:val="24"/>
        </w:rPr>
      </w:pPr>
      <w:r w:rsidRPr="007D31E4">
        <w:rPr>
          <w:rFonts w:ascii="Times New Roman" w:hAnsi="Times New Roman"/>
          <w:b/>
          <w:sz w:val="24"/>
          <w:szCs w:val="24"/>
        </w:rPr>
        <w:t xml:space="preserve">CASE </w:t>
      </w:r>
      <w:r w:rsidR="009926E4" w:rsidRPr="007D31E4">
        <w:rPr>
          <w:rFonts w:ascii="Times New Roman" w:hAnsi="Times New Roman"/>
          <w:b/>
          <w:sz w:val="24"/>
          <w:szCs w:val="24"/>
        </w:rPr>
        <w:t xml:space="preserve">NO. </w:t>
      </w:r>
      <w:r w:rsidR="007D31E4" w:rsidRPr="007D31E4">
        <w:rPr>
          <w:rFonts w:ascii="Times New Roman" w:hAnsi="Times New Roman"/>
          <w:b/>
          <w:sz w:val="24"/>
          <w:szCs w:val="24"/>
        </w:rPr>
        <w:t>EL 1195/2019</w:t>
      </w:r>
    </w:p>
    <w:tbl>
      <w:tblPr>
        <w:tblW w:w="2580" w:type="dxa"/>
        <w:tblInd w:w="7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7"/>
        <w:gridCol w:w="1203"/>
      </w:tblGrid>
      <w:tr w:rsidR="00E128BA" w:rsidRPr="007D31E4" w:rsidTr="00B85768">
        <w:trPr>
          <w:trHeight w:val="542"/>
        </w:trPr>
        <w:tc>
          <w:tcPr>
            <w:tcW w:w="1377" w:type="dxa"/>
          </w:tcPr>
          <w:p w:rsidR="00E128BA" w:rsidRPr="007D31E4" w:rsidRDefault="00E128BA" w:rsidP="00E128BA">
            <w:pPr>
              <w:spacing w:after="0" w:line="240" w:lineRule="auto"/>
              <w:rPr>
                <w:rFonts w:ascii="Times New Roman" w:hAnsi="Times New Roman"/>
                <w:b/>
                <w:sz w:val="24"/>
                <w:szCs w:val="24"/>
              </w:rPr>
            </w:pPr>
          </w:p>
          <w:p w:rsidR="00E128BA" w:rsidRPr="007D31E4" w:rsidRDefault="00E128BA" w:rsidP="00986E7F">
            <w:pPr>
              <w:spacing w:after="0" w:line="240" w:lineRule="auto"/>
              <w:jc w:val="center"/>
              <w:rPr>
                <w:rFonts w:ascii="Times New Roman" w:hAnsi="Times New Roman"/>
                <w:b/>
                <w:sz w:val="24"/>
                <w:szCs w:val="24"/>
              </w:rPr>
            </w:pPr>
            <w:r w:rsidRPr="007D31E4">
              <w:rPr>
                <w:rFonts w:ascii="Times New Roman" w:hAnsi="Times New Roman"/>
                <w:b/>
                <w:sz w:val="24"/>
                <w:szCs w:val="24"/>
              </w:rPr>
              <w:t>Reportable</w:t>
            </w:r>
          </w:p>
        </w:tc>
        <w:tc>
          <w:tcPr>
            <w:tcW w:w="1203" w:type="dxa"/>
          </w:tcPr>
          <w:p w:rsidR="00E128BA" w:rsidRPr="007D31E4" w:rsidRDefault="00E128BA" w:rsidP="00E128BA">
            <w:pPr>
              <w:spacing w:after="0" w:line="240" w:lineRule="auto"/>
              <w:rPr>
                <w:rFonts w:ascii="Times New Roman" w:hAnsi="Times New Roman"/>
                <w:b/>
                <w:sz w:val="24"/>
                <w:szCs w:val="24"/>
              </w:rPr>
            </w:pPr>
          </w:p>
          <w:p w:rsidR="00E128BA" w:rsidRPr="007D31E4" w:rsidRDefault="00E128BA" w:rsidP="00E128BA">
            <w:pPr>
              <w:spacing w:after="0" w:line="240" w:lineRule="auto"/>
              <w:jc w:val="center"/>
              <w:rPr>
                <w:rFonts w:ascii="Times New Roman" w:hAnsi="Times New Roman"/>
                <w:b/>
                <w:sz w:val="24"/>
                <w:szCs w:val="24"/>
              </w:rPr>
            </w:pPr>
            <w:r w:rsidRPr="007D31E4">
              <w:rPr>
                <w:rFonts w:ascii="Times New Roman" w:hAnsi="Times New Roman"/>
                <w:b/>
                <w:sz w:val="24"/>
                <w:szCs w:val="24"/>
              </w:rPr>
              <w:t>Yes</w:t>
            </w:r>
            <w:r w:rsidR="00276E18" w:rsidRPr="007D31E4">
              <w:rPr>
                <w:rFonts w:ascii="Times New Roman" w:hAnsi="Times New Roman"/>
                <w:b/>
                <w:sz w:val="24"/>
                <w:szCs w:val="24"/>
              </w:rPr>
              <w:t xml:space="preserve"> / No</w:t>
            </w:r>
          </w:p>
        </w:tc>
      </w:tr>
    </w:tbl>
    <w:p w:rsidR="00633BDF" w:rsidRPr="007D31E4" w:rsidRDefault="00633BDF" w:rsidP="00633BDF">
      <w:pPr>
        <w:jc w:val="both"/>
        <w:rPr>
          <w:rFonts w:ascii="Times New Roman" w:hAnsi="Times New Roman"/>
          <w:sz w:val="24"/>
          <w:szCs w:val="24"/>
        </w:rPr>
      </w:pPr>
    </w:p>
    <w:p w:rsidR="00633BDF" w:rsidRPr="007D31E4" w:rsidRDefault="00633BDF" w:rsidP="00633BDF">
      <w:pPr>
        <w:jc w:val="both"/>
        <w:rPr>
          <w:rFonts w:ascii="Times New Roman" w:hAnsi="Times New Roman"/>
          <w:sz w:val="24"/>
          <w:szCs w:val="24"/>
        </w:rPr>
      </w:pPr>
      <w:r w:rsidRPr="007D31E4">
        <w:rPr>
          <w:rFonts w:ascii="Times New Roman" w:hAnsi="Times New Roman"/>
          <w:sz w:val="24"/>
          <w:szCs w:val="24"/>
        </w:rPr>
        <w:t>In the matter between:</w:t>
      </w:r>
    </w:p>
    <w:p w:rsidR="00A86B1D" w:rsidRPr="007D31E4" w:rsidRDefault="00A86B1D" w:rsidP="00633BDF">
      <w:pPr>
        <w:jc w:val="both"/>
        <w:rPr>
          <w:rFonts w:ascii="Times New Roman" w:hAnsi="Times New Roman"/>
          <w:b/>
          <w:sz w:val="24"/>
          <w:szCs w:val="24"/>
        </w:rPr>
      </w:pPr>
    </w:p>
    <w:p w:rsidR="00633BDF" w:rsidRPr="007D31E4" w:rsidRDefault="007D31E4" w:rsidP="00633BDF">
      <w:pPr>
        <w:jc w:val="both"/>
        <w:rPr>
          <w:rFonts w:ascii="Times New Roman" w:hAnsi="Times New Roman"/>
          <w:b/>
          <w:sz w:val="24"/>
          <w:szCs w:val="24"/>
        </w:rPr>
      </w:pPr>
      <w:r w:rsidRPr="007D31E4">
        <w:rPr>
          <w:rFonts w:ascii="Times New Roman" w:hAnsi="Times New Roman"/>
          <w:b/>
          <w:sz w:val="24"/>
          <w:szCs w:val="24"/>
        </w:rPr>
        <w:t>THANDUXOLO MNGCEBELE</w:t>
      </w:r>
      <w:r w:rsidR="0074544A" w:rsidRPr="007D31E4">
        <w:rPr>
          <w:rFonts w:ascii="Times New Roman" w:hAnsi="Times New Roman"/>
          <w:b/>
          <w:sz w:val="24"/>
          <w:szCs w:val="24"/>
        </w:rPr>
        <w:tab/>
      </w:r>
      <w:r w:rsidR="0074544A" w:rsidRPr="007D31E4">
        <w:rPr>
          <w:rFonts w:ascii="Times New Roman" w:hAnsi="Times New Roman"/>
          <w:b/>
          <w:sz w:val="24"/>
          <w:szCs w:val="24"/>
        </w:rPr>
        <w:tab/>
      </w:r>
      <w:r w:rsidR="009A5B56" w:rsidRPr="007D31E4">
        <w:rPr>
          <w:rFonts w:ascii="Times New Roman" w:hAnsi="Times New Roman"/>
          <w:b/>
          <w:sz w:val="24"/>
          <w:szCs w:val="24"/>
        </w:rPr>
        <w:tab/>
      </w:r>
      <w:r w:rsidR="009A5B56" w:rsidRPr="007D31E4">
        <w:rPr>
          <w:rFonts w:ascii="Times New Roman" w:hAnsi="Times New Roman"/>
          <w:b/>
          <w:sz w:val="24"/>
          <w:szCs w:val="24"/>
        </w:rPr>
        <w:tab/>
      </w:r>
      <w:r w:rsidR="009A5B56" w:rsidRPr="007D31E4">
        <w:rPr>
          <w:rFonts w:ascii="Times New Roman" w:hAnsi="Times New Roman"/>
          <w:b/>
          <w:sz w:val="24"/>
          <w:szCs w:val="24"/>
        </w:rPr>
        <w:tab/>
      </w:r>
      <w:r w:rsidR="009A5B56" w:rsidRPr="007D31E4">
        <w:rPr>
          <w:rFonts w:ascii="Times New Roman" w:hAnsi="Times New Roman"/>
          <w:b/>
          <w:sz w:val="24"/>
          <w:szCs w:val="24"/>
        </w:rPr>
        <w:tab/>
      </w:r>
      <w:r>
        <w:rPr>
          <w:rFonts w:ascii="Times New Roman" w:hAnsi="Times New Roman"/>
          <w:b/>
          <w:sz w:val="24"/>
          <w:szCs w:val="24"/>
        </w:rPr>
        <w:tab/>
        <w:t xml:space="preserve">       </w:t>
      </w:r>
      <w:r w:rsidR="006258FB" w:rsidRPr="007D31E4">
        <w:rPr>
          <w:rFonts w:ascii="Times New Roman" w:hAnsi="Times New Roman"/>
          <w:b/>
          <w:sz w:val="24"/>
          <w:szCs w:val="24"/>
        </w:rPr>
        <w:t>App</w:t>
      </w:r>
      <w:r w:rsidR="00327C6E" w:rsidRPr="007D31E4">
        <w:rPr>
          <w:rFonts w:ascii="Times New Roman" w:hAnsi="Times New Roman"/>
          <w:b/>
          <w:sz w:val="24"/>
          <w:szCs w:val="24"/>
        </w:rPr>
        <w:t>licant</w:t>
      </w:r>
    </w:p>
    <w:p w:rsidR="00692954" w:rsidRPr="007D31E4" w:rsidRDefault="00692954" w:rsidP="00633BDF">
      <w:pPr>
        <w:jc w:val="both"/>
        <w:rPr>
          <w:rFonts w:ascii="Times New Roman" w:hAnsi="Times New Roman"/>
          <w:b/>
          <w:sz w:val="24"/>
          <w:szCs w:val="24"/>
        </w:rPr>
      </w:pPr>
    </w:p>
    <w:p w:rsidR="00633BDF" w:rsidRPr="007D31E4" w:rsidRDefault="00881610" w:rsidP="00633BDF">
      <w:pPr>
        <w:jc w:val="both"/>
        <w:rPr>
          <w:rFonts w:ascii="Times New Roman" w:hAnsi="Times New Roman"/>
          <w:b/>
          <w:sz w:val="24"/>
          <w:szCs w:val="24"/>
        </w:rPr>
      </w:pPr>
      <w:r w:rsidRPr="007D31E4">
        <w:rPr>
          <w:rFonts w:ascii="Times New Roman" w:hAnsi="Times New Roman"/>
          <w:b/>
          <w:sz w:val="24"/>
          <w:szCs w:val="24"/>
        </w:rPr>
        <w:t>a</w:t>
      </w:r>
      <w:r w:rsidR="00633BDF" w:rsidRPr="007D31E4">
        <w:rPr>
          <w:rFonts w:ascii="Times New Roman" w:hAnsi="Times New Roman"/>
          <w:b/>
          <w:sz w:val="24"/>
          <w:szCs w:val="24"/>
        </w:rPr>
        <w:t>nd</w:t>
      </w:r>
    </w:p>
    <w:p w:rsidR="00692954" w:rsidRPr="007D31E4" w:rsidRDefault="00692954" w:rsidP="00633BDF">
      <w:pPr>
        <w:jc w:val="both"/>
        <w:rPr>
          <w:rFonts w:ascii="Times New Roman" w:hAnsi="Times New Roman"/>
          <w:b/>
          <w:sz w:val="24"/>
          <w:szCs w:val="24"/>
        </w:rPr>
      </w:pPr>
    </w:p>
    <w:p w:rsidR="00327C6E" w:rsidRPr="007D31E4" w:rsidRDefault="007D31E4" w:rsidP="009A5B56">
      <w:pPr>
        <w:jc w:val="both"/>
        <w:rPr>
          <w:rFonts w:ascii="Times New Roman" w:hAnsi="Times New Roman"/>
          <w:b/>
          <w:sz w:val="24"/>
          <w:szCs w:val="24"/>
        </w:rPr>
      </w:pPr>
      <w:r w:rsidRPr="007D31E4">
        <w:rPr>
          <w:rFonts w:ascii="Times New Roman" w:hAnsi="Times New Roman"/>
          <w:b/>
          <w:sz w:val="24"/>
          <w:szCs w:val="24"/>
        </w:rPr>
        <w:t>MINISTER OF POLICE</w:t>
      </w:r>
      <w:r w:rsidR="0074544A" w:rsidRPr="007D31E4">
        <w:rPr>
          <w:rFonts w:ascii="Times New Roman" w:hAnsi="Times New Roman"/>
          <w:b/>
          <w:sz w:val="24"/>
          <w:szCs w:val="24"/>
        </w:rPr>
        <w:tab/>
      </w:r>
      <w:r w:rsidR="0074544A" w:rsidRPr="007D31E4">
        <w:rPr>
          <w:rFonts w:ascii="Times New Roman" w:hAnsi="Times New Roman"/>
          <w:b/>
          <w:sz w:val="24"/>
          <w:szCs w:val="24"/>
        </w:rPr>
        <w:tab/>
      </w:r>
      <w:r w:rsidR="0074544A" w:rsidRPr="007D31E4">
        <w:rPr>
          <w:rFonts w:ascii="Times New Roman" w:hAnsi="Times New Roman"/>
          <w:b/>
          <w:sz w:val="24"/>
          <w:szCs w:val="24"/>
        </w:rPr>
        <w:tab/>
      </w:r>
      <w:r w:rsidR="0074544A" w:rsidRPr="007D31E4">
        <w:rPr>
          <w:rFonts w:ascii="Times New Roman" w:hAnsi="Times New Roman"/>
          <w:b/>
          <w:sz w:val="24"/>
          <w:szCs w:val="24"/>
        </w:rPr>
        <w:tab/>
      </w:r>
      <w:r w:rsidR="0074544A" w:rsidRPr="007D31E4">
        <w:rPr>
          <w:rFonts w:ascii="Times New Roman" w:hAnsi="Times New Roman"/>
          <w:b/>
          <w:sz w:val="24"/>
          <w:szCs w:val="24"/>
        </w:rPr>
        <w:tab/>
      </w:r>
      <w:r w:rsidR="009A5B56" w:rsidRPr="007D31E4">
        <w:rPr>
          <w:rFonts w:ascii="Times New Roman" w:hAnsi="Times New Roman"/>
          <w:b/>
          <w:sz w:val="24"/>
          <w:szCs w:val="24"/>
        </w:rPr>
        <w:tab/>
      </w:r>
      <w:r>
        <w:rPr>
          <w:rFonts w:ascii="Times New Roman" w:hAnsi="Times New Roman"/>
          <w:b/>
          <w:sz w:val="24"/>
          <w:szCs w:val="24"/>
        </w:rPr>
        <w:tab/>
        <w:t xml:space="preserve">           </w:t>
      </w:r>
      <w:r w:rsidRPr="007D31E4">
        <w:rPr>
          <w:rFonts w:ascii="Times New Roman" w:hAnsi="Times New Roman"/>
          <w:b/>
          <w:sz w:val="24"/>
          <w:szCs w:val="24"/>
        </w:rPr>
        <w:t>1</w:t>
      </w:r>
      <w:r w:rsidRPr="007D31E4">
        <w:rPr>
          <w:rFonts w:ascii="Times New Roman" w:hAnsi="Times New Roman"/>
          <w:b/>
          <w:sz w:val="24"/>
          <w:szCs w:val="24"/>
          <w:vertAlign w:val="superscript"/>
        </w:rPr>
        <w:t>st</w:t>
      </w:r>
      <w:r w:rsidRPr="007D31E4">
        <w:rPr>
          <w:rFonts w:ascii="Times New Roman" w:hAnsi="Times New Roman"/>
          <w:b/>
          <w:sz w:val="24"/>
          <w:szCs w:val="24"/>
        </w:rPr>
        <w:t xml:space="preserve"> </w:t>
      </w:r>
      <w:r w:rsidR="009A5B56" w:rsidRPr="007D31E4">
        <w:rPr>
          <w:rFonts w:ascii="Times New Roman" w:hAnsi="Times New Roman"/>
          <w:b/>
          <w:sz w:val="24"/>
          <w:szCs w:val="24"/>
        </w:rPr>
        <w:t>Respondent</w:t>
      </w:r>
    </w:p>
    <w:p w:rsidR="007D31E4" w:rsidRPr="007D31E4" w:rsidRDefault="007D31E4" w:rsidP="009A5B56">
      <w:pPr>
        <w:jc w:val="both"/>
        <w:rPr>
          <w:rFonts w:ascii="Times New Roman" w:hAnsi="Times New Roman"/>
          <w:b/>
          <w:sz w:val="24"/>
          <w:szCs w:val="24"/>
        </w:rPr>
      </w:pPr>
      <w:r w:rsidRPr="007D31E4">
        <w:rPr>
          <w:rFonts w:ascii="Times New Roman" w:hAnsi="Times New Roman"/>
          <w:b/>
          <w:sz w:val="24"/>
          <w:szCs w:val="24"/>
        </w:rPr>
        <w:t>NATIONAL DIRE</w:t>
      </w:r>
      <w:r>
        <w:rPr>
          <w:rFonts w:ascii="Times New Roman" w:hAnsi="Times New Roman"/>
          <w:b/>
          <w:sz w:val="24"/>
          <w:szCs w:val="24"/>
        </w:rPr>
        <w:t>CTOR OF PUBLIC PROSECUTIONS</w:t>
      </w:r>
      <w:r>
        <w:rPr>
          <w:rFonts w:ascii="Times New Roman" w:hAnsi="Times New Roman"/>
          <w:b/>
          <w:sz w:val="24"/>
          <w:szCs w:val="24"/>
        </w:rPr>
        <w:tab/>
      </w:r>
      <w:r>
        <w:rPr>
          <w:rFonts w:ascii="Times New Roman" w:hAnsi="Times New Roman"/>
          <w:b/>
          <w:sz w:val="24"/>
          <w:szCs w:val="24"/>
        </w:rPr>
        <w:tab/>
        <w:t xml:space="preserve">         </w:t>
      </w:r>
      <w:r w:rsidRPr="007D31E4">
        <w:rPr>
          <w:rFonts w:ascii="Times New Roman" w:hAnsi="Times New Roman"/>
          <w:b/>
          <w:sz w:val="24"/>
          <w:szCs w:val="24"/>
        </w:rPr>
        <w:t xml:space="preserve"> 2</w:t>
      </w:r>
      <w:r w:rsidRPr="007D31E4">
        <w:rPr>
          <w:rFonts w:ascii="Times New Roman" w:hAnsi="Times New Roman"/>
          <w:b/>
          <w:sz w:val="24"/>
          <w:szCs w:val="24"/>
          <w:vertAlign w:val="superscript"/>
        </w:rPr>
        <w:t>nd</w:t>
      </w:r>
      <w:r w:rsidRPr="007D31E4">
        <w:rPr>
          <w:rFonts w:ascii="Times New Roman" w:hAnsi="Times New Roman"/>
          <w:b/>
          <w:sz w:val="24"/>
          <w:szCs w:val="24"/>
        </w:rPr>
        <w:t xml:space="preserve"> Respondent</w:t>
      </w:r>
    </w:p>
    <w:p w:rsidR="00A92216" w:rsidRPr="007D31E4" w:rsidRDefault="00A92216" w:rsidP="009A5B56">
      <w:pPr>
        <w:jc w:val="both"/>
        <w:rPr>
          <w:rFonts w:ascii="Times New Roman" w:hAnsi="Times New Roman"/>
          <w:b/>
          <w:sz w:val="24"/>
          <w:szCs w:val="24"/>
        </w:rPr>
      </w:pPr>
    </w:p>
    <w:p w:rsidR="009A5B56" w:rsidRPr="007D31E4" w:rsidRDefault="009A5B56" w:rsidP="005156FE">
      <w:pPr>
        <w:pBdr>
          <w:top w:val="single" w:sz="12" w:space="1" w:color="auto"/>
          <w:bottom w:val="single" w:sz="12" w:space="1" w:color="auto"/>
        </w:pBdr>
        <w:jc w:val="center"/>
        <w:rPr>
          <w:rFonts w:ascii="Times New Roman" w:hAnsi="Times New Roman"/>
          <w:b/>
          <w:sz w:val="24"/>
          <w:szCs w:val="24"/>
        </w:rPr>
      </w:pPr>
    </w:p>
    <w:p w:rsidR="00633BDF" w:rsidRPr="007D31E4" w:rsidRDefault="00AF079D" w:rsidP="005156FE">
      <w:pPr>
        <w:pBdr>
          <w:top w:val="single" w:sz="12" w:space="1" w:color="auto"/>
          <w:bottom w:val="single" w:sz="12" w:space="1" w:color="auto"/>
        </w:pBdr>
        <w:jc w:val="center"/>
        <w:rPr>
          <w:rFonts w:ascii="Times New Roman" w:hAnsi="Times New Roman"/>
          <w:b/>
          <w:sz w:val="28"/>
          <w:szCs w:val="28"/>
        </w:rPr>
      </w:pPr>
      <w:r w:rsidRPr="007D31E4">
        <w:rPr>
          <w:rFonts w:ascii="Times New Roman" w:hAnsi="Times New Roman"/>
          <w:b/>
          <w:sz w:val="28"/>
          <w:szCs w:val="28"/>
        </w:rPr>
        <w:t>JUDGMENT</w:t>
      </w:r>
    </w:p>
    <w:p w:rsidR="009A5B56" w:rsidRPr="007D31E4" w:rsidRDefault="009A5B56" w:rsidP="005156FE">
      <w:pPr>
        <w:pBdr>
          <w:top w:val="single" w:sz="12" w:space="1" w:color="auto"/>
          <w:bottom w:val="single" w:sz="12" w:space="1" w:color="auto"/>
        </w:pBdr>
        <w:jc w:val="center"/>
        <w:rPr>
          <w:rFonts w:ascii="Times New Roman" w:hAnsi="Times New Roman"/>
          <w:b/>
          <w:sz w:val="24"/>
          <w:szCs w:val="24"/>
        </w:rPr>
      </w:pPr>
    </w:p>
    <w:p w:rsidR="007A5F09" w:rsidRPr="007D31E4" w:rsidRDefault="007A5F09" w:rsidP="005222DA">
      <w:pPr>
        <w:spacing w:line="480" w:lineRule="auto"/>
        <w:jc w:val="both"/>
        <w:rPr>
          <w:rFonts w:ascii="Times New Roman" w:hAnsi="Times New Roman"/>
          <w:b/>
          <w:sz w:val="24"/>
          <w:szCs w:val="24"/>
        </w:rPr>
      </w:pPr>
      <w:r w:rsidRPr="007D31E4">
        <w:rPr>
          <w:rFonts w:ascii="Times New Roman" w:hAnsi="Times New Roman"/>
          <w:b/>
          <w:sz w:val="24"/>
          <w:szCs w:val="24"/>
        </w:rPr>
        <w:t>ZILWA J</w:t>
      </w:r>
    </w:p>
    <w:p w:rsidR="00A92216" w:rsidRDefault="007A5F09" w:rsidP="00587366">
      <w:pPr>
        <w:spacing w:line="480" w:lineRule="auto"/>
        <w:jc w:val="both"/>
        <w:rPr>
          <w:rFonts w:ascii="Times New Roman" w:hAnsi="Times New Roman"/>
          <w:sz w:val="24"/>
          <w:szCs w:val="24"/>
        </w:rPr>
      </w:pPr>
      <w:r w:rsidRPr="007D31E4">
        <w:rPr>
          <w:rFonts w:ascii="Times New Roman" w:hAnsi="Times New Roman"/>
          <w:sz w:val="24"/>
          <w:szCs w:val="24"/>
        </w:rPr>
        <w:lastRenderedPageBreak/>
        <w:t>[1]</w:t>
      </w:r>
      <w:r w:rsidRPr="007D31E4">
        <w:rPr>
          <w:rFonts w:ascii="Times New Roman" w:hAnsi="Times New Roman"/>
          <w:sz w:val="24"/>
          <w:szCs w:val="24"/>
        </w:rPr>
        <w:tab/>
      </w:r>
      <w:r w:rsidR="004B65AD">
        <w:rPr>
          <w:rFonts w:ascii="Times New Roman" w:hAnsi="Times New Roman"/>
          <w:sz w:val="24"/>
          <w:szCs w:val="24"/>
        </w:rPr>
        <w:t>This is an application by the applicant (as plaintiff in the underl</w:t>
      </w:r>
      <w:r w:rsidR="007F7FBF">
        <w:rPr>
          <w:rFonts w:ascii="Times New Roman" w:hAnsi="Times New Roman"/>
          <w:sz w:val="24"/>
          <w:szCs w:val="24"/>
        </w:rPr>
        <w:t>ying</w:t>
      </w:r>
      <w:r w:rsidR="004B65AD">
        <w:rPr>
          <w:rFonts w:ascii="Times New Roman" w:hAnsi="Times New Roman"/>
          <w:sz w:val="24"/>
          <w:szCs w:val="24"/>
        </w:rPr>
        <w:t xml:space="preserve"> action) seeking orders in terms of the Notice of Motion</w:t>
      </w:r>
      <w:r w:rsidR="00470262">
        <w:rPr>
          <w:rFonts w:ascii="Times New Roman" w:hAnsi="Times New Roman"/>
          <w:sz w:val="24"/>
          <w:szCs w:val="24"/>
        </w:rPr>
        <w:t xml:space="preserve">. </w:t>
      </w:r>
      <w:r w:rsidR="004B65AD">
        <w:rPr>
          <w:rFonts w:ascii="Times New Roman" w:hAnsi="Times New Roman"/>
          <w:sz w:val="24"/>
          <w:szCs w:val="24"/>
        </w:rPr>
        <w:t xml:space="preserve"> </w:t>
      </w:r>
      <w:r w:rsidR="00470262">
        <w:rPr>
          <w:rFonts w:ascii="Times New Roman" w:hAnsi="Times New Roman"/>
          <w:sz w:val="24"/>
          <w:szCs w:val="24"/>
        </w:rPr>
        <w:t>W</w:t>
      </w:r>
      <w:r w:rsidR="004B65AD">
        <w:rPr>
          <w:rFonts w:ascii="Times New Roman" w:hAnsi="Times New Roman"/>
          <w:sz w:val="24"/>
          <w:szCs w:val="24"/>
        </w:rPr>
        <w:t>ith regard to the orders sought</w:t>
      </w:r>
      <w:r w:rsidR="00470262">
        <w:rPr>
          <w:rFonts w:ascii="Times New Roman" w:hAnsi="Times New Roman"/>
          <w:sz w:val="24"/>
          <w:szCs w:val="24"/>
        </w:rPr>
        <w:t xml:space="preserve"> t</w:t>
      </w:r>
      <w:r w:rsidR="004B65AD">
        <w:rPr>
          <w:rFonts w:ascii="Times New Roman" w:hAnsi="Times New Roman"/>
          <w:sz w:val="24"/>
          <w:szCs w:val="24"/>
        </w:rPr>
        <w:t>he Notice of Motion reads (warts and all) as follows:</w:t>
      </w:r>
    </w:p>
    <w:p w:rsidR="004B65AD" w:rsidRPr="00D30BB1" w:rsidRDefault="004B65AD" w:rsidP="004B65AD">
      <w:pPr>
        <w:spacing w:line="480" w:lineRule="auto"/>
        <w:ind w:left="720"/>
        <w:jc w:val="both"/>
        <w:rPr>
          <w:rFonts w:ascii="Times New Roman" w:hAnsi="Times New Roman"/>
          <w:sz w:val="20"/>
          <w:szCs w:val="20"/>
        </w:rPr>
      </w:pPr>
      <w:r w:rsidRPr="00D30BB1">
        <w:rPr>
          <w:rFonts w:ascii="Times New Roman" w:hAnsi="Times New Roman"/>
          <w:sz w:val="20"/>
          <w:szCs w:val="20"/>
        </w:rPr>
        <w:t>“1.</w:t>
      </w:r>
      <w:r w:rsidRPr="00D30BB1">
        <w:rPr>
          <w:rFonts w:ascii="Times New Roman" w:hAnsi="Times New Roman"/>
          <w:sz w:val="20"/>
          <w:szCs w:val="20"/>
        </w:rPr>
        <w:tab/>
        <w:t>Declaring</w:t>
      </w:r>
      <w:r w:rsidR="00470262">
        <w:rPr>
          <w:rFonts w:ascii="Times New Roman" w:hAnsi="Times New Roman"/>
          <w:sz w:val="20"/>
          <w:szCs w:val="20"/>
        </w:rPr>
        <w:t xml:space="preserve"> that</w:t>
      </w:r>
      <w:r w:rsidRPr="00D30BB1">
        <w:rPr>
          <w:rFonts w:ascii="Times New Roman" w:hAnsi="Times New Roman"/>
          <w:sz w:val="20"/>
          <w:szCs w:val="20"/>
        </w:rPr>
        <w:t xml:space="preserve"> the </w:t>
      </w:r>
      <w:r w:rsidR="00470262">
        <w:rPr>
          <w:rFonts w:ascii="Times New Roman" w:hAnsi="Times New Roman"/>
          <w:sz w:val="20"/>
          <w:szCs w:val="20"/>
        </w:rPr>
        <w:t>Applicants</w:t>
      </w:r>
      <w:r w:rsidRPr="00D30BB1">
        <w:rPr>
          <w:rFonts w:ascii="Times New Roman" w:hAnsi="Times New Roman"/>
          <w:sz w:val="20"/>
          <w:szCs w:val="20"/>
        </w:rPr>
        <w:t xml:space="preserve"> first</w:t>
      </w:r>
      <w:r w:rsidR="00470262">
        <w:rPr>
          <w:rFonts w:ascii="Times New Roman" w:hAnsi="Times New Roman"/>
          <w:sz w:val="20"/>
          <w:szCs w:val="20"/>
        </w:rPr>
        <w:t xml:space="preserve"> became aware on 17 April 2019 </w:t>
      </w:r>
      <w:r w:rsidRPr="00D30BB1">
        <w:rPr>
          <w:rFonts w:ascii="Times New Roman" w:hAnsi="Times New Roman"/>
          <w:sz w:val="20"/>
          <w:szCs w:val="20"/>
        </w:rPr>
        <w:t>of the damages</w:t>
      </w:r>
      <w:r w:rsidR="00470262">
        <w:rPr>
          <w:rFonts w:ascii="Times New Roman" w:hAnsi="Times New Roman"/>
          <w:sz w:val="20"/>
          <w:szCs w:val="20"/>
        </w:rPr>
        <w:t xml:space="preserve"> claim</w:t>
      </w:r>
      <w:r w:rsidRPr="00D30BB1">
        <w:rPr>
          <w:rFonts w:ascii="Times New Roman" w:hAnsi="Times New Roman"/>
          <w:sz w:val="20"/>
          <w:szCs w:val="20"/>
        </w:rPr>
        <w:t xml:space="preserve"> against the </w:t>
      </w:r>
      <w:r w:rsidR="00470262">
        <w:rPr>
          <w:rFonts w:ascii="Times New Roman" w:hAnsi="Times New Roman"/>
          <w:sz w:val="20"/>
          <w:szCs w:val="20"/>
        </w:rPr>
        <w:t>R</w:t>
      </w:r>
      <w:r w:rsidRPr="00D30BB1">
        <w:rPr>
          <w:rFonts w:ascii="Times New Roman" w:hAnsi="Times New Roman"/>
          <w:sz w:val="20"/>
          <w:szCs w:val="20"/>
        </w:rPr>
        <w:t>espondents, arising from the wrongful and unlawful arrest and detention of the applicant on 1</w:t>
      </w:r>
      <w:r w:rsidR="00470262">
        <w:rPr>
          <w:rFonts w:ascii="Times New Roman" w:hAnsi="Times New Roman"/>
          <w:sz w:val="20"/>
          <w:szCs w:val="20"/>
        </w:rPr>
        <w:t>3</w:t>
      </w:r>
      <w:r w:rsidRPr="00D30BB1">
        <w:rPr>
          <w:rFonts w:ascii="Times New Roman" w:hAnsi="Times New Roman"/>
          <w:sz w:val="20"/>
          <w:szCs w:val="20"/>
        </w:rPr>
        <w:t xml:space="preserve"> May 2017 by members of the South African Police Services (SAPS) in Mdantsane, on 16 April 2019 and his </w:t>
      </w:r>
      <w:r w:rsidR="00470262">
        <w:rPr>
          <w:rFonts w:ascii="Times New Roman" w:hAnsi="Times New Roman"/>
          <w:sz w:val="20"/>
          <w:szCs w:val="20"/>
        </w:rPr>
        <w:t>m</w:t>
      </w:r>
      <w:r w:rsidRPr="00D30BB1">
        <w:rPr>
          <w:rFonts w:ascii="Times New Roman" w:hAnsi="Times New Roman"/>
          <w:sz w:val="20"/>
          <w:szCs w:val="20"/>
        </w:rPr>
        <w:t xml:space="preserve">alicious </w:t>
      </w:r>
      <w:r w:rsidR="00470262">
        <w:rPr>
          <w:rFonts w:ascii="Times New Roman" w:hAnsi="Times New Roman"/>
          <w:sz w:val="20"/>
          <w:szCs w:val="20"/>
        </w:rPr>
        <w:t>p</w:t>
      </w:r>
      <w:r w:rsidRPr="00D30BB1">
        <w:rPr>
          <w:rFonts w:ascii="Times New Roman" w:hAnsi="Times New Roman"/>
          <w:sz w:val="20"/>
          <w:szCs w:val="20"/>
        </w:rPr>
        <w:t>rosecution by the employees of the first and second respondents during May 2017 to 12 April 2018;</w:t>
      </w:r>
    </w:p>
    <w:p w:rsidR="004B65AD" w:rsidRPr="00D30BB1" w:rsidRDefault="00470262" w:rsidP="00EB27AB">
      <w:pPr>
        <w:spacing w:line="480" w:lineRule="auto"/>
        <w:ind w:left="1440"/>
        <w:jc w:val="both"/>
        <w:rPr>
          <w:rFonts w:ascii="Times New Roman" w:hAnsi="Times New Roman"/>
          <w:sz w:val="20"/>
          <w:szCs w:val="20"/>
        </w:rPr>
      </w:pPr>
      <w:r>
        <w:rPr>
          <w:rFonts w:ascii="Times New Roman" w:hAnsi="Times New Roman"/>
          <w:sz w:val="20"/>
          <w:szCs w:val="20"/>
        </w:rPr>
        <w:t>1.1</w:t>
      </w:r>
      <w:r>
        <w:rPr>
          <w:rFonts w:ascii="Times New Roman" w:hAnsi="Times New Roman"/>
          <w:sz w:val="20"/>
          <w:szCs w:val="20"/>
        </w:rPr>
        <w:tab/>
      </w:r>
      <w:r w:rsidR="003A1764">
        <w:rPr>
          <w:rFonts w:ascii="Times New Roman" w:hAnsi="Times New Roman"/>
          <w:sz w:val="20"/>
          <w:szCs w:val="20"/>
        </w:rPr>
        <w:t>Alternatively;</w:t>
      </w:r>
      <w:r w:rsidR="003A1764" w:rsidRPr="00D30BB1">
        <w:rPr>
          <w:rFonts w:ascii="Times New Roman" w:hAnsi="Times New Roman"/>
          <w:sz w:val="20"/>
          <w:szCs w:val="20"/>
        </w:rPr>
        <w:t xml:space="preserve"> In</w:t>
      </w:r>
      <w:r w:rsidR="004B65AD" w:rsidRPr="00D30BB1">
        <w:rPr>
          <w:rFonts w:ascii="Times New Roman" w:hAnsi="Times New Roman"/>
          <w:sz w:val="20"/>
          <w:szCs w:val="20"/>
        </w:rPr>
        <w:t xml:space="preserve"> terms of section 3</w:t>
      </w:r>
      <w:r w:rsidR="00EB27AB" w:rsidRPr="00D30BB1">
        <w:rPr>
          <w:rFonts w:ascii="Times New Roman" w:hAnsi="Times New Roman"/>
          <w:sz w:val="20"/>
          <w:szCs w:val="20"/>
        </w:rPr>
        <w:t xml:space="preserve">(4)(a) of the Institution of Legal Proceedings </w:t>
      </w:r>
      <w:r>
        <w:rPr>
          <w:rFonts w:ascii="Times New Roman" w:hAnsi="Times New Roman"/>
          <w:sz w:val="20"/>
          <w:szCs w:val="20"/>
        </w:rPr>
        <w:t>a</w:t>
      </w:r>
      <w:r w:rsidR="00EB27AB" w:rsidRPr="00D30BB1">
        <w:rPr>
          <w:rFonts w:ascii="Times New Roman" w:hAnsi="Times New Roman"/>
          <w:sz w:val="20"/>
          <w:szCs w:val="20"/>
        </w:rPr>
        <w:t xml:space="preserve">gainst Certain Organs of State Act 40 of 2002, the </w:t>
      </w:r>
      <w:r>
        <w:rPr>
          <w:rFonts w:ascii="Times New Roman" w:hAnsi="Times New Roman"/>
          <w:sz w:val="20"/>
          <w:szCs w:val="20"/>
        </w:rPr>
        <w:t>A</w:t>
      </w:r>
      <w:r w:rsidR="00EB27AB" w:rsidRPr="00D30BB1">
        <w:rPr>
          <w:rFonts w:ascii="Times New Roman" w:hAnsi="Times New Roman"/>
          <w:sz w:val="20"/>
          <w:szCs w:val="20"/>
        </w:rPr>
        <w:t xml:space="preserve">pplicant’s failure to serve its </w:t>
      </w:r>
      <w:r>
        <w:rPr>
          <w:rFonts w:ascii="Times New Roman" w:hAnsi="Times New Roman"/>
          <w:sz w:val="20"/>
          <w:szCs w:val="20"/>
        </w:rPr>
        <w:t>n</w:t>
      </w:r>
      <w:r w:rsidR="00EB27AB" w:rsidRPr="00D30BB1">
        <w:rPr>
          <w:rFonts w:ascii="Times New Roman" w:hAnsi="Times New Roman"/>
          <w:sz w:val="20"/>
          <w:szCs w:val="20"/>
        </w:rPr>
        <w:t xml:space="preserve">otice dated 24 April 2019, in terms of </w:t>
      </w:r>
      <w:r>
        <w:rPr>
          <w:rFonts w:ascii="Times New Roman" w:hAnsi="Times New Roman"/>
          <w:sz w:val="20"/>
          <w:szCs w:val="20"/>
        </w:rPr>
        <w:t>S</w:t>
      </w:r>
      <w:r w:rsidR="00EB27AB" w:rsidRPr="00D30BB1">
        <w:rPr>
          <w:rFonts w:ascii="Times New Roman" w:hAnsi="Times New Roman"/>
          <w:sz w:val="20"/>
          <w:szCs w:val="20"/>
        </w:rPr>
        <w:t xml:space="preserve">ection 3(1) of the Institution of Legal Proceedings </w:t>
      </w:r>
      <w:r>
        <w:rPr>
          <w:rFonts w:ascii="Times New Roman" w:hAnsi="Times New Roman"/>
          <w:sz w:val="20"/>
          <w:szCs w:val="20"/>
        </w:rPr>
        <w:t>a</w:t>
      </w:r>
      <w:r w:rsidR="00EB27AB" w:rsidRPr="00D30BB1">
        <w:rPr>
          <w:rFonts w:ascii="Times New Roman" w:hAnsi="Times New Roman"/>
          <w:sz w:val="20"/>
          <w:szCs w:val="20"/>
        </w:rPr>
        <w:t>gainst Certain Organs of State Act 40 of 2002 timeously</w:t>
      </w:r>
      <w:r>
        <w:rPr>
          <w:rFonts w:ascii="Times New Roman" w:hAnsi="Times New Roman"/>
          <w:sz w:val="20"/>
          <w:szCs w:val="20"/>
        </w:rPr>
        <w:t>,</w:t>
      </w:r>
      <w:r w:rsidR="00EB27AB" w:rsidRPr="00D30BB1">
        <w:rPr>
          <w:rFonts w:ascii="Times New Roman" w:hAnsi="Times New Roman"/>
          <w:sz w:val="20"/>
          <w:szCs w:val="20"/>
        </w:rPr>
        <w:t xml:space="preserve"> be condoned, </w:t>
      </w:r>
    </w:p>
    <w:p w:rsidR="00EB27AB" w:rsidRPr="00D30BB1" w:rsidRDefault="00EB27AB" w:rsidP="00EB27AB">
      <w:pPr>
        <w:spacing w:line="480" w:lineRule="auto"/>
        <w:ind w:left="1440"/>
        <w:jc w:val="both"/>
        <w:rPr>
          <w:rFonts w:ascii="Times New Roman" w:hAnsi="Times New Roman"/>
          <w:sz w:val="20"/>
          <w:szCs w:val="20"/>
        </w:rPr>
      </w:pPr>
    </w:p>
    <w:p w:rsidR="004B65AD" w:rsidRPr="00D30BB1" w:rsidRDefault="00D30BB1" w:rsidP="00D30BB1">
      <w:pPr>
        <w:spacing w:line="480" w:lineRule="auto"/>
        <w:ind w:left="720"/>
        <w:jc w:val="both"/>
        <w:rPr>
          <w:rFonts w:ascii="Times New Roman" w:hAnsi="Times New Roman"/>
          <w:sz w:val="20"/>
          <w:szCs w:val="20"/>
        </w:rPr>
      </w:pPr>
      <w:r w:rsidRPr="00D30BB1">
        <w:rPr>
          <w:rFonts w:ascii="Times New Roman" w:hAnsi="Times New Roman"/>
          <w:sz w:val="20"/>
          <w:szCs w:val="20"/>
        </w:rPr>
        <w:t>2.</w:t>
      </w:r>
      <w:r w:rsidR="00EB27AB" w:rsidRPr="00D30BB1">
        <w:rPr>
          <w:rFonts w:ascii="Times New Roman" w:hAnsi="Times New Roman"/>
          <w:sz w:val="20"/>
          <w:szCs w:val="20"/>
        </w:rPr>
        <w:tab/>
      </w:r>
      <w:r w:rsidRPr="00D30BB1">
        <w:rPr>
          <w:rFonts w:ascii="Times New Roman" w:hAnsi="Times New Roman"/>
          <w:sz w:val="20"/>
          <w:szCs w:val="20"/>
        </w:rPr>
        <w:t xml:space="preserve">In terms of section 3(4)(a) of the Institution of Legal Proceedings </w:t>
      </w:r>
      <w:r w:rsidR="00FE31AB">
        <w:rPr>
          <w:rFonts w:ascii="Times New Roman" w:hAnsi="Times New Roman"/>
          <w:sz w:val="20"/>
          <w:szCs w:val="20"/>
        </w:rPr>
        <w:t>a</w:t>
      </w:r>
      <w:r w:rsidRPr="00D30BB1">
        <w:rPr>
          <w:rFonts w:ascii="Times New Roman" w:hAnsi="Times New Roman"/>
          <w:sz w:val="20"/>
          <w:szCs w:val="20"/>
        </w:rPr>
        <w:t>gainst Certain Organs of State Act 40 of 2002</w:t>
      </w:r>
      <w:r w:rsidR="00FE31AB">
        <w:rPr>
          <w:rFonts w:ascii="Times New Roman" w:hAnsi="Times New Roman"/>
          <w:sz w:val="20"/>
          <w:szCs w:val="20"/>
        </w:rPr>
        <w:t>,</w:t>
      </w:r>
      <w:r w:rsidRPr="00D30BB1">
        <w:rPr>
          <w:rFonts w:ascii="Times New Roman" w:hAnsi="Times New Roman"/>
          <w:sz w:val="20"/>
          <w:szCs w:val="20"/>
        </w:rPr>
        <w:t xml:space="preserve"> the </w:t>
      </w:r>
      <w:r w:rsidR="00FE31AB">
        <w:rPr>
          <w:rFonts w:ascii="Times New Roman" w:hAnsi="Times New Roman"/>
          <w:sz w:val="20"/>
          <w:szCs w:val="20"/>
        </w:rPr>
        <w:t>A</w:t>
      </w:r>
      <w:r w:rsidRPr="00D30BB1">
        <w:rPr>
          <w:rFonts w:ascii="Times New Roman" w:hAnsi="Times New Roman"/>
          <w:sz w:val="20"/>
          <w:szCs w:val="20"/>
        </w:rPr>
        <w:t xml:space="preserve">pplicant’s defective </w:t>
      </w:r>
      <w:r w:rsidR="00FE31AB">
        <w:rPr>
          <w:rFonts w:ascii="Times New Roman" w:hAnsi="Times New Roman"/>
          <w:sz w:val="20"/>
          <w:szCs w:val="20"/>
        </w:rPr>
        <w:t>n</w:t>
      </w:r>
      <w:r w:rsidRPr="00D30BB1">
        <w:rPr>
          <w:rFonts w:ascii="Times New Roman" w:hAnsi="Times New Roman"/>
          <w:sz w:val="20"/>
          <w:szCs w:val="20"/>
        </w:rPr>
        <w:t xml:space="preserve">otice in terms of Section 3(1) of the Institution of Legal Proceedings </w:t>
      </w:r>
      <w:r w:rsidR="00FE31AB">
        <w:rPr>
          <w:rFonts w:ascii="Times New Roman" w:hAnsi="Times New Roman"/>
          <w:sz w:val="20"/>
          <w:szCs w:val="20"/>
        </w:rPr>
        <w:t>a</w:t>
      </w:r>
      <w:r w:rsidRPr="00D30BB1">
        <w:rPr>
          <w:rFonts w:ascii="Times New Roman" w:hAnsi="Times New Roman"/>
          <w:sz w:val="20"/>
          <w:szCs w:val="20"/>
        </w:rPr>
        <w:t>gainst Certain Organs of State Act 40 of 2002 be condoned;</w:t>
      </w:r>
    </w:p>
    <w:p w:rsidR="00D30BB1" w:rsidRPr="00D30BB1" w:rsidRDefault="00D30BB1" w:rsidP="00D30BB1">
      <w:pPr>
        <w:spacing w:line="480" w:lineRule="auto"/>
        <w:ind w:left="720"/>
        <w:jc w:val="both"/>
        <w:rPr>
          <w:rFonts w:ascii="Times New Roman" w:hAnsi="Times New Roman"/>
          <w:sz w:val="20"/>
          <w:szCs w:val="20"/>
        </w:rPr>
      </w:pPr>
    </w:p>
    <w:p w:rsidR="00D30BB1" w:rsidRPr="00D30BB1" w:rsidRDefault="00D30BB1" w:rsidP="00D30BB1">
      <w:pPr>
        <w:spacing w:line="480" w:lineRule="auto"/>
        <w:ind w:left="720"/>
        <w:jc w:val="both"/>
        <w:rPr>
          <w:rFonts w:ascii="Times New Roman" w:hAnsi="Times New Roman"/>
          <w:sz w:val="20"/>
          <w:szCs w:val="20"/>
        </w:rPr>
      </w:pPr>
      <w:r w:rsidRPr="00D30BB1">
        <w:rPr>
          <w:rFonts w:ascii="Times New Roman" w:hAnsi="Times New Roman"/>
          <w:sz w:val="20"/>
          <w:szCs w:val="20"/>
        </w:rPr>
        <w:t>3.</w:t>
      </w:r>
      <w:r w:rsidRPr="00D30BB1">
        <w:rPr>
          <w:rFonts w:ascii="Times New Roman" w:hAnsi="Times New Roman"/>
          <w:sz w:val="20"/>
          <w:szCs w:val="20"/>
        </w:rPr>
        <w:tab/>
        <w:t>Cost of the application only in the event of the application being opposed.”</w:t>
      </w:r>
    </w:p>
    <w:p w:rsidR="00EB27AB" w:rsidRDefault="00EB27AB" w:rsidP="004B65AD">
      <w:pPr>
        <w:spacing w:line="480" w:lineRule="auto"/>
        <w:jc w:val="both"/>
        <w:rPr>
          <w:rFonts w:ascii="Times New Roman" w:hAnsi="Times New Roman"/>
          <w:sz w:val="24"/>
          <w:szCs w:val="24"/>
        </w:rPr>
      </w:pPr>
    </w:p>
    <w:p w:rsidR="00AC5856" w:rsidRDefault="00D30BB1" w:rsidP="004B65AD">
      <w:pPr>
        <w:spacing w:line="48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The application is opposed</w:t>
      </w:r>
      <w:r w:rsidR="00AC5856">
        <w:rPr>
          <w:rFonts w:ascii="Times New Roman" w:hAnsi="Times New Roman"/>
          <w:sz w:val="24"/>
          <w:szCs w:val="24"/>
        </w:rPr>
        <w:t xml:space="preserve"> by the first respondent only</w:t>
      </w:r>
      <w:r w:rsidR="008B09D4">
        <w:rPr>
          <w:rFonts w:ascii="Times New Roman" w:hAnsi="Times New Roman"/>
          <w:sz w:val="24"/>
          <w:szCs w:val="24"/>
        </w:rPr>
        <w:t>,</w:t>
      </w:r>
      <w:r w:rsidR="00AC5856">
        <w:rPr>
          <w:rFonts w:ascii="Times New Roman" w:hAnsi="Times New Roman"/>
          <w:sz w:val="24"/>
          <w:szCs w:val="24"/>
        </w:rPr>
        <w:t xml:space="preserve"> while the second respondent has remained supine.</w:t>
      </w:r>
    </w:p>
    <w:p w:rsidR="00D30BB1" w:rsidRDefault="00D30BB1" w:rsidP="004B65AD">
      <w:pPr>
        <w:spacing w:line="480" w:lineRule="auto"/>
        <w:jc w:val="both"/>
        <w:rPr>
          <w:rFonts w:ascii="Times New Roman" w:hAnsi="Times New Roman"/>
          <w:sz w:val="24"/>
          <w:szCs w:val="24"/>
        </w:rPr>
      </w:pPr>
    </w:p>
    <w:p w:rsidR="00EB27AB" w:rsidRDefault="00EB27AB" w:rsidP="004B65AD">
      <w:pPr>
        <w:spacing w:line="480" w:lineRule="auto"/>
        <w:jc w:val="both"/>
        <w:rPr>
          <w:rFonts w:ascii="Times New Roman" w:hAnsi="Times New Roman"/>
          <w:sz w:val="24"/>
          <w:szCs w:val="24"/>
        </w:rPr>
      </w:pPr>
      <w:r>
        <w:rPr>
          <w:rFonts w:ascii="Times New Roman" w:hAnsi="Times New Roman"/>
          <w:sz w:val="24"/>
          <w:szCs w:val="24"/>
        </w:rPr>
        <w:t>[3]</w:t>
      </w:r>
      <w:r w:rsidR="00D30BB1">
        <w:rPr>
          <w:rFonts w:ascii="Times New Roman" w:hAnsi="Times New Roman"/>
          <w:sz w:val="24"/>
          <w:szCs w:val="24"/>
        </w:rPr>
        <w:tab/>
      </w:r>
      <w:r w:rsidR="00AC5856">
        <w:rPr>
          <w:rFonts w:ascii="Times New Roman" w:hAnsi="Times New Roman"/>
          <w:sz w:val="24"/>
          <w:szCs w:val="24"/>
        </w:rPr>
        <w:t xml:space="preserve">At the commencement of the argument the applicant’s Counsel, Mr Jikwana, informed the Court that the applicant has abandoned the declaratory relief sought in paragraph 1 of the Notice </w:t>
      </w:r>
      <w:r w:rsidR="008B09D4">
        <w:rPr>
          <w:rFonts w:ascii="Times New Roman" w:hAnsi="Times New Roman"/>
          <w:sz w:val="24"/>
          <w:szCs w:val="24"/>
        </w:rPr>
        <w:lastRenderedPageBreak/>
        <w:t>of Motion set out above</w:t>
      </w:r>
      <w:r w:rsidR="00AC5856">
        <w:rPr>
          <w:rFonts w:ascii="Times New Roman" w:hAnsi="Times New Roman"/>
          <w:sz w:val="24"/>
          <w:szCs w:val="24"/>
        </w:rPr>
        <w:t xml:space="preserve"> and only seeks the alternative relief set out in sub-paragraph 1.1 and paragraph 2, with costs.</w:t>
      </w:r>
    </w:p>
    <w:p w:rsidR="00EB27AB" w:rsidRDefault="00EB27AB" w:rsidP="004B65AD">
      <w:pPr>
        <w:spacing w:line="480" w:lineRule="auto"/>
        <w:jc w:val="both"/>
        <w:rPr>
          <w:rFonts w:ascii="Times New Roman" w:hAnsi="Times New Roman"/>
          <w:sz w:val="24"/>
          <w:szCs w:val="24"/>
        </w:rPr>
      </w:pPr>
    </w:p>
    <w:p w:rsidR="00EB27AB" w:rsidRDefault="00EB27AB" w:rsidP="004B65AD">
      <w:pPr>
        <w:spacing w:line="480" w:lineRule="auto"/>
        <w:jc w:val="both"/>
        <w:rPr>
          <w:rFonts w:ascii="Times New Roman" w:hAnsi="Times New Roman"/>
          <w:sz w:val="24"/>
          <w:szCs w:val="24"/>
        </w:rPr>
      </w:pPr>
      <w:r>
        <w:rPr>
          <w:rFonts w:ascii="Times New Roman" w:hAnsi="Times New Roman"/>
          <w:sz w:val="24"/>
          <w:szCs w:val="24"/>
        </w:rPr>
        <w:t>[4]</w:t>
      </w:r>
      <w:r w:rsidR="00AC5856">
        <w:rPr>
          <w:rFonts w:ascii="Times New Roman" w:hAnsi="Times New Roman"/>
          <w:sz w:val="24"/>
          <w:szCs w:val="24"/>
        </w:rPr>
        <w:tab/>
        <w:t>In his founding affidavit the applicant has stated the basis for the application to be that after summons had been issued on his behalf against the respond</w:t>
      </w:r>
      <w:r w:rsidR="008B09D4">
        <w:rPr>
          <w:rFonts w:ascii="Times New Roman" w:hAnsi="Times New Roman"/>
          <w:sz w:val="24"/>
          <w:szCs w:val="24"/>
        </w:rPr>
        <w:t>ents (as defendants in the action)</w:t>
      </w:r>
      <w:r w:rsidR="00AC5856">
        <w:rPr>
          <w:rFonts w:ascii="Times New Roman" w:hAnsi="Times New Roman"/>
          <w:sz w:val="24"/>
          <w:szCs w:val="24"/>
        </w:rPr>
        <w:t xml:space="preserve"> on 23 October 2019 claiming damages for </w:t>
      </w:r>
      <w:r w:rsidR="00AC5856" w:rsidRPr="00AC5856">
        <w:rPr>
          <w:rFonts w:ascii="Times New Roman" w:hAnsi="Times New Roman"/>
          <w:sz w:val="20"/>
          <w:szCs w:val="20"/>
        </w:rPr>
        <w:t>“unlawful arrest and detention on 13 May 2017 by members of the SAPS and subsequent prosecution by members of the National Prosecuting Authority in collaboration with members of the SAPS during the period May 2017 to April 2018”</w:t>
      </w:r>
      <w:r w:rsidR="00AC5856">
        <w:rPr>
          <w:rFonts w:ascii="Times New Roman" w:hAnsi="Times New Roman"/>
          <w:sz w:val="24"/>
          <w:szCs w:val="24"/>
        </w:rPr>
        <w:t>.</w:t>
      </w:r>
    </w:p>
    <w:p w:rsidR="00EB27AB" w:rsidRDefault="00EB27AB" w:rsidP="004B65AD">
      <w:pPr>
        <w:spacing w:line="480" w:lineRule="auto"/>
        <w:jc w:val="both"/>
        <w:rPr>
          <w:rFonts w:ascii="Times New Roman" w:hAnsi="Times New Roman"/>
          <w:sz w:val="24"/>
          <w:szCs w:val="24"/>
        </w:rPr>
      </w:pPr>
    </w:p>
    <w:p w:rsidR="00EB27AB" w:rsidRDefault="00EB27AB" w:rsidP="004B65AD">
      <w:pPr>
        <w:spacing w:line="480" w:lineRule="auto"/>
        <w:jc w:val="both"/>
        <w:rPr>
          <w:rFonts w:ascii="Times New Roman" w:hAnsi="Times New Roman"/>
          <w:sz w:val="24"/>
          <w:szCs w:val="24"/>
        </w:rPr>
      </w:pPr>
      <w:r>
        <w:rPr>
          <w:rFonts w:ascii="Times New Roman" w:hAnsi="Times New Roman"/>
          <w:sz w:val="24"/>
          <w:szCs w:val="24"/>
        </w:rPr>
        <w:t>[5]</w:t>
      </w:r>
      <w:r w:rsidR="00AC5856">
        <w:rPr>
          <w:rFonts w:ascii="Times New Roman" w:hAnsi="Times New Roman"/>
          <w:sz w:val="24"/>
          <w:szCs w:val="24"/>
        </w:rPr>
        <w:tab/>
      </w:r>
      <w:r w:rsidR="00B05765">
        <w:rPr>
          <w:rFonts w:ascii="Times New Roman" w:hAnsi="Times New Roman"/>
          <w:sz w:val="24"/>
          <w:szCs w:val="24"/>
        </w:rPr>
        <w:t>In their Plea dated 07 January 2020 the defendants had raised a Special Plea of non-compliance by the applicant with section 3 and 4 of the</w:t>
      </w:r>
      <w:r w:rsidR="00562CB1">
        <w:rPr>
          <w:rFonts w:ascii="Times New Roman" w:hAnsi="Times New Roman"/>
          <w:sz w:val="24"/>
          <w:szCs w:val="24"/>
        </w:rPr>
        <w:t xml:space="preserve"> Institutions of</w:t>
      </w:r>
      <w:r w:rsidR="00B05765">
        <w:rPr>
          <w:rFonts w:ascii="Times New Roman" w:hAnsi="Times New Roman"/>
          <w:sz w:val="24"/>
          <w:szCs w:val="24"/>
        </w:rPr>
        <w:t xml:space="preserve"> Legal Proceedings Against Certain Organs of St</w:t>
      </w:r>
      <w:r w:rsidR="008B09D4">
        <w:rPr>
          <w:rFonts w:ascii="Times New Roman" w:hAnsi="Times New Roman"/>
          <w:sz w:val="24"/>
          <w:szCs w:val="24"/>
        </w:rPr>
        <w:t>ate</w:t>
      </w:r>
      <w:r w:rsidR="00B05765">
        <w:rPr>
          <w:rFonts w:ascii="Times New Roman" w:hAnsi="Times New Roman"/>
          <w:sz w:val="24"/>
          <w:szCs w:val="24"/>
        </w:rPr>
        <w:t xml:space="preserve"> Act 40 of 2002</w:t>
      </w:r>
      <w:r w:rsidR="008B09D4">
        <w:rPr>
          <w:rFonts w:ascii="Times New Roman" w:hAnsi="Times New Roman"/>
          <w:sz w:val="24"/>
          <w:szCs w:val="24"/>
        </w:rPr>
        <w:t xml:space="preserve"> (The Act)</w:t>
      </w:r>
      <w:r w:rsidR="00E269E3">
        <w:rPr>
          <w:rFonts w:ascii="Times New Roman" w:hAnsi="Times New Roman"/>
          <w:sz w:val="24"/>
          <w:szCs w:val="24"/>
        </w:rPr>
        <w:t xml:space="preserve"> on the basis that the applicant </w:t>
      </w:r>
      <w:r w:rsidR="008B09D4">
        <w:rPr>
          <w:rFonts w:ascii="Times New Roman" w:hAnsi="Times New Roman"/>
          <w:sz w:val="24"/>
          <w:szCs w:val="24"/>
        </w:rPr>
        <w:t xml:space="preserve">(as plaintiff) </w:t>
      </w:r>
      <w:r w:rsidR="00E269E3">
        <w:rPr>
          <w:rFonts w:ascii="Times New Roman" w:hAnsi="Times New Roman"/>
          <w:sz w:val="24"/>
          <w:szCs w:val="24"/>
        </w:rPr>
        <w:t>failed to serve the requisite notices in terms of the Act within six (6) months and that the notice that was served did not comply with section 3(2) of the Act.</w:t>
      </w:r>
    </w:p>
    <w:p w:rsidR="00EB27AB" w:rsidRDefault="00EB27AB" w:rsidP="004B65AD">
      <w:pPr>
        <w:spacing w:line="480" w:lineRule="auto"/>
        <w:jc w:val="both"/>
        <w:rPr>
          <w:rFonts w:ascii="Times New Roman" w:hAnsi="Times New Roman"/>
          <w:sz w:val="24"/>
          <w:szCs w:val="24"/>
        </w:rPr>
      </w:pPr>
    </w:p>
    <w:p w:rsidR="00EB27AB" w:rsidRDefault="00EB27AB" w:rsidP="004B65AD">
      <w:pPr>
        <w:spacing w:line="480" w:lineRule="auto"/>
        <w:jc w:val="both"/>
        <w:rPr>
          <w:rFonts w:ascii="Times New Roman" w:hAnsi="Times New Roman"/>
          <w:sz w:val="24"/>
          <w:szCs w:val="24"/>
        </w:rPr>
      </w:pPr>
      <w:r>
        <w:rPr>
          <w:rFonts w:ascii="Times New Roman" w:hAnsi="Times New Roman"/>
          <w:sz w:val="24"/>
          <w:szCs w:val="24"/>
        </w:rPr>
        <w:t>[6]</w:t>
      </w:r>
      <w:r w:rsidR="008B09D4">
        <w:rPr>
          <w:rFonts w:ascii="Times New Roman" w:hAnsi="Times New Roman"/>
          <w:sz w:val="24"/>
          <w:szCs w:val="24"/>
        </w:rPr>
        <w:tab/>
        <w:t>Presently</w:t>
      </w:r>
      <w:r w:rsidR="00E269E3">
        <w:rPr>
          <w:rFonts w:ascii="Times New Roman" w:hAnsi="Times New Roman"/>
          <w:sz w:val="24"/>
          <w:szCs w:val="24"/>
        </w:rPr>
        <w:t xml:space="preserve"> the applicant is a sentenced prisoner serving his sentence at the Wesbank Maximum Correctional Centre in East London.  He contends that after undergoing what he regards as an unwarranted and unlawful arrest and detention by members of the SAPS on 17 May 2017 without a warrant of arrest at his home in Mdantsane he was detained at various detention centres for a period of eleven (11) months at the instance of various policemen and thereafter prosecuted by the members of the NPA without a reasonable or proper precause </w:t>
      </w:r>
      <w:r w:rsidR="008B09D4">
        <w:rPr>
          <w:rFonts w:ascii="Times New Roman" w:hAnsi="Times New Roman"/>
          <w:sz w:val="24"/>
          <w:szCs w:val="24"/>
        </w:rPr>
        <w:t>for</w:t>
      </w:r>
      <w:r w:rsidR="00E269E3">
        <w:rPr>
          <w:rFonts w:ascii="Times New Roman" w:hAnsi="Times New Roman"/>
          <w:sz w:val="24"/>
          <w:szCs w:val="24"/>
        </w:rPr>
        <w:t xml:space="preserve"> so doing until he was acquitted and release</w:t>
      </w:r>
      <w:r w:rsidR="008B09D4">
        <w:rPr>
          <w:rFonts w:ascii="Times New Roman" w:hAnsi="Times New Roman"/>
          <w:sz w:val="24"/>
          <w:szCs w:val="24"/>
        </w:rPr>
        <w:t>d</w:t>
      </w:r>
      <w:r w:rsidR="00E269E3">
        <w:rPr>
          <w:rFonts w:ascii="Times New Roman" w:hAnsi="Times New Roman"/>
          <w:sz w:val="24"/>
          <w:szCs w:val="24"/>
        </w:rPr>
        <w:t xml:space="preserve"> on 12 April 2018.</w:t>
      </w:r>
    </w:p>
    <w:p w:rsidR="00EB27AB" w:rsidRDefault="00EB27AB" w:rsidP="004B65AD">
      <w:pPr>
        <w:spacing w:line="480" w:lineRule="auto"/>
        <w:jc w:val="both"/>
        <w:rPr>
          <w:rFonts w:ascii="Times New Roman" w:hAnsi="Times New Roman"/>
          <w:sz w:val="24"/>
          <w:szCs w:val="24"/>
        </w:rPr>
      </w:pPr>
    </w:p>
    <w:p w:rsidR="00EB27AB" w:rsidRDefault="00EB27AB" w:rsidP="004B65AD">
      <w:pPr>
        <w:spacing w:line="480" w:lineRule="auto"/>
        <w:jc w:val="both"/>
        <w:rPr>
          <w:rFonts w:ascii="Times New Roman" w:hAnsi="Times New Roman"/>
          <w:sz w:val="24"/>
          <w:szCs w:val="24"/>
        </w:rPr>
      </w:pPr>
      <w:r>
        <w:rPr>
          <w:rFonts w:ascii="Times New Roman" w:hAnsi="Times New Roman"/>
          <w:sz w:val="24"/>
          <w:szCs w:val="24"/>
        </w:rPr>
        <w:t>[7]</w:t>
      </w:r>
      <w:r w:rsidR="00E269E3">
        <w:rPr>
          <w:rFonts w:ascii="Times New Roman" w:hAnsi="Times New Roman"/>
          <w:sz w:val="24"/>
          <w:szCs w:val="24"/>
        </w:rPr>
        <w:tab/>
        <w:t xml:space="preserve">He further contends that </w:t>
      </w:r>
      <w:r w:rsidR="00D9143D">
        <w:rPr>
          <w:rFonts w:ascii="Times New Roman" w:hAnsi="Times New Roman"/>
          <w:sz w:val="24"/>
          <w:szCs w:val="24"/>
        </w:rPr>
        <w:t xml:space="preserve">as an illiterate layperson not schooled in legal matters he had thought that the respondents’ employees </w:t>
      </w:r>
      <w:r w:rsidR="00A765EB">
        <w:rPr>
          <w:rFonts w:ascii="Times New Roman" w:hAnsi="Times New Roman"/>
          <w:sz w:val="24"/>
          <w:szCs w:val="24"/>
        </w:rPr>
        <w:t>cannot</w:t>
      </w:r>
      <w:r w:rsidR="00D9143D">
        <w:rPr>
          <w:rFonts w:ascii="Times New Roman" w:hAnsi="Times New Roman"/>
          <w:sz w:val="24"/>
          <w:szCs w:val="24"/>
        </w:rPr>
        <w:t xml:space="preserve"> be held delictually liable for his arrest, detention and malicious prosecution.  It was only during the month of April 2018 when a fellow inmate advised him that he was a client of his</w:t>
      </w:r>
      <w:r w:rsidR="00C20283">
        <w:rPr>
          <w:rFonts w:ascii="Times New Roman" w:hAnsi="Times New Roman"/>
          <w:sz w:val="24"/>
          <w:szCs w:val="24"/>
        </w:rPr>
        <w:t xml:space="preserve"> (applicant’s)</w:t>
      </w:r>
      <w:r w:rsidR="00D9143D">
        <w:rPr>
          <w:rFonts w:ascii="Times New Roman" w:hAnsi="Times New Roman"/>
          <w:sz w:val="24"/>
          <w:szCs w:val="24"/>
        </w:rPr>
        <w:t xml:space="preserve"> present attorneys of record and arranged consultation with </w:t>
      </w:r>
      <w:r w:rsidR="00C20283">
        <w:rPr>
          <w:rFonts w:ascii="Times New Roman" w:hAnsi="Times New Roman"/>
          <w:sz w:val="24"/>
          <w:szCs w:val="24"/>
        </w:rPr>
        <w:t>them</w:t>
      </w:r>
      <w:r w:rsidR="00D9143D">
        <w:rPr>
          <w:rFonts w:ascii="Times New Roman" w:hAnsi="Times New Roman"/>
          <w:sz w:val="24"/>
          <w:szCs w:val="24"/>
        </w:rPr>
        <w:t xml:space="preserve"> to visit and consult with him at the detention centre on 16 April 2018.  During such </w:t>
      </w:r>
      <w:r w:rsidR="00C20283">
        <w:rPr>
          <w:rFonts w:ascii="Times New Roman" w:hAnsi="Times New Roman"/>
          <w:sz w:val="24"/>
          <w:szCs w:val="24"/>
        </w:rPr>
        <w:t>consultation</w:t>
      </w:r>
      <w:r w:rsidR="00D9143D">
        <w:rPr>
          <w:rFonts w:ascii="Times New Roman" w:hAnsi="Times New Roman"/>
          <w:sz w:val="24"/>
          <w:szCs w:val="24"/>
        </w:rPr>
        <w:t xml:space="preserve"> he had narrated his arrest, detention and prosecution that had culminated in his acquittal as set out above.</w:t>
      </w:r>
    </w:p>
    <w:p w:rsidR="00EB27AB" w:rsidRDefault="00EB27AB" w:rsidP="004B65AD">
      <w:pPr>
        <w:spacing w:line="480" w:lineRule="auto"/>
        <w:jc w:val="both"/>
        <w:rPr>
          <w:rFonts w:ascii="Times New Roman" w:hAnsi="Times New Roman"/>
          <w:sz w:val="24"/>
          <w:szCs w:val="24"/>
        </w:rPr>
      </w:pPr>
    </w:p>
    <w:p w:rsidR="00EB27AB" w:rsidRDefault="00EB27AB" w:rsidP="004B65AD">
      <w:pPr>
        <w:spacing w:line="480" w:lineRule="auto"/>
        <w:jc w:val="both"/>
        <w:rPr>
          <w:rFonts w:ascii="Times New Roman" w:hAnsi="Times New Roman"/>
          <w:sz w:val="24"/>
          <w:szCs w:val="24"/>
        </w:rPr>
      </w:pPr>
      <w:r>
        <w:rPr>
          <w:rFonts w:ascii="Times New Roman" w:hAnsi="Times New Roman"/>
          <w:sz w:val="24"/>
          <w:szCs w:val="24"/>
        </w:rPr>
        <w:t>[8]</w:t>
      </w:r>
      <w:r w:rsidR="00D9143D">
        <w:rPr>
          <w:rFonts w:ascii="Times New Roman" w:hAnsi="Times New Roman"/>
          <w:sz w:val="24"/>
          <w:szCs w:val="24"/>
        </w:rPr>
        <w:tab/>
      </w:r>
      <w:r w:rsidR="00D35224">
        <w:rPr>
          <w:rFonts w:ascii="Times New Roman" w:hAnsi="Times New Roman"/>
          <w:sz w:val="24"/>
          <w:szCs w:val="24"/>
        </w:rPr>
        <w:t>He contends that after his narration to his attorney</w:t>
      </w:r>
      <w:r w:rsidR="00C20283">
        <w:rPr>
          <w:rFonts w:ascii="Times New Roman" w:hAnsi="Times New Roman"/>
          <w:sz w:val="24"/>
          <w:szCs w:val="24"/>
        </w:rPr>
        <w:t>,</w:t>
      </w:r>
      <w:r w:rsidR="00D35224">
        <w:rPr>
          <w:rFonts w:ascii="Times New Roman" w:hAnsi="Times New Roman"/>
          <w:sz w:val="24"/>
          <w:szCs w:val="24"/>
        </w:rPr>
        <w:t xml:space="preserve"> Mr Ntshiqa, the latter had informed him that his arrest, detention and prosecution w</w:t>
      </w:r>
      <w:r w:rsidR="00C20283">
        <w:rPr>
          <w:rFonts w:ascii="Times New Roman" w:hAnsi="Times New Roman"/>
          <w:sz w:val="24"/>
          <w:szCs w:val="24"/>
        </w:rPr>
        <w:t>ere</w:t>
      </w:r>
      <w:r w:rsidR="00D35224">
        <w:rPr>
          <w:rFonts w:ascii="Times New Roman" w:hAnsi="Times New Roman"/>
          <w:sz w:val="24"/>
          <w:szCs w:val="24"/>
        </w:rPr>
        <w:t xml:space="preserve"> wrongful and unlawful and that the respondents were liable to pay him for the damages suffered in respect thereof.  It was only then that he became aware for the first time that he had a cause of action against </w:t>
      </w:r>
      <w:r w:rsidR="00C20283">
        <w:rPr>
          <w:rFonts w:ascii="Times New Roman" w:hAnsi="Times New Roman"/>
          <w:sz w:val="24"/>
          <w:szCs w:val="24"/>
        </w:rPr>
        <w:t xml:space="preserve">the </w:t>
      </w:r>
      <w:r w:rsidR="00D35224">
        <w:rPr>
          <w:rFonts w:ascii="Times New Roman" w:hAnsi="Times New Roman"/>
          <w:sz w:val="24"/>
          <w:szCs w:val="24"/>
        </w:rPr>
        <w:t>respondents and he immediately gave instructions to the attorney to institute civil proceedings against the respondents.  On the basis that he had only become aware of his cause of action</w:t>
      </w:r>
      <w:r w:rsidR="00DC26AB">
        <w:rPr>
          <w:rFonts w:ascii="Times New Roman" w:hAnsi="Times New Roman"/>
          <w:sz w:val="24"/>
          <w:szCs w:val="24"/>
        </w:rPr>
        <w:t xml:space="preserve"> </w:t>
      </w:r>
      <w:r w:rsidR="00D35224">
        <w:rPr>
          <w:rFonts w:ascii="Times New Roman" w:hAnsi="Times New Roman"/>
          <w:sz w:val="24"/>
          <w:szCs w:val="24"/>
        </w:rPr>
        <w:t>against</w:t>
      </w:r>
      <w:r w:rsidR="00CE1EC2">
        <w:rPr>
          <w:rFonts w:ascii="Times New Roman" w:hAnsi="Times New Roman"/>
          <w:sz w:val="24"/>
          <w:szCs w:val="24"/>
        </w:rPr>
        <w:t xml:space="preserve"> the</w:t>
      </w:r>
      <w:r w:rsidR="00D35224">
        <w:rPr>
          <w:rFonts w:ascii="Times New Roman" w:hAnsi="Times New Roman"/>
          <w:sz w:val="24"/>
          <w:szCs w:val="24"/>
        </w:rPr>
        <w:t xml:space="preserve"> respondents on 16 April 2018 for purposes of section 3(3)(a) of th</w:t>
      </w:r>
      <w:r w:rsidR="00C20283">
        <w:rPr>
          <w:rFonts w:ascii="Times New Roman" w:hAnsi="Times New Roman"/>
          <w:sz w:val="24"/>
          <w:szCs w:val="24"/>
        </w:rPr>
        <w:t>e Act he seeks</w:t>
      </w:r>
      <w:r w:rsidR="00DC26AB">
        <w:rPr>
          <w:rFonts w:ascii="Times New Roman" w:hAnsi="Times New Roman"/>
          <w:sz w:val="24"/>
          <w:szCs w:val="24"/>
        </w:rPr>
        <w:t xml:space="preserve"> a</w:t>
      </w:r>
      <w:r w:rsidR="00C20283">
        <w:rPr>
          <w:rFonts w:ascii="Times New Roman" w:hAnsi="Times New Roman"/>
          <w:sz w:val="24"/>
          <w:szCs w:val="24"/>
        </w:rPr>
        <w:t xml:space="preserve"> declarator that his cause of action only arose on that date.  </w:t>
      </w:r>
      <w:r w:rsidR="003A1764">
        <w:rPr>
          <w:rFonts w:ascii="Times New Roman" w:hAnsi="Times New Roman"/>
          <w:sz w:val="24"/>
          <w:szCs w:val="24"/>
        </w:rPr>
        <w:t>Alternatively,</w:t>
      </w:r>
      <w:r w:rsidR="00D35224">
        <w:rPr>
          <w:rFonts w:ascii="Times New Roman" w:hAnsi="Times New Roman"/>
          <w:sz w:val="24"/>
          <w:szCs w:val="24"/>
        </w:rPr>
        <w:t xml:space="preserve"> he seeks condonation for his failure to institute the proceedings after issuing the requisite </w:t>
      </w:r>
      <w:r w:rsidR="00584609">
        <w:rPr>
          <w:rFonts w:ascii="Times New Roman" w:hAnsi="Times New Roman"/>
          <w:sz w:val="24"/>
          <w:szCs w:val="24"/>
        </w:rPr>
        <w:t>notices to the respondents within the prescribed time frames in terms of section 3(4)(a) of the Act.</w:t>
      </w:r>
    </w:p>
    <w:p w:rsidR="00EB27AB" w:rsidRDefault="00EB27AB" w:rsidP="004B65AD">
      <w:pPr>
        <w:spacing w:line="480" w:lineRule="auto"/>
        <w:jc w:val="both"/>
        <w:rPr>
          <w:rFonts w:ascii="Times New Roman" w:hAnsi="Times New Roman"/>
          <w:sz w:val="24"/>
          <w:szCs w:val="24"/>
        </w:rPr>
      </w:pPr>
    </w:p>
    <w:p w:rsidR="00EB27AB" w:rsidRDefault="00EB27AB" w:rsidP="004B65AD">
      <w:pPr>
        <w:spacing w:line="480" w:lineRule="auto"/>
        <w:jc w:val="both"/>
        <w:rPr>
          <w:rFonts w:ascii="Times New Roman" w:hAnsi="Times New Roman"/>
          <w:sz w:val="24"/>
          <w:szCs w:val="24"/>
        </w:rPr>
      </w:pPr>
      <w:r>
        <w:rPr>
          <w:rFonts w:ascii="Times New Roman" w:hAnsi="Times New Roman"/>
          <w:sz w:val="24"/>
          <w:szCs w:val="24"/>
        </w:rPr>
        <w:t>[9]</w:t>
      </w:r>
      <w:r w:rsidR="00584609">
        <w:rPr>
          <w:rFonts w:ascii="Times New Roman" w:hAnsi="Times New Roman"/>
          <w:sz w:val="24"/>
          <w:szCs w:val="24"/>
        </w:rPr>
        <w:tab/>
        <w:t>The present application was precipitated by the respondent</w:t>
      </w:r>
      <w:r w:rsidR="006E3797">
        <w:rPr>
          <w:rFonts w:ascii="Times New Roman" w:hAnsi="Times New Roman"/>
          <w:sz w:val="24"/>
          <w:szCs w:val="24"/>
        </w:rPr>
        <w:t>’s</w:t>
      </w:r>
      <w:r w:rsidR="00584609">
        <w:rPr>
          <w:rFonts w:ascii="Times New Roman" w:hAnsi="Times New Roman"/>
          <w:sz w:val="24"/>
          <w:szCs w:val="24"/>
        </w:rPr>
        <w:t xml:space="preserve"> Special Plea to the applicant’s combined summons, which Special Plea is annexed to the applicant’s founding papers</w:t>
      </w:r>
      <w:r w:rsidR="006E3797">
        <w:rPr>
          <w:rFonts w:ascii="Times New Roman" w:hAnsi="Times New Roman"/>
          <w:sz w:val="24"/>
          <w:szCs w:val="24"/>
        </w:rPr>
        <w:t xml:space="preserve"> as annexure </w:t>
      </w:r>
      <w:r w:rsidR="006E3797">
        <w:rPr>
          <w:rFonts w:ascii="Times New Roman" w:hAnsi="Times New Roman"/>
          <w:sz w:val="24"/>
          <w:szCs w:val="24"/>
        </w:rPr>
        <w:lastRenderedPageBreak/>
        <w:t>TN3.  For reasons that will become apparent later it is essential to quote paragraphs 4 and 5 of the respondent’s Special Plea referred to above.  Such paragraphs read as follows:</w:t>
      </w:r>
    </w:p>
    <w:p w:rsidR="006E3797" w:rsidRPr="00DB3CED" w:rsidRDefault="006E3797" w:rsidP="004B65AD">
      <w:pPr>
        <w:spacing w:line="480" w:lineRule="auto"/>
        <w:jc w:val="both"/>
        <w:rPr>
          <w:rFonts w:ascii="Times New Roman" w:hAnsi="Times New Roman"/>
          <w:sz w:val="20"/>
          <w:szCs w:val="20"/>
        </w:rPr>
      </w:pPr>
      <w:r>
        <w:rPr>
          <w:rFonts w:ascii="Times New Roman" w:hAnsi="Times New Roman"/>
          <w:sz w:val="24"/>
          <w:szCs w:val="24"/>
        </w:rPr>
        <w:tab/>
      </w:r>
      <w:r w:rsidRPr="00DB3CED">
        <w:rPr>
          <w:rFonts w:ascii="Times New Roman" w:hAnsi="Times New Roman"/>
          <w:sz w:val="20"/>
          <w:szCs w:val="20"/>
        </w:rPr>
        <w:t>“4.</w:t>
      </w:r>
      <w:r w:rsidRPr="00DB3CED">
        <w:rPr>
          <w:rFonts w:ascii="Times New Roman" w:hAnsi="Times New Roman"/>
          <w:sz w:val="20"/>
          <w:szCs w:val="20"/>
        </w:rPr>
        <w:tab/>
        <w:t xml:space="preserve">In terms of Section 4(1)(a) of Act 40 of 2002 where the organ of </w:t>
      </w:r>
      <w:r w:rsidR="00DC26AB">
        <w:rPr>
          <w:rFonts w:ascii="Times New Roman" w:hAnsi="Times New Roman"/>
          <w:sz w:val="20"/>
          <w:szCs w:val="20"/>
        </w:rPr>
        <w:t>s</w:t>
      </w:r>
      <w:r w:rsidRPr="00DB3CED">
        <w:rPr>
          <w:rFonts w:ascii="Times New Roman" w:hAnsi="Times New Roman"/>
          <w:sz w:val="20"/>
          <w:szCs w:val="20"/>
        </w:rPr>
        <w:t xml:space="preserve">tate is – </w:t>
      </w:r>
    </w:p>
    <w:p w:rsidR="006E3797" w:rsidRPr="00DB3CED" w:rsidRDefault="006E3797" w:rsidP="00DB3CED">
      <w:pPr>
        <w:spacing w:line="480" w:lineRule="auto"/>
        <w:ind w:left="2160" w:hanging="720"/>
        <w:jc w:val="both"/>
        <w:rPr>
          <w:rFonts w:ascii="Times New Roman" w:hAnsi="Times New Roman"/>
          <w:sz w:val="20"/>
          <w:szCs w:val="20"/>
        </w:rPr>
      </w:pPr>
      <w:r w:rsidRPr="00DB3CED">
        <w:rPr>
          <w:rFonts w:ascii="Times New Roman" w:hAnsi="Times New Roman"/>
          <w:sz w:val="20"/>
          <w:szCs w:val="20"/>
        </w:rPr>
        <w:t>4.1</w:t>
      </w:r>
      <w:r w:rsidRPr="00DB3CED">
        <w:rPr>
          <w:rFonts w:ascii="Times New Roman" w:hAnsi="Times New Roman"/>
          <w:sz w:val="20"/>
          <w:szCs w:val="20"/>
        </w:rPr>
        <w:tab/>
      </w:r>
      <w:r w:rsidR="00C20283">
        <w:rPr>
          <w:rFonts w:ascii="Times New Roman" w:hAnsi="Times New Roman"/>
          <w:sz w:val="20"/>
          <w:szCs w:val="20"/>
        </w:rPr>
        <w:t>t</w:t>
      </w:r>
      <w:r w:rsidRPr="00DB3CED">
        <w:rPr>
          <w:rFonts w:ascii="Times New Roman" w:hAnsi="Times New Roman"/>
          <w:sz w:val="20"/>
          <w:szCs w:val="20"/>
        </w:rPr>
        <w:t xml:space="preserve">he Department of Police, the </w:t>
      </w:r>
      <w:r w:rsidR="00C20283">
        <w:rPr>
          <w:rFonts w:ascii="Times New Roman" w:hAnsi="Times New Roman"/>
          <w:sz w:val="20"/>
          <w:szCs w:val="20"/>
        </w:rPr>
        <w:t>n</w:t>
      </w:r>
      <w:r w:rsidRPr="00DB3CED">
        <w:rPr>
          <w:rFonts w:ascii="Times New Roman" w:hAnsi="Times New Roman"/>
          <w:sz w:val="20"/>
          <w:szCs w:val="20"/>
        </w:rPr>
        <w:t xml:space="preserve">otice must be sent to the National Commissioner and the Provincial Commissioner of the </w:t>
      </w:r>
      <w:r w:rsidR="00DC26AB">
        <w:rPr>
          <w:rFonts w:ascii="Times New Roman" w:hAnsi="Times New Roman"/>
          <w:sz w:val="20"/>
          <w:szCs w:val="20"/>
        </w:rPr>
        <w:t>p</w:t>
      </w:r>
      <w:r w:rsidR="00C20283">
        <w:rPr>
          <w:rFonts w:ascii="Times New Roman" w:hAnsi="Times New Roman"/>
          <w:sz w:val="20"/>
          <w:szCs w:val="20"/>
        </w:rPr>
        <w:t>rovince</w:t>
      </w:r>
      <w:r w:rsidRPr="00DB3CED">
        <w:rPr>
          <w:rFonts w:ascii="Times New Roman" w:hAnsi="Times New Roman"/>
          <w:sz w:val="20"/>
          <w:szCs w:val="20"/>
        </w:rPr>
        <w:t xml:space="preserve"> in which the cause of action arose, as defined in </w:t>
      </w:r>
      <w:r w:rsidR="00C20283">
        <w:rPr>
          <w:rFonts w:ascii="Times New Roman" w:hAnsi="Times New Roman"/>
          <w:sz w:val="20"/>
          <w:szCs w:val="20"/>
        </w:rPr>
        <w:t>s</w:t>
      </w:r>
      <w:r w:rsidRPr="00DB3CED">
        <w:rPr>
          <w:rFonts w:ascii="Times New Roman" w:hAnsi="Times New Roman"/>
          <w:sz w:val="20"/>
          <w:szCs w:val="20"/>
        </w:rPr>
        <w:t xml:space="preserve">ection 1 of the South African Police Services Act, 1995; and </w:t>
      </w:r>
    </w:p>
    <w:p w:rsidR="00D364EF" w:rsidRPr="00DB3CED" w:rsidRDefault="00D364EF" w:rsidP="006E3797">
      <w:pPr>
        <w:spacing w:line="480" w:lineRule="auto"/>
        <w:ind w:left="2160" w:hanging="720"/>
        <w:jc w:val="both"/>
        <w:rPr>
          <w:rFonts w:ascii="Times New Roman" w:hAnsi="Times New Roman"/>
          <w:sz w:val="20"/>
          <w:szCs w:val="20"/>
        </w:rPr>
      </w:pPr>
      <w:r w:rsidRPr="00DB3CED">
        <w:rPr>
          <w:rFonts w:ascii="Times New Roman" w:hAnsi="Times New Roman"/>
          <w:sz w:val="20"/>
          <w:szCs w:val="20"/>
        </w:rPr>
        <w:t>4.2</w:t>
      </w:r>
      <w:r w:rsidRPr="00DB3CED">
        <w:rPr>
          <w:rFonts w:ascii="Times New Roman" w:hAnsi="Times New Roman"/>
          <w:sz w:val="20"/>
          <w:szCs w:val="20"/>
        </w:rPr>
        <w:tab/>
      </w:r>
      <w:r w:rsidR="00C20283">
        <w:rPr>
          <w:rFonts w:ascii="Times New Roman" w:hAnsi="Times New Roman"/>
          <w:sz w:val="20"/>
          <w:szCs w:val="20"/>
        </w:rPr>
        <w:t>a</w:t>
      </w:r>
      <w:r w:rsidRPr="00DB3CED">
        <w:rPr>
          <w:rFonts w:ascii="Times New Roman" w:hAnsi="Times New Roman"/>
          <w:sz w:val="20"/>
          <w:szCs w:val="20"/>
        </w:rPr>
        <w:t xml:space="preserve"> functionary or institution referred to in paragraph</w:t>
      </w:r>
      <w:r w:rsidR="00C20283">
        <w:rPr>
          <w:rFonts w:ascii="Times New Roman" w:hAnsi="Times New Roman"/>
          <w:sz w:val="20"/>
          <w:szCs w:val="20"/>
        </w:rPr>
        <w:t xml:space="preserve"> (c) </w:t>
      </w:r>
      <w:r w:rsidRPr="00DB3CED">
        <w:rPr>
          <w:rFonts w:ascii="Times New Roman" w:hAnsi="Times New Roman"/>
          <w:sz w:val="20"/>
          <w:szCs w:val="20"/>
        </w:rPr>
        <w:t xml:space="preserve">of the definition of </w:t>
      </w:r>
      <w:r w:rsidR="00DC26AB">
        <w:rPr>
          <w:rFonts w:ascii="Times New Roman" w:hAnsi="Times New Roman"/>
          <w:sz w:val="20"/>
          <w:szCs w:val="20"/>
        </w:rPr>
        <w:t>‘</w:t>
      </w:r>
      <w:r w:rsidR="00C20283">
        <w:rPr>
          <w:rFonts w:ascii="Times New Roman" w:hAnsi="Times New Roman"/>
          <w:sz w:val="20"/>
          <w:szCs w:val="20"/>
        </w:rPr>
        <w:t>organ of state</w:t>
      </w:r>
      <w:r w:rsidR="00DC26AB">
        <w:rPr>
          <w:rFonts w:ascii="Times New Roman" w:hAnsi="Times New Roman"/>
          <w:sz w:val="20"/>
          <w:szCs w:val="20"/>
        </w:rPr>
        <w:t>’</w:t>
      </w:r>
      <w:r w:rsidR="00C20283">
        <w:rPr>
          <w:rFonts w:ascii="Times New Roman" w:hAnsi="Times New Roman"/>
          <w:sz w:val="20"/>
          <w:szCs w:val="20"/>
        </w:rPr>
        <w:t>,</w:t>
      </w:r>
      <w:r w:rsidRPr="00DB3CED">
        <w:rPr>
          <w:rFonts w:ascii="Times New Roman" w:hAnsi="Times New Roman"/>
          <w:sz w:val="20"/>
          <w:szCs w:val="20"/>
        </w:rPr>
        <w:t xml:space="preserve"> as i</w:t>
      </w:r>
      <w:r w:rsidR="00C20283">
        <w:rPr>
          <w:rFonts w:ascii="Times New Roman" w:hAnsi="Times New Roman"/>
          <w:sz w:val="20"/>
          <w:szCs w:val="20"/>
        </w:rPr>
        <w:t>s</w:t>
      </w:r>
      <w:r w:rsidRPr="00DB3CED">
        <w:rPr>
          <w:rFonts w:ascii="Times New Roman" w:hAnsi="Times New Roman"/>
          <w:sz w:val="20"/>
          <w:szCs w:val="20"/>
        </w:rPr>
        <w:t xml:space="preserve"> the National Prosecuti</w:t>
      </w:r>
      <w:r w:rsidR="00C20283">
        <w:rPr>
          <w:rFonts w:ascii="Times New Roman" w:hAnsi="Times New Roman"/>
          <w:sz w:val="20"/>
          <w:szCs w:val="20"/>
        </w:rPr>
        <w:t>ng</w:t>
      </w:r>
      <w:r w:rsidRPr="00DB3CED">
        <w:rPr>
          <w:rFonts w:ascii="Times New Roman" w:hAnsi="Times New Roman"/>
          <w:sz w:val="20"/>
          <w:szCs w:val="20"/>
        </w:rPr>
        <w:t xml:space="preserve"> Authority, to the </w:t>
      </w:r>
      <w:r w:rsidR="00C20283">
        <w:rPr>
          <w:rFonts w:ascii="Times New Roman" w:hAnsi="Times New Roman"/>
          <w:sz w:val="20"/>
          <w:szCs w:val="20"/>
        </w:rPr>
        <w:t>c</w:t>
      </w:r>
      <w:r w:rsidRPr="00DB3CED">
        <w:rPr>
          <w:rFonts w:ascii="Times New Roman" w:hAnsi="Times New Roman"/>
          <w:sz w:val="20"/>
          <w:szCs w:val="20"/>
        </w:rPr>
        <w:t xml:space="preserve">hairperson, </w:t>
      </w:r>
      <w:r w:rsidR="00C20283">
        <w:rPr>
          <w:rFonts w:ascii="Times New Roman" w:hAnsi="Times New Roman"/>
          <w:sz w:val="20"/>
          <w:szCs w:val="20"/>
        </w:rPr>
        <w:t xml:space="preserve">head </w:t>
      </w:r>
      <w:r w:rsidRPr="00DB3CED">
        <w:rPr>
          <w:rFonts w:ascii="Times New Roman" w:hAnsi="Times New Roman"/>
          <w:sz w:val="20"/>
          <w:szCs w:val="20"/>
        </w:rPr>
        <w:t xml:space="preserve">or </w:t>
      </w:r>
      <w:r w:rsidR="00C20283">
        <w:rPr>
          <w:rFonts w:ascii="Times New Roman" w:hAnsi="Times New Roman"/>
          <w:sz w:val="20"/>
          <w:szCs w:val="20"/>
        </w:rPr>
        <w:t>c</w:t>
      </w:r>
      <w:r w:rsidRPr="00DB3CED">
        <w:rPr>
          <w:rFonts w:ascii="Times New Roman" w:hAnsi="Times New Roman"/>
          <w:sz w:val="20"/>
          <w:szCs w:val="20"/>
        </w:rPr>
        <w:t xml:space="preserve">hief </w:t>
      </w:r>
      <w:r w:rsidR="00C20283">
        <w:rPr>
          <w:rFonts w:ascii="Times New Roman" w:hAnsi="Times New Roman"/>
          <w:sz w:val="20"/>
          <w:szCs w:val="20"/>
        </w:rPr>
        <w:t>e</w:t>
      </w:r>
      <w:r w:rsidRPr="00DB3CED">
        <w:rPr>
          <w:rFonts w:ascii="Times New Roman" w:hAnsi="Times New Roman"/>
          <w:sz w:val="20"/>
          <w:szCs w:val="20"/>
        </w:rPr>
        <w:t xml:space="preserve">xecutive </w:t>
      </w:r>
      <w:r w:rsidR="00C20283">
        <w:rPr>
          <w:rFonts w:ascii="Times New Roman" w:hAnsi="Times New Roman"/>
          <w:sz w:val="20"/>
          <w:szCs w:val="20"/>
        </w:rPr>
        <w:t>o</w:t>
      </w:r>
      <w:r w:rsidRPr="00DB3CED">
        <w:rPr>
          <w:rFonts w:ascii="Times New Roman" w:hAnsi="Times New Roman"/>
          <w:sz w:val="20"/>
          <w:szCs w:val="20"/>
        </w:rPr>
        <w:t>fficer, or equivalent officer, of that functionary or institution, or where such functionary is a natural person, to th</w:t>
      </w:r>
      <w:r w:rsidR="00C20283">
        <w:rPr>
          <w:rFonts w:ascii="Times New Roman" w:hAnsi="Times New Roman"/>
          <w:sz w:val="20"/>
          <w:szCs w:val="20"/>
        </w:rPr>
        <w:t>at</w:t>
      </w:r>
      <w:r w:rsidRPr="00DB3CED">
        <w:rPr>
          <w:rFonts w:ascii="Times New Roman" w:hAnsi="Times New Roman"/>
          <w:sz w:val="20"/>
          <w:szCs w:val="20"/>
        </w:rPr>
        <w:t xml:space="preserve"> natural person.</w:t>
      </w:r>
    </w:p>
    <w:p w:rsidR="00D364EF" w:rsidRPr="00DB3CED" w:rsidRDefault="00D364EF" w:rsidP="00D364EF">
      <w:pPr>
        <w:spacing w:line="480" w:lineRule="auto"/>
        <w:ind w:left="1440" w:hanging="720"/>
        <w:jc w:val="both"/>
        <w:rPr>
          <w:rFonts w:ascii="Times New Roman" w:hAnsi="Times New Roman"/>
          <w:sz w:val="20"/>
          <w:szCs w:val="20"/>
        </w:rPr>
      </w:pPr>
    </w:p>
    <w:p w:rsidR="00D364EF" w:rsidRPr="00DB3CED" w:rsidRDefault="00D364EF" w:rsidP="00D364EF">
      <w:pPr>
        <w:spacing w:line="480" w:lineRule="auto"/>
        <w:ind w:left="1440" w:hanging="720"/>
        <w:jc w:val="both"/>
        <w:rPr>
          <w:rFonts w:ascii="Times New Roman" w:hAnsi="Times New Roman"/>
          <w:sz w:val="20"/>
          <w:szCs w:val="20"/>
        </w:rPr>
      </w:pPr>
      <w:r w:rsidRPr="00DB3CED">
        <w:rPr>
          <w:rFonts w:ascii="Times New Roman" w:hAnsi="Times New Roman"/>
          <w:sz w:val="20"/>
          <w:szCs w:val="20"/>
        </w:rPr>
        <w:t>5.</w:t>
      </w:r>
      <w:r w:rsidRPr="00DB3CED">
        <w:rPr>
          <w:rFonts w:ascii="Times New Roman" w:hAnsi="Times New Roman"/>
          <w:sz w:val="20"/>
          <w:szCs w:val="20"/>
        </w:rPr>
        <w:tab/>
        <w:t xml:space="preserve">The plaintiff has not compiled with </w:t>
      </w:r>
      <w:r w:rsidR="00C20283">
        <w:rPr>
          <w:rFonts w:ascii="Times New Roman" w:hAnsi="Times New Roman"/>
          <w:sz w:val="20"/>
          <w:szCs w:val="20"/>
        </w:rPr>
        <w:t>s</w:t>
      </w:r>
      <w:r w:rsidRPr="00DB3CED">
        <w:rPr>
          <w:rFonts w:ascii="Times New Roman" w:hAnsi="Times New Roman"/>
          <w:sz w:val="20"/>
          <w:szCs w:val="20"/>
        </w:rPr>
        <w:t>ections 3 and 4 of Act 40 of 2002 in that he did not gi</w:t>
      </w:r>
      <w:r w:rsidR="00DB3CED" w:rsidRPr="00DB3CED">
        <w:rPr>
          <w:rFonts w:ascii="Times New Roman" w:hAnsi="Times New Roman"/>
          <w:sz w:val="20"/>
          <w:szCs w:val="20"/>
        </w:rPr>
        <w:t xml:space="preserve">ve any notice, whatsoever to – </w:t>
      </w:r>
    </w:p>
    <w:p w:rsidR="00DB3CED" w:rsidRPr="00DB3CED" w:rsidRDefault="00DB3CED" w:rsidP="00DB3CED">
      <w:pPr>
        <w:spacing w:line="480" w:lineRule="auto"/>
        <w:ind w:left="2160" w:hanging="720"/>
        <w:jc w:val="both"/>
        <w:rPr>
          <w:rFonts w:ascii="Times New Roman" w:hAnsi="Times New Roman"/>
          <w:sz w:val="20"/>
          <w:szCs w:val="20"/>
        </w:rPr>
      </w:pPr>
      <w:r w:rsidRPr="00DB3CED">
        <w:rPr>
          <w:rFonts w:ascii="Times New Roman" w:hAnsi="Times New Roman"/>
          <w:sz w:val="20"/>
          <w:szCs w:val="20"/>
        </w:rPr>
        <w:t>5.1</w:t>
      </w:r>
      <w:r w:rsidRPr="00DB3CED">
        <w:rPr>
          <w:rFonts w:ascii="Times New Roman" w:hAnsi="Times New Roman"/>
          <w:sz w:val="20"/>
          <w:szCs w:val="20"/>
        </w:rPr>
        <w:tab/>
      </w:r>
      <w:r w:rsidR="00C20283">
        <w:rPr>
          <w:rFonts w:ascii="Times New Roman" w:hAnsi="Times New Roman"/>
          <w:sz w:val="20"/>
          <w:szCs w:val="20"/>
        </w:rPr>
        <w:t>t</w:t>
      </w:r>
      <w:r w:rsidRPr="00DB3CED">
        <w:rPr>
          <w:rFonts w:ascii="Times New Roman" w:hAnsi="Times New Roman"/>
          <w:sz w:val="20"/>
          <w:szCs w:val="20"/>
        </w:rPr>
        <w:t xml:space="preserve">he National Commissioner and the Provincial Commissioner: Eastern Cape; and </w:t>
      </w:r>
    </w:p>
    <w:p w:rsidR="00DB3CED" w:rsidRPr="00DB3CED" w:rsidRDefault="00DB3CED" w:rsidP="00D364EF">
      <w:pPr>
        <w:spacing w:line="480" w:lineRule="auto"/>
        <w:ind w:left="1440" w:hanging="720"/>
        <w:jc w:val="both"/>
        <w:rPr>
          <w:rFonts w:ascii="Times New Roman" w:hAnsi="Times New Roman"/>
          <w:sz w:val="20"/>
          <w:szCs w:val="20"/>
        </w:rPr>
      </w:pPr>
      <w:r w:rsidRPr="00DB3CED">
        <w:rPr>
          <w:rFonts w:ascii="Times New Roman" w:hAnsi="Times New Roman"/>
          <w:sz w:val="20"/>
          <w:szCs w:val="20"/>
        </w:rPr>
        <w:tab/>
        <w:t>5.2</w:t>
      </w:r>
      <w:r w:rsidRPr="00DB3CED">
        <w:rPr>
          <w:rFonts w:ascii="Times New Roman" w:hAnsi="Times New Roman"/>
          <w:sz w:val="20"/>
          <w:szCs w:val="20"/>
        </w:rPr>
        <w:tab/>
      </w:r>
      <w:r w:rsidR="00C20283">
        <w:rPr>
          <w:rFonts w:ascii="Times New Roman" w:hAnsi="Times New Roman"/>
          <w:sz w:val="20"/>
          <w:szCs w:val="20"/>
        </w:rPr>
        <w:t>t</w:t>
      </w:r>
      <w:r w:rsidRPr="00DB3CED">
        <w:rPr>
          <w:rFonts w:ascii="Times New Roman" w:hAnsi="Times New Roman"/>
          <w:sz w:val="20"/>
          <w:szCs w:val="20"/>
        </w:rPr>
        <w:t>he second respondent,</w:t>
      </w:r>
    </w:p>
    <w:p w:rsidR="00DB3CED" w:rsidRPr="00DB3CED" w:rsidRDefault="00DB3CED" w:rsidP="00D364EF">
      <w:pPr>
        <w:spacing w:line="480" w:lineRule="auto"/>
        <w:ind w:left="1440" w:hanging="720"/>
        <w:jc w:val="both"/>
        <w:rPr>
          <w:rFonts w:ascii="Times New Roman" w:hAnsi="Times New Roman"/>
          <w:sz w:val="20"/>
          <w:szCs w:val="20"/>
        </w:rPr>
      </w:pPr>
      <w:r w:rsidRPr="00DB3CED">
        <w:rPr>
          <w:rFonts w:ascii="Times New Roman" w:hAnsi="Times New Roman"/>
          <w:sz w:val="20"/>
          <w:szCs w:val="20"/>
        </w:rPr>
        <w:tab/>
      </w:r>
      <w:r w:rsidRPr="00DB3CED">
        <w:rPr>
          <w:rFonts w:ascii="Times New Roman" w:hAnsi="Times New Roman"/>
          <w:sz w:val="20"/>
          <w:szCs w:val="20"/>
        </w:rPr>
        <w:tab/>
        <w:t>within six (6) months of the amount becoming due or at all.”</w:t>
      </w:r>
    </w:p>
    <w:p w:rsidR="00EB27AB" w:rsidRDefault="00EB27AB" w:rsidP="004B65AD">
      <w:pPr>
        <w:spacing w:line="480" w:lineRule="auto"/>
        <w:jc w:val="both"/>
        <w:rPr>
          <w:rFonts w:ascii="Times New Roman" w:hAnsi="Times New Roman"/>
          <w:sz w:val="24"/>
          <w:szCs w:val="24"/>
        </w:rPr>
      </w:pPr>
    </w:p>
    <w:p w:rsidR="00EB27AB" w:rsidRDefault="00EB27AB" w:rsidP="004B65AD">
      <w:pPr>
        <w:spacing w:line="480" w:lineRule="auto"/>
        <w:jc w:val="both"/>
        <w:rPr>
          <w:rFonts w:ascii="Times New Roman" w:hAnsi="Times New Roman"/>
          <w:sz w:val="24"/>
          <w:szCs w:val="24"/>
        </w:rPr>
      </w:pPr>
      <w:r>
        <w:rPr>
          <w:rFonts w:ascii="Times New Roman" w:hAnsi="Times New Roman"/>
          <w:sz w:val="24"/>
          <w:szCs w:val="24"/>
        </w:rPr>
        <w:t>[10]</w:t>
      </w:r>
      <w:r w:rsidR="00DB3CED">
        <w:rPr>
          <w:rFonts w:ascii="Times New Roman" w:hAnsi="Times New Roman"/>
          <w:sz w:val="24"/>
          <w:szCs w:val="24"/>
        </w:rPr>
        <w:tab/>
        <w:t>From the afore-going it becomes clear that one of the bas</w:t>
      </w:r>
      <w:r w:rsidR="00C20283">
        <w:rPr>
          <w:rFonts w:ascii="Times New Roman" w:hAnsi="Times New Roman"/>
          <w:sz w:val="24"/>
          <w:szCs w:val="24"/>
        </w:rPr>
        <w:t>e</w:t>
      </w:r>
      <w:r w:rsidR="00DB3CED">
        <w:rPr>
          <w:rFonts w:ascii="Times New Roman" w:hAnsi="Times New Roman"/>
          <w:sz w:val="24"/>
          <w:szCs w:val="24"/>
        </w:rPr>
        <w:t>s for the respondent’s Special Plea was the applicant’s failure to give notice to, amongst others, the Eastern Cape Provincial Commissioner of the SAPS.  Such failure constitutes non-compliance with the per</w:t>
      </w:r>
      <w:r w:rsidR="00C20283">
        <w:rPr>
          <w:rFonts w:ascii="Times New Roman" w:hAnsi="Times New Roman"/>
          <w:sz w:val="24"/>
          <w:szCs w:val="24"/>
        </w:rPr>
        <w:t>emptory</w:t>
      </w:r>
      <w:r w:rsidR="00DB3CED">
        <w:rPr>
          <w:rFonts w:ascii="Times New Roman" w:hAnsi="Times New Roman"/>
          <w:sz w:val="24"/>
          <w:szCs w:val="24"/>
        </w:rPr>
        <w:t xml:space="preserve"> requirement</w:t>
      </w:r>
      <w:r w:rsidR="00090D04">
        <w:rPr>
          <w:rFonts w:ascii="Times New Roman" w:hAnsi="Times New Roman"/>
          <w:sz w:val="24"/>
          <w:szCs w:val="24"/>
        </w:rPr>
        <w:t xml:space="preserve"> in Section 5(1)(b)(ii)(bb) of the Act.</w:t>
      </w:r>
    </w:p>
    <w:p w:rsidR="00090D04" w:rsidRDefault="00090D04" w:rsidP="004B65AD">
      <w:pPr>
        <w:spacing w:line="480" w:lineRule="auto"/>
        <w:jc w:val="both"/>
        <w:rPr>
          <w:rFonts w:ascii="Times New Roman" w:hAnsi="Times New Roman"/>
          <w:sz w:val="24"/>
          <w:szCs w:val="24"/>
        </w:rPr>
      </w:pPr>
    </w:p>
    <w:p w:rsidR="00090D04" w:rsidRDefault="00090D04" w:rsidP="004B65AD">
      <w:pPr>
        <w:spacing w:line="480" w:lineRule="auto"/>
        <w:jc w:val="both"/>
        <w:rPr>
          <w:rFonts w:ascii="Times New Roman" w:hAnsi="Times New Roman"/>
          <w:sz w:val="24"/>
          <w:szCs w:val="24"/>
        </w:rPr>
      </w:pPr>
      <w:r>
        <w:rPr>
          <w:rFonts w:ascii="Times New Roman" w:hAnsi="Times New Roman"/>
          <w:sz w:val="24"/>
          <w:szCs w:val="24"/>
        </w:rPr>
        <w:lastRenderedPageBreak/>
        <w:t>[11]</w:t>
      </w:r>
      <w:r>
        <w:rPr>
          <w:rFonts w:ascii="Times New Roman" w:hAnsi="Times New Roman"/>
          <w:sz w:val="24"/>
          <w:szCs w:val="24"/>
        </w:rPr>
        <w:tab/>
      </w:r>
      <w:r w:rsidR="001C1740">
        <w:rPr>
          <w:rFonts w:ascii="Times New Roman" w:hAnsi="Times New Roman"/>
          <w:sz w:val="24"/>
          <w:szCs w:val="24"/>
        </w:rPr>
        <w:t xml:space="preserve">With regard to the applicant’s failure to also serve the Notice in terms of Section 3(1) of the Act on the Eastern Cape Provincial Commissioner of SAPS as required in </w:t>
      </w:r>
      <w:r w:rsidR="00465210">
        <w:rPr>
          <w:rFonts w:ascii="Times New Roman" w:hAnsi="Times New Roman"/>
          <w:sz w:val="24"/>
          <w:szCs w:val="24"/>
        </w:rPr>
        <w:t xml:space="preserve">the Act, </w:t>
      </w:r>
      <w:r w:rsidR="001C1740">
        <w:rPr>
          <w:rFonts w:ascii="Times New Roman" w:hAnsi="Times New Roman"/>
          <w:sz w:val="24"/>
          <w:szCs w:val="24"/>
        </w:rPr>
        <w:t xml:space="preserve">the applicant’s explanation in the </w:t>
      </w:r>
      <w:r w:rsidR="00465210">
        <w:rPr>
          <w:rFonts w:ascii="Times New Roman" w:hAnsi="Times New Roman"/>
          <w:sz w:val="24"/>
          <w:szCs w:val="24"/>
        </w:rPr>
        <w:t>f</w:t>
      </w:r>
      <w:r w:rsidR="001C1740">
        <w:rPr>
          <w:rFonts w:ascii="Times New Roman" w:hAnsi="Times New Roman"/>
          <w:sz w:val="24"/>
          <w:szCs w:val="24"/>
        </w:rPr>
        <w:t xml:space="preserve">ounding </w:t>
      </w:r>
      <w:r w:rsidR="00465210">
        <w:rPr>
          <w:rFonts w:ascii="Times New Roman" w:hAnsi="Times New Roman"/>
          <w:sz w:val="24"/>
          <w:szCs w:val="24"/>
        </w:rPr>
        <w:t>a</w:t>
      </w:r>
      <w:r w:rsidR="001C1740">
        <w:rPr>
          <w:rFonts w:ascii="Times New Roman" w:hAnsi="Times New Roman"/>
          <w:sz w:val="24"/>
          <w:szCs w:val="24"/>
        </w:rPr>
        <w:t>ffidavit is that his attorney had advised him that he</w:t>
      </w:r>
      <w:r w:rsidR="00465210">
        <w:rPr>
          <w:rFonts w:ascii="Times New Roman" w:hAnsi="Times New Roman"/>
          <w:sz w:val="24"/>
          <w:szCs w:val="24"/>
        </w:rPr>
        <w:t xml:space="preserve"> (the attorney)</w:t>
      </w:r>
      <w:r w:rsidR="001C1740">
        <w:rPr>
          <w:rFonts w:ascii="Times New Roman" w:hAnsi="Times New Roman"/>
          <w:sz w:val="24"/>
          <w:szCs w:val="24"/>
        </w:rPr>
        <w:t xml:space="preserve"> was under the mistaken impression that there was no need to also serve the Notice on the Provincial Commissioner and that only service on the National Commissioner was required.</w:t>
      </w:r>
    </w:p>
    <w:p w:rsidR="00090D04" w:rsidRDefault="00090D04" w:rsidP="004B65AD">
      <w:pPr>
        <w:spacing w:line="480" w:lineRule="auto"/>
        <w:jc w:val="both"/>
        <w:rPr>
          <w:rFonts w:ascii="Times New Roman" w:hAnsi="Times New Roman"/>
          <w:sz w:val="24"/>
          <w:szCs w:val="24"/>
        </w:rPr>
      </w:pPr>
    </w:p>
    <w:p w:rsidR="00090D04" w:rsidRDefault="00090D04" w:rsidP="004B65AD">
      <w:pPr>
        <w:spacing w:line="480" w:lineRule="auto"/>
        <w:jc w:val="both"/>
        <w:rPr>
          <w:rFonts w:ascii="Times New Roman" w:hAnsi="Times New Roman"/>
          <w:sz w:val="24"/>
          <w:szCs w:val="24"/>
        </w:rPr>
      </w:pPr>
      <w:r>
        <w:rPr>
          <w:rFonts w:ascii="Times New Roman" w:hAnsi="Times New Roman"/>
          <w:sz w:val="24"/>
          <w:szCs w:val="24"/>
        </w:rPr>
        <w:t>[1</w:t>
      </w:r>
      <w:r w:rsidR="00465210">
        <w:rPr>
          <w:rFonts w:ascii="Times New Roman" w:hAnsi="Times New Roman"/>
          <w:sz w:val="24"/>
          <w:szCs w:val="24"/>
        </w:rPr>
        <w:t>2</w:t>
      </w:r>
      <w:r>
        <w:rPr>
          <w:rFonts w:ascii="Times New Roman" w:hAnsi="Times New Roman"/>
          <w:sz w:val="24"/>
          <w:szCs w:val="24"/>
        </w:rPr>
        <w:t>]</w:t>
      </w:r>
      <w:r w:rsidR="001C1740">
        <w:rPr>
          <w:rFonts w:ascii="Times New Roman" w:hAnsi="Times New Roman"/>
          <w:sz w:val="24"/>
          <w:szCs w:val="24"/>
        </w:rPr>
        <w:tab/>
        <w:t>In its response to the applicant’s explanation for the failure to effect the service on the Provincial Commissioner the first respondent only offers a ba</w:t>
      </w:r>
      <w:r w:rsidR="00465210">
        <w:rPr>
          <w:rFonts w:ascii="Times New Roman" w:hAnsi="Times New Roman"/>
          <w:sz w:val="24"/>
          <w:szCs w:val="24"/>
        </w:rPr>
        <w:t>re</w:t>
      </w:r>
      <w:r w:rsidR="001C1740">
        <w:rPr>
          <w:rFonts w:ascii="Times New Roman" w:hAnsi="Times New Roman"/>
          <w:sz w:val="24"/>
          <w:szCs w:val="24"/>
        </w:rPr>
        <w:t xml:space="preserve"> denial and also points out the absence of a </w:t>
      </w:r>
      <w:r w:rsidR="00465210">
        <w:rPr>
          <w:rFonts w:ascii="Times New Roman" w:hAnsi="Times New Roman"/>
          <w:sz w:val="24"/>
          <w:szCs w:val="24"/>
        </w:rPr>
        <w:t>c</w:t>
      </w:r>
      <w:r w:rsidR="001C1740">
        <w:rPr>
          <w:rFonts w:ascii="Times New Roman" w:hAnsi="Times New Roman"/>
          <w:sz w:val="24"/>
          <w:szCs w:val="24"/>
        </w:rPr>
        <w:t xml:space="preserve">onfirmatory </w:t>
      </w:r>
      <w:r w:rsidR="00465210">
        <w:rPr>
          <w:rFonts w:ascii="Times New Roman" w:hAnsi="Times New Roman"/>
          <w:sz w:val="24"/>
          <w:szCs w:val="24"/>
        </w:rPr>
        <w:t>a</w:t>
      </w:r>
      <w:r w:rsidR="001C1740">
        <w:rPr>
          <w:rFonts w:ascii="Times New Roman" w:hAnsi="Times New Roman"/>
          <w:sz w:val="24"/>
          <w:szCs w:val="24"/>
        </w:rPr>
        <w:t xml:space="preserve">ffidavit from the applicant’s attorney responsible for the omission.  The confirmatory </w:t>
      </w:r>
      <w:r w:rsidR="00FF4C9A">
        <w:rPr>
          <w:rFonts w:ascii="Times New Roman" w:hAnsi="Times New Roman"/>
          <w:sz w:val="24"/>
          <w:szCs w:val="24"/>
        </w:rPr>
        <w:t>a</w:t>
      </w:r>
      <w:r w:rsidR="001C1740">
        <w:rPr>
          <w:rFonts w:ascii="Times New Roman" w:hAnsi="Times New Roman"/>
          <w:sz w:val="24"/>
          <w:szCs w:val="24"/>
        </w:rPr>
        <w:t xml:space="preserve">ffidavit was only annexed to the applicant’s </w:t>
      </w:r>
      <w:r w:rsidR="00465210">
        <w:rPr>
          <w:rFonts w:ascii="Times New Roman" w:hAnsi="Times New Roman"/>
          <w:sz w:val="24"/>
          <w:szCs w:val="24"/>
        </w:rPr>
        <w:t>r</w:t>
      </w:r>
      <w:r w:rsidR="001C1740">
        <w:rPr>
          <w:rFonts w:ascii="Times New Roman" w:hAnsi="Times New Roman"/>
          <w:sz w:val="24"/>
          <w:szCs w:val="24"/>
        </w:rPr>
        <w:t xml:space="preserve">eplying </w:t>
      </w:r>
      <w:r w:rsidR="00465210">
        <w:rPr>
          <w:rFonts w:ascii="Times New Roman" w:hAnsi="Times New Roman"/>
          <w:sz w:val="24"/>
          <w:szCs w:val="24"/>
        </w:rPr>
        <w:t>a</w:t>
      </w:r>
      <w:r w:rsidR="001C1740">
        <w:rPr>
          <w:rFonts w:ascii="Times New Roman" w:hAnsi="Times New Roman"/>
          <w:sz w:val="24"/>
          <w:szCs w:val="24"/>
        </w:rPr>
        <w:t>ffidavit.  The respondents also den</w:t>
      </w:r>
      <w:r w:rsidR="00465210">
        <w:rPr>
          <w:rFonts w:ascii="Times New Roman" w:hAnsi="Times New Roman"/>
          <w:sz w:val="24"/>
          <w:szCs w:val="24"/>
        </w:rPr>
        <w:t>y</w:t>
      </w:r>
      <w:r w:rsidR="001C1740">
        <w:rPr>
          <w:rFonts w:ascii="Times New Roman" w:hAnsi="Times New Roman"/>
          <w:sz w:val="24"/>
          <w:szCs w:val="24"/>
        </w:rPr>
        <w:t xml:space="preserve"> that the omission has not cause</w:t>
      </w:r>
      <w:r w:rsidR="00465210">
        <w:rPr>
          <w:rFonts w:ascii="Times New Roman" w:hAnsi="Times New Roman"/>
          <w:sz w:val="24"/>
          <w:szCs w:val="24"/>
        </w:rPr>
        <w:t>d</w:t>
      </w:r>
      <w:r w:rsidR="001C1740">
        <w:rPr>
          <w:rFonts w:ascii="Times New Roman" w:hAnsi="Times New Roman"/>
          <w:sz w:val="24"/>
          <w:szCs w:val="24"/>
        </w:rPr>
        <w:t xml:space="preserve"> the</w:t>
      </w:r>
      <w:r w:rsidR="00465210">
        <w:rPr>
          <w:rFonts w:ascii="Times New Roman" w:hAnsi="Times New Roman"/>
          <w:sz w:val="24"/>
          <w:szCs w:val="24"/>
        </w:rPr>
        <w:t>m</w:t>
      </w:r>
      <w:r w:rsidR="001C1740">
        <w:rPr>
          <w:rFonts w:ascii="Times New Roman" w:hAnsi="Times New Roman"/>
          <w:sz w:val="24"/>
          <w:szCs w:val="24"/>
        </w:rPr>
        <w:t xml:space="preserve"> to suffer any prejudice</w:t>
      </w:r>
      <w:r w:rsidR="00465210">
        <w:rPr>
          <w:rFonts w:ascii="Times New Roman" w:hAnsi="Times New Roman"/>
          <w:sz w:val="24"/>
          <w:szCs w:val="24"/>
        </w:rPr>
        <w:t xml:space="preserve">.  They </w:t>
      </w:r>
      <w:r w:rsidR="001C1740">
        <w:rPr>
          <w:rFonts w:ascii="Times New Roman" w:hAnsi="Times New Roman"/>
          <w:sz w:val="24"/>
          <w:szCs w:val="24"/>
        </w:rPr>
        <w:t xml:space="preserve">contend that the first respondent’s members that were involved in the applicant’s arrest and detention and the investigation of the charges against him </w:t>
      </w:r>
      <w:r w:rsidR="001C1740" w:rsidRPr="00CF130E">
        <w:rPr>
          <w:rFonts w:ascii="Times New Roman" w:hAnsi="Times New Roman"/>
          <w:sz w:val="24"/>
          <w:szCs w:val="24"/>
          <w:u w:val="single"/>
        </w:rPr>
        <w:t>may</w:t>
      </w:r>
      <w:r w:rsidR="001C1740">
        <w:rPr>
          <w:rFonts w:ascii="Times New Roman" w:hAnsi="Times New Roman"/>
          <w:sz w:val="24"/>
          <w:szCs w:val="24"/>
        </w:rPr>
        <w:t xml:space="preserve"> </w:t>
      </w:r>
      <w:r w:rsidR="00CF130E">
        <w:rPr>
          <w:rFonts w:ascii="Times New Roman" w:hAnsi="Times New Roman"/>
          <w:sz w:val="24"/>
          <w:szCs w:val="24"/>
        </w:rPr>
        <w:t>(emphasis added) not have knowledge of the facts of the matter on account of the passage of time.</w:t>
      </w:r>
    </w:p>
    <w:p w:rsidR="00090D04" w:rsidRDefault="00090D04" w:rsidP="004B65AD">
      <w:pPr>
        <w:spacing w:line="480" w:lineRule="auto"/>
        <w:jc w:val="both"/>
        <w:rPr>
          <w:rFonts w:ascii="Times New Roman" w:hAnsi="Times New Roman"/>
          <w:sz w:val="24"/>
          <w:szCs w:val="24"/>
        </w:rPr>
      </w:pPr>
    </w:p>
    <w:p w:rsidR="00090D04" w:rsidRDefault="00090D04" w:rsidP="004B65AD">
      <w:pPr>
        <w:spacing w:line="480" w:lineRule="auto"/>
        <w:jc w:val="both"/>
        <w:rPr>
          <w:rFonts w:ascii="Times New Roman" w:hAnsi="Times New Roman"/>
          <w:sz w:val="24"/>
          <w:szCs w:val="24"/>
        </w:rPr>
      </w:pPr>
      <w:r>
        <w:rPr>
          <w:rFonts w:ascii="Times New Roman" w:hAnsi="Times New Roman"/>
          <w:sz w:val="24"/>
          <w:szCs w:val="24"/>
        </w:rPr>
        <w:t>[1</w:t>
      </w:r>
      <w:r w:rsidR="00465210">
        <w:rPr>
          <w:rFonts w:ascii="Times New Roman" w:hAnsi="Times New Roman"/>
          <w:sz w:val="24"/>
          <w:szCs w:val="24"/>
        </w:rPr>
        <w:t>3</w:t>
      </w:r>
      <w:r>
        <w:rPr>
          <w:rFonts w:ascii="Times New Roman" w:hAnsi="Times New Roman"/>
          <w:sz w:val="24"/>
          <w:szCs w:val="24"/>
        </w:rPr>
        <w:t>]</w:t>
      </w:r>
      <w:r w:rsidR="00CF130E">
        <w:rPr>
          <w:rFonts w:ascii="Times New Roman" w:hAnsi="Times New Roman"/>
          <w:sz w:val="24"/>
          <w:szCs w:val="24"/>
        </w:rPr>
        <w:tab/>
        <w:t>Section 3(4)(b) of the Act sets out the Court’s powers and the relevant aspects for consideration in dealing with condonation applications such as the one in issue herein.  Before it can grant condonation the Court has to be satisfied that:</w:t>
      </w:r>
    </w:p>
    <w:p w:rsidR="00CF130E" w:rsidRDefault="00CF130E" w:rsidP="004B65AD">
      <w:pPr>
        <w:spacing w:line="480" w:lineRule="auto"/>
        <w:jc w:val="both"/>
        <w:rPr>
          <w:rFonts w:ascii="Times New Roman" w:hAnsi="Times New Roman"/>
          <w:sz w:val="24"/>
          <w:szCs w:val="24"/>
        </w:rPr>
      </w:pPr>
      <w:r>
        <w:rPr>
          <w:rFonts w:ascii="Times New Roman" w:hAnsi="Times New Roman"/>
          <w:sz w:val="24"/>
          <w:szCs w:val="24"/>
        </w:rPr>
        <w:tab/>
        <w:t>(i)</w:t>
      </w:r>
      <w:r>
        <w:rPr>
          <w:rFonts w:ascii="Times New Roman" w:hAnsi="Times New Roman"/>
          <w:sz w:val="24"/>
          <w:szCs w:val="24"/>
        </w:rPr>
        <w:tab/>
        <w:t>The debt has not been extinguished by prescription;</w:t>
      </w:r>
    </w:p>
    <w:p w:rsidR="00CF130E" w:rsidRDefault="00CF130E" w:rsidP="00CF130E">
      <w:pPr>
        <w:spacing w:line="480" w:lineRule="auto"/>
        <w:ind w:left="1440" w:hanging="720"/>
        <w:jc w:val="both"/>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t xml:space="preserve">Good cause exists for the failure by the creditor, i.e. to serve the </w:t>
      </w:r>
      <w:r w:rsidR="00465210">
        <w:rPr>
          <w:rFonts w:ascii="Times New Roman" w:hAnsi="Times New Roman"/>
          <w:sz w:val="24"/>
          <w:szCs w:val="24"/>
        </w:rPr>
        <w:t>s</w:t>
      </w:r>
      <w:r>
        <w:rPr>
          <w:rFonts w:ascii="Times New Roman" w:hAnsi="Times New Roman"/>
          <w:sz w:val="24"/>
          <w:szCs w:val="24"/>
        </w:rPr>
        <w:t xml:space="preserve">tatutory </w:t>
      </w:r>
      <w:r w:rsidR="00465210">
        <w:rPr>
          <w:rFonts w:ascii="Times New Roman" w:hAnsi="Times New Roman"/>
          <w:sz w:val="24"/>
          <w:szCs w:val="24"/>
        </w:rPr>
        <w:t>n</w:t>
      </w:r>
      <w:r>
        <w:rPr>
          <w:rFonts w:ascii="Times New Roman" w:hAnsi="Times New Roman"/>
          <w:sz w:val="24"/>
          <w:szCs w:val="24"/>
        </w:rPr>
        <w:t xml:space="preserve">otice according to Section 3(2)(a) or to serve a </w:t>
      </w:r>
      <w:r w:rsidR="00465210">
        <w:rPr>
          <w:rFonts w:ascii="Times New Roman" w:hAnsi="Times New Roman"/>
          <w:sz w:val="24"/>
          <w:szCs w:val="24"/>
        </w:rPr>
        <w:t>n</w:t>
      </w:r>
      <w:r>
        <w:rPr>
          <w:rFonts w:ascii="Times New Roman" w:hAnsi="Times New Roman"/>
          <w:sz w:val="24"/>
          <w:szCs w:val="24"/>
        </w:rPr>
        <w:t>otice that complies with the prescriptions of Section 3(2)(b); and</w:t>
      </w:r>
    </w:p>
    <w:p w:rsidR="00CF130E" w:rsidRDefault="00CF130E" w:rsidP="00CF130E">
      <w:pPr>
        <w:spacing w:line="480" w:lineRule="auto"/>
        <w:ind w:left="1440" w:hanging="720"/>
        <w:jc w:val="both"/>
        <w:rPr>
          <w:rFonts w:ascii="Times New Roman" w:hAnsi="Times New Roman"/>
          <w:sz w:val="24"/>
          <w:szCs w:val="24"/>
        </w:rPr>
      </w:pPr>
      <w:r>
        <w:rPr>
          <w:rFonts w:ascii="Times New Roman" w:hAnsi="Times New Roman"/>
          <w:sz w:val="24"/>
          <w:szCs w:val="24"/>
        </w:rPr>
        <w:lastRenderedPageBreak/>
        <w:t>(iii)</w:t>
      </w:r>
      <w:r>
        <w:rPr>
          <w:rFonts w:ascii="Times New Roman" w:hAnsi="Times New Roman"/>
          <w:sz w:val="24"/>
          <w:szCs w:val="24"/>
        </w:rPr>
        <w:tab/>
        <w:t>The Organ of State was not unreasonably prejudice</w:t>
      </w:r>
      <w:r w:rsidR="00465210">
        <w:rPr>
          <w:rFonts w:ascii="Times New Roman" w:hAnsi="Times New Roman"/>
          <w:sz w:val="24"/>
          <w:szCs w:val="24"/>
        </w:rPr>
        <w:t>d</w:t>
      </w:r>
      <w:r>
        <w:rPr>
          <w:rFonts w:ascii="Times New Roman" w:hAnsi="Times New Roman"/>
          <w:sz w:val="24"/>
          <w:szCs w:val="24"/>
        </w:rPr>
        <w:t xml:space="preserve"> by the failure.</w:t>
      </w:r>
    </w:p>
    <w:p w:rsidR="00090D04" w:rsidRDefault="00090D04" w:rsidP="004B65AD">
      <w:pPr>
        <w:spacing w:line="480" w:lineRule="auto"/>
        <w:jc w:val="both"/>
        <w:rPr>
          <w:rFonts w:ascii="Times New Roman" w:hAnsi="Times New Roman"/>
          <w:sz w:val="24"/>
          <w:szCs w:val="24"/>
        </w:rPr>
      </w:pPr>
    </w:p>
    <w:p w:rsidR="00090D04" w:rsidRDefault="00090D04" w:rsidP="004B65AD">
      <w:pPr>
        <w:spacing w:line="480" w:lineRule="auto"/>
        <w:jc w:val="both"/>
        <w:rPr>
          <w:rFonts w:ascii="Times New Roman" w:hAnsi="Times New Roman"/>
          <w:sz w:val="24"/>
          <w:szCs w:val="24"/>
        </w:rPr>
      </w:pPr>
      <w:r>
        <w:rPr>
          <w:rFonts w:ascii="Times New Roman" w:hAnsi="Times New Roman"/>
          <w:sz w:val="24"/>
          <w:szCs w:val="24"/>
        </w:rPr>
        <w:t>[1</w:t>
      </w:r>
      <w:r w:rsidR="00465210">
        <w:rPr>
          <w:rFonts w:ascii="Times New Roman" w:hAnsi="Times New Roman"/>
          <w:sz w:val="24"/>
          <w:szCs w:val="24"/>
        </w:rPr>
        <w:t>4</w:t>
      </w:r>
      <w:r>
        <w:rPr>
          <w:rFonts w:ascii="Times New Roman" w:hAnsi="Times New Roman"/>
          <w:sz w:val="24"/>
          <w:szCs w:val="24"/>
        </w:rPr>
        <w:t>]</w:t>
      </w:r>
      <w:r w:rsidR="00CF130E">
        <w:rPr>
          <w:rFonts w:ascii="Times New Roman" w:hAnsi="Times New Roman"/>
          <w:sz w:val="24"/>
          <w:szCs w:val="24"/>
        </w:rPr>
        <w:tab/>
        <w:t xml:space="preserve">With regard to the </w:t>
      </w:r>
      <w:r w:rsidR="00A765EB">
        <w:rPr>
          <w:rFonts w:ascii="Times New Roman" w:hAnsi="Times New Roman"/>
          <w:sz w:val="24"/>
          <w:szCs w:val="24"/>
        </w:rPr>
        <w:t>first requirement of the debt not having been extinguished by prescription, it is common cause between the parties that the debt in issue in this case has indeed not been extinguished by prescription.  Accordingly, the first requirement is satisfied.</w:t>
      </w:r>
    </w:p>
    <w:p w:rsidR="00090D04" w:rsidRDefault="00090D04" w:rsidP="004B65AD">
      <w:pPr>
        <w:spacing w:line="480" w:lineRule="auto"/>
        <w:jc w:val="both"/>
        <w:rPr>
          <w:rFonts w:ascii="Times New Roman" w:hAnsi="Times New Roman"/>
          <w:sz w:val="24"/>
          <w:szCs w:val="24"/>
        </w:rPr>
      </w:pPr>
    </w:p>
    <w:p w:rsidR="00090D04" w:rsidRPr="00C26E8B" w:rsidRDefault="00090D04" w:rsidP="004B65AD">
      <w:pPr>
        <w:spacing w:line="480" w:lineRule="auto"/>
        <w:jc w:val="both"/>
        <w:rPr>
          <w:rFonts w:ascii="Times New Roman" w:hAnsi="Times New Roman"/>
          <w:sz w:val="24"/>
          <w:szCs w:val="24"/>
        </w:rPr>
      </w:pPr>
      <w:r>
        <w:rPr>
          <w:rFonts w:ascii="Times New Roman" w:hAnsi="Times New Roman"/>
          <w:sz w:val="24"/>
          <w:szCs w:val="24"/>
        </w:rPr>
        <w:t>[1</w:t>
      </w:r>
      <w:r w:rsidR="00465210">
        <w:rPr>
          <w:rFonts w:ascii="Times New Roman" w:hAnsi="Times New Roman"/>
          <w:sz w:val="24"/>
          <w:szCs w:val="24"/>
        </w:rPr>
        <w:t>5</w:t>
      </w:r>
      <w:r>
        <w:rPr>
          <w:rFonts w:ascii="Times New Roman" w:hAnsi="Times New Roman"/>
          <w:sz w:val="24"/>
          <w:szCs w:val="24"/>
        </w:rPr>
        <w:t>]</w:t>
      </w:r>
      <w:r w:rsidR="00A765EB">
        <w:rPr>
          <w:rFonts w:ascii="Times New Roman" w:hAnsi="Times New Roman"/>
          <w:sz w:val="24"/>
          <w:szCs w:val="24"/>
        </w:rPr>
        <w:tab/>
        <w:t>Regarding the second requirement of good cause that should exist for the failure by the creditor</w:t>
      </w:r>
      <w:r w:rsidR="00465210">
        <w:rPr>
          <w:rFonts w:ascii="Times New Roman" w:hAnsi="Times New Roman"/>
          <w:sz w:val="24"/>
          <w:szCs w:val="24"/>
        </w:rPr>
        <w:t xml:space="preserve"> it is apposite to cite the trite</w:t>
      </w:r>
      <w:r w:rsidR="00A765EB">
        <w:rPr>
          <w:rFonts w:ascii="Times New Roman" w:hAnsi="Times New Roman"/>
          <w:sz w:val="24"/>
          <w:szCs w:val="24"/>
        </w:rPr>
        <w:t xml:space="preserve"> position that “good cause” looks at all those factors which b</w:t>
      </w:r>
      <w:r w:rsidR="00465210">
        <w:rPr>
          <w:rFonts w:ascii="Times New Roman" w:hAnsi="Times New Roman"/>
          <w:sz w:val="24"/>
          <w:szCs w:val="24"/>
        </w:rPr>
        <w:t>ear</w:t>
      </w:r>
      <w:r w:rsidR="00A765EB">
        <w:rPr>
          <w:rFonts w:ascii="Times New Roman" w:hAnsi="Times New Roman"/>
          <w:sz w:val="24"/>
          <w:szCs w:val="24"/>
        </w:rPr>
        <w:t xml:space="preserve"> </w:t>
      </w:r>
      <w:r w:rsidR="00465210">
        <w:rPr>
          <w:rFonts w:ascii="Times New Roman" w:hAnsi="Times New Roman"/>
          <w:sz w:val="24"/>
          <w:szCs w:val="24"/>
        </w:rPr>
        <w:t>on</w:t>
      </w:r>
      <w:r w:rsidR="00A765EB">
        <w:rPr>
          <w:rFonts w:ascii="Times New Roman" w:hAnsi="Times New Roman"/>
          <w:sz w:val="24"/>
          <w:szCs w:val="24"/>
        </w:rPr>
        <w:t xml:space="preserve"> the fairness </w:t>
      </w:r>
      <w:r w:rsidR="00C26E8B">
        <w:rPr>
          <w:rFonts w:ascii="Times New Roman" w:hAnsi="Times New Roman"/>
          <w:sz w:val="24"/>
          <w:szCs w:val="24"/>
        </w:rPr>
        <w:t xml:space="preserve">of granting the relief as between the parties and as affecting the proper administration of the justice.  As the Court </w:t>
      </w:r>
      <w:r w:rsidR="00465210">
        <w:rPr>
          <w:rFonts w:ascii="Times New Roman" w:hAnsi="Times New Roman"/>
          <w:sz w:val="24"/>
          <w:szCs w:val="24"/>
        </w:rPr>
        <w:t>aptly</w:t>
      </w:r>
      <w:r w:rsidR="00C26E8B">
        <w:rPr>
          <w:rFonts w:ascii="Times New Roman" w:hAnsi="Times New Roman"/>
          <w:sz w:val="24"/>
          <w:szCs w:val="24"/>
        </w:rPr>
        <w:t xml:space="preserve"> observed</w:t>
      </w:r>
      <w:r w:rsidR="00465210">
        <w:rPr>
          <w:rFonts w:ascii="Times New Roman" w:hAnsi="Times New Roman"/>
          <w:sz w:val="24"/>
          <w:szCs w:val="24"/>
        </w:rPr>
        <w:t xml:space="preserve"> in</w:t>
      </w:r>
      <w:r w:rsidR="00C26E8B">
        <w:rPr>
          <w:rFonts w:ascii="Times New Roman" w:hAnsi="Times New Roman"/>
          <w:sz w:val="24"/>
          <w:szCs w:val="24"/>
        </w:rPr>
        <w:t xml:space="preserve"> </w:t>
      </w:r>
      <w:r w:rsidR="00C26E8B">
        <w:rPr>
          <w:rFonts w:ascii="Times New Roman" w:hAnsi="Times New Roman"/>
          <w:i/>
          <w:sz w:val="24"/>
          <w:szCs w:val="24"/>
        </w:rPr>
        <w:t>Madinda v Minister of Safety and Security</w:t>
      </w:r>
      <w:r w:rsidR="00C26E8B">
        <w:rPr>
          <w:rStyle w:val="FootnoteReference"/>
          <w:rFonts w:ascii="Times New Roman" w:hAnsi="Times New Roman"/>
          <w:i/>
          <w:sz w:val="24"/>
          <w:szCs w:val="24"/>
        </w:rPr>
        <w:footnoteReference w:id="1"/>
      </w:r>
      <w:r w:rsidR="00C26E8B">
        <w:rPr>
          <w:rFonts w:ascii="Times New Roman" w:hAnsi="Times New Roman"/>
          <w:i/>
          <w:sz w:val="24"/>
          <w:szCs w:val="24"/>
        </w:rPr>
        <w:t xml:space="preserve"> </w:t>
      </w:r>
      <w:r w:rsidR="00C26E8B">
        <w:rPr>
          <w:rFonts w:ascii="Times New Roman" w:hAnsi="Times New Roman"/>
          <w:sz w:val="24"/>
          <w:szCs w:val="24"/>
        </w:rPr>
        <w:t>in any given factual complex it may be that only some of many such possible factors become relevant.  These may include prospect</w:t>
      </w:r>
      <w:r w:rsidR="00465210">
        <w:rPr>
          <w:rFonts w:ascii="Times New Roman" w:hAnsi="Times New Roman"/>
          <w:sz w:val="24"/>
          <w:szCs w:val="24"/>
        </w:rPr>
        <w:t>s</w:t>
      </w:r>
      <w:r w:rsidR="00C26E8B">
        <w:rPr>
          <w:rFonts w:ascii="Times New Roman" w:hAnsi="Times New Roman"/>
          <w:sz w:val="24"/>
          <w:szCs w:val="24"/>
        </w:rPr>
        <w:t xml:space="preserve"> of success in the proposed action, the reasons for the delay, the sufficiency of the explanation offered, t</w:t>
      </w:r>
      <w:r w:rsidR="009117B3">
        <w:rPr>
          <w:rFonts w:ascii="Times New Roman" w:hAnsi="Times New Roman"/>
          <w:sz w:val="24"/>
          <w:szCs w:val="24"/>
        </w:rPr>
        <w:t xml:space="preserve">he </w:t>
      </w:r>
      <w:r w:rsidR="009117B3" w:rsidRPr="009117B3">
        <w:rPr>
          <w:rFonts w:ascii="Times New Roman" w:hAnsi="Times New Roman"/>
          <w:i/>
          <w:sz w:val="24"/>
          <w:szCs w:val="24"/>
        </w:rPr>
        <w:t>bona</w:t>
      </w:r>
      <w:r w:rsidR="00465210">
        <w:rPr>
          <w:rFonts w:ascii="Times New Roman" w:hAnsi="Times New Roman"/>
          <w:i/>
          <w:sz w:val="24"/>
          <w:szCs w:val="24"/>
        </w:rPr>
        <w:t xml:space="preserve"> </w:t>
      </w:r>
      <w:r w:rsidR="009117B3" w:rsidRPr="009117B3">
        <w:rPr>
          <w:rFonts w:ascii="Times New Roman" w:hAnsi="Times New Roman"/>
          <w:i/>
          <w:sz w:val="24"/>
          <w:szCs w:val="24"/>
        </w:rPr>
        <w:t>fide</w:t>
      </w:r>
      <w:r w:rsidR="00465210">
        <w:rPr>
          <w:rFonts w:ascii="Times New Roman" w:hAnsi="Times New Roman"/>
          <w:i/>
          <w:sz w:val="24"/>
          <w:szCs w:val="24"/>
        </w:rPr>
        <w:t>s</w:t>
      </w:r>
      <w:r w:rsidR="00C26E8B" w:rsidRPr="009117B3">
        <w:rPr>
          <w:rFonts w:ascii="Times New Roman" w:hAnsi="Times New Roman"/>
          <w:i/>
          <w:sz w:val="24"/>
          <w:szCs w:val="24"/>
        </w:rPr>
        <w:t xml:space="preserve"> </w:t>
      </w:r>
      <w:r w:rsidR="00C26E8B">
        <w:rPr>
          <w:rFonts w:ascii="Times New Roman" w:hAnsi="Times New Roman"/>
          <w:sz w:val="24"/>
          <w:szCs w:val="24"/>
        </w:rPr>
        <w:t>of the applicant, and any contribution by other persons of parties to the delay and the applicant’s responsibility therefor.</w:t>
      </w:r>
    </w:p>
    <w:p w:rsidR="00090D04" w:rsidRDefault="00090D04" w:rsidP="004B65AD">
      <w:pPr>
        <w:spacing w:line="480" w:lineRule="auto"/>
        <w:jc w:val="both"/>
        <w:rPr>
          <w:rFonts w:ascii="Times New Roman" w:hAnsi="Times New Roman"/>
          <w:sz w:val="24"/>
          <w:szCs w:val="24"/>
        </w:rPr>
      </w:pPr>
    </w:p>
    <w:p w:rsidR="00090D04" w:rsidRPr="00301D7F" w:rsidRDefault="00090D04" w:rsidP="004B65AD">
      <w:pPr>
        <w:spacing w:line="480" w:lineRule="auto"/>
        <w:jc w:val="both"/>
        <w:rPr>
          <w:rFonts w:ascii="Times New Roman" w:hAnsi="Times New Roman"/>
          <w:sz w:val="24"/>
          <w:szCs w:val="24"/>
        </w:rPr>
      </w:pPr>
      <w:r>
        <w:rPr>
          <w:rFonts w:ascii="Times New Roman" w:hAnsi="Times New Roman"/>
          <w:sz w:val="24"/>
          <w:szCs w:val="24"/>
        </w:rPr>
        <w:t>[1</w:t>
      </w:r>
      <w:r w:rsidR="00465210">
        <w:rPr>
          <w:rFonts w:ascii="Times New Roman" w:hAnsi="Times New Roman"/>
          <w:sz w:val="24"/>
          <w:szCs w:val="24"/>
        </w:rPr>
        <w:t>6</w:t>
      </w:r>
      <w:r>
        <w:rPr>
          <w:rFonts w:ascii="Times New Roman" w:hAnsi="Times New Roman"/>
          <w:sz w:val="24"/>
          <w:szCs w:val="24"/>
        </w:rPr>
        <w:t>]</w:t>
      </w:r>
      <w:r w:rsidR="00C26E8B">
        <w:rPr>
          <w:rFonts w:ascii="Times New Roman" w:hAnsi="Times New Roman"/>
          <w:sz w:val="24"/>
          <w:szCs w:val="24"/>
        </w:rPr>
        <w:tab/>
        <w:t xml:space="preserve">As </w:t>
      </w:r>
      <w:r w:rsidR="00465210">
        <w:rPr>
          <w:rFonts w:ascii="Times New Roman" w:hAnsi="Times New Roman"/>
          <w:sz w:val="24"/>
          <w:szCs w:val="24"/>
        </w:rPr>
        <w:t>it was held</w:t>
      </w:r>
      <w:r w:rsidR="00C26E8B">
        <w:rPr>
          <w:rFonts w:ascii="Times New Roman" w:hAnsi="Times New Roman"/>
          <w:sz w:val="24"/>
          <w:szCs w:val="24"/>
        </w:rPr>
        <w:t xml:space="preserve"> in </w:t>
      </w:r>
      <w:r w:rsidR="00C26E8B" w:rsidRPr="00301D7F">
        <w:rPr>
          <w:rFonts w:ascii="Times New Roman" w:hAnsi="Times New Roman"/>
          <w:i/>
          <w:sz w:val="24"/>
          <w:szCs w:val="24"/>
        </w:rPr>
        <w:t>Chetty v Law Society, Transvaal</w:t>
      </w:r>
      <w:r w:rsidR="00C26E8B">
        <w:rPr>
          <w:rStyle w:val="FootnoteReference"/>
          <w:rFonts w:ascii="Times New Roman" w:hAnsi="Times New Roman"/>
          <w:sz w:val="24"/>
          <w:szCs w:val="24"/>
        </w:rPr>
        <w:footnoteReference w:id="2"/>
      </w:r>
      <w:r w:rsidR="00301D7F">
        <w:rPr>
          <w:rFonts w:ascii="Times New Roman" w:hAnsi="Times New Roman"/>
          <w:i/>
          <w:sz w:val="24"/>
          <w:szCs w:val="24"/>
        </w:rPr>
        <w:t xml:space="preserve"> </w:t>
      </w:r>
      <w:r w:rsidR="00301D7F">
        <w:rPr>
          <w:rFonts w:ascii="Times New Roman" w:hAnsi="Times New Roman"/>
          <w:sz w:val="24"/>
          <w:szCs w:val="24"/>
        </w:rPr>
        <w:t>good cause usually comprehends the prospect</w:t>
      </w:r>
      <w:r w:rsidR="00465210">
        <w:rPr>
          <w:rFonts w:ascii="Times New Roman" w:hAnsi="Times New Roman"/>
          <w:sz w:val="24"/>
          <w:szCs w:val="24"/>
        </w:rPr>
        <w:t>s</w:t>
      </w:r>
      <w:r w:rsidR="00301D7F">
        <w:rPr>
          <w:rFonts w:ascii="Times New Roman" w:hAnsi="Times New Roman"/>
          <w:sz w:val="24"/>
          <w:szCs w:val="24"/>
        </w:rPr>
        <w:t xml:space="preserve"> of success on the merits of a case, for obvious reasons.  In its quest to establish whether good cause for the delay has been established the Court must decide whether the applicant </w:t>
      </w:r>
      <w:r w:rsidR="00465210">
        <w:rPr>
          <w:rFonts w:ascii="Times New Roman" w:hAnsi="Times New Roman"/>
          <w:sz w:val="24"/>
          <w:szCs w:val="24"/>
        </w:rPr>
        <w:t>ha</w:t>
      </w:r>
      <w:r w:rsidR="00301D7F">
        <w:rPr>
          <w:rFonts w:ascii="Times New Roman" w:hAnsi="Times New Roman"/>
          <w:sz w:val="24"/>
          <w:szCs w:val="24"/>
        </w:rPr>
        <w:t>s produced acceptable reasons for nullifying</w:t>
      </w:r>
      <w:r w:rsidR="00465210">
        <w:rPr>
          <w:rFonts w:ascii="Times New Roman" w:hAnsi="Times New Roman"/>
          <w:sz w:val="24"/>
          <w:szCs w:val="24"/>
        </w:rPr>
        <w:t>,</w:t>
      </w:r>
      <w:r w:rsidR="00301D7F">
        <w:rPr>
          <w:rFonts w:ascii="Times New Roman" w:hAnsi="Times New Roman"/>
          <w:sz w:val="24"/>
          <w:szCs w:val="24"/>
        </w:rPr>
        <w:t xml:space="preserve"> in whole or at least substantially, any culpability on his or her part which attaches to the delay in serving the </w:t>
      </w:r>
      <w:r w:rsidR="00465210">
        <w:rPr>
          <w:rFonts w:ascii="Times New Roman" w:hAnsi="Times New Roman"/>
          <w:sz w:val="24"/>
          <w:szCs w:val="24"/>
        </w:rPr>
        <w:t>n</w:t>
      </w:r>
      <w:r w:rsidR="00301D7F">
        <w:rPr>
          <w:rFonts w:ascii="Times New Roman" w:hAnsi="Times New Roman"/>
          <w:sz w:val="24"/>
          <w:szCs w:val="24"/>
        </w:rPr>
        <w:t xml:space="preserve">otice timeously.  Strong merits may mitigate fault; no merits may render </w:t>
      </w:r>
      <w:r w:rsidR="0015779E">
        <w:rPr>
          <w:rFonts w:ascii="Times New Roman" w:hAnsi="Times New Roman"/>
          <w:sz w:val="24"/>
          <w:szCs w:val="24"/>
        </w:rPr>
        <w:t>l</w:t>
      </w:r>
      <w:r w:rsidR="00301D7F">
        <w:rPr>
          <w:rFonts w:ascii="Times New Roman" w:hAnsi="Times New Roman"/>
          <w:sz w:val="24"/>
          <w:szCs w:val="24"/>
        </w:rPr>
        <w:t xml:space="preserve">itigation pointless.  There are two main elements at play in </w:t>
      </w:r>
      <w:r w:rsidR="00301D7F">
        <w:rPr>
          <w:rFonts w:ascii="Times New Roman" w:hAnsi="Times New Roman"/>
          <w:sz w:val="24"/>
          <w:szCs w:val="24"/>
        </w:rPr>
        <w:lastRenderedPageBreak/>
        <w:t>Section 4(b), viz the subject</w:t>
      </w:r>
      <w:r w:rsidR="00AF7043">
        <w:rPr>
          <w:rFonts w:ascii="Times New Roman" w:hAnsi="Times New Roman"/>
          <w:sz w:val="24"/>
          <w:szCs w:val="24"/>
        </w:rPr>
        <w:t>’s</w:t>
      </w:r>
      <w:r w:rsidR="00301D7F">
        <w:rPr>
          <w:rFonts w:ascii="Times New Roman" w:hAnsi="Times New Roman"/>
          <w:sz w:val="24"/>
          <w:szCs w:val="24"/>
        </w:rPr>
        <w:t xml:space="preserve"> right to have the merits of his case tried by a court of law and the right of an Organ of State not to be unduly prejudice</w:t>
      </w:r>
      <w:r w:rsidR="00AF7043">
        <w:rPr>
          <w:rFonts w:ascii="Times New Roman" w:hAnsi="Times New Roman"/>
          <w:sz w:val="24"/>
          <w:szCs w:val="24"/>
        </w:rPr>
        <w:t>d</w:t>
      </w:r>
      <w:r w:rsidR="00301D7F">
        <w:rPr>
          <w:rFonts w:ascii="Times New Roman" w:hAnsi="Times New Roman"/>
          <w:sz w:val="24"/>
          <w:szCs w:val="24"/>
        </w:rPr>
        <w:t xml:space="preserve"> by delay beyond the statutorily prescribed limit for the giving of </w:t>
      </w:r>
      <w:r w:rsidR="00AF7043">
        <w:rPr>
          <w:rFonts w:ascii="Times New Roman" w:hAnsi="Times New Roman"/>
          <w:sz w:val="24"/>
          <w:szCs w:val="24"/>
        </w:rPr>
        <w:t>n</w:t>
      </w:r>
      <w:r w:rsidR="00301D7F">
        <w:rPr>
          <w:rFonts w:ascii="Times New Roman" w:hAnsi="Times New Roman"/>
          <w:sz w:val="24"/>
          <w:szCs w:val="24"/>
        </w:rPr>
        <w:t>otice.</w:t>
      </w:r>
      <w:r w:rsidR="00301D7F">
        <w:rPr>
          <w:rStyle w:val="FootnoteReference"/>
          <w:rFonts w:ascii="Times New Roman" w:hAnsi="Times New Roman"/>
          <w:sz w:val="24"/>
          <w:szCs w:val="24"/>
        </w:rPr>
        <w:footnoteReference w:id="3"/>
      </w:r>
    </w:p>
    <w:p w:rsidR="00090D04" w:rsidRDefault="00090D04" w:rsidP="004B65AD">
      <w:pPr>
        <w:spacing w:line="480" w:lineRule="auto"/>
        <w:jc w:val="both"/>
        <w:rPr>
          <w:rFonts w:ascii="Times New Roman" w:hAnsi="Times New Roman"/>
          <w:sz w:val="24"/>
          <w:szCs w:val="24"/>
        </w:rPr>
      </w:pPr>
    </w:p>
    <w:p w:rsidR="00090D04" w:rsidRPr="00C44110" w:rsidRDefault="00090D04" w:rsidP="001334E4">
      <w:pPr>
        <w:spacing w:line="480" w:lineRule="auto"/>
        <w:jc w:val="both"/>
        <w:rPr>
          <w:rFonts w:ascii="Times New Roman" w:hAnsi="Times New Roman"/>
          <w:sz w:val="24"/>
          <w:szCs w:val="24"/>
        </w:rPr>
      </w:pPr>
      <w:r>
        <w:rPr>
          <w:rFonts w:ascii="Times New Roman" w:hAnsi="Times New Roman"/>
          <w:sz w:val="24"/>
          <w:szCs w:val="24"/>
        </w:rPr>
        <w:t>[1</w:t>
      </w:r>
      <w:r w:rsidR="001334E4">
        <w:rPr>
          <w:rFonts w:ascii="Times New Roman" w:hAnsi="Times New Roman"/>
          <w:sz w:val="24"/>
          <w:szCs w:val="24"/>
        </w:rPr>
        <w:t>7</w:t>
      </w:r>
      <w:r>
        <w:rPr>
          <w:rFonts w:ascii="Times New Roman" w:hAnsi="Times New Roman"/>
          <w:sz w:val="24"/>
          <w:szCs w:val="24"/>
        </w:rPr>
        <w:t>]</w:t>
      </w:r>
      <w:r w:rsidR="00C44110">
        <w:rPr>
          <w:rFonts w:ascii="Times New Roman" w:hAnsi="Times New Roman"/>
          <w:sz w:val="24"/>
          <w:szCs w:val="24"/>
        </w:rPr>
        <w:tab/>
        <w:t xml:space="preserve">In the </w:t>
      </w:r>
      <w:r w:rsidR="001334E4">
        <w:rPr>
          <w:rFonts w:ascii="Times New Roman" w:hAnsi="Times New Roman"/>
          <w:sz w:val="24"/>
          <w:szCs w:val="24"/>
        </w:rPr>
        <w:t>f</w:t>
      </w:r>
      <w:r w:rsidR="00C44110">
        <w:rPr>
          <w:rFonts w:ascii="Times New Roman" w:hAnsi="Times New Roman"/>
          <w:sz w:val="24"/>
          <w:szCs w:val="24"/>
        </w:rPr>
        <w:t xml:space="preserve">ounding </w:t>
      </w:r>
      <w:r w:rsidR="001334E4">
        <w:rPr>
          <w:rFonts w:ascii="Times New Roman" w:hAnsi="Times New Roman"/>
          <w:sz w:val="24"/>
          <w:szCs w:val="24"/>
        </w:rPr>
        <w:t>a</w:t>
      </w:r>
      <w:r w:rsidR="00C44110">
        <w:rPr>
          <w:rFonts w:ascii="Times New Roman" w:hAnsi="Times New Roman"/>
          <w:sz w:val="24"/>
          <w:szCs w:val="24"/>
        </w:rPr>
        <w:t xml:space="preserve">ffidavit the applicant has contended that it was only during April 2018 upon discussing the circumstances of his arrest and detention with </w:t>
      </w:r>
      <w:r w:rsidR="001334E4">
        <w:rPr>
          <w:rFonts w:ascii="Times New Roman" w:hAnsi="Times New Roman"/>
          <w:sz w:val="24"/>
          <w:szCs w:val="24"/>
        </w:rPr>
        <w:t>a</w:t>
      </w:r>
      <w:r w:rsidR="00C44110">
        <w:rPr>
          <w:rFonts w:ascii="Times New Roman" w:hAnsi="Times New Roman"/>
          <w:sz w:val="24"/>
          <w:szCs w:val="24"/>
        </w:rPr>
        <w:t xml:space="preserve"> fellow inmate in custody who had mentioned that his attorney, who later became the applicant’s attorney in this case, was assisting him with a claim arising out of similar circumstances and after actually consulting with the attorney</w:t>
      </w:r>
      <w:r w:rsidR="001334E4">
        <w:rPr>
          <w:rFonts w:ascii="Times New Roman" w:hAnsi="Times New Roman"/>
          <w:sz w:val="24"/>
          <w:szCs w:val="24"/>
        </w:rPr>
        <w:t>,</w:t>
      </w:r>
      <w:r w:rsidR="00C44110">
        <w:rPr>
          <w:rFonts w:ascii="Times New Roman" w:hAnsi="Times New Roman"/>
          <w:sz w:val="24"/>
          <w:szCs w:val="24"/>
        </w:rPr>
        <w:t xml:space="preserve"> that he became aware of his cause of action that resulted in the launching of the present action.  To those contentions the first respondent has only pleaded lack of knowledge and the contention that the applicant should have known that he had a cause of action prior to such consultations.  In argument Ms Da Silva, who appeared for the first respondent, drew a parallel between the requirements of the relevant </w:t>
      </w:r>
      <w:r w:rsidR="001334E4">
        <w:rPr>
          <w:rFonts w:ascii="Times New Roman" w:hAnsi="Times New Roman"/>
          <w:sz w:val="24"/>
          <w:szCs w:val="24"/>
        </w:rPr>
        <w:t>s</w:t>
      </w:r>
      <w:r w:rsidR="00C44110">
        <w:rPr>
          <w:rFonts w:ascii="Times New Roman" w:hAnsi="Times New Roman"/>
          <w:sz w:val="24"/>
          <w:szCs w:val="24"/>
        </w:rPr>
        <w:t xml:space="preserve">ection in this Act and those that govern the running of prescription in terms of </w:t>
      </w:r>
      <w:r w:rsidR="001334E4">
        <w:rPr>
          <w:rFonts w:ascii="Times New Roman" w:hAnsi="Times New Roman"/>
          <w:sz w:val="24"/>
          <w:szCs w:val="24"/>
        </w:rPr>
        <w:t>s</w:t>
      </w:r>
      <w:r w:rsidR="00C44110">
        <w:rPr>
          <w:rFonts w:ascii="Times New Roman" w:hAnsi="Times New Roman"/>
          <w:sz w:val="24"/>
          <w:szCs w:val="24"/>
        </w:rPr>
        <w:t xml:space="preserve">ection 11 of the Prescription Act 68 of 1969.  She referred the Court to the full court appeal judgment of this division by Van Zyl DJP in the matter of </w:t>
      </w:r>
      <w:r w:rsidR="00C44110">
        <w:rPr>
          <w:rFonts w:ascii="Times New Roman" w:hAnsi="Times New Roman"/>
          <w:i/>
          <w:sz w:val="24"/>
          <w:szCs w:val="24"/>
        </w:rPr>
        <w:t xml:space="preserve">Minister of Police v Abongile Zamani </w:t>
      </w:r>
      <w:r w:rsidR="00852892">
        <w:rPr>
          <w:rFonts w:ascii="Times New Roman" w:hAnsi="Times New Roman"/>
          <w:sz w:val="24"/>
          <w:szCs w:val="24"/>
        </w:rPr>
        <w:t>u</w:t>
      </w:r>
      <w:r w:rsidR="00C44110">
        <w:rPr>
          <w:rFonts w:ascii="Times New Roman" w:hAnsi="Times New Roman"/>
          <w:sz w:val="24"/>
          <w:szCs w:val="24"/>
        </w:rPr>
        <w:t>nder case CA</w:t>
      </w:r>
      <w:r w:rsidR="00852892">
        <w:rPr>
          <w:rFonts w:ascii="Times New Roman" w:hAnsi="Times New Roman"/>
          <w:sz w:val="24"/>
          <w:szCs w:val="24"/>
        </w:rPr>
        <w:t>10/2021 that was handed down on 12 October 2021.  However, I am of the view that that case is distinguishable from the present case both on the fact</w:t>
      </w:r>
      <w:r w:rsidR="001334E4">
        <w:rPr>
          <w:rFonts w:ascii="Times New Roman" w:hAnsi="Times New Roman"/>
          <w:sz w:val="24"/>
          <w:szCs w:val="24"/>
        </w:rPr>
        <w:t>s</w:t>
      </w:r>
      <w:r w:rsidR="00852892">
        <w:rPr>
          <w:rFonts w:ascii="Times New Roman" w:hAnsi="Times New Roman"/>
          <w:sz w:val="24"/>
          <w:szCs w:val="24"/>
        </w:rPr>
        <w:t>, principle and the subject matter for determination.  It dealt with the aspect of when prescription had started running on the facts of th</w:t>
      </w:r>
      <w:r w:rsidR="001334E4">
        <w:rPr>
          <w:rFonts w:ascii="Times New Roman" w:hAnsi="Times New Roman"/>
          <w:sz w:val="24"/>
          <w:szCs w:val="24"/>
        </w:rPr>
        <w:t>at</w:t>
      </w:r>
      <w:r w:rsidR="00852892">
        <w:rPr>
          <w:rFonts w:ascii="Times New Roman" w:hAnsi="Times New Roman"/>
          <w:sz w:val="24"/>
          <w:szCs w:val="24"/>
        </w:rPr>
        <w:t xml:space="preserve"> case and not with condonation sought in terms of the Act in issue herein.  I am of the view that the requirements and relevant consideration</w:t>
      </w:r>
      <w:r w:rsidR="001334E4">
        <w:rPr>
          <w:rFonts w:ascii="Times New Roman" w:hAnsi="Times New Roman"/>
          <w:sz w:val="24"/>
          <w:szCs w:val="24"/>
        </w:rPr>
        <w:t>s</w:t>
      </w:r>
      <w:r w:rsidR="00852892">
        <w:rPr>
          <w:rFonts w:ascii="Times New Roman" w:hAnsi="Times New Roman"/>
          <w:sz w:val="24"/>
          <w:szCs w:val="24"/>
        </w:rPr>
        <w:t xml:space="preserve"> between the two statutes and causes of action </w:t>
      </w:r>
      <w:r w:rsidR="001334E4">
        <w:rPr>
          <w:rFonts w:ascii="Times New Roman" w:hAnsi="Times New Roman"/>
          <w:sz w:val="24"/>
          <w:szCs w:val="24"/>
        </w:rPr>
        <w:t>in</w:t>
      </w:r>
      <w:r w:rsidR="00852892">
        <w:rPr>
          <w:rFonts w:ascii="Times New Roman" w:hAnsi="Times New Roman"/>
          <w:sz w:val="24"/>
          <w:szCs w:val="24"/>
        </w:rPr>
        <w:t xml:space="preserve"> the two cases are distinguishable.</w:t>
      </w:r>
    </w:p>
    <w:p w:rsidR="00090D04" w:rsidRDefault="00090D04" w:rsidP="004B65AD">
      <w:pPr>
        <w:spacing w:line="480" w:lineRule="auto"/>
        <w:jc w:val="both"/>
        <w:rPr>
          <w:rFonts w:ascii="Times New Roman" w:hAnsi="Times New Roman"/>
          <w:sz w:val="24"/>
          <w:szCs w:val="24"/>
        </w:rPr>
      </w:pPr>
    </w:p>
    <w:p w:rsidR="00090D04" w:rsidRDefault="00090D04" w:rsidP="004B65AD">
      <w:pPr>
        <w:spacing w:line="480" w:lineRule="auto"/>
        <w:jc w:val="both"/>
        <w:rPr>
          <w:rFonts w:ascii="Times New Roman" w:hAnsi="Times New Roman"/>
          <w:sz w:val="24"/>
          <w:szCs w:val="24"/>
        </w:rPr>
      </w:pPr>
      <w:r>
        <w:rPr>
          <w:rFonts w:ascii="Times New Roman" w:hAnsi="Times New Roman"/>
          <w:sz w:val="24"/>
          <w:szCs w:val="24"/>
        </w:rPr>
        <w:lastRenderedPageBreak/>
        <w:t>[1</w:t>
      </w:r>
      <w:r w:rsidR="001334E4">
        <w:rPr>
          <w:rFonts w:ascii="Times New Roman" w:hAnsi="Times New Roman"/>
          <w:sz w:val="24"/>
          <w:szCs w:val="24"/>
        </w:rPr>
        <w:t>8</w:t>
      </w:r>
      <w:r>
        <w:rPr>
          <w:rFonts w:ascii="Times New Roman" w:hAnsi="Times New Roman"/>
          <w:sz w:val="24"/>
          <w:szCs w:val="24"/>
        </w:rPr>
        <w:t>]</w:t>
      </w:r>
      <w:r w:rsidR="00852892">
        <w:rPr>
          <w:rFonts w:ascii="Times New Roman" w:hAnsi="Times New Roman"/>
          <w:sz w:val="24"/>
          <w:szCs w:val="24"/>
        </w:rPr>
        <w:tab/>
        <w:t xml:space="preserve">In his founding papers and annexures thereto the applicant sets out a </w:t>
      </w:r>
      <w:r w:rsidR="00852892" w:rsidRPr="00852892">
        <w:rPr>
          <w:rFonts w:ascii="Times New Roman" w:hAnsi="Times New Roman"/>
          <w:i/>
          <w:sz w:val="24"/>
          <w:szCs w:val="24"/>
        </w:rPr>
        <w:t>prima facie</w:t>
      </w:r>
      <w:r w:rsidR="00852892">
        <w:rPr>
          <w:rFonts w:ascii="Times New Roman" w:hAnsi="Times New Roman"/>
          <w:sz w:val="24"/>
          <w:szCs w:val="24"/>
        </w:rPr>
        <w:t xml:space="preserve"> case of unlawful arrest and detention which, if not successfully refuted in defence</w:t>
      </w:r>
      <w:r w:rsidR="001334E4">
        <w:rPr>
          <w:rFonts w:ascii="Times New Roman" w:hAnsi="Times New Roman"/>
          <w:sz w:val="24"/>
          <w:szCs w:val="24"/>
        </w:rPr>
        <w:t>,</w:t>
      </w:r>
      <w:r w:rsidR="00852892">
        <w:rPr>
          <w:rFonts w:ascii="Times New Roman" w:hAnsi="Times New Roman"/>
          <w:sz w:val="24"/>
          <w:szCs w:val="24"/>
        </w:rPr>
        <w:t xml:space="preserve"> may possibly result in judgment in</w:t>
      </w:r>
      <w:r w:rsidR="001334E4">
        <w:rPr>
          <w:rFonts w:ascii="Times New Roman" w:hAnsi="Times New Roman"/>
          <w:sz w:val="24"/>
          <w:szCs w:val="24"/>
        </w:rPr>
        <w:t xml:space="preserve"> his favour.  His ignorance, in</w:t>
      </w:r>
      <w:r w:rsidR="00852892">
        <w:rPr>
          <w:rFonts w:ascii="Times New Roman" w:hAnsi="Times New Roman"/>
          <w:sz w:val="24"/>
          <w:szCs w:val="24"/>
        </w:rPr>
        <w:t>experience, naïvet</w:t>
      </w:r>
      <w:r w:rsidR="00EA5797">
        <w:rPr>
          <w:rFonts w:ascii="Times New Roman" w:hAnsi="Times New Roman"/>
          <w:sz w:val="24"/>
          <w:szCs w:val="24"/>
        </w:rPr>
        <w:t>é</w:t>
      </w:r>
      <w:r w:rsidR="00852892">
        <w:rPr>
          <w:rFonts w:ascii="Times New Roman" w:hAnsi="Times New Roman"/>
          <w:sz w:val="24"/>
          <w:szCs w:val="24"/>
        </w:rPr>
        <w:t xml:space="preserve"> </w:t>
      </w:r>
      <w:r w:rsidR="009D43C1">
        <w:rPr>
          <w:rFonts w:ascii="Times New Roman" w:hAnsi="Times New Roman"/>
          <w:sz w:val="24"/>
          <w:szCs w:val="24"/>
        </w:rPr>
        <w:t>or simple lack of intelligence in realising that the manner of his arrest and detention give</w:t>
      </w:r>
      <w:r w:rsidR="001334E4">
        <w:rPr>
          <w:rFonts w:ascii="Times New Roman" w:hAnsi="Times New Roman"/>
          <w:sz w:val="24"/>
          <w:szCs w:val="24"/>
        </w:rPr>
        <w:t>s</w:t>
      </w:r>
      <w:r w:rsidR="009D43C1">
        <w:rPr>
          <w:rFonts w:ascii="Times New Roman" w:hAnsi="Times New Roman"/>
          <w:sz w:val="24"/>
          <w:szCs w:val="24"/>
        </w:rPr>
        <w:t xml:space="preserve"> rise to a cause of action before consulting with his attorney of record in the present matter cannot, in my view, tr</w:t>
      </w:r>
      <w:r w:rsidR="001334E4">
        <w:rPr>
          <w:rFonts w:ascii="Times New Roman" w:hAnsi="Times New Roman"/>
          <w:sz w:val="24"/>
          <w:szCs w:val="24"/>
        </w:rPr>
        <w:t>ump</w:t>
      </w:r>
      <w:r w:rsidR="009D43C1">
        <w:rPr>
          <w:rFonts w:ascii="Times New Roman" w:hAnsi="Times New Roman"/>
          <w:sz w:val="24"/>
          <w:szCs w:val="24"/>
        </w:rPr>
        <w:t xml:space="preserve"> the conclusion that he has shown good cause for the failure to serve the requisite notice either timeously </w:t>
      </w:r>
      <w:r w:rsidR="00BC5E28">
        <w:rPr>
          <w:rFonts w:ascii="Times New Roman" w:hAnsi="Times New Roman"/>
          <w:sz w:val="24"/>
          <w:szCs w:val="24"/>
        </w:rPr>
        <w:t>or at all.</w:t>
      </w:r>
      <w:r w:rsidR="00104D00">
        <w:rPr>
          <w:rFonts w:ascii="Times New Roman" w:hAnsi="Times New Roman"/>
          <w:sz w:val="24"/>
          <w:szCs w:val="24"/>
        </w:rPr>
        <w:t xml:space="preserve">  It is not insignificant that the failure to realise the requirement for service of the notice on the Provincial Commissioner as well is the applicant’s attorney’s fault, not his own.</w:t>
      </w:r>
    </w:p>
    <w:p w:rsidR="00090D04" w:rsidRDefault="00090D04" w:rsidP="004B65AD">
      <w:pPr>
        <w:spacing w:line="480" w:lineRule="auto"/>
        <w:jc w:val="both"/>
        <w:rPr>
          <w:rFonts w:ascii="Times New Roman" w:hAnsi="Times New Roman"/>
          <w:sz w:val="24"/>
          <w:szCs w:val="24"/>
        </w:rPr>
      </w:pPr>
    </w:p>
    <w:p w:rsidR="00090D04" w:rsidRDefault="00090D04" w:rsidP="004B65AD">
      <w:pPr>
        <w:spacing w:line="480" w:lineRule="auto"/>
        <w:jc w:val="both"/>
        <w:rPr>
          <w:rFonts w:ascii="Times New Roman" w:hAnsi="Times New Roman"/>
          <w:sz w:val="24"/>
          <w:szCs w:val="24"/>
        </w:rPr>
      </w:pPr>
      <w:r>
        <w:rPr>
          <w:rFonts w:ascii="Times New Roman" w:hAnsi="Times New Roman"/>
          <w:sz w:val="24"/>
          <w:szCs w:val="24"/>
        </w:rPr>
        <w:t>[</w:t>
      </w:r>
      <w:r w:rsidR="001334E4">
        <w:rPr>
          <w:rFonts w:ascii="Times New Roman" w:hAnsi="Times New Roman"/>
          <w:sz w:val="24"/>
          <w:szCs w:val="24"/>
        </w:rPr>
        <w:t>19</w:t>
      </w:r>
      <w:r>
        <w:rPr>
          <w:rFonts w:ascii="Times New Roman" w:hAnsi="Times New Roman"/>
          <w:sz w:val="24"/>
          <w:szCs w:val="24"/>
        </w:rPr>
        <w:t>]</w:t>
      </w:r>
      <w:r w:rsidR="00BC5E28">
        <w:rPr>
          <w:rFonts w:ascii="Times New Roman" w:hAnsi="Times New Roman"/>
          <w:sz w:val="24"/>
          <w:szCs w:val="24"/>
        </w:rPr>
        <w:tab/>
        <w:t xml:space="preserve">It should always be borne in mind that the purpose of condonation as envisaged in </w:t>
      </w:r>
      <w:r w:rsidR="001334E4">
        <w:rPr>
          <w:rFonts w:ascii="Times New Roman" w:hAnsi="Times New Roman"/>
          <w:sz w:val="24"/>
          <w:szCs w:val="24"/>
        </w:rPr>
        <w:t>s</w:t>
      </w:r>
      <w:r w:rsidR="00BC5E28">
        <w:rPr>
          <w:rFonts w:ascii="Times New Roman" w:hAnsi="Times New Roman"/>
          <w:sz w:val="24"/>
          <w:szCs w:val="24"/>
        </w:rPr>
        <w:t xml:space="preserve">ection 4 of the Act is to allow the action to proceed despite the fact that the peremptory provisions of Section 3(1) have not been complied with.  Either a complete failure to send a </w:t>
      </w:r>
      <w:r w:rsidR="001334E4">
        <w:rPr>
          <w:rFonts w:ascii="Times New Roman" w:hAnsi="Times New Roman"/>
          <w:sz w:val="24"/>
          <w:szCs w:val="24"/>
        </w:rPr>
        <w:t>n</w:t>
      </w:r>
      <w:r w:rsidR="00BC5E28">
        <w:rPr>
          <w:rFonts w:ascii="Times New Roman" w:hAnsi="Times New Roman"/>
          <w:sz w:val="24"/>
          <w:szCs w:val="24"/>
        </w:rPr>
        <w:t xml:space="preserve">otice, or the sending of a defective </w:t>
      </w:r>
      <w:r w:rsidR="001334E4">
        <w:rPr>
          <w:rFonts w:ascii="Times New Roman" w:hAnsi="Times New Roman"/>
          <w:sz w:val="24"/>
          <w:szCs w:val="24"/>
        </w:rPr>
        <w:t>n</w:t>
      </w:r>
      <w:r w:rsidR="00BC5E28">
        <w:rPr>
          <w:rFonts w:ascii="Times New Roman" w:hAnsi="Times New Roman"/>
          <w:sz w:val="24"/>
          <w:szCs w:val="24"/>
        </w:rPr>
        <w:t>otice</w:t>
      </w:r>
      <w:r w:rsidR="007F55FD">
        <w:rPr>
          <w:rFonts w:ascii="Times New Roman" w:hAnsi="Times New Roman"/>
          <w:sz w:val="24"/>
          <w:szCs w:val="24"/>
        </w:rPr>
        <w:t>,</w:t>
      </w:r>
      <w:r w:rsidR="00BC5E28">
        <w:rPr>
          <w:rFonts w:ascii="Times New Roman" w:hAnsi="Times New Roman"/>
          <w:sz w:val="24"/>
          <w:szCs w:val="24"/>
        </w:rPr>
        <w:t xml:space="preserve"> entitles a creditor, such as the applicant herein</w:t>
      </w:r>
      <w:r w:rsidR="007F55FD">
        <w:rPr>
          <w:rFonts w:ascii="Times New Roman" w:hAnsi="Times New Roman"/>
          <w:sz w:val="24"/>
          <w:szCs w:val="24"/>
        </w:rPr>
        <w:t>,</w:t>
      </w:r>
      <w:r w:rsidR="00BC5E28">
        <w:rPr>
          <w:rFonts w:ascii="Times New Roman" w:hAnsi="Times New Roman"/>
          <w:sz w:val="24"/>
          <w:szCs w:val="24"/>
        </w:rPr>
        <w:t xml:space="preserve"> to make the application for condo</w:t>
      </w:r>
      <w:r w:rsidR="001334E4">
        <w:rPr>
          <w:rFonts w:ascii="Times New Roman" w:hAnsi="Times New Roman"/>
          <w:sz w:val="24"/>
          <w:szCs w:val="24"/>
        </w:rPr>
        <w:t>nation.  Even this is qualified:</w:t>
      </w:r>
      <w:r w:rsidR="00BC5E28">
        <w:rPr>
          <w:rFonts w:ascii="Times New Roman" w:hAnsi="Times New Roman"/>
          <w:sz w:val="24"/>
          <w:szCs w:val="24"/>
        </w:rPr>
        <w:t xml:space="preserve"> it is only </w:t>
      </w:r>
      <w:r w:rsidR="00BC5E28" w:rsidRPr="001334E4">
        <w:rPr>
          <w:rFonts w:ascii="Times New Roman" w:hAnsi="Times New Roman"/>
          <w:sz w:val="24"/>
          <w:szCs w:val="24"/>
        </w:rPr>
        <w:t xml:space="preserve">if an </w:t>
      </w:r>
      <w:r w:rsidR="001334E4" w:rsidRPr="001334E4">
        <w:rPr>
          <w:rFonts w:ascii="Times New Roman" w:hAnsi="Times New Roman"/>
          <w:sz w:val="24"/>
          <w:szCs w:val="24"/>
        </w:rPr>
        <w:t>o</w:t>
      </w:r>
      <w:r w:rsidR="00BC5E28" w:rsidRPr="001334E4">
        <w:rPr>
          <w:rFonts w:ascii="Times New Roman" w:hAnsi="Times New Roman"/>
          <w:sz w:val="24"/>
          <w:szCs w:val="24"/>
        </w:rPr>
        <w:t xml:space="preserve">rgan of State relies on a creditor’s failure to serve a </w:t>
      </w:r>
      <w:r w:rsidR="001334E4" w:rsidRPr="001334E4">
        <w:rPr>
          <w:rFonts w:ascii="Times New Roman" w:hAnsi="Times New Roman"/>
          <w:sz w:val="24"/>
          <w:szCs w:val="24"/>
        </w:rPr>
        <w:t>n</w:t>
      </w:r>
      <w:r w:rsidR="00BC5E28" w:rsidRPr="001334E4">
        <w:rPr>
          <w:rFonts w:ascii="Times New Roman" w:hAnsi="Times New Roman"/>
          <w:sz w:val="24"/>
          <w:szCs w:val="24"/>
        </w:rPr>
        <w:t>otice</w:t>
      </w:r>
      <w:r w:rsidR="00BC5E28">
        <w:rPr>
          <w:rFonts w:ascii="Times New Roman" w:hAnsi="Times New Roman"/>
          <w:sz w:val="24"/>
          <w:szCs w:val="24"/>
        </w:rPr>
        <w:t xml:space="preserve"> that the creditor, such as the applicant in the present application</w:t>
      </w:r>
      <w:r w:rsidR="007F55FD">
        <w:rPr>
          <w:rFonts w:ascii="Times New Roman" w:hAnsi="Times New Roman"/>
          <w:sz w:val="24"/>
          <w:szCs w:val="24"/>
        </w:rPr>
        <w:t xml:space="preserve">, may apply for condonation.  If the </w:t>
      </w:r>
      <w:r w:rsidR="001334E4">
        <w:rPr>
          <w:rFonts w:ascii="Times New Roman" w:hAnsi="Times New Roman"/>
          <w:sz w:val="24"/>
          <w:szCs w:val="24"/>
        </w:rPr>
        <w:t>o</w:t>
      </w:r>
      <w:r w:rsidR="007F55FD">
        <w:rPr>
          <w:rFonts w:ascii="Times New Roman" w:hAnsi="Times New Roman"/>
          <w:sz w:val="24"/>
          <w:szCs w:val="24"/>
        </w:rPr>
        <w:t xml:space="preserve">rgan of State makes no objection to the absence of a </w:t>
      </w:r>
      <w:r w:rsidR="001334E4">
        <w:rPr>
          <w:rFonts w:ascii="Times New Roman" w:hAnsi="Times New Roman"/>
          <w:sz w:val="24"/>
          <w:szCs w:val="24"/>
        </w:rPr>
        <w:t>n</w:t>
      </w:r>
      <w:r w:rsidR="007F55FD">
        <w:rPr>
          <w:rFonts w:ascii="Times New Roman" w:hAnsi="Times New Roman"/>
          <w:sz w:val="24"/>
          <w:szCs w:val="24"/>
        </w:rPr>
        <w:t>otice, or</w:t>
      </w:r>
      <w:r w:rsidR="001334E4">
        <w:rPr>
          <w:rFonts w:ascii="Times New Roman" w:hAnsi="Times New Roman"/>
          <w:sz w:val="24"/>
          <w:szCs w:val="24"/>
        </w:rPr>
        <w:t xml:space="preserve"> a</w:t>
      </w:r>
      <w:r w:rsidR="007F55FD">
        <w:rPr>
          <w:rFonts w:ascii="Times New Roman" w:hAnsi="Times New Roman"/>
          <w:sz w:val="24"/>
          <w:szCs w:val="24"/>
        </w:rPr>
        <w:t xml:space="preserve"> valid </w:t>
      </w:r>
      <w:r w:rsidR="001334E4">
        <w:rPr>
          <w:rFonts w:ascii="Times New Roman" w:hAnsi="Times New Roman"/>
          <w:sz w:val="24"/>
          <w:szCs w:val="24"/>
        </w:rPr>
        <w:t>n</w:t>
      </w:r>
      <w:r w:rsidR="007F55FD">
        <w:rPr>
          <w:rFonts w:ascii="Times New Roman" w:hAnsi="Times New Roman"/>
          <w:sz w:val="24"/>
          <w:szCs w:val="24"/>
        </w:rPr>
        <w:t>otice, then no condonation is required.</w:t>
      </w:r>
      <w:r w:rsidR="007F55FD">
        <w:rPr>
          <w:rStyle w:val="FootnoteReference"/>
          <w:rFonts w:ascii="Times New Roman" w:hAnsi="Times New Roman"/>
          <w:sz w:val="24"/>
          <w:szCs w:val="24"/>
        </w:rPr>
        <w:footnoteReference w:id="4"/>
      </w:r>
      <w:r w:rsidR="007F55FD">
        <w:rPr>
          <w:rFonts w:ascii="Times New Roman" w:hAnsi="Times New Roman"/>
          <w:sz w:val="24"/>
          <w:szCs w:val="24"/>
        </w:rPr>
        <w:t xml:space="preserve">  I am satisfied that the applicant has satisfied the requirement of good cause for his failure as envisaged in Section</w:t>
      </w:r>
      <w:r w:rsidR="00E71538">
        <w:rPr>
          <w:rFonts w:ascii="Times New Roman" w:hAnsi="Times New Roman"/>
          <w:sz w:val="24"/>
          <w:szCs w:val="24"/>
        </w:rPr>
        <w:t xml:space="preserve"> </w:t>
      </w:r>
      <w:r w:rsidR="001334E4">
        <w:rPr>
          <w:rFonts w:ascii="Times New Roman" w:hAnsi="Times New Roman"/>
          <w:sz w:val="24"/>
          <w:szCs w:val="24"/>
        </w:rPr>
        <w:t>3</w:t>
      </w:r>
      <w:r w:rsidR="00E71538">
        <w:rPr>
          <w:rFonts w:ascii="Times New Roman" w:hAnsi="Times New Roman"/>
          <w:sz w:val="24"/>
          <w:szCs w:val="24"/>
        </w:rPr>
        <w:t>(</w:t>
      </w:r>
      <w:r w:rsidR="007F55FD">
        <w:rPr>
          <w:rFonts w:ascii="Times New Roman" w:hAnsi="Times New Roman"/>
          <w:sz w:val="24"/>
          <w:szCs w:val="24"/>
        </w:rPr>
        <w:t>4</w:t>
      </w:r>
      <w:r w:rsidR="001334E4">
        <w:rPr>
          <w:rFonts w:ascii="Times New Roman" w:hAnsi="Times New Roman"/>
          <w:sz w:val="24"/>
          <w:szCs w:val="24"/>
        </w:rPr>
        <w:t>)</w:t>
      </w:r>
      <w:r w:rsidR="007F55FD">
        <w:rPr>
          <w:rFonts w:ascii="Times New Roman" w:hAnsi="Times New Roman"/>
          <w:sz w:val="24"/>
          <w:szCs w:val="24"/>
        </w:rPr>
        <w:t>(b)(ii) of the Act.</w:t>
      </w:r>
    </w:p>
    <w:p w:rsidR="007F55FD" w:rsidRDefault="007F55FD" w:rsidP="004B65AD">
      <w:pPr>
        <w:spacing w:line="480" w:lineRule="auto"/>
        <w:jc w:val="both"/>
        <w:rPr>
          <w:rFonts w:ascii="Times New Roman" w:hAnsi="Times New Roman"/>
          <w:sz w:val="24"/>
          <w:szCs w:val="24"/>
        </w:rPr>
      </w:pPr>
    </w:p>
    <w:p w:rsidR="007F55FD" w:rsidRPr="008F0C5A" w:rsidRDefault="007F55FD" w:rsidP="004B65AD">
      <w:pPr>
        <w:spacing w:line="480" w:lineRule="auto"/>
        <w:jc w:val="both"/>
        <w:rPr>
          <w:rFonts w:ascii="Times New Roman" w:hAnsi="Times New Roman"/>
          <w:sz w:val="24"/>
          <w:szCs w:val="24"/>
        </w:rPr>
      </w:pPr>
      <w:r>
        <w:rPr>
          <w:rFonts w:ascii="Times New Roman" w:hAnsi="Times New Roman"/>
          <w:sz w:val="24"/>
          <w:szCs w:val="24"/>
        </w:rPr>
        <w:t>[2</w:t>
      </w:r>
      <w:r w:rsidR="00E71538">
        <w:rPr>
          <w:rFonts w:ascii="Times New Roman" w:hAnsi="Times New Roman"/>
          <w:sz w:val="24"/>
          <w:szCs w:val="24"/>
        </w:rPr>
        <w:t>0</w:t>
      </w:r>
      <w:r>
        <w:rPr>
          <w:rFonts w:ascii="Times New Roman" w:hAnsi="Times New Roman"/>
          <w:sz w:val="24"/>
          <w:szCs w:val="24"/>
        </w:rPr>
        <w:t>]</w:t>
      </w:r>
      <w:r>
        <w:rPr>
          <w:rFonts w:ascii="Times New Roman" w:hAnsi="Times New Roman"/>
          <w:sz w:val="24"/>
          <w:szCs w:val="24"/>
        </w:rPr>
        <w:tab/>
        <w:t xml:space="preserve">With regard to the final requirement that the </w:t>
      </w:r>
      <w:r w:rsidR="00E71538">
        <w:rPr>
          <w:rFonts w:ascii="Times New Roman" w:hAnsi="Times New Roman"/>
          <w:sz w:val="24"/>
          <w:szCs w:val="24"/>
        </w:rPr>
        <w:t>o</w:t>
      </w:r>
      <w:r>
        <w:rPr>
          <w:rFonts w:ascii="Times New Roman" w:hAnsi="Times New Roman"/>
          <w:sz w:val="24"/>
          <w:szCs w:val="24"/>
        </w:rPr>
        <w:t>rgan of State was not unreasonabl</w:t>
      </w:r>
      <w:r w:rsidR="00E71538">
        <w:rPr>
          <w:rFonts w:ascii="Times New Roman" w:hAnsi="Times New Roman"/>
          <w:sz w:val="24"/>
          <w:szCs w:val="24"/>
        </w:rPr>
        <w:t>y</w:t>
      </w:r>
      <w:r>
        <w:rPr>
          <w:rFonts w:ascii="Times New Roman" w:hAnsi="Times New Roman"/>
          <w:sz w:val="24"/>
          <w:szCs w:val="24"/>
        </w:rPr>
        <w:t xml:space="preserve"> prejudice</w:t>
      </w:r>
      <w:r w:rsidR="00104D00">
        <w:rPr>
          <w:rFonts w:ascii="Times New Roman" w:hAnsi="Times New Roman"/>
          <w:sz w:val="24"/>
          <w:szCs w:val="24"/>
        </w:rPr>
        <w:t>d</w:t>
      </w:r>
      <w:r>
        <w:rPr>
          <w:rFonts w:ascii="Times New Roman" w:hAnsi="Times New Roman"/>
          <w:sz w:val="24"/>
          <w:szCs w:val="24"/>
        </w:rPr>
        <w:t xml:space="preserve"> by the failure the applicant has, in his </w:t>
      </w:r>
      <w:r w:rsidR="00E71538">
        <w:rPr>
          <w:rFonts w:ascii="Times New Roman" w:hAnsi="Times New Roman"/>
          <w:sz w:val="24"/>
          <w:szCs w:val="24"/>
        </w:rPr>
        <w:t>f</w:t>
      </w:r>
      <w:r>
        <w:rPr>
          <w:rFonts w:ascii="Times New Roman" w:hAnsi="Times New Roman"/>
          <w:sz w:val="24"/>
          <w:szCs w:val="24"/>
        </w:rPr>
        <w:t xml:space="preserve">ounding </w:t>
      </w:r>
      <w:r w:rsidR="00E71538">
        <w:rPr>
          <w:rFonts w:ascii="Times New Roman" w:hAnsi="Times New Roman"/>
          <w:sz w:val="24"/>
          <w:szCs w:val="24"/>
        </w:rPr>
        <w:t>a</w:t>
      </w:r>
      <w:r>
        <w:rPr>
          <w:rFonts w:ascii="Times New Roman" w:hAnsi="Times New Roman"/>
          <w:sz w:val="24"/>
          <w:szCs w:val="24"/>
        </w:rPr>
        <w:t xml:space="preserve">ffidavit, </w:t>
      </w:r>
      <w:r w:rsidR="00E71538">
        <w:rPr>
          <w:rFonts w:ascii="Times New Roman" w:hAnsi="Times New Roman"/>
          <w:sz w:val="24"/>
          <w:szCs w:val="24"/>
        </w:rPr>
        <w:t xml:space="preserve">averred </w:t>
      </w:r>
      <w:r>
        <w:rPr>
          <w:rFonts w:ascii="Times New Roman" w:hAnsi="Times New Roman"/>
          <w:sz w:val="24"/>
          <w:szCs w:val="24"/>
        </w:rPr>
        <w:t xml:space="preserve">that the respondent has suffered no such prejudice in consequence of </w:t>
      </w:r>
      <w:r w:rsidR="00E71538">
        <w:rPr>
          <w:rFonts w:ascii="Times New Roman" w:hAnsi="Times New Roman"/>
          <w:sz w:val="24"/>
          <w:szCs w:val="24"/>
        </w:rPr>
        <w:t>his</w:t>
      </w:r>
      <w:r>
        <w:rPr>
          <w:rFonts w:ascii="Times New Roman" w:hAnsi="Times New Roman"/>
          <w:sz w:val="24"/>
          <w:szCs w:val="24"/>
        </w:rPr>
        <w:t xml:space="preserve"> failure.  In response the first respondent has </w:t>
      </w:r>
      <w:r>
        <w:rPr>
          <w:rFonts w:ascii="Times New Roman" w:hAnsi="Times New Roman"/>
          <w:sz w:val="24"/>
          <w:szCs w:val="24"/>
        </w:rPr>
        <w:lastRenderedPageBreak/>
        <w:t>denied that conten</w:t>
      </w:r>
      <w:r w:rsidR="008F0C5A">
        <w:rPr>
          <w:rFonts w:ascii="Times New Roman" w:hAnsi="Times New Roman"/>
          <w:sz w:val="24"/>
          <w:szCs w:val="24"/>
        </w:rPr>
        <w:t xml:space="preserve">tion. </w:t>
      </w:r>
      <w:r>
        <w:rPr>
          <w:rFonts w:ascii="Times New Roman" w:hAnsi="Times New Roman"/>
          <w:sz w:val="24"/>
          <w:szCs w:val="24"/>
        </w:rPr>
        <w:t xml:space="preserve"> </w:t>
      </w:r>
      <w:r w:rsidR="008F0C5A">
        <w:rPr>
          <w:rFonts w:ascii="Times New Roman" w:hAnsi="Times New Roman"/>
          <w:sz w:val="24"/>
          <w:szCs w:val="24"/>
        </w:rPr>
        <w:t>T</w:t>
      </w:r>
      <w:r>
        <w:rPr>
          <w:rFonts w:ascii="Times New Roman" w:hAnsi="Times New Roman"/>
          <w:sz w:val="24"/>
          <w:szCs w:val="24"/>
        </w:rPr>
        <w:t xml:space="preserve">he only basis </w:t>
      </w:r>
      <w:r w:rsidR="008F0C5A">
        <w:rPr>
          <w:rFonts w:ascii="Times New Roman" w:hAnsi="Times New Roman"/>
          <w:sz w:val="24"/>
          <w:szCs w:val="24"/>
        </w:rPr>
        <w:t xml:space="preserve">for </w:t>
      </w:r>
      <w:r w:rsidR="00E71538">
        <w:rPr>
          <w:rFonts w:ascii="Times New Roman" w:hAnsi="Times New Roman"/>
          <w:sz w:val="24"/>
          <w:szCs w:val="24"/>
        </w:rPr>
        <w:t>such</w:t>
      </w:r>
      <w:r w:rsidR="008F0C5A">
        <w:rPr>
          <w:rFonts w:ascii="Times New Roman" w:hAnsi="Times New Roman"/>
          <w:sz w:val="24"/>
          <w:szCs w:val="24"/>
        </w:rPr>
        <w:t xml:space="preserve"> denial is the contention that its members that were involved in the arrest and detention of the applicant and the investigation of the charges against him </w:t>
      </w:r>
      <w:r w:rsidR="008F0C5A">
        <w:rPr>
          <w:rFonts w:ascii="Times New Roman" w:hAnsi="Times New Roman"/>
          <w:sz w:val="24"/>
          <w:szCs w:val="24"/>
          <w:u w:val="single"/>
        </w:rPr>
        <w:t>may</w:t>
      </w:r>
      <w:r w:rsidR="008F0C5A">
        <w:rPr>
          <w:rFonts w:ascii="Times New Roman" w:hAnsi="Times New Roman"/>
          <w:sz w:val="24"/>
          <w:szCs w:val="24"/>
        </w:rPr>
        <w:t xml:space="preserve"> not have independent knowledge of the facts of the matter on account of the passage of time (emphasis added).</w:t>
      </w:r>
    </w:p>
    <w:p w:rsidR="007F55FD" w:rsidRDefault="007F55FD" w:rsidP="004B65AD">
      <w:pPr>
        <w:spacing w:line="480" w:lineRule="auto"/>
        <w:jc w:val="both"/>
        <w:rPr>
          <w:rFonts w:ascii="Times New Roman" w:hAnsi="Times New Roman"/>
          <w:sz w:val="24"/>
          <w:szCs w:val="24"/>
        </w:rPr>
      </w:pPr>
    </w:p>
    <w:p w:rsidR="007F55FD" w:rsidRDefault="007F55FD" w:rsidP="004B65AD">
      <w:pPr>
        <w:spacing w:line="480" w:lineRule="auto"/>
        <w:jc w:val="both"/>
        <w:rPr>
          <w:rFonts w:ascii="Times New Roman" w:hAnsi="Times New Roman"/>
          <w:sz w:val="24"/>
          <w:szCs w:val="24"/>
        </w:rPr>
      </w:pPr>
      <w:r>
        <w:rPr>
          <w:rFonts w:ascii="Times New Roman" w:hAnsi="Times New Roman"/>
          <w:sz w:val="24"/>
          <w:szCs w:val="24"/>
        </w:rPr>
        <w:t>[2</w:t>
      </w:r>
      <w:r w:rsidR="00E71538">
        <w:rPr>
          <w:rFonts w:ascii="Times New Roman" w:hAnsi="Times New Roman"/>
          <w:sz w:val="24"/>
          <w:szCs w:val="24"/>
        </w:rPr>
        <w:t>1</w:t>
      </w:r>
      <w:r>
        <w:rPr>
          <w:rFonts w:ascii="Times New Roman" w:hAnsi="Times New Roman"/>
          <w:sz w:val="24"/>
          <w:szCs w:val="24"/>
        </w:rPr>
        <w:t>]</w:t>
      </w:r>
      <w:r w:rsidR="008F0C5A">
        <w:rPr>
          <w:rFonts w:ascii="Times New Roman" w:hAnsi="Times New Roman"/>
          <w:sz w:val="24"/>
          <w:szCs w:val="24"/>
        </w:rPr>
        <w:tab/>
        <w:t>I am not persuaded that the respondent has successfully refuted the applicant’s contention that it has not been unreasonabl</w:t>
      </w:r>
      <w:r w:rsidR="00E71538">
        <w:rPr>
          <w:rFonts w:ascii="Times New Roman" w:hAnsi="Times New Roman"/>
          <w:sz w:val="24"/>
          <w:szCs w:val="24"/>
        </w:rPr>
        <w:t>y</w:t>
      </w:r>
      <w:r w:rsidR="008F0C5A">
        <w:rPr>
          <w:rFonts w:ascii="Times New Roman" w:hAnsi="Times New Roman"/>
          <w:sz w:val="24"/>
          <w:szCs w:val="24"/>
        </w:rPr>
        <w:t xml:space="preserve"> prejudice</w:t>
      </w:r>
      <w:r w:rsidR="00E71538">
        <w:rPr>
          <w:rFonts w:ascii="Times New Roman" w:hAnsi="Times New Roman"/>
          <w:sz w:val="24"/>
          <w:szCs w:val="24"/>
        </w:rPr>
        <w:t>d</w:t>
      </w:r>
      <w:r w:rsidR="008F0C5A">
        <w:rPr>
          <w:rFonts w:ascii="Times New Roman" w:hAnsi="Times New Roman"/>
          <w:sz w:val="24"/>
          <w:szCs w:val="24"/>
        </w:rPr>
        <w:t xml:space="preserve"> by the failure.</w:t>
      </w:r>
    </w:p>
    <w:p w:rsidR="007F55FD" w:rsidRDefault="007F55FD" w:rsidP="004B65AD">
      <w:pPr>
        <w:spacing w:line="480" w:lineRule="auto"/>
        <w:jc w:val="both"/>
        <w:rPr>
          <w:rFonts w:ascii="Times New Roman" w:hAnsi="Times New Roman"/>
          <w:sz w:val="24"/>
          <w:szCs w:val="24"/>
        </w:rPr>
      </w:pPr>
    </w:p>
    <w:p w:rsidR="007F55FD" w:rsidRDefault="007F55FD" w:rsidP="004B65AD">
      <w:pPr>
        <w:spacing w:line="480" w:lineRule="auto"/>
        <w:jc w:val="both"/>
        <w:rPr>
          <w:rFonts w:ascii="Times New Roman" w:hAnsi="Times New Roman"/>
          <w:sz w:val="24"/>
          <w:szCs w:val="24"/>
        </w:rPr>
      </w:pPr>
      <w:r>
        <w:rPr>
          <w:rFonts w:ascii="Times New Roman" w:hAnsi="Times New Roman"/>
          <w:sz w:val="24"/>
          <w:szCs w:val="24"/>
        </w:rPr>
        <w:t>[2</w:t>
      </w:r>
      <w:r w:rsidR="00E71538">
        <w:rPr>
          <w:rFonts w:ascii="Times New Roman" w:hAnsi="Times New Roman"/>
          <w:sz w:val="24"/>
          <w:szCs w:val="24"/>
        </w:rPr>
        <w:t>2</w:t>
      </w:r>
      <w:r>
        <w:rPr>
          <w:rFonts w:ascii="Times New Roman" w:hAnsi="Times New Roman"/>
          <w:sz w:val="24"/>
          <w:szCs w:val="24"/>
        </w:rPr>
        <w:t>]</w:t>
      </w:r>
      <w:r w:rsidR="008F0C5A">
        <w:rPr>
          <w:rFonts w:ascii="Times New Roman" w:hAnsi="Times New Roman"/>
          <w:sz w:val="24"/>
          <w:szCs w:val="24"/>
        </w:rPr>
        <w:tab/>
        <w:t xml:space="preserve">In </w:t>
      </w:r>
      <w:r w:rsidR="008F0C5A">
        <w:rPr>
          <w:rFonts w:ascii="Times New Roman" w:hAnsi="Times New Roman"/>
          <w:i/>
          <w:sz w:val="24"/>
          <w:szCs w:val="24"/>
        </w:rPr>
        <w:t xml:space="preserve">Madinda v Minister of </w:t>
      </w:r>
      <w:r w:rsidR="0072346D">
        <w:rPr>
          <w:rFonts w:ascii="Times New Roman" w:hAnsi="Times New Roman"/>
          <w:i/>
          <w:sz w:val="24"/>
          <w:szCs w:val="24"/>
        </w:rPr>
        <w:t>Safety and Security (supra)</w:t>
      </w:r>
      <w:r w:rsidR="0072346D">
        <w:rPr>
          <w:rFonts w:ascii="Times New Roman" w:hAnsi="Times New Roman"/>
          <w:sz w:val="24"/>
          <w:szCs w:val="24"/>
        </w:rPr>
        <w:t xml:space="preserve"> Heh</w:t>
      </w:r>
      <w:r w:rsidR="00E71538">
        <w:rPr>
          <w:rFonts w:ascii="Times New Roman" w:hAnsi="Times New Roman"/>
          <w:sz w:val="24"/>
          <w:szCs w:val="24"/>
        </w:rPr>
        <w:t>e</w:t>
      </w:r>
      <w:r w:rsidR="0072346D">
        <w:rPr>
          <w:rFonts w:ascii="Times New Roman" w:hAnsi="Times New Roman"/>
          <w:sz w:val="24"/>
          <w:szCs w:val="24"/>
        </w:rPr>
        <w:t xml:space="preserve">r JA held </w:t>
      </w:r>
      <w:r w:rsidR="00E71538">
        <w:rPr>
          <w:rFonts w:ascii="Times New Roman" w:hAnsi="Times New Roman"/>
          <w:sz w:val="24"/>
          <w:szCs w:val="24"/>
        </w:rPr>
        <w:t xml:space="preserve">(at paragraph [21] </w:t>
      </w:r>
      <w:r w:rsidR="0072346D">
        <w:rPr>
          <w:rFonts w:ascii="Times New Roman" w:hAnsi="Times New Roman"/>
          <w:sz w:val="24"/>
          <w:szCs w:val="24"/>
        </w:rPr>
        <w:t>page 320) that:</w:t>
      </w:r>
    </w:p>
    <w:p w:rsidR="0072346D" w:rsidRPr="002566A5" w:rsidRDefault="0072346D" w:rsidP="002566A5">
      <w:pPr>
        <w:spacing w:before="240" w:line="480" w:lineRule="auto"/>
        <w:ind w:left="720" w:firstLine="90"/>
        <w:jc w:val="both"/>
        <w:rPr>
          <w:rFonts w:ascii="Times New Roman" w:hAnsi="Times New Roman"/>
          <w:sz w:val="20"/>
          <w:szCs w:val="20"/>
        </w:rPr>
      </w:pPr>
      <w:r w:rsidRPr="002566A5">
        <w:rPr>
          <w:rFonts w:ascii="Times New Roman" w:hAnsi="Times New Roman"/>
          <w:sz w:val="20"/>
          <w:szCs w:val="20"/>
        </w:rPr>
        <w:t xml:space="preserve">“The third leg of Section 3(4)(b) required the appellant to satisfy the </w:t>
      </w:r>
      <w:r w:rsidR="00E71538">
        <w:rPr>
          <w:rFonts w:ascii="Times New Roman" w:hAnsi="Times New Roman"/>
          <w:sz w:val="20"/>
          <w:szCs w:val="20"/>
        </w:rPr>
        <w:t>c</w:t>
      </w:r>
      <w:r w:rsidRPr="002566A5">
        <w:rPr>
          <w:rFonts w:ascii="Times New Roman" w:hAnsi="Times New Roman"/>
          <w:sz w:val="20"/>
          <w:szCs w:val="20"/>
        </w:rPr>
        <w:t>ourt that the respondent had not been unreasonably prejudice</w:t>
      </w:r>
      <w:r w:rsidR="00E71538">
        <w:rPr>
          <w:rFonts w:ascii="Times New Roman" w:hAnsi="Times New Roman"/>
          <w:sz w:val="20"/>
          <w:szCs w:val="20"/>
        </w:rPr>
        <w:t>d</w:t>
      </w:r>
      <w:r w:rsidRPr="002566A5">
        <w:rPr>
          <w:rFonts w:ascii="Times New Roman" w:hAnsi="Times New Roman"/>
          <w:sz w:val="20"/>
          <w:szCs w:val="20"/>
        </w:rPr>
        <w:t xml:space="preserve"> by the failure to serve the </w:t>
      </w:r>
      <w:r w:rsidR="00E71538">
        <w:rPr>
          <w:rFonts w:ascii="Times New Roman" w:hAnsi="Times New Roman"/>
          <w:sz w:val="20"/>
          <w:szCs w:val="20"/>
        </w:rPr>
        <w:t>n</w:t>
      </w:r>
      <w:r w:rsidRPr="002566A5">
        <w:rPr>
          <w:rFonts w:ascii="Times New Roman" w:hAnsi="Times New Roman"/>
          <w:sz w:val="20"/>
          <w:szCs w:val="20"/>
        </w:rPr>
        <w:t xml:space="preserve">otice timeously.  This must inevitably depend on the most probable inference to be drawn from the facts which are to be regarded as proved in the context of the motion proceedings launched by </w:t>
      </w:r>
      <w:r w:rsidR="00E71538">
        <w:rPr>
          <w:rFonts w:ascii="Times New Roman" w:hAnsi="Times New Roman"/>
          <w:sz w:val="20"/>
          <w:szCs w:val="20"/>
        </w:rPr>
        <w:t>an</w:t>
      </w:r>
      <w:r w:rsidRPr="002566A5">
        <w:rPr>
          <w:rFonts w:ascii="Times New Roman" w:hAnsi="Times New Roman"/>
          <w:sz w:val="20"/>
          <w:szCs w:val="20"/>
        </w:rPr>
        <w:t xml:space="preserve"> applicant.  The approach to the existence of </w:t>
      </w:r>
      <w:r w:rsidRPr="00E71538">
        <w:rPr>
          <w:rFonts w:ascii="Times New Roman" w:hAnsi="Times New Roman"/>
          <w:i/>
          <w:sz w:val="20"/>
          <w:szCs w:val="20"/>
        </w:rPr>
        <w:t>unreasonable</w:t>
      </w:r>
      <w:r w:rsidRPr="002566A5">
        <w:rPr>
          <w:rFonts w:ascii="Times New Roman" w:hAnsi="Times New Roman"/>
          <w:sz w:val="20"/>
          <w:szCs w:val="20"/>
        </w:rPr>
        <w:t xml:space="preserve"> prejudice (not simply any level of prejudice, an aspect which the judgment of the court </w:t>
      </w:r>
      <w:r w:rsidRPr="002566A5">
        <w:rPr>
          <w:rFonts w:ascii="Times New Roman" w:hAnsi="Times New Roman"/>
          <w:i/>
          <w:sz w:val="20"/>
          <w:szCs w:val="20"/>
        </w:rPr>
        <w:t>a quo</w:t>
      </w:r>
      <w:r w:rsidRPr="002566A5">
        <w:rPr>
          <w:rFonts w:ascii="Times New Roman" w:hAnsi="Times New Roman"/>
          <w:sz w:val="20"/>
          <w:szCs w:val="20"/>
        </w:rPr>
        <w:t xml:space="preserve"> </w:t>
      </w:r>
      <w:r w:rsidR="002566A5" w:rsidRPr="002566A5">
        <w:rPr>
          <w:rFonts w:ascii="Times New Roman" w:hAnsi="Times New Roman"/>
          <w:sz w:val="20"/>
          <w:szCs w:val="20"/>
        </w:rPr>
        <w:t>blurs) requires a common sense analysis of the facts, bearing in mind that whether the grounds of prejudice exists of</w:t>
      </w:r>
      <w:r w:rsidR="00E71538">
        <w:rPr>
          <w:rFonts w:ascii="Times New Roman" w:hAnsi="Times New Roman"/>
          <w:sz w:val="20"/>
          <w:szCs w:val="20"/>
        </w:rPr>
        <w:t>ten</w:t>
      </w:r>
      <w:r w:rsidR="002566A5" w:rsidRPr="002566A5">
        <w:rPr>
          <w:rFonts w:ascii="Times New Roman" w:hAnsi="Times New Roman"/>
          <w:sz w:val="20"/>
          <w:szCs w:val="20"/>
        </w:rPr>
        <w:t xml:space="preserve"> lies peculiarly within the knowledge of the respondent.  Although the </w:t>
      </w:r>
      <w:r w:rsidR="002566A5" w:rsidRPr="002566A5">
        <w:rPr>
          <w:rFonts w:ascii="Times New Roman" w:hAnsi="Times New Roman"/>
          <w:i/>
          <w:sz w:val="20"/>
          <w:szCs w:val="20"/>
        </w:rPr>
        <w:t>onus</w:t>
      </w:r>
      <w:r w:rsidR="002566A5" w:rsidRPr="002566A5">
        <w:rPr>
          <w:rFonts w:ascii="Times New Roman" w:hAnsi="Times New Roman"/>
          <w:sz w:val="20"/>
          <w:szCs w:val="20"/>
        </w:rPr>
        <w:t xml:space="preserve"> is on an applicant to bring the application within the terms of the statute, a </w:t>
      </w:r>
      <w:r w:rsidR="00E71538">
        <w:rPr>
          <w:rFonts w:ascii="Times New Roman" w:hAnsi="Times New Roman"/>
          <w:sz w:val="20"/>
          <w:szCs w:val="20"/>
        </w:rPr>
        <w:t>c</w:t>
      </w:r>
      <w:r w:rsidR="002566A5" w:rsidRPr="002566A5">
        <w:rPr>
          <w:rFonts w:ascii="Times New Roman" w:hAnsi="Times New Roman"/>
          <w:sz w:val="20"/>
          <w:szCs w:val="20"/>
        </w:rPr>
        <w:t>ourt should be slow to assume prejudice for which the respondent itself does not lay a basis.”</w:t>
      </w:r>
    </w:p>
    <w:p w:rsidR="007F55FD" w:rsidRDefault="007F55FD" w:rsidP="004B65AD">
      <w:pPr>
        <w:spacing w:line="480" w:lineRule="auto"/>
        <w:jc w:val="both"/>
        <w:rPr>
          <w:rFonts w:ascii="Times New Roman" w:hAnsi="Times New Roman"/>
          <w:sz w:val="24"/>
          <w:szCs w:val="24"/>
        </w:rPr>
      </w:pPr>
    </w:p>
    <w:p w:rsidR="007F55FD" w:rsidRDefault="007F55FD" w:rsidP="004B65AD">
      <w:pPr>
        <w:spacing w:line="480" w:lineRule="auto"/>
        <w:jc w:val="both"/>
        <w:rPr>
          <w:rFonts w:ascii="Times New Roman" w:hAnsi="Times New Roman"/>
          <w:sz w:val="24"/>
          <w:szCs w:val="24"/>
        </w:rPr>
      </w:pPr>
      <w:r>
        <w:rPr>
          <w:rFonts w:ascii="Times New Roman" w:hAnsi="Times New Roman"/>
          <w:sz w:val="24"/>
          <w:szCs w:val="24"/>
        </w:rPr>
        <w:t>[2</w:t>
      </w:r>
      <w:r w:rsidR="00E71538">
        <w:rPr>
          <w:rFonts w:ascii="Times New Roman" w:hAnsi="Times New Roman"/>
          <w:sz w:val="24"/>
          <w:szCs w:val="24"/>
        </w:rPr>
        <w:t>3</w:t>
      </w:r>
      <w:r>
        <w:rPr>
          <w:rFonts w:ascii="Times New Roman" w:hAnsi="Times New Roman"/>
          <w:sz w:val="24"/>
          <w:szCs w:val="24"/>
        </w:rPr>
        <w:t>]</w:t>
      </w:r>
      <w:r w:rsidR="002566A5">
        <w:rPr>
          <w:rFonts w:ascii="Times New Roman" w:hAnsi="Times New Roman"/>
          <w:sz w:val="24"/>
          <w:szCs w:val="24"/>
        </w:rPr>
        <w:tab/>
        <w:t>As already indicated above</w:t>
      </w:r>
      <w:r w:rsidR="00E71538">
        <w:rPr>
          <w:rFonts w:ascii="Times New Roman" w:hAnsi="Times New Roman"/>
          <w:sz w:val="24"/>
          <w:szCs w:val="24"/>
        </w:rPr>
        <w:t>,</w:t>
      </w:r>
      <w:r w:rsidR="002566A5">
        <w:rPr>
          <w:rFonts w:ascii="Times New Roman" w:hAnsi="Times New Roman"/>
          <w:sz w:val="24"/>
          <w:szCs w:val="24"/>
        </w:rPr>
        <w:t xml:space="preserve"> the only ground upon which the respondent contend</w:t>
      </w:r>
      <w:r w:rsidR="00A524AD">
        <w:rPr>
          <w:rFonts w:ascii="Times New Roman" w:hAnsi="Times New Roman"/>
          <w:sz w:val="24"/>
          <w:szCs w:val="24"/>
        </w:rPr>
        <w:t>s</w:t>
      </w:r>
      <w:r w:rsidR="002566A5">
        <w:rPr>
          <w:rFonts w:ascii="Times New Roman" w:hAnsi="Times New Roman"/>
          <w:sz w:val="24"/>
          <w:szCs w:val="24"/>
        </w:rPr>
        <w:t xml:space="preserve"> for prejudice is an assumption that the members of the service involved in the arrest</w:t>
      </w:r>
      <w:r w:rsidR="00E71538">
        <w:rPr>
          <w:rFonts w:ascii="Times New Roman" w:hAnsi="Times New Roman"/>
          <w:sz w:val="24"/>
          <w:szCs w:val="24"/>
        </w:rPr>
        <w:t>,</w:t>
      </w:r>
      <w:r w:rsidR="002566A5">
        <w:rPr>
          <w:rFonts w:ascii="Times New Roman" w:hAnsi="Times New Roman"/>
          <w:sz w:val="24"/>
          <w:szCs w:val="24"/>
        </w:rPr>
        <w:t xml:space="preserve"> detention and the investigation of the charges against the applicant </w:t>
      </w:r>
      <w:r w:rsidR="002566A5" w:rsidRPr="002566A5">
        <w:rPr>
          <w:rFonts w:ascii="Times New Roman" w:hAnsi="Times New Roman"/>
          <w:b/>
          <w:sz w:val="24"/>
          <w:szCs w:val="24"/>
        </w:rPr>
        <w:t>may</w:t>
      </w:r>
      <w:r w:rsidR="002566A5">
        <w:rPr>
          <w:rFonts w:ascii="Times New Roman" w:hAnsi="Times New Roman"/>
          <w:sz w:val="24"/>
          <w:szCs w:val="24"/>
        </w:rPr>
        <w:t xml:space="preserve"> not have independent knowledge of the facts of this matter on account of the passage of time.  Needless to say, in the absence of any </w:t>
      </w:r>
      <w:r w:rsidR="00E71538">
        <w:rPr>
          <w:rFonts w:ascii="Times New Roman" w:hAnsi="Times New Roman"/>
          <w:sz w:val="24"/>
          <w:szCs w:val="24"/>
        </w:rPr>
        <w:lastRenderedPageBreak/>
        <w:t>c</w:t>
      </w:r>
      <w:r w:rsidR="002566A5">
        <w:rPr>
          <w:rFonts w:ascii="Times New Roman" w:hAnsi="Times New Roman"/>
          <w:sz w:val="24"/>
          <w:szCs w:val="24"/>
        </w:rPr>
        <w:t xml:space="preserve">onfirmatory </w:t>
      </w:r>
      <w:r w:rsidR="00E71538">
        <w:rPr>
          <w:rFonts w:ascii="Times New Roman" w:hAnsi="Times New Roman"/>
          <w:sz w:val="24"/>
          <w:szCs w:val="24"/>
        </w:rPr>
        <w:t>a</w:t>
      </w:r>
      <w:r w:rsidR="002566A5">
        <w:rPr>
          <w:rFonts w:ascii="Times New Roman" w:hAnsi="Times New Roman"/>
          <w:sz w:val="24"/>
          <w:szCs w:val="24"/>
        </w:rPr>
        <w:t xml:space="preserve">ffidavits by the members referred to about the effect which passage of time </w:t>
      </w:r>
      <w:r w:rsidR="0065009E">
        <w:rPr>
          <w:rFonts w:ascii="Times New Roman" w:hAnsi="Times New Roman"/>
          <w:sz w:val="24"/>
          <w:szCs w:val="24"/>
        </w:rPr>
        <w:t>has</w:t>
      </w:r>
      <w:r w:rsidR="002566A5">
        <w:rPr>
          <w:rFonts w:ascii="Times New Roman" w:hAnsi="Times New Roman"/>
          <w:sz w:val="24"/>
          <w:szCs w:val="24"/>
        </w:rPr>
        <w:t xml:space="preserve"> had on their </w:t>
      </w:r>
      <w:r w:rsidR="008E19F8">
        <w:rPr>
          <w:rFonts w:ascii="Times New Roman" w:hAnsi="Times New Roman"/>
          <w:sz w:val="24"/>
          <w:szCs w:val="24"/>
        </w:rPr>
        <w:t>ability to deal with the relevant events renders the respondent</w:t>
      </w:r>
      <w:r w:rsidR="00E71538">
        <w:rPr>
          <w:rFonts w:ascii="Times New Roman" w:hAnsi="Times New Roman"/>
          <w:sz w:val="24"/>
          <w:szCs w:val="24"/>
        </w:rPr>
        <w:t>’</w:t>
      </w:r>
      <w:r w:rsidR="008E19F8">
        <w:rPr>
          <w:rFonts w:ascii="Times New Roman" w:hAnsi="Times New Roman"/>
          <w:sz w:val="24"/>
          <w:szCs w:val="24"/>
        </w:rPr>
        <w:t>s contention nothing more than baseless conjecture and surmise.  It does not come within even shouting distance to the requirement that the respondent itself should lay a basis for any prejudice that it contends for.</w:t>
      </w:r>
    </w:p>
    <w:p w:rsidR="007F55FD" w:rsidRDefault="007F55FD" w:rsidP="004B65AD">
      <w:pPr>
        <w:spacing w:line="480" w:lineRule="auto"/>
        <w:jc w:val="both"/>
        <w:rPr>
          <w:rFonts w:ascii="Times New Roman" w:hAnsi="Times New Roman"/>
          <w:sz w:val="24"/>
          <w:szCs w:val="24"/>
        </w:rPr>
      </w:pPr>
    </w:p>
    <w:p w:rsidR="007F55FD" w:rsidRDefault="007F55FD" w:rsidP="004B65AD">
      <w:pPr>
        <w:spacing w:line="480" w:lineRule="auto"/>
        <w:jc w:val="both"/>
        <w:rPr>
          <w:rFonts w:ascii="Times New Roman" w:hAnsi="Times New Roman"/>
          <w:sz w:val="24"/>
          <w:szCs w:val="24"/>
        </w:rPr>
      </w:pPr>
      <w:r>
        <w:rPr>
          <w:rFonts w:ascii="Times New Roman" w:hAnsi="Times New Roman"/>
          <w:sz w:val="24"/>
          <w:szCs w:val="24"/>
        </w:rPr>
        <w:t>[2</w:t>
      </w:r>
      <w:r w:rsidR="00E71538">
        <w:rPr>
          <w:rFonts w:ascii="Times New Roman" w:hAnsi="Times New Roman"/>
          <w:sz w:val="24"/>
          <w:szCs w:val="24"/>
        </w:rPr>
        <w:t>4</w:t>
      </w:r>
      <w:r>
        <w:rPr>
          <w:rFonts w:ascii="Times New Roman" w:hAnsi="Times New Roman"/>
          <w:sz w:val="24"/>
          <w:szCs w:val="24"/>
        </w:rPr>
        <w:t>]</w:t>
      </w:r>
      <w:r w:rsidR="008E19F8">
        <w:rPr>
          <w:rFonts w:ascii="Times New Roman" w:hAnsi="Times New Roman"/>
          <w:sz w:val="24"/>
          <w:szCs w:val="24"/>
        </w:rPr>
        <w:tab/>
        <w:t xml:space="preserve">In those circumstances, I am satisfied that on the facts before me there is no basis for </w:t>
      </w:r>
      <w:r w:rsidR="00E71538">
        <w:rPr>
          <w:rFonts w:ascii="Times New Roman" w:hAnsi="Times New Roman"/>
          <w:sz w:val="24"/>
          <w:szCs w:val="24"/>
        </w:rPr>
        <w:t>rejecting</w:t>
      </w:r>
      <w:r w:rsidR="008E19F8">
        <w:rPr>
          <w:rFonts w:ascii="Times New Roman" w:hAnsi="Times New Roman"/>
          <w:sz w:val="24"/>
          <w:szCs w:val="24"/>
        </w:rPr>
        <w:t xml:space="preserve"> the applicant’s contention that the respondent was not unreasonably prejudice</w:t>
      </w:r>
      <w:r w:rsidR="00E71538">
        <w:rPr>
          <w:rFonts w:ascii="Times New Roman" w:hAnsi="Times New Roman"/>
          <w:sz w:val="24"/>
          <w:szCs w:val="24"/>
        </w:rPr>
        <w:t>d</w:t>
      </w:r>
      <w:r w:rsidR="008E19F8">
        <w:rPr>
          <w:rFonts w:ascii="Times New Roman" w:hAnsi="Times New Roman"/>
          <w:sz w:val="24"/>
          <w:szCs w:val="24"/>
        </w:rPr>
        <w:t xml:space="preserve"> by the applicant’s failure to comply with the </w:t>
      </w:r>
      <w:r w:rsidR="00E71538">
        <w:rPr>
          <w:rFonts w:ascii="Times New Roman" w:hAnsi="Times New Roman"/>
          <w:sz w:val="24"/>
          <w:szCs w:val="24"/>
        </w:rPr>
        <w:t>n</w:t>
      </w:r>
      <w:r w:rsidR="008E19F8">
        <w:rPr>
          <w:rFonts w:ascii="Times New Roman" w:hAnsi="Times New Roman"/>
          <w:sz w:val="24"/>
          <w:szCs w:val="24"/>
        </w:rPr>
        <w:t xml:space="preserve">otice requirement.  It should be remembered that the point in issue is the statutory notice of the cause of action.  The applicant has the same rights as any other litigant in relation to </w:t>
      </w:r>
      <w:r w:rsidR="00E71538">
        <w:rPr>
          <w:rFonts w:ascii="Times New Roman" w:hAnsi="Times New Roman"/>
          <w:sz w:val="24"/>
          <w:szCs w:val="24"/>
        </w:rPr>
        <w:t>when</w:t>
      </w:r>
      <w:r w:rsidR="008E19F8">
        <w:rPr>
          <w:rFonts w:ascii="Times New Roman" w:hAnsi="Times New Roman"/>
          <w:sz w:val="24"/>
          <w:szCs w:val="24"/>
        </w:rPr>
        <w:t xml:space="preserve"> </w:t>
      </w:r>
      <w:r w:rsidR="004A6093">
        <w:rPr>
          <w:rFonts w:ascii="Times New Roman" w:hAnsi="Times New Roman"/>
          <w:sz w:val="24"/>
          <w:szCs w:val="24"/>
        </w:rPr>
        <w:t>he issued summons in the matter:</w:t>
      </w:r>
      <w:r w:rsidR="008E19F8">
        <w:rPr>
          <w:rFonts w:ascii="Times New Roman" w:hAnsi="Times New Roman"/>
          <w:sz w:val="24"/>
          <w:szCs w:val="24"/>
        </w:rPr>
        <w:t xml:space="preserve"> he had to do so before his claim prescribed</w:t>
      </w:r>
      <w:r w:rsidR="00572348">
        <w:rPr>
          <w:rFonts w:ascii="Times New Roman" w:hAnsi="Times New Roman"/>
          <w:sz w:val="24"/>
          <w:szCs w:val="24"/>
        </w:rPr>
        <w:t xml:space="preserve"> and the action, once instituted, would be subject to the usual hazards </w:t>
      </w:r>
      <w:r w:rsidR="000D51C4">
        <w:rPr>
          <w:rFonts w:ascii="Times New Roman" w:hAnsi="Times New Roman"/>
          <w:sz w:val="24"/>
          <w:szCs w:val="24"/>
        </w:rPr>
        <w:t>of litigation including systemic and other delays.</w:t>
      </w:r>
      <w:r w:rsidR="000D51C4">
        <w:rPr>
          <w:rStyle w:val="FootnoteReference"/>
          <w:rFonts w:ascii="Times New Roman" w:hAnsi="Times New Roman"/>
          <w:sz w:val="24"/>
          <w:szCs w:val="24"/>
        </w:rPr>
        <w:footnoteReference w:id="5"/>
      </w:r>
      <w:r w:rsidR="000D51C4">
        <w:rPr>
          <w:rFonts w:ascii="Times New Roman" w:hAnsi="Times New Roman"/>
          <w:sz w:val="24"/>
          <w:szCs w:val="24"/>
        </w:rPr>
        <w:t xml:space="preserve">  Si</w:t>
      </w:r>
      <w:r w:rsidR="004A6093">
        <w:rPr>
          <w:rFonts w:ascii="Times New Roman" w:hAnsi="Times New Roman"/>
          <w:sz w:val="24"/>
          <w:szCs w:val="24"/>
        </w:rPr>
        <w:t xml:space="preserve">nce, as already indicated above, </w:t>
      </w:r>
      <w:r w:rsidR="000D51C4">
        <w:rPr>
          <w:rFonts w:ascii="Times New Roman" w:hAnsi="Times New Roman"/>
          <w:sz w:val="24"/>
          <w:szCs w:val="24"/>
        </w:rPr>
        <w:t>it was common cause that the plaintiff’s cause of action has not prescribed, the passage of time referred to by the respondent that may</w:t>
      </w:r>
      <w:r w:rsidR="004A6093">
        <w:rPr>
          <w:rFonts w:ascii="Times New Roman" w:hAnsi="Times New Roman"/>
          <w:sz w:val="24"/>
          <w:szCs w:val="24"/>
        </w:rPr>
        <w:t xml:space="preserve"> or may</w:t>
      </w:r>
      <w:r w:rsidR="000D51C4">
        <w:rPr>
          <w:rFonts w:ascii="Times New Roman" w:hAnsi="Times New Roman"/>
          <w:sz w:val="24"/>
          <w:szCs w:val="24"/>
        </w:rPr>
        <w:t xml:space="preserve"> not have affected the independent knowledge by the relevant functionaries of the facts of this matter</w:t>
      </w:r>
      <w:r w:rsidR="004A6093">
        <w:rPr>
          <w:rFonts w:ascii="Times New Roman" w:hAnsi="Times New Roman"/>
          <w:sz w:val="24"/>
          <w:szCs w:val="24"/>
        </w:rPr>
        <w:t>,</w:t>
      </w:r>
      <w:r w:rsidR="000D51C4">
        <w:rPr>
          <w:rFonts w:ascii="Times New Roman" w:hAnsi="Times New Roman"/>
          <w:sz w:val="24"/>
          <w:szCs w:val="24"/>
        </w:rPr>
        <w:t xml:space="preserve"> has no bearing on the point in issue in the present application.</w:t>
      </w:r>
    </w:p>
    <w:p w:rsidR="007F55FD" w:rsidRDefault="007F55FD" w:rsidP="004B65AD">
      <w:pPr>
        <w:spacing w:line="480" w:lineRule="auto"/>
        <w:jc w:val="both"/>
        <w:rPr>
          <w:rFonts w:ascii="Times New Roman" w:hAnsi="Times New Roman"/>
          <w:sz w:val="24"/>
          <w:szCs w:val="24"/>
        </w:rPr>
      </w:pPr>
    </w:p>
    <w:p w:rsidR="007F55FD" w:rsidRDefault="007F55FD" w:rsidP="004B65AD">
      <w:pPr>
        <w:spacing w:line="480" w:lineRule="auto"/>
        <w:jc w:val="both"/>
        <w:rPr>
          <w:rFonts w:ascii="Times New Roman" w:hAnsi="Times New Roman"/>
          <w:sz w:val="24"/>
          <w:szCs w:val="24"/>
        </w:rPr>
      </w:pPr>
      <w:r>
        <w:rPr>
          <w:rFonts w:ascii="Times New Roman" w:hAnsi="Times New Roman"/>
          <w:sz w:val="24"/>
          <w:szCs w:val="24"/>
        </w:rPr>
        <w:t>[2</w:t>
      </w:r>
      <w:r w:rsidR="004A6093">
        <w:rPr>
          <w:rFonts w:ascii="Times New Roman" w:hAnsi="Times New Roman"/>
          <w:sz w:val="24"/>
          <w:szCs w:val="24"/>
        </w:rPr>
        <w:t>5</w:t>
      </w:r>
      <w:r>
        <w:rPr>
          <w:rFonts w:ascii="Times New Roman" w:hAnsi="Times New Roman"/>
          <w:sz w:val="24"/>
          <w:szCs w:val="24"/>
        </w:rPr>
        <w:t>]</w:t>
      </w:r>
      <w:r w:rsidR="000D51C4">
        <w:rPr>
          <w:rFonts w:ascii="Times New Roman" w:hAnsi="Times New Roman"/>
          <w:sz w:val="24"/>
          <w:szCs w:val="24"/>
        </w:rPr>
        <w:tab/>
        <w:t xml:space="preserve">In argument Ms Da Silva submitted that since in this case no notice, defective or otherwise, was served on the </w:t>
      </w:r>
      <w:r w:rsidR="0065009E">
        <w:rPr>
          <w:rFonts w:ascii="Times New Roman" w:hAnsi="Times New Roman"/>
          <w:sz w:val="24"/>
          <w:szCs w:val="24"/>
        </w:rPr>
        <w:t xml:space="preserve">Eastern Cape </w:t>
      </w:r>
      <w:r w:rsidR="000D51C4">
        <w:rPr>
          <w:rFonts w:ascii="Times New Roman" w:hAnsi="Times New Roman"/>
          <w:sz w:val="24"/>
          <w:szCs w:val="24"/>
        </w:rPr>
        <w:t xml:space="preserve">Provincial Commissioner </w:t>
      </w:r>
      <w:r w:rsidR="0065009E">
        <w:rPr>
          <w:rFonts w:ascii="Times New Roman" w:hAnsi="Times New Roman"/>
          <w:sz w:val="24"/>
          <w:szCs w:val="24"/>
        </w:rPr>
        <w:t xml:space="preserve">of police </w:t>
      </w:r>
      <w:r w:rsidR="000D51C4">
        <w:rPr>
          <w:rFonts w:ascii="Times New Roman" w:hAnsi="Times New Roman"/>
          <w:sz w:val="24"/>
          <w:szCs w:val="24"/>
        </w:rPr>
        <w:t xml:space="preserve">as required in </w:t>
      </w:r>
      <w:r w:rsidR="0065009E">
        <w:rPr>
          <w:rFonts w:ascii="Times New Roman" w:hAnsi="Times New Roman"/>
          <w:sz w:val="24"/>
          <w:szCs w:val="24"/>
        </w:rPr>
        <w:t>s</w:t>
      </w:r>
      <w:r w:rsidR="000D51C4">
        <w:rPr>
          <w:rFonts w:ascii="Times New Roman" w:hAnsi="Times New Roman"/>
          <w:sz w:val="24"/>
          <w:szCs w:val="24"/>
        </w:rPr>
        <w:t>ection 5(1)(b)(ii)(bb)</w:t>
      </w:r>
      <w:r w:rsidR="004A6093">
        <w:rPr>
          <w:rFonts w:ascii="Times New Roman" w:hAnsi="Times New Roman"/>
          <w:sz w:val="24"/>
          <w:szCs w:val="24"/>
        </w:rPr>
        <w:t xml:space="preserve"> of the Act </w:t>
      </w:r>
      <w:r w:rsidR="000D51C4">
        <w:rPr>
          <w:rFonts w:ascii="Times New Roman" w:hAnsi="Times New Roman"/>
          <w:sz w:val="24"/>
          <w:szCs w:val="24"/>
        </w:rPr>
        <w:t xml:space="preserve">no case has been made for the grant of the relief sought.  She argued that while the Court may condone late service of notice it cannot condone a complete failure to give </w:t>
      </w:r>
      <w:r w:rsidR="000D51C4">
        <w:rPr>
          <w:rFonts w:ascii="Times New Roman" w:hAnsi="Times New Roman"/>
          <w:sz w:val="24"/>
          <w:szCs w:val="24"/>
        </w:rPr>
        <w:lastRenderedPageBreak/>
        <w:t>notice.  She further argued that since up until this stage no notice to the Provincial Commissioner has been served at all there is nothing to condone</w:t>
      </w:r>
      <w:r w:rsidR="000E3D03">
        <w:rPr>
          <w:rFonts w:ascii="Times New Roman" w:hAnsi="Times New Roman"/>
          <w:sz w:val="24"/>
          <w:szCs w:val="24"/>
        </w:rPr>
        <w:t>.</w:t>
      </w:r>
    </w:p>
    <w:p w:rsidR="007F55FD" w:rsidRDefault="007F55FD" w:rsidP="004B65AD">
      <w:pPr>
        <w:spacing w:line="480" w:lineRule="auto"/>
        <w:jc w:val="both"/>
        <w:rPr>
          <w:rFonts w:ascii="Times New Roman" w:hAnsi="Times New Roman"/>
          <w:sz w:val="24"/>
          <w:szCs w:val="24"/>
        </w:rPr>
      </w:pPr>
    </w:p>
    <w:p w:rsidR="007F55FD" w:rsidRDefault="007F55FD" w:rsidP="004B65AD">
      <w:pPr>
        <w:spacing w:line="480" w:lineRule="auto"/>
        <w:jc w:val="both"/>
        <w:rPr>
          <w:rFonts w:ascii="Times New Roman" w:hAnsi="Times New Roman"/>
          <w:sz w:val="24"/>
          <w:szCs w:val="24"/>
        </w:rPr>
      </w:pPr>
      <w:r>
        <w:rPr>
          <w:rFonts w:ascii="Times New Roman" w:hAnsi="Times New Roman"/>
          <w:sz w:val="24"/>
          <w:szCs w:val="24"/>
        </w:rPr>
        <w:t>[2</w:t>
      </w:r>
      <w:r w:rsidR="00447CF9">
        <w:rPr>
          <w:rFonts w:ascii="Times New Roman" w:hAnsi="Times New Roman"/>
          <w:sz w:val="24"/>
          <w:szCs w:val="24"/>
        </w:rPr>
        <w:t>6</w:t>
      </w:r>
      <w:r>
        <w:rPr>
          <w:rFonts w:ascii="Times New Roman" w:hAnsi="Times New Roman"/>
          <w:sz w:val="24"/>
          <w:szCs w:val="24"/>
        </w:rPr>
        <w:t>]</w:t>
      </w:r>
      <w:r w:rsidR="000E3D03">
        <w:rPr>
          <w:rFonts w:ascii="Times New Roman" w:hAnsi="Times New Roman"/>
          <w:sz w:val="24"/>
          <w:szCs w:val="24"/>
        </w:rPr>
        <w:tab/>
        <w:t xml:space="preserve">In rejecting this </w:t>
      </w:r>
      <w:r w:rsidR="00447CF9">
        <w:rPr>
          <w:rFonts w:ascii="Times New Roman" w:hAnsi="Times New Roman"/>
          <w:sz w:val="24"/>
          <w:szCs w:val="24"/>
        </w:rPr>
        <w:t>argument</w:t>
      </w:r>
      <w:r w:rsidR="000E3D03">
        <w:rPr>
          <w:rFonts w:ascii="Times New Roman" w:hAnsi="Times New Roman"/>
          <w:sz w:val="24"/>
          <w:szCs w:val="24"/>
        </w:rPr>
        <w:t xml:space="preserve"> I can do no better than simply restating Lewis JA’s </w:t>
      </w:r>
      <w:r w:rsidR="000E3D03" w:rsidRPr="000E3D03">
        <w:rPr>
          <w:rFonts w:ascii="Times New Roman" w:hAnsi="Times New Roman"/>
          <w:i/>
          <w:sz w:val="24"/>
          <w:szCs w:val="24"/>
        </w:rPr>
        <w:t>dictum</w:t>
      </w:r>
      <w:r w:rsidR="000E3D03">
        <w:rPr>
          <w:rFonts w:ascii="Times New Roman" w:hAnsi="Times New Roman"/>
          <w:sz w:val="24"/>
          <w:szCs w:val="24"/>
        </w:rPr>
        <w:t xml:space="preserve"> in page 463 paragraph [18] in </w:t>
      </w:r>
      <w:r w:rsidR="000E3D03">
        <w:rPr>
          <w:rFonts w:ascii="Times New Roman" w:hAnsi="Times New Roman"/>
          <w:i/>
          <w:sz w:val="24"/>
          <w:szCs w:val="24"/>
        </w:rPr>
        <w:t>Minister of Safety and Security v De Witt (supra)</w:t>
      </w:r>
      <w:r w:rsidR="000E3D03">
        <w:rPr>
          <w:rFonts w:ascii="Times New Roman" w:hAnsi="Times New Roman"/>
          <w:sz w:val="24"/>
          <w:szCs w:val="24"/>
        </w:rPr>
        <w:t>, where he stated thus:</w:t>
      </w:r>
    </w:p>
    <w:p w:rsidR="000E3D03" w:rsidRPr="000E3D03" w:rsidRDefault="000E3D03" w:rsidP="000E3D03">
      <w:pPr>
        <w:spacing w:line="480" w:lineRule="auto"/>
        <w:ind w:left="720"/>
        <w:jc w:val="both"/>
        <w:rPr>
          <w:rFonts w:ascii="Times New Roman" w:hAnsi="Times New Roman"/>
          <w:sz w:val="20"/>
          <w:szCs w:val="20"/>
        </w:rPr>
      </w:pPr>
      <w:r>
        <w:rPr>
          <w:rFonts w:ascii="Times New Roman" w:hAnsi="Times New Roman"/>
          <w:sz w:val="24"/>
          <w:szCs w:val="24"/>
        </w:rPr>
        <w:t xml:space="preserve"> </w:t>
      </w:r>
      <w:r w:rsidRPr="000E3D03">
        <w:rPr>
          <w:rFonts w:ascii="Times New Roman" w:hAnsi="Times New Roman"/>
          <w:sz w:val="20"/>
          <w:szCs w:val="20"/>
        </w:rPr>
        <w:t>“[18]</w:t>
      </w:r>
      <w:r w:rsidRPr="000E3D03">
        <w:rPr>
          <w:rFonts w:ascii="Times New Roman" w:hAnsi="Times New Roman"/>
          <w:sz w:val="20"/>
          <w:szCs w:val="20"/>
        </w:rPr>
        <w:tab/>
        <w:t xml:space="preserve">Similarly, although the </w:t>
      </w:r>
      <w:r w:rsidR="00447CF9">
        <w:rPr>
          <w:rFonts w:ascii="Times New Roman" w:hAnsi="Times New Roman"/>
          <w:sz w:val="20"/>
          <w:szCs w:val="20"/>
        </w:rPr>
        <w:t>c</w:t>
      </w:r>
      <w:r w:rsidRPr="000E3D03">
        <w:rPr>
          <w:rFonts w:ascii="Times New Roman" w:hAnsi="Times New Roman"/>
          <w:sz w:val="20"/>
          <w:szCs w:val="20"/>
        </w:rPr>
        <w:t xml:space="preserve">ourt below correctly found that condonation should be </w:t>
      </w:r>
      <w:r w:rsidR="001E51CA">
        <w:rPr>
          <w:rFonts w:ascii="Times New Roman" w:hAnsi="Times New Roman"/>
          <w:sz w:val="20"/>
          <w:szCs w:val="20"/>
        </w:rPr>
        <w:t>granted to De Witt for his late</w:t>
      </w:r>
      <w:r w:rsidRPr="000E3D03">
        <w:rPr>
          <w:rFonts w:ascii="Times New Roman" w:hAnsi="Times New Roman"/>
          <w:sz w:val="20"/>
          <w:szCs w:val="20"/>
        </w:rPr>
        <w:t xml:space="preserve"> service of notice, the </w:t>
      </w:r>
      <w:r w:rsidR="00447CF9">
        <w:rPr>
          <w:rFonts w:ascii="Times New Roman" w:hAnsi="Times New Roman"/>
          <w:sz w:val="20"/>
          <w:szCs w:val="20"/>
        </w:rPr>
        <w:t>c</w:t>
      </w:r>
      <w:r w:rsidRPr="000E3D03">
        <w:rPr>
          <w:rFonts w:ascii="Times New Roman" w:hAnsi="Times New Roman"/>
          <w:sz w:val="20"/>
          <w:szCs w:val="20"/>
        </w:rPr>
        <w:t xml:space="preserve">ourt statement that condonation cannot be granted where no notice at all is served is incorrect.  It is not consonant with wording of </w:t>
      </w:r>
      <w:r w:rsidR="00447CF9">
        <w:rPr>
          <w:rFonts w:ascii="Times New Roman" w:hAnsi="Times New Roman"/>
          <w:sz w:val="20"/>
          <w:szCs w:val="20"/>
        </w:rPr>
        <w:t>s</w:t>
      </w:r>
      <w:r w:rsidRPr="000E3D03">
        <w:rPr>
          <w:rFonts w:ascii="Times New Roman" w:hAnsi="Times New Roman"/>
          <w:sz w:val="20"/>
          <w:szCs w:val="20"/>
        </w:rPr>
        <w:t>3 or its purpose.”</w:t>
      </w:r>
    </w:p>
    <w:p w:rsidR="000E3D03" w:rsidRPr="000E3D03" w:rsidRDefault="00CF21C1" w:rsidP="000E3D03">
      <w:pPr>
        <w:spacing w:line="480" w:lineRule="auto"/>
        <w:jc w:val="both"/>
        <w:rPr>
          <w:rFonts w:ascii="Times New Roman" w:hAnsi="Times New Roman"/>
          <w:sz w:val="24"/>
          <w:szCs w:val="24"/>
        </w:rPr>
      </w:pPr>
      <w:r>
        <w:rPr>
          <w:rFonts w:ascii="Times New Roman" w:hAnsi="Times New Roman"/>
          <w:sz w:val="24"/>
          <w:szCs w:val="24"/>
        </w:rPr>
        <w:t xml:space="preserve">This </w:t>
      </w:r>
      <w:r w:rsidR="00447CF9">
        <w:rPr>
          <w:rFonts w:ascii="Times New Roman" w:hAnsi="Times New Roman"/>
          <w:sz w:val="24"/>
          <w:szCs w:val="24"/>
        </w:rPr>
        <w:t>wa</w:t>
      </w:r>
      <w:r>
        <w:rPr>
          <w:rFonts w:ascii="Times New Roman" w:hAnsi="Times New Roman"/>
          <w:sz w:val="24"/>
          <w:szCs w:val="24"/>
        </w:rPr>
        <w:t xml:space="preserve">s further confirmation of what the </w:t>
      </w:r>
      <w:r w:rsidR="00447CF9">
        <w:rPr>
          <w:rFonts w:ascii="Times New Roman" w:hAnsi="Times New Roman"/>
          <w:sz w:val="24"/>
          <w:szCs w:val="24"/>
        </w:rPr>
        <w:t>l</w:t>
      </w:r>
      <w:r>
        <w:rPr>
          <w:rFonts w:ascii="Times New Roman" w:hAnsi="Times New Roman"/>
          <w:sz w:val="24"/>
          <w:szCs w:val="24"/>
        </w:rPr>
        <w:t xml:space="preserve">earned </w:t>
      </w:r>
      <w:r w:rsidR="00447CF9">
        <w:rPr>
          <w:rFonts w:ascii="Times New Roman" w:hAnsi="Times New Roman"/>
          <w:sz w:val="24"/>
          <w:szCs w:val="24"/>
        </w:rPr>
        <w:t>j</w:t>
      </w:r>
      <w:r>
        <w:rPr>
          <w:rFonts w:ascii="Times New Roman" w:hAnsi="Times New Roman"/>
          <w:sz w:val="24"/>
          <w:szCs w:val="24"/>
        </w:rPr>
        <w:t xml:space="preserve">udge had stated earlier on in the judgment that the </w:t>
      </w:r>
      <w:r w:rsidR="00447CF9">
        <w:rPr>
          <w:rFonts w:ascii="Times New Roman" w:hAnsi="Times New Roman"/>
          <w:sz w:val="24"/>
          <w:szCs w:val="24"/>
        </w:rPr>
        <w:t>s</w:t>
      </w:r>
      <w:r>
        <w:rPr>
          <w:rFonts w:ascii="Times New Roman" w:hAnsi="Times New Roman"/>
          <w:sz w:val="24"/>
          <w:szCs w:val="24"/>
        </w:rPr>
        <w:t xml:space="preserve">ection states what the creditor may do should he have failed to comply with the requirements of Sections (1) and (2) i.e. he may apply for condonation for the failure: whether there is </w:t>
      </w:r>
      <w:r w:rsidRPr="00CF21C1">
        <w:rPr>
          <w:rFonts w:ascii="Times New Roman" w:hAnsi="Times New Roman"/>
          <w:sz w:val="24"/>
          <w:szCs w:val="24"/>
          <w:u w:val="single"/>
        </w:rPr>
        <w:t>complete failure</w:t>
      </w:r>
      <w:r>
        <w:rPr>
          <w:rFonts w:ascii="Times New Roman" w:hAnsi="Times New Roman"/>
          <w:sz w:val="24"/>
          <w:szCs w:val="24"/>
        </w:rPr>
        <w:t xml:space="preserve"> to send notice, or the sending of a defective notice.</w:t>
      </w:r>
    </w:p>
    <w:p w:rsidR="007F55FD" w:rsidRDefault="007F55FD" w:rsidP="004B65AD">
      <w:pPr>
        <w:spacing w:line="480" w:lineRule="auto"/>
        <w:jc w:val="both"/>
        <w:rPr>
          <w:rFonts w:ascii="Times New Roman" w:hAnsi="Times New Roman"/>
          <w:sz w:val="24"/>
          <w:szCs w:val="24"/>
        </w:rPr>
      </w:pPr>
    </w:p>
    <w:p w:rsidR="00CF21C1" w:rsidRPr="000E3D03" w:rsidRDefault="007F55FD" w:rsidP="00CF21C1">
      <w:pPr>
        <w:spacing w:line="480" w:lineRule="auto"/>
        <w:jc w:val="both"/>
        <w:rPr>
          <w:rFonts w:ascii="Times New Roman" w:hAnsi="Times New Roman"/>
          <w:sz w:val="24"/>
          <w:szCs w:val="24"/>
        </w:rPr>
      </w:pPr>
      <w:r>
        <w:rPr>
          <w:rFonts w:ascii="Times New Roman" w:hAnsi="Times New Roman"/>
          <w:sz w:val="24"/>
          <w:szCs w:val="24"/>
        </w:rPr>
        <w:t>[2</w:t>
      </w:r>
      <w:r w:rsidR="00447CF9">
        <w:rPr>
          <w:rFonts w:ascii="Times New Roman" w:hAnsi="Times New Roman"/>
          <w:sz w:val="24"/>
          <w:szCs w:val="24"/>
        </w:rPr>
        <w:t>7</w:t>
      </w:r>
      <w:r>
        <w:rPr>
          <w:rFonts w:ascii="Times New Roman" w:hAnsi="Times New Roman"/>
          <w:sz w:val="24"/>
          <w:szCs w:val="24"/>
        </w:rPr>
        <w:t>]</w:t>
      </w:r>
      <w:r w:rsidR="00CF21C1">
        <w:rPr>
          <w:rFonts w:ascii="Times New Roman" w:hAnsi="Times New Roman"/>
          <w:sz w:val="24"/>
          <w:szCs w:val="24"/>
        </w:rPr>
        <w:tab/>
        <w:t>In the premises I am satisfied that the applicant has made out a proper case for the condonation sought.</w:t>
      </w:r>
    </w:p>
    <w:p w:rsidR="007F55FD" w:rsidRDefault="007F55FD" w:rsidP="004B65AD">
      <w:pPr>
        <w:spacing w:line="480" w:lineRule="auto"/>
        <w:jc w:val="both"/>
        <w:rPr>
          <w:rFonts w:ascii="Times New Roman" w:hAnsi="Times New Roman"/>
          <w:sz w:val="24"/>
          <w:szCs w:val="24"/>
        </w:rPr>
      </w:pPr>
    </w:p>
    <w:p w:rsidR="007F55FD" w:rsidRDefault="007F55FD" w:rsidP="004B65AD">
      <w:pPr>
        <w:spacing w:line="480" w:lineRule="auto"/>
        <w:jc w:val="both"/>
        <w:rPr>
          <w:rFonts w:ascii="Times New Roman" w:hAnsi="Times New Roman"/>
          <w:sz w:val="24"/>
          <w:szCs w:val="24"/>
        </w:rPr>
      </w:pPr>
      <w:r>
        <w:rPr>
          <w:rFonts w:ascii="Times New Roman" w:hAnsi="Times New Roman"/>
          <w:sz w:val="24"/>
          <w:szCs w:val="24"/>
        </w:rPr>
        <w:t>[2</w:t>
      </w:r>
      <w:r w:rsidR="00447CF9">
        <w:rPr>
          <w:rFonts w:ascii="Times New Roman" w:hAnsi="Times New Roman"/>
          <w:sz w:val="24"/>
          <w:szCs w:val="24"/>
        </w:rPr>
        <w:t>8</w:t>
      </w:r>
      <w:r>
        <w:rPr>
          <w:rFonts w:ascii="Times New Roman" w:hAnsi="Times New Roman"/>
          <w:sz w:val="24"/>
          <w:szCs w:val="24"/>
        </w:rPr>
        <w:t>]</w:t>
      </w:r>
      <w:r w:rsidR="00CF21C1">
        <w:rPr>
          <w:rFonts w:ascii="Times New Roman" w:hAnsi="Times New Roman"/>
          <w:sz w:val="24"/>
          <w:szCs w:val="24"/>
        </w:rPr>
        <w:tab/>
        <w:t xml:space="preserve">Finally, having succeeded in the application the applicant would </w:t>
      </w:r>
      <w:r w:rsidR="001E51CA">
        <w:rPr>
          <w:rFonts w:ascii="Times New Roman" w:hAnsi="Times New Roman"/>
          <w:sz w:val="24"/>
          <w:szCs w:val="24"/>
        </w:rPr>
        <w:t>ordinarily</w:t>
      </w:r>
      <w:r w:rsidR="00CF21C1">
        <w:rPr>
          <w:rFonts w:ascii="Times New Roman" w:hAnsi="Times New Roman"/>
          <w:sz w:val="24"/>
          <w:szCs w:val="24"/>
        </w:rPr>
        <w:t xml:space="preserve"> be entitled to have</w:t>
      </w:r>
      <w:r w:rsidR="00895C64">
        <w:rPr>
          <w:rFonts w:ascii="Times New Roman" w:hAnsi="Times New Roman"/>
          <w:sz w:val="24"/>
          <w:szCs w:val="24"/>
        </w:rPr>
        <w:t xml:space="preserve"> the</w:t>
      </w:r>
      <w:r w:rsidR="00CF21C1">
        <w:rPr>
          <w:rFonts w:ascii="Times New Roman" w:hAnsi="Times New Roman"/>
          <w:sz w:val="24"/>
          <w:szCs w:val="24"/>
        </w:rPr>
        <w:t xml:space="preserve"> costs of the application </w:t>
      </w:r>
      <w:r w:rsidR="00895C64">
        <w:rPr>
          <w:rFonts w:ascii="Times New Roman" w:hAnsi="Times New Roman"/>
          <w:sz w:val="24"/>
          <w:szCs w:val="24"/>
        </w:rPr>
        <w:t>awarded</w:t>
      </w:r>
      <w:r w:rsidR="00CF21C1">
        <w:rPr>
          <w:rFonts w:ascii="Times New Roman" w:hAnsi="Times New Roman"/>
          <w:sz w:val="24"/>
          <w:szCs w:val="24"/>
        </w:rPr>
        <w:t xml:space="preserve"> in his favour.  However, in the exercise of my discretion regarding costs I am of the view that on the particular facts of this application I should make no order </w:t>
      </w:r>
      <w:r w:rsidR="001E51CA">
        <w:rPr>
          <w:rFonts w:ascii="Times New Roman" w:hAnsi="Times New Roman"/>
          <w:sz w:val="24"/>
          <w:szCs w:val="24"/>
        </w:rPr>
        <w:t>of</w:t>
      </w:r>
      <w:r w:rsidR="00CF21C1">
        <w:rPr>
          <w:rFonts w:ascii="Times New Roman" w:hAnsi="Times New Roman"/>
          <w:sz w:val="24"/>
          <w:szCs w:val="24"/>
        </w:rPr>
        <w:t xml:space="preserve"> costs</w:t>
      </w:r>
      <w:r w:rsidR="001E51CA">
        <w:rPr>
          <w:rFonts w:ascii="Times New Roman" w:hAnsi="Times New Roman"/>
          <w:sz w:val="24"/>
          <w:szCs w:val="24"/>
        </w:rPr>
        <w:t xml:space="preserve"> in the applicant’s favour</w:t>
      </w:r>
      <w:r w:rsidR="00CF21C1">
        <w:rPr>
          <w:rFonts w:ascii="Times New Roman" w:hAnsi="Times New Roman"/>
          <w:sz w:val="24"/>
          <w:szCs w:val="24"/>
        </w:rPr>
        <w:t xml:space="preserve">.  The applicant’s papers are very </w:t>
      </w:r>
      <w:r w:rsidR="008A6893">
        <w:rPr>
          <w:rFonts w:ascii="Times New Roman" w:hAnsi="Times New Roman"/>
          <w:sz w:val="24"/>
          <w:szCs w:val="24"/>
        </w:rPr>
        <w:t>slovenly drawn</w:t>
      </w:r>
      <w:r w:rsidR="00895C64">
        <w:rPr>
          <w:rFonts w:ascii="Times New Roman" w:hAnsi="Times New Roman"/>
          <w:sz w:val="24"/>
          <w:szCs w:val="24"/>
        </w:rPr>
        <w:t xml:space="preserve">. </w:t>
      </w:r>
      <w:r w:rsidR="008A6893">
        <w:rPr>
          <w:rFonts w:ascii="Times New Roman" w:hAnsi="Times New Roman"/>
          <w:sz w:val="24"/>
          <w:szCs w:val="24"/>
        </w:rPr>
        <w:t xml:space="preserve"> </w:t>
      </w:r>
      <w:r w:rsidR="00895C64">
        <w:rPr>
          <w:rFonts w:ascii="Times New Roman" w:hAnsi="Times New Roman"/>
          <w:sz w:val="24"/>
          <w:szCs w:val="24"/>
        </w:rPr>
        <w:t>I</w:t>
      </w:r>
      <w:r w:rsidR="008A6893">
        <w:rPr>
          <w:rFonts w:ascii="Times New Roman" w:hAnsi="Times New Roman"/>
          <w:sz w:val="24"/>
          <w:szCs w:val="24"/>
        </w:rPr>
        <w:t xml:space="preserve">t does not appear that any care was taken by whoever drew the papers to ensure that a proper job </w:t>
      </w:r>
      <w:r w:rsidR="001E51CA">
        <w:rPr>
          <w:rFonts w:ascii="Times New Roman" w:hAnsi="Times New Roman"/>
          <w:sz w:val="24"/>
          <w:szCs w:val="24"/>
        </w:rPr>
        <w:t xml:space="preserve">is </w:t>
      </w:r>
      <w:r w:rsidR="008A6893">
        <w:rPr>
          <w:rFonts w:ascii="Times New Roman" w:hAnsi="Times New Roman"/>
          <w:sz w:val="24"/>
          <w:szCs w:val="24"/>
        </w:rPr>
        <w:t xml:space="preserve">done in drawing those papers that were to serve before this Court.  The relief sought in paragraph 1 of </w:t>
      </w:r>
      <w:r w:rsidR="008A6893">
        <w:rPr>
          <w:rFonts w:ascii="Times New Roman" w:hAnsi="Times New Roman"/>
          <w:sz w:val="24"/>
          <w:szCs w:val="24"/>
        </w:rPr>
        <w:lastRenderedPageBreak/>
        <w:t>the Notice of Motion is w</w:t>
      </w:r>
      <w:r w:rsidR="00895C64">
        <w:rPr>
          <w:rFonts w:ascii="Times New Roman" w:hAnsi="Times New Roman"/>
          <w:sz w:val="24"/>
          <w:szCs w:val="24"/>
        </w:rPr>
        <w:t>o</w:t>
      </w:r>
      <w:r w:rsidR="008A6893">
        <w:rPr>
          <w:rFonts w:ascii="Times New Roman" w:hAnsi="Times New Roman"/>
          <w:sz w:val="24"/>
          <w:szCs w:val="24"/>
        </w:rPr>
        <w:t xml:space="preserve">rded in a way that does not make sense at all.  Small wonder that at the commencement of the argument Mr Jikwana for the applicant abandoned and disavowed any reliance on the “relief” </w:t>
      </w:r>
      <w:r w:rsidR="005D53A6">
        <w:rPr>
          <w:rFonts w:ascii="Times New Roman" w:hAnsi="Times New Roman"/>
          <w:sz w:val="24"/>
          <w:szCs w:val="24"/>
        </w:rPr>
        <w:t>sought</w:t>
      </w:r>
      <w:r w:rsidR="00F6589A">
        <w:rPr>
          <w:rFonts w:ascii="Times New Roman" w:hAnsi="Times New Roman"/>
          <w:sz w:val="24"/>
          <w:szCs w:val="24"/>
        </w:rPr>
        <w:t xml:space="preserve"> therein</w:t>
      </w:r>
      <w:r w:rsidR="00C477EA">
        <w:rPr>
          <w:rFonts w:ascii="Times New Roman" w:hAnsi="Times New Roman"/>
          <w:sz w:val="24"/>
          <w:szCs w:val="24"/>
        </w:rPr>
        <w:t>.  H</w:t>
      </w:r>
      <w:r w:rsidR="008A6893">
        <w:rPr>
          <w:rFonts w:ascii="Times New Roman" w:hAnsi="Times New Roman"/>
          <w:sz w:val="24"/>
          <w:szCs w:val="24"/>
        </w:rPr>
        <w:t>e only sought the reliefs in paragraphs 1.1</w:t>
      </w:r>
      <w:r w:rsidR="005D53A6">
        <w:rPr>
          <w:rFonts w:ascii="Times New Roman" w:hAnsi="Times New Roman"/>
          <w:sz w:val="24"/>
          <w:szCs w:val="24"/>
        </w:rPr>
        <w:t>,</w:t>
      </w:r>
      <w:r w:rsidR="008A6893">
        <w:rPr>
          <w:rFonts w:ascii="Times New Roman" w:hAnsi="Times New Roman"/>
          <w:sz w:val="24"/>
          <w:szCs w:val="24"/>
        </w:rPr>
        <w:t xml:space="preserve"> 2</w:t>
      </w:r>
      <w:r w:rsidR="005D53A6">
        <w:rPr>
          <w:rFonts w:ascii="Times New Roman" w:hAnsi="Times New Roman"/>
          <w:sz w:val="24"/>
          <w:szCs w:val="24"/>
        </w:rPr>
        <w:t xml:space="preserve"> and 3.</w:t>
      </w:r>
    </w:p>
    <w:p w:rsidR="007F55FD" w:rsidRDefault="007F55FD" w:rsidP="004B65AD">
      <w:pPr>
        <w:spacing w:line="480" w:lineRule="auto"/>
        <w:jc w:val="both"/>
        <w:rPr>
          <w:rFonts w:ascii="Times New Roman" w:hAnsi="Times New Roman"/>
          <w:sz w:val="24"/>
          <w:szCs w:val="24"/>
        </w:rPr>
      </w:pPr>
    </w:p>
    <w:p w:rsidR="007F55FD" w:rsidRDefault="007F55FD" w:rsidP="004B65AD">
      <w:pPr>
        <w:spacing w:line="480" w:lineRule="auto"/>
        <w:jc w:val="both"/>
        <w:rPr>
          <w:rFonts w:ascii="Times New Roman" w:hAnsi="Times New Roman"/>
          <w:sz w:val="24"/>
          <w:szCs w:val="24"/>
        </w:rPr>
      </w:pPr>
      <w:r>
        <w:rPr>
          <w:rFonts w:ascii="Times New Roman" w:hAnsi="Times New Roman"/>
          <w:sz w:val="24"/>
          <w:szCs w:val="24"/>
        </w:rPr>
        <w:t>[</w:t>
      </w:r>
      <w:r w:rsidR="005D53A6">
        <w:rPr>
          <w:rFonts w:ascii="Times New Roman" w:hAnsi="Times New Roman"/>
          <w:sz w:val="24"/>
          <w:szCs w:val="24"/>
        </w:rPr>
        <w:t>29</w:t>
      </w:r>
      <w:r>
        <w:rPr>
          <w:rFonts w:ascii="Times New Roman" w:hAnsi="Times New Roman"/>
          <w:sz w:val="24"/>
          <w:szCs w:val="24"/>
        </w:rPr>
        <w:t>]</w:t>
      </w:r>
      <w:r w:rsidR="008A6893">
        <w:rPr>
          <w:rFonts w:ascii="Times New Roman" w:hAnsi="Times New Roman"/>
          <w:sz w:val="24"/>
          <w:szCs w:val="24"/>
        </w:rPr>
        <w:tab/>
        <w:t xml:space="preserve">Even the relief sought in paragraph 1.1 of the Notice of Motion, which merely refers to condonation of the applicant’s failure to serve its </w:t>
      </w:r>
      <w:r w:rsidR="005D53A6">
        <w:rPr>
          <w:rFonts w:ascii="Times New Roman" w:hAnsi="Times New Roman"/>
          <w:sz w:val="24"/>
          <w:szCs w:val="24"/>
        </w:rPr>
        <w:t>n</w:t>
      </w:r>
      <w:r w:rsidR="008A6893">
        <w:rPr>
          <w:rFonts w:ascii="Times New Roman" w:hAnsi="Times New Roman"/>
          <w:sz w:val="24"/>
          <w:szCs w:val="24"/>
        </w:rPr>
        <w:t xml:space="preserve">otice dated 24 April 2019 in terms of </w:t>
      </w:r>
      <w:r w:rsidR="005D53A6">
        <w:rPr>
          <w:rFonts w:ascii="Times New Roman" w:hAnsi="Times New Roman"/>
          <w:sz w:val="24"/>
          <w:szCs w:val="24"/>
        </w:rPr>
        <w:t>s</w:t>
      </w:r>
      <w:r w:rsidR="008A6893">
        <w:rPr>
          <w:rFonts w:ascii="Times New Roman" w:hAnsi="Times New Roman"/>
          <w:sz w:val="24"/>
          <w:szCs w:val="24"/>
        </w:rPr>
        <w:t>ection 3(1) of the Act timeously</w:t>
      </w:r>
      <w:r w:rsidR="00F6589A">
        <w:rPr>
          <w:rFonts w:ascii="Times New Roman" w:hAnsi="Times New Roman"/>
          <w:sz w:val="24"/>
          <w:szCs w:val="24"/>
        </w:rPr>
        <w:t>,</w:t>
      </w:r>
      <w:r w:rsidR="008A6893">
        <w:rPr>
          <w:rFonts w:ascii="Times New Roman" w:hAnsi="Times New Roman"/>
          <w:sz w:val="24"/>
          <w:szCs w:val="24"/>
        </w:rPr>
        <w:t xml:space="preserve"> is not a model of clarity</w:t>
      </w:r>
      <w:r w:rsidR="005D53A6">
        <w:rPr>
          <w:rFonts w:ascii="Times New Roman" w:hAnsi="Times New Roman"/>
          <w:sz w:val="24"/>
          <w:szCs w:val="24"/>
        </w:rPr>
        <w:t xml:space="preserve">. </w:t>
      </w:r>
      <w:r w:rsidR="008A6893">
        <w:rPr>
          <w:rFonts w:ascii="Times New Roman" w:hAnsi="Times New Roman"/>
          <w:sz w:val="24"/>
          <w:szCs w:val="24"/>
        </w:rPr>
        <w:t xml:space="preserve"> </w:t>
      </w:r>
      <w:r w:rsidR="005D53A6">
        <w:rPr>
          <w:rFonts w:ascii="Times New Roman" w:hAnsi="Times New Roman"/>
          <w:sz w:val="24"/>
          <w:szCs w:val="24"/>
        </w:rPr>
        <w:t>T</w:t>
      </w:r>
      <w:r w:rsidR="008A6893">
        <w:rPr>
          <w:rFonts w:ascii="Times New Roman" w:hAnsi="Times New Roman"/>
          <w:sz w:val="24"/>
          <w:szCs w:val="24"/>
        </w:rPr>
        <w:t xml:space="preserve">he relief that was ultimately argued pertained to failure to serve such </w:t>
      </w:r>
      <w:r w:rsidR="005D53A6">
        <w:rPr>
          <w:rFonts w:ascii="Times New Roman" w:hAnsi="Times New Roman"/>
          <w:sz w:val="24"/>
          <w:szCs w:val="24"/>
        </w:rPr>
        <w:t>n</w:t>
      </w:r>
      <w:r w:rsidR="008A6893">
        <w:rPr>
          <w:rFonts w:ascii="Times New Roman" w:hAnsi="Times New Roman"/>
          <w:sz w:val="24"/>
          <w:szCs w:val="24"/>
        </w:rPr>
        <w:t xml:space="preserve">otice on the Provincial Commissioner of Police.  It is only by putting substance over form that the </w:t>
      </w:r>
      <w:r w:rsidR="005D53A6">
        <w:rPr>
          <w:rFonts w:ascii="Times New Roman" w:hAnsi="Times New Roman"/>
          <w:sz w:val="24"/>
          <w:szCs w:val="24"/>
        </w:rPr>
        <w:t>c</w:t>
      </w:r>
      <w:r w:rsidR="008A6893">
        <w:rPr>
          <w:rFonts w:ascii="Times New Roman" w:hAnsi="Times New Roman"/>
          <w:sz w:val="24"/>
          <w:szCs w:val="24"/>
        </w:rPr>
        <w:t xml:space="preserve">ourt </w:t>
      </w:r>
      <w:r w:rsidR="005D53A6">
        <w:rPr>
          <w:rFonts w:ascii="Times New Roman" w:hAnsi="Times New Roman"/>
          <w:sz w:val="24"/>
          <w:szCs w:val="24"/>
        </w:rPr>
        <w:t>shall</w:t>
      </w:r>
      <w:r w:rsidR="008A6893">
        <w:rPr>
          <w:rFonts w:ascii="Times New Roman" w:hAnsi="Times New Roman"/>
          <w:sz w:val="24"/>
          <w:szCs w:val="24"/>
        </w:rPr>
        <w:t xml:space="preserve"> grant the proper relief</w:t>
      </w:r>
      <w:r w:rsidR="0020003E">
        <w:rPr>
          <w:rFonts w:ascii="Times New Roman" w:hAnsi="Times New Roman"/>
          <w:sz w:val="24"/>
          <w:szCs w:val="24"/>
        </w:rPr>
        <w:t>,</w:t>
      </w:r>
      <w:r w:rsidR="008A6893">
        <w:rPr>
          <w:rFonts w:ascii="Times New Roman" w:hAnsi="Times New Roman"/>
          <w:sz w:val="24"/>
          <w:szCs w:val="24"/>
        </w:rPr>
        <w:t xml:space="preserve"> </w:t>
      </w:r>
      <w:r w:rsidR="0020003E">
        <w:rPr>
          <w:rFonts w:ascii="Times New Roman" w:hAnsi="Times New Roman"/>
          <w:sz w:val="24"/>
          <w:szCs w:val="24"/>
        </w:rPr>
        <w:t>having heard</w:t>
      </w:r>
      <w:r w:rsidR="008A6893">
        <w:rPr>
          <w:rFonts w:ascii="Times New Roman" w:hAnsi="Times New Roman"/>
          <w:sz w:val="24"/>
          <w:szCs w:val="24"/>
        </w:rPr>
        <w:t xml:space="preserve"> full argument </w:t>
      </w:r>
      <w:r w:rsidR="0020003E">
        <w:rPr>
          <w:rFonts w:ascii="Times New Roman" w:hAnsi="Times New Roman"/>
          <w:sz w:val="24"/>
          <w:szCs w:val="24"/>
        </w:rPr>
        <w:t>with regard thereto from both sides</w:t>
      </w:r>
      <w:r w:rsidR="008A6893">
        <w:rPr>
          <w:rFonts w:ascii="Times New Roman" w:hAnsi="Times New Roman"/>
          <w:sz w:val="24"/>
          <w:szCs w:val="24"/>
        </w:rPr>
        <w:t>.</w:t>
      </w:r>
    </w:p>
    <w:p w:rsidR="008A6893" w:rsidRDefault="008A6893" w:rsidP="004B65AD">
      <w:pPr>
        <w:spacing w:line="480" w:lineRule="auto"/>
        <w:jc w:val="both"/>
        <w:rPr>
          <w:rFonts w:ascii="Times New Roman" w:hAnsi="Times New Roman"/>
          <w:sz w:val="24"/>
          <w:szCs w:val="24"/>
        </w:rPr>
      </w:pPr>
    </w:p>
    <w:p w:rsidR="008A6893" w:rsidRDefault="008A6893" w:rsidP="004B65AD">
      <w:pPr>
        <w:spacing w:line="480" w:lineRule="auto"/>
        <w:jc w:val="both"/>
        <w:rPr>
          <w:rFonts w:ascii="Times New Roman" w:hAnsi="Times New Roman"/>
          <w:sz w:val="24"/>
          <w:szCs w:val="24"/>
        </w:rPr>
      </w:pPr>
      <w:r>
        <w:rPr>
          <w:rFonts w:ascii="Times New Roman" w:hAnsi="Times New Roman"/>
          <w:sz w:val="24"/>
          <w:szCs w:val="24"/>
        </w:rPr>
        <w:t>[3</w:t>
      </w:r>
      <w:r w:rsidR="006114FA">
        <w:rPr>
          <w:rFonts w:ascii="Times New Roman" w:hAnsi="Times New Roman"/>
          <w:sz w:val="24"/>
          <w:szCs w:val="24"/>
        </w:rPr>
        <w:t>0</w:t>
      </w:r>
      <w:r>
        <w:rPr>
          <w:rFonts w:ascii="Times New Roman" w:hAnsi="Times New Roman"/>
          <w:sz w:val="24"/>
          <w:szCs w:val="24"/>
        </w:rPr>
        <w:t>]</w:t>
      </w:r>
      <w:r>
        <w:rPr>
          <w:rFonts w:ascii="Times New Roman" w:hAnsi="Times New Roman"/>
          <w:sz w:val="24"/>
          <w:szCs w:val="24"/>
        </w:rPr>
        <w:tab/>
      </w:r>
      <w:r w:rsidR="00C477EA">
        <w:rPr>
          <w:rFonts w:ascii="Times New Roman" w:hAnsi="Times New Roman"/>
          <w:sz w:val="24"/>
          <w:szCs w:val="24"/>
        </w:rPr>
        <w:t>The slovenliness</w:t>
      </w:r>
      <w:r w:rsidR="00055021">
        <w:rPr>
          <w:rFonts w:ascii="Times New Roman" w:hAnsi="Times New Roman"/>
          <w:sz w:val="24"/>
          <w:szCs w:val="24"/>
        </w:rPr>
        <w:t xml:space="preserve"> even </w:t>
      </w:r>
      <w:r w:rsidR="006114FA">
        <w:rPr>
          <w:rFonts w:ascii="Times New Roman" w:hAnsi="Times New Roman"/>
          <w:sz w:val="24"/>
          <w:szCs w:val="24"/>
        </w:rPr>
        <w:t>permeated</w:t>
      </w:r>
      <w:r w:rsidR="00055021">
        <w:rPr>
          <w:rFonts w:ascii="Times New Roman" w:hAnsi="Times New Roman"/>
          <w:sz w:val="24"/>
          <w:szCs w:val="24"/>
        </w:rPr>
        <w:t xml:space="preserve"> the </w:t>
      </w:r>
      <w:r w:rsidR="006114FA">
        <w:rPr>
          <w:rFonts w:ascii="Times New Roman" w:hAnsi="Times New Roman"/>
          <w:sz w:val="24"/>
          <w:szCs w:val="24"/>
        </w:rPr>
        <w:t>f</w:t>
      </w:r>
      <w:r w:rsidR="00055021">
        <w:rPr>
          <w:rFonts w:ascii="Times New Roman" w:hAnsi="Times New Roman"/>
          <w:sz w:val="24"/>
          <w:szCs w:val="24"/>
        </w:rPr>
        <w:t xml:space="preserve">ounding </w:t>
      </w:r>
      <w:r w:rsidR="006114FA">
        <w:rPr>
          <w:rFonts w:ascii="Times New Roman" w:hAnsi="Times New Roman"/>
          <w:sz w:val="24"/>
          <w:szCs w:val="24"/>
        </w:rPr>
        <w:t>a</w:t>
      </w:r>
      <w:r w:rsidR="00055021">
        <w:rPr>
          <w:rFonts w:ascii="Times New Roman" w:hAnsi="Times New Roman"/>
          <w:sz w:val="24"/>
          <w:szCs w:val="24"/>
        </w:rPr>
        <w:t>ffidavit</w:t>
      </w:r>
      <w:r w:rsidR="00C477EA">
        <w:rPr>
          <w:rFonts w:ascii="Times New Roman" w:hAnsi="Times New Roman"/>
          <w:sz w:val="24"/>
          <w:szCs w:val="24"/>
        </w:rPr>
        <w:t xml:space="preserve">.  The </w:t>
      </w:r>
      <w:r w:rsidR="006114FA">
        <w:rPr>
          <w:rFonts w:ascii="Times New Roman" w:hAnsi="Times New Roman"/>
          <w:sz w:val="24"/>
          <w:szCs w:val="24"/>
        </w:rPr>
        <w:t>numbering of the paragraphs thereof</w:t>
      </w:r>
      <w:r w:rsidR="00C477EA">
        <w:rPr>
          <w:rFonts w:ascii="Times New Roman" w:hAnsi="Times New Roman"/>
          <w:sz w:val="24"/>
          <w:szCs w:val="24"/>
        </w:rPr>
        <w:t xml:space="preserve"> is confused and confusing</w:t>
      </w:r>
      <w:r w:rsidR="006114FA">
        <w:rPr>
          <w:rFonts w:ascii="Times New Roman" w:hAnsi="Times New Roman"/>
          <w:sz w:val="24"/>
          <w:szCs w:val="24"/>
        </w:rPr>
        <w:t>, resulting in considerable</w:t>
      </w:r>
      <w:r w:rsidR="00055021">
        <w:rPr>
          <w:rFonts w:ascii="Times New Roman" w:hAnsi="Times New Roman"/>
          <w:sz w:val="24"/>
          <w:szCs w:val="24"/>
        </w:rPr>
        <w:t xml:space="preserve"> problem</w:t>
      </w:r>
      <w:r w:rsidR="00C477EA">
        <w:rPr>
          <w:rFonts w:ascii="Times New Roman" w:hAnsi="Times New Roman"/>
          <w:sz w:val="24"/>
          <w:szCs w:val="24"/>
        </w:rPr>
        <w:t>s</w:t>
      </w:r>
      <w:r w:rsidR="00055021">
        <w:rPr>
          <w:rFonts w:ascii="Times New Roman" w:hAnsi="Times New Roman"/>
          <w:sz w:val="24"/>
          <w:szCs w:val="24"/>
        </w:rPr>
        <w:t xml:space="preserve"> for the respondent in </w:t>
      </w:r>
      <w:r w:rsidR="00C477EA">
        <w:rPr>
          <w:rFonts w:ascii="Times New Roman" w:hAnsi="Times New Roman"/>
          <w:sz w:val="24"/>
          <w:szCs w:val="24"/>
        </w:rPr>
        <w:t xml:space="preserve">properly </w:t>
      </w:r>
      <w:r w:rsidR="00055021">
        <w:rPr>
          <w:rFonts w:ascii="Times New Roman" w:hAnsi="Times New Roman"/>
          <w:sz w:val="24"/>
          <w:szCs w:val="24"/>
        </w:rPr>
        <w:t>responding</w:t>
      </w:r>
      <w:r w:rsidR="006114FA">
        <w:rPr>
          <w:rFonts w:ascii="Times New Roman" w:hAnsi="Times New Roman"/>
          <w:sz w:val="24"/>
          <w:szCs w:val="24"/>
        </w:rPr>
        <w:t xml:space="preserve"> thereto</w:t>
      </w:r>
      <w:r w:rsidR="00055021">
        <w:rPr>
          <w:rFonts w:ascii="Times New Roman" w:hAnsi="Times New Roman"/>
          <w:sz w:val="24"/>
          <w:szCs w:val="24"/>
        </w:rPr>
        <w:t xml:space="preserve"> </w:t>
      </w:r>
      <w:r w:rsidR="00C477EA">
        <w:rPr>
          <w:rFonts w:ascii="Times New Roman" w:hAnsi="Times New Roman"/>
          <w:sz w:val="24"/>
          <w:szCs w:val="24"/>
        </w:rPr>
        <w:t>in its answering papers.  As a measure of censure</w:t>
      </w:r>
      <w:r w:rsidR="006114FA">
        <w:rPr>
          <w:rFonts w:ascii="Times New Roman" w:hAnsi="Times New Roman"/>
          <w:sz w:val="24"/>
          <w:szCs w:val="24"/>
        </w:rPr>
        <w:t xml:space="preserve"> I consider it proper not to award any costs in favour of the applicant despite his success in the application.</w:t>
      </w:r>
    </w:p>
    <w:p w:rsidR="008A6893" w:rsidRDefault="008A6893" w:rsidP="004B65AD">
      <w:pPr>
        <w:spacing w:line="480" w:lineRule="auto"/>
        <w:jc w:val="both"/>
        <w:rPr>
          <w:rFonts w:ascii="Times New Roman" w:hAnsi="Times New Roman"/>
          <w:sz w:val="24"/>
          <w:szCs w:val="24"/>
        </w:rPr>
      </w:pPr>
    </w:p>
    <w:p w:rsidR="008A6893" w:rsidRPr="005047B0" w:rsidRDefault="008A6893" w:rsidP="004B65AD">
      <w:pPr>
        <w:spacing w:line="480" w:lineRule="auto"/>
        <w:jc w:val="both"/>
        <w:rPr>
          <w:rFonts w:ascii="Times New Roman" w:hAnsi="Times New Roman"/>
          <w:b/>
          <w:sz w:val="24"/>
          <w:szCs w:val="24"/>
        </w:rPr>
      </w:pPr>
      <w:r>
        <w:rPr>
          <w:rFonts w:ascii="Times New Roman" w:hAnsi="Times New Roman"/>
          <w:sz w:val="24"/>
          <w:szCs w:val="24"/>
        </w:rPr>
        <w:t>[32]</w:t>
      </w:r>
      <w:r w:rsidR="003E0547">
        <w:rPr>
          <w:rFonts w:ascii="Times New Roman" w:hAnsi="Times New Roman"/>
          <w:sz w:val="24"/>
          <w:szCs w:val="24"/>
        </w:rPr>
        <w:tab/>
      </w:r>
      <w:r w:rsidR="00724C8C" w:rsidRPr="005047B0">
        <w:rPr>
          <w:rFonts w:ascii="Times New Roman" w:hAnsi="Times New Roman"/>
          <w:b/>
          <w:sz w:val="24"/>
          <w:szCs w:val="24"/>
        </w:rPr>
        <w:t>In the result the following order shall issue:</w:t>
      </w:r>
    </w:p>
    <w:p w:rsidR="00724C8C" w:rsidRPr="005047B0" w:rsidRDefault="00724C8C" w:rsidP="00724C8C">
      <w:pPr>
        <w:spacing w:line="480" w:lineRule="auto"/>
        <w:ind w:left="1260" w:hanging="540"/>
        <w:jc w:val="both"/>
        <w:rPr>
          <w:rFonts w:ascii="Times New Roman" w:hAnsi="Times New Roman"/>
          <w:b/>
          <w:sz w:val="24"/>
          <w:szCs w:val="24"/>
        </w:rPr>
      </w:pPr>
      <w:r w:rsidRPr="005047B0">
        <w:rPr>
          <w:rFonts w:ascii="Times New Roman" w:hAnsi="Times New Roman"/>
          <w:b/>
          <w:sz w:val="24"/>
          <w:szCs w:val="24"/>
        </w:rPr>
        <w:t>1.</w:t>
      </w:r>
      <w:r w:rsidRPr="005047B0">
        <w:rPr>
          <w:rFonts w:ascii="Times New Roman" w:hAnsi="Times New Roman"/>
          <w:b/>
          <w:sz w:val="24"/>
          <w:szCs w:val="24"/>
        </w:rPr>
        <w:tab/>
        <w:t xml:space="preserve">The applicant’s failure to serve its notices in terms of Section </w:t>
      </w:r>
      <w:r w:rsidR="00C477EA">
        <w:rPr>
          <w:rFonts w:ascii="Times New Roman" w:hAnsi="Times New Roman"/>
          <w:b/>
          <w:sz w:val="24"/>
          <w:szCs w:val="24"/>
        </w:rPr>
        <w:t>3</w:t>
      </w:r>
      <w:r w:rsidRPr="005047B0">
        <w:rPr>
          <w:rFonts w:ascii="Times New Roman" w:hAnsi="Times New Roman"/>
          <w:b/>
          <w:sz w:val="24"/>
          <w:szCs w:val="24"/>
        </w:rPr>
        <w:t>(</w:t>
      </w:r>
      <w:r w:rsidR="00C477EA">
        <w:rPr>
          <w:rFonts w:ascii="Times New Roman" w:hAnsi="Times New Roman"/>
          <w:b/>
          <w:sz w:val="24"/>
          <w:szCs w:val="24"/>
        </w:rPr>
        <w:t>1</w:t>
      </w:r>
      <w:r w:rsidRPr="005047B0">
        <w:rPr>
          <w:rFonts w:ascii="Times New Roman" w:hAnsi="Times New Roman"/>
          <w:b/>
          <w:sz w:val="24"/>
          <w:szCs w:val="24"/>
        </w:rPr>
        <w:t>) read with Section 5(1)(b)(ii)</w:t>
      </w:r>
      <w:r w:rsidR="00C477EA">
        <w:rPr>
          <w:rFonts w:ascii="Times New Roman" w:hAnsi="Times New Roman"/>
          <w:b/>
          <w:sz w:val="24"/>
          <w:szCs w:val="24"/>
        </w:rPr>
        <w:t>(bb)</w:t>
      </w:r>
      <w:r w:rsidRPr="005047B0">
        <w:rPr>
          <w:rFonts w:ascii="Times New Roman" w:hAnsi="Times New Roman"/>
          <w:b/>
          <w:sz w:val="24"/>
          <w:szCs w:val="24"/>
        </w:rPr>
        <w:t xml:space="preserve"> of Act 40 of 2002 </w:t>
      </w:r>
      <w:r w:rsidR="006114FA">
        <w:rPr>
          <w:rFonts w:ascii="Times New Roman" w:hAnsi="Times New Roman"/>
          <w:b/>
          <w:sz w:val="24"/>
          <w:szCs w:val="24"/>
        </w:rPr>
        <w:t>is</w:t>
      </w:r>
      <w:r w:rsidRPr="005047B0">
        <w:rPr>
          <w:rFonts w:ascii="Times New Roman" w:hAnsi="Times New Roman"/>
          <w:b/>
          <w:sz w:val="24"/>
          <w:szCs w:val="24"/>
        </w:rPr>
        <w:t xml:space="preserve"> hereby condoned.</w:t>
      </w:r>
    </w:p>
    <w:p w:rsidR="00724C8C" w:rsidRPr="005047B0" w:rsidRDefault="00724C8C" w:rsidP="00724C8C">
      <w:pPr>
        <w:spacing w:line="480" w:lineRule="auto"/>
        <w:ind w:left="1260" w:hanging="540"/>
        <w:jc w:val="both"/>
        <w:rPr>
          <w:rFonts w:ascii="Times New Roman" w:hAnsi="Times New Roman"/>
          <w:b/>
          <w:sz w:val="24"/>
          <w:szCs w:val="24"/>
        </w:rPr>
      </w:pPr>
      <w:r w:rsidRPr="005047B0">
        <w:rPr>
          <w:rFonts w:ascii="Times New Roman" w:hAnsi="Times New Roman"/>
          <w:b/>
          <w:sz w:val="24"/>
          <w:szCs w:val="24"/>
        </w:rPr>
        <w:t>2.</w:t>
      </w:r>
      <w:r w:rsidRPr="005047B0">
        <w:rPr>
          <w:rFonts w:ascii="Times New Roman" w:hAnsi="Times New Roman"/>
          <w:b/>
          <w:sz w:val="24"/>
          <w:szCs w:val="24"/>
        </w:rPr>
        <w:tab/>
        <w:t>The applicant is granted leave to proceed with its action in case EL1195/2019 despite the failure referred to in paragraph 1 above.</w:t>
      </w:r>
    </w:p>
    <w:p w:rsidR="00724C8C" w:rsidRPr="005047B0" w:rsidRDefault="00724C8C" w:rsidP="00724C8C">
      <w:pPr>
        <w:spacing w:line="480" w:lineRule="auto"/>
        <w:ind w:left="1260" w:hanging="540"/>
        <w:jc w:val="both"/>
        <w:rPr>
          <w:rFonts w:ascii="Times New Roman" w:hAnsi="Times New Roman"/>
          <w:b/>
          <w:sz w:val="24"/>
          <w:szCs w:val="24"/>
        </w:rPr>
      </w:pPr>
      <w:r w:rsidRPr="005047B0">
        <w:rPr>
          <w:rFonts w:ascii="Times New Roman" w:hAnsi="Times New Roman"/>
          <w:b/>
          <w:sz w:val="24"/>
          <w:szCs w:val="24"/>
        </w:rPr>
        <w:lastRenderedPageBreak/>
        <w:t>3.</w:t>
      </w:r>
      <w:r w:rsidRPr="005047B0">
        <w:rPr>
          <w:rFonts w:ascii="Times New Roman" w:hAnsi="Times New Roman"/>
          <w:b/>
          <w:sz w:val="24"/>
          <w:szCs w:val="24"/>
        </w:rPr>
        <w:tab/>
        <w:t>Each party shall pay its own costs of the application.</w:t>
      </w:r>
    </w:p>
    <w:p w:rsidR="00BC23D3" w:rsidRPr="00EB27AB" w:rsidRDefault="00BC23D3" w:rsidP="00682423">
      <w:pPr>
        <w:spacing w:line="480" w:lineRule="auto"/>
        <w:jc w:val="both"/>
        <w:rPr>
          <w:rFonts w:ascii="Times New Roman" w:hAnsi="Times New Roman"/>
          <w:sz w:val="24"/>
          <w:szCs w:val="24"/>
        </w:rPr>
      </w:pPr>
    </w:p>
    <w:p w:rsidR="003F1BED" w:rsidRPr="007D31E4" w:rsidRDefault="0068025A" w:rsidP="00555524">
      <w:pPr>
        <w:spacing w:line="240" w:lineRule="auto"/>
        <w:jc w:val="both"/>
        <w:rPr>
          <w:rFonts w:ascii="Times New Roman" w:hAnsi="Times New Roman"/>
          <w:sz w:val="24"/>
          <w:szCs w:val="24"/>
        </w:rPr>
      </w:pPr>
      <w:r w:rsidRPr="007D31E4">
        <w:rPr>
          <w:rFonts w:ascii="Times New Roman" w:hAnsi="Times New Roman"/>
          <w:b/>
          <w:sz w:val="24"/>
          <w:szCs w:val="24"/>
        </w:rPr>
        <w:t>_____</w:t>
      </w:r>
      <w:r w:rsidR="003F1BED" w:rsidRPr="007D31E4">
        <w:rPr>
          <w:rFonts w:ascii="Times New Roman" w:hAnsi="Times New Roman"/>
          <w:b/>
          <w:sz w:val="24"/>
          <w:szCs w:val="24"/>
        </w:rPr>
        <w:t>____________</w:t>
      </w:r>
    </w:p>
    <w:p w:rsidR="003F1BED" w:rsidRPr="007D31E4" w:rsidRDefault="00327C6E" w:rsidP="00555524">
      <w:pPr>
        <w:spacing w:line="240" w:lineRule="auto"/>
        <w:ind w:left="630" w:hanging="630"/>
        <w:jc w:val="both"/>
        <w:rPr>
          <w:rFonts w:ascii="Times New Roman" w:hAnsi="Times New Roman"/>
          <w:b/>
          <w:sz w:val="24"/>
          <w:szCs w:val="24"/>
        </w:rPr>
      </w:pPr>
      <w:r w:rsidRPr="007D31E4">
        <w:rPr>
          <w:rFonts w:ascii="Times New Roman" w:hAnsi="Times New Roman"/>
          <w:b/>
          <w:sz w:val="24"/>
          <w:szCs w:val="24"/>
        </w:rPr>
        <w:t>P ZILWA</w:t>
      </w:r>
    </w:p>
    <w:p w:rsidR="00B839F9" w:rsidRPr="007D31E4" w:rsidRDefault="00B51A37" w:rsidP="00555524">
      <w:pPr>
        <w:spacing w:line="240" w:lineRule="auto"/>
        <w:ind w:left="630" w:hanging="630"/>
        <w:jc w:val="both"/>
        <w:rPr>
          <w:rFonts w:ascii="Times New Roman" w:hAnsi="Times New Roman"/>
          <w:b/>
          <w:sz w:val="24"/>
          <w:szCs w:val="24"/>
        </w:rPr>
      </w:pPr>
      <w:r w:rsidRPr="007D31E4">
        <w:rPr>
          <w:rFonts w:ascii="Times New Roman" w:hAnsi="Times New Roman"/>
          <w:b/>
          <w:sz w:val="24"/>
          <w:szCs w:val="24"/>
        </w:rPr>
        <w:t>JUDGE</w:t>
      </w:r>
      <w:r w:rsidR="00DB21D9" w:rsidRPr="007D31E4">
        <w:rPr>
          <w:rFonts w:ascii="Times New Roman" w:hAnsi="Times New Roman"/>
          <w:b/>
          <w:sz w:val="24"/>
          <w:szCs w:val="24"/>
        </w:rPr>
        <w:t xml:space="preserve"> OF THE HIGH COURT</w:t>
      </w:r>
    </w:p>
    <w:p w:rsidR="00BC23D3" w:rsidRPr="005047B0" w:rsidRDefault="000222F1" w:rsidP="005047B0">
      <w:pPr>
        <w:spacing w:line="240" w:lineRule="auto"/>
        <w:ind w:left="630" w:hanging="630"/>
        <w:jc w:val="both"/>
        <w:rPr>
          <w:rFonts w:ascii="Times New Roman" w:hAnsi="Times New Roman"/>
          <w:b/>
          <w:sz w:val="24"/>
          <w:szCs w:val="24"/>
        </w:rPr>
      </w:pPr>
      <w:r w:rsidRPr="007D31E4">
        <w:rPr>
          <w:rFonts w:ascii="Times New Roman" w:hAnsi="Times New Roman"/>
          <w:b/>
          <w:sz w:val="24"/>
          <w:szCs w:val="24"/>
        </w:rPr>
        <w:t>BHISHO</w:t>
      </w:r>
    </w:p>
    <w:p w:rsidR="00BC23D3" w:rsidRPr="007D31E4" w:rsidRDefault="00BC23D3" w:rsidP="005222DA">
      <w:pPr>
        <w:spacing w:line="240" w:lineRule="auto"/>
        <w:jc w:val="both"/>
        <w:rPr>
          <w:rFonts w:ascii="Times New Roman" w:hAnsi="Times New Roman"/>
          <w:sz w:val="24"/>
          <w:szCs w:val="24"/>
        </w:rPr>
      </w:pPr>
    </w:p>
    <w:p w:rsidR="003F1BED" w:rsidRPr="007D31E4" w:rsidRDefault="003F1BED" w:rsidP="005222DA">
      <w:pPr>
        <w:spacing w:line="240" w:lineRule="auto"/>
        <w:ind w:left="630" w:hanging="630"/>
        <w:jc w:val="both"/>
        <w:rPr>
          <w:rFonts w:ascii="Times New Roman" w:hAnsi="Times New Roman"/>
          <w:sz w:val="24"/>
          <w:szCs w:val="24"/>
        </w:rPr>
      </w:pPr>
      <w:r w:rsidRPr="007D31E4">
        <w:rPr>
          <w:rFonts w:ascii="Times New Roman" w:hAnsi="Times New Roman"/>
          <w:sz w:val="24"/>
          <w:szCs w:val="24"/>
        </w:rPr>
        <w:t>Counsel for the App</w:t>
      </w:r>
      <w:r w:rsidR="00327C6E" w:rsidRPr="007D31E4">
        <w:rPr>
          <w:rFonts w:ascii="Times New Roman" w:hAnsi="Times New Roman"/>
          <w:sz w:val="24"/>
          <w:szCs w:val="24"/>
        </w:rPr>
        <w:t>lican</w:t>
      </w:r>
      <w:r w:rsidR="00AF079D" w:rsidRPr="007D31E4">
        <w:rPr>
          <w:rFonts w:ascii="Times New Roman" w:hAnsi="Times New Roman"/>
          <w:sz w:val="24"/>
          <w:szCs w:val="24"/>
        </w:rPr>
        <w:t>t:</w:t>
      </w:r>
      <w:r w:rsidRPr="007D31E4">
        <w:rPr>
          <w:rFonts w:ascii="Times New Roman" w:hAnsi="Times New Roman"/>
          <w:sz w:val="24"/>
          <w:szCs w:val="24"/>
        </w:rPr>
        <w:tab/>
      </w:r>
      <w:r w:rsidRPr="007D31E4">
        <w:rPr>
          <w:rFonts w:ascii="Times New Roman" w:hAnsi="Times New Roman"/>
          <w:sz w:val="24"/>
          <w:szCs w:val="24"/>
        </w:rPr>
        <w:tab/>
      </w:r>
      <w:r w:rsidR="0095223E" w:rsidRPr="007D31E4">
        <w:rPr>
          <w:rFonts w:ascii="Times New Roman" w:hAnsi="Times New Roman"/>
          <w:sz w:val="24"/>
          <w:szCs w:val="24"/>
        </w:rPr>
        <w:t xml:space="preserve">Adv. </w:t>
      </w:r>
      <w:r w:rsidR="008F2496">
        <w:rPr>
          <w:rFonts w:ascii="Times New Roman" w:hAnsi="Times New Roman"/>
          <w:sz w:val="24"/>
          <w:szCs w:val="24"/>
        </w:rPr>
        <w:t>Jikwana</w:t>
      </w:r>
    </w:p>
    <w:p w:rsidR="0095223E" w:rsidRDefault="003F1BED" w:rsidP="0074544A">
      <w:pPr>
        <w:spacing w:line="240" w:lineRule="auto"/>
        <w:ind w:left="630" w:hanging="630"/>
        <w:jc w:val="both"/>
        <w:rPr>
          <w:rFonts w:ascii="Times New Roman" w:hAnsi="Times New Roman"/>
          <w:sz w:val="24"/>
          <w:szCs w:val="24"/>
        </w:rPr>
      </w:pPr>
      <w:r w:rsidRPr="007D31E4">
        <w:rPr>
          <w:rFonts w:ascii="Times New Roman" w:hAnsi="Times New Roman"/>
          <w:sz w:val="24"/>
          <w:szCs w:val="24"/>
        </w:rPr>
        <w:t>Instructed by:</w:t>
      </w:r>
      <w:r w:rsidRPr="007D31E4">
        <w:rPr>
          <w:rFonts w:ascii="Times New Roman" w:hAnsi="Times New Roman"/>
          <w:sz w:val="24"/>
          <w:szCs w:val="24"/>
        </w:rPr>
        <w:tab/>
      </w:r>
      <w:r w:rsidRPr="007D31E4">
        <w:rPr>
          <w:rFonts w:ascii="Times New Roman" w:hAnsi="Times New Roman"/>
          <w:sz w:val="24"/>
          <w:szCs w:val="24"/>
        </w:rPr>
        <w:tab/>
      </w:r>
      <w:r w:rsidRPr="007D31E4">
        <w:rPr>
          <w:rFonts w:ascii="Times New Roman" w:hAnsi="Times New Roman"/>
          <w:sz w:val="24"/>
          <w:szCs w:val="24"/>
        </w:rPr>
        <w:tab/>
      </w:r>
      <w:r w:rsidRPr="007D31E4">
        <w:rPr>
          <w:rFonts w:ascii="Times New Roman" w:hAnsi="Times New Roman"/>
          <w:sz w:val="24"/>
          <w:szCs w:val="24"/>
        </w:rPr>
        <w:tab/>
      </w:r>
      <w:r w:rsidR="008F2496">
        <w:rPr>
          <w:rFonts w:ascii="Times New Roman" w:hAnsi="Times New Roman"/>
          <w:sz w:val="24"/>
          <w:szCs w:val="24"/>
        </w:rPr>
        <w:t>Mzi Ntshiqa Attorneys Inc.</w:t>
      </w:r>
    </w:p>
    <w:p w:rsidR="008F2496" w:rsidRDefault="008F2496" w:rsidP="0074544A">
      <w:pPr>
        <w:spacing w:line="240" w:lineRule="auto"/>
        <w:ind w:left="630" w:hanging="6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29 Koch Street</w:t>
      </w:r>
    </w:p>
    <w:p w:rsidR="008F2496" w:rsidRDefault="008F2496" w:rsidP="0074544A">
      <w:pPr>
        <w:spacing w:line="240" w:lineRule="auto"/>
        <w:ind w:left="630" w:hanging="6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Brookmead</w:t>
      </w:r>
    </w:p>
    <w:p w:rsidR="008F2496" w:rsidRPr="008F2496" w:rsidRDefault="008F2496" w:rsidP="0074544A">
      <w:pPr>
        <w:spacing w:line="240" w:lineRule="auto"/>
        <w:ind w:left="630" w:hanging="630"/>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AMALINDA, EAST LONDON</w:t>
      </w:r>
    </w:p>
    <w:p w:rsidR="006258FB" w:rsidRPr="007D31E4" w:rsidRDefault="006258FB" w:rsidP="005222DA">
      <w:pPr>
        <w:spacing w:line="240" w:lineRule="auto"/>
        <w:ind w:left="630" w:hanging="630"/>
        <w:jc w:val="both"/>
        <w:rPr>
          <w:rFonts w:ascii="Times New Roman" w:hAnsi="Times New Roman"/>
          <w:b/>
          <w:sz w:val="24"/>
          <w:szCs w:val="24"/>
        </w:rPr>
      </w:pPr>
    </w:p>
    <w:p w:rsidR="004A77CE" w:rsidRPr="007D31E4" w:rsidRDefault="0095223E" w:rsidP="005222DA">
      <w:pPr>
        <w:spacing w:line="240" w:lineRule="auto"/>
        <w:ind w:left="630" w:hanging="630"/>
        <w:jc w:val="both"/>
        <w:rPr>
          <w:rFonts w:ascii="Times New Roman" w:hAnsi="Times New Roman"/>
          <w:b/>
          <w:sz w:val="24"/>
          <w:szCs w:val="24"/>
        </w:rPr>
      </w:pPr>
      <w:r w:rsidRPr="007D31E4">
        <w:rPr>
          <w:rFonts w:ascii="Times New Roman" w:hAnsi="Times New Roman"/>
          <w:sz w:val="24"/>
          <w:szCs w:val="24"/>
        </w:rPr>
        <w:t>Counsel for the Respondents</w:t>
      </w:r>
      <w:r w:rsidR="003F1BED" w:rsidRPr="007D31E4">
        <w:rPr>
          <w:rFonts w:ascii="Times New Roman" w:hAnsi="Times New Roman"/>
          <w:sz w:val="24"/>
          <w:szCs w:val="24"/>
        </w:rPr>
        <w:t>:</w:t>
      </w:r>
      <w:r w:rsidR="003F1BED" w:rsidRPr="007D31E4">
        <w:rPr>
          <w:rFonts w:ascii="Times New Roman" w:hAnsi="Times New Roman"/>
          <w:sz w:val="24"/>
          <w:szCs w:val="24"/>
        </w:rPr>
        <w:tab/>
      </w:r>
      <w:r w:rsidR="003F1BED" w:rsidRPr="007D31E4">
        <w:rPr>
          <w:rFonts w:ascii="Times New Roman" w:hAnsi="Times New Roman"/>
          <w:sz w:val="24"/>
          <w:szCs w:val="24"/>
        </w:rPr>
        <w:tab/>
      </w:r>
      <w:r w:rsidRPr="007D31E4">
        <w:rPr>
          <w:rFonts w:ascii="Times New Roman" w:hAnsi="Times New Roman"/>
          <w:sz w:val="24"/>
          <w:szCs w:val="24"/>
        </w:rPr>
        <w:t xml:space="preserve">Adv. </w:t>
      </w:r>
      <w:r w:rsidR="008F2496">
        <w:rPr>
          <w:rFonts w:ascii="Times New Roman" w:hAnsi="Times New Roman"/>
          <w:sz w:val="24"/>
          <w:szCs w:val="24"/>
        </w:rPr>
        <w:t>Da Silva</w:t>
      </w:r>
    </w:p>
    <w:p w:rsidR="0095223E" w:rsidRDefault="006258FB" w:rsidP="008F2496">
      <w:pPr>
        <w:spacing w:line="240" w:lineRule="auto"/>
        <w:ind w:left="3600" w:hanging="3600"/>
        <w:jc w:val="both"/>
        <w:rPr>
          <w:rFonts w:ascii="Times New Roman" w:hAnsi="Times New Roman"/>
          <w:sz w:val="24"/>
          <w:szCs w:val="24"/>
        </w:rPr>
      </w:pPr>
      <w:r w:rsidRPr="007D31E4">
        <w:rPr>
          <w:rFonts w:ascii="Times New Roman" w:hAnsi="Times New Roman"/>
          <w:sz w:val="24"/>
          <w:szCs w:val="24"/>
        </w:rPr>
        <w:t>Instructed by:</w:t>
      </w:r>
      <w:r w:rsidR="008F2496">
        <w:rPr>
          <w:rFonts w:ascii="Times New Roman" w:hAnsi="Times New Roman"/>
          <w:sz w:val="24"/>
          <w:szCs w:val="24"/>
        </w:rPr>
        <w:tab/>
        <w:t>Office of the State Attorney</w:t>
      </w:r>
    </w:p>
    <w:p w:rsidR="008F2496" w:rsidRDefault="008F2496" w:rsidP="008F2496">
      <w:pPr>
        <w:spacing w:line="240" w:lineRule="auto"/>
        <w:ind w:left="3600" w:hanging="3600"/>
        <w:jc w:val="both"/>
        <w:rPr>
          <w:rFonts w:ascii="Times New Roman" w:hAnsi="Times New Roman"/>
          <w:sz w:val="24"/>
          <w:szCs w:val="24"/>
        </w:rPr>
      </w:pPr>
      <w:r>
        <w:rPr>
          <w:rFonts w:ascii="Times New Roman" w:hAnsi="Times New Roman"/>
          <w:sz w:val="24"/>
          <w:szCs w:val="24"/>
        </w:rPr>
        <w:tab/>
        <w:t>Old Spoornet Building</w:t>
      </w:r>
    </w:p>
    <w:p w:rsidR="008F2496" w:rsidRDefault="008F2496" w:rsidP="008F2496">
      <w:pPr>
        <w:spacing w:line="240" w:lineRule="auto"/>
        <w:ind w:left="3600" w:hanging="3600"/>
        <w:jc w:val="both"/>
        <w:rPr>
          <w:rFonts w:ascii="Times New Roman" w:hAnsi="Times New Roman"/>
          <w:sz w:val="24"/>
          <w:szCs w:val="24"/>
        </w:rPr>
      </w:pPr>
      <w:r>
        <w:rPr>
          <w:rFonts w:ascii="Times New Roman" w:hAnsi="Times New Roman"/>
          <w:sz w:val="24"/>
          <w:szCs w:val="24"/>
        </w:rPr>
        <w:tab/>
        <w:t>17 Fleet Street</w:t>
      </w:r>
    </w:p>
    <w:p w:rsidR="008F2496" w:rsidRPr="008F2496" w:rsidRDefault="008F2496" w:rsidP="008F2496">
      <w:pPr>
        <w:spacing w:line="240" w:lineRule="auto"/>
        <w:ind w:left="3600" w:hanging="3600"/>
        <w:jc w:val="both"/>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EAST LONDON</w:t>
      </w:r>
    </w:p>
    <w:p w:rsidR="006258FB" w:rsidRPr="007D31E4" w:rsidRDefault="006258FB" w:rsidP="005222DA">
      <w:pPr>
        <w:spacing w:line="240" w:lineRule="auto"/>
        <w:jc w:val="both"/>
        <w:rPr>
          <w:rFonts w:ascii="Times New Roman" w:hAnsi="Times New Roman"/>
          <w:sz w:val="24"/>
          <w:szCs w:val="24"/>
        </w:rPr>
      </w:pPr>
    </w:p>
    <w:p w:rsidR="0074544A" w:rsidRPr="007D31E4" w:rsidRDefault="003F1BED" w:rsidP="005222DA">
      <w:pPr>
        <w:spacing w:line="240" w:lineRule="auto"/>
        <w:ind w:left="630" w:hanging="630"/>
        <w:jc w:val="both"/>
        <w:rPr>
          <w:rFonts w:ascii="Times New Roman" w:hAnsi="Times New Roman"/>
          <w:sz w:val="24"/>
          <w:szCs w:val="24"/>
        </w:rPr>
      </w:pPr>
      <w:r w:rsidRPr="007D31E4">
        <w:rPr>
          <w:rFonts w:ascii="Times New Roman" w:hAnsi="Times New Roman"/>
          <w:sz w:val="24"/>
          <w:szCs w:val="24"/>
        </w:rPr>
        <w:t>Date Heard:</w:t>
      </w:r>
      <w:r w:rsidRPr="007D31E4">
        <w:rPr>
          <w:rFonts w:ascii="Times New Roman" w:hAnsi="Times New Roman"/>
          <w:sz w:val="24"/>
          <w:szCs w:val="24"/>
        </w:rPr>
        <w:tab/>
      </w:r>
      <w:r w:rsidRPr="007D31E4">
        <w:rPr>
          <w:rFonts w:ascii="Times New Roman" w:hAnsi="Times New Roman"/>
          <w:sz w:val="24"/>
          <w:szCs w:val="24"/>
        </w:rPr>
        <w:tab/>
      </w:r>
      <w:r w:rsidR="00D46C7A">
        <w:rPr>
          <w:rFonts w:ascii="Times New Roman" w:hAnsi="Times New Roman"/>
          <w:sz w:val="24"/>
          <w:szCs w:val="24"/>
        </w:rPr>
        <w:tab/>
      </w:r>
      <w:r w:rsidR="00D46C7A">
        <w:rPr>
          <w:rFonts w:ascii="Times New Roman" w:hAnsi="Times New Roman"/>
          <w:sz w:val="24"/>
          <w:szCs w:val="24"/>
        </w:rPr>
        <w:tab/>
        <w:t>19 MAY 2022</w:t>
      </w:r>
    </w:p>
    <w:p w:rsidR="00C540A0" w:rsidRPr="007D31E4" w:rsidRDefault="003F1BED" w:rsidP="005222DA">
      <w:pPr>
        <w:spacing w:line="240" w:lineRule="auto"/>
        <w:ind w:left="630" w:hanging="630"/>
        <w:jc w:val="both"/>
        <w:rPr>
          <w:rFonts w:ascii="Times New Roman" w:hAnsi="Times New Roman"/>
          <w:sz w:val="24"/>
          <w:szCs w:val="24"/>
        </w:rPr>
      </w:pPr>
      <w:r w:rsidRPr="007D31E4">
        <w:rPr>
          <w:rFonts w:ascii="Times New Roman" w:hAnsi="Times New Roman"/>
          <w:sz w:val="24"/>
          <w:szCs w:val="24"/>
        </w:rPr>
        <w:t>Judgment</w:t>
      </w:r>
      <w:r w:rsidR="004620AD" w:rsidRPr="007D31E4">
        <w:rPr>
          <w:rFonts w:ascii="Times New Roman" w:hAnsi="Times New Roman"/>
          <w:sz w:val="24"/>
          <w:szCs w:val="24"/>
        </w:rPr>
        <w:t xml:space="preserve"> </w:t>
      </w:r>
      <w:r w:rsidRPr="007D31E4">
        <w:rPr>
          <w:rFonts w:ascii="Times New Roman" w:hAnsi="Times New Roman"/>
          <w:sz w:val="24"/>
          <w:szCs w:val="24"/>
        </w:rPr>
        <w:t>Delivered:</w:t>
      </w:r>
      <w:r w:rsidR="007D3077" w:rsidRPr="007D31E4">
        <w:rPr>
          <w:rFonts w:ascii="Times New Roman" w:hAnsi="Times New Roman"/>
          <w:sz w:val="24"/>
          <w:szCs w:val="24"/>
        </w:rPr>
        <w:tab/>
      </w:r>
      <w:r w:rsidR="00BF370F" w:rsidRPr="007D31E4">
        <w:rPr>
          <w:rFonts w:ascii="Times New Roman" w:hAnsi="Times New Roman"/>
          <w:sz w:val="24"/>
          <w:szCs w:val="24"/>
        </w:rPr>
        <w:tab/>
      </w:r>
      <w:r w:rsidR="00BF370F" w:rsidRPr="007D31E4">
        <w:rPr>
          <w:rFonts w:ascii="Times New Roman" w:hAnsi="Times New Roman"/>
          <w:sz w:val="24"/>
          <w:szCs w:val="24"/>
        </w:rPr>
        <w:tab/>
      </w:r>
      <w:r w:rsidR="006114FA">
        <w:rPr>
          <w:rFonts w:ascii="Times New Roman" w:hAnsi="Times New Roman"/>
          <w:sz w:val="24"/>
          <w:szCs w:val="24"/>
        </w:rPr>
        <w:t>31 MAY 2022</w:t>
      </w:r>
    </w:p>
    <w:sectPr w:rsidR="00C540A0" w:rsidRPr="007D31E4" w:rsidSect="00E45B99">
      <w:headerReference w:type="default" r:id="rId9"/>
      <w:pgSz w:w="12240" w:h="15840"/>
      <w:pgMar w:top="900" w:right="1440" w:bottom="99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C97" w:rsidRDefault="00FD1C97" w:rsidP="00C13826">
      <w:pPr>
        <w:spacing w:after="0" w:line="240" w:lineRule="auto"/>
      </w:pPr>
      <w:r>
        <w:separator/>
      </w:r>
    </w:p>
  </w:endnote>
  <w:endnote w:type="continuationSeparator" w:id="0">
    <w:p w:rsidR="00FD1C97" w:rsidRDefault="00FD1C97" w:rsidP="00C13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C97" w:rsidRDefault="00FD1C97" w:rsidP="00C13826">
      <w:pPr>
        <w:spacing w:after="0" w:line="240" w:lineRule="auto"/>
      </w:pPr>
      <w:r>
        <w:separator/>
      </w:r>
    </w:p>
  </w:footnote>
  <w:footnote w:type="continuationSeparator" w:id="0">
    <w:p w:rsidR="00FD1C97" w:rsidRDefault="00FD1C97" w:rsidP="00C13826">
      <w:pPr>
        <w:spacing w:after="0" w:line="240" w:lineRule="auto"/>
      </w:pPr>
      <w:r>
        <w:continuationSeparator/>
      </w:r>
    </w:p>
  </w:footnote>
  <w:footnote w:id="1">
    <w:p w:rsidR="00CF21C1" w:rsidRPr="00C26E8B" w:rsidRDefault="00CF21C1">
      <w:pPr>
        <w:pStyle w:val="FootnoteText"/>
        <w:rPr>
          <w:lang w:val="en-US"/>
        </w:rPr>
      </w:pPr>
      <w:r>
        <w:rPr>
          <w:rStyle w:val="FootnoteReference"/>
        </w:rPr>
        <w:footnoteRef/>
      </w:r>
      <w:r>
        <w:t xml:space="preserve"> </w:t>
      </w:r>
      <w:r>
        <w:rPr>
          <w:lang w:val="en-US"/>
        </w:rPr>
        <w:t xml:space="preserve"> 2008 (4) SA 312 (SCA) at 316E – F.</w:t>
      </w:r>
    </w:p>
  </w:footnote>
  <w:footnote w:id="2">
    <w:p w:rsidR="00CF21C1" w:rsidRPr="00C26E8B" w:rsidRDefault="00CF21C1">
      <w:pPr>
        <w:pStyle w:val="FootnoteText"/>
        <w:rPr>
          <w:lang w:val="en-US"/>
        </w:rPr>
      </w:pPr>
      <w:r>
        <w:rPr>
          <w:rStyle w:val="FootnoteReference"/>
        </w:rPr>
        <w:footnoteRef/>
      </w:r>
      <w:r>
        <w:t xml:space="preserve"> </w:t>
      </w:r>
      <w:r>
        <w:rPr>
          <w:lang w:val="en-US"/>
        </w:rPr>
        <w:t xml:space="preserve"> 1985 (2) SA 756(A) at 765D – E.</w:t>
      </w:r>
    </w:p>
  </w:footnote>
  <w:footnote w:id="3">
    <w:p w:rsidR="00CF21C1" w:rsidRPr="00301D7F" w:rsidRDefault="00CF21C1">
      <w:pPr>
        <w:pStyle w:val="FootnoteText"/>
        <w:rPr>
          <w:i/>
          <w:lang w:val="en-US"/>
        </w:rPr>
      </w:pPr>
      <w:r>
        <w:rPr>
          <w:rStyle w:val="FootnoteReference"/>
        </w:rPr>
        <w:footnoteRef/>
      </w:r>
      <w:r>
        <w:t xml:space="preserve"> </w:t>
      </w:r>
      <w:r>
        <w:rPr>
          <w:lang w:val="en-US"/>
        </w:rPr>
        <w:t xml:space="preserve"> </w:t>
      </w:r>
      <w:r>
        <w:rPr>
          <w:i/>
          <w:lang w:val="en-US"/>
        </w:rPr>
        <w:t xml:space="preserve">Madinda, </w:t>
      </w:r>
      <w:r w:rsidRPr="00C44110">
        <w:rPr>
          <w:lang w:val="en-US"/>
        </w:rPr>
        <w:t xml:space="preserve">page 317C </w:t>
      </w:r>
      <w:r>
        <w:rPr>
          <w:lang w:val="en-US"/>
        </w:rPr>
        <w:t>–</w:t>
      </w:r>
      <w:r w:rsidRPr="00C44110">
        <w:rPr>
          <w:lang w:val="en-US"/>
        </w:rPr>
        <w:t xml:space="preserve"> D</w:t>
      </w:r>
      <w:r>
        <w:rPr>
          <w:lang w:val="en-US"/>
        </w:rPr>
        <w:t>.</w:t>
      </w:r>
    </w:p>
  </w:footnote>
  <w:footnote w:id="4">
    <w:p w:rsidR="00CF21C1" w:rsidRPr="007F55FD" w:rsidRDefault="00CF21C1">
      <w:pPr>
        <w:pStyle w:val="FootnoteText"/>
        <w:rPr>
          <w:i/>
          <w:lang w:val="en-US"/>
        </w:rPr>
      </w:pPr>
      <w:r>
        <w:rPr>
          <w:rStyle w:val="FootnoteReference"/>
        </w:rPr>
        <w:footnoteRef/>
      </w:r>
      <w:r>
        <w:t xml:space="preserve"> </w:t>
      </w:r>
      <w:r>
        <w:rPr>
          <w:lang w:val="en-US"/>
        </w:rPr>
        <w:t xml:space="preserve"> See </w:t>
      </w:r>
      <w:r>
        <w:rPr>
          <w:i/>
          <w:lang w:val="en-US"/>
        </w:rPr>
        <w:t xml:space="preserve">Minister of Safety and Security v De Witt </w:t>
      </w:r>
      <w:r w:rsidRPr="007F55FD">
        <w:rPr>
          <w:lang w:val="en-US"/>
        </w:rPr>
        <w:t>2009 (1) SA 457 at 461 para [10].</w:t>
      </w:r>
    </w:p>
  </w:footnote>
  <w:footnote w:id="5">
    <w:p w:rsidR="00CF21C1" w:rsidRPr="000D51C4" w:rsidRDefault="00CF21C1">
      <w:pPr>
        <w:pStyle w:val="FootnoteText"/>
        <w:rPr>
          <w:lang w:val="en-US"/>
        </w:rPr>
      </w:pPr>
      <w:r>
        <w:rPr>
          <w:rStyle w:val="FootnoteReference"/>
        </w:rPr>
        <w:footnoteRef/>
      </w:r>
      <w:r>
        <w:t xml:space="preserve"> </w:t>
      </w:r>
      <w:r>
        <w:rPr>
          <w:lang w:val="en-US"/>
        </w:rPr>
        <w:t xml:space="preserve"> See </w:t>
      </w:r>
      <w:r w:rsidR="0065009E">
        <w:rPr>
          <w:i/>
          <w:lang w:val="en-US"/>
        </w:rPr>
        <w:t>Madinda</w:t>
      </w:r>
      <w:r>
        <w:rPr>
          <w:i/>
          <w:lang w:val="en-US"/>
        </w:rPr>
        <w:t xml:space="preserve"> v Minister of Safety and Security (supra)</w:t>
      </w:r>
      <w:r w:rsidR="0065009E">
        <w:rPr>
          <w:i/>
          <w:lang w:val="en-US"/>
        </w:rPr>
        <w:t xml:space="preserve"> </w:t>
      </w:r>
      <w:r w:rsidR="0065009E" w:rsidRPr="0065009E">
        <w:rPr>
          <w:lang w:val="en-US"/>
        </w:rPr>
        <w:t>at</w:t>
      </w:r>
      <w:r>
        <w:rPr>
          <w:lang w:val="en-US"/>
        </w:rPr>
        <w:t xml:space="preserve"> page 321D.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1C1" w:rsidRDefault="00CF21C1">
    <w:pPr>
      <w:pStyle w:val="Header"/>
      <w:jc w:val="right"/>
    </w:pPr>
    <w:r>
      <w:fldChar w:fldCharType="begin"/>
    </w:r>
    <w:r>
      <w:instrText xml:space="preserve"> PAGE   \* MERGEFORMAT </w:instrText>
    </w:r>
    <w:r>
      <w:fldChar w:fldCharType="separate"/>
    </w:r>
    <w:r w:rsidR="00AF6B58">
      <w:rPr>
        <w:noProof/>
      </w:rPr>
      <w:t>2</w:t>
    </w:r>
    <w:r>
      <w:fldChar w:fldCharType="end"/>
    </w:r>
  </w:p>
  <w:p w:rsidR="00CF21C1" w:rsidRDefault="00CF21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56465"/>
    <w:multiLevelType w:val="hybridMultilevel"/>
    <w:tmpl w:val="36C24316"/>
    <w:lvl w:ilvl="0" w:tplc="F3F4695A">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15:restartNumberingAfterBreak="0">
    <w:nsid w:val="0BFE4418"/>
    <w:multiLevelType w:val="hybridMultilevel"/>
    <w:tmpl w:val="FB0207D6"/>
    <w:lvl w:ilvl="0" w:tplc="1C09000F">
      <w:start w:val="10"/>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2FF41AF"/>
    <w:multiLevelType w:val="hybridMultilevel"/>
    <w:tmpl w:val="299A6822"/>
    <w:lvl w:ilvl="0" w:tplc="79E23C86">
      <w:start w:val="1"/>
      <w:numFmt w:val="decimal"/>
      <w:lvlText w:val="%1."/>
      <w:lvlJc w:val="left"/>
      <w:pPr>
        <w:ind w:left="360" w:hanging="360"/>
      </w:pPr>
      <w:rPr>
        <w:b w:val="0"/>
        <w:i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23691D8F"/>
    <w:multiLevelType w:val="hybridMultilevel"/>
    <w:tmpl w:val="94D09590"/>
    <w:lvl w:ilvl="0" w:tplc="1C09000F">
      <w:start w:val="1"/>
      <w:numFmt w:val="decimal"/>
      <w:lvlText w:val="%1."/>
      <w:lvlJc w:val="left"/>
      <w:pPr>
        <w:ind w:left="501"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26E01BFE"/>
    <w:multiLevelType w:val="hybridMultilevel"/>
    <w:tmpl w:val="8D20A264"/>
    <w:lvl w:ilvl="0" w:tplc="1C090011">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15:restartNumberingAfterBreak="0">
    <w:nsid w:val="3025463A"/>
    <w:multiLevelType w:val="hybridMultilevel"/>
    <w:tmpl w:val="6AE43412"/>
    <w:lvl w:ilvl="0" w:tplc="4BBE3050">
      <w:start w:val="7"/>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4CAB75E2"/>
    <w:multiLevelType w:val="hybridMultilevel"/>
    <w:tmpl w:val="9EACC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4D1CF4"/>
    <w:multiLevelType w:val="hybridMultilevel"/>
    <w:tmpl w:val="0E88B53C"/>
    <w:lvl w:ilvl="0" w:tplc="4066FE3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7EF22AA"/>
    <w:multiLevelType w:val="hybridMultilevel"/>
    <w:tmpl w:val="C4F0C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6C5F5B"/>
    <w:multiLevelType w:val="hybridMultilevel"/>
    <w:tmpl w:val="790421FC"/>
    <w:lvl w:ilvl="0" w:tplc="E3F6DA62">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0" w15:restartNumberingAfterBreak="0">
    <w:nsid w:val="596F5099"/>
    <w:multiLevelType w:val="hybridMultilevel"/>
    <w:tmpl w:val="6712BB40"/>
    <w:lvl w:ilvl="0" w:tplc="560697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DF958B9"/>
    <w:multiLevelType w:val="hybridMultilevel"/>
    <w:tmpl w:val="3B7A29C2"/>
    <w:lvl w:ilvl="0" w:tplc="63460E98">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2" w15:restartNumberingAfterBreak="0">
    <w:nsid w:val="60E1642F"/>
    <w:multiLevelType w:val="hybridMultilevel"/>
    <w:tmpl w:val="55E48558"/>
    <w:lvl w:ilvl="0" w:tplc="55B8F45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611E1160"/>
    <w:multiLevelType w:val="hybridMultilevel"/>
    <w:tmpl w:val="46F0D692"/>
    <w:lvl w:ilvl="0" w:tplc="2C5E7CB2">
      <w:start w:val="12"/>
      <w:numFmt w:val="decimal"/>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67FA2588"/>
    <w:multiLevelType w:val="hybridMultilevel"/>
    <w:tmpl w:val="FD426768"/>
    <w:lvl w:ilvl="0" w:tplc="DBB07CE0">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5" w15:restartNumberingAfterBreak="0">
    <w:nsid w:val="6E295E11"/>
    <w:multiLevelType w:val="hybridMultilevel"/>
    <w:tmpl w:val="CE96FE5E"/>
    <w:lvl w:ilvl="0" w:tplc="0C56B906">
      <w:start w:val="30"/>
      <w:numFmt w:val="decimal"/>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7CD83B6B"/>
    <w:multiLevelType w:val="hybridMultilevel"/>
    <w:tmpl w:val="9F38CF9C"/>
    <w:lvl w:ilvl="0" w:tplc="26BC6DEE">
      <w:start w:val="1"/>
      <w:numFmt w:val="decimal"/>
      <w:lvlText w:val="%1."/>
      <w:lvlJc w:val="left"/>
      <w:pPr>
        <w:ind w:left="360" w:hanging="360"/>
      </w:pPr>
      <w:rPr>
        <w:rFonts w:ascii="Times New Roman" w:eastAsia="Times New Roman" w:hAnsi="Times New Roman" w:cs="Times New Roman"/>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8"/>
  </w:num>
  <w:num w:numId="2">
    <w:abstractNumId w:val="6"/>
  </w:num>
  <w:num w:numId="3">
    <w:abstractNumId w:val="11"/>
  </w:num>
  <w:num w:numId="4">
    <w:abstractNumId w:val="4"/>
  </w:num>
  <w:num w:numId="5">
    <w:abstractNumId w:val="9"/>
  </w:num>
  <w:num w:numId="6">
    <w:abstractNumId w:val="14"/>
  </w:num>
  <w:num w:numId="7">
    <w:abstractNumId w:val="15"/>
  </w:num>
  <w:num w:numId="8">
    <w:abstractNumId w:val="5"/>
  </w:num>
  <w:num w:numId="9">
    <w:abstractNumId w:val="1"/>
  </w:num>
  <w:num w:numId="10">
    <w:abstractNumId w:val="2"/>
  </w:num>
  <w:num w:numId="11">
    <w:abstractNumId w:val="3"/>
  </w:num>
  <w:num w:numId="12">
    <w:abstractNumId w:val="16"/>
  </w:num>
  <w:num w:numId="13">
    <w:abstractNumId w:val="13"/>
  </w:num>
  <w:num w:numId="14">
    <w:abstractNumId w:val="10"/>
  </w:num>
  <w:num w:numId="15">
    <w:abstractNumId w:val="12"/>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en-ZA" w:vendorID="64" w:dllVersion="131078" w:nlCheck="1" w:checkStyle="0"/>
  <w:activeWritingStyle w:appName="MSWord" w:lang="en-US" w:vendorID="64" w:dllVersion="131078" w:nlCheck="1" w:checkStyle="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0A0"/>
    <w:rsid w:val="00001D54"/>
    <w:rsid w:val="00004BB3"/>
    <w:rsid w:val="00005817"/>
    <w:rsid w:val="00010339"/>
    <w:rsid w:val="00011D93"/>
    <w:rsid w:val="00012936"/>
    <w:rsid w:val="00013672"/>
    <w:rsid w:val="000146E9"/>
    <w:rsid w:val="00015AC3"/>
    <w:rsid w:val="0002037D"/>
    <w:rsid w:val="00022130"/>
    <w:rsid w:val="000222F1"/>
    <w:rsid w:val="00023487"/>
    <w:rsid w:val="000253FD"/>
    <w:rsid w:val="0003058E"/>
    <w:rsid w:val="0003072C"/>
    <w:rsid w:val="00030825"/>
    <w:rsid w:val="000311B0"/>
    <w:rsid w:val="00032EAD"/>
    <w:rsid w:val="00034A1A"/>
    <w:rsid w:val="000351F1"/>
    <w:rsid w:val="00035299"/>
    <w:rsid w:val="00035889"/>
    <w:rsid w:val="00036A36"/>
    <w:rsid w:val="00036B8E"/>
    <w:rsid w:val="00037B03"/>
    <w:rsid w:val="00037F0F"/>
    <w:rsid w:val="00044A8E"/>
    <w:rsid w:val="0004727B"/>
    <w:rsid w:val="00055021"/>
    <w:rsid w:val="000555BB"/>
    <w:rsid w:val="00055A57"/>
    <w:rsid w:val="00056D14"/>
    <w:rsid w:val="00057665"/>
    <w:rsid w:val="00057BA4"/>
    <w:rsid w:val="00060405"/>
    <w:rsid w:val="00061AD7"/>
    <w:rsid w:val="0006366B"/>
    <w:rsid w:val="000657F5"/>
    <w:rsid w:val="00066C52"/>
    <w:rsid w:val="00070F34"/>
    <w:rsid w:val="00076707"/>
    <w:rsid w:val="00077BE9"/>
    <w:rsid w:val="000819C9"/>
    <w:rsid w:val="00082331"/>
    <w:rsid w:val="00084D95"/>
    <w:rsid w:val="00086AC3"/>
    <w:rsid w:val="000876E3"/>
    <w:rsid w:val="00090D04"/>
    <w:rsid w:val="00091192"/>
    <w:rsid w:val="0009173C"/>
    <w:rsid w:val="00092403"/>
    <w:rsid w:val="0009391E"/>
    <w:rsid w:val="00095210"/>
    <w:rsid w:val="000955D5"/>
    <w:rsid w:val="00095A64"/>
    <w:rsid w:val="0009629F"/>
    <w:rsid w:val="00096AA4"/>
    <w:rsid w:val="000A207B"/>
    <w:rsid w:val="000A505D"/>
    <w:rsid w:val="000A60CB"/>
    <w:rsid w:val="000B05CE"/>
    <w:rsid w:val="000B37B4"/>
    <w:rsid w:val="000B420A"/>
    <w:rsid w:val="000B6591"/>
    <w:rsid w:val="000C133E"/>
    <w:rsid w:val="000C27E6"/>
    <w:rsid w:val="000C325B"/>
    <w:rsid w:val="000C4492"/>
    <w:rsid w:val="000C5A92"/>
    <w:rsid w:val="000C6140"/>
    <w:rsid w:val="000D00A7"/>
    <w:rsid w:val="000D10A0"/>
    <w:rsid w:val="000D33CD"/>
    <w:rsid w:val="000D4108"/>
    <w:rsid w:val="000D51C4"/>
    <w:rsid w:val="000D51FE"/>
    <w:rsid w:val="000D55EF"/>
    <w:rsid w:val="000D6B93"/>
    <w:rsid w:val="000E0584"/>
    <w:rsid w:val="000E0E7B"/>
    <w:rsid w:val="000E3D03"/>
    <w:rsid w:val="000E4524"/>
    <w:rsid w:val="000F0053"/>
    <w:rsid w:val="000F0710"/>
    <w:rsid w:val="000F1A1A"/>
    <w:rsid w:val="000F4AE3"/>
    <w:rsid w:val="000F5BD4"/>
    <w:rsid w:val="000F6C22"/>
    <w:rsid w:val="000F6FFC"/>
    <w:rsid w:val="00100EE1"/>
    <w:rsid w:val="0010100D"/>
    <w:rsid w:val="00101C28"/>
    <w:rsid w:val="00104D00"/>
    <w:rsid w:val="00105CE8"/>
    <w:rsid w:val="001062C2"/>
    <w:rsid w:val="001065B3"/>
    <w:rsid w:val="00107479"/>
    <w:rsid w:val="00107D73"/>
    <w:rsid w:val="00110B89"/>
    <w:rsid w:val="001115A9"/>
    <w:rsid w:val="00113F14"/>
    <w:rsid w:val="00116B02"/>
    <w:rsid w:val="00121DC2"/>
    <w:rsid w:val="0012374F"/>
    <w:rsid w:val="001258E4"/>
    <w:rsid w:val="00126694"/>
    <w:rsid w:val="0013122F"/>
    <w:rsid w:val="001326BE"/>
    <w:rsid w:val="001334E4"/>
    <w:rsid w:val="00133BE3"/>
    <w:rsid w:val="001352D0"/>
    <w:rsid w:val="00135DC2"/>
    <w:rsid w:val="00140ADF"/>
    <w:rsid w:val="00142D06"/>
    <w:rsid w:val="001505CB"/>
    <w:rsid w:val="00152FF2"/>
    <w:rsid w:val="00156890"/>
    <w:rsid w:val="00156B71"/>
    <w:rsid w:val="0015779E"/>
    <w:rsid w:val="00160C86"/>
    <w:rsid w:val="00161196"/>
    <w:rsid w:val="001634A3"/>
    <w:rsid w:val="00163C4C"/>
    <w:rsid w:val="00164521"/>
    <w:rsid w:val="00164C22"/>
    <w:rsid w:val="001654B4"/>
    <w:rsid w:val="00165830"/>
    <w:rsid w:val="00167D0C"/>
    <w:rsid w:val="0017089A"/>
    <w:rsid w:val="00173F24"/>
    <w:rsid w:val="001748FE"/>
    <w:rsid w:val="001749A6"/>
    <w:rsid w:val="0017633E"/>
    <w:rsid w:val="00177EC9"/>
    <w:rsid w:val="00180358"/>
    <w:rsid w:val="0019054A"/>
    <w:rsid w:val="00191268"/>
    <w:rsid w:val="00194955"/>
    <w:rsid w:val="00195330"/>
    <w:rsid w:val="00197A82"/>
    <w:rsid w:val="001A01BF"/>
    <w:rsid w:val="001A0F74"/>
    <w:rsid w:val="001A1D02"/>
    <w:rsid w:val="001A30A6"/>
    <w:rsid w:val="001A39CC"/>
    <w:rsid w:val="001A3FE7"/>
    <w:rsid w:val="001A7734"/>
    <w:rsid w:val="001A7A20"/>
    <w:rsid w:val="001B0159"/>
    <w:rsid w:val="001B046E"/>
    <w:rsid w:val="001B08C6"/>
    <w:rsid w:val="001B1428"/>
    <w:rsid w:val="001B4818"/>
    <w:rsid w:val="001B4DD7"/>
    <w:rsid w:val="001B54D6"/>
    <w:rsid w:val="001B6246"/>
    <w:rsid w:val="001B6CD4"/>
    <w:rsid w:val="001B7101"/>
    <w:rsid w:val="001B7CB7"/>
    <w:rsid w:val="001B7FB2"/>
    <w:rsid w:val="001C0B91"/>
    <w:rsid w:val="001C1740"/>
    <w:rsid w:val="001C3C26"/>
    <w:rsid w:val="001C3D1E"/>
    <w:rsid w:val="001C750D"/>
    <w:rsid w:val="001D1BE6"/>
    <w:rsid w:val="001D4A5C"/>
    <w:rsid w:val="001D4F23"/>
    <w:rsid w:val="001D503E"/>
    <w:rsid w:val="001D75BD"/>
    <w:rsid w:val="001E19B6"/>
    <w:rsid w:val="001E51CA"/>
    <w:rsid w:val="001E5D95"/>
    <w:rsid w:val="001E65FF"/>
    <w:rsid w:val="001E722B"/>
    <w:rsid w:val="001F29A7"/>
    <w:rsid w:val="001F3DFD"/>
    <w:rsid w:val="001F7A9B"/>
    <w:rsid w:val="001F7F3A"/>
    <w:rsid w:val="0020003E"/>
    <w:rsid w:val="00200281"/>
    <w:rsid w:val="00201121"/>
    <w:rsid w:val="0020116D"/>
    <w:rsid w:val="00203215"/>
    <w:rsid w:val="00203A1C"/>
    <w:rsid w:val="002076BC"/>
    <w:rsid w:val="0021152C"/>
    <w:rsid w:val="002130AD"/>
    <w:rsid w:val="0021322B"/>
    <w:rsid w:val="00213C77"/>
    <w:rsid w:val="00215298"/>
    <w:rsid w:val="0021633C"/>
    <w:rsid w:val="002171D3"/>
    <w:rsid w:val="00223152"/>
    <w:rsid w:val="00223D87"/>
    <w:rsid w:val="00233BDE"/>
    <w:rsid w:val="0023437A"/>
    <w:rsid w:val="002348B9"/>
    <w:rsid w:val="00234EE4"/>
    <w:rsid w:val="00235ED9"/>
    <w:rsid w:val="0023726A"/>
    <w:rsid w:val="00237FE8"/>
    <w:rsid w:val="002459D2"/>
    <w:rsid w:val="00247324"/>
    <w:rsid w:val="00247A19"/>
    <w:rsid w:val="00247DD5"/>
    <w:rsid w:val="00251102"/>
    <w:rsid w:val="0025193F"/>
    <w:rsid w:val="0025207C"/>
    <w:rsid w:val="00254635"/>
    <w:rsid w:val="002565BA"/>
    <w:rsid w:val="002566A5"/>
    <w:rsid w:val="00256AA7"/>
    <w:rsid w:val="002571CD"/>
    <w:rsid w:val="00257E55"/>
    <w:rsid w:val="002624AD"/>
    <w:rsid w:val="0026341D"/>
    <w:rsid w:val="00263BEE"/>
    <w:rsid w:val="00265553"/>
    <w:rsid w:val="002753D0"/>
    <w:rsid w:val="00276E18"/>
    <w:rsid w:val="0027740F"/>
    <w:rsid w:val="00277B3E"/>
    <w:rsid w:val="002807AA"/>
    <w:rsid w:val="0028326E"/>
    <w:rsid w:val="0028348B"/>
    <w:rsid w:val="00283A91"/>
    <w:rsid w:val="00283FB8"/>
    <w:rsid w:val="00287873"/>
    <w:rsid w:val="00290240"/>
    <w:rsid w:val="00290A99"/>
    <w:rsid w:val="00292351"/>
    <w:rsid w:val="00292CCA"/>
    <w:rsid w:val="0029423A"/>
    <w:rsid w:val="00294A7B"/>
    <w:rsid w:val="002967F9"/>
    <w:rsid w:val="00297DF4"/>
    <w:rsid w:val="002A018B"/>
    <w:rsid w:val="002A1472"/>
    <w:rsid w:val="002A1C9E"/>
    <w:rsid w:val="002A256D"/>
    <w:rsid w:val="002A278D"/>
    <w:rsid w:val="002A4C47"/>
    <w:rsid w:val="002B110C"/>
    <w:rsid w:val="002B1528"/>
    <w:rsid w:val="002B1542"/>
    <w:rsid w:val="002B438F"/>
    <w:rsid w:val="002B5141"/>
    <w:rsid w:val="002B7127"/>
    <w:rsid w:val="002C0CE7"/>
    <w:rsid w:val="002C1B57"/>
    <w:rsid w:val="002C1F06"/>
    <w:rsid w:val="002C3D14"/>
    <w:rsid w:val="002C417E"/>
    <w:rsid w:val="002C5084"/>
    <w:rsid w:val="002C5E63"/>
    <w:rsid w:val="002C7514"/>
    <w:rsid w:val="002D193A"/>
    <w:rsid w:val="002D1EBF"/>
    <w:rsid w:val="002D6AB2"/>
    <w:rsid w:val="002D7874"/>
    <w:rsid w:val="002E0114"/>
    <w:rsid w:val="002E0B6E"/>
    <w:rsid w:val="002E0DDB"/>
    <w:rsid w:val="002E18FD"/>
    <w:rsid w:val="002E1CFB"/>
    <w:rsid w:val="002E32EB"/>
    <w:rsid w:val="002E3CD0"/>
    <w:rsid w:val="002E65B4"/>
    <w:rsid w:val="002E7B80"/>
    <w:rsid w:val="002F0542"/>
    <w:rsid w:val="002F0BBA"/>
    <w:rsid w:val="002F1018"/>
    <w:rsid w:val="002F146D"/>
    <w:rsid w:val="002F14A0"/>
    <w:rsid w:val="002F1D0F"/>
    <w:rsid w:val="002F401D"/>
    <w:rsid w:val="002F4794"/>
    <w:rsid w:val="002F5E13"/>
    <w:rsid w:val="002F6DE2"/>
    <w:rsid w:val="00300F14"/>
    <w:rsid w:val="003019B5"/>
    <w:rsid w:val="00301CB6"/>
    <w:rsid w:val="00301D7F"/>
    <w:rsid w:val="003022F9"/>
    <w:rsid w:val="003055E9"/>
    <w:rsid w:val="003079C8"/>
    <w:rsid w:val="00310075"/>
    <w:rsid w:val="00310ADC"/>
    <w:rsid w:val="003110BE"/>
    <w:rsid w:val="0031335B"/>
    <w:rsid w:val="00315247"/>
    <w:rsid w:val="003157E2"/>
    <w:rsid w:val="003179CC"/>
    <w:rsid w:val="003202F4"/>
    <w:rsid w:val="00323F44"/>
    <w:rsid w:val="003249D8"/>
    <w:rsid w:val="00325E3D"/>
    <w:rsid w:val="00326EDF"/>
    <w:rsid w:val="00327C6E"/>
    <w:rsid w:val="00331B96"/>
    <w:rsid w:val="00334CFB"/>
    <w:rsid w:val="003355D5"/>
    <w:rsid w:val="00335C36"/>
    <w:rsid w:val="00337950"/>
    <w:rsid w:val="00337DA0"/>
    <w:rsid w:val="00340DA0"/>
    <w:rsid w:val="00341A08"/>
    <w:rsid w:val="00343235"/>
    <w:rsid w:val="00343DD2"/>
    <w:rsid w:val="00345B81"/>
    <w:rsid w:val="0034620F"/>
    <w:rsid w:val="00350A79"/>
    <w:rsid w:val="00351109"/>
    <w:rsid w:val="00351874"/>
    <w:rsid w:val="00351DDD"/>
    <w:rsid w:val="003547BD"/>
    <w:rsid w:val="00355E04"/>
    <w:rsid w:val="00362D0F"/>
    <w:rsid w:val="00362DD6"/>
    <w:rsid w:val="00363EE4"/>
    <w:rsid w:val="003649FD"/>
    <w:rsid w:val="00365166"/>
    <w:rsid w:val="003701D2"/>
    <w:rsid w:val="00372002"/>
    <w:rsid w:val="00374B42"/>
    <w:rsid w:val="003768F7"/>
    <w:rsid w:val="003778EC"/>
    <w:rsid w:val="003809C9"/>
    <w:rsid w:val="00380DC6"/>
    <w:rsid w:val="00380EFB"/>
    <w:rsid w:val="003811C8"/>
    <w:rsid w:val="003849E0"/>
    <w:rsid w:val="00384FB8"/>
    <w:rsid w:val="003856E8"/>
    <w:rsid w:val="0038619F"/>
    <w:rsid w:val="00387981"/>
    <w:rsid w:val="0039271E"/>
    <w:rsid w:val="00392869"/>
    <w:rsid w:val="003A1764"/>
    <w:rsid w:val="003A4700"/>
    <w:rsid w:val="003A5D07"/>
    <w:rsid w:val="003A64C8"/>
    <w:rsid w:val="003B02C7"/>
    <w:rsid w:val="003B07E9"/>
    <w:rsid w:val="003B2DBD"/>
    <w:rsid w:val="003B4EA2"/>
    <w:rsid w:val="003B599D"/>
    <w:rsid w:val="003B5F99"/>
    <w:rsid w:val="003B70C5"/>
    <w:rsid w:val="003C2F46"/>
    <w:rsid w:val="003C39D9"/>
    <w:rsid w:val="003C6FE5"/>
    <w:rsid w:val="003C750A"/>
    <w:rsid w:val="003D01F3"/>
    <w:rsid w:val="003D08B0"/>
    <w:rsid w:val="003D3952"/>
    <w:rsid w:val="003E0547"/>
    <w:rsid w:val="003E0C54"/>
    <w:rsid w:val="003E16DD"/>
    <w:rsid w:val="003E64BB"/>
    <w:rsid w:val="003E6CD1"/>
    <w:rsid w:val="003E6F64"/>
    <w:rsid w:val="003E7504"/>
    <w:rsid w:val="003F0DB7"/>
    <w:rsid w:val="003F0E47"/>
    <w:rsid w:val="003F1BED"/>
    <w:rsid w:val="003F4BD2"/>
    <w:rsid w:val="003F616F"/>
    <w:rsid w:val="004028A2"/>
    <w:rsid w:val="00402C98"/>
    <w:rsid w:val="00404803"/>
    <w:rsid w:val="004053C2"/>
    <w:rsid w:val="004062D4"/>
    <w:rsid w:val="00410A70"/>
    <w:rsid w:val="00410BA5"/>
    <w:rsid w:val="00410BBE"/>
    <w:rsid w:val="00413718"/>
    <w:rsid w:val="00413D2A"/>
    <w:rsid w:val="0041506E"/>
    <w:rsid w:val="0041514A"/>
    <w:rsid w:val="00416232"/>
    <w:rsid w:val="004178AE"/>
    <w:rsid w:val="004208BA"/>
    <w:rsid w:val="00421C21"/>
    <w:rsid w:val="00422571"/>
    <w:rsid w:val="004237E2"/>
    <w:rsid w:val="004249CE"/>
    <w:rsid w:val="00425240"/>
    <w:rsid w:val="004262F6"/>
    <w:rsid w:val="004277C1"/>
    <w:rsid w:val="00435B0B"/>
    <w:rsid w:val="00436728"/>
    <w:rsid w:val="0044202C"/>
    <w:rsid w:val="00442B4C"/>
    <w:rsid w:val="004459AC"/>
    <w:rsid w:val="0044623F"/>
    <w:rsid w:val="00446B4E"/>
    <w:rsid w:val="00447CF9"/>
    <w:rsid w:val="00453B8C"/>
    <w:rsid w:val="00457BEF"/>
    <w:rsid w:val="004620AD"/>
    <w:rsid w:val="00462E66"/>
    <w:rsid w:val="004633A0"/>
    <w:rsid w:val="00464FB3"/>
    <w:rsid w:val="00465210"/>
    <w:rsid w:val="00465C18"/>
    <w:rsid w:val="0046611C"/>
    <w:rsid w:val="00470262"/>
    <w:rsid w:val="00472F7B"/>
    <w:rsid w:val="004753FE"/>
    <w:rsid w:val="004807F6"/>
    <w:rsid w:val="00480C6F"/>
    <w:rsid w:val="00481BAD"/>
    <w:rsid w:val="00482477"/>
    <w:rsid w:val="00483B4B"/>
    <w:rsid w:val="00484325"/>
    <w:rsid w:val="00487DAD"/>
    <w:rsid w:val="00487E7C"/>
    <w:rsid w:val="004913CC"/>
    <w:rsid w:val="00496896"/>
    <w:rsid w:val="004A0794"/>
    <w:rsid w:val="004A2497"/>
    <w:rsid w:val="004A5C76"/>
    <w:rsid w:val="004A6093"/>
    <w:rsid w:val="004A6E89"/>
    <w:rsid w:val="004A77CE"/>
    <w:rsid w:val="004A7E06"/>
    <w:rsid w:val="004B006B"/>
    <w:rsid w:val="004B65AD"/>
    <w:rsid w:val="004B72C9"/>
    <w:rsid w:val="004C19D6"/>
    <w:rsid w:val="004C23FE"/>
    <w:rsid w:val="004C2A34"/>
    <w:rsid w:val="004C57FC"/>
    <w:rsid w:val="004C6079"/>
    <w:rsid w:val="004C7523"/>
    <w:rsid w:val="004D02F0"/>
    <w:rsid w:val="004D0A5E"/>
    <w:rsid w:val="004D0CFA"/>
    <w:rsid w:val="004D1800"/>
    <w:rsid w:val="004D1926"/>
    <w:rsid w:val="004E2233"/>
    <w:rsid w:val="004E65A2"/>
    <w:rsid w:val="004F08F8"/>
    <w:rsid w:val="004F0B1C"/>
    <w:rsid w:val="004F590F"/>
    <w:rsid w:val="004F6A31"/>
    <w:rsid w:val="004F7355"/>
    <w:rsid w:val="00501350"/>
    <w:rsid w:val="005014D6"/>
    <w:rsid w:val="00501FB2"/>
    <w:rsid w:val="00503BAF"/>
    <w:rsid w:val="005047B0"/>
    <w:rsid w:val="00506777"/>
    <w:rsid w:val="00506824"/>
    <w:rsid w:val="00507A65"/>
    <w:rsid w:val="0051047C"/>
    <w:rsid w:val="0051184F"/>
    <w:rsid w:val="00511CE9"/>
    <w:rsid w:val="00512A5C"/>
    <w:rsid w:val="00513F8D"/>
    <w:rsid w:val="005156FE"/>
    <w:rsid w:val="00516491"/>
    <w:rsid w:val="005166B8"/>
    <w:rsid w:val="005168E7"/>
    <w:rsid w:val="00520F75"/>
    <w:rsid w:val="005222DA"/>
    <w:rsid w:val="005226D3"/>
    <w:rsid w:val="005234B3"/>
    <w:rsid w:val="005237AA"/>
    <w:rsid w:val="005253A6"/>
    <w:rsid w:val="00530DB4"/>
    <w:rsid w:val="0054042E"/>
    <w:rsid w:val="0054724D"/>
    <w:rsid w:val="005505A3"/>
    <w:rsid w:val="00552B6D"/>
    <w:rsid w:val="00553A47"/>
    <w:rsid w:val="00553A76"/>
    <w:rsid w:val="0055496F"/>
    <w:rsid w:val="00555524"/>
    <w:rsid w:val="00556D74"/>
    <w:rsid w:val="0055701C"/>
    <w:rsid w:val="00557BE3"/>
    <w:rsid w:val="00561863"/>
    <w:rsid w:val="00562CB1"/>
    <w:rsid w:val="00566B12"/>
    <w:rsid w:val="00567FD5"/>
    <w:rsid w:val="00570A41"/>
    <w:rsid w:val="00571017"/>
    <w:rsid w:val="005714D7"/>
    <w:rsid w:val="00572348"/>
    <w:rsid w:val="005738E8"/>
    <w:rsid w:val="00575C04"/>
    <w:rsid w:val="00577BA1"/>
    <w:rsid w:val="00577C51"/>
    <w:rsid w:val="00577FF8"/>
    <w:rsid w:val="0058063F"/>
    <w:rsid w:val="00582AE7"/>
    <w:rsid w:val="00583021"/>
    <w:rsid w:val="00584609"/>
    <w:rsid w:val="005857EE"/>
    <w:rsid w:val="00587366"/>
    <w:rsid w:val="005907DF"/>
    <w:rsid w:val="00595D5F"/>
    <w:rsid w:val="005972BB"/>
    <w:rsid w:val="005A4181"/>
    <w:rsid w:val="005A55DE"/>
    <w:rsid w:val="005B03C8"/>
    <w:rsid w:val="005B111F"/>
    <w:rsid w:val="005B155C"/>
    <w:rsid w:val="005B520F"/>
    <w:rsid w:val="005B5BD8"/>
    <w:rsid w:val="005B69C3"/>
    <w:rsid w:val="005C27C8"/>
    <w:rsid w:val="005C45C5"/>
    <w:rsid w:val="005C6CBB"/>
    <w:rsid w:val="005C7733"/>
    <w:rsid w:val="005D2E9A"/>
    <w:rsid w:val="005D4C9B"/>
    <w:rsid w:val="005D53A6"/>
    <w:rsid w:val="005D5999"/>
    <w:rsid w:val="005D5FF8"/>
    <w:rsid w:val="005D6860"/>
    <w:rsid w:val="005D7E0C"/>
    <w:rsid w:val="005E08AB"/>
    <w:rsid w:val="005E0975"/>
    <w:rsid w:val="005E0F69"/>
    <w:rsid w:val="005E2F20"/>
    <w:rsid w:val="005E3465"/>
    <w:rsid w:val="005E4CBA"/>
    <w:rsid w:val="005E60CB"/>
    <w:rsid w:val="005E7666"/>
    <w:rsid w:val="005F1766"/>
    <w:rsid w:val="005F2F19"/>
    <w:rsid w:val="005F498C"/>
    <w:rsid w:val="005F7E7E"/>
    <w:rsid w:val="006005EB"/>
    <w:rsid w:val="00600DC1"/>
    <w:rsid w:val="00600FF7"/>
    <w:rsid w:val="006048A5"/>
    <w:rsid w:val="006114FA"/>
    <w:rsid w:val="006118F6"/>
    <w:rsid w:val="00611B97"/>
    <w:rsid w:val="00615223"/>
    <w:rsid w:val="006178C7"/>
    <w:rsid w:val="00623923"/>
    <w:rsid w:val="00623EF3"/>
    <w:rsid w:val="006258FB"/>
    <w:rsid w:val="006270FA"/>
    <w:rsid w:val="00633BDF"/>
    <w:rsid w:val="0063654D"/>
    <w:rsid w:val="0063656D"/>
    <w:rsid w:val="006379BC"/>
    <w:rsid w:val="006420A5"/>
    <w:rsid w:val="0064499C"/>
    <w:rsid w:val="006469DC"/>
    <w:rsid w:val="0065009E"/>
    <w:rsid w:val="00652824"/>
    <w:rsid w:val="00654020"/>
    <w:rsid w:val="0065414D"/>
    <w:rsid w:val="00655624"/>
    <w:rsid w:val="006600EB"/>
    <w:rsid w:val="00661377"/>
    <w:rsid w:val="006613BA"/>
    <w:rsid w:val="00665936"/>
    <w:rsid w:val="00665969"/>
    <w:rsid w:val="00666DF7"/>
    <w:rsid w:val="006707AF"/>
    <w:rsid w:val="00670BA0"/>
    <w:rsid w:val="00671B7D"/>
    <w:rsid w:val="00672497"/>
    <w:rsid w:val="006737E8"/>
    <w:rsid w:val="006743C2"/>
    <w:rsid w:val="006754A6"/>
    <w:rsid w:val="00676C66"/>
    <w:rsid w:val="0068025A"/>
    <w:rsid w:val="00682423"/>
    <w:rsid w:val="00682B79"/>
    <w:rsid w:val="006860F7"/>
    <w:rsid w:val="00686679"/>
    <w:rsid w:val="00691C77"/>
    <w:rsid w:val="00692954"/>
    <w:rsid w:val="00692A5B"/>
    <w:rsid w:val="006973F1"/>
    <w:rsid w:val="006A03AA"/>
    <w:rsid w:val="006A443D"/>
    <w:rsid w:val="006A486C"/>
    <w:rsid w:val="006A5529"/>
    <w:rsid w:val="006A5E89"/>
    <w:rsid w:val="006A5EAF"/>
    <w:rsid w:val="006A7788"/>
    <w:rsid w:val="006B0125"/>
    <w:rsid w:val="006B405B"/>
    <w:rsid w:val="006C1EC6"/>
    <w:rsid w:val="006C3199"/>
    <w:rsid w:val="006C35C3"/>
    <w:rsid w:val="006D0CBF"/>
    <w:rsid w:val="006D0E40"/>
    <w:rsid w:val="006D7972"/>
    <w:rsid w:val="006E05C2"/>
    <w:rsid w:val="006E25CD"/>
    <w:rsid w:val="006E3503"/>
    <w:rsid w:val="006E3797"/>
    <w:rsid w:val="006E3C59"/>
    <w:rsid w:val="006E448B"/>
    <w:rsid w:val="006E5B74"/>
    <w:rsid w:val="006E658C"/>
    <w:rsid w:val="006F027E"/>
    <w:rsid w:val="006F0392"/>
    <w:rsid w:val="006F5B81"/>
    <w:rsid w:val="006F60F0"/>
    <w:rsid w:val="006F630B"/>
    <w:rsid w:val="006F68D9"/>
    <w:rsid w:val="007016E6"/>
    <w:rsid w:val="0070205B"/>
    <w:rsid w:val="007020A5"/>
    <w:rsid w:val="0070279A"/>
    <w:rsid w:val="00702CE3"/>
    <w:rsid w:val="007034F6"/>
    <w:rsid w:val="00705C60"/>
    <w:rsid w:val="00706755"/>
    <w:rsid w:val="00714F17"/>
    <w:rsid w:val="007151F2"/>
    <w:rsid w:val="00715C70"/>
    <w:rsid w:val="0072294A"/>
    <w:rsid w:val="0072346D"/>
    <w:rsid w:val="00724C8C"/>
    <w:rsid w:val="00725166"/>
    <w:rsid w:val="00727686"/>
    <w:rsid w:val="007335B4"/>
    <w:rsid w:val="0073390C"/>
    <w:rsid w:val="00734996"/>
    <w:rsid w:val="007355FC"/>
    <w:rsid w:val="0073589E"/>
    <w:rsid w:val="00737862"/>
    <w:rsid w:val="00740731"/>
    <w:rsid w:val="00741C25"/>
    <w:rsid w:val="007428E2"/>
    <w:rsid w:val="007441E0"/>
    <w:rsid w:val="0074544A"/>
    <w:rsid w:val="00745B12"/>
    <w:rsid w:val="0074602B"/>
    <w:rsid w:val="0075115D"/>
    <w:rsid w:val="0075387C"/>
    <w:rsid w:val="00753AAA"/>
    <w:rsid w:val="007542E9"/>
    <w:rsid w:val="00754B89"/>
    <w:rsid w:val="00757CF7"/>
    <w:rsid w:val="00757ED3"/>
    <w:rsid w:val="00762482"/>
    <w:rsid w:val="00762714"/>
    <w:rsid w:val="00762C1D"/>
    <w:rsid w:val="00765543"/>
    <w:rsid w:val="00765988"/>
    <w:rsid w:val="00772908"/>
    <w:rsid w:val="00772C7D"/>
    <w:rsid w:val="00776697"/>
    <w:rsid w:val="00776C47"/>
    <w:rsid w:val="00781051"/>
    <w:rsid w:val="0078201F"/>
    <w:rsid w:val="00782CF5"/>
    <w:rsid w:val="00784161"/>
    <w:rsid w:val="00784F46"/>
    <w:rsid w:val="00785238"/>
    <w:rsid w:val="00786A5D"/>
    <w:rsid w:val="00787232"/>
    <w:rsid w:val="00787F9C"/>
    <w:rsid w:val="007900DD"/>
    <w:rsid w:val="00790694"/>
    <w:rsid w:val="007912D0"/>
    <w:rsid w:val="00791D1D"/>
    <w:rsid w:val="0079249A"/>
    <w:rsid w:val="007945F4"/>
    <w:rsid w:val="007966AA"/>
    <w:rsid w:val="0079704A"/>
    <w:rsid w:val="0079725F"/>
    <w:rsid w:val="007A1660"/>
    <w:rsid w:val="007A333F"/>
    <w:rsid w:val="007A3B98"/>
    <w:rsid w:val="007A5E29"/>
    <w:rsid w:val="007A5F09"/>
    <w:rsid w:val="007B0B3E"/>
    <w:rsid w:val="007B144B"/>
    <w:rsid w:val="007B555F"/>
    <w:rsid w:val="007B6607"/>
    <w:rsid w:val="007B6969"/>
    <w:rsid w:val="007C0B43"/>
    <w:rsid w:val="007C0E17"/>
    <w:rsid w:val="007C1D9D"/>
    <w:rsid w:val="007C2039"/>
    <w:rsid w:val="007C25A1"/>
    <w:rsid w:val="007C37B4"/>
    <w:rsid w:val="007C7450"/>
    <w:rsid w:val="007C7504"/>
    <w:rsid w:val="007C7EA2"/>
    <w:rsid w:val="007D3077"/>
    <w:rsid w:val="007D31E4"/>
    <w:rsid w:val="007D6B78"/>
    <w:rsid w:val="007E049D"/>
    <w:rsid w:val="007E2F4A"/>
    <w:rsid w:val="007E3C35"/>
    <w:rsid w:val="007E4C95"/>
    <w:rsid w:val="007E4E36"/>
    <w:rsid w:val="007E6614"/>
    <w:rsid w:val="007F198B"/>
    <w:rsid w:val="007F21E2"/>
    <w:rsid w:val="007F2A8B"/>
    <w:rsid w:val="007F2D6F"/>
    <w:rsid w:val="007F36A1"/>
    <w:rsid w:val="007F3C78"/>
    <w:rsid w:val="007F3FF4"/>
    <w:rsid w:val="007F477B"/>
    <w:rsid w:val="007F55FD"/>
    <w:rsid w:val="007F6347"/>
    <w:rsid w:val="007F6466"/>
    <w:rsid w:val="007F7FBF"/>
    <w:rsid w:val="00801C17"/>
    <w:rsid w:val="008032EC"/>
    <w:rsid w:val="0080470E"/>
    <w:rsid w:val="008049B2"/>
    <w:rsid w:val="00804EE5"/>
    <w:rsid w:val="008119BA"/>
    <w:rsid w:val="00811DE1"/>
    <w:rsid w:val="008123AB"/>
    <w:rsid w:val="0081381B"/>
    <w:rsid w:val="00813B33"/>
    <w:rsid w:val="008170EE"/>
    <w:rsid w:val="0082084B"/>
    <w:rsid w:val="008229FB"/>
    <w:rsid w:val="00824E65"/>
    <w:rsid w:val="0083043E"/>
    <w:rsid w:val="00830855"/>
    <w:rsid w:val="00832DAF"/>
    <w:rsid w:val="00833079"/>
    <w:rsid w:val="00833FEF"/>
    <w:rsid w:val="008349C3"/>
    <w:rsid w:val="00840AD3"/>
    <w:rsid w:val="008427D4"/>
    <w:rsid w:val="00847A04"/>
    <w:rsid w:val="00850D14"/>
    <w:rsid w:val="00852759"/>
    <w:rsid w:val="00852892"/>
    <w:rsid w:val="008532CA"/>
    <w:rsid w:val="008550DF"/>
    <w:rsid w:val="0085740B"/>
    <w:rsid w:val="0086103B"/>
    <w:rsid w:val="00861C0F"/>
    <w:rsid w:val="0086466C"/>
    <w:rsid w:val="00864890"/>
    <w:rsid w:val="008660E4"/>
    <w:rsid w:val="00866736"/>
    <w:rsid w:val="00867D7B"/>
    <w:rsid w:val="00872C95"/>
    <w:rsid w:val="00875921"/>
    <w:rsid w:val="008772E3"/>
    <w:rsid w:val="00881610"/>
    <w:rsid w:val="0088163C"/>
    <w:rsid w:val="0088237C"/>
    <w:rsid w:val="00883ECC"/>
    <w:rsid w:val="0088400B"/>
    <w:rsid w:val="0088582E"/>
    <w:rsid w:val="008861E9"/>
    <w:rsid w:val="0089061B"/>
    <w:rsid w:val="008920A2"/>
    <w:rsid w:val="00892A43"/>
    <w:rsid w:val="008938CC"/>
    <w:rsid w:val="00893C9F"/>
    <w:rsid w:val="00894433"/>
    <w:rsid w:val="0089579C"/>
    <w:rsid w:val="00895C64"/>
    <w:rsid w:val="00896167"/>
    <w:rsid w:val="008A39E2"/>
    <w:rsid w:val="008A3D20"/>
    <w:rsid w:val="008A6893"/>
    <w:rsid w:val="008A7E88"/>
    <w:rsid w:val="008B00BD"/>
    <w:rsid w:val="008B09D4"/>
    <w:rsid w:val="008B2F0F"/>
    <w:rsid w:val="008B430A"/>
    <w:rsid w:val="008B4CE0"/>
    <w:rsid w:val="008B5877"/>
    <w:rsid w:val="008B5F1F"/>
    <w:rsid w:val="008B687C"/>
    <w:rsid w:val="008C0C11"/>
    <w:rsid w:val="008C219D"/>
    <w:rsid w:val="008D0140"/>
    <w:rsid w:val="008D0C98"/>
    <w:rsid w:val="008D10B1"/>
    <w:rsid w:val="008D1E5A"/>
    <w:rsid w:val="008D2F52"/>
    <w:rsid w:val="008D5865"/>
    <w:rsid w:val="008D5CF5"/>
    <w:rsid w:val="008D72A0"/>
    <w:rsid w:val="008E19F8"/>
    <w:rsid w:val="008E1D2B"/>
    <w:rsid w:val="008E205B"/>
    <w:rsid w:val="008E319B"/>
    <w:rsid w:val="008E3739"/>
    <w:rsid w:val="008E5616"/>
    <w:rsid w:val="008E5E53"/>
    <w:rsid w:val="008E6839"/>
    <w:rsid w:val="008E74F4"/>
    <w:rsid w:val="008F0C5A"/>
    <w:rsid w:val="008F1B93"/>
    <w:rsid w:val="008F1CAD"/>
    <w:rsid w:val="008F2496"/>
    <w:rsid w:val="008F30E8"/>
    <w:rsid w:val="008F5D86"/>
    <w:rsid w:val="008F72A5"/>
    <w:rsid w:val="009015DD"/>
    <w:rsid w:val="00902615"/>
    <w:rsid w:val="00902838"/>
    <w:rsid w:val="00904314"/>
    <w:rsid w:val="00904A95"/>
    <w:rsid w:val="00906B07"/>
    <w:rsid w:val="00910E09"/>
    <w:rsid w:val="00911038"/>
    <w:rsid w:val="009117B3"/>
    <w:rsid w:val="009125BF"/>
    <w:rsid w:val="009128FA"/>
    <w:rsid w:val="00915283"/>
    <w:rsid w:val="0091653E"/>
    <w:rsid w:val="009175DE"/>
    <w:rsid w:val="00923E28"/>
    <w:rsid w:val="00926056"/>
    <w:rsid w:val="00927AD1"/>
    <w:rsid w:val="0093075C"/>
    <w:rsid w:val="009318B8"/>
    <w:rsid w:val="00932E10"/>
    <w:rsid w:val="00933C4C"/>
    <w:rsid w:val="00940401"/>
    <w:rsid w:val="00942994"/>
    <w:rsid w:val="009455EC"/>
    <w:rsid w:val="009470EF"/>
    <w:rsid w:val="00947D8E"/>
    <w:rsid w:val="00947F34"/>
    <w:rsid w:val="00950FFC"/>
    <w:rsid w:val="0095223E"/>
    <w:rsid w:val="0095409B"/>
    <w:rsid w:val="00956903"/>
    <w:rsid w:val="00957447"/>
    <w:rsid w:val="00961718"/>
    <w:rsid w:val="009630BF"/>
    <w:rsid w:val="00963BEA"/>
    <w:rsid w:val="00964930"/>
    <w:rsid w:val="009663B4"/>
    <w:rsid w:val="009677D3"/>
    <w:rsid w:val="0097167F"/>
    <w:rsid w:val="00972667"/>
    <w:rsid w:val="00974504"/>
    <w:rsid w:val="00980142"/>
    <w:rsid w:val="00980A72"/>
    <w:rsid w:val="009820F6"/>
    <w:rsid w:val="00982441"/>
    <w:rsid w:val="00985B5B"/>
    <w:rsid w:val="00986E7F"/>
    <w:rsid w:val="00986FE1"/>
    <w:rsid w:val="00987047"/>
    <w:rsid w:val="00990479"/>
    <w:rsid w:val="009914C0"/>
    <w:rsid w:val="009926E4"/>
    <w:rsid w:val="009936D2"/>
    <w:rsid w:val="00993A2D"/>
    <w:rsid w:val="00994659"/>
    <w:rsid w:val="00994E3B"/>
    <w:rsid w:val="009A1275"/>
    <w:rsid w:val="009A14A2"/>
    <w:rsid w:val="009A3DB7"/>
    <w:rsid w:val="009A4A0B"/>
    <w:rsid w:val="009A4B4E"/>
    <w:rsid w:val="009A515E"/>
    <w:rsid w:val="009A5B56"/>
    <w:rsid w:val="009A7478"/>
    <w:rsid w:val="009A764F"/>
    <w:rsid w:val="009A7FF7"/>
    <w:rsid w:val="009B003D"/>
    <w:rsid w:val="009B0DD7"/>
    <w:rsid w:val="009B22CE"/>
    <w:rsid w:val="009B24F7"/>
    <w:rsid w:val="009C3772"/>
    <w:rsid w:val="009C4FA3"/>
    <w:rsid w:val="009C5277"/>
    <w:rsid w:val="009C61FA"/>
    <w:rsid w:val="009C7772"/>
    <w:rsid w:val="009D0C21"/>
    <w:rsid w:val="009D1F92"/>
    <w:rsid w:val="009D26C2"/>
    <w:rsid w:val="009D43C1"/>
    <w:rsid w:val="009D516C"/>
    <w:rsid w:val="009D59C2"/>
    <w:rsid w:val="009D6BB9"/>
    <w:rsid w:val="009D7D6E"/>
    <w:rsid w:val="009E0D46"/>
    <w:rsid w:val="009E16C8"/>
    <w:rsid w:val="009E1A1B"/>
    <w:rsid w:val="009E23B9"/>
    <w:rsid w:val="009E2EE6"/>
    <w:rsid w:val="009E4AB4"/>
    <w:rsid w:val="009E68D0"/>
    <w:rsid w:val="009E77A5"/>
    <w:rsid w:val="009E7A8C"/>
    <w:rsid w:val="009F0DB7"/>
    <w:rsid w:val="009F137D"/>
    <w:rsid w:val="009F3E9A"/>
    <w:rsid w:val="009F443D"/>
    <w:rsid w:val="009F4849"/>
    <w:rsid w:val="009F4E33"/>
    <w:rsid w:val="009F5F65"/>
    <w:rsid w:val="009F6E1A"/>
    <w:rsid w:val="009F73D3"/>
    <w:rsid w:val="009F7738"/>
    <w:rsid w:val="00A00C0E"/>
    <w:rsid w:val="00A04152"/>
    <w:rsid w:val="00A0422B"/>
    <w:rsid w:val="00A07D23"/>
    <w:rsid w:val="00A1123A"/>
    <w:rsid w:val="00A11C47"/>
    <w:rsid w:val="00A1290D"/>
    <w:rsid w:val="00A13076"/>
    <w:rsid w:val="00A160D9"/>
    <w:rsid w:val="00A20262"/>
    <w:rsid w:val="00A206EA"/>
    <w:rsid w:val="00A221A5"/>
    <w:rsid w:val="00A23DF4"/>
    <w:rsid w:val="00A25213"/>
    <w:rsid w:val="00A26CEE"/>
    <w:rsid w:val="00A33180"/>
    <w:rsid w:val="00A3491A"/>
    <w:rsid w:val="00A3582C"/>
    <w:rsid w:val="00A40EB7"/>
    <w:rsid w:val="00A425E1"/>
    <w:rsid w:val="00A4617F"/>
    <w:rsid w:val="00A50622"/>
    <w:rsid w:val="00A512B7"/>
    <w:rsid w:val="00A524AD"/>
    <w:rsid w:val="00A538D0"/>
    <w:rsid w:val="00A54395"/>
    <w:rsid w:val="00A56F15"/>
    <w:rsid w:val="00A601CB"/>
    <w:rsid w:val="00A62613"/>
    <w:rsid w:val="00A661DE"/>
    <w:rsid w:val="00A66212"/>
    <w:rsid w:val="00A7085B"/>
    <w:rsid w:val="00A71611"/>
    <w:rsid w:val="00A729CB"/>
    <w:rsid w:val="00A72E5D"/>
    <w:rsid w:val="00A743EE"/>
    <w:rsid w:val="00A765EB"/>
    <w:rsid w:val="00A774B2"/>
    <w:rsid w:val="00A77572"/>
    <w:rsid w:val="00A775B2"/>
    <w:rsid w:val="00A80111"/>
    <w:rsid w:val="00A8062B"/>
    <w:rsid w:val="00A808C0"/>
    <w:rsid w:val="00A81A59"/>
    <w:rsid w:val="00A84EB5"/>
    <w:rsid w:val="00A86B1D"/>
    <w:rsid w:val="00A87E94"/>
    <w:rsid w:val="00A92216"/>
    <w:rsid w:val="00A924E4"/>
    <w:rsid w:val="00A929F7"/>
    <w:rsid w:val="00A92F22"/>
    <w:rsid w:val="00A95909"/>
    <w:rsid w:val="00A96471"/>
    <w:rsid w:val="00A979C8"/>
    <w:rsid w:val="00AA0ACA"/>
    <w:rsid w:val="00AA2942"/>
    <w:rsid w:val="00AA3F12"/>
    <w:rsid w:val="00AA5A72"/>
    <w:rsid w:val="00AA6793"/>
    <w:rsid w:val="00AA75FC"/>
    <w:rsid w:val="00AB0088"/>
    <w:rsid w:val="00AB1A12"/>
    <w:rsid w:val="00AB2236"/>
    <w:rsid w:val="00AB2B00"/>
    <w:rsid w:val="00AB55A2"/>
    <w:rsid w:val="00AB58FA"/>
    <w:rsid w:val="00AB5B04"/>
    <w:rsid w:val="00AB6409"/>
    <w:rsid w:val="00AB7E8F"/>
    <w:rsid w:val="00AC2C07"/>
    <w:rsid w:val="00AC56B8"/>
    <w:rsid w:val="00AC5856"/>
    <w:rsid w:val="00AC79E0"/>
    <w:rsid w:val="00AD59F3"/>
    <w:rsid w:val="00AE2240"/>
    <w:rsid w:val="00AE3151"/>
    <w:rsid w:val="00AE3D81"/>
    <w:rsid w:val="00AE5F3B"/>
    <w:rsid w:val="00AE6A56"/>
    <w:rsid w:val="00AF079D"/>
    <w:rsid w:val="00AF2B52"/>
    <w:rsid w:val="00AF54A5"/>
    <w:rsid w:val="00AF6B58"/>
    <w:rsid w:val="00AF6C30"/>
    <w:rsid w:val="00AF7043"/>
    <w:rsid w:val="00AF7965"/>
    <w:rsid w:val="00B000D8"/>
    <w:rsid w:val="00B0398B"/>
    <w:rsid w:val="00B039D0"/>
    <w:rsid w:val="00B04A38"/>
    <w:rsid w:val="00B05765"/>
    <w:rsid w:val="00B05A1D"/>
    <w:rsid w:val="00B06002"/>
    <w:rsid w:val="00B10522"/>
    <w:rsid w:val="00B1198D"/>
    <w:rsid w:val="00B12E45"/>
    <w:rsid w:val="00B14279"/>
    <w:rsid w:val="00B15209"/>
    <w:rsid w:val="00B17AAB"/>
    <w:rsid w:val="00B224CD"/>
    <w:rsid w:val="00B23FA0"/>
    <w:rsid w:val="00B27854"/>
    <w:rsid w:val="00B27E0D"/>
    <w:rsid w:val="00B27F0D"/>
    <w:rsid w:val="00B319E2"/>
    <w:rsid w:val="00B33C81"/>
    <w:rsid w:val="00B34DF2"/>
    <w:rsid w:val="00B34F18"/>
    <w:rsid w:val="00B3602B"/>
    <w:rsid w:val="00B36A14"/>
    <w:rsid w:val="00B403DD"/>
    <w:rsid w:val="00B4362E"/>
    <w:rsid w:val="00B449FE"/>
    <w:rsid w:val="00B45EEB"/>
    <w:rsid w:val="00B50F7B"/>
    <w:rsid w:val="00B51A37"/>
    <w:rsid w:val="00B5235F"/>
    <w:rsid w:val="00B535A1"/>
    <w:rsid w:val="00B553DC"/>
    <w:rsid w:val="00B55C3E"/>
    <w:rsid w:val="00B55F27"/>
    <w:rsid w:val="00B56564"/>
    <w:rsid w:val="00B60326"/>
    <w:rsid w:val="00B61F47"/>
    <w:rsid w:val="00B66EF6"/>
    <w:rsid w:val="00B67FDD"/>
    <w:rsid w:val="00B7285C"/>
    <w:rsid w:val="00B73222"/>
    <w:rsid w:val="00B73BF7"/>
    <w:rsid w:val="00B745E0"/>
    <w:rsid w:val="00B74632"/>
    <w:rsid w:val="00B75AB9"/>
    <w:rsid w:val="00B839F9"/>
    <w:rsid w:val="00B85768"/>
    <w:rsid w:val="00B860AE"/>
    <w:rsid w:val="00B872A2"/>
    <w:rsid w:val="00B878A5"/>
    <w:rsid w:val="00B879F9"/>
    <w:rsid w:val="00B91CAC"/>
    <w:rsid w:val="00B92D27"/>
    <w:rsid w:val="00B9366F"/>
    <w:rsid w:val="00B955AF"/>
    <w:rsid w:val="00B957CE"/>
    <w:rsid w:val="00B9587E"/>
    <w:rsid w:val="00B970EB"/>
    <w:rsid w:val="00BA1526"/>
    <w:rsid w:val="00BA1FA0"/>
    <w:rsid w:val="00BA3FA0"/>
    <w:rsid w:val="00BB1BB2"/>
    <w:rsid w:val="00BB2899"/>
    <w:rsid w:val="00BB2C9F"/>
    <w:rsid w:val="00BB3FCB"/>
    <w:rsid w:val="00BC0D77"/>
    <w:rsid w:val="00BC1339"/>
    <w:rsid w:val="00BC22AC"/>
    <w:rsid w:val="00BC23BE"/>
    <w:rsid w:val="00BC23D1"/>
    <w:rsid w:val="00BC23D3"/>
    <w:rsid w:val="00BC32FD"/>
    <w:rsid w:val="00BC39BF"/>
    <w:rsid w:val="00BC4343"/>
    <w:rsid w:val="00BC5E28"/>
    <w:rsid w:val="00BC6CFC"/>
    <w:rsid w:val="00BC78AD"/>
    <w:rsid w:val="00BD12E6"/>
    <w:rsid w:val="00BD167F"/>
    <w:rsid w:val="00BD4563"/>
    <w:rsid w:val="00BE2D38"/>
    <w:rsid w:val="00BE39FF"/>
    <w:rsid w:val="00BE5360"/>
    <w:rsid w:val="00BF27F8"/>
    <w:rsid w:val="00BF2B1B"/>
    <w:rsid w:val="00BF370F"/>
    <w:rsid w:val="00BF5BD0"/>
    <w:rsid w:val="00BF78FF"/>
    <w:rsid w:val="00C03705"/>
    <w:rsid w:val="00C04F74"/>
    <w:rsid w:val="00C05353"/>
    <w:rsid w:val="00C07B4F"/>
    <w:rsid w:val="00C10586"/>
    <w:rsid w:val="00C11940"/>
    <w:rsid w:val="00C1239A"/>
    <w:rsid w:val="00C13826"/>
    <w:rsid w:val="00C13F35"/>
    <w:rsid w:val="00C16F89"/>
    <w:rsid w:val="00C178C6"/>
    <w:rsid w:val="00C20283"/>
    <w:rsid w:val="00C20F48"/>
    <w:rsid w:val="00C24482"/>
    <w:rsid w:val="00C24735"/>
    <w:rsid w:val="00C249F5"/>
    <w:rsid w:val="00C2646C"/>
    <w:rsid w:val="00C26DB5"/>
    <w:rsid w:val="00C26E8B"/>
    <w:rsid w:val="00C27252"/>
    <w:rsid w:val="00C30F71"/>
    <w:rsid w:val="00C3380B"/>
    <w:rsid w:val="00C33C85"/>
    <w:rsid w:val="00C34234"/>
    <w:rsid w:val="00C35022"/>
    <w:rsid w:val="00C37211"/>
    <w:rsid w:val="00C375BD"/>
    <w:rsid w:val="00C40BA4"/>
    <w:rsid w:val="00C44110"/>
    <w:rsid w:val="00C47380"/>
    <w:rsid w:val="00C477EA"/>
    <w:rsid w:val="00C50F02"/>
    <w:rsid w:val="00C5281E"/>
    <w:rsid w:val="00C52A10"/>
    <w:rsid w:val="00C52A4A"/>
    <w:rsid w:val="00C540A0"/>
    <w:rsid w:val="00C5553C"/>
    <w:rsid w:val="00C56D91"/>
    <w:rsid w:val="00C65C5B"/>
    <w:rsid w:val="00C7133F"/>
    <w:rsid w:val="00C73496"/>
    <w:rsid w:val="00C812DF"/>
    <w:rsid w:val="00C81777"/>
    <w:rsid w:val="00C833D9"/>
    <w:rsid w:val="00C839DE"/>
    <w:rsid w:val="00C86F6A"/>
    <w:rsid w:val="00C872BC"/>
    <w:rsid w:val="00C87401"/>
    <w:rsid w:val="00C91151"/>
    <w:rsid w:val="00C93D02"/>
    <w:rsid w:val="00C95206"/>
    <w:rsid w:val="00C95B36"/>
    <w:rsid w:val="00CA0F5C"/>
    <w:rsid w:val="00CA3B0E"/>
    <w:rsid w:val="00CA4B06"/>
    <w:rsid w:val="00CA56EB"/>
    <w:rsid w:val="00CA6375"/>
    <w:rsid w:val="00CA688A"/>
    <w:rsid w:val="00CB077E"/>
    <w:rsid w:val="00CB1672"/>
    <w:rsid w:val="00CB2C45"/>
    <w:rsid w:val="00CB310D"/>
    <w:rsid w:val="00CB355E"/>
    <w:rsid w:val="00CB53E3"/>
    <w:rsid w:val="00CB6AEA"/>
    <w:rsid w:val="00CB6AFE"/>
    <w:rsid w:val="00CC10BA"/>
    <w:rsid w:val="00CC1162"/>
    <w:rsid w:val="00CC135F"/>
    <w:rsid w:val="00CC2AA8"/>
    <w:rsid w:val="00CC2F76"/>
    <w:rsid w:val="00CC47F7"/>
    <w:rsid w:val="00CC511A"/>
    <w:rsid w:val="00CD0429"/>
    <w:rsid w:val="00CD1E40"/>
    <w:rsid w:val="00CD2CBF"/>
    <w:rsid w:val="00CD2D6D"/>
    <w:rsid w:val="00CD3260"/>
    <w:rsid w:val="00CD442F"/>
    <w:rsid w:val="00CD4EA3"/>
    <w:rsid w:val="00CE1DC4"/>
    <w:rsid w:val="00CE1EC2"/>
    <w:rsid w:val="00CE7212"/>
    <w:rsid w:val="00CE74A1"/>
    <w:rsid w:val="00CE7D3C"/>
    <w:rsid w:val="00CF130E"/>
    <w:rsid w:val="00CF21C1"/>
    <w:rsid w:val="00D0289B"/>
    <w:rsid w:val="00D045D7"/>
    <w:rsid w:val="00D07122"/>
    <w:rsid w:val="00D11655"/>
    <w:rsid w:val="00D1235E"/>
    <w:rsid w:val="00D1278F"/>
    <w:rsid w:val="00D13E3B"/>
    <w:rsid w:val="00D229AA"/>
    <w:rsid w:val="00D23AE6"/>
    <w:rsid w:val="00D27628"/>
    <w:rsid w:val="00D30BB1"/>
    <w:rsid w:val="00D35224"/>
    <w:rsid w:val="00D364EF"/>
    <w:rsid w:val="00D36732"/>
    <w:rsid w:val="00D425A3"/>
    <w:rsid w:val="00D43EB0"/>
    <w:rsid w:val="00D45FE3"/>
    <w:rsid w:val="00D46C7A"/>
    <w:rsid w:val="00D47F0B"/>
    <w:rsid w:val="00D52B8B"/>
    <w:rsid w:val="00D55114"/>
    <w:rsid w:val="00D5711B"/>
    <w:rsid w:val="00D60DA7"/>
    <w:rsid w:val="00D64F11"/>
    <w:rsid w:val="00D71B37"/>
    <w:rsid w:val="00D71FAF"/>
    <w:rsid w:val="00D73FDB"/>
    <w:rsid w:val="00D768A8"/>
    <w:rsid w:val="00D801A3"/>
    <w:rsid w:val="00D80777"/>
    <w:rsid w:val="00D8082A"/>
    <w:rsid w:val="00D81220"/>
    <w:rsid w:val="00D822BB"/>
    <w:rsid w:val="00D83734"/>
    <w:rsid w:val="00D853CF"/>
    <w:rsid w:val="00D86360"/>
    <w:rsid w:val="00D86DFC"/>
    <w:rsid w:val="00D8723C"/>
    <w:rsid w:val="00D9143D"/>
    <w:rsid w:val="00D92569"/>
    <w:rsid w:val="00D97F86"/>
    <w:rsid w:val="00DA0862"/>
    <w:rsid w:val="00DA51DD"/>
    <w:rsid w:val="00DA62A6"/>
    <w:rsid w:val="00DB06B6"/>
    <w:rsid w:val="00DB14E0"/>
    <w:rsid w:val="00DB1F85"/>
    <w:rsid w:val="00DB21D9"/>
    <w:rsid w:val="00DB2290"/>
    <w:rsid w:val="00DB263F"/>
    <w:rsid w:val="00DB2E0E"/>
    <w:rsid w:val="00DB35FF"/>
    <w:rsid w:val="00DB3CED"/>
    <w:rsid w:val="00DB6EC5"/>
    <w:rsid w:val="00DC26AB"/>
    <w:rsid w:val="00DC4B33"/>
    <w:rsid w:val="00DD10EB"/>
    <w:rsid w:val="00DD179B"/>
    <w:rsid w:val="00DD3197"/>
    <w:rsid w:val="00DD378C"/>
    <w:rsid w:val="00DD39A0"/>
    <w:rsid w:val="00DD4C61"/>
    <w:rsid w:val="00DD4D02"/>
    <w:rsid w:val="00DD5091"/>
    <w:rsid w:val="00DD6124"/>
    <w:rsid w:val="00DD7E24"/>
    <w:rsid w:val="00DE00D1"/>
    <w:rsid w:val="00DE08E6"/>
    <w:rsid w:val="00DE2679"/>
    <w:rsid w:val="00DE463B"/>
    <w:rsid w:val="00DE584F"/>
    <w:rsid w:val="00DE61E7"/>
    <w:rsid w:val="00DF0BCF"/>
    <w:rsid w:val="00DF0C0D"/>
    <w:rsid w:val="00DF144F"/>
    <w:rsid w:val="00DF1CF8"/>
    <w:rsid w:val="00DF231D"/>
    <w:rsid w:val="00DF3EBA"/>
    <w:rsid w:val="00DF45D6"/>
    <w:rsid w:val="00DF67FB"/>
    <w:rsid w:val="00DF7CCD"/>
    <w:rsid w:val="00E01123"/>
    <w:rsid w:val="00E02EE1"/>
    <w:rsid w:val="00E04F64"/>
    <w:rsid w:val="00E0545B"/>
    <w:rsid w:val="00E06689"/>
    <w:rsid w:val="00E1268C"/>
    <w:rsid w:val="00E128BA"/>
    <w:rsid w:val="00E14A25"/>
    <w:rsid w:val="00E17512"/>
    <w:rsid w:val="00E17DA7"/>
    <w:rsid w:val="00E2096B"/>
    <w:rsid w:val="00E24F35"/>
    <w:rsid w:val="00E2507F"/>
    <w:rsid w:val="00E269E3"/>
    <w:rsid w:val="00E30BED"/>
    <w:rsid w:val="00E3254D"/>
    <w:rsid w:val="00E32A68"/>
    <w:rsid w:val="00E367FB"/>
    <w:rsid w:val="00E405AB"/>
    <w:rsid w:val="00E40D19"/>
    <w:rsid w:val="00E4175B"/>
    <w:rsid w:val="00E420B2"/>
    <w:rsid w:val="00E422D9"/>
    <w:rsid w:val="00E42BA6"/>
    <w:rsid w:val="00E43D60"/>
    <w:rsid w:val="00E44393"/>
    <w:rsid w:val="00E4467E"/>
    <w:rsid w:val="00E45B99"/>
    <w:rsid w:val="00E500E5"/>
    <w:rsid w:val="00E52E15"/>
    <w:rsid w:val="00E535D2"/>
    <w:rsid w:val="00E53662"/>
    <w:rsid w:val="00E5461E"/>
    <w:rsid w:val="00E548DC"/>
    <w:rsid w:val="00E55E16"/>
    <w:rsid w:val="00E560CA"/>
    <w:rsid w:val="00E56527"/>
    <w:rsid w:val="00E57214"/>
    <w:rsid w:val="00E614C5"/>
    <w:rsid w:val="00E62AE2"/>
    <w:rsid w:val="00E63CCC"/>
    <w:rsid w:val="00E63FFC"/>
    <w:rsid w:val="00E64385"/>
    <w:rsid w:val="00E663DC"/>
    <w:rsid w:val="00E67CE9"/>
    <w:rsid w:val="00E70E1C"/>
    <w:rsid w:val="00E71538"/>
    <w:rsid w:val="00E7605A"/>
    <w:rsid w:val="00E779C1"/>
    <w:rsid w:val="00E81ADB"/>
    <w:rsid w:val="00E82E3B"/>
    <w:rsid w:val="00E91227"/>
    <w:rsid w:val="00E91FA5"/>
    <w:rsid w:val="00E92EEB"/>
    <w:rsid w:val="00E9340B"/>
    <w:rsid w:val="00E94C03"/>
    <w:rsid w:val="00E94D57"/>
    <w:rsid w:val="00E94D96"/>
    <w:rsid w:val="00E956A8"/>
    <w:rsid w:val="00E962A3"/>
    <w:rsid w:val="00E962C2"/>
    <w:rsid w:val="00E97517"/>
    <w:rsid w:val="00E9786C"/>
    <w:rsid w:val="00EA0AC4"/>
    <w:rsid w:val="00EA211B"/>
    <w:rsid w:val="00EA432D"/>
    <w:rsid w:val="00EA4A2E"/>
    <w:rsid w:val="00EA5598"/>
    <w:rsid w:val="00EA5797"/>
    <w:rsid w:val="00EA6728"/>
    <w:rsid w:val="00EA7B99"/>
    <w:rsid w:val="00EB0792"/>
    <w:rsid w:val="00EB27AB"/>
    <w:rsid w:val="00EB2D32"/>
    <w:rsid w:val="00EB3161"/>
    <w:rsid w:val="00EB78BC"/>
    <w:rsid w:val="00EC0BC6"/>
    <w:rsid w:val="00EC11C6"/>
    <w:rsid w:val="00EC2A1A"/>
    <w:rsid w:val="00EC2A45"/>
    <w:rsid w:val="00EC3158"/>
    <w:rsid w:val="00EC5E01"/>
    <w:rsid w:val="00EC6C5D"/>
    <w:rsid w:val="00EC793D"/>
    <w:rsid w:val="00EC7AD3"/>
    <w:rsid w:val="00EC7DC2"/>
    <w:rsid w:val="00ED1838"/>
    <w:rsid w:val="00ED43AD"/>
    <w:rsid w:val="00ED4697"/>
    <w:rsid w:val="00ED69A2"/>
    <w:rsid w:val="00EE0CC1"/>
    <w:rsid w:val="00EE41A0"/>
    <w:rsid w:val="00EE45F2"/>
    <w:rsid w:val="00EE75C8"/>
    <w:rsid w:val="00EE7F30"/>
    <w:rsid w:val="00EF0B10"/>
    <w:rsid w:val="00EF333C"/>
    <w:rsid w:val="00EF3725"/>
    <w:rsid w:val="00EF376D"/>
    <w:rsid w:val="00EF4D1D"/>
    <w:rsid w:val="00F013F9"/>
    <w:rsid w:val="00F02EE1"/>
    <w:rsid w:val="00F0598D"/>
    <w:rsid w:val="00F07265"/>
    <w:rsid w:val="00F133C1"/>
    <w:rsid w:val="00F139EC"/>
    <w:rsid w:val="00F13D87"/>
    <w:rsid w:val="00F16388"/>
    <w:rsid w:val="00F23918"/>
    <w:rsid w:val="00F24131"/>
    <w:rsid w:val="00F252C5"/>
    <w:rsid w:val="00F27F86"/>
    <w:rsid w:val="00F3125B"/>
    <w:rsid w:val="00F32DB6"/>
    <w:rsid w:val="00F347F0"/>
    <w:rsid w:val="00F3726D"/>
    <w:rsid w:val="00F3750F"/>
    <w:rsid w:val="00F418CE"/>
    <w:rsid w:val="00F443B2"/>
    <w:rsid w:val="00F448A3"/>
    <w:rsid w:val="00F46652"/>
    <w:rsid w:val="00F4777D"/>
    <w:rsid w:val="00F530B5"/>
    <w:rsid w:val="00F5313C"/>
    <w:rsid w:val="00F556B7"/>
    <w:rsid w:val="00F5697B"/>
    <w:rsid w:val="00F60726"/>
    <w:rsid w:val="00F61682"/>
    <w:rsid w:val="00F642B9"/>
    <w:rsid w:val="00F6589A"/>
    <w:rsid w:val="00F66A09"/>
    <w:rsid w:val="00F66C58"/>
    <w:rsid w:val="00F67957"/>
    <w:rsid w:val="00F7136C"/>
    <w:rsid w:val="00F73538"/>
    <w:rsid w:val="00F74C57"/>
    <w:rsid w:val="00F76C06"/>
    <w:rsid w:val="00F76FCB"/>
    <w:rsid w:val="00F83C7C"/>
    <w:rsid w:val="00F85998"/>
    <w:rsid w:val="00F867D5"/>
    <w:rsid w:val="00F90EC0"/>
    <w:rsid w:val="00F94E52"/>
    <w:rsid w:val="00F956AB"/>
    <w:rsid w:val="00F96EC6"/>
    <w:rsid w:val="00FA01ED"/>
    <w:rsid w:val="00FA1A93"/>
    <w:rsid w:val="00FA5378"/>
    <w:rsid w:val="00FA61BB"/>
    <w:rsid w:val="00FA6B09"/>
    <w:rsid w:val="00FA75B4"/>
    <w:rsid w:val="00FB11DF"/>
    <w:rsid w:val="00FB225B"/>
    <w:rsid w:val="00FB41A7"/>
    <w:rsid w:val="00FB4A8C"/>
    <w:rsid w:val="00FB748E"/>
    <w:rsid w:val="00FB7D28"/>
    <w:rsid w:val="00FC01F1"/>
    <w:rsid w:val="00FC0F56"/>
    <w:rsid w:val="00FC3411"/>
    <w:rsid w:val="00FC54D1"/>
    <w:rsid w:val="00FC5548"/>
    <w:rsid w:val="00FC65B8"/>
    <w:rsid w:val="00FC70C8"/>
    <w:rsid w:val="00FC7B7B"/>
    <w:rsid w:val="00FD056E"/>
    <w:rsid w:val="00FD1327"/>
    <w:rsid w:val="00FD1C97"/>
    <w:rsid w:val="00FD1F3D"/>
    <w:rsid w:val="00FD2D82"/>
    <w:rsid w:val="00FD5883"/>
    <w:rsid w:val="00FD7327"/>
    <w:rsid w:val="00FE0653"/>
    <w:rsid w:val="00FE164D"/>
    <w:rsid w:val="00FE31AB"/>
    <w:rsid w:val="00FE4B8E"/>
    <w:rsid w:val="00FE7809"/>
    <w:rsid w:val="00FF4408"/>
    <w:rsid w:val="00FF4C9A"/>
    <w:rsid w:val="00FF55B5"/>
    <w:rsid w:val="00FF5991"/>
    <w:rsid w:val="00FF6581"/>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CAE514-AF51-4026-A08D-AD504BD2A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5D2"/>
    <w:pPr>
      <w:spacing w:after="200" w:line="276" w:lineRule="auto"/>
    </w:pPr>
    <w:rPr>
      <w:sz w:val="22"/>
      <w:szCs w:val="22"/>
    </w:rPr>
  </w:style>
  <w:style w:type="paragraph" w:styleId="Heading2">
    <w:name w:val="heading 2"/>
    <w:basedOn w:val="Normal"/>
    <w:next w:val="Normal"/>
    <w:link w:val="Heading2Char"/>
    <w:uiPriority w:val="9"/>
    <w:unhideWhenUsed/>
    <w:qFormat/>
    <w:rsid w:val="00A461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40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13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826"/>
  </w:style>
  <w:style w:type="paragraph" w:styleId="Footer">
    <w:name w:val="footer"/>
    <w:basedOn w:val="Normal"/>
    <w:link w:val="FooterChar"/>
    <w:uiPriority w:val="99"/>
    <w:unhideWhenUsed/>
    <w:rsid w:val="00C13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826"/>
  </w:style>
  <w:style w:type="paragraph" w:styleId="ListParagraph">
    <w:name w:val="List Paragraph"/>
    <w:basedOn w:val="Normal"/>
    <w:uiPriority w:val="34"/>
    <w:qFormat/>
    <w:rsid w:val="00C13826"/>
    <w:pPr>
      <w:ind w:left="720"/>
      <w:contextualSpacing/>
    </w:pPr>
  </w:style>
  <w:style w:type="paragraph" w:styleId="FootnoteText">
    <w:name w:val="footnote text"/>
    <w:basedOn w:val="Normal"/>
    <w:link w:val="FootnoteTextChar"/>
    <w:uiPriority w:val="99"/>
    <w:semiHidden/>
    <w:unhideWhenUsed/>
    <w:rsid w:val="00297DF4"/>
    <w:pPr>
      <w:spacing w:after="0" w:line="240" w:lineRule="auto"/>
    </w:pPr>
    <w:rPr>
      <w:sz w:val="20"/>
      <w:szCs w:val="20"/>
    </w:rPr>
  </w:style>
  <w:style w:type="character" w:customStyle="1" w:styleId="FootnoteTextChar">
    <w:name w:val="Footnote Text Char"/>
    <w:link w:val="FootnoteText"/>
    <w:uiPriority w:val="99"/>
    <w:semiHidden/>
    <w:rsid w:val="00297DF4"/>
    <w:rPr>
      <w:sz w:val="20"/>
      <w:szCs w:val="20"/>
    </w:rPr>
  </w:style>
  <w:style w:type="character" w:styleId="FootnoteReference">
    <w:name w:val="footnote reference"/>
    <w:uiPriority w:val="99"/>
    <w:semiHidden/>
    <w:unhideWhenUsed/>
    <w:rsid w:val="00297DF4"/>
    <w:rPr>
      <w:vertAlign w:val="superscript"/>
    </w:rPr>
  </w:style>
  <w:style w:type="character" w:styleId="CommentReference">
    <w:name w:val="annotation reference"/>
    <w:uiPriority w:val="99"/>
    <w:semiHidden/>
    <w:unhideWhenUsed/>
    <w:rsid w:val="00956903"/>
    <w:rPr>
      <w:sz w:val="16"/>
      <w:szCs w:val="16"/>
    </w:rPr>
  </w:style>
  <w:style w:type="paragraph" w:styleId="CommentText">
    <w:name w:val="annotation text"/>
    <w:basedOn w:val="Normal"/>
    <w:link w:val="CommentTextChar"/>
    <w:uiPriority w:val="99"/>
    <w:semiHidden/>
    <w:unhideWhenUsed/>
    <w:rsid w:val="00956903"/>
    <w:pPr>
      <w:spacing w:line="240" w:lineRule="auto"/>
    </w:pPr>
    <w:rPr>
      <w:sz w:val="20"/>
      <w:szCs w:val="20"/>
    </w:rPr>
  </w:style>
  <w:style w:type="character" w:customStyle="1" w:styleId="CommentTextChar">
    <w:name w:val="Comment Text Char"/>
    <w:link w:val="CommentText"/>
    <w:uiPriority w:val="99"/>
    <w:semiHidden/>
    <w:rsid w:val="00956903"/>
    <w:rPr>
      <w:sz w:val="20"/>
      <w:szCs w:val="20"/>
    </w:rPr>
  </w:style>
  <w:style w:type="paragraph" w:styleId="CommentSubject">
    <w:name w:val="annotation subject"/>
    <w:basedOn w:val="CommentText"/>
    <w:next w:val="CommentText"/>
    <w:link w:val="CommentSubjectChar"/>
    <w:uiPriority w:val="99"/>
    <w:semiHidden/>
    <w:unhideWhenUsed/>
    <w:rsid w:val="00956903"/>
    <w:rPr>
      <w:b/>
      <w:bCs/>
    </w:rPr>
  </w:style>
  <w:style w:type="character" w:customStyle="1" w:styleId="CommentSubjectChar">
    <w:name w:val="Comment Subject Char"/>
    <w:link w:val="CommentSubject"/>
    <w:uiPriority w:val="99"/>
    <w:semiHidden/>
    <w:rsid w:val="00956903"/>
    <w:rPr>
      <w:b/>
      <w:bCs/>
      <w:sz w:val="20"/>
      <w:szCs w:val="20"/>
    </w:rPr>
  </w:style>
  <w:style w:type="paragraph" w:styleId="BalloonText">
    <w:name w:val="Balloon Text"/>
    <w:basedOn w:val="Normal"/>
    <w:link w:val="BalloonTextChar"/>
    <w:uiPriority w:val="99"/>
    <w:semiHidden/>
    <w:unhideWhenUsed/>
    <w:rsid w:val="0095690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56903"/>
    <w:rPr>
      <w:rFonts w:ascii="Tahoma" w:hAnsi="Tahoma" w:cs="Tahoma"/>
      <w:sz w:val="16"/>
      <w:szCs w:val="16"/>
    </w:rPr>
  </w:style>
  <w:style w:type="character" w:styleId="Hyperlink">
    <w:name w:val="Hyperlink"/>
    <w:basedOn w:val="DefaultParagraphFont"/>
    <w:uiPriority w:val="99"/>
    <w:unhideWhenUsed/>
    <w:rsid w:val="000C133E"/>
    <w:rPr>
      <w:color w:val="0563C1" w:themeColor="hyperlink"/>
      <w:u w:val="single"/>
    </w:rPr>
  </w:style>
  <w:style w:type="character" w:customStyle="1" w:styleId="Heading2Char">
    <w:name w:val="Heading 2 Char"/>
    <w:basedOn w:val="DefaultParagraphFont"/>
    <w:link w:val="Heading2"/>
    <w:uiPriority w:val="9"/>
    <w:rsid w:val="00A4617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40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B748E-773E-4521-BACA-161BB12F6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3172</Words>
  <Characters>18081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Sichumisele Ntongana</dc:creator>
  <cp:keywords/>
  <dc:description/>
  <cp:lastModifiedBy>HOME</cp:lastModifiedBy>
  <cp:revision>2</cp:revision>
  <cp:lastPrinted>2022-05-25T10:51:00Z</cp:lastPrinted>
  <dcterms:created xsi:type="dcterms:W3CDTF">2022-06-11T08:15:00Z</dcterms:created>
  <dcterms:modified xsi:type="dcterms:W3CDTF">2022-06-11T08:15:00Z</dcterms:modified>
</cp:coreProperties>
</file>