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E42C" w14:textId="2382D3C3" w:rsidR="0056757C" w:rsidRDefault="0056757C" w:rsidP="0099401E">
      <w:pPr>
        <w:spacing w:line="480" w:lineRule="auto"/>
        <w:rPr>
          <w:b/>
        </w:rPr>
      </w:pPr>
      <w:r w:rsidRPr="000531EC">
        <w:rPr>
          <w:b/>
          <w:bCs/>
          <w:noProof/>
        </w:rPr>
        <w:drawing>
          <wp:inline distT="0" distB="0" distL="0" distR="0" wp14:anchorId="6D02A4D9" wp14:editId="52574DFE">
            <wp:extent cx="5731510" cy="273104"/>
            <wp:effectExtent l="0" t="0" r="2540" b="0"/>
            <wp:docPr id="1620966660" name="Picture 162096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73104"/>
                    </a:xfrm>
                    <a:prstGeom prst="rect">
                      <a:avLst/>
                    </a:prstGeom>
                  </pic:spPr>
                </pic:pic>
              </a:graphicData>
            </a:graphic>
          </wp:inline>
        </w:drawing>
      </w:r>
    </w:p>
    <w:p w14:paraId="257A4F39" w14:textId="6BA0A27C" w:rsidR="00042D1B" w:rsidRDefault="00A95CFD" w:rsidP="0099401E">
      <w:pPr>
        <w:spacing w:line="480" w:lineRule="auto"/>
        <w:rPr>
          <w:b/>
        </w:rPr>
      </w:pPr>
      <w:r w:rsidRPr="007373B9">
        <w:rPr>
          <w:rFonts w:cs="Arial"/>
          <w:b/>
          <w:i/>
          <w:noProof/>
          <w:sz w:val="20"/>
          <w:szCs w:val="20"/>
          <w:lang w:eastAsia="en-ZA"/>
        </w:rPr>
        <w:drawing>
          <wp:anchor distT="0" distB="0" distL="114300" distR="114300" simplePos="0" relativeHeight="251659264" behindDoc="0" locked="0" layoutInCell="1" allowOverlap="1" wp14:anchorId="25DBE875" wp14:editId="00719751">
            <wp:simplePos x="0" y="0"/>
            <wp:positionH relativeFrom="margin">
              <wp:posOffset>2124075</wp:posOffset>
            </wp:positionH>
            <wp:positionV relativeFrom="paragraph">
              <wp:posOffset>0</wp:posOffset>
            </wp:positionV>
            <wp:extent cx="990600"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2000"/>
                      <a:extLst>
                        <a:ext uri="{28A0092B-C50C-407E-A947-70E740481C1C}">
                          <a14:useLocalDpi xmlns:a14="http://schemas.microsoft.com/office/drawing/2010/main" val="0"/>
                        </a:ext>
                      </a:extLst>
                    </a:blip>
                    <a:srcRect/>
                    <a:stretch>
                      <a:fillRect/>
                    </a:stretch>
                  </pic:blipFill>
                  <pic:spPr bwMode="auto">
                    <a:xfrm>
                      <a:off x="0" y="0"/>
                      <a:ext cx="990600" cy="1171575"/>
                    </a:xfrm>
                    <a:prstGeom prst="rect">
                      <a:avLst/>
                    </a:prstGeom>
                    <a:noFill/>
                    <a:ln>
                      <a:noFill/>
                    </a:ln>
                  </pic:spPr>
                </pic:pic>
              </a:graphicData>
            </a:graphic>
          </wp:anchor>
        </w:drawing>
      </w:r>
    </w:p>
    <w:p w14:paraId="603E1479" w14:textId="77777777" w:rsidR="00042D1B" w:rsidRDefault="00042D1B" w:rsidP="0099401E">
      <w:pPr>
        <w:spacing w:line="480" w:lineRule="auto"/>
        <w:rPr>
          <w:b/>
        </w:rPr>
      </w:pPr>
    </w:p>
    <w:p w14:paraId="48A44CD5" w14:textId="77777777" w:rsidR="00042D1B" w:rsidRDefault="00042D1B" w:rsidP="0099401E">
      <w:pPr>
        <w:spacing w:line="480" w:lineRule="auto"/>
        <w:rPr>
          <w:b/>
        </w:rPr>
      </w:pPr>
    </w:p>
    <w:p w14:paraId="62247047" w14:textId="77777777" w:rsidR="00042D1B" w:rsidRDefault="00042D1B" w:rsidP="0099401E">
      <w:pPr>
        <w:spacing w:line="480" w:lineRule="auto"/>
        <w:rPr>
          <w:b/>
        </w:rPr>
      </w:pPr>
    </w:p>
    <w:p w14:paraId="2AF43906" w14:textId="77777777" w:rsidR="00A95CFD" w:rsidRDefault="00645CDC" w:rsidP="00645CDC">
      <w:pPr>
        <w:spacing w:line="480" w:lineRule="auto"/>
        <w:jc w:val="center"/>
        <w:rPr>
          <w:b/>
        </w:rPr>
      </w:pPr>
      <w:r>
        <w:rPr>
          <w:b/>
        </w:rPr>
        <w:t>IN THE HIGH COURT OF SOUTH AFRICA</w:t>
      </w:r>
    </w:p>
    <w:p w14:paraId="763C5DDD" w14:textId="77777777" w:rsidR="00645CDC" w:rsidRDefault="007F54D2" w:rsidP="00645CDC">
      <w:pPr>
        <w:spacing w:line="480" w:lineRule="auto"/>
        <w:jc w:val="center"/>
        <w:rPr>
          <w:b/>
        </w:rPr>
      </w:pPr>
      <w:r>
        <w:rPr>
          <w:b/>
        </w:rPr>
        <w:t>(</w:t>
      </w:r>
      <w:r w:rsidR="00645CDC">
        <w:rPr>
          <w:b/>
        </w:rPr>
        <w:t>EAST LONDON CIRCUIT LOCAL DIVISION</w:t>
      </w:r>
      <w:r>
        <w:rPr>
          <w:b/>
        </w:rPr>
        <w:t>)</w:t>
      </w:r>
    </w:p>
    <w:p w14:paraId="04E9DA74" w14:textId="77777777" w:rsidR="00645CDC" w:rsidRDefault="001D6B28" w:rsidP="00645CDC">
      <w:pPr>
        <w:spacing w:line="480" w:lineRule="auto"/>
        <w:jc w:val="right"/>
        <w:rPr>
          <w:b/>
        </w:rPr>
      </w:pPr>
      <w:r>
        <w:rPr>
          <w:b/>
        </w:rPr>
        <w:t>CASE NO.5472022</w:t>
      </w:r>
    </w:p>
    <w:p w14:paraId="1A6E4EAA" w14:textId="77777777" w:rsidR="00645CDC" w:rsidRDefault="00645CDC" w:rsidP="00645CDC">
      <w:pPr>
        <w:spacing w:line="480" w:lineRule="auto"/>
        <w:rPr>
          <w:b/>
        </w:rPr>
      </w:pPr>
    </w:p>
    <w:p w14:paraId="14CC7DEB" w14:textId="77777777" w:rsidR="00645CDC" w:rsidRDefault="00645CDC" w:rsidP="00645CDC">
      <w:pPr>
        <w:spacing w:line="480" w:lineRule="auto"/>
      </w:pPr>
      <w:r w:rsidRPr="00645CDC">
        <w:t>In the matter</w:t>
      </w:r>
      <w:r>
        <w:t xml:space="preserve"> between:</w:t>
      </w:r>
    </w:p>
    <w:p w14:paraId="04074FA8" w14:textId="5A1587A8" w:rsidR="00645CDC" w:rsidRDefault="003F617C" w:rsidP="00645CDC">
      <w:pPr>
        <w:spacing w:line="480" w:lineRule="auto"/>
      </w:pPr>
      <w:r>
        <w:rPr>
          <w:b/>
        </w:rPr>
        <w:t>J</w:t>
      </w:r>
      <w:r w:rsidR="0056757C">
        <w:rPr>
          <w:b/>
        </w:rPr>
        <w:t xml:space="preserve"> V W</w:t>
      </w:r>
      <w:r w:rsidR="00645CDC">
        <w:tab/>
      </w:r>
      <w:r w:rsidR="00645CDC">
        <w:tab/>
      </w:r>
      <w:r w:rsidR="00645CDC">
        <w:tab/>
      </w:r>
      <w:r w:rsidR="00645CDC">
        <w:tab/>
      </w:r>
      <w:r w:rsidR="00DD4F13">
        <w:tab/>
      </w:r>
      <w:r w:rsidR="00DD4F13">
        <w:tab/>
      </w:r>
      <w:r w:rsidR="00645CDC">
        <w:t>Applicant</w:t>
      </w:r>
    </w:p>
    <w:p w14:paraId="278784BF" w14:textId="77777777" w:rsidR="00645CDC" w:rsidRDefault="00645CDC" w:rsidP="00645CDC">
      <w:pPr>
        <w:spacing w:line="480" w:lineRule="auto"/>
      </w:pPr>
    </w:p>
    <w:p w14:paraId="14FC6D61" w14:textId="77777777" w:rsidR="00645CDC" w:rsidRDefault="00645CDC" w:rsidP="00645CDC">
      <w:pPr>
        <w:spacing w:line="480" w:lineRule="auto"/>
      </w:pPr>
      <w:r>
        <w:t>And</w:t>
      </w:r>
    </w:p>
    <w:p w14:paraId="32FCDB7C" w14:textId="77777777" w:rsidR="00645CDC" w:rsidRDefault="00645CDC" w:rsidP="00645CDC">
      <w:pPr>
        <w:spacing w:line="480" w:lineRule="auto"/>
      </w:pPr>
    </w:p>
    <w:p w14:paraId="297CF532" w14:textId="2581CE78" w:rsidR="00645CDC" w:rsidRDefault="0056757C" w:rsidP="00645CDC">
      <w:pPr>
        <w:spacing w:line="480" w:lineRule="auto"/>
      </w:pPr>
      <w:r>
        <w:rPr>
          <w:b/>
        </w:rPr>
        <w:t>P V W</w:t>
      </w:r>
      <w:r w:rsidR="001D6B28">
        <w:rPr>
          <w:b/>
        </w:rPr>
        <w:tab/>
      </w:r>
      <w:r w:rsidR="001D6B28">
        <w:rPr>
          <w:b/>
        </w:rPr>
        <w:tab/>
      </w:r>
      <w:r w:rsidR="001D6B28">
        <w:rPr>
          <w:b/>
        </w:rPr>
        <w:tab/>
      </w:r>
      <w:r w:rsidR="00645CDC">
        <w:tab/>
      </w:r>
      <w:r w:rsidR="00645CDC">
        <w:tab/>
      </w:r>
      <w:r w:rsidR="00645CDC">
        <w:tab/>
        <w:t>Respondent</w:t>
      </w:r>
    </w:p>
    <w:p w14:paraId="39D74E24" w14:textId="77777777" w:rsidR="00645CDC" w:rsidRDefault="00645CDC" w:rsidP="00645CDC">
      <w:pPr>
        <w:pBdr>
          <w:bottom w:val="single" w:sz="4" w:space="1" w:color="auto"/>
        </w:pBdr>
        <w:spacing w:line="480" w:lineRule="auto"/>
      </w:pPr>
    </w:p>
    <w:p w14:paraId="13DD7FCA" w14:textId="77777777" w:rsidR="00645CDC" w:rsidRDefault="00645CDC" w:rsidP="00645CDC">
      <w:pPr>
        <w:spacing w:line="480" w:lineRule="auto"/>
        <w:jc w:val="center"/>
      </w:pPr>
    </w:p>
    <w:p w14:paraId="337C3184" w14:textId="77777777" w:rsidR="00645CDC" w:rsidRPr="00645CDC" w:rsidRDefault="001D6B28" w:rsidP="00645CDC">
      <w:pPr>
        <w:spacing w:line="480" w:lineRule="auto"/>
        <w:jc w:val="center"/>
        <w:rPr>
          <w:b/>
        </w:rPr>
      </w:pPr>
      <w:r>
        <w:rPr>
          <w:b/>
        </w:rPr>
        <w:t>JUDGMENT</w:t>
      </w:r>
    </w:p>
    <w:p w14:paraId="3E845338" w14:textId="77777777" w:rsidR="00645CDC" w:rsidRDefault="00645CDC" w:rsidP="00645CDC">
      <w:pPr>
        <w:pBdr>
          <w:top w:val="single" w:sz="4" w:space="1" w:color="auto"/>
        </w:pBdr>
        <w:spacing w:line="480" w:lineRule="auto"/>
      </w:pPr>
    </w:p>
    <w:p w14:paraId="75796302" w14:textId="77777777" w:rsidR="00645CDC" w:rsidRPr="001D6B28" w:rsidRDefault="001D6B28" w:rsidP="00645CDC">
      <w:pPr>
        <w:spacing w:line="480" w:lineRule="auto"/>
        <w:rPr>
          <w:b/>
        </w:rPr>
      </w:pPr>
      <w:r w:rsidRPr="001D6B28">
        <w:rPr>
          <w:b/>
        </w:rPr>
        <w:t>TOKOTA J</w:t>
      </w:r>
    </w:p>
    <w:p w14:paraId="4CD8317F" w14:textId="77777777" w:rsidR="00645CDC" w:rsidRDefault="00645CDC" w:rsidP="00645CDC">
      <w:pPr>
        <w:spacing w:line="480" w:lineRule="auto"/>
      </w:pPr>
    </w:p>
    <w:p w14:paraId="1CEFB306" w14:textId="77777777" w:rsidR="00CE2068" w:rsidRDefault="00645CDC" w:rsidP="00551632">
      <w:pPr>
        <w:spacing w:line="480" w:lineRule="auto"/>
        <w:jc w:val="both"/>
        <w:rPr>
          <w:rStyle w:val="hgkelc"/>
        </w:rPr>
      </w:pPr>
      <w:r>
        <w:t>[1]</w:t>
      </w:r>
      <w:r>
        <w:tab/>
      </w:r>
      <w:r w:rsidR="003F617C">
        <w:rPr>
          <w:rStyle w:val="hgkelc"/>
        </w:rPr>
        <w:t>The applicant</w:t>
      </w:r>
      <w:r w:rsidR="00CE2068">
        <w:rPr>
          <w:rStyle w:val="hgkelc"/>
        </w:rPr>
        <w:t xml:space="preserve"> and the respondent were married to each other out of community of property on 9 February 1991. The parties are embroiled in divorce proceedings before this </w:t>
      </w:r>
      <w:r w:rsidR="00504EF6">
        <w:rPr>
          <w:rStyle w:val="hgkelc"/>
        </w:rPr>
        <w:t>C</w:t>
      </w:r>
      <w:r w:rsidR="00CE2068">
        <w:rPr>
          <w:rStyle w:val="hgkelc"/>
        </w:rPr>
        <w:t>ourt. Pending the finalisation of the divorce</w:t>
      </w:r>
      <w:r w:rsidR="00504EF6">
        <w:rPr>
          <w:rStyle w:val="hgkelc"/>
        </w:rPr>
        <w:t>,</w:t>
      </w:r>
      <w:r w:rsidR="00CE2068">
        <w:rPr>
          <w:rStyle w:val="hgkelc"/>
        </w:rPr>
        <w:t xml:space="preserve"> the applicant </w:t>
      </w:r>
      <w:r w:rsidR="003F617C">
        <w:rPr>
          <w:rStyle w:val="hgkelc"/>
        </w:rPr>
        <w:t xml:space="preserve">is approaching this court seeking an </w:t>
      </w:r>
      <w:r w:rsidR="000A161E">
        <w:rPr>
          <w:rStyle w:val="hgkelc"/>
        </w:rPr>
        <w:t xml:space="preserve">order, </w:t>
      </w:r>
      <w:r w:rsidR="000A161E" w:rsidRPr="000A161E">
        <w:rPr>
          <w:rStyle w:val="hgkelc"/>
          <w:i/>
        </w:rPr>
        <w:t>pendent</w:t>
      </w:r>
      <w:r w:rsidR="000A161E">
        <w:rPr>
          <w:rStyle w:val="hgkelc"/>
          <w:i/>
        </w:rPr>
        <w:t>e</w:t>
      </w:r>
      <w:r w:rsidR="000A161E" w:rsidRPr="000A161E">
        <w:rPr>
          <w:rStyle w:val="hgkelc"/>
          <w:i/>
        </w:rPr>
        <w:t xml:space="preserve"> lite,</w:t>
      </w:r>
      <w:r w:rsidR="00D6591F">
        <w:rPr>
          <w:rStyle w:val="hgkelc"/>
          <w:i/>
        </w:rPr>
        <w:t xml:space="preserve"> </w:t>
      </w:r>
      <w:r w:rsidR="00CE2068">
        <w:rPr>
          <w:rStyle w:val="hgkelc"/>
        </w:rPr>
        <w:t>in</w:t>
      </w:r>
      <w:r w:rsidR="003F617C">
        <w:rPr>
          <w:rStyle w:val="hgkelc"/>
        </w:rPr>
        <w:t xml:space="preserve"> the following</w:t>
      </w:r>
      <w:r w:rsidR="00504EF6">
        <w:rPr>
          <w:rStyle w:val="hgkelc"/>
        </w:rPr>
        <w:t xml:space="preserve"> terms</w:t>
      </w:r>
      <w:r w:rsidR="00CE2068">
        <w:rPr>
          <w:rStyle w:val="hgkelc"/>
        </w:rPr>
        <w:t>:</w:t>
      </w:r>
    </w:p>
    <w:p w14:paraId="32B3B782" w14:textId="77777777" w:rsidR="003F617C" w:rsidRDefault="003F617C" w:rsidP="003F617C">
      <w:pPr>
        <w:spacing w:line="480" w:lineRule="auto"/>
        <w:rPr>
          <w:rStyle w:val="hgkelc"/>
        </w:rPr>
      </w:pPr>
      <w:r>
        <w:rPr>
          <w:rStyle w:val="hgkelc"/>
        </w:rPr>
        <w:lastRenderedPageBreak/>
        <w:t xml:space="preserve"> (a)</w:t>
      </w:r>
      <w:r>
        <w:rPr>
          <w:rStyle w:val="hgkelc"/>
        </w:rPr>
        <w:tab/>
        <w:t>Maintenance for herself and her daughter</w:t>
      </w:r>
      <w:r w:rsidR="00CE2068">
        <w:rPr>
          <w:rStyle w:val="hgkelc"/>
        </w:rPr>
        <w:t>,</w:t>
      </w:r>
      <w:r>
        <w:rPr>
          <w:rStyle w:val="hgkelc"/>
        </w:rPr>
        <w:t xml:space="preserve"> who is 23 years old</w:t>
      </w:r>
      <w:r w:rsidR="00CE2068">
        <w:rPr>
          <w:rStyle w:val="hgkelc"/>
        </w:rPr>
        <w:t>,</w:t>
      </w:r>
      <w:r>
        <w:rPr>
          <w:rStyle w:val="hgkelc"/>
        </w:rPr>
        <w:t xml:space="preserve"> in the amount </w:t>
      </w:r>
      <w:r>
        <w:rPr>
          <w:rStyle w:val="hgkelc"/>
        </w:rPr>
        <w:tab/>
        <w:t>of R54 </w:t>
      </w:r>
      <w:proofErr w:type="gramStart"/>
      <w:r>
        <w:rPr>
          <w:rStyle w:val="hgkelc"/>
        </w:rPr>
        <w:t>801.50;</w:t>
      </w:r>
      <w:proofErr w:type="gramEnd"/>
    </w:p>
    <w:p w14:paraId="3393D743" w14:textId="77777777" w:rsidR="003F617C" w:rsidRDefault="000A161E" w:rsidP="003F617C">
      <w:pPr>
        <w:spacing w:line="480" w:lineRule="auto"/>
        <w:rPr>
          <w:rStyle w:val="hgkelc"/>
        </w:rPr>
      </w:pPr>
      <w:r>
        <w:rPr>
          <w:rStyle w:val="hgkelc"/>
        </w:rPr>
        <w:t>(b)</w:t>
      </w:r>
      <w:r>
        <w:rPr>
          <w:rStyle w:val="hgkelc"/>
        </w:rPr>
        <w:tab/>
        <w:t>Contribution towards</w:t>
      </w:r>
      <w:r w:rsidR="003F617C">
        <w:rPr>
          <w:rStyle w:val="hgkelc"/>
        </w:rPr>
        <w:t xml:space="preserve"> her past legal costs in the amount of R33 </w:t>
      </w:r>
      <w:proofErr w:type="gramStart"/>
      <w:r w:rsidR="003F617C">
        <w:rPr>
          <w:rStyle w:val="hgkelc"/>
        </w:rPr>
        <w:t>954.80;</w:t>
      </w:r>
      <w:proofErr w:type="gramEnd"/>
    </w:p>
    <w:p w14:paraId="49B5E16F" w14:textId="77777777" w:rsidR="003F617C" w:rsidRDefault="003F617C" w:rsidP="003F617C">
      <w:pPr>
        <w:spacing w:line="480" w:lineRule="auto"/>
        <w:rPr>
          <w:rStyle w:val="hgkelc"/>
        </w:rPr>
      </w:pPr>
      <w:r>
        <w:rPr>
          <w:rStyle w:val="hgkelc"/>
        </w:rPr>
        <w:t>(c)</w:t>
      </w:r>
      <w:r>
        <w:rPr>
          <w:rStyle w:val="hgkelc"/>
        </w:rPr>
        <w:tab/>
        <w:t>Contribution towards future legal cost</w:t>
      </w:r>
      <w:r w:rsidR="00CE2068">
        <w:rPr>
          <w:rStyle w:val="hgkelc"/>
        </w:rPr>
        <w:t>s</w:t>
      </w:r>
      <w:r>
        <w:rPr>
          <w:rStyle w:val="hgkelc"/>
        </w:rPr>
        <w:t xml:space="preserve"> in the amount of R199 </w:t>
      </w:r>
      <w:proofErr w:type="gramStart"/>
      <w:r>
        <w:rPr>
          <w:rStyle w:val="hgkelc"/>
        </w:rPr>
        <w:t>939.00;</w:t>
      </w:r>
      <w:proofErr w:type="gramEnd"/>
    </w:p>
    <w:p w14:paraId="61962CB9" w14:textId="77777777" w:rsidR="003F617C" w:rsidRDefault="003F617C" w:rsidP="003F617C">
      <w:pPr>
        <w:spacing w:line="480" w:lineRule="auto"/>
        <w:rPr>
          <w:rStyle w:val="hgkelc"/>
        </w:rPr>
      </w:pPr>
      <w:r>
        <w:rPr>
          <w:rStyle w:val="hgkelc"/>
        </w:rPr>
        <w:t>(d)</w:t>
      </w:r>
      <w:r>
        <w:rPr>
          <w:rStyle w:val="hgkelc"/>
        </w:rPr>
        <w:tab/>
        <w:t>Contribution towards costs of forensic accountant in the amount of R500 </w:t>
      </w:r>
      <w:proofErr w:type="gramStart"/>
      <w:r>
        <w:rPr>
          <w:rStyle w:val="hgkelc"/>
        </w:rPr>
        <w:t>000;</w:t>
      </w:r>
      <w:proofErr w:type="gramEnd"/>
    </w:p>
    <w:p w14:paraId="593EA766" w14:textId="77777777" w:rsidR="00D42BDF" w:rsidRDefault="003F617C" w:rsidP="003F617C">
      <w:pPr>
        <w:spacing w:line="480" w:lineRule="auto"/>
        <w:jc w:val="both"/>
        <w:rPr>
          <w:rStyle w:val="hgkelc"/>
        </w:rPr>
      </w:pPr>
      <w:r>
        <w:rPr>
          <w:rStyle w:val="hgkelc"/>
        </w:rPr>
        <w:t xml:space="preserve">(e) </w:t>
      </w:r>
      <w:r>
        <w:rPr>
          <w:rStyle w:val="hgkelc"/>
        </w:rPr>
        <w:tab/>
        <w:t>Contribution towards costs of appraised evaluator in the amount of R29</w:t>
      </w:r>
      <w:r w:rsidR="00D42BDF">
        <w:rPr>
          <w:rStyle w:val="hgkelc"/>
        </w:rPr>
        <w:t> </w:t>
      </w:r>
      <w:r>
        <w:rPr>
          <w:rStyle w:val="hgkelc"/>
        </w:rPr>
        <w:t>100</w:t>
      </w:r>
      <w:r w:rsidR="00D42BDF">
        <w:rPr>
          <w:rStyle w:val="hgkelc"/>
        </w:rPr>
        <w:t>. The application is opposed by the respondent.</w:t>
      </w:r>
    </w:p>
    <w:p w14:paraId="53A8C700" w14:textId="77777777" w:rsidR="00D42BDF" w:rsidRDefault="00D42BDF" w:rsidP="003F617C">
      <w:pPr>
        <w:spacing w:line="480" w:lineRule="auto"/>
        <w:jc w:val="both"/>
        <w:rPr>
          <w:rStyle w:val="hgkelc"/>
        </w:rPr>
      </w:pPr>
    </w:p>
    <w:p w14:paraId="0CE727C4" w14:textId="77777777" w:rsidR="00795A58" w:rsidRPr="00795A58" w:rsidRDefault="00795A58" w:rsidP="003F617C">
      <w:pPr>
        <w:spacing w:line="480" w:lineRule="auto"/>
        <w:jc w:val="both"/>
        <w:rPr>
          <w:rStyle w:val="hgkelc"/>
        </w:rPr>
      </w:pPr>
      <w:r>
        <w:rPr>
          <w:rStyle w:val="hgkelc"/>
        </w:rPr>
        <w:t>[2]</w:t>
      </w:r>
      <w:r>
        <w:rPr>
          <w:rStyle w:val="hgkelc"/>
        </w:rPr>
        <w:tab/>
        <w:t>At the hearing of this matter</w:t>
      </w:r>
      <w:r w:rsidR="00AA183C">
        <w:rPr>
          <w:rStyle w:val="hgkelc"/>
        </w:rPr>
        <w:t>,</w:t>
      </w:r>
      <w:r>
        <w:rPr>
          <w:rStyle w:val="hgkelc"/>
        </w:rPr>
        <w:t xml:space="preserve"> I </w:t>
      </w:r>
      <w:r w:rsidR="008C5721">
        <w:rPr>
          <w:rStyle w:val="hgkelc"/>
        </w:rPr>
        <w:t>raised a</w:t>
      </w:r>
      <w:r w:rsidR="00D42BDF">
        <w:rPr>
          <w:rStyle w:val="hgkelc"/>
        </w:rPr>
        <w:t xml:space="preserve"> legal point that my </w:t>
      </w:r>
      <w:r w:rsidR="00D42BDF">
        <w:rPr>
          <w:rStyle w:val="hgkelc"/>
          <w:i/>
        </w:rPr>
        <w:t xml:space="preserve">prima facie </w:t>
      </w:r>
      <w:r w:rsidR="00D42BDF">
        <w:rPr>
          <w:rStyle w:val="hgkelc"/>
        </w:rPr>
        <w:t>view was that</w:t>
      </w:r>
      <w:r>
        <w:rPr>
          <w:rStyle w:val="hgkelc"/>
        </w:rPr>
        <w:t xml:space="preserve"> the application </w:t>
      </w:r>
      <w:r w:rsidR="00D42BDF">
        <w:rPr>
          <w:rStyle w:val="hgkelc"/>
        </w:rPr>
        <w:t xml:space="preserve">did </w:t>
      </w:r>
      <w:r>
        <w:rPr>
          <w:rStyle w:val="hgkelc"/>
        </w:rPr>
        <w:t>not comply with Rule 43</w:t>
      </w:r>
      <w:r w:rsidR="00504EF6">
        <w:rPr>
          <w:rStyle w:val="hgkelc"/>
        </w:rPr>
        <w:t xml:space="preserve"> of the Uniform Rules of Court</w:t>
      </w:r>
      <w:r>
        <w:rPr>
          <w:rStyle w:val="hgkelc"/>
        </w:rPr>
        <w:t xml:space="preserve">. Mr </w:t>
      </w:r>
      <w:r w:rsidRPr="00795A58">
        <w:rPr>
          <w:rStyle w:val="hgkelc"/>
          <w:i/>
        </w:rPr>
        <w:t>Kotze</w:t>
      </w:r>
      <w:r>
        <w:rPr>
          <w:rStyle w:val="hgkelc"/>
        </w:rPr>
        <w:t xml:space="preserve"> appearing for the respondent did </w:t>
      </w:r>
      <w:r w:rsidR="00C54178">
        <w:rPr>
          <w:rStyle w:val="hgkelc"/>
        </w:rPr>
        <w:t xml:space="preserve">not </w:t>
      </w:r>
      <w:r w:rsidR="00D42BDF">
        <w:rPr>
          <w:rStyle w:val="hgkelc"/>
        </w:rPr>
        <w:t>have his</w:t>
      </w:r>
      <w:r>
        <w:rPr>
          <w:rStyle w:val="hgkelc"/>
        </w:rPr>
        <w:t xml:space="preserve"> heads of argument </w:t>
      </w:r>
      <w:r w:rsidR="00C54178">
        <w:rPr>
          <w:rStyle w:val="hgkelc"/>
        </w:rPr>
        <w:t xml:space="preserve">and </w:t>
      </w:r>
      <w:r>
        <w:rPr>
          <w:rStyle w:val="hgkelc"/>
        </w:rPr>
        <w:t xml:space="preserve">sought leave to file </w:t>
      </w:r>
      <w:r w:rsidR="00D42BDF">
        <w:rPr>
          <w:rStyle w:val="hgkelc"/>
        </w:rPr>
        <w:t xml:space="preserve">them later and would </w:t>
      </w:r>
      <w:r w:rsidR="00C54178">
        <w:rPr>
          <w:rStyle w:val="hgkelc"/>
        </w:rPr>
        <w:t>deal</w:t>
      </w:r>
      <w:r w:rsidR="00AA183C">
        <w:rPr>
          <w:rStyle w:val="hgkelc"/>
        </w:rPr>
        <w:t xml:space="preserve"> </w:t>
      </w:r>
      <w:r w:rsidR="007F54D2">
        <w:rPr>
          <w:rStyle w:val="hgkelc"/>
        </w:rPr>
        <w:t xml:space="preserve">with </w:t>
      </w:r>
      <w:r>
        <w:rPr>
          <w:rStyle w:val="hgkelc"/>
        </w:rPr>
        <w:t>my concerns</w:t>
      </w:r>
      <w:r w:rsidR="00D42BDF">
        <w:rPr>
          <w:rStyle w:val="hgkelc"/>
        </w:rPr>
        <w:t xml:space="preserve"> in those heads of argument</w:t>
      </w:r>
      <w:r>
        <w:rPr>
          <w:rStyle w:val="hgkelc"/>
        </w:rPr>
        <w:t xml:space="preserve">. Mr </w:t>
      </w:r>
      <w:r w:rsidRPr="00795A58">
        <w:rPr>
          <w:rStyle w:val="hgkelc"/>
          <w:i/>
        </w:rPr>
        <w:t>Cole SC</w:t>
      </w:r>
      <w:r>
        <w:rPr>
          <w:rStyle w:val="hgkelc"/>
        </w:rPr>
        <w:t xml:space="preserve"> who appeared for the applicant </w:t>
      </w:r>
      <w:r w:rsidR="00D42BDF">
        <w:rPr>
          <w:rStyle w:val="hgkelc"/>
        </w:rPr>
        <w:t xml:space="preserve">had filed his heads of argument but </w:t>
      </w:r>
      <w:r>
        <w:rPr>
          <w:rStyle w:val="hgkelc"/>
        </w:rPr>
        <w:t xml:space="preserve">indicated that he would like an opportunity to </w:t>
      </w:r>
      <w:r w:rsidR="00D42BDF">
        <w:rPr>
          <w:rStyle w:val="hgkelc"/>
        </w:rPr>
        <w:t>file further heads of argument to deal with the point raise</w:t>
      </w:r>
      <w:r w:rsidR="00504EF6">
        <w:rPr>
          <w:rStyle w:val="hgkelc"/>
        </w:rPr>
        <w:t>d</w:t>
      </w:r>
      <w:r w:rsidR="00D42BDF">
        <w:rPr>
          <w:rStyle w:val="hgkelc"/>
        </w:rPr>
        <w:t xml:space="preserve"> as well. I granted leave to</w:t>
      </w:r>
      <w:r>
        <w:rPr>
          <w:rStyle w:val="hgkelc"/>
        </w:rPr>
        <w:t xml:space="preserve"> </w:t>
      </w:r>
      <w:proofErr w:type="gramStart"/>
      <w:r>
        <w:rPr>
          <w:rStyle w:val="hgkelc"/>
        </w:rPr>
        <w:t>both of the</w:t>
      </w:r>
      <w:r w:rsidR="00D42BDF">
        <w:rPr>
          <w:rStyle w:val="hgkelc"/>
        </w:rPr>
        <w:t>m</w:t>
      </w:r>
      <w:proofErr w:type="gramEnd"/>
      <w:r>
        <w:rPr>
          <w:rStyle w:val="hgkelc"/>
        </w:rPr>
        <w:t xml:space="preserve"> to submit </w:t>
      </w:r>
      <w:r w:rsidR="00D42BDF">
        <w:rPr>
          <w:rStyle w:val="hgkelc"/>
        </w:rPr>
        <w:t xml:space="preserve">their </w:t>
      </w:r>
      <w:r>
        <w:rPr>
          <w:rStyle w:val="hgkelc"/>
        </w:rPr>
        <w:t xml:space="preserve">heads </w:t>
      </w:r>
      <w:r w:rsidR="00D42BDF">
        <w:rPr>
          <w:rStyle w:val="hgkelc"/>
        </w:rPr>
        <w:t xml:space="preserve">of argument </w:t>
      </w:r>
      <w:r>
        <w:rPr>
          <w:rStyle w:val="hgkelc"/>
        </w:rPr>
        <w:t xml:space="preserve">in this regard. Mr </w:t>
      </w:r>
      <w:r>
        <w:rPr>
          <w:rStyle w:val="hgkelc"/>
          <w:i/>
        </w:rPr>
        <w:t xml:space="preserve">Kotze </w:t>
      </w:r>
      <w:r>
        <w:rPr>
          <w:rStyle w:val="hgkelc"/>
        </w:rPr>
        <w:t xml:space="preserve">delivered his heads of argument on 15 June </w:t>
      </w:r>
      <w:proofErr w:type="gramStart"/>
      <w:r>
        <w:rPr>
          <w:rStyle w:val="hgkelc"/>
        </w:rPr>
        <w:t>2022</w:t>
      </w:r>
      <w:proofErr w:type="gramEnd"/>
      <w:r>
        <w:rPr>
          <w:rStyle w:val="hgkelc"/>
        </w:rPr>
        <w:t xml:space="preserve"> and </w:t>
      </w:r>
      <w:r w:rsidR="00504EF6">
        <w:rPr>
          <w:rStyle w:val="hgkelc"/>
        </w:rPr>
        <w:t xml:space="preserve">I received heads of argument from the applicant’s attorneys </w:t>
      </w:r>
      <w:r w:rsidR="00C54178">
        <w:rPr>
          <w:rStyle w:val="hgkelc"/>
        </w:rPr>
        <w:t xml:space="preserve">on 22 June 2022. </w:t>
      </w:r>
      <w:r w:rsidR="00CB5FAE">
        <w:rPr>
          <w:rStyle w:val="hgkelc"/>
        </w:rPr>
        <w:t>I’m</w:t>
      </w:r>
      <w:r w:rsidR="00C54178">
        <w:rPr>
          <w:rStyle w:val="hgkelc"/>
        </w:rPr>
        <w:t xml:space="preserve"> indebted to both parties for their heads.</w:t>
      </w:r>
      <w:r w:rsidR="000A161E">
        <w:rPr>
          <w:rStyle w:val="hgkelc"/>
        </w:rPr>
        <w:t xml:space="preserve"> At the hearing of the </w:t>
      </w:r>
      <w:proofErr w:type="gramStart"/>
      <w:r w:rsidR="000A161E">
        <w:rPr>
          <w:rStyle w:val="hgkelc"/>
        </w:rPr>
        <w:t>matter</w:t>
      </w:r>
      <w:proofErr w:type="gramEnd"/>
      <w:r w:rsidR="000A161E">
        <w:rPr>
          <w:rStyle w:val="hgkelc"/>
        </w:rPr>
        <w:t xml:space="preserve"> I allowed oral argument.</w:t>
      </w:r>
    </w:p>
    <w:p w14:paraId="1AED38BC" w14:textId="77777777" w:rsidR="00795A58" w:rsidRDefault="00795A58" w:rsidP="00645CDC">
      <w:pPr>
        <w:spacing w:line="480" w:lineRule="auto"/>
        <w:rPr>
          <w:rStyle w:val="hgkelc"/>
        </w:rPr>
      </w:pPr>
    </w:p>
    <w:p w14:paraId="19A6566C" w14:textId="77777777" w:rsidR="00B87E07" w:rsidRPr="00C440F0" w:rsidRDefault="00CB5FAE" w:rsidP="00D42BDF">
      <w:pPr>
        <w:spacing w:line="480" w:lineRule="auto"/>
        <w:jc w:val="both"/>
        <w:rPr>
          <w:rStyle w:val="hgkelc"/>
        </w:rPr>
      </w:pPr>
      <w:r>
        <w:rPr>
          <w:rStyle w:val="hgkelc"/>
        </w:rPr>
        <w:t>[3]</w:t>
      </w:r>
      <w:r>
        <w:rPr>
          <w:rStyle w:val="hgkelc"/>
        </w:rPr>
        <w:tab/>
      </w:r>
      <w:r w:rsidR="00504EF6">
        <w:rPr>
          <w:rStyle w:val="hgkelc"/>
        </w:rPr>
        <w:t xml:space="preserve">My concern </w:t>
      </w:r>
      <w:r w:rsidR="00D42BDF">
        <w:rPr>
          <w:rStyle w:val="hgkelc"/>
        </w:rPr>
        <w:t xml:space="preserve">was not only based on </w:t>
      </w:r>
      <w:r w:rsidR="000A161E">
        <w:rPr>
          <w:rStyle w:val="hgkelc"/>
        </w:rPr>
        <w:t xml:space="preserve">the </w:t>
      </w:r>
      <w:r w:rsidR="00D42BDF">
        <w:rPr>
          <w:rStyle w:val="hgkelc"/>
        </w:rPr>
        <w:t>bulk</w:t>
      </w:r>
      <w:r w:rsidR="00155EC6">
        <w:rPr>
          <w:rStyle w:val="hgkelc"/>
        </w:rPr>
        <w:t>iness of the</w:t>
      </w:r>
      <w:r w:rsidR="00D42BDF">
        <w:rPr>
          <w:rStyle w:val="hgkelc"/>
        </w:rPr>
        <w:t xml:space="preserve"> papers but also on</w:t>
      </w:r>
      <w:r w:rsidR="00155EC6">
        <w:rPr>
          <w:rStyle w:val="hgkelc"/>
        </w:rPr>
        <w:t xml:space="preserve"> the substance</w:t>
      </w:r>
      <w:r w:rsidR="00AA183C">
        <w:rPr>
          <w:rStyle w:val="hgkelc"/>
        </w:rPr>
        <w:t>, including</w:t>
      </w:r>
      <w:r w:rsidR="00504EF6">
        <w:rPr>
          <w:rStyle w:val="hgkelc"/>
        </w:rPr>
        <w:t xml:space="preserve"> annexures and</w:t>
      </w:r>
      <w:r w:rsidR="00155EC6">
        <w:rPr>
          <w:rStyle w:val="hgkelc"/>
        </w:rPr>
        <w:t xml:space="preserve"> the </w:t>
      </w:r>
      <w:proofErr w:type="gramStart"/>
      <w:r w:rsidR="00155EC6">
        <w:rPr>
          <w:rStyle w:val="hgkelc"/>
        </w:rPr>
        <w:t>manner in which</w:t>
      </w:r>
      <w:proofErr w:type="gramEnd"/>
      <w:r w:rsidR="00155EC6">
        <w:rPr>
          <w:rStyle w:val="hgkelc"/>
        </w:rPr>
        <w:t xml:space="preserve"> the claim</w:t>
      </w:r>
      <w:r>
        <w:rPr>
          <w:rStyle w:val="hgkelc"/>
        </w:rPr>
        <w:t xml:space="preserve"> was presented. There are four matt</w:t>
      </w:r>
      <w:r w:rsidR="00D42BDF">
        <w:rPr>
          <w:rStyle w:val="hgkelc"/>
        </w:rPr>
        <w:t xml:space="preserve">ers to be sought in terms of </w:t>
      </w:r>
      <w:r>
        <w:rPr>
          <w:rStyle w:val="hgkelc"/>
        </w:rPr>
        <w:t>Rule 43.</w:t>
      </w:r>
      <w:r w:rsidR="00D42BDF">
        <w:rPr>
          <w:rStyle w:val="hgkelc"/>
        </w:rPr>
        <w:t xml:space="preserve"> The</w:t>
      </w:r>
      <w:r w:rsidR="00FE460D">
        <w:rPr>
          <w:rStyle w:val="hgkelc"/>
        </w:rPr>
        <w:t xml:space="preserve"> purpose of the Rule is </w:t>
      </w:r>
      <w:r w:rsidR="0046517A">
        <w:rPr>
          <w:rStyle w:val="hgkelc"/>
        </w:rPr>
        <w:t>to provide</w:t>
      </w:r>
      <w:r w:rsidR="00FE460D">
        <w:rPr>
          <w:rStyle w:val="hgkelc"/>
        </w:rPr>
        <w:t xml:space="preserve"> a party</w:t>
      </w:r>
      <w:r w:rsidR="00504EF6">
        <w:rPr>
          <w:rStyle w:val="hgkelc"/>
        </w:rPr>
        <w:t xml:space="preserve"> with a speedy </w:t>
      </w:r>
      <w:r w:rsidR="00155EC6">
        <w:rPr>
          <w:rStyle w:val="hgkelc"/>
        </w:rPr>
        <w:t xml:space="preserve">and inexpensive </w:t>
      </w:r>
      <w:r w:rsidR="00504EF6">
        <w:rPr>
          <w:rStyle w:val="hgkelc"/>
        </w:rPr>
        <w:t>remedy, instead of waiting for a prolonged battle of a</w:t>
      </w:r>
      <w:r w:rsidR="0046517A">
        <w:rPr>
          <w:rStyle w:val="hgkelc"/>
        </w:rPr>
        <w:t xml:space="preserve"> divorce action</w:t>
      </w:r>
      <w:r w:rsidR="00AA183C">
        <w:rPr>
          <w:rStyle w:val="hgkelc"/>
        </w:rPr>
        <w:t>, enabling</w:t>
      </w:r>
      <w:r w:rsidR="00155EC6">
        <w:rPr>
          <w:rStyle w:val="hgkelc"/>
        </w:rPr>
        <w:t xml:space="preserve"> the party </w:t>
      </w:r>
      <w:r w:rsidR="00FE460D">
        <w:rPr>
          <w:rStyle w:val="hgkelc"/>
        </w:rPr>
        <w:t>to seek</w:t>
      </w:r>
      <w:r w:rsidR="00FE460D" w:rsidRPr="00FE460D">
        <w:rPr>
          <w:rStyle w:val="hgkelc"/>
        </w:rPr>
        <w:t xml:space="preserve"> maintenance</w:t>
      </w:r>
      <w:r w:rsidR="00504EF6">
        <w:rPr>
          <w:rStyle w:val="hgkelc"/>
        </w:rPr>
        <w:t>;</w:t>
      </w:r>
      <w:r w:rsidR="00FE460D" w:rsidRPr="00FE460D">
        <w:rPr>
          <w:rStyle w:val="hgkelc"/>
        </w:rPr>
        <w:t xml:space="preserve"> a </w:t>
      </w:r>
      <w:r w:rsidR="00FE460D" w:rsidRPr="00FE460D">
        <w:rPr>
          <w:rStyle w:val="hgkelc"/>
        </w:rPr>
        <w:lastRenderedPageBreak/>
        <w:t>contribution to</w:t>
      </w:r>
      <w:r w:rsidR="0046517A">
        <w:rPr>
          <w:rStyle w:val="hgkelc"/>
        </w:rPr>
        <w:t>wards the</w:t>
      </w:r>
      <w:r w:rsidR="00FE460D" w:rsidRPr="00FE460D">
        <w:rPr>
          <w:rStyle w:val="hgkelc"/>
        </w:rPr>
        <w:t xml:space="preserve"> costs </w:t>
      </w:r>
      <w:r w:rsidR="0046517A">
        <w:rPr>
          <w:rStyle w:val="hgkelc"/>
        </w:rPr>
        <w:t>of matrimonial action pending or about to be instituted</w:t>
      </w:r>
      <w:r w:rsidR="00504EF6">
        <w:rPr>
          <w:rStyle w:val="hgkelc"/>
        </w:rPr>
        <w:t>;</w:t>
      </w:r>
      <w:r w:rsidR="00FE460D" w:rsidRPr="00FE460D">
        <w:rPr>
          <w:rStyle w:val="hgkelc"/>
        </w:rPr>
        <w:t xml:space="preserve"> interim care</w:t>
      </w:r>
      <w:r w:rsidR="007F54D2">
        <w:rPr>
          <w:rStyle w:val="hgkelc"/>
        </w:rPr>
        <w:t>;</w:t>
      </w:r>
      <w:r w:rsidR="00FE460D" w:rsidRPr="00FE460D">
        <w:rPr>
          <w:rStyle w:val="hgkelc"/>
        </w:rPr>
        <w:t xml:space="preserve"> or contact with a child</w:t>
      </w:r>
      <w:r w:rsidR="00AA183C">
        <w:rPr>
          <w:rStyle w:val="hgkelc"/>
        </w:rPr>
        <w:t xml:space="preserve"> </w:t>
      </w:r>
      <w:r w:rsidR="00C209AF">
        <w:rPr>
          <w:rStyle w:val="hgkelc"/>
          <w:i/>
        </w:rPr>
        <w:t>pendent</w:t>
      </w:r>
      <w:r w:rsidR="00C209AF">
        <w:t xml:space="preserve"> </w:t>
      </w:r>
      <w:r w:rsidR="00C209AF" w:rsidRPr="00C209AF">
        <w:rPr>
          <w:i/>
        </w:rPr>
        <w:t>lite</w:t>
      </w:r>
      <w:r w:rsidR="007F54D2" w:rsidRPr="00C209AF">
        <w:rPr>
          <w:rStyle w:val="hgkelc"/>
          <w:i/>
        </w:rPr>
        <w:t>.</w:t>
      </w:r>
      <w:r w:rsidR="00155EC6">
        <w:rPr>
          <w:rStyle w:val="hgkelc"/>
        </w:rPr>
        <w:t xml:space="preserve"> The sworn statement </w:t>
      </w:r>
      <w:r w:rsidR="007F54D2">
        <w:rPr>
          <w:rStyle w:val="hgkelc"/>
        </w:rPr>
        <w:t xml:space="preserve">filed by the </w:t>
      </w:r>
      <w:r w:rsidR="00C209AF">
        <w:rPr>
          <w:rStyle w:val="hgkelc"/>
        </w:rPr>
        <w:t xml:space="preserve">applicant </w:t>
      </w:r>
      <w:r w:rsidR="00155EC6">
        <w:rPr>
          <w:rStyle w:val="hgkelc"/>
        </w:rPr>
        <w:t>is not in the</w:t>
      </w:r>
      <w:r w:rsidR="00B87E07">
        <w:rPr>
          <w:rStyle w:val="hgkelc"/>
        </w:rPr>
        <w:t xml:space="preserve"> nature of a declaration as envisaged in Rule 43. </w:t>
      </w:r>
      <w:r w:rsidR="000923CF">
        <w:rPr>
          <w:rStyle w:val="hgkelc"/>
        </w:rPr>
        <w:t xml:space="preserve">Mr </w:t>
      </w:r>
      <w:r w:rsidR="000923CF">
        <w:rPr>
          <w:rStyle w:val="hgkelc"/>
          <w:i/>
        </w:rPr>
        <w:t>Kotze</w:t>
      </w:r>
      <w:r w:rsidR="00C209AF">
        <w:rPr>
          <w:rStyle w:val="hgkelc"/>
          <w:i/>
        </w:rPr>
        <w:t xml:space="preserve"> </w:t>
      </w:r>
      <w:r w:rsidR="00C440F0">
        <w:rPr>
          <w:rStyle w:val="hgkelc"/>
        </w:rPr>
        <w:t xml:space="preserve">who appeared for the respondent submitted that the </w:t>
      </w:r>
      <w:r w:rsidR="00155EC6">
        <w:rPr>
          <w:rStyle w:val="hgkelc"/>
        </w:rPr>
        <w:t>reply</w:t>
      </w:r>
      <w:r w:rsidR="00C440F0">
        <w:rPr>
          <w:rStyle w:val="hgkelc"/>
        </w:rPr>
        <w:t xml:space="preserve"> by the respondent to </w:t>
      </w:r>
      <w:r w:rsidR="00C209AF">
        <w:rPr>
          <w:rStyle w:val="hgkelc"/>
        </w:rPr>
        <w:t xml:space="preserve">the </w:t>
      </w:r>
      <w:r w:rsidR="00C440F0">
        <w:rPr>
          <w:rStyle w:val="hgkelc"/>
        </w:rPr>
        <w:t xml:space="preserve">applicant’s </w:t>
      </w:r>
      <w:r w:rsidR="000923CF">
        <w:rPr>
          <w:rStyle w:val="hgkelc"/>
        </w:rPr>
        <w:t xml:space="preserve">founding </w:t>
      </w:r>
      <w:r w:rsidR="00C440F0">
        <w:rPr>
          <w:rStyle w:val="hgkelc"/>
        </w:rPr>
        <w:t xml:space="preserve">affidavit was prompted by the nature of the applicant’s affidavit hence it is </w:t>
      </w:r>
      <w:r w:rsidR="00E01949">
        <w:rPr>
          <w:rStyle w:val="hgkelc"/>
        </w:rPr>
        <w:t xml:space="preserve">also </w:t>
      </w:r>
      <w:r w:rsidR="00C440F0">
        <w:rPr>
          <w:rStyle w:val="hgkelc"/>
        </w:rPr>
        <w:t>n</w:t>
      </w:r>
      <w:r w:rsidR="000923CF">
        <w:rPr>
          <w:rStyle w:val="hgkelc"/>
        </w:rPr>
        <w:t>ot in the nature</w:t>
      </w:r>
      <w:r w:rsidR="00C440F0">
        <w:rPr>
          <w:rStyle w:val="hgkelc"/>
        </w:rPr>
        <w:t xml:space="preserve"> of a plea.</w:t>
      </w:r>
    </w:p>
    <w:p w14:paraId="1D4E23B6" w14:textId="77777777" w:rsidR="00CB5FAE" w:rsidRDefault="00CB5FAE" w:rsidP="00D42BDF">
      <w:pPr>
        <w:spacing w:line="480" w:lineRule="auto"/>
        <w:jc w:val="both"/>
        <w:rPr>
          <w:rStyle w:val="hgkelc"/>
        </w:rPr>
      </w:pPr>
    </w:p>
    <w:p w14:paraId="59BCB29D" w14:textId="77777777" w:rsidR="003F617C" w:rsidRDefault="00D11D75" w:rsidP="003F617C">
      <w:pPr>
        <w:spacing w:line="480" w:lineRule="auto"/>
        <w:rPr>
          <w:rStyle w:val="hgkelc"/>
        </w:rPr>
      </w:pPr>
      <w:r>
        <w:rPr>
          <w:rStyle w:val="hgkelc"/>
        </w:rPr>
        <w:t>[4]</w:t>
      </w:r>
      <w:r>
        <w:rPr>
          <w:rStyle w:val="hgkelc"/>
        </w:rPr>
        <w:tab/>
      </w:r>
      <w:r w:rsidR="00B87E07">
        <w:rPr>
          <w:rStyle w:val="hgkelc"/>
        </w:rPr>
        <w:t>It is expedient</w:t>
      </w:r>
      <w:r w:rsidR="007B511F">
        <w:rPr>
          <w:rStyle w:val="hgkelc"/>
        </w:rPr>
        <w:t xml:space="preserve"> at this juncture </w:t>
      </w:r>
      <w:r w:rsidR="00B87E07">
        <w:rPr>
          <w:rStyle w:val="hgkelc"/>
        </w:rPr>
        <w:t xml:space="preserve">to quote the </w:t>
      </w:r>
      <w:r w:rsidR="007B511F">
        <w:rPr>
          <w:rStyle w:val="hgkelc"/>
        </w:rPr>
        <w:t xml:space="preserve">relevant </w:t>
      </w:r>
      <w:r w:rsidR="00B87E07">
        <w:rPr>
          <w:rStyle w:val="hgkelc"/>
        </w:rPr>
        <w:t>provisions of the Rule:</w:t>
      </w:r>
    </w:p>
    <w:p w14:paraId="371D2566" w14:textId="77777777" w:rsidR="00FC2C52" w:rsidRPr="00B87E07" w:rsidRDefault="00FC2C52" w:rsidP="00B87E07">
      <w:pPr>
        <w:spacing w:line="480" w:lineRule="auto"/>
      </w:pPr>
      <w:r w:rsidRPr="00FC2C52">
        <w:rPr>
          <w:b/>
          <w:i/>
          <w:sz w:val="22"/>
          <w:szCs w:val="22"/>
        </w:rPr>
        <w:t>43 Interim relief in matrimonial matters</w:t>
      </w:r>
    </w:p>
    <w:p w14:paraId="74309743" w14:textId="77777777" w:rsidR="00FC2C52" w:rsidRPr="00256D3F" w:rsidRDefault="00FC2C52" w:rsidP="00FC2C52">
      <w:pPr>
        <w:spacing w:line="360" w:lineRule="auto"/>
        <w:jc w:val="both"/>
        <w:rPr>
          <w:i/>
          <w:sz w:val="22"/>
          <w:szCs w:val="22"/>
        </w:rPr>
      </w:pPr>
      <w:r w:rsidRPr="00256D3F">
        <w:rPr>
          <w:i/>
          <w:sz w:val="22"/>
          <w:szCs w:val="22"/>
        </w:rPr>
        <w:t>(1) This rule shall apply whenever a spouse seeks relief from the court in respect of one or more of the following matters:</w:t>
      </w:r>
    </w:p>
    <w:p w14:paraId="0727E40C" w14:textId="77777777" w:rsidR="00FC2C52" w:rsidRPr="00256D3F" w:rsidRDefault="00FC2C52" w:rsidP="00FC2C52">
      <w:pPr>
        <w:spacing w:line="360" w:lineRule="auto"/>
        <w:jc w:val="both"/>
        <w:rPr>
          <w:i/>
          <w:sz w:val="22"/>
          <w:szCs w:val="22"/>
        </w:rPr>
      </w:pPr>
      <w:r w:rsidRPr="00256D3F">
        <w:rPr>
          <w:i/>
          <w:sz w:val="22"/>
          <w:szCs w:val="22"/>
        </w:rPr>
        <w:t>(a) </w:t>
      </w:r>
      <w:r w:rsidRPr="00256D3F">
        <w:rPr>
          <w:i/>
          <w:sz w:val="22"/>
          <w:szCs w:val="22"/>
        </w:rPr>
        <w:tab/>
        <w:t xml:space="preserve">Maintenance pendente </w:t>
      </w:r>
      <w:proofErr w:type="gramStart"/>
      <w:r w:rsidRPr="00256D3F">
        <w:rPr>
          <w:i/>
          <w:sz w:val="22"/>
          <w:szCs w:val="22"/>
        </w:rPr>
        <w:t>lite;</w:t>
      </w:r>
      <w:proofErr w:type="gramEnd"/>
    </w:p>
    <w:p w14:paraId="206459D5" w14:textId="77777777" w:rsidR="00FC2C52" w:rsidRPr="00256D3F" w:rsidRDefault="00FC2C52" w:rsidP="00FC2C52">
      <w:pPr>
        <w:spacing w:line="360" w:lineRule="auto"/>
        <w:jc w:val="both"/>
        <w:rPr>
          <w:i/>
          <w:sz w:val="22"/>
          <w:szCs w:val="22"/>
        </w:rPr>
      </w:pPr>
      <w:r w:rsidRPr="00256D3F">
        <w:rPr>
          <w:i/>
          <w:sz w:val="22"/>
          <w:szCs w:val="22"/>
        </w:rPr>
        <w:t>(b) </w:t>
      </w:r>
      <w:r w:rsidRPr="00256D3F">
        <w:rPr>
          <w:i/>
          <w:sz w:val="22"/>
          <w:szCs w:val="22"/>
        </w:rPr>
        <w:tab/>
        <w:t xml:space="preserve">A contribution towards the costs of a matrimonial action, pending or about to be </w:t>
      </w:r>
      <w:proofErr w:type="gramStart"/>
      <w:r w:rsidRPr="00256D3F">
        <w:rPr>
          <w:i/>
          <w:sz w:val="22"/>
          <w:szCs w:val="22"/>
        </w:rPr>
        <w:t>instituted;</w:t>
      </w:r>
      <w:proofErr w:type="gramEnd"/>
    </w:p>
    <w:p w14:paraId="44D70011" w14:textId="77777777" w:rsidR="00FC2C52" w:rsidRPr="00256D3F" w:rsidRDefault="00FC2C52" w:rsidP="00FC2C52">
      <w:pPr>
        <w:spacing w:line="360" w:lineRule="auto"/>
        <w:jc w:val="both"/>
        <w:rPr>
          <w:i/>
          <w:sz w:val="22"/>
          <w:szCs w:val="22"/>
        </w:rPr>
      </w:pPr>
      <w:r w:rsidRPr="00256D3F">
        <w:rPr>
          <w:i/>
          <w:sz w:val="22"/>
          <w:szCs w:val="22"/>
        </w:rPr>
        <w:t>(c) </w:t>
      </w:r>
      <w:r w:rsidRPr="00256D3F">
        <w:rPr>
          <w:i/>
          <w:sz w:val="22"/>
          <w:szCs w:val="22"/>
        </w:rPr>
        <w:tab/>
        <w:t xml:space="preserve">Interim care of any </w:t>
      </w:r>
      <w:proofErr w:type="gramStart"/>
      <w:r w:rsidRPr="00256D3F">
        <w:rPr>
          <w:i/>
          <w:sz w:val="22"/>
          <w:szCs w:val="22"/>
        </w:rPr>
        <w:t>child;</w:t>
      </w:r>
      <w:proofErr w:type="gramEnd"/>
    </w:p>
    <w:p w14:paraId="072A7527" w14:textId="77777777" w:rsidR="00FC2C52" w:rsidRPr="00256D3F" w:rsidRDefault="00FC2C52" w:rsidP="00FC2C52">
      <w:pPr>
        <w:spacing w:line="360" w:lineRule="auto"/>
        <w:jc w:val="both"/>
        <w:rPr>
          <w:i/>
          <w:sz w:val="22"/>
          <w:szCs w:val="22"/>
        </w:rPr>
      </w:pPr>
      <w:r w:rsidRPr="00256D3F">
        <w:rPr>
          <w:i/>
          <w:sz w:val="22"/>
          <w:szCs w:val="22"/>
        </w:rPr>
        <w:t>(d) </w:t>
      </w:r>
      <w:r w:rsidRPr="00256D3F">
        <w:rPr>
          <w:i/>
          <w:sz w:val="22"/>
          <w:szCs w:val="22"/>
        </w:rPr>
        <w:tab/>
        <w:t>Interim contact with any child.</w:t>
      </w:r>
    </w:p>
    <w:p w14:paraId="02DD1F01" w14:textId="77777777" w:rsidR="00FC2C52" w:rsidRPr="00256D3F" w:rsidRDefault="00FC2C52" w:rsidP="00FC2C52">
      <w:pPr>
        <w:spacing w:line="360" w:lineRule="auto"/>
        <w:jc w:val="both"/>
        <w:rPr>
          <w:i/>
          <w:sz w:val="22"/>
          <w:szCs w:val="22"/>
        </w:rPr>
      </w:pPr>
      <w:r w:rsidRPr="00256D3F">
        <w:rPr>
          <w:i/>
          <w:sz w:val="22"/>
          <w:szCs w:val="22"/>
        </w:rPr>
        <w:t xml:space="preserve">(2)(a) An applicant applying for any relief referred to in subrule (1) shall deliver a sworn statement </w:t>
      </w:r>
      <w:proofErr w:type="gramStart"/>
      <w:r w:rsidRPr="00256D3F">
        <w:rPr>
          <w:i/>
          <w:sz w:val="22"/>
          <w:szCs w:val="22"/>
        </w:rPr>
        <w:t>in the nature of a</w:t>
      </w:r>
      <w:proofErr w:type="gramEnd"/>
      <w:r w:rsidRPr="00256D3F">
        <w:rPr>
          <w:i/>
          <w:sz w:val="22"/>
          <w:szCs w:val="22"/>
        </w:rPr>
        <w:t xml:space="preserve"> declaration, setting out the relief claimed and the grounds therefor, together with a notice to the respondent corresponding with Form 17 of the First Schedule.</w:t>
      </w:r>
    </w:p>
    <w:p w14:paraId="77FB27ED" w14:textId="77777777" w:rsidR="00FC2C52" w:rsidRPr="00256D3F" w:rsidRDefault="00FC2C52" w:rsidP="004F07E5">
      <w:pPr>
        <w:spacing w:line="360" w:lineRule="auto"/>
        <w:jc w:val="both"/>
        <w:rPr>
          <w:i/>
          <w:sz w:val="22"/>
          <w:szCs w:val="22"/>
        </w:rPr>
      </w:pPr>
      <w:r w:rsidRPr="00256D3F">
        <w:rPr>
          <w:i/>
          <w:sz w:val="22"/>
          <w:szCs w:val="22"/>
        </w:rPr>
        <w:t>(b</w:t>
      </w:r>
      <w:r w:rsidR="00C209AF" w:rsidRPr="00256D3F">
        <w:rPr>
          <w:i/>
          <w:sz w:val="22"/>
          <w:szCs w:val="22"/>
        </w:rPr>
        <w:t>)...</w:t>
      </w:r>
    </w:p>
    <w:p w14:paraId="7937A2A3" w14:textId="77777777" w:rsidR="00FC2C52" w:rsidRPr="00256D3F" w:rsidRDefault="00FC2C52" w:rsidP="00FC2C52">
      <w:pPr>
        <w:spacing w:line="360" w:lineRule="auto"/>
        <w:jc w:val="both"/>
        <w:rPr>
          <w:i/>
          <w:sz w:val="22"/>
          <w:szCs w:val="22"/>
        </w:rPr>
      </w:pPr>
      <w:r w:rsidRPr="00256D3F">
        <w:rPr>
          <w:i/>
          <w:sz w:val="22"/>
          <w:szCs w:val="22"/>
        </w:rPr>
        <w:t xml:space="preserve">(3)(a) The respondent shall within 10 days after receiving the application deliver a sworn reply </w:t>
      </w:r>
      <w:proofErr w:type="gramStart"/>
      <w:r w:rsidRPr="00256D3F">
        <w:rPr>
          <w:i/>
          <w:sz w:val="22"/>
          <w:szCs w:val="22"/>
        </w:rPr>
        <w:t>in the nature of a</w:t>
      </w:r>
      <w:proofErr w:type="gramEnd"/>
      <w:r w:rsidRPr="00256D3F">
        <w:rPr>
          <w:i/>
          <w:sz w:val="22"/>
          <w:szCs w:val="22"/>
        </w:rPr>
        <w:t xml:space="preserve"> plea.</w:t>
      </w:r>
    </w:p>
    <w:p w14:paraId="66673B94" w14:textId="77777777" w:rsidR="00FC2C52" w:rsidRPr="00256D3F" w:rsidRDefault="00FC2C52" w:rsidP="00FC2C52">
      <w:pPr>
        <w:spacing w:line="360" w:lineRule="auto"/>
        <w:jc w:val="both"/>
        <w:rPr>
          <w:i/>
          <w:sz w:val="22"/>
          <w:szCs w:val="22"/>
        </w:rPr>
      </w:pPr>
      <w:r w:rsidRPr="00256D3F">
        <w:rPr>
          <w:i/>
          <w:sz w:val="22"/>
          <w:szCs w:val="22"/>
        </w:rPr>
        <w:t>(b</w:t>
      </w:r>
      <w:r w:rsidR="00C209AF" w:rsidRPr="00256D3F">
        <w:rPr>
          <w:i/>
          <w:sz w:val="22"/>
          <w:szCs w:val="22"/>
        </w:rPr>
        <w:t>)...</w:t>
      </w:r>
    </w:p>
    <w:p w14:paraId="21657A0E" w14:textId="77777777" w:rsidR="00FC2C52" w:rsidRPr="00256D3F" w:rsidRDefault="00FC2C52" w:rsidP="00FC2C52">
      <w:pPr>
        <w:spacing w:line="360" w:lineRule="auto"/>
        <w:jc w:val="both"/>
        <w:rPr>
          <w:i/>
          <w:sz w:val="22"/>
          <w:szCs w:val="22"/>
        </w:rPr>
      </w:pPr>
      <w:r w:rsidRPr="00256D3F">
        <w:rPr>
          <w:i/>
          <w:sz w:val="22"/>
          <w:szCs w:val="22"/>
        </w:rPr>
        <w:t>(c</w:t>
      </w:r>
      <w:r w:rsidR="00C209AF" w:rsidRPr="00256D3F">
        <w:rPr>
          <w:i/>
          <w:sz w:val="22"/>
          <w:szCs w:val="22"/>
        </w:rPr>
        <w:t>)...</w:t>
      </w:r>
    </w:p>
    <w:p w14:paraId="4D082408" w14:textId="77777777" w:rsidR="00CB5FAE" w:rsidRPr="00256D3F" w:rsidRDefault="00CB5FAE" w:rsidP="00CB5FAE">
      <w:pPr>
        <w:spacing w:line="360" w:lineRule="auto"/>
        <w:jc w:val="both"/>
        <w:rPr>
          <w:i/>
          <w:sz w:val="22"/>
          <w:szCs w:val="22"/>
        </w:rPr>
      </w:pPr>
      <w:r>
        <w:rPr>
          <w:rStyle w:val="hgkelc"/>
        </w:rPr>
        <w:t>(</w:t>
      </w:r>
      <w:proofErr w:type="gramStart"/>
      <w:r>
        <w:rPr>
          <w:rStyle w:val="hgkelc"/>
        </w:rPr>
        <w:t>4)</w:t>
      </w:r>
      <w:r w:rsidR="00E01949">
        <w:rPr>
          <w:rStyle w:val="hgkelc"/>
        </w:rPr>
        <w:t>…</w:t>
      </w:r>
      <w:proofErr w:type="gramEnd"/>
    </w:p>
    <w:p w14:paraId="4C5B228B" w14:textId="77777777" w:rsidR="00CB5FAE" w:rsidRPr="00256D3F" w:rsidRDefault="00CB5FAE" w:rsidP="00CB5FAE">
      <w:pPr>
        <w:spacing w:line="360" w:lineRule="auto"/>
        <w:jc w:val="both"/>
        <w:rPr>
          <w:i/>
          <w:sz w:val="22"/>
          <w:szCs w:val="22"/>
        </w:rPr>
      </w:pPr>
      <w:r w:rsidRPr="00256D3F">
        <w:rPr>
          <w:i/>
          <w:sz w:val="22"/>
          <w:szCs w:val="22"/>
        </w:rPr>
        <w:t>(5) The court may hear such evidence as it considers necessary and may dismiss the application or make such order as it deems fit to ensure a just and expeditious decision.</w:t>
      </w:r>
      <w:r>
        <w:rPr>
          <w:i/>
          <w:sz w:val="22"/>
          <w:szCs w:val="22"/>
        </w:rPr>
        <w:t>”</w:t>
      </w:r>
    </w:p>
    <w:p w14:paraId="5F490DF4" w14:textId="77777777" w:rsidR="00FC2C52" w:rsidRDefault="00FC2C52" w:rsidP="0039429B">
      <w:pPr>
        <w:spacing w:line="480" w:lineRule="auto"/>
        <w:rPr>
          <w:rStyle w:val="hgkelc"/>
        </w:rPr>
      </w:pPr>
    </w:p>
    <w:p w14:paraId="10A93338" w14:textId="77777777" w:rsidR="00E01949" w:rsidRDefault="00E01949" w:rsidP="0039429B">
      <w:pPr>
        <w:spacing w:line="480" w:lineRule="auto"/>
        <w:rPr>
          <w:rStyle w:val="hgkelc"/>
        </w:rPr>
      </w:pPr>
    </w:p>
    <w:p w14:paraId="461E9C32" w14:textId="77777777" w:rsidR="00E01949" w:rsidRDefault="00E01949" w:rsidP="0039429B">
      <w:pPr>
        <w:spacing w:line="480" w:lineRule="auto"/>
        <w:rPr>
          <w:rStyle w:val="hgkelc"/>
        </w:rPr>
      </w:pPr>
    </w:p>
    <w:p w14:paraId="1F5B147D" w14:textId="77777777" w:rsidR="00D11D75" w:rsidRPr="00D11D75" w:rsidRDefault="00C00777" w:rsidP="00D11D75">
      <w:pPr>
        <w:spacing w:line="480" w:lineRule="auto"/>
        <w:rPr>
          <w:rStyle w:val="hgkelc"/>
        </w:rPr>
      </w:pPr>
      <w:r>
        <w:rPr>
          <w:rStyle w:val="hgkelc"/>
        </w:rPr>
        <w:lastRenderedPageBreak/>
        <w:t>[5]</w:t>
      </w:r>
      <w:r>
        <w:rPr>
          <w:rStyle w:val="hgkelc"/>
        </w:rPr>
        <w:tab/>
      </w:r>
      <w:r w:rsidR="0039429B">
        <w:rPr>
          <w:rStyle w:val="hgkelc"/>
        </w:rPr>
        <w:t xml:space="preserve">The point of non-compliance with Rule 43 was not raised in the papers by the respondent. </w:t>
      </w:r>
      <w:r w:rsidR="00D11D75" w:rsidRPr="00D11D75">
        <w:rPr>
          <w:rStyle w:val="hgkelc"/>
        </w:rPr>
        <w:t xml:space="preserve">Ngcobo J in </w:t>
      </w:r>
      <w:r w:rsidR="00D11D75" w:rsidRPr="00551632">
        <w:rPr>
          <w:rStyle w:val="hgkelc"/>
          <w:b/>
        </w:rPr>
        <w:t>CUSA v Tao Ying Metal Industries</w:t>
      </w:r>
      <w:r w:rsidR="00D11D75">
        <w:rPr>
          <w:rStyle w:val="FootnoteReference"/>
        </w:rPr>
        <w:footnoteReference w:id="1"/>
      </w:r>
      <w:r w:rsidR="00D11D75">
        <w:rPr>
          <w:rStyle w:val="hgkelc"/>
        </w:rPr>
        <w:t>stated:</w:t>
      </w:r>
    </w:p>
    <w:p w14:paraId="042DCF96" w14:textId="77777777" w:rsidR="00B73154" w:rsidRDefault="00D11D75">
      <w:pPr>
        <w:spacing w:line="360" w:lineRule="auto"/>
        <w:ind w:left="720"/>
        <w:jc w:val="both"/>
        <w:rPr>
          <w:rStyle w:val="hgkelc"/>
          <w:i/>
          <w:sz w:val="22"/>
          <w:szCs w:val="22"/>
        </w:rPr>
      </w:pPr>
      <w:r w:rsidRPr="00551632">
        <w:rPr>
          <w:rStyle w:val="hgkelc"/>
          <w:i/>
          <w:sz w:val="22"/>
          <w:szCs w:val="22"/>
        </w:rPr>
        <w:t xml:space="preserve">'Where a point of law is apparent on </w:t>
      </w:r>
      <w:r w:rsidR="000E6C9F" w:rsidRPr="00551632">
        <w:rPr>
          <w:rStyle w:val="hgkelc"/>
          <w:i/>
          <w:sz w:val="22"/>
          <w:szCs w:val="22"/>
        </w:rPr>
        <w:t xml:space="preserve">the papers, but the common </w:t>
      </w:r>
      <w:r w:rsidRPr="00551632">
        <w:rPr>
          <w:rStyle w:val="hgkelc"/>
          <w:i/>
          <w:sz w:val="22"/>
          <w:szCs w:val="22"/>
        </w:rPr>
        <w:t xml:space="preserve">approach of the parties proceeds on a wrong perception of what the law is, a court is not only entitled, but is in fact also obliged, </w:t>
      </w:r>
      <w:proofErr w:type="spellStart"/>
      <w:r w:rsidRPr="00551632">
        <w:rPr>
          <w:rStyle w:val="hgkelc"/>
          <w:i/>
          <w:sz w:val="22"/>
          <w:szCs w:val="22"/>
        </w:rPr>
        <w:t>mero</w:t>
      </w:r>
      <w:proofErr w:type="spellEnd"/>
      <w:r w:rsidRPr="00551632">
        <w:rPr>
          <w:rStyle w:val="hgkelc"/>
          <w:i/>
          <w:sz w:val="22"/>
          <w:szCs w:val="22"/>
        </w:rPr>
        <w:t xml:space="preserve"> motu, to raise the point of law and require the parties to deal therewith. Otherwise, the result would be a decision premised on an incorrect application of the law.'</w:t>
      </w:r>
    </w:p>
    <w:p w14:paraId="6C816E9A" w14:textId="77777777" w:rsidR="00D11D75" w:rsidRPr="00551632" w:rsidRDefault="00D11D75" w:rsidP="00551632">
      <w:pPr>
        <w:spacing w:line="360" w:lineRule="auto"/>
        <w:jc w:val="both"/>
        <w:rPr>
          <w:rStyle w:val="hgkelc"/>
          <w:i/>
          <w:sz w:val="22"/>
          <w:szCs w:val="22"/>
        </w:rPr>
      </w:pPr>
    </w:p>
    <w:p w14:paraId="3C7D043B" w14:textId="77777777" w:rsidR="0039429B" w:rsidRPr="0039429B" w:rsidRDefault="00C00777" w:rsidP="0039429B">
      <w:pPr>
        <w:spacing w:line="480" w:lineRule="auto"/>
        <w:rPr>
          <w:rStyle w:val="hgkelc"/>
        </w:rPr>
      </w:pPr>
      <w:r>
        <w:rPr>
          <w:rStyle w:val="hgkelc"/>
        </w:rPr>
        <w:t>[6]</w:t>
      </w:r>
      <w:r>
        <w:rPr>
          <w:rStyle w:val="hgkelc"/>
        </w:rPr>
        <w:tab/>
      </w:r>
      <w:r w:rsidR="0039429B">
        <w:rPr>
          <w:rStyle w:val="hgkelc"/>
        </w:rPr>
        <w:t xml:space="preserve">In </w:t>
      </w:r>
      <w:r w:rsidR="0039429B" w:rsidRPr="00551632">
        <w:rPr>
          <w:rStyle w:val="hgkelc"/>
          <w:b/>
        </w:rPr>
        <w:t xml:space="preserve">Paddock Motors (Pty) Ltd v </w:t>
      </w:r>
      <w:proofErr w:type="spellStart"/>
      <w:r w:rsidR="0039429B" w:rsidRPr="00551632">
        <w:rPr>
          <w:rStyle w:val="hgkelc"/>
          <w:b/>
        </w:rPr>
        <w:t>Igesund</w:t>
      </w:r>
      <w:proofErr w:type="spellEnd"/>
      <w:r w:rsidR="007B511F">
        <w:rPr>
          <w:rStyle w:val="FootnoteReference"/>
          <w:b/>
        </w:rPr>
        <w:footnoteReference w:id="2"/>
      </w:r>
      <w:r w:rsidR="0039429B">
        <w:rPr>
          <w:rStyle w:val="hgkelc"/>
        </w:rPr>
        <w:t> </w:t>
      </w:r>
      <w:r w:rsidR="007B511F">
        <w:rPr>
          <w:rStyle w:val="hgkelc"/>
        </w:rPr>
        <w:t xml:space="preserve"> Jansen JA said:</w:t>
      </w:r>
    </w:p>
    <w:p w14:paraId="23180FB2" w14:textId="77777777" w:rsidR="00B73154" w:rsidRDefault="0039429B">
      <w:pPr>
        <w:spacing w:line="480" w:lineRule="auto"/>
        <w:ind w:left="720"/>
        <w:rPr>
          <w:rStyle w:val="hgkelc"/>
        </w:rPr>
      </w:pPr>
      <w:r w:rsidRPr="00551632">
        <w:rPr>
          <w:rStyle w:val="hgkelc"/>
          <w:i/>
          <w:sz w:val="22"/>
          <w:szCs w:val="22"/>
        </w:rPr>
        <w:t xml:space="preserve"> '. . . it would create an intolerable position if a Court were to be precluded from giving the right decision on accepted facts, merely because a party failed to raise a legal point, as a result of an error of law on his part</w:t>
      </w:r>
      <w:r w:rsidRPr="0039429B">
        <w:rPr>
          <w:rStyle w:val="hgkelc"/>
        </w:rPr>
        <w:t xml:space="preserve"> . . .'</w:t>
      </w:r>
      <w:r>
        <w:rPr>
          <w:rStyle w:val="FootnoteReference"/>
        </w:rPr>
        <w:footnoteReference w:id="3"/>
      </w:r>
    </w:p>
    <w:p w14:paraId="6D1EE558" w14:textId="77777777" w:rsidR="0039429B" w:rsidRDefault="0039429B" w:rsidP="00645CDC">
      <w:pPr>
        <w:spacing w:line="480" w:lineRule="auto"/>
        <w:rPr>
          <w:rStyle w:val="hgkelc"/>
        </w:rPr>
      </w:pPr>
    </w:p>
    <w:p w14:paraId="55515E53" w14:textId="77777777" w:rsidR="00B73154" w:rsidRDefault="00C00777">
      <w:pPr>
        <w:spacing w:line="480" w:lineRule="auto"/>
        <w:jc w:val="both"/>
        <w:rPr>
          <w:rStyle w:val="hgkelc"/>
        </w:rPr>
      </w:pPr>
      <w:r>
        <w:rPr>
          <w:rStyle w:val="hgkelc"/>
        </w:rPr>
        <w:t>[</w:t>
      </w:r>
      <w:r w:rsidR="004F07E5">
        <w:rPr>
          <w:rStyle w:val="hgkelc"/>
        </w:rPr>
        <w:t>7]</w:t>
      </w:r>
      <w:r w:rsidR="004F07E5">
        <w:rPr>
          <w:rStyle w:val="hgkelc"/>
        </w:rPr>
        <w:tab/>
        <w:t>More than thirty years ago</w:t>
      </w:r>
      <w:r>
        <w:rPr>
          <w:rStyle w:val="hgkelc"/>
        </w:rPr>
        <w:t xml:space="preserve"> rule 43 applications have been identified as sort of a hybrid procedure. </w:t>
      </w:r>
      <w:r w:rsidRPr="00C00777">
        <w:rPr>
          <w:rStyle w:val="hgkelc"/>
        </w:rPr>
        <w:t xml:space="preserve">In </w:t>
      </w:r>
      <w:r w:rsidRPr="00551632">
        <w:rPr>
          <w:rStyle w:val="hgkelc"/>
          <w:b/>
        </w:rPr>
        <w:t>Willies v Willies</w:t>
      </w:r>
      <w:r w:rsidR="007B511F">
        <w:rPr>
          <w:rStyle w:val="FootnoteReference"/>
          <w:b/>
        </w:rPr>
        <w:footnoteReference w:id="4"/>
      </w:r>
      <w:r w:rsidR="007B511F">
        <w:rPr>
          <w:rStyle w:val="hgkelc"/>
        </w:rPr>
        <w:t xml:space="preserve">  Fannin J </w:t>
      </w:r>
      <w:proofErr w:type="spellStart"/>
      <w:r w:rsidR="007B511F">
        <w:rPr>
          <w:rStyle w:val="hgkelc"/>
        </w:rPr>
        <w:t>said</w:t>
      </w:r>
      <w:r w:rsidRPr="00C00777">
        <w:rPr>
          <w:rStyle w:val="hgkelc"/>
        </w:rPr>
        <w:t>:</w:t>
      </w:r>
      <w:r w:rsidRPr="00C00777">
        <w:rPr>
          <w:rStyle w:val="hgkelc"/>
          <w:i/>
        </w:rPr>
        <w:t>'In</w:t>
      </w:r>
      <w:proofErr w:type="spellEnd"/>
      <w:r w:rsidRPr="00C00777">
        <w:rPr>
          <w:rStyle w:val="hgkelc"/>
          <w:i/>
        </w:rPr>
        <w:t xml:space="preserve"> </w:t>
      </w:r>
      <w:r w:rsidRPr="00C00777">
        <w:rPr>
          <w:rStyle w:val="hgkelc"/>
          <w:i/>
          <w:sz w:val="22"/>
          <w:szCs w:val="22"/>
        </w:rPr>
        <w:t>considering the question before us it mu</w:t>
      </w:r>
      <w:r w:rsidR="00551632">
        <w:rPr>
          <w:rStyle w:val="hgkelc"/>
          <w:i/>
          <w:sz w:val="22"/>
          <w:szCs w:val="22"/>
        </w:rPr>
        <w:t>st not be ignored, I think,</w:t>
      </w:r>
      <w:r w:rsidRPr="00C00777">
        <w:rPr>
          <w:rStyle w:val="hgkelc"/>
          <w:i/>
          <w:sz w:val="22"/>
          <w:szCs w:val="22"/>
        </w:rPr>
        <w:t xml:space="preserve"> that the rule 43 procedure was a novel procedure, a sort of hybrid procedure, largely of the nature of a motion or application (being commenced with a notice supported by an affidavit) but partly of the nature of an action, in which a document in the nature of a declaration has to be filed and in which evidence can be led.'</w:t>
      </w:r>
    </w:p>
    <w:p w14:paraId="2D9C6BA6" w14:textId="77777777" w:rsidR="004F07E5" w:rsidRPr="007B511F" w:rsidRDefault="004F07E5" w:rsidP="00E01949">
      <w:pPr>
        <w:spacing w:line="480" w:lineRule="auto"/>
        <w:jc w:val="both"/>
        <w:rPr>
          <w:rStyle w:val="hgkelc"/>
        </w:rPr>
      </w:pPr>
    </w:p>
    <w:p w14:paraId="64DA7C72" w14:textId="77777777" w:rsidR="005824EA" w:rsidRDefault="004F07E5" w:rsidP="004F07E5">
      <w:pPr>
        <w:spacing w:line="480" w:lineRule="auto"/>
        <w:jc w:val="both"/>
        <w:rPr>
          <w:rStyle w:val="hgkelc"/>
          <w:i/>
          <w:sz w:val="22"/>
          <w:szCs w:val="22"/>
        </w:rPr>
      </w:pPr>
      <w:r>
        <w:rPr>
          <w:rStyle w:val="hgkelc"/>
        </w:rPr>
        <w:t>[8]</w:t>
      </w:r>
      <w:r>
        <w:rPr>
          <w:rStyle w:val="hgkelc"/>
        </w:rPr>
        <w:tab/>
      </w:r>
      <w:r w:rsidR="00D61C61">
        <w:rPr>
          <w:rStyle w:val="hgkelc"/>
        </w:rPr>
        <w:t>Rule 43(2</w:t>
      </w:r>
      <w:r>
        <w:rPr>
          <w:rStyle w:val="hgkelc"/>
        </w:rPr>
        <w:t xml:space="preserve">)(a) provides that the sworn statement must be </w:t>
      </w:r>
      <w:proofErr w:type="gramStart"/>
      <w:r>
        <w:rPr>
          <w:rStyle w:val="hgkelc"/>
        </w:rPr>
        <w:t>in the nature of a</w:t>
      </w:r>
      <w:proofErr w:type="gramEnd"/>
      <w:r>
        <w:rPr>
          <w:rStyle w:val="hgkelc"/>
        </w:rPr>
        <w:t xml:space="preserve"> declaration and</w:t>
      </w:r>
      <w:r w:rsidR="00155EC6">
        <w:rPr>
          <w:rStyle w:val="hgkelc"/>
        </w:rPr>
        <w:t xml:space="preserve"> Rule</w:t>
      </w:r>
      <w:r>
        <w:rPr>
          <w:rStyle w:val="hgkelc"/>
        </w:rPr>
        <w:t xml:space="preserve"> 43(3) provides that the respondent’s reply must be in the nature of a plea.  </w:t>
      </w:r>
      <w:r w:rsidR="00795A58">
        <w:rPr>
          <w:rStyle w:val="hgkelc"/>
        </w:rPr>
        <w:t xml:space="preserve">The declaration in the legal </w:t>
      </w:r>
      <w:r w:rsidR="000E6C9F">
        <w:rPr>
          <w:rStyle w:val="hgkelc"/>
        </w:rPr>
        <w:t xml:space="preserve">sense </w:t>
      </w:r>
      <w:r w:rsidR="00D6591F">
        <w:rPr>
          <w:rStyle w:val="hgkelc"/>
        </w:rPr>
        <w:t>is</w:t>
      </w:r>
      <w:r w:rsidR="00D6591F" w:rsidRPr="00795A58">
        <w:rPr>
          <w:rStyle w:val="hgkelc"/>
          <w:bCs/>
        </w:rPr>
        <w:t xml:space="preserve"> a</w:t>
      </w:r>
      <w:r w:rsidR="00795A58" w:rsidRPr="00795A58">
        <w:rPr>
          <w:rStyle w:val="hgkelc"/>
          <w:bCs/>
        </w:rPr>
        <w:t xml:space="preserve"> </w:t>
      </w:r>
      <w:r w:rsidR="00795A58">
        <w:rPr>
          <w:rStyle w:val="hgkelc"/>
          <w:bCs/>
        </w:rPr>
        <w:t xml:space="preserve">separate document in which the </w:t>
      </w:r>
      <w:r w:rsidR="00795A58">
        <w:rPr>
          <w:rStyle w:val="hgkelc"/>
          <w:bCs/>
        </w:rPr>
        <w:lastRenderedPageBreak/>
        <w:t>p</w:t>
      </w:r>
      <w:r>
        <w:rPr>
          <w:rStyle w:val="hgkelc"/>
          <w:bCs/>
        </w:rPr>
        <w:t>laintiff</w:t>
      </w:r>
      <w:r w:rsidR="00795A58" w:rsidRPr="00795A58">
        <w:rPr>
          <w:rStyle w:val="hgkelc"/>
          <w:bCs/>
        </w:rPr>
        <w:t xml:space="preserve"> set</w:t>
      </w:r>
      <w:r>
        <w:rPr>
          <w:rStyle w:val="hgkelc"/>
          <w:bCs/>
        </w:rPr>
        <w:t>s</w:t>
      </w:r>
      <w:r w:rsidR="00795A58" w:rsidRPr="00795A58">
        <w:rPr>
          <w:rStyle w:val="hgkelc"/>
          <w:bCs/>
        </w:rPr>
        <w:t xml:space="preserve"> out his particulars of claim in the same precise manner as he would in a combined summons</w:t>
      </w:r>
      <w:r w:rsidR="00795A58" w:rsidRPr="00795A58">
        <w:rPr>
          <w:rStyle w:val="hgkelc"/>
        </w:rPr>
        <w:t>.</w:t>
      </w:r>
      <w:r w:rsidR="00795A58">
        <w:rPr>
          <w:rStyle w:val="hgkelc"/>
        </w:rPr>
        <w:t xml:space="preserve"> This means that Rule 18</w:t>
      </w:r>
      <w:r>
        <w:rPr>
          <w:rStyle w:val="hgkelc"/>
        </w:rPr>
        <w:t>(4)</w:t>
      </w:r>
      <w:r w:rsidR="00795A58">
        <w:rPr>
          <w:rStyle w:val="hgkelc"/>
        </w:rPr>
        <w:t xml:space="preserve"> applies. Rule 18(4) </w:t>
      </w:r>
      <w:r>
        <w:rPr>
          <w:rStyle w:val="hgkelc"/>
        </w:rPr>
        <w:t>provides</w:t>
      </w:r>
      <w:r w:rsidR="005824EA">
        <w:rPr>
          <w:rStyle w:val="hgkelc"/>
        </w:rPr>
        <w:t xml:space="preserve">: </w:t>
      </w:r>
    </w:p>
    <w:p w14:paraId="2CE503A6" w14:textId="77777777" w:rsidR="00B73154" w:rsidRDefault="004F07E5">
      <w:pPr>
        <w:spacing w:line="480" w:lineRule="auto"/>
        <w:ind w:left="720"/>
        <w:jc w:val="both"/>
      </w:pPr>
      <w:r w:rsidRPr="00551632">
        <w:rPr>
          <w:rStyle w:val="hgkelc"/>
          <w:i/>
          <w:sz w:val="22"/>
          <w:szCs w:val="22"/>
        </w:rPr>
        <w:t>‘</w:t>
      </w:r>
      <w:proofErr w:type="gramStart"/>
      <w:r w:rsidRPr="00551632">
        <w:rPr>
          <w:rStyle w:val="hgkelc"/>
          <w:i/>
          <w:sz w:val="22"/>
          <w:szCs w:val="22"/>
        </w:rPr>
        <w:t>every</w:t>
      </w:r>
      <w:proofErr w:type="gramEnd"/>
      <w:r w:rsidR="00795A58" w:rsidRPr="00551632">
        <w:rPr>
          <w:rStyle w:val="hgkelc"/>
          <w:i/>
          <w:sz w:val="22"/>
          <w:szCs w:val="22"/>
        </w:rPr>
        <w:t xml:space="preserve"> pleading shall contain a clear and concise statement of the material facts upon which the pleader relies for his claim, defence or answer to any pleading, as the case may be, with sufficient particularity to enable the opposite party to reply thereto.</w:t>
      </w:r>
      <w:r>
        <w:rPr>
          <w:rStyle w:val="hgkelc"/>
        </w:rPr>
        <w:t>’</w:t>
      </w:r>
    </w:p>
    <w:p w14:paraId="68C9AFCC" w14:textId="77777777" w:rsidR="00C92B08" w:rsidRPr="00A5339C" w:rsidRDefault="00991E6B" w:rsidP="00256D3F">
      <w:pPr>
        <w:spacing w:line="360" w:lineRule="auto"/>
        <w:jc w:val="both"/>
        <w:rPr>
          <w:sz w:val="22"/>
          <w:szCs w:val="22"/>
        </w:rPr>
      </w:pPr>
      <w:r w:rsidRPr="00991E6B">
        <w:t xml:space="preserve">In </w:t>
      </w:r>
      <w:r w:rsidRPr="00991E6B">
        <w:rPr>
          <w:b/>
        </w:rPr>
        <w:t>Maree v Maree</w:t>
      </w:r>
      <w:r w:rsidRPr="00991E6B">
        <w:rPr>
          <w:rStyle w:val="FootnoteReference"/>
          <w:b/>
        </w:rPr>
        <w:footnoteReference w:id="5"/>
      </w:r>
      <w:r w:rsidRPr="00991E6B">
        <w:t> </w:t>
      </w:r>
      <w:proofErr w:type="spellStart"/>
      <w:r w:rsidR="00551632">
        <w:rPr>
          <w:sz w:val="22"/>
          <w:szCs w:val="22"/>
        </w:rPr>
        <w:t>sê</w:t>
      </w:r>
      <w:proofErr w:type="spellEnd"/>
      <w:r w:rsidR="00551632">
        <w:rPr>
          <w:sz w:val="22"/>
          <w:szCs w:val="22"/>
        </w:rPr>
        <w:t xml:space="preserve"> di</w:t>
      </w:r>
      <w:r w:rsidR="00551632" w:rsidRPr="00551632">
        <w:rPr>
          <w:sz w:val="22"/>
          <w:szCs w:val="22"/>
        </w:rPr>
        <w:t xml:space="preserve">e </w:t>
      </w:r>
      <w:proofErr w:type="spellStart"/>
      <w:r w:rsidR="00551632" w:rsidRPr="00551632">
        <w:rPr>
          <w:sz w:val="22"/>
          <w:szCs w:val="22"/>
        </w:rPr>
        <w:t>geleerde</w:t>
      </w:r>
      <w:proofErr w:type="spellEnd"/>
      <w:r w:rsidR="00551632" w:rsidRPr="00551632">
        <w:rPr>
          <w:sz w:val="22"/>
          <w:szCs w:val="22"/>
        </w:rPr>
        <w:t xml:space="preserve"> </w:t>
      </w:r>
      <w:proofErr w:type="spellStart"/>
      <w:r w:rsidR="00551632" w:rsidRPr="00551632">
        <w:rPr>
          <w:sz w:val="22"/>
          <w:szCs w:val="22"/>
        </w:rPr>
        <w:t>Regter</w:t>
      </w:r>
      <w:proofErr w:type="spellEnd"/>
      <w:r w:rsidR="00551632">
        <w:rPr>
          <w:sz w:val="22"/>
          <w:szCs w:val="22"/>
        </w:rPr>
        <w:t>:</w:t>
      </w:r>
    </w:p>
    <w:p w14:paraId="1C6A23AA" w14:textId="77777777" w:rsidR="00A5339C" w:rsidRPr="00A5339C" w:rsidRDefault="00A5339C" w:rsidP="00A5339C">
      <w:pPr>
        <w:spacing w:line="360" w:lineRule="auto"/>
        <w:jc w:val="both"/>
        <w:rPr>
          <w:sz w:val="22"/>
          <w:szCs w:val="22"/>
        </w:rPr>
      </w:pPr>
      <w:r>
        <w:rPr>
          <w:i/>
          <w:sz w:val="22"/>
          <w:szCs w:val="22"/>
        </w:rPr>
        <w:t>“</w:t>
      </w:r>
      <w:proofErr w:type="spellStart"/>
      <w:r w:rsidRPr="00A5339C">
        <w:rPr>
          <w:i/>
          <w:sz w:val="22"/>
          <w:szCs w:val="22"/>
        </w:rPr>
        <w:t>Dit</w:t>
      </w:r>
      <w:proofErr w:type="spellEnd"/>
      <w:r w:rsidRPr="00A5339C">
        <w:rPr>
          <w:i/>
          <w:sz w:val="22"/>
          <w:szCs w:val="22"/>
        </w:rPr>
        <w:t xml:space="preserve"> </w:t>
      </w:r>
      <w:proofErr w:type="spellStart"/>
      <w:r w:rsidRPr="00A5339C">
        <w:rPr>
          <w:i/>
          <w:sz w:val="22"/>
          <w:szCs w:val="22"/>
        </w:rPr>
        <w:t>moet</w:t>
      </w:r>
      <w:proofErr w:type="spellEnd"/>
      <w:r w:rsidRPr="00A5339C">
        <w:rPr>
          <w:i/>
          <w:sz w:val="22"/>
          <w:szCs w:val="22"/>
        </w:rPr>
        <w:t xml:space="preserve"> steeds in </w:t>
      </w:r>
      <w:proofErr w:type="spellStart"/>
      <w:r w:rsidRPr="00A5339C">
        <w:rPr>
          <w:i/>
          <w:sz w:val="22"/>
          <w:szCs w:val="22"/>
        </w:rPr>
        <w:t>gedagte</w:t>
      </w:r>
      <w:proofErr w:type="spellEnd"/>
      <w:r w:rsidRPr="00A5339C">
        <w:rPr>
          <w:i/>
          <w:sz w:val="22"/>
          <w:szCs w:val="22"/>
        </w:rPr>
        <w:t xml:space="preserve"> </w:t>
      </w:r>
      <w:proofErr w:type="spellStart"/>
      <w:r w:rsidRPr="00A5339C">
        <w:rPr>
          <w:i/>
          <w:sz w:val="22"/>
          <w:szCs w:val="22"/>
        </w:rPr>
        <w:t>gehou</w:t>
      </w:r>
      <w:proofErr w:type="spellEnd"/>
      <w:r w:rsidRPr="00A5339C">
        <w:rPr>
          <w:i/>
          <w:sz w:val="22"/>
          <w:szCs w:val="22"/>
        </w:rPr>
        <w:t xml:space="preserve"> word </w:t>
      </w:r>
      <w:proofErr w:type="spellStart"/>
      <w:r w:rsidRPr="00A5339C">
        <w:rPr>
          <w:i/>
          <w:sz w:val="22"/>
          <w:szCs w:val="22"/>
        </w:rPr>
        <w:t>dat</w:t>
      </w:r>
      <w:proofErr w:type="spellEnd"/>
      <w:r w:rsidRPr="00A5339C">
        <w:rPr>
          <w:i/>
          <w:sz w:val="22"/>
          <w:szCs w:val="22"/>
        </w:rPr>
        <w:t xml:space="preserve"> die </w:t>
      </w:r>
      <w:proofErr w:type="spellStart"/>
      <w:r w:rsidRPr="00A5339C">
        <w:rPr>
          <w:i/>
          <w:sz w:val="22"/>
          <w:szCs w:val="22"/>
        </w:rPr>
        <w:t>prosedure</w:t>
      </w:r>
      <w:proofErr w:type="spellEnd"/>
      <w:r w:rsidRPr="00A5339C">
        <w:rPr>
          <w:i/>
          <w:sz w:val="22"/>
          <w:szCs w:val="22"/>
        </w:rPr>
        <w:t xml:space="preserve"> </w:t>
      </w:r>
      <w:proofErr w:type="spellStart"/>
      <w:r w:rsidRPr="00A5339C">
        <w:rPr>
          <w:i/>
          <w:sz w:val="22"/>
          <w:szCs w:val="22"/>
        </w:rPr>
        <w:t>deur</w:t>
      </w:r>
      <w:proofErr w:type="spellEnd"/>
      <w:r w:rsidRPr="00A5339C">
        <w:rPr>
          <w:i/>
          <w:sz w:val="22"/>
          <w:szCs w:val="22"/>
        </w:rPr>
        <w:t xml:space="preserve"> </w:t>
      </w:r>
      <w:proofErr w:type="spellStart"/>
      <w:r w:rsidRPr="00A5339C">
        <w:rPr>
          <w:i/>
          <w:sz w:val="22"/>
          <w:szCs w:val="22"/>
        </w:rPr>
        <w:t>Reël</w:t>
      </w:r>
      <w:proofErr w:type="spellEnd"/>
      <w:r w:rsidRPr="00A5339C">
        <w:rPr>
          <w:i/>
          <w:sz w:val="22"/>
          <w:szCs w:val="22"/>
        </w:rPr>
        <w:t xml:space="preserve"> 43 </w:t>
      </w:r>
      <w:proofErr w:type="spellStart"/>
      <w:r w:rsidRPr="00A5339C">
        <w:rPr>
          <w:i/>
          <w:sz w:val="22"/>
          <w:szCs w:val="22"/>
        </w:rPr>
        <w:t>beoog</w:t>
      </w:r>
      <w:proofErr w:type="spellEnd"/>
      <w:r w:rsidRPr="00A5339C">
        <w:rPr>
          <w:i/>
          <w:sz w:val="22"/>
          <w:szCs w:val="22"/>
        </w:rPr>
        <w:t xml:space="preserve"> </w:t>
      </w:r>
      <w:proofErr w:type="spellStart"/>
      <w:r w:rsidRPr="00A5339C">
        <w:rPr>
          <w:i/>
          <w:sz w:val="22"/>
          <w:szCs w:val="22"/>
        </w:rPr>
        <w:t>geensins</w:t>
      </w:r>
      <w:proofErr w:type="spellEnd"/>
      <w:r w:rsidRPr="00A5339C">
        <w:rPr>
          <w:i/>
          <w:sz w:val="22"/>
          <w:szCs w:val="22"/>
        </w:rPr>
        <w:t xml:space="preserve"> 'n </w:t>
      </w:r>
      <w:proofErr w:type="spellStart"/>
      <w:r w:rsidRPr="00A5339C">
        <w:rPr>
          <w:i/>
          <w:sz w:val="22"/>
          <w:szCs w:val="22"/>
        </w:rPr>
        <w:t>gewone</w:t>
      </w:r>
      <w:proofErr w:type="spellEnd"/>
      <w:r w:rsidRPr="00A5339C">
        <w:rPr>
          <w:i/>
          <w:sz w:val="22"/>
          <w:szCs w:val="22"/>
        </w:rPr>
        <w:t xml:space="preserve"> </w:t>
      </w:r>
      <w:proofErr w:type="spellStart"/>
      <w:r w:rsidRPr="00A5339C">
        <w:rPr>
          <w:i/>
          <w:sz w:val="22"/>
          <w:szCs w:val="22"/>
        </w:rPr>
        <w:t>aansoek</w:t>
      </w:r>
      <w:proofErr w:type="spellEnd"/>
      <w:r w:rsidRPr="00A5339C">
        <w:rPr>
          <w:i/>
          <w:sz w:val="22"/>
          <w:szCs w:val="22"/>
        </w:rPr>
        <w:t xml:space="preserve"> is wat by </w:t>
      </w:r>
      <w:proofErr w:type="spellStart"/>
      <w:r w:rsidRPr="00A5339C">
        <w:rPr>
          <w:i/>
          <w:sz w:val="22"/>
          <w:szCs w:val="22"/>
        </w:rPr>
        <w:t>wyse</w:t>
      </w:r>
      <w:proofErr w:type="spellEnd"/>
      <w:r w:rsidRPr="00A5339C">
        <w:rPr>
          <w:i/>
          <w:sz w:val="22"/>
          <w:szCs w:val="22"/>
        </w:rPr>
        <w:t xml:space="preserve"> van 'n </w:t>
      </w:r>
      <w:proofErr w:type="spellStart"/>
      <w:r w:rsidRPr="00A5339C">
        <w:rPr>
          <w:i/>
          <w:sz w:val="22"/>
          <w:szCs w:val="22"/>
        </w:rPr>
        <w:t>kennisgewing</w:t>
      </w:r>
      <w:proofErr w:type="spellEnd"/>
      <w:r w:rsidRPr="00A5339C">
        <w:rPr>
          <w:i/>
          <w:sz w:val="22"/>
          <w:szCs w:val="22"/>
        </w:rPr>
        <w:t xml:space="preserve"> van </w:t>
      </w:r>
      <w:proofErr w:type="spellStart"/>
      <w:r w:rsidRPr="00A5339C">
        <w:rPr>
          <w:i/>
          <w:sz w:val="22"/>
          <w:szCs w:val="22"/>
        </w:rPr>
        <w:t>mosie</w:t>
      </w:r>
      <w:proofErr w:type="spellEnd"/>
      <w:r w:rsidRPr="00A5339C">
        <w:rPr>
          <w:i/>
          <w:sz w:val="22"/>
          <w:szCs w:val="22"/>
        </w:rPr>
        <w:t xml:space="preserve"> </w:t>
      </w:r>
      <w:proofErr w:type="spellStart"/>
      <w:r w:rsidRPr="00A5339C">
        <w:rPr>
          <w:i/>
          <w:sz w:val="22"/>
          <w:szCs w:val="22"/>
        </w:rPr>
        <w:t>geloods</w:t>
      </w:r>
      <w:proofErr w:type="spellEnd"/>
      <w:r w:rsidRPr="00A5339C">
        <w:rPr>
          <w:i/>
          <w:sz w:val="22"/>
          <w:szCs w:val="22"/>
        </w:rPr>
        <w:t xml:space="preserve"> word </w:t>
      </w:r>
      <w:proofErr w:type="spellStart"/>
      <w:r w:rsidRPr="00A5339C">
        <w:rPr>
          <w:i/>
          <w:sz w:val="22"/>
          <w:szCs w:val="22"/>
        </w:rPr>
        <w:t>nie</w:t>
      </w:r>
      <w:proofErr w:type="spellEnd"/>
      <w:r w:rsidRPr="00A5339C">
        <w:rPr>
          <w:i/>
          <w:sz w:val="22"/>
          <w:szCs w:val="22"/>
        </w:rPr>
        <w:t xml:space="preserve">, maar </w:t>
      </w:r>
      <w:proofErr w:type="spellStart"/>
      <w:r w:rsidRPr="00A5339C">
        <w:rPr>
          <w:i/>
          <w:sz w:val="22"/>
          <w:szCs w:val="22"/>
        </w:rPr>
        <w:t>wel</w:t>
      </w:r>
      <w:proofErr w:type="spellEnd"/>
      <w:r w:rsidRPr="00A5339C">
        <w:rPr>
          <w:i/>
          <w:sz w:val="22"/>
          <w:szCs w:val="22"/>
        </w:rPr>
        <w:t xml:space="preserve"> 'n </w:t>
      </w:r>
      <w:proofErr w:type="spellStart"/>
      <w:r w:rsidRPr="00A5339C">
        <w:rPr>
          <w:i/>
          <w:sz w:val="22"/>
          <w:szCs w:val="22"/>
        </w:rPr>
        <w:t>aansoek</w:t>
      </w:r>
      <w:proofErr w:type="spellEnd"/>
      <w:r w:rsidRPr="00A5339C">
        <w:rPr>
          <w:i/>
          <w:sz w:val="22"/>
          <w:szCs w:val="22"/>
        </w:rPr>
        <w:t xml:space="preserve"> </w:t>
      </w:r>
      <w:r w:rsidRPr="00A5339C">
        <w:rPr>
          <w:i/>
          <w:sz w:val="22"/>
          <w:szCs w:val="22"/>
          <w:u w:val="single"/>
        </w:rPr>
        <w:t xml:space="preserve">in </w:t>
      </w:r>
      <w:proofErr w:type="spellStart"/>
      <w:r w:rsidRPr="00A5339C">
        <w:rPr>
          <w:i/>
          <w:sz w:val="22"/>
          <w:szCs w:val="22"/>
          <w:u w:val="single"/>
        </w:rPr>
        <w:t>verkorte</w:t>
      </w:r>
      <w:proofErr w:type="spellEnd"/>
      <w:r w:rsidRPr="00A5339C">
        <w:rPr>
          <w:i/>
          <w:sz w:val="22"/>
          <w:szCs w:val="22"/>
          <w:u w:val="single"/>
        </w:rPr>
        <w:t xml:space="preserve"> </w:t>
      </w:r>
      <w:proofErr w:type="spellStart"/>
      <w:r w:rsidRPr="00D61C61">
        <w:rPr>
          <w:i/>
          <w:sz w:val="22"/>
          <w:szCs w:val="22"/>
          <w:u w:val="single"/>
        </w:rPr>
        <w:t>vorm</w:t>
      </w:r>
      <w:proofErr w:type="spellEnd"/>
      <w:r w:rsidRPr="00D61C61">
        <w:rPr>
          <w:i/>
          <w:sz w:val="22"/>
          <w:szCs w:val="22"/>
          <w:u w:val="single"/>
        </w:rPr>
        <w:t xml:space="preserve"> wat op </w:t>
      </w:r>
      <w:proofErr w:type="spellStart"/>
      <w:r w:rsidRPr="00D61C61">
        <w:rPr>
          <w:i/>
          <w:sz w:val="22"/>
          <w:szCs w:val="22"/>
          <w:u w:val="single"/>
        </w:rPr>
        <w:t>spoedige</w:t>
      </w:r>
      <w:proofErr w:type="spellEnd"/>
      <w:r w:rsidRPr="00D61C61">
        <w:rPr>
          <w:i/>
          <w:sz w:val="22"/>
          <w:szCs w:val="22"/>
          <w:u w:val="single"/>
        </w:rPr>
        <w:t xml:space="preserve"> </w:t>
      </w:r>
      <w:proofErr w:type="spellStart"/>
      <w:r w:rsidRPr="00D61C61">
        <w:rPr>
          <w:i/>
          <w:sz w:val="22"/>
          <w:szCs w:val="22"/>
          <w:u w:val="single"/>
        </w:rPr>
        <w:t>en</w:t>
      </w:r>
      <w:proofErr w:type="spellEnd"/>
      <w:r w:rsidRPr="00D61C61">
        <w:rPr>
          <w:i/>
          <w:sz w:val="22"/>
          <w:szCs w:val="22"/>
          <w:u w:val="single"/>
        </w:rPr>
        <w:t xml:space="preserve"> </w:t>
      </w:r>
      <w:proofErr w:type="spellStart"/>
      <w:r w:rsidRPr="00D61C61">
        <w:rPr>
          <w:i/>
          <w:sz w:val="22"/>
          <w:szCs w:val="22"/>
          <w:u w:val="single"/>
        </w:rPr>
        <w:t>kostebesparende</w:t>
      </w:r>
      <w:proofErr w:type="spellEnd"/>
      <w:r w:rsidRPr="00D61C61">
        <w:rPr>
          <w:i/>
          <w:sz w:val="22"/>
          <w:szCs w:val="22"/>
          <w:u w:val="single"/>
        </w:rPr>
        <w:t xml:space="preserve"> </w:t>
      </w:r>
      <w:proofErr w:type="spellStart"/>
      <w:r w:rsidRPr="00D61C61">
        <w:rPr>
          <w:i/>
          <w:sz w:val="22"/>
          <w:szCs w:val="22"/>
          <w:u w:val="single"/>
        </w:rPr>
        <w:t>wyse</w:t>
      </w:r>
      <w:proofErr w:type="spellEnd"/>
      <w:r w:rsidRPr="00A5339C">
        <w:rPr>
          <w:i/>
          <w:sz w:val="22"/>
          <w:szCs w:val="22"/>
        </w:rPr>
        <w:t xml:space="preserve"> </w:t>
      </w:r>
      <w:proofErr w:type="spellStart"/>
      <w:r w:rsidRPr="00A5339C">
        <w:rPr>
          <w:i/>
          <w:sz w:val="22"/>
          <w:szCs w:val="22"/>
        </w:rPr>
        <w:t>afgehandel</w:t>
      </w:r>
      <w:proofErr w:type="spellEnd"/>
      <w:r w:rsidRPr="00A5339C">
        <w:rPr>
          <w:i/>
          <w:sz w:val="22"/>
          <w:szCs w:val="22"/>
        </w:rPr>
        <w:t xml:space="preserve"> </w:t>
      </w:r>
      <w:proofErr w:type="spellStart"/>
      <w:r w:rsidRPr="00A5339C">
        <w:rPr>
          <w:i/>
          <w:sz w:val="22"/>
          <w:szCs w:val="22"/>
        </w:rPr>
        <w:t>behoort</w:t>
      </w:r>
      <w:proofErr w:type="spellEnd"/>
      <w:r w:rsidRPr="00A5339C">
        <w:rPr>
          <w:i/>
          <w:sz w:val="22"/>
          <w:szCs w:val="22"/>
        </w:rPr>
        <w:t xml:space="preserve"> </w:t>
      </w:r>
      <w:proofErr w:type="spellStart"/>
      <w:r w:rsidRPr="00A5339C">
        <w:rPr>
          <w:i/>
          <w:sz w:val="22"/>
          <w:szCs w:val="22"/>
        </w:rPr>
        <w:t>te</w:t>
      </w:r>
      <w:proofErr w:type="spellEnd"/>
      <w:r w:rsidRPr="00A5339C">
        <w:rPr>
          <w:i/>
          <w:sz w:val="22"/>
          <w:szCs w:val="22"/>
        </w:rPr>
        <w:t xml:space="preserve"> </w:t>
      </w:r>
      <w:proofErr w:type="gramStart"/>
      <w:r w:rsidRPr="00A5339C">
        <w:rPr>
          <w:i/>
          <w:sz w:val="22"/>
          <w:szCs w:val="22"/>
        </w:rPr>
        <w:t>word.</w:t>
      </w:r>
      <w:r w:rsidR="007C2E61">
        <w:rPr>
          <w:sz w:val="22"/>
          <w:szCs w:val="22"/>
        </w:rPr>
        <w:t>[</w:t>
      </w:r>
      <w:proofErr w:type="spellStart"/>
      <w:proofErr w:type="gramEnd"/>
      <w:r w:rsidR="007C2E61">
        <w:rPr>
          <w:sz w:val="22"/>
          <w:szCs w:val="22"/>
        </w:rPr>
        <w:t>O</w:t>
      </w:r>
      <w:r w:rsidR="00551632">
        <w:rPr>
          <w:sz w:val="22"/>
          <w:szCs w:val="22"/>
        </w:rPr>
        <w:t>nderstreping</w:t>
      </w:r>
      <w:proofErr w:type="spellEnd"/>
      <w:r w:rsidR="00551632">
        <w:rPr>
          <w:sz w:val="22"/>
          <w:szCs w:val="22"/>
        </w:rPr>
        <w:t xml:space="preserve"> is </w:t>
      </w:r>
      <w:proofErr w:type="spellStart"/>
      <w:r w:rsidR="00551632">
        <w:rPr>
          <w:sz w:val="22"/>
          <w:szCs w:val="22"/>
        </w:rPr>
        <w:t>myn</w:t>
      </w:r>
      <w:r>
        <w:rPr>
          <w:sz w:val="22"/>
          <w:szCs w:val="22"/>
        </w:rPr>
        <w:t>e</w:t>
      </w:r>
      <w:proofErr w:type="spellEnd"/>
      <w:r>
        <w:rPr>
          <w:sz w:val="22"/>
          <w:szCs w:val="22"/>
        </w:rPr>
        <w:t>]</w:t>
      </w:r>
    </w:p>
    <w:p w14:paraId="2EE70295" w14:textId="77777777" w:rsidR="00A5339C" w:rsidRDefault="00A5339C" w:rsidP="00256D3F">
      <w:pPr>
        <w:spacing w:line="360" w:lineRule="auto"/>
        <w:jc w:val="both"/>
        <w:rPr>
          <w:i/>
          <w:sz w:val="22"/>
          <w:szCs w:val="22"/>
        </w:rPr>
      </w:pPr>
    </w:p>
    <w:p w14:paraId="6F5ACF17" w14:textId="77777777" w:rsidR="00A5339C" w:rsidRDefault="00A5339C" w:rsidP="007C2E61">
      <w:pPr>
        <w:spacing w:line="480" w:lineRule="auto"/>
        <w:jc w:val="both"/>
        <w:rPr>
          <w:sz w:val="22"/>
          <w:szCs w:val="22"/>
        </w:rPr>
      </w:pPr>
    </w:p>
    <w:p w14:paraId="09C791B5" w14:textId="77777777" w:rsidR="005824EA" w:rsidRDefault="007C2E61" w:rsidP="007C2E61">
      <w:pPr>
        <w:spacing w:line="360" w:lineRule="auto"/>
        <w:jc w:val="both"/>
        <w:rPr>
          <w:sz w:val="22"/>
          <w:szCs w:val="22"/>
        </w:rPr>
      </w:pPr>
      <w:r>
        <w:rPr>
          <w:sz w:val="22"/>
          <w:szCs w:val="22"/>
        </w:rPr>
        <w:t>[9]</w:t>
      </w:r>
      <w:r>
        <w:rPr>
          <w:sz w:val="22"/>
          <w:szCs w:val="22"/>
        </w:rPr>
        <w:tab/>
      </w:r>
      <w:r w:rsidR="00155EC6">
        <w:rPr>
          <w:sz w:val="22"/>
          <w:szCs w:val="22"/>
        </w:rPr>
        <w:t xml:space="preserve">However, </w:t>
      </w:r>
      <w:r w:rsidR="00CB5FAE">
        <w:rPr>
          <w:sz w:val="22"/>
          <w:szCs w:val="22"/>
        </w:rPr>
        <w:t>I agree with Sher J in</w:t>
      </w:r>
      <w:r w:rsidR="00D6591F">
        <w:rPr>
          <w:sz w:val="22"/>
          <w:szCs w:val="22"/>
        </w:rPr>
        <w:t xml:space="preserve"> </w:t>
      </w:r>
      <w:r w:rsidR="00CB5FAE" w:rsidRPr="007C2E61">
        <w:rPr>
          <w:b/>
          <w:sz w:val="22"/>
          <w:szCs w:val="22"/>
        </w:rPr>
        <w:t xml:space="preserve">KT v </w:t>
      </w:r>
      <w:proofErr w:type="spellStart"/>
      <w:r w:rsidR="00CB5FAE" w:rsidRPr="007C2E61">
        <w:rPr>
          <w:b/>
          <w:sz w:val="22"/>
          <w:szCs w:val="22"/>
        </w:rPr>
        <w:t>ATand</w:t>
      </w:r>
      <w:proofErr w:type="spellEnd"/>
      <w:r w:rsidR="00CB5FAE" w:rsidRPr="007C2E61">
        <w:rPr>
          <w:b/>
          <w:sz w:val="22"/>
          <w:szCs w:val="22"/>
        </w:rPr>
        <w:t xml:space="preserve"> Others</w:t>
      </w:r>
      <w:r w:rsidR="00D61C61">
        <w:rPr>
          <w:rStyle w:val="FootnoteReference"/>
          <w:b/>
          <w:sz w:val="22"/>
          <w:szCs w:val="22"/>
        </w:rPr>
        <w:footnoteReference w:id="6"/>
      </w:r>
      <w:r w:rsidR="00CB5FAE">
        <w:rPr>
          <w:sz w:val="22"/>
          <w:szCs w:val="22"/>
        </w:rPr>
        <w:t xml:space="preserve"> where the Learned Judge says:  </w:t>
      </w:r>
    </w:p>
    <w:p w14:paraId="482D730B" w14:textId="77777777" w:rsidR="00B73154" w:rsidRDefault="007C2E61">
      <w:pPr>
        <w:spacing w:before="240" w:line="360" w:lineRule="auto"/>
        <w:ind w:left="720"/>
        <w:jc w:val="both"/>
        <w:rPr>
          <w:sz w:val="22"/>
          <w:szCs w:val="22"/>
        </w:rPr>
      </w:pPr>
      <w:r>
        <w:rPr>
          <w:sz w:val="22"/>
          <w:szCs w:val="22"/>
        </w:rPr>
        <w:t>“</w:t>
      </w:r>
      <w:r w:rsidR="00CB5FAE" w:rsidRPr="007C2E61">
        <w:rPr>
          <w:i/>
          <w:sz w:val="22"/>
          <w:szCs w:val="22"/>
        </w:rPr>
        <w:t xml:space="preserve">Whereas in one matter a short affidavit a few pages long and without any supporting annexures might suffice, in another a lengthier one with </w:t>
      </w:r>
      <w:proofErr w:type="gramStart"/>
      <w:r w:rsidR="00CB5FAE" w:rsidRPr="007C2E61">
        <w:rPr>
          <w:i/>
          <w:sz w:val="22"/>
          <w:szCs w:val="22"/>
        </w:rPr>
        <w:t>a number of</w:t>
      </w:r>
      <w:proofErr w:type="gramEnd"/>
      <w:r w:rsidR="00CB5FAE" w:rsidRPr="007C2E61">
        <w:rPr>
          <w:i/>
          <w:sz w:val="22"/>
          <w:szCs w:val="22"/>
        </w:rPr>
        <w:t xml:space="preserve"> supporting annexures may be required. In each matter what will reasonably be required will depend on the facts and circumstances. Thus, for example, where the matter concerns a claim in respect of relief sought in relation to the care of, or contact with, a child and the parties have been embroiled in a long and bitter tussle it may be necessary to set out, in some detail, the sad and sorry saga which has led up to the application and the alleged misbehaviour in which the parties have engaged, inasmuch as this may be relevant to a determination of whether or not they are fit and responsible enough parents to have a child in their care, or to have contact with him/her</w:t>
      </w:r>
      <w:r w:rsidR="00CB5FAE" w:rsidRPr="00CB5FAE">
        <w:rPr>
          <w:sz w:val="22"/>
          <w:szCs w:val="22"/>
        </w:rPr>
        <w:t>.</w:t>
      </w:r>
      <w:r>
        <w:rPr>
          <w:sz w:val="22"/>
          <w:szCs w:val="22"/>
        </w:rPr>
        <w:t>”</w:t>
      </w:r>
    </w:p>
    <w:p w14:paraId="12A33FDF" w14:textId="77777777" w:rsidR="00B73154" w:rsidRDefault="00B73154">
      <w:pPr>
        <w:spacing w:before="240" w:line="360" w:lineRule="auto"/>
        <w:ind w:left="720"/>
        <w:jc w:val="both"/>
        <w:rPr>
          <w:sz w:val="22"/>
          <w:szCs w:val="22"/>
        </w:rPr>
      </w:pPr>
    </w:p>
    <w:p w14:paraId="1BD5FD72" w14:textId="77777777" w:rsidR="007C2E61" w:rsidRDefault="007C2E61" w:rsidP="007C2E61">
      <w:pPr>
        <w:spacing w:line="480" w:lineRule="auto"/>
        <w:jc w:val="both"/>
      </w:pPr>
      <w:r>
        <w:rPr>
          <w:sz w:val="22"/>
          <w:szCs w:val="22"/>
        </w:rPr>
        <w:t>[</w:t>
      </w:r>
      <w:r w:rsidRPr="007C2E61">
        <w:t>10]</w:t>
      </w:r>
      <w:r w:rsidRPr="007C2E61">
        <w:tab/>
        <w:t>In this matter</w:t>
      </w:r>
      <w:r w:rsidR="00C209AF">
        <w:t>,</w:t>
      </w:r>
      <w:r w:rsidRPr="007C2E61">
        <w:t xml:space="preserve"> the applicant is claiming maintenance for her</w:t>
      </w:r>
      <w:r w:rsidR="007C4974">
        <w:t>self and her</w:t>
      </w:r>
      <w:r w:rsidRPr="007C2E61">
        <w:t xml:space="preserve"> daughter who is neither a minor </w:t>
      </w:r>
      <w:r>
        <w:t>n</w:t>
      </w:r>
      <w:r w:rsidRPr="007C2E61">
        <w:t>or a student.</w:t>
      </w:r>
      <w:r w:rsidR="00C209AF">
        <w:t xml:space="preserve"> </w:t>
      </w:r>
      <w:r w:rsidR="00155EC6">
        <w:t>In</w:t>
      </w:r>
      <w:r w:rsidR="007C4974">
        <w:t xml:space="preserve"> light of the </w:t>
      </w:r>
      <w:proofErr w:type="gramStart"/>
      <w:r w:rsidR="007C4974">
        <w:t>view</w:t>
      </w:r>
      <w:proofErr w:type="gramEnd"/>
      <w:r w:rsidR="007C4974">
        <w:t xml:space="preserve"> I take of the matter it is not necessary to decide the question of whether her daughter could </w:t>
      </w:r>
      <w:r w:rsidR="00155EC6">
        <w:t xml:space="preserve">and should have </w:t>
      </w:r>
      <w:r w:rsidR="007C4974">
        <w:t>act</w:t>
      </w:r>
      <w:r w:rsidR="00155EC6">
        <w:t>ed</w:t>
      </w:r>
      <w:r w:rsidR="007C4974">
        <w:t xml:space="preserve"> on her own to seek maintenance </w:t>
      </w:r>
      <w:r w:rsidR="0003463E">
        <w:t xml:space="preserve">directly </w:t>
      </w:r>
      <w:r w:rsidR="007C4974">
        <w:t xml:space="preserve">from her father since she </w:t>
      </w:r>
      <w:r w:rsidR="00E35B7D">
        <w:t xml:space="preserve">is </w:t>
      </w:r>
      <w:r w:rsidR="007C4974">
        <w:t xml:space="preserve">an </w:t>
      </w:r>
      <w:r w:rsidR="007C4974">
        <w:lastRenderedPageBreak/>
        <w:t>adult and not a child anymore. Further</w:t>
      </w:r>
      <w:r w:rsidR="005824EA">
        <w:t>more,</w:t>
      </w:r>
      <w:r w:rsidR="007C4974">
        <w:t xml:space="preserve"> it would seem to me that the separate claims</w:t>
      </w:r>
      <w:r w:rsidR="00E35B7D">
        <w:t xml:space="preserve"> </w:t>
      </w:r>
      <w:r w:rsidR="007C4974">
        <w:t xml:space="preserve">for </w:t>
      </w:r>
      <w:r>
        <w:t xml:space="preserve">contribution for costs relating to </w:t>
      </w:r>
      <w:r w:rsidR="00E35B7D">
        <w:t xml:space="preserve">the </w:t>
      </w:r>
      <w:r w:rsidR="00D61C61">
        <w:t xml:space="preserve">appointment </w:t>
      </w:r>
      <w:r w:rsidR="00D61C61">
        <w:rPr>
          <w:rStyle w:val="hgkelc"/>
        </w:rPr>
        <w:t>of</w:t>
      </w:r>
      <w:r w:rsidR="00E35B7D">
        <w:rPr>
          <w:rStyle w:val="hgkelc"/>
        </w:rPr>
        <w:t xml:space="preserve"> </w:t>
      </w:r>
      <w:r w:rsidR="00D61C61">
        <w:rPr>
          <w:rStyle w:val="hgkelc"/>
        </w:rPr>
        <w:t xml:space="preserve">an </w:t>
      </w:r>
      <w:r>
        <w:rPr>
          <w:rStyle w:val="hgkelc"/>
        </w:rPr>
        <w:t>appraised evaluator in the amount of R29</w:t>
      </w:r>
      <w:r w:rsidR="00D61C61">
        <w:rPr>
          <w:rStyle w:val="hgkelc"/>
        </w:rPr>
        <w:t> </w:t>
      </w:r>
      <w:r>
        <w:rPr>
          <w:rStyle w:val="hgkelc"/>
        </w:rPr>
        <w:t>100</w:t>
      </w:r>
      <w:r w:rsidR="00D61C61">
        <w:rPr>
          <w:rStyle w:val="hgkelc"/>
        </w:rPr>
        <w:t xml:space="preserve"> a</w:t>
      </w:r>
      <w:r>
        <w:t xml:space="preserve">nd costs </w:t>
      </w:r>
      <w:r>
        <w:rPr>
          <w:rStyle w:val="hgkelc"/>
        </w:rPr>
        <w:t xml:space="preserve">of </w:t>
      </w:r>
      <w:r w:rsidR="00E35B7D">
        <w:rPr>
          <w:rStyle w:val="hgkelc"/>
        </w:rPr>
        <w:t xml:space="preserve">a </w:t>
      </w:r>
      <w:r>
        <w:rPr>
          <w:rStyle w:val="hgkelc"/>
        </w:rPr>
        <w:t xml:space="preserve">forensic accountant in the </w:t>
      </w:r>
      <w:r w:rsidR="00D61C61">
        <w:rPr>
          <w:rStyle w:val="hgkelc"/>
        </w:rPr>
        <w:t>amount of R500</w:t>
      </w:r>
      <w:r w:rsidR="007C4974">
        <w:rPr>
          <w:rStyle w:val="hgkelc"/>
        </w:rPr>
        <w:t> </w:t>
      </w:r>
      <w:r w:rsidR="00D61C61">
        <w:rPr>
          <w:rStyle w:val="hgkelc"/>
        </w:rPr>
        <w:t>000</w:t>
      </w:r>
      <w:r w:rsidR="007C4974">
        <w:rPr>
          <w:rStyle w:val="hgkelc"/>
        </w:rPr>
        <w:t xml:space="preserve"> have contributed to the bulky nature of the papers</w:t>
      </w:r>
      <w:r w:rsidR="00D61C61">
        <w:rPr>
          <w:rStyle w:val="hgkelc"/>
        </w:rPr>
        <w:t xml:space="preserve">. </w:t>
      </w:r>
      <w:r>
        <w:rPr>
          <w:rStyle w:val="hgkelc"/>
        </w:rPr>
        <w:t xml:space="preserve">There </w:t>
      </w:r>
      <w:r w:rsidR="00E35B7D">
        <w:rPr>
          <w:rStyle w:val="hgkelc"/>
        </w:rPr>
        <w:t>are several</w:t>
      </w:r>
      <w:r w:rsidR="00D61C61">
        <w:rPr>
          <w:rStyle w:val="hgkelc"/>
        </w:rPr>
        <w:t xml:space="preserve"> </w:t>
      </w:r>
      <w:r>
        <w:rPr>
          <w:rStyle w:val="hgkelc"/>
        </w:rPr>
        <w:t xml:space="preserve">annexures from which no </w:t>
      </w:r>
      <w:r w:rsidR="008A0113">
        <w:rPr>
          <w:rStyle w:val="hgkelc"/>
        </w:rPr>
        <w:t>portions</w:t>
      </w:r>
      <w:r w:rsidR="00D61C61">
        <w:rPr>
          <w:rStyle w:val="hgkelc"/>
        </w:rPr>
        <w:t xml:space="preserve"> have been identified on which reliance is placed for the applicant’s case.</w:t>
      </w:r>
      <w:r w:rsidR="0003463E">
        <w:t xml:space="preserve"> It is not the number of pages that count but rather the substance of the application and whether an attempt is </w:t>
      </w:r>
      <w:r w:rsidR="008C5721">
        <w:t xml:space="preserve">being </w:t>
      </w:r>
      <w:r w:rsidR="0003463E">
        <w:t xml:space="preserve">made to stick to the letter of </w:t>
      </w:r>
      <w:r w:rsidR="00E35B7D">
        <w:t>R</w:t>
      </w:r>
      <w:r w:rsidR="0003463E">
        <w:t>ule 43.</w:t>
      </w:r>
    </w:p>
    <w:p w14:paraId="7B68B110" w14:textId="77777777" w:rsidR="008A0113" w:rsidRDefault="008A0113" w:rsidP="007C2E61">
      <w:pPr>
        <w:spacing w:line="480" w:lineRule="auto"/>
        <w:jc w:val="both"/>
      </w:pPr>
    </w:p>
    <w:p w14:paraId="7A5DAAEB" w14:textId="77777777" w:rsidR="00631F13" w:rsidRDefault="00CA23ED" w:rsidP="00FA10F5">
      <w:pPr>
        <w:spacing w:line="480" w:lineRule="auto"/>
        <w:jc w:val="both"/>
      </w:pPr>
      <w:r>
        <w:t>[11]</w:t>
      </w:r>
      <w:r>
        <w:tab/>
      </w:r>
      <w:r w:rsidR="0003463E">
        <w:t xml:space="preserve">Rule 43 applications are launched and enrolled in the unopposed </w:t>
      </w:r>
      <w:r w:rsidR="00FA10F5">
        <w:t xml:space="preserve">motion Court </w:t>
      </w:r>
      <w:r w:rsidR="0003463E">
        <w:t xml:space="preserve">roll even though in most instances they are opposed. </w:t>
      </w:r>
      <w:r w:rsidR="008C5721">
        <w:t xml:space="preserve"> It is therefore imperative that the parties must</w:t>
      </w:r>
      <w:r w:rsidR="00FA10F5">
        <w:t xml:space="preserve"> make every effort to avoi</w:t>
      </w:r>
      <w:r w:rsidR="000477B6">
        <w:t>d prolixity thereof as the roll</w:t>
      </w:r>
      <w:r w:rsidR="00FA10F5">
        <w:t xml:space="preserve"> may be congested with other matters</w:t>
      </w:r>
      <w:r w:rsidR="000477B6">
        <w:t>, including opposed applications for summary judgments</w:t>
      </w:r>
      <w:r w:rsidR="008C5721">
        <w:t xml:space="preserve"> and urgent applications</w:t>
      </w:r>
      <w:r w:rsidR="00FA10F5">
        <w:t xml:space="preserve">. </w:t>
      </w:r>
    </w:p>
    <w:p w14:paraId="7673002A" w14:textId="77777777" w:rsidR="00631F13" w:rsidRDefault="00631F13" w:rsidP="00FA10F5">
      <w:pPr>
        <w:spacing w:line="480" w:lineRule="auto"/>
        <w:jc w:val="both"/>
      </w:pPr>
    </w:p>
    <w:p w14:paraId="34DA42C5" w14:textId="77777777" w:rsidR="00756D26" w:rsidRDefault="00631F13" w:rsidP="00FA10F5">
      <w:pPr>
        <w:spacing w:line="480" w:lineRule="auto"/>
        <w:jc w:val="both"/>
      </w:pPr>
      <w:r>
        <w:t>[1</w:t>
      </w:r>
      <w:r w:rsidR="000477B6">
        <w:t>2</w:t>
      </w:r>
      <w:r>
        <w:t>]</w:t>
      </w:r>
      <w:r>
        <w:tab/>
      </w:r>
      <w:r w:rsidR="00FA10F5">
        <w:t xml:space="preserve">In this division urgent matters are heard simultaneously with these applications. The applicant is therefore required </w:t>
      </w:r>
      <w:r>
        <w:t>to set out</w:t>
      </w:r>
      <w:r w:rsidR="00E35B7D">
        <w:t xml:space="preserve"> </w:t>
      </w:r>
      <w:r>
        <w:t>succinctly and concisely</w:t>
      </w:r>
      <w:r w:rsidR="00756D26">
        <w:t>,</w:t>
      </w:r>
      <w:r>
        <w:t xml:space="preserve"> by</w:t>
      </w:r>
      <w:r w:rsidR="00FA10F5">
        <w:t xml:space="preserve"> way of a statement in </w:t>
      </w:r>
      <w:r>
        <w:t>the form of a declaration in terms of the R</w:t>
      </w:r>
      <w:r w:rsidR="000477B6">
        <w:t>ule</w:t>
      </w:r>
      <w:r w:rsidR="00756D26">
        <w:t>,</w:t>
      </w:r>
      <w:r>
        <w:t xml:space="preserve"> a</w:t>
      </w:r>
      <w:r w:rsidR="00FA10F5">
        <w:t xml:space="preserve"> chronological exposition of the legal process in the pending divorce action from summons to close of pleadings</w:t>
      </w:r>
      <w:r w:rsidR="00756D26">
        <w:t>;</w:t>
      </w:r>
      <w:r w:rsidR="00FA10F5">
        <w:t xml:space="preserve"> the n</w:t>
      </w:r>
      <w:r w:rsidR="000477B6">
        <w:t>ature of the claims which she wa</w:t>
      </w:r>
      <w:r w:rsidR="00FA10F5">
        <w:t>s putting forward as plaintiff in t</w:t>
      </w:r>
      <w:r w:rsidR="00756D26">
        <w:t>he divorce action;</w:t>
      </w:r>
      <w:r>
        <w:t xml:space="preserve"> and the</w:t>
      </w:r>
      <w:r w:rsidR="00FA10F5">
        <w:t xml:space="preserve"> respondent's </w:t>
      </w:r>
      <w:r>
        <w:t>defence thereto, very briefly, and then</w:t>
      </w:r>
      <w:r w:rsidR="00FA10F5">
        <w:t xml:space="preserve"> deal with </w:t>
      </w:r>
      <w:r>
        <w:t>the</w:t>
      </w:r>
      <w:r w:rsidR="00FA10F5">
        <w:t xml:space="preserve"> claims for maintenance a</w:t>
      </w:r>
      <w:r w:rsidR="00E35B7D">
        <w:t>nd for</w:t>
      </w:r>
      <w:r>
        <w:t xml:space="preserve"> contribution to </w:t>
      </w:r>
      <w:r w:rsidR="00756D26">
        <w:t xml:space="preserve">legal </w:t>
      </w:r>
      <w:r>
        <w:t xml:space="preserve">costs. </w:t>
      </w:r>
      <w:r w:rsidR="00AF404C">
        <w:t>The rationale f</w:t>
      </w:r>
      <w:r w:rsidR="00071D03">
        <w:t xml:space="preserve">or this is that an applicant for </w:t>
      </w:r>
      <w:r w:rsidR="00E35B7D">
        <w:t xml:space="preserve">a </w:t>
      </w:r>
      <w:r w:rsidR="00071D03">
        <w:t xml:space="preserve">contribution towards </w:t>
      </w:r>
      <w:r w:rsidR="00730779">
        <w:t>cost</w:t>
      </w:r>
      <w:r w:rsidR="00071D03">
        <w:t xml:space="preserve">s must show </w:t>
      </w:r>
      <w:r w:rsidR="00D6591F">
        <w:t>that,</w:t>
      </w:r>
      <w:r w:rsidR="00071D03">
        <w:t xml:space="preserve"> if she is the plaintiff in the </w:t>
      </w:r>
      <w:r w:rsidR="00071D03">
        <w:lastRenderedPageBreak/>
        <w:t xml:space="preserve">main action, she has a </w:t>
      </w:r>
      <w:r w:rsidR="00071D03" w:rsidRPr="00071D03">
        <w:rPr>
          <w:i/>
        </w:rPr>
        <w:t>prima facie</w:t>
      </w:r>
      <w:r w:rsidR="00071D03">
        <w:t xml:space="preserve"> case; and if she is the </w:t>
      </w:r>
      <w:r w:rsidR="00730779">
        <w:t>defendant</w:t>
      </w:r>
      <w:r w:rsidR="00071D03">
        <w:t xml:space="preserve">, she is defending </w:t>
      </w:r>
      <w:r w:rsidR="00730779">
        <w:t xml:space="preserve">the action </w:t>
      </w:r>
      <w:r w:rsidR="00071D03">
        <w:t>in good faith.</w:t>
      </w:r>
      <w:r w:rsidR="00071D03">
        <w:rPr>
          <w:rStyle w:val="FootnoteReference"/>
        </w:rPr>
        <w:footnoteReference w:id="7"/>
      </w:r>
    </w:p>
    <w:p w14:paraId="34404E9E" w14:textId="77777777" w:rsidR="00756D26" w:rsidRDefault="00756D26" w:rsidP="00FA10F5">
      <w:pPr>
        <w:spacing w:line="480" w:lineRule="auto"/>
        <w:jc w:val="both"/>
      </w:pPr>
    </w:p>
    <w:p w14:paraId="2214CF14" w14:textId="77777777" w:rsidR="00FA10F5" w:rsidRDefault="00756D26" w:rsidP="00FA10F5">
      <w:pPr>
        <w:spacing w:line="480" w:lineRule="auto"/>
        <w:jc w:val="both"/>
      </w:pPr>
      <w:r>
        <w:t>[13]</w:t>
      </w:r>
      <w:r>
        <w:tab/>
      </w:r>
      <w:r w:rsidR="00631F13">
        <w:t xml:space="preserve">The applicant should set out her </w:t>
      </w:r>
      <w:r w:rsidR="00FA10F5">
        <w:t>financial circumstances, part</w:t>
      </w:r>
      <w:r w:rsidR="00631F13">
        <w:t>icularly her needs and the</w:t>
      </w:r>
      <w:r w:rsidR="00FA10F5">
        <w:t xml:space="preserve"> respondent's means</w:t>
      </w:r>
      <w:r w:rsidR="00730779">
        <w:t>,</w:t>
      </w:r>
      <w:r w:rsidR="00631F13">
        <w:t xml:space="preserve"> nothing more nothing less</w:t>
      </w:r>
      <w:r w:rsidR="00FA10F5">
        <w:t>.</w:t>
      </w:r>
      <w:r w:rsidR="00631F13">
        <w:t xml:space="preserve"> There is no need to burden the application by simply attaching annexures without identifying the portions </w:t>
      </w:r>
      <w:r w:rsidR="00D91F10">
        <w:t xml:space="preserve">thereof </w:t>
      </w:r>
      <w:r w:rsidR="00631F13">
        <w:t>on which reliance is placed for the applicant’s case. The same goes with the respondent.</w:t>
      </w:r>
      <w:r w:rsidR="000477B6">
        <w:t xml:space="preserve"> The only essential annexure that comes to my mind is proof of income. It is sufficient to attach a salary advice or, in the case of a business</w:t>
      </w:r>
      <w:r>
        <w:t xml:space="preserve"> owner</w:t>
      </w:r>
      <w:r w:rsidR="000477B6">
        <w:t>, a certificate from the bookkeeper certifying the average income of the party concerned based on the last three financial years as reflected on tax returns. There is no need to attach financial statements</w:t>
      </w:r>
      <w:r>
        <w:t xml:space="preserve"> unless this is </w:t>
      </w:r>
      <w:proofErr w:type="gramStart"/>
      <w:r>
        <w:t>absolutely necessary</w:t>
      </w:r>
      <w:proofErr w:type="gramEnd"/>
      <w:r w:rsidR="000477B6">
        <w:t>. It is unhelpful to attach photos of business offices</w:t>
      </w:r>
      <w:r>
        <w:t>,</w:t>
      </w:r>
      <w:r w:rsidR="000477B6">
        <w:t xml:space="preserve"> as was done </w:t>
      </w:r>
      <w:r>
        <w:t>in</w:t>
      </w:r>
      <w:r w:rsidR="000477B6">
        <w:t xml:space="preserve"> this case.</w:t>
      </w:r>
    </w:p>
    <w:p w14:paraId="1358F747" w14:textId="77777777" w:rsidR="00284216" w:rsidRDefault="00284216" w:rsidP="007C2E61">
      <w:pPr>
        <w:spacing w:line="480" w:lineRule="auto"/>
        <w:jc w:val="both"/>
      </w:pPr>
    </w:p>
    <w:p w14:paraId="57131D6F" w14:textId="77777777" w:rsidR="009D340F" w:rsidRDefault="00631F13" w:rsidP="009D340F">
      <w:pPr>
        <w:spacing w:line="480" w:lineRule="auto"/>
        <w:jc w:val="both"/>
      </w:pPr>
      <w:r>
        <w:t>[14]</w:t>
      </w:r>
      <w:r>
        <w:tab/>
      </w:r>
      <w:r w:rsidR="00D91F10">
        <w:t>I am mindful of the fact that R</w:t>
      </w:r>
      <w:r w:rsidR="00C861EB">
        <w:t xml:space="preserve">ules are made to facilitate litigation and promote orderly ventilation of issues subject to the overriding discretion of the Court. </w:t>
      </w:r>
      <w:r>
        <w:t xml:space="preserve">In </w:t>
      </w:r>
      <w:proofErr w:type="spellStart"/>
      <w:r w:rsidR="00D4468E" w:rsidRPr="00631F13">
        <w:rPr>
          <w:i/>
        </w:rPr>
        <w:t>casu</w:t>
      </w:r>
      <w:proofErr w:type="spellEnd"/>
      <w:r w:rsidR="00730779">
        <w:rPr>
          <w:i/>
        </w:rPr>
        <w:t>,</w:t>
      </w:r>
      <w:r w:rsidR="00D91F10">
        <w:rPr>
          <w:i/>
        </w:rPr>
        <w:t xml:space="preserve"> </w:t>
      </w:r>
      <w:r w:rsidR="00D4468E">
        <w:t>I</w:t>
      </w:r>
      <w:r w:rsidR="00C861EB">
        <w:t xml:space="preserve"> am not satisfied that</w:t>
      </w:r>
      <w:r>
        <w:t xml:space="preserve"> Rule</w:t>
      </w:r>
      <w:r w:rsidR="00C861EB">
        <w:t xml:space="preserve"> 43</w:t>
      </w:r>
      <w:r>
        <w:t xml:space="preserve"> has been complied with</w:t>
      </w:r>
      <w:r w:rsidR="00716870">
        <w:t xml:space="preserve"> in material respects</w:t>
      </w:r>
      <w:r w:rsidR="00D4468E">
        <w:t xml:space="preserve">. For this </w:t>
      </w:r>
      <w:r w:rsidR="00730779">
        <w:t>reason,</w:t>
      </w:r>
      <w:r w:rsidR="00D4468E">
        <w:t xml:space="preserve"> it is not necessary for me to delve into the merits of </w:t>
      </w:r>
      <w:r w:rsidR="00D91F10">
        <w:t xml:space="preserve">the </w:t>
      </w:r>
      <w:r w:rsidR="00D4468E">
        <w:t>applicati</w:t>
      </w:r>
      <w:r w:rsidR="009D340F">
        <w:t xml:space="preserve">on. In </w:t>
      </w:r>
      <w:r w:rsidR="009D340F" w:rsidRPr="00756D26">
        <w:rPr>
          <w:b/>
        </w:rPr>
        <w:t>Moulded</w:t>
      </w:r>
      <w:r w:rsidR="00D95E4E">
        <w:rPr>
          <w:b/>
        </w:rPr>
        <w:t xml:space="preserve"> </w:t>
      </w:r>
      <w:r w:rsidR="009D340F" w:rsidRPr="00756D26">
        <w:rPr>
          <w:b/>
        </w:rPr>
        <w:t>Components and Roto</w:t>
      </w:r>
      <w:r w:rsidR="00D95E4E">
        <w:rPr>
          <w:b/>
        </w:rPr>
        <w:t xml:space="preserve"> </w:t>
      </w:r>
      <w:r w:rsidR="009D340F" w:rsidRPr="00756D26">
        <w:rPr>
          <w:b/>
        </w:rPr>
        <w:t xml:space="preserve">moulding South Africa (Pty) Ltd v </w:t>
      </w:r>
      <w:proofErr w:type="spellStart"/>
      <w:r w:rsidR="009D340F" w:rsidRPr="00756D26">
        <w:rPr>
          <w:b/>
        </w:rPr>
        <w:t>Coucourakis</w:t>
      </w:r>
      <w:proofErr w:type="spellEnd"/>
      <w:r w:rsidR="00D95E4E">
        <w:rPr>
          <w:b/>
        </w:rPr>
        <w:t xml:space="preserve"> </w:t>
      </w:r>
      <w:r w:rsidR="009D340F" w:rsidRPr="00756D26">
        <w:rPr>
          <w:b/>
        </w:rPr>
        <w:t>and</w:t>
      </w:r>
      <w:r w:rsidR="00D95E4E">
        <w:rPr>
          <w:b/>
        </w:rPr>
        <w:t xml:space="preserve"> </w:t>
      </w:r>
      <w:r w:rsidR="009D340F" w:rsidRPr="00756D26">
        <w:rPr>
          <w:b/>
        </w:rPr>
        <w:t>Anothe</w:t>
      </w:r>
      <w:r w:rsidR="009D340F">
        <w:t>r</w:t>
      </w:r>
      <w:r w:rsidR="009D340F">
        <w:rPr>
          <w:rStyle w:val="FootnoteReference"/>
        </w:rPr>
        <w:footnoteReference w:id="8"/>
      </w:r>
      <w:r w:rsidR="009D340F">
        <w:t> Botha J said the following:</w:t>
      </w:r>
    </w:p>
    <w:p w14:paraId="135CFF79" w14:textId="77777777" w:rsidR="00B73154" w:rsidRDefault="009D340F">
      <w:pPr>
        <w:spacing w:line="480" w:lineRule="auto"/>
        <w:ind w:left="720"/>
        <w:jc w:val="both"/>
        <w:rPr>
          <w:i/>
          <w:sz w:val="22"/>
          <w:szCs w:val="22"/>
        </w:rPr>
      </w:pPr>
      <w:r w:rsidRPr="003C5AD4">
        <w:rPr>
          <w:i/>
        </w:rPr>
        <w:t>'I</w:t>
      </w:r>
      <w:r>
        <w:t xml:space="preserve"> </w:t>
      </w:r>
      <w:r w:rsidRPr="009D340F">
        <w:rPr>
          <w:i/>
          <w:sz w:val="22"/>
          <w:szCs w:val="22"/>
        </w:rPr>
        <w:t xml:space="preserve">would sound a word of caution generally </w:t>
      </w:r>
      <w:proofErr w:type="gramStart"/>
      <w:r w:rsidRPr="009D340F">
        <w:rPr>
          <w:i/>
          <w:sz w:val="22"/>
          <w:szCs w:val="22"/>
        </w:rPr>
        <w:t>in regard to</w:t>
      </w:r>
      <w:proofErr w:type="gramEnd"/>
      <w:r w:rsidRPr="009D340F">
        <w:rPr>
          <w:i/>
          <w:sz w:val="22"/>
          <w:szCs w:val="22"/>
        </w:rPr>
        <w:t xml:space="preserve"> the exercise of the Court's inherent power to regulate procedure. Obviously, I think, such inherent power will not be exercised as a matter of course. The Rules are there to regulate the practice and procedure of the Court in general terms and strong grounds would have to be </w:t>
      </w:r>
      <w:r w:rsidRPr="009D340F">
        <w:rPr>
          <w:i/>
          <w:sz w:val="22"/>
          <w:szCs w:val="22"/>
        </w:rPr>
        <w:lastRenderedPageBreak/>
        <w:t>advanced, in my view, to persuade the Court to act outside the powers provided for specifically in the Rules. Its inherent power, in other words, is something that will be exercised sparingly. As has been said in the cases quoted earlier, I think that the court will exercise an inherent jurisdiction whenever justice requires that it should do so. I shall not attempt a definition of the concept of justice in this context. I shall simply say that, as I see the position, the Court will come to the assistance of an applicant outside the provisions of the Rules when the Court can be satisfied that justice cannot be properly done unless relief is granted to the applicant.'</w:t>
      </w:r>
    </w:p>
    <w:p w14:paraId="71C177C1" w14:textId="77777777" w:rsidR="00284216" w:rsidRPr="009D340F" w:rsidRDefault="00284216" w:rsidP="007C2E61">
      <w:pPr>
        <w:spacing w:line="480" w:lineRule="auto"/>
        <w:jc w:val="both"/>
        <w:rPr>
          <w:i/>
          <w:sz w:val="22"/>
          <w:szCs w:val="22"/>
        </w:rPr>
      </w:pPr>
    </w:p>
    <w:p w14:paraId="261C2D29" w14:textId="77777777" w:rsidR="00284216" w:rsidRPr="00716870" w:rsidRDefault="003A660E" w:rsidP="003A660E">
      <w:pPr>
        <w:spacing w:line="480" w:lineRule="auto"/>
        <w:jc w:val="both"/>
      </w:pPr>
      <w:r>
        <w:t>[15]</w:t>
      </w:r>
      <w:r>
        <w:tab/>
        <w:t>In the past</w:t>
      </w:r>
      <w:r w:rsidR="00730779">
        <w:t>,</w:t>
      </w:r>
      <w:r>
        <w:t xml:space="preserve"> attorneys and advocates were limited to</w:t>
      </w:r>
      <w:r w:rsidR="00D91F10">
        <w:t xml:space="preserve"> the</w:t>
      </w:r>
      <w:r>
        <w:t xml:space="preserve"> maximum nominal fees they could charge in applications of this nature. This limitation has since been removed. </w:t>
      </w:r>
      <w:r w:rsidR="009D340F" w:rsidRPr="00716870">
        <w:t xml:space="preserve">Rule 43 has now been amended in such a way that there is no limit </w:t>
      </w:r>
      <w:r w:rsidR="00D91F10">
        <w:t>o</w:t>
      </w:r>
      <w:r>
        <w:t xml:space="preserve">n legal </w:t>
      </w:r>
      <w:r w:rsidR="009D340F" w:rsidRPr="00716870">
        <w:t xml:space="preserve">fees to be charged by lawyers. </w:t>
      </w:r>
      <w:r>
        <w:t xml:space="preserve"> Thus</w:t>
      </w:r>
      <w:r w:rsidR="00730779">
        <w:t>,</w:t>
      </w:r>
      <w:r>
        <w:t xml:space="preserve"> lengthy affidavits</w:t>
      </w:r>
      <w:r w:rsidR="00D91F10">
        <w:t xml:space="preserve"> with unnecessary annexures</w:t>
      </w:r>
      <w:r>
        <w:t xml:space="preserve"> may frustrate the object of the Rule to decide the application inexpensively and expeditiously and for this reason this may amount to an abuse of the Court process.</w:t>
      </w:r>
    </w:p>
    <w:p w14:paraId="21FD5616" w14:textId="77777777" w:rsidR="00284216" w:rsidRPr="00716870" w:rsidRDefault="00284216" w:rsidP="00256D3F">
      <w:pPr>
        <w:spacing w:line="360" w:lineRule="auto"/>
        <w:jc w:val="both"/>
      </w:pPr>
    </w:p>
    <w:p w14:paraId="0EDC5BD1" w14:textId="77777777" w:rsidR="000477B6" w:rsidRDefault="003A660E" w:rsidP="000477B6">
      <w:pPr>
        <w:spacing w:line="480" w:lineRule="auto"/>
        <w:jc w:val="both"/>
      </w:pPr>
      <w:r>
        <w:t>[16]</w:t>
      </w:r>
      <w:r>
        <w:tab/>
      </w:r>
      <w:r w:rsidR="000477B6" w:rsidRPr="00716870">
        <w:t xml:space="preserve">Mr </w:t>
      </w:r>
      <w:r w:rsidR="000477B6" w:rsidRPr="00716870">
        <w:rPr>
          <w:i/>
        </w:rPr>
        <w:t xml:space="preserve">Cole </w:t>
      </w:r>
      <w:r w:rsidR="000477B6" w:rsidRPr="00716870">
        <w:t>for the applicant argued that it is permissible to have bulky papers and for this</w:t>
      </w:r>
      <w:r w:rsidR="00D6591F">
        <w:t xml:space="preserve"> argument</w:t>
      </w:r>
      <w:r w:rsidR="000477B6" w:rsidRPr="00716870">
        <w:t xml:space="preserve"> he relied on </w:t>
      </w:r>
      <w:r w:rsidR="003C5AD4">
        <w:t xml:space="preserve">the case of </w:t>
      </w:r>
      <w:r w:rsidR="000477B6" w:rsidRPr="00716870">
        <w:rPr>
          <w:b/>
        </w:rPr>
        <w:t>E v E</w:t>
      </w:r>
      <w:r>
        <w:rPr>
          <w:rStyle w:val="FootnoteReference"/>
          <w:b/>
        </w:rPr>
        <w:footnoteReference w:id="9"/>
      </w:r>
      <w:r>
        <w:t> .</w:t>
      </w:r>
      <w:r w:rsidR="000477B6" w:rsidRPr="00716870">
        <w:t xml:space="preserve"> As I un</w:t>
      </w:r>
      <w:r w:rsidR="000477B6">
        <w:t>derstand that case</w:t>
      </w:r>
      <w:r w:rsidR="00D91F10">
        <w:t>,</w:t>
      </w:r>
      <w:r w:rsidR="000477B6">
        <w:t xml:space="preserve"> </w:t>
      </w:r>
      <w:r w:rsidR="000477B6" w:rsidRPr="00CA23ED">
        <w:t xml:space="preserve">the full bench of the Gauteng division reiterated that affidavits filed in terms of </w:t>
      </w:r>
      <w:r w:rsidR="000477B6">
        <w:t>R</w:t>
      </w:r>
      <w:r w:rsidR="000477B6" w:rsidRPr="00CA23ED">
        <w:t>ule 43 should only contain material which is relevant to the issues under consideration, failing which the court has the power to strike it out and make an 'appropriate' costs order</w:t>
      </w:r>
      <w:r w:rsidR="000477B6">
        <w:t>.</w:t>
      </w:r>
    </w:p>
    <w:p w14:paraId="36BB21E4" w14:textId="77777777" w:rsidR="00C92B08" w:rsidRDefault="00C92B08" w:rsidP="00256D3F">
      <w:pPr>
        <w:spacing w:line="360" w:lineRule="auto"/>
        <w:jc w:val="both"/>
        <w:rPr>
          <w:sz w:val="22"/>
          <w:szCs w:val="22"/>
        </w:rPr>
      </w:pPr>
    </w:p>
    <w:p w14:paraId="440FEDD0" w14:textId="77777777" w:rsidR="00AF404C" w:rsidRDefault="003A660E" w:rsidP="00AF404C">
      <w:pPr>
        <w:spacing w:line="480" w:lineRule="auto"/>
        <w:jc w:val="both"/>
      </w:pPr>
      <w:r>
        <w:t>[17]</w:t>
      </w:r>
      <w:r>
        <w:tab/>
      </w:r>
      <w:r w:rsidR="001F10B6">
        <w:t>In view of the shortcomings pointed out above I am of the view that the a</w:t>
      </w:r>
      <w:r w:rsidR="001F10B6" w:rsidRPr="00AF404C">
        <w:t>pplication</w:t>
      </w:r>
      <w:r w:rsidR="00AF404C" w:rsidRPr="00AF404C">
        <w:t xml:space="preserve"> should be struck from the roll and the applicant shoul</w:t>
      </w:r>
      <w:r w:rsidR="001F10B6">
        <w:t xml:space="preserve">d only be allowed to </w:t>
      </w:r>
      <w:r w:rsidR="001F10B6">
        <w:lastRenderedPageBreak/>
        <w:t>re-enrol the matter</w:t>
      </w:r>
      <w:r w:rsidR="00AF404C" w:rsidRPr="00AF404C">
        <w:t xml:space="preserve"> when it is brought in the proper for</w:t>
      </w:r>
      <w:r w:rsidR="001F10B6">
        <w:t>m, in compliance with what the R</w:t>
      </w:r>
      <w:r w:rsidR="00AF404C" w:rsidRPr="00AF404C">
        <w:t>ule envi</w:t>
      </w:r>
      <w:r w:rsidR="001F10B6">
        <w:t>sages</w:t>
      </w:r>
      <w:r w:rsidR="00AF404C" w:rsidRPr="00AF404C">
        <w:t>.</w:t>
      </w:r>
    </w:p>
    <w:p w14:paraId="32231111" w14:textId="77777777" w:rsidR="001F10B6" w:rsidRDefault="001F10B6" w:rsidP="00AF404C">
      <w:pPr>
        <w:spacing w:line="480" w:lineRule="auto"/>
        <w:jc w:val="both"/>
      </w:pPr>
    </w:p>
    <w:p w14:paraId="06527E1D" w14:textId="77777777" w:rsidR="001F10B6" w:rsidRDefault="001F10B6" w:rsidP="00AF404C">
      <w:pPr>
        <w:spacing w:line="480" w:lineRule="auto"/>
        <w:jc w:val="both"/>
        <w:rPr>
          <w:i/>
        </w:rPr>
      </w:pPr>
      <w:r>
        <w:t>[18]</w:t>
      </w:r>
      <w:r>
        <w:tab/>
        <w:t xml:space="preserve">With regard to costs, I </w:t>
      </w:r>
      <w:proofErr w:type="gramStart"/>
      <w:r>
        <w:t>am of the opinion that</w:t>
      </w:r>
      <w:proofErr w:type="gramEnd"/>
      <w:r>
        <w:t xml:space="preserve"> none of the parties is entitled to costs. The respondent was free to invoke the Rule 30 procedure but did not do so until the parties were invited to address the issue. Fairness dictates</w:t>
      </w:r>
      <w:r w:rsidR="00730779">
        <w:t>,</w:t>
      </w:r>
      <w:r>
        <w:t xml:space="preserve"> therefore</w:t>
      </w:r>
      <w:r w:rsidR="00730779">
        <w:t>,</w:t>
      </w:r>
      <w:r>
        <w:t xml:space="preserve"> that the respondent should not benefit from the point which was raised by the Court </w:t>
      </w:r>
      <w:proofErr w:type="spellStart"/>
      <w:r w:rsidRPr="001F10B6">
        <w:rPr>
          <w:i/>
        </w:rPr>
        <w:t>mero</w:t>
      </w:r>
      <w:proofErr w:type="spellEnd"/>
      <w:r w:rsidRPr="001F10B6">
        <w:rPr>
          <w:i/>
        </w:rPr>
        <w:t xml:space="preserve"> motu.</w:t>
      </w:r>
    </w:p>
    <w:p w14:paraId="25BCD635" w14:textId="77777777" w:rsidR="001F10B6" w:rsidRDefault="001F10B6" w:rsidP="00AF404C">
      <w:pPr>
        <w:spacing w:line="480" w:lineRule="auto"/>
        <w:jc w:val="both"/>
      </w:pPr>
      <w:r>
        <w:t>[19]</w:t>
      </w:r>
      <w:r>
        <w:tab/>
        <w:t>In the result the following order will issue:</w:t>
      </w:r>
    </w:p>
    <w:p w14:paraId="58728785" w14:textId="77777777" w:rsidR="001F10B6" w:rsidRDefault="001F10B6" w:rsidP="00AF404C">
      <w:pPr>
        <w:spacing w:line="480" w:lineRule="auto"/>
        <w:jc w:val="both"/>
      </w:pPr>
    </w:p>
    <w:p w14:paraId="3CC5D21B" w14:textId="77777777" w:rsidR="001F10B6" w:rsidRPr="00F13C23" w:rsidRDefault="001F10B6" w:rsidP="00F13C23">
      <w:pPr>
        <w:pStyle w:val="ListParagraph"/>
        <w:numPr>
          <w:ilvl w:val="0"/>
          <w:numId w:val="1"/>
        </w:numPr>
        <w:spacing w:line="480" w:lineRule="auto"/>
        <w:jc w:val="both"/>
        <w:rPr>
          <w:b/>
        </w:rPr>
      </w:pPr>
      <w:r w:rsidRPr="00F13C23">
        <w:rPr>
          <w:b/>
        </w:rPr>
        <w:t>The application is struck from the roll with no order as to costs.</w:t>
      </w:r>
    </w:p>
    <w:p w14:paraId="0C1A3904" w14:textId="77777777" w:rsidR="00F13C23" w:rsidRDefault="00F13C23" w:rsidP="00F13C23">
      <w:pPr>
        <w:spacing w:line="480" w:lineRule="auto"/>
        <w:jc w:val="both"/>
        <w:rPr>
          <w:b/>
        </w:rPr>
      </w:pPr>
    </w:p>
    <w:p w14:paraId="650A14CF" w14:textId="77777777" w:rsidR="00F13C23" w:rsidRDefault="00F13C23" w:rsidP="00F13C23">
      <w:pPr>
        <w:spacing w:line="480" w:lineRule="auto"/>
        <w:jc w:val="both"/>
        <w:rPr>
          <w:b/>
        </w:rPr>
      </w:pPr>
      <w:r>
        <w:rPr>
          <w:b/>
        </w:rPr>
        <w:t>B R TOKOTA</w:t>
      </w:r>
    </w:p>
    <w:p w14:paraId="4ECD388B" w14:textId="77777777" w:rsidR="00F13C23" w:rsidRPr="00F13C23" w:rsidRDefault="00F13C23" w:rsidP="00F13C23">
      <w:pPr>
        <w:spacing w:line="480" w:lineRule="auto"/>
        <w:jc w:val="both"/>
        <w:rPr>
          <w:b/>
        </w:rPr>
      </w:pPr>
      <w:r>
        <w:rPr>
          <w:b/>
        </w:rPr>
        <w:t>JUDGE OF THE HIGH COURT</w:t>
      </w:r>
    </w:p>
    <w:p w14:paraId="31FF0330" w14:textId="77777777" w:rsidR="001F10B6" w:rsidRPr="0023319E" w:rsidRDefault="001F10B6" w:rsidP="00AF404C">
      <w:pPr>
        <w:spacing w:line="480" w:lineRule="auto"/>
        <w:jc w:val="both"/>
        <w:rPr>
          <w:b/>
        </w:rPr>
      </w:pPr>
    </w:p>
    <w:p w14:paraId="1F2A2859" w14:textId="77777777" w:rsidR="001F10B6" w:rsidRDefault="001F10B6" w:rsidP="00AF404C">
      <w:pPr>
        <w:spacing w:line="480" w:lineRule="auto"/>
        <w:jc w:val="both"/>
      </w:pPr>
      <w:r>
        <w:t>Appearances:</w:t>
      </w:r>
    </w:p>
    <w:p w14:paraId="2F5AA4FE" w14:textId="77777777" w:rsidR="001F10B6" w:rsidRDefault="001F10B6" w:rsidP="00AF404C">
      <w:pPr>
        <w:spacing w:line="480" w:lineRule="auto"/>
        <w:jc w:val="both"/>
      </w:pPr>
      <w:r>
        <w:t>For the applicant:</w:t>
      </w:r>
      <w:r>
        <w:tab/>
      </w:r>
      <w:r>
        <w:tab/>
      </w:r>
      <w:r>
        <w:tab/>
      </w:r>
      <w:r>
        <w:tab/>
        <w:t>S H Cole SC</w:t>
      </w:r>
    </w:p>
    <w:p w14:paraId="437862C4" w14:textId="77777777" w:rsidR="001F10B6" w:rsidRDefault="001F10B6" w:rsidP="00AF404C">
      <w:pPr>
        <w:spacing w:line="480" w:lineRule="auto"/>
        <w:jc w:val="both"/>
      </w:pPr>
      <w:r>
        <w:t xml:space="preserve">Instructed by Stirk </w:t>
      </w:r>
      <w:proofErr w:type="spellStart"/>
      <w:r>
        <w:t>Yazbek</w:t>
      </w:r>
      <w:proofErr w:type="spellEnd"/>
    </w:p>
    <w:p w14:paraId="7C71BF68" w14:textId="77777777" w:rsidR="001F10B6" w:rsidRDefault="001F10B6" w:rsidP="00AF404C">
      <w:pPr>
        <w:spacing w:line="480" w:lineRule="auto"/>
        <w:jc w:val="both"/>
      </w:pPr>
      <w:r>
        <w:t>Attorneys</w:t>
      </w:r>
    </w:p>
    <w:p w14:paraId="32C9008D" w14:textId="77777777" w:rsidR="001F10B6" w:rsidRDefault="00267F2E" w:rsidP="00F40AAA">
      <w:pPr>
        <w:widowControl w:val="0"/>
        <w:suppressLineNumbers/>
        <w:spacing w:line="480" w:lineRule="auto"/>
        <w:rPr>
          <w:vertAlign w:val="subscript"/>
        </w:rPr>
      </w:pPr>
      <w:r>
        <w:t>For the Respondent</w:t>
      </w:r>
      <w:r>
        <w:tab/>
      </w:r>
      <w:r>
        <w:tab/>
      </w:r>
      <w:r>
        <w:tab/>
      </w:r>
      <w:r>
        <w:tab/>
        <w:t xml:space="preserve">C D </w:t>
      </w:r>
      <w:proofErr w:type="spellStart"/>
      <w:r>
        <w:t>Kotz</w:t>
      </w:r>
      <w:r>
        <w:rPr>
          <w:rFonts w:cs="Arial"/>
        </w:rPr>
        <w:t>ѐ</w:t>
      </w:r>
      <w:proofErr w:type="spellEnd"/>
    </w:p>
    <w:p w14:paraId="64270028" w14:textId="77777777" w:rsidR="00F40AAA" w:rsidRDefault="00F40AAA" w:rsidP="00F40AAA">
      <w:pPr>
        <w:widowControl w:val="0"/>
        <w:suppressLineNumbers/>
        <w:spacing w:line="480" w:lineRule="auto"/>
      </w:pPr>
      <w:r w:rsidRPr="00F40AAA">
        <w:t>Instructed by Abdo &amp; Abdo</w:t>
      </w:r>
    </w:p>
    <w:p w14:paraId="473DDDB1" w14:textId="77777777" w:rsidR="00F40AAA" w:rsidRDefault="00F40AAA" w:rsidP="00F40AAA">
      <w:pPr>
        <w:widowControl w:val="0"/>
        <w:suppressLineNumbers/>
        <w:spacing w:line="480" w:lineRule="auto"/>
      </w:pPr>
      <w:r>
        <w:t>Attorneys</w:t>
      </w:r>
    </w:p>
    <w:p w14:paraId="2B6E9D01" w14:textId="77777777" w:rsidR="00F40AAA" w:rsidRDefault="00F40AAA" w:rsidP="00F40AAA">
      <w:pPr>
        <w:widowControl w:val="0"/>
        <w:suppressLineNumbers/>
        <w:spacing w:line="480" w:lineRule="auto"/>
      </w:pPr>
    </w:p>
    <w:p w14:paraId="4D89F0B3" w14:textId="77777777" w:rsidR="00F40AAA" w:rsidRDefault="00F40AAA" w:rsidP="00F40AAA">
      <w:pPr>
        <w:widowControl w:val="0"/>
        <w:suppressLineNumbers/>
        <w:spacing w:line="480" w:lineRule="auto"/>
      </w:pPr>
      <w:r>
        <w:t xml:space="preserve">Date of </w:t>
      </w:r>
      <w:r w:rsidR="0023319E">
        <w:t>H</w:t>
      </w:r>
      <w:r>
        <w:t>earing:</w:t>
      </w:r>
      <w:r>
        <w:tab/>
      </w:r>
      <w:r>
        <w:tab/>
      </w:r>
      <w:r>
        <w:tab/>
      </w:r>
      <w:r>
        <w:tab/>
      </w:r>
      <w:r w:rsidR="00EE5776">
        <w:t>31 May 2022.</w:t>
      </w:r>
    </w:p>
    <w:p w14:paraId="3FE3EBDA" w14:textId="77777777" w:rsidR="00F40AAA" w:rsidRPr="00F40AAA" w:rsidRDefault="00F40AAA" w:rsidP="00F40AAA">
      <w:pPr>
        <w:widowControl w:val="0"/>
        <w:suppressLineNumbers/>
        <w:spacing w:line="480" w:lineRule="auto"/>
      </w:pPr>
      <w:r>
        <w:t>Date Delivered:</w:t>
      </w:r>
      <w:r w:rsidR="00EE5776">
        <w:tab/>
      </w:r>
      <w:r w:rsidR="00EE5776">
        <w:tab/>
      </w:r>
      <w:r w:rsidR="00EE5776">
        <w:tab/>
      </w:r>
      <w:r w:rsidR="00EE5776">
        <w:tab/>
      </w:r>
      <w:r w:rsidR="00D6591F">
        <w:t>12</w:t>
      </w:r>
      <w:r w:rsidR="00EE5776">
        <w:t xml:space="preserve"> July 2022</w:t>
      </w:r>
    </w:p>
    <w:sectPr w:rsidR="00F40AAA" w:rsidRPr="00F40AAA" w:rsidSect="0075704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A6FE" w14:textId="77777777" w:rsidR="004D71EC" w:rsidRDefault="004D71EC" w:rsidP="0083621F">
      <w:r>
        <w:separator/>
      </w:r>
    </w:p>
  </w:endnote>
  <w:endnote w:type="continuationSeparator" w:id="0">
    <w:p w14:paraId="5CB72C1B" w14:textId="77777777" w:rsidR="004D71EC" w:rsidRDefault="004D71EC" w:rsidP="0083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919"/>
      <w:docPartObj>
        <w:docPartGallery w:val="Page Numbers (Bottom of Page)"/>
        <w:docPartUnique/>
      </w:docPartObj>
    </w:sdtPr>
    <w:sdtContent>
      <w:p w14:paraId="6B9A3A20" w14:textId="77777777" w:rsidR="001F10B6" w:rsidRDefault="00EF6A05">
        <w:pPr>
          <w:pStyle w:val="Footer"/>
          <w:jc w:val="center"/>
        </w:pPr>
        <w:r>
          <w:fldChar w:fldCharType="begin"/>
        </w:r>
        <w:r w:rsidR="00E04E32">
          <w:instrText xml:space="preserve"> PAGE   \* MERGEFORMAT </w:instrText>
        </w:r>
        <w:r>
          <w:fldChar w:fldCharType="separate"/>
        </w:r>
        <w:r w:rsidR="007227C8">
          <w:rPr>
            <w:noProof/>
          </w:rPr>
          <w:t>4</w:t>
        </w:r>
        <w:r>
          <w:rPr>
            <w:noProof/>
          </w:rPr>
          <w:fldChar w:fldCharType="end"/>
        </w:r>
      </w:p>
    </w:sdtContent>
  </w:sdt>
  <w:p w14:paraId="16B4D104" w14:textId="77777777" w:rsidR="001F10B6" w:rsidRDefault="001F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3AD0" w14:textId="77777777" w:rsidR="004D71EC" w:rsidRDefault="004D71EC" w:rsidP="0083621F">
      <w:r>
        <w:separator/>
      </w:r>
    </w:p>
  </w:footnote>
  <w:footnote w:type="continuationSeparator" w:id="0">
    <w:p w14:paraId="53DD9D20" w14:textId="77777777" w:rsidR="004D71EC" w:rsidRDefault="004D71EC" w:rsidP="0083621F">
      <w:r>
        <w:continuationSeparator/>
      </w:r>
    </w:p>
  </w:footnote>
  <w:footnote w:id="1">
    <w:p w14:paraId="26C59E12" w14:textId="77777777" w:rsidR="001F10B6" w:rsidRDefault="00991E6B" w:rsidP="005824EA">
      <w:r w:rsidRPr="00991E6B">
        <w:rPr>
          <w:rStyle w:val="FootnoteReference"/>
          <w:rFonts w:ascii="Times New Roman" w:hAnsi="Times New Roman"/>
          <w:sz w:val="20"/>
          <w:szCs w:val="20"/>
        </w:rPr>
        <w:footnoteRef/>
      </w:r>
      <w:r w:rsidR="001F10B6" w:rsidRPr="00716870">
        <w:rPr>
          <w:rFonts w:ascii="Times New Roman" w:hAnsi="Times New Roman"/>
          <w:i/>
          <w:sz w:val="20"/>
          <w:szCs w:val="20"/>
        </w:rPr>
        <w:t>CUSA v Tao Ying Metal Industries and Others</w:t>
      </w:r>
      <w:r w:rsidR="001F10B6" w:rsidRPr="00D11D75">
        <w:rPr>
          <w:rFonts w:ascii="Times New Roman" w:hAnsi="Times New Roman"/>
          <w:sz w:val="20"/>
          <w:szCs w:val="20"/>
        </w:rPr>
        <w:t> 2009 (2) SA 204 (CC) (2009 (1) BCLR 1; [2009] 1 BLLR 1; (2008) 29 ILJ 2461; [2008] ZACC 15) para 68.</w:t>
      </w:r>
    </w:p>
  </w:footnote>
  <w:footnote w:id="2">
    <w:p w14:paraId="064DD8AE" w14:textId="77777777" w:rsidR="001F10B6" w:rsidRDefault="001F10B6">
      <w:pPr>
        <w:pStyle w:val="FootnoteText"/>
      </w:pPr>
      <w:r>
        <w:rPr>
          <w:rStyle w:val="FootnoteReference"/>
        </w:rPr>
        <w:footnoteRef/>
      </w:r>
      <w:r>
        <w:t xml:space="preserve"> 1976(3)SA 16 (A)at 23F.</w:t>
      </w:r>
    </w:p>
  </w:footnote>
  <w:footnote w:id="3">
    <w:p w14:paraId="737E5144" w14:textId="77777777" w:rsidR="001F10B6" w:rsidRDefault="001F10B6">
      <w:pPr>
        <w:pStyle w:val="FootnoteText"/>
      </w:pPr>
      <w:r>
        <w:rPr>
          <w:rStyle w:val="FootnoteReference"/>
        </w:rPr>
        <w:footnoteRef/>
      </w:r>
      <w:r w:rsidRPr="00716870">
        <w:rPr>
          <w:i/>
        </w:rPr>
        <w:t>Government of the Republic of South Africa v Von Abo </w:t>
      </w:r>
      <w:r w:rsidRPr="0039429B">
        <w:t>2011 (5) SA 262 (SCA) ([2011] 3 All SA 261)</w:t>
      </w:r>
      <w:r>
        <w:t xml:space="preserve"> para18;</w:t>
      </w:r>
      <w:r w:rsidRPr="00716870">
        <w:rPr>
          <w:i/>
        </w:rPr>
        <w:t>Department of Transport v Tasima</w:t>
      </w:r>
      <w:r w:rsidRPr="00781E14">
        <w:t xml:space="preserve"> (Pty) Ltd 2017 (2) SA 622 (CC) (2017 (1) BCLR 1; [2016] ZACC 39)</w:t>
      </w:r>
      <w:r>
        <w:t xml:space="preserve"> para189</w:t>
      </w:r>
      <w:r w:rsidR="005824EA">
        <w:t>.</w:t>
      </w:r>
    </w:p>
  </w:footnote>
  <w:footnote w:id="4">
    <w:p w14:paraId="50009789" w14:textId="77777777" w:rsidR="001F10B6" w:rsidRDefault="001F10B6">
      <w:pPr>
        <w:pStyle w:val="FootnoteText"/>
      </w:pPr>
      <w:r>
        <w:rPr>
          <w:rStyle w:val="FootnoteReference"/>
        </w:rPr>
        <w:footnoteRef/>
      </w:r>
      <w:r>
        <w:t xml:space="preserve"> 1973(3) SA 257 (D) at 259C-D</w:t>
      </w:r>
      <w:r w:rsidR="005824EA">
        <w:t>.</w:t>
      </w:r>
    </w:p>
  </w:footnote>
  <w:footnote w:id="5">
    <w:p w14:paraId="41C24A19" w14:textId="77777777" w:rsidR="001F10B6" w:rsidRDefault="001F10B6">
      <w:pPr>
        <w:pStyle w:val="FootnoteText"/>
      </w:pPr>
      <w:r>
        <w:rPr>
          <w:rStyle w:val="FootnoteReference"/>
        </w:rPr>
        <w:footnoteRef/>
      </w:r>
      <w:r>
        <w:t xml:space="preserve"> 1972(1) SA 261(O) at 264A</w:t>
      </w:r>
      <w:r w:rsidR="005824EA">
        <w:t>.</w:t>
      </w:r>
    </w:p>
  </w:footnote>
  <w:footnote w:id="6">
    <w:p w14:paraId="55A16710" w14:textId="77777777" w:rsidR="001F10B6" w:rsidRDefault="001F10B6">
      <w:pPr>
        <w:pStyle w:val="FootnoteText"/>
      </w:pPr>
      <w:r>
        <w:rPr>
          <w:rStyle w:val="FootnoteReference"/>
        </w:rPr>
        <w:footnoteRef/>
      </w:r>
      <w:r>
        <w:t xml:space="preserve"> 2020(2) SA 516(WCC) para19</w:t>
      </w:r>
      <w:r w:rsidR="005824EA">
        <w:t>.</w:t>
      </w:r>
    </w:p>
  </w:footnote>
  <w:footnote w:id="7">
    <w:p w14:paraId="2BFBC3AE" w14:textId="77777777" w:rsidR="001F10B6" w:rsidRDefault="001F10B6">
      <w:pPr>
        <w:pStyle w:val="FootnoteText"/>
      </w:pPr>
      <w:r>
        <w:rPr>
          <w:rStyle w:val="FootnoteReference"/>
        </w:rPr>
        <w:footnoteRef/>
      </w:r>
      <w:r w:rsidRPr="00071D03">
        <w:rPr>
          <w:i/>
        </w:rPr>
        <w:t>Jones v Jones</w:t>
      </w:r>
      <w:r w:rsidRPr="00071D03">
        <w:t> 1974 (1) SA 212 (R)</w:t>
      </w:r>
      <w:r>
        <w:t xml:space="preserve"> at 214</w:t>
      </w:r>
      <w:r w:rsidR="00730779">
        <w:t>.</w:t>
      </w:r>
    </w:p>
  </w:footnote>
  <w:footnote w:id="8">
    <w:p w14:paraId="748EAF24" w14:textId="77777777" w:rsidR="001F10B6" w:rsidRDefault="001F10B6">
      <w:pPr>
        <w:pStyle w:val="FootnoteText"/>
      </w:pPr>
      <w:r>
        <w:rPr>
          <w:rStyle w:val="FootnoteReference"/>
        </w:rPr>
        <w:footnoteRef/>
      </w:r>
      <w:r>
        <w:t xml:space="preserve"> 1979(2) SA457 (W)at 462-H-463B</w:t>
      </w:r>
      <w:r w:rsidR="00730779">
        <w:t>.</w:t>
      </w:r>
    </w:p>
  </w:footnote>
  <w:footnote w:id="9">
    <w:p w14:paraId="20E1FC7B" w14:textId="77777777" w:rsidR="001F10B6" w:rsidRDefault="001F10B6">
      <w:pPr>
        <w:pStyle w:val="FootnoteText"/>
      </w:pPr>
      <w:r>
        <w:rPr>
          <w:rStyle w:val="FootnoteReference"/>
        </w:rPr>
        <w:footnoteRef/>
      </w:r>
      <w:r>
        <w:t xml:space="preserve"> 2019(5) SA 566 (GJ).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E77B8"/>
    <w:multiLevelType w:val="hybridMultilevel"/>
    <w:tmpl w:val="B5528B5E"/>
    <w:lvl w:ilvl="0" w:tplc="D6C01952">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89761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1E"/>
    <w:rsid w:val="00032466"/>
    <w:rsid w:val="0003463E"/>
    <w:rsid w:val="00042D1B"/>
    <w:rsid w:val="00047179"/>
    <w:rsid w:val="000477B6"/>
    <w:rsid w:val="00071D03"/>
    <w:rsid w:val="000923CF"/>
    <w:rsid w:val="000929A9"/>
    <w:rsid w:val="000A161E"/>
    <w:rsid w:val="000A5C03"/>
    <w:rsid w:val="000B4A57"/>
    <w:rsid w:val="000D40B2"/>
    <w:rsid w:val="000E6C9F"/>
    <w:rsid w:val="00134262"/>
    <w:rsid w:val="00134385"/>
    <w:rsid w:val="00136773"/>
    <w:rsid w:val="00155EC6"/>
    <w:rsid w:val="00157DC7"/>
    <w:rsid w:val="00173864"/>
    <w:rsid w:val="00175E72"/>
    <w:rsid w:val="001D3BB3"/>
    <w:rsid w:val="001D5C49"/>
    <w:rsid w:val="001D6B28"/>
    <w:rsid w:val="001F10B6"/>
    <w:rsid w:val="00206D0F"/>
    <w:rsid w:val="00227C88"/>
    <w:rsid w:val="0023319E"/>
    <w:rsid w:val="0024642E"/>
    <w:rsid w:val="00256D3F"/>
    <w:rsid w:val="00267F2E"/>
    <w:rsid w:val="00284216"/>
    <w:rsid w:val="002A4006"/>
    <w:rsid w:val="002B2342"/>
    <w:rsid w:val="002C40B8"/>
    <w:rsid w:val="003107DA"/>
    <w:rsid w:val="003137F5"/>
    <w:rsid w:val="003640B6"/>
    <w:rsid w:val="00391B32"/>
    <w:rsid w:val="0039429B"/>
    <w:rsid w:val="00396C8B"/>
    <w:rsid w:val="003A660E"/>
    <w:rsid w:val="003C5235"/>
    <w:rsid w:val="003C5461"/>
    <w:rsid w:val="003C5AD4"/>
    <w:rsid w:val="003F617C"/>
    <w:rsid w:val="00406AC2"/>
    <w:rsid w:val="00423012"/>
    <w:rsid w:val="00456019"/>
    <w:rsid w:val="0046517A"/>
    <w:rsid w:val="004D2466"/>
    <w:rsid w:val="004D71EC"/>
    <w:rsid w:val="004E6CCA"/>
    <w:rsid w:val="004F07E5"/>
    <w:rsid w:val="00504EF6"/>
    <w:rsid w:val="00516E24"/>
    <w:rsid w:val="00551632"/>
    <w:rsid w:val="00552A03"/>
    <w:rsid w:val="00555A1F"/>
    <w:rsid w:val="0056757C"/>
    <w:rsid w:val="005824EA"/>
    <w:rsid w:val="005D019A"/>
    <w:rsid w:val="005F6C78"/>
    <w:rsid w:val="00631F13"/>
    <w:rsid w:val="00645CDC"/>
    <w:rsid w:val="00646BBB"/>
    <w:rsid w:val="0067374E"/>
    <w:rsid w:val="00677868"/>
    <w:rsid w:val="00684142"/>
    <w:rsid w:val="006A0EAB"/>
    <w:rsid w:val="006F6667"/>
    <w:rsid w:val="007008FE"/>
    <w:rsid w:val="00706871"/>
    <w:rsid w:val="0071262F"/>
    <w:rsid w:val="00716870"/>
    <w:rsid w:val="007227B5"/>
    <w:rsid w:val="007227C8"/>
    <w:rsid w:val="00730779"/>
    <w:rsid w:val="00735467"/>
    <w:rsid w:val="007474B8"/>
    <w:rsid w:val="00756D26"/>
    <w:rsid w:val="00757048"/>
    <w:rsid w:val="00780F40"/>
    <w:rsid w:val="00781E14"/>
    <w:rsid w:val="00786999"/>
    <w:rsid w:val="00795A58"/>
    <w:rsid w:val="007B511F"/>
    <w:rsid w:val="007C2E61"/>
    <w:rsid w:val="007C4974"/>
    <w:rsid w:val="007F54D2"/>
    <w:rsid w:val="00804648"/>
    <w:rsid w:val="00805452"/>
    <w:rsid w:val="00834EBE"/>
    <w:rsid w:val="0083621F"/>
    <w:rsid w:val="00862532"/>
    <w:rsid w:val="00873D3B"/>
    <w:rsid w:val="008A0113"/>
    <w:rsid w:val="008C5721"/>
    <w:rsid w:val="008D1FF7"/>
    <w:rsid w:val="008F715C"/>
    <w:rsid w:val="008F73E9"/>
    <w:rsid w:val="00916B9A"/>
    <w:rsid w:val="009225EC"/>
    <w:rsid w:val="009269E9"/>
    <w:rsid w:val="00930534"/>
    <w:rsid w:val="00972D9B"/>
    <w:rsid w:val="00974A9B"/>
    <w:rsid w:val="00975799"/>
    <w:rsid w:val="0097792B"/>
    <w:rsid w:val="00986ECA"/>
    <w:rsid w:val="00991E6B"/>
    <w:rsid w:val="0099401E"/>
    <w:rsid w:val="009B483E"/>
    <w:rsid w:val="009B5AD8"/>
    <w:rsid w:val="009D340F"/>
    <w:rsid w:val="00A5339C"/>
    <w:rsid w:val="00A77072"/>
    <w:rsid w:val="00A95CFD"/>
    <w:rsid w:val="00AA183C"/>
    <w:rsid w:val="00AF0941"/>
    <w:rsid w:val="00AF404C"/>
    <w:rsid w:val="00B1072C"/>
    <w:rsid w:val="00B73154"/>
    <w:rsid w:val="00B87345"/>
    <w:rsid w:val="00B87E07"/>
    <w:rsid w:val="00BA61B1"/>
    <w:rsid w:val="00BF21F4"/>
    <w:rsid w:val="00BF2BD4"/>
    <w:rsid w:val="00C00777"/>
    <w:rsid w:val="00C0135C"/>
    <w:rsid w:val="00C041F9"/>
    <w:rsid w:val="00C206B0"/>
    <w:rsid w:val="00C209AF"/>
    <w:rsid w:val="00C440F0"/>
    <w:rsid w:val="00C54178"/>
    <w:rsid w:val="00C56CC9"/>
    <w:rsid w:val="00C861EB"/>
    <w:rsid w:val="00C92B08"/>
    <w:rsid w:val="00C97EE8"/>
    <w:rsid w:val="00CA23ED"/>
    <w:rsid w:val="00CB5FAE"/>
    <w:rsid w:val="00CC1FDA"/>
    <w:rsid w:val="00CE2068"/>
    <w:rsid w:val="00CE2F0C"/>
    <w:rsid w:val="00CE4883"/>
    <w:rsid w:val="00D117CE"/>
    <w:rsid w:val="00D11D75"/>
    <w:rsid w:val="00D42BDF"/>
    <w:rsid w:val="00D4468E"/>
    <w:rsid w:val="00D50D39"/>
    <w:rsid w:val="00D61C61"/>
    <w:rsid w:val="00D6591F"/>
    <w:rsid w:val="00D91F10"/>
    <w:rsid w:val="00D95E4E"/>
    <w:rsid w:val="00DB2B64"/>
    <w:rsid w:val="00DB79BD"/>
    <w:rsid w:val="00DD4F13"/>
    <w:rsid w:val="00DF5DDA"/>
    <w:rsid w:val="00E008F4"/>
    <w:rsid w:val="00E01949"/>
    <w:rsid w:val="00E04E32"/>
    <w:rsid w:val="00E223F9"/>
    <w:rsid w:val="00E35B7D"/>
    <w:rsid w:val="00E509D1"/>
    <w:rsid w:val="00E53820"/>
    <w:rsid w:val="00E61A98"/>
    <w:rsid w:val="00E84BA5"/>
    <w:rsid w:val="00E84C61"/>
    <w:rsid w:val="00E968E7"/>
    <w:rsid w:val="00EE5376"/>
    <w:rsid w:val="00EE5776"/>
    <w:rsid w:val="00EF1DCA"/>
    <w:rsid w:val="00EF46F3"/>
    <w:rsid w:val="00EF6A05"/>
    <w:rsid w:val="00F13C23"/>
    <w:rsid w:val="00F1454B"/>
    <w:rsid w:val="00F40AAA"/>
    <w:rsid w:val="00F61EDF"/>
    <w:rsid w:val="00FA10F5"/>
    <w:rsid w:val="00FC2C52"/>
    <w:rsid w:val="00FC77A2"/>
    <w:rsid w:val="00FE435C"/>
    <w:rsid w:val="00FE460D"/>
    <w:rsid w:val="00FF1802"/>
    <w:rsid w:val="00FF31B2"/>
    <w:rsid w:val="00FF3FA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4A41"/>
  <w15:docId w15:val="{D0F2790B-07F9-4785-A672-0AE47A3F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1E"/>
    <w:rPr>
      <w:rFonts w:ascii="Arial" w:hAnsi="Arial"/>
      <w:sz w:val="24"/>
      <w:szCs w:val="24"/>
      <w:lang w:eastAsia="en-US"/>
    </w:rPr>
  </w:style>
  <w:style w:type="paragraph" w:styleId="Heading1">
    <w:name w:val="heading 1"/>
    <w:basedOn w:val="Normal"/>
    <w:next w:val="Normal"/>
    <w:link w:val="Heading1Char"/>
    <w:qFormat/>
    <w:rsid w:val="00974A9B"/>
    <w:pPr>
      <w:keepNext/>
      <w:spacing w:after="360" w:line="480" w:lineRule="auto"/>
      <w:jc w:val="both"/>
      <w:outlineLvl w:val="0"/>
    </w:pPr>
    <w:rPr>
      <w:b/>
      <w:u w:val="single"/>
    </w:rPr>
  </w:style>
  <w:style w:type="paragraph" w:styleId="Heading2">
    <w:name w:val="heading 2"/>
    <w:basedOn w:val="Normal"/>
    <w:next w:val="Normal"/>
    <w:link w:val="Heading2Char"/>
    <w:uiPriority w:val="9"/>
    <w:semiHidden/>
    <w:unhideWhenUsed/>
    <w:qFormat/>
    <w:rsid w:val="00974A9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A9B"/>
    <w:rPr>
      <w:rFonts w:ascii="Arial" w:hAnsi="Arial"/>
      <w:b/>
      <w:sz w:val="24"/>
      <w:szCs w:val="24"/>
      <w:u w:val="single"/>
      <w:lang w:eastAsia="en-US"/>
    </w:rPr>
  </w:style>
  <w:style w:type="character" w:customStyle="1" w:styleId="Heading2Char">
    <w:name w:val="Heading 2 Char"/>
    <w:link w:val="Heading2"/>
    <w:uiPriority w:val="9"/>
    <w:semiHidden/>
    <w:rsid w:val="00974A9B"/>
    <w:rPr>
      <w:rFonts w:ascii="Cambria" w:hAnsi="Cambria"/>
      <w:b/>
      <w:bCs/>
      <w:i/>
      <w:iCs/>
      <w:sz w:val="28"/>
      <w:szCs w:val="28"/>
      <w:lang w:eastAsia="en-US"/>
    </w:rPr>
  </w:style>
  <w:style w:type="paragraph" w:styleId="ListParagraph">
    <w:name w:val="List Paragraph"/>
    <w:basedOn w:val="Normal"/>
    <w:uiPriority w:val="34"/>
    <w:qFormat/>
    <w:rsid w:val="00974A9B"/>
    <w:pPr>
      <w:spacing w:after="200" w:line="276" w:lineRule="auto"/>
      <w:ind w:left="720"/>
      <w:contextualSpacing/>
    </w:pPr>
    <w:rPr>
      <w:rFonts w:ascii="Calibri" w:eastAsia="Calibri" w:hAnsi="Calibri"/>
      <w:sz w:val="22"/>
      <w:szCs w:val="22"/>
    </w:r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Char Char Char,Char Char"/>
    <w:basedOn w:val="Normal"/>
    <w:link w:val="FootnoteTextChar"/>
    <w:uiPriority w:val="99"/>
    <w:semiHidden/>
    <w:unhideWhenUsed/>
    <w:rsid w:val="0083621F"/>
    <w:pPr>
      <w:jc w:val="both"/>
    </w:pPr>
    <w:rPr>
      <w:rFonts w:ascii="Times New Roman" w:hAnsi="Times New Roman"/>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semiHidden/>
    <w:rsid w:val="0083621F"/>
    <w:rPr>
      <w:lang w:eastAsia="en-US"/>
    </w:rPr>
  </w:style>
  <w:style w:type="character" w:styleId="FootnoteReference">
    <w:name w:val="footnote reference"/>
    <w:basedOn w:val="DefaultParagraphFont"/>
    <w:uiPriority w:val="99"/>
    <w:semiHidden/>
    <w:unhideWhenUsed/>
    <w:rsid w:val="0083621F"/>
    <w:rPr>
      <w:rFonts w:cs="Times New Roman"/>
      <w:vertAlign w:val="superscript"/>
    </w:rPr>
  </w:style>
  <w:style w:type="paragraph" w:styleId="Header">
    <w:name w:val="header"/>
    <w:basedOn w:val="Normal"/>
    <w:link w:val="HeaderChar"/>
    <w:uiPriority w:val="99"/>
    <w:unhideWhenUsed/>
    <w:rsid w:val="00735467"/>
    <w:pPr>
      <w:tabs>
        <w:tab w:val="center" w:pos="4513"/>
        <w:tab w:val="right" w:pos="9026"/>
      </w:tabs>
    </w:pPr>
  </w:style>
  <w:style w:type="character" w:customStyle="1" w:styleId="HeaderChar">
    <w:name w:val="Header Char"/>
    <w:basedOn w:val="DefaultParagraphFont"/>
    <w:link w:val="Header"/>
    <w:uiPriority w:val="99"/>
    <w:rsid w:val="00735467"/>
    <w:rPr>
      <w:rFonts w:ascii="Arial" w:hAnsi="Arial"/>
      <w:sz w:val="24"/>
      <w:szCs w:val="24"/>
      <w:lang w:eastAsia="en-US"/>
    </w:rPr>
  </w:style>
  <w:style w:type="paragraph" w:styleId="Footer">
    <w:name w:val="footer"/>
    <w:basedOn w:val="Normal"/>
    <w:link w:val="FooterChar"/>
    <w:uiPriority w:val="99"/>
    <w:unhideWhenUsed/>
    <w:rsid w:val="00735467"/>
    <w:pPr>
      <w:tabs>
        <w:tab w:val="center" w:pos="4513"/>
        <w:tab w:val="right" w:pos="9026"/>
      </w:tabs>
    </w:pPr>
  </w:style>
  <w:style w:type="character" w:customStyle="1" w:styleId="FooterChar">
    <w:name w:val="Footer Char"/>
    <w:basedOn w:val="DefaultParagraphFont"/>
    <w:link w:val="Footer"/>
    <w:uiPriority w:val="99"/>
    <w:rsid w:val="00735467"/>
    <w:rPr>
      <w:rFonts w:ascii="Arial" w:hAnsi="Arial"/>
      <w:sz w:val="24"/>
      <w:szCs w:val="24"/>
      <w:lang w:eastAsia="en-US"/>
    </w:rPr>
  </w:style>
  <w:style w:type="character" w:customStyle="1" w:styleId="hgkelc">
    <w:name w:val="hgkelc"/>
    <w:basedOn w:val="DefaultParagraphFont"/>
    <w:rsid w:val="00795A58"/>
  </w:style>
  <w:style w:type="paragraph" w:styleId="BalloonText">
    <w:name w:val="Balloon Text"/>
    <w:basedOn w:val="Normal"/>
    <w:link w:val="BalloonTextChar"/>
    <w:uiPriority w:val="99"/>
    <w:semiHidden/>
    <w:unhideWhenUsed/>
    <w:rsid w:val="00E01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4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824EA"/>
    <w:rPr>
      <w:sz w:val="16"/>
      <w:szCs w:val="16"/>
    </w:rPr>
  </w:style>
  <w:style w:type="paragraph" w:styleId="CommentText">
    <w:name w:val="annotation text"/>
    <w:basedOn w:val="Normal"/>
    <w:link w:val="CommentTextChar"/>
    <w:uiPriority w:val="99"/>
    <w:semiHidden/>
    <w:unhideWhenUsed/>
    <w:rsid w:val="005824EA"/>
    <w:rPr>
      <w:sz w:val="20"/>
      <w:szCs w:val="20"/>
    </w:rPr>
  </w:style>
  <w:style w:type="character" w:customStyle="1" w:styleId="CommentTextChar">
    <w:name w:val="Comment Text Char"/>
    <w:basedOn w:val="DefaultParagraphFont"/>
    <w:link w:val="CommentText"/>
    <w:uiPriority w:val="99"/>
    <w:semiHidden/>
    <w:rsid w:val="005824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824EA"/>
    <w:rPr>
      <w:b/>
      <w:bCs/>
    </w:rPr>
  </w:style>
  <w:style w:type="character" w:customStyle="1" w:styleId="CommentSubjectChar">
    <w:name w:val="Comment Subject Char"/>
    <w:basedOn w:val="CommentTextChar"/>
    <w:link w:val="CommentSubject"/>
    <w:uiPriority w:val="99"/>
    <w:semiHidden/>
    <w:rsid w:val="005824E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6EDF-578A-4BA2-86F2-8EC6E5F4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Tokota</dc:creator>
  <cp:lastModifiedBy>Mariana Anguelov</cp:lastModifiedBy>
  <cp:revision>3</cp:revision>
  <cp:lastPrinted>2022-07-11T08:03:00Z</cp:lastPrinted>
  <dcterms:created xsi:type="dcterms:W3CDTF">2022-07-19T07:00:00Z</dcterms:created>
  <dcterms:modified xsi:type="dcterms:W3CDTF">2023-07-27T19:25:00Z</dcterms:modified>
</cp:coreProperties>
</file>