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88F6E" w14:textId="77777777" w:rsidR="00FB3B70" w:rsidRDefault="00FB3B70" w:rsidP="00FB3B70">
      <w:pPr>
        <w:spacing w:line="360" w:lineRule="auto"/>
        <w:contextualSpacing/>
        <w:jc w:val="center"/>
        <w:rPr>
          <w:rFonts w:ascii="Times New Roman" w:hAnsi="Times New Roman"/>
          <w:b/>
          <w:sz w:val="28"/>
          <w:szCs w:val="28"/>
        </w:rPr>
      </w:pPr>
      <w:bookmarkStart w:id="0" w:name="_GoBack"/>
      <w:bookmarkEnd w:id="0"/>
      <w:r w:rsidRPr="00443F19">
        <w:rPr>
          <w:rFonts w:ascii="Times New Roman" w:hAnsi="Times New Roman"/>
          <w:noProof/>
          <w:sz w:val="28"/>
          <w:szCs w:val="28"/>
          <w:lang w:eastAsia="en-ZA"/>
        </w:rPr>
        <w:drawing>
          <wp:inline distT="0" distB="0" distL="0" distR="0" wp14:anchorId="3CDE35E9" wp14:editId="33C70410">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07B36234" w14:textId="77777777" w:rsidR="00FB3B70" w:rsidRPr="000D03EE" w:rsidRDefault="00FB3B70" w:rsidP="00FB3B70">
      <w:pPr>
        <w:spacing w:line="360" w:lineRule="auto"/>
        <w:contextualSpacing/>
        <w:jc w:val="right"/>
        <w:rPr>
          <w:rFonts w:ascii="Times New Roman" w:hAnsi="Times New Roman"/>
          <w:b/>
          <w:sz w:val="28"/>
          <w:szCs w:val="28"/>
        </w:rPr>
      </w:pPr>
      <w:r w:rsidRPr="000D03EE">
        <w:rPr>
          <w:rFonts w:ascii="Times New Roman" w:hAnsi="Times New Roman"/>
          <w:b/>
          <w:sz w:val="28"/>
          <w:szCs w:val="28"/>
        </w:rPr>
        <w:t>NOT REPORTABLE</w:t>
      </w:r>
    </w:p>
    <w:p w14:paraId="07CB2675" w14:textId="77777777" w:rsidR="00FB3B70" w:rsidRDefault="00FB3B70" w:rsidP="00FB3B70">
      <w:pPr>
        <w:spacing w:line="360" w:lineRule="auto"/>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14:paraId="178F0783" w14:textId="788A0FCB" w:rsidR="00FB3B70" w:rsidRDefault="00FB3B70" w:rsidP="00FB3B70">
      <w:pPr>
        <w:spacing w:line="360" w:lineRule="auto"/>
        <w:contextualSpacing/>
        <w:jc w:val="both"/>
        <w:rPr>
          <w:rFonts w:ascii="Times New Roman" w:hAnsi="Times New Roman"/>
          <w:b/>
          <w:sz w:val="28"/>
          <w:szCs w:val="28"/>
        </w:rPr>
      </w:pPr>
      <w:r w:rsidRPr="00844D97">
        <w:rPr>
          <w:rFonts w:ascii="Times New Roman" w:hAnsi="Times New Roman"/>
          <w:b/>
          <w:sz w:val="28"/>
          <w:szCs w:val="28"/>
        </w:rPr>
        <w:t>(EAST</w:t>
      </w:r>
      <w:r>
        <w:rPr>
          <w:rFonts w:ascii="Times New Roman" w:hAnsi="Times New Roman"/>
          <w:b/>
          <w:sz w:val="28"/>
          <w:szCs w:val="28"/>
        </w:rPr>
        <w:t xml:space="preserve"> LONDON CIRCUIT LOCAL DIVISION</w:t>
      </w:r>
      <w:r w:rsidRPr="00844D97">
        <w:rPr>
          <w:rFonts w:ascii="Times New Roman" w:hAnsi="Times New Roman"/>
          <w:b/>
          <w:sz w:val="28"/>
          <w:szCs w:val="28"/>
        </w:rPr>
        <w:t>)</w:t>
      </w:r>
    </w:p>
    <w:p w14:paraId="651FD81F" w14:textId="77777777" w:rsidR="00FB3B70" w:rsidRPr="000D03EE" w:rsidRDefault="00FB3B70" w:rsidP="00FB3B70">
      <w:pPr>
        <w:spacing w:line="360" w:lineRule="auto"/>
        <w:contextualSpacing/>
        <w:jc w:val="both"/>
        <w:rPr>
          <w:rFonts w:ascii="Times New Roman" w:hAnsi="Times New Roman"/>
          <w:b/>
          <w:sz w:val="28"/>
          <w:szCs w:val="28"/>
        </w:rPr>
      </w:pPr>
    </w:p>
    <w:p w14:paraId="11B30B8F" w14:textId="5F5490D8" w:rsidR="00FB3B70" w:rsidRDefault="00FB3B70" w:rsidP="00FB3B70">
      <w:pPr>
        <w:widowControl w:val="0"/>
        <w:autoSpaceDE w:val="0"/>
        <w:autoSpaceDN w:val="0"/>
        <w:adjustRightInd w:val="0"/>
        <w:spacing w:line="360" w:lineRule="auto"/>
        <w:contextualSpacing/>
        <w:jc w:val="right"/>
        <w:rPr>
          <w:rFonts w:ascii="Times New Roman" w:hAnsi="Times New Roman"/>
          <w:color w:val="000000"/>
          <w:sz w:val="28"/>
          <w:szCs w:val="28"/>
        </w:rPr>
      </w:pPr>
      <w:r>
        <w:rPr>
          <w:rFonts w:ascii="Times New Roman" w:hAnsi="Times New Roman"/>
          <w:color w:val="000000"/>
          <w:sz w:val="28"/>
          <w:szCs w:val="28"/>
        </w:rPr>
        <w:t>CASE NO. EL 217/2021</w:t>
      </w:r>
    </w:p>
    <w:p w14:paraId="1CCF2ED0" w14:textId="77777777" w:rsidR="00FB3B70" w:rsidRDefault="00FB3B70" w:rsidP="00FB3B70">
      <w:pPr>
        <w:widowControl w:val="0"/>
        <w:autoSpaceDE w:val="0"/>
        <w:autoSpaceDN w:val="0"/>
        <w:adjustRightInd w:val="0"/>
        <w:spacing w:line="360" w:lineRule="auto"/>
        <w:contextualSpacing/>
        <w:jc w:val="both"/>
        <w:rPr>
          <w:rFonts w:ascii="Times New Roman" w:hAnsi="Times New Roman"/>
          <w:color w:val="000000"/>
          <w:sz w:val="28"/>
          <w:szCs w:val="28"/>
        </w:rPr>
      </w:pPr>
    </w:p>
    <w:p w14:paraId="5343AE70" w14:textId="77777777" w:rsidR="00FB3B70" w:rsidRDefault="00FB3B70" w:rsidP="00FB3B70">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In the matter between:</w:t>
      </w:r>
    </w:p>
    <w:p w14:paraId="6687E676" w14:textId="77777777" w:rsidR="00FB3B70" w:rsidRDefault="00FB3B70" w:rsidP="00FB3B70">
      <w:pPr>
        <w:widowControl w:val="0"/>
        <w:autoSpaceDE w:val="0"/>
        <w:autoSpaceDN w:val="0"/>
        <w:adjustRightInd w:val="0"/>
        <w:spacing w:line="360" w:lineRule="auto"/>
        <w:contextualSpacing/>
        <w:jc w:val="both"/>
        <w:rPr>
          <w:rFonts w:ascii="Times New Roman" w:hAnsi="Times New Roman"/>
          <w:b/>
          <w:color w:val="000000"/>
          <w:sz w:val="28"/>
          <w:szCs w:val="28"/>
        </w:rPr>
      </w:pPr>
    </w:p>
    <w:p w14:paraId="06A12CAA" w14:textId="2B30D5C5" w:rsidR="00FB3B70" w:rsidRPr="00BD5231" w:rsidRDefault="00FB3B70" w:rsidP="00FB3B70">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LIESEN BITUMEN HOLDINGS (PTY) LTD </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color w:val="000000"/>
          <w:sz w:val="28"/>
          <w:szCs w:val="28"/>
        </w:rPr>
        <w:t>Plaintiff</w:t>
      </w:r>
    </w:p>
    <w:p w14:paraId="38F46F5A" w14:textId="68553EFD" w:rsidR="00FB3B70" w:rsidRDefault="00063F35" w:rsidP="00FB3B70">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(E</w:t>
      </w:r>
      <w:r w:rsidR="003F64A5">
        <w:rPr>
          <w:rFonts w:ascii="Times New Roman" w:hAnsi="Times New Roman"/>
          <w:color w:val="000000"/>
          <w:sz w:val="28"/>
          <w:szCs w:val="28"/>
        </w:rPr>
        <w:t>xcipient)</w:t>
      </w:r>
    </w:p>
    <w:p w14:paraId="28B533F4" w14:textId="7318924B" w:rsidR="00FB3B70" w:rsidRDefault="00FB3B70" w:rsidP="00FB3B70">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and</w:t>
      </w:r>
    </w:p>
    <w:p w14:paraId="4A96E0B2" w14:textId="77777777" w:rsidR="00FB3B70" w:rsidRPr="004F113B" w:rsidRDefault="00FB3B70" w:rsidP="00FB3B70">
      <w:pPr>
        <w:widowControl w:val="0"/>
        <w:autoSpaceDE w:val="0"/>
        <w:autoSpaceDN w:val="0"/>
        <w:adjustRightInd w:val="0"/>
        <w:spacing w:line="360" w:lineRule="auto"/>
        <w:contextualSpacing/>
        <w:jc w:val="both"/>
        <w:rPr>
          <w:rFonts w:ascii="Times New Roman" w:hAnsi="Times New Roman"/>
          <w:b/>
          <w:color w:val="000000"/>
          <w:sz w:val="28"/>
          <w:szCs w:val="28"/>
        </w:rPr>
      </w:pPr>
    </w:p>
    <w:p w14:paraId="0EF5A3B2" w14:textId="77777777" w:rsidR="00FB3B70" w:rsidRDefault="00FB3B70" w:rsidP="00FB3B70">
      <w:pPr>
        <w:widowControl w:val="0"/>
        <w:autoSpaceDE w:val="0"/>
        <w:autoSpaceDN w:val="0"/>
        <w:adjustRightInd w:val="0"/>
        <w:spacing w:line="360" w:lineRule="auto"/>
        <w:contextualSpacing/>
        <w:jc w:val="both"/>
        <w:rPr>
          <w:rFonts w:ascii="Times New Roman" w:hAnsi="Times New Roman"/>
          <w:b/>
          <w:color w:val="000000"/>
          <w:sz w:val="28"/>
          <w:szCs w:val="28"/>
        </w:rPr>
      </w:pPr>
      <w:r>
        <w:rPr>
          <w:rFonts w:ascii="Times New Roman" w:hAnsi="Times New Roman"/>
          <w:b/>
          <w:color w:val="000000"/>
          <w:sz w:val="28"/>
          <w:szCs w:val="28"/>
        </w:rPr>
        <w:t xml:space="preserve">EXPERT TECH MAINTENANCE PROJECT </w:t>
      </w:r>
    </w:p>
    <w:p w14:paraId="6AC84DF0" w14:textId="11654631" w:rsidR="00FB3B70" w:rsidRDefault="00FB3B70" w:rsidP="00FB3B70">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(PTY) LTD </w:t>
      </w:r>
      <w:r w:rsidR="00981FD7">
        <w:rPr>
          <w:rFonts w:ascii="Times New Roman" w:hAnsi="Times New Roman"/>
          <w:b/>
          <w:color w:val="000000"/>
          <w:sz w:val="28"/>
          <w:szCs w:val="28"/>
        </w:rPr>
        <w:t>t/a</w:t>
      </w:r>
      <w:r>
        <w:rPr>
          <w:rFonts w:ascii="Times New Roman" w:hAnsi="Times New Roman"/>
          <w:b/>
          <w:color w:val="000000"/>
          <w:sz w:val="28"/>
          <w:szCs w:val="28"/>
        </w:rPr>
        <w:t xml:space="preserve"> EXPERT TECH ENG &amp; MAINT</w:t>
      </w:r>
      <w:r>
        <w:rPr>
          <w:rFonts w:ascii="Times New Roman" w:hAnsi="Times New Roman"/>
          <w:b/>
          <w:color w:val="000000"/>
          <w:sz w:val="28"/>
          <w:szCs w:val="28"/>
        </w:rPr>
        <w:tab/>
      </w:r>
      <w:r>
        <w:rPr>
          <w:rFonts w:ascii="Times New Roman" w:hAnsi="Times New Roman"/>
          <w:color w:val="000000"/>
          <w:sz w:val="28"/>
          <w:szCs w:val="28"/>
        </w:rPr>
        <w:tab/>
        <w:t xml:space="preserve">Defendant </w:t>
      </w:r>
    </w:p>
    <w:p w14:paraId="2162DD96" w14:textId="695A13F1" w:rsidR="00FB3B70" w:rsidRDefault="003F64A5" w:rsidP="00FB3B70">
      <w:pPr>
        <w:pBdr>
          <w:bottom w:val="single" w:sz="12" w:space="1" w:color="auto"/>
        </w:pBdr>
        <w:spacing w:line="360" w:lineRule="auto"/>
        <w:contextualSpacing/>
        <w:jc w:val="both"/>
        <w:rPr>
          <w:rFonts w:ascii="Times New Roman" w:hAnsi="Times New Roman"/>
          <w:bCs/>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3F64A5">
        <w:rPr>
          <w:rFonts w:ascii="Times New Roman" w:hAnsi="Times New Roman"/>
          <w:bCs/>
          <w:sz w:val="28"/>
          <w:szCs w:val="28"/>
        </w:rPr>
        <w:t>(Respondent)</w:t>
      </w:r>
    </w:p>
    <w:p w14:paraId="27C4F7AE" w14:textId="77777777" w:rsidR="003F64A5" w:rsidRPr="003F64A5" w:rsidRDefault="003F64A5" w:rsidP="00FB3B70">
      <w:pPr>
        <w:pBdr>
          <w:bottom w:val="single" w:sz="12" w:space="1" w:color="auto"/>
        </w:pBdr>
        <w:spacing w:line="360" w:lineRule="auto"/>
        <w:contextualSpacing/>
        <w:jc w:val="both"/>
        <w:rPr>
          <w:rFonts w:ascii="Times New Roman" w:hAnsi="Times New Roman"/>
          <w:bCs/>
          <w:sz w:val="28"/>
          <w:szCs w:val="28"/>
        </w:rPr>
      </w:pPr>
    </w:p>
    <w:p w14:paraId="68DB7E75" w14:textId="77777777" w:rsidR="00FB3B70" w:rsidRPr="009379AE" w:rsidRDefault="00FB3B70" w:rsidP="00FB3B70">
      <w:pPr>
        <w:spacing w:line="360" w:lineRule="auto"/>
        <w:contextualSpacing/>
        <w:jc w:val="both"/>
        <w:rPr>
          <w:rFonts w:ascii="Times New Roman" w:hAnsi="Times New Roman"/>
          <w:sz w:val="28"/>
          <w:szCs w:val="28"/>
        </w:rPr>
      </w:pPr>
      <w:r w:rsidRPr="009379AE">
        <w:rPr>
          <w:rFonts w:ascii="Times New Roman" w:hAnsi="Times New Roman"/>
        </w:rPr>
        <w:t xml:space="preserve"> </w:t>
      </w:r>
    </w:p>
    <w:p w14:paraId="478F4CD5" w14:textId="0CECAF66" w:rsidR="00FB3B70" w:rsidRDefault="00FB3B70" w:rsidP="00FB3B70">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REASONS</w:t>
      </w:r>
      <w:r w:rsidR="007307A5">
        <w:rPr>
          <w:rFonts w:ascii="Times New Roman" w:hAnsi="Times New Roman"/>
          <w:b/>
          <w:sz w:val="28"/>
          <w:szCs w:val="28"/>
        </w:rPr>
        <w:t xml:space="preserve"> FOR </w:t>
      </w:r>
      <w:r w:rsidR="00D14387">
        <w:rPr>
          <w:rFonts w:ascii="Times New Roman" w:hAnsi="Times New Roman"/>
          <w:b/>
          <w:sz w:val="28"/>
          <w:szCs w:val="28"/>
        </w:rPr>
        <w:t>RULING</w:t>
      </w:r>
    </w:p>
    <w:p w14:paraId="3C2F0D49" w14:textId="28E48412" w:rsidR="007307A5" w:rsidRDefault="007307A5" w:rsidP="00FB3B70">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IN INTERLOCUTORY APPLICATION</w:t>
      </w:r>
    </w:p>
    <w:p w14:paraId="5F836AA8" w14:textId="77777777" w:rsidR="00FB3B70" w:rsidRDefault="00FB3B70" w:rsidP="00FB3B70">
      <w:pPr>
        <w:pBdr>
          <w:bottom w:val="single" w:sz="12" w:space="1" w:color="auto"/>
        </w:pBdr>
        <w:spacing w:line="360" w:lineRule="auto"/>
        <w:contextualSpacing/>
        <w:jc w:val="both"/>
        <w:rPr>
          <w:rFonts w:ascii="Times New Roman" w:hAnsi="Times New Roman"/>
          <w:b/>
          <w:sz w:val="28"/>
          <w:szCs w:val="28"/>
        </w:rPr>
      </w:pPr>
    </w:p>
    <w:p w14:paraId="4F9FA2B8" w14:textId="77777777" w:rsidR="00FB3B70" w:rsidRDefault="00FB3B70" w:rsidP="00FB3B70">
      <w:pPr>
        <w:pStyle w:val="ListParagraph"/>
        <w:tabs>
          <w:tab w:val="left" w:pos="0"/>
        </w:tabs>
        <w:spacing w:line="360" w:lineRule="auto"/>
        <w:ind w:left="0"/>
        <w:rPr>
          <w:rFonts w:ascii="Times New Roman" w:hAnsi="Times New Roman"/>
          <w:b/>
          <w:sz w:val="28"/>
          <w:szCs w:val="28"/>
        </w:rPr>
      </w:pPr>
    </w:p>
    <w:p w14:paraId="3A325811" w14:textId="095A3FC9" w:rsidR="00FB3B70" w:rsidRDefault="00FB3B70" w:rsidP="00FB3B70">
      <w:pPr>
        <w:pStyle w:val="ListParagraph"/>
        <w:tabs>
          <w:tab w:val="left" w:pos="0"/>
        </w:tabs>
        <w:spacing w:line="360" w:lineRule="auto"/>
        <w:ind w:left="0"/>
        <w:rPr>
          <w:rFonts w:ascii="Times New Roman" w:hAnsi="Times New Roman"/>
          <w:b/>
          <w:sz w:val="28"/>
          <w:szCs w:val="28"/>
        </w:rPr>
      </w:pPr>
    </w:p>
    <w:p w14:paraId="664DB4AB" w14:textId="4E18FC3B" w:rsidR="007E498B" w:rsidRDefault="007E498B" w:rsidP="00FB3B70">
      <w:pPr>
        <w:pStyle w:val="ListParagraph"/>
        <w:tabs>
          <w:tab w:val="left" w:pos="0"/>
        </w:tabs>
        <w:spacing w:line="360" w:lineRule="auto"/>
        <w:ind w:left="0"/>
        <w:rPr>
          <w:rFonts w:ascii="Times New Roman" w:hAnsi="Times New Roman"/>
          <w:b/>
          <w:sz w:val="28"/>
          <w:szCs w:val="28"/>
        </w:rPr>
      </w:pPr>
    </w:p>
    <w:p w14:paraId="2F9143CB" w14:textId="77777777" w:rsidR="007E498B" w:rsidRDefault="007E498B" w:rsidP="00FB3B70">
      <w:pPr>
        <w:pStyle w:val="ListParagraph"/>
        <w:tabs>
          <w:tab w:val="left" w:pos="0"/>
        </w:tabs>
        <w:spacing w:line="360" w:lineRule="auto"/>
        <w:ind w:left="0"/>
        <w:rPr>
          <w:rFonts w:ascii="Times New Roman" w:hAnsi="Times New Roman"/>
          <w:b/>
          <w:sz w:val="28"/>
          <w:szCs w:val="28"/>
        </w:rPr>
      </w:pPr>
    </w:p>
    <w:p w14:paraId="38695B3E" w14:textId="77777777" w:rsidR="00FB3B70" w:rsidRDefault="00FB3B70" w:rsidP="00FB3B70">
      <w:pPr>
        <w:pStyle w:val="ListParagraph"/>
        <w:tabs>
          <w:tab w:val="left" w:pos="0"/>
        </w:tabs>
        <w:spacing w:line="360" w:lineRule="auto"/>
        <w:ind w:left="0"/>
        <w:rPr>
          <w:rFonts w:ascii="Times New Roman" w:hAnsi="Times New Roman"/>
          <w:b/>
          <w:sz w:val="28"/>
          <w:szCs w:val="28"/>
        </w:rPr>
      </w:pPr>
      <w:r>
        <w:rPr>
          <w:rFonts w:ascii="Times New Roman" w:hAnsi="Times New Roman"/>
          <w:b/>
          <w:sz w:val="28"/>
          <w:szCs w:val="28"/>
        </w:rPr>
        <w:lastRenderedPageBreak/>
        <w:t>HARTLE J</w:t>
      </w:r>
    </w:p>
    <w:p w14:paraId="29ED0BD5" w14:textId="77777777" w:rsidR="00FB3B70" w:rsidRDefault="00FB3B70" w:rsidP="00FB3B70">
      <w:pPr>
        <w:spacing w:line="360" w:lineRule="auto"/>
        <w:ind w:left="720" w:hanging="360"/>
        <w:jc w:val="both"/>
      </w:pPr>
    </w:p>
    <w:p w14:paraId="3C6236B3" w14:textId="563E931F" w:rsidR="00FB3B70"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ED2447" w:rsidRPr="00B65062">
        <w:rPr>
          <w:rFonts w:ascii="Times New Roman" w:hAnsi="Times New Roman" w:cs="Times New Roman"/>
          <w:sz w:val="28"/>
          <w:szCs w:val="28"/>
        </w:rPr>
        <w:t>On 24 March 2022, after hearing argument in respect of an exception pursuant to the provisions of Rule 30</w:t>
      </w:r>
      <w:r w:rsidR="007E1B7F" w:rsidRPr="00B65062">
        <w:rPr>
          <w:rFonts w:ascii="Times New Roman" w:hAnsi="Times New Roman" w:cs="Times New Roman"/>
          <w:sz w:val="28"/>
          <w:szCs w:val="28"/>
        </w:rPr>
        <w:t>, a</w:t>
      </w:r>
      <w:r w:rsidR="00ED2447" w:rsidRPr="00B65062">
        <w:rPr>
          <w:rFonts w:ascii="Times New Roman" w:hAnsi="Times New Roman" w:cs="Times New Roman"/>
          <w:sz w:val="28"/>
          <w:szCs w:val="28"/>
        </w:rPr>
        <w:t>lternatively</w:t>
      </w:r>
      <w:r w:rsidR="00352873" w:rsidRPr="00B65062">
        <w:rPr>
          <w:rFonts w:ascii="Times New Roman" w:hAnsi="Times New Roman" w:cs="Times New Roman"/>
          <w:sz w:val="28"/>
          <w:szCs w:val="28"/>
        </w:rPr>
        <w:t xml:space="preserve"> R</w:t>
      </w:r>
      <w:r w:rsidR="00ED2447" w:rsidRPr="00B65062">
        <w:rPr>
          <w:rFonts w:ascii="Times New Roman" w:hAnsi="Times New Roman" w:cs="Times New Roman"/>
          <w:sz w:val="28"/>
          <w:szCs w:val="28"/>
        </w:rPr>
        <w:t>ule 23</w:t>
      </w:r>
      <w:r w:rsidR="008F60FE" w:rsidRPr="00B65062">
        <w:rPr>
          <w:rFonts w:ascii="Times New Roman" w:hAnsi="Times New Roman" w:cs="Times New Roman"/>
          <w:sz w:val="28"/>
          <w:szCs w:val="28"/>
        </w:rPr>
        <w:t>, I reserved my judgment</w:t>
      </w:r>
      <w:r w:rsidR="00831058" w:rsidRPr="00B65062">
        <w:rPr>
          <w:rFonts w:ascii="Times New Roman" w:hAnsi="Times New Roman" w:cs="Times New Roman"/>
          <w:sz w:val="28"/>
          <w:szCs w:val="28"/>
        </w:rPr>
        <w:t xml:space="preserve"> but</w:t>
      </w:r>
      <w:r w:rsidR="008F60FE" w:rsidRPr="00B65062">
        <w:rPr>
          <w:rFonts w:ascii="Times New Roman" w:hAnsi="Times New Roman" w:cs="Times New Roman"/>
          <w:sz w:val="28"/>
          <w:szCs w:val="28"/>
        </w:rPr>
        <w:t xml:space="preserve"> issued an order later </w:t>
      </w:r>
      <w:r w:rsidR="00AA2A3B" w:rsidRPr="00B65062">
        <w:rPr>
          <w:rFonts w:ascii="Times New Roman" w:hAnsi="Times New Roman" w:cs="Times New Roman"/>
          <w:sz w:val="28"/>
          <w:szCs w:val="28"/>
        </w:rPr>
        <w:t xml:space="preserve">on </w:t>
      </w:r>
      <w:r w:rsidR="008F60FE" w:rsidRPr="00B65062">
        <w:rPr>
          <w:rFonts w:ascii="Times New Roman" w:hAnsi="Times New Roman" w:cs="Times New Roman"/>
          <w:sz w:val="28"/>
          <w:szCs w:val="28"/>
        </w:rPr>
        <w:t>the same day in the following terms</w:t>
      </w:r>
      <w:r w:rsidR="008375D5" w:rsidRPr="00B65062">
        <w:rPr>
          <w:rFonts w:ascii="Times New Roman" w:hAnsi="Times New Roman" w:cs="Times New Roman"/>
          <w:sz w:val="28"/>
          <w:szCs w:val="28"/>
        </w:rPr>
        <w:t>:</w:t>
      </w:r>
    </w:p>
    <w:p w14:paraId="127E6849" w14:textId="167385A0" w:rsidR="00FB3B70" w:rsidRDefault="00FB3B70" w:rsidP="00FB3B70">
      <w:pPr>
        <w:pStyle w:val="ListParagraph"/>
        <w:spacing w:line="360" w:lineRule="auto"/>
        <w:ind w:left="0"/>
        <w:jc w:val="both"/>
        <w:rPr>
          <w:rFonts w:ascii="Times New Roman" w:hAnsi="Times New Roman" w:cs="Times New Roman"/>
          <w:sz w:val="28"/>
          <w:szCs w:val="28"/>
        </w:rPr>
      </w:pPr>
    </w:p>
    <w:p w14:paraId="18E673BF" w14:textId="77777777" w:rsidR="00FB3B70" w:rsidRDefault="00FB3B70" w:rsidP="00FB3B70">
      <w:pPr>
        <w:pStyle w:val="ListParagraph"/>
        <w:spacing w:line="360" w:lineRule="auto"/>
        <w:ind w:left="2160" w:hanging="720"/>
        <w:jc w:val="both"/>
        <w:rPr>
          <w:rFonts w:ascii="Times New Roman" w:hAnsi="Times New Roman" w:cs="Times New Roman"/>
          <w:sz w:val="24"/>
          <w:szCs w:val="24"/>
        </w:rPr>
      </w:pPr>
      <w:r w:rsidRPr="008375D5">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ab/>
        <w:t>The defendant’s plea is struck out for want of compliance with Uniform Rule 18 (4), (5) and (6).</w:t>
      </w:r>
    </w:p>
    <w:p w14:paraId="28F5BAB6" w14:textId="77777777" w:rsidR="00FB3B70" w:rsidRDefault="00FB3B70" w:rsidP="00FB3B70">
      <w:pPr>
        <w:pStyle w:val="ListParagraph"/>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defendant is afforded an opportunity to amend its plea within fifteen (15) days</w:t>
      </w:r>
      <w:r w:rsidRPr="008375D5">
        <w:rPr>
          <w:rFonts w:ascii="Times New Roman" w:hAnsi="Times New Roman" w:cs="Times New Roman"/>
          <w:sz w:val="24"/>
          <w:szCs w:val="24"/>
        </w:rPr>
        <w:t>.</w:t>
      </w:r>
    </w:p>
    <w:p w14:paraId="3180978A" w14:textId="77777777" w:rsidR="00FB3B70" w:rsidRDefault="00FB3B70" w:rsidP="00FB3B70">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defendant is directed to pay the costs of the application.</w:t>
      </w:r>
    </w:p>
    <w:p w14:paraId="0D8211B3" w14:textId="09CDD8E9" w:rsidR="00FB3B70" w:rsidRPr="008375D5" w:rsidRDefault="00FB3B70" w:rsidP="00FB3B70">
      <w:pPr>
        <w:pStyle w:val="ListParagraph"/>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Any party requiring reasons may in writing request same within ten (10</w:t>
      </w:r>
      <w:r w:rsidR="007307A5">
        <w:rPr>
          <w:rFonts w:ascii="Times New Roman" w:hAnsi="Times New Roman" w:cs="Times New Roman"/>
          <w:sz w:val="24"/>
          <w:szCs w:val="24"/>
        </w:rPr>
        <w:t>)</w:t>
      </w:r>
      <w:r>
        <w:rPr>
          <w:rFonts w:ascii="Times New Roman" w:hAnsi="Times New Roman" w:cs="Times New Roman"/>
          <w:sz w:val="24"/>
          <w:szCs w:val="24"/>
        </w:rPr>
        <w:t xml:space="preserve"> days.</w:t>
      </w:r>
      <w:r w:rsidRPr="008375D5">
        <w:rPr>
          <w:rFonts w:ascii="Times New Roman" w:hAnsi="Times New Roman" w:cs="Times New Roman"/>
          <w:sz w:val="24"/>
          <w:szCs w:val="24"/>
        </w:rPr>
        <w:t>”</w:t>
      </w:r>
    </w:p>
    <w:p w14:paraId="68D9FB14" w14:textId="77777777" w:rsidR="00FB3B70" w:rsidRDefault="00FB3B70" w:rsidP="00FB3B70">
      <w:pPr>
        <w:pStyle w:val="ListParagraph"/>
        <w:spacing w:line="360" w:lineRule="auto"/>
        <w:ind w:left="0"/>
        <w:jc w:val="both"/>
        <w:rPr>
          <w:rFonts w:ascii="Times New Roman" w:hAnsi="Times New Roman" w:cs="Times New Roman"/>
          <w:sz w:val="28"/>
          <w:szCs w:val="28"/>
        </w:rPr>
      </w:pPr>
    </w:p>
    <w:p w14:paraId="1B59B95B" w14:textId="5A335BCE" w:rsidR="00FB3B70"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7D744A" w:rsidRPr="00B65062">
        <w:rPr>
          <w:rFonts w:ascii="Times New Roman" w:hAnsi="Times New Roman" w:cs="Times New Roman"/>
          <w:sz w:val="28"/>
          <w:szCs w:val="28"/>
        </w:rPr>
        <w:t>I</w:t>
      </w:r>
      <w:r w:rsidR="008F60FE" w:rsidRPr="00B65062">
        <w:rPr>
          <w:rFonts w:ascii="Times New Roman" w:hAnsi="Times New Roman" w:cs="Times New Roman"/>
          <w:sz w:val="28"/>
          <w:szCs w:val="28"/>
        </w:rPr>
        <w:t xml:space="preserve">t’s instructing attorneys </w:t>
      </w:r>
      <w:r w:rsidR="008375D5" w:rsidRPr="00B65062">
        <w:rPr>
          <w:rFonts w:ascii="Times New Roman" w:hAnsi="Times New Roman" w:cs="Times New Roman"/>
          <w:sz w:val="28"/>
          <w:szCs w:val="28"/>
        </w:rPr>
        <w:t xml:space="preserve">of </w:t>
      </w:r>
      <w:r w:rsidR="00005A17" w:rsidRPr="00B65062">
        <w:rPr>
          <w:rFonts w:ascii="Times New Roman" w:hAnsi="Times New Roman" w:cs="Times New Roman"/>
          <w:sz w:val="28"/>
          <w:szCs w:val="28"/>
        </w:rPr>
        <w:t>Gqeberha r</w:t>
      </w:r>
      <w:r w:rsidR="008F60FE" w:rsidRPr="00B65062">
        <w:rPr>
          <w:rFonts w:ascii="Times New Roman" w:hAnsi="Times New Roman" w:cs="Times New Roman"/>
          <w:sz w:val="28"/>
          <w:szCs w:val="28"/>
        </w:rPr>
        <w:t>equested reasons for my judgment by way of a letter.</w:t>
      </w:r>
    </w:p>
    <w:p w14:paraId="1C160614" w14:textId="77777777" w:rsidR="00FB3B70" w:rsidRDefault="00FB3B70" w:rsidP="00FB3B70">
      <w:pPr>
        <w:pStyle w:val="ListParagraph"/>
        <w:spacing w:line="360" w:lineRule="auto"/>
        <w:ind w:left="0"/>
        <w:jc w:val="both"/>
        <w:rPr>
          <w:rFonts w:ascii="Times New Roman" w:hAnsi="Times New Roman" w:cs="Times New Roman"/>
          <w:sz w:val="28"/>
          <w:szCs w:val="28"/>
        </w:rPr>
      </w:pPr>
    </w:p>
    <w:p w14:paraId="036BF45C" w14:textId="582371CC" w:rsidR="00FB3B70"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8F60FE" w:rsidRPr="00B65062">
        <w:rPr>
          <w:rFonts w:ascii="Times New Roman" w:hAnsi="Times New Roman" w:cs="Times New Roman"/>
          <w:sz w:val="28"/>
          <w:szCs w:val="28"/>
        </w:rPr>
        <w:t>These are them.</w:t>
      </w:r>
    </w:p>
    <w:p w14:paraId="5F8A2B03" w14:textId="77777777" w:rsidR="00FB3B70" w:rsidRPr="00FB3B70" w:rsidRDefault="00FB3B70" w:rsidP="00FB3B70">
      <w:pPr>
        <w:pStyle w:val="ListParagraph"/>
        <w:rPr>
          <w:rFonts w:ascii="Times New Roman" w:hAnsi="Times New Roman" w:cs="Times New Roman"/>
          <w:sz w:val="28"/>
          <w:szCs w:val="28"/>
        </w:rPr>
      </w:pPr>
    </w:p>
    <w:p w14:paraId="37220600" w14:textId="7E2889F5" w:rsidR="00FB3B70"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7072AF" w:rsidRPr="00B65062">
        <w:rPr>
          <w:rFonts w:ascii="Times New Roman" w:hAnsi="Times New Roman" w:cs="Times New Roman"/>
          <w:sz w:val="28"/>
          <w:szCs w:val="28"/>
        </w:rPr>
        <w:t>The parties were at odds regarding whether the defendant’s plea</w:t>
      </w:r>
      <w:r w:rsidR="007307A5" w:rsidRPr="00B65062">
        <w:rPr>
          <w:rFonts w:ascii="Times New Roman" w:hAnsi="Times New Roman" w:cs="Times New Roman"/>
          <w:sz w:val="28"/>
          <w:szCs w:val="28"/>
        </w:rPr>
        <w:t xml:space="preserve"> </w:t>
      </w:r>
      <w:r w:rsidR="00181580" w:rsidRPr="00B65062">
        <w:rPr>
          <w:rFonts w:ascii="Times New Roman" w:hAnsi="Times New Roman" w:cs="Times New Roman"/>
          <w:sz w:val="28"/>
          <w:szCs w:val="28"/>
        </w:rPr>
        <w:t>complied</w:t>
      </w:r>
      <w:r w:rsidR="007072AF" w:rsidRPr="00B65062">
        <w:rPr>
          <w:rFonts w:ascii="Times New Roman" w:hAnsi="Times New Roman" w:cs="Times New Roman"/>
          <w:sz w:val="28"/>
          <w:szCs w:val="28"/>
        </w:rPr>
        <w:t xml:space="preserve"> with its duty to plead in accordance with the provisions of Rule 18</w:t>
      </w:r>
      <w:r w:rsidR="000C39D9" w:rsidRPr="00B65062">
        <w:rPr>
          <w:rFonts w:ascii="Times New Roman" w:hAnsi="Times New Roman" w:cs="Times New Roman"/>
          <w:sz w:val="28"/>
          <w:szCs w:val="28"/>
        </w:rPr>
        <w:t xml:space="preserve"> (</w:t>
      </w:r>
      <w:r w:rsidR="001471EE" w:rsidRPr="00B65062">
        <w:rPr>
          <w:rFonts w:ascii="Times New Roman" w:hAnsi="Times New Roman" w:cs="Times New Roman"/>
          <w:sz w:val="28"/>
          <w:szCs w:val="28"/>
        </w:rPr>
        <w:t>4</w:t>
      </w:r>
      <w:r w:rsidR="000C39D9" w:rsidRPr="00B65062">
        <w:rPr>
          <w:rFonts w:ascii="Times New Roman" w:hAnsi="Times New Roman" w:cs="Times New Roman"/>
          <w:sz w:val="28"/>
          <w:szCs w:val="28"/>
        </w:rPr>
        <w:t>), (</w:t>
      </w:r>
      <w:r w:rsidR="00E51BE6" w:rsidRPr="00B65062">
        <w:rPr>
          <w:rFonts w:ascii="Times New Roman" w:hAnsi="Times New Roman" w:cs="Times New Roman"/>
          <w:sz w:val="28"/>
          <w:szCs w:val="28"/>
        </w:rPr>
        <w:t>5) and</w:t>
      </w:r>
      <w:r w:rsidR="001471EE" w:rsidRPr="00B65062">
        <w:rPr>
          <w:rFonts w:ascii="Times New Roman" w:hAnsi="Times New Roman" w:cs="Times New Roman"/>
          <w:sz w:val="28"/>
          <w:szCs w:val="28"/>
        </w:rPr>
        <w:t xml:space="preserve"> </w:t>
      </w:r>
      <w:r w:rsidR="000C39D9" w:rsidRPr="00B65062">
        <w:rPr>
          <w:rFonts w:ascii="Times New Roman" w:hAnsi="Times New Roman" w:cs="Times New Roman"/>
          <w:sz w:val="28"/>
          <w:szCs w:val="28"/>
        </w:rPr>
        <w:t>(6)</w:t>
      </w:r>
      <w:r w:rsidR="007E498B" w:rsidRPr="00B65062">
        <w:rPr>
          <w:rFonts w:ascii="Times New Roman" w:hAnsi="Times New Roman" w:cs="Times New Roman"/>
          <w:sz w:val="28"/>
          <w:szCs w:val="28"/>
        </w:rPr>
        <w:t>,</w:t>
      </w:r>
      <w:r w:rsidR="00AB4953" w:rsidRPr="00B65062">
        <w:rPr>
          <w:rFonts w:ascii="Times New Roman" w:hAnsi="Times New Roman" w:cs="Times New Roman"/>
          <w:sz w:val="28"/>
          <w:szCs w:val="28"/>
        </w:rPr>
        <w:t xml:space="preserve"> and whether</w:t>
      </w:r>
      <w:r w:rsidR="00373267" w:rsidRPr="00B65062">
        <w:rPr>
          <w:rFonts w:ascii="Times New Roman" w:hAnsi="Times New Roman" w:cs="Times New Roman"/>
          <w:sz w:val="28"/>
          <w:szCs w:val="28"/>
        </w:rPr>
        <w:t xml:space="preserve"> it was excipiable as contended for by the plaintiff.</w:t>
      </w:r>
    </w:p>
    <w:p w14:paraId="2F4CFE79" w14:textId="77777777" w:rsidR="00FB3B70" w:rsidRPr="00FB3B70" w:rsidRDefault="00FB3B70" w:rsidP="00FB3B70">
      <w:pPr>
        <w:pStyle w:val="ListParagraph"/>
        <w:rPr>
          <w:rFonts w:ascii="Times New Roman" w:hAnsi="Times New Roman" w:cs="Times New Roman"/>
          <w:sz w:val="28"/>
          <w:szCs w:val="28"/>
        </w:rPr>
      </w:pPr>
    </w:p>
    <w:p w14:paraId="18D80847" w14:textId="666C28E3" w:rsidR="00FB3B70"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1471EE" w:rsidRPr="00B65062">
        <w:rPr>
          <w:rFonts w:ascii="Times New Roman" w:hAnsi="Times New Roman" w:cs="Times New Roman"/>
          <w:sz w:val="28"/>
          <w:szCs w:val="28"/>
        </w:rPr>
        <w:t xml:space="preserve">The </w:t>
      </w:r>
      <w:r w:rsidR="00373267" w:rsidRPr="00B65062">
        <w:rPr>
          <w:rFonts w:ascii="Times New Roman" w:hAnsi="Times New Roman" w:cs="Times New Roman"/>
          <w:sz w:val="28"/>
          <w:szCs w:val="28"/>
        </w:rPr>
        <w:t>latter</w:t>
      </w:r>
      <w:r w:rsidR="001471EE" w:rsidRPr="00B65062">
        <w:rPr>
          <w:rFonts w:ascii="Times New Roman" w:hAnsi="Times New Roman" w:cs="Times New Roman"/>
          <w:sz w:val="28"/>
          <w:szCs w:val="28"/>
        </w:rPr>
        <w:t xml:space="preserve"> sues on a contract, the material terms of which </w:t>
      </w:r>
      <w:r w:rsidR="007307A5" w:rsidRPr="00B65062">
        <w:rPr>
          <w:rFonts w:ascii="Times New Roman" w:hAnsi="Times New Roman" w:cs="Times New Roman"/>
          <w:sz w:val="28"/>
          <w:szCs w:val="28"/>
        </w:rPr>
        <w:t>are</w:t>
      </w:r>
      <w:r w:rsidR="001471EE" w:rsidRPr="00B65062">
        <w:rPr>
          <w:rFonts w:ascii="Times New Roman" w:hAnsi="Times New Roman" w:cs="Times New Roman"/>
          <w:sz w:val="28"/>
          <w:szCs w:val="28"/>
        </w:rPr>
        <w:t xml:space="preserve"> set forth</w:t>
      </w:r>
      <w:r w:rsidR="00E51BE6" w:rsidRPr="00B65062">
        <w:rPr>
          <w:rFonts w:ascii="Times New Roman" w:hAnsi="Times New Roman" w:cs="Times New Roman"/>
          <w:sz w:val="28"/>
          <w:szCs w:val="28"/>
        </w:rPr>
        <w:t xml:space="preserve"> i</w:t>
      </w:r>
      <w:r w:rsidR="001471EE" w:rsidRPr="00B65062">
        <w:rPr>
          <w:rFonts w:ascii="Times New Roman" w:hAnsi="Times New Roman" w:cs="Times New Roman"/>
          <w:sz w:val="28"/>
          <w:szCs w:val="28"/>
        </w:rPr>
        <w:t>n its particulars of claim.</w:t>
      </w:r>
      <w:r w:rsidR="00D14387" w:rsidRPr="00B65062">
        <w:rPr>
          <w:rFonts w:ascii="Times New Roman" w:hAnsi="Times New Roman" w:cs="Times New Roman"/>
          <w:sz w:val="28"/>
          <w:szCs w:val="28"/>
        </w:rPr>
        <w:t xml:space="preserve">  These </w:t>
      </w:r>
      <w:r w:rsidR="005626EF" w:rsidRPr="00B65062">
        <w:rPr>
          <w:rFonts w:ascii="Times New Roman" w:hAnsi="Times New Roman" w:cs="Times New Roman"/>
          <w:sz w:val="28"/>
          <w:szCs w:val="28"/>
        </w:rPr>
        <w:t>terms</w:t>
      </w:r>
      <w:r w:rsidR="00D14387" w:rsidRPr="00B65062">
        <w:rPr>
          <w:rFonts w:ascii="Times New Roman" w:hAnsi="Times New Roman" w:cs="Times New Roman"/>
          <w:sz w:val="28"/>
          <w:szCs w:val="28"/>
        </w:rPr>
        <w:t xml:space="preserve"> are the pivot on which its claim for remediation damages for defective performance rests. </w:t>
      </w:r>
      <w:r w:rsidR="001471EE" w:rsidRPr="00B65062">
        <w:rPr>
          <w:rFonts w:ascii="Times New Roman" w:hAnsi="Times New Roman" w:cs="Times New Roman"/>
          <w:sz w:val="28"/>
          <w:szCs w:val="28"/>
        </w:rPr>
        <w:t xml:space="preserve"> The defendant in its plea denied that an agreement as p</w:t>
      </w:r>
      <w:r w:rsidR="00E84173" w:rsidRPr="00B65062">
        <w:rPr>
          <w:rFonts w:ascii="Times New Roman" w:hAnsi="Times New Roman" w:cs="Times New Roman"/>
          <w:sz w:val="28"/>
          <w:szCs w:val="28"/>
        </w:rPr>
        <w:t>leaded</w:t>
      </w:r>
      <w:r w:rsidR="001471EE" w:rsidRPr="00B65062">
        <w:rPr>
          <w:rFonts w:ascii="Times New Roman" w:hAnsi="Times New Roman" w:cs="Times New Roman"/>
          <w:sz w:val="28"/>
          <w:szCs w:val="28"/>
        </w:rPr>
        <w:t xml:space="preserve"> by the plaintiff ever existed between the parties. </w:t>
      </w:r>
      <w:r w:rsidR="00E84173" w:rsidRPr="00B65062">
        <w:rPr>
          <w:rFonts w:ascii="Times New Roman" w:hAnsi="Times New Roman" w:cs="Times New Roman"/>
          <w:sz w:val="28"/>
          <w:szCs w:val="28"/>
        </w:rPr>
        <w:t>It went further</w:t>
      </w:r>
      <w:r w:rsidR="006E2219" w:rsidRPr="00B65062">
        <w:rPr>
          <w:rFonts w:ascii="Times New Roman" w:hAnsi="Times New Roman" w:cs="Times New Roman"/>
          <w:sz w:val="28"/>
          <w:szCs w:val="28"/>
        </w:rPr>
        <w:t xml:space="preserve"> and</w:t>
      </w:r>
      <w:r w:rsidR="001471EE" w:rsidRPr="00B65062">
        <w:rPr>
          <w:rFonts w:ascii="Times New Roman" w:hAnsi="Times New Roman" w:cs="Times New Roman"/>
          <w:sz w:val="28"/>
          <w:szCs w:val="28"/>
        </w:rPr>
        <w:t xml:space="preserve"> provided further particularity to its denial</w:t>
      </w:r>
      <w:r w:rsidR="006E2219" w:rsidRPr="00B65062">
        <w:rPr>
          <w:rFonts w:ascii="Times New Roman" w:hAnsi="Times New Roman" w:cs="Times New Roman"/>
          <w:sz w:val="28"/>
          <w:szCs w:val="28"/>
        </w:rPr>
        <w:t xml:space="preserve"> </w:t>
      </w:r>
      <w:r w:rsidR="00A17009" w:rsidRPr="00B65062">
        <w:rPr>
          <w:rFonts w:ascii="Times New Roman" w:hAnsi="Times New Roman" w:cs="Times New Roman"/>
          <w:sz w:val="28"/>
          <w:szCs w:val="28"/>
        </w:rPr>
        <w:t>emphasizing</w:t>
      </w:r>
      <w:r w:rsidR="001471EE" w:rsidRPr="00B65062">
        <w:rPr>
          <w:rFonts w:ascii="Times New Roman" w:hAnsi="Times New Roman" w:cs="Times New Roman"/>
          <w:sz w:val="28"/>
          <w:szCs w:val="28"/>
        </w:rPr>
        <w:t xml:space="preserve"> that there was no duty on</w:t>
      </w:r>
      <w:r w:rsidR="006E2219" w:rsidRPr="00B65062">
        <w:rPr>
          <w:rFonts w:ascii="Times New Roman" w:hAnsi="Times New Roman" w:cs="Times New Roman"/>
          <w:sz w:val="28"/>
          <w:szCs w:val="28"/>
        </w:rPr>
        <w:t xml:space="preserve"> it</w:t>
      </w:r>
      <w:r w:rsidR="001471EE" w:rsidRPr="00B65062">
        <w:rPr>
          <w:rFonts w:ascii="Times New Roman" w:hAnsi="Times New Roman" w:cs="Times New Roman"/>
          <w:sz w:val="28"/>
          <w:szCs w:val="28"/>
        </w:rPr>
        <w:t xml:space="preserve"> to do so.</w:t>
      </w:r>
      <w:r w:rsidR="0088524C" w:rsidRPr="00B65062">
        <w:rPr>
          <w:rFonts w:ascii="Times New Roman" w:hAnsi="Times New Roman" w:cs="Times New Roman"/>
          <w:sz w:val="28"/>
          <w:szCs w:val="28"/>
        </w:rPr>
        <w:t xml:space="preserve"> In </w:t>
      </w:r>
      <w:r w:rsidR="004930A9" w:rsidRPr="00B65062">
        <w:rPr>
          <w:rFonts w:ascii="Times New Roman" w:hAnsi="Times New Roman" w:cs="Times New Roman"/>
          <w:sz w:val="28"/>
          <w:szCs w:val="28"/>
        </w:rPr>
        <w:t>the process</w:t>
      </w:r>
      <w:r w:rsidR="0088524C" w:rsidRPr="00B65062">
        <w:rPr>
          <w:rFonts w:ascii="Times New Roman" w:hAnsi="Times New Roman" w:cs="Times New Roman"/>
          <w:sz w:val="28"/>
          <w:szCs w:val="28"/>
        </w:rPr>
        <w:t xml:space="preserve"> it alluded to </w:t>
      </w:r>
      <w:r w:rsidR="00D14387" w:rsidRPr="00B65062">
        <w:rPr>
          <w:rFonts w:ascii="Times New Roman" w:hAnsi="Times New Roman" w:cs="Times New Roman"/>
          <w:sz w:val="28"/>
          <w:szCs w:val="28"/>
        </w:rPr>
        <w:t>an</w:t>
      </w:r>
      <w:r w:rsidR="0088524C" w:rsidRPr="00B65062">
        <w:rPr>
          <w:rFonts w:ascii="Times New Roman" w:hAnsi="Times New Roman" w:cs="Times New Roman"/>
          <w:sz w:val="28"/>
          <w:szCs w:val="28"/>
        </w:rPr>
        <w:t xml:space="preserve"> </w:t>
      </w:r>
      <w:r w:rsidR="00D41FE6" w:rsidRPr="00B65062">
        <w:rPr>
          <w:rFonts w:ascii="Times New Roman" w:hAnsi="Times New Roman" w:cs="Times New Roman"/>
          <w:sz w:val="28"/>
          <w:szCs w:val="28"/>
        </w:rPr>
        <w:t>“</w:t>
      </w:r>
      <w:r w:rsidR="0088524C" w:rsidRPr="00B65062">
        <w:rPr>
          <w:rFonts w:ascii="Times New Roman" w:hAnsi="Times New Roman" w:cs="Times New Roman"/>
          <w:sz w:val="28"/>
          <w:szCs w:val="28"/>
        </w:rPr>
        <w:t>actual agreement</w:t>
      </w:r>
      <w:r w:rsidR="00D41FE6" w:rsidRPr="00B65062">
        <w:rPr>
          <w:rFonts w:ascii="Times New Roman" w:hAnsi="Times New Roman" w:cs="Times New Roman"/>
          <w:sz w:val="28"/>
          <w:szCs w:val="28"/>
        </w:rPr>
        <w:t>”</w:t>
      </w:r>
      <w:r w:rsidR="0088524C" w:rsidRPr="00B65062">
        <w:rPr>
          <w:rFonts w:ascii="Times New Roman" w:hAnsi="Times New Roman" w:cs="Times New Roman"/>
          <w:sz w:val="28"/>
          <w:szCs w:val="28"/>
        </w:rPr>
        <w:t xml:space="preserve"> that had been concluded between the parties</w:t>
      </w:r>
      <w:r w:rsidR="004A4A32" w:rsidRPr="00B65062">
        <w:rPr>
          <w:rFonts w:ascii="Times New Roman" w:hAnsi="Times New Roman" w:cs="Times New Roman"/>
          <w:sz w:val="28"/>
          <w:szCs w:val="28"/>
        </w:rPr>
        <w:t xml:space="preserve"> (elsewhere referred to as </w:t>
      </w:r>
      <w:r w:rsidR="00AB27EC" w:rsidRPr="00B65062">
        <w:rPr>
          <w:rFonts w:ascii="Times New Roman" w:hAnsi="Times New Roman" w:cs="Times New Roman"/>
          <w:sz w:val="28"/>
          <w:szCs w:val="28"/>
        </w:rPr>
        <w:t>“</w:t>
      </w:r>
      <w:r w:rsidR="004A4A32" w:rsidRPr="00B65062">
        <w:rPr>
          <w:rFonts w:ascii="Times New Roman" w:hAnsi="Times New Roman" w:cs="Times New Roman"/>
          <w:sz w:val="28"/>
          <w:szCs w:val="28"/>
        </w:rPr>
        <w:t>the real agreement</w:t>
      </w:r>
      <w:r w:rsidR="00AB27EC" w:rsidRPr="00B65062">
        <w:rPr>
          <w:rFonts w:ascii="Times New Roman" w:hAnsi="Times New Roman" w:cs="Times New Roman"/>
          <w:sz w:val="28"/>
          <w:szCs w:val="28"/>
        </w:rPr>
        <w:t>”)</w:t>
      </w:r>
      <w:r w:rsidR="0088524C" w:rsidRPr="00B65062">
        <w:rPr>
          <w:rFonts w:ascii="Times New Roman" w:hAnsi="Times New Roman" w:cs="Times New Roman"/>
          <w:sz w:val="28"/>
          <w:szCs w:val="28"/>
        </w:rPr>
        <w:t xml:space="preserve">, rather than the one the plaintiff had contended for in its particulars </w:t>
      </w:r>
      <w:r w:rsidR="0088524C" w:rsidRPr="00B65062">
        <w:rPr>
          <w:rFonts w:ascii="Times New Roman" w:hAnsi="Times New Roman" w:cs="Times New Roman"/>
          <w:sz w:val="28"/>
          <w:szCs w:val="28"/>
        </w:rPr>
        <w:lastRenderedPageBreak/>
        <w:t>of claim</w:t>
      </w:r>
      <w:r w:rsidR="006E2219" w:rsidRPr="00B65062">
        <w:rPr>
          <w:rFonts w:ascii="Times New Roman" w:hAnsi="Times New Roman" w:cs="Times New Roman"/>
          <w:sz w:val="28"/>
          <w:szCs w:val="28"/>
        </w:rPr>
        <w:t>, al</w:t>
      </w:r>
      <w:r w:rsidR="0088524C" w:rsidRPr="00B65062">
        <w:rPr>
          <w:rFonts w:ascii="Times New Roman" w:hAnsi="Times New Roman" w:cs="Times New Roman"/>
          <w:sz w:val="28"/>
          <w:szCs w:val="28"/>
        </w:rPr>
        <w:t>though withholding details of when and where</w:t>
      </w:r>
      <w:r w:rsidR="006E2219" w:rsidRPr="00B65062">
        <w:rPr>
          <w:rFonts w:ascii="Times New Roman" w:hAnsi="Times New Roman" w:cs="Times New Roman"/>
          <w:sz w:val="28"/>
          <w:szCs w:val="28"/>
        </w:rPr>
        <w:t xml:space="preserve"> that</w:t>
      </w:r>
      <w:r w:rsidR="0088524C" w:rsidRPr="00B65062">
        <w:rPr>
          <w:rFonts w:ascii="Times New Roman" w:hAnsi="Times New Roman" w:cs="Times New Roman"/>
          <w:sz w:val="28"/>
          <w:szCs w:val="28"/>
        </w:rPr>
        <w:t xml:space="preserve"> agreement had been concluded and its essential terms</w:t>
      </w:r>
      <w:r w:rsidR="00D14387" w:rsidRPr="00B65062">
        <w:rPr>
          <w:rFonts w:ascii="Times New Roman" w:hAnsi="Times New Roman" w:cs="Times New Roman"/>
          <w:sz w:val="28"/>
          <w:szCs w:val="28"/>
        </w:rPr>
        <w:t xml:space="preserve"> so as to appreciate its import in relation</w:t>
      </w:r>
      <w:r w:rsidR="001D0EB5" w:rsidRPr="00B65062">
        <w:rPr>
          <w:rFonts w:ascii="Times New Roman" w:hAnsi="Times New Roman" w:cs="Times New Roman"/>
          <w:sz w:val="28"/>
          <w:szCs w:val="28"/>
        </w:rPr>
        <w:t xml:space="preserve"> to the claimed defect</w:t>
      </w:r>
      <w:r w:rsidR="007E498B" w:rsidRPr="00B65062">
        <w:rPr>
          <w:rFonts w:ascii="Times New Roman" w:hAnsi="Times New Roman" w:cs="Times New Roman"/>
          <w:sz w:val="28"/>
          <w:szCs w:val="28"/>
        </w:rPr>
        <w:t>ive performance.</w:t>
      </w:r>
    </w:p>
    <w:p w14:paraId="32C24D48" w14:textId="77777777" w:rsidR="00FB3B70" w:rsidRPr="00FB3B70" w:rsidRDefault="00FB3B70" w:rsidP="00FB3B70">
      <w:pPr>
        <w:pStyle w:val="ListParagraph"/>
        <w:rPr>
          <w:rFonts w:ascii="Times New Roman" w:hAnsi="Times New Roman" w:cs="Times New Roman"/>
          <w:sz w:val="28"/>
          <w:szCs w:val="28"/>
        </w:rPr>
      </w:pPr>
    </w:p>
    <w:p w14:paraId="2290DE30" w14:textId="2F65221E" w:rsidR="00FB3B70"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9B5E2A" w:rsidRPr="00B65062">
        <w:rPr>
          <w:rFonts w:ascii="Times New Roman" w:hAnsi="Times New Roman" w:cs="Times New Roman"/>
          <w:sz w:val="28"/>
          <w:szCs w:val="28"/>
        </w:rPr>
        <w:t xml:space="preserve">The plaintiff </w:t>
      </w:r>
      <w:r w:rsidR="00A16D9C" w:rsidRPr="00B65062">
        <w:rPr>
          <w:rFonts w:ascii="Times New Roman" w:hAnsi="Times New Roman" w:cs="Times New Roman"/>
          <w:sz w:val="28"/>
          <w:szCs w:val="28"/>
        </w:rPr>
        <w:t xml:space="preserve">raised </w:t>
      </w:r>
      <w:r w:rsidR="00792998" w:rsidRPr="00B65062">
        <w:rPr>
          <w:rFonts w:ascii="Times New Roman" w:hAnsi="Times New Roman" w:cs="Times New Roman"/>
          <w:sz w:val="28"/>
          <w:szCs w:val="28"/>
        </w:rPr>
        <w:t>its</w:t>
      </w:r>
      <w:r w:rsidR="00C67EEA" w:rsidRPr="00B65062">
        <w:rPr>
          <w:rFonts w:ascii="Times New Roman" w:hAnsi="Times New Roman" w:cs="Times New Roman"/>
          <w:sz w:val="28"/>
          <w:szCs w:val="28"/>
        </w:rPr>
        <w:t xml:space="preserve"> objection</w:t>
      </w:r>
      <w:r w:rsidR="001663B0" w:rsidRPr="00B65062">
        <w:rPr>
          <w:rFonts w:ascii="Times New Roman" w:hAnsi="Times New Roman" w:cs="Times New Roman"/>
          <w:sz w:val="28"/>
          <w:szCs w:val="28"/>
        </w:rPr>
        <w:t xml:space="preserve"> </w:t>
      </w:r>
      <w:r w:rsidR="00792998" w:rsidRPr="00B65062">
        <w:rPr>
          <w:rFonts w:ascii="Times New Roman" w:hAnsi="Times New Roman" w:cs="Times New Roman"/>
          <w:sz w:val="28"/>
          <w:szCs w:val="28"/>
        </w:rPr>
        <w:t>i</w:t>
      </w:r>
      <w:r w:rsidR="001663B0" w:rsidRPr="00B65062">
        <w:rPr>
          <w:rFonts w:ascii="Times New Roman" w:hAnsi="Times New Roman" w:cs="Times New Roman"/>
          <w:sz w:val="28"/>
          <w:szCs w:val="28"/>
        </w:rPr>
        <w:t>n terms of Rule 30 that the plea constitute</w:t>
      </w:r>
      <w:r w:rsidR="00D335E2" w:rsidRPr="00B65062">
        <w:rPr>
          <w:rFonts w:ascii="Times New Roman" w:hAnsi="Times New Roman" w:cs="Times New Roman"/>
          <w:sz w:val="28"/>
          <w:szCs w:val="28"/>
        </w:rPr>
        <w:t>d</w:t>
      </w:r>
      <w:r w:rsidR="001663B0" w:rsidRPr="00B65062">
        <w:rPr>
          <w:rFonts w:ascii="Times New Roman" w:hAnsi="Times New Roman" w:cs="Times New Roman"/>
          <w:sz w:val="28"/>
          <w:szCs w:val="28"/>
        </w:rPr>
        <w:t xml:space="preserve"> an irregular proceeding</w:t>
      </w:r>
      <w:r w:rsidR="009B1C65" w:rsidRPr="00B65062">
        <w:rPr>
          <w:rFonts w:ascii="Times New Roman" w:hAnsi="Times New Roman" w:cs="Times New Roman"/>
          <w:sz w:val="28"/>
          <w:szCs w:val="28"/>
        </w:rPr>
        <w:t xml:space="preserve"> for want of compliance with Rules 18 (4), (5) and (6)</w:t>
      </w:r>
      <w:r w:rsidR="001D0EB5" w:rsidRPr="00B65062">
        <w:rPr>
          <w:rFonts w:ascii="Times New Roman" w:hAnsi="Times New Roman" w:cs="Times New Roman"/>
          <w:sz w:val="28"/>
          <w:szCs w:val="28"/>
        </w:rPr>
        <w:t xml:space="preserve"> and asked that it be set aside as such</w:t>
      </w:r>
      <w:r w:rsidR="009630A5" w:rsidRPr="00B65062">
        <w:rPr>
          <w:rFonts w:ascii="Times New Roman" w:hAnsi="Times New Roman" w:cs="Times New Roman"/>
          <w:sz w:val="28"/>
          <w:szCs w:val="28"/>
        </w:rPr>
        <w:t xml:space="preserve">. </w:t>
      </w:r>
      <w:r w:rsidR="0025056F" w:rsidRPr="00B65062">
        <w:rPr>
          <w:rFonts w:ascii="Times New Roman" w:hAnsi="Times New Roman" w:cs="Times New Roman"/>
          <w:sz w:val="28"/>
          <w:szCs w:val="28"/>
        </w:rPr>
        <w:t xml:space="preserve">In </w:t>
      </w:r>
      <w:r w:rsidR="00192F3D" w:rsidRPr="00B65062">
        <w:rPr>
          <w:rFonts w:ascii="Times New Roman" w:hAnsi="Times New Roman" w:cs="Times New Roman"/>
          <w:sz w:val="28"/>
          <w:szCs w:val="28"/>
        </w:rPr>
        <w:t>a separate</w:t>
      </w:r>
      <w:r w:rsidR="009630A5" w:rsidRPr="00B65062">
        <w:rPr>
          <w:rFonts w:ascii="Times New Roman" w:hAnsi="Times New Roman" w:cs="Times New Roman"/>
          <w:sz w:val="28"/>
          <w:szCs w:val="28"/>
        </w:rPr>
        <w:t xml:space="preserve"> objection </w:t>
      </w:r>
      <w:r w:rsidR="00C67CB9" w:rsidRPr="00B65062">
        <w:rPr>
          <w:rFonts w:ascii="Times New Roman" w:hAnsi="Times New Roman" w:cs="Times New Roman"/>
          <w:sz w:val="28"/>
          <w:szCs w:val="28"/>
        </w:rPr>
        <w:t>framed in</w:t>
      </w:r>
      <w:r w:rsidR="001663B0" w:rsidRPr="00B65062">
        <w:rPr>
          <w:rFonts w:ascii="Times New Roman" w:hAnsi="Times New Roman" w:cs="Times New Roman"/>
          <w:sz w:val="28"/>
          <w:szCs w:val="28"/>
        </w:rPr>
        <w:t xml:space="preserve"> terms of Rule 23</w:t>
      </w:r>
      <w:r w:rsidR="007307A5" w:rsidRPr="00B65062">
        <w:rPr>
          <w:rFonts w:ascii="Times New Roman" w:hAnsi="Times New Roman" w:cs="Times New Roman"/>
          <w:sz w:val="28"/>
          <w:szCs w:val="28"/>
        </w:rPr>
        <w:t>,</w:t>
      </w:r>
      <w:r w:rsidR="0025056F" w:rsidRPr="00B65062">
        <w:rPr>
          <w:rFonts w:ascii="Times New Roman" w:hAnsi="Times New Roman" w:cs="Times New Roman"/>
          <w:sz w:val="28"/>
          <w:szCs w:val="28"/>
        </w:rPr>
        <w:t xml:space="preserve"> </w:t>
      </w:r>
      <w:r w:rsidR="00422D25" w:rsidRPr="00B65062">
        <w:rPr>
          <w:rFonts w:ascii="Times New Roman" w:hAnsi="Times New Roman" w:cs="Times New Roman"/>
          <w:sz w:val="28"/>
          <w:szCs w:val="28"/>
        </w:rPr>
        <w:t xml:space="preserve">it </w:t>
      </w:r>
      <w:r w:rsidR="0025056F" w:rsidRPr="00B65062">
        <w:rPr>
          <w:rFonts w:ascii="Times New Roman" w:hAnsi="Times New Roman" w:cs="Times New Roman"/>
          <w:sz w:val="28"/>
          <w:szCs w:val="28"/>
        </w:rPr>
        <w:t>complain</w:t>
      </w:r>
      <w:r w:rsidR="00D335E2" w:rsidRPr="00B65062">
        <w:rPr>
          <w:rFonts w:ascii="Times New Roman" w:hAnsi="Times New Roman" w:cs="Times New Roman"/>
          <w:sz w:val="28"/>
          <w:szCs w:val="28"/>
        </w:rPr>
        <w:t>ed</w:t>
      </w:r>
      <w:r w:rsidR="0025056F" w:rsidRPr="00B65062">
        <w:rPr>
          <w:rFonts w:ascii="Times New Roman" w:hAnsi="Times New Roman" w:cs="Times New Roman"/>
          <w:sz w:val="28"/>
          <w:szCs w:val="28"/>
        </w:rPr>
        <w:t xml:space="preserve"> </w:t>
      </w:r>
      <w:r w:rsidR="001B69FB" w:rsidRPr="00B65062">
        <w:rPr>
          <w:rFonts w:ascii="Times New Roman" w:hAnsi="Times New Roman" w:cs="Times New Roman"/>
          <w:sz w:val="28"/>
          <w:szCs w:val="28"/>
        </w:rPr>
        <w:t xml:space="preserve">that the plea </w:t>
      </w:r>
      <w:r w:rsidR="00D335E2" w:rsidRPr="00B65062">
        <w:rPr>
          <w:rFonts w:ascii="Times New Roman" w:hAnsi="Times New Roman" w:cs="Times New Roman"/>
          <w:sz w:val="28"/>
          <w:szCs w:val="28"/>
        </w:rPr>
        <w:t>was</w:t>
      </w:r>
      <w:r w:rsidR="001B69FB" w:rsidRPr="00B65062">
        <w:rPr>
          <w:rFonts w:ascii="Times New Roman" w:hAnsi="Times New Roman" w:cs="Times New Roman"/>
          <w:sz w:val="28"/>
          <w:szCs w:val="28"/>
        </w:rPr>
        <w:t xml:space="preserve"> </w:t>
      </w:r>
      <w:r w:rsidR="0025056F" w:rsidRPr="00B65062">
        <w:rPr>
          <w:rFonts w:ascii="Times New Roman" w:hAnsi="Times New Roman" w:cs="Times New Roman"/>
          <w:sz w:val="28"/>
          <w:szCs w:val="28"/>
        </w:rPr>
        <w:t>excipiable</w:t>
      </w:r>
      <w:r w:rsidR="001B69FB" w:rsidRPr="00B65062">
        <w:rPr>
          <w:rFonts w:ascii="Times New Roman" w:hAnsi="Times New Roman" w:cs="Times New Roman"/>
          <w:sz w:val="28"/>
          <w:szCs w:val="28"/>
        </w:rPr>
        <w:t xml:space="preserve"> in that it </w:t>
      </w:r>
      <w:r w:rsidR="00D335E2" w:rsidRPr="00B65062">
        <w:rPr>
          <w:rFonts w:ascii="Times New Roman" w:hAnsi="Times New Roman" w:cs="Times New Roman"/>
          <w:sz w:val="28"/>
          <w:szCs w:val="28"/>
        </w:rPr>
        <w:t>was</w:t>
      </w:r>
      <w:r w:rsidR="001B69FB" w:rsidRPr="00B65062">
        <w:rPr>
          <w:rFonts w:ascii="Times New Roman" w:hAnsi="Times New Roman" w:cs="Times New Roman"/>
          <w:sz w:val="28"/>
          <w:szCs w:val="28"/>
        </w:rPr>
        <w:t xml:space="preserve"> vague and embarrassing, </w:t>
      </w:r>
      <w:r w:rsidR="00422D25" w:rsidRPr="00B65062">
        <w:rPr>
          <w:rFonts w:ascii="Times New Roman" w:hAnsi="Times New Roman" w:cs="Times New Roman"/>
          <w:sz w:val="28"/>
          <w:szCs w:val="28"/>
        </w:rPr>
        <w:t>a</w:t>
      </w:r>
      <w:r w:rsidR="001B69FB" w:rsidRPr="00B65062">
        <w:rPr>
          <w:rFonts w:ascii="Times New Roman" w:hAnsi="Times New Roman" w:cs="Times New Roman"/>
          <w:sz w:val="28"/>
          <w:szCs w:val="28"/>
        </w:rPr>
        <w:t>lternatively lack</w:t>
      </w:r>
      <w:r w:rsidR="00D335E2" w:rsidRPr="00B65062">
        <w:rPr>
          <w:rFonts w:ascii="Times New Roman" w:hAnsi="Times New Roman" w:cs="Times New Roman"/>
          <w:sz w:val="28"/>
          <w:szCs w:val="28"/>
        </w:rPr>
        <w:t>ing in</w:t>
      </w:r>
      <w:r w:rsidR="001B69FB" w:rsidRPr="00B65062">
        <w:rPr>
          <w:rFonts w:ascii="Times New Roman" w:hAnsi="Times New Roman" w:cs="Times New Roman"/>
          <w:sz w:val="28"/>
          <w:szCs w:val="28"/>
        </w:rPr>
        <w:t xml:space="preserve"> the necessary averments to sustain the </w:t>
      </w:r>
      <w:r w:rsidR="00C67CB9" w:rsidRPr="00B65062">
        <w:rPr>
          <w:rFonts w:ascii="Times New Roman" w:hAnsi="Times New Roman" w:cs="Times New Roman"/>
          <w:sz w:val="28"/>
          <w:szCs w:val="28"/>
        </w:rPr>
        <w:t>defence</w:t>
      </w:r>
      <w:r w:rsidR="001B69FB" w:rsidRPr="00B65062">
        <w:rPr>
          <w:rFonts w:ascii="Times New Roman" w:hAnsi="Times New Roman" w:cs="Times New Roman"/>
          <w:sz w:val="28"/>
          <w:szCs w:val="28"/>
        </w:rPr>
        <w:t xml:space="preserve"> pleaded.</w:t>
      </w:r>
    </w:p>
    <w:p w14:paraId="2AA8910F" w14:textId="77777777" w:rsidR="00FB3B70" w:rsidRPr="00FB3B70" w:rsidRDefault="00FB3B70" w:rsidP="00FB3B70">
      <w:pPr>
        <w:pStyle w:val="ListParagraph"/>
        <w:rPr>
          <w:rFonts w:ascii="Times New Roman" w:hAnsi="Times New Roman" w:cs="Times New Roman"/>
          <w:sz w:val="28"/>
          <w:szCs w:val="28"/>
        </w:rPr>
      </w:pPr>
    </w:p>
    <w:p w14:paraId="728D66E0" w14:textId="22EC7060" w:rsidR="00FB3B70"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A16D9C" w:rsidRPr="00B65062">
        <w:rPr>
          <w:rFonts w:ascii="Times New Roman" w:hAnsi="Times New Roman" w:cs="Times New Roman"/>
          <w:sz w:val="28"/>
          <w:szCs w:val="28"/>
        </w:rPr>
        <w:t xml:space="preserve">The </w:t>
      </w:r>
      <w:r w:rsidR="00932BFF" w:rsidRPr="00B65062">
        <w:rPr>
          <w:rFonts w:ascii="Times New Roman" w:hAnsi="Times New Roman" w:cs="Times New Roman"/>
          <w:sz w:val="28"/>
          <w:szCs w:val="28"/>
        </w:rPr>
        <w:t xml:space="preserve">practical </w:t>
      </w:r>
      <w:r w:rsidR="00C50142" w:rsidRPr="00B65062">
        <w:rPr>
          <w:rFonts w:ascii="Times New Roman" w:hAnsi="Times New Roman" w:cs="Times New Roman"/>
          <w:sz w:val="28"/>
          <w:szCs w:val="28"/>
        </w:rPr>
        <w:t xml:space="preserve">complaint was that the </w:t>
      </w:r>
      <w:r w:rsidR="00A16D9C" w:rsidRPr="00B65062">
        <w:rPr>
          <w:rFonts w:ascii="Times New Roman" w:hAnsi="Times New Roman" w:cs="Times New Roman"/>
          <w:sz w:val="28"/>
          <w:szCs w:val="28"/>
        </w:rPr>
        <w:t xml:space="preserve">defendant </w:t>
      </w:r>
      <w:r w:rsidR="00C50142" w:rsidRPr="00B65062">
        <w:rPr>
          <w:rFonts w:ascii="Times New Roman" w:hAnsi="Times New Roman" w:cs="Times New Roman"/>
          <w:sz w:val="28"/>
          <w:szCs w:val="28"/>
        </w:rPr>
        <w:t xml:space="preserve">had </w:t>
      </w:r>
      <w:r w:rsidR="00A16D9C" w:rsidRPr="00B65062">
        <w:rPr>
          <w:rFonts w:ascii="Times New Roman" w:hAnsi="Times New Roman" w:cs="Times New Roman"/>
          <w:sz w:val="28"/>
          <w:szCs w:val="28"/>
        </w:rPr>
        <w:t xml:space="preserve">failed to specify whether the actual agreement was written or oral, and if in writing, to annex a true copy of the part relied upon in its plea. </w:t>
      </w:r>
      <w:r w:rsidR="00126A9B" w:rsidRPr="00B65062">
        <w:rPr>
          <w:rFonts w:ascii="Times New Roman" w:hAnsi="Times New Roman" w:cs="Times New Roman"/>
          <w:sz w:val="28"/>
          <w:szCs w:val="28"/>
        </w:rPr>
        <w:t xml:space="preserve">The plaintiff’s </w:t>
      </w:r>
      <w:r w:rsidR="00F93205" w:rsidRPr="00B65062">
        <w:rPr>
          <w:rFonts w:ascii="Times New Roman" w:hAnsi="Times New Roman" w:cs="Times New Roman"/>
          <w:sz w:val="28"/>
          <w:szCs w:val="28"/>
        </w:rPr>
        <w:t>other</w:t>
      </w:r>
      <w:r w:rsidR="00A16D9C" w:rsidRPr="00B65062">
        <w:rPr>
          <w:rFonts w:ascii="Times New Roman" w:hAnsi="Times New Roman" w:cs="Times New Roman"/>
          <w:sz w:val="28"/>
          <w:szCs w:val="28"/>
        </w:rPr>
        <w:t xml:space="preserve"> concerns raised went to </w:t>
      </w:r>
      <w:r w:rsidR="001D0EB5" w:rsidRPr="00B65062">
        <w:rPr>
          <w:rFonts w:ascii="Times New Roman" w:hAnsi="Times New Roman" w:cs="Times New Roman"/>
          <w:sz w:val="28"/>
          <w:szCs w:val="28"/>
        </w:rPr>
        <w:t>the</w:t>
      </w:r>
      <w:r w:rsidR="00A16D9C" w:rsidRPr="00B65062">
        <w:rPr>
          <w:rFonts w:ascii="Times New Roman" w:hAnsi="Times New Roman" w:cs="Times New Roman"/>
          <w:sz w:val="28"/>
          <w:szCs w:val="28"/>
        </w:rPr>
        <w:t xml:space="preserve"> lack of detail </w:t>
      </w:r>
      <w:r w:rsidR="0084192B" w:rsidRPr="00B65062">
        <w:rPr>
          <w:rFonts w:ascii="Times New Roman" w:hAnsi="Times New Roman" w:cs="Times New Roman"/>
          <w:sz w:val="28"/>
          <w:szCs w:val="28"/>
        </w:rPr>
        <w:t xml:space="preserve">in the impugned passages </w:t>
      </w:r>
      <w:r w:rsidR="00E206C1" w:rsidRPr="00B65062">
        <w:rPr>
          <w:rFonts w:ascii="Times New Roman" w:hAnsi="Times New Roman" w:cs="Times New Roman"/>
          <w:sz w:val="28"/>
          <w:szCs w:val="28"/>
        </w:rPr>
        <w:t>of</w:t>
      </w:r>
      <w:r w:rsidR="0084192B" w:rsidRPr="00B65062">
        <w:rPr>
          <w:rFonts w:ascii="Times New Roman" w:hAnsi="Times New Roman" w:cs="Times New Roman"/>
          <w:sz w:val="28"/>
          <w:szCs w:val="28"/>
        </w:rPr>
        <w:t xml:space="preserve"> the plea </w:t>
      </w:r>
      <w:r w:rsidR="00A16D9C" w:rsidRPr="00B65062">
        <w:rPr>
          <w:rFonts w:ascii="Times New Roman" w:hAnsi="Times New Roman" w:cs="Times New Roman"/>
          <w:sz w:val="28"/>
          <w:szCs w:val="28"/>
        </w:rPr>
        <w:t xml:space="preserve">that would </w:t>
      </w:r>
      <w:r w:rsidR="00A104FF" w:rsidRPr="00B65062">
        <w:rPr>
          <w:rFonts w:ascii="Times New Roman" w:hAnsi="Times New Roman" w:cs="Times New Roman"/>
          <w:sz w:val="28"/>
          <w:szCs w:val="28"/>
        </w:rPr>
        <w:t xml:space="preserve">firstly </w:t>
      </w:r>
      <w:r w:rsidR="00A16D9C" w:rsidRPr="00B65062">
        <w:rPr>
          <w:rFonts w:ascii="Times New Roman" w:hAnsi="Times New Roman" w:cs="Times New Roman"/>
          <w:sz w:val="28"/>
          <w:szCs w:val="28"/>
        </w:rPr>
        <w:t xml:space="preserve">assist </w:t>
      </w:r>
      <w:r w:rsidR="00F93205" w:rsidRPr="00B65062">
        <w:rPr>
          <w:rFonts w:ascii="Times New Roman" w:hAnsi="Times New Roman" w:cs="Times New Roman"/>
          <w:sz w:val="28"/>
          <w:szCs w:val="28"/>
        </w:rPr>
        <w:t>it</w:t>
      </w:r>
      <w:r w:rsidR="00A16D9C" w:rsidRPr="00B65062">
        <w:rPr>
          <w:rFonts w:ascii="Times New Roman" w:hAnsi="Times New Roman" w:cs="Times New Roman"/>
          <w:sz w:val="28"/>
          <w:szCs w:val="28"/>
        </w:rPr>
        <w:t xml:space="preserve"> to </w:t>
      </w:r>
      <w:r w:rsidR="00A104FF" w:rsidRPr="00B65062">
        <w:rPr>
          <w:rFonts w:ascii="Times New Roman" w:hAnsi="Times New Roman" w:cs="Times New Roman"/>
          <w:sz w:val="28"/>
          <w:szCs w:val="28"/>
        </w:rPr>
        <w:t xml:space="preserve">know what the terms </w:t>
      </w:r>
      <w:r w:rsidR="00527F3B" w:rsidRPr="00B65062">
        <w:rPr>
          <w:rFonts w:ascii="Times New Roman" w:hAnsi="Times New Roman" w:cs="Times New Roman"/>
          <w:sz w:val="28"/>
          <w:szCs w:val="28"/>
        </w:rPr>
        <w:t>were of the “</w:t>
      </w:r>
      <w:r w:rsidR="00685CA5" w:rsidRPr="00B65062">
        <w:rPr>
          <w:rFonts w:ascii="Times New Roman" w:hAnsi="Times New Roman" w:cs="Times New Roman"/>
          <w:sz w:val="28"/>
          <w:szCs w:val="28"/>
        </w:rPr>
        <w:t>actual</w:t>
      </w:r>
      <w:r w:rsidR="00527F3B" w:rsidRPr="00B65062">
        <w:rPr>
          <w:rFonts w:ascii="Times New Roman" w:hAnsi="Times New Roman" w:cs="Times New Roman"/>
          <w:sz w:val="28"/>
          <w:szCs w:val="28"/>
        </w:rPr>
        <w:t xml:space="preserve"> agreement” to allow it to reply thereto</w:t>
      </w:r>
      <w:r w:rsidR="007E498B" w:rsidRPr="00B65062">
        <w:rPr>
          <w:rFonts w:ascii="Times New Roman" w:hAnsi="Times New Roman" w:cs="Times New Roman"/>
          <w:sz w:val="28"/>
          <w:szCs w:val="28"/>
        </w:rPr>
        <w:t>;</w:t>
      </w:r>
      <w:r w:rsidR="00685CA5" w:rsidRPr="00B65062">
        <w:rPr>
          <w:rFonts w:ascii="Times New Roman" w:hAnsi="Times New Roman" w:cs="Times New Roman"/>
          <w:sz w:val="28"/>
          <w:szCs w:val="28"/>
        </w:rPr>
        <w:t xml:space="preserve"> secondly, to </w:t>
      </w:r>
      <w:r w:rsidR="00A16D9C" w:rsidRPr="00B65062">
        <w:rPr>
          <w:rFonts w:ascii="Times New Roman" w:hAnsi="Times New Roman" w:cs="Times New Roman"/>
          <w:sz w:val="28"/>
          <w:szCs w:val="28"/>
        </w:rPr>
        <w:t xml:space="preserve">identify </w:t>
      </w:r>
      <w:r w:rsidR="000A70B7" w:rsidRPr="00B65062">
        <w:rPr>
          <w:rFonts w:ascii="Times New Roman" w:hAnsi="Times New Roman" w:cs="Times New Roman"/>
          <w:sz w:val="28"/>
          <w:szCs w:val="28"/>
        </w:rPr>
        <w:t>w</w:t>
      </w:r>
      <w:r w:rsidR="00A16D9C" w:rsidRPr="00B65062">
        <w:rPr>
          <w:rFonts w:ascii="Times New Roman" w:hAnsi="Times New Roman" w:cs="Times New Roman"/>
          <w:sz w:val="28"/>
          <w:szCs w:val="28"/>
        </w:rPr>
        <w:t>hich of the terms of the agreement</w:t>
      </w:r>
      <w:r w:rsidR="00EA78BE" w:rsidRPr="00B65062">
        <w:rPr>
          <w:rFonts w:ascii="Times New Roman" w:hAnsi="Times New Roman" w:cs="Times New Roman"/>
          <w:sz w:val="28"/>
          <w:szCs w:val="28"/>
        </w:rPr>
        <w:t xml:space="preserve"> </w:t>
      </w:r>
      <w:r w:rsidR="00A16D9C" w:rsidRPr="00B65062">
        <w:rPr>
          <w:rFonts w:ascii="Times New Roman" w:hAnsi="Times New Roman" w:cs="Times New Roman"/>
          <w:sz w:val="28"/>
          <w:szCs w:val="28"/>
        </w:rPr>
        <w:t xml:space="preserve">contended for by </w:t>
      </w:r>
      <w:r w:rsidR="00C63762" w:rsidRPr="00B65062">
        <w:rPr>
          <w:rFonts w:ascii="Times New Roman" w:hAnsi="Times New Roman" w:cs="Times New Roman"/>
          <w:sz w:val="28"/>
          <w:szCs w:val="28"/>
        </w:rPr>
        <w:t>it</w:t>
      </w:r>
      <w:r w:rsidR="00DE54F8" w:rsidRPr="00B65062">
        <w:rPr>
          <w:rFonts w:ascii="Times New Roman" w:hAnsi="Times New Roman" w:cs="Times New Roman"/>
          <w:sz w:val="28"/>
          <w:szCs w:val="28"/>
        </w:rPr>
        <w:t xml:space="preserve"> </w:t>
      </w:r>
      <w:r w:rsidR="00EA78BE" w:rsidRPr="00B65062">
        <w:rPr>
          <w:rFonts w:ascii="Times New Roman" w:hAnsi="Times New Roman" w:cs="Times New Roman"/>
          <w:sz w:val="28"/>
          <w:szCs w:val="28"/>
        </w:rPr>
        <w:t>accorded</w:t>
      </w:r>
      <w:r w:rsidR="00227A31" w:rsidRPr="00B65062">
        <w:rPr>
          <w:rFonts w:ascii="Times New Roman" w:hAnsi="Times New Roman" w:cs="Times New Roman"/>
          <w:sz w:val="28"/>
          <w:szCs w:val="28"/>
        </w:rPr>
        <w:t xml:space="preserve"> or differed</w:t>
      </w:r>
      <w:r w:rsidR="00EA78BE" w:rsidRPr="00B65062">
        <w:rPr>
          <w:rFonts w:ascii="Times New Roman" w:hAnsi="Times New Roman" w:cs="Times New Roman"/>
          <w:sz w:val="28"/>
          <w:szCs w:val="28"/>
        </w:rPr>
        <w:t xml:space="preserve"> with </w:t>
      </w:r>
      <w:r w:rsidR="00A16D9C" w:rsidRPr="00B65062">
        <w:rPr>
          <w:rFonts w:ascii="Times New Roman" w:hAnsi="Times New Roman" w:cs="Times New Roman"/>
          <w:sz w:val="28"/>
          <w:szCs w:val="28"/>
        </w:rPr>
        <w:t xml:space="preserve">those of the </w:t>
      </w:r>
      <w:r w:rsidR="001D0EB5" w:rsidRPr="00B65062">
        <w:rPr>
          <w:rFonts w:ascii="Times New Roman" w:hAnsi="Times New Roman" w:cs="Times New Roman"/>
          <w:sz w:val="28"/>
          <w:szCs w:val="28"/>
        </w:rPr>
        <w:t>“</w:t>
      </w:r>
      <w:r w:rsidR="00A16D9C" w:rsidRPr="00B65062">
        <w:rPr>
          <w:rFonts w:ascii="Times New Roman" w:hAnsi="Times New Roman" w:cs="Times New Roman"/>
          <w:sz w:val="28"/>
          <w:szCs w:val="28"/>
        </w:rPr>
        <w:t>actual agreement</w:t>
      </w:r>
      <w:r w:rsidR="001D0EB5" w:rsidRPr="00B65062">
        <w:rPr>
          <w:rFonts w:ascii="Times New Roman" w:hAnsi="Times New Roman" w:cs="Times New Roman"/>
          <w:sz w:val="28"/>
          <w:szCs w:val="28"/>
        </w:rPr>
        <w:t>”</w:t>
      </w:r>
      <w:r w:rsidR="00576F5F" w:rsidRPr="00B65062">
        <w:rPr>
          <w:rFonts w:ascii="Times New Roman" w:hAnsi="Times New Roman" w:cs="Times New Roman"/>
          <w:sz w:val="28"/>
          <w:szCs w:val="28"/>
        </w:rPr>
        <w:t xml:space="preserve"> </w:t>
      </w:r>
      <w:r w:rsidR="00110F31" w:rsidRPr="00B65062">
        <w:rPr>
          <w:rFonts w:ascii="Times New Roman" w:hAnsi="Times New Roman" w:cs="Times New Roman"/>
          <w:sz w:val="28"/>
          <w:szCs w:val="28"/>
        </w:rPr>
        <w:t>and</w:t>
      </w:r>
      <w:r w:rsidR="007E498B" w:rsidRPr="00B65062">
        <w:rPr>
          <w:rFonts w:ascii="Times New Roman" w:hAnsi="Times New Roman" w:cs="Times New Roman"/>
          <w:sz w:val="28"/>
          <w:szCs w:val="28"/>
        </w:rPr>
        <w:t>;</w:t>
      </w:r>
      <w:r w:rsidR="00A16D9C" w:rsidRPr="00B65062">
        <w:rPr>
          <w:rFonts w:ascii="Times New Roman" w:hAnsi="Times New Roman" w:cs="Times New Roman"/>
          <w:sz w:val="28"/>
          <w:szCs w:val="28"/>
        </w:rPr>
        <w:t xml:space="preserve"> </w:t>
      </w:r>
      <w:r w:rsidR="000E337F" w:rsidRPr="00B65062">
        <w:rPr>
          <w:rFonts w:ascii="Times New Roman" w:hAnsi="Times New Roman" w:cs="Times New Roman"/>
          <w:sz w:val="28"/>
          <w:szCs w:val="28"/>
        </w:rPr>
        <w:t>thirdly</w:t>
      </w:r>
      <w:r w:rsidR="002D2248" w:rsidRPr="00B65062">
        <w:rPr>
          <w:rFonts w:ascii="Times New Roman" w:hAnsi="Times New Roman" w:cs="Times New Roman"/>
          <w:sz w:val="28"/>
          <w:szCs w:val="28"/>
        </w:rPr>
        <w:t>,</w:t>
      </w:r>
      <w:r w:rsidR="000E337F" w:rsidRPr="00B65062">
        <w:rPr>
          <w:rFonts w:ascii="Times New Roman" w:hAnsi="Times New Roman" w:cs="Times New Roman"/>
          <w:sz w:val="28"/>
          <w:szCs w:val="28"/>
        </w:rPr>
        <w:t xml:space="preserve"> to </w:t>
      </w:r>
      <w:r w:rsidR="000D46FD" w:rsidRPr="00B65062">
        <w:rPr>
          <w:rFonts w:ascii="Times New Roman" w:hAnsi="Times New Roman" w:cs="Times New Roman"/>
          <w:sz w:val="28"/>
          <w:szCs w:val="28"/>
        </w:rPr>
        <w:t>indicate</w:t>
      </w:r>
      <w:r w:rsidR="00A16D9C" w:rsidRPr="00B65062">
        <w:rPr>
          <w:rFonts w:ascii="Times New Roman" w:hAnsi="Times New Roman" w:cs="Times New Roman"/>
          <w:sz w:val="28"/>
          <w:szCs w:val="28"/>
        </w:rPr>
        <w:t xml:space="preserve"> which of th</w:t>
      </w:r>
      <w:r w:rsidR="00315621" w:rsidRPr="00B65062">
        <w:rPr>
          <w:rFonts w:ascii="Times New Roman" w:hAnsi="Times New Roman" w:cs="Times New Roman"/>
          <w:sz w:val="28"/>
          <w:szCs w:val="28"/>
        </w:rPr>
        <w:t>e terms</w:t>
      </w:r>
      <w:r w:rsidR="00A16D9C" w:rsidRPr="00B65062">
        <w:rPr>
          <w:rFonts w:ascii="Times New Roman" w:hAnsi="Times New Roman" w:cs="Times New Roman"/>
          <w:sz w:val="28"/>
          <w:szCs w:val="28"/>
        </w:rPr>
        <w:t xml:space="preserve"> </w:t>
      </w:r>
      <w:r w:rsidR="00992790" w:rsidRPr="00B65062">
        <w:rPr>
          <w:rFonts w:ascii="Times New Roman" w:hAnsi="Times New Roman" w:cs="Times New Roman"/>
          <w:i/>
          <w:iCs/>
          <w:sz w:val="28"/>
          <w:szCs w:val="28"/>
        </w:rPr>
        <w:t xml:space="preserve">on </w:t>
      </w:r>
      <w:r w:rsidR="00C30C0B" w:rsidRPr="00B65062">
        <w:rPr>
          <w:rFonts w:ascii="Times New Roman" w:hAnsi="Times New Roman" w:cs="Times New Roman"/>
          <w:i/>
          <w:iCs/>
          <w:sz w:val="28"/>
          <w:szCs w:val="28"/>
        </w:rPr>
        <w:t>the defendant’s</w:t>
      </w:r>
      <w:r w:rsidR="00992790" w:rsidRPr="00B65062">
        <w:rPr>
          <w:rFonts w:ascii="Times New Roman" w:hAnsi="Times New Roman" w:cs="Times New Roman"/>
          <w:i/>
          <w:iCs/>
          <w:sz w:val="28"/>
          <w:szCs w:val="28"/>
        </w:rPr>
        <w:t xml:space="preserve"> case</w:t>
      </w:r>
      <w:r w:rsidR="00992790" w:rsidRPr="00B65062">
        <w:rPr>
          <w:rFonts w:ascii="Times New Roman" w:hAnsi="Times New Roman" w:cs="Times New Roman"/>
          <w:sz w:val="28"/>
          <w:szCs w:val="28"/>
        </w:rPr>
        <w:t xml:space="preserve"> </w:t>
      </w:r>
      <w:r w:rsidR="00A16D9C" w:rsidRPr="00B65062">
        <w:rPr>
          <w:rFonts w:ascii="Times New Roman" w:hAnsi="Times New Roman" w:cs="Times New Roman"/>
          <w:sz w:val="28"/>
          <w:szCs w:val="28"/>
        </w:rPr>
        <w:t xml:space="preserve">were </w:t>
      </w:r>
      <w:r w:rsidR="00992790" w:rsidRPr="00B65062">
        <w:rPr>
          <w:rFonts w:ascii="Times New Roman" w:hAnsi="Times New Roman" w:cs="Times New Roman"/>
          <w:sz w:val="28"/>
          <w:szCs w:val="28"/>
        </w:rPr>
        <w:t xml:space="preserve">supposedly </w:t>
      </w:r>
      <w:r w:rsidR="00A16D9C" w:rsidRPr="00B65062">
        <w:rPr>
          <w:rFonts w:ascii="Times New Roman" w:hAnsi="Times New Roman" w:cs="Times New Roman"/>
          <w:sz w:val="28"/>
          <w:szCs w:val="28"/>
        </w:rPr>
        <w:t>complied with</w:t>
      </w:r>
      <w:r w:rsidR="00770A78" w:rsidRPr="00B65062">
        <w:rPr>
          <w:rFonts w:ascii="Times New Roman" w:hAnsi="Times New Roman" w:cs="Times New Roman"/>
          <w:sz w:val="28"/>
          <w:szCs w:val="28"/>
        </w:rPr>
        <w:t xml:space="preserve"> so as to give flesh to its denial that it had rend</w:t>
      </w:r>
      <w:r w:rsidR="00A41A12" w:rsidRPr="00B65062">
        <w:rPr>
          <w:rFonts w:ascii="Times New Roman" w:hAnsi="Times New Roman" w:cs="Times New Roman"/>
          <w:sz w:val="28"/>
          <w:szCs w:val="28"/>
        </w:rPr>
        <w:t>ered defective or incomplete performance</w:t>
      </w:r>
      <w:r w:rsidR="002A797F" w:rsidRPr="00B65062">
        <w:rPr>
          <w:rFonts w:ascii="Times New Roman" w:hAnsi="Times New Roman" w:cs="Times New Roman"/>
          <w:sz w:val="28"/>
          <w:szCs w:val="28"/>
        </w:rPr>
        <w:t xml:space="preserve">. </w:t>
      </w:r>
    </w:p>
    <w:p w14:paraId="35B08CB2" w14:textId="77777777" w:rsidR="00FB3B70" w:rsidRPr="00FB3B70" w:rsidRDefault="00FB3B70" w:rsidP="00FB3B70">
      <w:pPr>
        <w:pStyle w:val="ListParagraph"/>
        <w:rPr>
          <w:rFonts w:ascii="Times New Roman" w:hAnsi="Times New Roman" w:cs="Times New Roman"/>
          <w:sz w:val="28"/>
          <w:szCs w:val="28"/>
        </w:rPr>
      </w:pPr>
    </w:p>
    <w:p w14:paraId="1CCB3237" w14:textId="6B22667B" w:rsidR="00FB3B70"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1C4BCF" w:rsidRPr="00B65062">
        <w:rPr>
          <w:rFonts w:ascii="Times New Roman" w:hAnsi="Times New Roman" w:cs="Times New Roman"/>
          <w:sz w:val="28"/>
          <w:szCs w:val="28"/>
        </w:rPr>
        <w:t>The plaintiff gave the defend</w:t>
      </w:r>
      <w:r w:rsidR="008B67F5" w:rsidRPr="00B65062">
        <w:rPr>
          <w:rFonts w:ascii="Times New Roman" w:hAnsi="Times New Roman" w:cs="Times New Roman"/>
          <w:sz w:val="28"/>
          <w:szCs w:val="28"/>
        </w:rPr>
        <w:t>ant the customary opportunity to remove the causes of complaint</w:t>
      </w:r>
      <w:r w:rsidR="00C22AF6" w:rsidRPr="00B65062">
        <w:rPr>
          <w:rFonts w:ascii="Times New Roman" w:hAnsi="Times New Roman" w:cs="Times New Roman"/>
          <w:sz w:val="28"/>
          <w:szCs w:val="28"/>
        </w:rPr>
        <w:t>, which</w:t>
      </w:r>
      <w:r w:rsidR="000068C4" w:rsidRPr="00B65062">
        <w:rPr>
          <w:rFonts w:ascii="Times New Roman" w:hAnsi="Times New Roman" w:cs="Times New Roman"/>
          <w:sz w:val="28"/>
          <w:szCs w:val="28"/>
        </w:rPr>
        <w:t xml:space="preserve"> chance it spurned</w:t>
      </w:r>
      <w:r w:rsidR="00611A69" w:rsidRPr="00B65062">
        <w:rPr>
          <w:rFonts w:ascii="Times New Roman" w:hAnsi="Times New Roman" w:cs="Times New Roman"/>
          <w:sz w:val="28"/>
          <w:szCs w:val="28"/>
        </w:rPr>
        <w:t>.  This</w:t>
      </w:r>
      <w:r w:rsidR="000068C4" w:rsidRPr="00B65062">
        <w:rPr>
          <w:rFonts w:ascii="Times New Roman" w:hAnsi="Times New Roman" w:cs="Times New Roman"/>
          <w:sz w:val="28"/>
          <w:szCs w:val="28"/>
        </w:rPr>
        <w:t xml:space="preserve"> culminat</w:t>
      </w:r>
      <w:r w:rsidR="00611A69" w:rsidRPr="00B65062">
        <w:rPr>
          <w:rFonts w:ascii="Times New Roman" w:hAnsi="Times New Roman" w:cs="Times New Roman"/>
          <w:sz w:val="28"/>
          <w:szCs w:val="28"/>
        </w:rPr>
        <w:t>ed</w:t>
      </w:r>
      <w:r w:rsidR="000068C4" w:rsidRPr="00B65062">
        <w:rPr>
          <w:rFonts w:ascii="Times New Roman" w:hAnsi="Times New Roman" w:cs="Times New Roman"/>
          <w:sz w:val="28"/>
          <w:szCs w:val="28"/>
        </w:rPr>
        <w:t xml:space="preserve"> </w:t>
      </w:r>
      <w:r w:rsidR="00735CAE" w:rsidRPr="00B65062">
        <w:rPr>
          <w:rFonts w:ascii="Times New Roman" w:hAnsi="Times New Roman" w:cs="Times New Roman"/>
          <w:sz w:val="28"/>
          <w:szCs w:val="28"/>
        </w:rPr>
        <w:t xml:space="preserve">in the delivery of both an </w:t>
      </w:r>
      <w:r w:rsidR="00611A69" w:rsidRPr="00B65062">
        <w:rPr>
          <w:rFonts w:ascii="Times New Roman" w:hAnsi="Times New Roman" w:cs="Times New Roman"/>
          <w:sz w:val="28"/>
          <w:szCs w:val="28"/>
        </w:rPr>
        <w:t>exception</w:t>
      </w:r>
      <w:r w:rsidR="00735CAE" w:rsidRPr="00B65062">
        <w:rPr>
          <w:rFonts w:ascii="Times New Roman" w:hAnsi="Times New Roman" w:cs="Times New Roman"/>
          <w:sz w:val="28"/>
          <w:szCs w:val="28"/>
        </w:rPr>
        <w:t xml:space="preserve"> and application in terms of </w:t>
      </w:r>
      <w:r w:rsidR="000A3B8F" w:rsidRPr="00B65062">
        <w:rPr>
          <w:rFonts w:ascii="Times New Roman" w:hAnsi="Times New Roman" w:cs="Times New Roman"/>
          <w:sz w:val="28"/>
          <w:szCs w:val="28"/>
        </w:rPr>
        <w:t>R</w:t>
      </w:r>
      <w:r w:rsidR="00735CAE" w:rsidRPr="00B65062">
        <w:rPr>
          <w:rFonts w:ascii="Times New Roman" w:hAnsi="Times New Roman" w:cs="Times New Roman"/>
          <w:sz w:val="28"/>
          <w:szCs w:val="28"/>
        </w:rPr>
        <w:t>ule 30</w:t>
      </w:r>
      <w:r w:rsidR="00611A69" w:rsidRPr="00B65062">
        <w:rPr>
          <w:rFonts w:ascii="Times New Roman" w:hAnsi="Times New Roman" w:cs="Times New Roman"/>
          <w:sz w:val="28"/>
          <w:szCs w:val="28"/>
        </w:rPr>
        <w:t>.</w:t>
      </w:r>
      <w:r w:rsidR="00170AB0" w:rsidRPr="00B65062">
        <w:rPr>
          <w:rFonts w:ascii="Times New Roman" w:hAnsi="Times New Roman" w:cs="Times New Roman"/>
          <w:sz w:val="28"/>
          <w:szCs w:val="28"/>
        </w:rPr>
        <w:t xml:space="preserve"> </w:t>
      </w:r>
    </w:p>
    <w:p w14:paraId="3A5219A9" w14:textId="1BD5D76D" w:rsidR="00FB3B70" w:rsidRDefault="00FB3B70" w:rsidP="00FB3B70">
      <w:pPr>
        <w:pStyle w:val="ListParagraph"/>
        <w:rPr>
          <w:rFonts w:ascii="Times New Roman" w:hAnsi="Times New Roman" w:cs="Times New Roman"/>
          <w:sz w:val="28"/>
          <w:szCs w:val="28"/>
        </w:rPr>
      </w:pPr>
    </w:p>
    <w:p w14:paraId="75B6378D" w14:textId="6A7E1CF2" w:rsidR="007E498B" w:rsidRDefault="007E498B" w:rsidP="00FB3B70">
      <w:pPr>
        <w:pStyle w:val="ListParagraph"/>
        <w:rPr>
          <w:rFonts w:ascii="Times New Roman" w:hAnsi="Times New Roman" w:cs="Times New Roman"/>
          <w:sz w:val="28"/>
          <w:szCs w:val="28"/>
        </w:rPr>
      </w:pPr>
    </w:p>
    <w:p w14:paraId="6E52F6EE" w14:textId="7FD7F9AD" w:rsidR="007E498B" w:rsidRDefault="007E498B" w:rsidP="00FB3B70">
      <w:pPr>
        <w:pStyle w:val="ListParagraph"/>
        <w:rPr>
          <w:rFonts w:ascii="Times New Roman" w:hAnsi="Times New Roman" w:cs="Times New Roman"/>
          <w:sz w:val="28"/>
          <w:szCs w:val="28"/>
        </w:rPr>
      </w:pPr>
    </w:p>
    <w:p w14:paraId="1B924D5F" w14:textId="56AF022A" w:rsidR="007E498B" w:rsidRDefault="007E498B" w:rsidP="00FB3B70">
      <w:pPr>
        <w:pStyle w:val="ListParagraph"/>
        <w:rPr>
          <w:rFonts w:ascii="Times New Roman" w:hAnsi="Times New Roman" w:cs="Times New Roman"/>
          <w:sz w:val="28"/>
          <w:szCs w:val="28"/>
        </w:rPr>
      </w:pPr>
    </w:p>
    <w:p w14:paraId="12F2D822" w14:textId="77777777" w:rsidR="007E498B" w:rsidRPr="00FB3B70" w:rsidRDefault="007E498B" w:rsidP="00FB3B70">
      <w:pPr>
        <w:pStyle w:val="ListParagraph"/>
        <w:rPr>
          <w:rFonts w:ascii="Times New Roman" w:hAnsi="Times New Roman" w:cs="Times New Roman"/>
          <w:sz w:val="28"/>
          <w:szCs w:val="28"/>
        </w:rPr>
      </w:pPr>
    </w:p>
    <w:p w14:paraId="38DAB4BC" w14:textId="672C539C" w:rsidR="00FB3B70" w:rsidRPr="00B65062" w:rsidRDefault="00B65062" w:rsidP="00B65062">
      <w:pPr>
        <w:spacing w:line="360" w:lineRule="auto"/>
        <w:jc w:val="both"/>
        <w:rPr>
          <w:rFonts w:ascii="Times New Roman" w:hAnsi="Times New Roman" w:cs="Times New Roman"/>
          <w:sz w:val="28"/>
          <w:szCs w:val="28"/>
        </w:rPr>
      </w:pPr>
      <w:r w:rsidRPr="00C721C0">
        <w:rPr>
          <w:rFonts w:ascii="Times New Roman" w:hAnsi="Times New Roman" w:cs="Times New Roman"/>
          <w:sz w:val="28"/>
          <w:szCs w:val="28"/>
        </w:rPr>
        <w:lastRenderedPageBreak/>
        <w:t>[9]</w:t>
      </w:r>
      <w:r w:rsidRPr="00C721C0">
        <w:rPr>
          <w:rFonts w:ascii="Times New Roman" w:hAnsi="Times New Roman" w:cs="Times New Roman"/>
          <w:sz w:val="28"/>
          <w:szCs w:val="28"/>
        </w:rPr>
        <w:tab/>
      </w:r>
      <w:r w:rsidR="00A41A1A" w:rsidRPr="00B65062">
        <w:rPr>
          <w:rFonts w:ascii="Times New Roman" w:hAnsi="Times New Roman" w:cs="Times New Roman"/>
          <w:sz w:val="28"/>
          <w:szCs w:val="28"/>
        </w:rPr>
        <w:t xml:space="preserve">The defendant opposed </w:t>
      </w:r>
      <w:r w:rsidR="00284256" w:rsidRPr="00B65062">
        <w:rPr>
          <w:rFonts w:ascii="Times New Roman" w:hAnsi="Times New Roman" w:cs="Times New Roman"/>
          <w:sz w:val="28"/>
          <w:szCs w:val="28"/>
        </w:rPr>
        <w:t xml:space="preserve">the matter on the pleadings as it </w:t>
      </w:r>
      <w:r w:rsidR="00190935" w:rsidRPr="00B65062">
        <w:rPr>
          <w:rFonts w:ascii="Times New Roman" w:hAnsi="Times New Roman" w:cs="Times New Roman"/>
          <w:sz w:val="28"/>
          <w:szCs w:val="28"/>
        </w:rPr>
        <w:t>was</w:t>
      </w:r>
      <w:r w:rsidR="00284256" w:rsidRPr="00B65062">
        <w:rPr>
          <w:rFonts w:ascii="Times New Roman" w:hAnsi="Times New Roman" w:cs="Times New Roman"/>
          <w:sz w:val="28"/>
          <w:szCs w:val="28"/>
        </w:rPr>
        <w:t xml:space="preserve"> entitled to</w:t>
      </w:r>
      <w:r w:rsidR="0043676E" w:rsidRPr="00B65062">
        <w:rPr>
          <w:rFonts w:ascii="Times New Roman" w:hAnsi="Times New Roman" w:cs="Times New Roman"/>
          <w:sz w:val="28"/>
          <w:szCs w:val="28"/>
        </w:rPr>
        <w:t>.</w:t>
      </w:r>
      <w:r w:rsidR="0043676E">
        <w:rPr>
          <w:rStyle w:val="FootnoteReference"/>
          <w:rFonts w:ascii="Times New Roman" w:hAnsi="Times New Roman" w:cs="Times New Roman"/>
          <w:sz w:val="28"/>
          <w:szCs w:val="28"/>
        </w:rPr>
        <w:footnoteReference w:id="1"/>
      </w:r>
    </w:p>
    <w:p w14:paraId="78425352" w14:textId="77777777" w:rsidR="007E498B" w:rsidRDefault="007E498B" w:rsidP="007E498B">
      <w:pPr>
        <w:pStyle w:val="ListParagraph"/>
        <w:spacing w:line="360" w:lineRule="auto"/>
        <w:ind w:left="0"/>
        <w:jc w:val="both"/>
        <w:rPr>
          <w:rFonts w:ascii="Times New Roman" w:hAnsi="Times New Roman" w:cs="Times New Roman"/>
          <w:sz w:val="28"/>
          <w:szCs w:val="28"/>
        </w:rPr>
      </w:pPr>
    </w:p>
    <w:p w14:paraId="104A628B" w14:textId="6069685A" w:rsidR="00FB3B70"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0616BE" w:rsidRPr="00B65062">
        <w:rPr>
          <w:rFonts w:ascii="Times New Roman" w:hAnsi="Times New Roman" w:cs="Times New Roman"/>
          <w:sz w:val="28"/>
          <w:szCs w:val="28"/>
        </w:rPr>
        <w:t xml:space="preserve">The </w:t>
      </w:r>
      <w:r w:rsidR="001D0EB5" w:rsidRPr="00B65062">
        <w:rPr>
          <w:rFonts w:ascii="Times New Roman" w:hAnsi="Times New Roman" w:cs="Times New Roman"/>
          <w:sz w:val="28"/>
          <w:szCs w:val="28"/>
        </w:rPr>
        <w:t xml:space="preserve">defendant denied </w:t>
      </w:r>
      <w:r w:rsidR="006020E5" w:rsidRPr="00B65062">
        <w:rPr>
          <w:rFonts w:ascii="Times New Roman" w:hAnsi="Times New Roman" w:cs="Times New Roman"/>
          <w:sz w:val="28"/>
          <w:szCs w:val="28"/>
        </w:rPr>
        <w:t xml:space="preserve">that its plea was </w:t>
      </w:r>
      <w:r w:rsidR="001D0EB5" w:rsidRPr="00B65062">
        <w:rPr>
          <w:rFonts w:ascii="Times New Roman" w:hAnsi="Times New Roman" w:cs="Times New Roman"/>
          <w:sz w:val="28"/>
          <w:szCs w:val="28"/>
        </w:rPr>
        <w:t>non-complian</w:t>
      </w:r>
      <w:r w:rsidR="004E420E" w:rsidRPr="00B65062">
        <w:rPr>
          <w:rFonts w:ascii="Times New Roman" w:hAnsi="Times New Roman" w:cs="Times New Roman"/>
          <w:sz w:val="28"/>
          <w:szCs w:val="28"/>
        </w:rPr>
        <w:t>t</w:t>
      </w:r>
      <w:r w:rsidR="001D0EB5" w:rsidRPr="00B65062">
        <w:rPr>
          <w:rFonts w:ascii="Times New Roman" w:hAnsi="Times New Roman" w:cs="Times New Roman"/>
          <w:sz w:val="28"/>
          <w:szCs w:val="28"/>
        </w:rPr>
        <w:t xml:space="preserve"> with the provisions of Rule 18 (4), (5) and (6).  </w:t>
      </w:r>
      <w:r w:rsidR="00016816" w:rsidRPr="00B65062">
        <w:rPr>
          <w:rFonts w:ascii="Times New Roman" w:hAnsi="Times New Roman" w:cs="Times New Roman"/>
          <w:sz w:val="28"/>
          <w:szCs w:val="28"/>
        </w:rPr>
        <w:t>Instead</w:t>
      </w:r>
      <w:r w:rsidR="00605326" w:rsidRPr="00B65062">
        <w:rPr>
          <w:rFonts w:ascii="Times New Roman" w:hAnsi="Times New Roman" w:cs="Times New Roman"/>
          <w:sz w:val="28"/>
          <w:szCs w:val="28"/>
        </w:rPr>
        <w:t xml:space="preserve">, </w:t>
      </w:r>
      <w:r w:rsidR="00590F16" w:rsidRPr="00B65062">
        <w:rPr>
          <w:rFonts w:ascii="Times New Roman" w:hAnsi="Times New Roman" w:cs="Times New Roman"/>
          <w:sz w:val="28"/>
          <w:szCs w:val="28"/>
        </w:rPr>
        <w:t>so it was submitted,</w:t>
      </w:r>
      <w:r w:rsidR="00016816" w:rsidRPr="00B65062">
        <w:rPr>
          <w:rFonts w:ascii="Times New Roman" w:hAnsi="Times New Roman" w:cs="Times New Roman"/>
          <w:sz w:val="28"/>
          <w:szCs w:val="28"/>
        </w:rPr>
        <w:t xml:space="preserve"> </w:t>
      </w:r>
      <w:r w:rsidR="007E6162" w:rsidRPr="00B65062">
        <w:rPr>
          <w:rFonts w:ascii="Times New Roman" w:hAnsi="Times New Roman" w:cs="Times New Roman"/>
          <w:sz w:val="28"/>
          <w:szCs w:val="28"/>
        </w:rPr>
        <w:t xml:space="preserve">in </w:t>
      </w:r>
      <w:r w:rsidR="00016816" w:rsidRPr="00B65062">
        <w:rPr>
          <w:rFonts w:ascii="Times New Roman" w:hAnsi="Times New Roman" w:cs="Times New Roman"/>
          <w:sz w:val="28"/>
          <w:szCs w:val="28"/>
        </w:rPr>
        <w:t>it</w:t>
      </w:r>
      <w:r w:rsidR="00055560" w:rsidRPr="00B65062">
        <w:rPr>
          <w:rFonts w:ascii="Times New Roman" w:hAnsi="Times New Roman" w:cs="Times New Roman"/>
          <w:sz w:val="28"/>
          <w:szCs w:val="28"/>
        </w:rPr>
        <w:t>s plea</w:t>
      </w:r>
      <w:r w:rsidR="007E6162" w:rsidRPr="00B65062">
        <w:rPr>
          <w:rFonts w:ascii="Times New Roman" w:hAnsi="Times New Roman" w:cs="Times New Roman"/>
          <w:sz w:val="28"/>
          <w:szCs w:val="28"/>
        </w:rPr>
        <w:t xml:space="preserve"> it </w:t>
      </w:r>
      <w:r w:rsidR="00590F16" w:rsidRPr="00B65062">
        <w:rPr>
          <w:rFonts w:ascii="Times New Roman" w:hAnsi="Times New Roman" w:cs="Times New Roman"/>
          <w:sz w:val="28"/>
          <w:szCs w:val="28"/>
        </w:rPr>
        <w:t xml:space="preserve">had </w:t>
      </w:r>
      <w:r w:rsidR="007E6162" w:rsidRPr="00B65062">
        <w:rPr>
          <w:rFonts w:ascii="Times New Roman" w:hAnsi="Times New Roman" w:cs="Times New Roman"/>
          <w:sz w:val="28"/>
          <w:szCs w:val="28"/>
        </w:rPr>
        <w:t>clearly set out to explain</w:t>
      </w:r>
      <w:r w:rsidR="001A161C" w:rsidRPr="00B65062">
        <w:rPr>
          <w:rFonts w:ascii="Times New Roman" w:hAnsi="Times New Roman" w:cs="Times New Roman"/>
          <w:sz w:val="28"/>
          <w:szCs w:val="28"/>
        </w:rPr>
        <w:t xml:space="preserve"> why there was a denial of the contract </w:t>
      </w:r>
      <w:r w:rsidR="00596D02" w:rsidRPr="00B65062">
        <w:rPr>
          <w:rFonts w:ascii="Times New Roman" w:hAnsi="Times New Roman" w:cs="Times New Roman"/>
          <w:sz w:val="28"/>
          <w:szCs w:val="28"/>
        </w:rPr>
        <w:t>relied upon by the plaintiff.</w:t>
      </w:r>
      <w:r w:rsidR="00055560" w:rsidRPr="00B65062">
        <w:rPr>
          <w:rFonts w:ascii="Times New Roman" w:hAnsi="Times New Roman" w:cs="Times New Roman"/>
          <w:sz w:val="28"/>
          <w:szCs w:val="28"/>
        </w:rPr>
        <w:t xml:space="preserve"> </w:t>
      </w:r>
      <w:r w:rsidR="001D0EB5" w:rsidRPr="00B65062">
        <w:rPr>
          <w:rFonts w:ascii="Times New Roman" w:hAnsi="Times New Roman" w:cs="Times New Roman"/>
          <w:sz w:val="28"/>
          <w:szCs w:val="28"/>
        </w:rPr>
        <w:t xml:space="preserve">Mr. Marais on its behalf submitted further regarding the manner in which his client had pleaded that there was nothing lacking or vague in </w:t>
      </w:r>
      <w:r w:rsidR="004E420E" w:rsidRPr="00B65062">
        <w:rPr>
          <w:rFonts w:ascii="Times New Roman" w:hAnsi="Times New Roman" w:cs="Times New Roman"/>
          <w:sz w:val="28"/>
          <w:szCs w:val="28"/>
        </w:rPr>
        <w:t>the plea</w:t>
      </w:r>
      <w:r w:rsidR="001D0EB5" w:rsidRPr="00B65062">
        <w:rPr>
          <w:rFonts w:ascii="Times New Roman" w:hAnsi="Times New Roman" w:cs="Times New Roman"/>
          <w:sz w:val="28"/>
          <w:szCs w:val="28"/>
        </w:rPr>
        <w:t xml:space="preserve"> and no premise upon which it could be suggested that the plaintiff could be embarrassed thereby.  To the contrary he submitted that </w:t>
      </w:r>
      <w:r w:rsidR="000616BE" w:rsidRPr="00B65062">
        <w:rPr>
          <w:rFonts w:ascii="Times New Roman" w:hAnsi="Times New Roman" w:cs="Times New Roman"/>
          <w:sz w:val="28"/>
          <w:szCs w:val="28"/>
        </w:rPr>
        <w:t xml:space="preserve">since the plaintiff bore the onus to allege and prove the conclusion of the contract sued upon and each of its terms, even if that might have involved the proof of a negative, its coincidental mention of the actual or real agreement (the details of which it had no obligation to expound upon since it could have simply denied the contract the plaintiff purported to rely upon) could not have caused the plaintiff (who bore the full onus to prove that agreement) any prejudice. </w:t>
      </w:r>
      <w:r w:rsidR="00227A31" w:rsidRPr="00B65062">
        <w:rPr>
          <w:rFonts w:ascii="Times New Roman" w:hAnsi="Times New Roman" w:cs="Times New Roman"/>
          <w:sz w:val="28"/>
          <w:szCs w:val="28"/>
        </w:rPr>
        <w:t>The defendant cons</w:t>
      </w:r>
      <w:r w:rsidR="000616BE" w:rsidRPr="00B65062">
        <w:rPr>
          <w:rFonts w:ascii="Times New Roman" w:hAnsi="Times New Roman" w:cs="Times New Roman"/>
          <w:sz w:val="28"/>
          <w:szCs w:val="28"/>
        </w:rPr>
        <w:t>idered that it had had no obligation to provide the further particularity which it did and that the manner in which it had pleaded did not attract any onus to prove any contract. To the contrary, so it was submitted, the defendant was doing the plaintiff a favour by pleading in a manner that would assist it at trial</w:t>
      </w:r>
      <w:r w:rsidR="00F83267" w:rsidRPr="00B65062">
        <w:rPr>
          <w:rFonts w:ascii="Times New Roman" w:hAnsi="Times New Roman" w:cs="Times New Roman"/>
          <w:sz w:val="28"/>
          <w:szCs w:val="28"/>
        </w:rPr>
        <w:t xml:space="preserve"> so that it </w:t>
      </w:r>
      <w:r w:rsidR="008D1470" w:rsidRPr="00B65062">
        <w:rPr>
          <w:rFonts w:ascii="Times New Roman" w:hAnsi="Times New Roman" w:cs="Times New Roman"/>
          <w:sz w:val="28"/>
          <w:szCs w:val="28"/>
        </w:rPr>
        <w:t>would not be taken by surprise at th</w:t>
      </w:r>
      <w:r w:rsidR="00CE52F0" w:rsidRPr="00B65062">
        <w:rPr>
          <w:rFonts w:ascii="Times New Roman" w:hAnsi="Times New Roman" w:cs="Times New Roman"/>
          <w:sz w:val="28"/>
          <w:szCs w:val="28"/>
        </w:rPr>
        <w:t>e factual allegations revealed through the qualification in its plea</w:t>
      </w:r>
      <w:r w:rsidR="007E498B" w:rsidRPr="00B65062">
        <w:rPr>
          <w:rFonts w:ascii="Times New Roman" w:hAnsi="Times New Roman" w:cs="Times New Roman"/>
          <w:sz w:val="28"/>
          <w:szCs w:val="28"/>
        </w:rPr>
        <w:t>, this in the very anticipation that it had an obligation in terms of Rule 18 (5) not to answer evasively.</w:t>
      </w:r>
    </w:p>
    <w:p w14:paraId="10B32040" w14:textId="77777777" w:rsidR="00FB3B70" w:rsidRPr="00FB3B70" w:rsidRDefault="00FB3B70" w:rsidP="00FB3B70">
      <w:pPr>
        <w:pStyle w:val="ListParagraph"/>
        <w:rPr>
          <w:rFonts w:ascii="Times New Roman" w:hAnsi="Times New Roman" w:cs="Times New Roman"/>
          <w:sz w:val="28"/>
          <w:szCs w:val="28"/>
        </w:rPr>
      </w:pPr>
    </w:p>
    <w:p w14:paraId="6FC2891E" w14:textId="3B4D0315" w:rsidR="00CE52F0"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3B1F10" w:rsidRPr="00B65062">
        <w:rPr>
          <w:rFonts w:ascii="Times New Roman" w:hAnsi="Times New Roman" w:cs="Times New Roman"/>
          <w:sz w:val="28"/>
          <w:szCs w:val="28"/>
        </w:rPr>
        <w:t>I</w:t>
      </w:r>
      <w:r w:rsidR="00C94093" w:rsidRPr="00B65062">
        <w:rPr>
          <w:rFonts w:ascii="Times New Roman" w:hAnsi="Times New Roman" w:cs="Times New Roman"/>
          <w:sz w:val="28"/>
          <w:szCs w:val="28"/>
        </w:rPr>
        <w:t xml:space="preserve">n summary </w:t>
      </w:r>
      <w:r w:rsidR="00DC2398" w:rsidRPr="00B65062">
        <w:rPr>
          <w:rFonts w:ascii="Times New Roman" w:hAnsi="Times New Roman" w:cs="Times New Roman"/>
          <w:sz w:val="28"/>
          <w:szCs w:val="28"/>
        </w:rPr>
        <w:t>i</w:t>
      </w:r>
      <w:r w:rsidR="003B1F10" w:rsidRPr="00B65062">
        <w:rPr>
          <w:rFonts w:ascii="Times New Roman" w:hAnsi="Times New Roman" w:cs="Times New Roman"/>
          <w:sz w:val="28"/>
          <w:szCs w:val="28"/>
        </w:rPr>
        <w:t xml:space="preserve">t asserted that the extent and manner of denial </w:t>
      </w:r>
      <w:r w:rsidR="00FD68AE" w:rsidRPr="00B65062">
        <w:rPr>
          <w:rFonts w:ascii="Times New Roman" w:hAnsi="Times New Roman" w:cs="Times New Roman"/>
          <w:sz w:val="28"/>
          <w:szCs w:val="28"/>
        </w:rPr>
        <w:t xml:space="preserve">did not cause the plaintiff any prejudice and that it remained </w:t>
      </w:r>
      <w:r w:rsidR="00BC29B3" w:rsidRPr="00B65062">
        <w:rPr>
          <w:rFonts w:ascii="Times New Roman" w:hAnsi="Times New Roman" w:cs="Times New Roman"/>
          <w:sz w:val="28"/>
          <w:szCs w:val="28"/>
        </w:rPr>
        <w:t>open</w:t>
      </w:r>
      <w:r w:rsidR="00FD68AE" w:rsidRPr="00B65062">
        <w:rPr>
          <w:rFonts w:ascii="Times New Roman" w:hAnsi="Times New Roman" w:cs="Times New Roman"/>
          <w:sz w:val="28"/>
          <w:szCs w:val="28"/>
        </w:rPr>
        <w:t xml:space="preserve"> to it</w:t>
      </w:r>
      <w:r w:rsidR="00C01958" w:rsidRPr="00B65062">
        <w:rPr>
          <w:rFonts w:ascii="Times New Roman" w:hAnsi="Times New Roman" w:cs="Times New Roman"/>
          <w:sz w:val="28"/>
          <w:szCs w:val="28"/>
        </w:rPr>
        <w:t xml:space="preserve"> to simply deny the allegations set out in the particulars of claim aimed </w:t>
      </w:r>
      <w:r w:rsidR="00265638" w:rsidRPr="00B65062">
        <w:rPr>
          <w:rFonts w:ascii="Times New Roman" w:hAnsi="Times New Roman" w:cs="Times New Roman"/>
          <w:sz w:val="28"/>
          <w:szCs w:val="28"/>
        </w:rPr>
        <w:t xml:space="preserve">at establishing the alleged conclusion of the contract </w:t>
      </w:r>
      <w:r w:rsidR="008E5A7C" w:rsidRPr="00B65062">
        <w:rPr>
          <w:rFonts w:ascii="Times New Roman" w:hAnsi="Times New Roman" w:cs="Times New Roman"/>
          <w:sz w:val="28"/>
          <w:szCs w:val="28"/>
        </w:rPr>
        <w:t>and the claimed terms thereof</w:t>
      </w:r>
      <w:r w:rsidR="004A1A1A" w:rsidRPr="00B65062">
        <w:rPr>
          <w:rFonts w:ascii="Times New Roman" w:hAnsi="Times New Roman" w:cs="Times New Roman"/>
          <w:sz w:val="28"/>
          <w:szCs w:val="28"/>
        </w:rPr>
        <w:t xml:space="preserve"> as the premise against which </w:t>
      </w:r>
      <w:r w:rsidR="00BC29B3" w:rsidRPr="00B65062">
        <w:rPr>
          <w:rFonts w:ascii="Times New Roman" w:hAnsi="Times New Roman" w:cs="Times New Roman"/>
          <w:sz w:val="28"/>
          <w:szCs w:val="28"/>
        </w:rPr>
        <w:t xml:space="preserve">the claimed defective performance </w:t>
      </w:r>
      <w:r w:rsidR="00227A31" w:rsidRPr="00B65062">
        <w:rPr>
          <w:rFonts w:ascii="Times New Roman" w:hAnsi="Times New Roman" w:cs="Times New Roman"/>
          <w:sz w:val="28"/>
          <w:szCs w:val="28"/>
        </w:rPr>
        <w:t>fell to be measured</w:t>
      </w:r>
      <w:r w:rsidR="008E5A7C" w:rsidRPr="00B65062">
        <w:rPr>
          <w:rFonts w:ascii="Times New Roman" w:hAnsi="Times New Roman" w:cs="Times New Roman"/>
          <w:sz w:val="28"/>
          <w:szCs w:val="28"/>
        </w:rPr>
        <w:t>.</w:t>
      </w:r>
      <w:r w:rsidR="00B52E36" w:rsidRPr="00B65062">
        <w:rPr>
          <w:rFonts w:ascii="Times New Roman" w:hAnsi="Times New Roman" w:cs="Times New Roman"/>
          <w:sz w:val="28"/>
          <w:szCs w:val="28"/>
        </w:rPr>
        <w:t xml:space="preserve"> </w:t>
      </w:r>
    </w:p>
    <w:p w14:paraId="151335A4" w14:textId="77777777" w:rsidR="00CE52F0" w:rsidRPr="00CE52F0" w:rsidRDefault="00CE52F0" w:rsidP="00CE52F0">
      <w:pPr>
        <w:pStyle w:val="ListParagraph"/>
        <w:rPr>
          <w:rFonts w:ascii="Times New Roman" w:hAnsi="Times New Roman" w:cs="Times New Roman"/>
          <w:sz w:val="28"/>
          <w:szCs w:val="28"/>
        </w:rPr>
      </w:pPr>
    </w:p>
    <w:p w14:paraId="3CF916DB" w14:textId="1890D111" w:rsidR="00FB3B70"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B52E36" w:rsidRPr="00B65062">
        <w:rPr>
          <w:rFonts w:ascii="Times New Roman" w:hAnsi="Times New Roman" w:cs="Times New Roman"/>
          <w:sz w:val="28"/>
          <w:szCs w:val="28"/>
        </w:rPr>
        <w:t xml:space="preserve">Absent any serious prejudice </w:t>
      </w:r>
      <w:r w:rsidR="00CE52F0" w:rsidRPr="00B65062">
        <w:rPr>
          <w:rFonts w:ascii="Times New Roman" w:hAnsi="Times New Roman" w:cs="Times New Roman"/>
          <w:sz w:val="28"/>
          <w:szCs w:val="28"/>
        </w:rPr>
        <w:t>in its view</w:t>
      </w:r>
      <w:r w:rsidR="00B52E36" w:rsidRPr="00B65062">
        <w:rPr>
          <w:rFonts w:ascii="Times New Roman" w:hAnsi="Times New Roman" w:cs="Times New Roman"/>
          <w:sz w:val="28"/>
          <w:szCs w:val="28"/>
        </w:rPr>
        <w:t xml:space="preserve">, it criticized the plaintiff </w:t>
      </w:r>
      <w:r w:rsidR="004E7D5E" w:rsidRPr="00B65062">
        <w:rPr>
          <w:rFonts w:ascii="Times New Roman" w:hAnsi="Times New Roman" w:cs="Times New Roman"/>
          <w:sz w:val="28"/>
          <w:szCs w:val="28"/>
        </w:rPr>
        <w:t>for adopting an</w:t>
      </w:r>
      <w:r w:rsidR="00B52E36" w:rsidRPr="00B65062">
        <w:rPr>
          <w:rFonts w:ascii="Times New Roman" w:hAnsi="Times New Roman" w:cs="Times New Roman"/>
          <w:sz w:val="28"/>
          <w:szCs w:val="28"/>
        </w:rPr>
        <w:t xml:space="preserve"> over</w:t>
      </w:r>
      <w:r w:rsidR="00CE52F0" w:rsidRPr="00B65062">
        <w:rPr>
          <w:rFonts w:ascii="Times New Roman" w:hAnsi="Times New Roman" w:cs="Times New Roman"/>
          <w:sz w:val="28"/>
          <w:szCs w:val="28"/>
        </w:rPr>
        <w:t>ly</w:t>
      </w:r>
      <w:r w:rsidR="00B52E36" w:rsidRPr="00B65062">
        <w:rPr>
          <w:rFonts w:ascii="Times New Roman" w:hAnsi="Times New Roman" w:cs="Times New Roman"/>
          <w:sz w:val="28"/>
          <w:szCs w:val="28"/>
        </w:rPr>
        <w:t xml:space="preserve"> fussy and technical approach </w:t>
      </w:r>
      <w:r w:rsidR="007E498B" w:rsidRPr="00B65062">
        <w:rPr>
          <w:rFonts w:ascii="Times New Roman" w:hAnsi="Times New Roman" w:cs="Times New Roman"/>
          <w:sz w:val="28"/>
          <w:szCs w:val="28"/>
        </w:rPr>
        <w:t xml:space="preserve">in complaining about its plea </w:t>
      </w:r>
      <w:r w:rsidR="00227A31" w:rsidRPr="00B65062">
        <w:rPr>
          <w:rFonts w:ascii="Times New Roman" w:hAnsi="Times New Roman" w:cs="Times New Roman"/>
          <w:sz w:val="28"/>
          <w:szCs w:val="28"/>
        </w:rPr>
        <w:t xml:space="preserve">which it was submitted </w:t>
      </w:r>
      <w:r w:rsidR="00B52E36" w:rsidRPr="00B65062">
        <w:rPr>
          <w:rFonts w:ascii="Times New Roman" w:hAnsi="Times New Roman" w:cs="Times New Roman"/>
          <w:sz w:val="28"/>
          <w:szCs w:val="28"/>
        </w:rPr>
        <w:t>detracted from the utility of the exception procedure</w:t>
      </w:r>
      <w:r w:rsidR="007E498B" w:rsidRPr="00B65062">
        <w:rPr>
          <w:rFonts w:ascii="Times New Roman" w:hAnsi="Times New Roman" w:cs="Times New Roman"/>
          <w:sz w:val="28"/>
          <w:szCs w:val="28"/>
        </w:rPr>
        <w:t>.</w:t>
      </w:r>
    </w:p>
    <w:p w14:paraId="3AEEB1A4" w14:textId="77777777" w:rsidR="00FB3B70" w:rsidRPr="00FB3B70" w:rsidRDefault="00FB3B70" w:rsidP="00FB3B70">
      <w:pPr>
        <w:pStyle w:val="ListParagraph"/>
        <w:rPr>
          <w:rFonts w:ascii="Times New Roman" w:hAnsi="Times New Roman" w:cs="Times New Roman"/>
          <w:sz w:val="28"/>
          <w:szCs w:val="28"/>
        </w:rPr>
      </w:pPr>
    </w:p>
    <w:p w14:paraId="5ACCCEF3" w14:textId="6A7E56B7" w:rsidR="00FB3B70"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013BD7" w:rsidRPr="00B65062">
        <w:rPr>
          <w:rFonts w:ascii="Times New Roman" w:hAnsi="Times New Roman" w:cs="Times New Roman"/>
          <w:sz w:val="28"/>
          <w:szCs w:val="28"/>
        </w:rPr>
        <w:t xml:space="preserve">The </w:t>
      </w:r>
      <w:r w:rsidR="00103A25" w:rsidRPr="00B65062">
        <w:rPr>
          <w:rFonts w:ascii="Times New Roman" w:hAnsi="Times New Roman" w:cs="Times New Roman"/>
          <w:sz w:val="28"/>
          <w:szCs w:val="28"/>
        </w:rPr>
        <w:t xml:space="preserve">standard against which </w:t>
      </w:r>
      <w:r w:rsidR="007845C6" w:rsidRPr="00B65062">
        <w:rPr>
          <w:rFonts w:ascii="Times New Roman" w:hAnsi="Times New Roman" w:cs="Times New Roman"/>
          <w:sz w:val="28"/>
          <w:szCs w:val="28"/>
        </w:rPr>
        <w:t xml:space="preserve">a litigant </w:t>
      </w:r>
      <w:r w:rsidR="00EC4E99" w:rsidRPr="00B65062">
        <w:rPr>
          <w:rFonts w:ascii="Times New Roman" w:hAnsi="Times New Roman" w:cs="Times New Roman"/>
          <w:sz w:val="28"/>
          <w:szCs w:val="28"/>
        </w:rPr>
        <w:t>is</w:t>
      </w:r>
      <w:r w:rsidR="00DF508C" w:rsidRPr="00B65062">
        <w:rPr>
          <w:rFonts w:ascii="Times New Roman" w:hAnsi="Times New Roman" w:cs="Times New Roman"/>
          <w:sz w:val="28"/>
          <w:szCs w:val="28"/>
        </w:rPr>
        <w:t xml:space="preserve"> required to plead is set forth in </w:t>
      </w:r>
      <w:r w:rsidR="002D4441" w:rsidRPr="00B65062">
        <w:rPr>
          <w:rFonts w:ascii="Times New Roman" w:hAnsi="Times New Roman" w:cs="Times New Roman"/>
          <w:sz w:val="28"/>
          <w:szCs w:val="28"/>
        </w:rPr>
        <w:t xml:space="preserve">the </w:t>
      </w:r>
      <w:r w:rsidR="00B4438D" w:rsidRPr="00B65062">
        <w:rPr>
          <w:rFonts w:ascii="Times New Roman" w:hAnsi="Times New Roman" w:cs="Times New Roman"/>
          <w:sz w:val="28"/>
          <w:szCs w:val="28"/>
        </w:rPr>
        <w:t xml:space="preserve">relevant paragraphs of </w:t>
      </w:r>
      <w:r w:rsidR="00DF508C" w:rsidRPr="00B65062">
        <w:rPr>
          <w:rFonts w:ascii="Times New Roman" w:hAnsi="Times New Roman" w:cs="Times New Roman"/>
          <w:sz w:val="28"/>
          <w:szCs w:val="28"/>
        </w:rPr>
        <w:t xml:space="preserve">rule 18 </w:t>
      </w:r>
      <w:r w:rsidR="007D03D3" w:rsidRPr="00B65062">
        <w:rPr>
          <w:rFonts w:ascii="Times New Roman" w:hAnsi="Times New Roman" w:cs="Times New Roman"/>
          <w:sz w:val="28"/>
          <w:szCs w:val="28"/>
        </w:rPr>
        <w:t>as follows</w:t>
      </w:r>
      <w:r w:rsidR="005A0720" w:rsidRPr="00B65062">
        <w:rPr>
          <w:rFonts w:ascii="Times New Roman" w:hAnsi="Times New Roman" w:cs="Times New Roman"/>
          <w:sz w:val="28"/>
          <w:szCs w:val="28"/>
        </w:rPr>
        <w:t>:</w:t>
      </w:r>
    </w:p>
    <w:p w14:paraId="6A9738FB" w14:textId="77777777" w:rsidR="00FB3B70" w:rsidRPr="005A0720" w:rsidRDefault="00FB3B70" w:rsidP="00FB3B70">
      <w:pPr>
        <w:pStyle w:val="ListParagraph"/>
        <w:spacing w:line="360" w:lineRule="auto"/>
        <w:jc w:val="both"/>
        <w:rPr>
          <w:rFonts w:ascii="Times New Roman" w:hAnsi="Times New Roman" w:cs="Times New Roman"/>
          <w:sz w:val="28"/>
          <w:szCs w:val="28"/>
        </w:rPr>
      </w:pPr>
    </w:p>
    <w:p w14:paraId="4671EEF1" w14:textId="320EC327" w:rsidR="00FB3B70" w:rsidRPr="008441FF" w:rsidRDefault="00FB3B70" w:rsidP="00FB3B70">
      <w:pPr>
        <w:pStyle w:val="ListParagraph"/>
        <w:spacing w:line="360" w:lineRule="auto"/>
        <w:jc w:val="both"/>
        <w:rPr>
          <w:rFonts w:ascii="Times" w:hAnsi="Times"/>
          <w:b/>
          <w:bCs/>
        </w:rPr>
      </w:pPr>
      <w:r w:rsidRPr="008441FF">
        <w:rPr>
          <w:rFonts w:ascii="Times" w:hAnsi="Times"/>
          <w:bCs/>
        </w:rPr>
        <w:t>“</w:t>
      </w:r>
      <w:r w:rsidRPr="008441FF">
        <w:rPr>
          <w:rFonts w:ascii="Times" w:hAnsi="Times"/>
          <w:b/>
          <w:bCs/>
        </w:rPr>
        <w:t xml:space="preserve">18 </w:t>
      </w:r>
      <w:r w:rsidR="00CA213E">
        <w:rPr>
          <w:rFonts w:ascii="Times" w:hAnsi="Times"/>
          <w:b/>
          <w:bCs/>
        </w:rPr>
        <w:tab/>
      </w:r>
      <w:r w:rsidRPr="008441FF">
        <w:rPr>
          <w:rFonts w:ascii="Times" w:hAnsi="Times"/>
          <w:b/>
          <w:bCs/>
        </w:rPr>
        <w:t>Rules relating to Pleading generally</w:t>
      </w:r>
    </w:p>
    <w:p w14:paraId="60E03DF7" w14:textId="77777777" w:rsidR="00CA213E" w:rsidRPr="00343C52" w:rsidRDefault="00CA213E" w:rsidP="00CA213E">
      <w:pPr>
        <w:autoSpaceDE w:val="0"/>
        <w:autoSpaceDN w:val="0"/>
        <w:adjustRightInd w:val="0"/>
        <w:spacing w:line="360" w:lineRule="auto"/>
        <w:ind w:left="1440"/>
        <w:contextualSpacing/>
        <w:jc w:val="both"/>
        <w:rPr>
          <w:rFonts w:ascii="Times New Roman" w:hAnsi="Times New Roman" w:cs="Times New Roman"/>
          <w:sz w:val="24"/>
          <w:szCs w:val="24"/>
        </w:rPr>
      </w:pPr>
      <w:r w:rsidRPr="00343C52">
        <w:rPr>
          <w:rFonts w:ascii="Times New Roman" w:hAnsi="Times New Roman" w:cs="Times New Roman"/>
          <w:sz w:val="24"/>
          <w:szCs w:val="24"/>
        </w:rPr>
        <w:t>(4) Every pleading shall contain a clear and concise statement of the material facts upon which the pleader relies for his claim, defence or answer to any pleading, as the case may be, with sufficient particularity to enable the opposite party to reply thereto.</w:t>
      </w:r>
    </w:p>
    <w:p w14:paraId="15B62811" w14:textId="77777777" w:rsidR="00CA213E" w:rsidRPr="00343C52" w:rsidRDefault="00CA213E" w:rsidP="00CA213E">
      <w:pPr>
        <w:autoSpaceDE w:val="0"/>
        <w:autoSpaceDN w:val="0"/>
        <w:adjustRightInd w:val="0"/>
        <w:spacing w:line="360" w:lineRule="auto"/>
        <w:ind w:left="1440"/>
        <w:contextualSpacing/>
        <w:jc w:val="both"/>
        <w:rPr>
          <w:rFonts w:ascii="Times New Roman" w:hAnsi="Times New Roman" w:cs="Times New Roman"/>
          <w:sz w:val="24"/>
          <w:szCs w:val="24"/>
        </w:rPr>
      </w:pPr>
      <w:r w:rsidRPr="00343C52">
        <w:rPr>
          <w:rFonts w:ascii="Times New Roman" w:hAnsi="Times New Roman" w:cs="Times New Roman"/>
          <w:sz w:val="24"/>
          <w:szCs w:val="24"/>
        </w:rPr>
        <w:t>(5) When in any pleading a party denies an allegation of fact in the previous pleading of the opposite party, he shall not do so evasively but shall answer the point of substance.</w:t>
      </w:r>
    </w:p>
    <w:p w14:paraId="082BC6E8" w14:textId="0DB00EE1" w:rsidR="00CA213E" w:rsidRDefault="00CA213E" w:rsidP="00CA213E">
      <w:pPr>
        <w:autoSpaceDE w:val="0"/>
        <w:autoSpaceDN w:val="0"/>
        <w:adjustRightInd w:val="0"/>
        <w:spacing w:line="360" w:lineRule="auto"/>
        <w:ind w:left="1440"/>
        <w:contextualSpacing/>
        <w:jc w:val="both"/>
        <w:rPr>
          <w:rFonts w:ascii="Times New Roman" w:hAnsi="Times New Roman" w:cs="Times New Roman"/>
          <w:sz w:val="24"/>
          <w:szCs w:val="24"/>
        </w:rPr>
      </w:pPr>
      <w:r w:rsidRPr="00343C52">
        <w:rPr>
          <w:rFonts w:ascii="Times New Roman" w:hAnsi="Times New Roman" w:cs="Times New Roman"/>
          <w:sz w:val="24"/>
          <w:szCs w:val="24"/>
        </w:rPr>
        <w:t>(6) A party who in his pleading relies upon a contract shall state whether the contract is written or oral, and when, where and by whom it was concluded, and if the contract is written a true copy thereof or of the part relied on in the pleading shall be annexed to the pleading.</w:t>
      </w:r>
      <w:r>
        <w:rPr>
          <w:rFonts w:ascii="Times New Roman" w:hAnsi="Times New Roman" w:cs="Times New Roman"/>
          <w:sz w:val="24"/>
          <w:szCs w:val="24"/>
        </w:rPr>
        <w:t>”</w:t>
      </w:r>
    </w:p>
    <w:p w14:paraId="7966836C" w14:textId="77777777" w:rsidR="00C94093" w:rsidRPr="00C94093" w:rsidRDefault="00C94093" w:rsidP="00C94093">
      <w:pPr>
        <w:pStyle w:val="ListParagraph"/>
        <w:spacing w:line="360" w:lineRule="auto"/>
        <w:ind w:left="0"/>
        <w:jc w:val="both"/>
        <w:rPr>
          <w:rFonts w:ascii="Times New Roman" w:hAnsi="Times New Roman" w:cs="Times New Roman"/>
          <w:sz w:val="28"/>
          <w:szCs w:val="28"/>
        </w:rPr>
      </w:pPr>
    </w:p>
    <w:p w14:paraId="6CCCC576" w14:textId="63F6946C" w:rsidR="00C94093"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C94093" w:rsidRPr="00B65062">
        <w:rPr>
          <w:rFonts w:ascii="Times New Roman" w:hAnsi="Times New Roman" w:cs="Times New Roman"/>
          <w:sz w:val="28"/>
          <w:szCs w:val="28"/>
        </w:rPr>
        <w:t xml:space="preserve">Also relevant to </w:t>
      </w:r>
      <w:r w:rsidR="001C3FEF" w:rsidRPr="00B65062">
        <w:rPr>
          <w:rFonts w:ascii="Times New Roman" w:hAnsi="Times New Roman" w:cs="Times New Roman"/>
          <w:sz w:val="28"/>
          <w:szCs w:val="28"/>
        </w:rPr>
        <w:t xml:space="preserve">challenges </w:t>
      </w:r>
      <w:r w:rsidR="007D29FF" w:rsidRPr="00B65062">
        <w:rPr>
          <w:rFonts w:ascii="Times New Roman" w:hAnsi="Times New Roman" w:cs="Times New Roman"/>
          <w:sz w:val="28"/>
          <w:szCs w:val="28"/>
        </w:rPr>
        <w:t>under Rule 30</w:t>
      </w:r>
      <w:r w:rsidR="00C94093" w:rsidRPr="00B65062">
        <w:rPr>
          <w:rFonts w:ascii="Times New Roman" w:hAnsi="Times New Roman" w:cs="Times New Roman"/>
          <w:sz w:val="28"/>
          <w:szCs w:val="28"/>
        </w:rPr>
        <w:t xml:space="preserve"> and to th</w:t>
      </w:r>
      <w:r w:rsidR="007D29FF" w:rsidRPr="00B65062">
        <w:rPr>
          <w:rFonts w:ascii="Times New Roman" w:hAnsi="Times New Roman" w:cs="Times New Roman"/>
          <w:sz w:val="28"/>
          <w:szCs w:val="28"/>
        </w:rPr>
        <w:t>e present</w:t>
      </w:r>
      <w:r w:rsidR="00C94093" w:rsidRPr="00B65062">
        <w:rPr>
          <w:rFonts w:ascii="Times New Roman" w:hAnsi="Times New Roman" w:cs="Times New Roman"/>
          <w:sz w:val="28"/>
          <w:szCs w:val="28"/>
        </w:rPr>
        <w:t xml:space="preserve"> scenario are the provisions of Rule 18 (12) which provide that:</w:t>
      </w:r>
    </w:p>
    <w:p w14:paraId="06C02A32" w14:textId="77777777" w:rsidR="00C94093" w:rsidRDefault="00C94093" w:rsidP="00C94093">
      <w:pPr>
        <w:pStyle w:val="ListParagraph"/>
        <w:spacing w:line="360" w:lineRule="auto"/>
        <w:rPr>
          <w:rFonts w:ascii="Times New Roman" w:hAnsi="Times New Roman" w:cs="Times New Roman"/>
          <w:sz w:val="28"/>
          <w:szCs w:val="28"/>
        </w:rPr>
      </w:pPr>
    </w:p>
    <w:p w14:paraId="151F6A0D" w14:textId="77777777" w:rsidR="00C94093" w:rsidRPr="00612A12" w:rsidRDefault="00C94093" w:rsidP="00C94093">
      <w:pPr>
        <w:pStyle w:val="Default"/>
        <w:spacing w:line="360" w:lineRule="auto"/>
        <w:ind w:left="1440" w:hanging="720"/>
        <w:contextualSpacing/>
        <w:jc w:val="both"/>
        <w:rPr>
          <w:rFonts w:ascii="Times" w:hAnsi="Times"/>
        </w:rPr>
      </w:pPr>
      <w:r>
        <w:rPr>
          <w:rFonts w:ascii="Times" w:hAnsi="Times"/>
        </w:rPr>
        <w:lastRenderedPageBreak/>
        <w:t>“</w:t>
      </w:r>
      <w:r w:rsidRPr="00612A12">
        <w:rPr>
          <w:rFonts w:ascii="Times" w:hAnsi="Times"/>
        </w:rPr>
        <w:t>(12)</w:t>
      </w:r>
      <w:r>
        <w:rPr>
          <w:rFonts w:ascii="Times" w:hAnsi="Times"/>
        </w:rPr>
        <w:tab/>
      </w:r>
      <w:r w:rsidRPr="00612A12">
        <w:rPr>
          <w:rFonts w:ascii="Times" w:hAnsi="Times"/>
        </w:rPr>
        <w:t>If a party fails to comply with any of the provisions of this rule, such pleading shall be deemed to be an irregular step and the opposite party shall be entitled to act in accordance with rule 30.</w:t>
      </w:r>
      <w:r>
        <w:rPr>
          <w:rFonts w:ascii="Times" w:hAnsi="Times"/>
        </w:rPr>
        <w:t>”</w:t>
      </w:r>
    </w:p>
    <w:p w14:paraId="71343CCD" w14:textId="77777777" w:rsidR="00C94093" w:rsidRPr="00CE52F0" w:rsidRDefault="00C94093" w:rsidP="00C94093">
      <w:pPr>
        <w:pStyle w:val="ListParagraph"/>
        <w:spacing w:line="360" w:lineRule="auto"/>
        <w:rPr>
          <w:rFonts w:ascii="Times New Roman" w:hAnsi="Times New Roman" w:cs="Times New Roman"/>
          <w:sz w:val="28"/>
          <w:szCs w:val="28"/>
        </w:rPr>
      </w:pPr>
    </w:p>
    <w:p w14:paraId="7C0D7AA2" w14:textId="388A1B08" w:rsidR="00C94093"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C94093" w:rsidRPr="00B65062">
        <w:rPr>
          <w:rFonts w:ascii="Times New Roman" w:hAnsi="Times New Roman" w:cs="Times New Roman"/>
          <w:sz w:val="28"/>
          <w:szCs w:val="28"/>
        </w:rPr>
        <w:t xml:space="preserve">It follows that if the impugned provisions of </w:t>
      </w:r>
      <w:r w:rsidR="00FB7DD4" w:rsidRPr="00B65062">
        <w:rPr>
          <w:rFonts w:ascii="Times New Roman" w:hAnsi="Times New Roman" w:cs="Times New Roman"/>
          <w:sz w:val="28"/>
          <w:szCs w:val="28"/>
        </w:rPr>
        <w:t>a pleading</w:t>
      </w:r>
      <w:r w:rsidR="00C94093" w:rsidRPr="00B65062">
        <w:rPr>
          <w:rFonts w:ascii="Times New Roman" w:hAnsi="Times New Roman" w:cs="Times New Roman"/>
          <w:sz w:val="28"/>
          <w:szCs w:val="28"/>
        </w:rPr>
        <w:t xml:space="preserve"> are flawed for want of compliance with Rule 18 that this will render the pleading deemed to be an irregular step, a taint which in itself attracts prejudice.</w:t>
      </w:r>
    </w:p>
    <w:p w14:paraId="1EDAB4D9" w14:textId="77777777" w:rsidR="00FB3B70" w:rsidRPr="00FB3B70" w:rsidRDefault="00FB3B70" w:rsidP="00FB3B70">
      <w:pPr>
        <w:pStyle w:val="ListParagraph"/>
        <w:rPr>
          <w:rFonts w:ascii="Times New Roman" w:hAnsi="Times New Roman" w:cs="Times New Roman"/>
          <w:sz w:val="28"/>
          <w:szCs w:val="28"/>
        </w:rPr>
      </w:pPr>
    </w:p>
    <w:p w14:paraId="7060C3A7" w14:textId="6A8D7CBA" w:rsidR="00FF07C7"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C94093" w:rsidRPr="00B65062">
        <w:rPr>
          <w:rFonts w:ascii="Times New Roman" w:hAnsi="Times New Roman" w:cs="Times New Roman"/>
          <w:sz w:val="28"/>
          <w:szCs w:val="28"/>
        </w:rPr>
        <w:t xml:space="preserve">The </w:t>
      </w:r>
      <w:r w:rsidR="00227A31" w:rsidRPr="00B65062">
        <w:rPr>
          <w:rFonts w:ascii="Times New Roman" w:hAnsi="Times New Roman" w:cs="Times New Roman"/>
          <w:sz w:val="28"/>
          <w:szCs w:val="28"/>
        </w:rPr>
        <w:t>object</w:t>
      </w:r>
      <w:r w:rsidR="00C94093" w:rsidRPr="00B65062">
        <w:rPr>
          <w:rFonts w:ascii="Times New Roman" w:hAnsi="Times New Roman" w:cs="Times New Roman"/>
          <w:sz w:val="28"/>
          <w:szCs w:val="28"/>
        </w:rPr>
        <w:t xml:space="preserve"> of pleadings and the</w:t>
      </w:r>
      <w:r w:rsidR="00227A31" w:rsidRPr="00B65062">
        <w:rPr>
          <w:rFonts w:ascii="Times New Roman" w:hAnsi="Times New Roman" w:cs="Times New Roman"/>
          <w:sz w:val="28"/>
          <w:szCs w:val="28"/>
        </w:rPr>
        <w:t xml:space="preserve"> legal</w:t>
      </w:r>
      <w:r w:rsidR="00C94093" w:rsidRPr="00B65062">
        <w:rPr>
          <w:rFonts w:ascii="Times New Roman" w:hAnsi="Times New Roman" w:cs="Times New Roman"/>
          <w:sz w:val="28"/>
          <w:szCs w:val="28"/>
        </w:rPr>
        <w:t xml:space="preserve"> principles on which an exception to a pleading may be taken are well known and need not be repeated here.  Both counsel alluded to these in their submissions and had no quarrel regarding their import.</w:t>
      </w:r>
    </w:p>
    <w:p w14:paraId="4B3ECF8F" w14:textId="77777777" w:rsidR="00FF07C7" w:rsidRPr="00FF07C7" w:rsidRDefault="00FF07C7" w:rsidP="00FF07C7">
      <w:pPr>
        <w:pStyle w:val="ListParagraph"/>
        <w:rPr>
          <w:rFonts w:ascii="Times New Roman" w:hAnsi="Times New Roman" w:cs="Times New Roman"/>
          <w:sz w:val="28"/>
          <w:szCs w:val="28"/>
        </w:rPr>
      </w:pPr>
    </w:p>
    <w:p w14:paraId="1A92778F" w14:textId="16AD385D" w:rsidR="00FF07C7"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D94E55" w:rsidRPr="00B65062">
        <w:rPr>
          <w:rFonts w:ascii="Times New Roman" w:hAnsi="Times New Roman" w:cs="Times New Roman"/>
          <w:sz w:val="28"/>
          <w:szCs w:val="28"/>
        </w:rPr>
        <w:t>One of the ways</w:t>
      </w:r>
      <w:r w:rsidR="000A3B8F" w:rsidRPr="00B65062">
        <w:rPr>
          <w:rFonts w:ascii="Times New Roman" w:hAnsi="Times New Roman" w:cs="Times New Roman"/>
          <w:sz w:val="28"/>
          <w:szCs w:val="28"/>
        </w:rPr>
        <w:t xml:space="preserve"> to view the standard of sufficiency </w:t>
      </w:r>
      <w:r w:rsidR="00D94E55" w:rsidRPr="00B65062">
        <w:rPr>
          <w:rFonts w:ascii="Times New Roman" w:hAnsi="Times New Roman" w:cs="Times New Roman"/>
          <w:sz w:val="28"/>
          <w:szCs w:val="28"/>
        </w:rPr>
        <w:t xml:space="preserve">of a pleading </w:t>
      </w:r>
      <w:r w:rsidR="000A3B8F" w:rsidRPr="00B65062">
        <w:rPr>
          <w:rFonts w:ascii="Times New Roman" w:hAnsi="Times New Roman" w:cs="Times New Roman"/>
          <w:sz w:val="28"/>
          <w:szCs w:val="28"/>
        </w:rPr>
        <w:t xml:space="preserve">is to ask whether, under the old practice of requesting particulars in order to plead, it would have been necessary for the party complained against to supplement an incomplete or defective statement by a request for and supply of further particulars.  The absence of such a procedure presently available to the complaining party to address such a request for particulars indeed enhances the prejudicial aspect of a pleader’s failure to comply strictly with the requirements </w:t>
      </w:r>
      <w:r w:rsidR="000020F7" w:rsidRPr="00B65062">
        <w:rPr>
          <w:rFonts w:ascii="Times New Roman" w:hAnsi="Times New Roman" w:cs="Times New Roman"/>
          <w:sz w:val="28"/>
          <w:szCs w:val="28"/>
        </w:rPr>
        <w:t xml:space="preserve">set out in </w:t>
      </w:r>
      <w:r w:rsidR="000A3B8F" w:rsidRPr="00B65062">
        <w:rPr>
          <w:rFonts w:ascii="Times New Roman" w:hAnsi="Times New Roman" w:cs="Times New Roman"/>
          <w:sz w:val="28"/>
          <w:szCs w:val="28"/>
        </w:rPr>
        <w:t xml:space="preserve">of </w:t>
      </w:r>
      <w:r w:rsidR="000020F7" w:rsidRPr="00B65062">
        <w:rPr>
          <w:rFonts w:ascii="Times New Roman" w:hAnsi="Times New Roman" w:cs="Times New Roman"/>
          <w:sz w:val="28"/>
          <w:szCs w:val="28"/>
        </w:rPr>
        <w:t>R</w:t>
      </w:r>
      <w:r w:rsidR="000A3B8F" w:rsidRPr="00B65062">
        <w:rPr>
          <w:rFonts w:ascii="Times New Roman" w:hAnsi="Times New Roman" w:cs="Times New Roman"/>
          <w:sz w:val="28"/>
          <w:szCs w:val="28"/>
        </w:rPr>
        <w:t>ule 18.</w:t>
      </w:r>
      <w:r w:rsidR="000A3B8F" w:rsidRPr="000A3B8F">
        <w:rPr>
          <w:rStyle w:val="FootnoteReference"/>
          <w:rFonts w:ascii="Times New Roman" w:hAnsi="Times New Roman" w:cs="Times New Roman"/>
          <w:sz w:val="28"/>
          <w:szCs w:val="28"/>
        </w:rPr>
        <w:footnoteReference w:id="2"/>
      </w:r>
      <w:r w:rsidR="0054452A" w:rsidRPr="00B65062">
        <w:rPr>
          <w:rFonts w:ascii="Times New Roman" w:hAnsi="Times New Roman" w:cs="Times New Roman"/>
          <w:sz w:val="28"/>
          <w:szCs w:val="28"/>
        </w:rPr>
        <w:t xml:space="preserve"> </w:t>
      </w:r>
    </w:p>
    <w:p w14:paraId="3FF14779" w14:textId="77777777" w:rsidR="002222BB" w:rsidRPr="002222BB" w:rsidRDefault="002222BB" w:rsidP="002222BB">
      <w:pPr>
        <w:pStyle w:val="ListParagraph"/>
        <w:rPr>
          <w:rFonts w:ascii="Times New Roman" w:hAnsi="Times New Roman" w:cs="Times New Roman"/>
          <w:sz w:val="28"/>
          <w:szCs w:val="28"/>
        </w:rPr>
      </w:pPr>
    </w:p>
    <w:p w14:paraId="518D9746" w14:textId="45ED2480" w:rsidR="002222BB" w:rsidRPr="00B65062" w:rsidRDefault="00B65062" w:rsidP="00B65062">
      <w:pPr>
        <w:spacing w:line="360" w:lineRule="auto"/>
        <w:jc w:val="both"/>
        <w:rPr>
          <w:rFonts w:ascii="Times New Roman" w:hAnsi="Times New Roman" w:cs="Times New Roman"/>
          <w:sz w:val="28"/>
          <w:szCs w:val="28"/>
        </w:rPr>
      </w:pPr>
      <w:r w:rsidRPr="00FF07C7">
        <w:rPr>
          <w:rFonts w:ascii="Times New Roman" w:hAnsi="Times New Roman" w:cs="Times New Roman"/>
          <w:sz w:val="28"/>
          <w:szCs w:val="28"/>
        </w:rPr>
        <w:t>[18]</w:t>
      </w:r>
      <w:r w:rsidRPr="00FF07C7">
        <w:rPr>
          <w:rFonts w:ascii="Times New Roman" w:hAnsi="Times New Roman" w:cs="Times New Roman"/>
          <w:sz w:val="28"/>
          <w:szCs w:val="28"/>
        </w:rPr>
        <w:tab/>
      </w:r>
      <w:r w:rsidR="002222BB" w:rsidRPr="00B65062">
        <w:rPr>
          <w:rFonts w:ascii="Times New Roman" w:hAnsi="Times New Roman" w:cs="Times New Roman"/>
          <w:sz w:val="28"/>
          <w:szCs w:val="28"/>
        </w:rPr>
        <w:t>This appeared to me to be one of those cases</w:t>
      </w:r>
      <w:r w:rsidR="00666783" w:rsidRPr="00B65062">
        <w:rPr>
          <w:rFonts w:ascii="Times New Roman" w:hAnsi="Times New Roman" w:cs="Times New Roman"/>
          <w:sz w:val="28"/>
          <w:szCs w:val="28"/>
        </w:rPr>
        <w:t>.</w:t>
      </w:r>
    </w:p>
    <w:p w14:paraId="2614631D" w14:textId="77777777" w:rsidR="000A3B8F" w:rsidRPr="00CE52F0" w:rsidRDefault="000A3B8F" w:rsidP="000A3B8F">
      <w:pPr>
        <w:pStyle w:val="ListParagraph"/>
        <w:spacing w:line="360" w:lineRule="auto"/>
        <w:ind w:left="0"/>
        <w:jc w:val="both"/>
        <w:rPr>
          <w:rFonts w:ascii="Times New Roman" w:hAnsi="Times New Roman" w:cs="Times New Roman"/>
          <w:sz w:val="28"/>
          <w:szCs w:val="28"/>
        </w:rPr>
      </w:pPr>
    </w:p>
    <w:p w14:paraId="3E6AA705" w14:textId="0C160B29" w:rsidR="000020F7"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46722F" w:rsidRPr="00B65062">
        <w:rPr>
          <w:rFonts w:ascii="Times New Roman" w:hAnsi="Times New Roman" w:cs="Times New Roman"/>
          <w:sz w:val="28"/>
          <w:szCs w:val="28"/>
        </w:rPr>
        <w:t>Mr</w:t>
      </w:r>
      <w:r w:rsidR="00CA213E" w:rsidRPr="00B65062">
        <w:rPr>
          <w:rFonts w:ascii="Times New Roman" w:hAnsi="Times New Roman" w:cs="Times New Roman"/>
          <w:sz w:val="28"/>
          <w:szCs w:val="28"/>
        </w:rPr>
        <w:t>.</w:t>
      </w:r>
      <w:r w:rsidR="0046722F" w:rsidRPr="00B65062">
        <w:rPr>
          <w:rFonts w:ascii="Times New Roman" w:hAnsi="Times New Roman" w:cs="Times New Roman"/>
          <w:sz w:val="28"/>
          <w:szCs w:val="28"/>
        </w:rPr>
        <w:t xml:space="preserve"> Kotze who ap</w:t>
      </w:r>
      <w:r w:rsidR="004E3D96" w:rsidRPr="00B65062">
        <w:rPr>
          <w:rFonts w:ascii="Times New Roman" w:hAnsi="Times New Roman" w:cs="Times New Roman"/>
          <w:sz w:val="28"/>
          <w:szCs w:val="28"/>
        </w:rPr>
        <w:t xml:space="preserve">peared on behalf of the plaintiff submitted that the simple enquiry, in the </w:t>
      </w:r>
      <w:r w:rsidR="002C01BF" w:rsidRPr="00B65062">
        <w:rPr>
          <w:rFonts w:ascii="Times New Roman" w:hAnsi="Times New Roman" w:cs="Times New Roman"/>
          <w:sz w:val="28"/>
          <w:szCs w:val="28"/>
        </w:rPr>
        <w:t>R</w:t>
      </w:r>
      <w:r w:rsidR="004E3D96" w:rsidRPr="00B65062">
        <w:rPr>
          <w:rFonts w:ascii="Times New Roman" w:hAnsi="Times New Roman" w:cs="Times New Roman"/>
          <w:sz w:val="28"/>
          <w:szCs w:val="28"/>
        </w:rPr>
        <w:t xml:space="preserve">ule 30 application, </w:t>
      </w:r>
      <w:r w:rsidR="00991836" w:rsidRPr="00B65062">
        <w:rPr>
          <w:rFonts w:ascii="Times New Roman" w:hAnsi="Times New Roman" w:cs="Times New Roman"/>
          <w:sz w:val="28"/>
          <w:szCs w:val="28"/>
        </w:rPr>
        <w:t xml:space="preserve">was whether </w:t>
      </w:r>
      <w:r w:rsidR="00D45DC7" w:rsidRPr="00B65062">
        <w:rPr>
          <w:rFonts w:ascii="Times New Roman" w:hAnsi="Times New Roman" w:cs="Times New Roman"/>
          <w:sz w:val="28"/>
          <w:szCs w:val="28"/>
        </w:rPr>
        <w:t>the defendant’s plea complied with the measure of rule 18 (4), (5) and (6).</w:t>
      </w:r>
      <w:r w:rsidR="00AD710A" w:rsidRPr="00B65062">
        <w:rPr>
          <w:rFonts w:ascii="Times New Roman" w:hAnsi="Times New Roman" w:cs="Times New Roman"/>
          <w:sz w:val="28"/>
          <w:szCs w:val="28"/>
        </w:rPr>
        <w:t xml:space="preserve"> </w:t>
      </w:r>
      <w:r w:rsidR="000020F7" w:rsidRPr="00B65062">
        <w:rPr>
          <w:rFonts w:ascii="Times New Roman" w:hAnsi="Times New Roman" w:cs="Times New Roman"/>
          <w:sz w:val="28"/>
          <w:szCs w:val="28"/>
        </w:rPr>
        <w:t xml:space="preserve">  It </w:t>
      </w:r>
      <w:r w:rsidR="003E46D4" w:rsidRPr="00B65062">
        <w:rPr>
          <w:rFonts w:ascii="Times New Roman" w:hAnsi="Times New Roman" w:cs="Times New Roman"/>
          <w:sz w:val="28"/>
          <w:szCs w:val="28"/>
        </w:rPr>
        <w:t>was</w:t>
      </w:r>
      <w:r w:rsidR="000020F7" w:rsidRPr="00B65062">
        <w:rPr>
          <w:rFonts w:ascii="Times New Roman" w:hAnsi="Times New Roman" w:cs="Times New Roman"/>
          <w:sz w:val="28"/>
          <w:szCs w:val="28"/>
        </w:rPr>
        <w:t xml:space="preserve"> common cause that the defendant did not provide a copy of the “actual </w:t>
      </w:r>
      <w:r w:rsidR="00154182" w:rsidRPr="00B65062">
        <w:rPr>
          <w:rFonts w:ascii="Times New Roman" w:hAnsi="Times New Roman" w:cs="Times New Roman"/>
          <w:sz w:val="28"/>
          <w:szCs w:val="28"/>
        </w:rPr>
        <w:t>agreement”</w:t>
      </w:r>
      <w:r w:rsidR="007E498B" w:rsidRPr="00B65062">
        <w:rPr>
          <w:rFonts w:ascii="Times New Roman" w:hAnsi="Times New Roman" w:cs="Times New Roman"/>
          <w:sz w:val="28"/>
          <w:szCs w:val="28"/>
        </w:rPr>
        <w:t xml:space="preserve"> or the “real agreement” (assuming these were the same) so one </w:t>
      </w:r>
      <w:r w:rsidR="00D762AC" w:rsidRPr="00B65062">
        <w:rPr>
          <w:rFonts w:ascii="Times New Roman" w:hAnsi="Times New Roman" w:cs="Times New Roman"/>
          <w:sz w:val="28"/>
          <w:szCs w:val="28"/>
        </w:rPr>
        <w:t>was evidently</w:t>
      </w:r>
      <w:r w:rsidR="007E498B" w:rsidRPr="00B65062">
        <w:rPr>
          <w:rFonts w:ascii="Times New Roman" w:hAnsi="Times New Roman" w:cs="Times New Roman"/>
          <w:sz w:val="28"/>
          <w:szCs w:val="28"/>
        </w:rPr>
        <w:t xml:space="preserve"> in the dark as </w:t>
      </w:r>
      <w:r w:rsidR="007E498B" w:rsidRPr="00B65062">
        <w:rPr>
          <w:rFonts w:ascii="Times New Roman" w:hAnsi="Times New Roman" w:cs="Times New Roman"/>
          <w:sz w:val="28"/>
          <w:szCs w:val="28"/>
        </w:rPr>
        <w:lastRenderedPageBreak/>
        <w:t xml:space="preserve">to what </w:t>
      </w:r>
      <w:r w:rsidR="008A1A58" w:rsidRPr="00B65062">
        <w:rPr>
          <w:rFonts w:ascii="Times New Roman" w:hAnsi="Times New Roman" w:cs="Times New Roman"/>
          <w:sz w:val="28"/>
          <w:szCs w:val="28"/>
        </w:rPr>
        <w:t>its terms were</w:t>
      </w:r>
      <w:r w:rsidR="007E498B" w:rsidRPr="00B65062">
        <w:rPr>
          <w:rFonts w:ascii="Times New Roman" w:hAnsi="Times New Roman" w:cs="Times New Roman"/>
          <w:sz w:val="28"/>
          <w:szCs w:val="28"/>
        </w:rPr>
        <w:t>, leaving</w:t>
      </w:r>
      <w:r w:rsidR="0023419A" w:rsidRPr="00B65062">
        <w:rPr>
          <w:rFonts w:ascii="Times New Roman" w:hAnsi="Times New Roman" w:cs="Times New Roman"/>
          <w:sz w:val="28"/>
          <w:szCs w:val="28"/>
        </w:rPr>
        <w:t xml:space="preserve"> nothing against which </w:t>
      </w:r>
      <w:r w:rsidR="002A69AF" w:rsidRPr="00B65062">
        <w:rPr>
          <w:rFonts w:ascii="Times New Roman" w:hAnsi="Times New Roman" w:cs="Times New Roman"/>
          <w:sz w:val="28"/>
          <w:szCs w:val="28"/>
        </w:rPr>
        <w:t>to</w:t>
      </w:r>
      <w:r w:rsidR="0023419A" w:rsidRPr="00B65062">
        <w:rPr>
          <w:rFonts w:ascii="Times New Roman" w:hAnsi="Times New Roman" w:cs="Times New Roman"/>
          <w:sz w:val="28"/>
          <w:szCs w:val="28"/>
        </w:rPr>
        <w:t xml:space="preserve"> measure the defend</w:t>
      </w:r>
      <w:r w:rsidR="002A69AF" w:rsidRPr="00B65062">
        <w:rPr>
          <w:rFonts w:ascii="Times New Roman" w:hAnsi="Times New Roman" w:cs="Times New Roman"/>
          <w:sz w:val="28"/>
          <w:szCs w:val="28"/>
        </w:rPr>
        <w:t xml:space="preserve">ant’s denial that </w:t>
      </w:r>
      <w:r w:rsidR="00524972" w:rsidRPr="00B65062">
        <w:rPr>
          <w:rFonts w:ascii="Times New Roman" w:hAnsi="Times New Roman" w:cs="Times New Roman"/>
          <w:sz w:val="28"/>
          <w:szCs w:val="28"/>
        </w:rPr>
        <w:t xml:space="preserve">it had delivered </w:t>
      </w:r>
      <w:r w:rsidR="002A69AF" w:rsidRPr="00B65062">
        <w:rPr>
          <w:rFonts w:ascii="Times New Roman" w:hAnsi="Times New Roman" w:cs="Times New Roman"/>
          <w:sz w:val="28"/>
          <w:szCs w:val="28"/>
        </w:rPr>
        <w:t xml:space="preserve">incomplete </w:t>
      </w:r>
      <w:r w:rsidR="00524972" w:rsidRPr="00B65062">
        <w:rPr>
          <w:rFonts w:ascii="Times New Roman" w:hAnsi="Times New Roman" w:cs="Times New Roman"/>
          <w:sz w:val="28"/>
          <w:szCs w:val="28"/>
        </w:rPr>
        <w:t>or defective performance</w:t>
      </w:r>
      <w:r w:rsidR="00887516" w:rsidRPr="00B65062">
        <w:rPr>
          <w:rFonts w:ascii="Times New Roman" w:hAnsi="Times New Roman" w:cs="Times New Roman"/>
          <w:sz w:val="28"/>
          <w:szCs w:val="28"/>
        </w:rPr>
        <w:t>.</w:t>
      </w:r>
      <w:r w:rsidR="00524972" w:rsidRPr="00B65062">
        <w:rPr>
          <w:rFonts w:ascii="Times New Roman" w:hAnsi="Times New Roman" w:cs="Times New Roman"/>
          <w:sz w:val="28"/>
          <w:szCs w:val="28"/>
        </w:rPr>
        <w:t xml:space="preserve"> </w:t>
      </w:r>
      <w:r w:rsidR="008A1A58" w:rsidRPr="00B65062">
        <w:rPr>
          <w:rFonts w:ascii="Times New Roman" w:hAnsi="Times New Roman" w:cs="Times New Roman"/>
          <w:sz w:val="28"/>
          <w:szCs w:val="28"/>
        </w:rPr>
        <w:t xml:space="preserve"> </w:t>
      </w:r>
    </w:p>
    <w:p w14:paraId="23365D02" w14:textId="77777777" w:rsidR="007E498B" w:rsidRPr="007E498B" w:rsidRDefault="007E498B" w:rsidP="007E498B">
      <w:pPr>
        <w:pStyle w:val="ListParagraph"/>
        <w:rPr>
          <w:rFonts w:ascii="Times New Roman" w:hAnsi="Times New Roman" w:cs="Times New Roman"/>
          <w:sz w:val="28"/>
          <w:szCs w:val="28"/>
        </w:rPr>
      </w:pPr>
    </w:p>
    <w:p w14:paraId="471E10C1" w14:textId="7D901FDE" w:rsidR="000020F7"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467A74" w:rsidRPr="00B65062">
        <w:rPr>
          <w:rFonts w:ascii="Times New Roman" w:hAnsi="Times New Roman" w:cs="Times New Roman"/>
          <w:sz w:val="28"/>
          <w:szCs w:val="28"/>
        </w:rPr>
        <w:t xml:space="preserve">Mr Marais’ </w:t>
      </w:r>
      <w:r w:rsidR="00897A66" w:rsidRPr="00B65062">
        <w:rPr>
          <w:rFonts w:ascii="Times New Roman" w:hAnsi="Times New Roman" w:cs="Times New Roman"/>
          <w:sz w:val="28"/>
          <w:szCs w:val="28"/>
        </w:rPr>
        <w:t>submission that</w:t>
      </w:r>
      <w:r w:rsidR="000020F7" w:rsidRPr="00B65062">
        <w:rPr>
          <w:rFonts w:ascii="Times New Roman" w:hAnsi="Times New Roman" w:cs="Times New Roman"/>
          <w:sz w:val="28"/>
          <w:szCs w:val="28"/>
        </w:rPr>
        <w:t xml:space="preserve"> it was not relying on the agreement so had no obligation to provide a copy or state its terms</w:t>
      </w:r>
      <w:r w:rsidR="00AE659F" w:rsidRPr="00B65062">
        <w:rPr>
          <w:rFonts w:ascii="Times New Roman" w:hAnsi="Times New Roman" w:cs="Times New Roman"/>
          <w:sz w:val="28"/>
          <w:szCs w:val="28"/>
        </w:rPr>
        <w:t xml:space="preserve"> </w:t>
      </w:r>
      <w:r w:rsidR="007E498B" w:rsidRPr="00B65062">
        <w:rPr>
          <w:rFonts w:ascii="Times New Roman" w:hAnsi="Times New Roman" w:cs="Times New Roman"/>
          <w:sz w:val="28"/>
          <w:szCs w:val="28"/>
        </w:rPr>
        <w:t xml:space="preserve">was without merit. </w:t>
      </w:r>
      <w:r w:rsidR="000020F7" w:rsidRPr="00B65062">
        <w:rPr>
          <w:rFonts w:ascii="Times New Roman" w:hAnsi="Times New Roman" w:cs="Times New Roman"/>
          <w:sz w:val="28"/>
          <w:szCs w:val="28"/>
        </w:rPr>
        <w:t xml:space="preserve"> </w:t>
      </w:r>
      <w:r w:rsidR="00BD6962" w:rsidRPr="00B65062">
        <w:rPr>
          <w:rFonts w:ascii="Times New Roman" w:hAnsi="Times New Roman" w:cs="Times New Roman"/>
          <w:sz w:val="28"/>
          <w:szCs w:val="28"/>
        </w:rPr>
        <w:t>If the defendant need</w:t>
      </w:r>
      <w:r w:rsidR="00897A66" w:rsidRPr="00B65062">
        <w:rPr>
          <w:rFonts w:ascii="Times New Roman" w:hAnsi="Times New Roman" w:cs="Times New Roman"/>
          <w:sz w:val="28"/>
          <w:szCs w:val="28"/>
        </w:rPr>
        <w:t>ed to explain its denial</w:t>
      </w:r>
      <w:r w:rsidR="00D762AC" w:rsidRPr="00B65062">
        <w:rPr>
          <w:rFonts w:ascii="Times New Roman" w:hAnsi="Times New Roman" w:cs="Times New Roman"/>
          <w:sz w:val="28"/>
          <w:szCs w:val="28"/>
        </w:rPr>
        <w:t>,</w:t>
      </w:r>
      <w:r w:rsidR="00897A66" w:rsidRPr="00B65062">
        <w:rPr>
          <w:rFonts w:ascii="Times New Roman" w:hAnsi="Times New Roman" w:cs="Times New Roman"/>
          <w:sz w:val="28"/>
          <w:szCs w:val="28"/>
        </w:rPr>
        <w:t xml:space="preserve"> it made no sense without</w:t>
      </w:r>
      <w:r w:rsidR="000468C6" w:rsidRPr="00B65062">
        <w:rPr>
          <w:rFonts w:ascii="Times New Roman" w:hAnsi="Times New Roman" w:cs="Times New Roman"/>
          <w:sz w:val="28"/>
          <w:szCs w:val="28"/>
        </w:rPr>
        <w:t xml:space="preserve"> a reference to this other agreement. </w:t>
      </w:r>
      <w:r w:rsidR="00897A66" w:rsidRPr="00B65062">
        <w:rPr>
          <w:rFonts w:ascii="Times New Roman" w:hAnsi="Times New Roman" w:cs="Times New Roman"/>
          <w:sz w:val="28"/>
          <w:szCs w:val="28"/>
        </w:rPr>
        <w:t xml:space="preserve"> </w:t>
      </w:r>
      <w:r w:rsidR="000468C6" w:rsidRPr="00B65062">
        <w:rPr>
          <w:rFonts w:ascii="Times New Roman" w:hAnsi="Times New Roman" w:cs="Times New Roman"/>
          <w:sz w:val="28"/>
          <w:szCs w:val="28"/>
        </w:rPr>
        <w:t xml:space="preserve">Without </w:t>
      </w:r>
      <w:r w:rsidR="00082469" w:rsidRPr="00B65062">
        <w:rPr>
          <w:rFonts w:ascii="Times New Roman" w:hAnsi="Times New Roman" w:cs="Times New Roman"/>
          <w:sz w:val="28"/>
          <w:szCs w:val="28"/>
        </w:rPr>
        <w:t xml:space="preserve">a point of </w:t>
      </w:r>
      <w:r w:rsidR="00D409B8" w:rsidRPr="00B65062">
        <w:rPr>
          <w:rFonts w:ascii="Times New Roman" w:hAnsi="Times New Roman" w:cs="Times New Roman"/>
          <w:sz w:val="28"/>
          <w:szCs w:val="28"/>
        </w:rPr>
        <w:t>reference,</w:t>
      </w:r>
      <w:r w:rsidR="00082469" w:rsidRPr="00B65062">
        <w:rPr>
          <w:rFonts w:ascii="Times New Roman" w:hAnsi="Times New Roman" w:cs="Times New Roman"/>
          <w:sz w:val="28"/>
          <w:szCs w:val="28"/>
        </w:rPr>
        <w:t xml:space="preserve"> the denial</w:t>
      </w:r>
      <w:r w:rsidR="000020F7" w:rsidRPr="00B65062">
        <w:rPr>
          <w:rFonts w:ascii="Times New Roman" w:hAnsi="Times New Roman" w:cs="Times New Roman"/>
          <w:sz w:val="28"/>
          <w:szCs w:val="28"/>
        </w:rPr>
        <w:t xml:space="preserve"> was</w:t>
      </w:r>
      <w:r w:rsidR="00227A31" w:rsidRPr="00B65062">
        <w:rPr>
          <w:rFonts w:ascii="Times New Roman" w:hAnsi="Times New Roman" w:cs="Times New Roman"/>
          <w:sz w:val="28"/>
          <w:szCs w:val="28"/>
        </w:rPr>
        <w:t xml:space="preserve"> on its terms</w:t>
      </w:r>
      <w:r w:rsidR="00082469" w:rsidRPr="00B65062">
        <w:rPr>
          <w:rFonts w:ascii="Times New Roman" w:hAnsi="Times New Roman" w:cs="Times New Roman"/>
          <w:sz w:val="28"/>
          <w:szCs w:val="28"/>
        </w:rPr>
        <w:t xml:space="preserve"> </w:t>
      </w:r>
      <w:r w:rsidR="000020F7" w:rsidRPr="00B65062">
        <w:rPr>
          <w:rFonts w:ascii="Times New Roman" w:hAnsi="Times New Roman" w:cs="Times New Roman"/>
          <w:sz w:val="28"/>
          <w:szCs w:val="28"/>
        </w:rPr>
        <w:t>vague</w:t>
      </w:r>
      <w:r w:rsidR="00082469" w:rsidRPr="00B65062">
        <w:rPr>
          <w:rFonts w:ascii="Times New Roman" w:hAnsi="Times New Roman" w:cs="Times New Roman"/>
          <w:sz w:val="28"/>
          <w:szCs w:val="28"/>
        </w:rPr>
        <w:t xml:space="preserve"> and could not be replied to.  </w:t>
      </w:r>
      <w:r w:rsidR="00D409B8" w:rsidRPr="00B65062">
        <w:rPr>
          <w:rFonts w:ascii="Times New Roman" w:hAnsi="Times New Roman" w:cs="Times New Roman"/>
          <w:sz w:val="28"/>
          <w:szCs w:val="28"/>
        </w:rPr>
        <w:t xml:space="preserve">One </w:t>
      </w:r>
      <w:r w:rsidR="00D92A42" w:rsidRPr="00B65062">
        <w:rPr>
          <w:rFonts w:ascii="Times New Roman" w:hAnsi="Times New Roman" w:cs="Times New Roman"/>
          <w:sz w:val="28"/>
          <w:szCs w:val="28"/>
        </w:rPr>
        <w:t xml:space="preserve">simply </w:t>
      </w:r>
      <w:r w:rsidR="00D762AC" w:rsidRPr="00B65062">
        <w:rPr>
          <w:rFonts w:ascii="Times New Roman" w:hAnsi="Times New Roman" w:cs="Times New Roman"/>
          <w:sz w:val="28"/>
          <w:szCs w:val="28"/>
        </w:rPr>
        <w:t xml:space="preserve">could not </w:t>
      </w:r>
      <w:r w:rsidR="00D409B8" w:rsidRPr="00B65062">
        <w:rPr>
          <w:rFonts w:ascii="Times New Roman" w:hAnsi="Times New Roman" w:cs="Times New Roman"/>
          <w:sz w:val="28"/>
          <w:szCs w:val="28"/>
        </w:rPr>
        <w:t xml:space="preserve">know </w:t>
      </w:r>
      <w:r w:rsidR="00D762AC" w:rsidRPr="00B65062">
        <w:rPr>
          <w:rFonts w:ascii="Times New Roman" w:hAnsi="Times New Roman" w:cs="Times New Roman"/>
          <w:sz w:val="28"/>
          <w:szCs w:val="28"/>
        </w:rPr>
        <w:t xml:space="preserve">in my view </w:t>
      </w:r>
      <w:r w:rsidR="000020F7" w:rsidRPr="00B65062">
        <w:rPr>
          <w:rFonts w:ascii="Times New Roman" w:hAnsi="Times New Roman" w:cs="Times New Roman"/>
          <w:sz w:val="28"/>
          <w:szCs w:val="28"/>
        </w:rPr>
        <w:t xml:space="preserve">upon a perusal of the plea which terms relied on by the plaintiff </w:t>
      </w:r>
      <w:r w:rsidR="00D762AC" w:rsidRPr="00B65062">
        <w:rPr>
          <w:rFonts w:ascii="Times New Roman" w:hAnsi="Times New Roman" w:cs="Times New Roman"/>
          <w:sz w:val="28"/>
          <w:szCs w:val="28"/>
        </w:rPr>
        <w:t>were</w:t>
      </w:r>
      <w:r w:rsidR="000020F7" w:rsidRPr="00B65062">
        <w:rPr>
          <w:rFonts w:ascii="Times New Roman" w:hAnsi="Times New Roman" w:cs="Times New Roman"/>
          <w:sz w:val="28"/>
          <w:szCs w:val="28"/>
        </w:rPr>
        <w:t xml:space="preserve"> in dispute, that </w:t>
      </w:r>
      <w:r w:rsidR="00D409B8" w:rsidRPr="00B65062">
        <w:rPr>
          <w:rFonts w:ascii="Times New Roman" w:hAnsi="Times New Roman" w:cs="Times New Roman"/>
          <w:sz w:val="28"/>
          <w:szCs w:val="28"/>
        </w:rPr>
        <w:t>quite</w:t>
      </w:r>
      <w:r w:rsidR="000020F7" w:rsidRPr="00B65062">
        <w:rPr>
          <w:rFonts w:ascii="Times New Roman" w:hAnsi="Times New Roman" w:cs="Times New Roman"/>
          <w:sz w:val="28"/>
          <w:szCs w:val="28"/>
        </w:rPr>
        <w:t xml:space="preserve"> apart from knowing which terms the defendant </w:t>
      </w:r>
      <w:r w:rsidR="00D762AC" w:rsidRPr="00B65062">
        <w:rPr>
          <w:rFonts w:ascii="Times New Roman" w:hAnsi="Times New Roman" w:cs="Times New Roman"/>
          <w:sz w:val="28"/>
          <w:szCs w:val="28"/>
        </w:rPr>
        <w:t>was</w:t>
      </w:r>
      <w:r w:rsidR="000020F7" w:rsidRPr="00B65062">
        <w:rPr>
          <w:rFonts w:ascii="Times New Roman" w:hAnsi="Times New Roman" w:cs="Times New Roman"/>
          <w:sz w:val="28"/>
          <w:szCs w:val="28"/>
        </w:rPr>
        <w:t xml:space="preserve"> referring to in the first place. </w:t>
      </w:r>
      <w:r w:rsidR="007E498B" w:rsidRPr="00B65062">
        <w:rPr>
          <w:rFonts w:ascii="Times New Roman" w:hAnsi="Times New Roman" w:cs="Times New Roman"/>
          <w:sz w:val="28"/>
          <w:szCs w:val="28"/>
        </w:rPr>
        <w:t xml:space="preserve"> It c</w:t>
      </w:r>
      <w:r w:rsidR="00D762AC" w:rsidRPr="00B65062">
        <w:rPr>
          <w:rFonts w:ascii="Times New Roman" w:hAnsi="Times New Roman" w:cs="Times New Roman"/>
          <w:sz w:val="28"/>
          <w:szCs w:val="28"/>
        </w:rPr>
        <w:t>ould</w:t>
      </w:r>
      <w:r w:rsidR="007E498B" w:rsidRPr="00B65062">
        <w:rPr>
          <w:rFonts w:ascii="Times New Roman" w:hAnsi="Times New Roman" w:cs="Times New Roman"/>
          <w:sz w:val="28"/>
          <w:szCs w:val="28"/>
        </w:rPr>
        <w:t xml:space="preserve"> therefore not </w:t>
      </w:r>
      <w:r w:rsidR="00D762AC" w:rsidRPr="00B65062">
        <w:rPr>
          <w:rFonts w:ascii="Times New Roman" w:hAnsi="Times New Roman" w:cs="Times New Roman"/>
          <w:sz w:val="28"/>
          <w:szCs w:val="28"/>
        </w:rPr>
        <w:t>have been</w:t>
      </w:r>
      <w:r w:rsidR="007E498B" w:rsidRPr="00B65062">
        <w:rPr>
          <w:rFonts w:ascii="Times New Roman" w:hAnsi="Times New Roman" w:cs="Times New Roman"/>
          <w:sz w:val="28"/>
          <w:szCs w:val="28"/>
        </w:rPr>
        <w:t xml:space="preserve"> suggested that the defendant had answered the point of substance.  It had tried to, earnestly so it seems, but had come up wanting.  It also withheld details of the other agreement that it was relying upon</w:t>
      </w:r>
      <w:r w:rsidR="00227A31" w:rsidRPr="00B65062">
        <w:rPr>
          <w:rFonts w:ascii="Times New Roman" w:hAnsi="Times New Roman" w:cs="Times New Roman"/>
          <w:sz w:val="28"/>
          <w:szCs w:val="28"/>
        </w:rPr>
        <w:t xml:space="preserve"> </w:t>
      </w:r>
      <w:r w:rsidR="007E498B" w:rsidRPr="00B65062">
        <w:rPr>
          <w:rFonts w:ascii="Times New Roman" w:hAnsi="Times New Roman" w:cs="Times New Roman"/>
          <w:sz w:val="28"/>
          <w:szCs w:val="28"/>
        </w:rPr>
        <w:t>to explain its denial or give it a proper context.</w:t>
      </w:r>
    </w:p>
    <w:p w14:paraId="6775A084" w14:textId="77777777" w:rsidR="000020F7" w:rsidRPr="000020F7" w:rsidRDefault="000020F7" w:rsidP="000020F7">
      <w:pPr>
        <w:pStyle w:val="ListParagraph"/>
        <w:rPr>
          <w:rFonts w:ascii="Times New Roman" w:hAnsi="Times New Roman" w:cs="Times New Roman"/>
          <w:sz w:val="28"/>
          <w:szCs w:val="28"/>
        </w:rPr>
      </w:pPr>
    </w:p>
    <w:p w14:paraId="254913E0" w14:textId="29D1EED4" w:rsidR="00CE52F0"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7E498B" w:rsidRPr="00B65062">
        <w:rPr>
          <w:rFonts w:ascii="Times New Roman" w:hAnsi="Times New Roman" w:cs="Times New Roman"/>
          <w:sz w:val="28"/>
          <w:szCs w:val="28"/>
        </w:rPr>
        <w:t>It was no surprise therefore t</w:t>
      </w:r>
      <w:r w:rsidR="000020F7" w:rsidRPr="00B65062">
        <w:rPr>
          <w:rFonts w:ascii="Times New Roman" w:hAnsi="Times New Roman" w:cs="Times New Roman"/>
          <w:sz w:val="28"/>
          <w:szCs w:val="28"/>
        </w:rPr>
        <w:t>hat the plaintiff</w:t>
      </w:r>
      <w:r w:rsidR="007E498B" w:rsidRPr="00B65062">
        <w:rPr>
          <w:rFonts w:ascii="Times New Roman" w:hAnsi="Times New Roman" w:cs="Times New Roman"/>
          <w:sz w:val="28"/>
          <w:szCs w:val="28"/>
        </w:rPr>
        <w:t xml:space="preserve"> complained that it</w:t>
      </w:r>
      <w:r w:rsidR="000020F7" w:rsidRPr="00B65062">
        <w:rPr>
          <w:rFonts w:ascii="Times New Roman" w:hAnsi="Times New Roman" w:cs="Times New Roman"/>
          <w:sz w:val="28"/>
          <w:szCs w:val="28"/>
        </w:rPr>
        <w:t xml:space="preserve"> could not meaningfully </w:t>
      </w:r>
      <w:r w:rsidR="00D762AC" w:rsidRPr="00B65062">
        <w:rPr>
          <w:rFonts w:ascii="Times New Roman" w:hAnsi="Times New Roman" w:cs="Times New Roman"/>
          <w:sz w:val="28"/>
          <w:szCs w:val="28"/>
        </w:rPr>
        <w:t>reply to the plea</w:t>
      </w:r>
      <w:r w:rsidR="000020F7" w:rsidRPr="00B65062">
        <w:rPr>
          <w:rFonts w:ascii="Times New Roman" w:hAnsi="Times New Roman" w:cs="Times New Roman"/>
          <w:sz w:val="28"/>
          <w:szCs w:val="28"/>
        </w:rPr>
        <w:t>, resulting in obvious prejudice to it.</w:t>
      </w:r>
    </w:p>
    <w:p w14:paraId="4412C6F9" w14:textId="77777777" w:rsidR="00CE52F0" w:rsidRDefault="00CE52F0" w:rsidP="00CE52F0">
      <w:pPr>
        <w:pStyle w:val="ListParagraph"/>
        <w:spacing w:line="360" w:lineRule="auto"/>
        <w:ind w:left="0"/>
        <w:jc w:val="both"/>
        <w:rPr>
          <w:rFonts w:ascii="Times New Roman" w:hAnsi="Times New Roman" w:cs="Times New Roman"/>
          <w:sz w:val="28"/>
          <w:szCs w:val="28"/>
        </w:rPr>
      </w:pPr>
    </w:p>
    <w:p w14:paraId="2E054DFD" w14:textId="45EC6AC2" w:rsidR="00CA213E"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CE52F0" w:rsidRPr="00B65062">
        <w:rPr>
          <w:rFonts w:ascii="Times New Roman" w:hAnsi="Times New Roman" w:cs="Times New Roman"/>
          <w:sz w:val="28"/>
          <w:szCs w:val="28"/>
        </w:rPr>
        <w:t xml:space="preserve">Mr. Kotze further </w:t>
      </w:r>
      <w:r w:rsidR="00D92A42" w:rsidRPr="00B65062">
        <w:rPr>
          <w:rFonts w:ascii="Times New Roman" w:hAnsi="Times New Roman" w:cs="Times New Roman"/>
          <w:sz w:val="28"/>
          <w:szCs w:val="28"/>
        </w:rPr>
        <w:t xml:space="preserve">correctly </w:t>
      </w:r>
      <w:r w:rsidR="005521A8" w:rsidRPr="00B65062">
        <w:rPr>
          <w:rFonts w:ascii="Times New Roman" w:hAnsi="Times New Roman" w:cs="Times New Roman"/>
          <w:sz w:val="28"/>
          <w:szCs w:val="28"/>
        </w:rPr>
        <w:t xml:space="preserve">submitted that the question of onus is irrelevant </w:t>
      </w:r>
      <w:r w:rsidR="00600644" w:rsidRPr="00B65062">
        <w:rPr>
          <w:rFonts w:ascii="Times New Roman" w:hAnsi="Times New Roman" w:cs="Times New Roman"/>
          <w:sz w:val="28"/>
          <w:szCs w:val="28"/>
        </w:rPr>
        <w:t xml:space="preserve">to the enquiry whether </w:t>
      </w:r>
      <w:r w:rsidR="00523AAC" w:rsidRPr="00B65062">
        <w:rPr>
          <w:rFonts w:ascii="Times New Roman" w:hAnsi="Times New Roman" w:cs="Times New Roman"/>
          <w:sz w:val="28"/>
          <w:szCs w:val="28"/>
        </w:rPr>
        <w:t>the pleading conf</w:t>
      </w:r>
      <w:r w:rsidR="005932D1" w:rsidRPr="00B65062">
        <w:rPr>
          <w:rFonts w:ascii="Times New Roman" w:hAnsi="Times New Roman" w:cs="Times New Roman"/>
          <w:sz w:val="28"/>
          <w:szCs w:val="28"/>
        </w:rPr>
        <w:t>o</w:t>
      </w:r>
      <w:r w:rsidR="00523AAC" w:rsidRPr="00B65062">
        <w:rPr>
          <w:rFonts w:ascii="Times New Roman" w:hAnsi="Times New Roman" w:cs="Times New Roman"/>
          <w:sz w:val="28"/>
          <w:szCs w:val="28"/>
        </w:rPr>
        <w:t xml:space="preserve">rms with the </w:t>
      </w:r>
      <w:r w:rsidR="004A042C" w:rsidRPr="00B65062">
        <w:rPr>
          <w:rFonts w:ascii="Times New Roman" w:hAnsi="Times New Roman" w:cs="Times New Roman"/>
          <w:sz w:val="28"/>
          <w:szCs w:val="28"/>
        </w:rPr>
        <w:t>subrules</w:t>
      </w:r>
      <w:r w:rsidR="000020F7" w:rsidRPr="00B65062">
        <w:rPr>
          <w:rFonts w:ascii="Times New Roman" w:hAnsi="Times New Roman" w:cs="Times New Roman"/>
          <w:sz w:val="28"/>
          <w:szCs w:val="28"/>
        </w:rPr>
        <w:t xml:space="preserve"> because pleadings are based on fact</w:t>
      </w:r>
      <w:r w:rsidR="007E498B" w:rsidRPr="00B65062">
        <w:rPr>
          <w:rFonts w:ascii="Times New Roman" w:hAnsi="Times New Roman" w:cs="Times New Roman"/>
          <w:sz w:val="28"/>
          <w:szCs w:val="28"/>
        </w:rPr>
        <w:t>s in the first instance</w:t>
      </w:r>
      <w:r w:rsidR="005F2633" w:rsidRPr="00B65062">
        <w:rPr>
          <w:rFonts w:ascii="Times New Roman" w:hAnsi="Times New Roman" w:cs="Times New Roman"/>
          <w:sz w:val="28"/>
          <w:szCs w:val="28"/>
        </w:rPr>
        <w:t>,</w:t>
      </w:r>
      <w:r w:rsidR="007E498B" w:rsidRPr="00B65062">
        <w:rPr>
          <w:rFonts w:ascii="Times New Roman" w:hAnsi="Times New Roman" w:cs="Times New Roman"/>
          <w:sz w:val="28"/>
          <w:szCs w:val="28"/>
        </w:rPr>
        <w:t xml:space="preserve"> and it is to this premise one looks to understand the conclusion of law which it is asserted flows from the pleaded facts.</w:t>
      </w:r>
      <w:r w:rsidR="00227A31" w:rsidRPr="00B65062">
        <w:rPr>
          <w:rFonts w:ascii="Times New Roman" w:hAnsi="Times New Roman" w:cs="Times New Roman"/>
          <w:sz w:val="28"/>
          <w:szCs w:val="28"/>
        </w:rPr>
        <w:t xml:space="preserve">  A party must plead the material facts upon which it relies with sufficient clarity and particularity to justify the conclusion of law it wishes a court to draw from such material facts.</w:t>
      </w:r>
      <w:r w:rsidR="00227A31">
        <w:rPr>
          <w:rStyle w:val="FootnoteReference"/>
          <w:rFonts w:ascii="Times New Roman" w:hAnsi="Times New Roman" w:cs="Times New Roman"/>
          <w:sz w:val="28"/>
          <w:szCs w:val="28"/>
        </w:rPr>
        <w:footnoteReference w:id="3"/>
      </w:r>
      <w:r w:rsidR="00227A31" w:rsidRPr="00B65062">
        <w:rPr>
          <w:rFonts w:ascii="Times New Roman" w:hAnsi="Times New Roman" w:cs="Times New Roman"/>
          <w:sz w:val="28"/>
          <w:szCs w:val="28"/>
        </w:rPr>
        <w:t xml:space="preserve">  The present assessment was based on how it </w:t>
      </w:r>
      <w:r w:rsidR="005F2633" w:rsidRPr="00B65062">
        <w:rPr>
          <w:rFonts w:ascii="Times New Roman" w:hAnsi="Times New Roman" w:cs="Times New Roman"/>
          <w:sz w:val="28"/>
          <w:szCs w:val="28"/>
        </w:rPr>
        <w:t xml:space="preserve">had </w:t>
      </w:r>
      <w:r w:rsidR="00227A31" w:rsidRPr="00B65062">
        <w:rPr>
          <w:rFonts w:ascii="Times New Roman" w:hAnsi="Times New Roman" w:cs="Times New Roman"/>
          <w:sz w:val="28"/>
          <w:szCs w:val="28"/>
        </w:rPr>
        <w:t>actually pleaded.</w:t>
      </w:r>
    </w:p>
    <w:p w14:paraId="021C3F9E" w14:textId="77777777" w:rsidR="00CA213E" w:rsidRDefault="00CA213E" w:rsidP="00CA213E">
      <w:pPr>
        <w:pStyle w:val="ListParagraph"/>
        <w:spacing w:line="360" w:lineRule="auto"/>
        <w:ind w:left="0"/>
        <w:jc w:val="both"/>
        <w:rPr>
          <w:rFonts w:ascii="Times New Roman" w:hAnsi="Times New Roman" w:cs="Times New Roman"/>
          <w:sz w:val="28"/>
          <w:szCs w:val="28"/>
        </w:rPr>
      </w:pPr>
    </w:p>
    <w:p w14:paraId="42F43165" w14:textId="579B0F4E" w:rsidR="00D762AC"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[23]</w:t>
      </w:r>
      <w:r>
        <w:rPr>
          <w:rFonts w:ascii="Times New Roman" w:hAnsi="Times New Roman" w:cs="Times New Roman"/>
          <w:sz w:val="28"/>
          <w:szCs w:val="28"/>
        </w:rPr>
        <w:tab/>
      </w:r>
      <w:r w:rsidR="00FF4EF2" w:rsidRPr="00B65062">
        <w:rPr>
          <w:rFonts w:ascii="Times New Roman" w:hAnsi="Times New Roman" w:cs="Times New Roman"/>
          <w:sz w:val="28"/>
          <w:szCs w:val="28"/>
        </w:rPr>
        <w:t>Mr</w:t>
      </w:r>
      <w:r w:rsidR="00CA213E" w:rsidRPr="00B65062">
        <w:rPr>
          <w:rFonts w:ascii="Times New Roman" w:hAnsi="Times New Roman" w:cs="Times New Roman"/>
          <w:sz w:val="28"/>
          <w:szCs w:val="28"/>
        </w:rPr>
        <w:t>.</w:t>
      </w:r>
      <w:r w:rsidR="00FF4EF2" w:rsidRPr="00B65062">
        <w:rPr>
          <w:rFonts w:ascii="Times New Roman" w:hAnsi="Times New Roman" w:cs="Times New Roman"/>
          <w:sz w:val="28"/>
          <w:szCs w:val="28"/>
        </w:rPr>
        <w:t xml:space="preserve"> Marais who appeared on behalf of the </w:t>
      </w:r>
      <w:r w:rsidR="009B72CD" w:rsidRPr="00B65062">
        <w:rPr>
          <w:rFonts w:ascii="Times New Roman" w:hAnsi="Times New Roman" w:cs="Times New Roman"/>
          <w:sz w:val="28"/>
          <w:szCs w:val="28"/>
        </w:rPr>
        <w:t>defendant argued conversely t</w:t>
      </w:r>
      <w:r w:rsidR="00C62EA7" w:rsidRPr="00B65062">
        <w:rPr>
          <w:rFonts w:ascii="Times New Roman" w:hAnsi="Times New Roman" w:cs="Times New Roman"/>
          <w:sz w:val="28"/>
          <w:szCs w:val="28"/>
        </w:rPr>
        <w:t xml:space="preserve">hat the question of where the onus lies </w:t>
      </w:r>
      <w:r w:rsidR="005842D7" w:rsidRPr="00B65062">
        <w:rPr>
          <w:rFonts w:ascii="Times New Roman" w:hAnsi="Times New Roman" w:cs="Times New Roman"/>
          <w:sz w:val="28"/>
          <w:szCs w:val="28"/>
        </w:rPr>
        <w:t>matter</w:t>
      </w:r>
      <w:r w:rsidR="00B10CF5" w:rsidRPr="00B65062">
        <w:rPr>
          <w:rFonts w:ascii="Times New Roman" w:hAnsi="Times New Roman" w:cs="Times New Roman"/>
          <w:sz w:val="28"/>
          <w:szCs w:val="28"/>
        </w:rPr>
        <w:t>s</w:t>
      </w:r>
      <w:r w:rsidR="005842D7" w:rsidRPr="00B65062">
        <w:rPr>
          <w:rFonts w:ascii="Times New Roman" w:hAnsi="Times New Roman" w:cs="Times New Roman"/>
          <w:sz w:val="28"/>
          <w:szCs w:val="28"/>
        </w:rPr>
        <w:t xml:space="preserve"> because</w:t>
      </w:r>
      <w:r w:rsidR="00C62EA7" w:rsidRPr="00B65062">
        <w:rPr>
          <w:rFonts w:ascii="Times New Roman" w:hAnsi="Times New Roman" w:cs="Times New Roman"/>
          <w:sz w:val="28"/>
          <w:szCs w:val="28"/>
        </w:rPr>
        <w:t xml:space="preserve"> the pleadings by their very nature will be defined by what </w:t>
      </w:r>
      <w:r w:rsidR="00495C05" w:rsidRPr="00B65062">
        <w:rPr>
          <w:rFonts w:ascii="Times New Roman" w:hAnsi="Times New Roman" w:cs="Times New Roman"/>
          <w:sz w:val="28"/>
          <w:szCs w:val="28"/>
        </w:rPr>
        <w:t>has to be proven and by whom it has to be proven</w:t>
      </w:r>
      <w:r w:rsidR="00D762AC" w:rsidRPr="00B65062">
        <w:rPr>
          <w:rFonts w:ascii="Times New Roman" w:hAnsi="Times New Roman" w:cs="Times New Roman"/>
          <w:sz w:val="28"/>
          <w:szCs w:val="28"/>
        </w:rPr>
        <w:t xml:space="preserve"> but this was not the true enquiry </w:t>
      </w:r>
      <w:r w:rsidR="00D762AC" w:rsidRPr="00B65062">
        <w:rPr>
          <w:rFonts w:ascii="Times New Roman" w:hAnsi="Times New Roman" w:cs="Times New Roman"/>
          <w:i/>
          <w:iCs/>
          <w:sz w:val="28"/>
          <w:szCs w:val="28"/>
        </w:rPr>
        <w:t>in casu</w:t>
      </w:r>
      <w:r w:rsidR="00495C05" w:rsidRPr="00B65062">
        <w:rPr>
          <w:rFonts w:ascii="Times New Roman" w:hAnsi="Times New Roman" w:cs="Times New Roman"/>
          <w:sz w:val="28"/>
          <w:szCs w:val="28"/>
        </w:rPr>
        <w:t>.</w:t>
      </w:r>
      <w:r w:rsidR="00F83B0B" w:rsidRPr="00B65062">
        <w:rPr>
          <w:rFonts w:ascii="Times New Roman" w:hAnsi="Times New Roman" w:cs="Times New Roman"/>
          <w:sz w:val="28"/>
          <w:szCs w:val="28"/>
        </w:rPr>
        <w:t xml:space="preserve"> </w:t>
      </w:r>
      <w:r w:rsidR="00D762AC" w:rsidRPr="00B65062">
        <w:rPr>
          <w:rFonts w:ascii="Times New Roman" w:hAnsi="Times New Roman" w:cs="Times New Roman"/>
          <w:sz w:val="28"/>
          <w:szCs w:val="28"/>
        </w:rPr>
        <w:t xml:space="preserve"> Rule 18 (6) behoved it to disclose the other agreement and disclose its term not because it relied upon the contract</w:t>
      </w:r>
      <w:r w:rsidR="00227A31" w:rsidRPr="00B65062">
        <w:rPr>
          <w:rFonts w:ascii="Times New Roman" w:hAnsi="Times New Roman" w:cs="Times New Roman"/>
          <w:sz w:val="28"/>
          <w:szCs w:val="28"/>
        </w:rPr>
        <w:t>,</w:t>
      </w:r>
      <w:r w:rsidR="00D762AC" w:rsidRPr="00B65062">
        <w:rPr>
          <w:rFonts w:ascii="Times New Roman" w:hAnsi="Times New Roman" w:cs="Times New Roman"/>
          <w:sz w:val="28"/>
          <w:szCs w:val="28"/>
        </w:rPr>
        <w:t xml:space="preserve"> but to explain on the facts why the defective or incomplete performance was being denied in relation to those claimed terms.</w:t>
      </w:r>
    </w:p>
    <w:p w14:paraId="2D17CD0E" w14:textId="77777777" w:rsidR="00D762AC" w:rsidRPr="00D762AC" w:rsidRDefault="00D762AC" w:rsidP="00D762AC">
      <w:pPr>
        <w:pStyle w:val="ListParagraph"/>
        <w:rPr>
          <w:rFonts w:ascii="Times New Roman" w:hAnsi="Times New Roman" w:cs="Times New Roman"/>
          <w:sz w:val="28"/>
          <w:szCs w:val="28"/>
        </w:rPr>
      </w:pPr>
    </w:p>
    <w:p w14:paraId="271899AB" w14:textId="45FCF4C2" w:rsidR="00CA213E"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227A31" w:rsidRPr="00B65062">
        <w:rPr>
          <w:rFonts w:ascii="Times New Roman" w:hAnsi="Times New Roman" w:cs="Times New Roman"/>
          <w:sz w:val="28"/>
          <w:szCs w:val="28"/>
        </w:rPr>
        <w:t>Mr.</w:t>
      </w:r>
      <w:r w:rsidR="005F2633" w:rsidRPr="00B65062">
        <w:rPr>
          <w:rFonts w:ascii="Times New Roman" w:hAnsi="Times New Roman" w:cs="Times New Roman"/>
          <w:sz w:val="28"/>
          <w:szCs w:val="28"/>
        </w:rPr>
        <w:t xml:space="preserve"> </w:t>
      </w:r>
      <w:r w:rsidR="00227A31" w:rsidRPr="00B65062">
        <w:rPr>
          <w:rFonts w:ascii="Times New Roman" w:hAnsi="Times New Roman" w:cs="Times New Roman"/>
          <w:sz w:val="28"/>
          <w:szCs w:val="28"/>
        </w:rPr>
        <w:t xml:space="preserve">Marais </w:t>
      </w:r>
      <w:r w:rsidR="00A203A4" w:rsidRPr="00B65062">
        <w:rPr>
          <w:rFonts w:ascii="Times New Roman" w:hAnsi="Times New Roman" w:cs="Times New Roman"/>
          <w:sz w:val="28"/>
          <w:szCs w:val="28"/>
        </w:rPr>
        <w:t xml:space="preserve">complained that it was </w:t>
      </w:r>
      <w:r w:rsidR="005842D7" w:rsidRPr="00B65062">
        <w:rPr>
          <w:rFonts w:ascii="Times New Roman" w:hAnsi="Times New Roman" w:cs="Times New Roman"/>
          <w:sz w:val="28"/>
          <w:szCs w:val="28"/>
        </w:rPr>
        <w:t>vagueness</w:t>
      </w:r>
      <w:r w:rsidR="00A203A4" w:rsidRPr="00B65062">
        <w:rPr>
          <w:rFonts w:ascii="Times New Roman" w:hAnsi="Times New Roman" w:cs="Times New Roman"/>
          <w:sz w:val="28"/>
          <w:szCs w:val="28"/>
        </w:rPr>
        <w:t xml:space="preserve"> and confusion in the manner </w:t>
      </w:r>
      <w:r w:rsidR="005842D7" w:rsidRPr="00B65062">
        <w:rPr>
          <w:rFonts w:ascii="Times New Roman" w:hAnsi="Times New Roman" w:cs="Times New Roman"/>
          <w:sz w:val="28"/>
          <w:szCs w:val="28"/>
        </w:rPr>
        <w:t>pleaded</w:t>
      </w:r>
      <w:r w:rsidR="00A203A4" w:rsidRPr="00B65062">
        <w:rPr>
          <w:rFonts w:ascii="Times New Roman" w:hAnsi="Times New Roman" w:cs="Times New Roman"/>
          <w:sz w:val="28"/>
          <w:szCs w:val="28"/>
        </w:rPr>
        <w:t xml:space="preserve"> by </w:t>
      </w:r>
      <w:r w:rsidR="005842D7" w:rsidRPr="00B65062">
        <w:rPr>
          <w:rFonts w:ascii="Times New Roman" w:hAnsi="Times New Roman" w:cs="Times New Roman"/>
          <w:sz w:val="28"/>
          <w:szCs w:val="28"/>
        </w:rPr>
        <w:t>th</w:t>
      </w:r>
      <w:r w:rsidR="00A203A4" w:rsidRPr="00B65062">
        <w:rPr>
          <w:rFonts w:ascii="Times New Roman" w:hAnsi="Times New Roman" w:cs="Times New Roman"/>
          <w:sz w:val="28"/>
          <w:szCs w:val="28"/>
        </w:rPr>
        <w:t xml:space="preserve">e plaintiff itself that had </w:t>
      </w:r>
      <w:r w:rsidR="005842D7" w:rsidRPr="00B65062">
        <w:rPr>
          <w:rFonts w:ascii="Times New Roman" w:hAnsi="Times New Roman" w:cs="Times New Roman"/>
          <w:sz w:val="28"/>
          <w:szCs w:val="28"/>
        </w:rPr>
        <w:t>rendered</w:t>
      </w:r>
      <w:r w:rsidR="00A203A4" w:rsidRPr="00B65062">
        <w:rPr>
          <w:rFonts w:ascii="Times New Roman" w:hAnsi="Times New Roman" w:cs="Times New Roman"/>
          <w:sz w:val="28"/>
          <w:szCs w:val="28"/>
        </w:rPr>
        <w:t xml:space="preserve"> it </w:t>
      </w:r>
      <w:r w:rsidR="005842D7" w:rsidRPr="00B65062">
        <w:rPr>
          <w:rFonts w:ascii="Times New Roman" w:hAnsi="Times New Roman" w:cs="Times New Roman"/>
          <w:sz w:val="28"/>
          <w:szCs w:val="28"/>
        </w:rPr>
        <w:t>prudent</w:t>
      </w:r>
      <w:r w:rsidR="00A203A4" w:rsidRPr="00B65062">
        <w:rPr>
          <w:rFonts w:ascii="Times New Roman" w:hAnsi="Times New Roman" w:cs="Times New Roman"/>
          <w:sz w:val="28"/>
          <w:szCs w:val="28"/>
        </w:rPr>
        <w:t xml:space="preserve"> for the </w:t>
      </w:r>
      <w:r w:rsidR="005842D7" w:rsidRPr="00B65062">
        <w:rPr>
          <w:rFonts w:ascii="Times New Roman" w:hAnsi="Times New Roman" w:cs="Times New Roman"/>
          <w:sz w:val="28"/>
          <w:szCs w:val="28"/>
        </w:rPr>
        <w:t xml:space="preserve">defendant </w:t>
      </w:r>
      <w:r w:rsidR="004061AA" w:rsidRPr="00B65062">
        <w:rPr>
          <w:rFonts w:ascii="Times New Roman" w:hAnsi="Times New Roman" w:cs="Times New Roman"/>
          <w:sz w:val="28"/>
          <w:szCs w:val="28"/>
        </w:rPr>
        <w:t xml:space="preserve">in </w:t>
      </w:r>
      <w:r w:rsidR="000A3B8F" w:rsidRPr="00B65062">
        <w:rPr>
          <w:rFonts w:ascii="Times New Roman" w:hAnsi="Times New Roman" w:cs="Times New Roman"/>
          <w:sz w:val="28"/>
          <w:szCs w:val="28"/>
        </w:rPr>
        <w:t>all the</w:t>
      </w:r>
      <w:r w:rsidR="004061AA" w:rsidRPr="00B65062">
        <w:rPr>
          <w:rFonts w:ascii="Times New Roman" w:hAnsi="Times New Roman" w:cs="Times New Roman"/>
          <w:sz w:val="28"/>
          <w:szCs w:val="28"/>
        </w:rPr>
        <w:t xml:space="preserve"> circumstances </w:t>
      </w:r>
      <w:r w:rsidR="005842D7" w:rsidRPr="00B65062">
        <w:rPr>
          <w:rFonts w:ascii="Times New Roman" w:hAnsi="Times New Roman" w:cs="Times New Roman"/>
          <w:sz w:val="28"/>
          <w:szCs w:val="28"/>
        </w:rPr>
        <w:t>to plead</w:t>
      </w:r>
      <w:r w:rsidR="004061AA" w:rsidRPr="00B65062">
        <w:rPr>
          <w:rFonts w:ascii="Times New Roman" w:hAnsi="Times New Roman" w:cs="Times New Roman"/>
          <w:sz w:val="28"/>
          <w:szCs w:val="28"/>
        </w:rPr>
        <w:t xml:space="preserve"> in the manner it had.</w:t>
      </w:r>
      <w:r w:rsidR="009344FA" w:rsidRPr="00B65062">
        <w:rPr>
          <w:rFonts w:ascii="Times New Roman" w:hAnsi="Times New Roman" w:cs="Times New Roman"/>
          <w:sz w:val="28"/>
          <w:szCs w:val="28"/>
        </w:rPr>
        <w:t xml:space="preserve"> He conceded </w:t>
      </w:r>
      <w:r w:rsidR="00600222" w:rsidRPr="00B65062">
        <w:rPr>
          <w:rFonts w:ascii="Times New Roman" w:hAnsi="Times New Roman" w:cs="Times New Roman"/>
          <w:sz w:val="28"/>
          <w:szCs w:val="28"/>
        </w:rPr>
        <w:t xml:space="preserve">that it would not have been proper to arrive at trial </w:t>
      </w:r>
      <w:r w:rsidR="00C7107A" w:rsidRPr="00B65062">
        <w:rPr>
          <w:rFonts w:ascii="Times New Roman" w:hAnsi="Times New Roman" w:cs="Times New Roman"/>
          <w:sz w:val="28"/>
          <w:szCs w:val="28"/>
        </w:rPr>
        <w:t>with a bare denial without an explanation as to why there is a denial.</w:t>
      </w:r>
    </w:p>
    <w:p w14:paraId="75CBFB7A" w14:textId="77777777" w:rsidR="00CA213E" w:rsidRPr="00CA213E" w:rsidRDefault="00CA213E" w:rsidP="00CA213E">
      <w:pPr>
        <w:pStyle w:val="ListParagraph"/>
        <w:rPr>
          <w:rFonts w:ascii="Times New Roman" w:hAnsi="Times New Roman" w:cs="Times New Roman"/>
          <w:sz w:val="28"/>
          <w:szCs w:val="28"/>
        </w:rPr>
      </w:pPr>
    </w:p>
    <w:p w14:paraId="69B50CCA" w14:textId="618549A5" w:rsidR="005F2633"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3744AC" w:rsidRPr="00B65062">
        <w:rPr>
          <w:rFonts w:ascii="Times New Roman" w:hAnsi="Times New Roman" w:cs="Times New Roman"/>
          <w:sz w:val="28"/>
          <w:szCs w:val="28"/>
        </w:rPr>
        <w:t>Mr</w:t>
      </w:r>
      <w:r w:rsidR="00CA213E" w:rsidRPr="00B65062">
        <w:rPr>
          <w:rFonts w:ascii="Times New Roman" w:hAnsi="Times New Roman" w:cs="Times New Roman"/>
          <w:sz w:val="28"/>
          <w:szCs w:val="28"/>
        </w:rPr>
        <w:t>.</w:t>
      </w:r>
      <w:r w:rsidR="003744AC" w:rsidRPr="00B65062">
        <w:rPr>
          <w:rFonts w:ascii="Times New Roman" w:hAnsi="Times New Roman" w:cs="Times New Roman"/>
          <w:sz w:val="28"/>
          <w:szCs w:val="28"/>
        </w:rPr>
        <w:t xml:space="preserve"> Kotze </w:t>
      </w:r>
      <w:r w:rsidR="00B10CF5" w:rsidRPr="00B65062">
        <w:rPr>
          <w:rFonts w:ascii="Times New Roman" w:hAnsi="Times New Roman" w:cs="Times New Roman"/>
          <w:sz w:val="28"/>
          <w:szCs w:val="28"/>
        </w:rPr>
        <w:t>fittingly</w:t>
      </w:r>
      <w:r w:rsidR="003744AC" w:rsidRPr="00B65062">
        <w:rPr>
          <w:rFonts w:ascii="Times New Roman" w:hAnsi="Times New Roman" w:cs="Times New Roman"/>
          <w:sz w:val="28"/>
          <w:szCs w:val="28"/>
        </w:rPr>
        <w:t xml:space="preserve"> in my view </w:t>
      </w:r>
      <w:r w:rsidR="00807DBA" w:rsidRPr="00B65062">
        <w:rPr>
          <w:rFonts w:ascii="Times New Roman" w:hAnsi="Times New Roman" w:cs="Times New Roman"/>
          <w:sz w:val="28"/>
          <w:szCs w:val="28"/>
        </w:rPr>
        <w:t>retorted that if the defendant had had a quarrel with the plaintiff’s particulars of claim</w:t>
      </w:r>
      <w:r w:rsidR="00044F21" w:rsidRPr="00B65062">
        <w:rPr>
          <w:rFonts w:ascii="Times New Roman" w:hAnsi="Times New Roman" w:cs="Times New Roman"/>
          <w:sz w:val="28"/>
          <w:szCs w:val="28"/>
        </w:rPr>
        <w:t xml:space="preserve"> being a model of clarity that the defendant should have elected then to except or complain of any perceived irregularity rather than </w:t>
      </w:r>
      <w:r w:rsidR="00617608" w:rsidRPr="00B65062">
        <w:rPr>
          <w:rFonts w:ascii="Times New Roman" w:hAnsi="Times New Roman" w:cs="Times New Roman"/>
          <w:sz w:val="28"/>
          <w:szCs w:val="28"/>
        </w:rPr>
        <w:t xml:space="preserve">having </w:t>
      </w:r>
      <w:r w:rsidR="00044F21" w:rsidRPr="00B65062">
        <w:rPr>
          <w:rFonts w:ascii="Times New Roman" w:hAnsi="Times New Roman" w:cs="Times New Roman"/>
          <w:sz w:val="28"/>
          <w:szCs w:val="28"/>
        </w:rPr>
        <w:t>plead</w:t>
      </w:r>
      <w:r w:rsidR="00617608" w:rsidRPr="00B65062">
        <w:rPr>
          <w:rFonts w:ascii="Times New Roman" w:hAnsi="Times New Roman" w:cs="Times New Roman"/>
          <w:sz w:val="28"/>
          <w:szCs w:val="28"/>
        </w:rPr>
        <w:t>ed</w:t>
      </w:r>
      <w:r w:rsidR="00343D66" w:rsidRPr="00B65062">
        <w:rPr>
          <w:rFonts w:ascii="Times New Roman" w:hAnsi="Times New Roman" w:cs="Times New Roman"/>
          <w:sz w:val="28"/>
          <w:szCs w:val="28"/>
        </w:rPr>
        <w:t xml:space="preserve"> as it had.  </w:t>
      </w:r>
      <w:r w:rsidR="00C13ED5" w:rsidRPr="00B65062">
        <w:rPr>
          <w:rFonts w:ascii="Times New Roman" w:hAnsi="Times New Roman" w:cs="Times New Roman"/>
          <w:sz w:val="28"/>
          <w:szCs w:val="28"/>
        </w:rPr>
        <w:t>The point is that in pleading as it did</w:t>
      </w:r>
      <w:r w:rsidR="00D0059E" w:rsidRPr="00B65062">
        <w:rPr>
          <w:rFonts w:ascii="Times New Roman" w:hAnsi="Times New Roman" w:cs="Times New Roman"/>
          <w:sz w:val="28"/>
          <w:szCs w:val="28"/>
        </w:rPr>
        <w:t xml:space="preserve"> it had chosen the bed it would lie on and </w:t>
      </w:r>
      <w:r w:rsidR="00FE54CB" w:rsidRPr="00B65062">
        <w:rPr>
          <w:rFonts w:ascii="Times New Roman" w:hAnsi="Times New Roman" w:cs="Times New Roman"/>
          <w:sz w:val="28"/>
          <w:szCs w:val="28"/>
        </w:rPr>
        <w:t xml:space="preserve">was obliged to accept the consequence that </w:t>
      </w:r>
      <w:r w:rsidR="00DF4C46" w:rsidRPr="00B65062">
        <w:rPr>
          <w:rFonts w:ascii="Times New Roman" w:hAnsi="Times New Roman" w:cs="Times New Roman"/>
          <w:sz w:val="28"/>
          <w:szCs w:val="28"/>
        </w:rPr>
        <w:t>its plea, without a</w:t>
      </w:r>
      <w:r w:rsidR="000446AE" w:rsidRPr="00B65062">
        <w:rPr>
          <w:rFonts w:ascii="Times New Roman" w:hAnsi="Times New Roman" w:cs="Times New Roman"/>
          <w:sz w:val="28"/>
          <w:szCs w:val="28"/>
        </w:rPr>
        <w:t>ny detail of the real agreement which it re</w:t>
      </w:r>
      <w:r w:rsidR="00583895" w:rsidRPr="00B65062">
        <w:rPr>
          <w:rFonts w:ascii="Times New Roman" w:hAnsi="Times New Roman" w:cs="Times New Roman"/>
          <w:sz w:val="28"/>
          <w:szCs w:val="28"/>
        </w:rPr>
        <w:t xml:space="preserve">ferenced, meant that it fell short of complying with the </w:t>
      </w:r>
      <w:r w:rsidR="00B5600B" w:rsidRPr="00B65062">
        <w:rPr>
          <w:rFonts w:ascii="Times New Roman" w:hAnsi="Times New Roman" w:cs="Times New Roman"/>
          <w:sz w:val="28"/>
          <w:szCs w:val="28"/>
        </w:rPr>
        <w:t xml:space="preserve">provisions of </w:t>
      </w:r>
      <w:r w:rsidR="001F71C3" w:rsidRPr="00B65062">
        <w:rPr>
          <w:rFonts w:ascii="Times New Roman" w:hAnsi="Times New Roman" w:cs="Times New Roman"/>
          <w:sz w:val="28"/>
          <w:szCs w:val="28"/>
        </w:rPr>
        <w:t>Rule 18 (4), (5) and (6).</w:t>
      </w:r>
      <w:r w:rsidR="00855120" w:rsidRPr="00B65062">
        <w:rPr>
          <w:rFonts w:ascii="Times New Roman" w:hAnsi="Times New Roman" w:cs="Times New Roman"/>
          <w:sz w:val="28"/>
          <w:szCs w:val="28"/>
        </w:rPr>
        <w:t xml:space="preserve"> </w:t>
      </w:r>
    </w:p>
    <w:p w14:paraId="61B88855" w14:textId="77777777" w:rsidR="005F2633" w:rsidRPr="005F2633" w:rsidRDefault="005F2633" w:rsidP="005F2633">
      <w:pPr>
        <w:pStyle w:val="ListParagraph"/>
        <w:rPr>
          <w:rFonts w:ascii="Times New Roman" w:hAnsi="Times New Roman" w:cs="Times New Roman"/>
          <w:sz w:val="28"/>
          <w:szCs w:val="28"/>
        </w:rPr>
      </w:pPr>
    </w:p>
    <w:p w14:paraId="51BF28EE" w14:textId="0128EBCC" w:rsidR="00CA213E"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227A31" w:rsidRPr="00B65062">
        <w:rPr>
          <w:rFonts w:ascii="Times New Roman" w:hAnsi="Times New Roman" w:cs="Times New Roman"/>
          <w:sz w:val="28"/>
          <w:szCs w:val="28"/>
        </w:rPr>
        <w:t>This manner of pleading for the reasons stated above also con</w:t>
      </w:r>
      <w:r w:rsidR="005F2633" w:rsidRPr="00B65062">
        <w:rPr>
          <w:rFonts w:ascii="Times New Roman" w:hAnsi="Times New Roman" w:cs="Times New Roman"/>
          <w:sz w:val="28"/>
          <w:szCs w:val="28"/>
        </w:rPr>
        <w:t>duced</w:t>
      </w:r>
      <w:r w:rsidR="00227A31" w:rsidRPr="00B65062">
        <w:rPr>
          <w:rFonts w:ascii="Times New Roman" w:hAnsi="Times New Roman" w:cs="Times New Roman"/>
          <w:sz w:val="28"/>
          <w:szCs w:val="28"/>
        </w:rPr>
        <w:t xml:space="preserve"> to their vagueness and </w:t>
      </w:r>
      <w:r w:rsidR="005F2633" w:rsidRPr="00B65062">
        <w:rPr>
          <w:rFonts w:ascii="Times New Roman" w:hAnsi="Times New Roman" w:cs="Times New Roman"/>
          <w:sz w:val="28"/>
          <w:szCs w:val="28"/>
        </w:rPr>
        <w:t>t</w:t>
      </w:r>
      <w:r w:rsidR="00227A31" w:rsidRPr="00B65062">
        <w:rPr>
          <w:rFonts w:ascii="Times New Roman" w:hAnsi="Times New Roman" w:cs="Times New Roman"/>
          <w:sz w:val="28"/>
          <w:szCs w:val="28"/>
        </w:rPr>
        <w:t xml:space="preserve">he raising of a defence that was inexplicable without reference to the details of the other agreement contended for. </w:t>
      </w:r>
    </w:p>
    <w:p w14:paraId="478311D2" w14:textId="77777777" w:rsidR="00227A31" w:rsidRPr="00227A31" w:rsidRDefault="00227A31" w:rsidP="00227A31">
      <w:pPr>
        <w:pStyle w:val="ListParagraph"/>
        <w:rPr>
          <w:rFonts w:ascii="Times New Roman" w:hAnsi="Times New Roman" w:cs="Times New Roman"/>
          <w:sz w:val="28"/>
          <w:szCs w:val="28"/>
        </w:rPr>
      </w:pPr>
    </w:p>
    <w:p w14:paraId="2D2D8CE6" w14:textId="4F538FF6" w:rsidR="00227A31" w:rsidRPr="00B65062" w:rsidRDefault="00B65062" w:rsidP="00B6506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[27]</w:t>
      </w:r>
      <w:r>
        <w:rPr>
          <w:rFonts w:ascii="Times New Roman" w:hAnsi="Times New Roman" w:cs="Times New Roman"/>
          <w:sz w:val="28"/>
          <w:szCs w:val="28"/>
        </w:rPr>
        <w:tab/>
      </w:r>
      <w:r w:rsidR="00227A31" w:rsidRPr="00B65062">
        <w:rPr>
          <w:rFonts w:ascii="Times New Roman" w:hAnsi="Times New Roman" w:cs="Times New Roman"/>
          <w:sz w:val="28"/>
          <w:szCs w:val="28"/>
        </w:rPr>
        <w:t>The obvious prejudice to the plaintiff by the non-compliance with the relevant rules (</w:t>
      </w:r>
      <w:r w:rsidR="00227A31" w:rsidRPr="00B65062">
        <w:rPr>
          <w:rFonts w:ascii="Times New Roman" w:hAnsi="Times New Roman" w:cs="Times New Roman"/>
          <w:i/>
          <w:iCs/>
          <w:sz w:val="28"/>
          <w:szCs w:val="28"/>
        </w:rPr>
        <w:t>prima facie</w:t>
      </w:r>
      <w:r w:rsidR="00227A31" w:rsidRPr="00B65062">
        <w:rPr>
          <w:rFonts w:ascii="Times New Roman" w:hAnsi="Times New Roman" w:cs="Times New Roman"/>
          <w:sz w:val="28"/>
          <w:szCs w:val="28"/>
        </w:rPr>
        <w:t xml:space="preserve"> established by the import of sub-rule (12))</w:t>
      </w:r>
      <w:r w:rsidR="005F2633" w:rsidRPr="00B65062">
        <w:rPr>
          <w:rFonts w:ascii="Times New Roman" w:hAnsi="Times New Roman" w:cs="Times New Roman"/>
          <w:sz w:val="28"/>
          <w:szCs w:val="28"/>
        </w:rPr>
        <w:t xml:space="preserve"> could not be</w:t>
      </w:r>
      <w:r w:rsidR="00227A31" w:rsidRPr="00B65062">
        <w:rPr>
          <w:rFonts w:ascii="Times New Roman" w:hAnsi="Times New Roman" w:cs="Times New Roman"/>
          <w:sz w:val="28"/>
          <w:szCs w:val="28"/>
        </w:rPr>
        <w:t xml:space="preserve"> </w:t>
      </w:r>
      <w:r w:rsidR="005F2633" w:rsidRPr="00B65062">
        <w:rPr>
          <w:rFonts w:ascii="Times New Roman" w:hAnsi="Times New Roman" w:cs="Times New Roman"/>
          <w:sz w:val="28"/>
          <w:szCs w:val="28"/>
        </w:rPr>
        <w:t xml:space="preserve">convincingly </w:t>
      </w:r>
      <w:r w:rsidR="00227A31" w:rsidRPr="00B65062">
        <w:rPr>
          <w:rFonts w:ascii="Times New Roman" w:hAnsi="Times New Roman" w:cs="Times New Roman"/>
          <w:sz w:val="28"/>
          <w:szCs w:val="28"/>
        </w:rPr>
        <w:t>gainsaid by the defendant.</w:t>
      </w:r>
      <w:r w:rsidR="00227A31">
        <w:rPr>
          <w:rStyle w:val="FootnoteReference"/>
          <w:rFonts w:ascii="Times New Roman" w:hAnsi="Times New Roman" w:cs="Times New Roman"/>
          <w:sz w:val="28"/>
          <w:szCs w:val="28"/>
        </w:rPr>
        <w:footnoteReference w:id="4"/>
      </w:r>
    </w:p>
    <w:p w14:paraId="2D9215BE" w14:textId="77777777" w:rsidR="00CA213E" w:rsidRPr="00CA213E" w:rsidRDefault="00CA213E" w:rsidP="00CA213E">
      <w:pPr>
        <w:pStyle w:val="ListParagraph"/>
        <w:rPr>
          <w:rFonts w:ascii="Times New Roman" w:hAnsi="Times New Roman" w:cs="Times New Roman"/>
          <w:sz w:val="28"/>
          <w:szCs w:val="28"/>
        </w:rPr>
      </w:pPr>
    </w:p>
    <w:p w14:paraId="6BB352F3" w14:textId="03527D14" w:rsidR="00C11468" w:rsidRPr="00B65062" w:rsidRDefault="00B65062" w:rsidP="00B65062">
      <w:pPr>
        <w:spacing w:line="360" w:lineRule="auto"/>
        <w:jc w:val="both"/>
        <w:rPr>
          <w:rFonts w:ascii="Times New Roman" w:hAnsi="Times New Roman" w:cs="Times New Roman"/>
          <w:sz w:val="28"/>
          <w:szCs w:val="28"/>
        </w:rPr>
      </w:pPr>
      <w:r w:rsidRPr="00CA213E">
        <w:rPr>
          <w:rFonts w:ascii="Times New Roman" w:hAnsi="Times New Roman" w:cs="Times New Roman"/>
          <w:sz w:val="28"/>
          <w:szCs w:val="28"/>
        </w:rPr>
        <w:t>[28]</w:t>
      </w:r>
      <w:r w:rsidRPr="00CA213E">
        <w:rPr>
          <w:rFonts w:ascii="Times New Roman" w:hAnsi="Times New Roman" w:cs="Times New Roman"/>
          <w:sz w:val="28"/>
          <w:szCs w:val="28"/>
        </w:rPr>
        <w:tab/>
      </w:r>
      <w:r w:rsidR="003E06D1" w:rsidRPr="00B65062">
        <w:rPr>
          <w:rFonts w:ascii="Times New Roman" w:hAnsi="Times New Roman" w:cs="Times New Roman"/>
          <w:sz w:val="28"/>
          <w:szCs w:val="28"/>
        </w:rPr>
        <w:t>In the result</w:t>
      </w:r>
      <w:r w:rsidR="005F2633" w:rsidRPr="00B65062">
        <w:rPr>
          <w:rFonts w:ascii="Times New Roman" w:hAnsi="Times New Roman" w:cs="Times New Roman"/>
          <w:sz w:val="28"/>
          <w:szCs w:val="28"/>
        </w:rPr>
        <w:t xml:space="preserve"> </w:t>
      </w:r>
      <w:r w:rsidR="00227A31" w:rsidRPr="00B65062">
        <w:rPr>
          <w:rFonts w:ascii="Times New Roman" w:hAnsi="Times New Roman" w:cs="Times New Roman"/>
          <w:sz w:val="28"/>
          <w:szCs w:val="28"/>
        </w:rPr>
        <w:t>and relying on the powers afforded to the court in terms of Rule 30 (3)</w:t>
      </w:r>
      <w:r w:rsidR="003E06D1" w:rsidRPr="00B65062">
        <w:rPr>
          <w:rFonts w:ascii="Times New Roman" w:hAnsi="Times New Roman" w:cs="Times New Roman"/>
          <w:sz w:val="28"/>
          <w:szCs w:val="28"/>
        </w:rPr>
        <w:t xml:space="preserve"> I issued the order which </w:t>
      </w:r>
      <w:r w:rsidR="00C11468" w:rsidRPr="00B65062">
        <w:rPr>
          <w:rFonts w:ascii="Times New Roman" w:hAnsi="Times New Roman" w:cs="Times New Roman"/>
          <w:sz w:val="28"/>
          <w:szCs w:val="28"/>
        </w:rPr>
        <w:t>I did.</w:t>
      </w:r>
    </w:p>
    <w:p w14:paraId="5B018D65" w14:textId="6BD59D74" w:rsidR="00C11468" w:rsidRDefault="00892061" w:rsidP="00FB3B7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3E804124" w14:textId="77777777" w:rsidR="00CA213E" w:rsidRDefault="00CA213E" w:rsidP="00CA213E">
      <w:pPr>
        <w:contextualSpacing/>
        <w:jc w:val="both"/>
        <w:rPr>
          <w:rFonts w:ascii="Times New Roman" w:hAnsi="Times New Roman"/>
          <w:b/>
          <w:sz w:val="28"/>
          <w:szCs w:val="28"/>
        </w:rPr>
      </w:pPr>
    </w:p>
    <w:p w14:paraId="594FDA7E" w14:textId="77777777" w:rsidR="00CA213E" w:rsidRDefault="00CA213E" w:rsidP="00CA213E">
      <w:pPr>
        <w:contextualSpacing/>
        <w:jc w:val="both"/>
        <w:rPr>
          <w:rFonts w:ascii="Times New Roman" w:hAnsi="Times New Roman"/>
          <w:b/>
          <w:sz w:val="28"/>
          <w:szCs w:val="28"/>
        </w:rPr>
      </w:pPr>
    </w:p>
    <w:p w14:paraId="677DFA7F" w14:textId="77777777" w:rsidR="00CA213E" w:rsidRDefault="00CA213E" w:rsidP="00CA213E">
      <w:pPr>
        <w:spacing w:line="360" w:lineRule="auto"/>
        <w:contextualSpacing/>
        <w:jc w:val="both"/>
        <w:rPr>
          <w:rFonts w:ascii="Times New Roman" w:hAnsi="Times New Roman"/>
          <w:b/>
          <w:sz w:val="28"/>
          <w:szCs w:val="28"/>
        </w:rPr>
      </w:pPr>
    </w:p>
    <w:p w14:paraId="66FFDB76" w14:textId="77777777" w:rsidR="00CA213E" w:rsidRPr="00A909D0" w:rsidRDefault="00CA213E" w:rsidP="00CA213E">
      <w:pPr>
        <w:spacing w:line="360" w:lineRule="auto"/>
        <w:contextualSpacing/>
        <w:jc w:val="both"/>
        <w:rPr>
          <w:rFonts w:ascii="Times New Roman" w:hAnsi="Times New Roman"/>
          <w:b/>
          <w:sz w:val="28"/>
          <w:szCs w:val="28"/>
        </w:rPr>
      </w:pPr>
      <w:r w:rsidRPr="00A909D0">
        <w:rPr>
          <w:rFonts w:ascii="Times New Roman" w:hAnsi="Times New Roman"/>
          <w:b/>
          <w:sz w:val="28"/>
          <w:szCs w:val="28"/>
        </w:rPr>
        <w:t>________________</w:t>
      </w:r>
    </w:p>
    <w:p w14:paraId="00932B57" w14:textId="77777777" w:rsidR="00CA213E" w:rsidRPr="005940F7" w:rsidRDefault="00CA213E" w:rsidP="00CA213E">
      <w:pPr>
        <w:spacing w:line="360" w:lineRule="auto"/>
        <w:contextualSpacing/>
        <w:jc w:val="both"/>
        <w:rPr>
          <w:rFonts w:ascii="Times New Roman" w:hAnsi="Times New Roman"/>
          <w:b/>
          <w:sz w:val="26"/>
          <w:szCs w:val="28"/>
        </w:rPr>
      </w:pPr>
      <w:r>
        <w:rPr>
          <w:rFonts w:ascii="Times New Roman" w:hAnsi="Times New Roman"/>
          <w:b/>
          <w:sz w:val="28"/>
          <w:szCs w:val="28"/>
        </w:rPr>
        <w:t xml:space="preserve">B HARTLE </w:t>
      </w:r>
    </w:p>
    <w:p w14:paraId="28F26A8B" w14:textId="77777777" w:rsidR="00CA213E" w:rsidRDefault="00CA213E" w:rsidP="00CA213E">
      <w:pPr>
        <w:spacing w:line="360" w:lineRule="auto"/>
        <w:contextualSpacing/>
        <w:jc w:val="both"/>
        <w:rPr>
          <w:rFonts w:ascii="Times New Roman" w:hAnsi="Times New Roman"/>
          <w:b/>
          <w:sz w:val="28"/>
          <w:szCs w:val="28"/>
        </w:rPr>
      </w:pPr>
      <w:r w:rsidRPr="00A909D0">
        <w:rPr>
          <w:rFonts w:ascii="Times New Roman" w:hAnsi="Times New Roman"/>
          <w:b/>
          <w:sz w:val="28"/>
          <w:szCs w:val="28"/>
        </w:rPr>
        <w:t>JUDGE OF THE HIGH COURT</w:t>
      </w:r>
    </w:p>
    <w:p w14:paraId="76EE2A57" w14:textId="77777777" w:rsidR="00CA213E" w:rsidRDefault="00CA213E" w:rsidP="00CA213E">
      <w:pPr>
        <w:spacing w:line="360" w:lineRule="auto"/>
        <w:contextualSpacing/>
        <w:jc w:val="both"/>
        <w:rPr>
          <w:rFonts w:ascii="Times New Roman" w:hAnsi="Times New Roman"/>
          <w:b/>
          <w:sz w:val="28"/>
          <w:szCs w:val="28"/>
        </w:rPr>
      </w:pPr>
    </w:p>
    <w:p w14:paraId="29DB3AC3" w14:textId="77777777" w:rsidR="00CA213E" w:rsidRDefault="00CA213E" w:rsidP="00CA213E">
      <w:pPr>
        <w:pStyle w:val="ListParagraph"/>
        <w:spacing w:line="360" w:lineRule="auto"/>
        <w:ind w:left="0"/>
        <w:rPr>
          <w:rFonts w:ascii="Times New Roman" w:hAnsi="Times New Roman"/>
          <w:sz w:val="28"/>
          <w:szCs w:val="28"/>
        </w:rPr>
      </w:pPr>
    </w:p>
    <w:p w14:paraId="5A6A2354" w14:textId="10F9290B" w:rsidR="00CA213E" w:rsidRDefault="00CA213E" w:rsidP="00CA213E">
      <w:pPr>
        <w:spacing w:line="360" w:lineRule="auto"/>
        <w:contextualSpacing/>
        <w:jc w:val="both"/>
        <w:rPr>
          <w:rFonts w:ascii="Times New Roman" w:hAnsi="Times New Roman"/>
          <w:sz w:val="28"/>
          <w:szCs w:val="28"/>
        </w:rPr>
      </w:pPr>
      <w:r w:rsidRPr="00A909D0">
        <w:rPr>
          <w:rFonts w:ascii="Times New Roman" w:hAnsi="Times New Roman"/>
          <w:sz w:val="28"/>
          <w:szCs w:val="28"/>
        </w:rPr>
        <w:t>DATE OF HEARING</w:t>
      </w:r>
      <w:r>
        <w:rPr>
          <w:rFonts w:ascii="Times New Roman" w:hAnsi="Times New Roman"/>
          <w:sz w:val="28"/>
          <w:szCs w:val="28"/>
        </w:rPr>
        <w:t>:</w:t>
      </w:r>
      <w:r w:rsidRPr="00A909D0">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030984">
        <w:rPr>
          <w:rFonts w:ascii="Times New Roman" w:hAnsi="Times New Roman"/>
          <w:sz w:val="28"/>
          <w:szCs w:val="28"/>
        </w:rPr>
        <w:t>24 March 2022</w:t>
      </w:r>
    </w:p>
    <w:p w14:paraId="2BF99FD1" w14:textId="219E3BE0" w:rsidR="00030984" w:rsidRDefault="00030984" w:rsidP="00CA213E">
      <w:pPr>
        <w:spacing w:line="360" w:lineRule="auto"/>
        <w:contextualSpacing/>
        <w:jc w:val="both"/>
        <w:rPr>
          <w:rFonts w:ascii="Times New Roman" w:hAnsi="Times New Roman"/>
          <w:sz w:val="28"/>
          <w:szCs w:val="28"/>
        </w:rPr>
      </w:pPr>
      <w:r>
        <w:rPr>
          <w:rFonts w:ascii="Times New Roman" w:hAnsi="Times New Roman"/>
          <w:sz w:val="28"/>
          <w:szCs w:val="28"/>
        </w:rPr>
        <w:t>DATE OF ORDER: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24 March 2022</w:t>
      </w:r>
    </w:p>
    <w:p w14:paraId="1C109F96" w14:textId="77777777" w:rsidR="00030984" w:rsidRDefault="00030984" w:rsidP="00CA213E">
      <w:pPr>
        <w:spacing w:line="360" w:lineRule="auto"/>
        <w:contextualSpacing/>
        <w:jc w:val="both"/>
        <w:rPr>
          <w:rFonts w:ascii="Times New Roman" w:hAnsi="Times New Roman"/>
          <w:sz w:val="28"/>
          <w:szCs w:val="28"/>
        </w:rPr>
      </w:pPr>
      <w:r>
        <w:rPr>
          <w:rFonts w:ascii="Times New Roman" w:hAnsi="Times New Roman"/>
          <w:sz w:val="28"/>
          <w:szCs w:val="28"/>
        </w:rPr>
        <w:t xml:space="preserve">DATE OF REQUEST </w:t>
      </w:r>
    </w:p>
    <w:p w14:paraId="5AB7E0D8" w14:textId="6C431370" w:rsidR="00030984" w:rsidRDefault="00030984" w:rsidP="00CA213E">
      <w:pPr>
        <w:spacing w:line="360" w:lineRule="auto"/>
        <w:contextualSpacing/>
        <w:jc w:val="both"/>
        <w:rPr>
          <w:rFonts w:ascii="Times New Roman" w:hAnsi="Times New Roman"/>
          <w:sz w:val="28"/>
          <w:szCs w:val="28"/>
        </w:rPr>
      </w:pPr>
      <w:r>
        <w:rPr>
          <w:rFonts w:ascii="Times New Roman" w:hAnsi="Times New Roman"/>
          <w:sz w:val="28"/>
          <w:szCs w:val="28"/>
        </w:rPr>
        <w:t>FOR REASONS: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30 March 2022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34DA3B36" w14:textId="1BBB5801" w:rsidR="00CA213E" w:rsidRPr="004525D8" w:rsidRDefault="00CA213E" w:rsidP="00CA213E">
      <w:pPr>
        <w:pStyle w:val="ListParagraph"/>
        <w:spacing w:line="360" w:lineRule="auto"/>
        <w:ind w:left="0"/>
        <w:rPr>
          <w:rFonts w:ascii="Times New Roman" w:hAnsi="Times New Roman"/>
          <w:sz w:val="28"/>
          <w:szCs w:val="28"/>
        </w:rPr>
      </w:pPr>
      <w:r w:rsidRPr="00A909D0">
        <w:rPr>
          <w:rFonts w:ascii="Times New Roman" w:hAnsi="Times New Roman"/>
          <w:sz w:val="28"/>
          <w:szCs w:val="28"/>
        </w:rPr>
        <w:t xml:space="preserve">DATE OF </w:t>
      </w:r>
      <w:r w:rsidR="00030984">
        <w:rPr>
          <w:rFonts w:ascii="Times New Roman" w:hAnsi="Times New Roman"/>
          <w:sz w:val="28"/>
          <w:szCs w:val="28"/>
        </w:rPr>
        <w:t>REASONS</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30984">
        <w:rPr>
          <w:rFonts w:ascii="Times New Roman" w:hAnsi="Times New Roman"/>
          <w:sz w:val="28"/>
          <w:szCs w:val="28"/>
        </w:rPr>
        <w:t>11 October 2022</w:t>
      </w:r>
    </w:p>
    <w:p w14:paraId="6B2F1E1C" w14:textId="26EE0350" w:rsidR="00CA213E" w:rsidRDefault="00CA213E" w:rsidP="00CA213E">
      <w:pPr>
        <w:spacing w:line="360" w:lineRule="auto"/>
        <w:contextualSpacing/>
        <w:jc w:val="both"/>
        <w:rPr>
          <w:rFonts w:ascii="Times New Roman" w:hAnsi="Times New Roman"/>
          <w:sz w:val="24"/>
          <w:szCs w:val="24"/>
        </w:rPr>
      </w:pPr>
    </w:p>
    <w:p w14:paraId="1401D7F3" w14:textId="25C64E7C" w:rsidR="0099277D" w:rsidRDefault="0099277D" w:rsidP="00CA213E">
      <w:pPr>
        <w:spacing w:line="360" w:lineRule="auto"/>
        <w:contextualSpacing/>
        <w:jc w:val="both"/>
        <w:rPr>
          <w:rFonts w:ascii="Times New Roman" w:hAnsi="Times New Roman"/>
          <w:sz w:val="24"/>
          <w:szCs w:val="24"/>
        </w:rPr>
      </w:pPr>
    </w:p>
    <w:p w14:paraId="4CEE7A75" w14:textId="77777777" w:rsidR="00CA213E" w:rsidRDefault="00CA213E" w:rsidP="00CA213E">
      <w:pPr>
        <w:spacing w:line="360" w:lineRule="auto"/>
        <w:contextualSpacing/>
        <w:jc w:val="both"/>
        <w:rPr>
          <w:rFonts w:ascii="Times New Roman" w:hAnsi="Times New Roman"/>
          <w:sz w:val="24"/>
          <w:szCs w:val="24"/>
        </w:rPr>
      </w:pPr>
    </w:p>
    <w:p w14:paraId="73DCB910" w14:textId="77777777" w:rsidR="00CA213E" w:rsidRPr="00A909D0" w:rsidRDefault="00CA213E" w:rsidP="00CA213E">
      <w:pPr>
        <w:spacing w:line="360" w:lineRule="auto"/>
        <w:contextualSpacing/>
        <w:jc w:val="both"/>
        <w:rPr>
          <w:rFonts w:ascii="Times New Roman" w:hAnsi="Times New Roman"/>
          <w:i/>
          <w:sz w:val="24"/>
          <w:szCs w:val="24"/>
        </w:rPr>
      </w:pPr>
      <w:r w:rsidRPr="00A909D0">
        <w:rPr>
          <w:rFonts w:ascii="Times New Roman" w:hAnsi="Times New Roman"/>
          <w:i/>
          <w:sz w:val="24"/>
          <w:szCs w:val="24"/>
          <w:u w:val="single"/>
        </w:rPr>
        <w:t>APPEARANCES</w:t>
      </w:r>
      <w:r w:rsidRPr="00A909D0">
        <w:rPr>
          <w:rFonts w:ascii="Times New Roman" w:hAnsi="Times New Roman"/>
          <w:i/>
          <w:sz w:val="24"/>
          <w:szCs w:val="24"/>
        </w:rPr>
        <w:t>:</w:t>
      </w:r>
    </w:p>
    <w:p w14:paraId="75B47D7D" w14:textId="77777777" w:rsidR="00CA213E" w:rsidRPr="00A909D0" w:rsidRDefault="00CA213E" w:rsidP="00CA213E">
      <w:pPr>
        <w:spacing w:line="360" w:lineRule="auto"/>
        <w:contextualSpacing/>
        <w:jc w:val="both"/>
        <w:rPr>
          <w:rFonts w:ascii="Times New Roman" w:hAnsi="Times New Roman"/>
          <w:sz w:val="24"/>
          <w:szCs w:val="24"/>
        </w:rPr>
      </w:pPr>
    </w:p>
    <w:p w14:paraId="283F2D28" w14:textId="5E881CAC" w:rsidR="00CA213E" w:rsidRDefault="00CA213E" w:rsidP="00CA213E">
      <w:pPr>
        <w:spacing w:line="360" w:lineRule="auto"/>
        <w:contextualSpacing/>
        <w:jc w:val="both"/>
        <w:rPr>
          <w:rFonts w:ascii="Times New Roman" w:hAnsi="Times New Roman"/>
          <w:i/>
          <w:sz w:val="24"/>
          <w:szCs w:val="24"/>
        </w:rPr>
      </w:pPr>
      <w:r>
        <w:rPr>
          <w:rFonts w:ascii="Times New Roman" w:hAnsi="Times New Roman"/>
          <w:i/>
          <w:sz w:val="24"/>
          <w:szCs w:val="24"/>
        </w:rPr>
        <w:t xml:space="preserve">For the plaintiff: </w:t>
      </w:r>
      <w:r w:rsidRPr="00A909D0">
        <w:rPr>
          <w:rFonts w:ascii="Times New Roman" w:hAnsi="Times New Roman"/>
          <w:i/>
          <w:sz w:val="24"/>
          <w:szCs w:val="24"/>
        </w:rPr>
        <w:t xml:space="preserve">  </w:t>
      </w:r>
      <w:r>
        <w:rPr>
          <w:rFonts w:ascii="Times New Roman" w:hAnsi="Times New Roman"/>
          <w:i/>
          <w:sz w:val="24"/>
          <w:szCs w:val="24"/>
        </w:rPr>
        <w:t xml:space="preserve">Mr. </w:t>
      </w:r>
      <w:r w:rsidR="000020F7">
        <w:rPr>
          <w:rFonts w:ascii="Times New Roman" w:hAnsi="Times New Roman"/>
          <w:i/>
          <w:sz w:val="24"/>
          <w:szCs w:val="24"/>
        </w:rPr>
        <w:t>D Kotze</w:t>
      </w:r>
      <w:r w:rsidR="00030984">
        <w:rPr>
          <w:rFonts w:ascii="Times New Roman" w:hAnsi="Times New Roman"/>
          <w:i/>
          <w:sz w:val="24"/>
          <w:szCs w:val="24"/>
        </w:rPr>
        <w:t xml:space="preserve"> </w:t>
      </w:r>
      <w:r>
        <w:rPr>
          <w:rFonts w:ascii="Times New Roman" w:hAnsi="Times New Roman"/>
          <w:i/>
          <w:sz w:val="24"/>
          <w:szCs w:val="24"/>
        </w:rPr>
        <w:t xml:space="preserve">instructed by </w:t>
      </w:r>
      <w:r w:rsidR="00030984">
        <w:rPr>
          <w:rFonts w:ascii="Times New Roman" w:hAnsi="Times New Roman"/>
          <w:i/>
          <w:sz w:val="24"/>
          <w:szCs w:val="24"/>
        </w:rPr>
        <w:t>Bax Kaplan Russell Inc., East London (ref. Mr. S Clarke</w:t>
      </w:r>
      <w:r>
        <w:rPr>
          <w:rFonts w:ascii="Times New Roman" w:hAnsi="Times New Roman"/>
          <w:i/>
          <w:sz w:val="24"/>
          <w:szCs w:val="24"/>
        </w:rPr>
        <w:t>).</w:t>
      </w:r>
    </w:p>
    <w:p w14:paraId="1AB41E0B" w14:textId="149240A2" w:rsidR="00CA213E" w:rsidRPr="00495C92" w:rsidRDefault="00CA213E" w:rsidP="00CA213E">
      <w:pPr>
        <w:spacing w:line="360" w:lineRule="auto"/>
        <w:contextualSpacing/>
        <w:jc w:val="both"/>
        <w:rPr>
          <w:rFonts w:ascii="Times New Roman" w:hAnsi="Times New Roman"/>
          <w:sz w:val="28"/>
          <w:szCs w:val="28"/>
        </w:rPr>
      </w:pPr>
      <w:r>
        <w:rPr>
          <w:rFonts w:ascii="Times New Roman" w:hAnsi="Times New Roman"/>
          <w:i/>
          <w:sz w:val="24"/>
          <w:szCs w:val="24"/>
        </w:rPr>
        <w:t>For the defendant: Mr.</w:t>
      </w:r>
      <w:r w:rsidR="00030984">
        <w:rPr>
          <w:rFonts w:ascii="Times New Roman" w:hAnsi="Times New Roman"/>
          <w:i/>
          <w:sz w:val="24"/>
          <w:szCs w:val="24"/>
        </w:rPr>
        <w:t xml:space="preserve"> </w:t>
      </w:r>
      <w:r w:rsidR="000020F7">
        <w:rPr>
          <w:rFonts w:ascii="Times New Roman" w:hAnsi="Times New Roman"/>
          <w:i/>
          <w:sz w:val="24"/>
          <w:szCs w:val="24"/>
        </w:rPr>
        <w:t xml:space="preserve">P Marais </w:t>
      </w:r>
      <w:r>
        <w:rPr>
          <w:rFonts w:ascii="Times New Roman" w:hAnsi="Times New Roman"/>
          <w:i/>
          <w:sz w:val="24"/>
          <w:szCs w:val="24"/>
        </w:rPr>
        <w:t>instructed by</w:t>
      </w:r>
      <w:r w:rsidR="00030984">
        <w:rPr>
          <w:rFonts w:ascii="Times New Roman" w:hAnsi="Times New Roman"/>
          <w:i/>
          <w:sz w:val="24"/>
          <w:szCs w:val="24"/>
        </w:rPr>
        <w:t xml:space="preserve"> Molenaar &amp; Griffiths Port Elizabeth Inc. care of Bate Chubb &amp; Dickson</w:t>
      </w:r>
      <w:r>
        <w:rPr>
          <w:rFonts w:ascii="Times New Roman" w:hAnsi="Times New Roman"/>
          <w:i/>
          <w:sz w:val="24"/>
          <w:szCs w:val="24"/>
        </w:rPr>
        <w:t xml:space="preserve">, East London (Mr. </w:t>
      </w:r>
      <w:r w:rsidR="00030984">
        <w:rPr>
          <w:rFonts w:ascii="Times New Roman" w:hAnsi="Times New Roman"/>
          <w:i/>
          <w:sz w:val="24"/>
          <w:szCs w:val="24"/>
        </w:rPr>
        <w:t>Strydom</w:t>
      </w:r>
      <w:r>
        <w:rPr>
          <w:rFonts w:ascii="Times New Roman" w:hAnsi="Times New Roman"/>
          <w:i/>
          <w:sz w:val="24"/>
          <w:szCs w:val="24"/>
        </w:rPr>
        <w:t>).</w:t>
      </w:r>
    </w:p>
    <w:p w14:paraId="0AF13C8E" w14:textId="77777777" w:rsidR="00CA213E" w:rsidRDefault="00CA213E" w:rsidP="00CA213E"/>
    <w:p w14:paraId="48235B87" w14:textId="31F9B22D" w:rsidR="00C11468" w:rsidRPr="006441B7" w:rsidRDefault="00C11468" w:rsidP="00FB3B70">
      <w:pPr>
        <w:spacing w:line="360" w:lineRule="auto"/>
        <w:contextualSpacing/>
        <w:jc w:val="both"/>
        <w:rPr>
          <w:rFonts w:ascii="Times New Roman" w:hAnsi="Times New Roman" w:cs="Times New Roman"/>
          <w:sz w:val="28"/>
          <w:szCs w:val="28"/>
        </w:rPr>
      </w:pPr>
    </w:p>
    <w:sectPr w:rsidR="00C11468" w:rsidRPr="006441B7" w:rsidSect="000A3B8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8FADE" w14:textId="77777777" w:rsidR="00790CCC" w:rsidRDefault="00790CCC" w:rsidP="007307A5">
      <w:r>
        <w:separator/>
      </w:r>
    </w:p>
  </w:endnote>
  <w:endnote w:type="continuationSeparator" w:id="0">
    <w:p w14:paraId="77780698" w14:textId="77777777" w:rsidR="00790CCC" w:rsidRDefault="00790CCC" w:rsidP="0073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AADAB" w14:textId="77777777" w:rsidR="00790CCC" w:rsidRDefault="00790CCC" w:rsidP="007307A5">
      <w:r>
        <w:separator/>
      </w:r>
    </w:p>
  </w:footnote>
  <w:footnote w:type="continuationSeparator" w:id="0">
    <w:p w14:paraId="158C6A63" w14:textId="77777777" w:rsidR="00790CCC" w:rsidRDefault="00790CCC" w:rsidP="007307A5">
      <w:r>
        <w:continuationSeparator/>
      </w:r>
    </w:p>
  </w:footnote>
  <w:footnote w:id="1">
    <w:p w14:paraId="491B20CC" w14:textId="569BD0FF" w:rsidR="0043676E" w:rsidRDefault="0043676E" w:rsidP="0043676E">
      <w:pPr>
        <w:pStyle w:val="FootnoteText"/>
        <w:jc w:val="both"/>
      </w:pPr>
      <w:r>
        <w:rPr>
          <w:rStyle w:val="FootnoteReference"/>
        </w:rPr>
        <w:footnoteRef/>
      </w:r>
      <w:r>
        <w:t xml:space="preserve">  See </w:t>
      </w:r>
      <w:r w:rsidRPr="007307A5">
        <w:rPr>
          <w:i/>
          <w:iCs/>
        </w:rPr>
        <w:t>Chelsea Estates and Contractors CC v Speed-O-Rama</w:t>
      </w:r>
      <w:r>
        <w:t xml:space="preserve"> 1993 (1) SA 198 (E) </w:t>
      </w:r>
      <w:r w:rsidR="00EE2E26">
        <w:t xml:space="preserve">at </w:t>
      </w:r>
      <w:r w:rsidRPr="00834BAC">
        <w:t>202</w:t>
      </w:r>
      <w:r w:rsidR="00834BAC" w:rsidRPr="00834BAC">
        <w:t xml:space="preserve"> </w:t>
      </w:r>
      <w:r w:rsidRPr="00834BAC">
        <w:t>E</w:t>
      </w:r>
      <w:r>
        <w:t xml:space="preserve"> - F; </w:t>
      </w:r>
      <w:r w:rsidRPr="007307A5">
        <w:rPr>
          <w:i/>
          <w:iCs/>
        </w:rPr>
        <w:t>Scott &amp; Another v Ninza</w:t>
      </w:r>
      <w:r>
        <w:t xml:space="preserve"> 1999 (4) SA 820 (E) at 823 C; </w:t>
      </w:r>
      <w:r w:rsidR="008220C8">
        <w:t>and</w:t>
      </w:r>
      <w:r>
        <w:t xml:space="preserve"> my judgment in Z Sihleko </w:t>
      </w:r>
      <w:r w:rsidR="00834BAC">
        <w:t>&amp; Z</w:t>
      </w:r>
      <w:r>
        <w:t xml:space="preserve"> N Ngcobe v Member of the Executive Council for </w:t>
      </w:r>
      <w:r w:rsidR="00D061A5">
        <w:t>Health, Eastern</w:t>
      </w:r>
      <w:r>
        <w:t xml:space="preserve"> Cape Province (Bhisho High Court Case No</w:t>
      </w:r>
      <w:r w:rsidR="003C2A5E">
        <w:t>’s</w:t>
      </w:r>
      <w:r>
        <w:t>. 1016</w:t>
      </w:r>
      <w:r w:rsidR="003C2A5E">
        <w:t xml:space="preserve"> </w:t>
      </w:r>
      <w:r w:rsidR="0026269F">
        <w:t>and 1017</w:t>
      </w:r>
      <w:r>
        <w:t>/2018 - 6 June 201</w:t>
      </w:r>
      <w:r w:rsidR="00CB641F">
        <w:t>9</w:t>
      </w:r>
      <w:r>
        <w:t xml:space="preserve">) at paras [10] – [14].  </w:t>
      </w:r>
      <w:r w:rsidR="00716CB8">
        <w:t xml:space="preserve"> A notice</w:t>
      </w:r>
      <w:r w:rsidR="00A3765A">
        <w:t xml:space="preserve"> in terms of rule 30 is not required to be supported by an affidavit</w:t>
      </w:r>
      <w:r w:rsidR="00317CAB">
        <w:t xml:space="preserve"> neither opposition thereto unless </w:t>
      </w:r>
      <w:r w:rsidR="003B055A">
        <w:t xml:space="preserve">it is exceptionally justifiable for the parties to file affidavits in support of their cases. </w:t>
      </w:r>
      <w:r>
        <w:t>The defendant</w:t>
      </w:r>
      <w:r w:rsidR="0040055F">
        <w:t xml:space="preserve"> said w</w:t>
      </w:r>
      <w:r w:rsidR="008919BF">
        <w:t>hat it wanted to from the bar</w:t>
      </w:r>
      <w:r w:rsidR="00547F82">
        <w:t>, namely</w:t>
      </w:r>
      <w:r>
        <w:t xml:space="preserve"> that it had complied adequately with the relevant sub-rules</w:t>
      </w:r>
      <w:r w:rsidR="00547F82">
        <w:t xml:space="preserve">, </w:t>
      </w:r>
      <w:r w:rsidR="00B95B62">
        <w:t xml:space="preserve">that </w:t>
      </w:r>
      <w:r w:rsidR="005E43D3">
        <w:t xml:space="preserve">though </w:t>
      </w:r>
      <w:r>
        <w:t xml:space="preserve">its plea might be confusing, </w:t>
      </w:r>
      <w:r w:rsidR="00791D57">
        <w:t>this was only by</w:t>
      </w:r>
      <w:r>
        <w:t xml:space="preserve"> reason of the fact that the particulars of claim it was pleading to were not a model of </w:t>
      </w:r>
      <w:r w:rsidR="00791D57">
        <w:t>clarity</w:t>
      </w:r>
      <w:r w:rsidR="00403CBF">
        <w:t xml:space="preserve"> </w:t>
      </w:r>
      <w:r w:rsidR="00623073">
        <w:t xml:space="preserve">but had entailed </w:t>
      </w:r>
      <w:r w:rsidR="0017095E">
        <w:t xml:space="preserve">“a strange manner of pleading on the part of the plaintiff” that required </w:t>
      </w:r>
      <w:r w:rsidR="007C0007">
        <w:t xml:space="preserve">an explanation </w:t>
      </w:r>
      <w:r w:rsidR="00DB5524">
        <w:t>for its denial.</w:t>
      </w:r>
      <w:r w:rsidR="009C37F5">
        <w:t xml:space="preserve"> </w:t>
      </w:r>
      <w:r w:rsidR="007F08C7">
        <w:t xml:space="preserve">It was explained that the other contract contended for by the </w:t>
      </w:r>
      <w:r w:rsidR="006A2709">
        <w:t xml:space="preserve">defendant </w:t>
      </w:r>
      <w:r w:rsidR="00581BB6">
        <w:t xml:space="preserve">which it said existed </w:t>
      </w:r>
      <w:r w:rsidR="006A2709">
        <w:t>did not require elaboration because</w:t>
      </w:r>
      <w:r w:rsidR="006A2709" w:rsidRPr="007E498B">
        <w:rPr>
          <w:i/>
          <w:iCs/>
        </w:rPr>
        <w:t xml:space="preserve"> it</w:t>
      </w:r>
      <w:r w:rsidR="006A2709">
        <w:t xml:space="preserve"> was not relying on that </w:t>
      </w:r>
      <w:r w:rsidR="00581BB6">
        <w:t>contract for it defence.  It was no</w:t>
      </w:r>
      <w:r w:rsidR="00894C1D">
        <w:t>t trying to enforce it</w:t>
      </w:r>
      <w:r w:rsidR="0091330F">
        <w:t xml:space="preserve">.  </w:t>
      </w:r>
      <w:r w:rsidR="007E498B">
        <w:t>Prejudice was also denied.</w:t>
      </w:r>
    </w:p>
    <w:p w14:paraId="731A95F5" w14:textId="30C612B1" w:rsidR="0043676E" w:rsidRPr="0043676E" w:rsidRDefault="0043676E">
      <w:pPr>
        <w:pStyle w:val="FootnoteText"/>
        <w:rPr>
          <w:lang w:val="en-GB"/>
        </w:rPr>
      </w:pPr>
    </w:p>
  </w:footnote>
  <w:footnote w:id="2">
    <w:p w14:paraId="5A6BD1F7" w14:textId="054B6116" w:rsidR="000A3B8F" w:rsidRPr="00F66E40" w:rsidRDefault="000A3B8F" w:rsidP="000A3B8F">
      <w:pPr>
        <w:pStyle w:val="FootnoteText"/>
      </w:pPr>
      <w:r>
        <w:rPr>
          <w:rStyle w:val="FootnoteReference"/>
        </w:rPr>
        <w:footnoteRef/>
      </w:r>
      <w:r>
        <w:t xml:space="preserve"> </w:t>
      </w:r>
      <w:r w:rsidRPr="000A3B8F">
        <w:rPr>
          <w:i/>
          <w:iCs/>
        </w:rPr>
        <w:t>Minister of Law and Order v Jacobs</w:t>
      </w:r>
      <w:r>
        <w:t xml:space="preserve"> 1999 (1) SA 944 (O)</w:t>
      </w:r>
      <w:r w:rsidR="0028277E">
        <w:t>.</w:t>
      </w:r>
    </w:p>
  </w:footnote>
  <w:footnote w:id="3">
    <w:p w14:paraId="243B3991" w14:textId="7D90B7ED" w:rsidR="00227A31" w:rsidRDefault="00227A31">
      <w:pPr>
        <w:pStyle w:val="FootnoteText"/>
      </w:pPr>
      <w:r>
        <w:rPr>
          <w:rStyle w:val="FootnoteReference"/>
        </w:rPr>
        <w:footnoteRef/>
      </w:r>
      <w:r>
        <w:t xml:space="preserve"> </w:t>
      </w:r>
      <w:r w:rsidRPr="00227A31">
        <w:rPr>
          <w:i/>
          <w:iCs/>
        </w:rPr>
        <w:t>Mabaso v Felix</w:t>
      </w:r>
      <w:r>
        <w:t xml:space="preserve"> 1981 (3) SA 865 (A) at 875.</w:t>
      </w:r>
    </w:p>
  </w:footnote>
  <w:footnote w:id="4">
    <w:p w14:paraId="38BE9EA1" w14:textId="4F216D6C" w:rsidR="00227A31" w:rsidRDefault="00227A31" w:rsidP="005F2633">
      <w:pPr>
        <w:pStyle w:val="FootnoteText"/>
        <w:jc w:val="both"/>
      </w:pPr>
      <w:r>
        <w:rPr>
          <w:rStyle w:val="FootnoteReference"/>
        </w:rPr>
        <w:footnoteRef/>
      </w:r>
      <w:r>
        <w:t xml:space="preserve"> See in this respect </w:t>
      </w:r>
      <w:r w:rsidRPr="00227A31">
        <w:rPr>
          <w:i/>
          <w:iCs/>
        </w:rPr>
        <w:t>Nasionale Aarta</w:t>
      </w:r>
      <w:r w:rsidR="005F2633">
        <w:rPr>
          <w:i/>
          <w:iCs/>
        </w:rPr>
        <w:t>p</w:t>
      </w:r>
      <w:r w:rsidRPr="00227A31">
        <w:rPr>
          <w:i/>
          <w:iCs/>
        </w:rPr>
        <w:t>pel Ko</w:t>
      </w:r>
      <w:r w:rsidRPr="00227A31">
        <w:rPr>
          <w:rFonts w:cstheme="minorHAnsi"/>
          <w:i/>
          <w:iCs/>
        </w:rPr>
        <w:t>ö</w:t>
      </w:r>
      <w:r w:rsidRPr="00227A31">
        <w:rPr>
          <w:i/>
          <w:iCs/>
        </w:rPr>
        <w:t>perasie Bpk v Price Waterhouse Coopers Ing &amp; Andere</w:t>
      </w:r>
      <w:r>
        <w:t xml:space="preserve"> </w:t>
      </w:r>
      <w:r w:rsidRPr="005F2633">
        <w:t>20</w:t>
      </w:r>
      <w:r w:rsidR="005F2633" w:rsidRPr="005F2633">
        <w:t>0</w:t>
      </w:r>
      <w:r w:rsidRPr="005F2633">
        <w:t>1</w:t>
      </w:r>
      <w:r>
        <w:t xml:space="preserve"> (2) SA 790 (T) at 805 G – 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20936"/>
      <w:docPartObj>
        <w:docPartGallery w:val="Page Numbers (Top of Page)"/>
        <w:docPartUnique/>
      </w:docPartObj>
    </w:sdtPr>
    <w:sdtEndPr>
      <w:rPr>
        <w:noProof/>
      </w:rPr>
    </w:sdtEndPr>
    <w:sdtContent>
      <w:p w14:paraId="66A75D4E" w14:textId="218C327F" w:rsidR="000A3B8F" w:rsidRDefault="000A3B8F">
        <w:pPr>
          <w:pStyle w:val="Header"/>
          <w:jc w:val="center"/>
        </w:pPr>
        <w:r>
          <w:fldChar w:fldCharType="begin"/>
        </w:r>
        <w:r>
          <w:instrText xml:space="preserve"> PAGE   \* MERGEFORMAT </w:instrText>
        </w:r>
        <w:r>
          <w:fldChar w:fldCharType="separate"/>
        </w:r>
        <w:r w:rsidR="00B65062">
          <w:rPr>
            <w:noProof/>
          </w:rPr>
          <w:t>2</w:t>
        </w:r>
        <w:r>
          <w:rPr>
            <w:noProof/>
          </w:rPr>
          <w:fldChar w:fldCharType="end"/>
        </w:r>
      </w:p>
    </w:sdtContent>
  </w:sdt>
  <w:p w14:paraId="4CB2BF55" w14:textId="77777777" w:rsidR="000A3B8F" w:rsidRDefault="000A3B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CE8"/>
    <w:multiLevelType w:val="hybridMultilevel"/>
    <w:tmpl w:val="30BC2B48"/>
    <w:lvl w:ilvl="0" w:tplc="5F0A80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1646B"/>
    <w:multiLevelType w:val="hybridMultilevel"/>
    <w:tmpl w:val="574A446C"/>
    <w:lvl w:ilvl="0" w:tplc="38EAC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47"/>
    <w:rsid w:val="000020F7"/>
    <w:rsid w:val="00002FAD"/>
    <w:rsid w:val="00005A17"/>
    <w:rsid w:val="000068C4"/>
    <w:rsid w:val="00013BD7"/>
    <w:rsid w:val="00016816"/>
    <w:rsid w:val="00016FE9"/>
    <w:rsid w:val="00030984"/>
    <w:rsid w:val="000446AE"/>
    <w:rsid w:val="00044F21"/>
    <w:rsid w:val="000468C6"/>
    <w:rsid w:val="000535C7"/>
    <w:rsid w:val="00055560"/>
    <w:rsid w:val="000616BE"/>
    <w:rsid w:val="00063F35"/>
    <w:rsid w:val="00072C37"/>
    <w:rsid w:val="00082469"/>
    <w:rsid w:val="00083F27"/>
    <w:rsid w:val="000A3B8F"/>
    <w:rsid w:val="000A70B7"/>
    <w:rsid w:val="000B6D03"/>
    <w:rsid w:val="000C39D9"/>
    <w:rsid w:val="000D46FD"/>
    <w:rsid w:val="000E337F"/>
    <w:rsid w:val="000F4F55"/>
    <w:rsid w:val="00103A25"/>
    <w:rsid w:val="00110F31"/>
    <w:rsid w:val="00115B7A"/>
    <w:rsid w:val="0012517E"/>
    <w:rsid w:val="00126A9B"/>
    <w:rsid w:val="001471EE"/>
    <w:rsid w:val="00154182"/>
    <w:rsid w:val="001663B0"/>
    <w:rsid w:val="0017095E"/>
    <w:rsid w:val="00170AB0"/>
    <w:rsid w:val="00181580"/>
    <w:rsid w:val="001855C5"/>
    <w:rsid w:val="00190935"/>
    <w:rsid w:val="00192F3D"/>
    <w:rsid w:val="00193566"/>
    <w:rsid w:val="001A161C"/>
    <w:rsid w:val="001B69FB"/>
    <w:rsid w:val="001C3FEF"/>
    <w:rsid w:val="001C4BCF"/>
    <w:rsid w:val="001C5B91"/>
    <w:rsid w:val="001C5CFA"/>
    <w:rsid w:val="001D0EB5"/>
    <w:rsid w:val="001F3A89"/>
    <w:rsid w:val="001F71C3"/>
    <w:rsid w:val="001F7DB2"/>
    <w:rsid w:val="0020419F"/>
    <w:rsid w:val="002056CC"/>
    <w:rsid w:val="002222BB"/>
    <w:rsid w:val="00227A31"/>
    <w:rsid w:val="00230FD6"/>
    <w:rsid w:val="0023419A"/>
    <w:rsid w:val="0023506A"/>
    <w:rsid w:val="00242605"/>
    <w:rsid w:val="00244EF9"/>
    <w:rsid w:val="0025056F"/>
    <w:rsid w:val="0026269F"/>
    <w:rsid w:val="00265638"/>
    <w:rsid w:val="00272C01"/>
    <w:rsid w:val="00282359"/>
    <w:rsid w:val="0028277E"/>
    <w:rsid w:val="00284256"/>
    <w:rsid w:val="002877D8"/>
    <w:rsid w:val="00290D2A"/>
    <w:rsid w:val="002A69AF"/>
    <w:rsid w:val="002A797F"/>
    <w:rsid w:val="002B72DA"/>
    <w:rsid w:val="002C01BF"/>
    <w:rsid w:val="002D2248"/>
    <w:rsid w:val="002D4441"/>
    <w:rsid w:val="002F15FE"/>
    <w:rsid w:val="00301870"/>
    <w:rsid w:val="00315621"/>
    <w:rsid w:val="00317CAB"/>
    <w:rsid w:val="00343D66"/>
    <w:rsid w:val="00352873"/>
    <w:rsid w:val="0035300C"/>
    <w:rsid w:val="003674D3"/>
    <w:rsid w:val="00373267"/>
    <w:rsid w:val="003744AC"/>
    <w:rsid w:val="003953DA"/>
    <w:rsid w:val="003B055A"/>
    <w:rsid w:val="003B1F10"/>
    <w:rsid w:val="003C2A5E"/>
    <w:rsid w:val="003E06D1"/>
    <w:rsid w:val="003E2663"/>
    <w:rsid w:val="003E46D4"/>
    <w:rsid w:val="003F52BC"/>
    <w:rsid w:val="003F64A5"/>
    <w:rsid w:val="0040055F"/>
    <w:rsid w:val="00403CBF"/>
    <w:rsid w:val="0040484F"/>
    <w:rsid w:val="004061AA"/>
    <w:rsid w:val="00422D25"/>
    <w:rsid w:val="0043676E"/>
    <w:rsid w:val="0046722F"/>
    <w:rsid w:val="00467A74"/>
    <w:rsid w:val="004930A9"/>
    <w:rsid w:val="00495C05"/>
    <w:rsid w:val="004A042C"/>
    <w:rsid w:val="004A1A1A"/>
    <w:rsid w:val="004A4A32"/>
    <w:rsid w:val="004B3EF5"/>
    <w:rsid w:val="004C0E64"/>
    <w:rsid w:val="004E3D96"/>
    <w:rsid w:val="004E420E"/>
    <w:rsid w:val="004E7D5E"/>
    <w:rsid w:val="00515030"/>
    <w:rsid w:val="005156CC"/>
    <w:rsid w:val="00522930"/>
    <w:rsid w:val="00523AAC"/>
    <w:rsid w:val="00524972"/>
    <w:rsid w:val="0052653A"/>
    <w:rsid w:val="00527F3B"/>
    <w:rsid w:val="0054452A"/>
    <w:rsid w:val="00547F82"/>
    <w:rsid w:val="005521A8"/>
    <w:rsid w:val="005626EF"/>
    <w:rsid w:val="00576CBC"/>
    <w:rsid w:val="00576F5F"/>
    <w:rsid w:val="00581BB6"/>
    <w:rsid w:val="00583895"/>
    <w:rsid w:val="005842D7"/>
    <w:rsid w:val="005861D6"/>
    <w:rsid w:val="00590F16"/>
    <w:rsid w:val="005932D1"/>
    <w:rsid w:val="0059522F"/>
    <w:rsid w:val="00596D02"/>
    <w:rsid w:val="005A0720"/>
    <w:rsid w:val="005A4908"/>
    <w:rsid w:val="005B22B9"/>
    <w:rsid w:val="005B42F7"/>
    <w:rsid w:val="005D2780"/>
    <w:rsid w:val="005E43D3"/>
    <w:rsid w:val="005E6115"/>
    <w:rsid w:val="005F2633"/>
    <w:rsid w:val="00600222"/>
    <w:rsid w:val="00600644"/>
    <w:rsid w:val="006020E5"/>
    <w:rsid w:val="00602A2F"/>
    <w:rsid w:val="00602AC6"/>
    <w:rsid w:val="00605326"/>
    <w:rsid w:val="00611A69"/>
    <w:rsid w:val="00617608"/>
    <w:rsid w:val="00623073"/>
    <w:rsid w:val="00625AD4"/>
    <w:rsid w:val="00635371"/>
    <w:rsid w:val="006441B7"/>
    <w:rsid w:val="00666783"/>
    <w:rsid w:val="00674A56"/>
    <w:rsid w:val="00685CA5"/>
    <w:rsid w:val="006A2709"/>
    <w:rsid w:val="006A4870"/>
    <w:rsid w:val="006A4DE9"/>
    <w:rsid w:val="006E2219"/>
    <w:rsid w:val="00703401"/>
    <w:rsid w:val="007072AF"/>
    <w:rsid w:val="00716CB8"/>
    <w:rsid w:val="007307A5"/>
    <w:rsid w:val="00734A42"/>
    <w:rsid w:val="00735CAE"/>
    <w:rsid w:val="00742720"/>
    <w:rsid w:val="00761F3B"/>
    <w:rsid w:val="00766352"/>
    <w:rsid w:val="00770A78"/>
    <w:rsid w:val="007845C6"/>
    <w:rsid w:val="00790CCC"/>
    <w:rsid w:val="00791D57"/>
    <w:rsid w:val="00792998"/>
    <w:rsid w:val="007B1B5F"/>
    <w:rsid w:val="007C0007"/>
    <w:rsid w:val="007D03D3"/>
    <w:rsid w:val="007D29FF"/>
    <w:rsid w:val="007D744A"/>
    <w:rsid w:val="007E080C"/>
    <w:rsid w:val="007E1B7F"/>
    <w:rsid w:val="007E498B"/>
    <w:rsid w:val="007E6162"/>
    <w:rsid w:val="007F08C7"/>
    <w:rsid w:val="00805876"/>
    <w:rsid w:val="00807DBA"/>
    <w:rsid w:val="008212DC"/>
    <w:rsid w:val="008220C8"/>
    <w:rsid w:val="00822804"/>
    <w:rsid w:val="00824335"/>
    <w:rsid w:val="00826733"/>
    <w:rsid w:val="00827677"/>
    <w:rsid w:val="00831058"/>
    <w:rsid w:val="00834BAC"/>
    <w:rsid w:val="008375D5"/>
    <w:rsid w:val="0084192B"/>
    <w:rsid w:val="008533B9"/>
    <w:rsid w:val="00855120"/>
    <w:rsid w:val="0088524C"/>
    <w:rsid w:val="008860DF"/>
    <w:rsid w:val="00887516"/>
    <w:rsid w:val="008919BF"/>
    <w:rsid w:val="00892061"/>
    <w:rsid w:val="00894C1D"/>
    <w:rsid w:val="00897A66"/>
    <w:rsid w:val="008A138C"/>
    <w:rsid w:val="008A1A58"/>
    <w:rsid w:val="008B1030"/>
    <w:rsid w:val="008B67F5"/>
    <w:rsid w:val="008C618A"/>
    <w:rsid w:val="008D1470"/>
    <w:rsid w:val="008D7A6A"/>
    <w:rsid w:val="008E5A7C"/>
    <w:rsid w:val="008F60FE"/>
    <w:rsid w:val="0091330F"/>
    <w:rsid w:val="00932BFF"/>
    <w:rsid w:val="009344FA"/>
    <w:rsid w:val="00955332"/>
    <w:rsid w:val="009630A5"/>
    <w:rsid w:val="00981FD7"/>
    <w:rsid w:val="00991836"/>
    <w:rsid w:val="0099277D"/>
    <w:rsid w:val="00992790"/>
    <w:rsid w:val="009B1C65"/>
    <w:rsid w:val="009B5E2A"/>
    <w:rsid w:val="009B72CD"/>
    <w:rsid w:val="009C37F5"/>
    <w:rsid w:val="009C531C"/>
    <w:rsid w:val="00A104FF"/>
    <w:rsid w:val="00A134EC"/>
    <w:rsid w:val="00A14859"/>
    <w:rsid w:val="00A14FEA"/>
    <w:rsid w:val="00A16D9C"/>
    <w:rsid w:val="00A17009"/>
    <w:rsid w:val="00A203A4"/>
    <w:rsid w:val="00A3765A"/>
    <w:rsid w:val="00A41A12"/>
    <w:rsid w:val="00A41A1A"/>
    <w:rsid w:val="00A45679"/>
    <w:rsid w:val="00A54D14"/>
    <w:rsid w:val="00A571BA"/>
    <w:rsid w:val="00AA2A3B"/>
    <w:rsid w:val="00AB0312"/>
    <w:rsid w:val="00AB27EC"/>
    <w:rsid w:val="00AB4953"/>
    <w:rsid w:val="00AD710A"/>
    <w:rsid w:val="00AE51B0"/>
    <w:rsid w:val="00AE659F"/>
    <w:rsid w:val="00AF0301"/>
    <w:rsid w:val="00B10CF5"/>
    <w:rsid w:val="00B11772"/>
    <w:rsid w:val="00B14F46"/>
    <w:rsid w:val="00B3619F"/>
    <w:rsid w:val="00B3762C"/>
    <w:rsid w:val="00B4438D"/>
    <w:rsid w:val="00B4775E"/>
    <w:rsid w:val="00B52E36"/>
    <w:rsid w:val="00B5600B"/>
    <w:rsid w:val="00B5709F"/>
    <w:rsid w:val="00B63D72"/>
    <w:rsid w:val="00B65062"/>
    <w:rsid w:val="00B85E97"/>
    <w:rsid w:val="00B94621"/>
    <w:rsid w:val="00B95B62"/>
    <w:rsid w:val="00B96190"/>
    <w:rsid w:val="00BA6C8C"/>
    <w:rsid w:val="00BC29B3"/>
    <w:rsid w:val="00BD6962"/>
    <w:rsid w:val="00C01958"/>
    <w:rsid w:val="00C11417"/>
    <w:rsid w:val="00C11468"/>
    <w:rsid w:val="00C13ED5"/>
    <w:rsid w:val="00C22AF6"/>
    <w:rsid w:val="00C30C0B"/>
    <w:rsid w:val="00C33275"/>
    <w:rsid w:val="00C41BB5"/>
    <w:rsid w:val="00C42444"/>
    <w:rsid w:val="00C50142"/>
    <w:rsid w:val="00C549B6"/>
    <w:rsid w:val="00C6110C"/>
    <w:rsid w:val="00C62EA7"/>
    <w:rsid w:val="00C63762"/>
    <w:rsid w:val="00C67CB9"/>
    <w:rsid w:val="00C67EEA"/>
    <w:rsid w:val="00C7107A"/>
    <w:rsid w:val="00C721C0"/>
    <w:rsid w:val="00C94093"/>
    <w:rsid w:val="00CA213E"/>
    <w:rsid w:val="00CB641F"/>
    <w:rsid w:val="00CD0564"/>
    <w:rsid w:val="00CD164F"/>
    <w:rsid w:val="00CE52F0"/>
    <w:rsid w:val="00D0059E"/>
    <w:rsid w:val="00D061A5"/>
    <w:rsid w:val="00D14387"/>
    <w:rsid w:val="00D1579F"/>
    <w:rsid w:val="00D24B76"/>
    <w:rsid w:val="00D335E2"/>
    <w:rsid w:val="00D409B8"/>
    <w:rsid w:val="00D41FE6"/>
    <w:rsid w:val="00D431D6"/>
    <w:rsid w:val="00D45DC7"/>
    <w:rsid w:val="00D762AC"/>
    <w:rsid w:val="00D92A42"/>
    <w:rsid w:val="00D94E55"/>
    <w:rsid w:val="00DB5524"/>
    <w:rsid w:val="00DC2398"/>
    <w:rsid w:val="00DC73A3"/>
    <w:rsid w:val="00DD3C51"/>
    <w:rsid w:val="00DE3F75"/>
    <w:rsid w:val="00DE54F8"/>
    <w:rsid w:val="00DF4C46"/>
    <w:rsid w:val="00DF508C"/>
    <w:rsid w:val="00E206C1"/>
    <w:rsid w:val="00E36556"/>
    <w:rsid w:val="00E51BE6"/>
    <w:rsid w:val="00E64A6F"/>
    <w:rsid w:val="00E70979"/>
    <w:rsid w:val="00E82AC3"/>
    <w:rsid w:val="00E84173"/>
    <w:rsid w:val="00E8441D"/>
    <w:rsid w:val="00EA78BE"/>
    <w:rsid w:val="00EC343B"/>
    <w:rsid w:val="00EC4E99"/>
    <w:rsid w:val="00ED2447"/>
    <w:rsid w:val="00EE2E26"/>
    <w:rsid w:val="00EE6EAA"/>
    <w:rsid w:val="00F10DD7"/>
    <w:rsid w:val="00F83267"/>
    <w:rsid w:val="00F83B0B"/>
    <w:rsid w:val="00F93205"/>
    <w:rsid w:val="00F94EA7"/>
    <w:rsid w:val="00FB3B70"/>
    <w:rsid w:val="00FB7DD4"/>
    <w:rsid w:val="00FD5B7E"/>
    <w:rsid w:val="00FD68AE"/>
    <w:rsid w:val="00FE54CB"/>
    <w:rsid w:val="00FF07C7"/>
    <w:rsid w:val="00FF4E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6B39"/>
  <w15:chartTrackingRefBased/>
  <w15:docId w15:val="{6968748C-C79D-5E44-A3E0-46101191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D5"/>
    <w:pPr>
      <w:ind w:left="720"/>
      <w:contextualSpacing/>
    </w:pPr>
  </w:style>
  <w:style w:type="paragraph" w:customStyle="1" w:styleId="Default">
    <w:name w:val="Default"/>
    <w:rsid w:val="002D4441"/>
    <w:pPr>
      <w:autoSpaceDE w:val="0"/>
      <w:autoSpaceDN w:val="0"/>
      <w:adjustRightInd w:val="0"/>
    </w:pPr>
    <w:rPr>
      <w:rFonts w:ascii="Verdana" w:eastAsiaTheme="minorHAnsi" w:hAnsi="Verdana" w:cs="Verdana"/>
      <w:color w:val="000000"/>
      <w:sz w:val="24"/>
      <w:szCs w:val="24"/>
      <w:lang w:eastAsia="en-US"/>
    </w:rPr>
  </w:style>
  <w:style w:type="paragraph" w:styleId="FootnoteText">
    <w:name w:val="footnote text"/>
    <w:basedOn w:val="Normal"/>
    <w:link w:val="FootnoteTextChar"/>
    <w:uiPriority w:val="99"/>
    <w:semiHidden/>
    <w:unhideWhenUsed/>
    <w:rsid w:val="007307A5"/>
    <w:rPr>
      <w:sz w:val="20"/>
      <w:szCs w:val="20"/>
    </w:rPr>
  </w:style>
  <w:style w:type="character" w:customStyle="1" w:styleId="FootnoteTextChar">
    <w:name w:val="Footnote Text Char"/>
    <w:basedOn w:val="DefaultParagraphFont"/>
    <w:link w:val="FootnoteText"/>
    <w:uiPriority w:val="99"/>
    <w:semiHidden/>
    <w:rsid w:val="007307A5"/>
    <w:rPr>
      <w:sz w:val="20"/>
      <w:szCs w:val="20"/>
    </w:rPr>
  </w:style>
  <w:style w:type="character" w:styleId="FootnoteReference">
    <w:name w:val="footnote reference"/>
    <w:basedOn w:val="DefaultParagraphFont"/>
    <w:uiPriority w:val="99"/>
    <w:semiHidden/>
    <w:unhideWhenUsed/>
    <w:rsid w:val="007307A5"/>
    <w:rPr>
      <w:vertAlign w:val="superscript"/>
    </w:rPr>
  </w:style>
  <w:style w:type="paragraph" w:styleId="Header">
    <w:name w:val="header"/>
    <w:basedOn w:val="Normal"/>
    <w:link w:val="HeaderChar"/>
    <w:uiPriority w:val="99"/>
    <w:unhideWhenUsed/>
    <w:rsid w:val="000A3B8F"/>
    <w:pPr>
      <w:tabs>
        <w:tab w:val="center" w:pos="4513"/>
        <w:tab w:val="right" w:pos="9026"/>
      </w:tabs>
    </w:pPr>
  </w:style>
  <w:style w:type="character" w:customStyle="1" w:styleId="HeaderChar">
    <w:name w:val="Header Char"/>
    <w:basedOn w:val="DefaultParagraphFont"/>
    <w:link w:val="Header"/>
    <w:uiPriority w:val="99"/>
    <w:rsid w:val="000A3B8F"/>
  </w:style>
  <w:style w:type="paragraph" w:styleId="Footer">
    <w:name w:val="footer"/>
    <w:basedOn w:val="Normal"/>
    <w:link w:val="FooterChar"/>
    <w:uiPriority w:val="99"/>
    <w:unhideWhenUsed/>
    <w:rsid w:val="000A3B8F"/>
    <w:pPr>
      <w:tabs>
        <w:tab w:val="center" w:pos="4513"/>
        <w:tab w:val="right" w:pos="9026"/>
      </w:tabs>
    </w:pPr>
  </w:style>
  <w:style w:type="character" w:customStyle="1" w:styleId="FooterChar">
    <w:name w:val="Footer Char"/>
    <w:basedOn w:val="DefaultParagraphFont"/>
    <w:link w:val="Footer"/>
    <w:uiPriority w:val="99"/>
    <w:rsid w:val="000A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2EB3B-C3E7-4563-B045-8588D710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Harle</dc:creator>
  <cp:keywords/>
  <dc:description/>
  <cp:lastModifiedBy>Mary Bruce</cp:lastModifiedBy>
  <cp:revision>3</cp:revision>
  <cp:lastPrinted>2022-10-11T11:53:00Z</cp:lastPrinted>
  <dcterms:created xsi:type="dcterms:W3CDTF">2023-03-13T08:45:00Z</dcterms:created>
  <dcterms:modified xsi:type="dcterms:W3CDTF">2023-03-14T08:27:00Z</dcterms:modified>
</cp:coreProperties>
</file>