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3B6E" w14:textId="77777777" w:rsidR="00DB496F" w:rsidRDefault="00DB496F" w:rsidP="00DB496F">
      <w:pPr>
        <w:jc w:val="center"/>
        <w:rPr>
          <w:rFonts w:ascii="Arial" w:hAnsi="Arial" w:cs="Arial"/>
          <w:b/>
          <w:sz w:val="26"/>
          <w:szCs w:val="26"/>
        </w:rPr>
      </w:pPr>
      <w:bookmarkStart w:id="0" w:name="_GoBack"/>
      <w:bookmarkEnd w:id="0"/>
      <w:r>
        <w:rPr>
          <w:noProof/>
          <w:lang w:val="en-US" w:eastAsia="en-US"/>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Default="00DB496F" w:rsidP="00DB496F">
      <w:pPr>
        <w:rPr>
          <w:rFonts w:ascii="Arial" w:hAnsi="Arial" w:cs="Arial"/>
          <w:b/>
          <w:sz w:val="26"/>
          <w:szCs w:val="26"/>
        </w:rPr>
      </w:pPr>
    </w:p>
    <w:p w14:paraId="2F073858" w14:textId="77777777" w:rsidR="00DB496F" w:rsidRPr="00A13945" w:rsidRDefault="00DB496F" w:rsidP="00DB496F">
      <w:pPr>
        <w:jc w:val="center"/>
        <w:rPr>
          <w:rFonts w:ascii="Arial" w:hAnsi="Arial" w:cs="Arial"/>
          <w:b/>
          <w:sz w:val="26"/>
          <w:szCs w:val="26"/>
        </w:rPr>
      </w:pPr>
      <w:r w:rsidRPr="00A13945">
        <w:rPr>
          <w:rFonts w:ascii="Arial" w:hAnsi="Arial" w:cs="Arial"/>
          <w:b/>
          <w:sz w:val="26"/>
          <w:szCs w:val="26"/>
        </w:rPr>
        <w:t>IN THE HIGH COURT OF SOUTH AFRICA</w:t>
      </w:r>
    </w:p>
    <w:p w14:paraId="43094808" w14:textId="1C959825" w:rsidR="00DB496F" w:rsidRPr="00A13945" w:rsidRDefault="00DB496F" w:rsidP="00DB496F">
      <w:pPr>
        <w:jc w:val="center"/>
        <w:rPr>
          <w:rFonts w:ascii="Arial" w:hAnsi="Arial" w:cs="Arial"/>
          <w:b/>
          <w:sz w:val="26"/>
          <w:szCs w:val="26"/>
        </w:rPr>
      </w:pPr>
      <w:r w:rsidRPr="00A13945">
        <w:rPr>
          <w:rFonts w:ascii="Arial" w:hAnsi="Arial" w:cs="Arial"/>
          <w:b/>
          <w:sz w:val="26"/>
          <w:szCs w:val="26"/>
        </w:rPr>
        <w:t xml:space="preserve">(EASTERN CAPE DIVISION, </w:t>
      </w:r>
      <w:r w:rsidR="003A5CE8">
        <w:rPr>
          <w:rFonts w:ascii="Arial" w:hAnsi="Arial" w:cs="Arial"/>
          <w:b/>
          <w:sz w:val="26"/>
          <w:szCs w:val="26"/>
        </w:rPr>
        <w:t>EAST LONDON</w:t>
      </w:r>
      <w:r w:rsidR="00B02E9B">
        <w:rPr>
          <w:rFonts w:ascii="Arial" w:hAnsi="Arial" w:cs="Arial"/>
          <w:b/>
          <w:sz w:val="26"/>
          <w:szCs w:val="26"/>
        </w:rPr>
        <w:t xml:space="preserve"> </w:t>
      </w:r>
      <w:r w:rsidR="00B244CE">
        <w:rPr>
          <w:rFonts w:ascii="Arial" w:hAnsi="Arial" w:cs="Arial"/>
          <w:b/>
          <w:sz w:val="26"/>
          <w:szCs w:val="26"/>
        </w:rPr>
        <w:t>CIRCUIT</w:t>
      </w:r>
      <w:r w:rsidR="00B02E9B">
        <w:rPr>
          <w:rFonts w:ascii="Arial" w:hAnsi="Arial" w:cs="Arial"/>
          <w:b/>
          <w:sz w:val="26"/>
          <w:szCs w:val="26"/>
        </w:rPr>
        <w:t xml:space="preserve"> COURT</w:t>
      </w:r>
      <w:r w:rsidRPr="00A13945">
        <w:rPr>
          <w:rFonts w:ascii="Arial" w:hAnsi="Arial" w:cs="Arial"/>
          <w:b/>
          <w:sz w:val="26"/>
          <w:szCs w:val="26"/>
        </w:rPr>
        <w:t>)</w:t>
      </w:r>
    </w:p>
    <w:p w14:paraId="50EA5250" w14:textId="73B98365" w:rsidR="008763B2" w:rsidRPr="008763B2" w:rsidRDefault="008763B2" w:rsidP="008763B2">
      <w:pPr>
        <w:tabs>
          <w:tab w:val="right" w:pos="8782"/>
        </w:tabs>
        <w:spacing w:line="240" w:lineRule="atLeast"/>
        <w:ind w:right="-51"/>
        <w:jc w:val="both"/>
        <w:rPr>
          <w:rFonts w:ascii="Arial" w:hAnsi="Arial" w:cs="Arial"/>
          <w:b/>
          <w:bCs/>
          <w:lang w:eastAsia="en-US"/>
        </w:rPr>
      </w:pPr>
      <w:r>
        <w:rPr>
          <w:rFonts w:ascii="Arial" w:hAnsi="Arial" w:cs="Arial"/>
          <w:b/>
          <w:bCs/>
        </w:rPr>
        <w:tab/>
      </w:r>
      <w:r>
        <w:rPr>
          <w:rFonts w:ascii="Arial" w:hAnsi="Arial" w:cs="Arial"/>
          <w:b/>
          <w:bCs/>
        </w:rPr>
        <w:tab/>
        <w:t xml:space="preserve">   </w:t>
      </w:r>
      <w:r w:rsidRPr="008763B2">
        <w:rPr>
          <w:rFonts w:ascii="Arial" w:hAnsi="Arial" w:cs="Arial"/>
          <w:b/>
          <w:bCs/>
        </w:rPr>
        <w:t xml:space="preserve">CASE NUMBER.:  </w:t>
      </w:r>
      <w:r w:rsidR="00BD0E84">
        <w:rPr>
          <w:rFonts w:ascii="Arial" w:hAnsi="Arial" w:cs="Arial"/>
          <w:b/>
          <w:bCs/>
        </w:rPr>
        <w:t>1282</w:t>
      </w:r>
      <w:r w:rsidRPr="008763B2">
        <w:rPr>
          <w:rFonts w:ascii="Arial" w:hAnsi="Arial" w:cs="Arial"/>
          <w:b/>
          <w:bCs/>
        </w:rPr>
        <w:t>/2023</w:t>
      </w:r>
    </w:p>
    <w:p w14:paraId="5B128655" w14:textId="77777777" w:rsidR="008763B2" w:rsidRDefault="008763B2" w:rsidP="008763B2">
      <w:pPr>
        <w:spacing w:before="120" w:line="360" w:lineRule="auto"/>
        <w:ind w:right="-51"/>
        <w:jc w:val="both"/>
        <w:rPr>
          <w:rFonts w:ascii="Arial" w:hAnsi="Arial" w:cs="Arial"/>
        </w:rPr>
      </w:pPr>
      <w:r>
        <w:rPr>
          <w:rFonts w:ascii="Arial" w:hAnsi="Arial" w:cs="Arial"/>
        </w:rPr>
        <w:t>In the matter between:</w:t>
      </w:r>
    </w:p>
    <w:p w14:paraId="6C55C8CB" w14:textId="7E81F9C4" w:rsidR="008763B2" w:rsidRDefault="00BD0E84" w:rsidP="008763B2">
      <w:pPr>
        <w:tabs>
          <w:tab w:val="right" w:pos="8782"/>
        </w:tabs>
        <w:spacing w:before="240" w:line="360" w:lineRule="auto"/>
        <w:ind w:right="-51"/>
        <w:jc w:val="both"/>
        <w:rPr>
          <w:rFonts w:ascii="Arial" w:hAnsi="Arial" w:cs="Arial"/>
        </w:rPr>
      </w:pPr>
      <w:r>
        <w:rPr>
          <w:rFonts w:ascii="Arial" w:hAnsi="Arial" w:cs="Arial"/>
          <w:b/>
        </w:rPr>
        <w:t>SKG AFRICA (PTY) LTD</w:t>
      </w:r>
      <w:r>
        <w:rPr>
          <w:rFonts w:ascii="Arial" w:hAnsi="Arial" w:cs="Arial"/>
          <w:b/>
        </w:rPr>
        <w:tab/>
      </w:r>
      <w:r w:rsidR="008763B2">
        <w:rPr>
          <w:rFonts w:ascii="Arial" w:hAnsi="Arial" w:cs="Arial"/>
        </w:rPr>
        <w:t xml:space="preserve"> </w:t>
      </w:r>
      <w:r>
        <w:rPr>
          <w:rFonts w:ascii="Arial" w:hAnsi="Arial" w:cs="Arial"/>
        </w:rPr>
        <w:t xml:space="preserve"> </w:t>
      </w:r>
      <w:r w:rsidR="008763B2">
        <w:rPr>
          <w:rFonts w:ascii="Arial" w:hAnsi="Arial" w:cs="Arial"/>
        </w:rPr>
        <w:t>Applicant</w:t>
      </w:r>
    </w:p>
    <w:p w14:paraId="3204FB13" w14:textId="77777777" w:rsidR="008763B2" w:rsidRDefault="008763B2" w:rsidP="008763B2">
      <w:pPr>
        <w:spacing w:before="120" w:line="360" w:lineRule="auto"/>
        <w:ind w:right="-51"/>
        <w:jc w:val="both"/>
        <w:rPr>
          <w:rFonts w:ascii="Arial" w:hAnsi="Arial" w:cs="Arial"/>
        </w:rPr>
      </w:pPr>
      <w:r>
        <w:rPr>
          <w:rFonts w:ascii="Arial" w:hAnsi="Arial" w:cs="Arial"/>
        </w:rPr>
        <w:t>and</w:t>
      </w:r>
    </w:p>
    <w:p w14:paraId="0420CDF7" w14:textId="6A2EA825" w:rsidR="008763B2" w:rsidRDefault="00BD0E84" w:rsidP="008763B2">
      <w:pPr>
        <w:tabs>
          <w:tab w:val="right" w:pos="8782"/>
        </w:tabs>
        <w:spacing w:before="240" w:line="360" w:lineRule="auto"/>
        <w:ind w:right="-51"/>
        <w:jc w:val="both"/>
        <w:rPr>
          <w:rFonts w:ascii="Arial" w:hAnsi="Arial" w:cs="Arial"/>
          <w:bCs/>
        </w:rPr>
      </w:pPr>
      <w:r>
        <w:rPr>
          <w:rFonts w:ascii="Arial" w:hAnsi="Arial" w:cs="Arial"/>
          <w:b/>
        </w:rPr>
        <w:t>SOUTH AFRICAN LOCAL GOVERNMENT ASSOCIATION</w:t>
      </w:r>
      <w:r w:rsidR="008763B2">
        <w:rPr>
          <w:rFonts w:ascii="Arial" w:hAnsi="Arial" w:cs="Arial"/>
          <w:b/>
        </w:rPr>
        <w:tab/>
      </w:r>
      <w:r w:rsidR="008763B2">
        <w:rPr>
          <w:rFonts w:ascii="Arial" w:hAnsi="Arial" w:cs="Arial"/>
          <w:bCs/>
        </w:rPr>
        <w:t>First Respondent</w:t>
      </w:r>
    </w:p>
    <w:p w14:paraId="3C55F1AD" w14:textId="77777777" w:rsidR="00BD0E84" w:rsidRDefault="00BD0E84" w:rsidP="008763B2">
      <w:pPr>
        <w:tabs>
          <w:tab w:val="right" w:pos="8782"/>
        </w:tabs>
        <w:spacing w:line="360" w:lineRule="auto"/>
        <w:ind w:right="-51"/>
        <w:jc w:val="both"/>
        <w:rPr>
          <w:rFonts w:ascii="Arial" w:hAnsi="Arial" w:cs="Arial"/>
          <w:b/>
        </w:rPr>
      </w:pPr>
    </w:p>
    <w:p w14:paraId="4473DDEB" w14:textId="65E925A4" w:rsidR="008763B2" w:rsidRDefault="00BD0E84" w:rsidP="008763B2">
      <w:pPr>
        <w:tabs>
          <w:tab w:val="right" w:pos="8782"/>
        </w:tabs>
        <w:spacing w:line="360" w:lineRule="auto"/>
        <w:ind w:right="-51"/>
        <w:jc w:val="both"/>
        <w:rPr>
          <w:rFonts w:ascii="Arial" w:hAnsi="Arial" w:cs="Arial"/>
        </w:rPr>
      </w:pPr>
      <w:r>
        <w:rPr>
          <w:rFonts w:ascii="Arial" w:hAnsi="Arial" w:cs="Arial"/>
          <w:b/>
        </w:rPr>
        <w:t>THE INFORMATION OFFICER OF THE SOUTH AFRICAN</w:t>
      </w:r>
      <w:r w:rsidR="008763B2">
        <w:rPr>
          <w:rFonts w:ascii="Arial" w:hAnsi="Arial" w:cs="Arial"/>
          <w:b/>
        </w:rPr>
        <w:t xml:space="preserve"> </w:t>
      </w:r>
      <w:r w:rsidR="008763B2">
        <w:rPr>
          <w:rFonts w:ascii="Arial" w:hAnsi="Arial" w:cs="Arial"/>
          <w:b/>
        </w:rPr>
        <w:tab/>
      </w:r>
    </w:p>
    <w:p w14:paraId="35764ACD" w14:textId="298F74CF" w:rsidR="00BD0E84" w:rsidRDefault="00BD0E84" w:rsidP="00BD0E84">
      <w:pPr>
        <w:tabs>
          <w:tab w:val="left" w:pos="6825"/>
        </w:tabs>
        <w:spacing w:line="360" w:lineRule="auto"/>
        <w:ind w:right="-51"/>
        <w:jc w:val="both"/>
        <w:rPr>
          <w:rFonts w:ascii="Arial" w:hAnsi="Arial" w:cs="Arial"/>
        </w:rPr>
      </w:pPr>
      <w:r w:rsidRPr="00BD0E84">
        <w:rPr>
          <w:rFonts w:ascii="Arial" w:hAnsi="Arial" w:cs="Arial"/>
          <w:b/>
          <w:bCs/>
        </w:rPr>
        <w:t>LOCAL GOVERNMENT ASSOCIATION</w:t>
      </w:r>
      <w:r>
        <w:rPr>
          <w:rFonts w:ascii="Arial" w:hAnsi="Arial" w:cs="Arial"/>
        </w:rPr>
        <w:tab/>
        <w:t xml:space="preserve"> Second Respondent</w:t>
      </w:r>
    </w:p>
    <w:p w14:paraId="2C155EDB" w14:textId="570AE4B9" w:rsidR="008763B2" w:rsidRDefault="00BD0E84" w:rsidP="00501EE0">
      <w:pPr>
        <w:tabs>
          <w:tab w:val="right" w:pos="8782"/>
        </w:tabs>
        <w:spacing w:before="240"/>
        <w:ind w:right="-51"/>
        <w:jc w:val="both"/>
        <w:rPr>
          <w:rFonts w:ascii="Arial" w:hAnsi="Arial" w:cs="Arial"/>
          <w:bCs/>
        </w:rPr>
      </w:pPr>
      <w:r>
        <w:rPr>
          <w:rFonts w:ascii="Arial" w:hAnsi="Arial" w:cs="Arial"/>
          <w:b/>
          <w:bCs/>
        </w:rPr>
        <w:t xml:space="preserve">STHATHU FUNDING (PTY) LTD                                                      </w:t>
      </w:r>
      <w:r w:rsidR="008763B2">
        <w:rPr>
          <w:rFonts w:ascii="Arial" w:hAnsi="Arial" w:cs="Arial"/>
          <w:bCs/>
        </w:rPr>
        <w:t>Third Respondent</w:t>
      </w:r>
    </w:p>
    <w:p w14:paraId="7A7DCFA9" w14:textId="77777777" w:rsidR="008763B2" w:rsidRDefault="008763B2" w:rsidP="00501EE0">
      <w:pPr>
        <w:pBdr>
          <w:bottom w:val="single" w:sz="12" w:space="1" w:color="auto"/>
        </w:pBdr>
        <w:tabs>
          <w:tab w:val="right" w:pos="8782"/>
        </w:tabs>
        <w:ind w:right="-51"/>
        <w:jc w:val="both"/>
        <w:rPr>
          <w:rFonts w:ascii="Arial" w:hAnsi="Arial" w:cs="Arial"/>
          <w:bCs/>
        </w:rPr>
      </w:pPr>
    </w:p>
    <w:p w14:paraId="3EC47E36" w14:textId="77777777" w:rsidR="00062BE1" w:rsidRPr="00A13945" w:rsidRDefault="00062BE1" w:rsidP="00501EE0">
      <w:pPr>
        <w:jc w:val="both"/>
        <w:rPr>
          <w:rFonts w:ascii="Arial" w:hAnsi="Arial" w:cs="Arial"/>
          <w:b/>
          <w:sz w:val="26"/>
          <w:szCs w:val="26"/>
          <w:lang w:val="en-ZA"/>
        </w:rPr>
      </w:pPr>
    </w:p>
    <w:p w14:paraId="132AC180" w14:textId="77777777"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021BA9A9" w:rsidR="00E910FD" w:rsidRPr="008763B2" w:rsidRDefault="00062BE1" w:rsidP="00E910FD">
      <w:pPr>
        <w:spacing w:before="240" w:line="480" w:lineRule="auto"/>
        <w:jc w:val="both"/>
        <w:rPr>
          <w:rFonts w:ascii="Arial" w:hAnsi="Arial" w:cs="Arial"/>
          <w:b/>
          <w:sz w:val="26"/>
          <w:szCs w:val="26"/>
          <w:lang w:val="en-ZA"/>
        </w:rPr>
      </w:pPr>
      <w:r w:rsidRPr="008763B2">
        <w:rPr>
          <w:rFonts w:ascii="Arial" w:hAnsi="Arial" w:cs="Arial"/>
          <w:b/>
          <w:sz w:val="26"/>
          <w:szCs w:val="26"/>
          <w:lang w:val="en-ZA"/>
        </w:rPr>
        <w:t>B</w:t>
      </w:r>
      <w:r w:rsidR="008763B2" w:rsidRPr="008763B2">
        <w:rPr>
          <w:rFonts w:ascii="Arial" w:hAnsi="Arial" w:cs="Arial"/>
          <w:b/>
          <w:sz w:val="26"/>
          <w:szCs w:val="26"/>
          <w:lang w:val="en-ZA"/>
        </w:rPr>
        <w:t>eshe</w:t>
      </w:r>
      <w:r w:rsidRPr="008763B2">
        <w:rPr>
          <w:rFonts w:ascii="Arial" w:hAnsi="Arial" w:cs="Arial"/>
          <w:b/>
          <w:sz w:val="26"/>
          <w:szCs w:val="26"/>
          <w:lang w:val="en-ZA"/>
        </w:rPr>
        <w:t xml:space="preserve"> J</w:t>
      </w:r>
    </w:p>
    <w:p w14:paraId="21BBFB20" w14:textId="05C4D79F" w:rsidR="008763B2" w:rsidRDefault="00AB42B4" w:rsidP="00BD0E84">
      <w:pPr>
        <w:spacing w:before="240" w:line="360" w:lineRule="auto"/>
        <w:jc w:val="both"/>
        <w:rPr>
          <w:rFonts w:ascii="Arial" w:hAnsi="Arial" w:cs="Arial"/>
          <w:sz w:val="26"/>
          <w:szCs w:val="26"/>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BD0E84">
        <w:rPr>
          <w:rFonts w:ascii="Arial" w:hAnsi="Arial" w:cs="Arial"/>
          <w:sz w:val="26"/>
          <w:szCs w:val="26"/>
          <w:lang w:val="en-ZA"/>
        </w:rPr>
        <w:t>Applicant approaches this court on an urgent basis for an order in the following terms:</w:t>
      </w:r>
    </w:p>
    <w:p w14:paraId="339E4355" w14:textId="77777777" w:rsidR="0000580B" w:rsidRPr="00C70011" w:rsidRDefault="00D62AB7" w:rsidP="00BD0E84">
      <w:pPr>
        <w:spacing w:before="240" w:line="360" w:lineRule="auto"/>
        <w:jc w:val="both"/>
        <w:rPr>
          <w:rFonts w:ascii="Arial" w:hAnsi="Arial" w:cs="Arial"/>
          <w:i/>
          <w:iCs/>
          <w:sz w:val="26"/>
          <w:szCs w:val="26"/>
          <w:lang w:val="en-ZA"/>
        </w:rPr>
      </w:pPr>
      <w:r w:rsidRPr="00C70011">
        <w:rPr>
          <w:rFonts w:ascii="Arial" w:hAnsi="Arial" w:cs="Arial"/>
          <w:i/>
          <w:iCs/>
          <w:sz w:val="26"/>
          <w:szCs w:val="26"/>
          <w:lang w:val="en-ZA"/>
        </w:rPr>
        <w:t>“</w:t>
      </w:r>
      <w:r w:rsidR="007037C2" w:rsidRPr="00C70011">
        <w:rPr>
          <w:rFonts w:ascii="Arial" w:hAnsi="Arial" w:cs="Arial"/>
          <w:i/>
          <w:iCs/>
          <w:sz w:val="26"/>
          <w:szCs w:val="26"/>
          <w:lang w:val="en-ZA"/>
        </w:rPr>
        <w:t>1. That the Applicant’s non-compliance with the rules of the above Honourable Court relating to service, time periods and form b</w:t>
      </w:r>
      <w:r w:rsidR="0000580B" w:rsidRPr="00C70011">
        <w:rPr>
          <w:rFonts w:ascii="Arial" w:hAnsi="Arial" w:cs="Arial"/>
          <w:i/>
          <w:iCs/>
          <w:sz w:val="26"/>
          <w:szCs w:val="26"/>
          <w:lang w:val="en-ZA"/>
        </w:rPr>
        <w:t>e</w:t>
      </w:r>
      <w:r w:rsidR="007037C2" w:rsidRPr="00C70011">
        <w:rPr>
          <w:rFonts w:ascii="Arial" w:hAnsi="Arial" w:cs="Arial"/>
          <w:i/>
          <w:iCs/>
          <w:sz w:val="26"/>
          <w:szCs w:val="26"/>
          <w:lang w:val="en-ZA"/>
        </w:rPr>
        <w:t xml:space="preserve"> condoned, and that the application </w:t>
      </w:r>
      <w:r w:rsidR="0000580B" w:rsidRPr="00C70011">
        <w:rPr>
          <w:rFonts w:ascii="Arial" w:hAnsi="Arial" w:cs="Arial"/>
          <w:i/>
          <w:iCs/>
          <w:sz w:val="26"/>
          <w:szCs w:val="26"/>
          <w:lang w:val="en-ZA"/>
        </w:rPr>
        <w:t>be disposed of forthwith as a matter of urgency in terms of the provisions of Rule 6(12) read with Rule 2(2) of the Promotion of Access to Information Rules;</w:t>
      </w:r>
    </w:p>
    <w:p w14:paraId="23E33A8E" w14:textId="36356DA2" w:rsidR="0000580B" w:rsidRPr="00C70011" w:rsidRDefault="0000580B" w:rsidP="00BD0E84">
      <w:pPr>
        <w:spacing w:before="240" w:line="360" w:lineRule="auto"/>
        <w:jc w:val="both"/>
        <w:rPr>
          <w:rFonts w:ascii="Arial" w:hAnsi="Arial" w:cs="Arial"/>
          <w:i/>
          <w:iCs/>
          <w:sz w:val="26"/>
          <w:szCs w:val="26"/>
          <w:lang w:val="en-ZA"/>
        </w:rPr>
      </w:pPr>
      <w:r w:rsidRPr="00C70011">
        <w:rPr>
          <w:rFonts w:ascii="Arial" w:hAnsi="Arial" w:cs="Arial"/>
          <w:i/>
          <w:iCs/>
          <w:sz w:val="26"/>
          <w:szCs w:val="26"/>
          <w:lang w:val="en-ZA"/>
        </w:rPr>
        <w:lastRenderedPageBreak/>
        <w:t>2. That the 90-day time period referred to in Section 5(2) of the Promotion of Administrative Justice Act No. 3 of 2000 (“PAJA”) within which the First Respondent is to furnish reasons to the Applicant be reduced, in terms of Section 9(1) of PAJA.</w:t>
      </w:r>
    </w:p>
    <w:p w14:paraId="023B3594" w14:textId="77777777" w:rsidR="0000580B" w:rsidRPr="00C70011" w:rsidRDefault="0000580B" w:rsidP="00BD0E84">
      <w:pPr>
        <w:spacing w:before="240" w:line="360" w:lineRule="auto"/>
        <w:jc w:val="both"/>
        <w:rPr>
          <w:rFonts w:ascii="Arial" w:hAnsi="Arial" w:cs="Arial"/>
          <w:i/>
          <w:iCs/>
          <w:sz w:val="26"/>
          <w:szCs w:val="26"/>
          <w:lang w:val="en-ZA"/>
        </w:rPr>
      </w:pPr>
      <w:r w:rsidRPr="00C70011">
        <w:rPr>
          <w:rFonts w:ascii="Arial" w:hAnsi="Arial" w:cs="Arial"/>
          <w:i/>
          <w:iCs/>
          <w:sz w:val="26"/>
          <w:szCs w:val="26"/>
          <w:lang w:val="en-ZA"/>
        </w:rPr>
        <w:t xml:space="preserve">3. That the First Respondent provides adequate written reasons to the Applicant on or before </w:t>
      </w:r>
      <w:r w:rsidRPr="00C70011">
        <w:rPr>
          <w:rFonts w:ascii="Arial" w:hAnsi="Arial" w:cs="Arial"/>
          <w:b/>
          <w:bCs/>
          <w:i/>
          <w:iCs/>
          <w:sz w:val="26"/>
          <w:szCs w:val="26"/>
          <w:lang w:val="en-ZA"/>
        </w:rPr>
        <w:t>5 September 2023</w:t>
      </w:r>
      <w:r w:rsidRPr="00C70011">
        <w:rPr>
          <w:rFonts w:ascii="Arial" w:hAnsi="Arial" w:cs="Arial"/>
          <w:i/>
          <w:iCs/>
          <w:sz w:val="26"/>
          <w:szCs w:val="26"/>
          <w:lang w:val="en-ZA"/>
        </w:rPr>
        <w:t>, why:</w:t>
      </w:r>
    </w:p>
    <w:p w14:paraId="663D9771" w14:textId="77777777" w:rsidR="0000580B" w:rsidRPr="00C70011" w:rsidRDefault="0000580B" w:rsidP="0000580B">
      <w:pPr>
        <w:spacing w:before="240" w:line="360" w:lineRule="auto"/>
        <w:ind w:left="720"/>
        <w:jc w:val="both"/>
        <w:rPr>
          <w:rFonts w:ascii="Arial" w:hAnsi="Arial" w:cs="Arial"/>
          <w:i/>
          <w:iCs/>
          <w:sz w:val="26"/>
          <w:szCs w:val="26"/>
          <w:lang w:val="en-ZA"/>
        </w:rPr>
      </w:pPr>
      <w:r w:rsidRPr="00C70011">
        <w:rPr>
          <w:rFonts w:ascii="Arial" w:hAnsi="Arial" w:cs="Arial"/>
          <w:i/>
          <w:iCs/>
          <w:sz w:val="26"/>
          <w:szCs w:val="26"/>
          <w:lang w:val="en-ZA"/>
        </w:rPr>
        <w:t xml:space="preserve">3.1 the tender “request for provision of office accommodation for its Eastern Cape office in East London for a period of five years, Bid No.: SALGA/20/2022” (the “tender”) was awarded to a Sthathu Funding (Pty) Ltd. </w:t>
      </w:r>
    </w:p>
    <w:p w14:paraId="5CC1CDE5" w14:textId="77777777" w:rsidR="000C49B3" w:rsidRPr="00C70011" w:rsidRDefault="0000580B" w:rsidP="0000580B">
      <w:pPr>
        <w:spacing w:before="240" w:line="360" w:lineRule="auto"/>
        <w:jc w:val="both"/>
        <w:rPr>
          <w:rFonts w:ascii="Arial" w:hAnsi="Arial" w:cs="Arial"/>
          <w:i/>
          <w:iCs/>
          <w:sz w:val="26"/>
          <w:szCs w:val="26"/>
          <w:lang w:val="en-ZA"/>
        </w:rPr>
      </w:pPr>
      <w:r w:rsidRPr="00C70011">
        <w:rPr>
          <w:rFonts w:ascii="Arial" w:hAnsi="Arial" w:cs="Arial"/>
          <w:i/>
          <w:iCs/>
          <w:sz w:val="26"/>
          <w:szCs w:val="26"/>
          <w:lang w:val="en-ZA"/>
        </w:rPr>
        <w:t xml:space="preserve">4. That the First Respondent, alternatively the Second Respondent, further alternatively the First and Second Respondents jointly, be ordered to produce for inspection and collection </w:t>
      </w:r>
      <w:r w:rsidR="000C49B3" w:rsidRPr="00C70011">
        <w:rPr>
          <w:rFonts w:ascii="Arial" w:hAnsi="Arial" w:cs="Arial"/>
          <w:i/>
          <w:iCs/>
          <w:sz w:val="26"/>
          <w:szCs w:val="26"/>
          <w:lang w:val="en-ZA"/>
        </w:rPr>
        <w:t>by the Applicant, within 48 (forty-eight) hours of service of this order on the First and Second Respondents, copies of the following documents in relation to the tender, in terms of Section 82 of PAIA:</w:t>
      </w:r>
    </w:p>
    <w:p w14:paraId="5D372CBB" w14:textId="4BE43B9A" w:rsidR="000C49B3" w:rsidRPr="00C70011" w:rsidRDefault="000C49B3" w:rsidP="000C49B3">
      <w:pPr>
        <w:spacing w:before="240" w:line="360" w:lineRule="auto"/>
        <w:ind w:firstLine="720"/>
        <w:jc w:val="both"/>
        <w:rPr>
          <w:rFonts w:ascii="Arial" w:hAnsi="Arial" w:cs="Arial"/>
          <w:i/>
          <w:iCs/>
          <w:sz w:val="26"/>
          <w:szCs w:val="26"/>
          <w:lang w:val="en-ZA"/>
        </w:rPr>
      </w:pPr>
      <w:r w:rsidRPr="00C70011">
        <w:rPr>
          <w:rFonts w:ascii="Arial" w:hAnsi="Arial" w:cs="Arial"/>
          <w:i/>
          <w:iCs/>
          <w:sz w:val="26"/>
          <w:szCs w:val="26"/>
          <w:lang w:val="en-ZA"/>
        </w:rPr>
        <w:t>4.1 A copy of all bids submitted;</w:t>
      </w:r>
    </w:p>
    <w:p w14:paraId="49A79921" w14:textId="77777777" w:rsidR="000C49B3" w:rsidRPr="00C70011" w:rsidRDefault="000C49B3" w:rsidP="000C49B3">
      <w:pPr>
        <w:spacing w:before="240" w:line="360" w:lineRule="auto"/>
        <w:ind w:left="720"/>
        <w:jc w:val="both"/>
        <w:rPr>
          <w:rFonts w:ascii="Arial" w:hAnsi="Arial" w:cs="Arial"/>
          <w:i/>
          <w:iCs/>
          <w:sz w:val="26"/>
          <w:szCs w:val="26"/>
          <w:lang w:val="en-ZA"/>
        </w:rPr>
      </w:pPr>
      <w:r w:rsidRPr="00C70011">
        <w:rPr>
          <w:rFonts w:ascii="Arial" w:hAnsi="Arial" w:cs="Arial"/>
          <w:i/>
          <w:iCs/>
          <w:sz w:val="26"/>
          <w:szCs w:val="26"/>
          <w:lang w:val="en-ZA"/>
        </w:rPr>
        <w:t>4.2 A copy of all agendas, recordings, minutes, recommendations, and reports of the Bid Specification, Bid Evaluation and Bid Adjudication committees;</w:t>
      </w:r>
    </w:p>
    <w:p w14:paraId="678ED809" w14:textId="470B5104" w:rsidR="000C49B3" w:rsidRPr="00C70011" w:rsidRDefault="000C49B3" w:rsidP="000C49B3">
      <w:pPr>
        <w:spacing w:before="240" w:line="360" w:lineRule="auto"/>
        <w:ind w:left="720"/>
        <w:jc w:val="both"/>
        <w:rPr>
          <w:rFonts w:ascii="Arial" w:hAnsi="Arial" w:cs="Arial"/>
          <w:i/>
          <w:iCs/>
          <w:sz w:val="26"/>
          <w:szCs w:val="26"/>
          <w:lang w:val="en-ZA"/>
        </w:rPr>
      </w:pPr>
      <w:r w:rsidRPr="00C70011">
        <w:rPr>
          <w:rFonts w:ascii="Arial" w:hAnsi="Arial" w:cs="Arial"/>
          <w:i/>
          <w:iCs/>
          <w:sz w:val="26"/>
          <w:szCs w:val="26"/>
          <w:lang w:val="en-ZA"/>
        </w:rPr>
        <w:t>4.3 A copy of all evaluation and adjudication reports, including any risk analysis and/or application of objective criteria;</w:t>
      </w:r>
    </w:p>
    <w:p w14:paraId="7F6ED268" w14:textId="502B96BF" w:rsidR="000C49B3" w:rsidRPr="00C70011" w:rsidRDefault="000C49B3" w:rsidP="000C49B3">
      <w:pPr>
        <w:spacing w:before="240" w:line="360" w:lineRule="auto"/>
        <w:ind w:left="720"/>
        <w:jc w:val="both"/>
        <w:rPr>
          <w:rFonts w:ascii="Arial" w:hAnsi="Arial" w:cs="Arial"/>
          <w:i/>
          <w:iCs/>
          <w:sz w:val="26"/>
          <w:szCs w:val="26"/>
          <w:lang w:val="en-ZA"/>
        </w:rPr>
      </w:pPr>
      <w:r w:rsidRPr="00C70011">
        <w:rPr>
          <w:rFonts w:ascii="Arial" w:hAnsi="Arial" w:cs="Arial"/>
          <w:i/>
          <w:iCs/>
          <w:sz w:val="26"/>
          <w:szCs w:val="26"/>
          <w:lang w:val="en-ZA"/>
        </w:rPr>
        <w:t>4.4 A copy of the First Respondent’s supply chain management policy;</w:t>
      </w:r>
    </w:p>
    <w:p w14:paraId="2A166021" w14:textId="6293526E" w:rsidR="000C49B3" w:rsidRPr="00C70011" w:rsidRDefault="000C49B3" w:rsidP="000C49B3">
      <w:pPr>
        <w:spacing w:before="240" w:line="360" w:lineRule="auto"/>
        <w:ind w:left="720"/>
        <w:jc w:val="both"/>
        <w:rPr>
          <w:rFonts w:ascii="Arial" w:hAnsi="Arial" w:cs="Arial"/>
          <w:i/>
          <w:iCs/>
          <w:sz w:val="26"/>
          <w:szCs w:val="26"/>
          <w:lang w:val="en-ZA"/>
        </w:rPr>
      </w:pPr>
      <w:r w:rsidRPr="00C70011">
        <w:rPr>
          <w:rFonts w:ascii="Arial" w:hAnsi="Arial" w:cs="Arial"/>
          <w:i/>
          <w:iCs/>
          <w:sz w:val="26"/>
          <w:szCs w:val="26"/>
          <w:lang w:val="en-ZA"/>
        </w:rPr>
        <w:t>4.5 A copy of the First Respondent’s internal appeal process, if any;</w:t>
      </w:r>
    </w:p>
    <w:p w14:paraId="271F87B7" w14:textId="484C160C" w:rsidR="000C49B3" w:rsidRPr="00C70011" w:rsidRDefault="000C49B3" w:rsidP="000C49B3">
      <w:pPr>
        <w:spacing w:before="240" w:line="360" w:lineRule="auto"/>
        <w:ind w:left="720"/>
        <w:jc w:val="both"/>
        <w:rPr>
          <w:rFonts w:ascii="Arial" w:hAnsi="Arial" w:cs="Arial"/>
          <w:i/>
          <w:iCs/>
          <w:sz w:val="26"/>
          <w:szCs w:val="26"/>
          <w:lang w:val="en-ZA"/>
        </w:rPr>
      </w:pPr>
      <w:r w:rsidRPr="00C70011">
        <w:rPr>
          <w:rFonts w:ascii="Arial" w:hAnsi="Arial" w:cs="Arial"/>
          <w:i/>
          <w:iCs/>
          <w:sz w:val="26"/>
          <w:szCs w:val="26"/>
          <w:lang w:val="en-ZA"/>
        </w:rPr>
        <w:t>4.6 The results of the risk analysis, if any, in respect of the Applicant, Sthathu Funding (Pty) Ltd and all other bidders;</w:t>
      </w:r>
    </w:p>
    <w:p w14:paraId="79225D60" w14:textId="662DEF78" w:rsidR="000C49B3" w:rsidRPr="00C70011" w:rsidRDefault="000C49B3" w:rsidP="000C49B3">
      <w:pPr>
        <w:spacing w:before="240" w:line="360" w:lineRule="auto"/>
        <w:ind w:left="720"/>
        <w:jc w:val="both"/>
        <w:rPr>
          <w:rFonts w:ascii="Arial" w:hAnsi="Arial" w:cs="Arial"/>
          <w:i/>
          <w:iCs/>
          <w:sz w:val="26"/>
          <w:szCs w:val="26"/>
          <w:lang w:val="en-ZA"/>
        </w:rPr>
      </w:pPr>
      <w:r w:rsidRPr="00C70011">
        <w:rPr>
          <w:rFonts w:ascii="Arial" w:hAnsi="Arial" w:cs="Arial"/>
          <w:i/>
          <w:iCs/>
          <w:sz w:val="26"/>
          <w:szCs w:val="26"/>
          <w:lang w:val="en-ZA"/>
        </w:rPr>
        <w:lastRenderedPageBreak/>
        <w:t>4.7 A copy of the results of the site inspections conducted on all bidders; and</w:t>
      </w:r>
    </w:p>
    <w:p w14:paraId="02C21ED4" w14:textId="0D0DB110" w:rsidR="000C49B3" w:rsidRPr="00C70011" w:rsidRDefault="000C49B3" w:rsidP="000C49B3">
      <w:pPr>
        <w:spacing w:before="240" w:line="360" w:lineRule="auto"/>
        <w:ind w:left="720"/>
        <w:jc w:val="both"/>
        <w:rPr>
          <w:rFonts w:ascii="Arial" w:hAnsi="Arial" w:cs="Arial"/>
          <w:i/>
          <w:iCs/>
          <w:sz w:val="26"/>
          <w:szCs w:val="26"/>
          <w:lang w:val="en-ZA"/>
        </w:rPr>
      </w:pPr>
      <w:r w:rsidRPr="00C70011">
        <w:rPr>
          <w:rFonts w:ascii="Arial" w:hAnsi="Arial" w:cs="Arial"/>
          <w:i/>
          <w:iCs/>
          <w:sz w:val="26"/>
          <w:szCs w:val="26"/>
          <w:lang w:val="en-ZA"/>
        </w:rPr>
        <w:t>4.8 A copy of the letter of award of the tender.</w:t>
      </w:r>
    </w:p>
    <w:p w14:paraId="16B72211" w14:textId="450B7776" w:rsidR="000C49B3" w:rsidRPr="00C70011" w:rsidRDefault="000C49B3" w:rsidP="000C49B3">
      <w:pPr>
        <w:spacing w:before="240" w:line="360" w:lineRule="auto"/>
        <w:jc w:val="both"/>
        <w:rPr>
          <w:rFonts w:ascii="Arial" w:hAnsi="Arial" w:cs="Arial"/>
          <w:i/>
          <w:iCs/>
          <w:sz w:val="26"/>
          <w:szCs w:val="26"/>
          <w:lang w:val="en-ZA"/>
        </w:rPr>
      </w:pPr>
      <w:r w:rsidRPr="00C70011">
        <w:rPr>
          <w:rFonts w:ascii="Arial" w:hAnsi="Arial" w:cs="Arial"/>
          <w:i/>
          <w:iCs/>
          <w:sz w:val="26"/>
          <w:szCs w:val="26"/>
          <w:lang w:val="en-ZA"/>
        </w:rPr>
        <w:t>5. That the First Respondent be ordered to pay the Applicant’s taxed or agreed costs, unless the Third Respondent elects to oppose this application, in which event the costs of this application shall be paid by the opposing Respondents, jointly and severally, the one paying the other to be absolved</w:t>
      </w:r>
      <w:r w:rsidR="00C70011" w:rsidRPr="00C70011">
        <w:rPr>
          <w:rFonts w:ascii="Arial" w:hAnsi="Arial" w:cs="Arial"/>
          <w:i/>
          <w:iCs/>
          <w:sz w:val="26"/>
          <w:szCs w:val="26"/>
          <w:lang w:val="en-ZA"/>
        </w:rPr>
        <w:t>, together with the First Respondent.</w:t>
      </w:r>
    </w:p>
    <w:p w14:paraId="405B9B86" w14:textId="5C75F347" w:rsidR="00D62AB7" w:rsidRPr="00C70011" w:rsidRDefault="00C70011" w:rsidP="00C70011">
      <w:pPr>
        <w:spacing w:before="240" w:line="360" w:lineRule="auto"/>
        <w:jc w:val="both"/>
        <w:rPr>
          <w:rFonts w:ascii="Arial" w:hAnsi="Arial" w:cs="Arial"/>
          <w:i/>
          <w:iCs/>
          <w:sz w:val="26"/>
          <w:szCs w:val="26"/>
          <w:lang w:val="en-ZA"/>
        </w:rPr>
      </w:pPr>
      <w:r w:rsidRPr="00C70011">
        <w:rPr>
          <w:rFonts w:ascii="Arial" w:hAnsi="Arial" w:cs="Arial"/>
          <w:i/>
          <w:iCs/>
          <w:sz w:val="26"/>
          <w:szCs w:val="26"/>
          <w:lang w:val="en-ZA"/>
        </w:rPr>
        <w:t>6. That the Applicant be granted such further and/or alternative relief as this Honourable Court may deem fit.”</w:t>
      </w:r>
    </w:p>
    <w:p w14:paraId="24BAE85A" w14:textId="22DAD2FF" w:rsidR="008763B2" w:rsidRPr="008763B2" w:rsidRDefault="008763B2" w:rsidP="00896072">
      <w:pPr>
        <w:spacing w:before="240" w:line="360" w:lineRule="auto"/>
        <w:jc w:val="both"/>
        <w:rPr>
          <w:rFonts w:ascii="Arial" w:hAnsi="Arial" w:cs="Arial"/>
          <w:b/>
          <w:bCs/>
          <w:sz w:val="22"/>
          <w:szCs w:val="22"/>
          <w:u w:val="single"/>
          <w:lang w:val="en-ZA"/>
        </w:rPr>
      </w:pPr>
      <w:r>
        <w:rPr>
          <w:rFonts w:ascii="Arial" w:hAnsi="Arial" w:cs="Arial"/>
          <w:b/>
          <w:bCs/>
          <w:sz w:val="26"/>
          <w:szCs w:val="26"/>
          <w:u w:val="single"/>
          <w:lang w:val="en-ZA"/>
        </w:rPr>
        <w:t>The Parties</w:t>
      </w:r>
    </w:p>
    <w:p w14:paraId="48F654CB" w14:textId="77777777" w:rsidR="00D62AB7" w:rsidRDefault="008C325E" w:rsidP="00896072">
      <w:pPr>
        <w:spacing w:before="240" w:line="360" w:lineRule="auto"/>
        <w:jc w:val="both"/>
        <w:rPr>
          <w:rFonts w:ascii="Arial" w:hAnsi="Arial" w:cs="Arial"/>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D62AB7">
        <w:rPr>
          <w:rFonts w:ascii="Arial" w:hAnsi="Arial" w:cs="Arial"/>
          <w:sz w:val="26"/>
          <w:szCs w:val="26"/>
          <w:lang w:val="en-ZA"/>
        </w:rPr>
        <w:t>The parties are described in the founding affidavit as being:</w:t>
      </w:r>
    </w:p>
    <w:p w14:paraId="16FBCFCD" w14:textId="2F5AA078" w:rsidR="00C70011" w:rsidRDefault="00D62AB7" w:rsidP="00896072">
      <w:pPr>
        <w:spacing w:before="240" w:line="360" w:lineRule="auto"/>
        <w:jc w:val="both"/>
        <w:rPr>
          <w:rFonts w:ascii="Arial" w:hAnsi="Arial" w:cs="Arial"/>
          <w:sz w:val="26"/>
          <w:szCs w:val="26"/>
          <w:lang w:val="en-ZA"/>
        </w:rPr>
      </w:pPr>
      <w:r>
        <w:rPr>
          <w:rFonts w:ascii="Arial" w:hAnsi="Arial" w:cs="Arial"/>
          <w:sz w:val="26"/>
          <w:szCs w:val="26"/>
          <w:lang w:val="en-ZA"/>
        </w:rPr>
        <w:t>“</w:t>
      </w:r>
      <w:r w:rsidR="00C70011">
        <w:rPr>
          <w:rFonts w:ascii="Arial" w:hAnsi="Arial" w:cs="Arial"/>
          <w:sz w:val="26"/>
          <w:szCs w:val="26"/>
          <w:lang w:val="en-ZA"/>
        </w:rPr>
        <w:t xml:space="preserve">1. The Applicant is </w:t>
      </w:r>
      <w:r w:rsidR="00C70011">
        <w:rPr>
          <w:rFonts w:ascii="Arial" w:hAnsi="Arial" w:cs="Arial"/>
          <w:b/>
          <w:bCs/>
          <w:sz w:val="26"/>
          <w:szCs w:val="26"/>
          <w:lang w:val="en-ZA"/>
        </w:rPr>
        <w:t>SKG AFRICA (PTY</w:t>
      </w:r>
      <w:r w:rsidR="00E122BC">
        <w:rPr>
          <w:rFonts w:ascii="Arial" w:hAnsi="Arial" w:cs="Arial"/>
          <w:b/>
          <w:bCs/>
          <w:sz w:val="26"/>
          <w:szCs w:val="26"/>
          <w:lang w:val="en-ZA"/>
        </w:rPr>
        <w:t>)</w:t>
      </w:r>
      <w:r w:rsidR="00C70011">
        <w:rPr>
          <w:rFonts w:ascii="Arial" w:hAnsi="Arial" w:cs="Arial"/>
          <w:b/>
          <w:bCs/>
          <w:sz w:val="26"/>
          <w:szCs w:val="26"/>
          <w:lang w:val="en-ZA"/>
        </w:rPr>
        <w:t xml:space="preserve"> LIMITED</w:t>
      </w:r>
      <w:r w:rsidR="00C70011">
        <w:rPr>
          <w:rFonts w:ascii="Arial" w:hAnsi="Arial" w:cs="Arial"/>
          <w:sz w:val="26"/>
          <w:szCs w:val="26"/>
          <w:lang w:val="en-ZA"/>
        </w:rPr>
        <w:t>, a private company, registered in accordance with the company laws of the Republic of South Africa with registration number 2015/369441/07. It has its registered address and principal place of business within the jurisdiction of the above Honourable Court at 2</w:t>
      </w:r>
      <w:r w:rsidR="00C70011" w:rsidRPr="00C70011">
        <w:rPr>
          <w:rFonts w:ascii="Arial" w:hAnsi="Arial" w:cs="Arial"/>
          <w:sz w:val="26"/>
          <w:szCs w:val="26"/>
          <w:vertAlign w:val="superscript"/>
          <w:lang w:val="en-ZA"/>
        </w:rPr>
        <w:t>nd</w:t>
      </w:r>
      <w:r w:rsidR="00C70011">
        <w:rPr>
          <w:rFonts w:ascii="Arial" w:hAnsi="Arial" w:cs="Arial"/>
          <w:sz w:val="26"/>
          <w:szCs w:val="26"/>
          <w:lang w:val="en-ZA"/>
        </w:rPr>
        <w:t xml:space="preserve"> Floor, SKG Building, Beacon Bay Crossing, Beacon Bay, East London.</w:t>
      </w:r>
    </w:p>
    <w:p w14:paraId="4645DD47" w14:textId="77777777" w:rsidR="00C70011" w:rsidRDefault="00C70011" w:rsidP="00896072">
      <w:pPr>
        <w:spacing w:before="240" w:line="360" w:lineRule="auto"/>
        <w:jc w:val="both"/>
        <w:rPr>
          <w:rFonts w:ascii="Arial" w:hAnsi="Arial" w:cs="Arial"/>
          <w:sz w:val="26"/>
          <w:szCs w:val="26"/>
          <w:lang w:val="en-ZA"/>
        </w:rPr>
      </w:pPr>
      <w:r>
        <w:rPr>
          <w:rFonts w:ascii="Arial" w:hAnsi="Arial" w:cs="Arial"/>
          <w:sz w:val="26"/>
          <w:szCs w:val="26"/>
          <w:lang w:val="en-ZA"/>
        </w:rPr>
        <w:t>2. The First Respondent is:</w:t>
      </w:r>
    </w:p>
    <w:p w14:paraId="6FB8650E" w14:textId="50632E64" w:rsidR="00F5706E" w:rsidRDefault="00C70011" w:rsidP="00C70011">
      <w:pPr>
        <w:spacing w:before="240" w:line="360" w:lineRule="auto"/>
        <w:ind w:left="720"/>
        <w:jc w:val="both"/>
        <w:rPr>
          <w:rFonts w:ascii="Arial" w:hAnsi="Arial" w:cs="Arial"/>
          <w:sz w:val="26"/>
          <w:szCs w:val="26"/>
          <w:lang w:val="en-ZA"/>
        </w:rPr>
      </w:pPr>
      <w:r>
        <w:rPr>
          <w:rFonts w:ascii="Arial" w:hAnsi="Arial" w:cs="Arial"/>
          <w:sz w:val="26"/>
          <w:szCs w:val="26"/>
          <w:lang w:val="en-ZA"/>
        </w:rPr>
        <w:t xml:space="preserve">2.1 the </w:t>
      </w:r>
      <w:r>
        <w:rPr>
          <w:rFonts w:ascii="Arial" w:hAnsi="Arial" w:cs="Arial"/>
          <w:b/>
          <w:bCs/>
          <w:sz w:val="26"/>
          <w:szCs w:val="26"/>
          <w:lang w:val="en-ZA"/>
        </w:rPr>
        <w:t xml:space="preserve">SOUTH AFRICAN LOCAL GOVERNMENT ASSOCIATION </w:t>
      </w:r>
      <w:r>
        <w:rPr>
          <w:rFonts w:ascii="Arial" w:hAnsi="Arial" w:cs="Arial"/>
          <w:sz w:val="26"/>
          <w:szCs w:val="26"/>
          <w:lang w:val="en-ZA"/>
        </w:rPr>
        <w:t>(“</w:t>
      </w:r>
      <w:r>
        <w:rPr>
          <w:rFonts w:ascii="Arial" w:hAnsi="Arial" w:cs="Arial"/>
          <w:b/>
          <w:bCs/>
          <w:sz w:val="26"/>
          <w:szCs w:val="26"/>
          <w:lang w:val="en-ZA"/>
        </w:rPr>
        <w:t>SALGA</w:t>
      </w:r>
      <w:r>
        <w:rPr>
          <w:rFonts w:ascii="Arial" w:hAnsi="Arial" w:cs="Arial"/>
          <w:sz w:val="26"/>
          <w:szCs w:val="26"/>
          <w:lang w:val="en-ZA"/>
        </w:rPr>
        <w:t>”);</w:t>
      </w:r>
      <w:r w:rsidR="00D62AB7">
        <w:rPr>
          <w:rFonts w:ascii="Arial" w:hAnsi="Arial" w:cs="Arial"/>
          <w:sz w:val="26"/>
          <w:szCs w:val="26"/>
          <w:lang w:val="en-ZA"/>
        </w:rPr>
        <w:t>”</w:t>
      </w:r>
      <w:r w:rsidR="00C04CFA">
        <w:rPr>
          <w:rFonts w:ascii="Arial" w:hAnsi="Arial" w:cs="Arial"/>
          <w:sz w:val="26"/>
          <w:szCs w:val="26"/>
          <w:lang w:val="en-ZA"/>
        </w:rPr>
        <w:t xml:space="preserve">  </w:t>
      </w:r>
    </w:p>
    <w:p w14:paraId="3DD4CA49" w14:textId="5305A16F" w:rsidR="00C70011" w:rsidRDefault="00C70011" w:rsidP="00C70011">
      <w:pPr>
        <w:spacing w:before="240" w:line="360" w:lineRule="auto"/>
        <w:ind w:left="720"/>
        <w:jc w:val="both"/>
        <w:rPr>
          <w:rFonts w:ascii="Arial" w:hAnsi="Arial" w:cs="Arial"/>
          <w:sz w:val="26"/>
          <w:szCs w:val="26"/>
          <w:lang w:val="en-ZA"/>
        </w:rPr>
      </w:pPr>
      <w:r>
        <w:rPr>
          <w:rFonts w:ascii="Arial" w:hAnsi="Arial" w:cs="Arial"/>
          <w:sz w:val="26"/>
          <w:szCs w:val="26"/>
          <w:lang w:val="en-ZA"/>
        </w:rPr>
        <w:t xml:space="preserve">2.2 an autonomous association of all 257 South African local governments, comprising </w:t>
      </w:r>
      <w:r w:rsidR="00597E10">
        <w:rPr>
          <w:rFonts w:ascii="Arial" w:hAnsi="Arial" w:cs="Arial"/>
          <w:sz w:val="26"/>
          <w:szCs w:val="26"/>
          <w:lang w:val="en-ZA"/>
        </w:rPr>
        <w:t>of a national association, with one national office and nine provincial offices;</w:t>
      </w:r>
    </w:p>
    <w:p w14:paraId="4B6852B5" w14:textId="3E735A38" w:rsidR="00597E10" w:rsidRDefault="00597E10" w:rsidP="00C70011">
      <w:pPr>
        <w:spacing w:before="240" w:line="360" w:lineRule="auto"/>
        <w:ind w:left="720"/>
        <w:jc w:val="both"/>
        <w:rPr>
          <w:rFonts w:ascii="Arial" w:hAnsi="Arial" w:cs="Arial"/>
          <w:sz w:val="26"/>
          <w:szCs w:val="26"/>
          <w:lang w:val="en-ZA"/>
        </w:rPr>
      </w:pPr>
      <w:r>
        <w:rPr>
          <w:rFonts w:ascii="Arial" w:hAnsi="Arial" w:cs="Arial"/>
          <w:sz w:val="26"/>
          <w:szCs w:val="26"/>
          <w:lang w:val="en-ZA"/>
        </w:rPr>
        <w:t>2.3 established in terms of Section 163 Constitution of the Republic of South Africa 1996 (“Constitution”);</w:t>
      </w:r>
    </w:p>
    <w:p w14:paraId="47F0DB0D" w14:textId="6EF5E026" w:rsidR="00597E10" w:rsidRDefault="00597E10" w:rsidP="00597E10">
      <w:pPr>
        <w:spacing w:before="240" w:line="360" w:lineRule="auto"/>
        <w:ind w:left="720"/>
        <w:jc w:val="both"/>
        <w:rPr>
          <w:rFonts w:ascii="Arial" w:hAnsi="Arial" w:cs="Arial"/>
          <w:sz w:val="26"/>
          <w:szCs w:val="26"/>
          <w:lang w:val="en-ZA"/>
        </w:rPr>
      </w:pPr>
      <w:r>
        <w:rPr>
          <w:rFonts w:ascii="Arial" w:hAnsi="Arial" w:cs="Arial"/>
          <w:sz w:val="26"/>
          <w:szCs w:val="26"/>
          <w:lang w:val="en-ZA"/>
        </w:rPr>
        <w:lastRenderedPageBreak/>
        <w:t>2.4 an “</w:t>
      </w:r>
      <w:r>
        <w:rPr>
          <w:rFonts w:ascii="Arial" w:hAnsi="Arial" w:cs="Arial"/>
          <w:i/>
          <w:iCs/>
          <w:sz w:val="26"/>
          <w:szCs w:val="26"/>
          <w:lang w:val="en-ZA"/>
        </w:rPr>
        <w:t>organ of State”</w:t>
      </w:r>
      <w:r>
        <w:rPr>
          <w:rFonts w:ascii="Arial" w:hAnsi="Arial" w:cs="Arial"/>
          <w:sz w:val="26"/>
          <w:szCs w:val="26"/>
          <w:lang w:val="en-ZA"/>
        </w:rPr>
        <w:t>;</w:t>
      </w:r>
    </w:p>
    <w:p w14:paraId="7C37EDE7" w14:textId="76D55A17" w:rsidR="00597E10" w:rsidRDefault="00597E10" w:rsidP="00597E10">
      <w:pPr>
        <w:spacing w:before="240" w:line="360" w:lineRule="auto"/>
        <w:ind w:left="720"/>
        <w:jc w:val="both"/>
        <w:rPr>
          <w:rFonts w:ascii="Arial" w:hAnsi="Arial" w:cs="Arial"/>
          <w:sz w:val="26"/>
          <w:szCs w:val="26"/>
          <w:lang w:val="en-ZA"/>
        </w:rPr>
      </w:pPr>
      <w:r>
        <w:rPr>
          <w:rFonts w:ascii="Arial" w:hAnsi="Arial" w:cs="Arial"/>
          <w:sz w:val="26"/>
          <w:szCs w:val="26"/>
          <w:lang w:val="en-ZA"/>
        </w:rPr>
        <w:t>2.5 a “public body” as defined in Section 1 of the Promotion of Access to Information Act No. 2 of 2000 (“</w:t>
      </w:r>
      <w:r>
        <w:rPr>
          <w:rFonts w:ascii="Arial" w:hAnsi="Arial" w:cs="Arial"/>
          <w:b/>
          <w:bCs/>
          <w:sz w:val="26"/>
          <w:szCs w:val="26"/>
          <w:lang w:val="en-ZA"/>
        </w:rPr>
        <w:t>PAIA</w:t>
      </w:r>
      <w:r>
        <w:rPr>
          <w:rFonts w:ascii="Arial" w:hAnsi="Arial" w:cs="Arial"/>
          <w:sz w:val="26"/>
          <w:szCs w:val="26"/>
          <w:lang w:val="en-ZA"/>
        </w:rPr>
        <w:t>”);</w:t>
      </w:r>
    </w:p>
    <w:p w14:paraId="3C46679E" w14:textId="77777777" w:rsidR="006C4100" w:rsidRDefault="00597E10" w:rsidP="00597E10">
      <w:pPr>
        <w:spacing w:before="240" w:line="360" w:lineRule="auto"/>
        <w:ind w:left="720"/>
        <w:jc w:val="both"/>
        <w:rPr>
          <w:rFonts w:ascii="Arial" w:hAnsi="Arial" w:cs="Arial"/>
          <w:sz w:val="26"/>
          <w:szCs w:val="26"/>
          <w:lang w:val="en-ZA"/>
        </w:rPr>
      </w:pPr>
      <w:r>
        <w:rPr>
          <w:rFonts w:ascii="Arial" w:hAnsi="Arial" w:cs="Arial"/>
          <w:sz w:val="26"/>
          <w:szCs w:val="26"/>
          <w:lang w:val="en-ZA"/>
        </w:rPr>
        <w:t xml:space="preserve">3. The Second Respondent is the </w:t>
      </w:r>
      <w:r>
        <w:rPr>
          <w:rFonts w:ascii="Arial" w:hAnsi="Arial" w:cs="Arial"/>
          <w:b/>
          <w:bCs/>
          <w:sz w:val="26"/>
          <w:szCs w:val="26"/>
          <w:lang w:val="en-ZA"/>
        </w:rPr>
        <w:t>INFORMATION OFFICER OF SOUTH AFRICAN LOCAL GOVERNMENT ASSOCIATION</w:t>
      </w:r>
      <w:r>
        <w:rPr>
          <w:rFonts w:ascii="Arial" w:hAnsi="Arial" w:cs="Arial"/>
          <w:sz w:val="26"/>
          <w:szCs w:val="26"/>
          <w:lang w:val="en-ZA"/>
        </w:rPr>
        <w:t xml:space="preserve"> and is cited herein </w:t>
      </w:r>
      <w:r>
        <w:rPr>
          <w:rFonts w:ascii="Arial" w:hAnsi="Arial" w:cs="Arial"/>
          <w:i/>
          <w:iCs/>
          <w:sz w:val="26"/>
          <w:szCs w:val="26"/>
          <w:lang w:val="en-ZA"/>
        </w:rPr>
        <w:t xml:space="preserve">nominee officii </w:t>
      </w:r>
      <w:r>
        <w:rPr>
          <w:rFonts w:ascii="Arial" w:hAnsi="Arial" w:cs="Arial"/>
          <w:sz w:val="26"/>
          <w:szCs w:val="26"/>
          <w:lang w:val="en-ZA"/>
        </w:rPr>
        <w:t xml:space="preserve">in such capacity and situated at Menlyn Corporate Park, Block B, 175 Corobay Avenue, Cnr Garsfontein and Corobay, Waterkloof Glen Ext 11, Pretoria. According to </w:t>
      </w:r>
      <w:r w:rsidR="006C4100">
        <w:rPr>
          <w:rFonts w:ascii="Arial" w:hAnsi="Arial" w:cs="Arial"/>
          <w:sz w:val="26"/>
          <w:szCs w:val="26"/>
          <w:lang w:val="en-ZA"/>
        </w:rPr>
        <w:t>the</w:t>
      </w:r>
      <w:r>
        <w:rPr>
          <w:rFonts w:ascii="Arial" w:hAnsi="Arial" w:cs="Arial"/>
          <w:sz w:val="26"/>
          <w:szCs w:val="26"/>
          <w:lang w:val="en-ZA"/>
        </w:rPr>
        <w:t xml:space="preserve"> First Respondent’s </w:t>
      </w:r>
      <w:r w:rsidR="006C4100">
        <w:rPr>
          <w:rFonts w:ascii="Arial" w:hAnsi="Arial" w:cs="Arial"/>
          <w:sz w:val="26"/>
          <w:szCs w:val="26"/>
          <w:lang w:val="en-ZA"/>
        </w:rPr>
        <w:t>P</w:t>
      </w:r>
      <w:r>
        <w:rPr>
          <w:rFonts w:ascii="Arial" w:hAnsi="Arial" w:cs="Arial"/>
          <w:sz w:val="26"/>
          <w:szCs w:val="26"/>
          <w:lang w:val="en-ZA"/>
        </w:rPr>
        <w:t>A</w:t>
      </w:r>
      <w:r w:rsidR="006C4100">
        <w:rPr>
          <w:rFonts w:ascii="Arial" w:hAnsi="Arial" w:cs="Arial"/>
          <w:sz w:val="26"/>
          <w:szCs w:val="26"/>
          <w:lang w:val="en-ZA"/>
        </w:rPr>
        <w:t xml:space="preserve">IA manual, the information officer is Mr Xolile George. His email address is </w:t>
      </w:r>
      <w:hyperlink r:id="rId9" w:history="1">
        <w:r w:rsidR="006C4100" w:rsidRPr="00F82DCF">
          <w:rPr>
            <w:rStyle w:val="Hyperlink"/>
            <w:rFonts w:ascii="Arial" w:hAnsi="Arial" w:cs="Arial"/>
            <w:sz w:val="26"/>
            <w:szCs w:val="26"/>
            <w:lang w:val="en-ZA"/>
          </w:rPr>
          <w:t>xgeorge@salga.co.za</w:t>
        </w:r>
      </w:hyperlink>
      <w:r w:rsidR="006C4100">
        <w:rPr>
          <w:rFonts w:ascii="Arial" w:hAnsi="Arial" w:cs="Arial"/>
          <w:sz w:val="26"/>
          <w:szCs w:val="26"/>
          <w:lang w:val="en-ZA"/>
        </w:rPr>
        <w:t>. A copy of the relevant page of the First Respondent’s PAIA manual, reflecting Mr George as the information officer is attached marked “</w:t>
      </w:r>
      <w:r w:rsidR="006C4100">
        <w:rPr>
          <w:rFonts w:ascii="Arial" w:hAnsi="Arial" w:cs="Arial"/>
          <w:b/>
          <w:bCs/>
          <w:sz w:val="26"/>
          <w:szCs w:val="26"/>
          <w:lang w:val="en-ZA"/>
        </w:rPr>
        <w:t>FA2</w:t>
      </w:r>
      <w:r w:rsidR="006C4100">
        <w:rPr>
          <w:rFonts w:ascii="Arial" w:hAnsi="Arial" w:cs="Arial"/>
          <w:sz w:val="26"/>
          <w:szCs w:val="26"/>
          <w:lang w:val="en-ZA"/>
        </w:rPr>
        <w:t>”.</w:t>
      </w:r>
    </w:p>
    <w:p w14:paraId="5749ABD1" w14:textId="2DBFEDA9" w:rsidR="00597E10" w:rsidRPr="00597E10" w:rsidRDefault="006C4100" w:rsidP="00597E10">
      <w:pPr>
        <w:spacing w:before="240" w:line="360" w:lineRule="auto"/>
        <w:ind w:left="720"/>
        <w:jc w:val="both"/>
        <w:rPr>
          <w:rFonts w:ascii="Arial" w:hAnsi="Arial" w:cs="Arial"/>
          <w:sz w:val="26"/>
          <w:szCs w:val="26"/>
          <w:lang w:val="en-ZA"/>
        </w:rPr>
      </w:pPr>
      <w:r>
        <w:rPr>
          <w:rFonts w:ascii="Arial" w:hAnsi="Arial" w:cs="Arial"/>
          <w:sz w:val="26"/>
          <w:szCs w:val="26"/>
          <w:lang w:val="en-ZA"/>
        </w:rPr>
        <w:t xml:space="preserve">4. The Third Respondent is </w:t>
      </w:r>
      <w:r>
        <w:rPr>
          <w:rFonts w:ascii="Arial" w:hAnsi="Arial" w:cs="Arial"/>
          <w:b/>
          <w:bCs/>
          <w:sz w:val="26"/>
          <w:szCs w:val="26"/>
          <w:lang w:val="en-ZA"/>
        </w:rPr>
        <w:t>STHATHU FUNDING (PTY) LTD</w:t>
      </w:r>
      <w:r>
        <w:rPr>
          <w:rFonts w:ascii="Arial" w:hAnsi="Arial" w:cs="Arial"/>
          <w:sz w:val="26"/>
          <w:szCs w:val="26"/>
          <w:lang w:val="en-ZA"/>
        </w:rPr>
        <w:t xml:space="preserve"> (“</w:t>
      </w:r>
      <w:r>
        <w:rPr>
          <w:rFonts w:ascii="Arial" w:hAnsi="Arial" w:cs="Arial"/>
          <w:b/>
          <w:bCs/>
          <w:sz w:val="26"/>
          <w:szCs w:val="26"/>
          <w:lang w:val="en-ZA"/>
        </w:rPr>
        <w:t>STHATHU</w:t>
      </w:r>
      <w:r>
        <w:rPr>
          <w:rFonts w:ascii="Arial" w:hAnsi="Arial" w:cs="Arial"/>
          <w:sz w:val="26"/>
          <w:szCs w:val="26"/>
          <w:lang w:val="en-ZA"/>
        </w:rPr>
        <w:t xml:space="preserve">”), a private company registered and incorporated in accordance with the company laws of the Republic of South Africa, with registration number 2004/000884/07, having its registered address at Unit 5G and G6 Stellenpark Business, Corner of R44 and School Street, Stellenbosch, Western </w:t>
      </w:r>
      <w:r w:rsidR="00961A68">
        <w:rPr>
          <w:rFonts w:ascii="Arial" w:hAnsi="Arial" w:cs="Arial"/>
          <w:sz w:val="26"/>
          <w:szCs w:val="26"/>
          <w:lang w:val="en-ZA"/>
        </w:rPr>
        <w:t>Cape,</w:t>
      </w:r>
      <w:r>
        <w:rPr>
          <w:rFonts w:ascii="Arial" w:hAnsi="Arial" w:cs="Arial"/>
          <w:sz w:val="26"/>
          <w:szCs w:val="26"/>
          <w:lang w:val="en-ZA"/>
        </w:rPr>
        <w:t xml:space="preserve"> and its principal place of business at 3 Berea Terrace, East London. No relief is sought against the Third Respondent, save for in the event of unsuccessful opposition, and it is cited for its interest in this matter as the successful bidder in bid number SALGA/20/2022.  </w:t>
      </w:r>
    </w:p>
    <w:p w14:paraId="2C6E2794" w14:textId="0160871C" w:rsidR="00D62AB7" w:rsidRPr="00D62AB7" w:rsidRDefault="00D62AB7" w:rsidP="00896072">
      <w:pPr>
        <w:spacing w:before="240" w:line="360" w:lineRule="auto"/>
        <w:jc w:val="both"/>
        <w:rPr>
          <w:rFonts w:ascii="Arial" w:hAnsi="Arial" w:cs="Arial"/>
          <w:b/>
          <w:bCs/>
          <w:i/>
          <w:iCs/>
          <w:sz w:val="26"/>
          <w:szCs w:val="26"/>
          <w:u w:val="single"/>
          <w:lang w:val="en-ZA"/>
        </w:rPr>
      </w:pPr>
      <w:r>
        <w:rPr>
          <w:rFonts w:ascii="Arial" w:hAnsi="Arial" w:cs="Arial"/>
          <w:b/>
          <w:bCs/>
          <w:sz w:val="26"/>
          <w:szCs w:val="26"/>
          <w:u w:val="single"/>
          <w:lang w:val="en-ZA"/>
        </w:rPr>
        <w:t>The Application</w:t>
      </w:r>
    </w:p>
    <w:p w14:paraId="058E6B69" w14:textId="4675062C" w:rsidR="00F5706E" w:rsidRDefault="003F3EEA" w:rsidP="00896072">
      <w:pPr>
        <w:spacing w:before="240" w:line="360" w:lineRule="auto"/>
        <w:jc w:val="both"/>
        <w:rPr>
          <w:rFonts w:ascii="Arial" w:hAnsi="Arial" w:cs="Arial"/>
          <w:sz w:val="26"/>
          <w:szCs w:val="26"/>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D62AB7">
        <w:rPr>
          <w:rFonts w:ascii="Arial" w:hAnsi="Arial" w:cs="Arial"/>
          <w:sz w:val="26"/>
          <w:szCs w:val="26"/>
          <w:lang w:val="en-ZA"/>
        </w:rPr>
        <w:t xml:space="preserve">This application was placed on the Motion Court roll for hearing on 29 August 2023, papers having been issued on the 16 August 2023 and having been served on first and second respondents on the 17 August 2023. They were required to </w:t>
      </w:r>
      <w:r w:rsidR="00362F8B">
        <w:rPr>
          <w:rFonts w:ascii="Arial" w:hAnsi="Arial" w:cs="Arial"/>
          <w:sz w:val="26"/>
          <w:szCs w:val="26"/>
          <w:lang w:val="en-ZA"/>
        </w:rPr>
        <w:t>signify their intention to oppose, if any, on the following day the 18 August 2023 and three court days later file an answering affidavit.</w:t>
      </w:r>
    </w:p>
    <w:p w14:paraId="2BB38D39" w14:textId="1530EEAB" w:rsidR="00362F8B" w:rsidRDefault="00362F8B" w:rsidP="00896072">
      <w:pPr>
        <w:spacing w:before="240" w:line="360" w:lineRule="auto"/>
        <w:jc w:val="both"/>
        <w:rPr>
          <w:rFonts w:ascii="Arial" w:hAnsi="Arial" w:cs="Arial"/>
          <w:b/>
          <w:bCs/>
          <w:sz w:val="26"/>
          <w:szCs w:val="26"/>
          <w:u w:val="single"/>
          <w:lang w:val="en-ZA"/>
        </w:rPr>
      </w:pPr>
      <w:r>
        <w:rPr>
          <w:rFonts w:ascii="Arial" w:hAnsi="Arial" w:cs="Arial"/>
          <w:b/>
          <w:bCs/>
          <w:sz w:val="26"/>
          <w:szCs w:val="26"/>
          <w:u w:val="single"/>
          <w:lang w:val="en-ZA"/>
        </w:rPr>
        <w:lastRenderedPageBreak/>
        <w:t xml:space="preserve">Opposition </w:t>
      </w:r>
    </w:p>
    <w:p w14:paraId="447FDDAF" w14:textId="0F6590E9" w:rsidR="00F5706E" w:rsidRDefault="00362F8B" w:rsidP="00896072">
      <w:pPr>
        <w:spacing w:before="240" w:line="360" w:lineRule="auto"/>
        <w:jc w:val="both"/>
        <w:rPr>
          <w:rFonts w:ascii="Arial" w:hAnsi="Arial" w:cs="Arial"/>
          <w:b/>
          <w:bCs/>
          <w:sz w:val="26"/>
          <w:szCs w:val="26"/>
          <w:u w:val="single"/>
          <w:lang w:val="en-ZA"/>
        </w:rPr>
      </w:pPr>
      <w:r>
        <w:rPr>
          <w:rFonts w:ascii="Arial" w:hAnsi="Arial" w:cs="Arial"/>
          <w:sz w:val="26"/>
          <w:szCs w:val="26"/>
          <w:lang w:val="en-ZA"/>
        </w:rPr>
        <w:t xml:space="preserve">[4] </w:t>
      </w:r>
      <w:r>
        <w:rPr>
          <w:rFonts w:ascii="Arial" w:hAnsi="Arial" w:cs="Arial"/>
          <w:sz w:val="26"/>
          <w:szCs w:val="26"/>
          <w:lang w:val="en-ZA"/>
        </w:rPr>
        <w:tab/>
        <w:t xml:space="preserve">The application is only opposed by the first and second respondents.  </w:t>
      </w:r>
    </w:p>
    <w:p w14:paraId="2B9A1E61" w14:textId="06E97025" w:rsidR="00B05A1D" w:rsidRPr="00F5706E" w:rsidRDefault="00F5706E" w:rsidP="00896072">
      <w:pPr>
        <w:spacing w:before="240" w:line="360" w:lineRule="auto"/>
        <w:jc w:val="both"/>
        <w:rPr>
          <w:rFonts w:ascii="Arial" w:hAnsi="Arial" w:cs="Arial"/>
          <w:i/>
          <w:iCs/>
          <w:sz w:val="26"/>
          <w:szCs w:val="26"/>
          <w:lang w:val="en-ZA"/>
        </w:rPr>
      </w:pPr>
      <w:r>
        <w:rPr>
          <w:rFonts w:ascii="Arial" w:hAnsi="Arial" w:cs="Arial"/>
          <w:b/>
          <w:bCs/>
          <w:sz w:val="26"/>
          <w:szCs w:val="26"/>
          <w:u w:val="single"/>
          <w:lang w:val="en-ZA"/>
        </w:rPr>
        <w:t>Applicants’ Case</w:t>
      </w:r>
      <w:r w:rsidR="00896072">
        <w:rPr>
          <w:rFonts w:ascii="Arial" w:hAnsi="Arial" w:cs="Arial"/>
          <w:sz w:val="26"/>
          <w:szCs w:val="26"/>
          <w:lang w:val="en-ZA"/>
        </w:rPr>
        <w:t xml:space="preserve">  </w:t>
      </w:r>
    </w:p>
    <w:p w14:paraId="2990F4DA" w14:textId="77777777" w:rsidR="00796F9E" w:rsidRDefault="00027193" w:rsidP="00F5706E">
      <w:pPr>
        <w:spacing w:before="240" w:line="360" w:lineRule="auto"/>
        <w:jc w:val="both"/>
        <w:rPr>
          <w:rFonts w:ascii="Arial" w:hAnsi="Arial" w:cs="Arial"/>
          <w:sz w:val="26"/>
          <w:szCs w:val="26"/>
          <w:lang w:val="en-ZA"/>
        </w:rPr>
      </w:pPr>
      <w:r>
        <w:rPr>
          <w:rFonts w:ascii="Arial" w:hAnsi="Arial" w:cs="Arial"/>
          <w:sz w:val="26"/>
          <w:szCs w:val="26"/>
          <w:lang w:val="en-ZA"/>
        </w:rPr>
        <w:t>[</w:t>
      </w:r>
      <w:r w:rsidR="00362F8B">
        <w:rPr>
          <w:rFonts w:ascii="Arial" w:hAnsi="Arial" w:cs="Arial"/>
          <w:sz w:val="26"/>
          <w:szCs w:val="26"/>
          <w:lang w:val="en-ZA"/>
        </w:rPr>
        <w:t>5</w:t>
      </w:r>
      <w:r>
        <w:rPr>
          <w:rFonts w:ascii="Arial" w:hAnsi="Arial" w:cs="Arial"/>
          <w:sz w:val="26"/>
          <w:szCs w:val="26"/>
          <w:lang w:val="en-ZA"/>
        </w:rPr>
        <w:t xml:space="preserve">] </w:t>
      </w:r>
      <w:r>
        <w:rPr>
          <w:rFonts w:ascii="Arial" w:hAnsi="Arial" w:cs="Arial"/>
          <w:sz w:val="26"/>
          <w:szCs w:val="26"/>
          <w:lang w:val="en-ZA"/>
        </w:rPr>
        <w:tab/>
      </w:r>
      <w:r w:rsidR="00362F8B">
        <w:rPr>
          <w:rFonts w:ascii="Arial" w:hAnsi="Arial" w:cs="Arial"/>
          <w:sz w:val="26"/>
          <w:szCs w:val="26"/>
          <w:lang w:val="en-ZA"/>
        </w:rPr>
        <w:t>The founding affidavit is deposed to by Ms Riana Odendaal-Botha who described herself as a businesswoman and applicant’s Executive Manager. It appears to be common cause that applicant submitted tenders to the first respondent for the provision of office</w:t>
      </w:r>
      <w:r w:rsidR="00847D81">
        <w:rPr>
          <w:rFonts w:ascii="Arial" w:hAnsi="Arial" w:cs="Arial"/>
          <w:sz w:val="26"/>
          <w:szCs w:val="26"/>
          <w:lang w:val="en-ZA"/>
        </w:rPr>
        <w:t xml:space="preserve"> accommodation for first respondent in the Eastern Cape for a period of five years. It is further common cause that the applicant was unsuccessful in its bid tender in respect of which the closing date was 22 December 2022. Applicant was notified on the 30 May 2023 that its proposal was not successful. On the 23 June 2023 first respondent provided the applicant with a screenshot of the award from which it is apparent that the successful tender’s pricing was higher than that of the applicant. Giving the applicant the notion that its bid should have been successful. On the 27 June 2023 applicant’s</w:t>
      </w:r>
      <w:r w:rsidR="00796F9E">
        <w:rPr>
          <w:rFonts w:ascii="Arial" w:hAnsi="Arial" w:cs="Arial"/>
          <w:sz w:val="26"/>
          <w:szCs w:val="26"/>
          <w:lang w:val="en-ZA"/>
        </w:rPr>
        <w:t xml:space="preserve"> attorney addressed a letter to the first respondent requesting various documents and information to be provided to it. The letter is annexed as FA8. Paragraph 6 thereof records that:</w:t>
      </w:r>
    </w:p>
    <w:p w14:paraId="55FD1F1A" w14:textId="69CBE003" w:rsidR="00796F9E" w:rsidRPr="00501EE0" w:rsidRDefault="00796F9E" w:rsidP="00F5706E">
      <w:pPr>
        <w:spacing w:before="240" w:line="360" w:lineRule="auto"/>
        <w:jc w:val="both"/>
        <w:rPr>
          <w:rFonts w:ascii="Arial" w:hAnsi="Arial" w:cs="Arial"/>
          <w:i/>
          <w:iCs/>
          <w:sz w:val="26"/>
          <w:szCs w:val="26"/>
          <w:lang w:val="en-ZA"/>
        </w:rPr>
      </w:pPr>
      <w:r w:rsidRPr="00501EE0">
        <w:rPr>
          <w:rFonts w:ascii="Arial" w:hAnsi="Arial" w:cs="Arial"/>
          <w:i/>
          <w:iCs/>
          <w:sz w:val="26"/>
          <w:szCs w:val="26"/>
          <w:lang w:val="en-ZA"/>
        </w:rPr>
        <w:t>“</w:t>
      </w:r>
      <w:r w:rsidR="00205D82" w:rsidRPr="00501EE0">
        <w:rPr>
          <w:rFonts w:ascii="Arial" w:hAnsi="Arial" w:cs="Arial"/>
          <w:i/>
          <w:iCs/>
          <w:sz w:val="26"/>
          <w:szCs w:val="26"/>
          <w:lang w:val="en-ZA"/>
        </w:rPr>
        <w:t>6. In the circumstances, we address this letter to you in terms of Section 5(1) of the Promotion of Administrative Justice Act No. 3 of 2000 (“</w:t>
      </w:r>
      <w:r w:rsidR="00205D82" w:rsidRPr="00501EE0">
        <w:rPr>
          <w:rFonts w:ascii="Arial" w:hAnsi="Arial" w:cs="Arial"/>
          <w:b/>
          <w:bCs/>
          <w:i/>
          <w:iCs/>
          <w:sz w:val="26"/>
          <w:szCs w:val="26"/>
          <w:lang w:val="en-ZA"/>
        </w:rPr>
        <w:t>PAJA</w:t>
      </w:r>
      <w:r w:rsidR="00205D82" w:rsidRPr="00501EE0">
        <w:rPr>
          <w:rFonts w:ascii="Arial" w:hAnsi="Arial" w:cs="Arial"/>
          <w:i/>
          <w:iCs/>
          <w:sz w:val="26"/>
          <w:szCs w:val="26"/>
          <w:lang w:val="en-ZA"/>
        </w:rPr>
        <w:t>”) and section 18(1) of the Promotion of Access to Information Act No. 2 of 2000 (“</w:t>
      </w:r>
      <w:r w:rsidR="00205D82" w:rsidRPr="00501EE0">
        <w:rPr>
          <w:rFonts w:ascii="Arial" w:hAnsi="Arial" w:cs="Arial"/>
          <w:b/>
          <w:bCs/>
          <w:i/>
          <w:iCs/>
          <w:sz w:val="26"/>
          <w:szCs w:val="26"/>
          <w:lang w:val="en-ZA"/>
        </w:rPr>
        <w:t>PAIA</w:t>
      </w:r>
      <w:r w:rsidR="00205D82" w:rsidRPr="00501EE0">
        <w:rPr>
          <w:rFonts w:ascii="Arial" w:hAnsi="Arial" w:cs="Arial"/>
          <w:i/>
          <w:iCs/>
          <w:sz w:val="26"/>
          <w:szCs w:val="26"/>
          <w:lang w:val="en-ZA"/>
        </w:rPr>
        <w:t>”).</w:t>
      </w:r>
      <w:r w:rsidRPr="00501EE0">
        <w:rPr>
          <w:rFonts w:ascii="Arial" w:hAnsi="Arial" w:cs="Arial"/>
          <w:i/>
          <w:iCs/>
          <w:sz w:val="26"/>
          <w:szCs w:val="26"/>
          <w:lang w:val="en-ZA"/>
        </w:rPr>
        <w:t>”</w:t>
      </w:r>
    </w:p>
    <w:p w14:paraId="7E652C97" w14:textId="77777777" w:rsidR="00796F9E" w:rsidRDefault="00796F9E" w:rsidP="00F5706E">
      <w:pPr>
        <w:spacing w:before="240" w:line="360" w:lineRule="auto"/>
        <w:jc w:val="both"/>
        <w:rPr>
          <w:rFonts w:ascii="Arial" w:hAnsi="Arial" w:cs="Arial"/>
          <w:sz w:val="26"/>
          <w:szCs w:val="26"/>
          <w:lang w:val="en-ZA"/>
        </w:rPr>
      </w:pPr>
      <w:r>
        <w:rPr>
          <w:rFonts w:ascii="Arial" w:hAnsi="Arial" w:cs="Arial"/>
          <w:sz w:val="26"/>
          <w:szCs w:val="26"/>
          <w:lang w:val="en-ZA"/>
        </w:rPr>
        <w:t>The list of documents and information required is the full record of the decision as well as items the list of which runs into ± two pages. Paragraph 9 records that:</w:t>
      </w:r>
    </w:p>
    <w:p w14:paraId="481A4459" w14:textId="7CA3C464" w:rsidR="00B93F93" w:rsidRPr="00C60D08" w:rsidRDefault="00796F9E" w:rsidP="00F5706E">
      <w:pPr>
        <w:spacing w:before="240" w:line="360" w:lineRule="auto"/>
        <w:jc w:val="both"/>
        <w:rPr>
          <w:rFonts w:ascii="Arial" w:hAnsi="Arial" w:cs="Arial"/>
          <w:i/>
          <w:iCs/>
          <w:sz w:val="26"/>
          <w:szCs w:val="26"/>
          <w:u w:val="single"/>
          <w:lang w:val="en-ZA"/>
        </w:rPr>
      </w:pPr>
      <w:r w:rsidRPr="00C60D08">
        <w:rPr>
          <w:rFonts w:ascii="Arial" w:hAnsi="Arial" w:cs="Arial"/>
          <w:i/>
          <w:iCs/>
          <w:sz w:val="26"/>
          <w:szCs w:val="26"/>
          <w:lang w:val="en-ZA"/>
        </w:rPr>
        <w:t>“</w:t>
      </w:r>
      <w:r w:rsidR="00205D82" w:rsidRPr="00C60D08">
        <w:rPr>
          <w:rFonts w:ascii="Arial" w:hAnsi="Arial" w:cs="Arial"/>
          <w:i/>
          <w:iCs/>
          <w:sz w:val="26"/>
          <w:szCs w:val="26"/>
          <w:lang w:val="en-ZA"/>
        </w:rPr>
        <w:t xml:space="preserve">9. Whilst SALGA is ordinarily afforded 90 days to provide our client with the written reasons on terms of PAJA, our client nevertheless requests SALGA to agree, in writing, to the reduction of the 90-day period to a period of 7 (seven) </w:t>
      </w:r>
      <w:r w:rsidR="00205D82" w:rsidRPr="00C60D08">
        <w:rPr>
          <w:rFonts w:ascii="Arial" w:hAnsi="Arial" w:cs="Arial"/>
          <w:i/>
          <w:iCs/>
          <w:sz w:val="26"/>
          <w:szCs w:val="26"/>
          <w:lang w:val="en-ZA"/>
        </w:rPr>
        <w:lastRenderedPageBreak/>
        <w:t xml:space="preserve">days in accordance with Section 9(1) </w:t>
      </w:r>
      <w:r w:rsidR="00C60D08" w:rsidRPr="00C60D08">
        <w:rPr>
          <w:rFonts w:ascii="Arial" w:hAnsi="Arial" w:cs="Arial"/>
          <w:i/>
          <w:iCs/>
          <w:sz w:val="26"/>
          <w:szCs w:val="26"/>
          <w:lang w:val="en-ZA"/>
        </w:rPr>
        <w:t>of PAJA. To the extent that SALGA objectively believes that the proposed period of 7 days is insufficient, our client invites SALGA to advise us of suitable period for our client’s consideration.</w:t>
      </w:r>
      <w:r w:rsidRPr="00C60D08">
        <w:rPr>
          <w:rFonts w:ascii="Arial" w:hAnsi="Arial" w:cs="Arial"/>
          <w:i/>
          <w:iCs/>
          <w:sz w:val="26"/>
          <w:szCs w:val="26"/>
          <w:lang w:val="en-ZA"/>
        </w:rPr>
        <w:t>”</w:t>
      </w:r>
      <w:r w:rsidR="00847D81" w:rsidRPr="00C60D08">
        <w:rPr>
          <w:rFonts w:ascii="Arial" w:hAnsi="Arial" w:cs="Arial"/>
          <w:i/>
          <w:iCs/>
          <w:sz w:val="26"/>
          <w:szCs w:val="26"/>
          <w:lang w:val="en-ZA"/>
        </w:rPr>
        <w:t xml:space="preserve"> </w:t>
      </w:r>
      <w:r w:rsidR="00362F8B" w:rsidRPr="00C60D08">
        <w:rPr>
          <w:rFonts w:ascii="Arial" w:hAnsi="Arial" w:cs="Arial"/>
          <w:i/>
          <w:iCs/>
          <w:sz w:val="26"/>
          <w:szCs w:val="26"/>
          <w:lang w:val="en-ZA"/>
        </w:rPr>
        <w:t xml:space="preserve"> </w:t>
      </w:r>
      <w:r w:rsidR="00DB48B0" w:rsidRPr="00C60D08">
        <w:rPr>
          <w:rFonts w:ascii="Arial" w:hAnsi="Arial" w:cs="Arial"/>
          <w:i/>
          <w:iCs/>
          <w:sz w:val="26"/>
          <w:szCs w:val="26"/>
          <w:lang w:val="en-ZA"/>
        </w:rPr>
        <w:t xml:space="preserve"> </w:t>
      </w:r>
      <w:r w:rsidR="00961A19" w:rsidRPr="00C60D08">
        <w:rPr>
          <w:rFonts w:ascii="Arial" w:hAnsi="Arial" w:cs="Arial"/>
          <w:i/>
          <w:iCs/>
          <w:sz w:val="26"/>
          <w:szCs w:val="26"/>
          <w:lang w:val="en-ZA"/>
        </w:rPr>
        <w:t xml:space="preserve">     </w:t>
      </w:r>
      <w:r w:rsidR="00F5706E" w:rsidRPr="00C60D08">
        <w:rPr>
          <w:rFonts w:ascii="Arial" w:hAnsi="Arial" w:cs="Arial"/>
          <w:i/>
          <w:iCs/>
          <w:sz w:val="26"/>
          <w:szCs w:val="26"/>
          <w:lang w:val="en-ZA"/>
        </w:rPr>
        <w:t xml:space="preserve"> </w:t>
      </w:r>
    </w:p>
    <w:p w14:paraId="6A37D031" w14:textId="489B2FB3" w:rsidR="008A39C4" w:rsidRPr="00D07EBC" w:rsidRDefault="00DA122E" w:rsidP="00DB48B0">
      <w:pPr>
        <w:spacing w:before="240" w:line="360" w:lineRule="auto"/>
        <w:jc w:val="both"/>
        <w:rPr>
          <w:rFonts w:ascii="Arial" w:hAnsi="Arial" w:cs="Arial"/>
          <w:sz w:val="22"/>
          <w:szCs w:val="22"/>
          <w:lang w:val="en-ZA"/>
        </w:rPr>
      </w:pPr>
      <w:r>
        <w:rPr>
          <w:rFonts w:ascii="Arial" w:hAnsi="Arial" w:cs="Arial"/>
          <w:sz w:val="26"/>
          <w:szCs w:val="26"/>
          <w:lang w:val="en-ZA"/>
        </w:rPr>
        <w:t>[</w:t>
      </w:r>
      <w:r w:rsidR="00796F9E">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796F9E">
        <w:rPr>
          <w:rFonts w:ascii="Arial" w:hAnsi="Arial" w:cs="Arial"/>
          <w:sz w:val="26"/>
          <w:szCs w:val="26"/>
          <w:lang w:val="en-ZA"/>
        </w:rPr>
        <w:t>FA9 to the founding affidavit contains the formal request for access to the record on terms of Section 18 (1) of the Promotion of Access to Information Act (PAIA)</w:t>
      </w:r>
      <w:r w:rsidR="00796F9E">
        <w:rPr>
          <w:rStyle w:val="FootnoteReference"/>
          <w:rFonts w:ascii="Arial" w:hAnsi="Arial" w:cs="Arial"/>
          <w:sz w:val="26"/>
          <w:szCs w:val="26"/>
          <w:lang w:val="en-ZA"/>
        </w:rPr>
        <w:footnoteReference w:id="1"/>
      </w:r>
      <w:r w:rsidR="00796F9E">
        <w:rPr>
          <w:rFonts w:ascii="Arial" w:hAnsi="Arial" w:cs="Arial"/>
          <w:sz w:val="26"/>
          <w:szCs w:val="26"/>
          <w:lang w:val="en-ZA"/>
        </w:rPr>
        <w:t>.</w:t>
      </w:r>
      <w:r w:rsidR="007B5BD9">
        <w:rPr>
          <w:rFonts w:ascii="Arial" w:hAnsi="Arial" w:cs="Arial"/>
          <w:sz w:val="26"/>
          <w:szCs w:val="26"/>
          <w:lang w:val="en-ZA"/>
        </w:rPr>
        <w:t xml:space="preserve"> </w:t>
      </w:r>
      <w:r w:rsidR="00796F9E">
        <w:rPr>
          <w:rFonts w:ascii="Arial" w:hAnsi="Arial" w:cs="Arial"/>
          <w:sz w:val="26"/>
          <w:szCs w:val="26"/>
          <w:lang w:val="en-ZA"/>
        </w:rPr>
        <w:t>The covering letter of which is dated the 27 June 2023. This was promptly followed by a reminder on the 4 July 023. It was only on the 17 July 2023 after yet another reminder that respondents responded that their legal department was handling the request for information. Ms Odendaal-Botha</w:t>
      </w:r>
      <w:r w:rsidR="00383D6E">
        <w:rPr>
          <w:rFonts w:ascii="Arial" w:hAnsi="Arial" w:cs="Arial"/>
          <w:sz w:val="26"/>
          <w:szCs w:val="26"/>
          <w:lang w:val="en-ZA"/>
        </w:rPr>
        <w:t xml:space="preserve"> asserts that the 30-day period prescribed by Section 25 (1) of the PAIA for a decision to be made expired on the 27 July 2023 and the second respondent is deemed to have refused applicant’s request. On the 1 August 2023 the applicant was advised that a Mr Boshoff was the contact person in respect of the matter. On the 7 August 2023 the respondents’ attorney seemingly gave the applicant an update that they were attending to the matter/request. On the following day, the 8 August 2023, he wrote to the respondents, giving them an ultimatum to provide the information by close of business on the 11 August 2023 failing which the applicant will proceed with this urgent application.  </w:t>
      </w:r>
      <w:r w:rsidR="00796F9E">
        <w:rPr>
          <w:rFonts w:ascii="Arial" w:hAnsi="Arial" w:cs="Arial"/>
          <w:sz w:val="26"/>
          <w:szCs w:val="26"/>
          <w:lang w:val="en-ZA"/>
        </w:rPr>
        <w:t xml:space="preserve"> </w:t>
      </w:r>
      <w:r w:rsidR="00EC0E4E">
        <w:rPr>
          <w:rFonts w:ascii="Arial" w:hAnsi="Arial" w:cs="Arial"/>
          <w:sz w:val="26"/>
          <w:szCs w:val="26"/>
          <w:lang w:val="en-ZA"/>
        </w:rPr>
        <w:t xml:space="preserve"> </w:t>
      </w:r>
    </w:p>
    <w:p w14:paraId="4A1F5C19" w14:textId="742418F6" w:rsidR="003A5CE8" w:rsidRPr="00FB7BD6" w:rsidRDefault="006072BE" w:rsidP="003D1A4F">
      <w:pPr>
        <w:spacing w:before="240" w:line="360" w:lineRule="auto"/>
        <w:jc w:val="both"/>
        <w:rPr>
          <w:rFonts w:ascii="Arial" w:hAnsi="Arial" w:cs="Arial"/>
          <w:i/>
          <w:iCs/>
          <w:sz w:val="22"/>
          <w:szCs w:val="22"/>
          <w:lang w:val="en-ZA"/>
        </w:rPr>
      </w:pPr>
      <w:r>
        <w:rPr>
          <w:rFonts w:ascii="Arial" w:hAnsi="Arial" w:cs="Arial"/>
          <w:sz w:val="26"/>
          <w:szCs w:val="26"/>
          <w:lang w:val="en-ZA"/>
        </w:rPr>
        <w:t>[</w:t>
      </w:r>
      <w:r w:rsidR="00383D6E">
        <w:rPr>
          <w:rFonts w:ascii="Arial" w:hAnsi="Arial" w:cs="Arial"/>
          <w:sz w:val="26"/>
          <w:szCs w:val="26"/>
          <w:lang w:val="en-ZA"/>
        </w:rPr>
        <w:t>7</w:t>
      </w:r>
      <w:r>
        <w:rPr>
          <w:rFonts w:ascii="Arial" w:hAnsi="Arial" w:cs="Arial"/>
          <w:sz w:val="26"/>
          <w:szCs w:val="26"/>
          <w:lang w:val="en-ZA"/>
        </w:rPr>
        <w:t xml:space="preserve">] </w:t>
      </w:r>
      <w:r>
        <w:rPr>
          <w:rFonts w:ascii="Arial" w:hAnsi="Arial" w:cs="Arial"/>
          <w:sz w:val="26"/>
          <w:szCs w:val="26"/>
          <w:lang w:val="en-ZA"/>
        </w:rPr>
        <w:tab/>
      </w:r>
      <w:r w:rsidR="00383D6E">
        <w:rPr>
          <w:rFonts w:ascii="Arial" w:hAnsi="Arial" w:cs="Arial"/>
          <w:sz w:val="26"/>
          <w:szCs w:val="26"/>
          <w:lang w:val="en-ZA"/>
        </w:rPr>
        <w:t>Applicant bemoans the fact that the 30-day period for the provision of the information in terms of PAIA has passed. The 90-days provided for PAJA</w:t>
      </w:r>
      <w:r w:rsidR="00383D6E">
        <w:rPr>
          <w:rStyle w:val="FootnoteReference"/>
          <w:rFonts w:ascii="Arial" w:hAnsi="Arial" w:cs="Arial"/>
          <w:sz w:val="26"/>
          <w:szCs w:val="26"/>
          <w:lang w:val="en-ZA"/>
        </w:rPr>
        <w:footnoteReference w:id="2"/>
      </w:r>
      <w:r w:rsidR="003A5CE8">
        <w:rPr>
          <w:rFonts w:ascii="Arial" w:hAnsi="Arial" w:cs="Arial"/>
          <w:sz w:val="26"/>
          <w:szCs w:val="26"/>
          <w:lang w:val="en-ZA"/>
        </w:rPr>
        <w:t xml:space="preserve"> </w:t>
      </w:r>
      <w:r w:rsidR="000358D4">
        <w:rPr>
          <w:rFonts w:ascii="Arial" w:hAnsi="Arial" w:cs="Arial"/>
          <w:sz w:val="26"/>
          <w:szCs w:val="26"/>
          <w:lang w:val="en-ZA"/>
        </w:rPr>
        <w:t xml:space="preserve">in this respect ends on 27 September 2023. Further that there is no indication from the respondents as to when the requested information will be provided. The point is made that the respondents do not have an appeal procedure to be exhausted before a party can approach the </w:t>
      </w:r>
      <w:r w:rsidR="007A3BB1">
        <w:rPr>
          <w:rFonts w:ascii="Arial" w:hAnsi="Arial" w:cs="Arial"/>
          <w:sz w:val="26"/>
          <w:szCs w:val="26"/>
          <w:lang w:val="en-ZA"/>
        </w:rPr>
        <w:t>court</w:t>
      </w:r>
      <w:r w:rsidR="000358D4">
        <w:rPr>
          <w:rFonts w:ascii="Arial" w:hAnsi="Arial" w:cs="Arial"/>
          <w:sz w:val="26"/>
          <w:szCs w:val="26"/>
          <w:lang w:val="en-ZA"/>
        </w:rPr>
        <w:t xml:space="preserve">. </w:t>
      </w:r>
    </w:p>
    <w:p w14:paraId="084DAE33" w14:textId="5AADC8AA" w:rsidR="00B40094" w:rsidRPr="003E4559" w:rsidRDefault="007219A4" w:rsidP="00B83806">
      <w:pPr>
        <w:spacing w:before="240" w:line="360" w:lineRule="auto"/>
        <w:jc w:val="both"/>
        <w:rPr>
          <w:rFonts w:ascii="Arial" w:hAnsi="Arial" w:cs="Arial"/>
          <w:sz w:val="22"/>
          <w:szCs w:val="22"/>
          <w:lang w:val="en-ZA"/>
        </w:rPr>
      </w:pPr>
      <w:r>
        <w:rPr>
          <w:rFonts w:ascii="Arial" w:hAnsi="Arial" w:cs="Arial"/>
          <w:sz w:val="26"/>
          <w:szCs w:val="26"/>
          <w:lang w:val="en-ZA"/>
        </w:rPr>
        <w:t>[</w:t>
      </w:r>
      <w:r w:rsidR="000358D4">
        <w:rPr>
          <w:rFonts w:ascii="Arial" w:hAnsi="Arial" w:cs="Arial"/>
          <w:sz w:val="26"/>
          <w:szCs w:val="26"/>
          <w:lang w:val="en-ZA"/>
        </w:rPr>
        <w:t>8</w:t>
      </w:r>
      <w:r>
        <w:rPr>
          <w:rFonts w:ascii="Arial" w:hAnsi="Arial" w:cs="Arial"/>
          <w:sz w:val="26"/>
          <w:szCs w:val="26"/>
          <w:lang w:val="en-ZA"/>
        </w:rPr>
        <w:t xml:space="preserve">] </w:t>
      </w:r>
      <w:r>
        <w:rPr>
          <w:rFonts w:ascii="Arial" w:hAnsi="Arial" w:cs="Arial"/>
          <w:sz w:val="26"/>
          <w:szCs w:val="26"/>
          <w:lang w:val="en-ZA"/>
        </w:rPr>
        <w:tab/>
      </w:r>
      <w:r w:rsidR="000358D4">
        <w:rPr>
          <w:rFonts w:ascii="Arial" w:hAnsi="Arial" w:cs="Arial"/>
          <w:sz w:val="26"/>
          <w:szCs w:val="26"/>
          <w:lang w:val="en-ZA"/>
        </w:rPr>
        <w:t>It is asserted that applicant requires the information to assess the merits of an application for review and setting aside of the respondents’ decision to award the tender to third respondent.</w:t>
      </w:r>
      <w:r w:rsidR="003A5CE8">
        <w:rPr>
          <w:rFonts w:ascii="Arial" w:hAnsi="Arial" w:cs="Arial"/>
          <w:sz w:val="26"/>
          <w:szCs w:val="26"/>
          <w:lang w:val="en-ZA"/>
        </w:rPr>
        <w:t xml:space="preserve"> </w:t>
      </w:r>
      <w:r w:rsidR="00F506CE">
        <w:rPr>
          <w:rFonts w:ascii="Arial" w:hAnsi="Arial" w:cs="Arial"/>
          <w:sz w:val="26"/>
          <w:szCs w:val="26"/>
          <w:lang w:val="en-ZA"/>
        </w:rPr>
        <w:t xml:space="preserve">   </w:t>
      </w:r>
      <w:r w:rsidR="00F506CE">
        <w:rPr>
          <w:rFonts w:ascii="Arial" w:hAnsi="Arial" w:cs="Arial"/>
          <w:b/>
          <w:bCs/>
          <w:sz w:val="26"/>
          <w:szCs w:val="26"/>
          <w:lang w:val="en-ZA"/>
        </w:rPr>
        <w:t xml:space="preserve"> </w:t>
      </w:r>
      <w:r w:rsidR="003E4559">
        <w:rPr>
          <w:rFonts w:ascii="Arial" w:hAnsi="Arial" w:cs="Arial"/>
          <w:sz w:val="26"/>
          <w:szCs w:val="26"/>
          <w:lang w:val="en-ZA"/>
        </w:rPr>
        <w:t xml:space="preserve"> </w:t>
      </w:r>
    </w:p>
    <w:p w14:paraId="6381CFA5" w14:textId="77777777" w:rsidR="0024484F" w:rsidRDefault="00FB0CAA" w:rsidP="00F506CE">
      <w:pPr>
        <w:spacing w:before="240" w:line="360" w:lineRule="auto"/>
        <w:jc w:val="both"/>
        <w:rPr>
          <w:rFonts w:ascii="Arial" w:hAnsi="Arial" w:cs="Arial"/>
          <w:sz w:val="26"/>
          <w:szCs w:val="26"/>
          <w:lang w:val="en-ZA"/>
        </w:rPr>
      </w:pPr>
      <w:r w:rsidRPr="00B44082">
        <w:rPr>
          <w:rFonts w:ascii="Arial" w:hAnsi="Arial" w:cs="Arial"/>
          <w:sz w:val="26"/>
          <w:szCs w:val="26"/>
          <w:lang w:val="en-ZA"/>
        </w:rPr>
        <w:lastRenderedPageBreak/>
        <w:t>[</w:t>
      </w:r>
      <w:r w:rsidR="000358D4">
        <w:rPr>
          <w:rFonts w:ascii="Arial" w:hAnsi="Arial" w:cs="Arial"/>
          <w:sz w:val="26"/>
          <w:szCs w:val="26"/>
          <w:lang w:val="en-ZA"/>
        </w:rPr>
        <w:t>9</w:t>
      </w:r>
      <w:r w:rsidRPr="00B44082">
        <w:rPr>
          <w:rFonts w:ascii="Arial" w:hAnsi="Arial" w:cs="Arial"/>
          <w:sz w:val="26"/>
          <w:szCs w:val="26"/>
          <w:lang w:val="en-ZA"/>
        </w:rPr>
        <w:t xml:space="preserve">] </w:t>
      </w:r>
      <w:r w:rsidRPr="00B44082">
        <w:rPr>
          <w:rFonts w:ascii="Arial" w:hAnsi="Arial" w:cs="Arial"/>
          <w:sz w:val="26"/>
          <w:szCs w:val="26"/>
          <w:lang w:val="en-ZA"/>
        </w:rPr>
        <w:tab/>
      </w:r>
      <w:r w:rsidR="000358D4">
        <w:rPr>
          <w:rFonts w:ascii="Arial" w:hAnsi="Arial" w:cs="Arial"/>
          <w:sz w:val="26"/>
          <w:szCs w:val="26"/>
          <w:lang w:val="en-ZA"/>
        </w:rPr>
        <w:t xml:space="preserve">Regarding urgency, it is asserted </w:t>
      </w:r>
      <w:r w:rsidR="000358D4">
        <w:rPr>
          <w:rFonts w:ascii="Arial" w:hAnsi="Arial" w:cs="Arial"/>
          <w:i/>
          <w:iCs/>
          <w:sz w:val="26"/>
          <w:szCs w:val="26"/>
          <w:lang w:val="en-ZA"/>
        </w:rPr>
        <w:t>inter alia</w:t>
      </w:r>
      <w:r w:rsidR="000358D4">
        <w:rPr>
          <w:rFonts w:ascii="Arial" w:hAnsi="Arial" w:cs="Arial"/>
          <w:sz w:val="26"/>
          <w:szCs w:val="26"/>
          <w:lang w:val="en-ZA"/>
        </w:rPr>
        <w:t xml:space="preserve"> that: </w:t>
      </w:r>
    </w:p>
    <w:p w14:paraId="74BA222B" w14:textId="77777777" w:rsidR="0024484F" w:rsidRDefault="000358D4" w:rsidP="00F506CE">
      <w:pPr>
        <w:spacing w:before="240" w:line="360" w:lineRule="auto"/>
        <w:jc w:val="both"/>
        <w:rPr>
          <w:rFonts w:ascii="Arial" w:hAnsi="Arial" w:cs="Arial"/>
          <w:sz w:val="26"/>
          <w:szCs w:val="26"/>
          <w:lang w:val="en-ZA"/>
        </w:rPr>
      </w:pPr>
      <w:r>
        <w:rPr>
          <w:rFonts w:ascii="Arial" w:hAnsi="Arial" w:cs="Arial"/>
          <w:sz w:val="26"/>
          <w:szCs w:val="26"/>
          <w:lang w:val="en-ZA"/>
        </w:rPr>
        <w:t xml:space="preserve">More than a month and a half </w:t>
      </w:r>
      <w:r w:rsidR="0024484F">
        <w:rPr>
          <w:rFonts w:ascii="Arial" w:hAnsi="Arial" w:cs="Arial"/>
          <w:sz w:val="26"/>
          <w:szCs w:val="26"/>
          <w:lang w:val="en-ZA"/>
        </w:rPr>
        <w:t>have passed since the request was made. The respondents have refused alternatively failed to provide same to the applicant;</w:t>
      </w:r>
      <w:r w:rsidR="00243908">
        <w:rPr>
          <w:rFonts w:ascii="Arial" w:hAnsi="Arial" w:cs="Arial"/>
          <w:sz w:val="26"/>
          <w:szCs w:val="26"/>
          <w:lang w:val="en-ZA"/>
        </w:rPr>
        <w:t xml:space="preserve"> </w:t>
      </w:r>
      <w:r w:rsidR="0024484F">
        <w:rPr>
          <w:rFonts w:ascii="Arial" w:hAnsi="Arial" w:cs="Arial"/>
          <w:sz w:val="26"/>
          <w:szCs w:val="26"/>
          <w:lang w:val="en-ZA"/>
        </w:rPr>
        <w:t>If the matter proceeds in the normal course and is opposed, it could take up to a year to finalise;</w:t>
      </w:r>
    </w:p>
    <w:p w14:paraId="468AAAB9" w14:textId="77777777" w:rsidR="0024484F" w:rsidRDefault="0024484F" w:rsidP="00F506CE">
      <w:pPr>
        <w:spacing w:before="240" w:line="360" w:lineRule="auto"/>
        <w:jc w:val="both"/>
        <w:rPr>
          <w:rFonts w:ascii="Arial" w:hAnsi="Arial" w:cs="Arial"/>
          <w:sz w:val="26"/>
          <w:szCs w:val="26"/>
          <w:lang w:val="en-ZA"/>
        </w:rPr>
      </w:pPr>
      <w:r>
        <w:rPr>
          <w:rFonts w:ascii="Arial" w:hAnsi="Arial" w:cs="Arial"/>
          <w:sz w:val="26"/>
          <w:szCs w:val="26"/>
          <w:lang w:val="en-ZA"/>
        </w:rPr>
        <w:t>If reviewable irregularities have occurred, applicant is entitled to initiate review proceedings;</w:t>
      </w:r>
    </w:p>
    <w:p w14:paraId="785CD1C6" w14:textId="77777777" w:rsidR="0024484F" w:rsidRDefault="0024484F" w:rsidP="00F506CE">
      <w:pPr>
        <w:spacing w:before="240" w:line="360" w:lineRule="auto"/>
        <w:jc w:val="both"/>
        <w:rPr>
          <w:rFonts w:ascii="Arial" w:hAnsi="Arial" w:cs="Arial"/>
          <w:sz w:val="26"/>
          <w:szCs w:val="26"/>
          <w:lang w:val="en-ZA"/>
        </w:rPr>
      </w:pPr>
      <w:r>
        <w:rPr>
          <w:rFonts w:ascii="Arial" w:hAnsi="Arial" w:cs="Arial"/>
          <w:sz w:val="26"/>
          <w:szCs w:val="26"/>
          <w:lang w:val="en-ZA"/>
        </w:rPr>
        <w:t>If the successful tenderer has begun executing the award, he may be in a position to claim prejudice if the award is set aside;</w:t>
      </w:r>
    </w:p>
    <w:p w14:paraId="55B82097" w14:textId="1B45685A" w:rsidR="0024484F" w:rsidRDefault="0024484F" w:rsidP="00F506CE">
      <w:pPr>
        <w:spacing w:before="240" w:line="360" w:lineRule="auto"/>
        <w:jc w:val="both"/>
        <w:rPr>
          <w:rFonts w:ascii="Arial" w:hAnsi="Arial" w:cs="Arial"/>
          <w:sz w:val="26"/>
          <w:szCs w:val="26"/>
          <w:lang w:val="en-ZA"/>
        </w:rPr>
      </w:pPr>
      <w:r>
        <w:rPr>
          <w:rFonts w:ascii="Arial" w:hAnsi="Arial" w:cs="Arial"/>
          <w:sz w:val="26"/>
          <w:szCs w:val="26"/>
          <w:lang w:val="en-ZA"/>
        </w:rPr>
        <w:t>If the applicant launches the application in long form in the ordinary course, it would be exposed to the prospect of not being in a position to avoid the implementation of the tender by third respondent, despite it being set aside</w:t>
      </w:r>
      <w:r w:rsidR="00E122BC">
        <w:rPr>
          <w:rFonts w:ascii="Arial" w:hAnsi="Arial" w:cs="Arial"/>
          <w:sz w:val="26"/>
          <w:szCs w:val="26"/>
          <w:lang w:val="en-ZA"/>
        </w:rPr>
        <w:t xml:space="preserve"> due</w:t>
      </w:r>
      <w:r>
        <w:rPr>
          <w:rFonts w:ascii="Arial" w:hAnsi="Arial" w:cs="Arial"/>
          <w:sz w:val="26"/>
          <w:szCs w:val="26"/>
          <w:lang w:val="en-ZA"/>
        </w:rPr>
        <w:t xml:space="preserve"> to lapse of time;</w:t>
      </w:r>
    </w:p>
    <w:p w14:paraId="77278CDF" w14:textId="6CD4AAF2" w:rsidR="0024484F" w:rsidRDefault="00BD16C0" w:rsidP="00F506CE">
      <w:pPr>
        <w:spacing w:before="240" w:line="360" w:lineRule="auto"/>
        <w:jc w:val="both"/>
        <w:rPr>
          <w:rFonts w:ascii="Arial" w:hAnsi="Arial" w:cs="Arial"/>
          <w:sz w:val="26"/>
          <w:szCs w:val="26"/>
          <w:lang w:val="en-ZA"/>
        </w:rPr>
      </w:pPr>
      <w:r>
        <w:rPr>
          <w:rFonts w:ascii="Arial" w:hAnsi="Arial" w:cs="Arial"/>
          <w:sz w:val="26"/>
          <w:szCs w:val="26"/>
          <w:lang w:val="en-ZA"/>
        </w:rPr>
        <w:t xml:space="preserve">Since the applicant is only entitled to claim damages from first respondent in the case of fraud, applicant is exposed to irreparable financial prejudice if this application is not heard as a matter of urgency. </w:t>
      </w:r>
      <w:r w:rsidR="0024484F">
        <w:rPr>
          <w:rFonts w:ascii="Arial" w:hAnsi="Arial" w:cs="Arial"/>
          <w:sz w:val="26"/>
          <w:szCs w:val="26"/>
          <w:lang w:val="en-ZA"/>
        </w:rPr>
        <w:t xml:space="preserve">  </w:t>
      </w:r>
    </w:p>
    <w:p w14:paraId="1A79130E" w14:textId="18FCFF21" w:rsidR="00EB7419" w:rsidRDefault="00EB7419" w:rsidP="00C91C59">
      <w:pPr>
        <w:spacing w:before="240" w:line="360" w:lineRule="auto"/>
        <w:jc w:val="both"/>
        <w:rPr>
          <w:rFonts w:ascii="Arial" w:hAnsi="Arial" w:cs="Arial"/>
          <w:sz w:val="26"/>
          <w:szCs w:val="26"/>
          <w:lang w:val="en-ZA"/>
        </w:rPr>
      </w:pPr>
      <w:r w:rsidRPr="00C91C59">
        <w:rPr>
          <w:rFonts w:ascii="Arial" w:hAnsi="Arial" w:cs="Arial"/>
          <w:sz w:val="26"/>
          <w:szCs w:val="26"/>
          <w:lang w:val="en-ZA"/>
        </w:rPr>
        <w:t>[</w:t>
      </w:r>
      <w:r w:rsidR="00BD16C0">
        <w:rPr>
          <w:rFonts w:ascii="Arial" w:hAnsi="Arial" w:cs="Arial"/>
          <w:sz w:val="26"/>
          <w:szCs w:val="26"/>
          <w:lang w:val="en-ZA"/>
        </w:rPr>
        <w:t>10</w:t>
      </w:r>
      <w:r w:rsidR="00FB0CAA" w:rsidRPr="00C91C59">
        <w:rPr>
          <w:rFonts w:ascii="Arial" w:hAnsi="Arial" w:cs="Arial"/>
          <w:sz w:val="26"/>
          <w:szCs w:val="26"/>
          <w:lang w:val="en-ZA"/>
        </w:rPr>
        <w:t xml:space="preserve">] </w:t>
      </w:r>
      <w:r w:rsidR="00FB0CAA" w:rsidRPr="00C91C59">
        <w:rPr>
          <w:rFonts w:ascii="Arial" w:hAnsi="Arial" w:cs="Arial"/>
          <w:sz w:val="26"/>
          <w:szCs w:val="26"/>
          <w:lang w:val="en-ZA"/>
        </w:rPr>
        <w:tab/>
      </w:r>
      <w:r w:rsidR="00BD16C0">
        <w:rPr>
          <w:rFonts w:ascii="Arial" w:hAnsi="Arial" w:cs="Arial"/>
          <w:sz w:val="26"/>
          <w:szCs w:val="26"/>
          <w:lang w:val="en-ZA"/>
        </w:rPr>
        <w:t>These grounds, it would appear, also apply i</w:t>
      </w:r>
      <w:r w:rsidR="00E122BC">
        <w:rPr>
          <w:rFonts w:ascii="Arial" w:hAnsi="Arial" w:cs="Arial"/>
          <w:sz w:val="26"/>
          <w:szCs w:val="26"/>
          <w:lang w:val="en-ZA"/>
        </w:rPr>
        <w:t>n</w:t>
      </w:r>
      <w:r w:rsidR="00BD16C0">
        <w:rPr>
          <w:rFonts w:ascii="Arial" w:hAnsi="Arial" w:cs="Arial"/>
          <w:sz w:val="26"/>
          <w:szCs w:val="26"/>
          <w:lang w:val="en-ZA"/>
        </w:rPr>
        <w:t xml:space="preserve"> support of applicant’s prayer for the reduction of the 90-day period provided for in PAJA for first respondent to provide the information requested.</w:t>
      </w:r>
    </w:p>
    <w:p w14:paraId="2949E70C" w14:textId="3DD726EA" w:rsidR="00BD16C0" w:rsidRPr="00BD16C0" w:rsidRDefault="00BD16C0" w:rsidP="00C91C59">
      <w:pPr>
        <w:spacing w:before="240" w:line="360" w:lineRule="auto"/>
        <w:jc w:val="both"/>
        <w:rPr>
          <w:rFonts w:ascii="Arial" w:hAnsi="Arial" w:cs="Arial"/>
          <w:b/>
          <w:bCs/>
          <w:sz w:val="26"/>
          <w:szCs w:val="26"/>
          <w:u w:val="single"/>
          <w:lang w:val="en-ZA"/>
        </w:rPr>
      </w:pPr>
      <w:r>
        <w:rPr>
          <w:rFonts w:ascii="Arial" w:hAnsi="Arial" w:cs="Arial"/>
          <w:b/>
          <w:bCs/>
          <w:sz w:val="26"/>
          <w:szCs w:val="26"/>
          <w:u w:val="single"/>
          <w:lang w:val="en-ZA"/>
        </w:rPr>
        <w:t>Respondents’ Opposition</w:t>
      </w:r>
    </w:p>
    <w:p w14:paraId="35193257" w14:textId="6D9D08FF" w:rsidR="00C15A8C" w:rsidRDefault="007859F2" w:rsidP="00706487">
      <w:pPr>
        <w:spacing w:before="240" w:line="360" w:lineRule="auto"/>
        <w:jc w:val="both"/>
        <w:rPr>
          <w:rFonts w:ascii="Arial" w:hAnsi="Arial" w:cs="Arial"/>
          <w:sz w:val="26"/>
          <w:szCs w:val="26"/>
          <w:lang w:val="en-ZA"/>
        </w:rPr>
      </w:pPr>
      <w:r>
        <w:rPr>
          <w:rFonts w:ascii="Arial" w:hAnsi="Arial" w:cs="Arial"/>
          <w:sz w:val="26"/>
          <w:szCs w:val="26"/>
          <w:lang w:val="en-ZA"/>
        </w:rPr>
        <w:t>[</w:t>
      </w:r>
      <w:r w:rsidR="00D5181D">
        <w:rPr>
          <w:rFonts w:ascii="Arial" w:hAnsi="Arial" w:cs="Arial"/>
          <w:sz w:val="26"/>
          <w:szCs w:val="26"/>
          <w:lang w:val="en-ZA"/>
        </w:rPr>
        <w:t>1</w:t>
      </w:r>
      <w:r w:rsidR="00BD16C0">
        <w:rPr>
          <w:rFonts w:ascii="Arial" w:hAnsi="Arial" w:cs="Arial"/>
          <w:sz w:val="26"/>
          <w:szCs w:val="26"/>
          <w:lang w:val="en-ZA"/>
        </w:rPr>
        <w:t>1</w:t>
      </w:r>
      <w:r>
        <w:rPr>
          <w:rFonts w:ascii="Arial" w:hAnsi="Arial" w:cs="Arial"/>
          <w:sz w:val="26"/>
          <w:szCs w:val="26"/>
          <w:lang w:val="en-ZA"/>
        </w:rPr>
        <w:t>]</w:t>
      </w:r>
      <w:r w:rsidR="00564730">
        <w:rPr>
          <w:rFonts w:ascii="Arial" w:hAnsi="Arial" w:cs="Arial"/>
          <w:sz w:val="26"/>
          <w:szCs w:val="26"/>
          <w:lang w:val="en-ZA"/>
        </w:rPr>
        <w:t xml:space="preserve"> </w:t>
      </w:r>
      <w:r w:rsidR="00564730">
        <w:rPr>
          <w:rFonts w:ascii="Arial" w:hAnsi="Arial" w:cs="Arial"/>
          <w:sz w:val="26"/>
          <w:szCs w:val="26"/>
          <w:lang w:val="en-ZA"/>
        </w:rPr>
        <w:tab/>
      </w:r>
      <w:r w:rsidR="00BD16C0">
        <w:rPr>
          <w:rFonts w:ascii="Arial" w:hAnsi="Arial" w:cs="Arial"/>
          <w:sz w:val="26"/>
          <w:szCs w:val="26"/>
          <w:lang w:val="en-ZA"/>
        </w:rPr>
        <w:t xml:space="preserve">As would appear from what I said earlier in this judgment, the factual background of this matter is common cause between the parties. I understand the main thrust of respondents’ case to be that the respondents are intent on providing the applicant with a substantive response as soon as it is </w:t>
      </w:r>
      <w:r w:rsidR="00C76841">
        <w:rPr>
          <w:rFonts w:ascii="Arial" w:hAnsi="Arial" w:cs="Arial"/>
          <w:sz w:val="26"/>
          <w:szCs w:val="26"/>
          <w:lang w:val="en-ZA"/>
        </w:rPr>
        <w:t>reasonably</w:t>
      </w:r>
      <w:r w:rsidR="00BD16C0">
        <w:rPr>
          <w:rFonts w:ascii="Arial" w:hAnsi="Arial" w:cs="Arial"/>
          <w:sz w:val="26"/>
          <w:szCs w:val="26"/>
          <w:lang w:val="en-ZA"/>
        </w:rPr>
        <w:t xml:space="preserve"> possible and within the 90-day period. This period is provided for in Section 5 (2) of PAJA. Respondents complain that applicant’s founding affidavit straddle </w:t>
      </w:r>
      <w:r w:rsidR="00BD16C0">
        <w:rPr>
          <w:rFonts w:ascii="Arial" w:hAnsi="Arial" w:cs="Arial"/>
          <w:sz w:val="26"/>
          <w:szCs w:val="26"/>
          <w:lang w:val="en-ZA"/>
        </w:rPr>
        <w:lastRenderedPageBreak/>
        <w:t>two pieces of legislation</w:t>
      </w:r>
      <w:r w:rsidR="00C76841">
        <w:rPr>
          <w:rFonts w:ascii="Arial" w:hAnsi="Arial" w:cs="Arial"/>
          <w:sz w:val="26"/>
          <w:szCs w:val="26"/>
          <w:lang w:val="en-ZA"/>
        </w:rPr>
        <w:t>, each prescribing a different manner and period in which a request for information should be dealt with. That as early as 27 July 2023 the applicant threatened to lunch an urgent application which they only launched on the 16 August 2023. Respondents contend that applicant is alive to the fact that its request falls within the ambit of Section 5 (2) of PAJA. Even though applicant is aware of this, it made a demand for the information to be provided within seven days of its request. Respondents contend that a large chunk of the information</w:t>
      </w:r>
      <w:r w:rsidR="00E122BC">
        <w:rPr>
          <w:rFonts w:ascii="Arial" w:hAnsi="Arial" w:cs="Arial"/>
          <w:sz w:val="26"/>
          <w:szCs w:val="26"/>
          <w:lang w:val="en-ZA"/>
        </w:rPr>
        <w:t xml:space="preserve"> required</w:t>
      </w:r>
      <w:r w:rsidR="00C76841">
        <w:rPr>
          <w:rFonts w:ascii="Arial" w:hAnsi="Arial" w:cs="Arial"/>
          <w:sz w:val="26"/>
          <w:szCs w:val="26"/>
          <w:lang w:val="en-ZA"/>
        </w:rPr>
        <w:t xml:space="preserve"> belongs to third parties. In terms of Section 47 of PAIA the first respondent is required to engage with them before providing the said information.  </w:t>
      </w:r>
      <w:r w:rsidR="00BD16C0">
        <w:rPr>
          <w:rFonts w:ascii="Arial" w:hAnsi="Arial" w:cs="Arial"/>
          <w:sz w:val="26"/>
          <w:szCs w:val="26"/>
          <w:lang w:val="en-ZA"/>
        </w:rPr>
        <w:t xml:space="preserve"> </w:t>
      </w:r>
    </w:p>
    <w:p w14:paraId="15F9DA9B" w14:textId="3C6F2236" w:rsidR="00706487" w:rsidRPr="00463ED7" w:rsidRDefault="00C15A8C" w:rsidP="00C76841">
      <w:pPr>
        <w:spacing w:before="240" w:line="360" w:lineRule="auto"/>
        <w:jc w:val="both"/>
        <w:rPr>
          <w:rFonts w:ascii="Arial" w:hAnsi="Arial" w:cs="Arial"/>
          <w:sz w:val="26"/>
          <w:szCs w:val="26"/>
          <w:lang w:val="en-ZA"/>
        </w:rPr>
      </w:pPr>
      <w:r>
        <w:rPr>
          <w:rFonts w:ascii="Arial" w:hAnsi="Arial" w:cs="Arial"/>
          <w:sz w:val="26"/>
          <w:szCs w:val="26"/>
          <w:lang w:val="en-ZA"/>
        </w:rPr>
        <w:t>[1</w:t>
      </w:r>
      <w:r w:rsidR="00C76841">
        <w:rPr>
          <w:rFonts w:ascii="Arial" w:hAnsi="Arial" w:cs="Arial"/>
          <w:sz w:val="26"/>
          <w:szCs w:val="26"/>
          <w:lang w:val="en-ZA"/>
        </w:rPr>
        <w:t>2</w:t>
      </w:r>
      <w:r>
        <w:rPr>
          <w:rFonts w:ascii="Arial" w:hAnsi="Arial" w:cs="Arial"/>
          <w:sz w:val="26"/>
          <w:szCs w:val="26"/>
          <w:lang w:val="en-ZA"/>
        </w:rPr>
        <w:t xml:space="preserve">] </w:t>
      </w:r>
      <w:r>
        <w:rPr>
          <w:rFonts w:ascii="Arial" w:hAnsi="Arial" w:cs="Arial"/>
          <w:sz w:val="26"/>
          <w:szCs w:val="26"/>
          <w:lang w:val="en-ZA"/>
        </w:rPr>
        <w:tab/>
      </w:r>
      <w:r w:rsidR="00C76841">
        <w:rPr>
          <w:rFonts w:ascii="Arial" w:hAnsi="Arial" w:cs="Arial"/>
          <w:sz w:val="26"/>
          <w:szCs w:val="26"/>
          <w:lang w:val="en-ZA"/>
        </w:rPr>
        <w:t xml:space="preserve">Respondents deny that a decision has been taken to refuse applicant’s request or that applicant’s right to just administrative action has been infringed. They further deny that Section 25 (1) of PAIA does not apply to applicant’s request. </w:t>
      </w:r>
    </w:p>
    <w:p w14:paraId="7AC452AE" w14:textId="698CB27A" w:rsidR="00081E73" w:rsidRPr="00DF59DB" w:rsidRDefault="00D5181D" w:rsidP="00850761">
      <w:pPr>
        <w:spacing w:before="240" w:line="360" w:lineRule="auto"/>
        <w:jc w:val="both"/>
        <w:rPr>
          <w:rFonts w:ascii="Arial" w:hAnsi="Arial" w:cs="Arial"/>
          <w:sz w:val="22"/>
          <w:szCs w:val="22"/>
          <w:lang w:val="en-ZA"/>
        </w:rPr>
      </w:pPr>
      <w:r>
        <w:rPr>
          <w:rFonts w:ascii="Arial" w:hAnsi="Arial" w:cs="Arial"/>
          <w:sz w:val="26"/>
          <w:szCs w:val="26"/>
          <w:lang w:val="en-ZA"/>
        </w:rPr>
        <w:t>[1</w:t>
      </w:r>
      <w:r w:rsidR="00DF59DB">
        <w:rPr>
          <w:rFonts w:ascii="Arial" w:hAnsi="Arial" w:cs="Arial"/>
          <w:sz w:val="26"/>
          <w:szCs w:val="26"/>
          <w:lang w:val="en-ZA"/>
        </w:rPr>
        <w:t>3</w:t>
      </w:r>
      <w:r w:rsidR="00564730">
        <w:rPr>
          <w:rFonts w:ascii="Arial" w:hAnsi="Arial" w:cs="Arial"/>
          <w:sz w:val="26"/>
          <w:szCs w:val="26"/>
          <w:lang w:val="en-ZA"/>
        </w:rPr>
        <w:t xml:space="preserve">] </w:t>
      </w:r>
      <w:r w:rsidR="00564730">
        <w:rPr>
          <w:rFonts w:ascii="Arial" w:hAnsi="Arial" w:cs="Arial"/>
          <w:sz w:val="26"/>
          <w:szCs w:val="26"/>
          <w:lang w:val="en-ZA"/>
        </w:rPr>
        <w:tab/>
      </w:r>
      <w:r w:rsidR="00DF59DB">
        <w:rPr>
          <w:rFonts w:ascii="Arial" w:hAnsi="Arial" w:cs="Arial"/>
          <w:sz w:val="26"/>
          <w:szCs w:val="26"/>
          <w:lang w:val="en-ZA"/>
        </w:rPr>
        <w:t>Respondents also pour water o</w:t>
      </w:r>
      <w:r w:rsidR="00E122BC">
        <w:rPr>
          <w:rFonts w:ascii="Arial" w:hAnsi="Arial" w:cs="Arial"/>
          <w:sz w:val="26"/>
          <w:szCs w:val="26"/>
          <w:lang w:val="en-ZA"/>
        </w:rPr>
        <w:t>n</w:t>
      </w:r>
      <w:r w:rsidR="00DF59DB">
        <w:rPr>
          <w:rFonts w:ascii="Arial" w:hAnsi="Arial" w:cs="Arial"/>
          <w:sz w:val="26"/>
          <w:szCs w:val="26"/>
          <w:lang w:val="en-ZA"/>
        </w:rPr>
        <w:t xml:space="preserve"> applicant’s reasons for believing that it has </w:t>
      </w:r>
      <w:r w:rsidR="00DF59DB">
        <w:rPr>
          <w:rFonts w:ascii="Arial" w:hAnsi="Arial" w:cs="Arial"/>
          <w:i/>
          <w:iCs/>
          <w:sz w:val="26"/>
          <w:szCs w:val="26"/>
          <w:lang w:val="en-ZA"/>
        </w:rPr>
        <w:t>prima facie</w:t>
      </w:r>
      <w:r w:rsidR="00DF59DB">
        <w:rPr>
          <w:rFonts w:ascii="Arial" w:hAnsi="Arial" w:cs="Arial"/>
          <w:sz w:val="26"/>
          <w:szCs w:val="26"/>
          <w:lang w:val="en-ZA"/>
        </w:rPr>
        <w:t xml:space="preserve"> grounds to review and set aside first respondent’s decision. </w:t>
      </w:r>
    </w:p>
    <w:p w14:paraId="39E7EEEA" w14:textId="642ADDE8" w:rsidR="00567C63" w:rsidRDefault="00FB0CAA" w:rsidP="00850761">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1</w:t>
      </w:r>
      <w:r w:rsidR="00DF59DB">
        <w:rPr>
          <w:rFonts w:ascii="Arial" w:hAnsi="Arial" w:cs="Arial"/>
          <w:sz w:val="26"/>
          <w:szCs w:val="26"/>
          <w:lang w:val="en-ZA"/>
        </w:rPr>
        <w:t>4</w:t>
      </w:r>
      <w:r>
        <w:rPr>
          <w:rFonts w:ascii="Arial" w:hAnsi="Arial" w:cs="Arial"/>
          <w:sz w:val="26"/>
          <w:szCs w:val="26"/>
          <w:lang w:val="en-ZA"/>
        </w:rPr>
        <w:t>]</w:t>
      </w:r>
      <w:r>
        <w:rPr>
          <w:rFonts w:ascii="Arial" w:hAnsi="Arial" w:cs="Arial"/>
          <w:sz w:val="26"/>
          <w:szCs w:val="26"/>
          <w:lang w:val="en-ZA"/>
        </w:rPr>
        <w:tab/>
      </w:r>
      <w:r w:rsidR="00DF59DB">
        <w:rPr>
          <w:rFonts w:ascii="Arial" w:hAnsi="Arial" w:cs="Arial"/>
          <w:sz w:val="26"/>
          <w:szCs w:val="26"/>
          <w:lang w:val="en-ZA"/>
        </w:rPr>
        <w:t xml:space="preserve">Respondents also assert that the applicant has not made out a case for the truncation of the 90-day period it seeks in its second prayer in the notice of motion. The first prayer being the one for condonation of failure to comply with orders of court relating to service of papers etc. </w:t>
      </w:r>
    </w:p>
    <w:p w14:paraId="3AEFFE71" w14:textId="146F9C91" w:rsidR="00DF59DB" w:rsidRPr="00DF59DB" w:rsidRDefault="00DF59DB" w:rsidP="00850761">
      <w:pPr>
        <w:spacing w:before="240" w:line="360" w:lineRule="auto"/>
        <w:jc w:val="both"/>
        <w:rPr>
          <w:rFonts w:ascii="Arial" w:hAnsi="Arial" w:cs="Arial"/>
          <w:b/>
          <w:bCs/>
          <w:sz w:val="26"/>
          <w:szCs w:val="26"/>
          <w:u w:val="single"/>
          <w:lang w:val="en-ZA"/>
        </w:rPr>
      </w:pPr>
      <w:r>
        <w:rPr>
          <w:rFonts w:ascii="Arial" w:hAnsi="Arial" w:cs="Arial"/>
          <w:b/>
          <w:bCs/>
          <w:sz w:val="26"/>
          <w:szCs w:val="26"/>
          <w:u w:val="single"/>
          <w:lang w:val="en-ZA"/>
        </w:rPr>
        <w:t>Replying Affidavit</w:t>
      </w:r>
    </w:p>
    <w:p w14:paraId="3F12B97B" w14:textId="3F28A04E" w:rsidR="009705D7" w:rsidRDefault="00DA122E" w:rsidP="007610F2">
      <w:pPr>
        <w:spacing w:before="240" w:line="360" w:lineRule="auto"/>
        <w:jc w:val="both"/>
        <w:rPr>
          <w:rFonts w:ascii="Arial" w:hAnsi="Arial" w:cs="Arial"/>
          <w:sz w:val="26"/>
          <w:szCs w:val="26"/>
          <w:lang w:val="en-ZA"/>
        </w:rPr>
      </w:pPr>
      <w:r>
        <w:rPr>
          <w:rFonts w:ascii="Arial" w:hAnsi="Arial" w:cs="Arial"/>
          <w:sz w:val="26"/>
          <w:szCs w:val="26"/>
          <w:lang w:val="en-ZA"/>
        </w:rPr>
        <w:t>[1</w:t>
      </w:r>
      <w:r w:rsidR="00DF59DB">
        <w:rPr>
          <w:rFonts w:ascii="Arial" w:hAnsi="Arial" w:cs="Arial"/>
          <w:sz w:val="26"/>
          <w:szCs w:val="26"/>
          <w:lang w:val="en-ZA"/>
        </w:rPr>
        <w:t>5</w:t>
      </w:r>
      <w:r w:rsidR="00AE46DC">
        <w:rPr>
          <w:rFonts w:ascii="Arial" w:hAnsi="Arial" w:cs="Arial"/>
          <w:sz w:val="26"/>
          <w:szCs w:val="26"/>
          <w:lang w:val="en-ZA"/>
        </w:rPr>
        <w:t xml:space="preserve">] </w:t>
      </w:r>
      <w:r w:rsidR="00AE46DC">
        <w:rPr>
          <w:rFonts w:ascii="Arial" w:hAnsi="Arial" w:cs="Arial"/>
          <w:sz w:val="26"/>
          <w:szCs w:val="26"/>
          <w:lang w:val="en-ZA"/>
        </w:rPr>
        <w:tab/>
      </w:r>
      <w:r w:rsidR="00DF59DB">
        <w:rPr>
          <w:rFonts w:ascii="Arial" w:hAnsi="Arial" w:cs="Arial"/>
          <w:sz w:val="26"/>
          <w:szCs w:val="26"/>
          <w:lang w:val="en-ZA"/>
        </w:rPr>
        <w:t>Applicant remains adamant that the second respondent is deemed to have refused the applicant’s request in terms of Section 27 of PAIA. Further that Section 5 of PAIA does not find application to the matter because respondents are not private bodies.</w:t>
      </w:r>
    </w:p>
    <w:p w14:paraId="56299133" w14:textId="3357DA54" w:rsidR="00152606" w:rsidRPr="00D61325" w:rsidRDefault="00BC7076" w:rsidP="007610F2">
      <w:pPr>
        <w:spacing w:before="240" w:line="360" w:lineRule="auto"/>
        <w:jc w:val="both"/>
        <w:rPr>
          <w:rFonts w:ascii="Arial" w:hAnsi="Arial" w:cs="Arial"/>
          <w:sz w:val="26"/>
          <w:szCs w:val="26"/>
          <w:lang w:val="en-ZA"/>
        </w:rPr>
      </w:pPr>
      <w:r>
        <w:rPr>
          <w:rFonts w:ascii="Arial" w:hAnsi="Arial" w:cs="Arial"/>
          <w:b/>
          <w:bCs/>
          <w:sz w:val="26"/>
          <w:szCs w:val="26"/>
          <w:u w:val="single"/>
          <w:lang w:val="en-ZA"/>
        </w:rPr>
        <w:t>Legal Framework</w:t>
      </w:r>
    </w:p>
    <w:p w14:paraId="5D875986" w14:textId="77777777" w:rsidR="00E122BC" w:rsidRDefault="00AB5F03" w:rsidP="00496C54">
      <w:pPr>
        <w:spacing w:before="240" w:line="360" w:lineRule="auto"/>
        <w:jc w:val="both"/>
        <w:rPr>
          <w:rFonts w:ascii="Arial" w:hAnsi="Arial" w:cs="Arial"/>
          <w:sz w:val="26"/>
          <w:szCs w:val="26"/>
          <w:lang w:val="en-ZA"/>
        </w:rPr>
      </w:pPr>
      <w:r>
        <w:rPr>
          <w:rFonts w:ascii="Arial" w:hAnsi="Arial" w:cs="Arial"/>
          <w:sz w:val="26"/>
          <w:szCs w:val="26"/>
          <w:lang w:val="en-ZA"/>
        </w:rPr>
        <w:lastRenderedPageBreak/>
        <w:t>[1</w:t>
      </w:r>
      <w:r w:rsidR="00BC7076">
        <w:rPr>
          <w:rFonts w:ascii="Arial" w:hAnsi="Arial" w:cs="Arial"/>
          <w:sz w:val="26"/>
          <w:szCs w:val="26"/>
          <w:lang w:val="en-ZA"/>
        </w:rPr>
        <w:t>6</w:t>
      </w:r>
      <w:r w:rsidR="00D3182B">
        <w:rPr>
          <w:rFonts w:ascii="Arial" w:hAnsi="Arial" w:cs="Arial"/>
          <w:sz w:val="26"/>
          <w:szCs w:val="26"/>
          <w:lang w:val="en-ZA"/>
        </w:rPr>
        <w:t xml:space="preserve">] </w:t>
      </w:r>
      <w:r w:rsidR="00D3182B">
        <w:rPr>
          <w:rFonts w:ascii="Arial" w:hAnsi="Arial" w:cs="Arial"/>
          <w:sz w:val="26"/>
          <w:szCs w:val="26"/>
          <w:lang w:val="en-ZA"/>
        </w:rPr>
        <w:tab/>
      </w:r>
      <w:r w:rsidR="00BC7076">
        <w:rPr>
          <w:rFonts w:ascii="Arial" w:hAnsi="Arial" w:cs="Arial"/>
          <w:sz w:val="26"/>
          <w:szCs w:val="26"/>
          <w:lang w:val="en-ZA"/>
        </w:rPr>
        <w:t>As pointed out by the respondents, applicant’s case straddle both PAIA and PAJA. Condonation for failure to comply with the Rules of Court is sought in terms of Rule 6 (12), read with Rule 2 (2) of PAIA. The application for the reduction of 90-day period in terms of Section 9 (1) of PAJA. It is clear which provision the applicant places reliance for prayer 3</w:t>
      </w:r>
      <w:r w:rsidR="00E122BC">
        <w:rPr>
          <w:rFonts w:ascii="Arial" w:hAnsi="Arial" w:cs="Arial"/>
          <w:sz w:val="26"/>
          <w:szCs w:val="26"/>
          <w:lang w:val="en-ZA"/>
        </w:rPr>
        <w:t xml:space="preserve"> </w:t>
      </w:r>
      <w:r w:rsidR="00BC7076">
        <w:rPr>
          <w:rFonts w:ascii="Arial" w:hAnsi="Arial" w:cs="Arial"/>
          <w:sz w:val="26"/>
          <w:szCs w:val="26"/>
          <w:lang w:val="en-ZA"/>
        </w:rPr>
        <w:t>namely: that respondents be directed to provide adequate written reasons why the tender was awarded to third respondent. In respect of prayer 4</w:t>
      </w:r>
      <w:r w:rsidR="007C1AF4">
        <w:rPr>
          <w:rFonts w:ascii="Arial" w:hAnsi="Arial" w:cs="Arial"/>
          <w:sz w:val="26"/>
          <w:szCs w:val="26"/>
          <w:lang w:val="en-ZA"/>
        </w:rPr>
        <w:t xml:space="preserve">, applicant list documents that the respondents are required to produce in terms of Section 18 (2) of PAIA. Applicant has also asserted that Section 25 (1) of PAIA does not </w:t>
      </w:r>
      <w:r w:rsidR="00E122BC">
        <w:rPr>
          <w:rFonts w:ascii="Arial" w:hAnsi="Arial" w:cs="Arial"/>
          <w:sz w:val="26"/>
          <w:szCs w:val="26"/>
          <w:lang w:val="en-ZA"/>
        </w:rPr>
        <w:t>apply</w:t>
      </w:r>
      <w:r w:rsidR="007C1AF4">
        <w:rPr>
          <w:rFonts w:ascii="Arial" w:hAnsi="Arial" w:cs="Arial"/>
          <w:sz w:val="26"/>
          <w:szCs w:val="26"/>
          <w:lang w:val="en-ZA"/>
        </w:rPr>
        <w:t xml:space="preserve"> in this matter. </w:t>
      </w:r>
    </w:p>
    <w:p w14:paraId="71508356" w14:textId="0470EB64" w:rsidR="007C1AF4" w:rsidRDefault="00E122BC" w:rsidP="00496C54">
      <w:pPr>
        <w:spacing w:before="240" w:line="360" w:lineRule="auto"/>
        <w:jc w:val="both"/>
        <w:rPr>
          <w:rFonts w:ascii="Arial" w:hAnsi="Arial" w:cs="Arial"/>
          <w:sz w:val="26"/>
          <w:szCs w:val="26"/>
          <w:lang w:val="en-ZA"/>
        </w:rPr>
      </w:pPr>
      <w:r>
        <w:rPr>
          <w:rFonts w:ascii="Arial" w:hAnsi="Arial" w:cs="Arial"/>
          <w:sz w:val="26"/>
          <w:szCs w:val="26"/>
          <w:lang w:val="en-ZA"/>
        </w:rPr>
        <w:t xml:space="preserve">[17] </w:t>
      </w:r>
      <w:r>
        <w:rPr>
          <w:rFonts w:ascii="Arial" w:hAnsi="Arial" w:cs="Arial"/>
          <w:sz w:val="26"/>
          <w:szCs w:val="26"/>
          <w:lang w:val="en-ZA"/>
        </w:rPr>
        <w:tab/>
      </w:r>
      <w:r w:rsidR="007C1AF4">
        <w:rPr>
          <w:rFonts w:ascii="Arial" w:hAnsi="Arial" w:cs="Arial"/>
          <w:sz w:val="26"/>
          <w:szCs w:val="26"/>
          <w:lang w:val="en-ZA"/>
        </w:rPr>
        <w:t>The implicated provisions are to the following effect:</w:t>
      </w:r>
    </w:p>
    <w:p w14:paraId="296E0B2E" w14:textId="0CA9F4F0" w:rsidR="00320935" w:rsidRDefault="007C1AF4" w:rsidP="00496C54">
      <w:pPr>
        <w:spacing w:before="240" w:line="360" w:lineRule="auto"/>
        <w:jc w:val="both"/>
        <w:rPr>
          <w:rFonts w:ascii="Arial" w:hAnsi="Arial" w:cs="Arial"/>
          <w:sz w:val="26"/>
          <w:szCs w:val="26"/>
          <w:lang w:val="en-ZA"/>
        </w:rPr>
      </w:pPr>
      <w:r>
        <w:rPr>
          <w:rFonts w:ascii="Arial" w:hAnsi="Arial" w:cs="Arial"/>
          <w:sz w:val="26"/>
          <w:szCs w:val="26"/>
          <w:lang w:val="en-ZA"/>
        </w:rPr>
        <w:t xml:space="preserve">Section 5 (1) of PAJA </w:t>
      </w:r>
      <w:r w:rsidR="00961A68">
        <w:rPr>
          <w:rFonts w:ascii="Arial" w:hAnsi="Arial" w:cs="Arial"/>
          <w:sz w:val="26"/>
          <w:szCs w:val="26"/>
          <w:lang w:val="en-ZA"/>
        </w:rPr>
        <w:t>provides that:</w:t>
      </w:r>
    </w:p>
    <w:p w14:paraId="1AFA3AAE" w14:textId="4E016AAF" w:rsidR="00961A68" w:rsidRPr="00C36AAA" w:rsidRDefault="00961A68" w:rsidP="00496C54">
      <w:pPr>
        <w:spacing w:before="240" w:line="360" w:lineRule="auto"/>
        <w:jc w:val="both"/>
        <w:rPr>
          <w:rFonts w:ascii="Arial" w:hAnsi="Arial" w:cs="Arial"/>
          <w:i/>
          <w:iCs/>
          <w:sz w:val="26"/>
          <w:szCs w:val="26"/>
          <w:lang w:val="en-ZA"/>
        </w:rPr>
      </w:pPr>
      <w:r w:rsidRPr="00C36AAA">
        <w:rPr>
          <w:rFonts w:ascii="Arial" w:hAnsi="Arial" w:cs="Arial"/>
          <w:i/>
          <w:iCs/>
          <w:sz w:val="26"/>
          <w:szCs w:val="26"/>
          <w:lang w:val="en-ZA"/>
        </w:rPr>
        <w:t>“(1) Any person whose rights have been materially and adversely affected by administrative action and who has not been given reasons for the action may, within 90 days after the date on which that person became aware of the action or might reasonably have been expected to have become aware of the action, request that the administrator concerned furnish written reasons for the action.”</w:t>
      </w:r>
    </w:p>
    <w:p w14:paraId="085DFF6D" w14:textId="5D2CE3CE" w:rsidR="007C1AF4" w:rsidRDefault="007C1AF4" w:rsidP="00496C54">
      <w:pPr>
        <w:spacing w:before="240" w:line="360" w:lineRule="auto"/>
        <w:jc w:val="both"/>
        <w:rPr>
          <w:rFonts w:ascii="Arial" w:hAnsi="Arial" w:cs="Arial"/>
          <w:sz w:val="26"/>
          <w:szCs w:val="26"/>
          <w:lang w:val="en-ZA"/>
        </w:rPr>
      </w:pPr>
      <w:r>
        <w:rPr>
          <w:rFonts w:ascii="Arial" w:hAnsi="Arial" w:cs="Arial"/>
          <w:sz w:val="26"/>
          <w:szCs w:val="26"/>
          <w:lang w:val="en-ZA"/>
        </w:rPr>
        <w:t>Section 9 (1) in turn provides that:</w:t>
      </w:r>
    </w:p>
    <w:p w14:paraId="28A67709" w14:textId="77777777" w:rsidR="00C36AAA" w:rsidRPr="00C36AAA" w:rsidRDefault="007C1AF4" w:rsidP="00496C54">
      <w:pPr>
        <w:spacing w:before="240" w:line="360" w:lineRule="auto"/>
        <w:jc w:val="both"/>
        <w:rPr>
          <w:rFonts w:ascii="Arial" w:hAnsi="Arial" w:cs="Arial"/>
          <w:i/>
          <w:iCs/>
          <w:sz w:val="26"/>
          <w:szCs w:val="26"/>
          <w:lang w:val="en-ZA"/>
        </w:rPr>
      </w:pPr>
      <w:r w:rsidRPr="00C36AAA">
        <w:rPr>
          <w:rFonts w:ascii="Arial" w:hAnsi="Arial" w:cs="Arial"/>
          <w:i/>
          <w:iCs/>
          <w:sz w:val="26"/>
          <w:szCs w:val="26"/>
          <w:lang w:val="en-ZA"/>
        </w:rPr>
        <w:t>“</w:t>
      </w:r>
      <w:r w:rsidR="00C36AAA" w:rsidRPr="00C36AAA">
        <w:rPr>
          <w:rFonts w:ascii="Arial" w:hAnsi="Arial" w:cs="Arial"/>
          <w:i/>
          <w:iCs/>
          <w:sz w:val="26"/>
          <w:szCs w:val="26"/>
          <w:lang w:val="en-ZA"/>
        </w:rPr>
        <w:t xml:space="preserve">(1) The period of ̶  </w:t>
      </w:r>
    </w:p>
    <w:p w14:paraId="0540A776" w14:textId="77777777" w:rsidR="00C36AAA" w:rsidRPr="00C36AAA" w:rsidRDefault="00C36AAA" w:rsidP="00C36AAA">
      <w:pPr>
        <w:pStyle w:val="ListParagraph"/>
        <w:numPr>
          <w:ilvl w:val="0"/>
          <w:numId w:val="14"/>
        </w:numPr>
        <w:spacing w:before="240" w:line="360" w:lineRule="auto"/>
        <w:jc w:val="both"/>
        <w:rPr>
          <w:rFonts w:ascii="Arial" w:hAnsi="Arial" w:cs="Arial"/>
          <w:i/>
          <w:iCs/>
          <w:sz w:val="26"/>
          <w:szCs w:val="26"/>
          <w:lang w:val="en-ZA"/>
        </w:rPr>
      </w:pPr>
      <w:r w:rsidRPr="00C36AAA">
        <w:rPr>
          <w:rFonts w:ascii="Arial" w:hAnsi="Arial" w:cs="Arial"/>
          <w:i/>
          <w:iCs/>
          <w:sz w:val="26"/>
          <w:szCs w:val="26"/>
          <w:lang w:val="en-ZA"/>
        </w:rPr>
        <w:t>90 days referred to in section 5 may be reduced; or</w:t>
      </w:r>
    </w:p>
    <w:p w14:paraId="0C6981D6" w14:textId="77777777" w:rsidR="00C36AAA" w:rsidRPr="00C36AAA" w:rsidRDefault="00C36AAA" w:rsidP="00C36AAA">
      <w:pPr>
        <w:pStyle w:val="ListParagraph"/>
        <w:numPr>
          <w:ilvl w:val="0"/>
          <w:numId w:val="14"/>
        </w:numPr>
        <w:spacing w:before="240" w:line="360" w:lineRule="auto"/>
        <w:jc w:val="both"/>
        <w:rPr>
          <w:rFonts w:ascii="Arial" w:hAnsi="Arial" w:cs="Arial"/>
          <w:i/>
          <w:iCs/>
          <w:sz w:val="26"/>
          <w:szCs w:val="26"/>
          <w:lang w:val="en-ZA"/>
        </w:rPr>
      </w:pPr>
      <w:r w:rsidRPr="00C36AAA">
        <w:rPr>
          <w:rFonts w:ascii="Arial" w:hAnsi="Arial" w:cs="Arial"/>
          <w:i/>
          <w:iCs/>
          <w:sz w:val="26"/>
          <w:szCs w:val="26"/>
          <w:lang w:val="en-ZA"/>
        </w:rPr>
        <w:t>90 days or 180 days referred to in sections 5 and 7 may be extended for a fixed period, by agreement between the parties or, failing such agreement, by a court or tribunal on application by the person or administrator concerned.</w:t>
      </w:r>
    </w:p>
    <w:p w14:paraId="250D5965" w14:textId="7E01D0CE" w:rsidR="007C1AF4" w:rsidRPr="00C36AAA" w:rsidRDefault="00C36AAA" w:rsidP="00C36AAA">
      <w:pPr>
        <w:pStyle w:val="ListParagraph"/>
        <w:numPr>
          <w:ilvl w:val="0"/>
          <w:numId w:val="15"/>
        </w:numPr>
        <w:spacing w:before="240" w:line="360" w:lineRule="auto"/>
        <w:jc w:val="both"/>
        <w:rPr>
          <w:rFonts w:ascii="Arial" w:hAnsi="Arial" w:cs="Arial"/>
          <w:i/>
          <w:iCs/>
          <w:sz w:val="26"/>
          <w:szCs w:val="26"/>
          <w:lang w:val="en-ZA"/>
        </w:rPr>
      </w:pPr>
      <w:r w:rsidRPr="00C36AAA">
        <w:rPr>
          <w:rFonts w:ascii="Arial" w:hAnsi="Arial" w:cs="Arial"/>
          <w:i/>
          <w:iCs/>
          <w:sz w:val="26"/>
          <w:szCs w:val="26"/>
          <w:lang w:val="en-ZA"/>
        </w:rPr>
        <w:t>The court or tribunal may grant an application in terms of subsection (1) where the interests of justice so require.</w:t>
      </w:r>
      <w:r w:rsidR="007C1AF4" w:rsidRPr="00C36AAA">
        <w:rPr>
          <w:rFonts w:ascii="Arial" w:hAnsi="Arial" w:cs="Arial"/>
          <w:i/>
          <w:iCs/>
          <w:sz w:val="26"/>
          <w:szCs w:val="26"/>
          <w:lang w:val="en-ZA"/>
        </w:rPr>
        <w:t>”</w:t>
      </w:r>
    </w:p>
    <w:p w14:paraId="538CF881" w14:textId="77777777" w:rsidR="007C1AF4" w:rsidRDefault="007C1AF4" w:rsidP="00496C54">
      <w:pPr>
        <w:spacing w:before="240" w:line="360" w:lineRule="auto"/>
        <w:jc w:val="both"/>
        <w:rPr>
          <w:rFonts w:ascii="Arial" w:hAnsi="Arial" w:cs="Arial"/>
          <w:sz w:val="26"/>
          <w:szCs w:val="26"/>
          <w:lang w:val="en-ZA"/>
        </w:rPr>
      </w:pPr>
      <w:r>
        <w:rPr>
          <w:rFonts w:ascii="Arial" w:hAnsi="Arial" w:cs="Arial"/>
          <w:sz w:val="26"/>
          <w:szCs w:val="26"/>
          <w:lang w:val="en-ZA"/>
        </w:rPr>
        <w:lastRenderedPageBreak/>
        <w:t xml:space="preserve">It is trite that the objective of the PAIA Act is to give effect to the constitutional right of access to any information held by the State and any information that is held by another person and that is required for the exercise or protection of any rights, and to provide for matters connected therewith. </w:t>
      </w:r>
    </w:p>
    <w:p w14:paraId="51173862" w14:textId="04A54677" w:rsidR="007C1AF4" w:rsidRDefault="007C1AF4" w:rsidP="00496C54">
      <w:pPr>
        <w:spacing w:before="240" w:line="360" w:lineRule="auto"/>
        <w:jc w:val="both"/>
        <w:rPr>
          <w:rFonts w:ascii="Arial" w:hAnsi="Arial" w:cs="Arial"/>
          <w:sz w:val="26"/>
          <w:szCs w:val="26"/>
          <w:lang w:val="en-ZA"/>
        </w:rPr>
      </w:pPr>
      <w:r>
        <w:rPr>
          <w:rFonts w:ascii="Arial" w:hAnsi="Arial" w:cs="Arial"/>
          <w:sz w:val="26"/>
          <w:szCs w:val="26"/>
          <w:lang w:val="en-ZA"/>
        </w:rPr>
        <w:t>Section 11 (1) (a)-(b) provides:</w:t>
      </w:r>
    </w:p>
    <w:p w14:paraId="4FC50C2B" w14:textId="381426B8" w:rsidR="00E122BC" w:rsidRPr="00E122BC" w:rsidRDefault="00E122BC" w:rsidP="00496C54">
      <w:pPr>
        <w:spacing w:before="240" w:line="360" w:lineRule="auto"/>
        <w:jc w:val="both"/>
        <w:rPr>
          <w:rFonts w:ascii="Arial" w:hAnsi="Arial" w:cs="Arial"/>
          <w:b/>
          <w:bCs/>
          <w:i/>
          <w:iCs/>
          <w:sz w:val="26"/>
          <w:szCs w:val="26"/>
          <w:lang w:val="en-ZA"/>
        </w:rPr>
      </w:pPr>
      <w:r>
        <w:rPr>
          <w:rFonts w:ascii="Arial" w:hAnsi="Arial" w:cs="Arial"/>
          <w:b/>
          <w:bCs/>
          <w:i/>
          <w:iCs/>
          <w:sz w:val="26"/>
          <w:szCs w:val="26"/>
          <w:lang w:val="en-ZA"/>
        </w:rPr>
        <w:t>11 Right of access to records of public bodies</w:t>
      </w:r>
    </w:p>
    <w:p w14:paraId="6F13B234" w14:textId="77777777" w:rsidR="009A1C71" w:rsidRPr="009A1C71" w:rsidRDefault="007C1AF4" w:rsidP="00496C54">
      <w:pPr>
        <w:spacing w:before="240" w:line="360" w:lineRule="auto"/>
        <w:jc w:val="both"/>
        <w:rPr>
          <w:rFonts w:ascii="Arial" w:hAnsi="Arial" w:cs="Arial"/>
          <w:i/>
          <w:iCs/>
          <w:sz w:val="26"/>
          <w:szCs w:val="26"/>
          <w:lang w:val="en-ZA"/>
        </w:rPr>
      </w:pPr>
      <w:r w:rsidRPr="009A1C71">
        <w:rPr>
          <w:rFonts w:ascii="Arial" w:hAnsi="Arial" w:cs="Arial"/>
          <w:i/>
          <w:iCs/>
          <w:sz w:val="26"/>
          <w:szCs w:val="26"/>
          <w:lang w:val="en-ZA"/>
        </w:rPr>
        <w:t>“</w:t>
      </w:r>
      <w:r w:rsidR="00C36AAA" w:rsidRPr="009A1C71">
        <w:rPr>
          <w:rFonts w:ascii="Arial" w:hAnsi="Arial" w:cs="Arial"/>
          <w:i/>
          <w:iCs/>
          <w:sz w:val="26"/>
          <w:szCs w:val="26"/>
          <w:lang w:val="en-ZA"/>
        </w:rPr>
        <w:t xml:space="preserve">(1) (a) that requester complies with all the </w:t>
      </w:r>
      <w:r w:rsidR="009A1C71" w:rsidRPr="009A1C71">
        <w:rPr>
          <w:rFonts w:ascii="Arial" w:hAnsi="Arial" w:cs="Arial"/>
          <w:i/>
          <w:iCs/>
          <w:sz w:val="26"/>
          <w:szCs w:val="26"/>
          <w:lang w:val="en-ZA"/>
        </w:rPr>
        <w:t>procedural requirements in this Act relating to a request for access to that record; and</w:t>
      </w:r>
    </w:p>
    <w:p w14:paraId="5A102625" w14:textId="599A30E2" w:rsidR="007C1AF4" w:rsidRPr="009A1C71" w:rsidRDefault="009A1C71" w:rsidP="009A1C71">
      <w:pPr>
        <w:pStyle w:val="ListParagraph"/>
        <w:numPr>
          <w:ilvl w:val="0"/>
          <w:numId w:val="16"/>
        </w:numPr>
        <w:spacing w:before="240" w:line="360" w:lineRule="auto"/>
        <w:jc w:val="both"/>
        <w:rPr>
          <w:rFonts w:ascii="Arial" w:hAnsi="Arial" w:cs="Arial"/>
          <w:i/>
          <w:iCs/>
          <w:sz w:val="26"/>
          <w:szCs w:val="26"/>
          <w:lang w:val="en-ZA"/>
        </w:rPr>
      </w:pPr>
      <w:r w:rsidRPr="009A1C71">
        <w:rPr>
          <w:rFonts w:ascii="Arial" w:hAnsi="Arial" w:cs="Arial"/>
          <w:i/>
          <w:iCs/>
          <w:sz w:val="26"/>
          <w:szCs w:val="26"/>
          <w:lang w:val="en-ZA"/>
        </w:rPr>
        <w:t>access to that record is not in terms of any ground for refusal contemplated in Chapter 4 of this Part.</w:t>
      </w:r>
      <w:r w:rsidR="007C1AF4" w:rsidRPr="009A1C71">
        <w:rPr>
          <w:rFonts w:ascii="Arial" w:hAnsi="Arial" w:cs="Arial"/>
          <w:i/>
          <w:iCs/>
          <w:sz w:val="26"/>
          <w:szCs w:val="26"/>
          <w:lang w:val="en-ZA"/>
        </w:rPr>
        <w:t>”</w:t>
      </w:r>
    </w:p>
    <w:p w14:paraId="724ACF5C" w14:textId="7DD0458A" w:rsidR="007C1AF4" w:rsidRDefault="007C1AF4" w:rsidP="00496C54">
      <w:pPr>
        <w:spacing w:before="240" w:line="360" w:lineRule="auto"/>
        <w:jc w:val="both"/>
        <w:rPr>
          <w:rFonts w:ascii="Arial" w:hAnsi="Arial" w:cs="Arial"/>
          <w:sz w:val="26"/>
          <w:szCs w:val="26"/>
          <w:lang w:val="en-ZA"/>
        </w:rPr>
      </w:pPr>
      <w:r>
        <w:rPr>
          <w:rFonts w:ascii="Arial" w:hAnsi="Arial" w:cs="Arial"/>
          <w:sz w:val="26"/>
          <w:szCs w:val="26"/>
          <w:lang w:val="en-ZA"/>
        </w:rPr>
        <w:t>Section 25 (1) of PAIA provides that:</w:t>
      </w:r>
    </w:p>
    <w:p w14:paraId="40742ED0" w14:textId="77777777" w:rsidR="009A1C71" w:rsidRPr="00664056" w:rsidRDefault="007C1AF4" w:rsidP="00496C54">
      <w:pPr>
        <w:spacing w:before="240" w:line="360" w:lineRule="auto"/>
        <w:jc w:val="both"/>
        <w:rPr>
          <w:rFonts w:ascii="Arial" w:hAnsi="Arial" w:cs="Arial"/>
          <w:i/>
          <w:iCs/>
          <w:sz w:val="26"/>
          <w:szCs w:val="26"/>
          <w:lang w:val="en-ZA"/>
        </w:rPr>
      </w:pPr>
      <w:r w:rsidRPr="00664056">
        <w:rPr>
          <w:rFonts w:ascii="Arial" w:hAnsi="Arial" w:cs="Arial"/>
          <w:i/>
          <w:iCs/>
          <w:sz w:val="26"/>
          <w:szCs w:val="26"/>
          <w:lang w:val="en-ZA"/>
        </w:rPr>
        <w:t>“</w:t>
      </w:r>
      <w:r w:rsidR="009A1C71" w:rsidRPr="00664056">
        <w:rPr>
          <w:rFonts w:ascii="Arial" w:hAnsi="Arial" w:cs="Arial"/>
          <w:i/>
          <w:iCs/>
          <w:sz w:val="26"/>
          <w:szCs w:val="26"/>
          <w:lang w:val="en-ZA"/>
        </w:rPr>
        <w:t xml:space="preserve">(1) Except if the provisions regarding third party notification and intervention contemplated in Chapter 5 of this Part apply, the information officer to whom the request is made or transferred, must, as soon as reasonably possible, but in any event within 30 days, after the request is received ̶ </w:t>
      </w:r>
    </w:p>
    <w:p w14:paraId="6A780FC4" w14:textId="77777777" w:rsidR="009A1C71" w:rsidRPr="00664056" w:rsidRDefault="009A1C71" w:rsidP="009A1C71">
      <w:pPr>
        <w:pStyle w:val="ListParagraph"/>
        <w:numPr>
          <w:ilvl w:val="0"/>
          <w:numId w:val="17"/>
        </w:numPr>
        <w:spacing w:before="240" w:line="360" w:lineRule="auto"/>
        <w:jc w:val="both"/>
        <w:rPr>
          <w:rFonts w:ascii="Arial" w:hAnsi="Arial" w:cs="Arial"/>
          <w:i/>
          <w:iCs/>
          <w:sz w:val="26"/>
          <w:szCs w:val="26"/>
          <w:lang w:val="en-ZA"/>
        </w:rPr>
      </w:pPr>
      <w:r w:rsidRPr="00664056">
        <w:rPr>
          <w:rFonts w:ascii="Arial" w:hAnsi="Arial" w:cs="Arial"/>
          <w:i/>
          <w:iCs/>
          <w:sz w:val="26"/>
          <w:szCs w:val="26"/>
          <w:lang w:val="en-ZA"/>
        </w:rPr>
        <w:t xml:space="preserve">decide in accordance with this Act whether to grant the request; and </w:t>
      </w:r>
    </w:p>
    <w:p w14:paraId="7BE36085" w14:textId="6B90C44B" w:rsidR="007C1AF4" w:rsidRPr="00664056" w:rsidRDefault="009A1C71" w:rsidP="009A1C71">
      <w:pPr>
        <w:pStyle w:val="ListParagraph"/>
        <w:numPr>
          <w:ilvl w:val="0"/>
          <w:numId w:val="17"/>
        </w:numPr>
        <w:spacing w:before="240" w:line="360" w:lineRule="auto"/>
        <w:jc w:val="both"/>
        <w:rPr>
          <w:rFonts w:ascii="Arial" w:hAnsi="Arial" w:cs="Arial"/>
          <w:i/>
          <w:iCs/>
          <w:sz w:val="26"/>
          <w:szCs w:val="26"/>
          <w:lang w:val="en-ZA"/>
        </w:rPr>
      </w:pPr>
      <w:r w:rsidRPr="00664056">
        <w:rPr>
          <w:rFonts w:ascii="Arial" w:hAnsi="Arial" w:cs="Arial"/>
          <w:i/>
          <w:iCs/>
          <w:sz w:val="26"/>
          <w:szCs w:val="26"/>
          <w:lang w:val="en-ZA"/>
        </w:rPr>
        <w:t xml:space="preserve">notify the requestor of the decision and, if the requester stated, as contemplated in section 18(2)(e), that he or she wishes to be informed of the decision in any other </w:t>
      </w:r>
      <w:r w:rsidR="00664056" w:rsidRPr="00664056">
        <w:rPr>
          <w:rFonts w:ascii="Arial" w:hAnsi="Arial" w:cs="Arial"/>
          <w:i/>
          <w:iCs/>
          <w:sz w:val="26"/>
          <w:szCs w:val="26"/>
          <w:lang w:val="en-ZA"/>
        </w:rPr>
        <w:t>manner, inform him or her in that manner if it is reasonably possible.”</w:t>
      </w:r>
    </w:p>
    <w:p w14:paraId="1C471C3B" w14:textId="34413ABC" w:rsidR="007C1AF4" w:rsidRDefault="007C1AF4" w:rsidP="00496C54">
      <w:pPr>
        <w:spacing w:before="240" w:line="360" w:lineRule="auto"/>
        <w:jc w:val="both"/>
        <w:rPr>
          <w:rFonts w:ascii="Arial" w:hAnsi="Arial" w:cs="Arial"/>
          <w:sz w:val="26"/>
          <w:szCs w:val="26"/>
          <w:lang w:val="en-ZA"/>
        </w:rPr>
      </w:pPr>
      <w:r>
        <w:rPr>
          <w:rFonts w:ascii="Arial" w:hAnsi="Arial" w:cs="Arial"/>
          <w:sz w:val="26"/>
          <w:szCs w:val="26"/>
          <w:lang w:val="en-ZA"/>
        </w:rPr>
        <w:t>Section 18 (2) provides for the manner in which the request for access should be made. Section 78 (</w:t>
      </w:r>
      <w:r w:rsidR="00C039E5">
        <w:rPr>
          <w:rFonts w:ascii="Arial" w:hAnsi="Arial" w:cs="Arial"/>
          <w:sz w:val="26"/>
          <w:szCs w:val="26"/>
          <w:lang w:val="en-ZA"/>
        </w:rPr>
        <w:t>2) (c) of PAIA provides that:</w:t>
      </w:r>
    </w:p>
    <w:p w14:paraId="57B44F9F" w14:textId="77777777" w:rsidR="00664056" w:rsidRPr="00664056" w:rsidRDefault="00C039E5" w:rsidP="00496C54">
      <w:pPr>
        <w:spacing w:before="240" w:line="360" w:lineRule="auto"/>
        <w:jc w:val="both"/>
        <w:rPr>
          <w:rFonts w:ascii="Arial" w:hAnsi="Arial" w:cs="Arial"/>
          <w:i/>
          <w:iCs/>
          <w:sz w:val="26"/>
          <w:szCs w:val="26"/>
          <w:lang w:val="en-ZA"/>
        </w:rPr>
      </w:pPr>
      <w:r w:rsidRPr="00664056">
        <w:rPr>
          <w:rFonts w:ascii="Arial" w:hAnsi="Arial" w:cs="Arial"/>
          <w:i/>
          <w:iCs/>
          <w:sz w:val="26"/>
          <w:szCs w:val="26"/>
          <w:lang w:val="en-ZA"/>
        </w:rPr>
        <w:t>“</w:t>
      </w:r>
      <w:r w:rsidR="00664056" w:rsidRPr="00664056">
        <w:rPr>
          <w:rFonts w:ascii="Arial" w:hAnsi="Arial" w:cs="Arial"/>
          <w:i/>
          <w:iCs/>
          <w:sz w:val="26"/>
          <w:szCs w:val="26"/>
          <w:lang w:val="en-ZA"/>
        </w:rPr>
        <w:t xml:space="preserve">(2) A requester ̶ </w:t>
      </w:r>
    </w:p>
    <w:p w14:paraId="5A11AA42" w14:textId="77777777" w:rsidR="00664056" w:rsidRPr="00664056" w:rsidRDefault="00664056" w:rsidP="00496C54">
      <w:pPr>
        <w:spacing w:before="240" w:line="360" w:lineRule="auto"/>
        <w:jc w:val="both"/>
        <w:rPr>
          <w:rFonts w:ascii="Arial" w:hAnsi="Arial" w:cs="Arial"/>
          <w:i/>
          <w:iCs/>
          <w:sz w:val="26"/>
          <w:szCs w:val="26"/>
          <w:lang w:val="en-ZA"/>
        </w:rPr>
      </w:pPr>
      <w:r w:rsidRPr="00664056">
        <w:rPr>
          <w:rFonts w:ascii="Arial" w:hAnsi="Arial" w:cs="Arial"/>
          <w:i/>
          <w:iCs/>
          <w:sz w:val="26"/>
          <w:szCs w:val="26"/>
          <w:lang w:val="en-ZA"/>
        </w:rPr>
        <w:t xml:space="preserve">(c) aggrieved by a decision of the information officer of a public body referred to in paragraph (b) of the definition of ‘public body’ in section 1 ̶ </w:t>
      </w:r>
    </w:p>
    <w:p w14:paraId="3A04724D" w14:textId="77777777" w:rsidR="00664056" w:rsidRPr="00664056" w:rsidRDefault="00664056" w:rsidP="00496C54">
      <w:pPr>
        <w:spacing w:before="240" w:line="360" w:lineRule="auto"/>
        <w:jc w:val="both"/>
        <w:rPr>
          <w:rFonts w:ascii="Arial" w:hAnsi="Arial" w:cs="Arial"/>
          <w:i/>
          <w:iCs/>
          <w:sz w:val="26"/>
          <w:szCs w:val="26"/>
          <w:lang w:val="en-ZA"/>
        </w:rPr>
      </w:pPr>
      <w:r w:rsidRPr="00664056">
        <w:rPr>
          <w:rFonts w:ascii="Arial" w:hAnsi="Arial" w:cs="Arial"/>
          <w:i/>
          <w:iCs/>
          <w:sz w:val="26"/>
          <w:szCs w:val="26"/>
          <w:lang w:val="en-ZA"/>
        </w:rPr>
        <w:lastRenderedPageBreak/>
        <w:t>(i) to refuse a request for access; or</w:t>
      </w:r>
    </w:p>
    <w:p w14:paraId="04954C03" w14:textId="2FBE85CC" w:rsidR="00C039E5" w:rsidRPr="00664056" w:rsidRDefault="00664056" w:rsidP="00496C54">
      <w:pPr>
        <w:spacing w:before="240" w:line="360" w:lineRule="auto"/>
        <w:jc w:val="both"/>
        <w:rPr>
          <w:rFonts w:ascii="Arial" w:hAnsi="Arial" w:cs="Arial"/>
          <w:i/>
          <w:iCs/>
          <w:sz w:val="26"/>
          <w:szCs w:val="26"/>
          <w:lang w:val="en-ZA"/>
        </w:rPr>
      </w:pPr>
      <w:r w:rsidRPr="00664056">
        <w:rPr>
          <w:rFonts w:ascii="Arial" w:hAnsi="Arial" w:cs="Arial"/>
          <w:i/>
          <w:iCs/>
          <w:sz w:val="26"/>
          <w:szCs w:val="26"/>
          <w:lang w:val="en-ZA"/>
        </w:rPr>
        <w:t>(ii) taken in terms of section 22, 26(1) or 29(3)</w:t>
      </w:r>
      <w:r w:rsidR="00DC11D4">
        <w:rPr>
          <w:rFonts w:ascii="Arial" w:hAnsi="Arial" w:cs="Arial"/>
          <w:i/>
          <w:iCs/>
          <w:sz w:val="26"/>
          <w:szCs w:val="26"/>
          <w:lang w:val="en-ZA"/>
        </w:rPr>
        <w:t xml:space="preserve"> may, by way of an application, within 30 days apply to a court for appropriate relief in terms of section 82.</w:t>
      </w:r>
      <w:r w:rsidR="00C039E5" w:rsidRPr="00664056">
        <w:rPr>
          <w:rFonts w:ascii="Arial" w:hAnsi="Arial" w:cs="Arial"/>
          <w:i/>
          <w:iCs/>
          <w:sz w:val="26"/>
          <w:szCs w:val="26"/>
          <w:lang w:val="en-ZA"/>
        </w:rPr>
        <w:t>”</w:t>
      </w:r>
    </w:p>
    <w:p w14:paraId="63AF4F94" w14:textId="16C7C2A6" w:rsidR="00C039E5" w:rsidRDefault="00C039E5" w:rsidP="00496C54">
      <w:pPr>
        <w:spacing w:before="240" w:line="360" w:lineRule="auto"/>
        <w:jc w:val="both"/>
        <w:rPr>
          <w:rFonts w:ascii="Arial" w:hAnsi="Arial" w:cs="Arial"/>
          <w:sz w:val="26"/>
          <w:szCs w:val="26"/>
          <w:lang w:val="en-ZA"/>
        </w:rPr>
      </w:pPr>
      <w:r>
        <w:rPr>
          <w:rFonts w:ascii="Arial" w:hAnsi="Arial" w:cs="Arial"/>
          <w:sz w:val="26"/>
          <w:szCs w:val="26"/>
          <w:lang w:val="en-ZA"/>
        </w:rPr>
        <w:t>Lastly, Section 82 of PAIA provides that:</w:t>
      </w:r>
    </w:p>
    <w:p w14:paraId="20DC44FE" w14:textId="0ACA347C" w:rsidR="00030AA6" w:rsidRPr="00030AA6" w:rsidRDefault="00030AA6" w:rsidP="00030AA6">
      <w:pPr>
        <w:pStyle w:val="NormalWeb"/>
        <w:shd w:val="clear" w:color="auto" w:fill="FFFFFF"/>
        <w:spacing w:before="0" w:beforeAutospacing="0" w:after="404" w:afterAutospacing="0" w:line="360" w:lineRule="auto"/>
        <w:jc w:val="both"/>
        <w:textAlignment w:val="baseline"/>
        <w:rPr>
          <w:rFonts w:ascii="Helvetica" w:hAnsi="Helvetica" w:cs="Helvetica"/>
          <w:i/>
          <w:iCs/>
          <w:color w:val="333333"/>
        </w:rPr>
      </w:pPr>
      <w:r w:rsidRPr="00030AA6">
        <w:rPr>
          <w:rFonts w:ascii="Helvetica" w:hAnsi="Helvetica" w:cs="Helvetica"/>
          <w:i/>
          <w:iCs/>
          <w:color w:val="333333"/>
        </w:rPr>
        <w:t>“The court hearing an application may grant any order that is just and equitable, including orders –</w:t>
      </w:r>
    </w:p>
    <w:p w14:paraId="3D4F7893" w14:textId="0A4C2495" w:rsidR="00030AA6" w:rsidRPr="00030AA6" w:rsidRDefault="00030AA6" w:rsidP="00030AA6">
      <w:pPr>
        <w:pStyle w:val="NormalWeb"/>
        <w:shd w:val="clear" w:color="auto" w:fill="FFFFFF"/>
        <w:spacing w:before="0" w:beforeAutospacing="0" w:after="404" w:afterAutospacing="0" w:line="360" w:lineRule="auto"/>
        <w:jc w:val="both"/>
        <w:textAlignment w:val="baseline"/>
        <w:rPr>
          <w:rFonts w:ascii="Helvetica" w:hAnsi="Helvetica" w:cs="Helvetica"/>
          <w:i/>
          <w:iCs/>
          <w:color w:val="333333"/>
        </w:rPr>
      </w:pPr>
      <w:r w:rsidRPr="00030AA6">
        <w:rPr>
          <w:rFonts w:ascii="Helvetica" w:hAnsi="Helvetica" w:cs="Helvetica"/>
          <w:i/>
          <w:iCs/>
          <w:color w:val="333333"/>
        </w:rPr>
        <w:t>(a) confirming, amending or setting aside the decision which is the subject of the application concerned;</w:t>
      </w:r>
    </w:p>
    <w:p w14:paraId="2CD17100" w14:textId="45598930" w:rsidR="00030AA6" w:rsidRPr="00030AA6" w:rsidRDefault="00030AA6" w:rsidP="00030AA6">
      <w:pPr>
        <w:pStyle w:val="NormalWeb"/>
        <w:shd w:val="clear" w:color="auto" w:fill="FFFFFF"/>
        <w:spacing w:before="0" w:beforeAutospacing="0" w:after="404" w:afterAutospacing="0" w:line="360" w:lineRule="auto"/>
        <w:jc w:val="both"/>
        <w:textAlignment w:val="baseline"/>
        <w:rPr>
          <w:rFonts w:ascii="Helvetica" w:hAnsi="Helvetica" w:cs="Helvetica"/>
          <w:i/>
          <w:iCs/>
          <w:color w:val="333333"/>
        </w:rPr>
      </w:pPr>
      <w:r>
        <w:rPr>
          <w:rFonts w:ascii="Helvetica" w:hAnsi="Helvetica" w:cs="Helvetica"/>
          <w:i/>
          <w:iCs/>
          <w:color w:val="333333"/>
        </w:rPr>
        <w:t>(</w:t>
      </w:r>
      <w:r w:rsidRPr="00030AA6">
        <w:rPr>
          <w:rFonts w:ascii="Helvetica" w:hAnsi="Helvetica" w:cs="Helvetica"/>
          <w:i/>
          <w:iCs/>
          <w:color w:val="333333"/>
        </w:rPr>
        <w:t>b) requiring from the information officer or relevant authority of a public body or the head of a private body to take such action or to refrain from taking such action as the court considers necessary within a period mentioned in the order;</w:t>
      </w:r>
    </w:p>
    <w:p w14:paraId="79E8DF6B" w14:textId="16F0CB09" w:rsidR="00030AA6" w:rsidRPr="00030AA6" w:rsidRDefault="00030AA6" w:rsidP="00030AA6">
      <w:pPr>
        <w:pStyle w:val="NormalWeb"/>
        <w:shd w:val="clear" w:color="auto" w:fill="FFFFFF"/>
        <w:spacing w:before="0" w:beforeAutospacing="0" w:after="404" w:afterAutospacing="0" w:line="360" w:lineRule="auto"/>
        <w:jc w:val="both"/>
        <w:textAlignment w:val="baseline"/>
        <w:rPr>
          <w:rFonts w:ascii="Helvetica" w:hAnsi="Helvetica" w:cs="Helvetica"/>
          <w:i/>
          <w:iCs/>
          <w:color w:val="333333"/>
        </w:rPr>
      </w:pPr>
      <w:r>
        <w:rPr>
          <w:rFonts w:ascii="Helvetica" w:hAnsi="Helvetica" w:cs="Helvetica"/>
          <w:i/>
          <w:iCs/>
          <w:color w:val="333333"/>
        </w:rPr>
        <w:t>(</w:t>
      </w:r>
      <w:r w:rsidRPr="00030AA6">
        <w:rPr>
          <w:rFonts w:ascii="Helvetica" w:hAnsi="Helvetica" w:cs="Helvetica"/>
          <w:i/>
          <w:iCs/>
          <w:color w:val="333333"/>
        </w:rPr>
        <w:t>c) granting an interdict, interim or specific relief, a declaratory order or compensation.”</w:t>
      </w:r>
    </w:p>
    <w:p w14:paraId="3A3C75B5" w14:textId="60E379FA" w:rsidR="009705D7" w:rsidRPr="009705D7" w:rsidRDefault="009705D7" w:rsidP="00496C54">
      <w:pPr>
        <w:spacing w:before="240" w:line="360" w:lineRule="auto"/>
        <w:jc w:val="both"/>
        <w:rPr>
          <w:rFonts w:ascii="Arial" w:hAnsi="Arial" w:cs="Arial"/>
          <w:b/>
          <w:bCs/>
          <w:i/>
          <w:iCs/>
          <w:sz w:val="22"/>
          <w:szCs w:val="22"/>
          <w:u w:val="single"/>
          <w:lang w:val="en-ZA"/>
        </w:rPr>
      </w:pPr>
      <w:r>
        <w:rPr>
          <w:rFonts w:ascii="Arial" w:hAnsi="Arial" w:cs="Arial"/>
          <w:b/>
          <w:bCs/>
          <w:sz w:val="26"/>
          <w:szCs w:val="26"/>
          <w:u w:val="single"/>
          <w:lang w:val="en-ZA"/>
        </w:rPr>
        <w:t xml:space="preserve">Discussion </w:t>
      </w:r>
    </w:p>
    <w:p w14:paraId="03D7F75F" w14:textId="3D0DC1E6" w:rsidR="00C039E5" w:rsidRDefault="00923FF8" w:rsidP="009705D7">
      <w:pPr>
        <w:spacing w:before="240" w:line="360" w:lineRule="auto"/>
        <w:jc w:val="both"/>
        <w:rPr>
          <w:rFonts w:ascii="Arial" w:hAnsi="Arial" w:cs="Arial"/>
          <w:sz w:val="26"/>
          <w:szCs w:val="26"/>
          <w:lang w:val="en-ZA"/>
        </w:rPr>
      </w:pPr>
      <w:r>
        <w:rPr>
          <w:rFonts w:ascii="Arial" w:hAnsi="Arial" w:cs="Arial"/>
          <w:sz w:val="26"/>
          <w:szCs w:val="26"/>
          <w:lang w:val="en-ZA"/>
        </w:rPr>
        <w:t>[</w:t>
      </w:r>
      <w:r w:rsidR="00B46767">
        <w:rPr>
          <w:rFonts w:ascii="Arial" w:hAnsi="Arial" w:cs="Arial"/>
          <w:sz w:val="26"/>
          <w:szCs w:val="26"/>
          <w:lang w:val="en-ZA"/>
        </w:rPr>
        <w:t>1</w:t>
      </w:r>
      <w:r w:rsidR="00852252">
        <w:rPr>
          <w:rFonts w:ascii="Arial" w:hAnsi="Arial" w:cs="Arial"/>
          <w:sz w:val="26"/>
          <w:szCs w:val="26"/>
          <w:lang w:val="en-ZA"/>
        </w:rPr>
        <w:t>8</w:t>
      </w:r>
      <w:r>
        <w:rPr>
          <w:rFonts w:ascii="Arial" w:hAnsi="Arial" w:cs="Arial"/>
          <w:sz w:val="26"/>
          <w:szCs w:val="26"/>
          <w:lang w:val="en-ZA"/>
        </w:rPr>
        <w:t xml:space="preserve">] </w:t>
      </w:r>
      <w:r w:rsidR="00655FCB">
        <w:rPr>
          <w:rFonts w:ascii="Arial" w:hAnsi="Arial" w:cs="Arial"/>
          <w:sz w:val="26"/>
          <w:szCs w:val="26"/>
          <w:lang w:val="en-ZA"/>
        </w:rPr>
        <w:tab/>
      </w:r>
      <w:r w:rsidR="00C039E5">
        <w:rPr>
          <w:rFonts w:ascii="Arial" w:hAnsi="Arial" w:cs="Arial"/>
          <w:sz w:val="26"/>
          <w:szCs w:val="26"/>
          <w:lang w:val="en-ZA"/>
        </w:rPr>
        <w:t>As rightly pointed out by the respondents, the application straddle</w:t>
      </w:r>
      <w:r w:rsidR="00030AA6">
        <w:rPr>
          <w:rFonts w:ascii="Arial" w:hAnsi="Arial" w:cs="Arial"/>
          <w:sz w:val="26"/>
          <w:szCs w:val="26"/>
          <w:lang w:val="en-ZA"/>
        </w:rPr>
        <w:t>s</w:t>
      </w:r>
      <w:r w:rsidR="00C039E5">
        <w:rPr>
          <w:rFonts w:ascii="Arial" w:hAnsi="Arial" w:cs="Arial"/>
          <w:sz w:val="26"/>
          <w:szCs w:val="26"/>
          <w:lang w:val="en-ZA"/>
        </w:rPr>
        <w:t xml:space="preserve"> two pieces of legislation albeit both human rights </w:t>
      </w:r>
      <w:r w:rsidR="00030AA6">
        <w:rPr>
          <w:rFonts w:ascii="Arial" w:hAnsi="Arial" w:cs="Arial"/>
          <w:sz w:val="26"/>
          <w:szCs w:val="26"/>
          <w:lang w:val="en-ZA"/>
        </w:rPr>
        <w:t>pieces</w:t>
      </w:r>
      <w:r w:rsidR="00C039E5">
        <w:rPr>
          <w:rFonts w:ascii="Arial" w:hAnsi="Arial" w:cs="Arial"/>
          <w:sz w:val="26"/>
          <w:szCs w:val="26"/>
          <w:lang w:val="en-ZA"/>
        </w:rPr>
        <w:t xml:space="preserve"> of legislation</w:t>
      </w:r>
      <w:r w:rsidR="00FD16FD">
        <w:rPr>
          <w:rFonts w:ascii="Arial" w:hAnsi="Arial" w:cs="Arial"/>
          <w:sz w:val="26"/>
          <w:szCs w:val="26"/>
          <w:lang w:val="en-ZA"/>
        </w:rPr>
        <w:t xml:space="preserve"> </w:t>
      </w:r>
      <w:r w:rsidR="00C039E5">
        <w:rPr>
          <w:rFonts w:ascii="Arial" w:hAnsi="Arial" w:cs="Arial"/>
          <w:sz w:val="26"/>
          <w:szCs w:val="26"/>
          <w:lang w:val="en-ZA"/>
        </w:rPr>
        <w:t>that are mandated by the Constitution</w:t>
      </w:r>
      <w:r w:rsidR="00030AA6">
        <w:rPr>
          <w:rFonts w:ascii="Arial" w:hAnsi="Arial" w:cs="Arial"/>
          <w:sz w:val="26"/>
          <w:szCs w:val="26"/>
          <w:lang w:val="en-ZA"/>
        </w:rPr>
        <w:t>,</w:t>
      </w:r>
      <w:r w:rsidR="00C039E5">
        <w:rPr>
          <w:rFonts w:ascii="Arial" w:hAnsi="Arial" w:cs="Arial"/>
          <w:sz w:val="26"/>
          <w:szCs w:val="26"/>
          <w:lang w:val="en-ZA"/>
        </w:rPr>
        <w:t xml:space="preserve"> </w:t>
      </w:r>
      <w:r w:rsidR="00030AA6">
        <w:rPr>
          <w:rFonts w:ascii="Arial" w:hAnsi="Arial" w:cs="Arial"/>
          <w:sz w:val="26"/>
          <w:szCs w:val="26"/>
          <w:lang w:val="en-ZA"/>
        </w:rPr>
        <w:t>s</w:t>
      </w:r>
      <w:r w:rsidR="00C039E5">
        <w:rPr>
          <w:rFonts w:ascii="Arial" w:hAnsi="Arial" w:cs="Arial"/>
          <w:sz w:val="26"/>
          <w:szCs w:val="26"/>
          <w:lang w:val="en-ZA"/>
        </w:rPr>
        <w:t xml:space="preserve">o as to give effect to the constitutional rights to administrative justice, access to information and equality. This is made plain even in applicant’s heads of argument under the heading </w:t>
      </w:r>
      <w:r w:rsidR="00C039E5">
        <w:rPr>
          <w:rFonts w:ascii="Arial" w:hAnsi="Arial" w:cs="Arial"/>
          <w:sz w:val="26"/>
          <w:szCs w:val="26"/>
          <w:u w:val="single"/>
          <w:lang w:val="en-ZA"/>
        </w:rPr>
        <w:t>Nature of Relief Sought</w:t>
      </w:r>
      <w:r w:rsidR="00C039E5">
        <w:rPr>
          <w:rFonts w:ascii="Arial" w:hAnsi="Arial" w:cs="Arial"/>
          <w:sz w:val="26"/>
          <w:szCs w:val="26"/>
          <w:lang w:val="en-ZA"/>
        </w:rPr>
        <w:t xml:space="preserve"> paragraph 14 where it is submitted that:</w:t>
      </w:r>
    </w:p>
    <w:p w14:paraId="0A0708D5" w14:textId="0F04A5F2" w:rsidR="00224E04" w:rsidRDefault="00C039E5" w:rsidP="009705D7">
      <w:pPr>
        <w:spacing w:before="240" w:line="360" w:lineRule="auto"/>
        <w:jc w:val="both"/>
        <w:rPr>
          <w:rFonts w:ascii="Arial" w:hAnsi="Arial" w:cs="Arial"/>
          <w:sz w:val="26"/>
          <w:szCs w:val="26"/>
          <w:lang w:val="en-ZA"/>
        </w:rPr>
      </w:pPr>
      <w:r>
        <w:rPr>
          <w:rFonts w:ascii="Arial" w:hAnsi="Arial" w:cs="Arial"/>
          <w:sz w:val="26"/>
          <w:szCs w:val="26"/>
          <w:lang w:val="en-ZA"/>
        </w:rPr>
        <w:t xml:space="preserve"> - The applicant requested adequate written reasons in terms of PAJA from first respondent for certain of its decisions in relation to the tender;</w:t>
      </w:r>
    </w:p>
    <w:p w14:paraId="1328BFF6" w14:textId="0F6192B6" w:rsidR="00C039E5" w:rsidRDefault="00C039E5" w:rsidP="009705D7">
      <w:pPr>
        <w:spacing w:before="240" w:line="360" w:lineRule="auto"/>
        <w:jc w:val="both"/>
        <w:rPr>
          <w:rFonts w:ascii="Arial" w:hAnsi="Arial" w:cs="Arial"/>
          <w:sz w:val="26"/>
          <w:szCs w:val="26"/>
          <w:lang w:val="en-ZA"/>
        </w:rPr>
      </w:pPr>
      <w:r>
        <w:rPr>
          <w:rFonts w:ascii="Arial" w:hAnsi="Arial" w:cs="Arial"/>
          <w:sz w:val="26"/>
          <w:szCs w:val="26"/>
          <w:lang w:val="en-ZA"/>
        </w:rPr>
        <w:t>- Requested access to certain documentation in the possession of first respondent from second respondent in terms of PA</w:t>
      </w:r>
      <w:r w:rsidR="002C3E3B">
        <w:rPr>
          <w:rFonts w:ascii="Arial" w:hAnsi="Arial" w:cs="Arial"/>
          <w:sz w:val="26"/>
          <w:szCs w:val="26"/>
          <w:lang w:val="en-ZA"/>
        </w:rPr>
        <w:t>IA.</w:t>
      </w:r>
    </w:p>
    <w:p w14:paraId="272CB4AA" w14:textId="4EB6ED14" w:rsidR="002C3E3B" w:rsidRDefault="002C3E3B" w:rsidP="009705D7">
      <w:pPr>
        <w:spacing w:before="240" w:line="360" w:lineRule="auto"/>
        <w:jc w:val="both"/>
        <w:rPr>
          <w:rFonts w:ascii="Arial" w:hAnsi="Arial" w:cs="Arial"/>
          <w:sz w:val="26"/>
          <w:szCs w:val="26"/>
          <w:lang w:val="en-ZA"/>
        </w:rPr>
      </w:pPr>
      <w:r>
        <w:rPr>
          <w:rFonts w:ascii="Arial" w:hAnsi="Arial" w:cs="Arial"/>
          <w:sz w:val="26"/>
          <w:szCs w:val="26"/>
          <w:lang w:val="en-ZA"/>
        </w:rPr>
        <w:lastRenderedPageBreak/>
        <w:t>The time period within which the information requested should be provided is different in terms of each of these acts. A reading of applicant</w:t>
      </w:r>
      <w:r w:rsidR="00030AA6">
        <w:rPr>
          <w:rFonts w:ascii="Arial" w:hAnsi="Arial" w:cs="Arial"/>
          <w:sz w:val="26"/>
          <w:szCs w:val="26"/>
          <w:lang w:val="en-ZA"/>
        </w:rPr>
        <w:t>’s papers</w:t>
      </w:r>
      <w:r>
        <w:rPr>
          <w:rFonts w:ascii="Arial" w:hAnsi="Arial" w:cs="Arial"/>
          <w:sz w:val="26"/>
          <w:szCs w:val="26"/>
          <w:lang w:val="en-ZA"/>
        </w:rPr>
        <w:t xml:space="preserve"> leads one to the conclusion that it is acknowledged that respondents have 90 days within which to provide </w:t>
      </w:r>
      <w:r w:rsidR="00030AA6">
        <w:rPr>
          <w:rFonts w:ascii="Arial" w:hAnsi="Arial" w:cs="Arial"/>
          <w:sz w:val="26"/>
          <w:szCs w:val="26"/>
          <w:lang w:val="en-ZA"/>
        </w:rPr>
        <w:t>reasons for the decision</w:t>
      </w:r>
      <w:r>
        <w:rPr>
          <w:rFonts w:ascii="Arial" w:hAnsi="Arial" w:cs="Arial"/>
          <w:sz w:val="26"/>
          <w:szCs w:val="26"/>
          <w:lang w:val="en-ZA"/>
        </w:rPr>
        <w:t xml:space="preserve"> hence the prayer for the </w:t>
      </w:r>
      <w:r w:rsidR="00030AA6">
        <w:rPr>
          <w:rFonts w:ascii="Arial" w:hAnsi="Arial" w:cs="Arial"/>
          <w:sz w:val="26"/>
          <w:szCs w:val="26"/>
          <w:lang w:val="en-ZA"/>
        </w:rPr>
        <w:t>truncation</w:t>
      </w:r>
      <w:r>
        <w:rPr>
          <w:rFonts w:ascii="Arial" w:hAnsi="Arial" w:cs="Arial"/>
          <w:sz w:val="26"/>
          <w:szCs w:val="26"/>
          <w:lang w:val="en-ZA"/>
        </w:rPr>
        <w:t xml:space="preserve"> of the period from 90 days. Once again, a letter was addressed to the respondents which they received on 28 June 2023, at paragraph 6 the following is recorded:</w:t>
      </w:r>
    </w:p>
    <w:p w14:paraId="000979DC" w14:textId="54C17787" w:rsidR="002C3E3B" w:rsidRPr="00C60D08" w:rsidRDefault="002C3E3B" w:rsidP="009705D7">
      <w:pPr>
        <w:spacing w:before="240" w:line="360" w:lineRule="auto"/>
        <w:jc w:val="both"/>
        <w:rPr>
          <w:rFonts w:ascii="Arial" w:hAnsi="Arial" w:cs="Arial"/>
          <w:i/>
          <w:iCs/>
          <w:sz w:val="26"/>
          <w:szCs w:val="26"/>
          <w:lang w:val="en-ZA"/>
        </w:rPr>
      </w:pPr>
      <w:r w:rsidRPr="00C60D08">
        <w:rPr>
          <w:rFonts w:ascii="Arial" w:hAnsi="Arial" w:cs="Arial"/>
          <w:i/>
          <w:iCs/>
          <w:sz w:val="26"/>
          <w:szCs w:val="26"/>
          <w:lang w:val="en-ZA"/>
        </w:rPr>
        <w:t>“</w:t>
      </w:r>
      <w:r w:rsidR="00C60D08" w:rsidRPr="00C60D08">
        <w:rPr>
          <w:rFonts w:ascii="Arial" w:hAnsi="Arial" w:cs="Arial"/>
          <w:i/>
          <w:iCs/>
          <w:sz w:val="26"/>
          <w:szCs w:val="26"/>
          <w:lang w:val="en-ZA"/>
        </w:rPr>
        <w:t>6. In the circumstances, we address this letter to you in terms of Section 5(1) of the Promotion of Administrative Justice Act</w:t>
      </w:r>
      <w:r w:rsidR="00F9456C">
        <w:rPr>
          <w:rFonts w:ascii="Arial" w:hAnsi="Arial" w:cs="Arial"/>
          <w:i/>
          <w:iCs/>
          <w:sz w:val="26"/>
          <w:szCs w:val="26"/>
          <w:lang w:val="en-ZA"/>
        </w:rPr>
        <w:t xml:space="preserve"> </w:t>
      </w:r>
      <w:r w:rsidR="00C60D08" w:rsidRPr="00C60D08">
        <w:rPr>
          <w:rFonts w:ascii="Arial" w:hAnsi="Arial" w:cs="Arial"/>
          <w:i/>
          <w:iCs/>
          <w:sz w:val="26"/>
          <w:szCs w:val="26"/>
          <w:lang w:val="en-ZA"/>
        </w:rPr>
        <w:t>No. 3 of 2000 (“</w:t>
      </w:r>
      <w:r w:rsidR="00C60D08" w:rsidRPr="00C60D08">
        <w:rPr>
          <w:rFonts w:ascii="Arial" w:hAnsi="Arial" w:cs="Arial"/>
          <w:b/>
          <w:bCs/>
          <w:i/>
          <w:iCs/>
          <w:sz w:val="26"/>
          <w:szCs w:val="26"/>
          <w:lang w:val="en-ZA"/>
        </w:rPr>
        <w:t>PAJA</w:t>
      </w:r>
      <w:r w:rsidR="00C60D08" w:rsidRPr="00C60D08">
        <w:rPr>
          <w:rFonts w:ascii="Arial" w:hAnsi="Arial" w:cs="Arial"/>
          <w:i/>
          <w:iCs/>
          <w:sz w:val="26"/>
          <w:szCs w:val="26"/>
          <w:lang w:val="en-ZA"/>
        </w:rPr>
        <w:t>”)</w:t>
      </w:r>
      <w:r w:rsidR="00F9456C">
        <w:rPr>
          <w:rFonts w:ascii="Arial" w:hAnsi="Arial" w:cs="Arial"/>
          <w:i/>
          <w:iCs/>
          <w:sz w:val="26"/>
          <w:szCs w:val="26"/>
          <w:lang w:val="en-ZA"/>
        </w:rPr>
        <w:t xml:space="preserve"> </w:t>
      </w:r>
      <w:r w:rsidR="00C60D08" w:rsidRPr="00C60D08">
        <w:rPr>
          <w:rFonts w:ascii="Arial" w:hAnsi="Arial" w:cs="Arial"/>
          <w:i/>
          <w:iCs/>
          <w:sz w:val="26"/>
          <w:szCs w:val="26"/>
          <w:lang w:val="en-ZA"/>
        </w:rPr>
        <w:t>and section 18(1) of the Promotion of Access to Information Act No. 2 of 2000 (“</w:t>
      </w:r>
      <w:r w:rsidR="00C60D08" w:rsidRPr="00C60D08">
        <w:rPr>
          <w:rFonts w:ascii="Arial" w:hAnsi="Arial" w:cs="Arial"/>
          <w:b/>
          <w:bCs/>
          <w:i/>
          <w:iCs/>
          <w:sz w:val="26"/>
          <w:szCs w:val="26"/>
          <w:lang w:val="en-ZA"/>
        </w:rPr>
        <w:t>PAIA</w:t>
      </w:r>
      <w:r w:rsidR="00C60D08" w:rsidRPr="00C60D08">
        <w:rPr>
          <w:rFonts w:ascii="Arial" w:hAnsi="Arial" w:cs="Arial"/>
          <w:i/>
          <w:iCs/>
          <w:sz w:val="26"/>
          <w:szCs w:val="26"/>
          <w:lang w:val="en-ZA"/>
        </w:rPr>
        <w:t>”).</w:t>
      </w:r>
      <w:r w:rsidRPr="00C60D08">
        <w:rPr>
          <w:rFonts w:ascii="Arial" w:hAnsi="Arial" w:cs="Arial"/>
          <w:i/>
          <w:iCs/>
          <w:sz w:val="26"/>
          <w:szCs w:val="26"/>
          <w:lang w:val="en-ZA"/>
        </w:rPr>
        <w:t>”</w:t>
      </w:r>
    </w:p>
    <w:p w14:paraId="735220E3" w14:textId="1D135A13" w:rsidR="002C3E3B" w:rsidRPr="00C039E5" w:rsidRDefault="002C3E3B" w:rsidP="009705D7">
      <w:pPr>
        <w:spacing w:before="240" w:line="360" w:lineRule="auto"/>
        <w:jc w:val="both"/>
        <w:rPr>
          <w:rFonts w:ascii="Arial" w:hAnsi="Arial" w:cs="Arial"/>
          <w:sz w:val="26"/>
          <w:szCs w:val="26"/>
          <w:lang w:val="en-ZA"/>
        </w:rPr>
      </w:pPr>
      <w:r>
        <w:rPr>
          <w:rFonts w:ascii="Arial" w:hAnsi="Arial" w:cs="Arial"/>
          <w:sz w:val="26"/>
          <w:szCs w:val="26"/>
          <w:lang w:val="en-ZA"/>
        </w:rPr>
        <w:t xml:space="preserve">At paragraph 9 of the same letter applicant acknowledges that first respondent is ordinarily afforded 90 days to provide reasons for its decision and requests first respondent to agree to the reduction of the </w:t>
      </w:r>
      <w:r w:rsidRPr="002C3E3B">
        <w:rPr>
          <w:rFonts w:ascii="Arial" w:hAnsi="Arial" w:cs="Arial"/>
          <w:sz w:val="26"/>
          <w:szCs w:val="26"/>
          <w:u w:val="single"/>
          <w:lang w:val="en-ZA"/>
        </w:rPr>
        <w:t>90-day period to 7 days</w:t>
      </w:r>
      <w:r>
        <w:rPr>
          <w:rFonts w:ascii="Arial" w:hAnsi="Arial" w:cs="Arial"/>
          <w:sz w:val="26"/>
          <w:szCs w:val="26"/>
          <w:lang w:val="en-ZA"/>
        </w:rPr>
        <w:t xml:space="preserve">. [my underlining]   </w:t>
      </w:r>
    </w:p>
    <w:p w14:paraId="68769E73" w14:textId="14828E0F" w:rsidR="00E56F0F" w:rsidRDefault="008C47F2" w:rsidP="00E640F4">
      <w:pPr>
        <w:spacing w:before="240" w:line="360" w:lineRule="auto"/>
        <w:jc w:val="both"/>
        <w:rPr>
          <w:rFonts w:ascii="Arial" w:hAnsi="Arial" w:cs="Arial"/>
          <w:sz w:val="26"/>
          <w:szCs w:val="26"/>
          <w:lang w:val="en-ZA"/>
        </w:rPr>
      </w:pPr>
      <w:r w:rsidRPr="008C47F2">
        <w:rPr>
          <w:rFonts w:ascii="Arial" w:hAnsi="Arial" w:cs="Arial"/>
          <w:sz w:val="26"/>
          <w:szCs w:val="26"/>
          <w:lang w:val="en-ZA"/>
        </w:rPr>
        <w:t>[</w:t>
      </w:r>
      <w:r w:rsidR="004924FA">
        <w:rPr>
          <w:rFonts w:ascii="Arial" w:hAnsi="Arial" w:cs="Arial"/>
          <w:sz w:val="26"/>
          <w:szCs w:val="26"/>
          <w:lang w:val="en-ZA"/>
        </w:rPr>
        <w:t>1</w:t>
      </w:r>
      <w:r w:rsidR="00852252">
        <w:rPr>
          <w:rFonts w:ascii="Arial" w:hAnsi="Arial" w:cs="Arial"/>
          <w:sz w:val="26"/>
          <w:szCs w:val="26"/>
          <w:lang w:val="en-ZA"/>
        </w:rPr>
        <w:t>9</w:t>
      </w:r>
      <w:r w:rsidR="00370E10">
        <w:rPr>
          <w:rFonts w:ascii="Arial" w:hAnsi="Arial" w:cs="Arial"/>
          <w:sz w:val="26"/>
          <w:szCs w:val="26"/>
          <w:lang w:val="en-ZA"/>
        </w:rPr>
        <w:t xml:space="preserve">] </w:t>
      </w:r>
      <w:r w:rsidR="00370E10">
        <w:rPr>
          <w:rFonts w:ascii="Arial" w:hAnsi="Arial" w:cs="Arial"/>
          <w:sz w:val="26"/>
          <w:szCs w:val="26"/>
          <w:lang w:val="en-ZA"/>
        </w:rPr>
        <w:tab/>
      </w:r>
      <w:r w:rsidR="00E56F0F">
        <w:rPr>
          <w:rFonts w:ascii="Arial" w:hAnsi="Arial" w:cs="Arial"/>
          <w:sz w:val="26"/>
          <w:szCs w:val="26"/>
          <w:lang w:val="en-ZA"/>
        </w:rPr>
        <w:t>The reasons cited for urgency</w:t>
      </w:r>
      <w:r w:rsidR="00AC5BDE">
        <w:rPr>
          <w:rFonts w:ascii="Arial" w:hAnsi="Arial" w:cs="Arial"/>
          <w:sz w:val="26"/>
          <w:szCs w:val="26"/>
          <w:lang w:val="en-ZA"/>
        </w:rPr>
        <w:t xml:space="preserve"> </w:t>
      </w:r>
      <w:r w:rsidR="00E56F0F">
        <w:rPr>
          <w:rFonts w:ascii="Arial" w:hAnsi="Arial" w:cs="Arial"/>
          <w:sz w:val="26"/>
          <w:szCs w:val="26"/>
          <w:lang w:val="en-ZA"/>
        </w:rPr>
        <w:t>and for truncation of the 90-day period within which the information requested should be provided are said to be the same. In other words, the reason why the applicant submits the matter should be heard on an urgent basis and the reasons why the 90-day period should be reduced are said to be the same. They are briefly stated that:</w:t>
      </w:r>
    </w:p>
    <w:p w14:paraId="07643290" w14:textId="6A087DE7" w:rsidR="00D241CD" w:rsidRPr="00C559FC" w:rsidRDefault="00E56F0F" w:rsidP="00E640F4">
      <w:pPr>
        <w:spacing w:before="240" w:line="360" w:lineRule="auto"/>
        <w:jc w:val="both"/>
        <w:rPr>
          <w:rFonts w:ascii="Arial" w:hAnsi="Arial" w:cs="Arial"/>
          <w:sz w:val="22"/>
          <w:szCs w:val="22"/>
          <w:lang w:val="en-ZA"/>
        </w:rPr>
      </w:pPr>
      <w:r>
        <w:rPr>
          <w:rFonts w:ascii="Arial" w:hAnsi="Arial" w:cs="Arial"/>
          <w:sz w:val="26"/>
          <w:szCs w:val="26"/>
          <w:lang w:val="en-ZA"/>
        </w:rPr>
        <w:t xml:space="preserve">In terms of the PAIA, the respondent is deemed to </w:t>
      </w:r>
      <w:r w:rsidR="00507676">
        <w:rPr>
          <w:rFonts w:ascii="Arial" w:hAnsi="Arial" w:cs="Arial"/>
          <w:sz w:val="26"/>
          <w:szCs w:val="26"/>
          <w:lang w:val="en-ZA"/>
        </w:rPr>
        <w:t xml:space="preserve">have </w:t>
      </w:r>
      <w:r>
        <w:rPr>
          <w:rFonts w:ascii="Arial" w:hAnsi="Arial" w:cs="Arial"/>
          <w:sz w:val="26"/>
          <w:szCs w:val="26"/>
          <w:lang w:val="en-ZA"/>
        </w:rPr>
        <w:t>refuse</w:t>
      </w:r>
      <w:r w:rsidR="00507676">
        <w:rPr>
          <w:rFonts w:ascii="Arial" w:hAnsi="Arial" w:cs="Arial"/>
          <w:sz w:val="26"/>
          <w:szCs w:val="26"/>
          <w:lang w:val="en-ZA"/>
        </w:rPr>
        <w:t>d</w:t>
      </w:r>
      <w:r>
        <w:rPr>
          <w:rFonts w:ascii="Arial" w:hAnsi="Arial" w:cs="Arial"/>
          <w:sz w:val="26"/>
          <w:szCs w:val="26"/>
          <w:lang w:val="en-ZA"/>
        </w:rPr>
        <w:t xml:space="preserve"> the requests for information because 30 days has elapsed since the request was made.</w:t>
      </w:r>
      <w:r>
        <w:rPr>
          <w:rStyle w:val="FootnoteReference"/>
          <w:rFonts w:ascii="Arial" w:hAnsi="Arial" w:cs="Arial"/>
          <w:sz w:val="26"/>
          <w:szCs w:val="26"/>
          <w:lang w:val="en-ZA"/>
        </w:rPr>
        <w:footnoteReference w:id="3"/>
      </w:r>
      <w:r>
        <w:rPr>
          <w:rFonts w:ascii="Arial" w:hAnsi="Arial" w:cs="Arial"/>
          <w:sz w:val="26"/>
          <w:szCs w:val="26"/>
          <w:lang w:val="en-ZA"/>
        </w:rPr>
        <w:t xml:space="preserve"> If the matter proceeds in the normal way, it could take up to a year to finalise. If reviewable irregularities </w:t>
      </w:r>
      <w:r w:rsidR="001465F1">
        <w:rPr>
          <w:rFonts w:ascii="Arial" w:hAnsi="Arial" w:cs="Arial"/>
          <w:sz w:val="26"/>
          <w:szCs w:val="26"/>
          <w:lang w:val="en-ZA"/>
        </w:rPr>
        <w:t xml:space="preserve">have occurred, the applicant is entitled to initiate review proceedings. And if the successful tenderer has begun to execute the award, it may be in a position to claim prejudice if the award were to be set aside. The </w:t>
      </w:r>
      <w:r w:rsidR="001465F1">
        <w:rPr>
          <w:rFonts w:ascii="Arial" w:hAnsi="Arial" w:cs="Arial"/>
          <w:sz w:val="26"/>
          <w:szCs w:val="26"/>
          <w:lang w:val="en-ZA"/>
        </w:rPr>
        <w:lastRenderedPageBreak/>
        <w:t xml:space="preserve">applicant can only recover damages from first respondent only if fraud has been committed. So, the applicant is exposed to irreparable financial prejudice if the application is not heard as a matter of urgency. The applicant may well be deprived of business which should have been allocated to it. </w:t>
      </w:r>
      <w:r w:rsidR="00233F74">
        <w:rPr>
          <w:rFonts w:ascii="Arial" w:hAnsi="Arial" w:cs="Arial"/>
          <w:sz w:val="26"/>
          <w:szCs w:val="26"/>
          <w:lang w:val="en-ZA"/>
        </w:rPr>
        <w:t xml:space="preserve"> </w:t>
      </w:r>
      <w:r w:rsidR="00224E04">
        <w:rPr>
          <w:rFonts w:ascii="Arial" w:hAnsi="Arial" w:cs="Arial"/>
          <w:sz w:val="26"/>
          <w:szCs w:val="26"/>
          <w:lang w:val="en-ZA"/>
        </w:rPr>
        <w:t xml:space="preserve">  </w:t>
      </w:r>
      <w:r w:rsidR="002B7307">
        <w:rPr>
          <w:rFonts w:ascii="Arial" w:hAnsi="Arial" w:cs="Arial"/>
          <w:sz w:val="26"/>
          <w:szCs w:val="26"/>
          <w:lang w:val="en-ZA"/>
        </w:rPr>
        <w:t xml:space="preserve">    </w:t>
      </w:r>
      <w:r w:rsidR="002D5BF8">
        <w:rPr>
          <w:rFonts w:ascii="Arial" w:hAnsi="Arial" w:cs="Arial"/>
          <w:sz w:val="26"/>
          <w:szCs w:val="26"/>
          <w:lang w:val="en-ZA"/>
        </w:rPr>
        <w:t xml:space="preserve"> </w:t>
      </w:r>
      <w:r w:rsidR="00C559FC">
        <w:rPr>
          <w:rFonts w:ascii="Arial" w:hAnsi="Arial" w:cs="Arial"/>
          <w:sz w:val="26"/>
          <w:szCs w:val="26"/>
          <w:lang w:val="en-ZA"/>
        </w:rPr>
        <w:t xml:space="preserve">  </w:t>
      </w:r>
    </w:p>
    <w:p w14:paraId="16D0AE66" w14:textId="744586C1" w:rsidR="00233F74" w:rsidRPr="00297BFD" w:rsidRDefault="00486AFF" w:rsidP="00AC5BDE">
      <w:pPr>
        <w:spacing w:before="240" w:line="360" w:lineRule="auto"/>
        <w:jc w:val="both"/>
        <w:rPr>
          <w:rFonts w:ascii="Arial" w:hAnsi="Arial" w:cs="Arial"/>
          <w:b/>
          <w:sz w:val="26"/>
          <w:szCs w:val="26"/>
          <w:u w:val="single"/>
          <w:lang w:val="en-ZA"/>
        </w:rPr>
      </w:pPr>
      <w:r w:rsidRPr="002369E8">
        <w:rPr>
          <w:rFonts w:ascii="Arial" w:hAnsi="Arial" w:cs="Arial"/>
          <w:sz w:val="26"/>
          <w:szCs w:val="26"/>
          <w:lang w:val="en-ZA"/>
        </w:rPr>
        <w:t>[</w:t>
      </w:r>
      <w:r w:rsidR="00852252">
        <w:rPr>
          <w:rFonts w:ascii="Arial" w:hAnsi="Arial" w:cs="Arial"/>
          <w:sz w:val="26"/>
          <w:szCs w:val="26"/>
          <w:lang w:val="en-ZA"/>
        </w:rPr>
        <w:t>20</w:t>
      </w:r>
      <w:r w:rsidRPr="002369E8">
        <w:rPr>
          <w:rFonts w:ascii="Arial" w:hAnsi="Arial" w:cs="Arial"/>
          <w:sz w:val="26"/>
          <w:szCs w:val="26"/>
          <w:lang w:val="en-ZA"/>
        </w:rPr>
        <w:t>]</w:t>
      </w:r>
      <w:r w:rsidRPr="002369E8">
        <w:rPr>
          <w:rFonts w:ascii="Arial" w:hAnsi="Arial" w:cs="Arial"/>
          <w:sz w:val="26"/>
          <w:szCs w:val="26"/>
          <w:lang w:val="en-ZA"/>
        </w:rPr>
        <w:tab/>
      </w:r>
      <w:r w:rsidR="00557191">
        <w:rPr>
          <w:rFonts w:ascii="Arial" w:hAnsi="Arial" w:cs="Arial"/>
          <w:sz w:val="26"/>
          <w:szCs w:val="26"/>
          <w:lang w:val="en-ZA"/>
        </w:rPr>
        <w:t>Respondent</w:t>
      </w:r>
      <w:r w:rsidR="00EE1429">
        <w:rPr>
          <w:rFonts w:ascii="Arial" w:hAnsi="Arial" w:cs="Arial"/>
          <w:sz w:val="26"/>
          <w:szCs w:val="26"/>
          <w:lang w:val="en-ZA"/>
        </w:rPr>
        <w:t>s</w:t>
      </w:r>
      <w:r w:rsidR="00557191">
        <w:rPr>
          <w:rFonts w:ascii="Arial" w:hAnsi="Arial" w:cs="Arial"/>
          <w:sz w:val="26"/>
          <w:szCs w:val="26"/>
          <w:lang w:val="en-ZA"/>
        </w:rPr>
        <w:t xml:space="preserve"> highlight the fact that even though applicant had threatened to launch an urgent application for respondents to be ordered to provide the information requested as far back as the 27 June 2023, the urgent application was only launched on the 16 August 2023. Presumably suggesting that the urgency is self-created. </w:t>
      </w:r>
      <w:r w:rsidR="00297BFD">
        <w:rPr>
          <w:rFonts w:ascii="Arial" w:hAnsi="Arial" w:cs="Arial"/>
          <w:sz w:val="26"/>
          <w:szCs w:val="26"/>
          <w:lang w:val="en-ZA"/>
        </w:rPr>
        <w:t xml:space="preserve"> </w:t>
      </w:r>
    </w:p>
    <w:p w14:paraId="3B340F63" w14:textId="3B07F7EA" w:rsidR="0083320A" w:rsidRPr="00C17D00" w:rsidRDefault="00036291" w:rsidP="00297BFD">
      <w:pPr>
        <w:spacing w:before="240" w:line="360" w:lineRule="auto"/>
        <w:jc w:val="both"/>
        <w:rPr>
          <w:rFonts w:ascii="Arial" w:hAnsi="Arial" w:cs="Arial"/>
          <w:sz w:val="22"/>
          <w:szCs w:val="22"/>
          <w:lang w:val="en-ZA"/>
        </w:rPr>
      </w:pPr>
      <w:r>
        <w:rPr>
          <w:rFonts w:ascii="Arial" w:hAnsi="Arial" w:cs="Arial"/>
          <w:sz w:val="26"/>
          <w:szCs w:val="26"/>
          <w:lang w:val="en-ZA"/>
        </w:rPr>
        <w:t>[</w:t>
      </w:r>
      <w:r w:rsidR="00557191">
        <w:rPr>
          <w:rFonts w:ascii="Arial" w:hAnsi="Arial" w:cs="Arial"/>
          <w:sz w:val="26"/>
          <w:szCs w:val="26"/>
          <w:lang w:val="en-ZA"/>
        </w:rPr>
        <w:t>2</w:t>
      </w:r>
      <w:r w:rsidR="00852252">
        <w:rPr>
          <w:rFonts w:ascii="Arial" w:hAnsi="Arial" w:cs="Arial"/>
          <w:sz w:val="26"/>
          <w:szCs w:val="26"/>
          <w:lang w:val="en-ZA"/>
        </w:rPr>
        <w:t>1</w:t>
      </w:r>
      <w:r>
        <w:rPr>
          <w:rFonts w:ascii="Arial" w:hAnsi="Arial" w:cs="Arial"/>
          <w:sz w:val="26"/>
          <w:szCs w:val="26"/>
          <w:lang w:val="en-ZA"/>
        </w:rPr>
        <w:t>]</w:t>
      </w:r>
      <w:r w:rsidR="00C95EB3">
        <w:rPr>
          <w:rFonts w:ascii="Arial" w:hAnsi="Arial" w:cs="Arial"/>
          <w:sz w:val="26"/>
          <w:szCs w:val="26"/>
          <w:lang w:val="en-ZA"/>
        </w:rPr>
        <w:t xml:space="preserve"> </w:t>
      </w:r>
      <w:r w:rsidR="00C95EB3">
        <w:rPr>
          <w:rFonts w:ascii="Arial" w:hAnsi="Arial" w:cs="Arial"/>
          <w:sz w:val="26"/>
          <w:szCs w:val="26"/>
          <w:lang w:val="en-ZA"/>
        </w:rPr>
        <w:tab/>
      </w:r>
      <w:r w:rsidR="00557191">
        <w:rPr>
          <w:rFonts w:ascii="Arial" w:hAnsi="Arial" w:cs="Arial"/>
          <w:sz w:val="26"/>
          <w:szCs w:val="26"/>
          <w:lang w:val="en-ZA"/>
        </w:rPr>
        <w:t>As indicated earlier, respondents assert that Section 25 (1) of PAIA is not applicable to the application, namely the 30-day period. This being so, so it was submitted due to the fact that part of documents or information that is required by the applicant relates to third parties. Namely that the applicant requires information / documents of other bidders. This necessitates that they be notified of applicant’s request. See in this regard</w:t>
      </w:r>
      <w:r w:rsidR="004372E2">
        <w:rPr>
          <w:rFonts w:ascii="Arial" w:hAnsi="Arial" w:cs="Arial"/>
          <w:sz w:val="26"/>
          <w:szCs w:val="26"/>
          <w:lang w:val="en-ZA"/>
        </w:rPr>
        <w:t xml:space="preserve"> Section 47 of PAIA.</w:t>
      </w:r>
      <w:r w:rsidR="004372E2">
        <w:rPr>
          <w:rStyle w:val="FootnoteReference"/>
          <w:rFonts w:ascii="Arial" w:hAnsi="Arial" w:cs="Arial"/>
          <w:sz w:val="26"/>
          <w:szCs w:val="26"/>
          <w:lang w:val="en-ZA"/>
        </w:rPr>
        <w:footnoteReference w:id="4"/>
      </w:r>
      <w:r w:rsidR="004372E2">
        <w:rPr>
          <w:rFonts w:ascii="Arial" w:hAnsi="Arial" w:cs="Arial"/>
          <w:sz w:val="26"/>
          <w:szCs w:val="26"/>
          <w:lang w:val="en-ZA"/>
        </w:rPr>
        <w:t xml:space="preserve"> Applicant also describes first respondent as a public body.</w:t>
      </w:r>
      <w:r w:rsidR="004372E2">
        <w:rPr>
          <w:rStyle w:val="FootnoteReference"/>
          <w:rFonts w:ascii="Arial" w:hAnsi="Arial" w:cs="Arial"/>
          <w:sz w:val="26"/>
          <w:szCs w:val="26"/>
          <w:lang w:val="en-ZA"/>
        </w:rPr>
        <w:footnoteReference w:id="5"/>
      </w:r>
    </w:p>
    <w:p w14:paraId="68BE5D18" w14:textId="1C82C0C8" w:rsidR="00710EC1" w:rsidRDefault="00D25085" w:rsidP="001A7B1A">
      <w:pPr>
        <w:spacing w:before="240" w:line="360" w:lineRule="auto"/>
        <w:jc w:val="both"/>
        <w:rPr>
          <w:rFonts w:ascii="Arial" w:hAnsi="Arial" w:cs="Arial"/>
          <w:sz w:val="26"/>
          <w:szCs w:val="26"/>
          <w:lang w:val="en-ZA"/>
        </w:rPr>
      </w:pPr>
      <w:r>
        <w:rPr>
          <w:rFonts w:ascii="Arial" w:hAnsi="Arial" w:cs="Arial"/>
          <w:sz w:val="26"/>
          <w:szCs w:val="26"/>
          <w:lang w:val="en-ZA"/>
        </w:rPr>
        <w:t>[</w:t>
      </w:r>
      <w:r w:rsidR="00710EC1">
        <w:rPr>
          <w:rFonts w:ascii="Arial" w:hAnsi="Arial" w:cs="Arial"/>
          <w:sz w:val="26"/>
          <w:szCs w:val="26"/>
          <w:lang w:val="en-ZA"/>
        </w:rPr>
        <w:t>2</w:t>
      </w:r>
      <w:r w:rsidR="00852252">
        <w:rPr>
          <w:rFonts w:ascii="Arial" w:hAnsi="Arial" w:cs="Arial"/>
          <w:sz w:val="26"/>
          <w:szCs w:val="26"/>
          <w:lang w:val="en-ZA"/>
        </w:rPr>
        <w:t>2</w:t>
      </w:r>
      <w:r w:rsidR="008446BB">
        <w:rPr>
          <w:rFonts w:ascii="Arial" w:hAnsi="Arial" w:cs="Arial"/>
          <w:sz w:val="26"/>
          <w:szCs w:val="26"/>
          <w:lang w:val="en-ZA"/>
        </w:rPr>
        <w:t xml:space="preserve">] </w:t>
      </w:r>
      <w:r w:rsidR="008446BB">
        <w:rPr>
          <w:rFonts w:ascii="Arial" w:hAnsi="Arial" w:cs="Arial"/>
          <w:sz w:val="26"/>
          <w:szCs w:val="26"/>
          <w:lang w:val="en-ZA"/>
        </w:rPr>
        <w:tab/>
      </w:r>
      <w:r w:rsidR="004372E2">
        <w:rPr>
          <w:rFonts w:ascii="Arial" w:hAnsi="Arial" w:cs="Arial"/>
          <w:sz w:val="26"/>
          <w:szCs w:val="26"/>
          <w:lang w:val="en-ZA"/>
        </w:rPr>
        <w:t xml:space="preserve">It may be so that the application straddles two pieces of legislation, but it would seem applicant seeks both the reasons for first respondent’s decision to award </w:t>
      </w:r>
      <w:r w:rsidR="000717ED">
        <w:rPr>
          <w:rFonts w:ascii="Arial" w:hAnsi="Arial" w:cs="Arial"/>
          <w:sz w:val="26"/>
          <w:szCs w:val="26"/>
          <w:lang w:val="en-ZA"/>
        </w:rPr>
        <w:t>third respondent</w:t>
      </w:r>
      <w:r w:rsidR="00852252">
        <w:rPr>
          <w:rFonts w:ascii="Arial" w:hAnsi="Arial" w:cs="Arial"/>
          <w:sz w:val="26"/>
          <w:szCs w:val="26"/>
          <w:lang w:val="en-ZA"/>
        </w:rPr>
        <w:t xml:space="preserve"> with</w:t>
      </w:r>
      <w:r w:rsidR="000717ED">
        <w:rPr>
          <w:rFonts w:ascii="Arial" w:hAnsi="Arial" w:cs="Arial"/>
          <w:sz w:val="26"/>
          <w:szCs w:val="26"/>
          <w:lang w:val="en-ZA"/>
        </w:rPr>
        <w:t xml:space="preserve"> the tender in question. This is provided for by PAJA. In particular Section 5 thereof and these have to be provided within 90 days after the date upon which that person became aware of the action / decision. We know that the 90 days has not yet expired.</w:t>
      </w:r>
      <w:r w:rsidR="00FF363E">
        <w:rPr>
          <w:rFonts w:ascii="Arial" w:hAnsi="Arial" w:cs="Arial"/>
          <w:sz w:val="26"/>
          <w:szCs w:val="26"/>
          <w:lang w:val="en-ZA"/>
        </w:rPr>
        <w:t xml:space="preserve"> Hence the prayer that the court directs a truncation period within which the respondents should provide the reasons. The request for documents falls under the ambit of Section 25 (1) of PAIA read with Sections 11 and 18. As indicated earlier in terms of Section </w:t>
      </w:r>
      <w:r w:rsidR="00852252">
        <w:rPr>
          <w:rFonts w:ascii="Arial" w:hAnsi="Arial" w:cs="Arial"/>
          <w:sz w:val="26"/>
          <w:szCs w:val="26"/>
          <w:lang w:val="en-ZA"/>
        </w:rPr>
        <w:t>27</w:t>
      </w:r>
      <w:r w:rsidR="00FF363E">
        <w:rPr>
          <w:rFonts w:ascii="Arial" w:hAnsi="Arial" w:cs="Arial"/>
          <w:sz w:val="26"/>
          <w:szCs w:val="26"/>
          <w:lang w:val="en-ZA"/>
        </w:rPr>
        <w:t xml:space="preserve"> if the information is not provided within 30 days as provided for in Section 25 </w:t>
      </w:r>
      <w:r w:rsidR="00FF363E">
        <w:rPr>
          <w:rFonts w:ascii="Arial" w:hAnsi="Arial" w:cs="Arial"/>
          <w:sz w:val="26"/>
          <w:szCs w:val="26"/>
          <w:lang w:val="en-ZA"/>
        </w:rPr>
        <w:lastRenderedPageBreak/>
        <w:t>above, the information officer, in this case second respondent is for purposes of this Act deemed to have refused the request.</w:t>
      </w:r>
      <w:r w:rsidR="000717ED">
        <w:rPr>
          <w:rFonts w:ascii="Arial" w:hAnsi="Arial" w:cs="Arial"/>
          <w:sz w:val="26"/>
          <w:szCs w:val="26"/>
          <w:lang w:val="en-ZA"/>
        </w:rPr>
        <w:t xml:space="preserve"> </w:t>
      </w:r>
      <w:r w:rsidR="00404353">
        <w:rPr>
          <w:rFonts w:ascii="Arial" w:hAnsi="Arial" w:cs="Arial"/>
          <w:sz w:val="26"/>
          <w:szCs w:val="26"/>
          <w:lang w:val="en-ZA"/>
        </w:rPr>
        <w:t xml:space="preserve"> </w:t>
      </w:r>
    </w:p>
    <w:p w14:paraId="52F14665" w14:textId="0459FEF5" w:rsidR="00E118C7" w:rsidRDefault="00FF363E" w:rsidP="00FF363E">
      <w:pPr>
        <w:spacing w:before="240" w:line="360" w:lineRule="auto"/>
        <w:jc w:val="both"/>
        <w:rPr>
          <w:rFonts w:ascii="Arial" w:hAnsi="Arial" w:cs="Arial"/>
          <w:sz w:val="26"/>
          <w:szCs w:val="26"/>
          <w:lang w:val="en-ZA"/>
        </w:rPr>
      </w:pPr>
      <w:r>
        <w:rPr>
          <w:rFonts w:ascii="Arial" w:hAnsi="Arial" w:cs="Arial"/>
          <w:sz w:val="26"/>
          <w:szCs w:val="26"/>
          <w:lang w:val="en-ZA"/>
        </w:rPr>
        <w:t xml:space="preserve">[23] </w:t>
      </w:r>
      <w:r>
        <w:rPr>
          <w:rFonts w:ascii="Arial" w:hAnsi="Arial" w:cs="Arial"/>
          <w:sz w:val="26"/>
          <w:szCs w:val="26"/>
          <w:lang w:val="en-ZA"/>
        </w:rPr>
        <w:tab/>
      </w:r>
      <w:r w:rsidRPr="00FF363E">
        <w:rPr>
          <w:rFonts w:ascii="Arial" w:hAnsi="Arial" w:cs="Arial"/>
          <w:sz w:val="26"/>
          <w:szCs w:val="26"/>
          <w:lang w:val="en-ZA"/>
        </w:rPr>
        <w:t>In my view, the applicant was justified in approaching the court for its intervention in this regard. Applicant has complied with the procedural requirement of the Act relating to a request for access to the record. I have already alluded to the objectives that I meant to be serve</w:t>
      </w:r>
      <w:r w:rsidR="00EE1429">
        <w:rPr>
          <w:rFonts w:ascii="Arial" w:hAnsi="Arial" w:cs="Arial"/>
          <w:sz w:val="26"/>
          <w:szCs w:val="26"/>
          <w:lang w:val="en-ZA"/>
        </w:rPr>
        <w:t>d</w:t>
      </w:r>
      <w:r w:rsidRPr="00FF363E">
        <w:rPr>
          <w:rFonts w:ascii="Arial" w:hAnsi="Arial" w:cs="Arial"/>
          <w:sz w:val="26"/>
          <w:szCs w:val="26"/>
          <w:lang w:val="en-ZA"/>
        </w:rPr>
        <w:t xml:space="preserve"> by the Act to enable the requester</w:t>
      </w:r>
      <w:r>
        <w:rPr>
          <w:rFonts w:ascii="Arial" w:hAnsi="Arial" w:cs="Arial"/>
          <w:sz w:val="26"/>
          <w:szCs w:val="26"/>
          <w:lang w:val="en-ZA"/>
        </w:rPr>
        <w:t xml:space="preserve"> of the information to exercise or protect the</w:t>
      </w:r>
      <w:r w:rsidR="00EE1429">
        <w:rPr>
          <w:rFonts w:ascii="Arial" w:hAnsi="Arial" w:cs="Arial"/>
          <w:sz w:val="26"/>
          <w:szCs w:val="26"/>
          <w:lang w:val="en-ZA"/>
        </w:rPr>
        <w:t>ir</w:t>
      </w:r>
      <w:r>
        <w:rPr>
          <w:rFonts w:ascii="Arial" w:hAnsi="Arial" w:cs="Arial"/>
          <w:sz w:val="26"/>
          <w:szCs w:val="26"/>
          <w:lang w:val="en-ZA"/>
        </w:rPr>
        <w:t xml:space="preserve"> right to fair administrative action. The information will enable applicant to make an election whether to apply for the review and setting aside of first respondent’s decision to award the tender to third respondent. The applicant is thus entitled to an order in terms of prayer 4 for the notice of motion.  </w:t>
      </w:r>
      <w:r w:rsidRPr="00FF363E">
        <w:rPr>
          <w:rFonts w:ascii="Arial" w:hAnsi="Arial" w:cs="Arial"/>
          <w:sz w:val="26"/>
          <w:szCs w:val="26"/>
          <w:lang w:val="en-ZA"/>
        </w:rPr>
        <w:t xml:space="preserve"> </w:t>
      </w:r>
    </w:p>
    <w:p w14:paraId="25D06A43" w14:textId="730A91A7" w:rsidR="00852252" w:rsidRPr="00852252" w:rsidRDefault="00852252" w:rsidP="00FF363E">
      <w:pPr>
        <w:spacing w:before="240" w:line="360" w:lineRule="auto"/>
        <w:jc w:val="both"/>
        <w:rPr>
          <w:rFonts w:ascii="Arial" w:hAnsi="Arial" w:cs="Arial"/>
          <w:b/>
          <w:bCs/>
          <w:sz w:val="26"/>
          <w:szCs w:val="26"/>
          <w:u w:val="single"/>
          <w:lang w:val="en-ZA"/>
        </w:rPr>
      </w:pPr>
      <w:r>
        <w:rPr>
          <w:rFonts w:ascii="Arial" w:hAnsi="Arial" w:cs="Arial"/>
          <w:b/>
          <w:bCs/>
          <w:sz w:val="26"/>
          <w:szCs w:val="26"/>
          <w:u w:val="single"/>
          <w:lang w:val="en-ZA"/>
        </w:rPr>
        <w:t xml:space="preserve">Urgency </w:t>
      </w:r>
    </w:p>
    <w:p w14:paraId="2294B8EE" w14:textId="59FC71AB" w:rsidR="00FF363E" w:rsidRDefault="00FF363E" w:rsidP="00FF363E">
      <w:pPr>
        <w:spacing w:before="240" w:line="360" w:lineRule="auto"/>
        <w:jc w:val="both"/>
        <w:rPr>
          <w:rFonts w:ascii="Arial" w:hAnsi="Arial" w:cs="Arial"/>
          <w:sz w:val="26"/>
          <w:szCs w:val="26"/>
          <w:lang w:val="en-ZA"/>
        </w:rPr>
      </w:pPr>
      <w:r>
        <w:rPr>
          <w:rFonts w:ascii="Arial" w:hAnsi="Arial" w:cs="Arial"/>
          <w:sz w:val="26"/>
          <w:szCs w:val="26"/>
          <w:lang w:val="en-ZA"/>
        </w:rPr>
        <w:t xml:space="preserve">[24] </w:t>
      </w:r>
      <w:r>
        <w:rPr>
          <w:rFonts w:ascii="Arial" w:hAnsi="Arial" w:cs="Arial"/>
          <w:sz w:val="26"/>
          <w:szCs w:val="26"/>
          <w:lang w:val="en-ZA"/>
        </w:rPr>
        <w:tab/>
        <w:t xml:space="preserve">Due to the failure to provide the applicant with the </w:t>
      </w:r>
      <w:r w:rsidR="00A8506A">
        <w:rPr>
          <w:rFonts w:ascii="Arial" w:hAnsi="Arial" w:cs="Arial"/>
          <w:sz w:val="26"/>
          <w:szCs w:val="26"/>
          <w:lang w:val="en-ZA"/>
        </w:rPr>
        <w:t xml:space="preserve">requested documents / information, it is difficult for the applicant to tell how imminent the implementation of the award is. But common-sense dictates that every day that goes by brings the implementation of the award closer. That in my view renders the matter to be </w:t>
      </w:r>
      <w:r w:rsidR="00852252">
        <w:rPr>
          <w:rFonts w:ascii="Arial" w:hAnsi="Arial" w:cs="Arial"/>
          <w:sz w:val="26"/>
          <w:szCs w:val="26"/>
          <w:lang w:val="en-ZA"/>
        </w:rPr>
        <w:t>urgent</w:t>
      </w:r>
      <w:r w:rsidR="00A8506A">
        <w:rPr>
          <w:rFonts w:ascii="Arial" w:hAnsi="Arial" w:cs="Arial"/>
          <w:sz w:val="26"/>
          <w:szCs w:val="26"/>
          <w:lang w:val="en-ZA"/>
        </w:rPr>
        <w:t>. This is the case in particular to the provision of the information that the applicant is entitled to, barring valid reasons for refusal, within 30 days of becoming aware of the decision concerned.</w:t>
      </w:r>
    </w:p>
    <w:p w14:paraId="22080098" w14:textId="1493C1A3" w:rsidR="00A8506A" w:rsidRPr="00A8506A" w:rsidRDefault="00A8506A" w:rsidP="00FF363E">
      <w:pPr>
        <w:spacing w:before="240" w:line="360" w:lineRule="auto"/>
        <w:jc w:val="both"/>
        <w:rPr>
          <w:rFonts w:ascii="Arial" w:hAnsi="Arial" w:cs="Arial"/>
          <w:b/>
          <w:bCs/>
          <w:sz w:val="26"/>
          <w:szCs w:val="26"/>
          <w:u w:val="single"/>
          <w:lang w:val="en-ZA"/>
        </w:rPr>
      </w:pPr>
      <w:r>
        <w:rPr>
          <w:rFonts w:ascii="Arial" w:hAnsi="Arial" w:cs="Arial"/>
          <w:b/>
          <w:bCs/>
          <w:sz w:val="26"/>
          <w:szCs w:val="26"/>
          <w:u w:val="single"/>
          <w:lang w:val="en-ZA"/>
        </w:rPr>
        <w:t>The Condonation Application</w:t>
      </w:r>
    </w:p>
    <w:p w14:paraId="094631D2" w14:textId="063600DA" w:rsidR="00A8506A" w:rsidRDefault="00A8506A" w:rsidP="00FF363E">
      <w:pPr>
        <w:spacing w:before="240" w:line="360" w:lineRule="auto"/>
        <w:jc w:val="both"/>
        <w:rPr>
          <w:rFonts w:ascii="Arial" w:hAnsi="Arial" w:cs="Arial"/>
          <w:sz w:val="26"/>
          <w:szCs w:val="26"/>
          <w:lang w:val="en-ZA"/>
        </w:rPr>
      </w:pPr>
      <w:r>
        <w:rPr>
          <w:rFonts w:ascii="Arial" w:hAnsi="Arial" w:cs="Arial"/>
          <w:sz w:val="26"/>
          <w:szCs w:val="26"/>
          <w:lang w:val="en-ZA"/>
        </w:rPr>
        <w:t xml:space="preserve">[25] </w:t>
      </w:r>
      <w:r>
        <w:rPr>
          <w:rFonts w:ascii="Arial" w:hAnsi="Arial" w:cs="Arial"/>
          <w:sz w:val="26"/>
          <w:szCs w:val="26"/>
          <w:lang w:val="en-ZA"/>
        </w:rPr>
        <w:tab/>
        <w:t>Applicant contends that it will be in the interest of justice that court reduces the 90-day period in terms of Section 9 (1) of PAJA because the matter is urgent. Applicant acknowledges that the reasons mu</w:t>
      </w:r>
      <w:r w:rsidR="00852252">
        <w:rPr>
          <w:rFonts w:ascii="Arial" w:hAnsi="Arial" w:cs="Arial"/>
          <w:sz w:val="26"/>
          <w:szCs w:val="26"/>
          <w:lang w:val="en-ZA"/>
        </w:rPr>
        <w:t>st</w:t>
      </w:r>
      <w:r>
        <w:rPr>
          <w:rFonts w:ascii="Arial" w:hAnsi="Arial" w:cs="Arial"/>
          <w:sz w:val="26"/>
          <w:szCs w:val="26"/>
          <w:lang w:val="en-ZA"/>
        </w:rPr>
        <w:t xml:space="preserve"> indicate how the decision was arrived at and must not only amount to conclusions. And that full reasons will enable the person affected thereby to decide whether or not the decision was justified. </w:t>
      </w:r>
    </w:p>
    <w:p w14:paraId="78F13168" w14:textId="60CB4E2F" w:rsidR="00AE6966" w:rsidRDefault="00A8506A" w:rsidP="00FF363E">
      <w:pPr>
        <w:spacing w:before="240" w:line="360" w:lineRule="auto"/>
        <w:jc w:val="both"/>
        <w:rPr>
          <w:rFonts w:ascii="Arial" w:hAnsi="Arial" w:cs="Arial"/>
          <w:sz w:val="26"/>
          <w:szCs w:val="26"/>
          <w:lang w:val="en-ZA"/>
        </w:rPr>
      </w:pPr>
      <w:r>
        <w:rPr>
          <w:rFonts w:ascii="Arial" w:hAnsi="Arial" w:cs="Arial"/>
          <w:sz w:val="26"/>
          <w:szCs w:val="26"/>
          <w:lang w:val="en-ZA"/>
        </w:rPr>
        <w:lastRenderedPageBreak/>
        <w:t xml:space="preserve">[26] </w:t>
      </w:r>
      <w:r>
        <w:rPr>
          <w:rFonts w:ascii="Arial" w:hAnsi="Arial" w:cs="Arial"/>
          <w:sz w:val="26"/>
          <w:szCs w:val="26"/>
          <w:lang w:val="en-ZA"/>
        </w:rPr>
        <w:tab/>
        <w:t>We know that the respondents have undertaken to substantively respond to applicant’s request as soon as it was reasonably possible but within the 90-day period. We know that they have appointed legal representatives to deal with applicant’s request although respondents</w:t>
      </w:r>
      <w:r w:rsidR="00AE6966">
        <w:rPr>
          <w:rFonts w:ascii="Arial" w:hAnsi="Arial" w:cs="Arial"/>
          <w:sz w:val="26"/>
          <w:szCs w:val="26"/>
          <w:lang w:val="en-ZA"/>
        </w:rPr>
        <w:t xml:space="preserve"> seem to deal with applicant’s request as one. </w:t>
      </w:r>
    </w:p>
    <w:p w14:paraId="60CF2B0C" w14:textId="30347930" w:rsidR="00AE6966" w:rsidRDefault="00AE6966" w:rsidP="00FF363E">
      <w:pPr>
        <w:spacing w:before="240" w:line="360" w:lineRule="auto"/>
        <w:jc w:val="both"/>
        <w:rPr>
          <w:rFonts w:ascii="Arial" w:hAnsi="Arial" w:cs="Arial"/>
          <w:sz w:val="26"/>
          <w:szCs w:val="26"/>
          <w:lang w:val="en-ZA"/>
        </w:rPr>
      </w:pPr>
      <w:r>
        <w:rPr>
          <w:rFonts w:ascii="Arial" w:hAnsi="Arial" w:cs="Arial"/>
          <w:sz w:val="26"/>
          <w:szCs w:val="26"/>
          <w:lang w:val="en-ZA"/>
        </w:rPr>
        <w:t xml:space="preserve">[27] </w:t>
      </w:r>
      <w:r>
        <w:rPr>
          <w:rFonts w:ascii="Arial" w:hAnsi="Arial" w:cs="Arial"/>
          <w:sz w:val="26"/>
          <w:szCs w:val="26"/>
          <w:lang w:val="en-ZA"/>
        </w:rPr>
        <w:tab/>
        <w:t xml:space="preserve">I am however not persuaded that the applicant has shown that it will be in the interest of justice to truncate the 90-day period the respondents are entitled to make use of to provide full and adequate reasons for the decision to award the bid to third respondent. </w:t>
      </w:r>
    </w:p>
    <w:p w14:paraId="46A8BF5B" w14:textId="77777777" w:rsidR="00AE6966" w:rsidRDefault="00AE6966" w:rsidP="00FF363E">
      <w:pPr>
        <w:spacing w:before="240" w:line="360" w:lineRule="auto"/>
        <w:jc w:val="both"/>
        <w:rPr>
          <w:rFonts w:ascii="Arial" w:hAnsi="Arial" w:cs="Arial"/>
          <w:b/>
          <w:bCs/>
          <w:sz w:val="26"/>
          <w:szCs w:val="26"/>
          <w:u w:val="single"/>
          <w:lang w:val="en-ZA"/>
        </w:rPr>
      </w:pPr>
      <w:r>
        <w:rPr>
          <w:rFonts w:ascii="Arial" w:hAnsi="Arial" w:cs="Arial"/>
          <w:b/>
          <w:bCs/>
          <w:sz w:val="26"/>
          <w:szCs w:val="26"/>
          <w:u w:val="single"/>
          <w:lang w:val="en-ZA"/>
        </w:rPr>
        <w:t xml:space="preserve">Costs </w:t>
      </w:r>
    </w:p>
    <w:p w14:paraId="5FF0297B" w14:textId="7BD34B61" w:rsidR="00AE6966" w:rsidRDefault="00852252" w:rsidP="00FF363E">
      <w:pPr>
        <w:spacing w:before="240" w:line="360" w:lineRule="auto"/>
        <w:jc w:val="both"/>
        <w:rPr>
          <w:rFonts w:ascii="Arial" w:hAnsi="Arial" w:cs="Arial"/>
          <w:sz w:val="26"/>
          <w:szCs w:val="26"/>
          <w:lang w:val="en-ZA"/>
        </w:rPr>
      </w:pPr>
      <w:r>
        <w:rPr>
          <w:rFonts w:ascii="Arial" w:hAnsi="Arial" w:cs="Arial"/>
          <w:sz w:val="26"/>
          <w:szCs w:val="26"/>
          <w:lang w:val="en-ZA"/>
        </w:rPr>
        <w:t xml:space="preserve">[28] </w:t>
      </w:r>
      <w:r>
        <w:rPr>
          <w:rFonts w:ascii="Arial" w:hAnsi="Arial" w:cs="Arial"/>
          <w:sz w:val="26"/>
          <w:szCs w:val="26"/>
          <w:lang w:val="en-ZA"/>
        </w:rPr>
        <w:tab/>
        <w:t xml:space="preserve">As far as costs are concerned, I am not aware of any reason or conduct on the part of the respondents that warrants a punitive costs order. </w:t>
      </w:r>
      <w:r w:rsidR="00AE6966">
        <w:rPr>
          <w:rFonts w:ascii="Arial" w:hAnsi="Arial" w:cs="Arial"/>
          <w:sz w:val="26"/>
          <w:szCs w:val="26"/>
          <w:lang w:val="en-ZA"/>
        </w:rPr>
        <w:t xml:space="preserve">In light of the order that </w:t>
      </w:r>
      <w:r>
        <w:rPr>
          <w:rFonts w:ascii="Arial" w:hAnsi="Arial" w:cs="Arial"/>
          <w:sz w:val="26"/>
          <w:szCs w:val="26"/>
          <w:lang w:val="en-ZA"/>
        </w:rPr>
        <w:t>I propose</w:t>
      </w:r>
      <w:r w:rsidR="00AE6966">
        <w:rPr>
          <w:rFonts w:ascii="Arial" w:hAnsi="Arial" w:cs="Arial"/>
          <w:sz w:val="26"/>
          <w:szCs w:val="26"/>
          <w:lang w:val="en-ZA"/>
        </w:rPr>
        <w:t xml:space="preserve"> to issue the appropriate order for costs to make will be for each party to pay its own costs</w:t>
      </w:r>
      <w:r>
        <w:rPr>
          <w:rFonts w:ascii="Arial" w:hAnsi="Arial" w:cs="Arial"/>
          <w:sz w:val="26"/>
          <w:szCs w:val="26"/>
          <w:lang w:val="en-ZA"/>
        </w:rPr>
        <w:t xml:space="preserve"> because applicant only succeeded partially</w:t>
      </w:r>
      <w:r w:rsidR="00AE6966">
        <w:rPr>
          <w:rFonts w:ascii="Arial" w:hAnsi="Arial" w:cs="Arial"/>
          <w:sz w:val="26"/>
          <w:szCs w:val="26"/>
          <w:lang w:val="en-ZA"/>
        </w:rPr>
        <w:t xml:space="preserve">. </w:t>
      </w:r>
    </w:p>
    <w:p w14:paraId="42DC5AD9" w14:textId="77777777" w:rsidR="00AE6966" w:rsidRDefault="00AE6966" w:rsidP="00FF363E">
      <w:pPr>
        <w:spacing w:before="240" w:line="360" w:lineRule="auto"/>
        <w:jc w:val="both"/>
        <w:rPr>
          <w:rFonts w:ascii="Arial" w:hAnsi="Arial" w:cs="Arial"/>
          <w:b/>
          <w:bCs/>
          <w:sz w:val="26"/>
          <w:szCs w:val="26"/>
          <w:u w:val="single"/>
          <w:lang w:val="en-ZA"/>
        </w:rPr>
      </w:pPr>
      <w:r>
        <w:rPr>
          <w:rFonts w:ascii="Arial" w:hAnsi="Arial" w:cs="Arial"/>
          <w:b/>
          <w:bCs/>
          <w:sz w:val="26"/>
          <w:szCs w:val="26"/>
          <w:u w:val="single"/>
          <w:lang w:val="en-ZA"/>
        </w:rPr>
        <w:t xml:space="preserve">Order </w:t>
      </w:r>
    </w:p>
    <w:p w14:paraId="62984602" w14:textId="77777777" w:rsidR="00AE6966" w:rsidRPr="00501EE0" w:rsidRDefault="00AE6966" w:rsidP="00FF363E">
      <w:pPr>
        <w:spacing w:before="240" w:line="360" w:lineRule="auto"/>
        <w:jc w:val="both"/>
        <w:rPr>
          <w:rFonts w:ascii="Arial" w:hAnsi="Arial" w:cs="Arial"/>
          <w:b/>
          <w:bCs/>
          <w:sz w:val="26"/>
          <w:szCs w:val="26"/>
          <w:lang w:val="en-ZA"/>
        </w:rPr>
      </w:pPr>
      <w:r w:rsidRPr="00501EE0">
        <w:rPr>
          <w:rFonts w:ascii="Arial" w:hAnsi="Arial" w:cs="Arial"/>
          <w:b/>
          <w:bCs/>
          <w:sz w:val="26"/>
          <w:szCs w:val="26"/>
          <w:lang w:val="en-ZA"/>
        </w:rPr>
        <w:t xml:space="preserve">[29] </w:t>
      </w:r>
      <w:r w:rsidRPr="00501EE0">
        <w:rPr>
          <w:rFonts w:ascii="Arial" w:hAnsi="Arial" w:cs="Arial"/>
          <w:b/>
          <w:bCs/>
          <w:sz w:val="26"/>
          <w:szCs w:val="26"/>
          <w:lang w:val="en-ZA"/>
        </w:rPr>
        <w:tab/>
        <w:t>Accordingly, the following order will issue:</w:t>
      </w:r>
    </w:p>
    <w:p w14:paraId="04FE6074" w14:textId="6E84DE79" w:rsidR="00F9456C" w:rsidRPr="00501EE0" w:rsidRDefault="00F9456C" w:rsidP="00F9456C">
      <w:pPr>
        <w:spacing w:before="240" w:line="360" w:lineRule="auto"/>
        <w:ind w:left="720"/>
        <w:jc w:val="both"/>
        <w:rPr>
          <w:rFonts w:ascii="Arial" w:hAnsi="Arial" w:cs="Arial"/>
          <w:b/>
          <w:bCs/>
          <w:sz w:val="26"/>
          <w:szCs w:val="26"/>
          <w:lang w:val="en-ZA"/>
        </w:rPr>
      </w:pPr>
      <w:r w:rsidRPr="00501EE0">
        <w:rPr>
          <w:rFonts w:ascii="Arial" w:hAnsi="Arial" w:cs="Arial"/>
          <w:b/>
          <w:bCs/>
          <w:sz w:val="26"/>
          <w:szCs w:val="26"/>
          <w:lang w:val="en-ZA"/>
        </w:rPr>
        <w:t>1. That the applicant’s non-compliance with the rules of the above Honourable Court relating to service, time periods and form be condoned, and that the application be disposed of forthwith as a matter of urgency in terms of the provisions of Rule 6(12) read with Rule 2(2) of the Promotion of Access to Information Rules.</w:t>
      </w:r>
    </w:p>
    <w:p w14:paraId="6C1B1EEE" w14:textId="5077EA83" w:rsidR="00F9456C" w:rsidRPr="00501EE0" w:rsidRDefault="00F9456C" w:rsidP="00F9456C">
      <w:pPr>
        <w:spacing w:before="240" w:line="360" w:lineRule="auto"/>
        <w:ind w:left="720"/>
        <w:jc w:val="both"/>
        <w:rPr>
          <w:rFonts w:ascii="Arial" w:hAnsi="Arial" w:cs="Arial"/>
          <w:b/>
          <w:bCs/>
          <w:sz w:val="26"/>
          <w:szCs w:val="26"/>
          <w:lang w:val="en-ZA"/>
        </w:rPr>
      </w:pPr>
      <w:r w:rsidRPr="00501EE0">
        <w:rPr>
          <w:rFonts w:ascii="Arial" w:hAnsi="Arial" w:cs="Arial"/>
          <w:b/>
          <w:bCs/>
          <w:sz w:val="26"/>
          <w:szCs w:val="26"/>
          <w:lang w:val="en-ZA"/>
        </w:rPr>
        <w:t xml:space="preserve">2. That the first respondent, alternatively the second respondent, further alternatively the first and second respondents jointly, be ordered to produce for inspection and collection by the applicant, within 48 (forty-eight) hours of service of this order on the first and second respondents, copies of the documents </w:t>
      </w:r>
      <w:r w:rsidR="00EE1429">
        <w:rPr>
          <w:rFonts w:ascii="Arial" w:hAnsi="Arial" w:cs="Arial"/>
          <w:b/>
          <w:bCs/>
          <w:sz w:val="26"/>
          <w:szCs w:val="26"/>
          <w:lang w:val="en-ZA"/>
        </w:rPr>
        <w:t xml:space="preserve">listed in paragraph 4 of the notice of motion, </w:t>
      </w:r>
      <w:r w:rsidRPr="00501EE0">
        <w:rPr>
          <w:rFonts w:ascii="Arial" w:hAnsi="Arial" w:cs="Arial"/>
          <w:b/>
          <w:bCs/>
          <w:sz w:val="26"/>
          <w:szCs w:val="26"/>
          <w:lang w:val="en-ZA"/>
        </w:rPr>
        <w:t>in terms of Section 82 of PAIA.</w:t>
      </w:r>
    </w:p>
    <w:p w14:paraId="12173C21" w14:textId="0A0C3DF4" w:rsidR="00F9456C" w:rsidRDefault="00F9456C" w:rsidP="00F9456C">
      <w:pPr>
        <w:spacing w:before="240" w:line="360" w:lineRule="auto"/>
        <w:ind w:left="720"/>
        <w:jc w:val="both"/>
        <w:rPr>
          <w:rFonts w:ascii="Arial" w:hAnsi="Arial" w:cs="Arial"/>
          <w:b/>
          <w:bCs/>
          <w:sz w:val="26"/>
          <w:szCs w:val="26"/>
          <w:lang w:val="en-ZA"/>
        </w:rPr>
      </w:pPr>
      <w:r w:rsidRPr="00501EE0">
        <w:rPr>
          <w:rFonts w:ascii="Arial" w:hAnsi="Arial" w:cs="Arial"/>
          <w:b/>
          <w:bCs/>
          <w:sz w:val="26"/>
          <w:szCs w:val="26"/>
          <w:lang w:val="en-ZA"/>
        </w:rPr>
        <w:lastRenderedPageBreak/>
        <w:t>3. Each party to pay its costs.</w:t>
      </w:r>
    </w:p>
    <w:p w14:paraId="0C79BAF4" w14:textId="77777777" w:rsidR="00852252" w:rsidRPr="00501EE0" w:rsidRDefault="00852252" w:rsidP="00F9456C">
      <w:pPr>
        <w:spacing w:before="240" w:line="360" w:lineRule="auto"/>
        <w:ind w:left="720"/>
        <w:jc w:val="both"/>
        <w:rPr>
          <w:rFonts w:ascii="Arial" w:hAnsi="Arial" w:cs="Arial"/>
          <w:b/>
          <w:bCs/>
          <w:sz w:val="26"/>
          <w:szCs w:val="26"/>
          <w:lang w:val="en-ZA"/>
        </w:rPr>
      </w:pPr>
    </w:p>
    <w:p w14:paraId="2D1D6942" w14:textId="77777777" w:rsidR="00501EE0" w:rsidRDefault="00501EE0" w:rsidP="00915CAF">
      <w:pPr>
        <w:jc w:val="both"/>
        <w:rPr>
          <w:rFonts w:ascii="Arial" w:hAnsi="Arial" w:cs="Arial"/>
          <w:b/>
          <w:sz w:val="26"/>
          <w:szCs w:val="26"/>
        </w:rPr>
      </w:pPr>
    </w:p>
    <w:p w14:paraId="0549FC48" w14:textId="5C5BDDF2"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A13945" w:rsidRDefault="00370E10" w:rsidP="00915CAF">
      <w:pPr>
        <w:jc w:val="both"/>
        <w:rPr>
          <w:rFonts w:ascii="Arial" w:hAnsi="Arial" w:cs="Arial"/>
          <w:b/>
          <w:sz w:val="26"/>
          <w:szCs w:val="26"/>
        </w:rPr>
      </w:pPr>
      <w:r>
        <w:rPr>
          <w:rFonts w:ascii="Arial" w:hAnsi="Arial" w:cs="Arial"/>
          <w:b/>
          <w:sz w:val="26"/>
          <w:szCs w:val="26"/>
        </w:rPr>
        <w:t>N</w:t>
      </w:r>
      <w:r w:rsidR="005C1704">
        <w:rPr>
          <w:rFonts w:ascii="Arial" w:hAnsi="Arial" w:cs="Arial"/>
          <w:b/>
          <w:sz w:val="26"/>
          <w:szCs w:val="26"/>
        </w:rPr>
        <w:t xml:space="preserve"> </w:t>
      </w:r>
      <w:r w:rsidR="0057684C" w:rsidRPr="00A13945">
        <w:rPr>
          <w:rFonts w:ascii="Arial" w:hAnsi="Arial" w:cs="Arial"/>
          <w:b/>
          <w:sz w:val="26"/>
          <w:szCs w:val="26"/>
        </w:rPr>
        <w:t>G BESHE</w:t>
      </w:r>
    </w:p>
    <w:p w14:paraId="36929DBA" w14:textId="77777777" w:rsidR="00355F8B" w:rsidRDefault="0057684C" w:rsidP="00915CAF">
      <w:pPr>
        <w:jc w:val="both"/>
        <w:rPr>
          <w:rFonts w:ascii="Arial" w:hAnsi="Arial" w:cs="Arial"/>
          <w:b/>
          <w:sz w:val="26"/>
          <w:szCs w:val="26"/>
        </w:rPr>
      </w:pPr>
      <w:r w:rsidRPr="00A13945">
        <w:rPr>
          <w:rFonts w:ascii="Arial" w:hAnsi="Arial" w:cs="Arial"/>
          <w:b/>
          <w:sz w:val="26"/>
          <w:szCs w:val="26"/>
        </w:rPr>
        <w:t>JUDGE OF THE HIGH COURT</w:t>
      </w:r>
    </w:p>
    <w:p w14:paraId="2A396A9F" w14:textId="77777777" w:rsidR="004B0A9B" w:rsidRDefault="004B0A9B" w:rsidP="00B4275B">
      <w:pPr>
        <w:jc w:val="both"/>
        <w:rPr>
          <w:b/>
          <w:sz w:val="22"/>
          <w:szCs w:val="22"/>
          <w:u w:val="single"/>
          <w:lang w:val="en-ZA"/>
        </w:rPr>
      </w:pPr>
    </w:p>
    <w:p w14:paraId="77BC2256" w14:textId="77777777" w:rsidR="004B0A9B" w:rsidRDefault="004B0A9B" w:rsidP="00B4275B">
      <w:pPr>
        <w:jc w:val="both"/>
        <w:rPr>
          <w:b/>
          <w:sz w:val="22"/>
          <w:szCs w:val="22"/>
          <w:u w:val="single"/>
          <w:lang w:val="en-ZA"/>
        </w:rPr>
      </w:pPr>
    </w:p>
    <w:p w14:paraId="63F897D7" w14:textId="77777777" w:rsidR="00B02E9B" w:rsidRDefault="00B02E9B" w:rsidP="00CF498E">
      <w:pPr>
        <w:jc w:val="both"/>
        <w:rPr>
          <w:b/>
          <w:sz w:val="22"/>
          <w:szCs w:val="22"/>
          <w:u w:val="single"/>
          <w:lang w:val="en-ZA"/>
        </w:rPr>
      </w:pPr>
    </w:p>
    <w:p w14:paraId="5DCAA307" w14:textId="77777777" w:rsidR="00B02E9B" w:rsidRDefault="00B02E9B" w:rsidP="00CF498E">
      <w:pPr>
        <w:jc w:val="both"/>
        <w:rPr>
          <w:b/>
          <w:sz w:val="22"/>
          <w:szCs w:val="22"/>
          <w:u w:val="single"/>
          <w:lang w:val="en-ZA"/>
        </w:rPr>
      </w:pPr>
    </w:p>
    <w:p w14:paraId="5C8EB552" w14:textId="77777777" w:rsidR="00B02E9B" w:rsidRDefault="00B02E9B" w:rsidP="00CF498E">
      <w:pPr>
        <w:jc w:val="both"/>
        <w:rPr>
          <w:b/>
          <w:sz w:val="22"/>
          <w:szCs w:val="22"/>
          <w:u w:val="single"/>
          <w:lang w:val="en-ZA"/>
        </w:rPr>
      </w:pPr>
    </w:p>
    <w:p w14:paraId="44841F5D" w14:textId="77777777" w:rsidR="00B02E9B" w:rsidRDefault="00B02E9B" w:rsidP="00CF498E">
      <w:pPr>
        <w:jc w:val="both"/>
        <w:rPr>
          <w:b/>
          <w:sz w:val="22"/>
          <w:szCs w:val="22"/>
          <w:u w:val="single"/>
          <w:lang w:val="en-ZA"/>
        </w:rPr>
      </w:pPr>
    </w:p>
    <w:p w14:paraId="63F67793" w14:textId="77777777" w:rsidR="00B02E9B" w:rsidRDefault="00B02E9B" w:rsidP="00CF498E">
      <w:pPr>
        <w:jc w:val="both"/>
        <w:rPr>
          <w:b/>
          <w:sz w:val="22"/>
          <w:szCs w:val="22"/>
          <w:u w:val="single"/>
          <w:lang w:val="en-ZA"/>
        </w:rPr>
      </w:pPr>
    </w:p>
    <w:p w14:paraId="601041FC" w14:textId="77777777" w:rsidR="00B02E9B" w:rsidRDefault="00B02E9B" w:rsidP="00CF498E">
      <w:pPr>
        <w:jc w:val="both"/>
        <w:rPr>
          <w:b/>
          <w:sz w:val="22"/>
          <w:szCs w:val="22"/>
          <w:u w:val="single"/>
          <w:lang w:val="en-ZA"/>
        </w:rPr>
      </w:pPr>
    </w:p>
    <w:p w14:paraId="70554E01" w14:textId="77777777" w:rsidR="00B02E9B" w:rsidRDefault="00B02E9B" w:rsidP="00CF498E">
      <w:pPr>
        <w:jc w:val="both"/>
        <w:rPr>
          <w:b/>
          <w:sz w:val="22"/>
          <w:szCs w:val="22"/>
          <w:u w:val="single"/>
          <w:lang w:val="en-ZA"/>
        </w:rPr>
      </w:pPr>
    </w:p>
    <w:p w14:paraId="4237772F" w14:textId="77777777" w:rsidR="00B02E9B" w:rsidRDefault="00B02E9B" w:rsidP="00CF498E">
      <w:pPr>
        <w:jc w:val="both"/>
        <w:rPr>
          <w:b/>
          <w:sz w:val="22"/>
          <w:szCs w:val="22"/>
          <w:u w:val="single"/>
          <w:lang w:val="en-ZA"/>
        </w:rPr>
      </w:pPr>
    </w:p>
    <w:p w14:paraId="1EC8C442" w14:textId="77777777" w:rsidR="00B02E9B" w:rsidRDefault="00B02E9B" w:rsidP="00CF498E">
      <w:pPr>
        <w:jc w:val="both"/>
        <w:rPr>
          <w:b/>
          <w:sz w:val="22"/>
          <w:szCs w:val="22"/>
          <w:u w:val="single"/>
          <w:lang w:val="en-ZA"/>
        </w:rPr>
      </w:pPr>
    </w:p>
    <w:p w14:paraId="71B61D66" w14:textId="77777777" w:rsidR="00B02E9B" w:rsidRDefault="00B02E9B" w:rsidP="00CF498E">
      <w:pPr>
        <w:jc w:val="both"/>
        <w:rPr>
          <w:b/>
          <w:sz w:val="22"/>
          <w:szCs w:val="22"/>
          <w:u w:val="single"/>
          <w:lang w:val="en-ZA"/>
        </w:rPr>
      </w:pPr>
    </w:p>
    <w:p w14:paraId="036E38C3" w14:textId="77777777" w:rsidR="00B02E9B" w:rsidRDefault="00B02E9B" w:rsidP="00CF498E">
      <w:pPr>
        <w:jc w:val="both"/>
        <w:rPr>
          <w:b/>
          <w:sz w:val="22"/>
          <w:szCs w:val="22"/>
          <w:u w:val="single"/>
          <w:lang w:val="en-ZA"/>
        </w:rPr>
      </w:pPr>
    </w:p>
    <w:p w14:paraId="0BBC2369" w14:textId="77777777" w:rsidR="00B02E9B" w:rsidRDefault="00B02E9B" w:rsidP="00CF498E">
      <w:pPr>
        <w:jc w:val="both"/>
        <w:rPr>
          <w:b/>
          <w:sz w:val="22"/>
          <w:szCs w:val="22"/>
          <w:u w:val="single"/>
          <w:lang w:val="en-ZA"/>
        </w:rPr>
      </w:pPr>
    </w:p>
    <w:p w14:paraId="6802A21A" w14:textId="77777777" w:rsidR="00B02E9B" w:rsidRDefault="00B02E9B" w:rsidP="00CF498E">
      <w:pPr>
        <w:jc w:val="both"/>
        <w:rPr>
          <w:b/>
          <w:sz w:val="22"/>
          <w:szCs w:val="22"/>
          <w:u w:val="single"/>
          <w:lang w:val="en-ZA"/>
        </w:rPr>
      </w:pPr>
    </w:p>
    <w:p w14:paraId="699C2FE0" w14:textId="77777777" w:rsidR="00B02E9B" w:rsidRDefault="00B02E9B" w:rsidP="00CF498E">
      <w:pPr>
        <w:jc w:val="both"/>
        <w:rPr>
          <w:b/>
          <w:sz w:val="22"/>
          <w:szCs w:val="22"/>
          <w:u w:val="single"/>
          <w:lang w:val="en-ZA"/>
        </w:rPr>
      </w:pPr>
    </w:p>
    <w:p w14:paraId="2C107FAB" w14:textId="77777777" w:rsidR="00B02E9B" w:rsidRDefault="00B02E9B" w:rsidP="00CF498E">
      <w:pPr>
        <w:jc w:val="both"/>
        <w:rPr>
          <w:b/>
          <w:sz w:val="22"/>
          <w:szCs w:val="22"/>
          <w:u w:val="single"/>
          <w:lang w:val="en-ZA"/>
        </w:rPr>
      </w:pPr>
    </w:p>
    <w:p w14:paraId="3445ED25" w14:textId="77777777" w:rsidR="00B02E9B" w:rsidRDefault="00B02E9B" w:rsidP="00CF498E">
      <w:pPr>
        <w:jc w:val="both"/>
        <w:rPr>
          <w:b/>
          <w:sz w:val="22"/>
          <w:szCs w:val="22"/>
          <w:u w:val="single"/>
          <w:lang w:val="en-ZA"/>
        </w:rPr>
      </w:pPr>
    </w:p>
    <w:p w14:paraId="29CCA005" w14:textId="77777777" w:rsidR="00B02E9B" w:rsidRDefault="00B02E9B" w:rsidP="00CF498E">
      <w:pPr>
        <w:jc w:val="both"/>
        <w:rPr>
          <w:b/>
          <w:sz w:val="22"/>
          <w:szCs w:val="22"/>
          <w:u w:val="single"/>
          <w:lang w:val="en-ZA"/>
        </w:rPr>
      </w:pPr>
    </w:p>
    <w:p w14:paraId="349F55D9" w14:textId="77777777" w:rsidR="00B02E9B" w:rsidRDefault="00B02E9B" w:rsidP="00CF498E">
      <w:pPr>
        <w:jc w:val="both"/>
        <w:rPr>
          <w:b/>
          <w:sz w:val="22"/>
          <w:szCs w:val="22"/>
          <w:u w:val="single"/>
          <w:lang w:val="en-ZA"/>
        </w:rPr>
      </w:pPr>
    </w:p>
    <w:p w14:paraId="10B0665B" w14:textId="77777777" w:rsidR="00B02E9B" w:rsidRDefault="00B02E9B" w:rsidP="00CF498E">
      <w:pPr>
        <w:jc w:val="both"/>
        <w:rPr>
          <w:b/>
          <w:sz w:val="22"/>
          <w:szCs w:val="22"/>
          <w:u w:val="single"/>
          <w:lang w:val="en-ZA"/>
        </w:rPr>
      </w:pPr>
    </w:p>
    <w:p w14:paraId="4B81363C" w14:textId="77777777" w:rsidR="00B02E9B" w:rsidRDefault="00B02E9B" w:rsidP="00CF498E">
      <w:pPr>
        <w:jc w:val="both"/>
        <w:rPr>
          <w:b/>
          <w:sz w:val="22"/>
          <w:szCs w:val="22"/>
          <w:u w:val="single"/>
          <w:lang w:val="en-ZA"/>
        </w:rPr>
      </w:pPr>
    </w:p>
    <w:p w14:paraId="28FEEC7D" w14:textId="77777777" w:rsidR="00B02E9B" w:rsidRDefault="00B02E9B" w:rsidP="00CF498E">
      <w:pPr>
        <w:jc w:val="both"/>
        <w:rPr>
          <w:b/>
          <w:sz w:val="22"/>
          <w:szCs w:val="22"/>
          <w:u w:val="single"/>
          <w:lang w:val="en-ZA"/>
        </w:rPr>
      </w:pPr>
    </w:p>
    <w:p w14:paraId="1D58DE33" w14:textId="77777777" w:rsidR="00B02E9B" w:rsidRDefault="00B02E9B" w:rsidP="00CF498E">
      <w:pPr>
        <w:jc w:val="both"/>
        <w:rPr>
          <w:b/>
          <w:sz w:val="22"/>
          <w:szCs w:val="22"/>
          <w:u w:val="single"/>
          <w:lang w:val="en-ZA"/>
        </w:rPr>
      </w:pPr>
    </w:p>
    <w:p w14:paraId="4423C4E0" w14:textId="77777777" w:rsidR="00B02E9B" w:rsidRDefault="00B02E9B" w:rsidP="00CF498E">
      <w:pPr>
        <w:jc w:val="both"/>
        <w:rPr>
          <w:b/>
          <w:sz w:val="22"/>
          <w:szCs w:val="22"/>
          <w:u w:val="single"/>
          <w:lang w:val="en-ZA"/>
        </w:rPr>
      </w:pPr>
    </w:p>
    <w:p w14:paraId="7FC8733D" w14:textId="77777777" w:rsidR="00B02E9B" w:rsidRDefault="00B02E9B" w:rsidP="00CF498E">
      <w:pPr>
        <w:jc w:val="both"/>
        <w:rPr>
          <w:b/>
          <w:sz w:val="22"/>
          <w:szCs w:val="22"/>
          <w:u w:val="single"/>
          <w:lang w:val="en-ZA"/>
        </w:rPr>
      </w:pPr>
    </w:p>
    <w:p w14:paraId="5A1D5CA7" w14:textId="77777777" w:rsidR="00B02E9B" w:rsidRDefault="00B02E9B" w:rsidP="00CF498E">
      <w:pPr>
        <w:jc w:val="both"/>
        <w:rPr>
          <w:b/>
          <w:sz w:val="22"/>
          <w:szCs w:val="22"/>
          <w:u w:val="single"/>
          <w:lang w:val="en-ZA"/>
        </w:rPr>
      </w:pPr>
    </w:p>
    <w:p w14:paraId="28CE4C64" w14:textId="77777777" w:rsidR="00B02E9B" w:rsidRDefault="00B02E9B" w:rsidP="00CF498E">
      <w:pPr>
        <w:jc w:val="both"/>
        <w:rPr>
          <w:b/>
          <w:sz w:val="22"/>
          <w:szCs w:val="22"/>
          <w:u w:val="single"/>
          <w:lang w:val="en-ZA"/>
        </w:rPr>
      </w:pPr>
    </w:p>
    <w:p w14:paraId="2165D4AB" w14:textId="77777777" w:rsidR="00B02E9B" w:rsidRDefault="00B02E9B" w:rsidP="00CF498E">
      <w:pPr>
        <w:jc w:val="both"/>
        <w:rPr>
          <w:b/>
          <w:sz w:val="22"/>
          <w:szCs w:val="22"/>
          <w:u w:val="single"/>
          <w:lang w:val="en-ZA"/>
        </w:rPr>
      </w:pPr>
    </w:p>
    <w:p w14:paraId="3B7D32E2" w14:textId="77777777" w:rsidR="00B02E9B" w:rsidRDefault="00B02E9B" w:rsidP="00CF498E">
      <w:pPr>
        <w:jc w:val="both"/>
        <w:rPr>
          <w:b/>
          <w:sz w:val="22"/>
          <w:szCs w:val="22"/>
          <w:u w:val="single"/>
          <w:lang w:val="en-ZA"/>
        </w:rPr>
      </w:pPr>
    </w:p>
    <w:p w14:paraId="5AC35525" w14:textId="77777777" w:rsidR="00B02E9B" w:rsidRDefault="00B02E9B" w:rsidP="00CF498E">
      <w:pPr>
        <w:jc w:val="both"/>
        <w:rPr>
          <w:b/>
          <w:sz w:val="22"/>
          <w:szCs w:val="22"/>
          <w:u w:val="single"/>
          <w:lang w:val="en-ZA"/>
        </w:rPr>
      </w:pPr>
    </w:p>
    <w:p w14:paraId="35EA721C" w14:textId="77777777" w:rsidR="00852252" w:rsidRDefault="00852252" w:rsidP="00CF498E">
      <w:pPr>
        <w:jc w:val="both"/>
        <w:rPr>
          <w:b/>
          <w:sz w:val="22"/>
          <w:szCs w:val="22"/>
          <w:u w:val="single"/>
          <w:lang w:val="en-ZA"/>
        </w:rPr>
      </w:pPr>
    </w:p>
    <w:p w14:paraId="70BA28F7" w14:textId="77777777" w:rsidR="00852252" w:rsidRDefault="00852252" w:rsidP="00CF498E">
      <w:pPr>
        <w:jc w:val="both"/>
        <w:rPr>
          <w:b/>
          <w:sz w:val="22"/>
          <w:szCs w:val="22"/>
          <w:u w:val="single"/>
          <w:lang w:val="en-ZA"/>
        </w:rPr>
      </w:pPr>
    </w:p>
    <w:p w14:paraId="335997BE" w14:textId="77777777" w:rsidR="00852252" w:rsidRDefault="00852252" w:rsidP="00CF498E">
      <w:pPr>
        <w:jc w:val="both"/>
        <w:rPr>
          <w:b/>
          <w:sz w:val="22"/>
          <w:szCs w:val="22"/>
          <w:u w:val="single"/>
          <w:lang w:val="en-ZA"/>
        </w:rPr>
      </w:pPr>
    </w:p>
    <w:p w14:paraId="3A37E892" w14:textId="77777777" w:rsidR="00852252" w:rsidRDefault="00852252" w:rsidP="00CF498E">
      <w:pPr>
        <w:jc w:val="both"/>
        <w:rPr>
          <w:b/>
          <w:sz w:val="22"/>
          <w:szCs w:val="22"/>
          <w:u w:val="single"/>
          <w:lang w:val="en-ZA"/>
        </w:rPr>
      </w:pPr>
    </w:p>
    <w:p w14:paraId="30A9B987" w14:textId="77777777" w:rsidR="00852252" w:rsidRDefault="00852252" w:rsidP="00CF498E">
      <w:pPr>
        <w:jc w:val="both"/>
        <w:rPr>
          <w:b/>
          <w:sz w:val="22"/>
          <w:szCs w:val="22"/>
          <w:u w:val="single"/>
          <w:lang w:val="en-ZA"/>
        </w:rPr>
      </w:pPr>
    </w:p>
    <w:p w14:paraId="65507F52" w14:textId="77777777" w:rsidR="00852252" w:rsidRDefault="00852252" w:rsidP="00CF498E">
      <w:pPr>
        <w:jc w:val="both"/>
        <w:rPr>
          <w:b/>
          <w:sz w:val="22"/>
          <w:szCs w:val="22"/>
          <w:u w:val="single"/>
          <w:lang w:val="en-ZA"/>
        </w:rPr>
      </w:pPr>
    </w:p>
    <w:p w14:paraId="6B580A2C" w14:textId="77777777" w:rsidR="00852252" w:rsidRDefault="00852252" w:rsidP="00CF498E">
      <w:pPr>
        <w:jc w:val="both"/>
        <w:rPr>
          <w:b/>
          <w:sz w:val="22"/>
          <w:szCs w:val="22"/>
          <w:u w:val="single"/>
          <w:lang w:val="en-ZA"/>
        </w:rPr>
      </w:pPr>
    </w:p>
    <w:p w14:paraId="673354E5" w14:textId="72BEA86D" w:rsidR="00B4275B" w:rsidRPr="00B4275B" w:rsidRDefault="00B4275B" w:rsidP="00CF498E">
      <w:pPr>
        <w:jc w:val="both"/>
        <w:rPr>
          <w:sz w:val="22"/>
          <w:szCs w:val="22"/>
          <w:lang w:val="en-ZA"/>
        </w:rPr>
      </w:pPr>
      <w:r w:rsidRPr="00B4275B">
        <w:rPr>
          <w:b/>
          <w:sz w:val="22"/>
          <w:szCs w:val="22"/>
          <w:u w:val="single"/>
          <w:lang w:val="en-ZA"/>
        </w:rPr>
        <w:t>APPEARANCES</w:t>
      </w:r>
    </w:p>
    <w:p w14:paraId="374CCE0D" w14:textId="77777777" w:rsidR="00B4275B" w:rsidRPr="00B4275B" w:rsidRDefault="00B4275B" w:rsidP="00CF498E">
      <w:pPr>
        <w:jc w:val="both"/>
        <w:rPr>
          <w:sz w:val="22"/>
          <w:szCs w:val="22"/>
          <w:lang w:val="en-ZA"/>
        </w:rPr>
      </w:pPr>
    </w:p>
    <w:p w14:paraId="1889A20A" w14:textId="761C968F" w:rsidR="00B4275B" w:rsidRPr="00B4275B" w:rsidRDefault="00B4275B" w:rsidP="00CF498E">
      <w:pPr>
        <w:jc w:val="both"/>
        <w:rPr>
          <w:sz w:val="22"/>
          <w:szCs w:val="22"/>
          <w:lang w:val="en-ZA"/>
        </w:rPr>
      </w:pPr>
      <w:r w:rsidRPr="00B4275B">
        <w:rPr>
          <w:sz w:val="22"/>
          <w:szCs w:val="22"/>
          <w:lang w:val="en-ZA"/>
        </w:rPr>
        <w:t xml:space="preserve">For the </w:t>
      </w:r>
      <w:r w:rsidR="00B41BF3">
        <w:rPr>
          <w:sz w:val="22"/>
          <w:szCs w:val="22"/>
          <w:lang w:val="en-ZA"/>
        </w:rPr>
        <w:t xml:space="preserve">Applicant </w:t>
      </w:r>
      <w:r w:rsidRPr="00B4275B">
        <w:rPr>
          <w:sz w:val="22"/>
          <w:szCs w:val="22"/>
          <w:lang w:val="en-ZA"/>
        </w:rPr>
        <w:tab/>
        <w:t xml:space="preserve">: </w:t>
      </w:r>
      <w:r w:rsidR="00D64129">
        <w:rPr>
          <w:sz w:val="22"/>
          <w:szCs w:val="22"/>
          <w:lang w:val="en-ZA"/>
        </w:rPr>
        <w:tab/>
        <w:t>Adv:</w:t>
      </w:r>
      <w:r w:rsidR="00765692">
        <w:rPr>
          <w:sz w:val="22"/>
          <w:szCs w:val="22"/>
          <w:lang w:val="en-ZA"/>
        </w:rPr>
        <w:t xml:space="preserve"> </w:t>
      </w:r>
      <w:r w:rsidR="00F02177">
        <w:rPr>
          <w:sz w:val="22"/>
          <w:szCs w:val="22"/>
          <w:lang w:val="en-ZA"/>
        </w:rPr>
        <w:t>S</w:t>
      </w:r>
      <w:r w:rsidR="00F9456C">
        <w:rPr>
          <w:sz w:val="22"/>
          <w:szCs w:val="22"/>
          <w:lang w:val="en-ZA"/>
        </w:rPr>
        <w:t xml:space="preserve"> Sephton </w:t>
      </w:r>
    </w:p>
    <w:p w14:paraId="3F10EA28" w14:textId="6A77EDE2" w:rsidR="00F958F1" w:rsidRDefault="00B4275B" w:rsidP="00CF498E">
      <w:pPr>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sidR="0098039E">
        <w:rPr>
          <w:sz w:val="22"/>
          <w:szCs w:val="22"/>
          <w:lang w:val="en-ZA"/>
        </w:rPr>
        <w:t>BAX KAPLAN RUSSELL INC.</w:t>
      </w:r>
    </w:p>
    <w:p w14:paraId="3D43F23E" w14:textId="3E0289E5" w:rsidR="006B334A" w:rsidRDefault="006B334A"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98039E">
        <w:rPr>
          <w:sz w:val="22"/>
          <w:szCs w:val="22"/>
          <w:lang w:val="en-ZA"/>
        </w:rPr>
        <w:t>34 Pearce Street</w:t>
      </w:r>
    </w:p>
    <w:p w14:paraId="7C90A893" w14:textId="14B78FD1" w:rsidR="008C325E" w:rsidRDefault="0098039E" w:rsidP="00CF498E">
      <w:pPr>
        <w:ind w:left="2160" w:firstLine="720"/>
        <w:jc w:val="both"/>
        <w:rPr>
          <w:sz w:val="22"/>
          <w:szCs w:val="22"/>
          <w:lang w:val="en-ZA"/>
        </w:rPr>
      </w:pPr>
      <w:r>
        <w:rPr>
          <w:sz w:val="22"/>
          <w:szCs w:val="22"/>
          <w:lang w:val="en-ZA"/>
        </w:rPr>
        <w:t xml:space="preserve">Berea </w:t>
      </w:r>
    </w:p>
    <w:p w14:paraId="0208CABC" w14:textId="1A484A39" w:rsidR="00E02E10" w:rsidRDefault="008C325E" w:rsidP="00CF498E">
      <w:pPr>
        <w:jc w:val="both"/>
        <w:rPr>
          <w:sz w:val="22"/>
          <w:szCs w:val="22"/>
          <w:lang w:val="en-ZA"/>
        </w:rPr>
      </w:pPr>
      <w:r>
        <w:rPr>
          <w:sz w:val="22"/>
          <w:szCs w:val="22"/>
          <w:lang w:val="en-ZA"/>
        </w:rPr>
        <w:lastRenderedPageBreak/>
        <w:tab/>
      </w:r>
      <w:r>
        <w:rPr>
          <w:sz w:val="22"/>
          <w:szCs w:val="22"/>
          <w:lang w:val="en-ZA"/>
        </w:rPr>
        <w:tab/>
      </w:r>
      <w:r>
        <w:rPr>
          <w:sz w:val="22"/>
          <w:szCs w:val="22"/>
          <w:lang w:val="en-ZA"/>
        </w:rPr>
        <w:tab/>
      </w:r>
      <w:r>
        <w:rPr>
          <w:sz w:val="22"/>
          <w:szCs w:val="22"/>
          <w:lang w:val="en-ZA"/>
        </w:rPr>
        <w:tab/>
      </w:r>
      <w:r w:rsidR="00B41BF3">
        <w:rPr>
          <w:sz w:val="22"/>
          <w:szCs w:val="22"/>
          <w:lang w:val="en-ZA"/>
        </w:rPr>
        <w:t>EAST LONDON</w:t>
      </w:r>
    </w:p>
    <w:p w14:paraId="283ACC0B" w14:textId="100396C4"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Ref:</w:t>
      </w:r>
      <w:r w:rsidR="000925F5">
        <w:rPr>
          <w:sz w:val="22"/>
          <w:szCs w:val="22"/>
          <w:lang w:val="en-ZA"/>
        </w:rPr>
        <w:t xml:space="preserve"> </w:t>
      </w:r>
      <w:r w:rsidR="0098039E">
        <w:rPr>
          <w:sz w:val="22"/>
          <w:szCs w:val="22"/>
          <w:lang w:val="en-ZA"/>
        </w:rPr>
        <w:t>J De Klerk/sd/MAT63331</w:t>
      </w:r>
      <w:r w:rsidR="000925F5">
        <w:rPr>
          <w:sz w:val="22"/>
          <w:szCs w:val="22"/>
          <w:lang w:val="en-ZA"/>
        </w:rPr>
        <w:t xml:space="preserve"> </w:t>
      </w:r>
      <w:r>
        <w:rPr>
          <w:sz w:val="22"/>
          <w:szCs w:val="22"/>
          <w:lang w:val="en-ZA"/>
        </w:rPr>
        <w:t xml:space="preserve"> </w:t>
      </w:r>
    </w:p>
    <w:p w14:paraId="72B28AAC" w14:textId="4B015473" w:rsidR="00B43D11" w:rsidRPr="00B4275B" w:rsidRDefault="00B43D11" w:rsidP="00CF498E">
      <w:pPr>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B41BF3">
        <w:rPr>
          <w:sz w:val="22"/>
          <w:szCs w:val="22"/>
          <w:lang w:val="en-ZA"/>
        </w:rPr>
        <w:t xml:space="preserve">043 – </w:t>
      </w:r>
      <w:r w:rsidR="0098039E">
        <w:rPr>
          <w:sz w:val="22"/>
          <w:szCs w:val="22"/>
          <w:lang w:val="en-ZA"/>
        </w:rPr>
        <w:t>706 8400</w:t>
      </w:r>
    </w:p>
    <w:p w14:paraId="7EE1A006" w14:textId="2C1261D7" w:rsidR="00D64129" w:rsidRDefault="00B43D11" w:rsidP="00CF498E">
      <w:pPr>
        <w:jc w:val="both"/>
        <w:rPr>
          <w:sz w:val="22"/>
          <w:szCs w:val="22"/>
          <w:lang w:val="en-ZA"/>
        </w:rPr>
      </w:pPr>
      <w:r>
        <w:rPr>
          <w:sz w:val="22"/>
          <w:szCs w:val="22"/>
          <w:lang w:val="en-ZA"/>
        </w:rPr>
        <w:t xml:space="preserve"> </w:t>
      </w:r>
    </w:p>
    <w:p w14:paraId="776D1CF5" w14:textId="16B7A3E0" w:rsidR="00D64129" w:rsidRPr="00794C98" w:rsidRDefault="000C560F" w:rsidP="00CF498E">
      <w:pPr>
        <w:jc w:val="both"/>
        <w:rPr>
          <w:sz w:val="22"/>
          <w:szCs w:val="22"/>
          <w:vertAlign w:val="superscript"/>
          <w:lang w:val="en-ZA"/>
        </w:rPr>
      </w:pPr>
      <w:r>
        <w:rPr>
          <w:sz w:val="22"/>
          <w:szCs w:val="22"/>
          <w:lang w:val="en-ZA"/>
        </w:rPr>
        <w:t>For the</w:t>
      </w:r>
      <w:r w:rsidR="006B334A">
        <w:rPr>
          <w:sz w:val="22"/>
          <w:szCs w:val="22"/>
          <w:lang w:val="en-ZA"/>
        </w:rPr>
        <w:t xml:space="preserve"> </w:t>
      </w:r>
      <w:r w:rsidR="00B41BF3">
        <w:rPr>
          <w:sz w:val="22"/>
          <w:szCs w:val="22"/>
          <w:lang w:val="en-ZA"/>
        </w:rPr>
        <w:t>Respondents</w:t>
      </w:r>
      <w:r w:rsidR="00E02E10">
        <w:rPr>
          <w:sz w:val="22"/>
          <w:szCs w:val="22"/>
          <w:lang w:val="en-ZA"/>
        </w:rPr>
        <w:t xml:space="preserve"> </w:t>
      </w:r>
      <w:r w:rsidR="00370E10">
        <w:rPr>
          <w:sz w:val="22"/>
          <w:szCs w:val="22"/>
          <w:lang w:val="en-ZA"/>
        </w:rPr>
        <w:tab/>
        <w:t>:</w:t>
      </w:r>
      <w:r w:rsidR="00370E10">
        <w:rPr>
          <w:sz w:val="22"/>
          <w:szCs w:val="22"/>
          <w:lang w:val="en-ZA"/>
        </w:rPr>
        <w:tab/>
      </w:r>
      <w:r w:rsidR="00277B11">
        <w:rPr>
          <w:sz w:val="22"/>
          <w:szCs w:val="22"/>
          <w:lang w:val="en-ZA"/>
        </w:rPr>
        <w:t xml:space="preserve">Adv: </w:t>
      </w:r>
      <w:r w:rsidR="0098039E">
        <w:rPr>
          <w:sz w:val="22"/>
          <w:szCs w:val="22"/>
          <w:lang w:val="en-ZA"/>
        </w:rPr>
        <w:t xml:space="preserve">T C </w:t>
      </w:r>
      <w:r w:rsidR="00F9456C">
        <w:rPr>
          <w:sz w:val="22"/>
          <w:szCs w:val="22"/>
          <w:lang w:val="en-ZA"/>
        </w:rPr>
        <w:t>Tsha</w:t>
      </w:r>
      <w:r w:rsidR="0098039E">
        <w:rPr>
          <w:sz w:val="22"/>
          <w:szCs w:val="22"/>
          <w:lang w:val="en-ZA"/>
        </w:rPr>
        <w:t>v</w:t>
      </w:r>
      <w:r w:rsidR="00F9456C">
        <w:rPr>
          <w:sz w:val="22"/>
          <w:szCs w:val="22"/>
          <w:lang w:val="en-ZA"/>
        </w:rPr>
        <w:t xml:space="preserve">hungwa </w:t>
      </w:r>
      <w:r w:rsidR="00B41BF3">
        <w:rPr>
          <w:sz w:val="22"/>
          <w:szCs w:val="22"/>
          <w:lang w:val="en-ZA"/>
        </w:rPr>
        <w:t xml:space="preserve"> </w:t>
      </w:r>
    </w:p>
    <w:p w14:paraId="58404966" w14:textId="52F6FE9B" w:rsidR="00B43D11" w:rsidRDefault="00D64129" w:rsidP="00CF498E">
      <w:pPr>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98039E">
        <w:rPr>
          <w:sz w:val="22"/>
          <w:szCs w:val="22"/>
          <w:lang w:val="en-ZA"/>
        </w:rPr>
        <w:t>KHAMPHA ATTORNEYS INCORPORATED</w:t>
      </w:r>
    </w:p>
    <w:p w14:paraId="61AE21C0" w14:textId="34FD6E60" w:rsidR="00D45E33" w:rsidRDefault="00B43D11" w:rsidP="00B41BF3">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98039E">
        <w:rPr>
          <w:sz w:val="22"/>
          <w:szCs w:val="22"/>
          <w:lang w:val="en-ZA"/>
        </w:rPr>
        <w:t>C/o MABENTSELA &amp; ASSOCIATES</w:t>
      </w:r>
    </w:p>
    <w:p w14:paraId="4648E69A" w14:textId="2BD3A347" w:rsidR="0098039E" w:rsidRDefault="0098039E" w:rsidP="00B41BF3">
      <w:pPr>
        <w:ind w:left="2160" w:firstLine="720"/>
        <w:jc w:val="both"/>
        <w:rPr>
          <w:sz w:val="22"/>
          <w:szCs w:val="22"/>
          <w:lang w:val="en-ZA"/>
        </w:rPr>
      </w:pPr>
      <w:r>
        <w:rPr>
          <w:sz w:val="22"/>
          <w:szCs w:val="22"/>
          <w:lang w:val="en-ZA"/>
        </w:rPr>
        <w:t>2A Berea Terrace</w:t>
      </w:r>
    </w:p>
    <w:p w14:paraId="32229A87" w14:textId="59E64937" w:rsidR="0098039E" w:rsidRDefault="0098039E" w:rsidP="00B41BF3">
      <w:pPr>
        <w:ind w:left="2160" w:firstLine="720"/>
        <w:jc w:val="both"/>
        <w:rPr>
          <w:sz w:val="22"/>
          <w:szCs w:val="22"/>
          <w:lang w:val="en-ZA"/>
        </w:rPr>
      </w:pPr>
      <w:r>
        <w:rPr>
          <w:sz w:val="22"/>
          <w:szCs w:val="22"/>
          <w:lang w:val="en-ZA"/>
        </w:rPr>
        <w:t xml:space="preserve">Berea </w:t>
      </w:r>
    </w:p>
    <w:p w14:paraId="2959DEF7" w14:textId="7980339C" w:rsidR="00B43D11" w:rsidRDefault="00B41BF3" w:rsidP="00B41BF3">
      <w:pPr>
        <w:ind w:left="2160" w:firstLine="720"/>
        <w:jc w:val="both"/>
        <w:rPr>
          <w:sz w:val="22"/>
          <w:szCs w:val="22"/>
          <w:lang w:val="en-ZA"/>
        </w:rPr>
      </w:pPr>
      <w:r>
        <w:rPr>
          <w:sz w:val="22"/>
          <w:szCs w:val="22"/>
          <w:lang w:val="en-ZA"/>
        </w:rPr>
        <w:t>EAST LONDON</w:t>
      </w:r>
    </w:p>
    <w:p w14:paraId="77CB6BF7" w14:textId="40132E62"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Ref:</w:t>
      </w:r>
      <w:r w:rsidR="00B41BF3">
        <w:rPr>
          <w:sz w:val="22"/>
          <w:szCs w:val="22"/>
          <w:lang w:val="en-ZA"/>
        </w:rPr>
        <w:t xml:space="preserve"> </w:t>
      </w:r>
      <w:r w:rsidR="0098039E">
        <w:rPr>
          <w:sz w:val="22"/>
          <w:szCs w:val="22"/>
          <w:lang w:val="en-ZA"/>
        </w:rPr>
        <w:t>AK/SALGA-SKG-AFRICA/2023</w:t>
      </w:r>
      <w:r>
        <w:rPr>
          <w:sz w:val="22"/>
          <w:szCs w:val="22"/>
          <w:lang w:val="en-ZA"/>
        </w:rPr>
        <w:t xml:space="preserve"> </w:t>
      </w:r>
    </w:p>
    <w:p w14:paraId="6EC65514" w14:textId="30B7F018" w:rsidR="0077686B"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Tel.:</w:t>
      </w:r>
      <w:r w:rsidR="00B41BF3">
        <w:rPr>
          <w:sz w:val="22"/>
          <w:szCs w:val="22"/>
          <w:lang w:val="en-ZA"/>
        </w:rPr>
        <w:t xml:space="preserve"> 043 – </w:t>
      </w:r>
      <w:r w:rsidR="00B6396E">
        <w:rPr>
          <w:sz w:val="22"/>
          <w:szCs w:val="22"/>
          <w:lang w:val="en-ZA"/>
        </w:rPr>
        <w:t>050</w:t>
      </w:r>
      <w:r w:rsidR="00404CD1">
        <w:rPr>
          <w:sz w:val="22"/>
          <w:szCs w:val="22"/>
          <w:lang w:val="en-ZA"/>
        </w:rPr>
        <w:t xml:space="preserve"> 6099</w:t>
      </w:r>
    </w:p>
    <w:p w14:paraId="4E605F3B" w14:textId="21F23EE2" w:rsidR="006B334A" w:rsidRDefault="006B334A" w:rsidP="00CF498E">
      <w:pPr>
        <w:jc w:val="both"/>
        <w:rPr>
          <w:sz w:val="22"/>
          <w:szCs w:val="22"/>
          <w:lang w:val="en-ZA"/>
        </w:rPr>
      </w:pPr>
    </w:p>
    <w:p w14:paraId="2208E098" w14:textId="77777777" w:rsidR="00CF498E" w:rsidRPr="00B4275B" w:rsidRDefault="00CF498E" w:rsidP="00CF498E">
      <w:pPr>
        <w:ind w:left="2160" w:firstLine="720"/>
        <w:jc w:val="both"/>
        <w:rPr>
          <w:sz w:val="22"/>
          <w:szCs w:val="22"/>
          <w:lang w:val="en-ZA"/>
        </w:rPr>
      </w:pPr>
    </w:p>
    <w:p w14:paraId="3779E448" w14:textId="2F99C771" w:rsidR="009E25DD" w:rsidRDefault="009E25DD" w:rsidP="00CF498E">
      <w:pPr>
        <w:jc w:val="both"/>
        <w:rPr>
          <w:sz w:val="22"/>
          <w:szCs w:val="22"/>
          <w:lang w:val="en-ZA"/>
        </w:rPr>
      </w:pPr>
      <w:r>
        <w:rPr>
          <w:sz w:val="22"/>
          <w:szCs w:val="22"/>
          <w:lang w:val="en-ZA"/>
        </w:rPr>
        <w:t>Date Heard</w:t>
      </w:r>
      <w:r>
        <w:rPr>
          <w:sz w:val="22"/>
          <w:szCs w:val="22"/>
          <w:lang w:val="en-ZA"/>
        </w:rPr>
        <w:tab/>
      </w:r>
      <w:r>
        <w:rPr>
          <w:sz w:val="22"/>
          <w:szCs w:val="22"/>
          <w:lang w:val="en-ZA"/>
        </w:rPr>
        <w:tab/>
        <w:t xml:space="preserve">: </w:t>
      </w:r>
      <w:r>
        <w:rPr>
          <w:sz w:val="22"/>
          <w:szCs w:val="22"/>
          <w:lang w:val="en-ZA"/>
        </w:rPr>
        <w:tab/>
      </w:r>
      <w:r w:rsidR="00204D66">
        <w:rPr>
          <w:sz w:val="22"/>
          <w:szCs w:val="22"/>
          <w:lang w:val="en-ZA"/>
        </w:rPr>
        <w:t>28</w:t>
      </w:r>
      <w:r w:rsidR="00B41BF3">
        <w:rPr>
          <w:sz w:val="22"/>
          <w:szCs w:val="22"/>
          <w:lang w:val="en-ZA"/>
        </w:rPr>
        <w:t xml:space="preserve"> August 2023</w:t>
      </w:r>
    </w:p>
    <w:p w14:paraId="5674EDBB" w14:textId="6B5731BC" w:rsidR="009E25DD" w:rsidRDefault="009E25DD" w:rsidP="00CF498E">
      <w:pPr>
        <w:jc w:val="both"/>
        <w:rPr>
          <w:sz w:val="22"/>
          <w:szCs w:val="22"/>
          <w:lang w:val="en-ZA"/>
        </w:rPr>
      </w:pPr>
    </w:p>
    <w:p w14:paraId="0B1BF0D0" w14:textId="4E90B25D" w:rsidR="009E25DD" w:rsidRDefault="009E25DD" w:rsidP="00CF498E">
      <w:pPr>
        <w:jc w:val="both"/>
        <w:rPr>
          <w:sz w:val="22"/>
          <w:szCs w:val="22"/>
          <w:lang w:val="en-ZA"/>
        </w:rPr>
      </w:pPr>
      <w:r>
        <w:rPr>
          <w:sz w:val="22"/>
          <w:szCs w:val="22"/>
          <w:lang w:val="en-ZA"/>
        </w:rPr>
        <w:t>Date Reserved</w:t>
      </w:r>
      <w:r>
        <w:rPr>
          <w:sz w:val="22"/>
          <w:szCs w:val="22"/>
          <w:lang w:val="en-ZA"/>
        </w:rPr>
        <w:tab/>
      </w:r>
      <w:r>
        <w:rPr>
          <w:sz w:val="22"/>
          <w:szCs w:val="22"/>
          <w:lang w:val="en-ZA"/>
        </w:rPr>
        <w:tab/>
        <w:t xml:space="preserve">: </w:t>
      </w:r>
      <w:r>
        <w:rPr>
          <w:sz w:val="22"/>
          <w:szCs w:val="22"/>
          <w:lang w:val="en-ZA"/>
        </w:rPr>
        <w:tab/>
      </w:r>
      <w:r w:rsidR="0098039E">
        <w:rPr>
          <w:sz w:val="22"/>
          <w:szCs w:val="22"/>
          <w:lang w:val="en-ZA"/>
        </w:rPr>
        <w:t>2</w:t>
      </w:r>
      <w:r w:rsidR="00204D66">
        <w:rPr>
          <w:sz w:val="22"/>
          <w:szCs w:val="22"/>
          <w:lang w:val="en-ZA"/>
        </w:rPr>
        <w:t>8</w:t>
      </w:r>
      <w:r w:rsidR="00B41BF3">
        <w:rPr>
          <w:sz w:val="22"/>
          <w:szCs w:val="22"/>
          <w:lang w:val="en-ZA"/>
        </w:rPr>
        <w:t xml:space="preserve"> August 2023</w:t>
      </w:r>
    </w:p>
    <w:p w14:paraId="76B4190B" w14:textId="77777777" w:rsidR="009E25DD" w:rsidRDefault="009E25DD" w:rsidP="00CF498E">
      <w:pPr>
        <w:jc w:val="both"/>
        <w:rPr>
          <w:sz w:val="22"/>
          <w:szCs w:val="22"/>
          <w:lang w:val="en-ZA"/>
        </w:rPr>
      </w:pPr>
    </w:p>
    <w:p w14:paraId="241326FA" w14:textId="1A34D304" w:rsidR="00B4275B" w:rsidRPr="004A3DC7" w:rsidRDefault="00B4275B" w:rsidP="00CF498E">
      <w:pPr>
        <w:jc w:val="both"/>
        <w:rPr>
          <w:rFonts w:ascii="Arial" w:hAnsi="Arial" w:cs="Arial"/>
          <w:b/>
          <w:sz w:val="22"/>
          <w:szCs w:val="22"/>
        </w:rPr>
      </w:pPr>
      <w:r w:rsidRPr="004A3DC7">
        <w:rPr>
          <w:sz w:val="22"/>
          <w:szCs w:val="22"/>
          <w:lang w:val="en-ZA"/>
        </w:rPr>
        <w:t>Date Delivered</w:t>
      </w:r>
      <w:r w:rsidRPr="004A3DC7">
        <w:rPr>
          <w:sz w:val="22"/>
          <w:szCs w:val="22"/>
          <w:lang w:val="en-ZA"/>
        </w:rPr>
        <w:tab/>
      </w:r>
      <w:r w:rsidRPr="004A3DC7">
        <w:rPr>
          <w:sz w:val="22"/>
          <w:szCs w:val="22"/>
          <w:lang w:val="en-ZA"/>
        </w:rPr>
        <w:tab/>
        <w:t>:</w:t>
      </w:r>
      <w:r w:rsidR="00B43D11">
        <w:rPr>
          <w:bCs/>
          <w:sz w:val="22"/>
          <w:szCs w:val="22"/>
          <w:lang w:val="en-ZA"/>
        </w:rPr>
        <w:tab/>
      </w:r>
      <w:r w:rsidR="0098039E">
        <w:rPr>
          <w:bCs/>
          <w:sz w:val="22"/>
          <w:szCs w:val="22"/>
          <w:lang w:val="en-ZA"/>
        </w:rPr>
        <w:t>19 September 2023</w:t>
      </w:r>
      <w:r w:rsidR="00D64129" w:rsidRPr="004A3DC7">
        <w:rPr>
          <w:bCs/>
          <w:sz w:val="22"/>
          <w:szCs w:val="22"/>
          <w:lang w:val="en-ZA"/>
        </w:rPr>
        <w:t xml:space="preserve"> </w:t>
      </w:r>
    </w:p>
    <w:sectPr w:rsidR="00B4275B" w:rsidRPr="004A3DC7" w:rsidSect="00DE1ED7">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A7925" w14:textId="77777777" w:rsidR="00E70982" w:rsidRDefault="00E70982" w:rsidP="000710A7">
      <w:r>
        <w:separator/>
      </w:r>
    </w:p>
  </w:endnote>
  <w:endnote w:type="continuationSeparator" w:id="0">
    <w:p w14:paraId="58208DF9" w14:textId="77777777" w:rsidR="00E70982" w:rsidRDefault="00E70982"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4AE00" w14:textId="77777777" w:rsidR="00E70982" w:rsidRDefault="00E70982" w:rsidP="000710A7">
      <w:r>
        <w:separator/>
      </w:r>
    </w:p>
  </w:footnote>
  <w:footnote w:type="continuationSeparator" w:id="0">
    <w:p w14:paraId="3812DA1E" w14:textId="77777777" w:rsidR="00E70982" w:rsidRDefault="00E70982" w:rsidP="000710A7">
      <w:r>
        <w:continuationSeparator/>
      </w:r>
    </w:p>
  </w:footnote>
  <w:footnote w:id="1">
    <w:p w14:paraId="6E4F8B41" w14:textId="77B5F279" w:rsidR="00796F9E" w:rsidRPr="00796F9E" w:rsidRDefault="00796F9E">
      <w:pPr>
        <w:pStyle w:val="FootnoteText"/>
        <w:rPr>
          <w:lang w:val="en-US"/>
        </w:rPr>
      </w:pPr>
      <w:r>
        <w:rPr>
          <w:rStyle w:val="FootnoteReference"/>
        </w:rPr>
        <w:footnoteRef/>
      </w:r>
      <w:r>
        <w:t xml:space="preserve"> </w:t>
      </w:r>
      <w:r>
        <w:rPr>
          <w:lang w:val="en-US"/>
        </w:rPr>
        <w:t>Act 2 of 2000.</w:t>
      </w:r>
    </w:p>
  </w:footnote>
  <w:footnote w:id="2">
    <w:p w14:paraId="42039CF9" w14:textId="233E6FB6" w:rsidR="00383D6E" w:rsidRPr="00383D6E" w:rsidRDefault="00383D6E">
      <w:pPr>
        <w:pStyle w:val="FootnoteText"/>
        <w:rPr>
          <w:lang w:val="en-US"/>
        </w:rPr>
      </w:pPr>
      <w:r>
        <w:rPr>
          <w:rStyle w:val="FootnoteReference"/>
        </w:rPr>
        <w:footnoteRef/>
      </w:r>
      <w:r>
        <w:t xml:space="preserve"> </w:t>
      </w:r>
      <w:r>
        <w:rPr>
          <w:lang w:val="en-US"/>
        </w:rPr>
        <w:t xml:space="preserve">Promotion of Administration </w:t>
      </w:r>
      <w:r w:rsidR="000358D4">
        <w:rPr>
          <w:lang w:val="en-US"/>
        </w:rPr>
        <w:t>of Justice Act 3 of 2000.</w:t>
      </w:r>
    </w:p>
  </w:footnote>
  <w:footnote w:id="3">
    <w:p w14:paraId="03F3B4BC" w14:textId="7EAE94CF" w:rsidR="00E56F0F" w:rsidRPr="00E56F0F" w:rsidRDefault="00E56F0F">
      <w:pPr>
        <w:pStyle w:val="FootnoteText"/>
        <w:rPr>
          <w:lang w:val="en-US"/>
        </w:rPr>
      </w:pPr>
      <w:r>
        <w:rPr>
          <w:rStyle w:val="FootnoteReference"/>
        </w:rPr>
        <w:footnoteRef/>
      </w:r>
      <w:r>
        <w:t xml:space="preserve"> </w:t>
      </w:r>
      <w:r>
        <w:rPr>
          <w:lang w:val="en-US"/>
        </w:rPr>
        <w:t>As provided for in Section 27 of PAIA which provides that “</w:t>
      </w:r>
      <w:r w:rsidR="0081750B">
        <w:rPr>
          <w:lang w:val="en-US"/>
        </w:rPr>
        <w:t>If an information officer fails to give the decision on a request for access to the requester concerned within the period contemplated in section 25(1), information officer is, for the purposes of this Act, regarded as having refused the request.</w:t>
      </w:r>
      <w:r>
        <w:rPr>
          <w:lang w:val="en-US"/>
        </w:rPr>
        <w:t>”</w:t>
      </w:r>
    </w:p>
  </w:footnote>
  <w:footnote w:id="4">
    <w:p w14:paraId="2494E9A7" w14:textId="021B3317" w:rsidR="004372E2" w:rsidRPr="004372E2" w:rsidRDefault="004372E2">
      <w:pPr>
        <w:pStyle w:val="FootnoteText"/>
        <w:rPr>
          <w:lang w:val="en-US"/>
        </w:rPr>
      </w:pPr>
      <w:r>
        <w:rPr>
          <w:rStyle w:val="FootnoteReference"/>
        </w:rPr>
        <w:footnoteRef/>
      </w:r>
      <w:r>
        <w:t xml:space="preserve"> </w:t>
      </w:r>
      <w:r>
        <w:rPr>
          <w:lang w:val="en-US"/>
        </w:rPr>
        <w:t>Section 47 provides that “</w:t>
      </w:r>
      <w:r w:rsidR="00501EE0" w:rsidRPr="00501EE0">
        <w:rPr>
          <w:color w:val="202124"/>
          <w:shd w:val="clear" w:color="auto" w:fill="FFFFFF"/>
        </w:rPr>
        <w:t>The information officer of a public body considering a request for access to a record that might be a record contemplated in section 34(1), 35(1), 36(1), 37(1) or 43(1) must take all reasonable steps to inform a third party to whom or which the record relates of the request.</w:t>
      </w:r>
      <w:r w:rsidRPr="00501EE0">
        <w:rPr>
          <w:lang w:val="en-US"/>
        </w:rPr>
        <w:t>”</w:t>
      </w:r>
    </w:p>
  </w:footnote>
  <w:footnote w:id="5">
    <w:p w14:paraId="793304C8" w14:textId="66F9C935" w:rsidR="004372E2" w:rsidRPr="004372E2" w:rsidRDefault="004372E2">
      <w:pPr>
        <w:pStyle w:val="FootnoteText"/>
        <w:rPr>
          <w:lang w:val="en-US"/>
        </w:rPr>
      </w:pPr>
      <w:r>
        <w:rPr>
          <w:rStyle w:val="FootnoteReference"/>
        </w:rPr>
        <w:footnoteRef/>
      </w:r>
      <w:r>
        <w:t xml:space="preserve"> </w:t>
      </w:r>
      <w:r>
        <w:rPr>
          <w:lang w:val="en-US"/>
        </w:rPr>
        <w:t>Paragraph 6.7 of founding affidavit page 9 of the indexed papers.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A55" w14:textId="689908B2"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5C85">
      <w:rPr>
        <w:rStyle w:val="PageNumber"/>
        <w:noProof/>
      </w:rPr>
      <w:t>17</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FFFFFFF"/>
    <w:lvl w:ilvl="0">
      <w:start w:val="1"/>
      <w:numFmt w:val="decimal"/>
      <w:pStyle w:val="Level1"/>
      <w:lvlText w:val="[%1]"/>
      <w:lvlJc w:val="left"/>
      <w:pPr>
        <w:tabs>
          <w:tab w:val="num" w:pos="720"/>
        </w:tabs>
      </w:pPr>
      <w:rPr>
        <w:rFonts w:ascii="Times New Roman" w:hAnsi="Times New Roman"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CE2B19"/>
    <w:multiLevelType w:val="multilevel"/>
    <w:tmpl w:val="1EDC5AD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52726FF"/>
    <w:multiLevelType w:val="hybridMultilevel"/>
    <w:tmpl w:val="5E40117E"/>
    <w:lvl w:ilvl="0" w:tplc="B91E3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E56199"/>
    <w:multiLevelType w:val="hybridMultilevel"/>
    <w:tmpl w:val="ADA8B8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2325A77"/>
    <w:multiLevelType w:val="hybridMultilevel"/>
    <w:tmpl w:val="B9A0A714"/>
    <w:lvl w:ilvl="0" w:tplc="76704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A109D"/>
    <w:multiLevelType w:val="hybridMultilevel"/>
    <w:tmpl w:val="D0A87C70"/>
    <w:lvl w:ilvl="0" w:tplc="8D0C9F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554EA"/>
    <w:multiLevelType w:val="hybridMultilevel"/>
    <w:tmpl w:val="EA347004"/>
    <w:lvl w:ilvl="0" w:tplc="4732C9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30A80"/>
    <w:multiLevelType w:val="hybridMultilevel"/>
    <w:tmpl w:val="D6C26ED4"/>
    <w:lvl w:ilvl="0" w:tplc="AAA656E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D3BDA"/>
    <w:multiLevelType w:val="multilevel"/>
    <w:tmpl w:val="DA4AC9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59A490F"/>
    <w:multiLevelType w:val="hybridMultilevel"/>
    <w:tmpl w:val="771E50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50F2043"/>
    <w:multiLevelType w:val="hybridMultilevel"/>
    <w:tmpl w:val="676298C4"/>
    <w:lvl w:ilvl="0" w:tplc="EE3C38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C023D4"/>
    <w:multiLevelType w:val="multilevel"/>
    <w:tmpl w:val="59FCB244"/>
    <w:lvl w:ilvl="0">
      <w:start w:val="1"/>
      <w:numFmt w:val="decimal"/>
      <w:lvlText w:val="%1."/>
      <w:lvlJc w:val="left"/>
      <w:pPr>
        <w:ind w:left="1137" w:hanging="570"/>
      </w:pPr>
      <w:rPr>
        <w:rFonts w:hint="default"/>
        <w:sz w:val="24"/>
      </w:rPr>
    </w:lvl>
    <w:lvl w:ilvl="1">
      <w:start w:val="1"/>
      <w:numFmt w:val="decimal"/>
      <w:isLgl/>
      <w:lvlText w:val="%1.%2"/>
      <w:lvlJc w:val="left"/>
      <w:pPr>
        <w:ind w:left="1596" w:hanging="456"/>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15">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DB67B98"/>
    <w:multiLevelType w:val="hybridMultilevel"/>
    <w:tmpl w:val="A5E61766"/>
    <w:lvl w:ilvl="0" w:tplc="60BE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
  </w:num>
  <w:num w:numId="5">
    <w:abstractNumId w:val="16"/>
  </w:num>
  <w:num w:numId="6">
    <w:abstractNumId w:val="8"/>
  </w:num>
  <w:num w:numId="7">
    <w:abstractNumId w:val="7"/>
  </w:num>
  <w:num w:numId="8">
    <w:abstractNumId w:val="14"/>
  </w:num>
  <w:num w:numId="9">
    <w:abstractNumId w:val="9"/>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
  </w:num>
  <w:num w:numId="12">
    <w:abstractNumId w:val="11"/>
  </w:num>
  <w:num w:numId="13">
    <w:abstractNumId w:val="4"/>
  </w:num>
  <w:num w:numId="14">
    <w:abstractNumId w:val="3"/>
  </w:num>
  <w:num w:numId="15">
    <w:abstractNumId w:val="6"/>
  </w:num>
  <w:num w:numId="16">
    <w:abstractNumId w:val="13"/>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26E1"/>
    <w:rsid w:val="00003499"/>
    <w:rsid w:val="00005178"/>
    <w:rsid w:val="0000580B"/>
    <w:rsid w:val="00005D03"/>
    <w:rsid w:val="000069AE"/>
    <w:rsid w:val="00006C6F"/>
    <w:rsid w:val="00010359"/>
    <w:rsid w:val="000103DC"/>
    <w:rsid w:val="000104BF"/>
    <w:rsid w:val="000105DB"/>
    <w:rsid w:val="00011B73"/>
    <w:rsid w:val="00014416"/>
    <w:rsid w:val="00014A5E"/>
    <w:rsid w:val="000150E0"/>
    <w:rsid w:val="00017B06"/>
    <w:rsid w:val="00021289"/>
    <w:rsid w:val="000212D0"/>
    <w:rsid w:val="00022CCF"/>
    <w:rsid w:val="00022DFC"/>
    <w:rsid w:val="00023EA9"/>
    <w:rsid w:val="00025A31"/>
    <w:rsid w:val="00026625"/>
    <w:rsid w:val="00026972"/>
    <w:rsid w:val="00026EDF"/>
    <w:rsid w:val="00027193"/>
    <w:rsid w:val="000277DB"/>
    <w:rsid w:val="00030AA6"/>
    <w:rsid w:val="00034434"/>
    <w:rsid w:val="000358D4"/>
    <w:rsid w:val="00035C12"/>
    <w:rsid w:val="00036291"/>
    <w:rsid w:val="00041367"/>
    <w:rsid w:val="000426C2"/>
    <w:rsid w:val="0004308F"/>
    <w:rsid w:val="000430A2"/>
    <w:rsid w:val="00043463"/>
    <w:rsid w:val="00044831"/>
    <w:rsid w:val="00046741"/>
    <w:rsid w:val="000467EA"/>
    <w:rsid w:val="0004769E"/>
    <w:rsid w:val="00047D55"/>
    <w:rsid w:val="000503D2"/>
    <w:rsid w:val="00051108"/>
    <w:rsid w:val="000512EA"/>
    <w:rsid w:val="00051BBD"/>
    <w:rsid w:val="000529C9"/>
    <w:rsid w:val="0005462E"/>
    <w:rsid w:val="00054DB2"/>
    <w:rsid w:val="00054F63"/>
    <w:rsid w:val="000573E0"/>
    <w:rsid w:val="000577B6"/>
    <w:rsid w:val="00057899"/>
    <w:rsid w:val="00057EAB"/>
    <w:rsid w:val="00061D76"/>
    <w:rsid w:val="00062BE1"/>
    <w:rsid w:val="0006657C"/>
    <w:rsid w:val="000710A7"/>
    <w:rsid w:val="000717ED"/>
    <w:rsid w:val="00072103"/>
    <w:rsid w:val="00072171"/>
    <w:rsid w:val="0007304E"/>
    <w:rsid w:val="00074156"/>
    <w:rsid w:val="0007554C"/>
    <w:rsid w:val="000758AD"/>
    <w:rsid w:val="00076026"/>
    <w:rsid w:val="000765D8"/>
    <w:rsid w:val="00077071"/>
    <w:rsid w:val="00077293"/>
    <w:rsid w:val="00077DA2"/>
    <w:rsid w:val="00080E2E"/>
    <w:rsid w:val="00081E73"/>
    <w:rsid w:val="00083B88"/>
    <w:rsid w:val="00085138"/>
    <w:rsid w:val="00085A8E"/>
    <w:rsid w:val="0008604D"/>
    <w:rsid w:val="00086137"/>
    <w:rsid w:val="00086D51"/>
    <w:rsid w:val="00090DB1"/>
    <w:rsid w:val="000912D2"/>
    <w:rsid w:val="000925F5"/>
    <w:rsid w:val="000936FD"/>
    <w:rsid w:val="00095CED"/>
    <w:rsid w:val="00095E9F"/>
    <w:rsid w:val="0009718D"/>
    <w:rsid w:val="00097ACA"/>
    <w:rsid w:val="000A01CD"/>
    <w:rsid w:val="000A07A5"/>
    <w:rsid w:val="000A101F"/>
    <w:rsid w:val="000A2A02"/>
    <w:rsid w:val="000A2BE1"/>
    <w:rsid w:val="000A35B1"/>
    <w:rsid w:val="000A3987"/>
    <w:rsid w:val="000A4CE5"/>
    <w:rsid w:val="000A56DF"/>
    <w:rsid w:val="000A6457"/>
    <w:rsid w:val="000B0674"/>
    <w:rsid w:val="000B0BF3"/>
    <w:rsid w:val="000B0DE0"/>
    <w:rsid w:val="000B347E"/>
    <w:rsid w:val="000B4C36"/>
    <w:rsid w:val="000B4CA0"/>
    <w:rsid w:val="000B5154"/>
    <w:rsid w:val="000C2B94"/>
    <w:rsid w:val="000C41F1"/>
    <w:rsid w:val="000C49B3"/>
    <w:rsid w:val="000C560F"/>
    <w:rsid w:val="000C681B"/>
    <w:rsid w:val="000C7E37"/>
    <w:rsid w:val="000C7EE8"/>
    <w:rsid w:val="000D113C"/>
    <w:rsid w:val="000D11A9"/>
    <w:rsid w:val="000D15AB"/>
    <w:rsid w:val="000D2152"/>
    <w:rsid w:val="000D2166"/>
    <w:rsid w:val="000D2713"/>
    <w:rsid w:val="000D2BC5"/>
    <w:rsid w:val="000D59DD"/>
    <w:rsid w:val="000D6339"/>
    <w:rsid w:val="000D7BD8"/>
    <w:rsid w:val="000E182C"/>
    <w:rsid w:val="000E30CA"/>
    <w:rsid w:val="000E328D"/>
    <w:rsid w:val="000E4A1C"/>
    <w:rsid w:val="000E4C23"/>
    <w:rsid w:val="000E6C6C"/>
    <w:rsid w:val="000E78A7"/>
    <w:rsid w:val="000F1C4D"/>
    <w:rsid w:val="000F209E"/>
    <w:rsid w:val="000F3B21"/>
    <w:rsid w:val="000F490C"/>
    <w:rsid w:val="000F5CA6"/>
    <w:rsid w:val="000F6431"/>
    <w:rsid w:val="000F6715"/>
    <w:rsid w:val="000F6D6C"/>
    <w:rsid w:val="00100999"/>
    <w:rsid w:val="0010348F"/>
    <w:rsid w:val="00104E5F"/>
    <w:rsid w:val="00104FA3"/>
    <w:rsid w:val="0010661C"/>
    <w:rsid w:val="00106977"/>
    <w:rsid w:val="00110D97"/>
    <w:rsid w:val="001111DD"/>
    <w:rsid w:val="001147E6"/>
    <w:rsid w:val="00115EC8"/>
    <w:rsid w:val="001174C9"/>
    <w:rsid w:val="00120051"/>
    <w:rsid w:val="00121DDC"/>
    <w:rsid w:val="00124933"/>
    <w:rsid w:val="00124CBA"/>
    <w:rsid w:val="00132F75"/>
    <w:rsid w:val="00133645"/>
    <w:rsid w:val="00134A59"/>
    <w:rsid w:val="00135617"/>
    <w:rsid w:val="001364F2"/>
    <w:rsid w:val="001412E9"/>
    <w:rsid w:val="001414C8"/>
    <w:rsid w:val="0014238D"/>
    <w:rsid w:val="00143CEC"/>
    <w:rsid w:val="001465F1"/>
    <w:rsid w:val="00146867"/>
    <w:rsid w:val="001477EE"/>
    <w:rsid w:val="00151ADB"/>
    <w:rsid w:val="00151E82"/>
    <w:rsid w:val="00152283"/>
    <w:rsid w:val="00152606"/>
    <w:rsid w:val="00152F28"/>
    <w:rsid w:val="00152FCC"/>
    <w:rsid w:val="00153179"/>
    <w:rsid w:val="00153C2F"/>
    <w:rsid w:val="001550BC"/>
    <w:rsid w:val="001559B4"/>
    <w:rsid w:val="00155EFE"/>
    <w:rsid w:val="001574E0"/>
    <w:rsid w:val="00157A48"/>
    <w:rsid w:val="001618DF"/>
    <w:rsid w:val="00161F12"/>
    <w:rsid w:val="00161F61"/>
    <w:rsid w:val="00162417"/>
    <w:rsid w:val="001635AE"/>
    <w:rsid w:val="001640EC"/>
    <w:rsid w:val="00164693"/>
    <w:rsid w:val="00164DAB"/>
    <w:rsid w:val="00164F4B"/>
    <w:rsid w:val="0016687A"/>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187C"/>
    <w:rsid w:val="001919D2"/>
    <w:rsid w:val="00191C09"/>
    <w:rsid w:val="00192369"/>
    <w:rsid w:val="00193955"/>
    <w:rsid w:val="00193D2B"/>
    <w:rsid w:val="00194F38"/>
    <w:rsid w:val="001955A8"/>
    <w:rsid w:val="001A0502"/>
    <w:rsid w:val="001A1769"/>
    <w:rsid w:val="001A3345"/>
    <w:rsid w:val="001A362F"/>
    <w:rsid w:val="001A45D5"/>
    <w:rsid w:val="001A5086"/>
    <w:rsid w:val="001A5D6B"/>
    <w:rsid w:val="001A7B1A"/>
    <w:rsid w:val="001B2247"/>
    <w:rsid w:val="001B2487"/>
    <w:rsid w:val="001B356D"/>
    <w:rsid w:val="001B4A46"/>
    <w:rsid w:val="001C0097"/>
    <w:rsid w:val="001C0B0C"/>
    <w:rsid w:val="001C12F8"/>
    <w:rsid w:val="001C16DA"/>
    <w:rsid w:val="001C28FF"/>
    <w:rsid w:val="001C37E0"/>
    <w:rsid w:val="001C509B"/>
    <w:rsid w:val="001C6A0B"/>
    <w:rsid w:val="001C7E9F"/>
    <w:rsid w:val="001C7FA3"/>
    <w:rsid w:val="001D2E0B"/>
    <w:rsid w:val="001D4826"/>
    <w:rsid w:val="001D4B84"/>
    <w:rsid w:val="001D6299"/>
    <w:rsid w:val="001D72C6"/>
    <w:rsid w:val="001E050E"/>
    <w:rsid w:val="001E095E"/>
    <w:rsid w:val="001E0DE2"/>
    <w:rsid w:val="001E1322"/>
    <w:rsid w:val="001E1757"/>
    <w:rsid w:val="001E1E5E"/>
    <w:rsid w:val="001E223E"/>
    <w:rsid w:val="001E247E"/>
    <w:rsid w:val="001E272B"/>
    <w:rsid w:val="001E5F49"/>
    <w:rsid w:val="001E63F9"/>
    <w:rsid w:val="001E6A79"/>
    <w:rsid w:val="001F122A"/>
    <w:rsid w:val="001F198F"/>
    <w:rsid w:val="001F2980"/>
    <w:rsid w:val="001F2C0A"/>
    <w:rsid w:val="001F3D0F"/>
    <w:rsid w:val="001F4E45"/>
    <w:rsid w:val="001F5AC8"/>
    <w:rsid w:val="0020058E"/>
    <w:rsid w:val="00200A35"/>
    <w:rsid w:val="00202215"/>
    <w:rsid w:val="002024CC"/>
    <w:rsid w:val="002028E2"/>
    <w:rsid w:val="00203397"/>
    <w:rsid w:val="00203826"/>
    <w:rsid w:val="00203F38"/>
    <w:rsid w:val="00204B94"/>
    <w:rsid w:val="00204D66"/>
    <w:rsid w:val="00205D82"/>
    <w:rsid w:val="00206B84"/>
    <w:rsid w:val="00206FA4"/>
    <w:rsid w:val="00207C7A"/>
    <w:rsid w:val="002101B8"/>
    <w:rsid w:val="002150CA"/>
    <w:rsid w:val="00216A57"/>
    <w:rsid w:val="002172BA"/>
    <w:rsid w:val="00217D16"/>
    <w:rsid w:val="002206C3"/>
    <w:rsid w:val="00220DFE"/>
    <w:rsid w:val="0022141F"/>
    <w:rsid w:val="002226D4"/>
    <w:rsid w:val="00224B17"/>
    <w:rsid w:val="00224CFC"/>
    <w:rsid w:val="00224E04"/>
    <w:rsid w:val="00225F6D"/>
    <w:rsid w:val="00226292"/>
    <w:rsid w:val="00231750"/>
    <w:rsid w:val="00232554"/>
    <w:rsid w:val="00232CE2"/>
    <w:rsid w:val="00233F74"/>
    <w:rsid w:val="002355D0"/>
    <w:rsid w:val="00235A8B"/>
    <w:rsid w:val="002369E8"/>
    <w:rsid w:val="00237784"/>
    <w:rsid w:val="00237CC8"/>
    <w:rsid w:val="00243908"/>
    <w:rsid w:val="0024484F"/>
    <w:rsid w:val="00245751"/>
    <w:rsid w:val="002459DB"/>
    <w:rsid w:val="00247657"/>
    <w:rsid w:val="00247EEF"/>
    <w:rsid w:val="0025071E"/>
    <w:rsid w:val="00255C54"/>
    <w:rsid w:val="00257881"/>
    <w:rsid w:val="00260F2F"/>
    <w:rsid w:val="00261DD3"/>
    <w:rsid w:val="00263BA9"/>
    <w:rsid w:val="002664F2"/>
    <w:rsid w:val="00266831"/>
    <w:rsid w:val="00266D31"/>
    <w:rsid w:val="00267363"/>
    <w:rsid w:val="00267F8E"/>
    <w:rsid w:val="00270551"/>
    <w:rsid w:val="002721C2"/>
    <w:rsid w:val="002753F4"/>
    <w:rsid w:val="00276381"/>
    <w:rsid w:val="00277B11"/>
    <w:rsid w:val="0028039F"/>
    <w:rsid w:val="002805B1"/>
    <w:rsid w:val="00280E32"/>
    <w:rsid w:val="0028203B"/>
    <w:rsid w:val="00284666"/>
    <w:rsid w:val="002852A6"/>
    <w:rsid w:val="00286E66"/>
    <w:rsid w:val="0028741F"/>
    <w:rsid w:val="00287558"/>
    <w:rsid w:val="00291099"/>
    <w:rsid w:val="00291EBE"/>
    <w:rsid w:val="0029438A"/>
    <w:rsid w:val="0029574E"/>
    <w:rsid w:val="002958A6"/>
    <w:rsid w:val="00295942"/>
    <w:rsid w:val="00295B10"/>
    <w:rsid w:val="00296EBC"/>
    <w:rsid w:val="002971E1"/>
    <w:rsid w:val="00297BFD"/>
    <w:rsid w:val="002A0727"/>
    <w:rsid w:val="002A07A3"/>
    <w:rsid w:val="002A1818"/>
    <w:rsid w:val="002A18E9"/>
    <w:rsid w:val="002A1B48"/>
    <w:rsid w:val="002A2A75"/>
    <w:rsid w:val="002A4782"/>
    <w:rsid w:val="002A501C"/>
    <w:rsid w:val="002A5437"/>
    <w:rsid w:val="002A7FD4"/>
    <w:rsid w:val="002B10C2"/>
    <w:rsid w:val="002B2232"/>
    <w:rsid w:val="002B3B37"/>
    <w:rsid w:val="002B418A"/>
    <w:rsid w:val="002B47AA"/>
    <w:rsid w:val="002B4BF3"/>
    <w:rsid w:val="002B64A2"/>
    <w:rsid w:val="002B7307"/>
    <w:rsid w:val="002C3E3B"/>
    <w:rsid w:val="002C5683"/>
    <w:rsid w:val="002C6C0A"/>
    <w:rsid w:val="002C7971"/>
    <w:rsid w:val="002D03A0"/>
    <w:rsid w:val="002D0522"/>
    <w:rsid w:val="002D17CD"/>
    <w:rsid w:val="002D51CE"/>
    <w:rsid w:val="002D53F2"/>
    <w:rsid w:val="002D5BF8"/>
    <w:rsid w:val="002D73F4"/>
    <w:rsid w:val="002E0526"/>
    <w:rsid w:val="002E12F5"/>
    <w:rsid w:val="002E413C"/>
    <w:rsid w:val="002E48B5"/>
    <w:rsid w:val="002E5737"/>
    <w:rsid w:val="002E5A5B"/>
    <w:rsid w:val="002E6B16"/>
    <w:rsid w:val="002F1D7A"/>
    <w:rsid w:val="002F2A39"/>
    <w:rsid w:val="002F2E60"/>
    <w:rsid w:val="002F3326"/>
    <w:rsid w:val="002F44D7"/>
    <w:rsid w:val="002F53A5"/>
    <w:rsid w:val="002F6411"/>
    <w:rsid w:val="002F73E7"/>
    <w:rsid w:val="0030157D"/>
    <w:rsid w:val="00301D10"/>
    <w:rsid w:val="0030233C"/>
    <w:rsid w:val="00303668"/>
    <w:rsid w:val="00303CF1"/>
    <w:rsid w:val="003043D2"/>
    <w:rsid w:val="00310156"/>
    <w:rsid w:val="00310D18"/>
    <w:rsid w:val="00311395"/>
    <w:rsid w:val="00312F7D"/>
    <w:rsid w:val="003131F0"/>
    <w:rsid w:val="0031391D"/>
    <w:rsid w:val="003143D4"/>
    <w:rsid w:val="00314F0E"/>
    <w:rsid w:val="00315F55"/>
    <w:rsid w:val="00317280"/>
    <w:rsid w:val="003204F3"/>
    <w:rsid w:val="00320935"/>
    <w:rsid w:val="00320FA4"/>
    <w:rsid w:val="00322C93"/>
    <w:rsid w:val="00322EC3"/>
    <w:rsid w:val="0032469D"/>
    <w:rsid w:val="00324B04"/>
    <w:rsid w:val="00324FD4"/>
    <w:rsid w:val="00325E97"/>
    <w:rsid w:val="00325F21"/>
    <w:rsid w:val="00327634"/>
    <w:rsid w:val="00331CC1"/>
    <w:rsid w:val="00333D8F"/>
    <w:rsid w:val="00334E61"/>
    <w:rsid w:val="003354D7"/>
    <w:rsid w:val="00343787"/>
    <w:rsid w:val="0034563B"/>
    <w:rsid w:val="003457FD"/>
    <w:rsid w:val="00346282"/>
    <w:rsid w:val="0034768B"/>
    <w:rsid w:val="00347A55"/>
    <w:rsid w:val="00347BFF"/>
    <w:rsid w:val="00351F18"/>
    <w:rsid w:val="00353333"/>
    <w:rsid w:val="00355F8B"/>
    <w:rsid w:val="00360BD8"/>
    <w:rsid w:val="00360F93"/>
    <w:rsid w:val="00362F8B"/>
    <w:rsid w:val="00364913"/>
    <w:rsid w:val="00366B3B"/>
    <w:rsid w:val="00367A09"/>
    <w:rsid w:val="00370E10"/>
    <w:rsid w:val="003725AF"/>
    <w:rsid w:val="00372BC5"/>
    <w:rsid w:val="0037396B"/>
    <w:rsid w:val="00375754"/>
    <w:rsid w:val="00375836"/>
    <w:rsid w:val="00375B67"/>
    <w:rsid w:val="00377E7B"/>
    <w:rsid w:val="00381DA4"/>
    <w:rsid w:val="00382FF6"/>
    <w:rsid w:val="0038374C"/>
    <w:rsid w:val="0038391C"/>
    <w:rsid w:val="00383D6E"/>
    <w:rsid w:val="00384160"/>
    <w:rsid w:val="003843C3"/>
    <w:rsid w:val="003867A3"/>
    <w:rsid w:val="003868D9"/>
    <w:rsid w:val="00386939"/>
    <w:rsid w:val="00387EA4"/>
    <w:rsid w:val="0039288E"/>
    <w:rsid w:val="00394691"/>
    <w:rsid w:val="00394C4A"/>
    <w:rsid w:val="003A000D"/>
    <w:rsid w:val="003A0FD0"/>
    <w:rsid w:val="003A19A6"/>
    <w:rsid w:val="003A37FE"/>
    <w:rsid w:val="003A4411"/>
    <w:rsid w:val="003A5530"/>
    <w:rsid w:val="003A5CE8"/>
    <w:rsid w:val="003A7272"/>
    <w:rsid w:val="003A7FFA"/>
    <w:rsid w:val="003B0C53"/>
    <w:rsid w:val="003B0EC0"/>
    <w:rsid w:val="003B0F97"/>
    <w:rsid w:val="003B247D"/>
    <w:rsid w:val="003B37F0"/>
    <w:rsid w:val="003B50C0"/>
    <w:rsid w:val="003B55B4"/>
    <w:rsid w:val="003B64DB"/>
    <w:rsid w:val="003B6AD3"/>
    <w:rsid w:val="003C493B"/>
    <w:rsid w:val="003C5CFD"/>
    <w:rsid w:val="003C6E05"/>
    <w:rsid w:val="003C7A52"/>
    <w:rsid w:val="003D00C8"/>
    <w:rsid w:val="003D09DF"/>
    <w:rsid w:val="003D1988"/>
    <w:rsid w:val="003D1A4F"/>
    <w:rsid w:val="003D2C4B"/>
    <w:rsid w:val="003D3180"/>
    <w:rsid w:val="003D4446"/>
    <w:rsid w:val="003D5D3C"/>
    <w:rsid w:val="003D6428"/>
    <w:rsid w:val="003D6B69"/>
    <w:rsid w:val="003D7C40"/>
    <w:rsid w:val="003D7CE6"/>
    <w:rsid w:val="003E05BA"/>
    <w:rsid w:val="003E171A"/>
    <w:rsid w:val="003E2917"/>
    <w:rsid w:val="003E385B"/>
    <w:rsid w:val="003E40E4"/>
    <w:rsid w:val="003E4559"/>
    <w:rsid w:val="003E61E3"/>
    <w:rsid w:val="003E73B4"/>
    <w:rsid w:val="003F0C67"/>
    <w:rsid w:val="003F318B"/>
    <w:rsid w:val="003F3328"/>
    <w:rsid w:val="003F3EEA"/>
    <w:rsid w:val="003F584F"/>
    <w:rsid w:val="003F6D5A"/>
    <w:rsid w:val="003F6EFA"/>
    <w:rsid w:val="003F78F1"/>
    <w:rsid w:val="00401C01"/>
    <w:rsid w:val="00401F6A"/>
    <w:rsid w:val="00403390"/>
    <w:rsid w:val="00403EDA"/>
    <w:rsid w:val="00404353"/>
    <w:rsid w:val="00404A63"/>
    <w:rsid w:val="00404CD1"/>
    <w:rsid w:val="00410082"/>
    <w:rsid w:val="00410CDE"/>
    <w:rsid w:val="004120A9"/>
    <w:rsid w:val="00412B42"/>
    <w:rsid w:val="004132E5"/>
    <w:rsid w:val="00415C10"/>
    <w:rsid w:val="00416860"/>
    <w:rsid w:val="00416F65"/>
    <w:rsid w:val="0042082F"/>
    <w:rsid w:val="004211B8"/>
    <w:rsid w:val="00421F62"/>
    <w:rsid w:val="004227F7"/>
    <w:rsid w:val="00422E4A"/>
    <w:rsid w:val="00422E98"/>
    <w:rsid w:val="004230AF"/>
    <w:rsid w:val="00423375"/>
    <w:rsid w:val="004248C4"/>
    <w:rsid w:val="004258A9"/>
    <w:rsid w:val="00425C3C"/>
    <w:rsid w:val="00426BDE"/>
    <w:rsid w:val="00426FCC"/>
    <w:rsid w:val="00427595"/>
    <w:rsid w:val="0043086A"/>
    <w:rsid w:val="00434534"/>
    <w:rsid w:val="004352B5"/>
    <w:rsid w:val="00436272"/>
    <w:rsid w:val="00436F81"/>
    <w:rsid w:val="004372E2"/>
    <w:rsid w:val="00437FE2"/>
    <w:rsid w:val="00440607"/>
    <w:rsid w:val="00440E01"/>
    <w:rsid w:val="004443D1"/>
    <w:rsid w:val="00444BAE"/>
    <w:rsid w:val="00444DA8"/>
    <w:rsid w:val="00445644"/>
    <w:rsid w:val="0044618E"/>
    <w:rsid w:val="00446630"/>
    <w:rsid w:val="00450174"/>
    <w:rsid w:val="004507AA"/>
    <w:rsid w:val="00450CCB"/>
    <w:rsid w:val="0045291A"/>
    <w:rsid w:val="00453741"/>
    <w:rsid w:val="00455147"/>
    <w:rsid w:val="00455D9A"/>
    <w:rsid w:val="004578E1"/>
    <w:rsid w:val="00461463"/>
    <w:rsid w:val="00461C77"/>
    <w:rsid w:val="00463DD0"/>
    <w:rsid w:val="00463ED7"/>
    <w:rsid w:val="00464347"/>
    <w:rsid w:val="004659DA"/>
    <w:rsid w:val="00465BE6"/>
    <w:rsid w:val="00465F7F"/>
    <w:rsid w:val="00466253"/>
    <w:rsid w:val="004677FC"/>
    <w:rsid w:val="00470512"/>
    <w:rsid w:val="00470EE1"/>
    <w:rsid w:val="00471BF5"/>
    <w:rsid w:val="00472794"/>
    <w:rsid w:val="004732EE"/>
    <w:rsid w:val="00474A85"/>
    <w:rsid w:val="00475A40"/>
    <w:rsid w:val="00475A6C"/>
    <w:rsid w:val="0047785F"/>
    <w:rsid w:val="00477A80"/>
    <w:rsid w:val="00480FB8"/>
    <w:rsid w:val="00481131"/>
    <w:rsid w:val="004817DF"/>
    <w:rsid w:val="00481A2F"/>
    <w:rsid w:val="00482627"/>
    <w:rsid w:val="00483D28"/>
    <w:rsid w:val="00485A41"/>
    <w:rsid w:val="00486AFF"/>
    <w:rsid w:val="00486C6E"/>
    <w:rsid w:val="0048712E"/>
    <w:rsid w:val="004872C5"/>
    <w:rsid w:val="00487AC9"/>
    <w:rsid w:val="004924FA"/>
    <w:rsid w:val="00492854"/>
    <w:rsid w:val="00493585"/>
    <w:rsid w:val="00494307"/>
    <w:rsid w:val="00495BC4"/>
    <w:rsid w:val="0049600E"/>
    <w:rsid w:val="00496C54"/>
    <w:rsid w:val="004971D3"/>
    <w:rsid w:val="004A30F4"/>
    <w:rsid w:val="004A350F"/>
    <w:rsid w:val="004A3677"/>
    <w:rsid w:val="004A3DC7"/>
    <w:rsid w:val="004A408F"/>
    <w:rsid w:val="004A4911"/>
    <w:rsid w:val="004A4F6B"/>
    <w:rsid w:val="004A5891"/>
    <w:rsid w:val="004A626D"/>
    <w:rsid w:val="004A6C7E"/>
    <w:rsid w:val="004A707F"/>
    <w:rsid w:val="004B02C3"/>
    <w:rsid w:val="004B0A9B"/>
    <w:rsid w:val="004B1B0A"/>
    <w:rsid w:val="004B2322"/>
    <w:rsid w:val="004B3A8C"/>
    <w:rsid w:val="004B534D"/>
    <w:rsid w:val="004B7BF4"/>
    <w:rsid w:val="004C0B52"/>
    <w:rsid w:val="004C0D85"/>
    <w:rsid w:val="004C14F6"/>
    <w:rsid w:val="004C32D1"/>
    <w:rsid w:val="004C34B3"/>
    <w:rsid w:val="004C4034"/>
    <w:rsid w:val="004C47AD"/>
    <w:rsid w:val="004C56F0"/>
    <w:rsid w:val="004C6A7C"/>
    <w:rsid w:val="004D19A8"/>
    <w:rsid w:val="004D1F20"/>
    <w:rsid w:val="004D2D83"/>
    <w:rsid w:val="004D2E2A"/>
    <w:rsid w:val="004D3C78"/>
    <w:rsid w:val="004D4DA9"/>
    <w:rsid w:val="004E02E4"/>
    <w:rsid w:val="004E07BD"/>
    <w:rsid w:val="004E0DF7"/>
    <w:rsid w:val="004E29BB"/>
    <w:rsid w:val="004E4540"/>
    <w:rsid w:val="004E52C8"/>
    <w:rsid w:val="004E5429"/>
    <w:rsid w:val="004E5A0A"/>
    <w:rsid w:val="004E62A9"/>
    <w:rsid w:val="004E76BB"/>
    <w:rsid w:val="004E7FFE"/>
    <w:rsid w:val="004F0E56"/>
    <w:rsid w:val="004F40D8"/>
    <w:rsid w:val="004F4438"/>
    <w:rsid w:val="004F4F29"/>
    <w:rsid w:val="004F6ADA"/>
    <w:rsid w:val="005005FB"/>
    <w:rsid w:val="00501EE0"/>
    <w:rsid w:val="00502967"/>
    <w:rsid w:val="0050320E"/>
    <w:rsid w:val="00504175"/>
    <w:rsid w:val="00504C0C"/>
    <w:rsid w:val="00505A41"/>
    <w:rsid w:val="00505CC4"/>
    <w:rsid w:val="00507676"/>
    <w:rsid w:val="00510431"/>
    <w:rsid w:val="005136F5"/>
    <w:rsid w:val="00515ED8"/>
    <w:rsid w:val="00515F39"/>
    <w:rsid w:val="005165E1"/>
    <w:rsid w:val="00516EF9"/>
    <w:rsid w:val="00517A78"/>
    <w:rsid w:val="00520334"/>
    <w:rsid w:val="005223D2"/>
    <w:rsid w:val="00523099"/>
    <w:rsid w:val="00523137"/>
    <w:rsid w:val="00523E9E"/>
    <w:rsid w:val="00524739"/>
    <w:rsid w:val="00525509"/>
    <w:rsid w:val="0052586B"/>
    <w:rsid w:val="00530407"/>
    <w:rsid w:val="005313BC"/>
    <w:rsid w:val="00531799"/>
    <w:rsid w:val="00531931"/>
    <w:rsid w:val="00531A19"/>
    <w:rsid w:val="0053210C"/>
    <w:rsid w:val="005321C3"/>
    <w:rsid w:val="005337E8"/>
    <w:rsid w:val="00533F7F"/>
    <w:rsid w:val="00535D45"/>
    <w:rsid w:val="00536A91"/>
    <w:rsid w:val="00537CBD"/>
    <w:rsid w:val="00540532"/>
    <w:rsid w:val="00540C50"/>
    <w:rsid w:val="0054108A"/>
    <w:rsid w:val="0054131B"/>
    <w:rsid w:val="00542FCA"/>
    <w:rsid w:val="0054368E"/>
    <w:rsid w:val="00545DF8"/>
    <w:rsid w:val="00550F65"/>
    <w:rsid w:val="00553980"/>
    <w:rsid w:val="0055482E"/>
    <w:rsid w:val="0055669F"/>
    <w:rsid w:val="005568B7"/>
    <w:rsid w:val="00557191"/>
    <w:rsid w:val="00557324"/>
    <w:rsid w:val="0056068E"/>
    <w:rsid w:val="00561886"/>
    <w:rsid w:val="00564730"/>
    <w:rsid w:val="00564923"/>
    <w:rsid w:val="00564DF1"/>
    <w:rsid w:val="00565004"/>
    <w:rsid w:val="00565C66"/>
    <w:rsid w:val="00566A6A"/>
    <w:rsid w:val="00567057"/>
    <w:rsid w:val="00567C63"/>
    <w:rsid w:val="005706A2"/>
    <w:rsid w:val="005716D4"/>
    <w:rsid w:val="005726AF"/>
    <w:rsid w:val="00572B06"/>
    <w:rsid w:val="00572B91"/>
    <w:rsid w:val="0057381A"/>
    <w:rsid w:val="00574DD2"/>
    <w:rsid w:val="00576499"/>
    <w:rsid w:val="0057684C"/>
    <w:rsid w:val="005769FE"/>
    <w:rsid w:val="00576C0D"/>
    <w:rsid w:val="00576C5D"/>
    <w:rsid w:val="00580A4B"/>
    <w:rsid w:val="005814ED"/>
    <w:rsid w:val="0058166E"/>
    <w:rsid w:val="00582901"/>
    <w:rsid w:val="005836A7"/>
    <w:rsid w:val="0058411F"/>
    <w:rsid w:val="005863B8"/>
    <w:rsid w:val="00586DF5"/>
    <w:rsid w:val="00590098"/>
    <w:rsid w:val="00590618"/>
    <w:rsid w:val="00591201"/>
    <w:rsid w:val="00593202"/>
    <w:rsid w:val="0059332E"/>
    <w:rsid w:val="0059705F"/>
    <w:rsid w:val="0059749B"/>
    <w:rsid w:val="005976C9"/>
    <w:rsid w:val="00597710"/>
    <w:rsid w:val="00597E10"/>
    <w:rsid w:val="005A244E"/>
    <w:rsid w:val="005A31F0"/>
    <w:rsid w:val="005A38A3"/>
    <w:rsid w:val="005A3D1A"/>
    <w:rsid w:val="005A49A8"/>
    <w:rsid w:val="005A4E7D"/>
    <w:rsid w:val="005B05EA"/>
    <w:rsid w:val="005B1A6C"/>
    <w:rsid w:val="005B260F"/>
    <w:rsid w:val="005B2E74"/>
    <w:rsid w:val="005B351D"/>
    <w:rsid w:val="005B3AA4"/>
    <w:rsid w:val="005B4034"/>
    <w:rsid w:val="005B6720"/>
    <w:rsid w:val="005B6787"/>
    <w:rsid w:val="005C098B"/>
    <w:rsid w:val="005C0DDE"/>
    <w:rsid w:val="005C1704"/>
    <w:rsid w:val="005C1CFE"/>
    <w:rsid w:val="005C242B"/>
    <w:rsid w:val="005C2563"/>
    <w:rsid w:val="005C7684"/>
    <w:rsid w:val="005C76AC"/>
    <w:rsid w:val="005C7B2F"/>
    <w:rsid w:val="005D0C9E"/>
    <w:rsid w:val="005D10A3"/>
    <w:rsid w:val="005D1120"/>
    <w:rsid w:val="005D1509"/>
    <w:rsid w:val="005D1A34"/>
    <w:rsid w:val="005D428F"/>
    <w:rsid w:val="005D4706"/>
    <w:rsid w:val="005D48ED"/>
    <w:rsid w:val="005D505E"/>
    <w:rsid w:val="005D7449"/>
    <w:rsid w:val="005E0502"/>
    <w:rsid w:val="005E0D03"/>
    <w:rsid w:val="005E17B7"/>
    <w:rsid w:val="005E1A35"/>
    <w:rsid w:val="005E2D2B"/>
    <w:rsid w:val="005E4288"/>
    <w:rsid w:val="005E4705"/>
    <w:rsid w:val="005E47E9"/>
    <w:rsid w:val="005E73FA"/>
    <w:rsid w:val="005F16AE"/>
    <w:rsid w:val="005F22B0"/>
    <w:rsid w:val="005F2532"/>
    <w:rsid w:val="005F2CF7"/>
    <w:rsid w:val="005F3E55"/>
    <w:rsid w:val="005F40E9"/>
    <w:rsid w:val="005F5865"/>
    <w:rsid w:val="005F6303"/>
    <w:rsid w:val="005F742C"/>
    <w:rsid w:val="0060000E"/>
    <w:rsid w:val="00600462"/>
    <w:rsid w:val="0060108D"/>
    <w:rsid w:val="00601B30"/>
    <w:rsid w:val="00602642"/>
    <w:rsid w:val="00604297"/>
    <w:rsid w:val="00606082"/>
    <w:rsid w:val="006072BE"/>
    <w:rsid w:val="006074CB"/>
    <w:rsid w:val="00607B6F"/>
    <w:rsid w:val="00610790"/>
    <w:rsid w:val="00611557"/>
    <w:rsid w:val="006116A1"/>
    <w:rsid w:val="00611B3E"/>
    <w:rsid w:val="00612B94"/>
    <w:rsid w:val="006143BB"/>
    <w:rsid w:val="006146D7"/>
    <w:rsid w:val="00614786"/>
    <w:rsid w:val="00616DA4"/>
    <w:rsid w:val="00621A0F"/>
    <w:rsid w:val="00624B78"/>
    <w:rsid w:val="00624BCD"/>
    <w:rsid w:val="00625174"/>
    <w:rsid w:val="0062521E"/>
    <w:rsid w:val="00625AA8"/>
    <w:rsid w:val="00625DA8"/>
    <w:rsid w:val="0062629A"/>
    <w:rsid w:val="00626409"/>
    <w:rsid w:val="00632B13"/>
    <w:rsid w:val="00632EA9"/>
    <w:rsid w:val="006346D8"/>
    <w:rsid w:val="00635A8A"/>
    <w:rsid w:val="00635ED3"/>
    <w:rsid w:val="006365B3"/>
    <w:rsid w:val="00637697"/>
    <w:rsid w:val="00637CD2"/>
    <w:rsid w:val="00637E8F"/>
    <w:rsid w:val="00637ECA"/>
    <w:rsid w:val="00637FD5"/>
    <w:rsid w:val="00640A0C"/>
    <w:rsid w:val="00642041"/>
    <w:rsid w:val="00642438"/>
    <w:rsid w:val="006435AF"/>
    <w:rsid w:val="00645723"/>
    <w:rsid w:val="00645D6E"/>
    <w:rsid w:val="00646301"/>
    <w:rsid w:val="006500E7"/>
    <w:rsid w:val="00650617"/>
    <w:rsid w:val="00650D1E"/>
    <w:rsid w:val="00650F22"/>
    <w:rsid w:val="0065160C"/>
    <w:rsid w:val="00653BBB"/>
    <w:rsid w:val="0065442C"/>
    <w:rsid w:val="006545F2"/>
    <w:rsid w:val="006554D7"/>
    <w:rsid w:val="0065566E"/>
    <w:rsid w:val="00655FCB"/>
    <w:rsid w:val="006562C9"/>
    <w:rsid w:val="00657481"/>
    <w:rsid w:val="00662924"/>
    <w:rsid w:val="0066299A"/>
    <w:rsid w:val="00663B74"/>
    <w:rsid w:val="00664056"/>
    <w:rsid w:val="00664B44"/>
    <w:rsid w:val="006701C8"/>
    <w:rsid w:val="00670F2F"/>
    <w:rsid w:val="00671315"/>
    <w:rsid w:val="00673BB8"/>
    <w:rsid w:val="00681FB5"/>
    <w:rsid w:val="00682410"/>
    <w:rsid w:val="0068638A"/>
    <w:rsid w:val="00687DC9"/>
    <w:rsid w:val="0069202D"/>
    <w:rsid w:val="006921AD"/>
    <w:rsid w:val="006924E2"/>
    <w:rsid w:val="0069288B"/>
    <w:rsid w:val="00692F84"/>
    <w:rsid w:val="00693977"/>
    <w:rsid w:val="0069414B"/>
    <w:rsid w:val="00695A8D"/>
    <w:rsid w:val="006962B8"/>
    <w:rsid w:val="006A0B2F"/>
    <w:rsid w:val="006A18BA"/>
    <w:rsid w:val="006A1DE1"/>
    <w:rsid w:val="006A2E62"/>
    <w:rsid w:val="006A320E"/>
    <w:rsid w:val="006A5C85"/>
    <w:rsid w:val="006A61A8"/>
    <w:rsid w:val="006A6234"/>
    <w:rsid w:val="006A679D"/>
    <w:rsid w:val="006B0C75"/>
    <w:rsid w:val="006B334A"/>
    <w:rsid w:val="006B338A"/>
    <w:rsid w:val="006B3EF6"/>
    <w:rsid w:val="006B41E6"/>
    <w:rsid w:val="006B47D7"/>
    <w:rsid w:val="006B60BA"/>
    <w:rsid w:val="006B7D06"/>
    <w:rsid w:val="006C01C0"/>
    <w:rsid w:val="006C2A32"/>
    <w:rsid w:val="006C4100"/>
    <w:rsid w:val="006C5AFE"/>
    <w:rsid w:val="006C5C6D"/>
    <w:rsid w:val="006D0FE8"/>
    <w:rsid w:val="006D189B"/>
    <w:rsid w:val="006D201D"/>
    <w:rsid w:val="006D38C5"/>
    <w:rsid w:val="006D47CD"/>
    <w:rsid w:val="006D4DA0"/>
    <w:rsid w:val="006D7343"/>
    <w:rsid w:val="006D7A00"/>
    <w:rsid w:val="006D7F81"/>
    <w:rsid w:val="006E0939"/>
    <w:rsid w:val="006E1142"/>
    <w:rsid w:val="006E1B1C"/>
    <w:rsid w:val="006E560C"/>
    <w:rsid w:val="006E59C9"/>
    <w:rsid w:val="006E6C9B"/>
    <w:rsid w:val="006F02DB"/>
    <w:rsid w:val="006F100C"/>
    <w:rsid w:val="006F3CB5"/>
    <w:rsid w:val="006F435B"/>
    <w:rsid w:val="006F645F"/>
    <w:rsid w:val="006F6D22"/>
    <w:rsid w:val="007006FB"/>
    <w:rsid w:val="0070101C"/>
    <w:rsid w:val="0070128B"/>
    <w:rsid w:val="007023D9"/>
    <w:rsid w:val="00702F87"/>
    <w:rsid w:val="007037C2"/>
    <w:rsid w:val="00703C23"/>
    <w:rsid w:val="00706487"/>
    <w:rsid w:val="00706BE5"/>
    <w:rsid w:val="0070706B"/>
    <w:rsid w:val="00707D7B"/>
    <w:rsid w:val="00710947"/>
    <w:rsid w:val="00710EC1"/>
    <w:rsid w:val="0071211A"/>
    <w:rsid w:val="00712346"/>
    <w:rsid w:val="007139A4"/>
    <w:rsid w:val="0072085D"/>
    <w:rsid w:val="00720CC5"/>
    <w:rsid w:val="007219A4"/>
    <w:rsid w:val="0072290C"/>
    <w:rsid w:val="00722E31"/>
    <w:rsid w:val="00725062"/>
    <w:rsid w:val="00726157"/>
    <w:rsid w:val="00727A22"/>
    <w:rsid w:val="007304F5"/>
    <w:rsid w:val="00732251"/>
    <w:rsid w:val="0073280B"/>
    <w:rsid w:val="007341F6"/>
    <w:rsid w:val="00735A91"/>
    <w:rsid w:val="00736635"/>
    <w:rsid w:val="00736D48"/>
    <w:rsid w:val="007456CB"/>
    <w:rsid w:val="007475AB"/>
    <w:rsid w:val="00747883"/>
    <w:rsid w:val="00750426"/>
    <w:rsid w:val="0075100A"/>
    <w:rsid w:val="0075257B"/>
    <w:rsid w:val="00754C65"/>
    <w:rsid w:val="0076083E"/>
    <w:rsid w:val="007610F2"/>
    <w:rsid w:val="00763671"/>
    <w:rsid w:val="00763E85"/>
    <w:rsid w:val="00765692"/>
    <w:rsid w:val="00766368"/>
    <w:rsid w:val="00767F8B"/>
    <w:rsid w:val="00771810"/>
    <w:rsid w:val="00771C64"/>
    <w:rsid w:val="00772E29"/>
    <w:rsid w:val="00773050"/>
    <w:rsid w:val="00775235"/>
    <w:rsid w:val="00776241"/>
    <w:rsid w:val="007762F7"/>
    <w:rsid w:val="0077686B"/>
    <w:rsid w:val="00776AB9"/>
    <w:rsid w:val="0077701B"/>
    <w:rsid w:val="00777E26"/>
    <w:rsid w:val="00781759"/>
    <w:rsid w:val="007822B8"/>
    <w:rsid w:val="007826FF"/>
    <w:rsid w:val="007827AC"/>
    <w:rsid w:val="0078361D"/>
    <w:rsid w:val="007839B8"/>
    <w:rsid w:val="0078531C"/>
    <w:rsid w:val="007853FA"/>
    <w:rsid w:val="007858B5"/>
    <w:rsid w:val="007859F2"/>
    <w:rsid w:val="00786079"/>
    <w:rsid w:val="0078625E"/>
    <w:rsid w:val="00791524"/>
    <w:rsid w:val="007918FD"/>
    <w:rsid w:val="007920C3"/>
    <w:rsid w:val="0079287F"/>
    <w:rsid w:val="0079387D"/>
    <w:rsid w:val="00794136"/>
    <w:rsid w:val="0079426E"/>
    <w:rsid w:val="007942F6"/>
    <w:rsid w:val="00794C98"/>
    <w:rsid w:val="00796486"/>
    <w:rsid w:val="00796F9E"/>
    <w:rsid w:val="00797255"/>
    <w:rsid w:val="0079745B"/>
    <w:rsid w:val="007974A2"/>
    <w:rsid w:val="007A0898"/>
    <w:rsid w:val="007A0DAA"/>
    <w:rsid w:val="007A3BB1"/>
    <w:rsid w:val="007A435C"/>
    <w:rsid w:val="007A6727"/>
    <w:rsid w:val="007B017E"/>
    <w:rsid w:val="007B099E"/>
    <w:rsid w:val="007B158B"/>
    <w:rsid w:val="007B2214"/>
    <w:rsid w:val="007B5768"/>
    <w:rsid w:val="007B5BD9"/>
    <w:rsid w:val="007B5F5B"/>
    <w:rsid w:val="007B61B7"/>
    <w:rsid w:val="007B6769"/>
    <w:rsid w:val="007B6AF5"/>
    <w:rsid w:val="007B74E6"/>
    <w:rsid w:val="007B7811"/>
    <w:rsid w:val="007B7E19"/>
    <w:rsid w:val="007C10EB"/>
    <w:rsid w:val="007C1AF4"/>
    <w:rsid w:val="007C200C"/>
    <w:rsid w:val="007C27D6"/>
    <w:rsid w:val="007C76EC"/>
    <w:rsid w:val="007D175D"/>
    <w:rsid w:val="007D2796"/>
    <w:rsid w:val="007D2A94"/>
    <w:rsid w:val="007D6DF4"/>
    <w:rsid w:val="007E02EC"/>
    <w:rsid w:val="007E1182"/>
    <w:rsid w:val="007E127D"/>
    <w:rsid w:val="007E4A9E"/>
    <w:rsid w:val="007E5083"/>
    <w:rsid w:val="007E5AEF"/>
    <w:rsid w:val="007E7330"/>
    <w:rsid w:val="007F03AB"/>
    <w:rsid w:val="007F0B88"/>
    <w:rsid w:val="007F42AE"/>
    <w:rsid w:val="007F45D4"/>
    <w:rsid w:val="007F46F6"/>
    <w:rsid w:val="007F4BD8"/>
    <w:rsid w:val="007F571D"/>
    <w:rsid w:val="007F6A73"/>
    <w:rsid w:val="007F7D5A"/>
    <w:rsid w:val="0080128A"/>
    <w:rsid w:val="00802697"/>
    <w:rsid w:val="00802EBA"/>
    <w:rsid w:val="008048A7"/>
    <w:rsid w:val="00805D0F"/>
    <w:rsid w:val="00810069"/>
    <w:rsid w:val="00810DBB"/>
    <w:rsid w:val="00811845"/>
    <w:rsid w:val="008141D4"/>
    <w:rsid w:val="00814CE1"/>
    <w:rsid w:val="0081630D"/>
    <w:rsid w:val="0081750B"/>
    <w:rsid w:val="00817DFC"/>
    <w:rsid w:val="0082455A"/>
    <w:rsid w:val="00824B71"/>
    <w:rsid w:val="0082519A"/>
    <w:rsid w:val="00826155"/>
    <w:rsid w:val="008262FE"/>
    <w:rsid w:val="00827973"/>
    <w:rsid w:val="008279E0"/>
    <w:rsid w:val="00830D6A"/>
    <w:rsid w:val="00830F5C"/>
    <w:rsid w:val="0083320A"/>
    <w:rsid w:val="00833234"/>
    <w:rsid w:val="008370C0"/>
    <w:rsid w:val="00837475"/>
    <w:rsid w:val="008379F1"/>
    <w:rsid w:val="008409E2"/>
    <w:rsid w:val="008414C2"/>
    <w:rsid w:val="008428DB"/>
    <w:rsid w:val="00843257"/>
    <w:rsid w:val="0084339F"/>
    <w:rsid w:val="008446BB"/>
    <w:rsid w:val="008454FA"/>
    <w:rsid w:val="00845526"/>
    <w:rsid w:val="00846688"/>
    <w:rsid w:val="008466C7"/>
    <w:rsid w:val="00847D81"/>
    <w:rsid w:val="00847F37"/>
    <w:rsid w:val="00850761"/>
    <w:rsid w:val="00851353"/>
    <w:rsid w:val="00852252"/>
    <w:rsid w:val="00853201"/>
    <w:rsid w:val="00853822"/>
    <w:rsid w:val="00854C51"/>
    <w:rsid w:val="00854F3E"/>
    <w:rsid w:val="008604D8"/>
    <w:rsid w:val="008604EF"/>
    <w:rsid w:val="008617EA"/>
    <w:rsid w:val="00861B28"/>
    <w:rsid w:val="00862282"/>
    <w:rsid w:val="00863FBE"/>
    <w:rsid w:val="00864C29"/>
    <w:rsid w:val="00864FB9"/>
    <w:rsid w:val="0086579E"/>
    <w:rsid w:val="008657C0"/>
    <w:rsid w:val="00865DF7"/>
    <w:rsid w:val="00865E9D"/>
    <w:rsid w:val="00865F47"/>
    <w:rsid w:val="00866A41"/>
    <w:rsid w:val="00867186"/>
    <w:rsid w:val="00870856"/>
    <w:rsid w:val="00872267"/>
    <w:rsid w:val="0087328E"/>
    <w:rsid w:val="00874FC6"/>
    <w:rsid w:val="0087562F"/>
    <w:rsid w:val="0087563B"/>
    <w:rsid w:val="00875A05"/>
    <w:rsid w:val="008763B2"/>
    <w:rsid w:val="008767FA"/>
    <w:rsid w:val="00880F81"/>
    <w:rsid w:val="008824B6"/>
    <w:rsid w:val="00882ECF"/>
    <w:rsid w:val="00887274"/>
    <w:rsid w:val="008908D3"/>
    <w:rsid w:val="00893009"/>
    <w:rsid w:val="00895E1D"/>
    <w:rsid w:val="00896072"/>
    <w:rsid w:val="008972FB"/>
    <w:rsid w:val="0089730B"/>
    <w:rsid w:val="008A14E5"/>
    <w:rsid w:val="008A3984"/>
    <w:rsid w:val="008A399A"/>
    <w:rsid w:val="008A39C4"/>
    <w:rsid w:val="008A4487"/>
    <w:rsid w:val="008A5BC0"/>
    <w:rsid w:val="008A64EC"/>
    <w:rsid w:val="008A747A"/>
    <w:rsid w:val="008B11BE"/>
    <w:rsid w:val="008B179A"/>
    <w:rsid w:val="008B48E5"/>
    <w:rsid w:val="008B5F2F"/>
    <w:rsid w:val="008B7EDD"/>
    <w:rsid w:val="008C093E"/>
    <w:rsid w:val="008C208D"/>
    <w:rsid w:val="008C3068"/>
    <w:rsid w:val="008C325E"/>
    <w:rsid w:val="008C47F2"/>
    <w:rsid w:val="008C54A1"/>
    <w:rsid w:val="008D065D"/>
    <w:rsid w:val="008D1A6D"/>
    <w:rsid w:val="008D1AFB"/>
    <w:rsid w:val="008D24DB"/>
    <w:rsid w:val="008D2868"/>
    <w:rsid w:val="008D2C33"/>
    <w:rsid w:val="008D2DE8"/>
    <w:rsid w:val="008D3CC2"/>
    <w:rsid w:val="008D7137"/>
    <w:rsid w:val="008D7696"/>
    <w:rsid w:val="008E0001"/>
    <w:rsid w:val="008E3773"/>
    <w:rsid w:val="008E7AA2"/>
    <w:rsid w:val="008F01A9"/>
    <w:rsid w:val="008F42D9"/>
    <w:rsid w:val="008F4476"/>
    <w:rsid w:val="008F4B77"/>
    <w:rsid w:val="008F7AD0"/>
    <w:rsid w:val="009008BA"/>
    <w:rsid w:val="0090293F"/>
    <w:rsid w:val="00903D72"/>
    <w:rsid w:val="00904C81"/>
    <w:rsid w:val="00905602"/>
    <w:rsid w:val="009067C3"/>
    <w:rsid w:val="00907F6F"/>
    <w:rsid w:val="00910EEA"/>
    <w:rsid w:val="00911521"/>
    <w:rsid w:val="00911D2E"/>
    <w:rsid w:val="009128C7"/>
    <w:rsid w:val="00912F64"/>
    <w:rsid w:val="0091344E"/>
    <w:rsid w:val="00913BD9"/>
    <w:rsid w:val="00913DE9"/>
    <w:rsid w:val="00915988"/>
    <w:rsid w:val="00915CAF"/>
    <w:rsid w:val="009163B1"/>
    <w:rsid w:val="00916F77"/>
    <w:rsid w:val="00917286"/>
    <w:rsid w:val="00921D0B"/>
    <w:rsid w:val="00922173"/>
    <w:rsid w:val="00922615"/>
    <w:rsid w:val="00922793"/>
    <w:rsid w:val="009236A8"/>
    <w:rsid w:val="00923FF8"/>
    <w:rsid w:val="00924FC4"/>
    <w:rsid w:val="009252CC"/>
    <w:rsid w:val="00927148"/>
    <w:rsid w:val="009273C3"/>
    <w:rsid w:val="009307A5"/>
    <w:rsid w:val="0093128A"/>
    <w:rsid w:val="00932015"/>
    <w:rsid w:val="0093299B"/>
    <w:rsid w:val="009331A7"/>
    <w:rsid w:val="00934714"/>
    <w:rsid w:val="00934AB5"/>
    <w:rsid w:val="00935BAD"/>
    <w:rsid w:val="009412A9"/>
    <w:rsid w:val="0094162F"/>
    <w:rsid w:val="00941A71"/>
    <w:rsid w:val="00942689"/>
    <w:rsid w:val="009440E1"/>
    <w:rsid w:val="0094416A"/>
    <w:rsid w:val="009449BD"/>
    <w:rsid w:val="00946AEE"/>
    <w:rsid w:val="00947D33"/>
    <w:rsid w:val="009503D2"/>
    <w:rsid w:val="009505F5"/>
    <w:rsid w:val="009525C7"/>
    <w:rsid w:val="009529A2"/>
    <w:rsid w:val="00953793"/>
    <w:rsid w:val="00955F78"/>
    <w:rsid w:val="0095667C"/>
    <w:rsid w:val="00961A19"/>
    <w:rsid w:val="00961A68"/>
    <w:rsid w:val="00961E2E"/>
    <w:rsid w:val="00962CDB"/>
    <w:rsid w:val="00962E07"/>
    <w:rsid w:val="00963172"/>
    <w:rsid w:val="009633A0"/>
    <w:rsid w:val="00966EDC"/>
    <w:rsid w:val="00967445"/>
    <w:rsid w:val="00967583"/>
    <w:rsid w:val="0096774B"/>
    <w:rsid w:val="00967962"/>
    <w:rsid w:val="009705D7"/>
    <w:rsid w:val="009709DE"/>
    <w:rsid w:val="00971EB2"/>
    <w:rsid w:val="00972002"/>
    <w:rsid w:val="00972213"/>
    <w:rsid w:val="0097221E"/>
    <w:rsid w:val="009737B6"/>
    <w:rsid w:val="009753D6"/>
    <w:rsid w:val="0098039E"/>
    <w:rsid w:val="00980A46"/>
    <w:rsid w:val="00981315"/>
    <w:rsid w:val="009814F8"/>
    <w:rsid w:val="009820E8"/>
    <w:rsid w:val="0098249E"/>
    <w:rsid w:val="009844BB"/>
    <w:rsid w:val="009847CB"/>
    <w:rsid w:val="0098596E"/>
    <w:rsid w:val="00985A89"/>
    <w:rsid w:val="00986493"/>
    <w:rsid w:val="00986B3E"/>
    <w:rsid w:val="0098716C"/>
    <w:rsid w:val="00990E25"/>
    <w:rsid w:val="00991ABA"/>
    <w:rsid w:val="00994DB8"/>
    <w:rsid w:val="009954EE"/>
    <w:rsid w:val="00995EFF"/>
    <w:rsid w:val="00996865"/>
    <w:rsid w:val="00997565"/>
    <w:rsid w:val="009A0510"/>
    <w:rsid w:val="009A1C71"/>
    <w:rsid w:val="009A1FB7"/>
    <w:rsid w:val="009A2EF7"/>
    <w:rsid w:val="009A4461"/>
    <w:rsid w:val="009A568E"/>
    <w:rsid w:val="009A6ABA"/>
    <w:rsid w:val="009A6ED7"/>
    <w:rsid w:val="009A72D3"/>
    <w:rsid w:val="009A7CF0"/>
    <w:rsid w:val="009A7E6B"/>
    <w:rsid w:val="009B04E2"/>
    <w:rsid w:val="009B1BF8"/>
    <w:rsid w:val="009B2201"/>
    <w:rsid w:val="009B27DE"/>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6904"/>
    <w:rsid w:val="009C69FD"/>
    <w:rsid w:val="009C6D7D"/>
    <w:rsid w:val="009C75F5"/>
    <w:rsid w:val="009D0D7F"/>
    <w:rsid w:val="009D10B3"/>
    <w:rsid w:val="009D2016"/>
    <w:rsid w:val="009D21D3"/>
    <w:rsid w:val="009D398C"/>
    <w:rsid w:val="009D40CD"/>
    <w:rsid w:val="009D4B7C"/>
    <w:rsid w:val="009D77C9"/>
    <w:rsid w:val="009D790F"/>
    <w:rsid w:val="009E0FED"/>
    <w:rsid w:val="009E2329"/>
    <w:rsid w:val="009E25DD"/>
    <w:rsid w:val="009E2AD9"/>
    <w:rsid w:val="009E2E37"/>
    <w:rsid w:val="009E3B47"/>
    <w:rsid w:val="009E4898"/>
    <w:rsid w:val="009E498E"/>
    <w:rsid w:val="009E62B9"/>
    <w:rsid w:val="009E7788"/>
    <w:rsid w:val="009F14C3"/>
    <w:rsid w:val="009F1653"/>
    <w:rsid w:val="009F32C4"/>
    <w:rsid w:val="009F3B87"/>
    <w:rsid w:val="009F7639"/>
    <w:rsid w:val="00A00B99"/>
    <w:rsid w:val="00A01C63"/>
    <w:rsid w:val="00A02981"/>
    <w:rsid w:val="00A02D47"/>
    <w:rsid w:val="00A02F0F"/>
    <w:rsid w:val="00A06364"/>
    <w:rsid w:val="00A06CD4"/>
    <w:rsid w:val="00A07D4A"/>
    <w:rsid w:val="00A10474"/>
    <w:rsid w:val="00A11AA0"/>
    <w:rsid w:val="00A12D89"/>
    <w:rsid w:val="00A13945"/>
    <w:rsid w:val="00A13BFD"/>
    <w:rsid w:val="00A14BBE"/>
    <w:rsid w:val="00A15021"/>
    <w:rsid w:val="00A169AD"/>
    <w:rsid w:val="00A210ED"/>
    <w:rsid w:val="00A212BF"/>
    <w:rsid w:val="00A220C9"/>
    <w:rsid w:val="00A22816"/>
    <w:rsid w:val="00A2297D"/>
    <w:rsid w:val="00A22BAB"/>
    <w:rsid w:val="00A23BF1"/>
    <w:rsid w:val="00A23C00"/>
    <w:rsid w:val="00A2452A"/>
    <w:rsid w:val="00A24D0C"/>
    <w:rsid w:val="00A2667D"/>
    <w:rsid w:val="00A26DBA"/>
    <w:rsid w:val="00A32220"/>
    <w:rsid w:val="00A32B62"/>
    <w:rsid w:val="00A32DA5"/>
    <w:rsid w:val="00A3329D"/>
    <w:rsid w:val="00A347ED"/>
    <w:rsid w:val="00A3572E"/>
    <w:rsid w:val="00A35F38"/>
    <w:rsid w:val="00A36900"/>
    <w:rsid w:val="00A3797B"/>
    <w:rsid w:val="00A40F42"/>
    <w:rsid w:val="00A41034"/>
    <w:rsid w:val="00A43A2F"/>
    <w:rsid w:val="00A447D0"/>
    <w:rsid w:val="00A463D9"/>
    <w:rsid w:val="00A46429"/>
    <w:rsid w:val="00A47BE3"/>
    <w:rsid w:val="00A52533"/>
    <w:rsid w:val="00A52ED9"/>
    <w:rsid w:val="00A538CC"/>
    <w:rsid w:val="00A56601"/>
    <w:rsid w:val="00A6263B"/>
    <w:rsid w:val="00A659AD"/>
    <w:rsid w:val="00A6672B"/>
    <w:rsid w:val="00A70623"/>
    <w:rsid w:val="00A71323"/>
    <w:rsid w:val="00A726C1"/>
    <w:rsid w:val="00A72AF9"/>
    <w:rsid w:val="00A752B9"/>
    <w:rsid w:val="00A76866"/>
    <w:rsid w:val="00A768DA"/>
    <w:rsid w:val="00A779BD"/>
    <w:rsid w:val="00A77A94"/>
    <w:rsid w:val="00A81526"/>
    <w:rsid w:val="00A8175F"/>
    <w:rsid w:val="00A817FB"/>
    <w:rsid w:val="00A82AD5"/>
    <w:rsid w:val="00A82B53"/>
    <w:rsid w:val="00A83A48"/>
    <w:rsid w:val="00A84398"/>
    <w:rsid w:val="00A8506A"/>
    <w:rsid w:val="00A8597D"/>
    <w:rsid w:val="00A86046"/>
    <w:rsid w:val="00A864DD"/>
    <w:rsid w:val="00A86734"/>
    <w:rsid w:val="00A90B91"/>
    <w:rsid w:val="00A90E90"/>
    <w:rsid w:val="00A90FED"/>
    <w:rsid w:val="00A916FF"/>
    <w:rsid w:val="00A921C7"/>
    <w:rsid w:val="00A93662"/>
    <w:rsid w:val="00A94000"/>
    <w:rsid w:val="00A9620D"/>
    <w:rsid w:val="00A970D7"/>
    <w:rsid w:val="00A976E9"/>
    <w:rsid w:val="00A9777E"/>
    <w:rsid w:val="00AA2524"/>
    <w:rsid w:val="00AA2C49"/>
    <w:rsid w:val="00AA3430"/>
    <w:rsid w:val="00AA4F63"/>
    <w:rsid w:val="00AB0675"/>
    <w:rsid w:val="00AB1063"/>
    <w:rsid w:val="00AB1802"/>
    <w:rsid w:val="00AB1A1F"/>
    <w:rsid w:val="00AB1AC3"/>
    <w:rsid w:val="00AB2B5D"/>
    <w:rsid w:val="00AB3BEF"/>
    <w:rsid w:val="00AB42B4"/>
    <w:rsid w:val="00AB525D"/>
    <w:rsid w:val="00AB5F03"/>
    <w:rsid w:val="00AB5FA4"/>
    <w:rsid w:val="00AB60AE"/>
    <w:rsid w:val="00AB6332"/>
    <w:rsid w:val="00AB6603"/>
    <w:rsid w:val="00AB7863"/>
    <w:rsid w:val="00AC0A34"/>
    <w:rsid w:val="00AC102A"/>
    <w:rsid w:val="00AC1DC3"/>
    <w:rsid w:val="00AC266A"/>
    <w:rsid w:val="00AC2B7C"/>
    <w:rsid w:val="00AC35F1"/>
    <w:rsid w:val="00AC3C4A"/>
    <w:rsid w:val="00AC45DF"/>
    <w:rsid w:val="00AC507A"/>
    <w:rsid w:val="00AC5BDE"/>
    <w:rsid w:val="00AC5EEA"/>
    <w:rsid w:val="00AC609A"/>
    <w:rsid w:val="00AC628D"/>
    <w:rsid w:val="00AD0189"/>
    <w:rsid w:val="00AD01EA"/>
    <w:rsid w:val="00AD08ED"/>
    <w:rsid w:val="00AD15B6"/>
    <w:rsid w:val="00AD6678"/>
    <w:rsid w:val="00AD7130"/>
    <w:rsid w:val="00AE164A"/>
    <w:rsid w:val="00AE35E9"/>
    <w:rsid w:val="00AE467F"/>
    <w:rsid w:val="00AE46DC"/>
    <w:rsid w:val="00AE49FC"/>
    <w:rsid w:val="00AE4AF2"/>
    <w:rsid w:val="00AE4D9E"/>
    <w:rsid w:val="00AE6966"/>
    <w:rsid w:val="00AE7267"/>
    <w:rsid w:val="00AF12D2"/>
    <w:rsid w:val="00AF297B"/>
    <w:rsid w:val="00AF337D"/>
    <w:rsid w:val="00AF4C4D"/>
    <w:rsid w:val="00AF5931"/>
    <w:rsid w:val="00AF5C03"/>
    <w:rsid w:val="00AF6244"/>
    <w:rsid w:val="00AF65C0"/>
    <w:rsid w:val="00AF7264"/>
    <w:rsid w:val="00AF7575"/>
    <w:rsid w:val="00B00086"/>
    <w:rsid w:val="00B00330"/>
    <w:rsid w:val="00B00EEF"/>
    <w:rsid w:val="00B02E9B"/>
    <w:rsid w:val="00B04B8B"/>
    <w:rsid w:val="00B04F3C"/>
    <w:rsid w:val="00B04FCA"/>
    <w:rsid w:val="00B05A1D"/>
    <w:rsid w:val="00B0740B"/>
    <w:rsid w:val="00B078B3"/>
    <w:rsid w:val="00B07C7F"/>
    <w:rsid w:val="00B1039A"/>
    <w:rsid w:val="00B10B60"/>
    <w:rsid w:val="00B11DE6"/>
    <w:rsid w:val="00B142F7"/>
    <w:rsid w:val="00B172E7"/>
    <w:rsid w:val="00B20E88"/>
    <w:rsid w:val="00B216F8"/>
    <w:rsid w:val="00B21E05"/>
    <w:rsid w:val="00B244CE"/>
    <w:rsid w:val="00B24D2B"/>
    <w:rsid w:val="00B25948"/>
    <w:rsid w:val="00B2627E"/>
    <w:rsid w:val="00B26E18"/>
    <w:rsid w:val="00B27150"/>
    <w:rsid w:val="00B27289"/>
    <w:rsid w:val="00B30FDF"/>
    <w:rsid w:val="00B32A2C"/>
    <w:rsid w:val="00B3548B"/>
    <w:rsid w:val="00B36CD4"/>
    <w:rsid w:val="00B40094"/>
    <w:rsid w:val="00B404B1"/>
    <w:rsid w:val="00B4097B"/>
    <w:rsid w:val="00B41BF3"/>
    <w:rsid w:val="00B4275B"/>
    <w:rsid w:val="00B42BEB"/>
    <w:rsid w:val="00B43C69"/>
    <w:rsid w:val="00B43D11"/>
    <w:rsid w:val="00B43E2B"/>
    <w:rsid w:val="00B44082"/>
    <w:rsid w:val="00B44A45"/>
    <w:rsid w:val="00B46767"/>
    <w:rsid w:val="00B46BF3"/>
    <w:rsid w:val="00B474B1"/>
    <w:rsid w:val="00B47611"/>
    <w:rsid w:val="00B5069F"/>
    <w:rsid w:val="00B50DAD"/>
    <w:rsid w:val="00B52295"/>
    <w:rsid w:val="00B52A41"/>
    <w:rsid w:val="00B53F2E"/>
    <w:rsid w:val="00B573BC"/>
    <w:rsid w:val="00B57818"/>
    <w:rsid w:val="00B6358D"/>
    <w:rsid w:val="00B6396E"/>
    <w:rsid w:val="00B64F71"/>
    <w:rsid w:val="00B70939"/>
    <w:rsid w:val="00B71547"/>
    <w:rsid w:val="00B7154C"/>
    <w:rsid w:val="00B71A90"/>
    <w:rsid w:val="00B74803"/>
    <w:rsid w:val="00B75201"/>
    <w:rsid w:val="00B754E2"/>
    <w:rsid w:val="00B7559F"/>
    <w:rsid w:val="00B763D5"/>
    <w:rsid w:val="00B81B7E"/>
    <w:rsid w:val="00B81CA5"/>
    <w:rsid w:val="00B83806"/>
    <w:rsid w:val="00B83929"/>
    <w:rsid w:val="00B83981"/>
    <w:rsid w:val="00B8494B"/>
    <w:rsid w:val="00B859B8"/>
    <w:rsid w:val="00B86799"/>
    <w:rsid w:val="00B876E2"/>
    <w:rsid w:val="00B901DE"/>
    <w:rsid w:val="00B90B9D"/>
    <w:rsid w:val="00B915D5"/>
    <w:rsid w:val="00B91D3C"/>
    <w:rsid w:val="00B9259C"/>
    <w:rsid w:val="00B939B1"/>
    <w:rsid w:val="00B93F93"/>
    <w:rsid w:val="00B96268"/>
    <w:rsid w:val="00BA1004"/>
    <w:rsid w:val="00BA13AD"/>
    <w:rsid w:val="00BA25EA"/>
    <w:rsid w:val="00BA33E1"/>
    <w:rsid w:val="00BA51F1"/>
    <w:rsid w:val="00BA69E9"/>
    <w:rsid w:val="00BA75CD"/>
    <w:rsid w:val="00BA76E3"/>
    <w:rsid w:val="00BB0386"/>
    <w:rsid w:val="00BB0C75"/>
    <w:rsid w:val="00BB12E5"/>
    <w:rsid w:val="00BB28F4"/>
    <w:rsid w:val="00BB2B68"/>
    <w:rsid w:val="00BB4431"/>
    <w:rsid w:val="00BB478B"/>
    <w:rsid w:val="00BB4A1F"/>
    <w:rsid w:val="00BB66C6"/>
    <w:rsid w:val="00BB6B93"/>
    <w:rsid w:val="00BB7A98"/>
    <w:rsid w:val="00BB7E6E"/>
    <w:rsid w:val="00BC14F2"/>
    <w:rsid w:val="00BC2C4D"/>
    <w:rsid w:val="00BC4C69"/>
    <w:rsid w:val="00BC7076"/>
    <w:rsid w:val="00BD0DBE"/>
    <w:rsid w:val="00BD0E84"/>
    <w:rsid w:val="00BD16C0"/>
    <w:rsid w:val="00BD189F"/>
    <w:rsid w:val="00BD1A2F"/>
    <w:rsid w:val="00BD1C13"/>
    <w:rsid w:val="00BD2D5F"/>
    <w:rsid w:val="00BD3C87"/>
    <w:rsid w:val="00BD4719"/>
    <w:rsid w:val="00BD4E6F"/>
    <w:rsid w:val="00BD5538"/>
    <w:rsid w:val="00BD6177"/>
    <w:rsid w:val="00BD6B33"/>
    <w:rsid w:val="00BE11B8"/>
    <w:rsid w:val="00BE221D"/>
    <w:rsid w:val="00BE4299"/>
    <w:rsid w:val="00BE44FF"/>
    <w:rsid w:val="00BE465B"/>
    <w:rsid w:val="00BE56B5"/>
    <w:rsid w:val="00BE67F4"/>
    <w:rsid w:val="00BE7F07"/>
    <w:rsid w:val="00BF0402"/>
    <w:rsid w:val="00BF156A"/>
    <w:rsid w:val="00BF2AB7"/>
    <w:rsid w:val="00BF4B08"/>
    <w:rsid w:val="00BF5EEE"/>
    <w:rsid w:val="00BF671B"/>
    <w:rsid w:val="00C037DE"/>
    <w:rsid w:val="00C039E5"/>
    <w:rsid w:val="00C04CFA"/>
    <w:rsid w:val="00C04DD3"/>
    <w:rsid w:val="00C051CC"/>
    <w:rsid w:val="00C06228"/>
    <w:rsid w:val="00C06356"/>
    <w:rsid w:val="00C0697A"/>
    <w:rsid w:val="00C06BA3"/>
    <w:rsid w:val="00C1054E"/>
    <w:rsid w:val="00C11EAB"/>
    <w:rsid w:val="00C12D4F"/>
    <w:rsid w:val="00C12DD1"/>
    <w:rsid w:val="00C1375C"/>
    <w:rsid w:val="00C15A8C"/>
    <w:rsid w:val="00C17D00"/>
    <w:rsid w:val="00C208E0"/>
    <w:rsid w:val="00C2245B"/>
    <w:rsid w:val="00C23E3B"/>
    <w:rsid w:val="00C27348"/>
    <w:rsid w:val="00C30A3D"/>
    <w:rsid w:val="00C31A19"/>
    <w:rsid w:val="00C31ED7"/>
    <w:rsid w:val="00C3219F"/>
    <w:rsid w:val="00C32CB9"/>
    <w:rsid w:val="00C32ED9"/>
    <w:rsid w:val="00C33B27"/>
    <w:rsid w:val="00C33CB9"/>
    <w:rsid w:val="00C36AAA"/>
    <w:rsid w:val="00C37061"/>
    <w:rsid w:val="00C37B4B"/>
    <w:rsid w:val="00C400B2"/>
    <w:rsid w:val="00C40961"/>
    <w:rsid w:val="00C4270E"/>
    <w:rsid w:val="00C43C5B"/>
    <w:rsid w:val="00C43C5D"/>
    <w:rsid w:val="00C4440A"/>
    <w:rsid w:val="00C4470C"/>
    <w:rsid w:val="00C464AB"/>
    <w:rsid w:val="00C46BBC"/>
    <w:rsid w:val="00C472A6"/>
    <w:rsid w:val="00C47FA6"/>
    <w:rsid w:val="00C51108"/>
    <w:rsid w:val="00C55588"/>
    <w:rsid w:val="00C559FC"/>
    <w:rsid w:val="00C559FF"/>
    <w:rsid w:val="00C603B7"/>
    <w:rsid w:val="00C60D08"/>
    <w:rsid w:val="00C61526"/>
    <w:rsid w:val="00C626FB"/>
    <w:rsid w:val="00C62EA4"/>
    <w:rsid w:val="00C63340"/>
    <w:rsid w:val="00C64864"/>
    <w:rsid w:val="00C64884"/>
    <w:rsid w:val="00C64B57"/>
    <w:rsid w:val="00C64BA1"/>
    <w:rsid w:val="00C6574C"/>
    <w:rsid w:val="00C663D6"/>
    <w:rsid w:val="00C70011"/>
    <w:rsid w:val="00C70EC6"/>
    <w:rsid w:val="00C7142B"/>
    <w:rsid w:val="00C715A5"/>
    <w:rsid w:val="00C71CE7"/>
    <w:rsid w:val="00C741BC"/>
    <w:rsid w:val="00C76031"/>
    <w:rsid w:val="00C767FF"/>
    <w:rsid w:val="00C76841"/>
    <w:rsid w:val="00C80C5C"/>
    <w:rsid w:val="00C81E4F"/>
    <w:rsid w:val="00C827BA"/>
    <w:rsid w:val="00C857A4"/>
    <w:rsid w:val="00C90C16"/>
    <w:rsid w:val="00C90F6B"/>
    <w:rsid w:val="00C9138A"/>
    <w:rsid w:val="00C917D1"/>
    <w:rsid w:val="00C91C59"/>
    <w:rsid w:val="00C9268B"/>
    <w:rsid w:val="00C940C7"/>
    <w:rsid w:val="00C946B9"/>
    <w:rsid w:val="00C94CEB"/>
    <w:rsid w:val="00C95EB3"/>
    <w:rsid w:val="00CA0F74"/>
    <w:rsid w:val="00CA159F"/>
    <w:rsid w:val="00CA166B"/>
    <w:rsid w:val="00CA238B"/>
    <w:rsid w:val="00CA41B3"/>
    <w:rsid w:val="00CA6C47"/>
    <w:rsid w:val="00CB01B6"/>
    <w:rsid w:val="00CB0711"/>
    <w:rsid w:val="00CB0E66"/>
    <w:rsid w:val="00CB12CC"/>
    <w:rsid w:val="00CB1835"/>
    <w:rsid w:val="00CB1CF4"/>
    <w:rsid w:val="00CB1F58"/>
    <w:rsid w:val="00CB3D28"/>
    <w:rsid w:val="00CB48D7"/>
    <w:rsid w:val="00CB50FF"/>
    <w:rsid w:val="00CB5235"/>
    <w:rsid w:val="00CB5943"/>
    <w:rsid w:val="00CB69F6"/>
    <w:rsid w:val="00CC03AF"/>
    <w:rsid w:val="00CC0652"/>
    <w:rsid w:val="00CC0A07"/>
    <w:rsid w:val="00CC0C19"/>
    <w:rsid w:val="00CC23C0"/>
    <w:rsid w:val="00CC4237"/>
    <w:rsid w:val="00CC48B3"/>
    <w:rsid w:val="00CC587D"/>
    <w:rsid w:val="00CC5B62"/>
    <w:rsid w:val="00CC5C38"/>
    <w:rsid w:val="00CC5D47"/>
    <w:rsid w:val="00CC5DDF"/>
    <w:rsid w:val="00CC6CC3"/>
    <w:rsid w:val="00CC6D45"/>
    <w:rsid w:val="00CC70BC"/>
    <w:rsid w:val="00CD141F"/>
    <w:rsid w:val="00CD233E"/>
    <w:rsid w:val="00CD2CD7"/>
    <w:rsid w:val="00CD34D7"/>
    <w:rsid w:val="00CD5472"/>
    <w:rsid w:val="00CD6793"/>
    <w:rsid w:val="00CD6A02"/>
    <w:rsid w:val="00CD6E2E"/>
    <w:rsid w:val="00CD70C4"/>
    <w:rsid w:val="00CD7172"/>
    <w:rsid w:val="00CD7509"/>
    <w:rsid w:val="00CE1E70"/>
    <w:rsid w:val="00CE229B"/>
    <w:rsid w:val="00CE520B"/>
    <w:rsid w:val="00CE5BD8"/>
    <w:rsid w:val="00CF0C6E"/>
    <w:rsid w:val="00CF2EA9"/>
    <w:rsid w:val="00CF41D1"/>
    <w:rsid w:val="00CF498E"/>
    <w:rsid w:val="00CF5D3B"/>
    <w:rsid w:val="00CF643C"/>
    <w:rsid w:val="00CF6496"/>
    <w:rsid w:val="00D00E8D"/>
    <w:rsid w:val="00D029A3"/>
    <w:rsid w:val="00D0395D"/>
    <w:rsid w:val="00D04229"/>
    <w:rsid w:val="00D050B4"/>
    <w:rsid w:val="00D06088"/>
    <w:rsid w:val="00D06372"/>
    <w:rsid w:val="00D0667B"/>
    <w:rsid w:val="00D068E6"/>
    <w:rsid w:val="00D07807"/>
    <w:rsid w:val="00D07EBC"/>
    <w:rsid w:val="00D11302"/>
    <w:rsid w:val="00D1140D"/>
    <w:rsid w:val="00D11D56"/>
    <w:rsid w:val="00D136A0"/>
    <w:rsid w:val="00D1659D"/>
    <w:rsid w:val="00D16B36"/>
    <w:rsid w:val="00D17554"/>
    <w:rsid w:val="00D175F5"/>
    <w:rsid w:val="00D21748"/>
    <w:rsid w:val="00D21E27"/>
    <w:rsid w:val="00D241CD"/>
    <w:rsid w:val="00D243CD"/>
    <w:rsid w:val="00D25085"/>
    <w:rsid w:val="00D25A58"/>
    <w:rsid w:val="00D2646F"/>
    <w:rsid w:val="00D267D6"/>
    <w:rsid w:val="00D2718C"/>
    <w:rsid w:val="00D30753"/>
    <w:rsid w:val="00D3182B"/>
    <w:rsid w:val="00D33313"/>
    <w:rsid w:val="00D33A36"/>
    <w:rsid w:val="00D342BD"/>
    <w:rsid w:val="00D34AFA"/>
    <w:rsid w:val="00D35396"/>
    <w:rsid w:val="00D3565D"/>
    <w:rsid w:val="00D37F82"/>
    <w:rsid w:val="00D414C8"/>
    <w:rsid w:val="00D42841"/>
    <w:rsid w:val="00D4302B"/>
    <w:rsid w:val="00D44401"/>
    <w:rsid w:val="00D447A2"/>
    <w:rsid w:val="00D452B6"/>
    <w:rsid w:val="00D4544A"/>
    <w:rsid w:val="00D45514"/>
    <w:rsid w:val="00D45E33"/>
    <w:rsid w:val="00D46A0A"/>
    <w:rsid w:val="00D50DCA"/>
    <w:rsid w:val="00D5181D"/>
    <w:rsid w:val="00D53C1D"/>
    <w:rsid w:val="00D53E23"/>
    <w:rsid w:val="00D548C4"/>
    <w:rsid w:val="00D54B86"/>
    <w:rsid w:val="00D54D5C"/>
    <w:rsid w:val="00D5698E"/>
    <w:rsid w:val="00D60A39"/>
    <w:rsid w:val="00D61325"/>
    <w:rsid w:val="00D61753"/>
    <w:rsid w:val="00D61845"/>
    <w:rsid w:val="00D62AB7"/>
    <w:rsid w:val="00D64129"/>
    <w:rsid w:val="00D6563D"/>
    <w:rsid w:val="00D66B7F"/>
    <w:rsid w:val="00D67447"/>
    <w:rsid w:val="00D72025"/>
    <w:rsid w:val="00D723FC"/>
    <w:rsid w:val="00D73BCB"/>
    <w:rsid w:val="00D73EBB"/>
    <w:rsid w:val="00D75E19"/>
    <w:rsid w:val="00D76F83"/>
    <w:rsid w:val="00D7745C"/>
    <w:rsid w:val="00D800A5"/>
    <w:rsid w:val="00D80463"/>
    <w:rsid w:val="00D815B0"/>
    <w:rsid w:val="00D83B3B"/>
    <w:rsid w:val="00D85A1F"/>
    <w:rsid w:val="00D8656C"/>
    <w:rsid w:val="00D869BD"/>
    <w:rsid w:val="00D86A80"/>
    <w:rsid w:val="00D86F43"/>
    <w:rsid w:val="00D86F90"/>
    <w:rsid w:val="00D87B2E"/>
    <w:rsid w:val="00D9049C"/>
    <w:rsid w:val="00D90D20"/>
    <w:rsid w:val="00D91396"/>
    <w:rsid w:val="00D925CD"/>
    <w:rsid w:val="00D93C11"/>
    <w:rsid w:val="00D93F4F"/>
    <w:rsid w:val="00D94FF3"/>
    <w:rsid w:val="00D954A1"/>
    <w:rsid w:val="00DA02A9"/>
    <w:rsid w:val="00DA0856"/>
    <w:rsid w:val="00DA0AB5"/>
    <w:rsid w:val="00DA0B12"/>
    <w:rsid w:val="00DA122E"/>
    <w:rsid w:val="00DA127C"/>
    <w:rsid w:val="00DA21A4"/>
    <w:rsid w:val="00DA2649"/>
    <w:rsid w:val="00DA2746"/>
    <w:rsid w:val="00DA2748"/>
    <w:rsid w:val="00DA2ADD"/>
    <w:rsid w:val="00DA3EBD"/>
    <w:rsid w:val="00DA4806"/>
    <w:rsid w:val="00DA6741"/>
    <w:rsid w:val="00DA749F"/>
    <w:rsid w:val="00DB0673"/>
    <w:rsid w:val="00DB13A9"/>
    <w:rsid w:val="00DB148E"/>
    <w:rsid w:val="00DB1E51"/>
    <w:rsid w:val="00DB2DD7"/>
    <w:rsid w:val="00DB410A"/>
    <w:rsid w:val="00DB48B0"/>
    <w:rsid w:val="00DB496F"/>
    <w:rsid w:val="00DB5E7A"/>
    <w:rsid w:val="00DB6999"/>
    <w:rsid w:val="00DB7084"/>
    <w:rsid w:val="00DB70F5"/>
    <w:rsid w:val="00DB7134"/>
    <w:rsid w:val="00DB7455"/>
    <w:rsid w:val="00DB769F"/>
    <w:rsid w:val="00DC0203"/>
    <w:rsid w:val="00DC11D4"/>
    <w:rsid w:val="00DC3A23"/>
    <w:rsid w:val="00DC43AF"/>
    <w:rsid w:val="00DC50EB"/>
    <w:rsid w:val="00DC54BC"/>
    <w:rsid w:val="00DC7AE2"/>
    <w:rsid w:val="00DC7E26"/>
    <w:rsid w:val="00DD04CC"/>
    <w:rsid w:val="00DD0EE1"/>
    <w:rsid w:val="00DD4A46"/>
    <w:rsid w:val="00DD5A32"/>
    <w:rsid w:val="00DD6D7E"/>
    <w:rsid w:val="00DD705D"/>
    <w:rsid w:val="00DD706E"/>
    <w:rsid w:val="00DD7723"/>
    <w:rsid w:val="00DE0D0D"/>
    <w:rsid w:val="00DE190B"/>
    <w:rsid w:val="00DE1ED7"/>
    <w:rsid w:val="00DE2F46"/>
    <w:rsid w:val="00DE3FBE"/>
    <w:rsid w:val="00DE3FF4"/>
    <w:rsid w:val="00DE5A80"/>
    <w:rsid w:val="00DE5CB0"/>
    <w:rsid w:val="00DF0758"/>
    <w:rsid w:val="00DF0798"/>
    <w:rsid w:val="00DF1883"/>
    <w:rsid w:val="00DF3867"/>
    <w:rsid w:val="00DF4A82"/>
    <w:rsid w:val="00DF59DB"/>
    <w:rsid w:val="00DF6FE1"/>
    <w:rsid w:val="00E0251E"/>
    <w:rsid w:val="00E0256C"/>
    <w:rsid w:val="00E02E10"/>
    <w:rsid w:val="00E03285"/>
    <w:rsid w:val="00E068A3"/>
    <w:rsid w:val="00E06B34"/>
    <w:rsid w:val="00E07158"/>
    <w:rsid w:val="00E106EF"/>
    <w:rsid w:val="00E1143D"/>
    <w:rsid w:val="00E118C7"/>
    <w:rsid w:val="00E122BC"/>
    <w:rsid w:val="00E1266C"/>
    <w:rsid w:val="00E15477"/>
    <w:rsid w:val="00E17F80"/>
    <w:rsid w:val="00E2105A"/>
    <w:rsid w:val="00E21452"/>
    <w:rsid w:val="00E22335"/>
    <w:rsid w:val="00E22649"/>
    <w:rsid w:val="00E22A7B"/>
    <w:rsid w:val="00E22E9D"/>
    <w:rsid w:val="00E27678"/>
    <w:rsid w:val="00E27689"/>
    <w:rsid w:val="00E27BE1"/>
    <w:rsid w:val="00E27D42"/>
    <w:rsid w:val="00E30A92"/>
    <w:rsid w:val="00E30C7C"/>
    <w:rsid w:val="00E31C30"/>
    <w:rsid w:val="00E320F6"/>
    <w:rsid w:val="00E32BFB"/>
    <w:rsid w:val="00E32C98"/>
    <w:rsid w:val="00E33C7C"/>
    <w:rsid w:val="00E34AB6"/>
    <w:rsid w:val="00E41256"/>
    <w:rsid w:val="00E421A2"/>
    <w:rsid w:val="00E43ADC"/>
    <w:rsid w:val="00E444B1"/>
    <w:rsid w:val="00E47BE1"/>
    <w:rsid w:val="00E5131E"/>
    <w:rsid w:val="00E5195E"/>
    <w:rsid w:val="00E53075"/>
    <w:rsid w:val="00E543C4"/>
    <w:rsid w:val="00E545BA"/>
    <w:rsid w:val="00E54667"/>
    <w:rsid w:val="00E54E7C"/>
    <w:rsid w:val="00E556E3"/>
    <w:rsid w:val="00E565F2"/>
    <w:rsid w:val="00E56C1F"/>
    <w:rsid w:val="00E56E51"/>
    <w:rsid w:val="00E56F0F"/>
    <w:rsid w:val="00E5741B"/>
    <w:rsid w:val="00E57BA7"/>
    <w:rsid w:val="00E605AB"/>
    <w:rsid w:val="00E608ED"/>
    <w:rsid w:val="00E6105C"/>
    <w:rsid w:val="00E613A8"/>
    <w:rsid w:val="00E61817"/>
    <w:rsid w:val="00E62DDD"/>
    <w:rsid w:val="00E640F4"/>
    <w:rsid w:val="00E64204"/>
    <w:rsid w:val="00E65088"/>
    <w:rsid w:val="00E6594E"/>
    <w:rsid w:val="00E66916"/>
    <w:rsid w:val="00E66FAC"/>
    <w:rsid w:val="00E70208"/>
    <w:rsid w:val="00E70982"/>
    <w:rsid w:val="00E71886"/>
    <w:rsid w:val="00E7211C"/>
    <w:rsid w:val="00E72D69"/>
    <w:rsid w:val="00E734D4"/>
    <w:rsid w:val="00E73A61"/>
    <w:rsid w:val="00E74529"/>
    <w:rsid w:val="00E757A9"/>
    <w:rsid w:val="00E76876"/>
    <w:rsid w:val="00E76EFD"/>
    <w:rsid w:val="00E770A4"/>
    <w:rsid w:val="00E804F7"/>
    <w:rsid w:val="00E8328B"/>
    <w:rsid w:val="00E844C5"/>
    <w:rsid w:val="00E845B9"/>
    <w:rsid w:val="00E84F12"/>
    <w:rsid w:val="00E856F2"/>
    <w:rsid w:val="00E85CF7"/>
    <w:rsid w:val="00E8675B"/>
    <w:rsid w:val="00E90886"/>
    <w:rsid w:val="00E910FD"/>
    <w:rsid w:val="00E91EF9"/>
    <w:rsid w:val="00E927A9"/>
    <w:rsid w:val="00E92C04"/>
    <w:rsid w:val="00E939E0"/>
    <w:rsid w:val="00E95A7F"/>
    <w:rsid w:val="00E96D2B"/>
    <w:rsid w:val="00E976E5"/>
    <w:rsid w:val="00E97A5E"/>
    <w:rsid w:val="00E97ACD"/>
    <w:rsid w:val="00EA2227"/>
    <w:rsid w:val="00EA2471"/>
    <w:rsid w:val="00EA300C"/>
    <w:rsid w:val="00EA37D0"/>
    <w:rsid w:val="00EA48D1"/>
    <w:rsid w:val="00EA49DC"/>
    <w:rsid w:val="00EA528F"/>
    <w:rsid w:val="00EA55DF"/>
    <w:rsid w:val="00EA5DD2"/>
    <w:rsid w:val="00EA66D2"/>
    <w:rsid w:val="00EA7F15"/>
    <w:rsid w:val="00EB1217"/>
    <w:rsid w:val="00EB1959"/>
    <w:rsid w:val="00EB2019"/>
    <w:rsid w:val="00EB252A"/>
    <w:rsid w:val="00EB2653"/>
    <w:rsid w:val="00EB2773"/>
    <w:rsid w:val="00EB2CA1"/>
    <w:rsid w:val="00EB2D80"/>
    <w:rsid w:val="00EB32EE"/>
    <w:rsid w:val="00EB4D35"/>
    <w:rsid w:val="00EB4D92"/>
    <w:rsid w:val="00EB62CE"/>
    <w:rsid w:val="00EB647B"/>
    <w:rsid w:val="00EB6C65"/>
    <w:rsid w:val="00EB6EFB"/>
    <w:rsid w:val="00EB7419"/>
    <w:rsid w:val="00EC0E4E"/>
    <w:rsid w:val="00EC0FB6"/>
    <w:rsid w:val="00EC1A6B"/>
    <w:rsid w:val="00EC301C"/>
    <w:rsid w:val="00EC374F"/>
    <w:rsid w:val="00EC5B24"/>
    <w:rsid w:val="00EC76C1"/>
    <w:rsid w:val="00EC77A5"/>
    <w:rsid w:val="00ED04AB"/>
    <w:rsid w:val="00ED10C8"/>
    <w:rsid w:val="00ED200C"/>
    <w:rsid w:val="00ED4174"/>
    <w:rsid w:val="00ED4459"/>
    <w:rsid w:val="00ED5AE7"/>
    <w:rsid w:val="00ED5C2A"/>
    <w:rsid w:val="00ED66CC"/>
    <w:rsid w:val="00EE03B3"/>
    <w:rsid w:val="00EE0466"/>
    <w:rsid w:val="00EE0760"/>
    <w:rsid w:val="00EE0A69"/>
    <w:rsid w:val="00EE1429"/>
    <w:rsid w:val="00EE14DC"/>
    <w:rsid w:val="00EE43EF"/>
    <w:rsid w:val="00EE4875"/>
    <w:rsid w:val="00EE728A"/>
    <w:rsid w:val="00EF0E81"/>
    <w:rsid w:val="00EF351C"/>
    <w:rsid w:val="00EF58EC"/>
    <w:rsid w:val="00EF5DDB"/>
    <w:rsid w:val="00EF5EDA"/>
    <w:rsid w:val="00EF6AC8"/>
    <w:rsid w:val="00EF7747"/>
    <w:rsid w:val="00F02177"/>
    <w:rsid w:val="00F02EDA"/>
    <w:rsid w:val="00F031CE"/>
    <w:rsid w:val="00F03D5B"/>
    <w:rsid w:val="00F05211"/>
    <w:rsid w:val="00F05C80"/>
    <w:rsid w:val="00F06C4C"/>
    <w:rsid w:val="00F12BEB"/>
    <w:rsid w:val="00F12CD6"/>
    <w:rsid w:val="00F1442D"/>
    <w:rsid w:val="00F1571F"/>
    <w:rsid w:val="00F16AD9"/>
    <w:rsid w:val="00F17D16"/>
    <w:rsid w:val="00F23D71"/>
    <w:rsid w:val="00F24158"/>
    <w:rsid w:val="00F2470D"/>
    <w:rsid w:val="00F26214"/>
    <w:rsid w:val="00F26806"/>
    <w:rsid w:val="00F26DC7"/>
    <w:rsid w:val="00F275BD"/>
    <w:rsid w:val="00F34A3B"/>
    <w:rsid w:val="00F35707"/>
    <w:rsid w:val="00F35F1D"/>
    <w:rsid w:val="00F44066"/>
    <w:rsid w:val="00F457E6"/>
    <w:rsid w:val="00F506CE"/>
    <w:rsid w:val="00F51758"/>
    <w:rsid w:val="00F52B45"/>
    <w:rsid w:val="00F5334D"/>
    <w:rsid w:val="00F54294"/>
    <w:rsid w:val="00F55BAF"/>
    <w:rsid w:val="00F55FBF"/>
    <w:rsid w:val="00F5706E"/>
    <w:rsid w:val="00F6111C"/>
    <w:rsid w:val="00F642C9"/>
    <w:rsid w:val="00F64CC7"/>
    <w:rsid w:val="00F650EC"/>
    <w:rsid w:val="00F67CC4"/>
    <w:rsid w:val="00F71162"/>
    <w:rsid w:val="00F7184D"/>
    <w:rsid w:val="00F71A58"/>
    <w:rsid w:val="00F71B46"/>
    <w:rsid w:val="00F73477"/>
    <w:rsid w:val="00F73770"/>
    <w:rsid w:val="00F74509"/>
    <w:rsid w:val="00F74B79"/>
    <w:rsid w:val="00F74EDA"/>
    <w:rsid w:val="00F76461"/>
    <w:rsid w:val="00F76FBC"/>
    <w:rsid w:val="00F77B85"/>
    <w:rsid w:val="00F77C10"/>
    <w:rsid w:val="00F8093E"/>
    <w:rsid w:val="00F80BBE"/>
    <w:rsid w:val="00F80D7E"/>
    <w:rsid w:val="00F81E25"/>
    <w:rsid w:val="00F81E2A"/>
    <w:rsid w:val="00F8463D"/>
    <w:rsid w:val="00F84934"/>
    <w:rsid w:val="00F850D6"/>
    <w:rsid w:val="00F86925"/>
    <w:rsid w:val="00F86B59"/>
    <w:rsid w:val="00F86C1F"/>
    <w:rsid w:val="00F86D1D"/>
    <w:rsid w:val="00F90768"/>
    <w:rsid w:val="00F9080C"/>
    <w:rsid w:val="00F9389D"/>
    <w:rsid w:val="00F9456C"/>
    <w:rsid w:val="00F947FD"/>
    <w:rsid w:val="00F958F1"/>
    <w:rsid w:val="00F96845"/>
    <w:rsid w:val="00FA1682"/>
    <w:rsid w:val="00FA16AB"/>
    <w:rsid w:val="00FA195A"/>
    <w:rsid w:val="00FA1B12"/>
    <w:rsid w:val="00FA1B7F"/>
    <w:rsid w:val="00FA2F92"/>
    <w:rsid w:val="00FA40C4"/>
    <w:rsid w:val="00FA4665"/>
    <w:rsid w:val="00FA6447"/>
    <w:rsid w:val="00FA6D98"/>
    <w:rsid w:val="00FA73FC"/>
    <w:rsid w:val="00FA74FD"/>
    <w:rsid w:val="00FA75CE"/>
    <w:rsid w:val="00FA782F"/>
    <w:rsid w:val="00FB0CAA"/>
    <w:rsid w:val="00FB1AA3"/>
    <w:rsid w:val="00FB4452"/>
    <w:rsid w:val="00FB6216"/>
    <w:rsid w:val="00FB7BD6"/>
    <w:rsid w:val="00FB7F09"/>
    <w:rsid w:val="00FC0B4F"/>
    <w:rsid w:val="00FC1415"/>
    <w:rsid w:val="00FC37B4"/>
    <w:rsid w:val="00FC42E9"/>
    <w:rsid w:val="00FC4C4C"/>
    <w:rsid w:val="00FC6E63"/>
    <w:rsid w:val="00FC70AF"/>
    <w:rsid w:val="00FD0444"/>
    <w:rsid w:val="00FD16FD"/>
    <w:rsid w:val="00FD6432"/>
    <w:rsid w:val="00FD648B"/>
    <w:rsid w:val="00FD747B"/>
    <w:rsid w:val="00FE0B01"/>
    <w:rsid w:val="00FE3464"/>
    <w:rsid w:val="00FE3535"/>
    <w:rsid w:val="00FE3877"/>
    <w:rsid w:val="00FE3CC5"/>
    <w:rsid w:val="00FE576A"/>
    <w:rsid w:val="00FE6E42"/>
    <w:rsid w:val="00FE7493"/>
    <w:rsid w:val="00FF0184"/>
    <w:rsid w:val="00FF0B4D"/>
    <w:rsid w:val="00FF2827"/>
    <w:rsid w:val="00FF2909"/>
    <w:rsid w:val="00FF363E"/>
    <w:rsid w:val="00FF4637"/>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211192F5-7921-4E7B-A1E1-B3CB4D77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Level1">
    <w:name w:val="Level 1"/>
    <w:basedOn w:val="Normal"/>
    <w:uiPriority w:val="99"/>
    <w:rsid w:val="00903D72"/>
    <w:pPr>
      <w:widowControl w:val="0"/>
      <w:numPr>
        <w:numId w:val="10"/>
      </w:numPr>
      <w:autoSpaceDE w:val="0"/>
      <w:autoSpaceDN w:val="0"/>
      <w:outlineLvl w:val="0"/>
    </w:pPr>
    <w:rPr>
      <w:rFonts w:eastAsiaTheme="minorEastAsia"/>
      <w:lang w:val="en-US" w:eastAsia="en-ZA"/>
      <w14:ligatures w14:val="standardContextual"/>
    </w:rPr>
  </w:style>
  <w:style w:type="character" w:customStyle="1" w:styleId="UnresolvedMention">
    <w:name w:val="Unresolved Mention"/>
    <w:basedOn w:val="DefaultParagraphFont"/>
    <w:uiPriority w:val="99"/>
    <w:semiHidden/>
    <w:unhideWhenUsed/>
    <w:rsid w:val="006C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218977472">
      <w:bodyDiv w:val="1"/>
      <w:marLeft w:val="0"/>
      <w:marRight w:val="0"/>
      <w:marTop w:val="0"/>
      <w:marBottom w:val="0"/>
      <w:divBdr>
        <w:top w:val="none" w:sz="0" w:space="0" w:color="auto"/>
        <w:left w:val="none" w:sz="0" w:space="0" w:color="auto"/>
        <w:bottom w:val="none" w:sz="0" w:space="0" w:color="auto"/>
        <w:right w:val="none" w:sz="0" w:space="0" w:color="auto"/>
      </w:divBdr>
    </w:div>
    <w:div w:id="706833140">
      <w:bodyDiv w:val="1"/>
      <w:marLeft w:val="0"/>
      <w:marRight w:val="0"/>
      <w:marTop w:val="0"/>
      <w:marBottom w:val="0"/>
      <w:divBdr>
        <w:top w:val="none" w:sz="0" w:space="0" w:color="auto"/>
        <w:left w:val="none" w:sz="0" w:space="0" w:color="auto"/>
        <w:bottom w:val="none" w:sz="0" w:space="0" w:color="auto"/>
        <w:right w:val="none" w:sz="0" w:space="0" w:color="auto"/>
      </w:divBdr>
    </w:div>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65785642">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george@salg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7DA1-0156-4CFA-8E17-863242BE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3800</Words>
  <Characters>21663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25413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Mokone</cp:lastModifiedBy>
  <cp:revision>2</cp:revision>
  <cp:lastPrinted>2023-09-18T08:00:00Z</cp:lastPrinted>
  <dcterms:created xsi:type="dcterms:W3CDTF">2023-09-20T11:47:00Z</dcterms:created>
  <dcterms:modified xsi:type="dcterms:W3CDTF">2023-09-20T11:47:00Z</dcterms:modified>
</cp:coreProperties>
</file>