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082E6" w14:textId="74DDC4A9" w:rsidR="00D65ACD" w:rsidRPr="00DB2A06" w:rsidRDefault="00D65ACD" w:rsidP="00D65ACD">
      <w:pPr>
        <w:ind w:left="-270" w:right="-244"/>
        <w:jc w:val="center"/>
        <w:rPr>
          <w:rFonts w:cs="Arial"/>
          <w:b/>
          <w:u w:val="single"/>
        </w:rPr>
      </w:pPr>
      <w:r>
        <w:rPr>
          <w:rFonts w:ascii="Times New Roman" w:eastAsia="Arial" w:hAnsi="Times New Roman" w:cs="Times New Roman"/>
          <w:b/>
          <w:sz w:val="26"/>
          <w:szCs w:val="26"/>
        </w:rPr>
        <w:t xml:space="preserve">       </w:t>
      </w:r>
      <w:bookmarkStart w:id="0" w:name="_GoBack"/>
      <w:bookmarkEnd w:id="0"/>
      <w:r w:rsidR="00FF7840" w:rsidRPr="00F43B4E">
        <w:rPr>
          <w:rFonts w:ascii="Times New Roman" w:eastAsia="Arial" w:hAnsi="Times New Roman" w:cs="Times New Roman"/>
          <w:b/>
          <w:sz w:val="26"/>
          <w:szCs w:val="26"/>
        </w:rPr>
        <w:t xml:space="preserve"> </w:t>
      </w:r>
      <w:r>
        <w:rPr>
          <w:color w:val="1D1C1D"/>
          <w:sz w:val="23"/>
          <w:szCs w:val="23"/>
          <w:shd w:val="clear" w:color="auto" w:fill="F8F8F8"/>
        </w:rPr>
        <w:t>Editorial note: Certain information has been redacted from this judgment in compliance with the law.</w:t>
      </w:r>
    </w:p>
    <w:p w14:paraId="55BD0984" w14:textId="15B81838" w:rsidR="00542061" w:rsidRPr="00F43B4E" w:rsidRDefault="00542061">
      <w:pPr>
        <w:rPr>
          <w:rFonts w:ascii="Times New Roman" w:eastAsia="Arial" w:hAnsi="Times New Roman" w:cs="Times New Roman"/>
          <w:b/>
          <w:sz w:val="26"/>
          <w:szCs w:val="26"/>
        </w:rPr>
      </w:pPr>
    </w:p>
    <w:p w14:paraId="5022F9AC" w14:textId="77777777" w:rsidR="00542061" w:rsidRPr="00F43B4E" w:rsidRDefault="00C30326">
      <w:pPr>
        <w:jc w:val="center"/>
        <w:rPr>
          <w:rFonts w:ascii="Times New Roman" w:eastAsia="Arial Black" w:hAnsi="Times New Roman" w:cs="Times New Roman"/>
          <w:b/>
          <w:sz w:val="26"/>
          <w:szCs w:val="26"/>
        </w:rPr>
      </w:pPr>
      <w:r w:rsidRPr="00F43B4E">
        <w:rPr>
          <w:rFonts w:ascii="Times New Roman" w:eastAsia="Arial Black" w:hAnsi="Times New Roman" w:cs="Times New Roman"/>
          <w:b/>
          <w:noProof/>
          <w:sz w:val="26"/>
          <w:szCs w:val="26"/>
          <w:lang w:val="en-US"/>
        </w:rPr>
        <w:drawing>
          <wp:inline distT="0" distB="0" distL="0" distR="0" wp14:anchorId="0DF4FACF" wp14:editId="0A468B6E">
            <wp:extent cx="1362075" cy="13620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362075" cy="1362075"/>
                    </a:xfrm>
                    <a:prstGeom prst="rect">
                      <a:avLst/>
                    </a:prstGeom>
                    <a:ln/>
                  </pic:spPr>
                </pic:pic>
              </a:graphicData>
            </a:graphic>
          </wp:inline>
        </w:drawing>
      </w:r>
    </w:p>
    <w:p w14:paraId="1CDA84E7" w14:textId="77777777" w:rsidR="00D65ACD" w:rsidRDefault="00D65ACD">
      <w:pPr>
        <w:jc w:val="center"/>
        <w:rPr>
          <w:rFonts w:ascii="Times New Roman" w:eastAsia="Arial" w:hAnsi="Times New Roman" w:cs="Times New Roman"/>
          <w:b/>
          <w:sz w:val="26"/>
          <w:szCs w:val="26"/>
        </w:rPr>
      </w:pPr>
    </w:p>
    <w:p w14:paraId="68D12AD3" w14:textId="77777777" w:rsidR="00542061" w:rsidRPr="00F43B4E" w:rsidRDefault="00C30326">
      <w:pPr>
        <w:jc w:val="center"/>
        <w:rPr>
          <w:rFonts w:ascii="Times New Roman" w:eastAsia="Arial" w:hAnsi="Times New Roman" w:cs="Times New Roman"/>
          <w:b/>
          <w:sz w:val="26"/>
          <w:szCs w:val="26"/>
        </w:rPr>
      </w:pPr>
      <w:r w:rsidRPr="00F43B4E">
        <w:rPr>
          <w:rFonts w:ascii="Times New Roman" w:eastAsia="Arial" w:hAnsi="Times New Roman" w:cs="Times New Roman"/>
          <w:b/>
          <w:sz w:val="26"/>
          <w:szCs w:val="26"/>
        </w:rPr>
        <w:t xml:space="preserve">IN THE HIGH COURT OF SOUTH AFRICA, </w:t>
      </w:r>
    </w:p>
    <w:p w14:paraId="3B64DDB5" w14:textId="61470339" w:rsidR="00542061" w:rsidRPr="00F43B4E" w:rsidRDefault="0038526F" w:rsidP="0038526F">
      <w:pPr>
        <w:jc w:val="center"/>
        <w:rPr>
          <w:rFonts w:ascii="Times New Roman" w:eastAsia="Arial" w:hAnsi="Times New Roman" w:cs="Times New Roman"/>
          <w:b/>
          <w:sz w:val="26"/>
          <w:szCs w:val="26"/>
        </w:rPr>
      </w:pPr>
      <w:r w:rsidRPr="00F43B4E">
        <w:rPr>
          <w:rFonts w:ascii="Times New Roman" w:eastAsia="Arial" w:hAnsi="Times New Roman" w:cs="Times New Roman"/>
          <w:b/>
          <w:sz w:val="26"/>
          <w:szCs w:val="26"/>
        </w:rPr>
        <w:t>EASTERN CAPE DIVISION, EAST LONDON CIRCUIT COURT</w:t>
      </w:r>
    </w:p>
    <w:p w14:paraId="70DFA1B1" w14:textId="77777777" w:rsidR="00CB3B16" w:rsidRPr="00F43B4E" w:rsidRDefault="00C30326">
      <w:pPr>
        <w:spacing w:after="0" w:line="240" w:lineRule="auto"/>
        <w:jc w:val="right"/>
        <w:rPr>
          <w:rFonts w:ascii="Times New Roman" w:eastAsia="Arial Black" w:hAnsi="Times New Roman" w:cs="Times New Roman"/>
          <w:b/>
          <w:sz w:val="26"/>
          <w:szCs w:val="26"/>
        </w:rPr>
      </w:pPr>
      <w:r w:rsidRPr="00F43B4E">
        <w:rPr>
          <w:rFonts w:ascii="Times New Roman" w:eastAsia="Arial Black" w:hAnsi="Times New Roman" w:cs="Times New Roman"/>
          <w:b/>
          <w:sz w:val="26"/>
          <w:szCs w:val="26"/>
        </w:rPr>
        <w:t xml:space="preserve">                                                                                                  </w:t>
      </w:r>
      <w:r w:rsidR="00CB3B16" w:rsidRPr="00F43B4E">
        <w:rPr>
          <w:rFonts w:ascii="Times New Roman" w:eastAsia="Arial Black" w:hAnsi="Times New Roman" w:cs="Times New Roman"/>
          <w:b/>
          <w:sz w:val="26"/>
          <w:szCs w:val="26"/>
        </w:rPr>
        <w:t xml:space="preserve"> </w:t>
      </w:r>
    </w:p>
    <w:p w14:paraId="279A48AA" w14:textId="52F7B4AF" w:rsidR="00542061" w:rsidRPr="00F43B4E" w:rsidRDefault="00B07E6B">
      <w:pPr>
        <w:spacing w:after="0" w:line="240" w:lineRule="auto"/>
        <w:jc w:val="right"/>
        <w:rPr>
          <w:rFonts w:ascii="Times New Roman" w:eastAsia="Arial" w:hAnsi="Times New Roman" w:cs="Times New Roman"/>
          <w:b/>
          <w:smallCaps/>
          <w:sz w:val="26"/>
          <w:szCs w:val="26"/>
        </w:rPr>
      </w:pPr>
      <w:r w:rsidRPr="00F43B4E">
        <w:rPr>
          <w:rFonts w:ascii="Times New Roman" w:hAnsi="Times New Roman" w:cs="Times New Roman"/>
          <w:noProof/>
          <w:sz w:val="26"/>
          <w:szCs w:val="26"/>
          <w:lang w:val="en-US"/>
        </w:rPr>
        <mc:AlternateContent>
          <mc:Choice Requires="wps">
            <w:drawing>
              <wp:anchor distT="0" distB="0" distL="114300" distR="114300" simplePos="0" relativeHeight="251657216" behindDoc="0" locked="0" layoutInCell="1" allowOverlap="1" wp14:anchorId="1AF55629" wp14:editId="0A482AA4">
                <wp:simplePos x="0" y="0"/>
                <wp:positionH relativeFrom="column">
                  <wp:posOffset>0</wp:posOffset>
                </wp:positionH>
                <wp:positionV relativeFrom="paragraph">
                  <wp:posOffset>81280</wp:posOffset>
                </wp:positionV>
                <wp:extent cx="3314700" cy="19431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943100"/>
                        </a:xfrm>
                        <a:prstGeom prst="rect">
                          <a:avLst/>
                        </a:prstGeom>
                        <a:solidFill>
                          <a:srgbClr val="FFFFFF"/>
                        </a:solidFill>
                        <a:ln w="9525">
                          <a:solidFill>
                            <a:srgbClr val="000000"/>
                          </a:solidFill>
                          <a:miter lim="800000"/>
                          <a:headEnd/>
                          <a:tailEnd/>
                        </a:ln>
                      </wps:spPr>
                      <wps:txbx>
                        <w:txbxContent>
                          <w:p w14:paraId="68560424" w14:textId="77777777" w:rsidR="005739A6" w:rsidRPr="002A7321" w:rsidRDefault="005739A6" w:rsidP="00956335">
                            <w:pPr>
                              <w:jc w:val="center"/>
                              <w:rPr>
                                <w:rFonts w:ascii="Arial Black" w:hAnsi="Arial Black"/>
                                <w:b/>
                                <w:sz w:val="24"/>
                                <w:szCs w:val="24"/>
                              </w:rPr>
                            </w:pPr>
                          </w:p>
                          <w:p w14:paraId="46E9B670" w14:textId="6CF8F80F" w:rsidR="005739A6" w:rsidRDefault="00D65ACD" w:rsidP="00D65ACD">
                            <w:pPr>
                              <w:tabs>
                                <w:tab w:val="left" w:pos="720"/>
                              </w:tabs>
                              <w:spacing w:after="0" w:line="240" w:lineRule="auto"/>
                              <w:ind w:left="72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5739A6">
                              <w:rPr>
                                <w:rFonts w:ascii="Century Gothic" w:hAnsi="Century Gothic"/>
                                <w:sz w:val="20"/>
                                <w:szCs w:val="20"/>
                              </w:rPr>
                              <w:t xml:space="preserve">REPORTABLE:  </w:t>
                            </w:r>
                          </w:p>
                          <w:p w14:paraId="0F08CCF8" w14:textId="5D7F053E" w:rsidR="005739A6" w:rsidRPr="00913F95" w:rsidRDefault="00D65ACD" w:rsidP="00D65ACD">
                            <w:pPr>
                              <w:tabs>
                                <w:tab w:val="left" w:pos="720"/>
                              </w:tabs>
                              <w:spacing w:after="0" w:line="240" w:lineRule="auto"/>
                              <w:ind w:left="720" w:hanging="720"/>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5739A6" w:rsidRPr="00913F95">
                              <w:rPr>
                                <w:rFonts w:ascii="Century Gothic" w:hAnsi="Century Gothic"/>
                                <w:sz w:val="20"/>
                                <w:szCs w:val="20"/>
                              </w:rPr>
                              <w:t xml:space="preserve">OF INTEREST TO OTHER JUDGES: </w:t>
                            </w:r>
                          </w:p>
                          <w:p w14:paraId="5FABF73F" w14:textId="1C03EBF0" w:rsidR="005739A6" w:rsidRDefault="00D65ACD" w:rsidP="00D65ACD">
                            <w:pPr>
                              <w:tabs>
                                <w:tab w:val="left" w:pos="720"/>
                              </w:tabs>
                              <w:spacing w:after="0" w:line="240" w:lineRule="auto"/>
                              <w:ind w:left="72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5739A6" w:rsidRPr="00913F95">
                              <w:rPr>
                                <w:rFonts w:ascii="Century Gothic" w:hAnsi="Century Gothic"/>
                                <w:sz w:val="20"/>
                                <w:szCs w:val="20"/>
                              </w:rPr>
                              <w:t>REVISED</w:t>
                            </w:r>
                            <w:r w:rsidR="005739A6">
                              <w:rPr>
                                <w:rFonts w:ascii="Century Gothic" w:hAnsi="Century Gothic"/>
                                <w:sz w:val="20"/>
                                <w:szCs w:val="20"/>
                              </w:rPr>
                              <w:t xml:space="preserve">: </w:t>
                            </w:r>
                          </w:p>
                          <w:p w14:paraId="63390BB8" w14:textId="77777777" w:rsidR="005739A6" w:rsidRPr="00913F95" w:rsidRDefault="005739A6" w:rsidP="00956335">
                            <w:pPr>
                              <w:spacing w:after="0" w:line="240" w:lineRule="auto"/>
                              <w:ind w:left="900"/>
                              <w:rPr>
                                <w:rFonts w:ascii="Century Gothic" w:hAnsi="Century Gothic"/>
                                <w:sz w:val="20"/>
                                <w:szCs w:val="20"/>
                              </w:rPr>
                            </w:pPr>
                          </w:p>
                          <w:p w14:paraId="1E8377E6" w14:textId="1B0E4C8F" w:rsidR="005739A6" w:rsidRDefault="005739A6" w:rsidP="00956335">
                            <w:pPr>
                              <w:rPr>
                                <w:rFonts w:ascii="Century Gothic" w:hAnsi="Century Gothic"/>
                                <w:b/>
                                <w:sz w:val="18"/>
                                <w:szCs w:val="18"/>
                              </w:rPr>
                            </w:pPr>
                            <w:r>
                              <w:rPr>
                                <w:rFonts w:ascii="Century Gothic" w:hAnsi="Century Gothic"/>
                                <w:b/>
                                <w:sz w:val="18"/>
                                <w:szCs w:val="18"/>
                              </w:rPr>
                              <w:t xml:space="preserve">                            _______________________</w:t>
                            </w:r>
                          </w:p>
                          <w:p w14:paraId="349B752B" w14:textId="77777777" w:rsidR="005739A6" w:rsidRDefault="005739A6" w:rsidP="00956335">
                            <w:pPr>
                              <w:rPr>
                                <w:rFonts w:ascii="Century Gothic" w:hAnsi="Century Gothic"/>
                                <w:b/>
                                <w:sz w:val="18"/>
                                <w:szCs w:val="18"/>
                              </w:rPr>
                            </w:pPr>
                            <w:r>
                              <w:rPr>
                                <w:rFonts w:ascii="Century Gothic" w:hAnsi="Century Gothic"/>
                                <w:b/>
                                <w:sz w:val="18"/>
                                <w:szCs w:val="18"/>
                              </w:rPr>
                              <w:t xml:space="preserve">                                                        </w:t>
                            </w:r>
                          </w:p>
                          <w:p w14:paraId="4AEAB874" w14:textId="77777777" w:rsidR="005739A6" w:rsidRDefault="005739A6" w:rsidP="00956335">
                            <w:pPr>
                              <w:rPr>
                                <w:rFonts w:ascii="Century Gothic" w:hAnsi="Century Gothic"/>
                                <w:b/>
                                <w:sz w:val="18"/>
                                <w:szCs w:val="18"/>
                              </w:rPr>
                            </w:pPr>
                          </w:p>
                          <w:p w14:paraId="29B31F12" w14:textId="77777777" w:rsidR="005739A6" w:rsidRDefault="005739A6" w:rsidP="00956335">
                            <w:pPr>
                              <w:rPr>
                                <w:rFonts w:ascii="Century Gothic" w:hAnsi="Century Gothic"/>
                                <w:b/>
                                <w:sz w:val="18"/>
                                <w:szCs w:val="18"/>
                              </w:rPr>
                            </w:pPr>
                          </w:p>
                          <w:p w14:paraId="57BBC2B7" w14:textId="77777777" w:rsidR="005739A6" w:rsidRDefault="005739A6" w:rsidP="00956335">
                            <w:pPr>
                              <w:rPr>
                                <w:rFonts w:ascii="Century Gothic" w:hAnsi="Century Gothic"/>
                                <w:b/>
                                <w:sz w:val="18"/>
                                <w:szCs w:val="18"/>
                              </w:rPr>
                            </w:pPr>
                          </w:p>
                          <w:p w14:paraId="5929C3C4" w14:textId="77777777" w:rsidR="005739A6" w:rsidRDefault="005739A6" w:rsidP="00956335">
                            <w:pPr>
                              <w:rPr>
                                <w:rFonts w:ascii="Century Gothic" w:hAnsi="Century Gothic"/>
                                <w:b/>
                                <w:sz w:val="18"/>
                                <w:szCs w:val="18"/>
                              </w:rPr>
                            </w:pPr>
                          </w:p>
                          <w:p w14:paraId="32481583" w14:textId="77777777" w:rsidR="005739A6" w:rsidRDefault="005739A6" w:rsidP="00956335">
                            <w:pPr>
                              <w:rPr>
                                <w:rFonts w:ascii="Century Gothic" w:hAnsi="Century Gothic"/>
                                <w:b/>
                                <w:sz w:val="18"/>
                                <w:szCs w:val="18"/>
                              </w:rPr>
                            </w:pPr>
                            <w:r>
                              <w:rPr>
                                <w:rFonts w:ascii="Century Gothic" w:hAnsi="Century Gothic"/>
                                <w:b/>
                                <w:sz w:val="18"/>
                                <w:szCs w:val="18"/>
                              </w:rPr>
                              <w:t>______________                                _____________________</w:t>
                            </w:r>
                          </w:p>
                          <w:p w14:paraId="126E1E3B" w14:textId="77777777" w:rsidR="005739A6" w:rsidRDefault="005739A6" w:rsidP="00956335">
                            <w:pPr>
                              <w:rPr>
                                <w:rFonts w:ascii="Century Gothic" w:hAnsi="Century Gothic"/>
                                <w:b/>
                                <w:sz w:val="18"/>
                                <w:szCs w:val="18"/>
                              </w:rPr>
                            </w:pPr>
                          </w:p>
                          <w:p w14:paraId="258A7688" w14:textId="77777777" w:rsidR="005739A6" w:rsidRDefault="005739A6" w:rsidP="00956335">
                            <w:pPr>
                              <w:rPr>
                                <w:rFonts w:ascii="Century Gothic" w:hAnsi="Century Gothic"/>
                                <w:b/>
                                <w:sz w:val="18"/>
                                <w:szCs w:val="18"/>
                              </w:rPr>
                            </w:pPr>
                          </w:p>
                          <w:p w14:paraId="4BF2029E" w14:textId="77777777" w:rsidR="005739A6" w:rsidRPr="00084341" w:rsidRDefault="005739A6" w:rsidP="00956335">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1E5B3E9E" w14:textId="77777777" w:rsidR="005739A6" w:rsidRPr="00084341" w:rsidRDefault="005739A6" w:rsidP="00956335">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55629" id="_x0000_t202" coordsize="21600,21600" o:spt="202" path="m,l,21600r21600,l21600,xe">
                <v:stroke joinstyle="miter"/>
                <v:path gradientshapeok="t" o:connecttype="rect"/>
              </v:shapetype>
              <v:shape id="Text Box 1" o:spid="_x0000_s1026" type="#_x0000_t202" style="position:absolute;left:0;text-align:left;margin-left:0;margin-top:6.4pt;width:261pt;height:1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">
                <v:textbox>
                  <w:txbxContent>
                    <w:p w14:paraId="68560424" w14:textId="77777777" w:rsidR="005739A6" w:rsidRPr="002A7321" w:rsidRDefault="005739A6" w:rsidP="00956335">
                      <w:pPr>
                        <w:jc w:val="center"/>
                        <w:rPr>
                          <w:rFonts w:ascii="Arial Black" w:hAnsi="Arial Black"/>
                          <w:b/>
                          <w:sz w:val="24"/>
                          <w:szCs w:val="24"/>
                        </w:rPr>
                      </w:pPr>
                    </w:p>
                    <w:p w14:paraId="46E9B670" w14:textId="6CF8F80F" w:rsidR="005739A6" w:rsidRDefault="00D65ACD" w:rsidP="00D65ACD">
                      <w:pPr>
                        <w:tabs>
                          <w:tab w:val="left" w:pos="720"/>
                        </w:tabs>
                        <w:spacing w:after="0" w:line="240" w:lineRule="auto"/>
                        <w:ind w:left="72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5739A6">
                        <w:rPr>
                          <w:rFonts w:ascii="Century Gothic" w:hAnsi="Century Gothic"/>
                          <w:sz w:val="20"/>
                          <w:szCs w:val="20"/>
                        </w:rPr>
                        <w:t xml:space="preserve">REPORTABLE:  </w:t>
                      </w:r>
                    </w:p>
                    <w:p w14:paraId="0F08CCF8" w14:textId="5D7F053E" w:rsidR="005739A6" w:rsidRPr="00913F95" w:rsidRDefault="00D65ACD" w:rsidP="00D65ACD">
                      <w:pPr>
                        <w:tabs>
                          <w:tab w:val="left" w:pos="720"/>
                        </w:tabs>
                        <w:spacing w:after="0" w:line="240" w:lineRule="auto"/>
                        <w:ind w:left="720" w:hanging="720"/>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5739A6" w:rsidRPr="00913F95">
                        <w:rPr>
                          <w:rFonts w:ascii="Century Gothic" w:hAnsi="Century Gothic"/>
                          <w:sz w:val="20"/>
                          <w:szCs w:val="20"/>
                        </w:rPr>
                        <w:t xml:space="preserve">OF INTEREST TO OTHER JUDGES: </w:t>
                      </w:r>
                    </w:p>
                    <w:p w14:paraId="5FABF73F" w14:textId="1C03EBF0" w:rsidR="005739A6" w:rsidRDefault="00D65ACD" w:rsidP="00D65ACD">
                      <w:pPr>
                        <w:tabs>
                          <w:tab w:val="left" w:pos="720"/>
                        </w:tabs>
                        <w:spacing w:after="0" w:line="240" w:lineRule="auto"/>
                        <w:ind w:left="72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5739A6" w:rsidRPr="00913F95">
                        <w:rPr>
                          <w:rFonts w:ascii="Century Gothic" w:hAnsi="Century Gothic"/>
                          <w:sz w:val="20"/>
                          <w:szCs w:val="20"/>
                        </w:rPr>
                        <w:t>REVISED</w:t>
                      </w:r>
                      <w:r w:rsidR="005739A6">
                        <w:rPr>
                          <w:rFonts w:ascii="Century Gothic" w:hAnsi="Century Gothic"/>
                          <w:sz w:val="20"/>
                          <w:szCs w:val="20"/>
                        </w:rPr>
                        <w:t xml:space="preserve">: </w:t>
                      </w:r>
                    </w:p>
                    <w:p w14:paraId="63390BB8" w14:textId="77777777" w:rsidR="005739A6" w:rsidRPr="00913F95" w:rsidRDefault="005739A6" w:rsidP="00956335">
                      <w:pPr>
                        <w:spacing w:after="0" w:line="240" w:lineRule="auto"/>
                        <w:ind w:left="900"/>
                        <w:rPr>
                          <w:rFonts w:ascii="Century Gothic" w:hAnsi="Century Gothic"/>
                          <w:sz w:val="20"/>
                          <w:szCs w:val="20"/>
                        </w:rPr>
                      </w:pPr>
                    </w:p>
                    <w:p w14:paraId="1E8377E6" w14:textId="1B0E4C8F" w:rsidR="005739A6" w:rsidRDefault="005739A6" w:rsidP="00956335">
                      <w:pPr>
                        <w:rPr>
                          <w:rFonts w:ascii="Century Gothic" w:hAnsi="Century Gothic"/>
                          <w:b/>
                          <w:sz w:val="18"/>
                          <w:szCs w:val="18"/>
                        </w:rPr>
                      </w:pPr>
                      <w:r>
                        <w:rPr>
                          <w:rFonts w:ascii="Century Gothic" w:hAnsi="Century Gothic"/>
                          <w:b/>
                          <w:sz w:val="18"/>
                          <w:szCs w:val="18"/>
                        </w:rPr>
                        <w:t xml:space="preserve">                            _______________________</w:t>
                      </w:r>
                    </w:p>
                    <w:p w14:paraId="349B752B" w14:textId="77777777" w:rsidR="005739A6" w:rsidRDefault="005739A6" w:rsidP="00956335">
                      <w:pPr>
                        <w:rPr>
                          <w:rFonts w:ascii="Century Gothic" w:hAnsi="Century Gothic"/>
                          <w:b/>
                          <w:sz w:val="18"/>
                          <w:szCs w:val="18"/>
                        </w:rPr>
                      </w:pPr>
                      <w:r>
                        <w:rPr>
                          <w:rFonts w:ascii="Century Gothic" w:hAnsi="Century Gothic"/>
                          <w:b/>
                          <w:sz w:val="18"/>
                          <w:szCs w:val="18"/>
                        </w:rPr>
                        <w:t xml:space="preserve">                                                        </w:t>
                      </w:r>
                    </w:p>
                    <w:p w14:paraId="4AEAB874" w14:textId="77777777" w:rsidR="005739A6" w:rsidRDefault="005739A6" w:rsidP="00956335">
                      <w:pPr>
                        <w:rPr>
                          <w:rFonts w:ascii="Century Gothic" w:hAnsi="Century Gothic"/>
                          <w:b/>
                          <w:sz w:val="18"/>
                          <w:szCs w:val="18"/>
                        </w:rPr>
                      </w:pPr>
                    </w:p>
                    <w:p w14:paraId="29B31F12" w14:textId="77777777" w:rsidR="005739A6" w:rsidRDefault="005739A6" w:rsidP="00956335">
                      <w:pPr>
                        <w:rPr>
                          <w:rFonts w:ascii="Century Gothic" w:hAnsi="Century Gothic"/>
                          <w:b/>
                          <w:sz w:val="18"/>
                          <w:szCs w:val="18"/>
                        </w:rPr>
                      </w:pPr>
                    </w:p>
                    <w:p w14:paraId="57BBC2B7" w14:textId="77777777" w:rsidR="005739A6" w:rsidRDefault="005739A6" w:rsidP="00956335">
                      <w:pPr>
                        <w:rPr>
                          <w:rFonts w:ascii="Century Gothic" w:hAnsi="Century Gothic"/>
                          <w:b/>
                          <w:sz w:val="18"/>
                          <w:szCs w:val="18"/>
                        </w:rPr>
                      </w:pPr>
                    </w:p>
                    <w:p w14:paraId="5929C3C4" w14:textId="77777777" w:rsidR="005739A6" w:rsidRDefault="005739A6" w:rsidP="00956335">
                      <w:pPr>
                        <w:rPr>
                          <w:rFonts w:ascii="Century Gothic" w:hAnsi="Century Gothic"/>
                          <w:b/>
                          <w:sz w:val="18"/>
                          <w:szCs w:val="18"/>
                        </w:rPr>
                      </w:pPr>
                    </w:p>
                    <w:p w14:paraId="32481583" w14:textId="77777777" w:rsidR="005739A6" w:rsidRDefault="005739A6" w:rsidP="00956335">
                      <w:pPr>
                        <w:rPr>
                          <w:rFonts w:ascii="Century Gothic" w:hAnsi="Century Gothic"/>
                          <w:b/>
                          <w:sz w:val="18"/>
                          <w:szCs w:val="18"/>
                        </w:rPr>
                      </w:pPr>
                      <w:r>
                        <w:rPr>
                          <w:rFonts w:ascii="Century Gothic" w:hAnsi="Century Gothic"/>
                          <w:b/>
                          <w:sz w:val="18"/>
                          <w:szCs w:val="18"/>
                        </w:rPr>
                        <w:t>______________                                _____________________</w:t>
                      </w:r>
                    </w:p>
                    <w:p w14:paraId="126E1E3B" w14:textId="77777777" w:rsidR="005739A6" w:rsidRDefault="005739A6" w:rsidP="00956335">
                      <w:pPr>
                        <w:rPr>
                          <w:rFonts w:ascii="Century Gothic" w:hAnsi="Century Gothic"/>
                          <w:b/>
                          <w:sz w:val="18"/>
                          <w:szCs w:val="18"/>
                        </w:rPr>
                      </w:pPr>
                    </w:p>
                    <w:p w14:paraId="258A7688" w14:textId="77777777" w:rsidR="005739A6" w:rsidRDefault="005739A6" w:rsidP="00956335">
                      <w:pPr>
                        <w:rPr>
                          <w:rFonts w:ascii="Century Gothic" w:hAnsi="Century Gothic"/>
                          <w:b/>
                          <w:sz w:val="18"/>
                          <w:szCs w:val="18"/>
                        </w:rPr>
                      </w:pPr>
                    </w:p>
                    <w:p w14:paraId="4BF2029E" w14:textId="77777777" w:rsidR="005739A6" w:rsidRPr="00084341" w:rsidRDefault="005739A6" w:rsidP="00956335">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1E5B3E9E" w14:textId="77777777" w:rsidR="005739A6" w:rsidRPr="00084341" w:rsidRDefault="005739A6" w:rsidP="00956335">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r w:rsidR="00C30326" w:rsidRPr="00F43B4E">
        <w:rPr>
          <w:rFonts w:ascii="Times New Roman" w:eastAsia="Arial" w:hAnsi="Times New Roman" w:cs="Times New Roman"/>
          <w:b/>
          <w:sz w:val="26"/>
          <w:szCs w:val="26"/>
        </w:rPr>
        <w:t>CASE NO:</w:t>
      </w:r>
      <w:r w:rsidR="00C30326" w:rsidRPr="00F43B4E">
        <w:rPr>
          <w:rFonts w:ascii="Times New Roman" w:eastAsia="Arial" w:hAnsi="Times New Roman" w:cs="Times New Roman"/>
          <w:b/>
          <w:smallCaps/>
          <w:sz w:val="26"/>
          <w:szCs w:val="26"/>
        </w:rPr>
        <w:t xml:space="preserve"> </w:t>
      </w:r>
      <w:r w:rsidR="0038526F" w:rsidRPr="00F43B4E">
        <w:rPr>
          <w:rFonts w:ascii="Times New Roman" w:eastAsia="Arial" w:hAnsi="Times New Roman" w:cs="Times New Roman"/>
          <w:b/>
          <w:smallCaps/>
          <w:sz w:val="26"/>
          <w:szCs w:val="26"/>
        </w:rPr>
        <w:t>1439/2017</w:t>
      </w:r>
    </w:p>
    <w:p w14:paraId="1818F14F" w14:textId="0B38818C" w:rsidR="0038526F" w:rsidRPr="00F43B4E" w:rsidRDefault="0038526F" w:rsidP="0038526F">
      <w:pPr>
        <w:spacing w:after="0" w:line="240" w:lineRule="auto"/>
        <w:jc w:val="right"/>
        <w:rPr>
          <w:rFonts w:ascii="Times New Roman" w:eastAsia="Arial" w:hAnsi="Times New Roman" w:cs="Times New Roman"/>
          <w:b/>
          <w:smallCaps/>
          <w:sz w:val="26"/>
          <w:szCs w:val="26"/>
        </w:rPr>
      </w:pPr>
      <w:r w:rsidRPr="00F43B4E">
        <w:rPr>
          <w:rFonts w:ascii="Times New Roman" w:eastAsia="Arial" w:hAnsi="Times New Roman" w:cs="Times New Roman"/>
          <w:b/>
          <w:smallCaps/>
          <w:sz w:val="26"/>
          <w:szCs w:val="26"/>
        </w:rPr>
        <w:t>ECD 4039/2017</w:t>
      </w:r>
    </w:p>
    <w:p w14:paraId="64E2686A" w14:textId="279C0EAF" w:rsidR="00542061" w:rsidRPr="00F43B4E" w:rsidRDefault="00C30326">
      <w:pPr>
        <w:spacing w:after="0" w:line="240" w:lineRule="auto"/>
        <w:jc w:val="right"/>
        <w:rPr>
          <w:rFonts w:ascii="Times New Roman" w:eastAsia="Arial" w:hAnsi="Times New Roman" w:cs="Times New Roman"/>
          <w:b/>
          <w:smallCaps/>
          <w:sz w:val="26"/>
          <w:szCs w:val="26"/>
        </w:rPr>
      </w:pPr>
      <w:r w:rsidRPr="00F43B4E">
        <w:rPr>
          <w:rFonts w:ascii="Times New Roman" w:eastAsia="Arial" w:hAnsi="Times New Roman" w:cs="Times New Roman"/>
          <w:b/>
          <w:smallCaps/>
          <w:sz w:val="26"/>
          <w:szCs w:val="26"/>
        </w:rPr>
        <w:t xml:space="preserve"> </w:t>
      </w:r>
    </w:p>
    <w:p w14:paraId="5CCC8F5C" w14:textId="201339D7" w:rsidR="00542061" w:rsidRPr="00F43B4E" w:rsidRDefault="00542061">
      <w:pPr>
        <w:jc w:val="both"/>
        <w:rPr>
          <w:rFonts w:ascii="Times New Roman" w:eastAsia="Arial" w:hAnsi="Times New Roman" w:cs="Times New Roman"/>
          <w:b/>
          <w:sz w:val="26"/>
          <w:szCs w:val="26"/>
        </w:rPr>
      </w:pPr>
    </w:p>
    <w:p w14:paraId="2EA4A8FF" w14:textId="77777777" w:rsidR="00542061" w:rsidRPr="00F43B4E" w:rsidRDefault="00542061">
      <w:pPr>
        <w:spacing w:after="0"/>
        <w:jc w:val="center"/>
        <w:rPr>
          <w:rFonts w:ascii="Times New Roman" w:eastAsia="Arial" w:hAnsi="Times New Roman" w:cs="Times New Roman"/>
          <w:b/>
          <w:sz w:val="26"/>
          <w:szCs w:val="26"/>
        </w:rPr>
      </w:pPr>
    </w:p>
    <w:p w14:paraId="7DF3F9AD" w14:textId="77777777" w:rsidR="00542061" w:rsidRPr="00F43B4E" w:rsidRDefault="00542061">
      <w:pPr>
        <w:spacing w:after="0"/>
        <w:jc w:val="center"/>
        <w:rPr>
          <w:rFonts w:ascii="Times New Roman" w:eastAsia="Arial" w:hAnsi="Times New Roman" w:cs="Times New Roman"/>
          <w:b/>
          <w:sz w:val="26"/>
          <w:szCs w:val="26"/>
        </w:rPr>
      </w:pPr>
    </w:p>
    <w:p w14:paraId="13BE6726" w14:textId="77777777" w:rsidR="00542061" w:rsidRPr="00F43B4E" w:rsidRDefault="00542061">
      <w:pPr>
        <w:spacing w:after="0"/>
        <w:jc w:val="center"/>
        <w:rPr>
          <w:rFonts w:ascii="Times New Roman" w:eastAsia="Arial" w:hAnsi="Times New Roman" w:cs="Times New Roman"/>
          <w:b/>
          <w:sz w:val="26"/>
          <w:szCs w:val="26"/>
        </w:rPr>
      </w:pPr>
    </w:p>
    <w:p w14:paraId="0A87D5AE" w14:textId="77777777" w:rsidR="00542061" w:rsidRPr="00F43B4E" w:rsidRDefault="00542061">
      <w:pPr>
        <w:spacing w:after="0"/>
        <w:jc w:val="center"/>
        <w:rPr>
          <w:rFonts w:ascii="Times New Roman" w:eastAsia="Arial" w:hAnsi="Times New Roman" w:cs="Times New Roman"/>
          <w:b/>
          <w:sz w:val="26"/>
          <w:szCs w:val="26"/>
        </w:rPr>
      </w:pPr>
    </w:p>
    <w:p w14:paraId="181D2285" w14:textId="77777777" w:rsidR="00542061" w:rsidRPr="00F43B4E" w:rsidRDefault="00542061">
      <w:pPr>
        <w:spacing w:after="0"/>
        <w:jc w:val="center"/>
        <w:rPr>
          <w:rFonts w:ascii="Times New Roman" w:eastAsia="Arial" w:hAnsi="Times New Roman" w:cs="Times New Roman"/>
          <w:b/>
          <w:sz w:val="26"/>
          <w:szCs w:val="26"/>
        </w:rPr>
      </w:pPr>
    </w:p>
    <w:p w14:paraId="30C20589" w14:textId="77777777" w:rsidR="00542061" w:rsidRPr="00F43B4E" w:rsidRDefault="00542061">
      <w:pPr>
        <w:spacing w:after="0" w:line="240" w:lineRule="auto"/>
        <w:rPr>
          <w:rFonts w:ascii="Times New Roman" w:eastAsia="Arial" w:hAnsi="Times New Roman" w:cs="Times New Roman"/>
          <w:b/>
          <w:smallCaps/>
          <w:sz w:val="26"/>
          <w:szCs w:val="26"/>
        </w:rPr>
      </w:pPr>
    </w:p>
    <w:p w14:paraId="1E5B1B9C" w14:textId="77777777" w:rsidR="00542061" w:rsidRPr="00F43B4E" w:rsidRDefault="00542061">
      <w:pPr>
        <w:spacing w:after="0" w:line="240" w:lineRule="auto"/>
        <w:jc w:val="center"/>
        <w:rPr>
          <w:rFonts w:ascii="Times New Roman" w:eastAsia="Arial" w:hAnsi="Times New Roman" w:cs="Times New Roman"/>
          <w:b/>
          <w:smallCaps/>
          <w:sz w:val="26"/>
          <w:szCs w:val="26"/>
        </w:rPr>
      </w:pPr>
    </w:p>
    <w:p w14:paraId="283EE40C" w14:textId="77777777" w:rsidR="00542061" w:rsidRPr="00F43B4E" w:rsidRDefault="00542061">
      <w:pPr>
        <w:spacing w:after="0" w:line="240" w:lineRule="auto"/>
        <w:jc w:val="center"/>
        <w:rPr>
          <w:rFonts w:ascii="Times New Roman" w:eastAsia="Arial" w:hAnsi="Times New Roman" w:cs="Times New Roman"/>
          <w:b/>
          <w:smallCaps/>
          <w:sz w:val="26"/>
          <w:szCs w:val="26"/>
        </w:rPr>
      </w:pPr>
    </w:p>
    <w:p w14:paraId="3F8EEA66" w14:textId="77777777" w:rsidR="00542061" w:rsidRPr="00F43B4E" w:rsidRDefault="00542061">
      <w:pPr>
        <w:spacing w:after="0" w:line="240" w:lineRule="auto"/>
        <w:jc w:val="center"/>
        <w:rPr>
          <w:rFonts w:ascii="Times New Roman" w:eastAsia="Arial" w:hAnsi="Times New Roman" w:cs="Times New Roman"/>
          <w:b/>
          <w:smallCaps/>
          <w:sz w:val="26"/>
          <w:szCs w:val="26"/>
        </w:rPr>
      </w:pPr>
    </w:p>
    <w:p w14:paraId="68C31DC6" w14:textId="77777777" w:rsidR="00542061" w:rsidRPr="00F43B4E" w:rsidRDefault="00C30326">
      <w:pPr>
        <w:spacing w:after="0" w:line="240" w:lineRule="auto"/>
        <w:rPr>
          <w:rFonts w:ascii="Times New Roman" w:eastAsia="Arial" w:hAnsi="Times New Roman" w:cs="Times New Roman"/>
          <w:sz w:val="26"/>
          <w:szCs w:val="26"/>
        </w:rPr>
      </w:pPr>
      <w:r w:rsidRPr="00F43B4E">
        <w:rPr>
          <w:rFonts w:ascii="Times New Roman" w:eastAsia="Arial" w:hAnsi="Times New Roman" w:cs="Times New Roman"/>
          <w:sz w:val="26"/>
          <w:szCs w:val="26"/>
        </w:rPr>
        <w:t>In the matter between:</w:t>
      </w:r>
    </w:p>
    <w:p w14:paraId="205A2327" w14:textId="77777777" w:rsidR="00542061" w:rsidRPr="00F43B4E" w:rsidRDefault="00542061">
      <w:pPr>
        <w:spacing w:after="0" w:line="240" w:lineRule="auto"/>
        <w:rPr>
          <w:rFonts w:ascii="Times New Roman" w:eastAsia="Arial" w:hAnsi="Times New Roman" w:cs="Times New Roman"/>
          <w:sz w:val="26"/>
          <w:szCs w:val="26"/>
        </w:rPr>
      </w:pPr>
    </w:p>
    <w:p w14:paraId="129D2837" w14:textId="6E4A9749" w:rsidR="00002779" w:rsidRPr="00F43B4E" w:rsidRDefault="0038526F" w:rsidP="005A290E">
      <w:pPr>
        <w:spacing w:after="0" w:line="240" w:lineRule="auto"/>
        <w:rPr>
          <w:rFonts w:ascii="Times New Roman" w:eastAsia="Arial" w:hAnsi="Times New Roman" w:cs="Times New Roman"/>
          <w:sz w:val="26"/>
          <w:szCs w:val="26"/>
        </w:rPr>
      </w:pPr>
      <w:r w:rsidRPr="00F43B4E">
        <w:rPr>
          <w:rFonts w:ascii="Times New Roman" w:eastAsia="Arial" w:hAnsi="Times New Roman" w:cs="Times New Roman"/>
          <w:b/>
          <w:sz w:val="26"/>
          <w:szCs w:val="26"/>
        </w:rPr>
        <w:t>MALAKHIWE GWARUBE</w:t>
      </w:r>
      <w:r w:rsidR="007C15E8" w:rsidRPr="00F43B4E">
        <w:rPr>
          <w:rFonts w:ascii="Times New Roman" w:eastAsia="Arial" w:hAnsi="Times New Roman" w:cs="Times New Roman"/>
          <w:sz w:val="26"/>
          <w:szCs w:val="26"/>
        </w:rPr>
        <w:tab/>
      </w:r>
      <w:r w:rsidR="007C15E8" w:rsidRPr="00F43B4E">
        <w:rPr>
          <w:rFonts w:ascii="Times New Roman" w:eastAsia="Arial" w:hAnsi="Times New Roman" w:cs="Times New Roman"/>
          <w:sz w:val="26"/>
          <w:szCs w:val="26"/>
        </w:rPr>
        <w:tab/>
      </w:r>
      <w:r w:rsidR="007C15E8" w:rsidRPr="00F43B4E">
        <w:rPr>
          <w:rFonts w:ascii="Times New Roman" w:eastAsia="Arial" w:hAnsi="Times New Roman" w:cs="Times New Roman"/>
          <w:sz w:val="26"/>
          <w:szCs w:val="26"/>
        </w:rPr>
        <w:tab/>
      </w:r>
      <w:r w:rsidR="007C15E8" w:rsidRPr="00F43B4E">
        <w:rPr>
          <w:rFonts w:ascii="Times New Roman" w:eastAsia="Arial" w:hAnsi="Times New Roman" w:cs="Times New Roman"/>
          <w:sz w:val="26"/>
          <w:szCs w:val="26"/>
        </w:rPr>
        <w:tab/>
      </w:r>
      <w:r w:rsidR="007C15E8" w:rsidRPr="00F43B4E">
        <w:rPr>
          <w:rFonts w:ascii="Times New Roman" w:eastAsia="Arial" w:hAnsi="Times New Roman" w:cs="Times New Roman"/>
          <w:sz w:val="26"/>
          <w:szCs w:val="26"/>
        </w:rPr>
        <w:tab/>
      </w:r>
      <w:r w:rsidR="007C15E8" w:rsidRPr="00F43B4E">
        <w:rPr>
          <w:rFonts w:ascii="Times New Roman" w:eastAsia="Arial" w:hAnsi="Times New Roman" w:cs="Times New Roman"/>
          <w:sz w:val="26"/>
          <w:szCs w:val="26"/>
        </w:rPr>
        <w:tab/>
      </w:r>
      <w:r w:rsidRPr="00F43B4E">
        <w:rPr>
          <w:rFonts w:ascii="Times New Roman" w:eastAsia="Arial" w:hAnsi="Times New Roman" w:cs="Times New Roman"/>
          <w:sz w:val="26"/>
          <w:szCs w:val="26"/>
        </w:rPr>
        <w:t xml:space="preserve">    PLAINTIFF</w:t>
      </w:r>
      <w:r w:rsidR="007C15E8" w:rsidRPr="00F43B4E">
        <w:rPr>
          <w:rFonts w:ascii="Times New Roman" w:eastAsia="Arial" w:hAnsi="Times New Roman" w:cs="Times New Roman"/>
          <w:sz w:val="26"/>
          <w:szCs w:val="26"/>
        </w:rPr>
        <w:tab/>
        <w:t xml:space="preserve">    </w:t>
      </w:r>
    </w:p>
    <w:p w14:paraId="302CD114" w14:textId="3A776CFE" w:rsidR="005A290E" w:rsidRPr="00F43B4E" w:rsidRDefault="005A290E" w:rsidP="005A290E">
      <w:pPr>
        <w:spacing w:after="0" w:line="240" w:lineRule="auto"/>
        <w:rPr>
          <w:rFonts w:ascii="Times New Roman" w:eastAsia="Arial" w:hAnsi="Times New Roman" w:cs="Times New Roman"/>
          <w:sz w:val="26"/>
          <w:szCs w:val="26"/>
        </w:rPr>
      </w:pPr>
      <w:r w:rsidRPr="00F43B4E">
        <w:rPr>
          <w:rFonts w:ascii="Times New Roman" w:eastAsia="Arial" w:hAnsi="Times New Roman" w:cs="Times New Roman"/>
          <w:sz w:val="26"/>
          <w:szCs w:val="26"/>
        </w:rPr>
        <w:t>and</w:t>
      </w:r>
    </w:p>
    <w:p w14:paraId="08B17796" w14:textId="77777777" w:rsidR="00002779" w:rsidRPr="00F43B4E" w:rsidRDefault="00002779" w:rsidP="005A290E">
      <w:pPr>
        <w:spacing w:after="0" w:line="240" w:lineRule="auto"/>
        <w:rPr>
          <w:rFonts w:ascii="Times New Roman" w:eastAsia="Arial" w:hAnsi="Times New Roman" w:cs="Times New Roman"/>
          <w:sz w:val="26"/>
          <w:szCs w:val="26"/>
        </w:rPr>
      </w:pPr>
    </w:p>
    <w:p w14:paraId="423D18CF" w14:textId="773614A1" w:rsidR="00542061" w:rsidRPr="00F43B4E" w:rsidRDefault="005A290E" w:rsidP="005A290E">
      <w:pPr>
        <w:spacing w:after="0" w:line="240" w:lineRule="auto"/>
        <w:rPr>
          <w:rFonts w:ascii="Times New Roman" w:eastAsia="Arial" w:hAnsi="Times New Roman" w:cs="Times New Roman"/>
          <w:sz w:val="26"/>
          <w:szCs w:val="26"/>
        </w:rPr>
      </w:pPr>
      <w:r w:rsidRPr="00F43B4E">
        <w:rPr>
          <w:rFonts w:ascii="Times New Roman" w:eastAsia="Arial" w:hAnsi="Times New Roman" w:cs="Times New Roman"/>
          <w:b/>
          <w:sz w:val="26"/>
          <w:szCs w:val="26"/>
        </w:rPr>
        <w:t>ROAD ACCIDENT FUND</w:t>
      </w:r>
      <w:r w:rsidRPr="00F43B4E">
        <w:rPr>
          <w:rFonts w:ascii="Times New Roman" w:eastAsia="Arial" w:hAnsi="Times New Roman" w:cs="Times New Roman"/>
          <w:sz w:val="26"/>
          <w:szCs w:val="26"/>
        </w:rPr>
        <w:t xml:space="preserve"> </w:t>
      </w:r>
      <w:r w:rsidR="00002779" w:rsidRPr="00F43B4E">
        <w:rPr>
          <w:rFonts w:ascii="Times New Roman" w:eastAsia="Arial" w:hAnsi="Times New Roman" w:cs="Times New Roman"/>
          <w:sz w:val="26"/>
          <w:szCs w:val="26"/>
        </w:rPr>
        <w:tab/>
      </w:r>
      <w:r w:rsidR="00002779" w:rsidRPr="00F43B4E">
        <w:rPr>
          <w:rFonts w:ascii="Times New Roman" w:eastAsia="Arial" w:hAnsi="Times New Roman" w:cs="Times New Roman"/>
          <w:sz w:val="26"/>
          <w:szCs w:val="26"/>
        </w:rPr>
        <w:tab/>
      </w:r>
      <w:r w:rsidR="00002779" w:rsidRPr="00F43B4E">
        <w:rPr>
          <w:rFonts w:ascii="Times New Roman" w:eastAsia="Arial" w:hAnsi="Times New Roman" w:cs="Times New Roman"/>
          <w:sz w:val="26"/>
          <w:szCs w:val="26"/>
        </w:rPr>
        <w:tab/>
      </w:r>
      <w:r w:rsidR="00002779" w:rsidRPr="00F43B4E">
        <w:rPr>
          <w:rFonts w:ascii="Times New Roman" w:eastAsia="Arial" w:hAnsi="Times New Roman" w:cs="Times New Roman"/>
          <w:sz w:val="26"/>
          <w:szCs w:val="26"/>
        </w:rPr>
        <w:tab/>
      </w:r>
      <w:r w:rsidR="00002779" w:rsidRPr="00F43B4E">
        <w:rPr>
          <w:rFonts w:ascii="Times New Roman" w:eastAsia="Arial" w:hAnsi="Times New Roman" w:cs="Times New Roman"/>
          <w:sz w:val="26"/>
          <w:szCs w:val="26"/>
        </w:rPr>
        <w:tab/>
      </w:r>
      <w:r w:rsidR="0097685E" w:rsidRPr="00F43B4E">
        <w:rPr>
          <w:rFonts w:ascii="Times New Roman" w:eastAsia="Arial" w:hAnsi="Times New Roman" w:cs="Times New Roman"/>
          <w:sz w:val="26"/>
          <w:szCs w:val="26"/>
        </w:rPr>
        <w:tab/>
        <w:t xml:space="preserve">   </w:t>
      </w:r>
      <w:r w:rsidR="00002779" w:rsidRPr="00F43B4E">
        <w:rPr>
          <w:rFonts w:ascii="Times New Roman" w:eastAsia="Arial" w:hAnsi="Times New Roman" w:cs="Times New Roman"/>
          <w:sz w:val="26"/>
          <w:szCs w:val="26"/>
        </w:rPr>
        <w:t xml:space="preserve"> </w:t>
      </w:r>
      <w:r w:rsidR="004B7941" w:rsidRPr="00F43B4E">
        <w:rPr>
          <w:rFonts w:ascii="Times New Roman" w:eastAsia="Arial" w:hAnsi="Times New Roman" w:cs="Times New Roman"/>
          <w:sz w:val="26"/>
          <w:szCs w:val="26"/>
        </w:rPr>
        <w:t>DEFENDANT</w:t>
      </w:r>
    </w:p>
    <w:p w14:paraId="4DB48445" w14:textId="77777777" w:rsidR="00542061" w:rsidRPr="00F43B4E" w:rsidRDefault="00542061">
      <w:pPr>
        <w:spacing w:after="0" w:line="240" w:lineRule="auto"/>
        <w:rPr>
          <w:rFonts w:ascii="Times New Roman" w:eastAsia="Arial" w:hAnsi="Times New Roman" w:cs="Times New Roman"/>
          <w:b/>
          <w:sz w:val="26"/>
          <w:szCs w:val="26"/>
        </w:rPr>
      </w:pPr>
    </w:p>
    <w:p w14:paraId="21433C96" w14:textId="77777777" w:rsidR="00542061" w:rsidRPr="00F43B4E" w:rsidRDefault="00C30326">
      <w:pPr>
        <w:spacing w:after="0" w:line="240" w:lineRule="auto"/>
        <w:rPr>
          <w:rFonts w:ascii="Times New Roman" w:eastAsia="Arial" w:hAnsi="Times New Roman" w:cs="Times New Roman"/>
          <w:sz w:val="26"/>
          <w:szCs w:val="26"/>
        </w:rPr>
      </w:pPr>
      <w:r w:rsidRPr="00F43B4E">
        <w:rPr>
          <w:rFonts w:ascii="Times New Roman" w:eastAsia="Arial" w:hAnsi="Times New Roman" w:cs="Times New Roman"/>
          <w:sz w:val="26"/>
          <w:szCs w:val="26"/>
        </w:rPr>
        <w:t>___________________________________________________________________</w:t>
      </w:r>
    </w:p>
    <w:p w14:paraId="2B780116" w14:textId="77777777" w:rsidR="00542061" w:rsidRPr="00F43B4E" w:rsidRDefault="00542061">
      <w:pPr>
        <w:spacing w:after="0" w:line="240" w:lineRule="auto"/>
        <w:rPr>
          <w:rFonts w:ascii="Times New Roman" w:eastAsia="Arial" w:hAnsi="Times New Roman" w:cs="Times New Roman"/>
          <w:sz w:val="26"/>
          <w:szCs w:val="26"/>
        </w:rPr>
      </w:pPr>
    </w:p>
    <w:p w14:paraId="35CE847B" w14:textId="77777777" w:rsidR="00542061" w:rsidRPr="00F43B4E" w:rsidRDefault="00C30326">
      <w:pPr>
        <w:spacing w:after="0" w:line="240" w:lineRule="auto"/>
        <w:jc w:val="center"/>
        <w:rPr>
          <w:rFonts w:ascii="Times New Roman" w:eastAsia="Arial" w:hAnsi="Times New Roman" w:cs="Times New Roman"/>
          <w:b/>
          <w:smallCaps/>
          <w:sz w:val="26"/>
          <w:szCs w:val="26"/>
        </w:rPr>
      </w:pPr>
      <w:r w:rsidRPr="00F43B4E">
        <w:rPr>
          <w:rFonts w:ascii="Times New Roman" w:eastAsia="Arial" w:hAnsi="Times New Roman" w:cs="Times New Roman"/>
          <w:b/>
          <w:smallCaps/>
          <w:sz w:val="26"/>
          <w:szCs w:val="26"/>
        </w:rPr>
        <w:t>JUDGMENT</w:t>
      </w:r>
    </w:p>
    <w:p w14:paraId="4EBD3434" w14:textId="77777777" w:rsidR="00542061" w:rsidRPr="00F43B4E" w:rsidRDefault="00C30326">
      <w:pPr>
        <w:spacing w:after="0" w:line="240" w:lineRule="auto"/>
        <w:rPr>
          <w:rFonts w:ascii="Times New Roman" w:eastAsia="Arial" w:hAnsi="Times New Roman" w:cs="Times New Roman"/>
          <w:sz w:val="26"/>
          <w:szCs w:val="26"/>
        </w:rPr>
      </w:pPr>
      <w:r w:rsidRPr="00F43B4E">
        <w:rPr>
          <w:rFonts w:ascii="Times New Roman" w:eastAsia="Arial" w:hAnsi="Times New Roman" w:cs="Times New Roman"/>
          <w:sz w:val="26"/>
          <w:szCs w:val="26"/>
        </w:rPr>
        <w:t>___________________________________________________________________</w:t>
      </w:r>
    </w:p>
    <w:p w14:paraId="4B88A0B5" w14:textId="77777777" w:rsidR="00542061" w:rsidRPr="00F43B4E" w:rsidRDefault="00542061">
      <w:pPr>
        <w:spacing w:after="0" w:line="240" w:lineRule="auto"/>
        <w:rPr>
          <w:rFonts w:ascii="Times New Roman" w:eastAsia="Arial" w:hAnsi="Times New Roman" w:cs="Times New Roman"/>
          <w:sz w:val="26"/>
          <w:szCs w:val="26"/>
        </w:rPr>
      </w:pPr>
    </w:p>
    <w:p w14:paraId="738353B5" w14:textId="7CBBDC03" w:rsidR="00542061" w:rsidRPr="00F43B4E" w:rsidRDefault="0038526F">
      <w:pPr>
        <w:spacing w:after="0" w:line="240" w:lineRule="auto"/>
        <w:rPr>
          <w:rFonts w:ascii="Times New Roman" w:eastAsia="Arial" w:hAnsi="Times New Roman" w:cs="Times New Roman"/>
          <w:b/>
          <w:sz w:val="26"/>
          <w:szCs w:val="26"/>
        </w:rPr>
      </w:pPr>
      <w:r w:rsidRPr="00F43B4E">
        <w:rPr>
          <w:rFonts w:ascii="Times New Roman" w:eastAsia="Arial" w:hAnsi="Times New Roman" w:cs="Times New Roman"/>
          <w:b/>
          <w:sz w:val="26"/>
          <w:szCs w:val="26"/>
        </w:rPr>
        <w:t>B</w:t>
      </w:r>
      <w:r w:rsidR="00DF4701">
        <w:rPr>
          <w:rFonts w:ascii="Times New Roman" w:eastAsia="Arial" w:hAnsi="Times New Roman" w:cs="Times New Roman"/>
          <w:b/>
          <w:sz w:val="26"/>
          <w:szCs w:val="26"/>
        </w:rPr>
        <w:t>OTHA</w:t>
      </w:r>
      <w:r w:rsidR="00C30326" w:rsidRPr="00F43B4E">
        <w:rPr>
          <w:rFonts w:ascii="Times New Roman" w:eastAsia="Arial" w:hAnsi="Times New Roman" w:cs="Times New Roman"/>
          <w:b/>
          <w:sz w:val="26"/>
          <w:szCs w:val="26"/>
        </w:rPr>
        <w:t xml:space="preserve"> </w:t>
      </w:r>
      <w:r w:rsidR="00002779" w:rsidRPr="00F43B4E">
        <w:rPr>
          <w:rFonts w:ascii="Times New Roman" w:eastAsia="Arial" w:hAnsi="Times New Roman" w:cs="Times New Roman"/>
          <w:b/>
          <w:sz w:val="26"/>
          <w:szCs w:val="26"/>
        </w:rPr>
        <w:t>A</w:t>
      </w:r>
      <w:r w:rsidR="00C30326" w:rsidRPr="00F43B4E">
        <w:rPr>
          <w:rFonts w:ascii="Times New Roman" w:eastAsia="Arial" w:hAnsi="Times New Roman" w:cs="Times New Roman"/>
          <w:b/>
          <w:sz w:val="26"/>
          <w:szCs w:val="26"/>
        </w:rPr>
        <w:t>J</w:t>
      </w:r>
      <w:r w:rsidR="000246AC" w:rsidRPr="00F43B4E">
        <w:rPr>
          <w:rFonts w:ascii="Times New Roman" w:eastAsia="Arial" w:hAnsi="Times New Roman" w:cs="Times New Roman"/>
          <w:b/>
          <w:sz w:val="26"/>
          <w:szCs w:val="26"/>
        </w:rPr>
        <w:t>:</w:t>
      </w:r>
      <w:r w:rsidR="00C30326" w:rsidRPr="00F43B4E">
        <w:rPr>
          <w:rFonts w:ascii="Times New Roman" w:eastAsia="Arial" w:hAnsi="Times New Roman" w:cs="Times New Roman"/>
          <w:b/>
          <w:sz w:val="26"/>
          <w:szCs w:val="26"/>
        </w:rPr>
        <w:t xml:space="preserve"> </w:t>
      </w:r>
    </w:p>
    <w:p w14:paraId="210A93FF" w14:textId="77777777" w:rsidR="006A2B0C" w:rsidRPr="00F43B4E" w:rsidRDefault="006A2B0C">
      <w:pPr>
        <w:spacing w:after="0" w:line="240" w:lineRule="auto"/>
        <w:rPr>
          <w:rFonts w:ascii="Times New Roman" w:eastAsia="Arial" w:hAnsi="Times New Roman" w:cs="Times New Roman"/>
          <w:b/>
          <w:sz w:val="26"/>
          <w:szCs w:val="26"/>
        </w:rPr>
      </w:pPr>
    </w:p>
    <w:p w14:paraId="7FBC6271" w14:textId="712F18FC" w:rsidR="00542061" w:rsidRPr="00F43B4E" w:rsidRDefault="00542061" w:rsidP="004A4607">
      <w:pPr>
        <w:spacing w:after="0" w:line="240" w:lineRule="auto"/>
        <w:rPr>
          <w:rFonts w:ascii="Times New Roman" w:eastAsia="Arial" w:hAnsi="Times New Roman" w:cs="Times New Roman"/>
          <w:b/>
          <w:sz w:val="26"/>
          <w:szCs w:val="26"/>
        </w:rPr>
      </w:pPr>
    </w:p>
    <w:p w14:paraId="5A27E737" w14:textId="445C17A5" w:rsidR="00164B58"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t>[1]</w:t>
      </w:r>
      <w:r w:rsidRPr="00F43B4E">
        <w:rPr>
          <w:rFonts w:ascii="Times New Roman" w:hAnsi="Times New Roman" w:cs="Times New Roman"/>
          <w:sz w:val="26"/>
          <w:szCs w:val="26"/>
        </w:rPr>
        <w:tab/>
      </w:r>
      <w:r w:rsidR="00F369FA" w:rsidRPr="00D65ACD">
        <w:rPr>
          <w:rFonts w:ascii="Times New Roman" w:hAnsi="Times New Roman" w:cs="Times New Roman"/>
          <w:sz w:val="26"/>
          <w:szCs w:val="26"/>
        </w:rPr>
        <w:t>This is an action for damages in terms of the Road Accident Fund Act 56 of 1996 (‘Act 56 of 1996’).</w:t>
      </w:r>
    </w:p>
    <w:p w14:paraId="2A500D46" w14:textId="371C370D" w:rsidR="00164B58"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t>[2]</w:t>
      </w:r>
      <w:r w:rsidRPr="00F43B4E">
        <w:rPr>
          <w:rFonts w:ascii="Times New Roman" w:hAnsi="Times New Roman" w:cs="Times New Roman"/>
          <w:sz w:val="26"/>
          <w:szCs w:val="26"/>
        </w:rPr>
        <w:tab/>
      </w:r>
      <w:r w:rsidR="00164B58" w:rsidRPr="00D65ACD">
        <w:rPr>
          <w:rFonts w:ascii="Times New Roman" w:hAnsi="Times New Roman" w:cs="Times New Roman"/>
          <w:sz w:val="26"/>
          <w:szCs w:val="26"/>
        </w:rPr>
        <w:t xml:space="preserve">It proceeded on a default judgment basis, following dismissal of the </w:t>
      </w:r>
      <w:r w:rsidR="008C45D0" w:rsidRPr="00D65ACD">
        <w:rPr>
          <w:rFonts w:ascii="Times New Roman" w:hAnsi="Times New Roman" w:cs="Times New Roman"/>
          <w:sz w:val="26"/>
          <w:szCs w:val="26"/>
        </w:rPr>
        <w:t>D</w:t>
      </w:r>
      <w:r w:rsidR="00164B58" w:rsidRPr="00D65ACD">
        <w:rPr>
          <w:rFonts w:ascii="Times New Roman" w:hAnsi="Times New Roman" w:cs="Times New Roman"/>
          <w:sz w:val="26"/>
          <w:szCs w:val="26"/>
        </w:rPr>
        <w:t xml:space="preserve">efendant’s defence on </w:t>
      </w:r>
      <w:r w:rsidR="00B6543C" w:rsidRPr="00D65ACD">
        <w:rPr>
          <w:rFonts w:ascii="Times New Roman" w:hAnsi="Times New Roman" w:cs="Times New Roman"/>
          <w:sz w:val="26"/>
          <w:szCs w:val="26"/>
        </w:rPr>
        <w:t>25 January 2023</w:t>
      </w:r>
      <w:r w:rsidR="00E208F5" w:rsidRPr="00D65ACD">
        <w:rPr>
          <w:rFonts w:ascii="Times New Roman" w:hAnsi="Times New Roman" w:cs="Times New Roman"/>
          <w:sz w:val="26"/>
          <w:szCs w:val="26"/>
        </w:rPr>
        <w:t xml:space="preserve">. </w:t>
      </w:r>
    </w:p>
    <w:p w14:paraId="7644FD0A" w14:textId="3B7D8A82" w:rsidR="00B160F6"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t>[3]</w:t>
      </w:r>
      <w:r w:rsidRPr="00F43B4E">
        <w:rPr>
          <w:rFonts w:ascii="Times New Roman" w:hAnsi="Times New Roman" w:cs="Times New Roman"/>
          <w:sz w:val="26"/>
          <w:szCs w:val="26"/>
        </w:rPr>
        <w:tab/>
      </w:r>
      <w:r w:rsidR="004A4607" w:rsidRPr="00D65ACD">
        <w:rPr>
          <w:rFonts w:ascii="Times New Roman" w:hAnsi="Times New Roman" w:cs="Times New Roman"/>
          <w:sz w:val="26"/>
          <w:szCs w:val="26"/>
        </w:rPr>
        <w:t xml:space="preserve">Ms </w:t>
      </w:r>
      <w:proofErr w:type="spellStart"/>
      <w:r w:rsidR="0038526F" w:rsidRPr="00D65ACD">
        <w:rPr>
          <w:rFonts w:ascii="Times New Roman" w:hAnsi="Times New Roman" w:cs="Times New Roman"/>
          <w:sz w:val="26"/>
          <w:szCs w:val="26"/>
        </w:rPr>
        <w:t>Malakhiwe</w:t>
      </w:r>
      <w:proofErr w:type="spellEnd"/>
      <w:r w:rsidR="0038526F" w:rsidRPr="00D65ACD">
        <w:rPr>
          <w:rFonts w:ascii="Times New Roman" w:hAnsi="Times New Roman" w:cs="Times New Roman"/>
          <w:sz w:val="26"/>
          <w:szCs w:val="26"/>
        </w:rPr>
        <w:t xml:space="preserve"> </w:t>
      </w:r>
      <w:proofErr w:type="spellStart"/>
      <w:r w:rsidR="0038526F" w:rsidRPr="00D65ACD">
        <w:rPr>
          <w:rFonts w:ascii="Times New Roman" w:hAnsi="Times New Roman" w:cs="Times New Roman"/>
          <w:sz w:val="26"/>
          <w:szCs w:val="26"/>
        </w:rPr>
        <w:t>Gwarube</w:t>
      </w:r>
      <w:proofErr w:type="spellEnd"/>
      <w:r w:rsidR="00F369FA" w:rsidRPr="00D65ACD">
        <w:rPr>
          <w:rFonts w:ascii="Times New Roman" w:hAnsi="Times New Roman" w:cs="Times New Roman"/>
          <w:sz w:val="26"/>
          <w:szCs w:val="26"/>
        </w:rPr>
        <w:t xml:space="preserve"> (the ‘</w:t>
      </w:r>
      <w:r w:rsidR="00D00B5E" w:rsidRPr="00D65ACD">
        <w:rPr>
          <w:rFonts w:ascii="Times New Roman" w:hAnsi="Times New Roman" w:cs="Times New Roman"/>
          <w:sz w:val="26"/>
          <w:szCs w:val="26"/>
        </w:rPr>
        <w:t>Plaintiff</w:t>
      </w:r>
      <w:r w:rsidR="00F369FA" w:rsidRPr="00D65ACD">
        <w:rPr>
          <w:rFonts w:ascii="Times New Roman" w:hAnsi="Times New Roman" w:cs="Times New Roman"/>
          <w:sz w:val="26"/>
          <w:szCs w:val="26"/>
        </w:rPr>
        <w:t xml:space="preserve">’) sustained bodily injuries </w:t>
      </w:r>
      <w:r w:rsidR="00902DD7" w:rsidRPr="00D65ACD">
        <w:rPr>
          <w:rFonts w:ascii="Times New Roman" w:hAnsi="Times New Roman" w:cs="Times New Roman"/>
          <w:sz w:val="26"/>
          <w:szCs w:val="26"/>
        </w:rPr>
        <w:t xml:space="preserve">from </w:t>
      </w:r>
      <w:r w:rsidR="00F369FA" w:rsidRPr="00D65ACD">
        <w:rPr>
          <w:rFonts w:ascii="Times New Roman" w:hAnsi="Times New Roman" w:cs="Times New Roman"/>
          <w:sz w:val="26"/>
          <w:szCs w:val="26"/>
        </w:rPr>
        <w:t xml:space="preserve">a motor </w:t>
      </w:r>
      <w:proofErr w:type="gramStart"/>
      <w:r w:rsidR="00F369FA" w:rsidRPr="00D65ACD">
        <w:rPr>
          <w:rFonts w:ascii="Times New Roman" w:hAnsi="Times New Roman" w:cs="Times New Roman"/>
          <w:sz w:val="26"/>
          <w:szCs w:val="26"/>
        </w:rPr>
        <w:t>vehicle</w:t>
      </w:r>
      <w:proofErr w:type="gramEnd"/>
      <w:r w:rsidR="00F369FA" w:rsidRPr="00D65ACD">
        <w:rPr>
          <w:rFonts w:ascii="Times New Roman" w:hAnsi="Times New Roman" w:cs="Times New Roman"/>
          <w:sz w:val="26"/>
          <w:szCs w:val="26"/>
        </w:rPr>
        <w:t xml:space="preserve"> collision which occurred on </w:t>
      </w:r>
      <w:r w:rsidR="0038526F" w:rsidRPr="00D65ACD">
        <w:rPr>
          <w:rFonts w:ascii="Times New Roman" w:eastAsia="Arial" w:hAnsi="Times New Roman" w:cs="Times New Roman"/>
          <w:sz w:val="26"/>
          <w:szCs w:val="26"/>
        </w:rPr>
        <w:t>16 August 2015</w:t>
      </w:r>
      <w:r w:rsidR="00F369FA" w:rsidRPr="00D65ACD">
        <w:rPr>
          <w:rFonts w:ascii="Times New Roman" w:hAnsi="Times New Roman" w:cs="Times New Roman"/>
          <w:sz w:val="26"/>
          <w:szCs w:val="26"/>
        </w:rPr>
        <w:t xml:space="preserve">. The </w:t>
      </w:r>
      <w:r w:rsidR="00D00B5E" w:rsidRPr="00D65ACD">
        <w:rPr>
          <w:rFonts w:ascii="Times New Roman" w:hAnsi="Times New Roman" w:cs="Times New Roman"/>
          <w:sz w:val="26"/>
          <w:szCs w:val="26"/>
        </w:rPr>
        <w:t>Plaintiff</w:t>
      </w:r>
      <w:r w:rsidR="00F369FA" w:rsidRPr="00D65ACD">
        <w:rPr>
          <w:rFonts w:ascii="Times New Roman" w:hAnsi="Times New Roman" w:cs="Times New Roman"/>
          <w:sz w:val="26"/>
          <w:szCs w:val="26"/>
        </w:rPr>
        <w:t xml:space="preserve"> was </w:t>
      </w:r>
      <w:r w:rsidR="004A3CBC" w:rsidRPr="00D65ACD">
        <w:rPr>
          <w:rFonts w:ascii="Times New Roman" w:hAnsi="Times New Roman" w:cs="Times New Roman"/>
          <w:sz w:val="26"/>
          <w:szCs w:val="26"/>
        </w:rPr>
        <w:t xml:space="preserve">18 years old at the time and </w:t>
      </w:r>
      <w:r w:rsidR="00F369FA" w:rsidRPr="00D65ACD">
        <w:rPr>
          <w:rFonts w:ascii="Times New Roman" w:hAnsi="Times New Roman" w:cs="Times New Roman"/>
          <w:sz w:val="26"/>
          <w:szCs w:val="26"/>
        </w:rPr>
        <w:t xml:space="preserve">a passenger </w:t>
      </w:r>
      <w:r w:rsidR="004A3CBC" w:rsidRPr="00D65ACD">
        <w:rPr>
          <w:rFonts w:ascii="Times New Roman" w:hAnsi="Times New Roman" w:cs="Times New Roman"/>
          <w:sz w:val="26"/>
          <w:szCs w:val="26"/>
        </w:rPr>
        <w:t>in the insured vehicle</w:t>
      </w:r>
      <w:r w:rsidR="00F369FA" w:rsidRPr="00D65ACD">
        <w:rPr>
          <w:rFonts w:ascii="Times New Roman" w:hAnsi="Times New Roman" w:cs="Times New Roman"/>
          <w:sz w:val="26"/>
          <w:szCs w:val="26"/>
        </w:rPr>
        <w:t>.</w:t>
      </w:r>
    </w:p>
    <w:p w14:paraId="4CF9B29D" w14:textId="3A9A5B03" w:rsidR="00B160F6"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t>[4]</w:t>
      </w:r>
      <w:r w:rsidRPr="00F43B4E">
        <w:rPr>
          <w:rFonts w:ascii="Times New Roman" w:hAnsi="Times New Roman" w:cs="Times New Roman"/>
          <w:sz w:val="26"/>
          <w:szCs w:val="26"/>
        </w:rPr>
        <w:tab/>
      </w:r>
      <w:r w:rsidR="006A2B0C" w:rsidRPr="00D65ACD">
        <w:rPr>
          <w:rFonts w:ascii="Times New Roman" w:hAnsi="Times New Roman" w:cs="Times New Roman"/>
          <w:sz w:val="26"/>
          <w:szCs w:val="26"/>
        </w:rPr>
        <w:t xml:space="preserve">Following the </w:t>
      </w:r>
      <w:r w:rsidR="00902DD7" w:rsidRPr="00D65ACD">
        <w:rPr>
          <w:rFonts w:ascii="Times New Roman" w:hAnsi="Times New Roman" w:cs="Times New Roman"/>
          <w:sz w:val="26"/>
          <w:szCs w:val="26"/>
        </w:rPr>
        <w:t>collision,</w:t>
      </w:r>
      <w:r w:rsidR="006A2B0C" w:rsidRPr="00D65ACD">
        <w:rPr>
          <w:rFonts w:ascii="Times New Roman" w:hAnsi="Times New Roman" w:cs="Times New Roman"/>
          <w:sz w:val="26"/>
          <w:szCs w:val="26"/>
        </w:rPr>
        <w:t xml:space="preserve"> the </w:t>
      </w:r>
      <w:r w:rsidR="00D00B5E" w:rsidRPr="00D65ACD">
        <w:rPr>
          <w:rFonts w:ascii="Times New Roman" w:hAnsi="Times New Roman" w:cs="Times New Roman"/>
          <w:sz w:val="26"/>
          <w:szCs w:val="26"/>
        </w:rPr>
        <w:t>Plaintiff</w:t>
      </w:r>
      <w:r w:rsidR="006A2B0C" w:rsidRPr="00D65ACD">
        <w:rPr>
          <w:rFonts w:ascii="Times New Roman" w:hAnsi="Times New Roman" w:cs="Times New Roman"/>
          <w:sz w:val="26"/>
          <w:szCs w:val="26"/>
        </w:rPr>
        <w:t xml:space="preserve"> </w:t>
      </w:r>
      <w:r w:rsidR="00AB0020" w:rsidRPr="00D65ACD">
        <w:rPr>
          <w:rFonts w:ascii="Times New Roman" w:hAnsi="Times New Roman" w:cs="Times New Roman"/>
          <w:sz w:val="26"/>
          <w:szCs w:val="26"/>
        </w:rPr>
        <w:t>lost conscious</w:t>
      </w:r>
      <w:r w:rsidR="004A3CBC" w:rsidRPr="00D65ACD">
        <w:rPr>
          <w:rFonts w:ascii="Times New Roman" w:hAnsi="Times New Roman" w:cs="Times New Roman"/>
          <w:sz w:val="26"/>
          <w:szCs w:val="26"/>
        </w:rPr>
        <w:t>ness</w:t>
      </w:r>
      <w:r w:rsidR="00AB0020" w:rsidRPr="00D65ACD">
        <w:rPr>
          <w:rFonts w:ascii="Times New Roman" w:hAnsi="Times New Roman" w:cs="Times New Roman"/>
          <w:sz w:val="26"/>
          <w:szCs w:val="26"/>
        </w:rPr>
        <w:t xml:space="preserve"> briefly and </w:t>
      </w:r>
      <w:r w:rsidR="006A2B0C" w:rsidRPr="00D65ACD">
        <w:rPr>
          <w:rFonts w:ascii="Times New Roman" w:hAnsi="Times New Roman" w:cs="Times New Roman"/>
          <w:sz w:val="26"/>
          <w:szCs w:val="26"/>
        </w:rPr>
        <w:t xml:space="preserve">was taken by ambulance to </w:t>
      </w:r>
      <w:r w:rsidR="0038526F" w:rsidRPr="00D65ACD">
        <w:rPr>
          <w:rFonts w:ascii="Times New Roman" w:hAnsi="Times New Roman" w:cs="Times New Roman"/>
          <w:sz w:val="26"/>
          <w:szCs w:val="26"/>
        </w:rPr>
        <w:t>Life St Dominic’s</w:t>
      </w:r>
      <w:r w:rsidR="006A2B0C" w:rsidRPr="00D65ACD">
        <w:rPr>
          <w:rFonts w:ascii="Times New Roman" w:hAnsi="Times New Roman" w:cs="Times New Roman"/>
          <w:sz w:val="26"/>
          <w:szCs w:val="26"/>
        </w:rPr>
        <w:t xml:space="preserve"> Hospital</w:t>
      </w:r>
      <w:r w:rsidR="00CC7667" w:rsidRPr="00D65ACD">
        <w:rPr>
          <w:rFonts w:ascii="Times New Roman" w:hAnsi="Times New Roman" w:cs="Times New Roman"/>
          <w:sz w:val="26"/>
          <w:szCs w:val="26"/>
        </w:rPr>
        <w:t xml:space="preserve"> in East London</w:t>
      </w:r>
      <w:r w:rsidR="00F15ACF" w:rsidRPr="00D65ACD">
        <w:rPr>
          <w:rFonts w:ascii="Times New Roman" w:hAnsi="Times New Roman" w:cs="Times New Roman"/>
          <w:sz w:val="26"/>
          <w:szCs w:val="26"/>
        </w:rPr>
        <w:t>. She regained consciousness in the ambulance and</w:t>
      </w:r>
      <w:r w:rsidR="00902DD7" w:rsidRPr="00D65ACD">
        <w:rPr>
          <w:rFonts w:ascii="Times New Roman" w:hAnsi="Times New Roman" w:cs="Times New Roman"/>
          <w:sz w:val="26"/>
          <w:szCs w:val="26"/>
        </w:rPr>
        <w:t xml:space="preserve"> was hospitalised</w:t>
      </w:r>
      <w:r w:rsidR="00A24228" w:rsidRPr="00D65ACD">
        <w:rPr>
          <w:rFonts w:ascii="Times New Roman" w:hAnsi="Times New Roman" w:cs="Times New Roman"/>
          <w:sz w:val="26"/>
          <w:szCs w:val="26"/>
        </w:rPr>
        <w:t xml:space="preserve"> </w:t>
      </w:r>
      <w:r w:rsidR="00B42D22" w:rsidRPr="00D65ACD">
        <w:rPr>
          <w:rFonts w:ascii="Times New Roman" w:hAnsi="Times New Roman" w:cs="Times New Roman"/>
          <w:sz w:val="26"/>
          <w:szCs w:val="26"/>
        </w:rPr>
        <w:t>in intensive care</w:t>
      </w:r>
      <w:r w:rsidR="00A24228" w:rsidRPr="00D65ACD">
        <w:rPr>
          <w:rFonts w:ascii="Times New Roman" w:hAnsi="Times New Roman" w:cs="Times New Roman"/>
          <w:sz w:val="26"/>
          <w:szCs w:val="26"/>
        </w:rPr>
        <w:t xml:space="preserve"> for a few days</w:t>
      </w:r>
      <w:r w:rsidR="004A3CBC" w:rsidRPr="00D65ACD">
        <w:rPr>
          <w:rFonts w:ascii="Times New Roman" w:hAnsi="Times New Roman" w:cs="Times New Roman"/>
          <w:sz w:val="26"/>
          <w:szCs w:val="26"/>
        </w:rPr>
        <w:t xml:space="preserve">, followed by a week in a general ward. </w:t>
      </w:r>
      <w:r w:rsidR="003600B4" w:rsidRPr="00D65ACD">
        <w:rPr>
          <w:rFonts w:ascii="Times New Roman" w:hAnsi="Times New Roman" w:cs="Times New Roman"/>
          <w:sz w:val="26"/>
          <w:szCs w:val="26"/>
        </w:rPr>
        <w:t xml:space="preserve">She spent 10 days in hospital in total. </w:t>
      </w:r>
    </w:p>
    <w:p w14:paraId="3E2B59FD" w14:textId="6159194C" w:rsidR="00B42D22"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t>[5]</w:t>
      </w:r>
      <w:r w:rsidRPr="00F43B4E">
        <w:rPr>
          <w:rFonts w:ascii="Times New Roman" w:hAnsi="Times New Roman" w:cs="Times New Roman"/>
          <w:sz w:val="26"/>
          <w:szCs w:val="26"/>
        </w:rPr>
        <w:tab/>
      </w:r>
      <w:r w:rsidR="000246AC" w:rsidRPr="00D65ACD">
        <w:rPr>
          <w:rFonts w:ascii="Times New Roman" w:eastAsia="Arial" w:hAnsi="Times New Roman" w:cs="Times New Roman"/>
          <w:sz w:val="26"/>
          <w:szCs w:val="26"/>
          <w:lang w:val="en-US"/>
        </w:rPr>
        <w:t xml:space="preserve">The </w:t>
      </w:r>
      <w:r w:rsidR="00D00B5E" w:rsidRPr="00D65ACD">
        <w:rPr>
          <w:rFonts w:ascii="Times New Roman" w:eastAsia="Arial" w:hAnsi="Times New Roman" w:cs="Times New Roman"/>
          <w:sz w:val="26"/>
          <w:szCs w:val="26"/>
          <w:lang w:val="en-US"/>
        </w:rPr>
        <w:t>Plaintiff</w:t>
      </w:r>
      <w:r w:rsidR="000246AC" w:rsidRPr="00D65ACD">
        <w:rPr>
          <w:rFonts w:ascii="Times New Roman" w:eastAsia="Arial" w:hAnsi="Times New Roman" w:cs="Times New Roman"/>
          <w:sz w:val="26"/>
          <w:szCs w:val="26"/>
          <w:lang w:val="en-US"/>
        </w:rPr>
        <w:t xml:space="preserve"> suffered </w:t>
      </w:r>
      <w:r w:rsidR="00AB0020" w:rsidRPr="00D65ACD">
        <w:rPr>
          <w:rFonts w:ascii="Times New Roman" w:eastAsia="Arial" w:hAnsi="Times New Roman" w:cs="Times New Roman"/>
          <w:sz w:val="26"/>
          <w:szCs w:val="26"/>
        </w:rPr>
        <w:t xml:space="preserve">a fracture of the left </w:t>
      </w:r>
      <w:proofErr w:type="spellStart"/>
      <w:r w:rsidR="00AB0020" w:rsidRPr="00D65ACD">
        <w:rPr>
          <w:rFonts w:ascii="Times New Roman" w:eastAsia="Arial" w:hAnsi="Times New Roman" w:cs="Times New Roman"/>
          <w:sz w:val="26"/>
          <w:szCs w:val="26"/>
        </w:rPr>
        <w:t>humerus</w:t>
      </w:r>
      <w:proofErr w:type="spellEnd"/>
      <w:r w:rsidR="00AB0020" w:rsidRPr="00D65ACD">
        <w:rPr>
          <w:rFonts w:ascii="Times New Roman" w:eastAsia="Arial" w:hAnsi="Times New Roman" w:cs="Times New Roman"/>
          <w:sz w:val="26"/>
          <w:szCs w:val="26"/>
        </w:rPr>
        <w:t xml:space="preserve">, </w:t>
      </w:r>
      <w:r w:rsidR="0038526F" w:rsidRPr="00D65ACD">
        <w:rPr>
          <w:rFonts w:ascii="Times New Roman" w:eastAsia="Arial" w:hAnsi="Times New Roman" w:cs="Times New Roman"/>
          <w:sz w:val="26"/>
          <w:szCs w:val="26"/>
        </w:rPr>
        <w:t xml:space="preserve">multiple facial and left foot lacerations, bruising and a </w:t>
      </w:r>
      <w:r w:rsidR="000246AC" w:rsidRPr="00D65ACD">
        <w:rPr>
          <w:rFonts w:ascii="Times New Roman" w:eastAsia="Arial" w:hAnsi="Times New Roman" w:cs="Times New Roman"/>
          <w:sz w:val="26"/>
          <w:szCs w:val="26"/>
        </w:rPr>
        <w:t xml:space="preserve">mild </w:t>
      </w:r>
      <w:r w:rsidR="00AB0020" w:rsidRPr="00D65ACD">
        <w:rPr>
          <w:rFonts w:ascii="Times New Roman" w:eastAsia="Arial" w:hAnsi="Times New Roman" w:cs="Times New Roman"/>
          <w:sz w:val="26"/>
          <w:szCs w:val="26"/>
        </w:rPr>
        <w:t>head</w:t>
      </w:r>
      <w:r w:rsidR="000246AC" w:rsidRPr="00D65ACD">
        <w:rPr>
          <w:rFonts w:ascii="Times New Roman" w:eastAsia="Arial" w:hAnsi="Times New Roman" w:cs="Times New Roman"/>
          <w:sz w:val="26"/>
          <w:szCs w:val="26"/>
        </w:rPr>
        <w:t xml:space="preserve"> injury</w:t>
      </w:r>
      <w:r w:rsidR="00AB0020" w:rsidRPr="00D65ACD">
        <w:rPr>
          <w:rFonts w:ascii="Times New Roman" w:eastAsia="Arial" w:hAnsi="Times New Roman" w:cs="Times New Roman"/>
          <w:sz w:val="26"/>
          <w:szCs w:val="26"/>
        </w:rPr>
        <w:t xml:space="preserve"> to the left side of her face, which result</w:t>
      </w:r>
      <w:r w:rsidR="00A24228" w:rsidRPr="00D65ACD">
        <w:rPr>
          <w:rFonts w:ascii="Times New Roman" w:eastAsia="Arial" w:hAnsi="Times New Roman" w:cs="Times New Roman"/>
          <w:sz w:val="26"/>
          <w:szCs w:val="26"/>
        </w:rPr>
        <w:t>ed</w:t>
      </w:r>
      <w:r w:rsidR="00AB0020" w:rsidRPr="00D65ACD">
        <w:rPr>
          <w:rFonts w:ascii="Times New Roman" w:eastAsia="Arial" w:hAnsi="Times New Roman" w:cs="Times New Roman"/>
          <w:sz w:val="26"/>
          <w:szCs w:val="26"/>
        </w:rPr>
        <w:t xml:space="preserve"> in a</w:t>
      </w:r>
      <w:r w:rsidR="00EC4839" w:rsidRPr="00D65ACD">
        <w:rPr>
          <w:rFonts w:ascii="Times New Roman" w:eastAsia="Arial" w:hAnsi="Times New Roman" w:cs="Times New Roman"/>
          <w:sz w:val="26"/>
          <w:szCs w:val="26"/>
        </w:rPr>
        <w:t xml:space="preserve"> small keloid</w:t>
      </w:r>
      <w:r w:rsidR="00AB0020" w:rsidRPr="00D65ACD">
        <w:rPr>
          <w:rFonts w:ascii="Times New Roman" w:eastAsia="Arial" w:hAnsi="Times New Roman" w:cs="Times New Roman"/>
          <w:sz w:val="26"/>
          <w:szCs w:val="26"/>
        </w:rPr>
        <w:t xml:space="preserve"> scar on her lower lip</w:t>
      </w:r>
      <w:r w:rsidR="0038526F" w:rsidRPr="00D65ACD">
        <w:rPr>
          <w:rFonts w:ascii="Times New Roman" w:eastAsia="Arial" w:hAnsi="Times New Roman" w:cs="Times New Roman"/>
          <w:sz w:val="26"/>
          <w:szCs w:val="26"/>
        </w:rPr>
        <w:t>. She</w:t>
      </w:r>
      <w:r w:rsidR="000246AC" w:rsidRPr="00D65ACD">
        <w:rPr>
          <w:rFonts w:ascii="Times New Roman" w:hAnsi="Times New Roman" w:cs="Times New Roman"/>
          <w:sz w:val="26"/>
          <w:szCs w:val="26"/>
        </w:rPr>
        <w:t xml:space="preserve"> underwent various procedures to treat </w:t>
      </w:r>
      <w:r w:rsidR="0038526F" w:rsidRPr="00D65ACD">
        <w:rPr>
          <w:rFonts w:ascii="Times New Roman" w:hAnsi="Times New Roman" w:cs="Times New Roman"/>
          <w:sz w:val="26"/>
          <w:szCs w:val="26"/>
        </w:rPr>
        <w:t>her</w:t>
      </w:r>
      <w:r w:rsidR="000246AC" w:rsidRPr="00D65ACD">
        <w:rPr>
          <w:rFonts w:ascii="Times New Roman" w:hAnsi="Times New Roman" w:cs="Times New Roman"/>
          <w:sz w:val="26"/>
          <w:szCs w:val="26"/>
        </w:rPr>
        <w:t xml:space="preserve"> injuries</w:t>
      </w:r>
      <w:r w:rsidR="00A24228" w:rsidRPr="00D65ACD">
        <w:rPr>
          <w:rFonts w:ascii="Times New Roman" w:hAnsi="Times New Roman" w:cs="Times New Roman"/>
          <w:sz w:val="26"/>
          <w:szCs w:val="26"/>
        </w:rPr>
        <w:t xml:space="preserve">, including an internal fixation of the fractured humerus. </w:t>
      </w:r>
    </w:p>
    <w:p w14:paraId="5263C78E" w14:textId="7B7DAA8D" w:rsidR="00B160F6"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t>[6]</w:t>
      </w:r>
      <w:r w:rsidRPr="00F43B4E">
        <w:rPr>
          <w:rFonts w:ascii="Times New Roman" w:hAnsi="Times New Roman" w:cs="Times New Roman"/>
          <w:sz w:val="26"/>
          <w:szCs w:val="26"/>
        </w:rPr>
        <w:tab/>
      </w:r>
      <w:r w:rsidR="00F369FA" w:rsidRPr="00D65ACD">
        <w:rPr>
          <w:rFonts w:ascii="Times New Roman" w:hAnsi="Times New Roman" w:cs="Times New Roman"/>
          <w:sz w:val="26"/>
          <w:szCs w:val="26"/>
        </w:rPr>
        <w:t xml:space="preserve">The </w:t>
      </w:r>
      <w:r w:rsidR="006D1CFD" w:rsidRPr="00D65ACD">
        <w:rPr>
          <w:rFonts w:ascii="Times New Roman" w:hAnsi="Times New Roman" w:cs="Times New Roman"/>
          <w:sz w:val="26"/>
          <w:szCs w:val="26"/>
        </w:rPr>
        <w:t>Road Accident Fund (the ‘</w:t>
      </w:r>
      <w:r w:rsidR="004B7941" w:rsidRPr="00D65ACD">
        <w:rPr>
          <w:rFonts w:ascii="Times New Roman" w:hAnsi="Times New Roman" w:cs="Times New Roman"/>
          <w:sz w:val="26"/>
          <w:szCs w:val="26"/>
        </w:rPr>
        <w:t>Defendant</w:t>
      </w:r>
      <w:r w:rsidR="00F369FA" w:rsidRPr="00D65ACD">
        <w:rPr>
          <w:rFonts w:ascii="Times New Roman" w:hAnsi="Times New Roman" w:cs="Times New Roman"/>
          <w:sz w:val="26"/>
          <w:szCs w:val="26"/>
        </w:rPr>
        <w:t>’) conceded liability for 100</w:t>
      </w:r>
      <w:r w:rsidR="004D4C22" w:rsidRPr="00D65ACD">
        <w:rPr>
          <w:rFonts w:ascii="Times New Roman" w:hAnsi="Times New Roman" w:cs="Times New Roman"/>
          <w:sz w:val="26"/>
          <w:szCs w:val="26"/>
        </w:rPr>
        <w:t xml:space="preserve"> </w:t>
      </w:r>
      <w:r w:rsidR="006448A6" w:rsidRPr="00D65ACD">
        <w:rPr>
          <w:rFonts w:ascii="Times New Roman" w:hAnsi="Times New Roman" w:cs="Times New Roman"/>
          <w:sz w:val="26"/>
          <w:szCs w:val="26"/>
        </w:rPr>
        <w:t>per cent</w:t>
      </w:r>
      <w:r w:rsidR="00746808" w:rsidRPr="00D65ACD">
        <w:rPr>
          <w:rFonts w:ascii="Times New Roman" w:hAnsi="Times New Roman" w:cs="Times New Roman"/>
          <w:sz w:val="26"/>
          <w:szCs w:val="26"/>
        </w:rPr>
        <w:t xml:space="preserve"> </w:t>
      </w:r>
      <w:r w:rsidR="00F369FA" w:rsidRPr="00D65ACD">
        <w:rPr>
          <w:rFonts w:ascii="Times New Roman" w:hAnsi="Times New Roman" w:cs="Times New Roman"/>
          <w:sz w:val="26"/>
          <w:szCs w:val="26"/>
        </w:rPr>
        <w:t xml:space="preserve">of the </w:t>
      </w:r>
      <w:r w:rsidR="00D00B5E" w:rsidRPr="00D65ACD">
        <w:rPr>
          <w:rFonts w:ascii="Times New Roman" w:hAnsi="Times New Roman" w:cs="Times New Roman"/>
          <w:sz w:val="26"/>
          <w:szCs w:val="26"/>
        </w:rPr>
        <w:t>Plaintiff</w:t>
      </w:r>
      <w:r w:rsidR="00F369FA" w:rsidRPr="00D65ACD">
        <w:rPr>
          <w:rFonts w:ascii="Times New Roman" w:hAnsi="Times New Roman" w:cs="Times New Roman"/>
          <w:sz w:val="26"/>
          <w:szCs w:val="26"/>
        </w:rPr>
        <w:t xml:space="preserve">’s proved damages. The </w:t>
      </w:r>
      <w:r w:rsidR="004B7941" w:rsidRPr="00D65ACD">
        <w:rPr>
          <w:rFonts w:ascii="Times New Roman" w:hAnsi="Times New Roman" w:cs="Times New Roman"/>
          <w:sz w:val="26"/>
          <w:szCs w:val="26"/>
        </w:rPr>
        <w:t>Defendant</w:t>
      </w:r>
      <w:r w:rsidR="00F369FA" w:rsidRPr="00D65ACD">
        <w:rPr>
          <w:rFonts w:ascii="Times New Roman" w:hAnsi="Times New Roman" w:cs="Times New Roman"/>
          <w:sz w:val="26"/>
          <w:szCs w:val="26"/>
        </w:rPr>
        <w:t xml:space="preserve"> </w:t>
      </w:r>
      <w:r w:rsidR="00B42D22" w:rsidRPr="00D65ACD">
        <w:rPr>
          <w:rFonts w:ascii="Times New Roman" w:hAnsi="Times New Roman" w:cs="Times New Roman"/>
          <w:sz w:val="26"/>
          <w:szCs w:val="26"/>
        </w:rPr>
        <w:t>offered</w:t>
      </w:r>
      <w:r w:rsidR="00934070" w:rsidRPr="00D65ACD">
        <w:rPr>
          <w:rFonts w:ascii="Times New Roman" w:hAnsi="Times New Roman" w:cs="Times New Roman"/>
          <w:sz w:val="26"/>
          <w:szCs w:val="26"/>
        </w:rPr>
        <w:t xml:space="preserve"> to </w:t>
      </w:r>
      <w:r w:rsidR="00AB0020" w:rsidRPr="00D65ACD">
        <w:rPr>
          <w:rFonts w:ascii="Times New Roman" w:hAnsi="Times New Roman" w:cs="Times New Roman"/>
          <w:sz w:val="26"/>
          <w:szCs w:val="26"/>
        </w:rPr>
        <w:t xml:space="preserve">pay an amount of R350 000 (Three Hundred and Fifty Thousand Rand) in respect of general damages, which amount was accepted by the Plaintiff. </w:t>
      </w:r>
      <w:r w:rsidR="00B42D22" w:rsidRPr="00D65ACD">
        <w:rPr>
          <w:rFonts w:ascii="Times New Roman" w:hAnsi="Times New Roman" w:cs="Times New Roman"/>
          <w:sz w:val="26"/>
          <w:szCs w:val="26"/>
        </w:rPr>
        <w:t xml:space="preserve">The Defendant also agreed to provide the </w:t>
      </w:r>
      <w:r w:rsidR="00DD4332" w:rsidRPr="00D65ACD">
        <w:rPr>
          <w:rFonts w:ascii="Times New Roman" w:hAnsi="Times New Roman" w:cs="Times New Roman"/>
          <w:sz w:val="26"/>
          <w:szCs w:val="26"/>
        </w:rPr>
        <w:t>P</w:t>
      </w:r>
      <w:r w:rsidR="00B42D22" w:rsidRPr="00D65ACD">
        <w:rPr>
          <w:rFonts w:ascii="Times New Roman" w:hAnsi="Times New Roman" w:cs="Times New Roman"/>
          <w:sz w:val="26"/>
          <w:szCs w:val="26"/>
        </w:rPr>
        <w:t>laintiff with an undertaking in terms of s 17(4</w:t>
      </w:r>
      <w:proofErr w:type="gramStart"/>
      <w:r w:rsidR="00B42D22" w:rsidRPr="00D65ACD">
        <w:rPr>
          <w:rFonts w:ascii="Times New Roman" w:hAnsi="Times New Roman" w:cs="Times New Roman"/>
          <w:sz w:val="26"/>
          <w:szCs w:val="26"/>
        </w:rPr>
        <w:t>)(</w:t>
      </w:r>
      <w:proofErr w:type="gramEnd"/>
      <w:r w:rsidR="00B42D22" w:rsidRPr="00D65ACD">
        <w:rPr>
          <w:rFonts w:ascii="Times New Roman" w:hAnsi="Times New Roman" w:cs="Times New Roman"/>
          <w:sz w:val="26"/>
          <w:szCs w:val="26"/>
        </w:rPr>
        <w:t>a) of Act 56 of 1996</w:t>
      </w:r>
      <w:r w:rsidR="00B6543C" w:rsidRPr="00D65ACD">
        <w:rPr>
          <w:rFonts w:ascii="Times New Roman" w:hAnsi="Times New Roman" w:cs="Times New Roman"/>
          <w:sz w:val="26"/>
          <w:szCs w:val="26"/>
        </w:rPr>
        <w:t xml:space="preserve">, which undertaking was accepted. </w:t>
      </w:r>
    </w:p>
    <w:p w14:paraId="3732CAE8" w14:textId="081854C0" w:rsidR="006E0EC5"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t>[7]</w:t>
      </w:r>
      <w:r w:rsidRPr="00F43B4E">
        <w:rPr>
          <w:rFonts w:ascii="Times New Roman" w:hAnsi="Times New Roman" w:cs="Times New Roman"/>
          <w:sz w:val="26"/>
          <w:szCs w:val="26"/>
        </w:rPr>
        <w:tab/>
      </w:r>
      <w:r w:rsidR="004F77B8" w:rsidRPr="00D65ACD">
        <w:rPr>
          <w:rFonts w:ascii="Times New Roman" w:hAnsi="Times New Roman" w:cs="Times New Roman"/>
          <w:sz w:val="26"/>
          <w:szCs w:val="26"/>
        </w:rPr>
        <w:t xml:space="preserve">The </w:t>
      </w:r>
      <w:r w:rsidR="00E208F5" w:rsidRPr="00D65ACD">
        <w:rPr>
          <w:rFonts w:ascii="Times New Roman" w:hAnsi="Times New Roman" w:cs="Times New Roman"/>
          <w:sz w:val="26"/>
          <w:szCs w:val="26"/>
        </w:rPr>
        <w:t xml:space="preserve">only </w:t>
      </w:r>
      <w:r w:rsidR="007C15E8" w:rsidRPr="00D65ACD">
        <w:rPr>
          <w:rFonts w:ascii="Times New Roman" w:hAnsi="Times New Roman" w:cs="Times New Roman"/>
          <w:sz w:val="26"/>
          <w:szCs w:val="26"/>
        </w:rPr>
        <w:t xml:space="preserve">outstanding </w:t>
      </w:r>
      <w:r w:rsidR="004F77B8" w:rsidRPr="00D65ACD">
        <w:rPr>
          <w:rFonts w:ascii="Times New Roman" w:hAnsi="Times New Roman" w:cs="Times New Roman"/>
          <w:sz w:val="26"/>
          <w:szCs w:val="26"/>
        </w:rPr>
        <w:t xml:space="preserve">issue </w:t>
      </w:r>
      <w:r w:rsidR="00B42D22" w:rsidRPr="00D65ACD">
        <w:rPr>
          <w:rFonts w:ascii="Times New Roman" w:hAnsi="Times New Roman" w:cs="Times New Roman"/>
          <w:sz w:val="26"/>
          <w:szCs w:val="26"/>
        </w:rPr>
        <w:t>is loss of earnings</w:t>
      </w:r>
      <w:r w:rsidR="00436920" w:rsidRPr="00D65ACD">
        <w:rPr>
          <w:rFonts w:ascii="Times New Roman" w:hAnsi="Times New Roman" w:cs="Times New Roman"/>
          <w:sz w:val="26"/>
          <w:szCs w:val="26"/>
        </w:rPr>
        <w:t>.</w:t>
      </w:r>
    </w:p>
    <w:p w14:paraId="3D3FB642" w14:textId="000E7565" w:rsidR="00B160F6" w:rsidRPr="00F43B4E" w:rsidRDefault="00B160F6" w:rsidP="00F43B4E">
      <w:pPr>
        <w:spacing w:after="240" w:line="360" w:lineRule="auto"/>
        <w:jc w:val="both"/>
        <w:rPr>
          <w:rFonts w:ascii="Times New Roman" w:hAnsi="Times New Roman" w:cs="Times New Roman"/>
          <w:b/>
          <w:sz w:val="26"/>
          <w:szCs w:val="26"/>
        </w:rPr>
      </w:pPr>
      <w:r w:rsidRPr="00F43B4E">
        <w:rPr>
          <w:rFonts w:ascii="Times New Roman" w:hAnsi="Times New Roman" w:cs="Times New Roman"/>
          <w:b/>
          <w:sz w:val="26"/>
          <w:szCs w:val="26"/>
        </w:rPr>
        <w:t>Expert reports</w:t>
      </w:r>
    </w:p>
    <w:p w14:paraId="57CCF0F7" w14:textId="3705CF42" w:rsidR="007C15E8"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lastRenderedPageBreak/>
        <w:t>[8]</w:t>
      </w:r>
      <w:r w:rsidRPr="00F43B4E">
        <w:rPr>
          <w:rFonts w:ascii="Times New Roman" w:hAnsi="Times New Roman" w:cs="Times New Roman"/>
          <w:sz w:val="26"/>
          <w:szCs w:val="26"/>
        </w:rPr>
        <w:tab/>
      </w:r>
      <w:r w:rsidR="004A4607" w:rsidRPr="00D65ACD">
        <w:rPr>
          <w:rFonts w:ascii="Times New Roman" w:hAnsi="Times New Roman" w:cs="Times New Roman"/>
          <w:sz w:val="26"/>
          <w:szCs w:val="26"/>
        </w:rPr>
        <w:t>For</w:t>
      </w:r>
      <w:r w:rsidR="00B6543C" w:rsidRPr="00D65ACD">
        <w:rPr>
          <w:rFonts w:ascii="Times New Roman" w:hAnsi="Times New Roman" w:cs="Times New Roman"/>
          <w:sz w:val="26"/>
          <w:szCs w:val="26"/>
        </w:rPr>
        <w:t xml:space="preserve"> the claim for loss of earnings, t</w:t>
      </w:r>
      <w:r w:rsidR="006A2B0C" w:rsidRPr="00D65ACD">
        <w:rPr>
          <w:rFonts w:ascii="Times New Roman" w:hAnsi="Times New Roman" w:cs="Times New Roman"/>
          <w:sz w:val="26"/>
          <w:szCs w:val="26"/>
        </w:rPr>
        <w:t xml:space="preserve">he </w:t>
      </w:r>
      <w:r w:rsidR="00D00B5E" w:rsidRPr="00D65ACD">
        <w:rPr>
          <w:rFonts w:ascii="Times New Roman" w:hAnsi="Times New Roman" w:cs="Times New Roman"/>
          <w:sz w:val="26"/>
          <w:szCs w:val="26"/>
        </w:rPr>
        <w:t>Plaintiff</w:t>
      </w:r>
      <w:r w:rsidR="006A2B0C" w:rsidRPr="00D65ACD">
        <w:rPr>
          <w:rFonts w:ascii="Times New Roman" w:hAnsi="Times New Roman" w:cs="Times New Roman"/>
          <w:sz w:val="26"/>
          <w:szCs w:val="26"/>
        </w:rPr>
        <w:t xml:space="preserve"> relie</w:t>
      </w:r>
      <w:r w:rsidR="00B6543C" w:rsidRPr="00D65ACD">
        <w:rPr>
          <w:rFonts w:ascii="Times New Roman" w:hAnsi="Times New Roman" w:cs="Times New Roman"/>
          <w:sz w:val="26"/>
          <w:szCs w:val="26"/>
        </w:rPr>
        <w:t>d</w:t>
      </w:r>
      <w:r w:rsidR="006A2B0C" w:rsidRPr="00D65ACD">
        <w:rPr>
          <w:rFonts w:ascii="Times New Roman" w:hAnsi="Times New Roman" w:cs="Times New Roman"/>
          <w:sz w:val="26"/>
          <w:szCs w:val="26"/>
        </w:rPr>
        <w:t xml:space="preserve"> on the following expert reports, namely: </w:t>
      </w:r>
      <w:r w:rsidR="00EC4839" w:rsidRPr="00D65ACD">
        <w:rPr>
          <w:rFonts w:ascii="Times New Roman" w:hAnsi="Times New Roman" w:cs="Times New Roman"/>
          <w:sz w:val="26"/>
          <w:szCs w:val="26"/>
        </w:rPr>
        <w:t xml:space="preserve">Dr K.A. Watt (Orthopaedic Surgeon); </w:t>
      </w:r>
      <w:r w:rsidR="00B6543C" w:rsidRPr="00D65ACD">
        <w:rPr>
          <w:rFonts w:ascii="Times New Roman" w:hAnsi="Times New Roman" w:cs="Times New Roman"/>
          <w:sz w:val="26"/>
          <w:szCs w:val="26"/>
        </w:rPr>
        <w:t xml:space="preserve">Ms V. </w:t>
      </w:r>
      <w:proofErr w:type="spellStart"/>
      <w:r w:rsidR="00B6543C" w:rsidRPr="00D65ACD">
        <w:rPr>
          <w:rFonts w:ascii="Times New Roman" w:hAnsi="Times New Roman" w:cs="Times New Roman"/>
          <w:sz w:val="26"/>
          <w:szCs w:val="26"/>
        </w:rPr>
        <w:t>Ruiters</w:t>
      </w:r>
      <w:proofErr w:type="spellEnd"/>
      <w:r w:rsidR="006A2B0C" w:rsidRPr="00D65ACD">
        <w:rPr>
          <w:rFonts w:ascii="Times New Roman" w:hAnsi="Times New Roman" w:cs="Times New Roman"/>
          <w:sz w:val="26"/>
          <w:szCs w:val="26"/>
        </w:rPr>
        <w:t xml:space="preserve"> (</w:t>
      </w:r>
      <w:r w:rsidR="00B6543C" w:rsidRPr="00D65ACD">
        <w:rPr>
          <w:rFonts w:ascii="Times New Roman" w:hAnsi="Times New Roman" w:cs="Times New Roman"/>
          <w:sz w:val="26"/>
          <w:szCs w:val="26"/>
        </w:rPr>
        <w:t>Occupational Therapist</w:t>
      </w:r>
      <w:r w:rsidR="006A2B0C" w:rsidRPr="00D65ACD">
        <w:rPr>
          <w:rFonts w:ascii="Times New Roman" w:hAnsi="Times New Roman" w:cs="Times New Roman"/>
          <w:sz w:val="26"/>
          <w:szCs w:val="26"/>
        </w:rPr>
        <w:t xml:space="preserve">); Dr </w:t>
      </w:r>
      <w:r w:rsidR="00B6543C" w:rsidRPr="00D65ACD">
        <w:rPr>
          <w:rFonts w:ascii="Times New Roman" w:hAnsi="Times New Roman" w:cs="Times New Roman"/>
          <w:sz w:val="26"/>
          <w:szCs w:val="26"/>
        </w:rPr>
        <w:t>A.B. Mazwi</w:t>
      </w:r>
      <w:r w:rsidR="006A2B0C" w:rsidRPr="00D65ACD">
        <w:rPr>
          <w:rFonts w:ascii="Times New Roman" w:hAnsi="Times New Roman" w:cs="Times New Roman"/>
          <w:sz w:val="26"/>
          <w:szCs w:val="26"/>
        </w:rPr>
        <w:t xml:space="preserve"> (Neurosurgeon); </w:t>
      </w:r>
      <w:r w:rsidR="00997D2C" w:rsidRPr="00D65ACD">
        <w:rPr>
          <w:rFonts w:ascii="Times New Roman" w:hAnsi="Times New Roman" w:cs="Times New Roman"/>
          <w:sz w:val="26"/>
          <w:szCs w:val="26"/>
        </w:rPr>
        <w:t xml:space="preserve">Ms M </w:t>
      </w:r>
      <w:proofErr w:type="spellStart"/>
      <w:r w:rsidR="00997D2C" w:rsidRPr="00D65ACD">
        <w:rPr>
          <w:rFonts w:ascii="Times New Roman" w:hAnsi="Times New Roman" w:cs="Times New Roman"/>
          <w:sz w:val="26"/>
          <w:szCs w:val="26"/>
        </w:rPr>
        <w:t>Mphelo</w:t>
      </w:r>
      <w:proofErr w:type="spellEnd"/>
      <w:r w:rsidR="00997D2C" w:rsidRPr="00D65ACD">
        <w:rPr>
          <w:rFonts w:ascii="Times New Roman" w:hAnsi="Times New Roman" w:cs="Times New Roman"/>
          <w:sz w:val="26"/>
          <w:szCs w:val="26"/>
        </w:rPr>
        <w:t xml:space="preserve"> (Clinical Psychologist); </w:t>
      </w:r>
      <w:r w:rsidR="006A2B0C" w:rsidRPr="00D65ACD">
        <w:rPr>
          <w:rFonts w:ascii="Times New Roman" w:hAnsi="Times New Roman" w:cs="Times New Roman"/>
          <w:sz w:val="26"/>
          <w:szCs w:val="26"/>
        </w:rPr>
        <w:t xml:space="preserve">Ms </w:t>
      </w:r>
      <w:r w:rsidR="00B6543C" w:rsidRPr="00D65ACD">
        <w:rPr>
          <w:rFonts w:ascii="Times New Roman" w:hAnsi="Times New Roman" w:cs="Times New Roman"/>
          <w:sz w:val="26"/>
          <w:szCs w:val="26"/>
        </w:rPr>
        <w:t xml:space="preserve">M. </w:t>
      </w:r>
      <w:proofErr w:type="spellStart"/>
      <w:r w:rsidR="00B6543C" w:rsidRPr="00D65ACD">
        <w:rPr>
          <w:rFonts w:ascii="Times New Roman" w:hAnsi="Times New Roman" w:cs="Times New Roman"/>
          <w:sz w:val="26"/>
          <w:szCs w:val="26"/>
        </w:rPr>
        <w:t>Kheswa</w:t>
      </w:r>
      <w:proofErr w:type="spellEnd"/>
      <w:r w:rsidR="006A2B0C" w:rsidRPr="00D65ACD">
        <w:rPr>
          <w:rFonts w:ascii="Times New Roman" w:hAnsi="Times New Roman" w:cs="Times New Roman"/>
          <w:sz w:val="26"/>
          <w:szCs w:val="26"/>
        </w:rPr>
        <w:t xml:space="preserve"> (Industrial Psychologist); and </w:t>
      </w:r>
      <w:r w:rsidR="008C45D0" w:rsidRPr="00D65ACD">
        <w:rPr>
          <w:rFonts w:ascii="Times New Roman" w:hAnsi="Times New Roman" w:cs="Times New Roman"/>
          <w:sz w:val="26"/>
          <w:szCs w:val="26"/>
        </w:rPr>
        <w:t>Munro Forensic</w:t>
      </w:r>
      <w:r w:rsidR="007C15E8" w:rsidRPr="00D65ACD">
        <w:rPr>
          <w:rFonts w:ascii="Times New Roman" w:hAnsi="Times New Roman" w:cs="Times New Roman"/>
          <w:sz w:val="26"/>
          <w:szCs w:val="26"/>
        </w:rPr>
        <w:t xml:space="preserve"> Actuaries</w:t>
      </w:r>
      <w:r w:rsidR="006A2B0C" w:rsidRPr="00D65ACD">
        <w:rPr>
          <w:rFonts w:ascii="Times New Roman" w:hAnsi="Times New Roman" w:cs="Times New Roman"/>
          <w:sz w:val="26"/>
          <w:szCs w:val="26"/>
        </w:rPr>
        <w:t>.</w:t>
      </w:r>
      <w:r w:rsidR="008C45D0" w:rsidRPr="00D65ACD">
        <w:rPr>
          <w:rFonts w:ascii="Times New Roman" w:hAnsi="Times New Roman" w:cs="Times New Roman"/>
          <w:sz w:val="26"/>
          <w:szCs w:val="26"/>
        </w:rPr>
        <w:t xml:space="preserve"> </w:t>
      </w:r>
    </w:p>
    <w:p w14:paraId="570CBF95" w14:textId="612B7FDA" w:rsidR="008C45D0"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t>[9]</w:t>
      </w:r>
      <w:r w:rsidRPr="00F43B4E">
        <w:rPr>
          <w:rFonts w:ascii="Times New Roman" w:hAnsi="Times New Roman" w:cs="Times New Roman"/>
          <w:sz w:val="26"/>
          <w:szCs w:val="26"/>
        </w:rPr>
        <w:tab/>
      </w:r>
      <w:r w:rsidR="006A2B0C" w:rsidRPr="00D65ACD">
        <w:rPr>
          <w:rFonts w:ascii="Times New Roman" w:eastAsia="Arial" w:hAnsi="Times New Roman" w:cs="Times New Roman"/>
          <w:sz w:val="26"/>
          <w:szCs w:val="26"/>
          <w:lang w:val="en-US"/>
        </w:rPr>
        <w:t xml:space="preserve">The </w:t>
      </w:r>
      <w:r w:rsidR="004B7941" w:rsidRPr="00D65ACD">
        <w:rPr>
          <w:rFonts w:ascii="Times New Roman" w:eastAsia="Arial" w:hAnsi="Times New Roman" w:cs="Times New Roman"/>
          <w:sz w:val="26"/>
          <w:szCs w:val="26"/>
          <w:lang w:val="en-US"/>
        </w:rPr>
        <w:t>Defendant</w:t>
      </w:r>
      <w:r w:rsidR="006A2B0C" w:rsidRPr="00D65ACD">
        <w:rPr>
          <w:rFonts w:ascii="Times New Roman" w:eastAsia="Arial" w:hAnsi="Times New Roman" w:cs="Times New Roman"/>
          <w:sz w:val="26"/>
          <w:szCs w:val="26"/>
          <w:lang w:val="en-US"/>
        </w:rPr>
        <w:t xml:space="preserve"> produced </w:t>
      </w:r>
      <w:r w:rsidR="008C45D0" w:rsidRPr="00D65ACD">
        <w:rPr>
          <w:rFonts w:ascii="Times New Roman" w:eastAsia="Arial" w:hAnsi="Times New Roman" w:cs="Times New Roman"/>
          <w:sz w:val="26"/>
          <w:szCs w:val="26"/>
          <w:lang w:val="en-US"/>
        </w:rPr>
        <w:t xml:space="preserve">only </w:t>
      </w:r>
      <w:r w:rsidR="008750DB" w:rsidRPr="00D65ACD">
        <w:rPr>
          <w:rFonts w:ascii="Times New Roman" w:eastAsia="Arial" w:hAnsi="Times New Roman" w:cs="Times New Roman"/>
          <w:sz w:val="26"/>
          <w:szCs w:val="26"/>
          <w:lang w:val="en-US"/>
        </w:rPr>
        <w:t>three</w:t>
      </w:r>
      <w:r w:rsidR="008C45D0" w:rsidRPr="00D65ACD">
        <w:rPr>
          <w:rFonts w:ascii="Times New Roman" w:eastAsia="Arial" w:hAnsi="Times New Roman" w:cs="Times New Roman"/>
          <w:sz w:val="26"/>
          <w:szCs w:val="26"/>
          <w:lang w:val="en-US"/>
        </w:rPr>
        <w:t xml:space="preserve"> expert reports namely: </w:t>
      </w:r>
      <w:proofErr w:type="spellStart"/>
      <w:r w:rsidR="008C45D0" w:rsidRPr="00D65ACD">
        <w:rPr>
          <w:rFonts w:ascii="Times New Roman" w:eastAsia="Arial" w:hAnsi="Times New Roman" w:cs="Times New Roman"/>
          <w:sz w:val="26"/>
          <w:szCs w:val="26"/>
          <w:lang w:val="en-US"/>
        </w:rPr>
        <w:t>Ms</w:t>
      </w:r>
      <w:proofErr w:type="spellEnd"/>
      <w:r w:rsidR="008C45D0" w:rsidRPr="00D65ACD">
        <w:rPr>
          <w:rFonts w:ascii="Times New Roman" w:eastAsia="Arial" w:hAnsi="Times New Roman" w:cs="Times New Roman"/>
          <w:sz w:val="26"/>
          <w:szCs w:val="26"/>
          <w:lang w:val="en-US"/>
        </w:rPr>
        <w:t xml:space="preserve"> N.C. </w:t>
      </w:r>
      <w:proofErr w:type="spellStart"/>
      <w:r w:rsidR="008C45D0" w:rsidRPr="00D65ACD">
        <w:rPr>
          <w:rFonts w:ascii="Times New Roman" w:eastAsia="Arial" w:hAnsi="Times New Roman" w:cs="Times New Roman"/>
          <w:sz w:val="26"/>
          <w:szCs w:val="26"/>
          <w:lang w:val="en-US"/>
        </w:rPr>
        <w:t>Magakwe</w:t>
      </w:r>
      <w:proofErr w:type="spellEnd"/>
      <w:r w:rsidR="008C45D0" w:rsidRPr="00D65ACD">
        <w:rPr>
          <w:rFonts w:ascii="Times New Roman" w:eastAsia="Arial" w:hAnsi="Times New Roman" w:cs="Times New Roman"/>
          <w:sz w:val="26"/>
          <w:szCs w:val="26"/>
          <w:lang w:val="en-US"/>
        </w:rPr>
        <w:t xml:space="preserve"> (</w:t>
      </w:r>
      <w:r w:rsidR="008C45D0" w:rsidRPr="00D65ACD">
        <w:rPr>
          <w:rFonts w:ascii="Times New Roman" w:hAnsi="Times New Roman" w:cs="Times New Roman"/>
          <w:sz w:val="26"/>
          <w:szCs w:val="26"/>
        </w:rPr>
        <w:t>Occupational Therapist)</w:t>
      </w:r>
      <w:r w:rsidR="008750DB" w:rsidRPr="00D65ACD">
        <w:rPr>
          <w:rFonts w:ascii="Times New Roman" w:hAnsi="Times New Roman" w:cs="Times New Roman"/>
          <w:sz w:val="26"/>
          <w:szCs w:val="26"/>
        </w:rPr>
        <w:t xml:space="preserve">, </w:t>
      </w:r>
      <w:r w:rsidR="008C45D0" w:rsidRPr="00D65ACD">
        <w:rPr>
          <w:rFonts w:ascii="Times New Roman" w:hAnsi="Times New Roman" w:cs="Times New Roman"/>
          <w:sz w:val="26"/>
          <w:szCs w:val="26"/>
        </w:rPr>
        <w:t xml:space="preserve">Ms H </w:t>
      </w:r>
      <w:proofErr w:type="spellStart"/>
      <w:r w:rsidR="008C45D0" w:rsidRPr="00D65ACD">
        <w:rPr>
          <w:rFonts w:ascii="Times New Roman" w:hAnsi="Times New Roman" w:cs="Times New Roman"/>
          <w:sz w:val="26"/>
          <w:szCs w:val="26"/>
        </w:rPr>
        <w:t>Tomu</w:t>
      </w:r>
      <w:proofErr w:type="spellEnd"/>
      <w:r w:rsidR="008C45D0" w:rsidRPr="00D65ACD">
        <w:rPr>
          <w:rFonts w:ascii="Times New Roman" w:hAnsi="Times New Roman" w:cs="Times New Roman"/>
          <w:sz w:val="26"/>
          <w:szCs w:val="26"/>
        </w:rPr>
        <w:t xml:space="preserve"> (Industrial Psychologist)</w:t>
      </w:r>
      <w:r w:rsidR="008750DB" w:rsidRPr="00D65ACD">
        <w:rPr>
          <w:rFonts w:ascii="Times New Roman" w:hAnsi="Times New Roman" w:cs="Times New Roman"/>
          <w:sz w:val="26"/>
          <w:szCs w:val="26"/>
        </w:rPr>
        <w:t xml:space="preserve">, and Mr Grant Pretorius (actuary), </w:t>
      </w:r>
      <w:r w:rsidR="008C45D0" w:rsidRPr="00D65ACD">
        <w:rPr>
          <w:rFonts w:ascii="Times New Roman" w:hAnsi="Times New Roman" w:cs="Times New Roman"/>
          <w:sz w:val="26"/>
          <w:szCs w:val="26"/>
        </w:rPr>
        <w:t xml:space="preserve">but because the Defendant’s defence was dismissed, </w:t>
      </w:r>
      <w:r w:rsidR="00442812" w:rsidRPr="00D65ACD">
        <w:rPr>
          <w:rFonts w:ascii="Times New Roman" w:hAnsi="Times New Roman" w:cs="Times New Roman"/>
          <w:sz w:val="26"/>
          <w:szCs w:val="26"/>
        </w:rPr>
        <w:t>the Defendant</w:t>
      </w:r>
      <w:r w:rsidR="008C45D0" w:rsidRPr="00D65ACD">
        <w:rPr>
          <w:rFonts w:ascii="Times New Roman" w:hAnsi="Times New Roman" w:cs="Times New Roman"/>
          <w:sz w:val="26"/>
          <w:szCs w:val="26"/>
        </w:rPr>
        <w:t xml:space="preserve"> </w:t>
      </w:r>
      <w:r w:rsidR="006A2B0C" w:rsidRPr="00D65ACD">
        <w:rPr>
          <w:rFonts w:ascii="Times New Roman" w:eastAsia="Arial" w:hAnsi="Times New Roman" w:cs="Times New Roman"/>
          <w:sz w:val="26"/>
          <w:szCs w:val="26"/>
          <w:lang w:val="en-US"/>
        </w:rPr>
        <w:t>presented no evidence</w:t>
      </w:r>
      <w:r w:rsidR="00032BFE" w:rsidRPr="00D65ACD">
        <w:rPr>
          <w:rFonts w:ascii="Times New Roman" w:eastAsia="Arial" w:hAnsi="Times New Roman" w:cs="Times New Roman"/>
          <w:sz w:val="26"/>
          <w:szCs w:val="26"/>
          <w:lang w:val="en-US"/>
        </w:rPr>
        <w:t xml:space="preserve">. </w:t>
      </w:r>
    </w:p>
    <w:p w14:paraId="34F3A6D9" w14:textId="142F2868" w:rsidR="00F43B4E"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t>[10]</w:t>
      </w:r>
      <w:r w:rsidRPr="00F43B4E">
        <w:rPr>
          <w:rFonts w:ascii="Times New Roman" w:hAnsi="Times New Roman" w:cs="Times New Roman"/>
          <w:sz w:val="26"/>
          <w:szCs w:val="26"/>
        </w:rPr>
        <w:tab/>
      </w:r>
      <w:r w:rsidR="00EC4839" w:rsidRPr="00D65ACD">
        <w:rPr>
          <w:rFonts w:ascii="Times New Roman" w:hAnsi="Times New Roman" w:cs="Times New Roman"/>
          <w:sz w:val="26"/>
          <w:szCs w:val="26"/>
        </w:rPr>
        <w:t>Nonetheless, the</w:t>
      </w:r>
      <w:r w:rsidR="008C45D0" w:rsidRPr="00D65ACD">
        <w:rPr>
          <w:rFonts w:ascii="Times New Roman" w:hAnsi="Times New Roman" w:cs="Times New Roman"/>
          <w:sz w:val="26"/>
          <w:szCs w:val="26"/>
        </w:rPr>
        <w:t xml:space="preserve"> </w:t>
      </w:r>
      <w:r w:rsidR="006E0EC5" w:rsidRPr="00D65ACD">
        <w:rPr>
          <w:rFonts w:ascii="Times New Roman" w:hAnsi="Times New Roman" w:cs="Times New Roman"/>
          <w:sz w:val="26"/>
          <w:szCs w:val="26"/>
        </w:rPr>
        <w:t>i</w:t>
      </w:r>
      <w:r w:rsidR="008C45D0" w:rsidRPr="00D65ACD">
        <w:rPr>
          <w:rFonts w:ascii="Times New Roman" w:hAnsi="Times New Roman" w:cs="Times New Roman"/>
          <w:sz w:val="26"/>
          <w:szCs w:val="26"/>
        </w:rPr>
        <w:t xml:space="preserve">ndustrial </w:t>
      </w:r>
      <w:r w:rsidR="006E0EC5" w:rsidRPr="00D65ACD">
        <w:rPr>
          <w:rFonts w:ascii="Times New Roman" w:hAnsi="Times New Roman" w:cs="Times New Roman"/>
          <w:sz w:val="26"/>
          <w:szCs w:val="26"/>
        </w:rPr>
        <w:t>p</w:t>
      </w:r>
      <w:r w:rsidR="008C45D0" w:rsidRPr="00D65ACD">
        <w:rPr>
          <w:rFonts w:ascii="Times New Roman" w:hAnsi="Times New Roman" w:cs="Times New Roman"/>
          <w:sz w:val="26"/>
          <w:szCs w:val="26"/>
        </w:rPr>
        <w:t xml:space="preserve">sychologists and </w:t>
      </w:r>
      <w:r w:rsidR="006E0EC5" w:rsidRPr="00D65ACD">
        <w:rPr>
          <w:rFonts w:ascii="Times New Roman" w:hAnsi="Times New Roman" w:cs="Times New Roman"/>
          <w:sz w:val="26"/>
          <w:szCs w:val="26"/>
        </w:rPr>
        <w:t>o</w:t>
      </w:r>
      <w:r w:rsidR="008C45D0" w:rsidRPr="00D65ACD">
        <w:rPr>
          <w:rFonts w:ascii="Times New Roman" w:hAnsi="Times New Roman" w:cs="Times New Roman"/>
          <w:sz w:val="26"/>
          <w:szCs w:val="26"/>
        </w:rPr>
        <w:t xml:space="preserve">ccupational </w:t>
      </w:r>
      <w:r w:rsidR="006E0EC5" w:rsidRPr="00D65ACD">
        <w:rPr>
          <w:rFonts w:ascii="Times New Roman" w:hAnsi="Times New Roman" w:cs="Times New Roman"/>
          <w:sz w:val="26"/>
          <w:szCs w:val="26"/>
        </w:rPr>
        <w:t>t</w:t>
      </w:r>
      <w:r w:rsidR="008C45D0" w:rsidRPr="00D65ACD">
        <w:rPr>
          <w:rFonts w:ascii="Times New Roman" w:hAnsi="Times New Roman" w:cs="Times New Roman"/>
          <w:sz w:val="26"/>
          <w:szCs w:val="26"/>
        </w:rPr>
        <w:t xml:space="preserve">herapists met before the trial and filed joint minutes. </w:t>
      </w:r>
    </w:p>
    <w:p w14:paraId="28AEF8FD" w14:textId="05BB3F4F" w:rsidR="00EC4839"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t>[11]</w:t>
      </w:r>
      <w:r w:rsidRPr="00F43B4E">
        <w:rPr>
          <w:rFonts w:ascii="Times New Roman" w:hAnsi="Times New Roman" w:cs="Times New Roman"/>
          <w:sz w:val="26"/>
          <w:szCs w:val="26"/>
        </w:rPr>
        <w:tab/>
      </w:r>
      <w:r w:rsidR="00EC4839" w:rsidRPr="00D65ACD">
        <w:rPr>
          <w:rFonts w:ascii="Times New Roman" w:eastAsia="Arial" w:hAnsi="Times New Roman" w:cs="Times New Roman"/>
          <w:sz w:val="26"/>
          <w:szCs w:val="26"/>
        </w:rPr>
        <w:t xml:space="preserve">The physical injuries suffered by the Plaintiff are common cause. However, the Defendant disputed the </w:t>
      </w:r>
      <w:r w:rsidR="00EC4839" w:rsidRPr="00D65ACD">
        <w:rPr>
          <w:rFonts w:ascii="Times New Roman" w:eastAsia="Arial" w:hAnsi="Times New Roman" w:cs="Times New Roman"/>
          <w:i/>
          <w:sz w:val="26"/>
          <w:szCs w:val="26"/>
        </w:rPr>
        <w:t>sequelae</w:t>
      </w:r>
      <w:r w:rsidR="00EC4839" w:rsidRPr="00D65ACD">
        <w:rPr>
          <w:rFonts w:ascii="Times New Roman" w:eastAsia="Arial" w:hAnsi="Times New Roman" w:cs="Times New Roman"/>
          <w:sz w:val="26"/>
          <w:szCs w:val="26"/>
        </w:rPr>
        <w:t xml:space="preserve"> of the head injury sustained by the Plaintiff</w:t>
      </w:r>
      <w:r w:rsidR="00A83772" w:rsidRPr="00D65ACD">
        <w:rPr>
          <w:rFonts w:ascii="Times New Roman" w:eastAsia="Arial" w:hAnsi="Times New Roman" w:cs="Times New Roman"/>
          <w:sz w:val="26"/>
          <w:szCs w:val="26"/>
        </w:rPr>
        <w:t xml:space="preserve"> and her </w:t>
      </w:r>
      <w:r w:rsidR="00746808" w:rsidRPr="00D65ACD">
        <w:rPr>
          <w:rFonts w:ascii="Times New Roman" w:eastAsia="Arial" w:hAnsi="Times New Roman" w:cs="Times New Roman"/>
          <w:sz w:val="26"/>
          <w:szCs w:val="26"/>
        </w:rPr>
        <w:t>capacity</w:t>
      </w:r>
      <w:r w:rsidR="00A83772" w:rsidRPr="00D65ACD">
        <w:rPr>
          <w:rFonts w:ascii="Times New Roman" w:eastAsia="Arial" w:hAnsi="Times New Roman" w:cs="Times New Roman"/>
          <w:sz w:val="26"/>
          <w:szCs w:val="26"/>
        </w:rPr>
        <w:t xml:space="preserve"> to be employed in the future</w:t>
      </w:r>
      <w:r w:rsidR="00EC4839" w:rsidRPr="00D65ACD">
        <w:rPr>
          <w:rFonts w:ascii="Times New Roman" w:eastAsia="Arial" w:hAnsi="Times New Roman" w:cs="Times New Roman"/>
          <w:sz w:val="26"/>
          <w:szCs w:val="26"/>
        </w:rPr>
        <w:t xml:space="preserve">, as is gleaned from the various </w:t>
      </w:r>
      <w:proofErr w:type="gramStart"/>
      <w:r w:rsidR="00EC4839" w:rsidRPr="00D65ACD">
        <w:rPr>
          <w:rFonts w:ascii="Times New Roman" w:eastAsia="Arial" w:hAnsi="Times New Roman" w:cs="Times New Roman"/>
          <w:sz w:val="26"/>
          <w:szCs w:val="26"/>
        </w:rPr>
        <w:t>experts</w:t>
      </w:r>
      <w:proofErr w:type="gramEnd"/>
      <w:r w:rsidR="00EC4839" w:rsidRPr="00D65ACD">
        <w:rPr>
          <w:rFonts w:ascii="Times New Roman" w:eastAsia="Arial" w:hAnsi="Times New Roman" w:cs="Times New Roman"/>
          <w:sz w:val="26"/>
          <w:szCs w:val="26"/>
        </w:rPr>
        <w:t xml:space="preserve"> reports and the joint minutes of the </w:t>
      </w:r>
      <w:r w:rsidR="006E0EC5" w:rsidRPr="00D65ACD">
        <w:rPr>
          <w:rFonts w:ascii="Times New Roman" w:hAnsi="Times New Roman" w:cs="Times New Roman"/>
          <w:sz w:val="26"/>
          <w:szCs w:val="26"/>
        </w:rPr>
        <w:t>i</w:t>
      </w:r>
      <w:r w:rsidR="00EC4839" w:rsidRPr="00D65ACD">
        <w:rPr>
          <w:rFonts w:ascii="Times New Roman" w:hAnsi="Times New Roman" w:cs="Times New Roman"/>
          <w:sz w:val="26"/>
          <w:szCs w:val="26"/>
        </w:rPr>
        <w:t xml:space="preserve">ndustrial </w:t>
      </w:r>
      <w:r w:rsidR="006E0EC5" w:rsidRPr="00D65ACD">
        <w:rPr>
          <w:rFonts w:ascii="Times New Roman" w:hAnsi="Times New Roman" w:cs="Times New Roman"/>
          <w:sz w:val="26"/>
          <w:szCs w:val="26"/>
        </w:rPr>
        <w:t>p</w:t>
      </w:r>
      <w:r w:rsidR="00EC4839" w:rsidRPr="00D65ACD">
        <w:rPr>
          <w:rFonts w:ascii="Times New Roman" w:hAnsi="Times New Roman" w:cs="Times New Roman"/>
          <w:sz w:val="26"/>
          <w:szCs w:val="26"/>
        </w:rPr>
        <w:t xml:space="preserve">sychologists and </w:t>
      </w:r>
      <w:r w:rsidR="006E0EC5" w:rsidRPr="00D65ACD">
        <w:rPr>
          <w:rFonts w:ascii="Times New Roman" w:hAnsi="Times New Roman" w:cs="Times New Roman"/>
          <w:sz w:val="26"/>
          <w:szCs w:val="26"/>
        </w:rPr>
        <w:t>o</w:t>
      </w:r>
      <w:r w:rsidR="00EC4839" w:rsidRPr="00D65ACD">
        <w:rPr>
          <w:rFonts w:ascii="Times New Roman" w:hAnsi="Times New Roman" w:cs="Times New Roman"/>
          <w:sz w:val="26"/>
          <w:szCs w:val="26"/>
        </w:rPr>
        <w:t xml:space="preserve">ccupational </w:t>
      </w:r>
      <w:r w:rsidR="006E0EC5" w:rsidRPr="00D65ACD">
        <w:rPr>
          <w:rFonts w:ascii="Times New Roman" w:hAnsi="Times New Roman" w:cs="Times New Roman"/>
          <w:sz w:val="26"/>
          <w:szCs w:val="26"/>
        </w:rPr>
        <w:t>t</w:t>
      </w:r>
      <w:r w:rsidR="00EC4839" w:rsidRPr="00D65ACD">
        <w:rPr>
          <w:rFonts w:ascii="Times New Roman" w:hAnsi="Times New Roman" w:cs="Times New Roman"/>
          <w:sz w:val="26"/>
          <w:szCs w:val="26"/>
        </w:rPr>
        <w:t>herapists.</w:t>
      </w:r>
      <w:r w:rsidR="00442812" w:rsidRPr="00D65ACD">
        <w:rPr>
          <w:rFonts w:ascii="Times New Roman" w:hAnsi="Times New Roman" w:cs="Times New Roman"/>
          <w:sz w:val="26"/>
          <w:szCs w:val="26"/>
        </w:rPr>
        <w:t xml:space="preserve"> I shall refer again to the disagreements between these experts when I record the evidence of the experts called </w:t>
      </w:r>
      <w:r w:rsidR="00DD4332" w:rsidRPr="00D65ACD">
        <w:rPr>
          <w:rFonts w:ascii="Times New Roman" w:hAnsi="Times New Roman" w:cs="Times New Roman"/>
          <w:sz w:val="26"/>
          <w:szCs w:val="26"/>
        </w:rPr>
        <w:t>for the Plaintiff</w:t>
      </w:r>
      <w:r w:rsidR="00442812" w:rsidRPr="00D65ACD">
        <w:rPr>
          <w:rFonts w:ascii="Times New Roman" w:hAnsi="Times New Roman" w:cs="Times New Roman"/>
          <w:sz w:val="26"/>
          <w:szCs w:val="26"/>
        </w:rPr>
        <w:t xml:space="preserve">. </w:t>
      </w:r>
    </w:p>
    <w:p w14:paraId="0CD4185D" w14:textId="25B3C454" w:rsidR="00BD677A"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t>[12]</w:t>
      </w:r>
      <w:r w:rsidRPr="00F43B4E">
        <w:rPr>
          <w:rFonts w:ascii="Times New Roman" w:hAnsi="Times New Roman" w:cs="Times New Roman"/>
          <w:sz w:val="26"/>
          <w:szCs w:val="26"/>
        </w:rPr>
        <w:tab/>
      </w:r>
      <w:r w:rsidR="00A83772" w:rsidRPr="00D65ACD">
        <w:rPr>
          <w:rFonts w:ascii="Times New Roman" w:eastAsia="Arial" w:hAnsi="Times New Roman" w:cs="Times New Roman"/>
          <w:sz w:val="26"/>
          <w:szCs w:val="26"/>
        </w:rPr>
        <w:t>The Orthopaedic Surgeo</w:t>
      </w:r>
      <w:r w:rsidR="00BD677A" w:rsidRPr="00D65ACD">
        <w:rPr>
          <w:rFonts w:ascii="Times New Roman" w:eastAsia="Arial" w:hAnsi="Times New Roman" w:cs="Times New Roman"/>
          <w:sz w:val="26"/>
          <w:szCs w:val="26"/>
        </w:rPr>
        <w:t>n, Dr Watt, was not called to give evidence, but his</w:t>
      </w:r>
      <w:r w:rsidR="00A83772" w:rsidRPr="00D65ACD">
        <w:rPr>
          <w:rFonts w:ascii="Times New Roman" w:eastAsia="Arial" w:hAnsi="Times New Roman" w:cs="Times New Roman"/>
          <w:sz w:val="26"/>
          <w:szCs w:val="26"/>
        </w:rPr>
        <w:t xml:space="preserve"> report indicates that</w:t>
      </w:r>
      <w:r w:rsidR="00DD4332" w:rsidRPr="00D65ACD">
        <w:rPr>
          <w:rFonts w:ascii="Times New Roman" w:eastAsia="Arial" w:hAnsi="Times New Roman" w:cs="Times New Roman"/>
          <w:sz w:val="26"/>
          <w:szCs w:val="26"/>
        </w:rPr>
        <w:t>, as at 2017,</w:t>
      </w:r>
      <w:r w:rsidR="00A83772" w:rsidRPr="00D65ACD">
        <w:rPr>
          <w:rFonts w:ascii="Times New Roman" w:eastAsia="Arial" w:hAnsi="Times New Roman" w:cs="Times New Roman"/>
          <w:sz w:val="26"/>
          <w:szCs w:val="26"/>
        </w:rPr>
        <w:t xml:space="preserve"> the Plaintiff ha</w:t>
      </w:r>
      <w:r w:rsidR="00DD4332" w:rsidRPr="00D65ACD">
        <w:rPr>
          <w:rFonts w:ascii="Times New Roman" w:eastAsia="Arial" w:hAnsi="Times New Roman" w:cs="Times New Roman"/>
          <w:sz w:val="26"/>
          <w:szCs w:val="26"/>
        </w:rPr>
        <w:t>d</w:t>
      </w:r>
      <w:r w:rsidR="00A83772" w:rsidRPr="00D65ACD">
        <w:rPr>
          <w:rFonts w:ascii="Times New Roman" w:eastAsia="Arial" w:hAnsi="Times New Roman" w:cs="Times New Roman"/>
          <w:sz w:val="26"/>
          <w:szCs w:val="26"/>
        </w:rPr>
        <w:t xml:space="preserve"> made a good recovery from her shoulder injury, apart from a decreased range of movement of ten degrees in her left shoulder as compared to her right shoulder. The Plaintiff also still suffer</w:t>
      </w:r>
      <w:r w:rsidR="00DD4332" w:rsidRPr="00D65ACD">
        <w:rPr>
          <w:rFonts w:ascii="Times New Roman" w:eastAsia="Arial" w:hAnsi="Times New Roman" w:cs="Times New Roman"/>
          <w:sz w:val="26"/>
          <w:szCs w:val="26"/>
        </w:rPr>
        <w:t>ed</w:t>
      </w:r>
      <w:r w:rsidR="00A83772" w:rsidRPr="00D65ACD">
        <w:rPr>
          <w:rFonts w:ascii="Times New Roman" w:eastAsia="Arial" w:hAnsi="Times New Roman" w:cs="Times New Roman"/>
          <w:sz w:val="26"/>
          <w:szCs w:val="26"/>
        </w:rPr>
        <w:t xml:space="preserve"> from minor pain and discomfort in her left shoulder at the extremes of movement and ha</w:t>
      </w:r>
      <w:r w:rsidR="00F278B3" w:rsidRPr="00D65ACD">
        <w:rPr>
          <w:rFonts w:ascii="Times New Roman" w:eastAsia="Arial" w:hAnsi="Times New Roman" w:cs="Times New Roman"/>
          <w:sz w:val="26"/>
          <w:szCs w:val="26"/>
        </w:rPr>
        <w:t>d</w:t>
      </w:r>
      <w:r w:rsidR="00A83772" w:rsidRPr="00D65ACD">
        <w:rPr>
          <w:rFonts w:ascii="Times New Roman" w:eastAsia="Arial" w:hAnsi="Times New Roman" w:cs="Times New Roman"/>
          <w:sz w:val="26"/>
          <w:szCs w:val="26"/>
        </w:rPr>
        <w:t xml:space="preserve"> a slight weakness of the left shoulder</w:t>
      </w:r>
      <w:r w:rsidR="007A33F4" w:rsidRPr="00D65ACD">
        <w:rPr>
          <w:rFonts w:ascii="Times New Roman" w:eastAsia="Arial" w:hAnsi="Times New Roman" w:cs="Times New Roman"/>
          <w:sz w:val="26"/>
          <w:szCs w:val="26"/>
        </w:rPr>
        <w:t xml:space="preserve"> – a </w:t>
      </w:r>
      <w:r w:rsidR="007A33F4" w:rsidRPr="00D65ACD">
        <w:rPr>
          <w:rFonts w:ascii="Times New Roman" w:eastAsia="Arial" w:hAnsi="Times New Roman" w:cs="Times New Roman"/>
          <w:i/>
          <w:iCs/>
          <w:sz w:val="26"/>
          <w:szCs w:val="26"/>
        </w:rPr>
        <w:t>sequela</w:t>
      </w:r>
      <w:r w:rsidR="004A4607" w:rsidRPr="00D65ACD">
        <w:rPr>
          <w:rFonts w:ascii="Times New Roman" w:eastAsia="Arial" w:hAnsi="Times New Roman" w:cs="Times New Roman"/>
          <w:i/>
          <w:iCs/>
          <w:sz w:val="26"/>
          <w:szCs w:val="26"/>
        </w:rPr>
        <w:t>e</w:t>
      </w:r>
      <w:r w:rsidR="007A33F4" w:rsidRPr="00D65ACD">
        <w:rPr>
          <w:rFonts w:ascii="Times New Roman" w:eastAsia="Arial" w:hAnsi="Times New Roman" w:cs="Times New Roman"/>
          <w:sz w:val="26"/>
          <w:szCs w:val="26"/>
        </w:rPr>
        <w:t xml:space="preserve"> with which both parties agreed</w:t>
      </w:r>
      <w:r w:rsidR="00A83772" w:rsidRPr="00D65ACD">
        <w:rPr>
          <w:rFonts w:ascii="Times New Roman" w:eastAsia="Arial" w:hAnsi="Times New Roman" w:cs="Times New Roman"/>
          <w:sz w:val="26"/>
          <w:szCs w:val="26"/>
        </w:rPr>
        <w:t>. As to her future prognosis, Dr Watt report</w:t>
      </w:r>
      <w:r w:rsidR="00746808" w:rsidRPr="00D65ACD">
        <w:rPr>
          <w:rFonts w:ascii="Times New Roman" w:eastAsia="Arial" w:hAnsi="Times New Roman" w:cs="Times New Roman"/>
          <w:sz w:val="26"/>
          <w:szCs w:val="26"/>
        </w:rPr>
        <w:t>ed</w:t>
      </w:r>
      <w:r w:rsidR="00A83772" w:rsidRPr="00D65ACD">
        <w:rPr>
          <w:rFonts w:ascii="Times New Roman" w:eastAsia="Arial" w:hAnsi="Times New Roman" w:cs="Times New Roman"/>
          <w:sz w:val="26"/>
          <w:szCs w:val="26"/>
        </w:rPr>
        <w:t xml:space="preserve"> that apart from playing water polo (in which the Plaintiff participated before the injury), </w:t>
      </w:r>
      <w:r w:rsidR="00BD677A" w:rsidRPr="00D65ACD">
        <w:rPr>
          <w:rFonts w:ascii="Times New Roman" w:eastAsia="Arial" w:hAnsi="Times New Roman" w:cs="Times New Roman"/>
          <w:sz w:val="26"/>
          <w:szCs w:val="26"/>
        </w:rPr>
        <w:t xml:space="preserve">all other activities should be satisfactorily continued without any real discomfort, except at the extremes of movement. </w:t>
      </w:r>
    </w:p>
    <w:p w14:paraId="330CA5A7" w14:textId="0A5C6632" w:rsidR="00BD677A"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lastRenderedPageBreak/>
        <w:t>[13]</w:t>
      </w:r>
      <w:r w:rsidRPr="00F43B4E">
        <w:rPr>
          <w:rFonts w:ascii="Times New Roman" w:hAnsi="Times New Roman" w:cs="Times New Roman"/>
          <w:sz w:val="26"/>
          <w:szCs w:val="26"/>
        </w:rPr>
        <w:tab/>
      </w:r>
      <w:r w:rsidR="00BD677A" w:rsidRPr="00D65ACD">
        <w:rPr>
          <w:rFonts w:ascii="Times New Roman" w:eastAsia="Arial" w:hAnsi="Times New Roman" w:cs="Times New Roman"/>
          <w:sz w:val="26"/>
          <w:szCs w:val="26"/>
        </w:rPr>
        <w:t>Dr Watt add</w:t>
      </w:r>
      <w:r w:rsidR="00DD4332" w:rsidRPr="00D65ACD">
        <w:rPr>
          <w:rFonts w:ascii="Times New Roman" w:eastAsia="Arial" w:hAnsi="Times New Roman" w:cs="Times New Roman"/>
          <w:sz w:val="26"/>
          <w:szCs w:val="26"/>
        </w:rPr>
        <w:t xml:space="preserve">ed </w:t>
      </w:r>
      <w:r w:rsidR="00BD677A" w:rsidRPr="00D65ACD">
        <w:rPr>
          <w:rFonts w:ascii="Times New Roman" w:eastAsia="Arial" w:hAnsi="Times New Roman" w:cs="Times New Roman"/>
          <w:sz w:val="26"/>
          <w:szCs w:val="26"/>
        </w:rPr>
        <w:t>that the Plaintiff appear</w:t>
      </w:r>
      <w:r w:rsidR="00DD4332" w:rsidRPr="00D65ACD">
        <w:rPr>
          <w:rFonts w:ascii="Times New Roman" w:eastAsia="Arial" w:hAnsi="Times New Roman" w:cs="Times New Roman"/>
          <w:sz w:val="26"/>
          <w:szCs w:val="26"/>
        </w:rPr>
        <w:t>ed</w:t>
      </w:r>
      <w:r w:rsidR="00BD677A" w:rsidRPr="00D65ACD">
        <w:rPr>
          <w:rFonts w:ascii="Times New Roman" w:eastAsia="Arial" w:hAnsi="Times New Roman" w:cs="Times New Roman"/>
          <w:sz w:val="26"/>
          <w:szCs w:val="26"/>
        </w:rPr>
        <w:t xml:space="preserve"> to have recovered fully from her head injury, apart from the scar which is still visible. </w:t>
      </w:r>
    </w:p>
    <w:p w14:paraId="36A2D2BF" w14:textId="1D6D60C7" w:rsidR="00B160F6"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t>[14]</w:t>
      </w:r>
      <w:r w:rsidRPr="00F43B4E">
        <w:rPr>
          <w:rFonts w:ascii="Times New Roman" w:hAnsi="Times New Roman" w:cs="Times New Roman"/>
          <w:sz w:val="26"/>
          <w:szCs w:val="26"/>
        </w:rPr>
        <w:tab/>
      </w:r>
      <w:r w:rsidR="00442812" w:rsidRPr="00D65ACD">
        <w:rPr>
          <w:rFonts w:ascii="Times New Roman" w:eastAsia="Arial" w:hAnsi="Times New Roman" w:cs="Times New Roman"/>
          <w:sz w:val="26"/>
          <w:szCs w:val="26"/>
        </w:rPr>
        <w:t>The Defendant has not produced any report or evidence to refute the claims of Dr Watt</w:t>
      </w:r>
      <w:r w:rsidR="00442812" w:rsidRPr="00D65ACD">
        <w:rPr>
          <w:rFonts w:ascii="Times New Roman" w:hAnsi="Times New Roman" w:cs="Times New Roman"/>
          <w:sz w:val="26"/>
          <w:szCs w:val="26"/>
        </w:rPr>
        <w:t xml:space="preserve">. </w:t>
      </w:r>
    </w:p>
    <w:p w14:paraId="1F7BC507" w14:textId="52E46D00" w:rsidR="00B160F6" w:rsidRPr="00F43B4E" w:rsidRDefault="00B160F6" w:rsidP="00F43B4E">
      <w:pPr>
        <w:spacing w:after="240" w:line="360" w:lineRule="auto"/>
        <w:jc w:val="both"/>
        <w:rPr>
          <w:rFonts w:ascii="Times New Roman" w:hAnsi="Times New Roman" w:cs="Times New Roman"/>
          <w:b/>
          <w:sz w:val="26"/>
          <w:szCs w:val="26"/>
        </w:rPr>
      </w:pPr>
      <w:r w:rsidRPr="00F43B4E">
        <w:rPr>
          <w:rFonts w:ascii="Times New Roman" w:hAnsi="Times New Roman" w:cs="Times New Roman"/>
          <w:b/>
          <w:sz w:val="26"/>
          <w:szCs w:val="26"/>
        </w:rPr>
        <w:t>Plaintiff’s evidence</w:t>
      </w:r>
    </w:p>
    <w:p w14:paraId="25B6DA68" w14:textId="73AEDAE5" w:rsidR="00442812"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t>[15]</w:t>
      </w:r>
      <w:r w:rsidRPr="00F43B4E">
        <w:rPr>
          <w:rFonts w:ascii="Times New Roman" w:hAnsi="Times New Roman" w:cs="Times New Roman"/>
          <w:sz w:val="26"/>
          <w:szCs w:val="26"/>
        </w:rPr>
        <w:tab/>
      </w:r>
      <w:r w:rsidR="00997D2C" w:rsidRPr="00D65ACD">
        <w:rPr>
          <w:rFonts w:ascii="Times New Roman" w:eastAsia="Arial" w:hAnsi="Times New Roman" w:cs="Times New Roman"/>
          <w:sz w:val="26"/>
          <w:szCs w:val="26"/>
          <w:lang w:val="en-GB"/>
        </w:rPr>
        <w:t>Five</w:t>
      </w:r>
      <w:r w:rsidR="00F20AA8" w:rsidRPr="00D65ACD">
        <w:rPr>
          <w:rFonts w:ascii="Times New Roman" w:eastAsia="Arial" w:hAnsi="Times New Roman" w:cs="Times New Roman"/>
          <w:sz w:val="26"/>
          <w:szCs w:val="26"/>
          <w:lang w:val="en-GB"/>
        </w:rPr>
        <w:t xml:space="preserve"> witnesses testified for the </w:t>
      </w:r>
      <w:r w:rsidR="00D00B5E" w:rsidRPr="00D65ACD">
        <w:rPr>
          <w:rFonts w:ascii="Times New Roman" w:eastAsia="Arial" w:hAnsi="Times New Roman" w:cs="Times New Roman"/>
          <w:sz w:val="26"/>
          <w:szCs w:val="26"/>
          <w:lang w:val="en-GB"/>
        </w:rPr>
        <w:t>Plaintiff</w:t>
      </w:r>
      <w:r w:rsidR="00F20AA8" w:rsidRPr="00D65ACD">
        <w:rPr>
          <w:rFonts w:ascii="Times New Roman" w:eastAsia="Arial" w:hAnsi="Times New Roman" w:cs="Times New Roman"/>
          <w:sz w:val="26"/>
          <w:szCs w:val="26"/>
          <w:lang w:val="en-GB"/>
        </w:rPr>
        <w:t xml:space="preserve">: </w:t>
      </w:r>
      <w:r w:rsidR="00442812" w:rsidRPr="00D65ACD">
        <w:rPr>
          <w:rFonts w:ascii="Times New Roman" w:eastAsia="Arial" w:hAnsi="Times New Roman" w:cs="Times New Roman"/>
          <w:sz w:val="26"/>
          <w:szCs w:val="26"/>
          <w:lang w:val="en-GB"/>
        </w:rPr>
        <w:t>the Plaintiff</w:t>
      </w:r>
      <w:r w:rsidR="004A4607" w:rsidRPr="00D65ACD">
        <w:rPr>
          <w:rFonts w:ascii="Times New Roman" w:eastAsia="Arial" w:hAnsi="Times New Roman" w:cs="Times New Roman"/>
          <w:sz w:val="26"/>
          <w:szCs w:val="26"/>
          <w:lang w:val="en-GB"/>
        </w:rPr>
        <w:t xml:space="preserve"> herself</w:t>
      </w:r>
      <w:r w:rsidR="00442812" w:rsidRPr="00D65ACD">
        <w:rPr>
          <w:rFonts w:ascii="Times New Roman" w:eastAsia="Arial" w:hAnsi="Times New Roman" w:cs="Times New Roman"/>
          <w:sz w:val="26"/>
          <w:szCs w:val="26"/>
          <w:lang w:val="en-GB"/>
        </w:rPr>
        <w:t xml:space="preserve">, Ms </w:t>
      </w:r>
      <w:r w:rsidR="004A4607" w:rsidRPr="00D65ACD">
        <w:rPr>
          <w:rFonts w:ascii="Times New Roman" w:eastAsia="Arial" w:hAnsi="Times New Roman" w:cs="Times New Roman"/>
          <w:sz w:val="26"/>
          <w:szCs w:val="26"/>
          <w:lang w:val="en-GB"/>
        </w:rPr>
        <w:t xml:space="preserve">V. </w:t>
      </w:r>
      <w:proofErr w:type="spellStart"/>
      <w:r w:rsidR="00442812" w:rsidRPr="00D65ACD">
        <w:rPr>
          <w:rFonts w:ascii="Times New Roman" w:eastAsia="Arial" w:hAnsi="Times New Roman" w:cs="Times New Roman"/>
          <w:sz w:val="26"/>
          <w:szCs w:val="26"/>
          <w:lang w:val="en-GB"/>
        </w:rPr>
        <w:t>Ruiters</w:t>
      </w:r>
      <w:proofErr w:type="spellEnd"/>
      <w:r w:rsidR="00442812" w:rsidRPr="00D65ACD">
        <w:rPr>
          <w:rFonts w:ascii="Times New Roman" w:eastAsia="Arial" w:hAnsi="Times New Roman" w:cs="Times New Roman"/>
          <w:sz w:val="26"/>
          <w:szCs w:val="26"/>
          <w:lang w:val="en-GB"/>
        </w:rPr>
        <w:t xml:space="preserve">, the Occupational Therapist, </w:t>
      </w:r>
      <w:r w:rsidR="00442812" w:rsidRPr="00D65ACD">
        <w:rPr>
          <w:rFonts w:ascii="Times New Roman" w:hAnsi="Times New Roman" w:cs="Times New Roman"/>
          <w:sz w:val="26"/>
          <w:szCs w:val="26"/>
        </w:rPr>
        <w:t>Dr A.B. Mazwi</w:t>
      </w:r>
      <w:r w:rsidR="007D28AE" w:rsidRPr="00D65ACD">
        <w:rPr>
          <w:rFonts w:ascii="Times New Roman" w:hAnsi="Times New Roman" w:cs="Times New Roman"/>
          <w:sz w:val="26"/>
          <w:szCs w:val="26"/>
        </w:rPr>
        <w:t>,</w:t>
      </w:r>
      <w:r w:rsidR="00442812" w:rsidRPr="00D65ACD">
        <w:rPr>
          <w:rFonts w:ascii="Times New Roman" w:hAnsi="Times New Roman" w:cs="Times New Roman"/>
          <w:sz w:val="26"/>
          <w:szCs w:val="26"/>
        </w:rPr>
        <w:t xml:space="preserve"> </w:t>
      </w:r>
      <w:r w:rsidR="007D28AE" w:rsidRPr="00D65ACD">
        <w:rPr>
          <w:rFonts w:ascii="Times New Roman" w:hAnsi="Times New Roman" w:cs="Times New Roman"/>
          <w:sz w:val="26"/>
          <w:szCs w:val="26"/>
        </w:rPr>
        <w:t>the</w:t>
      </w:r>
      <w:r w:rsidR="00442812" w:rsidRPr="00D65ACD">
        <w:rPr>
          <w:rFonts w:ascii="Times New Roman" w:hAnsi="Times New Roman" w:cs="Times New Roman"/>
          <w:sz w:val="26"/>
          <w:szCs w:val="26"/>
        </w:rPr>
        <w:t xml:space="preserve"> Neurosurgeon; </w:t>
      </w:r>
      <w:r w:rsidR="00997D2C" w:rsidRPr="00D65ACD">
        <w:rPr>
          <w:rFonts w:ascii="Times New Roman" w:hAnsi="Times New Roman" w:cs="Times New Roman"/>
          <w:sz w:val="26"/>
          <w:szCs w:val="26"/>
        </w:rPr>
        <w:t xml:space="preserve">Ms M. </w:t>
      </w:r>
      <w:proofErr w:type="spellStart"/>
      <w:r w:rsidR="00997D2C" w:rsidRPr="00D65ACD">
        <w:rPr>
          <w:rFonts w:ascii="Times New Roman" w:hAnsi="Times New Roman" w:cs="Times New Roman"/>
          <w:sz w:val="26"/>
          <w:szCs w:val="26"/>
        </w:rPr>
        <w:t>Mphelo</w:t>
      </w:r>
      <w:proofErr w:type="spellEnd"/>
      <w:r w:rsidR="00997D2C" w:rsidRPr="00D65ACD">
        <w:rPr>
          <w:rFonts w:ascii="Times New Roman" w:hAnsi="Times New Roman" w:cs="Times New Roman"/>
          <w:sz w:val="26"/>
          <w:szCs w:val="26"/>
        </w:rPr>
        <w:t>, the Clinical Psychologist</w:t>
      </w:r>
      <w:r w:rsidR="00293CA1" w:rsidRPr="00D65ACD">
        <w:rPr>
          <w:rFonts w:ascii="Times New Roman" w:hAnsi="Times New Roman" w:cs="Times New Roman"/>
          <w:sz w:val="26"/>
          <w:szCs w:val="26"/>
        </w:rPr>
        <w:t>;</w:t>
      </w:r>
      <w:r w:rsidR="00997D2C" w:rsidRPr="00D65ACD">
        <w:rPr>
          <w:rFonts w:ascii="Times New Roman" w:hAnsi="Times New Roman" w:cs="Times New Roman"/>
          <w:sz w:val="26"/>
          <w:szCs w:val="26"/>
        </w:rPr>
        <w:t xml:space="preserve"> </w:t>
      </w:r>
      <w:r w:rsidR="00442812" w:rsidRPr="00D65ACD">
        <w:rPr>
          <w:rFonts w:ascii="Times New Roman" w:hAnsi="Times New Roman" w:cs="Times New Roman"/>
          <w:sz w:val="26"/>
          <w:szCs w:val="26"/>
        </w:rPr>
        <w:t xml:space="preserve">Ms M. </w:t>
      </w:r>
      <w:proofErr w:type="spellStart"/>
      <w:r w:rsidR="00442812" w:rsidRPr="00D65ACD">
        <w:rPr>
          <w:rFonts w:ascii="Times New Roman" w:hAnsi="Times New Roman" w:cs="Times New Roman"/>
          <w:sz w:val="26"/>
          <w:szCs w:val="26"/>
        </w:rPr>
        <w:t>Kheswa</w:t>
      </w:r>
      <w:proofErr w:type="spellEnd"/>
      <w:r w:rsidR="00442812" w:rsidRPr="00D65ACD">
        <w:rPr>
          <w:rFonts w:ascii="Times New Roman" w:hAnsi="Times New Roman" w:cs="Times New Roman"/>
          <w:sz w:val="26"/>
          <w:szCs w:val="26"/>
        </w:rPr>
        <w:t>, the Industrial Psychologist; and Ms J</w:t>
      </w:r>
      <w:r w:rsidR="004A4607" w:rsidRPr="00D65ACD">
        <w:rPr>
          <w:rFonts w:ascii="Times New Roman" w:hAnsi="Times New Roman" w:cs="Times New Roman"/>
          <w:sz w:val="26"/>
          <w:szCs w:val="26"/>
        </w:rPr>
        <w:t>.</w:t>
      </w:r>
      <w:r w:rsidR="00442812" w:rsidRPr="00D65ACD">
        <w:rPr>
          <w:rFonts w:ascii="Times New Roman" w:hAnsi="Times New Roman" w:cs="Times New Roman"/>
          <w:sz w:val="26"/>
          <w:szCs w:val="26"/>
        </w:rPr>
        <w:t xml:space="preserve"> </w:t>
      </w:r>
      <w:proofErr w:type="spellStart"/>
      <w:r w:rsidR="00442812" w:rsidRPr="00D65ACD">
        <w:rPr>
          <w:rFonts w:ascii="Times New Roman" w:hAnsi="Times New Roman" w:cs="Times New Roman"/>
          <w:sz w:val="26"/>
          <w:szCs w:val="26"/>
        </w:rPr>
        <w:t>Valentini</w:t>
      </w:r>
      <w:proofErr w:type="spellEnd"/>
      <w:r w:rsidR="00293CA1" w:rsidRPr="00D65ACD">
        <w:rPr>
          <w:rFonts w:ascii="Times New Roman" w:hAnsi="Times New Roman" w:cs="Times New Roman"/>
          <w:sz w:val="26"/>
          <w:szCs w:val="26"/>
        </w:rPr>
        <w:t>, an actuary at</w:t>
      </w:r>
      <w:r w:rsidR="00442812" w:rsidRPr="00D65ACD">
        <w:rPr>
          <w:rFonts w:ascii="Times New Roman" w:hAnsi="Times New Roman" w:cs="Times New Roman"/>
          <w:sz w:val="26"/>
          <w:szCs w:val="26"/>
        </w:rPr>
        <w:t xml:space="preserve"> Munro Forensic Actuaries. </w:t>
      </w:r>
    </w:p>
    <w:p w14:paraId="23B7A4A3" w14:textId="13E8671C" w:rsidR="00BA39E7" w:rsidRPr="0005155D" w:rsidRDefault="00BA39E7" w:rsidP="004F5CA4">
      <w:pPr>
        <w:spacing w:after="240" w:line="360" w:lineRule="auto"/>
        <w:jc w:val="both"/>
        <w:rPr>
          <w:rFonts w:ascii="Times New Roman" w:hAnsi="Times New Roman" w:cs="Times New Roman"/>
          <w:i/>
          <w:iCs/>
          <w:sz w:val="26"/>
          <w:szCs w:val="26"/>
        </w:rPr>
      </w:pPr>
      <w:r w:rsidRPr="00F43B4E">
        <w:rPr>
          <w:rFonts w:ascii="Times New Roman" w:hAnsi="Times New Roman" w:cs="Times New Roman"/>
          <w:i/>
          <w:iCs/>
          <w:sz w:val="26"/>
          <w:szCs w:val="26"/>
        </w:rPr>
        <w:t>The Plaintiff</w:t>
      </w:r>
    </w:p>
    <w:p w14:paraId="6D0D02B9" w14:textId="6709A61B" w:rsidR="00DD4332"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t>[16]</w:t>
      </w:r>
      <w:r w:rsidRPr="00F43B4E">
        <w:rPr>
          <w:rFonts w:ascii="Times New Roman" w:hAnsi="Times New Roman" w:cs="Times New Roman"/>
          <w:sz w:val="26"/>
          <w:szCs w:val="26"/>
        </w:rPr>
        <w:tab/>
      </w:r>
      <w:r w:rsidR="00830E11" w:rsidRPr="00D65ACD">
        <w:rPr>
          <w:rFonts w:ascii="Times New Roman" w:hAnsi="Times New Roman" w:cs="Times New Roman"/>
          <w:sz w:val="26"/>
          <w:szCs w:val="26"/>
        </w:rPr>
        <w:t>The Plaintiff testified first. She</w:t>
      </w:r>
      <w:r w:rsidR="001A1467" w:rsidRPr="00D65ACD">
        <w:rPr>
          <w:rFonts w:ascii="Times New Roman" w:hAnsi="Times New Roman" w:cs="Times New Roman"/>
          <w:sz w:val="26"/>
          <w:szCs w:val="26"/>
        </w:rPr>
        <w:t xml:space="preserve"> is an adult </w:t>
      </w:r>
      <w:r w:rsidR="00830E11" w:rsidRPr="00D65ACD">
        <w:rPr>
          <w:rFonts w:ascii="Times New Roman" w:hAnsi="Times New Roman" w:cs="Times New Roman"/>
          <w:sz w:val="26"/>
          <w:szCs w:val="26"/>
        </w:rPr>
        <w:t>female</w:t>
      </w:r>
      <w:r w:rsidR="001A1467" w:rsidRPr="00D65ACD">
        <w:rPr>
          <w:rFonts w:ascii="Times New Roman" w:hAnsi="Times New Roman" w:cs="Times New Roman"/>
          <w:sz w:val="26"/>
          <w:szCs w:val="26"/>
        </w:rPr>
        <w:t xml:space="preserve">, born </w:t>
      </w:r>
      <w:r w:rsidR="00830E11" w:rsidRPr="00D65ACD">
        <w:rPr>
          <w:rFonts w:ascii="Times New Roman" w:hAnsi="Times New Roman" w:cs="Times New Roman"/>
          <w:sz w:val="26"/>
          <w:szCs w:val="26"/>
        </w:rPr>
        <w:t>on 10 September 1996</w:t>
      </w:r>
      <w:r w:rsidR="006E0EC5" w:rsidRPr="00D65ACD">
        <w:rPr>
          <w:rFonts w:ascii="Times New Roman" w:hAnsi="Times New Roman" w:cs="Times New Roman"/>
          <w:sz w:val="26"/>
          <w:szCs w:val="26"/>
        </w:rPr>
        <w:t xml:space="preserve">. She resides </w:t>
      </w:r>
      <w:r w:rsidR="00830E11" w:rsidRPr="00D65ACD">
        <w:rPr>
          <w:rFonts w:ascii="Times New Roman" w:hAnsi="Times New Roman" w:cs="Times New Roman"/>
          <w:sz w:val="26"/>
          <w:szCs w:val="26"/>
        </w:rPr>
        <w:t>in Beacon Bay</w:t>
      </w:r>
      <w:r w:rsidR="006E0EC5" w:rsidRPr="00D65ACD">
        <w:rPr>
          <w:rFonts w:ascii="Times New Roman" w:hAnsi="Times New Roman" w:cs="Times New Roman"/>
          <w:sz w:val="26"/>
          <w:szCs w:val="26"/>
        </w:rPr>
        <w:t>,</w:t>
      </w:r>
      <w:r w:rsidR="00830E11" w:rsidRPr="00D65ACD">
        <w:rPr>
          <w:rFonts w:ascii="Times New Roman" w:hAnsi="Times New Roman" w:cs="Times New Roman"/>
          <w:sz w:val="26"/>
          <w:szCs w:val="26"/>
        </w:rPr>
        <w:t xml:space="preserve"> East London. At the time of the accident, in August 2015, the Plaintiff was 1</w:t>
      </w:r>
      <w:r w:rsidR="007A44F9" w:rsidRPr="00D65ACD">
        <w:rPr>
          <w:rFonts w:ascii="Times New Roman" w:hAnsi="Times New Roman" w:cs="Times New Roman"/>
          <w:sz w:val="26"/>
          <w:szCs w:val="26"/>
        </w:rPr>
        <w:t>8</w:t>
      </w:r>
      <w:r w:rsidR="00830E11" w:rsidRPr="00D65ACD">
        <w:rPr>
          <w:rFonts w:ascii="Times New Roman" w:hAnsi="Times New Roman" w:cs="Times New Roman"/>
          <w:sz w:val="26"/>
          <w:szCs w:val="26"/>
        </w:rPr>
        <w:t xml:space="preserve"> years old. </w:t>
      </w:r>
      <w:r w:rsidR="00BA39E7" w:rsidRPr="00D65ACD">
        <w:rPr>
          <w:rFonts w:ascii="Times New Roman" w:hAnsi="Times New Roman" w:cs="Times New Roman"/>
          <w:sz w:val="26"/>
          <w:szCs w:val="26"/>
        </w:rPr>
        <w:t>When she presented her evidence,</w:t>
      </w:r>
      <w:r w:rsidR="00830E11" w:rsidRPr="00D65ACD">
        <w:rPr>
          <w:rFonts w:ascii="Times New Roman" w:hAnsi="Times New Roman" w:cs="Times New Roman"/>
          <w:sz w:val="26"/>
          <w:szCs w:val="26"/>
        </w:rPr>
        <w:t xml:space="preserve"> she was 26 years old. </w:t>
      </w:r>
    </w:p>
    <w:p w14:paraId="2EB56E23" w14:textId="09DA447B" w:rsidR="006E0EC5"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t>[17]</w:t>
      </w:r>
      <w:r w:rsidRPr="00F43B4E">
        <w:rPr>
          <w:rFonts w:ascii="Times New Roman" w:hAnsi="Times New Roman" w:cs="Times New Roman"/>
          <w:sz w:val="26"/>
          <w:szCs w:val="26"/>
        </w:rPr>
        <w:tab/>
      </w:r>
      <w:r w:rsidR="00DD4332" w:rsidRPr="00D65ACD">
        <w:rPr>
          <w:rFonts w:ascii="Times New Roman" w:hAnsi="Times New Roman" w:cs="Times New Roman"/>
          <w:sz w:val="26"/>
          <w:szCs w:val="26"/>
        </w:rPr>
        <w:t xml:space="preserve">At the time of the accident, the Plaintiff was a student studying civil engineering at </w:t>
      </w:r>
      <w:r w:rsidR="00BA39E7" w:rsidRPr="00D65ACD">
        <w:rPr>
          <w:rFonts w:ascii="Times New Roman" w:hAnsi="Times New Roman" w:cs="Times New Roman"/>
          <w:sz w:val="26"/>
          <w:szCs w:val="26"/>
        </w:rPr>
        <w:t>B</w:t>
      </w:r>
      <w:r w:rsidR="00DD4332" w:rsidRPr="00D65ACD">
        <w:rPr>
          <w:rFonts w:ascii="Times New Roman" w:hAnsi="Times New Roman" w:cs="Times New Roman"/>
          <w:sz w:val="26"/>
          <w:szCs w:val="26"/>
        </w:rPr>
        <w:t>uffalo City College</w:t>
      </w:r>
      <w:r w:rsidR="006E0EC5" w:rsidRPr="00D65ACD">
        <w:rPr>
          <w:rFonts w:ascii="Times New Roman" w:hAnsi="Times New Roman" w:cs="Times New Roman"/>
          <w:sz w:val="26"/>
          <w:szCs w:val="26"/>
        </w:rPr>
        <w:t xml:space="preserve"> (a TVET vocational college)</w:t>
      </w:r>
      <w:r w:rsidR="00BA39E7" w:rsidRPr="00D65ACD">
        <w:rPr>
          <w:rFonts w:ascii="Times New Roman" w:hAnsi="Times New Roman" w:cs="Times New Roman"/>
          <w:sz w:val="26"/>
          <w:szCs w:val="26"/>
        </w:rPr>
        <w:t xml:space="preserve">, having completed grade 10 in 2008. </w:t>
      </w:r>
      <w:r w:rsidR="006E0EC5" w:rsidRPr="00D65ACD">
        <w:rPr>
          <w:rFonts w:ascii="Times New Roman" w:hAnsi="Times New Roman" w:cs="Times New Roman"/>
          <w:sz w:val="26"/>
          <w:szCs w:val="26"/>
        </w:rPr>
        <w:t>She aimed to become an Artisan (Civil Engineering).</w:t>
      </w:r>
    </w:p>
    <w:p w14:paraId="7FEF217D" w14:textId="597507B7" w:rsidR="00BA39E7"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t>[18]</w:t>
      </w:r>
      <w:r w:rsidRPr="00F43B4E">
        <w:rPr>
          <w:rFonts w:ascii="Times New Roman" w:hAnsi="Times New Roman" w:cs="Times New Roman"/>
          <w:sz w:val="26"/>
          <w:szCs w:val="26"/>
        </w:rPr>
        <w:tab/>
      </w:r>
      <w:r w:rsidR="00BA39E7" w:rsidRPr="00D65ACD">
        <w:rPr>
          <w:rFonts w:ascii="Times New Roman" w:hAnsi="Times New Roman" w:cs="Times New Roman"/>
          <w:sz w:val="26"/>
          <w:szCs w:val="26"/>
        </w:rPr>
        <w:t xml:space="preserve">Following the accident, the shoulder operation and her stint in hospital, the Plaintiff returned home to live with her parents to recover. She stayed there for three months, whilst her parents cared for her, but because of her injuries, she was unable to write her examination for the civil engineering course. </w:t>
      </w:r>
      <w:r w:rsidR="007A44F9" w:rsidRPr="00D65ACD">
        <w:rPr>
          <w:rFonts w:ascii="Times New Roman" w:hAnsi="Times New Roman" w:cs="Times New Roman"/>
          <w:sz w:val="26"/>
          <w:szCs w:val="26"/>
        </w:rPr>
        <w:t>Her injured shoulder also impeded her</w:t>
      </w:r>
      <w:r w:rsidR="00BA39E7" w:rsidRPr="00D65ACD">
        <w:rPr>
          <w:rFonts w:ascii="Times New Roman" w:hAnsi="Times New Roman" w:cs="Times New Roman"/>
          <w:sz w:val="26"/>
          <w:szCs w:val="26"/>
        </w:rPr>
        <w:t xml:space="preserve"> </w:t>
      </w:r>
      <w:r w:rsidR="007A44F9" w:rsidRPr="00D65ACD">
        <w:rPr>
          <w:rFonts w:ascii="Times New Roman" w:hAnsi="Times New Roman" w:cs="Times New Roman"/>
          <w:sz w:val="26"/>
          <w:szCs w:val="26"/>
        </w:rPr>
        <w:t>from</w:t>
      </w:r>
      <w:r w:rsidR="00BA39E7" w:rsidRPr="00D65ACD">
        <w:rPr>
          <w:rFonts w:ascii="Times New Roman" w:hAnsi="Times New Roman" w:cs="Times New Roman"/>
          <w:sz w:val="26"/>
          <w:szCs w:val="26"/>
        </w:rPr>
        <w:t xml:space="preserve"> complet</w:t>
      </w:r>
      <w:r w:rsidR="007A44F9" w:rsidRPr="00D65ACD">
        <w:rPr>
          <w:rFonts w:ascii="Times New Roman" w:hAnsi="Times New Roman" w:cs="Times New Roman"/>
          <w:sz w:val="26"/>
          <w:szCs w:val="26"/>
        </w:rPr>
        <w:t>ing</w:t>
      </w:r>
      <w:r w:rsidR="00BA39E7" w:rsidRPr="00D65ACD">
        <w:rPr>
          <w:rFonts w:ascii="Times New Roman" w:hAnsi="Times New Roman" w:cs="Times New Roman"/>
          <w:sz w:val="26"/>
          <w:szCs w:val="26"/>
        </w:rPr>
        <w:t xml:space="preserve"> the practical work that </w:t>
      </w:r>
      <w:r w:rsidR="006E0EC5" w:rsidRPr="00D65ACD">
        <w:rPr>
          <w:rFonts w:ascii="Times New Roman" w:hAnsi="Times New Roman" w:cs="Times New Roman"/>
          <w:sz w:val="26"/>
          <w:szCs w:val="26"/>
        </w:rPr>
        <w:t>was</w:t>
      </w:r>
      <w:r w:rsidR="007A44F9" w:rsidRPr="00D65ACD">
        <w:rPr>
          <w:rFonts w:ascii="Times New Roman" w:hAnsi="Times New Roman" w:cs="Times New Roman"/>
          <w:sz w:val="26"/>
          <w:szCs w:val="26"/>
        </w:rPr>
        <w:t xml:space="preserve"> </w:t>
      </w:r>
      <w:r w:rsidR="00BA39E7" w:rsidRPr="00D65ACD">
        <w:rPr>
          <w:rFonts w:ascii="Times New Roman" w:hAnsi="Times New Roman" w:cs="Times New Roman"/>
          <w:sz w:val="26"/>
          <w:szCs w:val="26"/>
        </w:rPr>
        <w:t>required. As a consequence, she did not complete the course.</w:t>
      </w:r>
    </w:p>
    <w:p w14:paraId="3D6DA982" w14:textId="79317EB4" w:rsidR="00182DB9" w:rsidRPr="00D65ACD" w:rsidRDefault="00D65ACD" w:rsidP="00D65ACD">
      <w:pPr>
        <w:spacing w:after="240" w:line="360" w:lineRule="auto"/>
        <w:ind w:left="851" w:hanging="851"/>
        <w:jc w:val="both"/>
        <w:rPr>
          <w:rFonts w:ascii="Times New Roman" w:hAnsi="Times New Roman" w:cs="Times New Roman"/>
          <w:sz w:val="26"/>
          <w:szCs w:val="26"/>
        </w:rPr>
      </w:pPr>
      <w:r>
        <w:rPr>
          <w:rFonts w:ascii="Times New Roman" w:hAnsi="Times New Roman" w:cs="Times New Roman"/>
          <w:sz w:val="26"/>
          <w:szCs w:val="26"/>
        </w:rPr>
        <w:t>[19]</w:t>
      </w:r>
      <w:r>
        <w:rPr>
          <w:rFonts w:ascii="Times New Roman" w:hAnsi="Times New Roman" w:cs="Times New Roman"/>
          <w:sz w:val="26"/>
          <w:szCs w:val="26"/>
        </w:rPr>
        <w:tab/>
      </w:r>
      <w:r w:rsidR="00BA39E7" w:rsidRPr="00D65ACD">
        <w:rPr>
          <w:rFonts w:ascii="Times New Roman" w:hAnsi="Times New Roman" w:cs="Times New Roman"/>
          <w:sz w:val="26"/>
          <w:szCs w:val="26"/>
        </w:rPr>
        <w:t>In 2018, the Plaintiff successfully completed a project management course. However, since then she has not studied further and nor is she employed</w:t>
      </w:r>
      <w:r w:rsidR="00182DB9" w:rsidRPr="00D65ACD">
        <w:rPr>
          <w:rFonts w:ascii="Times New Roman" w:hAnsi="Times New Roman" w:cs="Times New Roman"/>
          <w:sz w:val="26"/>
          <w:szCs w:val="26"/>
        </w:rPr>
        <w:t>, despite having worked on two occasions as a data-capturer and as a mobile money agent</w:t>
      </w:r>
      <w:r w:rsidR="00F278B3" w:rsidRPr="00D65ACD">
        <w:rPr>
          <w:rFonts w:ascii="Times New Roman" w:hAnsi="Times New Roman" w:cs="Times New Roman"/>
          <w:sz w:val="26"/>
          <w:szCs w:val="26"/>
        </w:rPr>
        <w:t xml:space="preserve"> between the date of the accident and the date of the trial. </w:t>
      </w:r>
    </w:p>
    <w:p w14:paraId="1FA2BF61" w14:textId="25141E27" w:rsidR="00182DB9" w:rsidRPr="00D65ACD" w:rsidRDefault="00D65ACD" w:rsidP="00D65ACD">
      <w:pPr>
        <w:spacing w:after="240" w:line="360" w:lineRule="auto"/>
        <w:ind w:left="851" w:hanging="851"/>
        <w:jc w:val="both"/>
        <w:rPr>
          <w:rFonts w:ascii="Times New Roman" w:hAnsi="Times New Roman" w:cs="Times New Roman"/>
          <w:sz w:val="26"/>
          <w:szCs w:val="26"/>
        </w:rPr>
      </w:pPr>
      <w:r>
        <w:rPr>
          <w:rFonts w:ascii="Times New Roman" w:hAnsi="Times New Roman" w:cs="Times New Roman"/>
          <w:sz w:val="26"/>
          <w:szCs w:val="26"/>
        </w:rPr>
        <w:lastRenderedPageBreak/>
        <w:t>[20]</w:t>
      </w:r>
      <w:r>
        <w:rPr>
          <w:rFonts w:ascii="Times New Roman" w:hAnsi="Times New Roman" w:cs="Times New Roman"/>
          <w:sz w:val="26"/>
          <w:szCs w:val="26"/>
        </w:rPr>
        <w:tab/>
      </w:r>
      <w:r w:rsidR="00BA39E7" w:rsidRPr="00D65ACD">
        <w:rPr>
          <w:rFonts w:ascii="Times New Roman" w:hAnsi="Times New Roman" w:cs="Times New Roman"/>
          <w:sz w:val="26"/>
          <w:szCs w:val="26"/>
        </w:rPr>
        <w:t>In response to a question posed by me</w:t>
      </w:r>
      <w:r w:rsidR="007A44F9" w:rsidRPr="00D65ACD">
        <w:rPr>
          <w:rFonts w:ascii="Times New Roman" w:hAnsi="Times New Roman" w:cs="Times New Roman"/>
          <w:sz w:val="26"/>
          <w:szCs w:val="26"/>
        </w:rPr>
        <w:t xml:space="preserve"> as to the reason for no</w:t>
      </w:r>
      <w:r w:rsidR="00182DB9" w:rsidRPr="00D65ACD">
        <w:rPr>
          <w:rFonts w:ascii="Times New Roman" w:hAnsi="Times New Roman" w:cs="Times New Roman"/>
          <w:sz w:val="26"/>
          <w:szCs w:val="26"/>
        </w:rPr>
        <w:t>t</w:t>
      </w:r>
      <w:r w:rsidR="007A44F9" w:rsidRPr="00D65ACD">
        <w:rPr>
          <w:rFonts w:ascii="Times New Roman" w:hAnsi="Times New Roman" w:cs="Times New Roman"/>
          <w:sz w:val="26"/>
          <w:szCs w:val="26"/>
        </w:rPr>
        <w:t xml:space="preserve"> studying further</w:t>
      </w:r>
      <w:r w:rsidR="00BA39E7" w:rsidRPr="00D65ACD">
        <w:rPr>
          <w:rFonts w:ascii="Times New Roman" w:hAnsi="Times New Roman" w:cs="Times New Roman"/>
          <w:sz w:val="26"/>
          <w:szCs w:val="26"/>
        </w:rPr>
        <w:t>, she indicated that</w:t>
      </w:r>
      <w:r w:rsidR="007A44F9" w:rsidRPr="00D65ACD">
        <w:rPr>
          <w:rFonts w:ascii="Times New Roman" w:hAnsi="Times New Roman" w:cs="Times New Roman"/>
          <w:sz w:val="26"/>
          <w:szCs w:val="26"/>
        </w:rPr>
        <w:t xml:space="preserve"> she had not </w:t>
      </w:r>
      <w:r w:rsidR="00F278B3" w:rsidRPr="00D65ACD">
        <w:rPr>
          <w:rFonts w:ascii="Times New Roman" w:hAnsi="Times New Roman" w:cs="Times New Roman"/>
          <w:sz w:val="26"/>
          <w:szCs w:val="26"/>
        </w:rPr>
        <w:t>‘</w:t>
      </w:r>
      <w:r w:rsidR="007A44F9" w:rsidRPr="00D65ACD">
        <w:rPr>
          <w:rFonts w:ascii="Times New Roman" w:hAnsi="Times New Roman" w:cs="Times New Roman"/>
          <w:sz w:val="26"/>
          <w:szCs w:val="26"/>
        </w:rPr>
        <w:t>found the need</w:t>
      </w:r>
      <w:r w:rsidR="00F278B3" w:rsidRPr="00D65ACD">
        <w:rPr>
          <w:rFonts w:ascii="Times New Roman" w:hAnsi="Times New Roman" w:cs="Times New Roman"/>
          <w:sz w:val="26"/>
          <w:szCs w:val="26"/>
        </w:rPr>
        <w:t xml:space="preserve">’ </w:t>
      </w:r>
      <w:r w:rsidR="007A44F9" w:rsidRPr="00D65ACD">
        <w:rPr>
          <w:rFonts w:ascii="Times New Roman" w:hAnsi="Times New Roman" w:cs="Times New Roman"/>
          <w:sz w:val="26"/>
          <w:szCs w:val="26"/>
        </w:rPr>
        <w:t xml:space="preserve">to continue with her studies or to take up employment. </w:t>
      </w:r>
      <w:r w:rsidR="00182DB9" w:rsidRPr="00D65ACD">
        <w:rPr>
          <w:rFonts w:ascii="Times New Roman" w:hAnsi="Times New Roman" w:cs="Times New Roman"/>
          <w:sz w:val="26"/>
          <w:szCs w:val="26"/>
        </w:rPr>
        <w:t>No explanation was given for this</w:t>
      </w:r>
      <w:r w:rsidR="007A44F9" w:rsidRPr="00D65ACD">
        <w:rPr>
          <w:rFonts w:ascii="Times New Roman" w:hAnsi="Times New Roman" w:cs="Times New Roman"/>
          <w:sz w:val="26"/>
          <w:szCs w:val="26"/>
        </w:rPr>
        <w:t xml:space="preserve"> statement</w:t>
      </w:r>
      <w:r w:rsidR="00182DB9" w:rsidRPr="00D65ACD">
        <w:rPr>
          <w:rFonts w:ascii="Times New Roman" w:hAnsi="Times New Roman" w:cs="Times New Roman"/>
          <w:sz w:val="26"/>
          <w:szCs w:val="26"/>
        </w:rPr>
        <w:t>,</w:t>
      </w:r>
      <w:r w:rsidR="007A44F9" w:rsidRPr="00D65ACD">
        <w:rPr>
          <w:rFonts w:ascii="Times New Roman" w:hAnsi="Times New Roman" w:cs="Times New Roman"/>
          <w:sz w:val="26"/>
          <w:szCs w:val="26"/>
        </w:rPr>
        <w:t xml:space="preserve"> </w:t>
      </w:r>
      <w:r w:rsidR="00182DB9" w:rsidRPr="00D65ACD">
        <w:rPr>
          <w:rFonts w:ascii="Times New Roman" w:hAnsi="Times New Roman" w:cs="Times New Roman"/>
          <w:sz w:val="26"/>
          <w:szCs w:val="26"/>
        </w:rPr>
        <w:t>nor was it</w:t>
      </w:r>
      <w:r w:rsidR="007A44F9" w:rsidRPr="00D65ACD">
        <w:rPr>
          <w:rFonts w:ascii="Times New Roman" w:hAnsi="Times New Roman" w:cs="Times New Roman"/>
          <w:sz w:val="26"/>
          <w:szCs w:val="26"/>
        </w:rPr>
        <w:t xml:space="preserve"> </w:t>
      </w:r>
      <w:r w:rsidR="00D66F3D" w:rsidRPr="00D65ACD">
        <w:rPr>
          <w:rFonts w:ascii="Times New Roman" w:hAnsi="Times New Roman" w:cs="Times New Roman"/>
          <w:sz w:val="26"/>
          <w:szCs w:val="26"/>
        </w:rPr>
        <w:t xml:space="preserve">explored </w:t>
      </w:r>
      <w:r w:rsidR="007A44F9" w:rsidRPr="00D65ACD">
        <w:rPr>
          <w:rFonts w:ascii="Times New Roman" w:hAnsi="Times New Roman" w:cs="Times New Roman"/>
          <w:sz w:val="26"/>
          <w:szCs w:val="26"/>
        </w:rPr>
        <w:t>any further</w:t>
      </w:r>
      <w:r w:rsidR="00182DB9" w:rsidRPr="00D65ACD">
        <w:rPr>
          <w:rFonts w:ascii="Times New Roman" w:hAnsi="Times New Roman" w:cs="Times New Roman"/>
          <w:sz w:val="26"/>
          <w:szCs w:val="26"/>
        </w:rPr>
        <w:t xml:space="preserve"> by Plaintiff’s counsel</w:t>
      </w:r>
      <w:r w:rsidR="007A44F9" w:rsidRPr="00D65ACD">
        <w:rPr>
          <w:rFonts w:ascii="Times New Roman" w:hAnsi="Times New Roman" w:cs="Times New Roman"/>
          <w:sz w:val="26"/>
          <w:szCs w:val="26"/>
        </w:rPr>
        <w:t xml:space="preserve">, </w:t>
      </w:r>
      <w:r w:rsidR="002E0298" w:rsidRPr="00D65ACD">
        <w:rPr>
          <w:rFonts w:ascii="Times New Roman" w:hAnsi="Times New Roman" w:cs="Times New Roman"/>
          <w:sz w:val="26"/>
          <w:szCs w:val="26"/>
        </w:rPr>
        <w:t xml:space="preserve">which was most unfortunate, </w:t>
      </w:r>
      <w:r w:rsidR="00D66F3D" w:rsidRPr="00D65ACD">
        <w:rPr>
          <w:rFonts w:ascii="Times New Roman" w:hAnsi="Times New Roman" w:cs="Times New Roman"/>
          <w:sz w:val="26"/>
          <w:szCs w:val="26"/>
        </w:rPr>
        <w:t xml:space="preserve">given </w:t>
      </w:r>
      <w:r w:rsidR="00F278B3" w:rsidRPr="00D65ACD">
        <w:rPr>
          <w:rFonts w:ascii="Times New Roman" w:hAnsi="Times New Roman" w:cs="Times New Roman"/>
          <w:sz w:val="26"/>
          <w:szCs w:val="26"/>
        </w:rPr>
        <w:t>the facts mentioned in par [19] above</w:t>
      </w:r>
      <w:r w:rsidR="00D66F3D" w:rsidRPr="00D65ACD">
        <w:rPr>
          <w:rFonts w:ascii="Times New Roman" w:hAnsi="Times New Roman" w:cs="Times New Roman"/>
          <w:sz w:val="26"/>
          <w:szCs w:val="26"/>
        </w:rPr>
        <w:t>.</w:t>
      </w:r>
    </w:p>
    <w:p w14:paraId="04A7FE01" w14:textId="3B37F61E" w:rsidR="0005155D" w:rsidRPr="00D65ACD" w:rsidRDefault="00D65ACD" w:rsidP="00D65ACD">
      <w:pPr>
        <w:spacing w:after="240" w:line="360" w:lineRule="auto"/>
        <w:ind w:left="851" w:hanging="851"/>
        <w:jc w:val="both"/>
        <w:rPr>
          <w:rFonts w:ascii="Times New Roman" w:hAnsi="Times New Roman" w:cs="Times New Roman"/>
          <w:sz w:val="26"/>
          <w:szCs w:val="26"/>
        </w:rPr>
      </w:pPr>
      <w:r>
        <w:rPr>
          <w:rFonts w:ascii="Times New Roman" w:hAnsi="Times New Roman" w:cs="Times New Roman"/>
          <w:sz w:val="26"/>
          <w:szCs w:val="26"/>
        </w:rPr>
        <w:t>[21]</w:t>
      </w:r>
      <w:r>
        <w:rPr>
          <w:rFonts w:ascii="Times New Roman" w:hAnsi="Times New Roman" w:cs="Times New Roman"/>
          <w:sz w:val="26"/>
          <w:szCs w:val="26"/>
        </w:rPr>
        <w:tab/>
      </w:r>
      <w:r w:rsidR="00D66F3D" w:rsidRPr="00D65ACD">
        <w:rPr>
          <w:rFonts w:ascii="Times New Roman" w:hAnsi="Times New Roman" w:cs="Times New Roman"/>
          <w:sz w:val="26"/>
          <w:szCs w:val="26"/>
        </w:rPr>
        <w:t>As</w:t>
      </w:r>
      <w:r w:rsidR="007A44F9" w:rsidRPr="00D65ACD">
        <w:rPr>
          <w:rFonts w:ascii="Times New Roman" w:hAnsi="Times New Roman" w:cs="Times New Roman"/>
          <w:sz w:val="26"/>
          <w:szCs w:val="26"/>
        </w:rPr>
        <w:t xml:space="preserve"> indicate</w:t>
      </w:r>
      <w:r w:rsidR="00182DB9" w:rsidRPr="00D65ACD">
        <w:rPr>
          <w:rFonts w:ascii="Times New Roman" w:hAnsi="Times New Roman" w:cs="Times New Roman"/>
          <w:sz w:val="26"/>
          <w:szCs w:val="26"/>
        </w:rPr>
        <w:t>d</w:t>
      </w:r>
      <w:r w:rsidR="007A44F9" w:rsidRPr="00D65ACD">
        <w:rPr>
          <w:rFonts w:ascii="Times New Roman" w:hAnsi="Times New Roman" w:cs="Times New Roman"/>
          <w:sz w:val="26"/>
          <w:szCs w:val="26"/>
        </w:rPr>
        <w:t xml:space="preserve"> below, </w:t>
      </w:r>
      <w:r w:rsidR="00D66F3D" w:rsidRPr="00D65ACD">
        <w:rPr>
          <w:rFonts w:ascii="Times New Roman" w:hAnsi="Times New Roman" w:cs="Times New Roman"/>
          <w:sz w:val="26"/>
          <w:szCs w:val="26"/>
        </w:rPr>
        <w:t xml:space="preserve">however, </w:t>
      </w:r>
      <w:r w:rsidR="007A44F9" w:rsidRPr="00D65ACD">
        <w:rPr>
          <w:rFonts w:ascii="Times New Roman" w:hAnsi="Times New Roman" w:cs="Times New Roman"/>
          <w:sz w:val="26"/>
          <w:szCs w:val="26"/>
        </w:rPr>
        <w:t xml:space="preserve">the evidence of </w:t>
      </w:r>
      <w:r w:rsidR="00C1128C" w:rsidRPr="00D65ACD">
        <w:rPr>
          <w:rFonts w:ascii="Times New Roman" w:hAnsi="Times New Roman" w:cs="Times New Roman"/>
          <w:sz w:val="26"/>
          <w:szCs w:val="26"/>
        </w:rPr>
        <w:t xml:space="preserve">Ms </w:t>
      </w:r>
      <w:proofErr w:type="spellStart"/>
      <w:r w:rsidR="00C1128C" w:rsidRPr="00D65ACD">
        <w:rPr>
          <w:rFonts w:ascii="Times New Roman" w:hAnsi="Times New Roman" w:cs="Times New Roman"/>
          <w:sz w:val="26"/>
          <w:szCs w:val="26"/>
        </w:rPr>
        <w:t>Mphelo</w:t>
      </w:r>
      <w:proofErr w:type="spellEnd"/>
      <w:r w:rsidR="00C1128C" w:rsidRPr="00D65ACD">
        <w:rPr>
          <w:rFonts w:ascii="Times New Roman" w:hAnsi="Times New Roman" w:cs="Times New Roman"/>
          <w:sz w:val="26"/>
          <w:szCs w:val="26"/>
        </w:rPr>
        <w:t xml:space="preserve">, </w:t>
      </w:r>
      <w:r w:rsidR="007A44F9" w:rsidRPr="00D65ACD">
        <w:rPr>
          <w:rFonts w:ascii="Times New Roman" w:hAnsi="Times New Roman" w:cs="Times New Roman"/>
          <w:sz w:val="26"/>
          <w:szCs w:val="26"/>
        </w:rPr>
        <w:t xml:space="preserve">Ms </w:t>
      </w:r>
      <w:proofErr w:type="spellStart"/>
      <w:r w:rsidR="007A44F9" w:rsidRPr="00D65ACD">
        <w:rPr>
          <w:rFonts w:ascii="Times New Roman" w:hAnsi="Times New Roman" w:cs="Times New Roman"/>
          <w:sz w:val="26"/>
          <w:szCs w:val="26"/>
        </w:rPr>
        <w:t>Ruiters</w:t>
      </w:r>
      <w:proofErr w:type="spellEnd"/>
      <w:r w:rsidR="007A44F9" w:rsidRPr="00D65ACD">
        <w:rPr>
          <w:rFonts w:ascii="Times New Roman" w:hAnsi="Times New Roman" w:cs="Times New Roman"/>
          <w:sz w:val="26"/>
          <w:szCs w:val="26"/>
        </w:rPr>
        <w:t xml:space="preserve"> and Ms </w:t>
      </w:r>
      <w:proofErr w:type="spellStart"/>
      <w:r w:rsidR="007A44F9" w:rsidRPr="00D65ACD">
        <w:rPr>
          <w:rFonts w:ascii="Times New Roman" w:hAnsi="Times New Roman" w:cs="Times New Roman"/>
          <w:sz w:val="26"/>
          <w:szCs w:val="26"/>
        </w:rPr>
        <w:t>Kheswa</w:t>
      </w:r>
      <w:proofErr w:type="spellEnd"/>
      <w:r w:rsidR="007A44F9" w:rsidRPr="00D65ACD">
        <w:rPr>
          <w:rFonts w:ascii="Times New Roman" w:hAnsi="Times New Roman" w:cs="Times New Roman"/>
          <w:sz w:val="26"/>
          <w:szCs w:val="26"/>
        </w:rPr>
        <w:t xml:space="preserve"> provides </w:t>
      </w:r>
      <w:r w:rsidR="00D66F3D" w:rsidRPr="00D65ACD">
        <w:rPr>
          <w:rFonts w:ascii="Times New Roman" w:hAnsi="Times New Roman" w:cs="Times New Roman"/>
          <w:sz w:val="26"/>
          <w:szCs w:val="26"/>
        </w:rPr>
        <w:t xml:space="preserve">some contextual </w:t>
      </w:r>
      <w:r w:rsidR="00182DB9" w:rsidRPr="00D65ACD">
        <w:rPr>
          <w:rFonts w:ascii="Times New Roman" w:hAnsi="Times New Roman" w:cs="Times New Roman"/>
          <w:sz w:val="26"/>
          <w:szCs w:val="26"/>
        </w:rPr>
        <w:t>basis</w:t>
      </w:r>
      <w:r w:rsidR="00D66F3D" w:rsidRPr="00D65ACD">
        <w:rPr>
          <w:rFonts w:ascii="Times New Roman" w:hAnsi="Times New Roman" w:cs="Times New Roman"/>
          <w:sz w:val="26"/>
          <w:szCs w:val="26"/>
        </w:rPr>
        <w:t xml:space="preserve"> to ameliorate the effect of</w:t>
      </w:r>
      <w:r w:rsidR="002E0298" w:rsidRPr="00D65ACD">
        <w:rPr>
          <w:rFonts w:ascii="Times New Roman" w:hAnsi="Times New Roman" w:cs="Times New Roman"/>
          <w:sz w:val="26"/>
          <w:szCs w:val="26"/>
        </w:rPr>
        <w:t xml:space="preserve"> this statement. </w:t>
      </w:r>
    </w:p>
    <w:p w14:paraId="05ECE324" w14:textId="630ED228" w:rsidR="00521300" w:rsidRPr="00D65ACD" w:rsidRDefault="00D65ACD" w:rsidP="00D65ACD">
      <w:pPr>
        <w:spacing w:after="240" w:line="360" w:lineRule="auto"/>
        <w:ind w:left="851" w:hanging="851"/>
        <w:jc w:val="both"/>
        <w:rPr>
          <w:rFonts w:ascii="Times New Roman" w:hAnsi="Times New Roman" w:cs="Times New Roman"/>
          <w:sz w:val="26"/>
          <w:szCs w:val="26"/>
        </w:rPr>
      </w:pPr>
      <w:r w:rsidRPr="0005155D">
        <w:rPr>
          <w:rFonts w:ascii="Times New Roman" w:hAnsi="Times New Roman" w:cs="Times New Roman"/>
          <w:sz w:val="26"/>
          <w:szCs w:val="26"/>
        </w:rPr>
        <w:t>[22]</w:t>
      </w:r>
      <w:r w:rsidRPr="0005155D">
        <w:rPr>
          <w:rFonts w:ascii="Times New Roman" w:hAnsi="Times New Roman" w:cs="Times New Roman"/>
          <w:sz w:val="26"/>
          <w:szCs w:val="26"/>
        </w:rPr>
        <w:tab/>
      </w:r>
      <w:r w:rsidR="00521300" w:rsidRPr="00D65ACD">
        <w:rPr>
          <w:rFonts w:ascii="Times New Roman" w:hAnsi="Times New Roman" w:cs="Times New Roman"/>
          <w:sz w:val="26"/>
          <w:szCs w:val="26"/>
        </w:rPr>
        <w:t xml:space="preserve">The Plaintiff </w:t>
      </w:r>
      <w:r w:rsidR="00182DB9" w:rsidRPr="00D65ACD">
        <w:rPr>
          <w:rFonts w:ascii="Times New Roman" w:hAnsi="Times New Roman" w:cs="Times New Roman"/>
          <w:sz w:val="26"/>
          <w:szCs w:val="26"/>
        </w:rPr>
        <w:t xml:space="preserve">is not married and </w:t>
      </w:r>
      <w:r w:rsidR="00521300" w:rsidRPr="00D65ACD">
        <w:rPr>
          <w:rFonts w:ascii="Times New Roman" w:hAnsi="Times New Roman" w:cs="Times New Roman"/>
          <w:sz w:val="26"/>
          <w:szCs w:val="26"/>
        </w:rPr>
        <w:t xml:space="preserve">still lives at home. </w:t>
      </w:r>
    </w:p>
    <w:p w14:paraId="66417DB5" w14:textId="27CDEA5D" w:rsidR="007A44F9" w:rsidRPr="00F43B4E" w:rsidRDefault="007A44F9" w:rsidP="004F5CA4">
      <w:pPr>
        <w:spacing w:after="240" w:line="360" w:lineRule="auto"/>
        <w:jc w:val="both"/>
        <w:rPr>
          <w:rFonts w:ascii="Times New Roman" w:hAnsi="Times New Roman" w:cs="Times New Roman"/>
          <w:i/>
          <w:iCs/>
          <w:sz w:val="26"/>
          <w:szCs w:val="26"/>
        </w:rPr>
      </w:pPr>
      <w:r w:rsidRPr="00F43B4E">
        <w:rPr>
          <w:rFonts w:ascii="Times New Roman" w:hAnsi="Times New Roman" w:cs="Times New Roman"/>
          <w:i/>
          <w:iCs/>
          <w:sz w:val="26"/>
          <w:szCs w:val="26"/>
        </w:rPr>
        <w:t>Dr Mazwi</w:t>
      </w:r>
      <w:r w:rsidR="006552B4" w:rsidRPr="00F43B4E">
        <w:rPr>
          <w:rFonts w:ascii="Times New Roman" w:hAnsi="Times New Roman" w:cs="Times New Roman"/>
          <w:i/>
          <w:iCs/>
          <w:sz w:val="26"/>
          <w:szCs w:val="26"/>
        </w:rPr>
        <w:t xml:space="preserve"> - Neurosurgeon</w:t>
      </w:r>
    </w:p>
    <w:p w14:paraId="2EA25680" w14:textId="5BE9AD70" w:rsidR="00B160F6"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t>[23]</w:t>
      </w:r>
      <w:r w:rsidRPr="00F43B4E">
        <w:rPr>
          <w:rFonts w:ascii="Times New Roman" w:hAnsi="Times New Roman" w:cs="Times New Roman"/>
          <w:sz w:val="26"/>
          <w:szCs w:val="26"/>
        </w:rPr>
        <w:tab/>
      </w:r>
      <w:r w:rsidR="007A44F9" w:rsidRPr="00D65ACD">
        <w:rPr>
          <w:rFonts w:ascii="Times New Roman" w:hAnsi="Times New Roman" w:cs="Times New Roman"/>
          <w:sz w:val="26"/>
          <w:szCs w:val="26"/>
        </w:rPr>
        <w:t xml:space="preserve">The second witness called </w:t>
      </w:r>
      <w:r w:rsidR="00746808" w:rsidRPr="00D65ACD">
        <w:rPr>
          <w:rFonts w:ascii="Times New Roman" w:hAnsi="Times New Roman" w:cs="Times New Roman"/>
          <w:sz w:val="26"/>
          <w:szCs w:val="26"/>
        </w:rPr>
        <w:t>for</w:t>
      </w:r>
      <w:r w:rsidR="007A44F9" w:rsidRPr="00D65ACD">
        <w:rPr>
          <w:rFonts w:ascii="Times New Roman" w:hAnsi="Times New Roman" w:cs="Times New Roman"/>
          <w:sz w:val="26"/>
          <w:szCs w:val="26"/>
        </w:rPr>
        <w:t xml:space="preserve"> the Plaintiff was Dr Mazwi, a Specialist Neurosurgeon, practising in Pretoria. </w:t>
      </w:r>
    </w:p>
    <w:p w14:paraId="5D4FE649" w14:textId="76652ADC" w:rsidR="007A44F9"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t>[24]</w:t>
      </w:r>
      <w:r w:rsidRPr="00F43B4E">
        <w:rPr>
          <w:rFonts w:ascii="Times New Roman" w:hAnsi="Times New Roman" w:cs="Times New Roman"/>
          <w:sz w:val="26"/>
          <w:szCs w:val="26"/>
        </w:rPr>
        <w:tab/>
      </w:r>
      <w:r w:rsidR="007A44F9" w:rsidRPr="00D65ACD">
        <w:rPr>
          <w:rFonts w:ascii="Times New Roman" w:hAnsi="Times New Roman" w:cs="Times New Roman"/>
          <w:sz w:val="26"/>
          <w:szCs w:val="26"/>
        </w:rPr>
        <w:t>Whilst the expert report filed on behalf of Dr Mazwi did not qualify him as an expert, oral evidence was led as to his qualifications and experience</w:t>
      </w:r>
      <w:r w:rsidR="008863B5" w:rsidRPr="00D65ACD">
        <w:rPr>
          <w:rFonts w:ascii="Times New Roman" w:hAnsi="Times New Roman" w:cs="Times New Roman"/>
          <w:sz w:val="26"/>
          <w:szCs w:val="26"/>
        </w:rPr>
        <w:t xml:space="preserve">, which I accepted. </w:t>
      </w:r>
    </w:p>
    <w:p w14:paraId="1E3F41CB" w14:textId="51FD5E44" w:rsidR="007A44F9"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t>[25]</w:t>
      </w:r>
      <w:r w:rsidRPr="00F43B4E">
        <w:rPr>
          <w:rFonts w:ascii="Times New Roman" w:hAnsi="Times New Roman" w:cs="Times New Roman"/>
          <w:sz w:val="26"/>
          <w:szCs w:val="26"/>
        </w:rPr>
        <w:tab/>
      </w:r>
      <w:r w:rsidR="00AB6F0D" w:rsidRPr="00D65ACD">
        <w:rPr>
          <w:rFonts w:ascii="Times New Roman" w:hAnsi="Times New Roman" w:cs="Times New Roman"/>
          <w:sz w:val="26"/>
          <w:szCs w:val="26"/>
        </w:rPr>
        <w:t xml:space="preserve">Dr </w:t>
      </w:r>
      <w:proofErr w:type="spellStart"/>
      <w:r w:rsidR="00AB6F0D" w:rsidRPr="00D65ACD">
        <w:rPr>
          <w:rFonts w:ascii="Times New Roman" w:hAnsi="Times New Roman" w:cs="Times New Roman"/>
          <w:sz w:val="26"/>
          <w:szCs w:val="26"/>
        </w:rPr>
        <w:t>Mazwi</w:t>
      </w:r>
      <w:proofErr w:type="spellEnd"/>
      <w:r w:rsidR="00AB6F0D" w:rsidRPr="00D65ACD">
        <w:rPr>
          <w:rFonts w:ascii="Times New Roman" w:hAnsi="Times New Roman" w:cs="Times New Roman"/>
          <w:sz w:val="26"/>
          <w:szCs w:val="26"/>
        </w:rPr>
        <w:t xml:space="preserve"> completed his </w:t>
      </w:r>
      <w:proofErr w:type="spellStart"/>
      <w:r w:rsidR="00AB6F0D" w:rsidRPr="00D65ACD">
        <w:rPr>
          <w:rFonts w:ascii="Times New Roman" w:hAnsi="Times New Roman" w:cs="Times New Roman"/>
          <w:sz w:val="26"/>
          <w:szCs w:val="26"/>
        </w:rPr>
        <w:t>MBChB</w:t>
      </w:r>
      <w:proofErr w:type="spellEnd"/>
      <w:r w:rsidR="00AB6F0D" w:rsidRPr="00D65ACD">
        <w:rPr>
          <w:rFonts w:ascii="Times New Roman" w:hAnsi="Times New Roman" w:cs="Times New Roman"/>
          <w:sz w:val="26"/>
          <w:szCs w:val="26"/>
        </w:rPr>
        <w:t xml:space="preserve"> from MEDUNSA in 2003 and then qualified with a Masters’ degree in Neurosurgery from the University of Pretoria in 2013. In 2015 he successfully completed an independent examination from ABIME in the USA. He has been a registered Specialist Neurosurgeon with the Health Professional Council of South Africa for 9 years and is employed as a Specialist Neurosurgeon at Steve Biko Academic Hospital, linked to the University of Pretoria, and at the </w:t>
      </w:r>
      <w:proofErr w:type="spellStart"/>
      <w:r w:rsidR="00AB6F0D" w:rsidRPr="00D65ACD">
        <w:rPr>
          <w:rFonts w:ascii="Times New Roman" w:hAnsi="Times New Roman" w:cs="Times New Roman"/>
          <w:sz w:val="26"/>
          <w:szCs w:val="26"/>
        </w:rPr>
        <w:t>Muelmed</w:t>
      </w:r>
      <w:proofErr w:type="spellEnd"/>
      <w:r w:rsidR="00AB6F0D" w:rsidRPr="00D65ACD">
        <w:rPr>
          <w:rFonts w:ascii="Times New Roman" w:hAnsi="Times New Roman" w:cs="Times New Roman"/>
          <w:sz w:val="26"/>
          <w:szCs w:val="26"/>
        </w:rPr>
        <w:t xml:space="preserve"> </w:t>
      </w:r>
      <w:proofErr w:type="spellStart"/>
      <w:r w:rsidR="00AB6F0D" w:rsidRPr="00D65ACD">
        <w:rPr>
          <w:rFonts w:ascii="Times New Roman" w:hAnsi="Times New Roman" w:cs="Times New Roman"/>
          <w:sz w:val="26"/>
          <w:szCs w:val="26"/>
        </w:rPr>
        <w:t>Mediclinic</w:t>
      </w:r>
      <w:proofErr w:type="spellEnd"/>
      <w:r w:rsidR="00AB6F0D" w:rsidRPr="00D65ACD">
        <w:rPr>
          <w:rFonts w:ascii="Times New Roman" w:hAnsi="Times New Roman" w:cs="Times New Roman"/>
          <w:sz w:val="26"/>
          <w:szCs w:val="26"/>
        </w:rPr>
        <w:t xml:space="preserve"> in Pretoria. </w:t>
      </w:r>
    </w:p>
    <w:p w14:paraId="04B35E84" w14:textId="22C40C02" w:rsidR="00AB6F0D"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t>[26]</w:t>
      </w:r>
      <w:r w:rsidRPr="00F43B4E">
        <w:rPr>
          <w:rFonts w:ascii="Times New Roman" w:hAnsi="Times New Roman" w:cs="Times New Roman"/>
          <w:sz w:val="26"/>
          <w:szCs w:val="26"/>
        </w:rPr>
        <w:tab/>
      </w:r>
      <w:r w:rsidR="00032BFE" w:rsidRPr="00D65ACD">
        <w:rPr>
          <w:rFonts w:ascii="Times New Roman" w:hAnsi="Times New Roman" w:cs="Times New Roman"/>
          <w:sz w:val="26"/>
          <w:szCs w:val="26"/>
        </w:rPr>
        <w:t xml:space="preserve">Dr </w:t>
      </w:r>
      <w:proofErr w:type="spellStart"/>
      <w:r w:rsidR="00032BFE" w:rsidRPr="00D65ACD">
        <w:rPr>
          <w:rFonts w:ascii="Times New Roman" w:hAnsi="Times New Roman" w:cs="Times New Roman"/>
          <w:sz w:val="26"/>
          <w:szCs w:val="26"/>
        </w:rPr>
        <w:t>Mazwi</w:t>
      </w:r>
      <w:proofErr w:type="spellEnd"/>
      <w:r w:rsidR="00032BFE" w:rsidRPr="00D65ACD">
        <w:rPr>
          <w:rFonts w:ascii="Times New Roman" w:hAnsi="Times New Roman" w:cs="Times New Roman"/>
          <w:sz w:val="26"/>
          <w:szCs w:val="26"/>
        </w:rPr>
        <w:t xml:space="preserve"> first assessed the Plaintiff </w:t>
      </w:r>
      <w:r w:rsidR="00AD271D" w:rsidRPr="00D65ACD">
        <w:rPr>
          <w:rFonts w:ascii="Times New Roman" w:hAnsi="Times New Roman" w:cs="Times New Roman"/>
          <w:sz w:val="26"/>
          <w:szCs w:val="26"/>
        </w:rPr>
        <w:t xml:space="preserve">on 25 January 2019, almost </w:t>
      </w:r>
      <w:r w:rsidR="00997D2C" w:rsidRPr="00D65ACD">
        <w:rPr>
          <w:rFonts w:ascii="Times New Roman" w:hAnsi="Times New Roman" w:cs="Times New Roman"/>
          <w:sz w:val="26"/>
          <w:szCs w:val="26"/>
        </w:rPr>
        <w:t>four</w:t>
      </w:r>
      <w:r w:rsidR="00AD271D" w:rsidRPr="00D65ACD">
        <w:rPr>
          <w:rFonts w:ascii="Times New Roman" w:hAnsi="Times New Roman" w:cs="Times New Roman"/>
          <w:sz w:val="26"/>
          <w:szCs w:val="26"/>
        </w:rPr>
        <w:t xml:space="preserve"> years after the accident. </w:t>
      </w:r>
      <w:r w:rsidR="007D28AE" w:rsidRPr="00D65ACD">
        <w:rPr>
          <w:rFonts w:ascii="Times New Roman" w:hAnsi="Times New Roman" w:cs="Times New Roman"/>
          <w:sz w:val="26"/>
          <w:szCs w:val="26"/>
        </w:rPr>
        <w:t>He then prepared an expert report, which</w:t>
      </w:r>
      <w:r w:rsidR="001763FB" w:rsidRPr="00D65ACD">
        <w:rPr>
          <w:rFonts w:ascii="Times New Roman" w:hAnsi="Times New Roman" w:cs="Times New Roman"/>
          <w:sz w:val="26"/>
          <w:szCs w:val="26"/>
        </w:rPr>
        <w:t>,</w:t>
      </w:r>
      <w:r w:rsidR="007D28AE" w:rsidRPr="00D65ACD">
        <w:rPr>
          <w:rFonts w:ascii="Times New Roman" w:hAnsi="Times New Roman" w:cs="Times New Roman"/>
          <w:sz w:val="26"/>
          <w:szCs w:val="26"/>
        </w:rPr>
        <w:t xml:space="preserve"> as I pointed out in court, contained </w:t>
      </w:r>
      <w:r w:rsidR="001763FB" w:rsidRPr="00D65ACD">
        <w:rPr>
          <w:rFonts w:ascii="Times New Roman" w:hAnsi="Times New Roman" w:cs="Times New Roman"/>
          <w:sz w:val="26"/>
          <w:szCs w:val="26"/>
        </w:rPr>
        <w:t>scant</w:t>
      </w:r>
      <w:r w:rsidR="007D28AE" w:rsidRPr="00D65ACD">
        <w:rPr>
          <w:rFonts w:ascii="Times New Roman" w:hAnsi="Times New Roman" w:cs="Times New Roman"/>
          <w:sz w:val="26"/>
          <w:szCs w:val="26"/>
        </w:rPr>
        <w:t xml:space="preserve"> detail about the testing conducted and how these tests linked to the conclusion</w:t>
      </w:r>
      <w:r w:rsidR="001763FB" w:rsidRPr="00D65ACD">
        <w:rPr>
          <w:rFonts w:ascii="Times New Roman" w:hAnsi="Times New Roman" w:cs="Times New Roman"/>
          <w:sz w:val="26"/>
          <w:szCs w:val="26"/>
        </w:rPr>
        <w:t>s</w:t>
      </w:r>
      <w:r w:rsidR="007D28AE" w:rsidRPr="00D65ACD">
        <w:rPr>
          <w:rFonts w:ascii="Times New Roman" w:hAnsi="Times New Roman" w:cs="Times New Roman"/>
          <w:sz w:val="26"/>
          <w:szCs w:val="26"/>
        </w:rPr>
        <w:t xml:space="preserve"> reached. </w:t>
      </w:r>
      <w:r w:rsidR="00FF778A" w:rsidRPr="00D65ACD">
        <w:rPr>
          <w:rFonts w:ascii="Times New Roman" w:hAnsi="Times New Roman" w:cs="Times New Roman"/>
          <w:sz w:val="26"/>
          <w:szCs w:val="26"/>
        </w:rPr>
        <w:t xml:space="preserve">This was </w:t>
      </w:r>
      <w:r w:rsidR="00746808" w:rsidRPr="00D65ACD">
        <w:rPr>
          <w:rFonts w:ascii="Times New Roman" w:hAnsi="Times New Roman" w:cs="Times New Roman"/>
          <w:sz w:val="26"/>
          <w:szCs w:val="26"/>
        </w:rPr>
        <w:t xml:space="preserve">most </w:t>
      </w:r>
      <w:r w:rsidR="00FF778A" w:rsidRPr="00D65ACD">
        <w:rPr>
          <w:rFonts w:ascii="Times New Roman" w:hAnsi="Times New Roman" w:cs="Times New Roman"/>
          <w:sz w:val="26"/>
          <w:szCs w:val="26"/>
        </w:rPr>
        <w:t xml:space="preserve">unfortunate. </w:t>
      </w:r>
    </w:p>
    <w:p w14:paraId="0D99C8A5" w14:textId="5A4A3AC2" w:rsidR="007D28AE"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lastRenderedPageBreak/>
        <w:t>[27]</w:t>
      </w:r>
      <w:r w:rsidRPr="00F43B4E">
        <w:rPr>
          <w:rFonts w:ascii="Times New Roman" w:hAnsi="Times New Roman" w:cs="Times New Roman"/>
          <w:sz w:val="26"/>
          <w:szCs w:val="26"/>
        </w:rPr>
        <w:tab/>
      </w:r>
      <w:r w:rsidR="00AD271D" w:rsidRPr="00D65ACD">
        <w:rPr>
          <w:rFonts w:ascii="Times New Roman" w:hAnsi="Times New Roman" w:cs="Times New Roman"/>
          <w:sz w:val="26"/>
          <w:szCs w:val="26"/>
        </w:rPr>
        <w:t xml:space="preserve">In his evidence, Dr Mazwi </w:t>
      </w:r>
      <w:r w:rsidR="007D28AE" w:rsidRPr="00D65ACD">
        <w:rPr>
          <w:rFonts w:ascii="Times New Roman" w:hAnsi="Times New Roman" w:cs="Times New Roman"/>
          <w:sz w:val="26"/>
          <w:szCs w:val="26"/>
        </w:rPr>
        <w:t>endeavoured to expand upon the findings in his report</w:t>
      </w:r>
      <w:r w:rsidR="007A33F4" w:rsidRPr="00D65ACD">
        <w:rPr>
          <w:rFonts w:ascii="Times New Roman" w:hAnsi="Times New Roman" w:cs="Times New Roman"/>
          <w:sz w:val="26"/>
          <w:szCs w:val="26"/>
        </w:rPr>
        <w:t xml:space="preserve">, focusing on the Plaintiff’s cognitive functioning. </w:t>
      </w:r>
    </w:p>
    <w:p w14:paraId="6897F025" w14:textId="3AD83283" w:rsidR="00AD271D"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t>[28]</w:t>
      </w:r>
      <w:r w:rsidRPr="00F43B4E">
        <w:rPr>
          <w:rFonts w:ascii="Times New Roman" w:hAnsi="Times New Roman" w:cs="Times New Roman"/>
          <w:sz w:val="26"/>
          <w:szCs w:val="26"/>
        </w:rPr>
        <w:tab/>
      </w:r>
      <w:r w:rsidR="007D28AE" w:rsidRPr="00D65ACD">
        <w:rPr>
          <w:rFonts w:ascii="Times New Roman" w:hAnsi="Times New Roman" w:cs="Times New Roman"/>
          <w:sz w:val="26"/>
          <w:szCs w:val="26"/>
        </w:rPr>
        <w:t xml:space="preserve">He </w:t>
      </w:r>
      <w:r w:rsidR="00F278B3" w:rsidRPr="00D65ACD">
        <w:rPr>
          <w:rFonts w:ascii="Times New Roman" w:hAnsi="Times New Roman" w:cs="Times New Roman"/>
          <w:sz w:val="26"/>
          <w:szCs w:val="26"/>
        </w:rPr>
        <w:t xml:space="preserve">testified that he </w:t>
      </w:r>
      <w:r w:rsidR="00AD271D" w:rsidRPr="00D65ACD">
        <w:rPr>
          <w:rFonts w:ascii="Times New Roman" w:hAnsi="Times New Roman" w:cs="Times New Roman"/>
          <w:sz w:val="26"/>
          <w:szCs w:val="26"/>
        </w:rPr>
        <w:t>confirmed the injuries sustained by the Plaintiff</w:t>
      </w:r>
      <w:r w:rsidR="00FF778A" w:rsidRPr="00D65ACD">
        <w:rPr>
          <w:rFonts w:ascii="Times New Roman" w:hAnsi="Times New Roman" w:cs="Times New Roman"/>
          <w:sz w:val="26"/>
          <w:szCs w:val="26"/>
        </w:rPr>
        <w:t xml:space="preserve"> </w:t>
      </w:r>
      <w:r w:rsidR="00F278B3" w:rsidRPr="00D65ACD">
        <w:rPr>
          <w:rFonts w:ascii="Times New Roman" w:hAnsi="Times New Roman" w:cs="Times New Roman"/>
          <w:sz w:val="26"/>
          <w:szCs w:val="26"/>
        </w:rPr>
        <w:t xml:space="preserve">as contained in </w:t>
      </w:r>
      <w:r w:rsidR="00FF778A" w:rsidRPr="00D65ACD">
        <w:rPr>
          <w:rFonts w:ascii="Times New Roman" w:hAnsi="Times New Roman" w:cs="Times New Roman"/>
          <w:sz w:val="26"/>
          <w:szCs w:val="26"/>
        </w:rPr>
        <w:t>the hospital reports</w:t>
      </w:r>
      <w:r w:rsidR="00AD271D" w:rsidRPr="00D65ACD">
        <w:rPr>
          <w:rFonts w:ascii="Times New Roman" w:hAnsi="Times New Roman" w:cs="Times New Roman"/>
          <w:sz w:val="26"/>
          <w:szCs w:val="26"/>
        </w:rPr>
        <w:t>. During the assessment in 2019, the Plaintiff narrated to Dr Mazwi that she was suffering from the following symptoms: difficulty concentrating</w:t>
      </w:r>
      <w:r w:rsidR="00F24063" w:rsidRPr="00D65ACD">
        <w:rPr>
          <w:rFonts w:ascii="Times New Roman" w:hAnsi="Times New Roman" w:cs="Times New Roman"/>
          <w:sz w:val="26"/>
          <w:szCs w:val="26"/>
        </w:rPr>
        <w:t>,</w:t>
      </w:r>
      <w:r w:rsidR="00AD271D" w:rsidRPr="00D65ACD">
        <w:rPr>
          <w:rFonts w:ascii="Times New Roman" w:hAnsi="Times New Roman" w:cs="Times New Roman"/>
          <w:sz w:val="26"/>
          <w:szCs w:val="26"/>
        </w:rPr>
        <w:t xml:space="preserve"> memory disturbances</w:t>
      </w:r>
      <w:r w:rsidR="00F24063" w:rsidRPr="00D65ACD">
        <w:rPr>
          <w:rFonts w:ascii="Times New Roman" w:hAnsi="Times New Roman" w:cs="Times New Roman"/>
          <w:sz w:val="26"/>
          <w:szCs w:val="26"/>
        </w:rPr>
        <w:t>,</w:t>
      </w:r>
      <w:r w:rsidR="00AD271D" w:rsidRPr="00D65ACD">
        <w:rPr>
          <w:rFonts w:ascii="Times New Roman" w:hAnsi="Times New Roman" w:cs="Times New Roman"/>
          <w:sz w:val="26"/>
          <w:szCs w:val="26"/>
        </w:rPr>
        <w:t xml:space="preserve"> poor focus</w:t>
      </w:r>
      <w:r w:rsidR="00F24063" w:rsidRPr="00D65ACD">
        <w:rPr>
          <w:rFonts w:ascii="Times New Roman" w:hAnsi="Times New Roman" w:cs="Times New Roman"/>
          <w:sz w:val="26"/>
          <w:szCs w:val="26"/>
        </w:rPr>
        <w:t>,</w:t>
      </w:r>
      <w:r w:rsidR="00AD271D" w:rsidRPr="00D65ACD">
        <w:rPr>
          <w:rFonts w:ascii="Times New Roman" w:hAnsi="Times New Roman" w:cs="Times New Roman"/>
          <w:sz w:val="26"/>
          <w:szCs w:val="26"/>
        </w:rPr>
        <w:t xml:space="preserve"> headaches and behaviour disturbances, </w:t>
      </w:r>
      <w:r w:rsidR="00746808" w:rsidRPr="00D65ACD">
        <w:rPr>
          <w:rFonts w:ascii="Times New Roman" w:hAnsi="Times New Roman" w:cs="Times New Roman"/>
          <w:sz w:val="26"/>
          <w:szCs w:val="26"/>
        </w:rPr>
        <w:t>plus</w:t>
      </w:r>
      <w:r w:rsidR="00AD271D" w:rsidRPr="00D65ACD">
        <w:rPr>
          <w:rFonts w:ascii="Times New Roman" w:hAnsi="Times New Roman" w:cs="Times New Roman"/>
          <w:sz w:val="26"/>
          <w:szCs w:val="26"/>
        </w:rPr>
        <w:t xml:space="preserve"> a short temper. </w:t>
      </w:r>
    </w:p>
    <w:p w14:paraId="5E9290FB" w14:textId="6029B503" w:rsidR="00AD271D"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t>[29]</w:t>
      </w:r>
      <w:r w:rsidRPr="00F43B4E">
        <w:rPr>
          <w:rFonts w:ascii="Times New Roman" w:hAnsi="Times New Roman" w:cs="Times New Roman"/>
          <w:sz w:val="26"/>
          <w:szCs w:val="26"/>
        </w:rPr>
        <w:tab/>
      </w:r>
      <w:r w:rsidR="00AD271D" w:rsidRPr="00D65ACD">
        <w:rPr>
          <w:rFonts w:ascii="Times New Roman" w:hAnsi="Times New Roman" w:cs="Times New Roman"/>
          <w:sz w:val="26"/>
          <w:szCs w:val="26"/>
        </w:rPr>
        <w:t>Prior to the accident, the Plaintiff was</w:t>
      </w:r>
      <w:r w:rsidR="00F24063" w:rsidRPr="00D65ACD">
        <w:rPr>
          <w:rFonts w:ascii="Times New Roman" w:hAnsi="Times New Roman" w:cs="Times New Roman"/>
          <w:sz w:val="26"/>
          <w:szCs w:val="26"/>
        </w:rPr>
        <w:t>:</w:t>
      </w:r>
      <w:r w:rsidR="00AD271D" w:rsidRPr="00D65ACD">
        <w:rPr>
          <w:rFonts w:ascii="Times New Roman" w:hAnsi="Times New Roman" w:cs="Times New Roman"/>
          <w:sz w:val="26"/>
          <w:szCs w:val="26"/>
        </w:rPr>
        <w:t xml:space="preserve"> healthy, had no prior neurological</w:t>
      </w:r>
      <w:r w:rsidR="00F24063" w:rsidRPr="00D65ACD">
        <w:rPr>
          <w:rFonts w:ascii="Times New Roman" w:hAnsi="Times New Roman" w:cs="Times New Roman"/>
          <w:sz w:val="26"/>
          <w:szCs w:val="26"/>
        </w:rPr>
        <w:t xml:space="preserve"> or mental</w:t>
      </w:r>
      <w:r w:rsidR="00AD271D" w:rsidRPr="00D65ACD">
        <w:rPr>
          <w:rFonts w:ascii="Times New Roman" w:hAnsi="Times New Roman" w:cs="Times New Roman"/>
          <w:sz w:val="26"/>
          <w:szCs w:val="26"/>
        </w:rPr>
        <w:t xml:space="preserve"> </w:t>
      </w:r>
      <w:r w:rsidR="00F24063" w:rsidRPr="00D65ACD">
        <w:rPr>
          <w:rFonts w:ascii="Times New Roman" w:hAnsi="Times New Roman" w:cs="Times New Roman"/>
          <w:sz w:val="26"/>
          <w:szCs w:val="26"/>
        </w:rPr>
        <w:t xml:space="preserve">illnesses or head injuries, performed at a </w:t>
      </w:r>
      <w:r w:rsidR="00F278B3" w:rsidRPr="00D65ACD">
        <w:rPr>
          <w:rFonts w:ascii="Times New Roman" w:hAnsi="Times New Roman" w:cs="Times New Roman"/>
          <w:sz w:val="26"/>
          <w:szCs w:val="26"/>
        </w:rPr>
        <w:t>‘</w:t>
      </w:r>
      <w:r w:rsidR="00F24063" w:rsidRPr="00D65ACD">
        <w:rPr>
          <w:rFonts w:ascii="Times New Roman" w:hAnsi="Times New Roman" w:cs="Times New Roman"/>
          <w:sz w:val="26"/>
          <w:szCs w:val="26"/>
        </w:rPr>
        <w:t>normal</w:t>
      </w:r>
      <w:r w:rsidR="00F278B3" w:rsidRPr="00D65ACD">
        <w:rPr>
          <w:rFonts w:ascii="Times New Roman" w:hAnsi="Times New Roman" w:cs="Times New Roman"/>
          <w:sz w:val="26"/>
          <w:szCs w:val="26"/>
        </w:rPr>
        <w:t>’</w:t>
      </w:r>
      <w:r w:rsidR="00F24063" w:rsidRPr="00D65ACD">
        <w:rPr>
          <w:rFonts w:ascii="Times New Roman" w:hAnsi="Times New Roman" w:cs="Times New Roman"/>
          <w:sz w:val="26"/>
          <w:szCs w:val="26"/>
        </w:rPr>
        <w:t xml:space="preserve"> level scholastically and was mentally sound. She was also born with no congenital abnormalities. </w:t>
      </w:r>
    </w:p>
    <w:p w14:paraId="09864AFB" w14:textId="74B339E8" w:rsidR="00F24063"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t>[30]</w:t>
      </w:r>
      <w:r w:rsidRPr="00F43B4E">
        <w:rPr>
          <w:rFonts w:ascii="Times New Roman" w:hAnsi="Times New Roman" w:cs="Times New Roman"/>
          <w:sz w:val="26"/>
          <w:szCs w:val="26"/>
        </w:rPr>
        <w:tab/>
      </w:r>
      <w:r w:rsidR="00B03F7B" w:rsidRPr="00D65ACD">
        <w:rPr>
          <w:rFonts w:ascii="Times New Roman" w:hAnsi="Times New Roman" w:cs="Times New Roman"/>
          <w:sz w:val="26"/>
          <w:szCs w:val="26"/>
        </w:rPr>
        <w:t xml:space="preserve">Dr </w:t>
      </w:r>
      <w:proofErr w:type="spellStart"/>
      <w:r w:rsidR="00B03F7B" w:rsidRPr="00D65ACD">
        <w:rPr>
          <w:rFonts w:ascii="Times New Roman" w:hAnsi="Times New Roman" w:cs="Times New Roman"/>
          <w:sz w:val="26"/>
          <w:szCs w:val="26"/>
        </w:rPr>
        <w:t>Mazwi’s</w:t>
      </w:r>
      <w:proofErr w:type="spellEnd"/>
      <w:r w:rsidR="00B03F7B" w:rsidRPr="00D65ACD">
        <w:rPr>
          <w:rFonts w:ascii="Times New Roman" w:hAnsi="Times New Roman" w:cs="Times New Roman"/>
          <w:sz w:val="26"/>
          <w:szCs w:val="26"/>
        </w:rPr>
        <w:t xml:space="preserve"> neurological examination of the Plaintiff, which included a </w:t>
      </w:r>
      <w:r w:rsidR="00F278B3" w:rsidRPr="00D65ACD">
        <w:rPr>
          <w:rFonts w:ascii="Times New Roman" w:hAnsi="Times New Roman" w:cs="Times New Roman"/>
          <w:sz w:val="26"/>
          <w:szCs w:val="26"/>
        </w:rPr>
        <w:t>‘</w:t>
      </w:r>
      <w:r w:rsidR="00B03F7B" w:rsidRPr="00D65ACD">
        <w:rPr>
          <w:rFonts w:ascii="Times New Roman" w:hAnsi="Times New Roman" w:cs="Times New Roman"/>
          <w:sz w:val="26"/>
          <w:szCs w:val="26"/>
        </w:rPr>
        <w:t>Mini Mental Status Exam</w:t>
      </w:r>
      <w:r w:rsidR="00F278B3" w:rsidRPr="00D65ACD">
        <w:rPr>
          <w:rFonts w:ascii="Times New Roman" w:hAnsi="Times New Roman" w:cs="Times New Roman"/>
          <w:sz w:val="26"/>
          <w:szCs w:val="26"/>
        </w:rPr>
        <w:t>’</w:t>
      </w:r>
      <w:r w:rsidR="00B03F7B" w:rsidRPr="00D65ACD">
        <w:rPr>
          <w:rFonts w:ascii="Times New Roman" w:hAnsi="Times New Roman" w:cs="Times New Roman"/>
          <w:sz w:val="26"/>
          <w:szCs w:val="26"/>
        </w:rPr>
        <w:t xml:space="preserve"> revealed that the Plaintiff struggled to concentrate, had poor attention, and had difficulty with </w:t>
      </w:r>
      <w:r w:rsidR="00FF778A" w:rsidRPr="00D65ACD">
        <w:rPr>
          <w:rFonts w:ascii="Times New Roman" w:hAnsi="Times New Roman" w:cs="Times New Roman"/>
          <w:sz w:val="26"/>
          <w:szCs w:val="26"/>
        </w:rPr>
        <w:t>memory recall</w:t>
      </w:r>
      <w:r w:rsidR="00B03F7B" w:rsidRPr="00D65ACD">
        <w:rPr>
          <w:rFonts w:ascii="Times New Roman" w:hAnsi="Times New Roman" w:cs="Times New Roman"/>
          <w:sz w:val="26"/>
          <w:szCs w:val="26"/>
        </w:rPr>
        <w:t>.</w:t>
      </w:r>
    </w:p>
    <w:p w14:paraId="78E9E472" w14:textId="5FA10598" w:rsidR="00F278B3" w:rsidRPr="00D65ACD" w:rsidRDefault="00D65ACD" w:rsidP="00D65ACD">
      <w:pPr>
        <w:spacing w:after="240" w:line="360" w:lineRule="auto"/>
        <w:ind w:left="851" w:hanging="851"/>
        <w:jc w:val="both"/>
        <w:rPr>
          <w:rFonts w:ascii="Times New Roman" w:hAnsi="Times New Roman" w:cs="Times New Roman"/>
          <w:sz w:val="26"/>
          <w:szCs w:val="26"/>
        </w:rPr>
      </w:pPr>
      <w:r>
        <w:rPr>
          <w:rFonts w:ascii="Times New Roman" w:hAnsi="Times New Roman" w:cs="Times New Roman"/>
          <w:sz w:val="26"/>
          <w:szCs w:val="26"/>
        </w:rPr>
        <w:t>[31]</w:t>
      </w:r>
      <w:r>
        <w:rPr>
          <w:rFonts w:ascii="Times New Roman" w:hAnsi="Times New Roman" w:cs="Times New Roman"/>
          <w:sz w:val="26"/>
          <w:szCs w:val="26"/>
        </w:rPr>
        <w:tab/>
      </w:r>
      <w:r w:rsidR="00B03F7B" w:rsidRPr="00D65ACD">
        <w:rPr>
          <w:rFonts w:ascii="Times New Roman" w:hAnsi="Times New Roman" w:cs="Times New Roman"/>
          <w:sz w:val="26"/>
          <w:szCs w:val="26"/>
        </w:rPr>
        <w:t xml:space="preserve">Whilst not contained in his expert report, Dr Mazwi </w:t>
      </w:r>
      <w:r w:rsidR="001224B0" w:rsidRPr="00D65ACD">
        <w:rPr>
          <w:rFonts w:ascii="Times New Roman" w:hAnsi="Times New Roman" w:cs="Times New Roman"/>
          <w:sz w:val="26"/>
          <w:szCs w:val="26"/>
        </w:rPr>
        <w:t>testified</w:t>
      </w:r>
      <w:r w:rsidR="00B03F7B" w:rsidRPr="00D65ACD">
        <w:rPr>
          <w:rFonts w:ascii="Times New Roman" w:hAnsi="Times New Roman" w:cs="Times New Roman"/>
          <w:sz w:val="26"/>
          <w:szCs w:val="26"/>
        </w:rPr>
        <w:t xml:space="preserve"> that the </w:t>
      </w:r>
      <w:r w:rsidR="00F278B3" w:rsidRPr="00D65ACD">
        <w:rPr>
          <w:rFonts w:ascii="Times New Roman" w:hAnsi="Times New Roman" w:cs="Times New Roman"/>
          <w:sz w:val="26"/>
          <w:szCs w:val="26"/>
        </w:rPr>
        <w:t>Exam</w:t>
      </w:r>
      <w:r w:rsidR="00B03F7B" w:rsidRPr="00D65ACD">
        <w:rPr>
          <w:rFonts w:ascii="Times New Roman" w:hAnsi="Times New Roman" w:cs="Times New Roman"/>
          <w:sz w:val="26"/>
          <w:szCs w:val="26"/>
        </w:rPr>
        <w:t xml:space="preserve"> conducted</w:t>
      </w:r>
      <w:r w:rsidR="001224B0" w:rsidRPr="00D65ACD">
        <w:rPr>
          <w:rFonts w:ascii="Times New Roman" w:hAnsi="Times New Roman" w:cs="Times New Roman"/>
          <w:sz w:val="26"/>
          <w:szCs w:val="26"/>
        </w:rPr>
        <w:t xml:space="preserve"> involved the Plaintiff having to recall recent events (such as one’s breakfast that morning) and to memorise and repeat a list of objects </w:t>
      </w:r>
      <w:r w:rsidR="00F278B3" w:rsidRPr="00D65ACD">
        <w:rPr>
          <w:rFonts w:ascii="Times New Roman" w:hAnsi="Times New Roman" w:cs="Times New Roman"/>
          <w:sz w:val="26"/>
          <w:szCs w:val="26"/>
        </w:rPr>
        <w:t>which Dr Mazwi called out</w:t>
      </w:r>
      <w:r w:rsidR="001224B0" w:rsidRPr="00D65ACD">
        <w:rPr>
          <w:rFonts w:ascii="Times New Roman" w:hAnsi="Times New Roman" w:cs="Times New Roman"/>
          <w:sz w:val="26"/>
          <w:szCs w:val="26"/>
        </w:rPr>
        <w:t>.</w:t>
      </w:r>
    </w:p>
    <w:p w14:paraId="56C7DD54" w14:textId="1E55DC7D" w:rsidR="00B03F7B"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t>[32]</w:t>
      </w:r>
      <w:r w:rsidRPr="00F43B4E">
        <w:rPr>
          <w:rFonts w:ascii="Times New Roman" w:hAnsi="Times New Roman" w:cs="Times New Roman"/>
          <w:sz w:val="26"/>
          <w:szCs w:val="26"/>
        </w:rPr>
        <w:tab/>
      </w:r>
      <w:r w:rsidR="00746808" w:rsidRPr="00D65ACD">
        <w:rPr>
          <w:rFonts w:ascii="Times New Roman" w:hAnsi="Times New Roman" w:cs="Times New Roman"/>
          <w:sz w:val="26"/>
          <w:szCs w:val="26"/>
        </w:rPr>
        <w:t xml:space="preserve">Dr </w:t>
      </w:r>
      <w:proofErr w:type="spellStart"/>
      <w:r w:rsidR="00746808" w:rsidRPr="00D65ACD">
        <w:rPr>
          <w:rFonts w:ascii="Times New Roman" w:hAnsi="Times New Roman" w:cs="Times New Roman"/>
          <w:sz w:val="26"/>
          <w:szCs w:val="26"/>
        </w:rPr>
        <w:t>Mazwi</w:t>
      </w:r>
      <w:proofErr w:type="spellEnd"/>
      <w:r w:rsidR="00746808" w:rsidRPr="00D65ACD">
        <w:rPr>
          <w:rFonts w:ascii="Times New Roman" w:hAnsi="Times New Roman" w:cs="Times New Roman"/>
          <w:sz w:val="26"/>
          <w:szCs w:val="26"/>
        </w:rPr>
        <w:t xml:space="preserve"> testified that the</w:t>
      </w:r>
      <w:r w:rsidR="001224B0" w:rsidRPr="00D65ACD">
        <w:rPr>
          <w:rFonts w:ascii="Times New Roman" w:hAnsi="Times New Roman" w:cs="Times New Roman"/>
          <w:sz w:val="26"/>
          <w:szCs w:val="26"/>
        </w:rPr>
        <w:t xml:space="preserve"> Plaintiff </w:t>
      </w:r>
      <w:r w:rsidR="007D28AE" w:rsidRPr="00D65ACD">
        <w:rPr>
          <w:rFonts w:ascii="Times New Roman" w:hAnsi="Times New Roman" w:cs="Times New Roman"/>
          <w:sz w:val="26"/>
          <w:szCs w:val="26"/>
        </w:rPr>
        <w:t>had difficulties with the</w:t>
      </w:r>
      <w:r w:rsidR="001224B0" w:rsidRPr="00D65ACD">
        <w:rPr>
          <w:rFonts w:ascii="Times New Roman" w:hAnsi="Times New Roman" w:cs="Times New Roman"/>
          <w:sz w:val="26"/>
          <w:szCs w:val="26"/>
        </w:rPr>
        <w:t xml:space="preserve"> recall of recent event</w:t>
      </w:r>
      <w:r w:rsidR="007D28AE" w:rsidRPr="00D65ACD">
        <w:rPr>
          <w:rFonts w:ascii="Times New Roman" w:hAnsi="Times New Roman" w:cs="Times New Roman"/>
          <w:sz w:val="26"/>
          <w:szCs w:val="26"/>
        </w:rPr>
        <w:t xml:space="preserve">s, including a discussion which </w:t>
      </w:r>
      <w:r w:rsidR="00746808" w:rsidRPr="00D65ACD">
        <w:rPr>
          <w:rFonts w:ascii="Times New Roman" w:hAnsi="Times New Roman" w:cs="Times New Roman"/>
          <w:sz w:val="26"/>
          <w:szCs w:val="26"/>
        </w:rPr>
        <w:t>he</w:t>
      </w:r>
      <w:r w:rsidR="007D28AE" w:rsidRPr="00D65ACD">
        <w:rPr>
          <w:rFonts w:ascii="Times New Roman" w:hAnsi="Times New Roman" w:cs="Times New Roman"/>
          <w:sz w:val="26"/>
          <w:szCs w:val="26"/>
        </w:rPr>
        <w:t xml:space="preserve"> had </w:t>
      </w:r>
      <w:r w:rsidR="00FF778A" w:rsidRPr="00D65ACD">
        <w:rPr>
          <w:rFonts w:ascii="Times New Roman" w:hAnsi="Times New Roman" w:cs="Times New Roman"/>
          <w:sz w:val="26"/>
          <w:szCs w:val="26"/>
        </w:rPr>
        <w:t xml:space="preserve">had </w:t>
      </w:r>
      <w:r w:rsidR="007D28AE" w:rsidRPr="00D65ACD">
        <w:rPr>
          <w:rFonts w:ascii="Times New Roman" w:hAnsi="Times New Roman" w:cs="Times New Roman"/>
          <w:sz w:val="26"/>
          <w:szCs w:val="26"/>
        </w:rPr>
        <w:t xml:space="preserve">with her at the beginning of the consultation, and </w:t>
      </w:r>
      <w:r w:rsidR="00746808" w:rsidRPr="00D65ACD">
        <w:rPr>
          <w:rFonts w:ascii="Times New Roman" w:hAnsi="Times New Roman" w:cs="Times New Roman"/>
          <w:sz w:val="26"/>
          <w:szCs w:val="26"/>
        </w:rPr>
        <w:t xml:space="preserve">that </w:t>
      </w:r>
      <w:r w:rsidR="00FF778A" w:rsidRPr="00D65ACD">
        <w:rPr>
          <w:rFonts w:ascii="Times New Roman" w:hAnsi="Times New Roman" w:cs="Times New Roman"/>
          <w:sz w:val="26"/>
          <w:szCs w:val="26"/>
        </w:rPr>
        <w:t xml:space="preserve">she </w:t>
      </w:r>
      <w:r w:rsidR="007D28AE" w:rsidRPr="00D65ACD">
        <w:rPr>
          <w:rFonts w:ascii="Times New Roman" w:hAnsi="Times New Roman" w:cs="Times New Roman"/>
          <w:sz w:val="26"/>
          <w:szCs w:val="26"/>
        </w:rPr>
        <w:t>also</w:t>
      </w:r>
      <w:r w:rsidR="001224B0" w:rsidRPr="00D65ACD">
        <w:rPr>
          <w:rFonts w:ascii="Times New Roman" w:hAnsi="Times New Roman" w:cs="Times New Roman"/>
          <w:sz w:val="26"/>
          <w:szCs w:val="26"/>
        </w:rPr>
        <w:t xml:space="preserve"> struggled to remember the list of objects </w:t>
      </w:r>
      <w:r w:rsidR="00FF778A" w:rsidRPr="00D65ACD">
        <w:rPr>
          <w:rFonts w:ascii="Times New Roman" w:hAnsi="Times New Roman" w:cs="Times New Roman"/>
          <w:sz w:val="26"/>
          <w:szCs w:val="26"/>
        </w:rPr>
        <w:t>after</w:t>
      </w:r>
      <w:r w:rsidR="001224B0" w:rsidRPr="00D65ACD">
        <w:rPr>
          <w:rFonts w:ascii="Times New Roman" w:hAnsi="Times New Roman" w:cs="Times New Roman"/>
          <w:sz w:val="26"/>
          <w:szCs w:val="26"/>
        </w:rPr>
        <w:t xml:space="preserve"> they were called out to her. </w:t>
      </w:r>
      <w:r w:rsidR="007D28AE" w:rsidRPr="00D65ACD">
        <w:rPr>
          <w:rFonts w:ascii="Times New Roman" w:hAnsi="Times New Roman" w:cs="Times New Roman"/>
          <w:sz w:val="26"/>
          <w:szCs w:val="26"/>
        </w:rPr>
        <w:t xml:space="preserve">The conclusion that Dr Mazwi reached </w:t>
      </w:r>
      <w:r w:rsidR="00746808" w:rsidRPr="00D65ACD">
        <w:rPr>
          <w:rFonts w:ascii="Times New Roman" w:hAnsi="Times New Roman" w:cs="Times New Roman"/>
          <w:sz w:val="26"/>
          <w:szCs w:val="26"/>
        </w:rPr>
        <w:t>was that</w:t>
      </w:r>
      <w:r w:rsidR="007D28AE" w:rsidRPr="00D65ACD">
        <w:rPr>
          <w:rFonts w:ascii="Times New Roman" w:hAnsi="Times New Roman" w:cs="Times New Roman"/>
          <w:sz w:val="26"/>
          <w:szCs w:val="26"/>
        </w:rPr>
        <w:t xml:space="preserve"> </w:t>
      </w:r>
      <w:r w:rsidR="00F278B3" w:rsidRPr="00D65ACD">
        <w:rPr>
          <w:rFonts w:ascii="Times New Roman" w:hAnsi="Times New Roman" w:cs="Times New Roman"/>
          <w:sz w:val="26"/>
          <w:szCs w:val="26"/>
        </w:rPr>
        <w:t>this</w:t>
      </w:r>
      <w:r w:rsidR="007D28AE" w:rsidRPr="00D65ACD">
        <w:rPr>
          <w:rFonts w:ascii="Times New Roman" w:hAnsi="Times New Roman" w:cs="Times New Roman"/>
          <w:sz w:val="26"/>
          <w:szCs w:val="26"/>
        </w:rPr>
        <w:t xml:space="preserve"> pointed to </w:t>
      </w:r>
      <w:r w:rsidR="00FF778A" w:rsidRPr="00D65ACD">
        <w:rPr>
          <w:rFonts w:ascii="Times New Roman" w:hAnsi="Times New Roman" w:cs="Times New Roman"/>
          <w:sz w:val="26"/>
          <w:szCs w:val="26"/>
        </w:rPr>
        <w:t xml:space="preserve">significant </w:t>
      </w:r>
      <w:r w:rsidR="007D28AE" w:rsidRPr="00D65ACD">
        <w:rPr>
          <w:rFonts w:ascii="Times New Roman" w:hAnsi="Times New Roman" w:cs="Times New Roman"/>
          <w:sz w:val="26"/>
          <w:szCs w:val="26"/>
        </w:rPr>
        <w:t>problems with concentration, memory and recall.</w:t>
      </w:r>
      <w:r w:rsidR="00FF778A" w:rsidRPr="00D65ACD">
        <w:rPr>
          <w:rFonts w:ascii="Times New Roman" w:hAnsi="Times New Roman" w:cs="Times New Roman"/>
          <w:sz w:val="26"/>
          <w:szCs w:val="26"/>
        </w:rPr>
        <w:t xml:space="preserve"> </w:t>
      </w:r>
    </w:p>
    <w:p w14:paraId="23F8E237" w14:textId="6682F984" w:rsidR="001224B0"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t>[33]</w:t>
      </w:r>
      <w:r w:rsidRPr="00F43B4E">
        <w:rPr>
          <w:rFonts w:ascii="Times New Roman" w:hAnsi="Times New Roman" w:cs="Times New Roman"/>
          <w:sz w:val="26"/>
          <w:szCs w:val="26"/>
        </w:rPr>
        <w:tab/>
      </w:r>
      <w:r w:rsidR="001763FB" w:rsidRPr="00D65ACD">
        <w:rPr>
          <w:rFonts w:ascii="Times New Roman" w:hAnsi="Times New Roman" w:cs="Times New Roman"/>
          <w:sz w:val="26"/>
          <w:szCs w:val="26"/>
        </w:rPr>
        <w:t>The physical tests conducted by Dr Mazwi</w:t>
      </w:r>
      <w:r w:rsidR="00FF778A" w:rsidRPr="00D65ACD">
        <w:rPr>
          <w:rFonts w:ascii="Times New Roman" w:hAnsi="Times New Roman" w:cs="Times New Roman"/>
          <w:sz w:val="26"/>
          <w:szCs w:val="26"/>
        </w:rPr>
        <w:t>, however,</w:t>
      </w:r>
      <w:r w:rsidR="001763FB" w:rsidRPr="00D65ACD">
        <w:rPr>
          <w:rFonts w:ascii="Times New Roman" w:hAnsi="Times New Roman" w:cs="Times New Roman"/>
          <w:sz w:val="26"/>
          <w:szCs w:val="26"/>
        </w:rPr>
        <w:t xml:space="preserve"> did not show any neuro-physical damage. The Plaintiff’s cranial nerves were </w:t>
      </w:r>
      <w:r w:rsidR="00AA684D" w:rsidRPr="00D65ACD">
        <w:rPr>
          <w:rFonts w:ascii="Times New Roman" w:hAnsi="Times New Roman" w:cs="Times New Roman"/>
          <w:sz w:val="26"/>
          <w:szCs w:val="26"/>
        </w:rPr>
        <w:t xml:space="preserve">also </w:t>
      </w:r>
      <w:r w:rsidR="001763FB" w:rsidRPr="00D65ACD">
        <w:rPr>
          <w:rFonts w:ascii="Times New Roman" w:hAnsi="Times New Roman" w:cs="Times New Roman"/>
          <w:sz w:val="26"/>
          <w:szCs w:val="26"/>
        </w:rPr>
        <w:t>intact</w:t>
      </w:r>
      <w:r w:rsidR="00746808" w:rsidRPr="00D65ACD">
        <w:rPr>
          <w:rFonts w:ascii="Times New Roman" w:hAnsi="Times New Roman" w:cs="Times New Roman"/>
          <w:sz w:val="26"/>
          <w:szCs w:val="26"/>
        </w:rPr>
        <w:t xml:space="preserve"> according to an x-ray taken after the accident</w:t>
      </w:r>
      <w:r w:rsidR="00BF5565" w:rsidRPr="00D65ACD">
        <w:rPr>
          <w:rFonts w:ascii="Times New Roman" w:hAnsi="Times New Roman" w:cs="Times New Roman"/>
          <w:sz w:val="26"/>
          <w:szCs w:val="26"/>
        </w:rPr>
        <w:t>.</w:t>
      </w:r>
      <w:r w:rsidR="00AA684D" w:rsidRPr="00D65ACD">
        <w:rPr>
          <w:rFonts w:ascii="Times New Roman" w:hAnsi="Times New Roman" w:cs="Times New Roman"/>
          <w:sz w:val="26"/>
          <w:szCs w:val="26"/>
        </w:rPr>
        <w:t xml:space="preserve"> Apart from the impact of the physical injuries sustained during the accident (to her shoulder and the scarring to her face), the Plaintiff presented as being physically able</w:t>
      </w:r>
      <w:r w:rsidR="00E66BB7" w:rsidRPr="00D65ACD">
        <w:rPr>
          <w:rFonts w:ascii="Times New Roman" w:hAnsi="Times New Roman" w:cs="Times New Roman"/>
          <w:sz w:val="26"/>
          <w:szCs w:val="26"/>
        </w:rPr>
        <w:t xml:space="preserve"> and her injuries did not impact on her life expectancy</w:t>
      </w:r>
      <w:r w:rsidR="00AA684D" w:rsidRPr="00D65ACD">
        <w:rPr>
          <w:rFonts w:ascii="Times New Roman" w:hAnsi="Times New Roman" w:cs="Times New Roman"/>
          <w:sz w:val="26"/>
          <w:szCs w:val="26"/>
        </w:rPr>
        <w:t xml:space="preserve">. </w:t>
      </w:r>
      <w:r w:rsidR="00C601E3" w:rsidRPr="00D65ACD">
        <w:rPr>
          <w:rFonts w:ascii="Times New Roman" w:hAnsi="Times New Roman" w:cs="Times New Roman"/>
          <w:sz w:val="26"/>
          <w:szCs w:val="26"/>
        </w:rPr>
        <w:t xml:space="preserve">However, as I explain below, Dr </w:t>
      </w:r>
      <w:proofErr w:type="spellStart"/>
      <w:r w:rsidR="00C601E3" w:rsidRPr="00D65ACD">
        <w:rPr>
          <w:rFonts w:ascii="Times New Roman" w:hAnsi="Times New Roman" w:cs="Times New Roman"/>
          <w:sz w:val="26"/>
          <w:szCs w:val="26"/>
        </w:rPr>
        <w:t>Mazwi’s</w:t>
      </w:r>
      <w:proofErr w:type="spellEnd"/>
      <w:r w:rsidR="00C601E3" w:rsidRPr="00D65ACD">
        <w:rPr>
          <w:rFonts w:ascii="Times New Roman" w:hAnsi="Times New Roman" w:cs="Times New Roman"/>
          <w:sz w:val="26"/>
          <w:szCs w:val="26"/>
        </w:rPr>
        <w:t xml:space="preserve"> concluded that </w:t>
      </w:r>
      <w:r w:rsidR="00C601E3" w:rsidRPr="00D65ACD">
        <w:rPr>
          <w:rFonts w:ascii="Times New Roman" w:hAnsi="Times New Roman" w:cs="Times New Roman"/>
          <w:sz w:val="26"/>
          <w:szCs w:val="26"/>
        </w:rPr>
        <w:lastRenderedPageBreak/>
        <w:t xml:space="preserve">the Plaintiff’s head injury resulted in neuropsychological damage, causing cognitive </w:t>
      </w:r>
      <w:r w:rsidR="00FF778A" w:rsidRPr="00D65ACD">
        <w:rPr>
          <w:rFonts w:ascii="Times New Roman" w:hAnsi="Times New Roman" w:cs="Times New Roman"/>
          <w:sz w:val="26"/>
          <w:szCs w:val="26"/>
        </w:rPr>
        <w:t xml:space="preserve">and behavioural </w:t>
      </w:r>
      <w:r w:rsidR="00C601E3" w:rsidRPr="00D65ACD">
        <w:rPr>
          <w:rFonts w:ascii="Times New Roman" w:hAnsi="Times New Roman" w:cs="Times New Roman"/>
          <w:sz w:val="26"/>
          <w:szCs w:val="26"/>
        </w:rPr>
        <w:t xml:space="preserve">disturbances, </w:t>
      </w:r>
      <w:r w:rsidR="00FF778A" w:rsidRPr="00D65ACD">
        <w:rPr>
          <w:rFonts w:ascii="Times New Roman" w:hAnsi="Times New Roman" w:cs="Times New Roman"/>
          <w:sz w:val="26"/>
          <w:szCs w:val="26"/>
        </w:rPr>
        <w:t>including</w:t>
      </w:r>
      <w:r w:rsidR="00C601E3" w:rsidRPr="00D65ACD">
        <w:rPr>
          <w:rFonts w:ascii="Times New Roman" w:hAnsi="Times New Roman" w:cs="Times New Roman"/>
          <w:sz w:val="26"/>
          <w:szCs w:val="26"/>
        </w:rPr>
        <w:t xml:space="preserve"> memory loss, headaches, and poor concentration and focus. </w:t>
      </w:r>
    </w:p>
    <w:p w14:paraId="0290B600" w14:textId="305540EA" w:rsidR="00FF778A"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t>[34]</w:t>
      </w:r>
      <w:r w:rsidRPr="00F43B4E">
        <w:rPr>
          <w:rFonts w:ascii="Times New Roman" w:hAnsi="Times New Roman" w:cs="Times New Roman"/>
          <w:sz w:val="26"/>
          <w:szCs w:val="26"/>
        </w:rPr>
        <w:tab/>
      </w:r>
      <w:r w:rsidR="00FF778A" w:rsidRPr="00D65ACD">
        <w:rPr>
          <w:rFonts w:ascii="Times New Roman" w:hAnsi="Times New Roman" w:cs="Times New Roman"/>
          <w:sz w:val="26"/>
          <w:szCs w:val="26"/>
        </w:rPr>
        <w:t xml:space="preserve">The impact of the Plaintiff’s head injury, which Dr Mazwi classified as mild (class 1), was assessed according to the American Academy of Neurology grading, the </w:t>
      </w:r>
      <w:r w:rsidR="00E66BB7" w:rsidRPr="00D65ACD">
        <w:rPr>
          <w:rFonts w:ascii="Times New Roman" w:hAnsi="Times New Roman" w:cs="Times New Roman"/>
          <w:sz w:val="26"/>
          <w:szCs w:val="26"/>
        </w:rPr>
        <w:t>Glasgow</w:t>
      </w:r>
      <w:r w:rsidR="00FF778A" w:rsidRPr="00D65ACD">
        <w:rPr>
          <w:rFonts w:ascii="Times New Roman" w:hAnsi="Times New Roman" w:cs="Times New Roman"/>
          <w:sz w:val="26"/>
          <w:szCs w:val="26"/>
        </w:rPr>
        <w:t xml:space="preserve"> Coma Scale and the American Congress of Rehabilitation Medicine Definitions. A mild head injury includes concussion and amnesia </w:t>
      </w:r>
      <w:r w:rsidR="00E66BB7" w:rsidRPr="00D65ACD">
        <w:rPr>
          <w:rFonts w:ascii="Times New Roman" w:hAnsi="Times New Roman" w:cs="Times New Roman"/>
          <w:sz w:val="26"/>
          <w:szCs w:val="26"/>
        </w:rPr>
        <w:t xml:space="preserve">which lasts </w:t>
      </w:r>
      <w:r w:rsidR="00FF778A" w:rsidRPr="00D65ACD">
        <w:rPr>
          <w:rFonts w:ascii="Times New Roman" w:hAnsi="Times New Roman" w:cs="Times New Roman"/>
          <w:sz w:val="26"/>
          <w:szCs w:val="26"/>
        </w:rPr>
        <w:t>for less than a day. According to Dr Mazwi, for mild head injuries, the alteration in one’s mental status would be between 5 to 12</w:t>
      </w:r>
      <w:r w:rsidR="00F278B3" w:rsidRPr="00D65ACD">
        <w:rPr>
          <w:rFonts w:ascii="Times New Roman" w:hAnsi="Times New Roman" w:cs="Times New Roman"/>
          <w:sz w:val="26"/>
          <w:szCs w:val="26"/>
        </w:rPr>
        <w:t xml:space="preserve"> </w:t>
      </w:r>
      <w:r w:rsidR="006448A6" w:rsidRPr="00D65ACD">
        <w:rPr>
          <w:rFonts w:ascii="Times New Roman" w:hAnsi="Times New Roman" w:cs="Times New Roman"/>
          <w:sz w:val="26"/>
          <w:szCs w:val="26"/>
        </w:rPr>
        <w:t>per cent</w:t>
      </w:r>
      <w:r w:rsidR="00FF778A" w:rsidRPr="00D65ACD">
        <w:rPr>
          <w:rFonts w:ascii="Times New Roman" w:hAnsi="Times New Roman" w:cs="Times New Roman"/>
          <w:sz w:val="26"/>
          <w:szCs w:val="26"/>
        </w:rPr>
        <w:t>. In the Plaintiff’s case, according to the examination conducted by Dr Mazwi, the impairment was 7</w:t>
      </w:r>
      <w:r w:rsidR="00F278B3" w:rsidRPr="00D65ACD">
        <w:rPr>
          <w:rFonts w:ascii="Times New Roman" w:hAnsi="Times New Roman" w:cs="Times New Roman"/>
          <w:sz w:val="26"/>
          <w:szCs w:val="26"/>
        </w:rPr>
        <w:t xml:space="preserve"> </w:t>
      </w:r>
      <w:r w:rsidR="006448A6" w:rsidRPr="00D65ACD">
        <w:rPr>
          <w:rFonts w:ascii="Times New Roman" w:hAnsi="Times New Roman" w:cs="Times New Roman"/>
          <w:sz w:val="26"/>
          <w:szCs w:val="26"/>
        </w:rPr>
        <w:t>per cent</w:t>
      </w:r>
      <w:r w:rsidR="00FF778A" w:rsidRPr="00D65ACD">
        <w:rPr>
          <w:rFonts w:ascii="Times New Roman" w:hAnsi="Times New Roman" w:cs="Times New Roman"/>
          <w:sz w:val="26"/>
          <w:szCs w:val="26"/>
        </w:rPr>
        <w:t xml:space="preserve"> (i.e. at the mid of the scale for a mild head injury). This was evidenced by the report of persistent headaches (even four years after the accident) and the Plaintiff’s poor memory recall. </w:t>
      </w:r>
    </w:p>
    <w:p w14:paraId="3285F5B6" w14:textId="0FCB7459" w:rsidR="00997D2C"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t>[35]</w:t>
      </w:r>
      <w:r w:rsidRPr="00F43B4E">
        <w:rPr>
          <w:rFonts w:ascii="Times New Roman" w:hAnsi="Times New Roman" w:cs="Times New Roman"/>
          <w:sz w:val="26"/>
          <w:szCs w:val="26"/>
        </w:rPr>
        <w:tab/>
      </w:r>
      <w:r w:rsidR="00C601E3" w:rsidRPr="00D65ACD">
        <w:rPr>
          <w:rFonts w:ascii="Times New Roman" w:hAnsi="Times New Roman" w:cs="Times New Roman"/>
          <w:sz w:val="26"/>
          <w:szCs w:val="26"/>
        </w:rPr>
        <w:t>Approximately 15</w:t>
      </w:r>
      <w:r w:rsidR="00F278B3" w:rsidRPr="00D65ACD">
        <w:rPr>
          <w:rFonts w:ascii="Times New Roman" w:hAnsi="Times New Roman" w:cs="Times New Roman"/>
          <w:sz w:val="26"/>
          <w:szCs w:val="26"/>
        </w:rPr>
        <w:t xml:space="preserve"> </w:t>
      </w:r>
      <w:r w:rsidR="006448A6" w:rsidRPr="00D65ACD">
        <w:rPr>
          <w:rFonts w:ascii="Times New Roman" w:hAnsi="Times New Roman" w:cs="Times New Roman"/>
          <w:sz w:val="26"/>
          <w:szCs w:val="26"/>
        </w:rPr>
        <w:t>per cent</w:t>
      </w:r>
      <w:r w:rsidR="00C601E3" w:rsidRPr="00D65ACD">
        <w:rPr>
          <w:rFonts w:ascii="Times New Roman" w:hAnsi="Times New Roman" w:cs="Times New Roman"/>
          <w:sz w:val="26"/>
          <w:szCs w:val="26"/>
        </w:rPr>
        <w:t xml:space="preserve"> of patients with mild head injuries present with cognitive disturbances</w:t>
      </w:r>
      <w:r w:rsidR="00F278B3" w:rsidRPr="00D65ACD">
        <w:rPr>
          <w:rFonts w:ascii="Times New Roman" w:hAnsi="Times New Roman" w:cs="Times New Roman"/>
          <w:sz w:val="26"/>
          <w:szCs w:val="26"/>
        </w:rPr>
        <w:t>. A</w:t>
      </w:r>
      <w:r w:rsidR="00C601E3" w:rsidRPr="00D65ACD">
        <w:rPr>
          <w:rFonts w:ascii="Times New Roman" w:hAnsi="Times New Roman" w:cs="Times New Roman"/>
          <w:sz w:val="26"/>
          <w:szCs w:val="26"/>
        </w:rPr>
        <w:t xml:space="preserve">ccording to Dr Mazwi, the Plaintiff fell within this range. </w:t>
      </w:r>
    </w:p>
    <w:p w14:paraId="0F8411AB" w14:textId="553BEB5F" w:rsidR="00997D2C"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t>[36]</w:t>
      </w:r>
      <w:r w:rsidRPr="00F43B4E">
        <w:rPr>
          <w:rFonts w:ascii="Times New Roman" w:hAnsi="Times New Roman" w:cs="Times New Roman"/>
          <w:sz w:val="26"/>
          <w:szCs w:val="26"/>
        </w:rPr>
        <w:tab/>
      </w:r>
      <w:r w:rsidR="00FF778A" w:rsidRPr="00D65ACD">
        <w:rPr>
          <w:rFonts w:ascii="Times New Roman" w:hAnsi="Times New Roman" w:cs="Times New Roman"/>
          <w:sz w:val="26"/>
          <w:szCs w:val="26"/>
        </w:rPr>
        <w:t xml:space="preserve">Dr </w:t>
      </w:r>
      <w:proofErr w:type="spellStart"/>
      <w:r w:rsidR="00FF778A" w:rsidRPr="00D65ACD">
        <w:rPr>
          <w:rFonts w:ascii="Times New Roman" w:hAnsi="Times New Roman" w:cs="Times New Roman"/>
          <w:sz w:val="26"/>
          <w:szCs w:val="26"/>
        </w:rPr>
        <w:t>Mazwi</w:t>
      </w:r>
      <w:proofErr w:type="spellEnd"/>
      <w:r w:rsidR="00FF778A" w:rsidRPr="00D65ACD">
        <w:rPr>
          <w:rFonts w:ascii="Times New Roman" w:hAnsi="Times New Roman" w:cs="Times New Roman"/>
          <w:sz w:val="26"/>
          <w:szCs w:val="26"/>
        </w:rPr>
        <w:t xml:space="preserve"> concluded that the Plaintiff sustained a mild head injury, with long term mental disturbance, which would impact on her ability to study and work. </w:t>
      </w:r>
      <w:r w:rsidR="00997D2C" w:rsidRPr="00D65ACD">
        <w:rPr>
          <w:rFonts w:ascii="Times New Roman" w:hAnsi="Times New Roman" w:cs="Times New Roman"/>
          <w:sz w:val="26"/>
          <w:szCs w:val="26"/>
        </w:rPr>
        <w:t>This was evidenced by the fact that she still suffered from cognitive disturbances four years after the accident. Most patients with mild head injuries should recover fully within 12 months after the accident.</w:t>
      </w:r>
    </w:p>
    <w:p w14:paraId="1724E95C" w14:textId="7901F2B8" w:rsidR="00FF778A"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t>[37]</w:t>
      </w:r>
      <w:r w:rsidRPr="00F43B4E">
        <w:rPr>
          <w:rFonts w:ascii="Times New Roman" w:hAnsi="Times New Roman" w:cs="Times New Roman"/>
          <w:sz w:val="26"/>
          <w:szCs w:val="26"/>
        </w:rPr>
        <w:tab/>
      </w:r>
      <w:r w:rsidR="00997D2C" w:rsidRPr="00D65ACD">
        <w:rPr>
          <w:rFonts w:ascii="Times New Roman" w:hAnsi="Times New Roman" w:cs="Times New Roman"/>
          <w:sz w:val="26"/>
          <w:szCs w:val="26"/>
        </w:rPr>
        <w:t xml:space="preserve">Dr </w:t>
      </w:r>
      <w:proofErr w:type="spellStart"/>
      <w:r w:rsidR="00997D2C" w:rsidRPr="00D65ACD">
        <w:rPr>
          <w:rFonts w:ascii="Times New Roman" w:hAnsi="Times New Roman" w:cs="Times New Roman"/>
          <w:sz w:val="26"/>
          <w:szCs w:val="26"/>
        </w:rPr>
        <w:t>Mazwi</w:t>
      </w:r>
      <w:proofErr w:type="spellEnd"/>
      <w:r w:rsidR="00FF778A" w:rsidRPr="00D65ACD">
        <w:rPr>
          <w:rFonts w:ascii="Times New Roman" w:hAnsi="Times New Roman" w:cs="Times New Roman"/>
          <w:sz w:val="26"/>
          <w:szCs w:val="26"/>
        </w:rPr>
        <w:t xml:space="preserve"> therefore referred her to a neuropsychologist for further assessment </w:t>
      </w:r>
      <w:r w:rsidR="00E66BB7" w:rsidRPr="00D65ACD">
        <w:rPr>
          <w:rFonts w:ascii="Times New Roman" w:hAnsi="Times New Roman" w:cs="Times New Roman"/>
          <w:sz w:val="26"/>
          <w:szCs w:val="26"/>
        </w:rPr>
        <w:t>to determine</w:t>
      </w:r>
      <w:r w:rsidR="00FF778A" w:rsidRPr="00D65ACD">
        <w:rPr>
          <w:rFonts w:ascii="Times New Roman" w:hAnsi="Times New Roman" w:cs="Times New Roman"/>
          <w:sz w:val="26"/>
          <w:szCs w:val="26"/>
        </w:rPr>
        <w:t xml:space="preserve"> the Plaintiff’s long term mental disturbance and her ability to work post-accident.</w:t>
      </w:r>
    </w:p>
    <w:p w14:paraId="27345195" w14:textId="7799FFDC" w:rsidR="00FF778A" w:rsidRPr="00F43B4E" w:rsidRDefault="00997D2C" w:rsidP="004F5CA4">
      <w:pPr>
        <w:spacing w:after="240" w:line="360" w:lineRule="auto"/>
        <w:jc w:val="both"/>
        <w:rPr>
          <w:rFonts w:ascii="Times New Roman" w:hAnsi="Times New Roman" w:cs="Times New Roman"/>
          <w:i/>
          <w:iCs/>
          <w:sz w:val="26"/>
          <w:szCs w:val="26"/>
        </w:rPr>
      </w:pPr>
      <w:r w:rsidRPr="00F43B4E">
        <w:rPr>
          <w:rFonts w:ascii="Times New Roman" w:hAnsi="Times New Roman" w:cs="Times New Roman"/>
          <w:i/>
          <w:iCs/>
          <w:sz w:val="26"/>
          <w:szCs w:val="26"/>
        </w:rPr>
        <w:t xml:space="preserve">Ms </w:t>
      </w:r>
      <w:proofErr w:type="spellStart"/>
      <w:r w:rsidRPr="00F43B4E">
        <w:rPr>
          <w:rFonts w:ascii="Times New Roman" w:hAnsi="Times New Roman" w:cs="Times New Roman"/>
          <w:i/>
          <w:iCs/>
          <w:sz w:val="26"/>
          <w:szCs w:val="26"/>
        </w:rPr>
        <w:t>Metse</w:t>
      </w:r>
      <w:proofErr w:type="spellEnd"/>
      <w:r w:rsidRPr="00F43B4E">
        <w:rPr>
          <w:rFonts w:ascii="Times New Roman" w:hAnsi="Times New Roman" w:cs="Times New Roman"/>
          <w:i/>
          <w:iCs/>
          <w:sz w:val="26"/>
          <w:szCs w:val="26"/>
        </w:rPr>
        <w:t xml:space="preserve"> M</w:t>
      </w:r>
      <w:r w:rsidR="005A1FFF" w:rsidRPr="00F43B4E">
        <w:rPr>
          <w:rFonts w:ascii="Times New Roman" w:hAnsi="Times New Roman" w:cs="Times New Roman"/>
          <w:i/>
          <w:iCs/>
          <w:sz w:val="26"/>
          <w:szCs w:val="26"/>
        </w:rPr>
        <w:t>.</w:t>
      </w:r>
      <w:r w:rsidRPr="00F43B4E">
        <w:rPr>
          <w:rFonts w:ascii="Times New Roman" w:hAnsi="Times New Roman" w:cs="Times New Roman"/>
          <w:i/>
          <w:iCs/>
          <w:sz w:val="26"/>
          <w:szCs w:val="26"/>
        </w:rPr>
        <w:t xml:space="preserve"> </w:t>
      </w:r>
      <w:proofErr w:type="spellStart"/>
      <w:r w:rsidRPr="00F43B4E">
        <w:rPr>
          <w:rFonts w:ascii="Times New Roman" w:hAnsi="Times New Roman" w:cs="Times New Roman"/>
          <w:i/>
          <w:iCs/>
          <w:sz w:val="26"/>
          <w:szCs w:val="26"/>
        </w:rPr>
        <w:t>Mphelo</w:t>
      </w:r>
      <w:proofErr w:type="spellEnd"/>
      <w:r w:rsidR="006552B4" w:rsidRPr="00F43B4E">
        <w:rPr>
          <w:rFonts w:ascii="Times New Roman" w:hAnsi="Times New Roman" w:cs="Times New Roman"/>
          <w:i/>
          <w:iCs/>
          <w:sz w:val="26"/>
          <w:szCs w:val="26"/>
        </w:rPr>
        <w:t xml:space="preserve"> - Clinical Psychologist</w:t>
      </w:r>
    </w:p>
    <w:p w14:paraId="67D0FBE1" w14:textId="7B78205E" w:rsidR="00313D15"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t>[38]</w:t>
      </w:r>
      <w:r w:rsidRPr="00F43B4E">
        <w:rPr>
          <w:rFonts w:ascii="Times New Roman" w:hAnsi="Times New Roman" w:cs="Times New Roman"/>
          <w:sz w:val="26"/>
          <w:szCs w:val="26"/>
        </w:rPr>
        <w:tab/>
      </w:r>
      <w:r w:rsidR="005A1FFF" w:rsidRPr="00D65ACD">
        <w:rPr>
          <w:rFonts w:ascii="Times New Roman" w:hAnsi="Times New Roman" w:cs="Times New Roman"/>
          <w:sz w:val="26"/>
          <w:szCs w:val="26"/>
        </w:rPr>
        <w:t xml:space="preserve">Similarly to the expert report filed on behalf of Dr Mazwi, the report filed on behalf of Ms </w:t>
      </w:r>
      <w:proofErr w:type="spellStart"/>
      <w:r w:rsidR="005A1FFF" w:rsidRPr="00D65ACD">
        <w:rPr>
          <w:rFonts w:ascii="Times New Roman" w:hAnsi="Times New Roman" w:cs="Times New Roman"/>
          <w:sz w:val="26"/>
          <w:szCs w:val="26"/>
        </w:rPr>
        <w:t>Mphelo</w:t>
      </w:r>
      <w:proofErr w:type="spellEnd"/>
      <w:r w:rsidR="005A1FFF" w:rsidRPr="00D65ACD">
        <w:rPr>
          <w:rFonts w:ascii="Times New Roman" w:hAnsi="Times New Roman" w:cs="Times New Roman"/>
          <w:sz w:val="26"/>
          <w:szCs w:val="26"/>
        </w:rPr>
        <w:t xml:space="preserve"> </w:t>
      </w:r>
      <w:r w:rsidR="00313D15" w:rsidRPr="00D65ACD">
        <w:rPr>
          <w:rFonts w:ascii="Times New Roman" w:hAnsi="Times New Roman" w:cs="Times New Roman"/>
          <w:sz w:val="26"/>
          <w:szCs w:val="26"/>
        </w:rPr>
        <w:t xml:space="preserve">also </w:t>
      </w:r>
      <w:r w:rsidR="005A1FFF" w:rsidRPr="00D65ACD">
        <w:rPr>
          <w:rFonts w:ascii="Times New Roman" w:hAnsi="Times New Roman" w:cs="Times New Roman"/>
          <w:sz w:val="26"/>
          <w:szCs w:val="26"/>
        </w:rPr>
        <w:t xml:space="preserve">did not qualify her as an expert. </w:t>
      </w:r>
      <w:r w:rsidR="000612F3" w:rsidRPr="00D65ACD">
        <w:rPr>
          <w:rFonts w:ascii="Times New Roman" w:hAnsi="Times New Roman" w:cs="Times New Roman"/>
          <w:sz w:val="26"/>
          <w:szCs w:val="26"/>
        </w:rPr>
        <w:t xml:space="preserve">Her curriculum vitae </w:t>
      </w:r>
      <w:r w:rsidR="000612F3" w:rsidRPr="00D65ACD">
        <w:rPr>
          <w:rFonts w:ascii="Times New Roman" w:hAnsi="Times New Roman" w:cs="Times New Roman"/>
          <w:sz w:val="26"/>
          <w:szCs w:val="26"/>
        </w:rPr>
        <w:lastRenderedPageBreak/>
        <w:t>was handed in and then o</w:t>
      </w:r>
      <w:r w:rsidR="005A1FFF" w:rsidRPr="00D65ACD">
        <w:rPr>
          <w:rFonts w:ascii="Times New Roman" w:hAnsi="Times New Roman" w:cs="Times New Roman"/>
          <w:sz w:val="26"/>
          <w:szCs w:val="26"/>
        </w:rPr>
        <w:t>ral evidence was led as to her qualifications and experience, which I accepted.</w:t>
      </w:r>
    </w:p>
    <w:p w14:paraId="4BB36542" w14:textId="5DA7EBB0" w:rsidR="005A1FFF"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t>[39]</w:t>
      </w:r>
      <w:r w:rsidRPr="00F43B4E">
        <w:rPr>
          <w:rFonts w:ascii="Times New Roman" w:hAnsi="Times New Roman" w:cs="Times New Roman"/>
          <w:sz w:val="26"/>
          <w:szCs w:val="26"/>
        </w:rPr>
        <w:tab/>
      </w:r>
      <w:r w:rsidR="00521300" w:rsidRPr="00D65ACD">
        <w:rPr>
          <w:rFonts w:ascii="Times New Roman" w:hAnsi="Times New Roman" w:cs="Times New Roman"/>
          <w:sz w:val="26"/>
          <w:szCs w:val="26"/>
        </w:rPr>
        <w:t xml:space="preserve">Significantly, Ms </w:t>
      </w:r>
      <w:proofErr w:type="spellStart"/>
      <w:r w:rsidR="00521300" w:rsidRPr="00D65ACD">
        <w:rPr>
          <w:rFonts w:ascii="Times New Roman" w:hAnsi="Times New Roman" w:cs="Times New Roman"/>
          <w:sz w:val="26"/>
          <w:szCs w:val="26"/>
        </w:rPr>
        <w:t>Mphelo</w:t>
      </w:r>
      <w:proofErr w:type="spellEnd"/>
      <w:r w:rsidR="00521300" w:rsidRPr="00D65ACD">
        <w:rPr>
          <w:rFonts w:ascii="Times New Roman" w:hAnsi="Times New Roman" w:cs="Times New Roman"/>
          <w:sz w:val="26"/>
          <w:szCs w:val="26"/>
        </w:rPr>
        <w:t xml:space="preserve"> has worked and trained as both a clinical and an industrial psychologist. Ms </w:t>
      </w:r>
      <w:proofErr w:type="spellStart"/>
      <w:r w:rsidR="00521300" w:rsidRPr="00D65ACD">
        <w:rPr>
          <w:rFonts w:ascii="Times New Roman" w:hAnsi="Times New Roman" w:cs="Times New Roman"/>
          <w:sz w:val="26"/>
          <w:szCs w:val="26"/>
        </w:rPr>
        <w:t>Mphelo</w:t>
      </w:r>
      <w:proofErr w:type="spellEnd"/>
      <w:r w:rsidR="00521300" w:rsidRPr="00D65ACD">
        <w:rPr>
          <w:rFonts w:ascii="Times New Roman" w:hAnsi="Times New Roman" w:cs="Times New Roman"/>
          <w:sz w:val="26"/>
          <w:szCs w:val="26"/>
        </w:rPr>
        <w:t xml:space="preserve"> explained that the difference between the two is that a clinical psychologist</w:t>
      </w:r>
      <w:r w:rsidR="00C57FBA" w:rsidRPr="00D65ACD">
        <w:rPr>
          <w:rFonts w:ascii="Times New Roman" w:hAnsi="Times New Roman" w:cs="Times New Roman"/>
          <w:sz w:val="26"/>
          <w:szCs w:val="26"/>
        </w:rPr>
        <w:t xml:space="preserve"> is trained to assess the impact of a patient’s injuries on his or her psychological functioning, whilst an industrial psychologist works in industry and would be required to assess issues such as employee recruitment and an employee’s capacity to fulfil a specific job’s requirements. </w:t>
      </w:r>
    </w:p>
    <w:p w14:paraId="07DCDFF9" w14:textId="28E97C39" w:rsidR="007A33F4"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t>[40]</w:t>
      </w:r>
      <w:r w:rsidRPr="00F43B4E">
        <w:rPr>
          <w:rFonts w:ascii="Times New Roman" w:hAnsi="Times New Roman" w:cs="Times New Roman"/>
          <w:sz w:val="26"/>
          <w:szCs w:val="26"/>
        </w:rPr>
        <w:tab/>
      </w:r>
      <w:r w:rsidR="007A33F4" w:rsidRPr="00D65ACD">
        <w:rPr>
          <w:rFonts w:ascii="Times New Roman" w:hAnsi="Times New Roman" w:cs="Times New Roman"/>
          <w:sz w:val="26"/>
          <w:szCs w:val="26"/>
        </w:rPr>
        <w:t xml:space="preserve">Unlike Dr </w:t>
      </w:r>
      <w:proofErr w:type="spellStart"/>
      <w:r w:rsidR="007A33F4" w:rsidRPr="00D65ACD">
        <w:rPr>
          <w:rFonts w:ascii="Times New Roman" w:hAnsi="Times New Roman" w:cs="Times New Roman"/>
          <w:sz w:val="26"/>
          <w:szCs w:val="26"/>
        </w:rPr>
        <w:t>Mazwi’s</w:t>
      </w:r>
      <w:proofErr w:type="spellEnd"/>
      <w:r w:rsidR="007A33F4" w:rsidRPr="00D65ACD">
        <w:rPr>
          <w:rFonts w:ascii="Times New Roman" w:hAnsi="Times New Roman" w:cs="Times New Roman"/>
          <w:sz w:val="26"/>
          <w:szCs w:val="26"/>
        </w:rPr>
        <w:t xml:space="preserve"> report, </w:t>
      </w:r>
      <w:r w:rsidR="00313D15" w:rsidRPr="00D65ACD">
        <w:rPr>
          <w:rFonts w:ascii="Times New Roman" w:hAnsi="Times New Roman" w:cs="Times New Roman"/>
          <w:sz w:val="26"/>
          <w:szCs w:val="26"/>
        </w:rPr>
        <w:t xml:space="preserve">however, </w:t>
      </w:r>
      <w:r w:rsidR="007A33F4" w:rsidRPr="00D65ACD">
        <w:rPr>
          <w:rFonts w:ascii="Times New Roman" w:hAnsi="Times New Roman" w:cs="Times New Roman"/>
          <w:sz w:val="26"/>
          <w:szCs w:val="26"/>
        </w:rPr>
        <w:t xml:space="preserve">Ms </w:t>
      </w:r>
      <w:proofErr w:type="spellStart"/>
      <w:r w:rsidR="007A33F4" w:rsidRPr="00D65ACD">
        <w:rPr>
          <w:rFonts w:ascii="Times New Roman" w:hAnsi="Times New Roman" w:cs="Times New Roman"/>
          <w:sz w:val="26"/>
          <w:szCs w:val="26"/>
        </w:rPr>
        <w:t>Mphelo’s</w:t>
      </w:r>
      <w:proofErr w:type="spellEnd"/>
      <w:r w:rsidR="007A33F4" w:rsidRPr="00D65ACD">
        <w:rPr>
          <w:rFonts w:ascii="Times New Roman" w:hAnsi="Times New Roman" w:cs="Times New Roman"/>
          <w:sz w:val="26"/>
          <w:szCs w:val="26"/>
        </w:rPr>
        <w:t xml:space="preserve"> report was detailed. Both her report and evidence provided useful insight </w:t>
      </w:r>
      <w:r w:rsidR="00F278B3" w:rsidRPr="00D65ACD">
        <w:rPr>
          <w:rFonts w:ascii="Times New Roman" w:hAnsi="Times New Roman" w:cs="Times New Roman"/>
          <w:sz w:val="26"/>
          <w:szCs w:val="26"/>
        </w:rPr>
        <w:t>into</w:t>
      </w:r>
      <w:r w:rsidR="007A33F4" w:rsidRPr="00D65ACD">
        <w:rPr>
          <w:rFonts w:ascii="Times New Roman" w:hAnsi="Times New Roman" w:cs="Times New Roman"/>
          <w:sz w:val="26"/>
          <w:szCs w:val="26"/>
        </w:rPr>
        <w:t xml:space="preserve"> the Plaintiff’s cognitive functioning. </w:t>
      </w:r>
    </w:p>
    <w:p w14:paraId="77F65644" w14:textId="16391B1D" w:rsidR="00521300"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t>[41]</w:t>
      </w:r>
      <w:r w:rsidRPr="00F43B4E">
        <w:rPr>
          <w:rFonts w:ascii="Times New Roman" w:hAnsi="Times New Roman" w:cs="Times New Roman"/>
          <w:sz w:val="26"/>
          <w:szCs w:val="26"/>
        </w:rPr>
        <w:tab/>
      </w:r>
      <w:r w:rsidR="00521300" w:rsidRPr="00D65ACD">
        <w:rPr>
          <w:rFonts w:ascii="Times New Roman" w:hAnsi="Times New Roman" w:cs="Times New Roman"/>
          <w:sz w:val="26"/>
          <w:szCs w:val="26"/>
        </w:rPr>
        <w:t xml:space="preserve">Following Dr </w:t>
      </w:r>
      <w:proofErr w:type="spellStart"/>
      <w:r w:rsidR="00521300" w:rsidRPr="00D65ACD">
        <w:rPr>
          <w:rFonts w:ascii="Times New Roman" w:hAnsi="Times New Roman" w:cs="Times New Roman"/>
          <w:sz w:val="26"/>
          <w:szCs w:val="26"/>
        </w:rPr>
        <w:t>Mazwi’s</w:t>
      </w:r>
      <w:proofErr w:type="spellEnd"/>
      <w:r w:rsidR="00521300" w:rsidRPr="00D65ACD">
        <w:rPr>
          <w:rFonts w:ascii="Times New Roman" w:hAnsi="Times New Roman" w:cs="Times New Roman"/>
          <w:sz w:val="26"/>
          <w:szCs w:val="26"/>
        </w:rPr>
        <w:t xml:space="preserve"> recommendation that the Plaintiff be referred to a psychologist for assessment, Ms </w:t>
      </w:r>
      <w:proofErr w:type="spellStart"/>
      <w:r w:rsidR="00521300" w:rsidRPr="00D65ACD">
        <w:rPr>
          <w:rFonts w:ascii="Times New Roman" w:hAnsi="Times New Roman" w:cs="Times New Roman"/>
          <w:sz w:val="26"/>
          <w:szCs w:val="26"/>
        </w:rPr>
        <w:t>Mphelo</w:t>
      </w:r>
      <w:proofErr w:type="spellEnd"/>
      <w:r w:rsidR="00521300" w:rsidRPr="00D65ACD">
        <w:rPr>
          <w:rFonts w:ascii="Times New Roman" w:hAnsi="Times New Roman" w:cs="Times New Roman"/>
          <w:sz w:val="26"/>
          <w:szCs w:val="26"/>
        </w:rPr>
        <w:t xml:space="preserve"> examined the Plaintiff in August 2022. </w:t>
      </w:r>
    </w:p>
    <w:p w14:paraId="419571BA" w14:textId="23168079" w:rsidR="00C57FBA"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t>[42]</w:t>
      </w:r>
      <w:r w:rsidRPr="00F43B4E">
        <w:rPr>
          <w:rFonts w:ascii="Times New Roman" w:hAnsi="Times New Roman" w:cs="Times New Roman"/>
          <w:sz w:val="26"/>
          <w:szCs w:val="26"/>
        </w:rPr>
        <w:tab/>
      </w:r>
      <w:r w:rsidR="00C57FBA" w:rsidRPr="00D65ACD">
        <w:rPr>
          <w:rFonts w:ascii="Times New Roman" w:hAnsi="Times New Roman" w:cs="Times New Roman"/>
          <w:sz w:val="26"/>
          <w:szCs w:val="26"/>
        </w:rPr>
        <w:t xml:space="preserve">Ms </w:t>
      </w:r>
      <w:proofErr w:type="spellStart"/>
      <w:r w:rsidR="00C57FBA" w:rsidRPr="00D65ACD">
        <w:rPr>
          <w:rFonts w:ascii="Times New Roman" w:hAnsi="Times New Roman" w:cs="Times New Roman"/>
          <w:sz w:val="26"/>
          <w:szCs w:val="26"/>
        </w:rPr>
        <w:t>Mphelo</w:t>
      </w:r>
      <w:proofErr w:type="spellEnd"/>
      <w:r w:rsidR="00C57FBA" w:rsidRPr="00D65ACD">
        <w:rPr>
          <w:rFonts w:ascii="Times New Roman" w:hAnsi="Times New Roman" w:cs="Times New Roman"/>
          <w:sz w:val="26"/>
          <w:szCs w:val="26"/>
        </w:rPr>
        <w:t xml:space="preserve"> confirmed</w:t>
      </w:r>
      <w:r w:rsidR="00E66BB7" w:rsidRPr="00D65ACD">
        <w:rPr>
          <w:rFonts w:ascii="Times New Roman" w:hAnsi="Times New Roman" w:cs="Times New Roman"/>
          <w:sz w:val="26"/>
          <w:szCs w:val="26"/>
        </w:rPr>
        <w:t>:</w:t>
      </w:r>
      <w:r w:rsidR="00C57FBA" w:rsidRPr="00D65ACD">
        <w:rPr>
          <w:rFonts w:ascii="Times New Roman" w:hAnsi="Times New Roman" w:cs="Times New Roman"/>
          <w:sz w:val="26"/>
          <w:szCs w:val="26"/>
        </w:rPr>
        <w:t xml:space="preserve"> the Plaintiff’s injuries</w:t>
      </w:r>
      <w:r w:rsidR="00A95353" w:rsidRPr="00D65ACD">
        <w:rPr>
          <w:rFonts w:ascii="Times New Roman" w:hAnsi="Times New Roman" w:cs="Times New Roman"/>
          <w:sz w:val="26"/>
          <w:szCs w:val="26"/>
        </w:rPr>
        <w:t>,</w:t>
      </w:r>
      <w:r w:rsidR="00C57FBA" w:rsidRPr="00D65ACD">
        <w:rPr>
          <w:rFonts w:ascii="Times New Roman" w:hAnsi="Times New Roman" w:cs="Times New Roman"/>
          <w:sz w:val="26"/>
          <w:szCs w:val="26"/>
        </w:rPr>
        <w:t xml:space="preserve"> that prior to the accident</w:t>
      </w:r>
      <w:r w:rsidR="00F278B3" w:rsidRPr="00D65ACD">
        <w:rPr>
          <w:rFonts w:ascii="Times New Roman" w:hAnsi="Times New Roman" w:cs="Times New Roman"/>
          <w:sz w:val="26"/>
          <w:szCs w:val="26"/>
        </w:rPr>
        <w:t>:</w:t>
      </w:r>
      <w:r w:rsidR="00C57FBA" w:rsidRPr="00D65ACD">
        <w:rPr>
          <w:rFonts w:ascii="Times New Roman" w:hAnsi="Times New Roman" w:cs="Times New Roman"/>
          <w:sz w:val="26"/>
          <w:szCs w:val="26"/>
        </w:rPr>
        <w:t xml:space="preserve"> the Plaintiff’s medical history was uneventful</w:t>
      </w:r>
      <w:r w:rsidR="00F278B3" w:rsidRPr="00D65ACD">
        <w:rPr>
          <w:rFonts w:ascii="Times New Roman" w:hAnsi="Times New Roman" w:cs="Times New Roman"/>
          <w:sz w:val="26"/>
          <w:szCs w:val="26"/>
        </w:rPr>
        <w:t>;</w:t>
      </w:r>
      <w:r w:rsidR="00C57FBA" w:rsidRPr="00D65ACD">
        <w:rPr>
          <w:rFonts w:ascii="Times New Roman" w:hAnsi="Times New Roman" w:cs="Times New Roman"/>
          <w:sz w:val="26"/>
          <w:szCs w:val="26"/>
        </w:rPr>
        <w:t xml:space="preserve"> she had never experienced any trauma or neurological illness</w:t>
      </w:r>
      <w:r w:rsidR="00F278B3" w:rsidRPr="00D65ACD">
        <w:rPr>
          <w:rFonts w:ascii="Times New Roman" w:hAnsi="Times New Roman" w:cs="Times New Roman"/>
          <w:sz w:val="26"/>
          <w:szCs w:val="26"/>
        </w:rPr>
        <w:t xml:space="preserve">; and there was </w:t>
      </w:r>
      <w:r w:rsidR="00313D15" w:rsidRPr="00D65ACD">
        <w:rPr>
          <w:rFonts w:ascii="Times New Roman" w:hAnsi="Times New Roman" w:cs="Times New Roman"/>
          <w:sz w:val="26"/>
          <w:szCs w:val="26"/>
        </w:rPr>
        <w:t xml:space="preserve">no genetic history of medical disorders in the family. </w:t>
      </w:r>
    </w:p>
    <w:p w14:paraId="0D0F98D8" w14:textId="38B37675" w:rsidR="00C57FBA"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t>[43]</w:t>
      </w:r>
      <w:r w:rsidRPr="00F43B4E">
        <w:rPr>
          <w:rFonts w:ascii="Times New Roman" w:hAnsi="Times New Roman" w:cs="Times New Roman"/>
          <w:sz w:val="26"/>
          <w:szCs w:val="26"/>
        </w:rPr>
        <w:tab/>
      </w:r>
      <w:r w:rsidR="00A95353" w:rsidRPr="00D65ACD">
        <w:rPr>
          <w:rFonts w:ascii="Times New Roman" w:hAnsi="Times New Roman" w:cs="Times New Roman"/>
          <w:sz w:val="26"/>
          <w:szCs w:val="26"/>
        </w:rPr>
        <w:t xml:space="preserve">Ms </w:t>
      </w:r>
      <w:proofErr w:type="spellStart"/>
      <w:r w:rsidR="00A95353" w:rsidRPr="00D65ACD">
        <w:rPr>
          <w:rFonts w:ascii="Times New Roman" w:hAnsi="Times New Roman" w:cs="Times New Roman"/>
          <w:sz w:val="26"/>
          <w:szCs w:val="26"/>
        </w:rPr>
        <w:t>Mphelo</w:t>
      </w:r>
      <w:proofErr w:type="spellEnd"/>
      <w:r w:rsidR="00A95353" w:rsidRPr="00D65ACD">
        <w:rPr>
          <w:rFonts w:ascii="Times New Roman" w:hAnsi="Times New Roman" w:cs="Times New Roman"/>
          <w:sz w:val="26"/>
          <w:szCs w:val="26"/>
        </w:rPr>
        <w:t xml:space="preserve"> also confirmed the Plaintiff’s biographical details, as contained in her expert report, and that prior to the accident the Plaintiff: had passed grade 10 (although she had to repeat grade 8)</w:t>
      </w:r>
      <w:r w:rsidR="00F278B3" w:rsidRPr="00D65ACD">
        <w:rPr>
          <w:rFonts w:ascii="Times New Roman" w:hAnsi="Times New Roman" w:cs="Times New Roman"/>
          <w:sz w:val="26"/>
          <w:szCs w:val="26"/>
        </w:rPr>
        <w:t>;</w:t>
      </w:r>
      <w:r w:rsidR="00A95353" w:rsidRPr="00D65ACD">
        <w:rPr>
          <w:rFonts w:ascii="Times New Roman" w:hAnsi="Times New Roman" w:cs="Times New Roman"/>
          <w:sz w:val="26"/>
          <w:szCs w:val="26"/>
        </w:rPr>
        <w:t xml:space="preserve"> had passed level 2 of a Civil Engineering course at </w:t>
      </w:r>
      <w:r w:rsidR="006E0EC5" w:rsidRPr="00D65ACD">
        <w:rPr>
          <w:rFonts w:ascii="Times New Roman" w:hAnsi="Times New Roman" w:cs="Times New Roman"/>
          <w:sz w:val="26"/>
          <w:szCs w:val="26"/>
        </w:rPr>
        <w:t>Buffalo City</w:t>
      </w:r>
      <w:r w:rsidR="00A95353" w:rsidRPr="00D65ACD">
        <w:rPr>
          <w:rFonts w:ascii="Times New Roman" w:hAnsi="Times New Roman" w:cs="Times New Roman"/>
          <w:sz w:val="26"/>
          <w:szCs w:val="26"/>
        </w:rPr>
        <w:t xml:space="preserve"> College</w:t>
      </w:r>
      <w:r w:rsidR="00F278B3" w:rsidRPr="00D65ACD">
        <w:rPr>
          <w:rFonts w:ascii="Times New Roman" w:hAnsi="Times New Roman" w:cs="Times New Roman"/>
          <w:sz w:val="26"/>
          <w:szCs w:val="26"/>
        </w:rPr>
        <w:t>;</w:t>
      </w:r>
      <w:r w:rsidR="00A95353" w:rsidRPr="00D65ACD">
        <w:rPr>
          <w:rFonts w:ascii="Times New Roman" w:hAnsi="Times New Roman" w:cs="Times New Roman"/>
          <w:sz w:val="26"/>
          <w:szCs w:val="26"/>
        </w:rPr>
        <w:t xml:space="preserve"> had failed to complete level 3 of the same course</w:t>
      </w:r>
      <w:r w:rsidR="00313D15" w:rsidRPr="00D65ACD">
        <w:rPr>
          <w:rFonts w:ascii="Times New Roman" w:hAnsi="Times New Roman" w:cs="Times New Roman"/>
          <w:sz w:val="26"/>
          <w:szCs w:val="26"/>
        </w:rPr>
        <w:t xml:space="preserve"> because of the trauma (both physical and psychological) caused by the accident</w:t>
      </w:r>
      <w:r w:rsidR="00F278B3" w:rsidRPr="00D65ACD">
        <w:rPr>
          <w:rFonts w:ascii="Times New Roman" w:hAnsi="Times New Roman" w:cs="Times New Roman"/>
          <w:sz w:val="26"/>
          <w:szCs w:val="26"/>
        </w:rPr>
        <w:t>;</w:t>
      </w:r>
      <w:r w:rsidR="00A95353" w:rsidRPr="00D65ACD">
        <w:rPr>
          <w:rFonts w:ascii="Times New Roman" w:hAnsi="Times New Roman" w:cs="Times New Roman"/>
          <w:sz w:val="26"/>
          <w:szCs w:val="26"/>
        </w:rPr>
        <w:t xml:space="preserve"> and had completed a project management certificate </w:t>
      </w:r>
      <w:r w:rsidR="007A33F4" w:rsidRPr="00D65ACD">
        <w:rPr>
          <w:rFonts w:ascii="Times New Roman" w:hAnsi="Times New Roman" w:cs="Times New Roman"/>
          <w:sz w:val="26"/>
          <w:szCs w:val="26"/>
        </w:rPr>
        <w:t>(a short course</w:t>
      </w:r>
      <w:r w:rsidR="00313D15" w:rsidRPr="00D65ACD">
        <w:rPr>
          <w:rFonts w:ascii="Times New Roman" w:hAnsi="Times New Roman" w:cs="Times New Roman"/>
          <w:sz w:val="26"/>
          <w:szCs w:val="26"/>
        </w:rPr>
        <w:t>, unlinked to the building industry</w:t>
      </w:r>
      <w:r w:rsidR="006B1B9A" w:rsidRPr="00D65ACD">
        <w:rPr>
          <w:rFonts w:ascii="Times New Roman" w:hAnsi="Times New Roman" w:cs="Times New Roman"/>
          <w:sz w:val="26"/>
          <w:szCs w:val="26"/>
        </w:rPr>
        <w:t xml:space="preserve"> at NQF level 5</w:t>
      </w:r>
      <w:r w:rsidR="007A33F4" w:rsidRPr="00D65ACD">
        <w:rPr>
          <w:rFonts w:ascii="Times New Roman" w:hAnsi="Times New Roman" w:cs="Times New Roman"/>
          <w:sz w:val="26"/>
          <w:szCs w:val="26"/>
        </w:rPr>
        <w:t xml:space="preserve">) at the East London Management Institute in 2018. </w:t>
      </w:r>
    </w:p>
    <w:p w14:paraId="19109A16" w14:textId="60DCB995" w:rsidR="007A33F4"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t>[44]</w:t>
      </w:r>
      <w:r w:rsidRPr="00F43B4E">
        <w:rPr>
          <w:rFonts w:ascii="Times New Roman" w:hAnsi="Times New Roman" w:cs="Times New Roman"/>
          <w:sz w:val="26"/>
          <w:szCs w:val="26"/>
        </w:rPr>
        <w:tab/>
      </w:r>
      <w:r w:rsidR="007A33F4" w:rsidRPr="00D65ACD">
        <w:rPr>
          <w:rFonts w:ascii="Times New Roman" w:hAnsi="Times New Roman" w:cs="Times New Roman"/>
          <w:sz w:val="26"/>
          <w:szCs w:val="26"/>
        </w:rPr>
        <w:t xml:space="preserve">At the time of the assessment, the Plaintiff was unemployed. </w:t>
      </w:r>
    </w:p>
    <w:p w14:paraId="2227E9EE" w14:textId="713AADFD" w:rsidR="007A33F4"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lastRenderedPageBreak/>
        <w:t>[45]</w:t>
      </w:r>
      <w:r w:rsidRPr="00F43B4E">
        <w:rPr>
          <w:rFonts w:ascii="Times New Roman" w:hAnsi="Times New Roman" w:cs="Times New Roman"/>
          <w:sz w:val="26"/>
          <w:szCs w:val="26"/>
        </w:rPr>
        <w:tab/>
      </w:r>
      <w:r w:rsidR="00313D15" w:rsidRPr="00D65ACD">
        <w:rPr>
          <w:rFonts w:ascii="Times New Roman" w:hAnsi="Times New Roman" w:cs="Times New Roman"/>
          <w:sz w:val="26"/>
          <w:szCs w:val="26"/>
        </w:rPr>
        <w:t>Prior to the accident, the Plaintiff was healthy, active</w:t>
      </w:r>
      <w:r w:rsidR="004A4607" w:rsidRPr="00D65ACD">
        <w:rPr>
          <w:rFonts w:ascii="Times New Roman" w:hAnsi="Times New Roman" w:cs="Times New Roman"/>
          <w:sz w:val="26"/>
          <w:szCs w:val="26"/>
        </w:rPr>
        <w:t>, mentally stable</w:t>
      </w:r>
      <w:r w:rsidR="00313D15" w:rsidRPr="00D65ACD">
        <w:rPr>
          <w:rFonts w:ascii="Times New Roman" w:hAnsi="Times New Roman" w:cs="Times New Roman"/>
          <w:sz w:val="26"/>
          <w:szCs w:val="26"/>
        </w:rPr>
        <w:t xml:space="preserve"> and physically strong.</w:t>
      </w:r>
    </w:p>
    <w:p w14:paraId="2CB08C03" w14:textId="1A52612F" w:rsidR="00683CF6"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t>[46]</w:t>
      </w:r>
      <w:r w:rsidRPr="00F43B4E">
        <w:rPr>
          <w:rFonts w:ascii="Times New Roman" w:hAnsi="Times New Roman" w:cs="Times New Roman"/>
          <w:sz w:val="26"/>
          <w:szCs w:val="26"/>
        </w:rPr>
        <w:tab/>
      </w:r>
      <w:r w:rsidR="00313D15" w:rsidRPr="00D65ACD">
        <w:rPr>
          <w:rFonts w:ascii="Times New Roman" w:hAnsi="Times New Roman" w:cs="Times New Roman"/>
          <w:sz w:val="26"/>
          <w:szCs w:val="26"/>
        </w:rPr>
        <w:t xml:space="preserve">Ms </w:t>
      </w:r>
      <w:proofErr w:type="spellStart"/>
      <w:r w:rsidR="00313D15" w:rsidRPr="00D65ACD">
        <w:rPr>
          <w:rFonts w:ascii="Times New Roman" w:hAnsi="Times New Roman" w:cs="Times New Roman"/>
          <w:sz w:val="26"/>
          <w:szCs w:val="26"/>
        </w:rPr>
        <w:t>Mphelo</w:t>
      </w:r>
      <w:proofErr w:type="spellEnd"/>
      <w:r w:rsidR="00313D15" w:rsidRPr="00D65ACD">
        <w:rPr>
          <w:rFonts w:ascii="Times New Roman" w:hAnsi="Times New Roman" w:cs="Times New Roman"/>
          <w:sz w:val="26"/>
          <w:szCs w:val="26"/>
        </w:rPr>
        <w:t xml:space="preserve"> confirmed that the Plaintiff reported daily headaches, pain in her left shoulder, sleeping disturbances, and numerous cognitive challenges, including memory loss, forgetfulness, and maintaining focus. She also reported emotional and behavioural changes, such as irritability, impatience, a short temper, extreme anxiety when travelling in a motor vehicle and a general feeling of devastation </w:t>
      </w:r>
      <w:r w:rsidR="007A73ED" w:rsidRPr="00D65ACD">
        <w:rPr>
          <w:rFonts w:ascii="Times New Roman" w:hAnsi="Times New Roman" w:cs="Times New Roman"/>
          <w:sz w:val="26"/>
          <w:szCs w:val="26"/>
        </w:rPr>
        <w:t>resulting from</w:t>
      </w:r>
      <w:r w:rsidR="00313D15" w:rsidRPr="00D65ACD">
        <w:rPr>
          <w:rFonts w:ascii="Times New Roman" w:hAnsi="Times New Roman" w:cs="Times New Roman"/>
          <w:sz w:val="26"/>
          <w:szCs w:val="26"/>
        </w:rPr>
        <w:t xml:space="preserve"> the impact of the accident</w:t>
      </w:r>
      <w:r w:rsidR="005F301B" w:rsidRPr="00D65ACD">
        <w:rPr>
          <w:rFonts w:ascii="Times New Roman" w:hAnsi="Times New Roman" w:cs="Times New Roman"/>
          <w:sz w:val="26"/>
          <w:szCs w:val="26"/>
        </w:rPr>
        <w:t xml:space="preserve">, including thoughts of killing herself (although the Plaintiff has said that she would not actually carry </w:t>
      </w:r>
      <w:r w:rsidR="00F278B3" w:rsidRPr="00D65ACD">
        <w:rPr>
          <w:rFonts w:ascii="Times New Roman" w:hAnsi="Times New Roman" w:cs="Times New Roman"/>
          <w:sz w:val="26"/>
          <w:szCs w:val="26"/>
        </w:rPr>
        <w:t>these</w:t>
      </w:r>
      <w:r w:rsidR="005F301B" w:rsidRPr="00D65ACD">
        <w:rPr>
          <w:rFonts w:ascii="Times New Roman" w:hAnsi="Times New Roman" w:cs="Times New Roman"/>
          <w:sz w:val="26"/>
          <w:szCs w:val="26"/>
        </w:rPr>
        <w:t xml:space="preserve"> out). </w:t>
      </w:r>
    </w:p>
    <w:p w14:paraId="64E1A8B7" w14:textId="168B4FB8" w:rsidR="00313D15"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t>[47]</w:t>
      </w:r>
      <w:r w:rsidRPr="00F43B4E">
        <w:rPr>
          <w:rFonts w:ascii="Times New Roman" w:hAnsi="Times New Roman" w:cs="Times New Roman"/>
          <w:sz w:val="26"/>
          <w:szCs w:val="26"/>
        </w:rPr>
        <w:tab/>
      </w:r>
      <w:r w:rsidR="00683CF6" w:rsidRPr="00D65ACD">
        <w:rPr>
          <w:rFonts w:ascii="Times New Roman" w:hAnsi="Times New Roman" w:cs="Times New Roman"/>
          <w:sz w:val="26"/>
          <w:szCs w:val="26"/>
        </w:rPr>
        <w:t xml:space="preserve">Ms </w:t>
      </w:r>
      <w:proofErr w:type="spellStart"/>
      <w:r w:rsidR="00683CF6" w:rsidRPr="00D65ACD">
        <w:rPr>
          <w:rFonts w:ascii="Times New Roman" w:hAnsi="Times New Roman" w:cs="Times New Roman"/>
          <w:sz w:val="26"/>
          <w:szCs w:val="26"/>
        </w:rPr>
        <w:t>Mphelo</w:t>
      </w:r>
      <w:proofErr w:type="spellEnd"/>
      <w:r w:rsidR="00683CF6" w:rsidRPr="00D65ACD">
        <w:rPr>
          <w:rFonts w:ascii="Times New Roman" w:hAnsi="Times New Roman" w:cs="Times New Roman"/>
          <w:sz w:val="26"/>
          <w:szCs w:val="26"/>
        </w:rPr>
        <w:t xml:space="preserve"> conducted </w:t>
      </w:r>
      <w:r w:rsidR="007A73ED" w:rsidRPr="00D65ACD">
        <w:rPr>
          <w:rFonts w:ascii="Times New Roman" w:hAnsi="Times New Roman" w:cs="Times New Roman"/>
          <w:sz w:val="26"/>
          <w:szCs w:val="26"/>
        </w:rPr>
        <w:t>many</w:t>
      </w:r>
      <w:r w:rsidR="00683CF6" w:rsidRPr="00D65ACD">
        <w:rPr>
          <w:rFonts w:ascii="Times New Roman" w:hAnsi="Times New Roman" w:cs="Times New Roman"/>
          <w:sz w:val="26"/>
          <w:szCs w:val="26"/>
        </w:rPr>
        <w:t xml:space="preserve"> psychometric test</w:t>
      </w:r>
      <w:r w:rsidR="00F021E6" w:rsidRPr="00D65ACD">
        <w:rPr>
          <w:rFonts w:ascii="Times New Roman" w:hAnsi="Times New Roman" w:cs="Times New Roman"/>
          <w:sz w:val="26"/>
          <w:szCs w:val="26"/>
        </w:rPr>
        <w:t>s</w:t>
      </w:r>
      <w:r w:rsidR="00683CF6" w:rsidRPr="00D65ACD">
        <w:rPr>
          <w:rFonts w:ascii="Times New Roman" w:hAnsi="Times New Roman" w:cs="Times New Roman"/>
          <w:sz w:val="26"/>
          <w:szCs w:val="26"/>
        </w:rPr>
        <w:t xml:space="preserve"> with a focus on identifying and assessing the</w:t>
      </w:r>
      <w:r w:rsidR="00313D15" w:rsidRPr="00D65ACD">
        <w:rPr>
          <w:rFonts w:ascii="Times New Roman" w:hAnsi="Times New Roman" w:cs="Times New Roman"/>
          <w:sz w:val="26"/>
          <w:szCs w:val="26"/>
        </w:rPr>
        <w:t xml:space="preserve"> cognitive challenges </w:t>
      </w:r>
      <w:r w:rsidR="003A29E8" w:rsidRPr="00D65ACD">
        <w:rPr>
          <w:rFonts w:ascii="Times New Roman" w:hAnsi="Times New Roman" w:cs="Times New Roman"/>
          <w:sz w:val="26"/>
          <w:szCs w:val="26"/>
        </w:rPr>
        <w:t xml:space="preserve">the Plaintiff </w:t>
      </w:r>
      <w:r w:rsidR="00683CF6" w:rsidRPr="00D65ACD">
        <w:rPr>
          <w:rFonts w:ascii="Times New Roman" w:hAnsi="Times New Roman" w:cs="Times New Roman"/>
          <w:sz w:val="26"/>
          <w:szCs w:val="26"/>
        </w:rPr>
        <w:t xml:space="preserve">reported. </w:t>
      </w:r>
      <w:r w:rsidR="00F021E6" w:rsidRPr="00D65ACD">
        <w:rPr>
          <w:rFonts w:ascii="Times New Roman" w:hAnsi="Times New Roman" w:cs="Times New Roman"/>
          <w:sz w:val="26"/>
          <w:szCs w:val="26"/>
        </w:rPr>
        <w:t>The purpose of these tests was to determine the impact of the minor head injury on the Plaintiff’s intellectual functioning.</w:t>
      </w:r>
    </w:p>
    <w:p w14:paraId="5B52A942" w14:textId="3B769B6C" w:rsidR="00313D15"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t>[48]</w:t>
      </w:r>
      <w:r w:rsidRPr="00F43B4E">
        <w:rPr>
          <w:rFonts w:ascii="Times New Roman" w:hAnsi="Times New Roman" w:cs="Times New Roman"/>
          <w:sz w:val="26"/>
          <w:szCs w:val="26"/>
        </w:rPr>
        <w:tab/>
      </w:r>
      <w:r w:rsidR="00F021E6" w:rsidRPr="00D65ACD">
        <w:rPr>
          <w:rFonts w:ascii="Times New Roman" w:hAnsi="Times New Roman" w:cs="Times New Roman"/>
          <w:sz w:val="26"/>
          <w:szCs w:val="26"/>
        </w:rPr>
        <w:t xml:space="preserve">The </w:t>
      </w:r>
      <w:r w:rsidR="00F278B3" w:rsidRPr="00D65ACD">
        <w:rPr>
          <w:rFonts w:ascii="Times New Roman" w:hAnsi="Times New Roman" w:cs="Times New Roman"/>
          <w:sz w:val="26"/>
          <w:szCs w:val="26"/>
        </w:rPr>
        <w:t>‘</w:t>
      </w:r>
      <w:r w:rsidR="00F021E6" w:rsidRPr="00D65ACD">
        <w:rPr>
          <w:rFonts w:ascii="Times New Roman" w:hAnsi="Times New Roman" w:cs="Times New Roman"/>
          <w:sz w:val="26"/>
          <w:szCs w:val="26"/>
        </w:rPr>
        <w:t>comprehension</w:t>
      </w:r>
      <w:r w:rsidR="00F278B3" w:rsidRPr="00D65ACD">
        <w:rPr>
          <w:rFonts w:ascii="Times New Roman" w:hAnsi="Times New Roman" w:cs="Times New Roman"/>
          <w:sz w:val="26"/>
          <w:szCs w:val="26"/>
        </w:rPr>
        <w:t>’</w:t>
      </w:r>
      <w:r w:rsidR="00F021E6" w:rsidRPr="00D65ACD">
        <w:rPr>
          <w:rFonts w:ascii="Times New Roman" w:hAnsi="Times New Roman" w:cs="Times New Roman"/>
          <w:sz w:val="26"/>
          <w:szCs w:val="26"/>
        </w:rPr>
        <w:t xml:space="preserve"> and </w:t>
      </w:r>
      <w:r w:rsidR="00F278B3" w:rsidRPr="00D65ACD">
        <w:rPr>
          <w:rFonts w:ascii="Times New Roman" w:hAnsi="Times New Roman" w:cs="Times New Roman"/>
          <w:sz w:val="26"/>
          <w:szCs w:val="26"/>
        </w:rPr>
        <w:t>‘</w:t>
      </w:r>
      <w:r w:rsidR="00F021E6" w:rsidRPr="00D65ACD">
        <w:rPr>
          <w:rFonts w:ascii="Times New Roman" w:hAnsi="Times New Roman" w:cs="Times New Roman"/>
          <w:sz w:val="26"/>
          <w:szCs w:val="26"/>
        </w:rPr>
        <w:t>similarities</w:t>
      </w:r>
      <w:r w:rsidR="00F278B3" w:rsidRPr="00D65ACD">
        <w:rPr>
          <w:rFonts w:ascii="Times New Roman" w:hAnsi="Times New Roman" w:cs="Times New Roman"/>
          <w:sz w:val="26"/>
          <w:szCs w:val="26"/>
        </w:rPr>
        <w:t>’</w:t>
      </w:r>
      <w:r w:rsidR="00F021E6" w:rsidRPr="00D65ACD">
        <w:rPr>
          <w:rFonts w:ascii="Times New Roman" w:hAnsi="Times New Roman" w:cs="Times New Roman"/>
          <w:sz w:val="26"/>
          <w:szCs w:val="26"/>
        </w:rPr>
        <w:t xml:space="preserve"> tests revealed that the Plaintiff had retained her reasoning</w:t>
      </w:r>
      <w:r w:rsidR="00894D4E" w:rsidRPr="00D65ACD">
        <w:rPr>
          <w:rFonts w:ascii="Times New Roman" w:hAnsi="Times New Roman" w:cs="Times New Roman"/>
          <w:sz w:val="26"/>
          <w:szCs w:val="26"/>
        </w:rPr>
        <w:t xml:space="preserve">, </w:t>
      </w:r>
      <w:r w:rsidR="00F021E6" w:rsidRPr="00D65ACD">
        <w:rPr>
          <w:rFonts w:ascii="Times New Roman" w:hAnsi="Times New Roman" w:cs="Times New Roman"/>
          <w:sz w:val="26"/>
          <w:szCs w:val="26"/>
        </w:rPr>
        <w:t xml:space="preserve">judging </w:t>
      </w:r>
      <w:r w:rsidR="00894D4E" w:rsidRPr="00D65ACD">
        <w:rPr>
          <w:rFonts w:ascii="Times New Roman" w:hAnsi="Times New Roman" w:cs="Times New Roman"/>
          <w:sz w:val="26"/>
          <w:szCs w:val="26"/>
        </w:rPr>
        <w:t xml:space="preserve">and abstract concept formation </w:t>
      </w:r>
      <w:r w:rsidR="00F021E6" w:rsidRPr="00D65ACD">
        <w:rPr>
          <w:rFonts w:ascii="Times New Roman" w:hAnsi="Times New Roman" w:cs="Times New Roman"/>
          <w:sz w:val="26"/>
          <w:szCs w:val="26"/>
        </w:rPr>
        <w:t xml:space="preserve">abilities. Her result for both tests was in the average range. </w:t>
      </w:r>
    </w:p>
    <w:p w14:paraId="689030A6" w14:textId="36919216" w:rsidR="006B1B9A"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t>[49]</w:t>
      </w:r>
      <w:r w:rsidRPr="00F43B4E">
        <w:rPr>
          <w:rFonts w:ascii="Times New Roman" w:hAnsi="Times New Roman" w:cs="Times New Roman"/>
          <w:sz w:val="26"/>
          <w:szCs w:val="26"/>
        </w:rPr>
        <w:tab/>
      </w:r>
      <w:r w:rsidR="006B1B9A" w:rsidRPr="00D65ACD">
        <w:rPr>
          <w:rFonts w:ascii="Times New Roman" w:hAnsi="Times New Roman" w:cs="Times New Roman"/>
          <w:sz w:val="26"/>
          <w:szCs w:val="26"/>
        </w:rPr>
        <w:t xml:space="preserve">The </w:t>
      </w:r>
      <w:r w:rsidR="00CE19C0" w:rsidRPr="00D65ACD">
        <w:rPr>
          <w:rFonts w:ascii="Times New Roman" w:hAnsi="Times New Roman" w:cs="Times New Roman"/>
          <w:sz w:val="26"/>
          <w:szCs w:val="26"/>
        </w:rPr>
        <w:t xml:space="preserve">result for the </w:t>
      </w:r>
      <w:r w:rsidR="00F278B3" w:rsidRPr="00D65ACD">
        <w:rPr>
          <w:rFonts w:ascii="Times New Roman" w:hAnsi="Times New Roman" w:cs="Times New Roman"/>
          <w:sz w:val="26"/>
          <w:szCs w:val="26"/>
        </w:rPr>
        <w:t>‘</w:t>
      </w:r>
      <w:r w:rsidR="006B1B9A" w:rsidRPr="00D65ACD">
        <w:rPr>
          <w:rFonts w:ascii="Times New Roman" w:hAnsi="Times New Roman" w:cs="Times New Roman"/>
          <w:sz w:val="26"/>
          <w:szCs w:val="26"/>
        </w:rPr>
        <w:t>memory for digits</w:t>
      </w:r>
      <w:r w:rsidR="00F278B3" w:rsidRPr="00D65ACD">
        <w:rPr>
          <w:rFonts w:ascii="Times New Roman" w:hAnsi="Times New Roman" w:cs="Times New Roman"/>
          <w:sz w:val="26"/>
          <w:szCs w:val="26"/>
        </w:rPr>
        <w:t>’</w:t>
      </w:r>
      <w:r w:rsidR="006B1B9A" w:rsidRPr="00D65ACD">
        <w:rPr>
          <w:rFonts w:ascii="Times New Roman" w:hAnsi="Times New Roman" w:cs="Times New Roman"/>
          <w:sz w:val="26"/>
          <w:szCs w:val="26"/>
        </w:rPr>
        <w:t xml:space="preserve"> test</w:t>
      </w:r>
      <w:r w:rsidR="00894D4E" w:rsidRPr="00D65ACD">
        <w:rPr>
          <w:rFonts w:ascii="Times New Roman" w:hAnsi="Times New Roman" w:cs="Times New Roman"/>
          <w:sz w:val="26"/>
          <w:szCs w:val="26"/>
        </w:rPr>
        <w:t xml:space="preserve">, however, </w:t>
      </w:r>
      <w:r w:rsidR="00CE19C0" w:rsidRPr="00D65ACD">
        <w:rPr>
          <w:rFonts w:ascii="Times New Roman" w:hAnsi="Times New Roman" w:cs="Times New Roman"/>
          <w:sz w:val="26"/>
          <w:szCs w:val="26"/>
        </w:rPr>
        <w:t xml:space="preserve">was below average. </w:t>
      </w:r>
      <w:r w:rsidR="00894D4E" w:rsidRPr="00D65ACD">
        <w:rPr>
          <w:rFonts w:ascii="Times New Roman" w:hAnsi="Times New Roman" w:cs="Times New Roman"/>
          <w:sz w:val="26"/>
          <w:szCs w:val="26"/>
        </w:rPr>
        <w:t>This test assesses short-term memory and concentration and is a very useful test for measuring cognitive ability. The test</w:t>
      </w:r>
      <w:r w:rsidR="00CE19C0" w:rsidRPr="00D65ACD">
        <w:rPr>
          <w:rFonts w:ascii="Times New Roman" w:hAnsi="Times New Roman" w:cs="Times New Roman"/>
          <w:sz w:val="26"/>
          <w:szCs w:val="26"/>
        </w:rPr>
        <w:t xml:space="preserve"> </w:t>
      </w:r>
      <w:r w:rsidR="00894D4E" w:rsidRPr="00D65ACD">
        <w:rPr>
          <w:rFonts w:ascii="Times New Roman" w:hAnsi="Times New Roman" w:cs="Times New Roman"/>
          <w:sz w:val="26"/>
          <w:szCs w:val="26"/>
        </w:rPr>
        <w:t xml:space="preserve">result </w:t>
      </w:r>
      <w:r w:rsidR="00CE19C0" w:rsidRPr="00D65ACD">
        <w:rPr>
          <w:rFonts w:ascii="Times New Roman" w:hAnsi="Times New Roman" w:cs="Times New Roman"/>
          <w:sz w:val="26"/>
          <w:szCs w:val="26"/>
        </w:rPr>
        <w:t>revea</w:t>
      </w:r>
      <w:r w:rsidR="00894D4E" w:rsidRPr="00D65ACD">
        <w:rPr>
          <w:rFonts w:ascii="Times New Roman" w:hAnsi="Times New Roman" w:cs="Times New Roman"/>
          <w:sz w:val="26"/>
          <w:szCs w:val="26"/>
        </w:rPr>
        <w:t xml:space="preserve">led an inadequate ability to concentrate and focus attention, which aligned with the symptoms reported by the Plaintiff. </w:t>
      </w:r>
    </w:p>
    <w:p w14:paraId="5DAB20E7" w14:textId="22E47336" w:rsidR="00894D4E"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t>[50]</w:t>
      </w:r>
      <w:r w:rsidRPr="00F43B4E">
        <w:rPr>
          <w:rFonts w:ascii="Times New Roman" w:hAnsi="Times New Roman" w:cs="Times New Roman"/>
          <w:sz w:val="26"/>
          <w:szCs w:val="26"/>
        </w:rPr>
        <w:tab/>
      </w:r>
      <w:r w:rsidR="00894D4E" w:rsidRPr="00D65ACD">
        <w:rPr>
          <w:rFonts w:ascii="Times New Roman" w:hAnsi="Times New Roman" w:cs="Times New Roman"/>
          <w:sz w:val="26"/>
          <w:szCs w:val="26"/>
        </w:rPr>
        <w:t xml:space="preserve">The next test used was the Bender Gestalt Test, which measures </w:t>
      </w:r>
      <w:r w:rsidR="00894D4E" w:rsidRPr="00D65ACD">
        <w:rPr>
          <w:rFonts w:ascii="Times New Roman" w:hAnsi="Times New Roman" w:cs="Times New Roman"/>
          <w:i/>
          <w:iCs/>
          <w:sz w:val="26"/>
          <w:szCs w:val="26"/>
        </w:rPr>
        <w:t>inter alia</w:t>
      </w:r>
      <w:r w:rsidR="00894D4E" w:rsidRPr="00D65ACD">
        <w:rPr>
          <w:rFonts w:ascii="Times New Roman" w:hAnsi="Times New Roman" w:cs="Times New Roman"/>
          <w:sz w:val="26"/>
          <w:szCs w:val="26"/>
        </w:rPr>
        <w:t xml:space="preserve"> perceptual motor functioning, visual perceptual skills, and planning and organisation skills. This test helps to determine whether there has been any neuro-physical or cranial nerve damage. There was no evidence of neurocognitive impairment, which according to Ms </w:t>
      </w:r>
      <w:proofErr w:type="spellStart"/>
      <w:r w:rsidR="00894D4E" w:rsidRPr="00D65ACD">
        <w:rPr>
          <w:rFonts w:ascii="Times New Roman" w:hAnsi="Times New Roman" w:cs="Times New Roman"/>
          <w:sz w:val="26"/>
          <w:szCs w:val="26"/>
        </w:rPr>
        <w:t>Mphelo</w:t>
      </w:r>
      <w:proofErr w:type="spellEnd"/>
      <w:r w:rsidR="00894D4E" w:rsidRPr="00D65ACD">
        <w:rPr>
          <w:rFonts w:ascii="Times New Roman" w:hAnsi="Times New Roman" w:cs="Times New Roman"/>
          <w:sz w:val="26"/>
          <w:szCs w:val="26"/>
        </w:rPr>
        <w:t xml:space="preserve">, aligned with Dr </w:t>
      </w:r>
      <w:proofErr w:type="spellStart"/>
      <w:r w:rsidR="00894D4E" w:rsidRPr="00D65ACD">
        <w:rPr>
          <w:rFonts w:ascii="Times New Roman" w:hAnsi="Times New Roman" w:cs="Times New Roman"/>
          <w:sz w:val="26"/>
          <w:szCs w:val="26"/>
        </w:rPr>
        <w:t>Mazwi’s</w:t>
      </w:r>
      <w:proofErr w:type="spellEnd"/>
      <w:r w:rsidR="00894D4E" w:rsidRPr="00D65ACD">
        <w:rPr>
          <w:rFonts w:ascii="Times New Roman" w:hAnsi="Times New Roman" w:cs="Times New Roman"/>
          <w:sz w:val="26"/>
          <w:szCs w:val="26"/>
        </w:rPr>
        <w:t xml:space="preserve"> diagnosis.</w:t>
      </w:r>
    </w:p>
    <w:p w14:paraId="732D1BD1" w14:textId="0B62F8B1" w:rsidR="006942A1"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lastRenderedPageBreak/>
        <w:t>[51]</w:t>
      </w:r>
      <w:r w:rsidRPr="00F43B4E">
        <w:rPr>
          <w:rFonts w:ascii="Times New Roman" w:hAnsi="Times New Roman" w:cs="Times New Roman"/>
          <w:sz w:val="26"/>
          <w:szCs w:val="26"/>
        </w:rPr>
        <w:tab/>
      </w:r>
      <w:r w:rsidR="006942A1" w:rsidRPr="00D65ACD">
        <w:rPr>
          <w:rFonts w:ascii="Times New Roman" w:hAnsi="Times New Roman" w:cs="Times New Roman"/>
          <w:sz w:val="26"/>
          <w:szCs w:val="26"/>
        </w:rPr>
        <w:t xml:space="preserve">The next test assessed the Plaintiff’s visual spatial functioning, focusing on memory and concentration. The Plaintiff’s result was below average, which indicated challenges with attention span, concentration and short-term working memory. </w:t>
      </w:r>
    </w:p>
    <w:p w14:paraId="1FC495D8" w14:textId="13150728" w:rsidR="00894D4E"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t>[52]</w:t>
      </w:r>
      <w:r w:rsidRPr="00F43B4E">
        <w:rPr>
          <w:rFonts w:ascii="Times New Roman" w:hAnsi="Times New Roman" w:cs="Times New Roman"/>
          <w:sz w:val="26"/>
          <w:szCs w:val="26"/>
        </w:rPr>
        <w:tab/>
      </w:r>
      <w:r w:rsidR="007C3F8B" w:rsidRPr="00D65ACD">
        <w:rPr>
          <w:rFonts w:ascii="Times New Roman" w:hAnsi="Times New Roman" w:cs="Times New Roman"/>
          <w:sz w:val="26"/>
          <w:szCs w:val="26"/>
        </w:rPr>
        <w:t xml:space="preserve">Thereafter, Ms </w:t>
      </w:r>
      <w:proofErr w:type="spellStart"/>
      <w:r w:rsidR="007C3F8B" w:rsidRPr="00D65ACD">
        <w:rPr>
          <w:rFonts w:ascii="Times New Roman" w:hAnsi="Times New Roman" w:cs="Times New Roman"/>
          <w:sz w:val="26"/>
          <w:szCs w:val="26"/>
        </w:rPr>
        <w:t>Mphelo</w:t>
      </w:r>
      <w:proofErr w:type="spellEnd"/>
      <w:r w:rsidR="007C3F8B" w:rsidRPr="00D65ACD">
        <w:rPr>
          <w:rFonts w:ascii="Times New Roman" w:hAnsi="Times New Roman" w:cs="Times New Roman"/>
          <w:sz w:val="26"/>
          <w:szCs w:val="26"/>
        </w:rPr>
        <w:t xml:space="preserve"> tested the Plaintiff’s emotional functioning post the trauma of the accident. All three of the tests conducted revealed that the Plaintiff had suffered significant post-traumatic stress as a result of the accident, impacting on her coping skills, and leaving her moderately depressed</w:t>
      </w:r>
      <w:r w:rsidR="00F278B3" w:rsidRPr="00D65ACD">
        <w:rPr>
          <w:rFonts w:ascii="Times New Roman" w:hAnsi="Times New Roman" w:cs="Times New Roman"/>
          <w:sz w:val="26"/>
          <w:szCs w:val="26"/>
        </w:rPr>
        <w:t xml:space="preserve">, </w:t>
      </w:r>
      <w:r w:rsidR="007C3F8B" w:rsidRPr="00D65ACD">
        <w:rPr>
          <w:rFonts w:ascii="Times New Roman" w:hAnsi="Times New Roman" w:cs="Times New Roman"/>
          <w:sz w:val="26"/>
          <w:szCs w:val="26"/>
        </w:rPr>
        <w:t xml:space="preserve">emotionally immature and vulnerable. </w:t>
      </w:r>
    </w:p>
    <w:p w14:paraId="0FBEE883" w14:textId="5561DD72" w:rsidR="007C3F8B"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t>[53]</w:t>
      </w:r>
      <w:r w:rsidRPr="00F43B4E">
        <w:rPr>
          <w:rFonts w:ascii="Times New Roman" w:hAnsi="Times New Roman" w:cs="Times New Roman"/>
          <w:sz w:val="26"/>
          <w:szCs w:val="26"/>
        </w:rPr>
        <w:tab/>
      </w:r>
      <w:r w:rsidR="007C3F8B" w:rsidRPr="00D65ACD">
        <w:rPr>
          <w:rFonts w:ascii="Times New Roman" w:hAnsi="Times New Roman" w:cs="Times New Roman"/>
          <w:sz w:val="26"/>
          <w:szCs w:val="26"/>
        </w:rPr>
        <w:t xml:space="preserve">These findings correlated with Dr </w:t>
      </w:r>
      <w:proofErr w:type="spellStart"/>
      <w:r w:rsidR="007C3F8B" w:rsidRPr="00D65ACD">
        <w:rPr>
          <w:rFonts w:ascii="Times New Roman" w:hAnsi="Times New Roman" w:cs="Times New Roman"/>
          <w:sz w:val="26"/>
          <w:szCs w:val="26"/>
        </w:rPr>
        <w:t>Mazwi’s</w:t>
      </w:r>
      <w:proofErr w:type="spellEnd"/>
      <w:r w:rsidR="007C3F8B" w:rsidRPr="00D65ACD">
        <w:rPr>
          <w:rFonts w:ascii="Times New Roman" w:hAnsi="Times New Roman" w:cs="Times New Roman"/>
          <w:sz w:val="26"/>
          <w:szCs w:val="26"/>
        </w:rPr>
        <w:t xml:space="preserve"> findings. </w:t>
      </w:r>
    </w:p>
    <w:p w14:paraId="371CB5BE" w14:textId="15D922BD" w:rsidR="007C3F8B"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t>[54]</w:t>
      </w:r>
      <w:r w:rsidRPr="00F43B4E">
        <w:rPr>
          <w:rFonts w:ascii="Times New Roman" w:hAnsi="Times New Roman" w:cs="Times New Roman"/>
          <w:sz w:val="26"/>
          <w:szCs w:val="26"/>
        </w:rPr>
        <w:tab/>
      </w:r>
      <w:r w:rsidR="00C1128C" w:rsidRPr="00D65ACD">
        <w:rPr>
          <w:rFonts w:ascii="Times New Roman" w:hAnsi="Times New Roman" w:cs="Times New Roman"/>
          <w:sz w:val="26"/>
          <w:szCs w:val="26"/>
        </w:rPr>
        <w:t xml:space="preserve">Ms </w:t>
      </w:r>
      <w:proofErr w:type="spellStart"/>
      <w:r w:rsidR="00C1128C" w:rsidRPr="00D65ACD">
        <w:rPr>
          <w:rFonts w:ascii="Times New Roman" w:hAnsi="Times New Roman" w:cs="Times New Roman"/>
          <w:sz w:val="26"/>
          <w:szCs w:val="26"/>
        </w:rPr>
        <w:t>Mphelo</w:t>
      </w:r>
      <w:proofErr w:type="spellEnd"/>
      <w:r w:rsidR="00C1128C" w:rsidRPr="00D65ACD">
        <w:rPr>
          <w:rFonts w:ascii="Times New Roman" w:hAnsi="Times New Roman" w:cs="Times New Roman"/>
          <w:sz w:val="26"/>
          <w:szCs w:val="26"/>
        </w:rPr>
        <w:t xml:space="preserve"> then proceeded to explain the impact of the findings of the test results on the Plaintiff’s post-accident functioning. The main physical impact was headaches, dizziness and shoulder pain. The neurocognitive areas which have suffered the most are her attention span, her ability to focus and concentrate and her working short-term memory. Whilst the Plaintiff’s intellectual abilities remain within the so-called average range, because of the neurocognitive </w:t>
      </w:r>
      <w:r w:rsidR="00283741" w:rsidRPr="00D65ACD">
        <w:rPr>
          <w:rFonts w:ascii="Times New Roman" w:hAnsi="Times New Roman" w:cs="Times New Roman"/>
          <w:sz w:val="26"/>
          <w:szCs w:val="26"/>
        </w:rPr>
        <w:t>impairment</w:t>
      </w:r>
      <w:r w:rsidR="00C1128C" w:rsidRPr="00D65ACD">
        <w:rPr>
          <w:rFonts w:ascii="Times New Roman" w:hAnsi="Times New Roman" w:cs="Times New Roman"/>
          <w:sz w:val="26"/>
          <w:szCs w:val="26"/>
        </w:rPr>
        <w:t xml:space="preserve">, </w:t>
      </w:r>
      <w:r w:rsidR="00E66BB7" w:rsidRPr="00D65ACD">
        <w:rPr>
          <w:rFonts w:ascii="Times New Roman" w:hAnsi="Times New Roman" w:cs="Times New Roman"/>
          <w:sz w:val="26"/>
          <w:szCs w:val="26"/>
        </w:rPr>
        <w:t xml:space="preserve">according to Ms </w:t>
      </w:r>
      <w:proofErr w:type="spellStart"/>
      <w:r w:rsidR="00E66BB7" w:rsidRPr="00D65ACD">
        <w:rPr>
          <w:rFonts w:ascii="Times New Roman" w:hAnsi="Times New Roman" w:cs="Times New Roman"/>
          <w:sz w:val="26"/>
          <w:szCs w:val="26"/>
        </w:rPr>
        <w:t>Mphelo</w:t>
      </w:r>
      <w:proofErr w:type="spellEnd"/>
      <w:r w:rsidR="00E66BB7" w:rsidRPr="00D65ACD">
        <w:rPr>
          <w:rFonts w:ascii="Times New Roman" w:hAnsi="Times New Roman" w:cs="Times New Roman"/>
          <w:sz w:val="26"/>
          <w:szCs w:val="26"/>
        </w:rPr>
        <w:t xml:space="preserve">, </w:t>
      </w:r>
      <w:r w:rsidR="00C1128C" w:rsidRPr="00D65ACD">
        <w:rPr>
          <w:rFonts w:ascii="Times New Roman" w:hAnsi="Times New Roman" w:cs="Times New Roman"/>
          <w:sz w:val="26"/>
          <w:szCs w:val="26"/>
        </w:rPr>
        <w:t>the Plaintiff will struggle in the future to acquire new knowledge and to cope with learning.</w:t>
      </w:r>
      <w:r w:rsidR="00283741" w:rsidRPr="00D65ACD">
        <w:rPr>
          <w:rFonts w:ascii="Times New Roman" w:hAnsi="Times New Roman" w:cs="Times New Roman"/>
          <w:sz w:val="26"/>
          <w:szCs w:val="26"/>
        </w:rPr>
        <w:t xml:space="preserve"> As Ms </w:t>
      </w:r>
      <w:proofErr w:type="spellStart"/>
      <w:r w:rsidR="00283741" w:rsidRPr="00D65ACD">
        <w:rPr>
          <w:rFonts w:ascii="Times New Roman" w:hAnsi="Times New Roman" w:cs="Times New Roman"/>
          <w:sz w:val="26"/>
          <w:szCs w:val="26"/>
        </w:rPr>
        <w:t>Mphelo</w:t>
      </w:r>
      <w:proofErr w:type="spellEnd"/>
      <w:r w:rsidR="00283741" w:rsidRPr="00D65ACD">
        <w:rPr>
          <w:rFonts w:ascii="Times New Roman" w:hAnsi="Times New Roman" w:cs="Times New Roman"/>
          <w:sz w:val="26"/>
          <w:szCs w:val="26"/>
        </w:rPr>
        <w:t xml:space="preserve"> explained, </w:t>
      </w:r>
      <w:r w:rsidR="00F278B3" w:rsidRPr="00D65ACD">
        <w:rPr>
          <w:rFonts w:ascii="Times New Roman" w:hAnsi="Times New Roman" w:cs="Times New Roman"/>
          <w:sz w:val="26"/>
          <w:szCs w:val="26"/>
        </w:rPr>
        <w:t>‘</w:t>
      </w:r>
      <w:r w:rsidR="00283741" w:rsidRPr="00D65ACD">
        <w:rPr>
          <w:rFonts w:ascii="Times New Roman" w:hAnsi="Times New Roman" w:cs="Times New Roman"/>
          <w:sz w:val="26"/>
          <w:szCs w:val="26"/>
        </w:rPr>
        <w:t>memory is an engine for learning</w:t>
      </w:r>
      <w:r w:rsidR="00F278B3" w:rsidRPr="00D65ACD">
        <w:rPr>
          <w:rFonts w:ascii="Times New Roman" w:hAnsi="Times New Roman" w:cs="Times New Roman"/>
          <w:sz w:val="26"/>
          <w:szCs w:val="26"/>
        </w:rPr>
        <w:t>’</w:t>
      </w:r>
      <w:r w:rsidR="00283741" w:rsidRPr="00D65ACD">
        <w:rPr>
          <w:rFonts w:ascii="Times New Roman" w:hAnsi="Times New Roman" w:cs="Times New Roman"/>
          <w:sz w:val="26"/>
          <w:szCs w:val="26"/>
        </w:rPr>
        <w:t xml:space="preserve"> and if one’s memory is impaired, the ability to study or work competently would be severely constrained. This consequence is exacerbated by the fact that t</w:t>
      </w:r>
      <w:r w:rsidR="00C1128C" w:rsidRPr="00D65ACD">
        <w:rPr>
          <w:rFonts w:ascii="Times New Roman" w:hAnsi="Times New Roman" w:cs="Times New Roman"/>
          <w:sz w:val="26"/>
          <w:szCs w:val="26"/>
        </w:rPr>
        <w:t xml:space="preserve">he Plaintiff is also still struggling with post-traumatic stress disorder, </w:t>
      </w:r>
      <w:r w:rsidR="00283741" w:rsidRPr="00D65ACD">
        <w:rPr>
          <w:rFonts w:ascii="Times New Roman" w:hAnsi="Times New Roman" w:cs="Times New Roman"/>
          <w:sz w:val="26"/>
          <w:szCs w:val="26"/>
        </w:rPr>
        <w:t xml:space="preserve">depression and emotional disturbances. </w:t>
      </w:r>
    </w:p>
    <w:p w14:paraId="4F41187C" w14:textId="09378085" w:rsidR="00283741"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t>[55]</w:t>
      </w:r>
      <w:r w:rsidRPr="00F43B4E">
        <w:rPr>
          <w:rFonts w:ascii="Times New Roman" w:hAnsi="Times New Roman" w:cs="Times New Roman"/>
          <w:sz w:val="26"/>
          <w:szCs w:val="26"/>
        </w:rPr>
        <w:tab/>
      </w:r>
      <w:r w:rsidR="00EE340B" w:rsidRPr="00D65ACD">
        <w:rPr>
          <w:rFonts w:ascii="Times New Roman" w:hAnsi="Times New Roman" w:cs="Times New Roman"/>
          <w:sz w:val="26"/>
          <w:szCs w:val="26"/>
        </w:rPr>
        <w:t xml:space="preserve">According to Ms </w:t>
      </w:r>
      <w:proofErr w:type="spellStart"/>
      <w:r w:rsidR="00EE340B" w:rsidRPr="00D65ACD">
        <w:rPr>
          <w:rFonts w:ascii="Times New Roman" w:hAnsi="Times New Roman" w:cs="Times New Roman"/>
          <w:sz w:val="26"/>
          <w:szCs w:val="26"/>
        </w:rPr>
        <w:t>Mphelo</w:t>
      </w:r>
      <w:proofErr w:type="spellEnd"/>
      <w:r w:rsidR="00EE340B" w:rsidRPr="00D65ACD">
        <w:rPr>
          <w:rFonts w:ascii="Times New Roman" w:hAnsi="Times New Roman" w:cs="Times New Roman"/>
          <w:sz w:val="26"/>
          <w:szCs w:val="26"/>
        </w:rPr>
        <w:t>, t</w:t>
      </w:r>
      <w:r w:rsidR="00283741" w:rsidRPr="00D65ACD">
        <w:rPr>
          <w:rFonts w:ascii="Times New Roman" w:hAnsi="Times New Roman" w:cs="Times New Roman"/>
          <w:sz w:val="26"/>
          <w:szCs w:val="26"/>
        </w:rPr>
        <w:t xml:space="preserve">his state of affairs </w:t>
      </w:r>
      <w:r w:rsidR="00182DB9" w:rsidRPr="00D65ACD">
        <w:rPr>
          <w:rFonts w:ascii="Times New Roman" w:hAnsi="Times New Roman" w:cs="Times New Roman"/>
          <w:sz w:val="26"/>
          <w:szCs w:val="26"/>
        </w:rPr>
        <w:t>could</w:t>
      </w:r>
      <w:r w:rsidR="00283741" w:rsidRPr="00D65ACD">
        <w:rPr>
          <w:rFonts w:ascii="Times New Roman" w:hAnsi="Times New Roman" w:cs="Times New Roman"/>
          <w:sz w:val="26"/>
          <w:szCs w:val="26"/>
        </w:rPr>
        <w:t xml:space="preserve"> explain the Plaintiff’s comment that she did not see the need to study further or to find employment. </w:t>
      </w:r>
    </w:p>
    <w:p w14:paraId="31ED5E07" w14:textId="56802460" w:rsidR="00C1128C"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t>[56]</w:t>
      </w:r>
      <w:r w:rsidRPr="00F43B4E">
        <w:rPr>
          <w:rFonts w:ascii="Times New Roman" w:hAnsi="Times New Roman" w:cs="Times New Roman"/>
          <w:sz w:val="26"/>
          <w:szCs w:val="26"/>
        </w:rPr>
        <w:tab/>
      </w:r>
      <w:r w:rsidR="00C1128C" w:rsidRPr="00D65ACD">
        <w:rPr>
          <w:rFonts w:ascii="Times New Roman" w:hAnsi="Times New Roman" w:cs="Times New Roman"/>
          <w:sz w:val="26"/>
          <w:szCs w:val="26"/>
        </w:rPr>
        <w:t xml:space="preserve">In Ms </w:t>
      </w:r>
      <w:proofErr w:type="spellStart"/>
      <w:r w:rsidR="00C1128C" w:rsidRPr="00D65ACD">
        <w:rPr>
          <w:rFonts w:ascii="Times New Roman" w:hAnsi="Times New Roman" w:cs="Times New Roman"/>
          <w:sz w:val="26"/>
          <w:szCs w:val="26"/>
        </w:rPr>
        <w:t>Mphelo’s</w:t>
      </w:r>
      <w:proofErr w:type="spellEnd"/>
      <w:r w:rsidR="00C1128C" w:rsidRPr="00D65ACD">
        <w:rPr>
          <w:rFonts w:ascii="Times New Roman" w:hAnsi="Times New Roman" w:cs="Times New Roman"/>
          <w:sz w:val="26"/>
          <w:szCs w:val="26"/>
        </w:rPr>
        <w:t xml:space="preserve"> </w:t>
      </w:r>
      <w:r w:rsidR="00283741" w:rsidRPr="00D65ACD">
        <w:rPr>
          <w:rFonts w:ascii="Times New Roman" w:hAnsi="Times New Roman" w:cs="Times New Roman"/>
          <w:sz w:val="26"/>
          <w:szCs w:val="26"/>
        </w:rPr>
        <w:t>opinion, the</w:t>
      </w:r>
      <w:r w:rsidR="00C1128C" w:rsidRPr="00D65ACD">
        <w:rPr>
          <w:rFonts w:ascii="Times New Roman" w:hAnsi="Times New Roman" w:cs="Times New Roman"/>
          <w:sz w:val="26"/>
          <w:szCs w:val="26"/>
        </w:rPr>
        <w:t xml:space="preserve"> </w:t>
      </w:r>
      <w:proofErr w:type="spellStart"/>
      <w:r w:rsidR="00C1128C" w:rsidRPr="00D65ACD">
        <w:rPr>
          <w:rFonts w:ascii="Times New Roman" w:hAnsi="Times New Roman" w:cs="Times New Roman"/>
          <w:i/>
          <w:iCs/>
          <w:sz w:val="26"/>
          <w:szCs w:val="26"/>
        </w:rPr>
        <w:t>sequelae</w:t>
      </w:r>
      <w:proofErr w:type="spellEnd"/>
      <w:r w:rsidR="00C1128C" w:rsidRPr="00D65ACD">
        <w:rPr>
          <w:rFonts w:ascii="Times New Roman" w:hAnsi="Times New Roman" w:cs="Times New Roman"/>
          <w:sz w:val="26"/>
          <w:szCs w:val="26"/>
        </w:rPr>
        <w:t xml:space="preserve"> </w:t>
      </w:r>
      <w:r w:rsidR="00283741" w:rsidRPr="00D65ACD">
        <w:rPr>
          <w:rFonts w:ascii="Times New Roman" w:hAnsi="Times New Roman" w:cs="Times New Roman"/>
          <w:sz w:val="26"/>
          <w:szCs w:val="26"/>
        </w:rPr>
        <w:t xml:space="preserve">to the head injury </w:t>
      </w:r>
      <w:r w:rsidR="00C1128C" w:rsidRPr="00D65ACD">
        <w:rPr>
          <w:rFonts w:ascii="Times New Roman" w:hAnsi="Times New Roman" w:cs="Times New Roman"/>
          <w:sz w:val="26"/>
          <w:szCs w:val="26"/>
        </w:rPr>
        <w:t xml:space="preserve">will impact negatively on her ability to study further, to compete fairly in the open labour market, </w:t>
      </w:r>
      <w:r w:rsidR="00283741" w:rsidRPr="00D65ACD">
        <w:rPr>
          <w:rFonts w:ascii="Times New Roman" w:hAnsi="Times New Roman" w:cs="Times New Roman"/>
          <w:sz w:val="26"/>
          <w:szCs w:val="26"/>
        </w:rPr>
        <w:t xml:space="preserve">her productivity at work, </w:t>
      </w:r>
      <w:r w:rsidR="00C1128C" w:rsidRPr="00D65ACD">
        <w:rPr>
          <w:rFonts w:ascii="Times New Roman" w:hAnsi="Times New Roman" w:cs="Times New Roman"/>
          <w:sz w:val="26"/>
          <w:szCs w:val="26"/>
        </w:rPr>
        <w:t>and to cope with the stress of employment.</w:t>
      </w:r>
      <w:r w:rsidR="00283741" w:rsidRPr="00D65ACD">
        <w:rPr>
          <w:rFonts w:ascii="Times New Roman" w:hAnsi="Times New Roman" w:cs="Times New Roman"/>
          <w:sz w:val="26"/>
          <w:szCs w:val="26"/>
        </w:rPr>
        <w:t xml:space="preserve"> It is highly </w:t>
      </w:r>
      <w:r w:rsidR="00283741" w:rsidRPr="00D65ACD">
        <w:rPr>
          <w:rFonts w:ascii="Times New Roman" w:hAnsi="Times New Roman" w:cs="Times New Roman"/>
          <w:sz w:val="26"/>
          <w:szCs w:val="26"/>
        </w:rPr>
        <w:lastRenderedPageBreak/>
        <w:t xml:space="preserve">unlikely that she is capable of either finding a job or becoming a competent employee. </w:t>
      </w:r>
    </w:p>
    <w:p w14:paraId="5A5839F5" w14:textId="3325DF9A" w:rsidR="000612F3" w:rsidRPr="00D65ACD" w:rsidRDefault="00D65ACD" w:rsidP="00D65ACD">
      <w:pPr>
        <w:spacing w:after="240" w:line="360" w:lineRule="auto"/>
        <w:ind w:left="851" w:hanging="851"/>
        <w:jc w:val="both"/>
        <w:rPr>
          <w:rFonts w:ascii="Times New Roman" w:hAnsi="Times New Roman" w:cs="Times New Roman"/>
          <w:sz w:val="26"/>
          <w:szCs w:val="26"/>
        </w:rPr>
      </w:pPr>
      <w:r>
        <w:rPr>
          <w:rFonts w:ascii="Times New Roman" w:hAnsi="Times New Roman" w:cs="Times New Roman"/>
          <w:sz w:val="26"/>
          <w:szCs w:val="26"/>
        </w:rPr>
        <w:t>[57]</w:t>
      </w:r>
      <w:r>
        <w:rPr>
          <w:rFonts w:ascii="Times New Roman" w:hAnsi="Times New Roman" w:cs="Times New Roman"/>
          <w:sz w:val="26"/>
          <w:szCs w:val="26"/>
        </w:rPr>
        <w:tab/>
      </w:r>
      <w:r w:rsidR="000F51A6" w:rsidRPr="00D65ACD">
        <w:rPr>
          <w:rFonts w:ascii="Times New Roman" w:hAnsi="Times New Roman" w:cs="Times New Roman"/>
          <w:sz w:val="26"/>
          <w:szCs w:val="26"/>
        </w:rPr>
        <w:t xml:space="preserve">Significantly, however, </w:t>
      </w:r>
      <w:r w:rsidR="000612F3" w:rsidRPr="00D65ACD">
        <w:rPr>
          <w:rFonts w:ascii="Times New Roman" w:hAnsi="Times New Roman" w:cs="Times New Roman"/>
          <w:sz w:val="26"/>
          <w:szCs w:val="26"/>
        </w:rPr>
        <w:t xml:space="preserve">Ms </w:t>
      </w:r>
      <w:proofErr w:type="spellStart"/>
      <w:r w:rsidR="000612F3" w:rsidRPr="00D65ACD">
        <w:rPr>
          <w:rFonts w:ascii="Times New Roman" w:hAnsi="Times New Roman" w:cs="Times New Roman"/>
          <w:sz w:val="26"/>
          <w:szCs w:val="26"/>
        </w:rPr>
        <w:t>Mphelo</w:t>
      </w:r>
      <w:proofErr w:type="spellEnd"/>
      <w:r w:rsidR="000F51A6" w:rsidRPr="00D65ACD">
        <w:rPr>
          <w:rFonts w:ascii="Times New Roman" w:hAnsi="Times New Roman" w:cs="Times New Roman"/>
          <w:sz w:val="26"/>
          <w:szCs w:val="26"/>
        </w:rPr>
        <w:t xml:space="preserve"> did recommend that the Plaintiff needed psychotherapy to assist her to cope with her depression, post-traumatic stress symptoms and behavioural problems, all of which impacted on her daily life</w:t>
      </w:r>
      <w:r w:rsidR="005F301B" w:rsidRPr="00D65ACD">
        <w:rPr>
          <w:rFonts w:ascii="Times New Roman" w:hAnsi="Times New Roman" w:cs="Times New Roman"/>
          <w:sz w:val="26"/>
          <w:szCs w:val="26"/>
        </w:rPr>
        <w:t xml:space="preserve">, and her general well-being. </w:t>
      </w:r>
      <w:r w:rsidR="000612F3" w:rsidRPr="00D65ACD">
        <w:rPr>
          <w:rFonts w:ascii="Times New Roman" w:hAnsi="Times New Roman" w:cs="Times New Roman"/>
          <w:sz w:val="26"/>
          <w:szCs w:val="26"/>
        </w:rPr>
        <w:t>There is no evidence that the Plaintiff has undergone therapy.</w:t>
      </w:r>
    </w:p>
    <w:p w14:paraId="297038AF" w14:textId="6B8600A0" w:rsidR="000F51A6"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t>[58]</w:t>
      </w:r>
      <w:r w:rsidRPr="00F43B4E">
        <w:rPr>
          <w:rFonts w:ascii="Times New Roman" w:hAnsi="Times New Roman" w:cs="Times New Roman"/>
          <w:sz w:val="26"/>
          <w:szCs w:val="26"/>
        </w:rPr>
        <w:tab/>
      </w:r>
      <w:r w:rsidR="000F51A6" w:rsidRPr="00D65ACD">
        <w:rPr>
          <w:rFonts w:ascii="Times New Roman" w:hAnsi="Times New Roman" w:cs="Times New Roman"/>
          <w:sz w:val="26"/>
          <w:szCs w:val="26"/>
        </w:rPr>
        <w:t xml:space="preserve">Ms </w:t>
      </w:r>
      <w:proofErr w:type="spellStart"/>
      <w:r w:rsidR="000F51A6" w:rsidRPr="00D65ACD">
        <w:rPr>
          <w:rFonts w:ascii="Times New Roman" w:hAnsi="Times New Roman" w:cs="Times New Roman"/>
          <w:sz w:val="26"/>
          <w:szCs w:val="26"/>
        </w:rPr>
        <w:t>Mphelo</w:t>
      </w:r>
      <w:proofErr w:type="spellEnd"/>
      <w:r w:rsidR="000F51A6" w:rsidRPr="00D65ACD">
        <w:rPr>
          <w:rFonts w:ascii="Times New Roman" w:hAnsi="Times New Roman" w:cs="Times New Roman"/>
          <w:sz w:val="26"/>
          <w:szCs w:val="26"/>
        </w:rPr>
        <w:t xml:space="preserve"> also recommended that the Plaintiff be assessed by an educational psychologist, but no report of this nature has been filed.  </w:t>
      </w:r>
    </w:p>
    <w:p w14:paraId="3AFAF14B" w14:textId="7FC988DC" w:rsidR="00283741"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t>[59]</w:t>
      </w:r>
      <w:r w:rsidRPr="00F43B4E">
        <w:rPr>
          <w:rFonts w:ascii="Times New Roman" w:hAnsi="Times New Roman" w:cs="Times New Roman"/>
          <w:sz w:val="26"/>
          <w:szCs w:val="26"/>
        </w:rPr>
        <w:tab/>
      </w:r>
      <w:r w:rsidR="00283741" w:rsidRPr="00D65ACD">
        <w:rPr>
          <w:rFonts w:ascii="Times New Roman" w:hAnsi="Times New Roman" w:cs="Times New Roman"/>
          <w:sz w:val="26"/>
          <w:szCs w:val="26"/>
        </w:rPr>
        <w:t xml:space="preserve">Ms </w:t>
      </w:r>
      <w:proofErr w:type="spellStart"/>
      <w:r w:rsidR="00283741" w:rsidRPr="00D65ACD">
        <w:rPr>
          <w:rFonts w:ascii="Times New Roman" w:hAnsi="Times New Roman" w:cs="Times New Roman"/>
          <w:sz w:val="26"/>
          <w:szCs w:val="26"/>
        </w:rPr>
        <w:t>Mphelo’s</w:t>
      </w:r>
      <w:proofErr w:type="spellEnd"/>
      <w:r w:rsidR="00283741" w:rsidRPr="00D65ACD">
        <w:rPr>
          <w:rFonts w:ascii="Times New Roman" w:hAnsi="Times New Roman" w:cs="Times New Roman"/>
          <w:sz w:val="26"/>
          <w:szCs w:val="26"/>
        </w:rPr>
        <w:t xml:space="preserve"> evidence was clear</w:t>
      </w:r>
      <w:r w:rsidR="007A73ED" w:rsidRPr="00D65ACD">
        <w:rPr>
          <w:rFonts w:ascii="Times New Roman" w:hAnsi="Times New Roman" w:cs="Times New Roman"/>
          <w:sz w:val="26"/>
          <w:szCs w:val="26"/>
        </w:rPr>
        <w:t xml:space="preserve">, </w:t>
      </w:r>
      <w:r w:rsidR="00283741" w:rsidRPr="00D65ACD">
        <w:rPr>
          <w:rFonts w:ascii="Times New Roman" w:hAnsi="Times New Roman" w:cs="Times New Roman"/>
          <w:sz w:val="26"/>
          <w:szCs w:val="26"/>
        </w:rPr>
        <w:t>well-presented</w:t>
      </w:r>
      <w:r w:rsidR="007A73ED" w:rsidRPr="00D65ACD">
        <w:rPr>
          <w:rFonts w:ascii="Times New Roman" w:hAnsi="Times New Roman" w:cs="Times New Roman"/>
          <w:sz w:val="26"/>
          <w:szCs w:val="26"/>
        </w:rPr>
        <w:t xml:space="preserve"> and assisted the court</w:t>
      </w:r>
      <w:r w:rsidR="00283741" w:rsidRPr="00D65ACD">
        <w:rPr>
          <w:rFonts w:ascii="Times New Roman" w:hAnsi="Times New Roman" w:cs="Times New Roman"/>
          <w:sz w:val="26"/>
          <w:szCs w:val="26"/>
        </w:rPr>
        <w:t xml:space="preserve">. She impressed me immensely. </w:t>
      </w:r>
    </w:p>
    <w:p w14:paraId="5736F61B" w14:textId="63E36FA3" w:rsidR="006552B4" w:rsidRPr="00F43B4E" w:rsidRDefault="006552B4" w:rsidP="004F5CA4">
      <w:pPr>
        <w:spacing w:after="240" w:line="360" w:lineRule="auto"/>
        <w:jc w:val="both"/>
        <w:rPr>
          <w:rFonts w:ascii="Times New Roman" w:hAnsi="Times New Roman" w:cs="Times New Roman"/>
          <w:i/>
          <w:iCs/>
          <w:sz w:val="26"/>
          <w:szCs w:val="26"/>
        </w:rPr>
      </w:pPr>
      <w:r w:rsidRPr="00F43B4E">
        <w:rPr>
          <w:rFonts w:ascii="Times New Roman" w:hAnsi="Times New Roman" w:cs="Times New Roman"/>
          <w:i/>
          <w:iCs/>
          <w:sz w:val="26"/>
          <w:szCs w:val="26"/>
        </w:rPr>
        <w:t xml:space="preserve">Ms V. </w:t>
      </w:r>
      <w:proofErr w:type="spellStart"/>
      <w:r w:rsidRPr="00F43B4E">
        <w:rPr>
          <w:rFonts w:ascii="Times New Roman" w:hAnsi="Times New Roman" w:cs="Times New Roman"/>
          <w:i/>
          <w:iCs/>
          <w:sz w:val="26"/>
          <w:szCs w:val="26"/>
        </w:rPr>
        <w:t>Ruiters</w:t>
      </w:r>
      <w:proofErr w:type="spellEnd"/>
      <w:r w:rsidRPr="00F43B4E">
        <w:rPr>
          <w:rFonts w:ascii="Times New Roman" w:hAnsi="Times New Roman" w:cs="Times New Roman"/>
          <w:i/>
          <w:iCs/>
          <w:sz w:val="26"/>
          <w:szCs w:val="26"/>
        </w:rPr>
        <w:t xml:space="preserve"> – Occupational Therapist</w:t>
      </w:r>
    </w:p>
    <w:p w14:paraId="003C37B0" w14:textId="144E0BE9" w:rsidR="006552B4"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t>[60]</w:t>
      </w:r>
      <w:r w:rsidRPr="00F43B4E">
        <w:rPr>
          <w:rFonts w:ascii="Times New Roman" w:hAnsi="Times New Roman" w:cs="Times New Roman"/>
          <w:sz w:val="26"/>
          <w:szCs w:val="26"/>
        </w:rPr>
        <w:tab/>
      </w:r>
      <w:r w:rsidR="006552B4" w:rsidRPr="00D65ACD">
        <w:rPr>
          <w:rFonts w:ascii="Times New Roman" w:hAnsi="Times New Roman" w:cs="Times New Roman"/>
          <w:sz w:val="26"/>
          <w:szCs w:val="26"/>
        </w:rPr>
        <w:t xml:space="preserve">Like the other expert reports filed, Ms </w:t>
      </w:r>
      <w:proofErr w:type="spellStart"/>
      <w:r w:rsidR="006552B4" w:rsidRPr="00D65ACD">
        <w:rPr>
          <w:rFonts w:ascii="Times New Roman" w:hAnsi="Times New Roman" w:cs="Times New Roman"/>
          <w:sz w:val="26"/>
          <w:szCs w:val="26"/>
        </w:rPr>
        <w:t>Ruiters</w:t>
      </w:r>
      <w:proofErr w:type="spellEnd"/>
      <w:r w:rsidR="006552B4" w:rsidRPr="00D65ACD">
        <w:rPr>
          <w:rFonts w:ascii="Times New Roman" w:hAnsi="Times New Roman" w:cs="Times New Roman"/>
          <w:sz w:val="26"/>
          <w:szCs w:val="26"/>
        </w:rPr>
        <w:t xml:space="preserve">’ report also did not qualify her as an expert. Her </w:t>
      </w:r>
      <w:r w:rsidR="006552B4" w:rsidRPr="00D65ACD">
        <w:rPr>
          <w:rFonts w:ascii="Times New Roman" w:hAnsi="Times New Roman" w:cs="Times New Roman"/>
          <w:i/>
          <w:iCs/>
          <w:sz w:val="26"/>
          <w:szCs w:val="26"/>
        </w:rPr>
        <w:t>curriculum vitae</w:t>
      </w:r>
      <w:r w:rsidR="006552B4" w:rsidRPr="00D65ACD">
        <w:rPr>
          <w:rFonts w:ascii="Times New Roman" w:hAnsi="Times New Roman" w:cs="Times New Roman"/>
          <w:sz w:val="26"/>
          <w:szCs w:val="26"/>
        </w:rPr>
        <w:t xml:space="preserve"> was handed in and oral evidence was then led as to her qualifications and experience, which I accepted.</w:t>
      </w:r>
    </w:p>
    <w:p w14:paraId="73F2C95E" w14:textId="419FB7F7" w:rsidR="006552B4"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t>[61]</w:t>
      </w:r>
      <w:r w:rsidRPr="00F43B4E">
        <w:rPr>
          <w:rFonts w:ascii="Times New Roman" w:hAnsi="Times New Roman" w:cs="Times New Roman"/>
          <w:sz w:val="26"/>
          <w:szCs w:val="26"/>
        </w:rPr>
        <w:tab/>
      </w:r>
      <w:r w:rsidR="006552B4" w:rsidRPr="00D65ACD">
        <w:rPr>
          <w:rFonts w:ascii="Times New Roman" w:hAnsi="Times New Roman" w:cs="Times New Roman"/>
          <w:sz w:val="26"/>
          <w:szCs w:val="26"/>
        </w:rPr>
        <w:t>Ms</w:t>
      </w:r>
      <w:r w:rsidR="007A73ED" w:rsidRPr="00D65ACD">
        <w:rPr>
          <w:rFonts w:ascii="Times New Roman" w:hAnsi="Times New Roman" w:cs="Times New Roman"/>
          <w:sz w:val="26"/>
          <w:szCs w:val="26"/>
        </w:rPr>
        <w:t xml:space="preserve"> </w:t>
      </w:r>
      <w:proofErr w:type="spellStart"/>
      <w:r w:rsidR="007A73ED" w:rsidRPr="00D65ACD">
        <w:rPr>
          <w:rFonts w:ascii="Times New Roman" w:hAnsi="Times New Roman" w:cs="Times New Roman"/>
          <w:sz w:val="26"/>
          <w:szCs w:val="26"/>
        </w:rPr>
        <w:t>Ruiters</w:t>
      </w:r>
      <w:proofErr w:type="spellEnd"/>
      <w:r w:rsidR="007A73ED" w:rsidRPr="00D65ACD">
        <w:rPr>
          <w:rFonts w:ascii="Times New Roman" w:hAnsi="Times New Roman" w:cs="Times New Roman"/>
          <w:sz w:val="26"/>
          <w:szCs w:val="26"/>
        </w:rPr>
        <w:t xml:space="preserve"> assessed the Plaintiff in July 2018. At the time the Plaintiff was 21 years old</w:t>
      </w:r>
      <w:r w:rsidR="003D31DF" w:rsidRPr="00D65ACD">
        <w:rPr>
          <w:rFonts w:ascii="Times New Roman" w:hAnsi="Times New Roman" w:cs="Times New Roman"/>
          <w:sz w:val="26"/>
          <w:szCs w:val="26"/>
        </w:rPr>
        <w:t xml:space="preserve">. She drove herself to the assessment. </w:t>
      </w:r>
    </w:p>
    <w:p w14:paraId="716139A9" w14:textId="11D8D201" w:rsidR="007A73ED"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t>[62]</w:t>
      </w:r>
      <w:r w:rsidRPr="00F43B4E">
        <w:rPr>
          <w:rFonts w:ascii="Times New Roman" w:hAnsi="Times New Roman" w:cs="Times New Roman"/>
          <w:sz w:val="26"/>
          <w:szCs w:val="26"/>
        </w:rPr>
        <w:tab/>
      </w:r>
      <w:r w:rsidR="007A73ED" w:rsidRPr="00D65ACD">
        <w:rPr>
          <w:rFonts w:ascii="Times New Roman" w:hAnsi="Times New Roman" w:cs="Times New Roman"/>
          <w:sz w:val="26"/>
          <w:szCs w:val="26"/>
        </w:rPr>
        <w:t xml:space="preserve">Ms </w:t>
      </w:r>
      <w:proofErr w:type="spellStart"/>
      <w:r w:rsidR="007A73ED" w:rsidRPr="00D65ACD">
        <w:rPr>
          <w:rFonts w:ascii="Times New Roman" w:hAnsi="Times New Roman" w:cs="Times New Roman"/>
          <w:sz w:val="26"/>
          <w:szCs w:val="26"/>
        </w:rPr>
        <w:t>Ruiters</w:t>
      </w:r>
      <w:proofErr w:type="spellEnd"/>
      <w:r w:rsidR="007A73ED" w:rsidRPr="00D65ACD">
        <w:rPr>
          <w:rFonts w:ascii="Times New Roman" w:hAnsi="Times New Roman" w:cs="Times New Roman"/>
          <w:sz w:val="26"/>
          <w:szCs w:val="26"/>
        </w:rPr>
        <w:t xml:space="preserve"> provided the court with useful biographical and family detail. </w:t>
      </w:r>
      <w:r w:rsidR="00FA55C8" w:rsidRPr="00D65ACD">
        <w:rPr>
          <w:rFonts w:ascii="Times New Roman" w:hAnsi="Times New Roman" w:cs="Times New Roman"/>
          <w:sz w:val="26"/>
          <w:szCs w:val="26"/>
        </w:rPr>
        <w:t xml:space="preserve">The Plaintiff’s mother is an educator and her father is a full-time pastor. She has two siblings. The Plaintiff’s eldest sibling, Siviwe, has a law degree and works in Cape Town. </w:t>
      </w:r>
      <w:r w:rsidR="003D31DF" w:rsidRPr="00D65ACD">
        <w:rPr>
          <w:rFonts w:ascii="Times New Roman" w:hAnsi="Times New Roman" w:cs="Times New Roman"/>
          <w:sz w:val="26"/>
          <w:szCs w:val="26"/>
        </w:rPr>
        <w:t xml:space="preserve">Her younger sister, </w:t>
      </w:r>
      <w:proofErr w:type="spellStart"/>
      <w:r w:rsidR="003D31DF" w:rsidRPr="00D65ACD">
        <w:rPr>
          <w:rFonts w:ascii="Times New Roman" w:hAnsi="Times New Roman" w:cs="Times New Roman"/>
          <w:sz w:val="26"/>
          <w:szCs w:val="26"/>
        </w:rPr>
        <w:t>Sibulele</w:t>
      </w:r>
      <w:proofErr w:type="spellEnd"/>
      <w:r w:rsidR="003D31DF" w:rsidRPr="00D65ACD">
        <w:rPr>
          <w:rFonts w:ascii="Times New Roman" w:hAnsi="Times New Roman" w:cs="Times New Roman"/>
          <w:sz w:val="26"/>
          <w:szCs w:val="26"/>
        </w:rPr>
        <w:t xml:space="preserve">, has a degree in economics and is also employed. </w:t>
      </w:r>
    </w:p>
    <w:p w14:paraId="721621D2" w14:textId="0EA2AA40" w:rsidR="003D31DF"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t>[63]</w:t>
      </w:r>
      <w:r w:rsidRPr="00F43B4E">
        <w:rPr>
          <w:rFonts w:ascii="Times New Roman" w:hAnsi="Times New Roman" w:cs="Times New Roman"/>
          <w:sz w:val="26"/>
          <w:szCs w:val="26"/>
        </w:rPr>
        <w:tab/>
      </w:r>
      <w:r w:rsidR="003D31DF" w:rsidRPr="00D65ACD">
        <w:rPr>
          <w:rFonts w:ascii="Times New Roman" w:hAnsi="Times New Roman" w:cs="Times New Roman"/>
          <w:sz w:val="26"/>
          <w:szCs w:val="26"/>
        </w:rPr>
        <w:t xml:space="preserve">At the time of the assessment, the Plaintiff was busy with the Project Management course, as referred to earlier, and was unemployed. </w:t>
      </w:r>
    </w:p>
    <w:p w14:paraId="023ADC20" w14:textId="46742A64" w:rsidR="003D31DF"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t>[64]</w:t>
      </w:r>
      <w:r w:rsidRPr="00F43B4E">
        <w:rPr>
          <w:rFonts w:ascii="Times New Roman" w:hAnsi="Times New Roman" w:cs="Times New Roman"/>
          <w:sz w:val="26"/>
          <w:szCs w:val="26"/>
        </w:rPr>
        <w:tab/>
      </w:r>
      <w:r w:rsidR="003D31DF" w:rsidRPr="00D65ACD">
        <w:rPr>
          <w:rFonts w:ascii="Times New Roman" w:hAnsi="Times New Roman" w:cs="Times New Roman"/>
          <w:sz w:val="26"/>
          <w:szCs w:val="26"/>
        </w:rPr>
        <w:t xml:space="preserve">Ms </w:t>
      </w:r>
      <w:proofErr w:type="spellStart"/>
      <w:r w:rsidR="003D31DF" w:rsidRPr="00D65ACD">
        <w:rPr>
          <w:rFonts w:ascii="Times New Roman" w:hAnsi="Times New Roman" w:cs="Times New Roman"/>
          <w:sz w:val="26"/>
          <w:szCs w:val="26"/>
        </w:rPr>
        <w:t>Ruiters</w:t>
      </w:r>
      <w:proofErr w:type="spellEnd"/>
      <w:r w:rsidR="003D31DF" w:rsidRPr="00D65ACD">
        <w:rPr>
          <w:rFonts w:ascii="Times New Roman" w:hAnsi="Times New Roman" w:cs="Times New Roman"/>
          <w:sz w:val="26"/>
          <w:szCs w:val="26"/>
        </w:rPr>
        <w:t xml:space="preserve"> </w:t>
      </w:r>
      <w:r w:rsidR="00D66F3D" w:rsidRPr="00D65ACD">
        <w:rPr>
          <w:rFonts w:ascii="Times New Roman" w:hAnsi="Times New Roman" w:cs="Times New Roman"/>
          <w:sz w:val="26"/>
          <w:szCs w:val="26"/>
        </w:rPr>
        <w:t>confirmed</w:t>
      </w:r>
      <w:r w:rsidR="003D31DF" w:rsidRPr="00D65ACD">
        <w:rPr>
          <w:rFonts w:ascii="Times New Roman" w:hAnsi="Times New Roman" w:cs="Times New Roman"/>
          <w:sz w:val="26"/>
          <w:szCs w:val="26"/>
        </w:rPr>
        <w:t xml:space="preserve"> that the shoulder injury still caused the Plaintiff pain and that this impacted on her range of movement and her ability to engage in tasks </w:t>
      </w:r>
      <w:r w:rsidR="003D31DF" w:rsidRPr="00D65ACD">
        <w:rPr>
          <w:rFonts w:ascii="Times New Roman" w:hAnsi="Times New Roman" w:cs="Times New Roman"/>
          <w:sz w:val="26"/>
          <w:szCs w:val="26"/>
        </w:rPr>
        <w:lastRenderedPageBreak/>
        <w:t>which required shoulder strength.</w:t>
      </w:r>
      <w:r w:rsidR="0062429B" w:rsidRPr="00D65ACD">
        <w:rPr>
          <w:rFonts w:ascii="Times New Roman" w:hAnsi="Times New Roman" w:cs="Times New Roman"/>
          <w:sz w:val="26"/>
          <w:szCs w:val="26"/>
        </w:rPr>
        <w:t xml:space="preserve"> She would only be able to perform </w:t>
      </w:r>
      <w:r w:rsidR="00B57B88" w:rsidRPr="00D65ACD">
        <w:rPr>
          <w:rFonts w:ascii="Times New Roman" w:hAnsi="Times New Roman" w:cs="Times New Roman"/>
          <w:sz w:val="26"/>
          <w:szCs w:val="26"/>
        </w:rPr>
        <w:t xml:space="preserve">sedentary to </w:t>
      </w:r>
      <w:r w:rsidR="0062429B" w:rsidRPr="00D65ACD">
        <w:rPr>
          <w:rFonts w:ascii="Times New Roman" w:hAnsi="Times New Roman" w:cs="Times New Roman"/>
          <w:sz w:val="26"/>
          <w:szCs w:val="26"/>
        </w:rPr>
        <w:t>“light” work</w:t>
      </w:r>
      <w:r w:rsidR="00B57B88" w:rsidRPr="00D65ACD">
        <w:rPr>
          <w:rFonts w:ascii="Times New Roman" w:hAnsi="Times New Roman" w:cs="Times New Roman"/>
          <w:sz w:val="26"/>
          <w:szCs w:val="26"/>
        </w:rPr>
        <w:t xml:space="preserve"> and would probably need to work reduced hours. </w:t>
      </w:r>
      <w:r w:rsidR="00507C03" w:rsidRPr="00D65ACD">
        <w:rPr>
          <w:rFonts w:ascii="Times New Roman" w:hAnsi="Times New Roman" w:cs="Times New Roman"/>
          <w:sz w:val="26"/>
          <w:szCs w:val="26"/>
        </w:rPr>
        <w:t xml:space="preserve">The construction / civil engineering sector would be far too physical for the Plaintiff to cope. </w:t>
      </w:r>
    </w:p>
    <w:p w14:paraId="26B1CA69" w14:textId="47E81D70" w:rsidR="003D31DF"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t>[65]</w:t>
      </w:r>
      <w:r w:rsidRPr="00F43B4E">
        <w:rPr>
          <w:rFonts w:ascii="Times New Roman" w:hAnsi="Times New Roman" w:cs="Times New Roman"/>
          <w:sz w:val="26"/>
          <w:szCs w:val="26"/>
        </w:rPr>
        <w:tab/>
      </w:r>
      <w:r w:rsidR="003D31DF" w:rsidRPr="00D65ACD">
        <w:rPr>
          <w:rFonts w:ascii="Times New Roman" w:hAnsi="Times New Roman" w:cs="Times New Roman"/>
          <w:sz w:val="26"/>
          <w:szCs w:val="26"/>
        </w:rPr>
        <w:t xml:space="preserve">The Defendant’s expert occupational therapist agreed with Ms </w:t>
      </w:r>
      <w:proofErr w:type="spellStart"/>
      <w:r w:rsidR="003D31DF" w:rsidRPr="00D65ACD">
        <w:rPr>
          <w:rFonts w:ascii="Times New Roman" w:hAnsi="Times New Roman" w:cs="Times New Roman"/>
          <w:sz w:val="26"/>
          <w:szCs w:val="26"/>
        </w:rPr>
        <w:t>Ruiters</w:t>
      </w:r>
      <w:proofErr w:type="spellEnd"/>
      <w:r w:rsidR="003D31DF" w:rsidRPr="00D65ACD">
        <w:rPr>
          <w:rFonts w:ascii="Times New Roman" w:hAnsi="Times New Roman" w:cs="Times New Roman"/>
          <w:sz w:val="26"/>
          <w:szCs w:val="26"/>
        </w:rPr>
        <w:t xml:space="preserve"> on the impact of the shoulder injury, as is reflected in </w:t>
      </w:r>
      <w:r w:rsidR="00A528FC" w:rsidRPr="00D65ACD">
        <w:rPr>
          <w:rFonts w:ascii="Times New Roman" w:hAnsi="Times New Roman" w:cs="Times New Roman"/>
          <w:sz w:val="26"/>
          <w:szCs w:val="26"/>
        </w:rPr>
        <w:t xml:space="preserve">both their expert reports and </w:t>
      </w:r>
      <w:r w:rsidR="003D31DF" w:rsidRPr="00D65ACD">
        <w:rPr>
          <w:rFonts w:ascii="Times New Roman" w:hAnsi="Times New Roman" w:cs="Times New Roman"/>
          <w:sz w:val="26"/>
          <w:szCs w:val="26"/>
        </w:rPr>
        <w:t xml:space="preserve">the joint minute, and so the balance of Ms </w:t>
      </w:r>
      <w:proofErr w:type="spellStart"/>
      <w:r w:rsidR="003D31DF" w:rsidRPr="00D65ACD">
        <w:rPr>
          <w:rFonts w:ascii="Times New Roman" w:hAnsi="Times New Roman" w:cs="Times New Roman"/>
          <w:sz w:val="26"/>
          <w:szCs w:val="26"/>
        </w:rPr>
        <w:t>Ruiters</w:t>
      </w:r>
      <w:proofErr w:type="spellEnd"/>
      <w:r w:rsidR="003D31DF" w:rsidRPr="00D65ACD">
        <w:rPr>
          <w:rFonts w:ascii="Times New Roman" w:hAnsi="Times New Roman" w:cs="Times New Roman"/>
          <w:sz w:val="26"/>
          <w:szCs w:val="26"/>
        </w:rPr>
        <w:t>’ testimony related to the Plaintiff’s cognitive functioning</w:t>
      </w:r>
      <w:r w:rsidR="00A528FC" w:rsidRPr="00D65ACD">
        <w:rPr>
          <w:rFonts w:ascii="Times New Roman" w:hAnsi="Times New Roman" w:cs="Times New Roman"/>
          <w:sz w:val="26"/>
          <w:szCs w:val="26"/>
        </w:rPr>
        <w:t xml:space="preserve">, especially </w:t>
      </w:r>
      <w:r w:rsidR="000612F3" w:rsidRPr="00D65ACD">
        <w:rPr>
          <w:rFonts w:ascii="Times New Roman" w:hAnsi="Times New Roman" w:cs="Times New Roman"/>
          <w:sz w:val="26"/>
          <w:szCs w:val="26"/>
        </w:rPr>
        <w:t xml:space="preserve">in </w:t>
      </w:r>
      <w:r w:rsidR="00A528FC" w:rsidRPr="00D65ACD">
        <w:rPr>
          <w:rFonts w:ascii="Times New Roman" w:hAnsi="Times New Roman" w:cs="Times New Roman"/>
          <w:sz w:val="26"/>
          <w:szCs w:val="26"/>
        </w:rPr>
        <w:t>the work-environment.</w:t>
      </w:r>
    </w:p>
    <w:p w14:paraId="50708055" w14:textId="52B692B7" w:rsidR="00A528FC"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t>[66]</w:t>
      </w:r>
      <w:r w:rsidRPr="00F43B4E">
        <w:rPr>
          <w:rFonts w:ascii="Times New Roman" w:hAnsi="Times New Roman" w:cs="Times New Roman"/>
          <w:sz w:val="26"/>
          <w:szCs w:val="26"/>
        </w:rPr>
        <w:tab/>
      </w:r>
      <w:r w:rsidR="00A528FC" w:rsidRPr="00D65ACD">
        <w:rPr>
          <w:rFonts w:ascii="Times New Roman" w:hAnsi="Times New Roman" w:cs="Times New Roman"/>
          <w:sz w:val="26"/>
          <w:szCs w:val="26"/>
        </w:rPr>
        <w:t xml:space="preserve">Ms </w:t>
      </w:r>
      <w:proofErr w:type="spellStart"/>
      <w:r w:rsidR="00A528FC" w:rsidRPr="00D65ACD">
        <w:rPr>
          <w:rFonts w:ascii="Times New Roman" w:hAnsi="Times New Roman" w:cs="Times New Roman"/>
          <w:sz w:val="26"/>
          <w:szCs w:val="26"/>
        </w:rPr>
        <w:t>Ruiters</w:t>
      </w:r>
      <w:proofErr w:type="spellEnd"/>
      <w:r w:rsidR="00A528FC" w:rsidRPr="00D65ACD">
        <w:rPr>
          <w:rFonts w:ascii="Times New Roman" w:hAnsi="Times New Roman" w:cs="Times New Roman"/>
          <w:sz w:val="26"/>
          <w:szCs w:val="26"/>
        </w:rPr>
        <w:t xml:space="preserve"> conducted a Cognitive Assessment of Minnesota (CAM) test to assess the Plaintiff’s cognitive abilities. The CAM is a comprehensive one as it tests a wide range of cognitive skills in a hierarchical </w:t>
      </w:r>
      <w:proofErr w:type="gramStart"/>
      <w:r w:rsidR="00A528FC" w:rsidRPr="00D65ACD">
        <w:rPr>
          <w:rFonts w:ascii="Times New Roman" w:hAnsi="Times New Roman" w:cs="Times New Roman"/>
          <w:sz w:val="26"/>
          <w:szCs w:val="26"/>
        </w:rPr>
        <w:t>manner, that</w:t>
      </w:r>
      <w:proofErr w:type="gramEnd"/>
      <w:r w:rsidR="00A528FC" w:rsidRPr="00D65ACD">
        <w:rPr>
          <w:rFonts w:ascii="Times New Roman" w:hAnsi="Times New Roman" w:cs="Times New Roman"/>
          <w:sz w:val="26"/>
          <w:szCs w:val="26"/>
        </w:rPr>
        <w:t xml:space="preserve"> is from basic cognitive functioning to higher functioning cognitive skills. </w:t>
      </w:r>
      <w:r w:rsidR="003649B0" w:rsidRPr="00D65ACD">
        <w:rPr>
          <w:rFonts w:ascii="Times New Roman" w:hAnsi="Times New Roman" w:cs="Times New Roman"/>
          <w:sz w:val="26"/>
          <w:szCs w:val="26"/>
        </w:rPr>
        <w:t>The CAM considers various aspects</w:t>
      </w:r>
      <w:r w:rsidR="00DA2614" w:rsidRPr="00D65ACD">
        <w:rPr>
          <w:rFonts w:ascii="Times New Roman" w:hAnsi="Times New Roman" w:cs="Times New Roman"/>
          <w:sz w:val="26"/>
          <w:szCs w:val="26"/>
        </w:rPr>
        <w:t>,</w:t>
      </w:r>
      <w:r w:rsidR="003649B0" w:rsidRPr="00D65ACD">
        <w:rPr>
          <w:rFonts w:ascii="Times New Roman" w:hAnsi="Times New Roman" w:cs="Times New Roman"/>
          <w:sz w:val="26"/>
          <w:szCs w:val="26"/>
        </w:rPr>
        <w:t xml:space="preserve"> </w:t>
      </w:r>
      <w:r w:rsidR="00DA2614" w:rsidRPr="00D65ACD">
        <w:rPr>
          <w:rFonts w:ascii="Times New Roman" w:hAnsi="Times New Roman" w:cs="Times New Roman"/>
          <w:sz w:val="26"/>
          <w:szCs w:val="26"/>
        </w:rPr>
        <w:t xml:space="preserve">ranging from </w:t>
      </w:r>
      <w:r w:rsidR="003649B0" w:rsidRPr="00D65ACD">
        <w:rPr>
          <w:rFonts w:ascii="Times New Roman" w:hAnsi="Times New Roman" w:cs="Times New Roman"/>
          <w:sz w:val="26"/>
          <w:szCs w:val="26"/>
        </w:rPr>
        <w:t>memory</w:t>
      </w:r>
      <w:r w:rsidR="00DA2614" w:rsidRPr="00D65ACD">
        <w:rPr>
          <w:rFonts w:ascii="Times New Roman" w:hAnsi="Times New Roman" w:cs="Times New Roman"/>
          <w:sz w:val="26"/>
          <w:szCs w:val="26"/>
        </w:rPr>
        <w:t xml:space="preserve">, orientation and </w:t>
      </w:r>
      <w:r w:rsidR="003649B0" w:rsidRPr="00D65ACD">
        <w:rPr>
          <w:rFonts w:ascii="Times New Roman" w:hAnsi="Times New Roman" w:cs="Times New Roman"/>
          <w:sz w:val="26"/>
          <w:szCs w:val="26"/>
        </w:rPr>
        <w:t xml:space="preserve">attention span, </w:t>
      </w:r>
      <w:r w:rsidR="00DA2614" w:rsidRPr="00D65ACD">
        <w:rPr>
          <w:rFonts w:ascii="Times New Roman" w:hAnsi="Times New Roman" w:cs="Times New Roman"/>
          <w:sz w:val="26"/>
          <w:szCs w:val="26"/>
        </w:rPr>
        <w:t>moving ultimately to concrete problem solving and</w:t>
      </w:r>
      <w:r w:rsidR="003649B0" w:rsidRPr="00D65ACD">
        <w:rPr>
          <w:rFonts w:ascii="Times New Roman" w:hAnsi="Times New Roman" w:cs="Times New Roman"/>
          <w:sz w:val="26"/>
          <w:szCs w:val="26"/>
        </w:rPr>
        <w:t xml:space="preserve"> abstract reasoning</w:t>
      </w:r>
      <w:r w:rsidR="00DA2614" w:rsidRPr="00D65ACD">
        <w:rPr>
          <w:rFonts w:ascii="Times New Roman" w:hAnsi="Times New Roman" w:cs="Times New Roman"/>
          <w:sz w:val="26"/>
          <w:szCs w:val="26"/>
        </w:rPr>
        <w:t>.</w:t>
      </w:r>
      <w:r w:rsidR="00B57B88" w:rsidRPr="00D65ACD">
        <w:rPr>
          <w:rFonts w:ascii="Times New Roman" w:hAnsi="Times New Roman" w:cs="Times New Roman"/>
          <w:sz w:val="26"/>
          <w:szCs w:val="26"/>
        </w:rPr>
        <w:t xml:space="preserve"> </w:t>
      </w:r>
    </w:p>
    <w:p w14:paraId="7B02DCDB" w14:textId="7D1D3791" w:rsidR="00DA2614"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t>[67]</w:t>
      </w:r>
      <w:r w:rsidRPr="00F43B4E">
        <w:rPr>
          <w:rFonts w:ascii="Times New Roman" w:hAnsi="Times New Roman" w:cs="Times New Roman"/>
          <w:sz w:val="26"/>
          <w:szCs w:val="26"/>
        </w:rPr>
        <w:tab/>
      </w:r>
      <w:r w:rsidR="00A44E08" w:rsidRPr="00D65ACD">
        <w:rPr>
          <w:rFonts w:ascii="Times New Roman" w:hAnsi="Times New Roman" w:cs="Times New Roman"/>
          <w:sz w:val="26"/>
          <w:szCs w:val="26"/>
        </w:rPr>
        <w:t xml:space="preserve">It was in the mid-range of activities in the hierarchy test that the Plaintiff started struggling. She had difficulties with visual memory and sequency, recall, and auditory memory and sequency. She scored very poorly in relation to concrete problem solving and was unable to comprehend all the </w:t>
      </w:r>
      <w:r w:rsidR="000612F3" w:rsidRPr="00D65ACD">
        <w:rPr>
          <w:rFonts w:ascii="Times New Roman" w:hAnsi="Times New Roman" w:cs="Times New Roman"/>
          <w:sz w:val="26"/>
          <w:szCs w:val="26"/>
        </w:rPr>
        <w:t xml:space="preserve">assigned </w:t>
      </w:r>
      <w:r w:rsidR="00A44E08" w:rsidRPr="00D65ACD">
        <w:rPr>
          <w:rFonts w:ascii="Times New Roman" w:hAnsi="Times New Roman" w:cs="Times New Roman"/>
          <w:sz w:val="26"/>
          <w:szCs w:val="26"/>
        </w:rPr>
        <w:t xml:space="preserve">abstract reasoning tasks. </w:t>
      </w:r>
    </w:p>
    <w:p w14:paraId="2A20C3A2" w14:textId="152D3D6E" w:rsidR="00A44E08"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t>[68]</w:t>
      </w:r>
      <w:r w:rsidRPr="00F43B4E">
        <w:rPr>
          <w:rFonts w:ascii="Times New Roman" w:hAnsi="Times New Roman" w:cs="Times New Roman"/>
          <w:sz w:val="26"/>
          <w:szCs w:val="26"/>
        </w:rPr>
        <w:tab/>
      </w:r>
      <w:r w:rsidR="00A44E08" w:rsidRPr="00D65ACD">
        <w:rPr>
          <w:rFonts w:ascii="Times New Roman" w:hAnsi="Times New Roman" w:cs="Times New Roman"/>
          <w:sz w:val="26"/>
          <w:szCs w:val="26"/>
        </w:rPr>
        <w:t>The impact of these results is that: the Plaintiff is unlikely to be able to follow instructions effectively, especially when these are not clearly set out; she is likely to be accused of not listening or paying attention; she will struggle with complex / multiple digit maths (</w:t>
      </w:r>
      <w:r w:rsidR="000612F3" w:rsidRPr="00D65ACD">
        <w:rPr>
          <w:rFonts w:ascii="Times New Roman" w:hAnsi="Times New Roman" w:cs="Times New Roman"/>
          <w:sz w:val="26"/>
          <w:szCs w:val="26"/>
        </w:rPr>
        <w:t xml:space="preserve">with </w:t>
      </w:r>
      <w:r w:rsidR="00A44E08" w:rsidRPr="00D65ACD">
        <w:rPr>
          <w:rFonts w:ascii="Times New Roman" w:hAnsi="Times New Roman" w:cs="Times New Roman"/>
          <w:sz w:val="26"/>
          <w:szCs w:val="26"/>
        </w:rPr>
        <w:t xml:space="preserve">which given her level of education she should experience no difficulty); and her ability to draw logical conclusions and to engage in abstract thinking will be severely constrained. </w:t>
      </w:r>
    </w:p>
    <w:p w14:paraId="751DA625" w14:textId="5D367916" w:rsidR="00A44E08"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t>[69]</w:t>
      </w:r>
      <w:r w:rsidRPr="00F43B4E">
        <w:rPr>
          <w:rFonts w:ascii="Times New Roman" w:hAnsi="Times New Roman" w:cs="Times New Roman"/>
          <w:sz w:val="26"/>
          <w:szCs w:val="26"/>
        </w:rPr>
        <w:tab/>
      </w:r>
      <w:r w:rsidR="00A44E08" w:rsidRPr="00D65ACD">
        <w:rPr>
          <w:rFonts w:ascii="Times New Roman" w:hAnsi="Times New Roman" w:cs="Times New Roman"/>
          <w:sz w:val="26"/>
          <w:szCs w:val="26"/>
        </w:rPr>
        <w:t xml:space="preserve">The next test conducted by Ms </w:t>
      </w:r>
      <w:proofErr w:type="spellStart"/>
      <w:r w:rsidR="00A44E08" w:rsidRPr="00D65ACD">
        <w:rPr>
          <w:rFonts w:ascii="Times New Roman" w:hAnsi="Times New Roman" w:cs="Times New Roman"/>
          <w:sz w:val="26"/>
          <w:szCs w:val="26"/>
        </w:rPr>
        <w:t>Ruiters</w:t>
      </w:r>
      <w:proofErr w:type="spellEnd"/>
      <w:r w:rsidR="00A44E08" w:rsidRPr="00D65ACD">
        <w:rPr>
          <w:rFonts w:ascii="Times New Roman" w:hAnsi="Times New Roman" w:cs="Times New Roman"/>
          <w:sz w:val="26"/>
          <w:szCs w:val="26"/>
        </w:rPr>
        <w:t xml:space="preserve"> was the Work Agreement </w:t>
      </w:r>
      <w:r w:rsidR="0062429B" w:rsidRPr="00D65ACD">
        <w:rPr>
          <w:rFonts w:ascii="Times New Roman" w:hAnsi="Times New Roman" w:cs="Times New Roman"/>
          <w:sz w:val="26"/>
          <w:szCs w:val="26"/>
        </w:rPr>
        <w:t xml:space="preserve">Scenario Profile (WASP) test, which screens working ability, and is specifically designed for the South African context. </w:t>
      </w:r>
    </w:p>
    <w:p w14:paraId="2093B5B8" w14:textId="1D05FE5F" w:rsidR="00B57B88"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lastRenderedPageBreak/>
        <w:t>[70]</w:t>
      </w:r>
      <w:r w:rsidRPr="00F43B4E">
        <w:rPr>
          <w:rFonts w:ascii="Times New Roman" w:hAnsi="Times New Roman" w:cs="Times New Roman"/>
          <w:sz w:val="26"/>
          <w:szCs w:val="26"/>
        </w:rPr>
        <w:tab/>
      </w:r>
      <w:r w:rsidR="00B57B88" w:rsidRPr="00D65ACD">
        <w:rPr>
          <w:rFonts w:ascii="Times New Roman" w:hAnsi="Times New Roman" w:cs="Times New Roman"/>
          <w:sz w:val="26"/>
          <w:szCs w:val="26"/>
        </w:rPr>
        <w:t xml:space="preserve">The conclusion reached is that given the cognitive symptoms displayed, the Plaintiff would have difficulty functioning as a project manager as this job requires </w:t>
      </w:r>
      <w:r w:rsidR="00507C03" w:rsidRPr="00D65ACD">
        <w:rPr>
          <w:rFonts w:ascii="Times New Roman" w:hAnsi="Times New Roman" w:cs="Times New Roman"/>
          <w:sz w:val="26"/>
          <w:szCs w:val="26"/>
        </w:rPr>
        <w:t>many</w:t>
      </w:r>
      <w:r w:rsidR="00B57B88" w:rsidRPr="00D65ACD">
        <w:rPr>
          <w:rFonts w:ascii="Times New Roman" w:hAnsi="Times New Roman" w:cs="Times New Roman"/>
          <w:sz w:val="26"/>
          <w:szCs w:val="26"/>
        </w:rPr>
        <w:t xml:space="preserve"> skills (attention span, recall</w:t>
      </w:r>
      <w:r w:rsidR="00507C03" w:rsidRPr="00D65ACD">
        <w:rPr>
          <w:rFonts w:ascii="Times New Roman" w:hAnsi="Times New Roman" w:cs="Times New Roman"/>
          <w:sz w:val="26"/>
          <w:szCs w:val="26"/>
        </w:rPr>
        <w:t xml:space="preserve">, memory, co-ordination demands, i.e. between listening and follow through, </w:t>
      </w:r>
      <w:r w:rsidR="00B57B88" w:rsidRPr="00D65ACD">
        <w:rPr>
          <w:rFonts w:ascii="Times New Roman" w:hAnsi="Times New Roman" w:cs="Times New Roman"/>
          <w:sz w:val="26"/>
          <w:szCs w:val="26"/>
        </w:rPr>
        <w:t>and problem solving)</w:t>
      </w:r>
      <w:r w:rsidR="000612F3" w:rsidRPr="00D65ACD">
        <w:rPr>
          <w:rFonts w:ascii="Times New Roman" w:hAnsi="Times New Roman" w:cs="Times New Roman"/>
          <w:sz w:val="26"/>
          <w:szCs w:val="26"/>
        </w:rPr>
        <w:t xml:space="preserve">, all of </w:t>
      </w:r>
      <w:r w:rsidR="00B57B88" w:rsidRPr="00D65ACD">
        <w:rPr>
          <w:rFonts w:ascii="Times New Roman" w:hAnsi="Times New Roman" w:cs="Times New Roman"/>
          <w:sz w:val="26"/>
          <w:szCs w:val="26"/>
        </w:rPr>
        <w:t xml:space="preserve">which the Plaintiff now lacks. </w:t>
      </w:r>
    </w:p>
    <w:p w14:paraId="03098DDB" w14:textId="7D52C6EF" w:rsidR="00B57B88"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t>[71]</w:t>
      </w:r>
      <w:r w:rsidRPr="00F43B4E">
        <w:rPr>
          <w:rFonts w:ascii="Times New Roman" w:hAnsi="Times New Roman" w:cs="Times New Roman"/>
          <w:sz w:val="26"/>
          <w:szCs w:val="26"/>
        </w:rPr>
        <w:tab/>
      </w:r>
      <w:r w:rsidR="00B57B88" w:rsidRPr="00D65ACD">
        <w:rPr>
          <w:rFonts w:ascii="Times New Roman" w:hAnsi="Times New Roman" w:cs="Times New Roman"/>
          <w:sz w:val="26"/>
          <w:szCs w:val="26"/>
        </w:rPr>
        <w:t xml:space="preserve">Based on these results, Ms </w:t>
      </w:r>
      <w:proofErr w:type="spellStart"/>
      <w:r w:rsidR="00B57B88" w:rsidRPr="00D65ACD">
        <w:rPr>
          <w:rFonts w:ascii="Times New Roman" w:hAnsi="Times New Roman" w:cs="Times New Roman"/>
          <w:sz w:val="26"/>
          <w:szCs w:val="26"/>
        </w:rPr>
        <w:t>Ruiters</w:t>
      </w:r>
      <w:proofErr w:type="spellEnd"/>
      <w:r w:rsidR="00B57B88" w:rsidRPr="00D65ACD">
        <w:rPr>
          <w:rFonts w:ascii="Times New Roman" w:hAnsi="Times New Roman" w:cs="Times New Roman"/>
          <w:sz w:val="26"/>
          <w:szCs w:val="26"/>
        </w:rPr>
        <w:t xml:space="preserve"> recommended that the Plaintiff consult a neurosurgeon and psychologist</w:t>
      </w:r>
      <w:r w:rsidR="00BF0306" w:rsidRPr="00D65ACD">
        <w:rPr>
          <w:rFonts w:ascii="Times New Roman" w:hAnsi="Times New Roman" w:cs="Times New Roman"/>
          <w:sz w:val="26"/>
          <w:szCs w:val="26"/>
        </w:rPr>
        <w:t xml:space="preserve"> and concluded that the Plaintiff’s working capacity was severely restrained. </w:t>
      </w:r>
    </w:p>
    <w:p w14:paraId="0EAAC029" w14:textId="41181B25" w:rsidR="007023BD"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t>[72]</w:t>
      </w:r>
      <w:r w:rsidRPr="00F43B4E">
        <w:rPr>
          <w:rFonts w:ascii="Times New Roman" w:hAnsi="Times New Roman" w:cs="Times New Roman"/>
          <w:sz w:val="26"/>
          <w:szCs w:val="26"/>
        </w:rPr>
        <w:tab/>
      </w:r>
      <w:r w:rsidR="00BF0306" w:rsidRPr="00D65ACD">
        <w:rPr>
          <w:rFonts w:ascii="Times New Roman" w:hAnsi="Times New Roman" w:cs="Times New Roman"/>
          <w:sz w:val="26"/>
          <w:szCs w:val="26"/>
        </w:rPr>
        <w:t xml:space="preserve">In 2022, and following </w:t>
      </w:r>
      <w:r w:rsidR="007023BD" w:rsidRPr="00D65ACD">
        <w:rPr>
          <w:rFonts w:ascii="Times New Roman" w:hAnsi="Times New Roman" w:cs="Times New Roman"/>
          <w:sz w:val="26"/>
          <w:szCs w:val="26"/>
        </w:rPr>
        <w:t xml:space="preserve">receipt of </w:t>
      </w:r>
      <w:r w:rsidR="00BF0306" w:rsidRPr="00D65ACD">
        <w:rPr>
          <w:rFonts w:ascii="Times New Roman" w:hAnsi="Times New Roman" w:cs="Times New Roman"/>
          <w:sz w:val="26"/>
          <w:szCs w:val="26"/>
        </w:rPr>
        <w:t xml:space="preserve">the other medical reports, Ms </w:t>
      </w:r>
      <w:proofErr w:type="spellStart"/>
      <w:r w:rsidR="00BF0306" w:rsidRPr="00D65ACD">
        <w:rPr>
          <w:rFonts w:ascii="Times New Roman" w:hAnsi="Times New Roman" w:cs="Times New Roman"/>
          <w:sz w:val="26"/>
          <w:szCs w:val="26"/>
        </w:rPr>
        <w:t>Ruiters</w:t>
      </w:r>
      <w:proofErr w:type="spellEnd"/>
      <w:r w:rsidR="00BF0306" w:rsidRPr="00D65ACD">
        <w:rPr>
          <w:rFonts w:ascii="Times New Roman" w:hAnsi="Times New Roman" w:cs="Times New Roman"/>
          <w:sz w:val="26"/>
          <w:szCs w:val="26"/>
        </w:rPr>
        <w:t xml:space="preserve"> prepared a supplementary report. </w:t>
      </w:r>
      <w:r w:rsidR="007023BD" w:rsidRPr="00D65ACD">
        <w:rPr>
          <w:rFonts w:ascii="Times New Roman" w:hAnsi="Times New Roman" w:cs="Times New Roman"/>
          <w:sz w:val="26"/>
          <w:szCs w:val="26"/>
        </w:rPr>
        <w:t>She confirmed the content of this report in her testimony.</w:t>
      </w:r>
    </w:p>
    <w:p w14:paraId="6A150654" w14:textId="3A47DA94" w:rsidR="005038E1" w:rsidRPr="00D65ACD" w:rsidRDefault="00D65ACD" w:rsidP="00D65ACD">
      <w:pPr>
        <w:spacing w:after="240" w:line="360" w:lineRule="auto"/>
        <w:ind w:left="851" w:hanging="851"/>
        <w:jc w:val="both"/>
        <w:rPr>
          <w:rFonts w:ascii="Times New Roman" w:hAnsi="Times New Roman" w:cs="Times New Roman"/>
          <w:sz w:val="26"/>
          <w:szCs w:val="26"/>
        </w:rPr>
      </w:pPr>
      <w:r>
        <w:rPr>
          <w:rFonts w:ascii="Times New Roman" w:hAnsi="Times New Roman" w:cs="Times New Roman"/>
          <w:sz w:val="26"/>
          <w:szCs w:val="26"/>
        </w:rPr>
        <w:t>[73]</w:t>
      </w:r>
      <w:r>
        <w:rPr>
          <w:rFonts w:ascii="Times New Roman" w:hAnsi="Times New Roman" w:cs="Times New Roman"/>
          <w:sz w:val="26"/>
          <w:szCs w:val="26"/>
        </w:rPr>
        <w:tab/>
      </w:r>
      <w:r w:rsidR="007023BD" w:rsidRPr="00D65ACD">
        <w:rPr>
          <w:rFonts w:ascii="Times New Roman" w:hAnsi="Times New Roman" w:cs="Times New Roman"/>
          <w:sz w:val="26"/>
          <w:szCs w:val="26"/>
        </w:rPr>
        <w:t xml:space="preserve">In summary, Ms </w:t>
      </w:r>
      <w:proofErr w:type="spellStart"/>
      <w:r w:rsidR="007023BD" w:rsidRPr="00D65ACD">
        <w:rPr>
          <w:rFonts w:ascii="Times New Roman" w:hAnsi="Times New Roman" w:cs="Times New Roman"/>
          <w:sz w:val="26"/>
          <w:szCs w:val="26"/>
        </w:rPr>
        <w:t>Ruiters</w:t>
      </w:r>
      <w:proofErr w:type="spellEnd"/>
      <w:r w:rsidR="007023BD" w:rsidRPr="00D65ACD">
        <w:rPr>
          <w:rFonts w:ascii="Times New Roman" w:hAnsi="Times New Roman" w:cs="Times New Roman"/>
          <w:sz w:val="26"/>
          <w:szCs w:val="26"/>
        </w:rPr>
        <w:t xml:space="preserve"> explained that the findings of the other doctors confirmed the results of the </w:t>
      </w:r>
      <w:r w:rsidR="00293CA1" w:rsidRPr="00D65ACD">
        <w:rPr>
          <w:rFonts w:ascii="Times New Roman" w:hAnsi="Times New Roman" w:cs="Times New Roman"/>
          <w:sz w:val="26"/>
          <w:szCs w:val="26"/>
        </w:rPr>
        <w:t xml:space="preserve">2018 </w:t>
      </w:r>
      <w:r w:rsidR="007023BD" w:rsidRPr="00D65ACD">
        <w:rPr>
          <w:rFonts w:ascii="Times New Roman" w:hAnsi="Times New Roman" w:cs="Times New Roman"/>
          <w:sz w:val="26"/>
          <w:szCs w:val="26"/>
        </w:rPr>
        <w:t xml:space="preserve">tests. In her opinion, therefore, the Plaintiff presented with reduced physically functionality and neurocognitive </w:t>
      </w:r>
      <w:r w:rsidR="000612F3" w:rsidRPr="00D65ACD">
        <w:rPr>
          <w:rFonts w:ascii="Times New Roman" w:hAnsi="Times New Roman" w:cs="Times New Roman"/>
          <w:sz w:val="26"/>
          <w:szCs w:val="26"/>
        </w:rPr>
        <w:t>‘</w:t>
      </w:r>
      <w:r w:rsidR="007023BD" w:rsidRPr="00D65ACD">
        <w:rPr>
          <w:rFonts w:ascii="Times New Roman" w:hAnsi="Times New Roman" w:cs="Times New Roman"/>
          <w:sz w:val="26"/>
          <w:szCs w:val="26"/>
        </w:rPr>
        <w:t>fallouts</w:t>
      </w:r>
      <w:r w:rsidR="000612F3" w:rsidRPr="00D65ACD">
        <w:rPr>
          <w:rFonts w:ascii="Times New Roman" w:hAnsi="Times New Roman" w:cs="Times New Roman"/>
          <w:sz w:val="26"/>
          <w:szCs w:val="26"/>
        </w:rPr>
        <w:t>’</w:t>
      </w:r>
      <w:r w:rsidR="007023BD" w:rsidRPr="00D65ACD">
        <w:rPr>
          <w:rFonts w:ascii="Times New Roman" w:hAnsi="Times New Roman" w:cs="Times New Roman"/>
          <w:sz w:val="26"/>
          <w:szCs w:val="26"/>
        </w:rPr>
        <w:t xml:space="preserve"> that would impact on </w:t>
      </w:r>
      <w:r w:rsidR="00293CA1" w:rsidRPr="00D65ACD">
        <w:rPr>
          <w:rFonts w:ascii="Times New Roman" w:hAnsi="Times New Roman" w:cs="Times New Roman"/>
          <w:sz w:val="26"/>
          <w:szCs w:val="26"/>
        </w:rPr>
        <w:t>her</w:t>
      </w:r>
      <w:r w:rsidR="007023BD" w:rsidRPr="00D65ACD">
        <w:rPr>
          <w:rFonts w:ascii="Times New Roman" w:hAnsi="Times New Roman" w:cs="Times New Roman"/>
          <w:sz w:val="26"/>
          <w:szCs w:val="26"/>
        </w:rPr>
        <w:t xml:space="preserve"> ability to study and to work. She certainly would not be able to pursue her original </w:t>
      </w:r>
      <w:r w:rsidR="00D35C33" w:rsidRPr="00D65ACD">
        <w:rPr>
          <w:rFonts w:ascii="Times New Roman" w:hAnsi="Times New Roman" w:cs="Times New Roman"/>
          <w:sz w:val="26"/>
          <w:szCs w:val="26"/>
        </w:rPr>
        <w:t>goals and to qualify as a civil engineer. Moreover, i</w:t>
      </w:r>
      <w:r w:rsidR="007023BD" w:rsidRPr="00D65ACD">
        <w:rPr>
          <w:rFonts w:ascii="Times New Roman" w:hAnsi="Times New Roman" w:cs="Times New Roman"/>
          <w:sz w:val="26"/>
          <w:szCs w:val="26"/>
        </w:rPr>
        <w:t>n order to find employment in the first place</w:t>
      </w:r>
      <w:r w:rsidR="00D35C33" w:rsidRPr="00D65ACD">
        <w:rPr>
          <w:rFonts w:ascii="Times New Roman" w:hAnsi="Times New Roman" w:cs="Times New Roman"/>
          <w:sz w:val="26"/>
          <w:szCs w:val="26"/>
        </w:rPr>
        <w:t xml:space="preserve"> (in a sedentary or light role)</w:t>
      </w:r>
      <w:r w:rsidR="007023BD" w:rsidRPr="00D65ACD">
        <w:rPr>
          <w:rFonts w:ascii="Times New Roman" w:hAnsi="Times New Roman" w:cs="Times New Roman"/>
          <w:sz w:val="26"/>
          <w:szCs w:val="26"/>
        </w:rPr>
        <w:t xml:space="preserve">, she would need an employer who was sensitive to her disabilities. Assuming she was able to secure </w:t>
      </w:r>
      <w:r w:rsidR="00D35C33" w:rsidRPr="00D65ACD">
        <w:rPr>
          <w:rFonts w:ascii="Times New Roman" w:hAnsi="Times New Roman" w:cs="Times New Roman"/>
          <w:sz w:val="26"/>
          <w:szCs w:val="26"/>
        </w:rPr>
        <w:t xml:space="preserve">such </w:t>
      </w:r>
      <w:r w:rsidR="007023BD" w:rsidRPr="00D65ACD">
        <w:rPr>
          <w:rFonts w:ascii="Times New Roman" w:hAnsi="Times New Roman" w:cs="Times New Roman"/>
          <w:sz w:val="26"/>
          <w:szCs w:val="26"/>
        </w:rPr>
        <w:t>employment, she would be unlikely to sustain long-term employment because of her concentration and memory difficulties</w:t>
      </w:r>
      <w:r w:rsidR="00D35C33" w:rsidRPr="00D65ACD">
        <w:rPr>
          <w:rFonts w:ascii="Times New Roman" w:hAnsi="Times New Roman" w:cs="Times New Roman"/>
          <w:sz w:val="26"/>
          <w:szCs w:val="26"/>
        </w:rPr>
        <w:t xml:space="preserve">, which would impact on her performance and her relationship with colleagues. The Plaintiff </w:t>
      </w:r>
      <w:r w:rsidR="007023BD" w:rsidRPr="00D65ACD">
        <w:rPr>
          <w:rFonts w:ascii="Times New Roman" w:hAnsi="Times New Roman" w:cs="Times New Roman"/>
          <w:sz w:val="26"/>
          <w:szCs w:val="26"/>
        </w:rPr>
        <w:t>would thus always remain at risk of loss of employment</w:t>
      </w:r>
      <w:r w:rsidR="00D35C33" w:rsidRPr="00D65ACD">
        <w:rPr>
          <w:rFonts w:ascii="Times New Roman" w:hAnsi="Times New Roman" w:cs="Times New Roman"/>
          <w:sz w:val="26"/>
          <w:szCs w:val="26"/>
        </w:rPr>
        <w:t xml:space="preserve"> and would be very vulnerable in the open labour market.</w:t>
      </w:r>
    </w:p>
    <w:p w14:paraId="324BC7E1" w14:textId="3242109C" w:rsidR="00D35C33" w:rsidRPr="00D65ACD" w:rsidRDefault="00D65ACD" w:rsidP="00D65ACD">
      <w:pPr>
        <w:spacing w:after="240" w:line="360" w:lineRule="auto"/>
        <w:ind w:left="851" w:hanging="851"/>
        <w:jc w:val="both"/>
        <w:rPr>
          <w:rFonts w:ascii="Times New Roman" w:hAnsi="Times New Roman" w:cs="Times New Roman"/>
          <w:sz w:val="26"/>
          <w:szCs w:val="26"/>
        </w:rPr>
      </w:pPr>
      <w:r w:rsidRPr="005038E1">
        <w:rPr>
          <w:rFonts w:ascii="Times New Roman" w:hAnsi="Times New Roman" w:cs="Times New Roman"/>
          <w:sz w:val="26"/>
          <w:szCs w:val="26"/>
        </w:rPr>
        <w:t>[74]</w:t>
      </w:r>
      <w:r w:rsidRPr="005038E1">
        <w:rPr>
          <w:rFonts w:ascii="Times New Roman" w:hAnsi="Times New Roman" w:cs="Times New Roman"/>
          <w:sz w:val="26"/>
          <w:szCs w:val="26"/>
        </w:rPr>
        <w:tab/>
      </w:r>
      <w:r w:rsidR="000F51A6" w:rsidRPr="00D65ACD">
        <w:rPr>
          <w:rFonts w:ascii="Times New Roman" w:hAnsi="Times New Roman" w:cs="Times New Roman"/>
          <w:sz w:val="26"/>
          <w:szCs w:val="26"/>
        </w:rPr>
        <w:t>The</w:t>
      </w:r>
      <w:r w:rsidR="00D35C33" w:rsidRPr="00D65ACD">
        <w:rPr>
          <w:rFonts w:ascii="Times New Roman" w:hAnsi="Times New Roman" w:cs="Times New Roman"/>
          <w:sz w:val="26"/>
          <w:szCs w:val="26"/>
        </w:rPr>
        <w:t xml:space="preserve"> Defendant’s expert occupational therapist agreed with these findings, as is reflected in the Joint Minute dated May 2022.</w:t>
      </w:r>
    </w:p>
    <w:p w14:paraId="7446FA1E" w14:textId="0E842D18" w:rsidR="00D35C33" w:rsidRPr="00F43B4E" w:rsidRDefault="00D35C33" w:rsidP="004F5CA4">
      <w:pPr>
        <w:spacing w:after="240" w:line="360" w:lineRule="auto"/>
        <w:jc w:val="both"/>
        <w:rPr>
          <w:rFonts w:ascii="Times New Roman" w:hAnsi="Times New Roman" w:cs="Times New Roman"/>
          <w:i/>
          <w:iCs/>
          <w:sz w:val="26"/>
          <w:szCs w:val="26"/>
        </w:rPr>
      </w:pPr>
      <w:r w:rsidRPr="00F43B4E">
        <w:rPr>
          <w:rFonts w:ascii="Times New Roman" w:hAnsi="Times New Roman" w:cs="Times New Roman"/>
          <w:i/>
          <w:iCs/>
          <w:sz w:val="26"/>
          <w:szCs w:val="26"/>
        </w:rPr>
        <w:t xml:space="preserve">Ms </w:t>
      </w:r>
      <w:proofErr w:type="spellStart"/>
      <w:r w:rsidRPr="00F43B4E">
        <w:rPr>
          <w:rFonts w:ascii="Times New Roman" w:hAnsi="Times New Roman" w:cs="Times New Roman"/>
          <w:i/>
          <w:iCs/>
          <w:sz w:val="26"/>
          <w:szCs w:val="26"/>
        </w:rPr>
        <w:t>Moipone</w:t>
      </w:r>
      <w:proofErr w:type="spellEnd"/>
      <w:r w:rsidRPr="00F43B4E">
        <w:rPr>
          <w:rFonts w:ascii="Times New Roman" w:hAnsi="Times New Roman" w:cs="Times New Roman"/>
          <w:i/>
          <w:iCs/>
          <w:sz w:val="26"/>
          <w:szCs w:val="26"/>
        </w:rPr>
        <w:t xml:space="preserve"> </w:t>
      </w:r>
      <w:proofErr w:type="spellStart"/>
      <w:r w:rsidRPr="00F43B4E">
        <w:rPr>
          <w:rFonts w:ascii="Times New Roman" w:hAnsi="Times New Roman" w:cs="Times New Roman"/>
          <w:i/>
          <w:iCs/>
          <w:sz w:val="26"/>
          <w:szCs w:val="26"/>
        </w:rPr>
        <w:t>Kheswa</w:t>
      </w:r>
      <w:proofErr w:type="spellEnd"/>
      <w:r w:rsidRPr="00F43B4E">
        <w:rPr>
          <w:rFonts w:ascii="Times New Roman" w:hAnsi="Times New Roman" w:cs="Times New Roman"/>
          <w:i/>
          <w:iCs/>
          <w:sz w:val="26"/>
          <w:szCs w:val="26"/>
        </w:rPr>
        <w:t xml:space="preserve"> - </w:t>
      </w:r>
      <w:r w:rsidR="00433FCC" w:rsidRPr="00F43B4E">
        <w:rPr>
          <w:rFonts w:ascii="Times New Roman" w:hAnsi="Times New Roman" w:cs="Times New Roman"/>
          <w:i/>
          <w:iCs/>
          <w:sz w:val="26"/>
          <w:szCs w:val="26"/>
        </w:rPr>
        <w:t>Industrial</w:t>
      </w:r>
      <w:r w:rsidRPr="00F43B4E">
        <w:rPr>
          <w:rFonts w:ascii="Times New Roman" w:hAnsi="Times New Roman" w:cs="Times New Roman"/>
          <w:i/>
          <w:iCs/>
          <w:sz w:val="26"/>
          <w:szCs w:val="26"/>
        </w:rPr>
        <w:t xml:space="preserve"> Psychologist</w:t>
      </w:r>
    </w:p>
    <w:p w14:paraId="01B2C1AB" w14:textId="4403D847" w:rsidR="00D35C33"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lastRenderedPageBreak/>
        <w:t>[75]</w:t>
      </w:r>
      <w:r w:rsidRPr="00F43B4E">
        <w:rPr>
          <w:rFonts w:ascii="Times New Roman" w:hAnsi="Times New Roman" w:cs="Times New Roman"/>
          <w:sz w:val="26"/>
          <w:szCs w:val="26"/>
        </w:rPr>
        <w:tab/>
      </w:r>
      <w:r w:rsidR="00433FCC" w:rsidRPr="00D65ACD">
        <w:rPr>
          <w:rFonts w:ascii="Times New Roman" w:hAnsi="Times New Roman" w:cs="Times New Roman"/>
          <w:sz w:val="26"/>
          <w:szCs w:val="26"/>
        </w:rPr>
        <w:t xml:space="preserve">Ms </w:t>
      </w:r>
      <w:proofErr w:type="spellStart"/>
      <w:r w:rsidR="00433FCC" w:rsidRPr="00D65ACD">
        <w:rPr>
          <w:rFonts w:ascii="Times New Roman" w:hAnsi="Times New Roman" w:cs="Times New Roman"/>
          <w:sz w:val="26"/>
          <w:szCs w:val="26"/>
        </w:rPr>
        <w:t>Kheswa’s</w:t>
      </w:r>
      <w:proofErr w:type="spellEnd"/>
      <w:r w:rsidR="00433FCC" w:rsidRPr="00D65ACD">
        <w:rPr>
          <w:rFonts w:ascii="Times New Roman" w:hAnsi="Times New Roman" w:cs="Times New Roman"/>
          <w:sz w:val="26"/>
          <w:szCs w:val="26"/>
        </w:rPr>
        <w:t xml:space="preserve"> expert report did not qualify her as an expert, but </w:t>
      </w:r>
      <w:r w:rsidR="000F51A6" w:rsidRPr="00D65ACD">
        <w:rPr>
          <w:rFonts w:ascii="Times New Roman" w:hAnsi="Times New Roman" w:cs="Times New Roman"/>
          <w:sz w:val="26"/>
          <w:szCs w:val="26"/>
        </w:rPr>
        <w:t xml:space="preserve">her </w:t>
      </w:r>
      <w:r w:rsidR="000F51A6" w:rsidRPr="00D65ACD">
        <w:rPr>
          <w:rFonts w:ascii="Times New Roman" w:hAnsi="Times New Roman" w:cs="Times New Roman"/>
          <w:i/>
          <w:iCs/>
          <w:sz w:val="26"/>
          <w:szCs w:val="26"/>
        </w:rPr>
        <w:t>curriculum vitae</w:t>
      </w:r>
      <w:r w:rsidR="000F51A6" w:rsidRPr="00D65ACD">
        <w:rPr>
          <w:rFonts w:ascii="Times New Roman" w:hAnsi="Times New Roman" w:cs="Times New Roman"/>
          <w:sz w:val="26"/>
          <w:szCs w:val="26"/>
        </w:rPr>
        <w:t xml:space="preserve"> was handed in and </w:t>
      </w:r>
      <w:r w:rsidR="00433FCC" w:rsidRPr="00D65ACD">
        <w:rPr>
          <w:rFonts w:ascii="Times New Roman" w:hAnsi="Times New Roman" w:cs="Times New Roman"/>
          <w:sz w:val="26"/>
          <w:szCs w:val="26"/>
        </w:rPr>
        <w:t xml:space="preserve">evidence was led </w:t>
      </w:r>
      <w:r w:rsidR="00293CA1" w:rsidRPr="00D65ACD">
        <w:rPr>
          <w:rFonts w:ascii="Times New Roman" w:hAnsi="Times New Roman" w:cs="Times New Roman"/>
          <w:sz w:val="26"/>
          <w:szCs w:val="26"/>
        </w:rPr>
        <w:t xml:space="preserve">as </w:t>
      </w:r>
      <w:r w:rsidR="00433FCC" w:rsidRPr="00D65ACD">
        <w:rPr>
          <w:rFonts w:ascii="Times New Roman" w:hAnsi="Times New Roman" w:cs="Times New Roman"/>
          <w:sz w:val="26"/>
          <w:szCs w:val="26"/>
        </w:rPr>
        <w:t xml:space="preserve">to her expertise as an industrial psychologist, which </w:t>
      </w:r>
      <w:r w:rsidR="00E52738" w:rsidRPr="00D65ACD">
        <w:rPr>
          <w:rFonts w:ascii="Times New Roman" w:hAnsi="Times New Roman" w:cs="Times New Roman"/>
          <w:sz w:val="26"/>
          <w:szCs w:val="26"/>
        </w:rPr>
        <w:t>I accepted.</w:t>
      </w:r>
    </w:p>
    <w:p w14:paraId="3D7C78A8" w14:textId="090B00A0" w:rsidR="00E52738"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t>[76]</w:t>
      </w:r>
      <w:r w:rsidRPr="00F43B4E">
        <w:rPr>
          <w:rFonts w:ascii="Times New Roman" w:hAnsi="Times New Roman" w:cs="Times New Roman"/>
          <w:sz w:val="26"/>
          <w:szCs w:val="26"/>
        </w:rPr>
        <w:tab/>
      </w:r>
      <w:r w:rsidR="00E52738" w:rsidRPr="00D65ACD">
        <w:rPr>
          <w:rFonts w:ascii="Times New Roman" w:hAnsi="Times New Roman" w:cs="Times New Roman"/>
          <w:sz w:val="26"/>
          <w:szCs w:val="26"/>
        </w:rPr>
        <w:t xml:space="preserve">Ms </w:t>
      </w:r>
      <w:proofErr w:type="spellStart"/>
      <w:r w:rsidR="00E52738" w:rsidRPr="00D65ACD">
        <w:rPr>
          <w:rFonts w:ascii="Times New Roman" w:hAnsi="Times New Roman" w:cs="Times New Roman"/>
          <w:sz w:val="26"/>
          <w:szCs w:val="26"/>
        </w:rPr>
        <w:t>Kheswa</w:t>
      </w:r>
      <w:proofErr w:type="spellEnd"/>
      <w:r w:rsidR="00E52738" w:rsidRPr="00D65ACD">
        <w:rPr>
          <w:rFonts w:ascii="Times New Roman" w:hAnsi="Times New Roman" w:cs="Times New Roman"/>
          <w:sz w:val="26"/>
          <w:szCs w:val="26"/>
        </w:rPr>
        <w:t xml:space="preserve"> first assessed the Plaintiff in April 2019</w:t>
      </w:r>
      <w:r w:rsidR="005D4BBB" w:rsidRPr="00D65ACD">
        <w:rPr>
          <w:rFonts w:ascii="Times New Roman" w:hAnsi="Times New Roman" w:cs="Times New Roman"/>
          <w:sz w:val="26"/>
          <w:szCs w:val="26"/>
        </w:rPr>
        <w:t xml:space="preserve"> and then </w:t>
      </w:r>
      <w:r w:rsidR="00F3432E" w:rsidRPr="00D65ACD">
        <w:rPr>
          <w:rFonts w:ascii="Times New Roman" w:hAnsi="Times New Roman" w:cs="Times New Roman"/>
          <w:sz w:val="26"/>
          <w:szCs w:val="26"/>
        </w:rPr>
        <w:t>again</w:t>
      </w:r>
      <w:r w:rsidR="005D4BBB" w:rsidRPr="00D65ACD">
        <w:rPr>
          <w:rFonts w:ascii="Times New Roman" w:hAnsi="Times New Roman" w:cs="Times New Roman"/>
          <w:sz w:val="26"/>
          <w:szCs w:val="26"/>
        </w:rPr>
        <w:t xml:space="preserve"> in September 2022. </w:t>
      </w:r>
    </w:p>
    <w:p w14:paraId="7EE7A349" w14:textId="5198D98C" w:rsidR="00E52738"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t>[77]</w:t>
      </w:r>
      <w:r w:rsidRPr="00F43B4E">
        <w:rPr>
          <w:rFonts w:ascii="Times New Roman" w:hAnsi="Times New Roman" w:cs="Times New Roman"/>
          <w:sz w:val="26"/>
          <w:szCs w:val="26"/>
        </w:rPr>
        <w:tab/>
      </w:r>
      <w:r w:rsidR="00E52738" w:rsidRPr="00D65ACD">
        <w:rPr>
          <w:rFonts w:ascii="Times New Roman" w:hAnsi="Times New Roman" w:cs="Times New Roman"/>
          <w:sz w:val="26"/>
          <w:szCs w:val="26"/>
        </w:rPr>
        <w:t xml:space="preserve">Whilst </w:t>
      </w:r>
      <w:r w:rsidR="005D4BBB" w:rsidRPr="00D65ACD">
        <w:rPr>
          <w:rFonts w:ascii="Times New Roman" w:hAnsi="Times New Roman" w:cs="Times New Roman"/>
          <w:sz w:val="26"/>
          <w:szCs w:val="26"/>
        </w:rPr>
        <w:t xml:space="preserve">Ms </w:t>
      </w:r>
      <w:proofErr w:type="spellStart"/>
      <w:r w:rsidR="005D4BBB" w:rsidRPr="00D65ACD">
        <w:rPr>
          <w:rFonts w:ascii="Times New Roman" w:hAnsi="Times New Roman" w:cs="Times New Roman"/>
          <w:sz w:val="26"/>
          <w:szCs w:val="26"/>
        </w:rPr>
        <w:t>Kheswa’s</w:t>
      </w:r>
      <w:proofErr w:type="spellEnd"/>
      <w:r w:rsidR="00E52738" w:rsidRPr="00D65ACD">
        <w:rPr>
          <w:rFonts w:ascii="Times New Roman" w:hAnsi="Times New Roman" w:cs="Times New Roman"/>
          <w:sz w:val="26"/>
          <w:szCs w:val="26"/>
        </w:rPr>
        <w:t xml:space="preserve"> testimony focused specifically on the areas where she and the Defendant’s exert industrial psychologist differed, Ms </w:t>
      </w:r>
      <w:proofErr w:type="spellStart"/>
      <w:r w:rsidR="00E52738" w:rsidRPr="00D65ACD">
        <w:rPr>
          <w:rFonts w:ascii="Times New Roman" w:hAnsi="Times New Roman" w:cs="Times New Roman"/>
          <w:sz w:val="26"/>
          <w:szCs w:val="26"/>
        </w:rPr>
        <w:t>Kheswa</w:t>
      </w:r>
      <w:proofErr w:type="spellEnd"/>
      <w:r w:rsidR="00E52738" w:rsidRPr="00D65ACD">
        <w:rPr>
          <w:rFonts w:ascii="Times New Roman" w:hAnsi="Times New Roman" w:cs="Times New Roman"/>
          <w:sz w:val="26"/>
          <w:szCs w:val="26"/>
        </w:rPr>
        <w:t xml:space="preserve"> provided valuable information about the Plaintiff’s academic journey both </w:t>
      </w:r>
      <w:r w:rsidR="00293CA1" w:rsidRPr="00D65ACD">
        <w:rPr>
          <w:rFonts w:ascii="Times New Roman" w:hAnsi="Times New Roman" w:cs="Times New Roman"/>
          <w:sz w:val="26"/>
          <w:szCs w:val="26"/>
        </w:rPr>
        <w:t>before</w:t>
      </w:r>
      <w:r w:rsidR="00E52738" w:rsidRPr="00D65ACD">
        <w:rPr>
          <w:rFonts w:ascii="Times New Roman" w:hAnsi="Times New Roman" w:cs="Times New Roman"/>
          <w:sz w:val="26"/>
          <w:szCs w:val="26"/>
        </w:rPr>
        <w:t xml:space="preserve"> and after the </w:t>
      </w:r>
      <w:r w:rsidR="00B47D42" w:rsidRPr="00D65ACD">
        <w:rPr>
          <w:rFonts w:ascii="Times New Roman" w:hAnsi="Times New Roman" w:cs="Times New Roman"/>
          <w:sz w:val="26"/>
          <w:szCs w:val="26"/>
        </w:rPr>
        <w:t xml:space="preserve">accident and her family history. </w:t>
      </w:r>
    </w:p>
    <w:p w14:paraId="57E80272" w14:textId="072CB2FB" w:rsidR="006E0EC5"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t>[78]</w:t>
      </w:r>
      <w:r w:rsidRPr="00F43B4E">
        <w:rPr>
          <w:rFonts w:ascii="Times New Roman" w:hAnsi="Times New Roman" w:cs="Times New Roman"/>
          <w:sz w:val="26"/>
          <w:szCs w:val="26"/>
        </w:rPr>
        <w:tab/>
      </w:r>
      <w:r w:rsidR="00F359D3" w:rsidRPr="00D65ACD">
        <w:rPr>
          <w:rFonts w:ascii="Times New Roman" w:eastAsia="Arial" w:hAnsi="Times New Roman" w:cs="Times New Roman"/>
          <w:sz w:val="26"/>
          <w:szCs w:val="26"/>
          <w:lang w:val="en-GB"/>
        </w:rPr>
        <w:t>The</w:t>
      </w:r>
      <w:r w:rsidR="009D2BB8" w:rsidRPr="00D65ACD">
        <w:rPr>
          <w:rFonts w:ascii="Times New Roman" w:eastAsia="Arial" w:hAnsi="Times New Roman" w:cs="Times New Roman"/>
          <w:sz w:val="26"/>
          <w:szCs w:val="26"/>
          <w:lang w:val="en-GB"/>
        </w:rPr>
        <w:t xml:space="preserve"> </w:t>
      </w:r>
      <w:r w:rsidR="00D00B5E" w:rsidRPr="00D65ACD">
        <w:rPr>
          <w:rFonts w:ascii="Times New Roman" w:eastAsia="Arial" w:hAnsi="Times New Roman" w:cs="Times New Roman"/>
          <w:sz w:val="26"/>
          <w:szCs w:val="26"/>
          <w:lang w:val="en-GB"/>
        </w:rPr>
        <w:t>Plaintiff</w:t>
      </w:r>
      <w:r w:rsidR="003064DA" w:rsidRPr="00D65ACD">
        <w:rPr>
          <w:rFonts w:ascii="Times New Roman" w:eastAsia="Arial" w:hAnsi="Times New Roman" w:cs="Times New Roman"/>
          <w:sz w:val="26"/>
          <w:szCs w:val="26"/>
          <w:lang w:val="en-GB"/>
        </w:rPr>
        <w:t xml:space="preserve"> left school in 20</w:t>
      </w:r>
      <w:r w:rsidR="00F359D3" w:rsidRPr="00D65ACD">
        <w:rPr>
          <w:rFonts w:ascii="Times New Roman" w:eastAsia="Arial" w:hAnsi="Times New Roman" w:cs="Times New Roman"/>
          <w:sz w:val="26"/>
          <w:szCs w:val="26"/>
          <w:lang w:val="en-GB"/>
        </w:rPr>
        <w:t>13</w:t>
      </w:r>
      <w:r w:rsidR="003064DA" w:rsidRPr="00D65ACD">
        <w:rPr>
          <w:rFonts w:ascii="Times New Roman" w:eastAsia="Arial" w:hAnsi="Times New Roman" w:cs="Times New Roman"/>
          <w:sz w:val="26"/>
          <w:szCs w:val="26"/>
          <w:lang w:val="en-GB"/>
        </w:rPr>
        <w:t xml:space="preserve"> with a </w:t>
      </w:r>
      <w:r w:rsidR="007E7F0C" w:rsidRPr="00D65ACD">
        <w:rPr>
          <w:rFonts w:ascii="Times New Roman" w:eastAsia="Arial" w:hAnsi="Times New Roman" w:cs="Times New Roman"/>
          <w:sz w:val="26"/>
          <w:szCs w:val="26"/>
          <w:lang w:val="en-GB"/>
        </w:rPr>
        <w:t>Grade 10</w:t>
      </w:r>
      <w:r w:rsidR="003064DA" w:rsidRPr="00D65ACD">
        <w:rPr>
          <w:rFonts w:ascii="Times New Roman" w:eastAsia="Arial" w:hAnsi="Times New Roman" w:cs="Times New Roman"/>
          <w:sz w:val="26"/>
          <w:szCs w:val="26"/>
          <w:lang w:val="en-GB"/>
        </w:rPr>
        <w:t xml:space="preserve"> qualification</w:t>
      </w:r>
      <w:r w:rsidR="007E7F0C" w:rsidRPr="00D65ACD">
        <w:rPr>
          <w:rFonts w:ascii="Times New Roman" w:eastAsia="Arial" w:hAnsi="Times New Roman" w:cs="Times New Roman"/>
          <w:sz w:val="26"/>
          <w:szCs w:val="26"/>
          <w:lang w:val="en-GB"/>
        </w:rPr>
        <w:t xml:space="preserve">. </w:t>
      </w:r>
      <w:r w:rsidR="00F359D3" w:rsidRPr="00D65ACD">
        <w:rPr>
          <w:rFonts w:ascii="Times New Roman" w:eastAsia="Arial" w:hAnsi="Times New Roman" w:cs="Times New Roman"/>
          <w:sz w:val="26"/>
          <w:szCs w:val="26"/>
          <w:lang w:val="en-GB"/>
        </w:rPr>
        <w:t>She then registered for a Civil Engineering Certificate at a TVET college (offer</w:t>
      </w:r>
      <w:r w:rsidR="00717050" w:rsidRPr="00D65ACD">
        <w:rPr>
          <w:rFonts w:ascii="Times New Roman" w:eastAsia="Arial" w:hAnsi="Times New Roman" w:cs="Times New Roman"/>
          <w:sz w:val="26"/>
          <w:szCs w:val="26"/>
          <w:lang w:val="en-GB"/>
        </w:rPr>
        <w:t>ing</w:t>
      </w:r>
      <w:r w:rsidR="00F359D3" w:rsidRPr="00D65ACD">
        <w:rPr>
          <w:rFonts w:ascii="Times New Roman" w:eastAsia="Arial" w:hAnsi="Times New Roman" w:cs="Times New Roman"/>
          <w:sz w:val="26"/>
          <w:szCs w:val="26"/>
          <w:lang w:val="en-GB"/>
        </w:rPr>
        <w:t xml:space="preserve"> vocational studies)</w:t>
      </w:r>
      <w:r w:rsidR="006E0EC5" w:rsidRPr="00D65ACD">
        <w:rPr>
          <w:rFonts w:ascii="Times New Roman" w:eastAsia="Arial" w:hAnsi="Times New Roman" w:cs="Times New Roman"/>
          <w:sz w:val="26"/>
          <w:szCs w:val="26"/>
          <w:lang w:val="en-GB"/>
        </w:rPr>
        <w:t xml:space="preserve">. She passed Level 02, but because of the accident, she failed to complete Level 03 </w:t>
      </w:r>
      <w:r w:rsidR="00B47D42" w:rsidRPr="00D65ACD">
        <w:rPr>
          <w:rFonts w:ascii="Times New Roman" w:eastAsia="Arial" w:hAnsi="Times New Roman" w:cs="Times New Roman"/>
          <w:sz w:val="26"/>
          <w:szCs w:val="26"/>
          <w:lang w:val="en-GB"/>
        </w:rPr>
        <w:t xml:space="preserve">and Level 04 </w:t>
      </w:r>
      <w:r w:rsidR="006E0EC5" w:rsidRPr="00D65ACD">
        <w:rPr>
          <w:rFonts w:ascii="Times New Roman" w:eastAsia="Arial" w:hAnsi="Times New Roman" w:cs="Times New Roman"/>
          <w:sz w:val="26"/>
          <w:szCs w:val="26"/>
          <w:lang w:val="en-GB"/>
        </w:rPr>
        <w:t xml:space="preserve">of the course, </w:t>
      </w:r>
      <w:r w:rsidR="00F3432E" w:rsidRPr="00D65ACD">
        <w:rPr>
          <w:rFonts w:ascii="Times New Roman" w:eastAsia="Arial" w:hAnsi="Times New Roman" w:cs="Times New Roman"/>
          <w:sz w:val="26"/>
          <w:szCs w:val="26"/>
          <w:lang w:val="en-GB"/>
        </w:rPr>
        <w:t>with the latter being the</w:t>
      </w:r>
      <w:r w:rsidR="006E0EC5" w:rsidRPr="00D65ACD">
        <w:rPr>
          <w:rFonts w:ascii="Times New Roman" w:eastAsia="Arial" w:hAnsi="Times New Roman" w:cs="Times New Roman"/>
          <w:sz w:val="26"/>
          <w:szCs w:val="26"/>
          <w:lang w:val="en-GB"/>
        </w:rPr>
        <w:t xml:space="preserve"> equivalent of grade 12.</w:t>
      </w:r>
    </w:p>
    <w:p w14:paraId="653E6B7C" w14:textId="362D9EE8" w:rsidR="006B2365"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t>[79]</w:t>
      </w:r>
      <w:r w:rsidRPr="00F43B4E">
        <w:rPr>
          <w:rFonts w:ascii="Times New Roman" w:hAnsi="Times New Roman" w:cs="Times New Roman"/>
          <w:sz w:val="26"/>
          <w:szCs w:val="26"/>
        </w:rPr>
        <w:tab/>
      </w:r>
      <w:r w:rsidR="006E0EC5" w:rsidRPr="00D65ACD">
        <w:rPr>
          <w:rFonts w:ascii="Times New Roman" w:eastAsia="Arial" w:hAnsi="Times New Roman" w:cs="Times New Roman"/>
          <w:sz w:val="26"/>
          <w:szCs w:val="26"/>
          <w:lang w:val="en-GB"/>
        </w:rPr>
        <w:t xml:space="preserve">Had the Plaintiff completed </w:t>
      </w:r>
      <w:r w:rsidR="006B2365" w:rsidRPr="00D65ACD">
        <w:rPr>
          <w:rFonts w:ascii="Times New Roman" w:eastAsia="Arial" w:hAnsi="Times New Roman" w:cs="Times New Roman"/>
          <w:sz w:val="26"/>
          <w:szCs w:val="26"/>
          <w:lang w:val="en-GB"/>
        </w:rPr>
        <w:t xml:space="preserve">the Civil Engineering Certificate, </w:t>
      </w:r>
      <w:r w:rsidR="00F3432E" w:rsidRPr="00D65ACD">
        <w:rPr>
          <w:rFonts w:ascii="Times New Roman" w:eastAsia="Arial" w:hAnsi="Times New Roman" w:cs="Times New Roman"/>
          <w:sz w:val="26"/>
          <w:szCs w:val="26"/>
          <w:lang w:val="en-GB"/>
        </w:rPr>
        <w:t xml:space="preserve">her </w:t>
      </w:r>
      <w:r w:rsidR="006B2365" w:rsidRPr="00D65ACD">
        <w:rPr>
          <w:rFonts w:ascii="Times New Roman" w:eastAsia="Arial" w:hAnsi="Times New Roman" w:cs="Times New Roman"/>
          <w:sz w:val="26"/>
          <w:szCs w:val="26"/>
          <w:lang w:val="en-GB"/>
        </w:rPr>
        <w:t xml:space="preserve">plan was to register for a N6 Certificate in Civil Engineering which is required to become a qualified Artisan, Civil Engineering. </w:t>
      </w:r>
    </w:p>
    <w:p w14:paraId="4689B455" w14:textId="62030873" w:rsidR="00B47D42"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t>[80]</w:t>
      </w:r>
      <w:r w:rsidRPr="00F43B4E">
        <w:rPr>
          <w:rFonts w:ascii="Times New Roman" w:hAnsi="Times New Roman" w:cs="Times New Roman"/>
          <w:sz w:val="26"/>
          <w:szCs w:val="26"/>
        </w:rPr>
        <w:tab/>
      </w:r>
      <w:r w:rsidR="00893912" w:rsidRPr="00D65ACD">
        <w:rPr>
          <w:rFonts w:ascii="Times New Roman" w:eastAsia="Arial" w:hAnsi="Times New Roman" w:cs="Times New Roman"/>
          <w:sz w:val="26"/>
          <w:szCs w:val="26"/>
          <w:lang w:val="en-GB"/>
        </w:rPr>
        <w:t xml:space="preserve">Ms </w:t>
      </w:r>
      <w:proofErr w:type="spellStart"/>
      <w:r w:rsidR="00893912" w:rsidRPr="00D65ACD">
        <w:rPr>
          <w:rFonts w:ascii="Times New Roman" w:eastAsia="Arial" w:hAnsi="Times New Roman" w:cs="Times New Roman"/>
          <w:sz w:val="26"/>
          <w:szCs w:val="26"/>
          <w:lang w:val="en-GB"/>
        </w:rPr>
        <w:t>Kheswa</w:t>
      </w:r>
      <w:proofErr w:type="spellEnd"/>
      <w:r w:rsidR="00893912" w:rsidRPr="00D65ACD">
        <w:rPr>
          <w:rFonts w:ascii="Times New Roman" w:eastAsia="Arial" w:hAnsi="Times New Roman" w:cs="Times New Roman"/>
          <w:sz w:val="26"/>
          <w:szCs w:val="26"/>
          <w:lang w:val="en-GB"/>
        </w:rPr>
        <w:t xml:space="preserve"> confirmed that the Plaintiff </w:t>
      </w:r>
      <w:r w:rsidR="00B47D42" w:rsidRPr="00D65ACD">
        <w:rPr>
          <w:rFonts w:ascii="Times New Roman" w:eastAsia="Arial" w:hAnsi="Times New Roman" w:cs="Times New Roman"/>
          <w:sz w:val="26"/>
          <w:szCs w:val="26"/>
          <w:lang w:val="en-GB"/>
        </w:rPr>
        <w:t xml:space="preserve">had completed a Project Management Course and that she also worked as a Data Capturer for the Department of Education from March to September 2016, earning R5 000.00 per month. </w:t>
      </w:r>
      <w:r w:rsidR="006B2365" w:rsidRPr="00D65ACD">
        <w:rPr>
          <w:rFonts w:ascii="Times New Roman" w:eastAsia="Arial" w:hAnsi="Times New Roman" w:cs="Times New Roman"/>
          <w:sz w:val="26"/>
          <w:szCs w:val="26"/>
          <w:lang w:val="en-GB"/>
        </w:rPr>
        <w:t xml:space="preserve"> </w:t>
      </w:r>
      <w:r w:rsidR="00B47D42" w:rsidRPr="00D65ACD">
        <w:rPr>
          <w:rFonts w:ascii="Times New Roman" w:eastAsia="Arial" w:hAnsi="Times New Roman" w:cs="Times New Roman"/>
          <w:sz w:val="26"/>
          <w:szCs w:val="26"/>
          <w:lang w:val="en-GB"/>
        </w:rPr>
        <w:t>After her fixed term contract expired, it was not renewed.</w:t>
      </w:r>
      <w:r w:rsidR="00F3432E" w:rsidRPr="00D65ACD">
        <w:rPr>
          <w:rFonts w:ascii="Times New Roman" w:eastAsia="Arial" w:hAnsi="Times New Roman" w:cs="Times New Roman"/>
          <w:sz w:val="26"/>
          <w:szCs w:val="26"/>
          <w:lang w:val="en-GB"/>
        </w:rPr>
        <w:t xml:space="preserve"> </w:t>
      </w:r>
      <w:r w:rsidR="00ED4589" w:rsidRPr="00D65ACD">
        <w:rPr>
          <w:rFonts w:ascii="Times New Roman" w:eastAsia="Arial" w:hAnsi="Times New Roman" w:cs="Times New Roman"/>
          <w:sz w:val="26"/>
          <w:szCs w:val="26"/>
          <w:lang w:val="en-GB"/>
        </w:rPr>
        <w:t xml:space="preserve">Later, from July to December 2019, the Plaintiff again worked, this time as a money mobile agent, earning R4 500 per month. </w:t>
      </w:r>
      <w:r w:rsidR="00F3432E" w:rsidRPr="00D65ACD">
        <w:rPr>
          <w:rFonts w:ascii="Times New Roman" w:eastAsia="Arial" w:hAnsi="Times New Roman" w:cs="Times New Roman"/>
          <w:sz w:val="26"/>
          <w:szCs w:val="26"/>
          <w:lang w:val="en-GB"/>
        </w:rPr>
        <w:t xml:space="preserve">As I indicate below, however, Ms </w:t>
      </w:r>
      <w:proofErr w:type="spellStart"/>
      <w:r w:rsidR="00F3432E" w:rsidRPr="00D65ACD">
        <w:rPr>
          <w:rFonts w:ascii="Times New Roman" w:eastAsia="Arial" w:hAnsi="Times New Roman" w:cs="Times New Roman"/>
          <w:sz w:val="26"/>
          <w:szCs w:val="26"/>
          <w:lang w:val="en-GB"/>
        </w:rPr>
        <w:t>Kheswa</w:t>
      </w:r>
      <w:proofErr w:type="spellEnd"/>
      <w:r w:rsidR="00F3432E" w:rsidRPr="00D65ACD">
        <w:rPr>
          <w:rFonts w:ascii="Times New Roman" w:eastAsia="Arial" w:hAnsi="Times New Roman" w:cs="Times New Roman"/>
          <w:sz w:val="26"/>
          <w:szCs w:val="26"/>
          <w:lang w:val="en-GB"/>
        </w:rPr>
        <w:t xml:space="preserve"> later testified that the Plaintiff had struggled with the course and </w:t>
      </w:r>
      <w:r w:rsidR="00ED4589" w:rsidRPr="00D65ACD">
        <w:rPr>
          <w:rFonts w:ascii="Times New Roman" w:eastAsia="Arial" w:hAnsi="Times New Roman" w:cs="Times New Roman"/>
          <w:sz w:val="26"/>
          <w:szCs w:val="26"/>
          <w:lang w:val="en-GB"/>
        </w:rPr>
        <w:t>the work she did</w:t>
      </w:r>
      <w:r w:rsidR="00F3432E" w:rsidRPr="00D65ACD">
        <w:rPr>
          <w:rFonts w:ascii="Times New Roman" w:eastAsia="Arial" w:hAnsi="Times New Roman" w:cs="Times New Roman"/>
          <w:sz w:val="26"/>
          <w:szCs w:val="26"/>
          <w:lang w:val="en-GB"/>
        </w:rPr>
        <w:t xml:space="preserve"> because of her neuro-cognitive functioning. </w:t>
      </w:r>
    </w:p>
    <w:p w14:paraId="65904A02" w14:textId="712BB524" w:rsidR="00B47D42"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t>[81]</w:t>
      </w:r>
      <w:r w:rsidRPr="00F43B4E">
        <w:rPr>
          <w:rFonts w:ascii="Times New Roman" w:hAnsi="Times New Roman" w:cs="Times New Roman"/>
          <w:sz w:val="26"/>
          <w:szCs w:val="26"/>
        </w:rPr>
        <w:tab/>
      </w:r>
      <w:r w:rsidR="00B47D42" w:rsidRPr="00D65ACD">
        <w:rPr>
          <w:rFonts w:ascii="Times New Roman" w:hAnsi="Times New Roman" w:cs="Times New Roman"/>
          <w:sz w:val="26"/>
          <w:szCs w:val="26"/>
        </w:rPr>
        <w:t xml:space="preserve">It is Ms </w:t>
      </w:r>
      <w:proofErr w:type="spellStart"/>
      <w:r w:rsidR="00B47D42" w:rsidRPr="00D65ACD">
        <w:rPr>
          <w:rFonts w:ascii="Times New Roman" w:eastAsia="Arial" w:hAnsi="Times New Roman" w:cs="Times New Roman"/>
          <w:sz w:val="26"/>
          <w:szCs w:val="26"/>
          <w:lang w:val="en-GB"/>
        </w:rPr>
        <w:t>Kheswa’s</w:t>
      </w:r>
      <w:proofErr w:type="spellEnd"/>
      <w:r w:rsidR="00B47D42" w:rsidRPr="00D65ACD">
        <w:rPr>
          <w:rFonts w:ascii="Times New Roman" w:eastAsia="Arial" w:hAnsi="Times New Roman" w:cs="Times New Roman"/>
          <w:sz w:val="26"/>
          <w:szCs w:val="26"/>
          <w:lang w:val="en-GB"/>
        </w:rPr>
        <w:t xml:space="preserve"> opinion that had the Plaintiff not been injured in the accident, she would have completed her studies and qualified as an Artisan Civil Engineer. This opinion was based on the Plaintiff’s scholastic record, her own </w:t>
      </w:r>
      <w:r w:rsidR="00B47D42" w:rsidRPr="00D65ACD">
        <w:rPr>
          <w:rFonts w:ascii="Times New Roman" w:eastAsia="Arial" w:hAnsi="Times New Roman" w:cs="Times New Roman"/>
          <w:sz w:val="26"/>
          <w:szCs w:val="26"/>
          <w:lang w:val="en-GB"/>
        </w:rPr>
        <w:lastRenderedPageBreak/>
        <w:t xml:space="preserve">narrative about her vocational plans, </w:t>
      </w:r>
      <w:r w:rsidR="005D4BBB" w:rsidRPr="00D65ACD">
        <w:rPr>
          <w:rFonts w:ascii="Times New Roman" w:eastAsia="Arial" w:hAnsi="Times New Roman" w:cs="Times New Roman"/>
          <w:sz w:val="26"/>
          <w:szCs w:val="26"/>
          <w:lang w:val="en-GB"/>
        </w:rPr>
        <w:t xml:space="preserve">her inclination towards a technical career path / environment, </w:t>
      </w:r>
      <w:r w:rsidR="00B47D42" w:rsidRPr="00D65ACD">
        <w:rPr>
          <w:rFonts w:ascii="Times New Roman" w:eastAsia="Arial" w:hAnsi="Times New Roman" w:cs="Times New Roman"/>
          <w:sz w:val="26"/>
          <w:szCs w:val="26"/>
          <w:lang w:val="en-GB"/>
        </w:rPr>
        <w:t xml:space="preserve">and the fact that </w:t>
      </w:r>
      <w:r w:rsidR="00482228" w:rsidRPr="00D65ACD">
        <w:rPr>
          <w:rFonts w:ascii="Times New Roman" w:eastAsia="Arial" w:hAnsi="Times New Roman" w:cs="Times New Roman"/>
          <w:sz w:val="26"/>
          <w:szCs w:val="26"/>
          <w:lang w:val="en-GB"/>
        </w:rPr>
        <w:t>her home life was</w:t>
      </w:r>
      <w:r w:rsidR="00B47D42" w:rsidRPr="00D65ACD">
        <w:rPr>
          <w:rFonts w:ascii="Times New Roman" w:eastAsia="Arial" w:hAnsi="Times New Roman" w:cs="Times New Roman"/>
          <w:sz w:val="26"/>
          <w:szCs w:val="26"/>
          <w:lang w:val="en-GB"/>
        </w:rPr>
        <w:t xml:space="preserve"> </w:t>
      </w:r>
      <w:r w:rsidR="00482228" w:rsidRPr="00D65ACD">
        <w:rPr>
          <w:rFonts w:ascii="Times New Roman" w:eastAsia="Arial" w:hAnsi="Times New Roman" w:cs="Times New Roman"/>
          <w:sz w:val="26"/>
          <w:szCs w:val="26"/>
          <w:lang w:val="en-GB"/>
        </w:rPr>
        <w:t xml:space="preserve">cognitively </w:t>
      </w:r>
      <w:r w:rsidR="00B47D42" w:rsidRPr="00D65ACD">
        <w:rPr>
          <w:rFonts w:ascii="Times New Roman" w:eastAsia="Arial" w:hAnsi="Times New Roman" w:cs="Times New Roman"/>
          <w:sz w:val="26"/>
          <w:szCs w:val="26"/>
          <w:lang w:val="en-GB"/>
        </w:rPr>
        <w:t>stimulating</w:t>
      </w:r>
      <w:r w:rsidR="00482228" w:rsidRPr="00D65ACD">
        <w:rPr>
          <w:rFonts w:ascii="Times New Roman" w:eastAsia="Arial" w:hAnsi="Times New Roman" w:cs="Times New Roman"/>
          <w:sz w:val="26"/>
          <w:szCs w:val="26"/>
          <w:lang w:val="en-GB"/>
        </w:rPr>
        <w:t xml:space="preserve">, </w:t>
      </w:r>
      <w:r w:rsidR="00B47D42" w:rsidRPr="00D65ACD">
        <w:rPr>
          <w:rFonts w:ascii="Times New Roman" w:eastAsia="Arial" w:hAnsi="Times New Roman" w:cs="Times New Roman"/>
          <w:sz w:val="26"/>
          <w:szCs w:val="26"/>
          <w:lang w:val="en-GB"/>
        </w:rPr>
        <w:t>w</w:t>
      </w:r>
      <w:r w:rsidR="00482228" w:rsidRPr="00D65ACD">
        <w:rPr>
          <w:rFonts w:ascii="Times New Roman" w:eastAsia="Arial" w:hAnsi="Times New Roman" w:cs="Times New Roman"/>
          <w:sz w:val="26"/>
          <w:szCs w:val="26"/>
          <w:lang w:val="en-GB"/>
        </w:rPr>
        <w:t>ith</w:t>
      </w:r>
      <w:r w:rsidR="00B47D42" w:rsidRPr="00D65ACD">
        <w:rPr>
          <w:rFonts w:ascii="Times New Roman" w:eastAsia="Arial" w:hAnsi="Times New Roman" w:cs="Times New Roman"/>
          <w:sz w:val="26"/>
          <w:szCs w:val="26"/>
          <w:lang w:val="en-GB"/>
        </w:rPr>
        <w:t xml:space="preserve"> education </w:t>
      </w:r>
      <w:r w:rsidR="00F3432E" w:rsidRPr="00D65ACD">
        <w:rPr>
          <w:rFonts w:ascii="Times New Roman" w:eastAsia="Arial" w:hAnsi="Times New Roman" w:cs="Times New Roman"/>
          <w:sz w:val="26"/>
          <w:szCs w:val="26"/>
          <w:lang w:val="en-GB"/>
        </w:rPr>
        <w:t>playing a prominent role</w:t>
      </w:r>
      <w:r w:rsidR="00B47D42" w:rsidRPr="00D65ACD">
        <w:rPr>
          <w:rFonts w:ascii="Times New Roman" w:eastAsia="Arial" w:hAnsi="Times New Roman" w:cs="Times New Roman"/>
          <w:sz w:val="26"/>
          <w:szCs w:val="26"/>
          <w:lang w:val="en-GB"/>
        </w:rPr>
        <w:t xml:space="preserve">. </w:t>
      </w:r>
      <w:r w:rsidR="00F3432E" w:rsidRPr="00D65ACD">
        <w:rPr>
          <w:rFonts w:ascii="Times New Roman" w:eastAsia="Arial" w:hAnsi="Times New Roman" w:cs="Times New Roman"/>
          <w:sz w:val="26"/>
          <w:szCs w:val="26"/>
          <w:lang w:val="en-GB"/>
        </w:rPr>
        <w:t>To illustrate, b</w:t>
      </w:r>
      <w:r w:rsidR="00B47D42" w:rsidRPr="00D65ACD">
        <w:rPr>
          <w:rFonts w:ascii="Times New Roman" w:eastAsia="Arial" w:hAnsi="Times New Roman" w:cs="Times New Roman"/>
          <w:sz w:val="26"/>
          <w:szCs w:val="26"/>
          <w:lang w:val="en-GB"/>
        </w:rPr>
        <w:t>oth the Plaintiff’s parents have Honours degrees</w:t>
      </w:r>
      <w:r w:rsidR="00482228" w:rsidRPr="00D65ACD">
        <w:rPr>
          <w:rFonts w:ascii="Times New Roman" w:eastAsia="Arial" w:hAnsi="Times New Roman" w:cs="Times New Roman"/>
          <w:sz w:val="26"/>
          <w:szCs w:val="26"/>
          <w:lang w:val="en-GB"/>
        </w:rPr>
        <w:t xml:space="preserve"> and her sisters have completed degrees (one in Law </w:t>
      </w:r>
      <w:r w:rsidR="00F3432E" w:rsidRPr="00D65ACD">
        <w:rPr>
          <w:rFonts w:ascii="Times New Roman" w:eastAsia="Arial" w:hAnsi="Times New Roman" w:cs="Times New Roman"/>
          <w:sz w:val="26"/>
          <w:szCs w:val="26"/>
          <w:lang w:val="en-GB"/>
        </w:rPr>
        <w:t xml:space="preserve">at an LLM level </w:t>
      </w:r>
      <w:r w:rsidR="00482228" w:rsidRPr="00D65ACD">
        <w:rPr>
          <w:rFonts w:ascii="Times New Roman" w:eastAsia="Arial" w:hAnsi="Times New Roman" w:cs="Times New Roman"/>
          <w:sz w:val="26"/>
          <w:szCs w:val="26"/>
          <w:lang w:val="en-GB"/>
        </w:rPr>
        <w:t>and the other in Economics).</w:t>
      </w:r>
    </w:p>
    <w:p w14:paraId="54BB833A" w14:textId="1E364098" w:rsidR="00884D56" w:rsidRPr="00D65ACD" w:rsidRDefault="00D65ACD" w:rsidP="00D65ACD">
      <w:pPr>
        <w:spacing w:after="240" w:line="360" w:lineRule="auto"/>
        <w:ind w:left="851" w:hanging="851"/>
        <w:jc w:val="both"/>
        <w:rPr>
          <w:rFonts w:ascii="Times New Roman" w:eastAsia="Arial" w:hAnsi="Times New Roman" w:cs="Times New Roman"/>
          <w:sz w:val="26"/>
          <w:szCs w:val="26"/>
          <w:lang w:val="en-GB"/>
        </w:rPr>
      </w:pPr>
      <w:r w:rsidRPr="00F43B4E">
        <w:rPr>
          <w:rFonts w:ascii="Times New Roman" w:eastAsia="Arial" w:hAnsi="Times New Roman" w:cs="Times New Roman"/>
          <w:sz w:val="26"/>
          <w:szCs w:val="26"/>
          <w:lang w:val="en-GB"/>
        </w:rPr>
        <w:t>[82]</w:t>
      </w:r>
      <w:r w:rsidRPr="00F43B4E">
        <w:rPr>
          <w:rFonts w:ascii="Times New Roman" w:eastAsia="Arial" w:hAnsi="Times New Roman" w:cs="Times New Roman"/>
          <w:sz w:val="26"/>
          <w:szCs w:val="26"/>
          <w:lang w:val="en-GB"/>
        </w:rPr>
        <w:tab/>
      </w:r>
      <w:r w:rsidR="00482228" w:rsidRPr="00D65ACD">
        <w:rPr>
          <w:rFonts w:ascii="Times New Roman" w:eastAsia="Arial" w:hAnsi="Times New Roman" w:cs="Times New Roman"/>
          <w:sz w:val="26"/>
          <w:szCs w:val="26"/>
          <w:lang w:val="en-GB"/>
        </w:rPr>
        <w:t xml:space="preserve">Artisan civil engineers are in demand in South Africa and the Plaintiff would not have struggled to find gainful employment. </w:t>
      </w:r>
      <w:r w:rsidR="00884D56" w:rsidRPr="00D65ACD">
        <w:rPr>
          <w:rFonts w:ascii="Times New Roman" w:eastAsia="Arial" w:hAnsi="Times New Roman" w:cs="Times New Roman"/>
          <w:sz w:val="26"/>
          <w:szCs w:val="26"/>
          <w:lang w:val="en-GB"/>
        </w:rPr>
        <w:t xml:space="preserve">Initially she would have entered the labour market on the lower quartile earnings at Paterson level B4, progressing to the median quartile of level C3 or 4 when she reached the age of 45. At </w:t>
      </w:r>
      <w:r w:rsidR="00482228" w:rsidRPr="00D65ACD">
        <w:rPr>
          <w:rFonts w:ascii="Times New Roman" w:eastAsia="Arial" w:hAnsi="Times New Roman" w:cs="Times New Roman"/>
          <w:sz w:val="26"/>
          <w:szCs w:val="26"/>
          <w:lang w:val="en-GB"/>
        </w:rPr>
        <w:t xml:space="preserve">age 50 </w:t>
      </w:r>
      <w:r w:rsidR="00884D56" w:rsidRPr="00D65ACD">
        <w:rPr>
          <w:rFonts w:ascii="Times New Roman" w:eastAsia="Arial" w:hAnsi="Times New Roman" w:cs="Times New Roman"/>
          <w:sz w:val="26"/>
          <w:szCs w:val="26"/>
          <w:lang w:val="en-GB"/>
        </w:rPr>
        <w:t xml:space="preserve">she would </w:t>
      </w:r>
      <w:r w:rsidR="00482228" w:rsidRPr="00D65ACD">
        <w:rPr>
          <w:rFonts w:ascii="Times New Roman" w:eastAsia="Arial" w:hAnsi="Times New Roman" w:cs="Times New Roman"/>
          <w:sz w:val="26"/>
          <w:szCs w:val="26"/>
          <w:lang w:val="en-GB"/>
        </w:rPr>
        <w:t>probably have reached the upper quartile band for Paterson level C4</w:t>
      </w:r>
      <w:r w:rsidR="000612F3" w:rsidRPr="00D65ACD">
        <w:rPr>
          <w:rFonts w:ascii="Times New Roman" w:eastAsia="Arial" w:hAnsi="Times New Roman" w:cs="Times New Roman"/>
          <w:sz w:val="26"/>
          <w:szCs w:val="26"/>
          <w:lang w:val="en-GB"/>
        </w:rPr>
        <w:t>/</w:t>
      </w:r>
      <w:r w:rsidR="00884D56" w:rsidRPr="00D65ACD">
        <w:rPr>
          <w:rFonts w:ascii="Times New Roman" w:eastAsia="Arial" w:hAnsi="Times New Roman" w:cs="Times New Roman"/>
          <w:sz w:val="26"/>
          <w:szCs w:val="26"/>
          <w:lang w:val="en-GB"/>
        </w:rPr>
        <w:t>C</w:t>
      </w:r>
      <w:r w:rsidR="00482228" w:rsidRPr="00D65ACD">
        <w:rPr>
          <w:rFonts w:ascii="Times New Roman" w:eastAsia="Arial" w:hAnsi="Times New Roman" w:cs="Times New Roman"/>
          <w:sz w:val="26"/>
          <w:szCs w:val="26"/>
          <w:lang w:val="en-GB"/>
        </w:rPr>
        <w:t>5</w:t>
      </w:r>
      <w:r w:rsidR="007A044D" w:rsidRPr="00D65ACD">
        <w:rPr>
          <w:rFonts w:ascii="Times New Roman" w:eastAsia="Arial" w:hAnsi="Times New Roman" w:cs="Times New Roman"/>
          <w:sz w:val="26"/>
          <w:szCs w:val="26"/>
          <w:lang w:val="en-GB"/>
        </w:rPr>
        <w:t>.</w:t>
      </w:r>
      <w:r w:rsidR="00884D56" w:rsidRPr="00D65ACD">
        <w:rPr>
          <w:rFonts w:ascii="Times New Roman" w:eastAsia="Arial" w:hAnsi="Times New Roman" w:cs="Times New Roman"/>
          <w:sz w:val="26"/>
          <w:szCs w:val="26"/>
          <w:lang w:val="en-GB"/>
        </w:rPr>
        <w:t xml:space="preserve"> She would probably have retired at age </w:t>
      </w:r>
      <w:r w:rsidR="00A87B96" w:rsidRPr="00D65ACD">
        <w:rPr>
          <w:rFonts w:ascii="Times New Roman" w:eastAsia="Arial" w:hAnsi="Times New Roman" w:cs="Times New Roman"/>
          <w:sz w:val="26"/>
          <w:szCs w:val="26"/>
          <w:lang w:val="en-GB"/>
        </w:rPr>
        <w:t>6</w:t>
      </w:r>
      <w:r w:rsidR="00884D56" w:rsidRPr="00D65ACD">
        <w:rPr>
          <w:rFonts w:ascii="Times New Roman" w:eastAsia="Arial" w:hAnsi="Times New Roman" w:cs="Times New Roman"/>
          <w:sz w:val="26"/>
          <w:szCs w:val="26"/>
          <w:lang w:val="en-GB"/>
        </w:rPr>
        <w:t>5.</w:t>
      </w:r>
    </w:p>
    <w:p w14:paraId="4D613EA2" w14:textId="4722296F" w:rsidR="00884D56" w:rsidRPr="00D65ACD" w:rsidRDefault="00D65ACD" w:rsidP="00D65ACD">
      <w:pPr>
        <w:spacing w:after="240" w:line="360" w:lineRule="auto"/>
        <w:ind w:left="851" w:hanging="851"/>
        <w:jc w:val="both"/>
        <w:rPr>
          <w:rFonts w:ascii="Times New Roman" w:eastAsia="Arial" w:hAnsi="Times New Roman" w:cs="Times New Roman"/>
          <w:sz w:val="26"/>
          <w:szCs w:val="26"/>
          <w:lang w:val="en-GB"/>
        </w:rPr>
      </w:pPr>
      <w:r w:rsidRPr="00F43B4E">
        <w:rPr>
          <w:rFonts w:ascii="Times New Roman" w:eastAsia="Arial" w:hAnsi="Times New Roman" w:cs="Times New Roman"/>
          <w:sz w:val="26"/>
          <w:szCs w:val="26"/>
          <w:lang w:val="en-GB"/>
        </w:rPr>
        <w:t>[83]</w:t>
      </w:r>
      <w:r w:rsidRPr="00F43B4E">
        <w:rPr>
          <w:rFonts w:ascii="Times New Roman" w:eastAsia="Arial" w:hAnsi="Times New Roman" w:cs="Times New Roman"/>
          <w:sz w:val="26"/>
          <w:szCs w:val="26"/>
          <w:lang w:val="en-GB"/>
        </w:rPr>
        <w:tab/>
      </w:r>
      <w:r w:rsidR="00884D56" w:rsidRPr="00D65ACD">
        <w:rPr>
          <w:rFonts w:ascii="Times New Roman" w:eastAsia="Arial" w:hAnsi="Times New Roman" w:cs="Times New Roman"/>
          <w:sz w:val="26"/>
          <w:szCs w:val="26"/>
          <w:lang w:val="en-GB"/>
        </w:rPr>
        <w:t xml:space="preserve">The joint minute filed by the parties reflects that the Defendant’s expert industrial psychologist agreed with Ms </w:t>
      </w:r>
      <w:proofErr w:type="spellStart"/>
      <w:r w:rsidR="00884D56" w:rsidRPr="00D65ACD">
        <w:rPr>
          <w:rFonts w:ascii="Times New Roman" w:eastAsia="Arial" w:hAnsi="Times New Roman" w:cs="Times New Roman"/>
          <w:sz w:val="26"/>
          <w:szCs w:val="26"/>
          <w:lang w:val="en-GB"/>
        </w:rPr>
        <w:t>Kheswa’s</w:t>
      </w:r>
      <w:proofErr w:type="spellEnd"/>
      <w:r w:rsidR="00884D56" w:rsidRPr="00D65ACD">
        <w:rPr>
          <w:rFonts w:ascii="Times New Roman" w:eastAsia="Arial" w:hAnsi="Times New Roman" w:cs="Times New Roman"/>
          <w:sz w:val="26"/>
          <w:szCs w:val="26"/>
          <w:lang w:val="en-GB"/>
        </w:rPr>
        <w:t xml:space="preserve"> projections.</w:t>
      </w:r>
    </w:p>
    <w:p w14:paraId="6F03352A" w14:textId="534C7E29" w:rsidR="007B7CB3"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t>[84]</w:t>
      </w:r>
      <w:r w:rsidRPr="00F43B4E">
        <w:rPr>
          <w:rFonts w:ascii="Times New Roman" w:hAnsi="Times New Roman" w:cs="Times New Roman"/>
          <w:sz w:val="26"/>
          <w:szCs w:val="26"/>
        </w:rPr>
        <w:tab/>
      </w:r>
      <w:r w:rsidR="005A05A4" w:rsidRPr="00D65ACD">
        <w:rPr>
          <w:rFonts w:ascii="Times New Roman" w:hAnsi="Times New Roman" w:cs="Times New Roman"/>
          <w:sz w:val="26"/>
          <w:szCs w:val="26"/>
        </w:rPr>
        <w:t xml:space="preserve">But, as Ms </w:t>
      </w:r>
      <w:proofErr w:type="spellStart"/>
      <w:r w:rsidR="005A05A4" w:rsidRPr="00D65ACD">
        <w:rPr>
          <w:rFonts w:ascii="Times New Roman" w:hAnsi="Times New Roman" w:cs="Times New Roman"/>
          <w:sz w:val="26"/>
          <w:szCs w:val="26"/>
        </w:rPr>
        <w:t>Kheswa</w:t>
      </w:r>
      <w:proofErr w:type="spellEnd"/>
      <w:r w:rsidR="005A05A4" w:rsidRPr="00D65ACD">
        <w:rPr>
          <w:rFonts w:ascii="Times New Roman" w:hAnsi="Times New Roman" w:cs="Times New Roman"/>
          <w:sz w:val="26"/>
          <w:szCs w:val="26"/>
        </w:rPr>
        <w:t xml:space="preserve"> testified, the experts disagreed about the Plaintiff’s </w:t>
      </w:r>
      <w:r w:rsidR="007B7CB3" w:rsidRPr="00D65ACD">
        <w:rPr>
          <w:rFonts w:ascii="Times New Roman" w:hAnsi="Times New Roman" w:cs="Times New Roman"/>
          <w:sz w:val="26"/>
          <w:szCs w:val="26"/>
        </w:rPr>
        <w:t xml:space="preserve">employment </w:t>
      </w:r>
      <w:r w:rsidR="005A05A4" w:rsidRPr="00D65ACD">
        <w:rPr>
          <w:rFonts w:ascii="Times New Roman" w:hAnsi="Times New Roman" w:cs="Times New Roman"/>
          <w:sz w:val="26"/>
          <w:szCs w:val="26"/>
        </w:rPr>
        <w:t xml:space="preserve">prospects post the accident. </w:t>
      </w:r>
      <w:r w:rsidR="005D4BBB" w:rsidRPr="00D65ACD">
        <w:rPr>
          <w:rFonts w:ascii="Times New Roman" w:hAnsi="Times New Roman" w:cs="Times New Roman"/>
          <w:sz w:val="26"/>
          <w:szCs w:val="26"/>
        </w:rPr>
        <w:t xml:space="preserve">According to </w:t>
      </w:r>
      <w:r w:rsidR="007B7CB3" w:rsidRPr="00D65ACD">
        <w:rPr>
          <w:rFonts w:ascii="Times New Roman" w:hAnsi="Times New Roman" w:cs="Times New Roman"/>
          <w:sz w:val="26"/>
          <w:szCs w:val="26"/>
        </w:rPr>
        <w:t>the Defendant’s expert, the Plaintiff would have moved to a “lighter career” and would probably have been able to work as a skilled employee in the corporate section.</w:t>
      </w:r>
    </w:p>
    <w:p w14:paraId="63B2E95B" w14:textId="0F25E064" w:rsidR="00B160F6"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t>[85]</w:t>
      </w:r>
      <w:r w:rsidRPr="00F43B4E">
        <w:rPr>
          <w:rFonts w:ascii="Times New Roman" w:hAnsi="Times New Roman" w:cs="Times New Roman"/>
          <w:sz w:val="26"/>
          <w:szCs w:val="26"/>
        </w:rPr>
        <w:tab/>
      </w:r>
      <w:r w:rsidR="005D4BBB" w:rsidRPr="00D65ACD">
        <w:rPr>
          <w:rFonts w:ascii="Times New Roman" w:hAnsi="Times New Roman" w:cs="Times New Roman"/>
          <w:sz w:val="26"/>
          <w:szCs w:val="26"/>
        </w:rPr>
        <w:t xml:space="preserve">Ms </w:t>
      </w:r>
      <w:proofErr w:type="spellStart"/>
      <w:r w:rsidR="005D4BBB" w:rsidRPr="00D65ACD">
        <w:rPr>
          <w:rFonts w:ascii="Times New Roman" w:hAnsi="Times New Roman" w:cs="Times New Roman"/>
          <w:sz w:val="26"/>
          <w:szCs w:val="26"/>
        </w:rPr>
        <w:t>Kheswa</w:t>
      </w:r>
      <w:proofErr w:type="spellEnd"/>
      <w:r w:rsidR="007B7CB3" w:rsidRPr="00D65ACD">
        <w:rPr>
          <w:rFonts w:ascii="Times New Roman" w:hAnsi="Times New Roman" w:cs="Times New Roman"/>
          <w:sz w:val="26"/>
          <w:szCs w:val="26"/>
        </w:rPr>
        <w:t xml:space="preserve"> disagree</w:t>
      </w:r>
      <w:r w:rsidR="00F3432E" w:rsidRPr="00D65ACD">
        <w:rPr>
          <w:rFonts w:ascii="Times New Roman" w:hAnsi="Times New Roman" w:cs="Times New Roman"/>
          <w:sz w:val="26"/>
          <w:szCs w:val="26"/>
        </w:rPr>
        <w:t>d</w:t>
      </w:r>
      <w:r w:rsidR="007B7CB3" w:rsidRPr="00D65ACD">
        <w:rPr>
          <w:rFonts w:ascii="Times New Roman" w:hAnsi="Times New Roman" w:cs="Times New Roman"/>
          <w:sz w:val="26"/>
          <w:szCs w:val="26"/>
        </w:rPr>
        <w:t xml:space="preserve"> with this opinion. She explained that</w:t>
      </w:r>
      <w:r w:rsidR="005D4BBB" w:rsidRPr="00D65ACD">
        <w:rPr>
          <w:rFonts w:ascii="Times New Roman" w:hAnsi="Times New Roman" w:cs="Times New Roman"/>
          <w:sz w:val="26"/>
          <w:szCs w:val="26"/>
        </w:rPr>
        <w:t xml:space="preserve"> </w:t>
      </w:r>
      <w:r w:rsidR="00F3432E" w:rsidRPr="00D65ACD">
        <w:rPr>
          <w:rFonts w:ascii="Times New Roman" w:hAnsi="Times New Roman" w:cs="Times New Roman"/>
          <w:sz w:val="26"/>
          <w:szCs w:val="26"/>
        </w:rPr>
        <w:t>given the nature of the</w:t>
      </w:r>
      <w:r w:rsidR="005D4BBB" w:rsidRPr="00D65ACD">
        <w:rPr>
          <w:rFonts w:ascii="Times New Roman" w:hAnsi="Times New Roman" w:cs="Times New Roman"/>
          <w:sz w:val="26"/>
          <w:szCs w:val="26"/>
        </w:rPr>
        <w:t xml:space="preserve"> cognitive difficulties that the Plaintiff experiences as a result of the injury</w:t>
      </w:r>
      <w:r w:rsidR="007B7CB3" w:rsidRPr="00D65ACD">
        <w:rPr>
          <w:rFonts w:ascii="Times New Roman" w:hAnsi="Times New Roman" w:cs="Times New Roman"/>
          <w:sz w:val="26"/>
          <w:szCs w:val="26"/>
        </w:rPr>
        <w:t xml:space="preserve">, it </w:t>
      </w:r>
      <w:r w:rsidR="000612F3" w:rsidRPr="00D65ACD">
        <w:rPr>
          <w:rFonts w:ascii="Times New Roman" w:hAnsi="Times New Roman" w:cs="Times New Roman"/>
          <w:sz w:val="26"/>
          <w:szCs w:val="26"/>
        </w:rPr>
        <w:t>would be highly unlikely that she would be able</w:t>
      </w:r>
      <w:r w:rsidR="00F3432E" w:rsidRPr="00D65ACD">
        <w:rPr>
          <w:rFonts w:ascii="Times New Roman" w:hAnsi="Times New Roman" w:cs="Times New Roman"/>
          <w:sz w:val="26"/>
          <w:szCs w:val="26"/>
        </w:rPr>
        <w:t xml:space="preserve"> </w:t>
      </w:r>
      <w:r w:rsidR="007B7CB3" w:rsidRPr="00D65ACD">
        <w:rPr>
          <w:rFonts w:ascii="Times New Roman" w:hAnsi="Times New Roman" w:cs="Times New Roman"/>
          <w:sz w:val="26"/>
          <w:szCs w:val="26"/>
        </w:rPr>
        <w:t>to sustain employment</w:t>
      </w:r>
      <w:r w:rsidR="005D4BBB" w:rsidRPr="00D65ACD">
        <w:rPr>
          <w:rFonts w:ascii="Times New Roman" w:hAnsi="Times New Roman" w:cs="Times New Roman"/>
          <w:sz w:val="26"/>
          <w:szCs w:val="26"/>
        </w:rPr>
        <w:t xml:space="preserve">, even an office environment, where the work is not physical in nature. </w:t>
      </w:r>
      <w:r w:rsidR="007B7CB3" w:rsidRPr="00D65ACD">
        <w:rPr>
          <w:rFonts w:ascii="Times New Roman" w:hAnsi="Times New Roman" w:cs="Times New Roman"/>
          <w:sz w:val="26"/>
          <w:szCs w:val="26"/>
        </w:rPr>
        <w:t>The reality is that w</w:t>
      </w:r>
      <w:r w:rsidR="005D4BBB" w:rsidRPr="00D65ACD">
        <w:rPr>
          <w:rFonts w:ascii="Times New Roman" w:hAnsi="Times New Roman" w:cs="Times New Roman"/>
          <w:sz w:val="26"/>
          <w:szCs w:val="26"/>
        </w:rPr>
        <w:t xml:space="preserve">ithout </w:t>
      </w:r>
      <w:r w:rsidR="007B7CB3" w:rsidRPr="00D65ACD">
        <w:rPr>
          <w:rFonts w:ascii="Times New Roman" w:hAnsi="Times New Roman" w:cs="Times New Roman"/>
          <w:sz w:val="26"/>
          <w:szCs w:val="26"/>
        </w:rPr>
        <w:t xml:space="preserve">good </w:t>
      </w:r>
      <w:r w:rsidR="005D4BBB" w:rsidRPr="00D65ACD">
        <w:rPr>
          <w:rFonts w:ascii="Times New Roman" w:hAnsi="Times New Roman" w:cs="Times New Roman"/>
          <w:sz w:val="26"/>
          <w:szCs w:val="26"/>
        </w:rPr>
        <w:t xml:space="preserve">memory, recall and </w:t>
      </w:r>
      <w:r w:rsidR="007B7CB3" w:rsidRPr="00D65ACD">
        <w:rPr>
          <w:rFonts w:ascii="Times New Roman" w:hAnsi="Times New Roman" w:cs="Times New Roman"/>
          <w:sz w:val="26"/>
          <w:szCs w:val="26"/>
        </w:rPr>
        <w:t>concentration</w:t>
      </w:r>
      <w:r w:rsidR="005D4BBB" w:rsidRPr="00D65ACD">
        <w:rPr>
          <w:rFonts w:ascii="Times New Roman" w:hAnsi="Times New Roman" w:cs="Times New Roman"/>
          <w:sz w:val="26"/>
          <w:szCs w:val="26"/>
        </w:rPr>
        <w:t xml:space="preserve"> a person is unemployable. </w:t>
      </w:r>
    </w:p>
    <w:p w14:paraId="4D3D4865" w14:textId="06291FEB" w:rsidR="0051180C"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t>[86]</w:t>
      </w:r>
      <w:r w:rsidRPr="00F43B4E">
        <w:rPr>
          <w:rFonts w:ascii="Times New Roman" w:hAnsi="Times New Roman" w:cs="Times New Roman"/>
          <w:sz w:val="26"/>
          <w:szCs w:val="26"/>
        </w:rPr>
        <w:tab/>
      </w:r>
      <w:r w:rsidR="005D4BBB" w:rsidRPr="00D65ACD">
        <w:rPr>
          <w:rFonts w:ascii="Times New Roman" w:hAnsi="Times New Roman" w:cs="Times New Roman"/>
          <w:sz w:val="26"/>
          <w:szCs w:val="26"/>
        </w:rPr>
        <w:t>Even if the Plaintiff were to try and conceal her difficulties or if she were to find work with a sensitive employer</w:t>
      </w:r>
      <w:r w:rsidR="007B7CB3" w:rsidRPr="00D65ACD">
        <w:rPr>
          <w:rFonts w:ascii="Times New Roman" w:hAnsi="Times New Roman" w:cs="Times New Roman"/>
          <w:sz w:val="26"/>
          <w:szCs w:val="26"/>
        </w:rPr>
        <w:t xml:space="preserve"> (wh</w:t>
      </w:r>
      <w:r w:rsidR="00F3432E" w:rsidRPr="00D65ACD">
        <w:rPr>
          <w:rFonts w:ascii="Times New Roman" w:hAnsi="Times New Roman" w:cs="Times New Roman"/>
          <w:sz w:val="26"/>
          <w:szCs w:val="26"/>
        </w:rPr>
        <w:t>ich</w:t>
      </w:r>
      <w:r w:rsidR="007B7CB3" w:rsidRPr="00D65ACD">
        <w:rPr>
          <w:rFonts w:ascii="Times New Roman" w:hAnsi="Times New Roman" w:cs="Times New Roman"/>
          <w:sz w:val="26"/>
          <w:szCs w:val="26"/>
        </w:rPr>
        <w:t xml:space="preserve"> </w:t>
      </w:r>
      <w:r w:rsidR="00C93A66" w:rsidRPr="00D65ACD">
        <w:rPr>
          <w:rFonts w:ascii="Times New Roman" w:hAnsi="Times New Roman" w:cs="Times New Roman"/>
          <w:sz w:val="26"/>
          <w:szCs w:val="26"/>
        </w:rPr>
        <w:t>is</w:t>
      </w:r>
      <w:r w:rsidR="007B7CB3" w:rsidRPr="00D65ACD">
        <w:rPr>
          <w:rFonts w:ascii="Times New Roman" w:hAnsi="Times New Roman" w:cs="Times New Roman"/>
          <w:sz w:val="26"/>
          <w:szCs w:val="26"/>
        </w:rPr>
        <w:t xml:space="preserve"> nigh impossible in the current economy and business environment)</w:t>
      </w:r>
      <w:r w:rsidR="005D4BBB" w:rsidRPr="00D65ACD">
        <w:rPr>
          <w:rFonts w:ascii="Times New Roman" w:hAnsi="Times New Roman" w:cs="Times New Roman"/>
          <w:sz w:val="26"/>
          <w:szCs w:val="26"/>
        </w:rPr>
        <w:t xml:space="preserve">, the Plaintiff would have been </w:t>
      </w:r>
      <w:r w:rsidR="00F3432E" w:rsidRPr="00D65ACD">
        <w:rPr>
          <w:rFonts w:ascii="Times New Roman" w:hAnsi="Times New Roman" w:cs="Times New Roman"/>
          <w:sz w:val="26"/>
          <w:szCs w:val="26"/>
        </w:rPr>
        <w:t>un</w:t>
      </w:r>
      <w:r w:rsidR="005D4BBB" w:rsidRPr="00D65ACD">
        <w:rPr>
          <w:rFonts w:ascii="Times New Roman" w:hAnsi="Times New Roman" w:cs="Times New Roman"/>
          <w:sz w:val="26"/>
          <w:szCs w:val="26"/>
        </w:rPr>
        <w:t>able to perform at a level which would sustain employment</w:t>
      </w:r>
      <w:r w:rsidR="007B7CB3" w:rsidRPr="00D65ACD">
        <w:rPr>
          <w:rFonts w:ascii="Times New Roman" w:hAnsi="Times New Roman" w:cs="Times New Roman"/>
          <w:sz w:val="26"/>
          <w:szCs w:val="26"/>
        </w:rPr>
        <w:t xml:space="preserve">. </w:t>
      </w:r>
    </w:p>
    <w:p w14:paraId="08C08EC9" w14:textId="2DC6CA6D" w:rsidR="0051180C"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t>[87]</w:t>
      </w:r>
      <w:r w:rsidRPr="00F43B4E">
        <w:rPr>
          <w:rFonts w:ascii="Times New Roman" w:hAnsi="Times New Roman" w:cs="Times New Roman"/>
          <w:sz w:val="26"/>
          <w:szCs w:val="26"/>
        </w:rPr>
        <w:tab/>
      </w:r>
      <w:r w:rsidR="0051180C" w:rsidRPr="00D65ACD">
        <w:rPr>
          <w:rFonts w:ascii="Times New Roman" w:eastAsia="Arial" w:hAnsi="Times New Roman" w:cs="Times New Roman"/>
          <w:sz w:val="26"/>
          <w:szCs w:val="26"/>
          <w:lang w:val="en-US"/>
        </w:rPr>
        <w:t xml:space="preserve">Should the Plaintiff find employment, but then lose her job, she would find it difficult to secure and sustain similar employment elsewhere, given her medical </w:t>
      </w:r>
      <w:r w:rsidR="0051180C" w:rsidRPr="00D65ACD">
        <w:rPr>
          <w:rFonts w:ascii="Times New Roman" w:eastAsia="Arial" w:hAnsi="Times New Roman" w:cs="Times New Roman"/>
          <w:sz w:val="26"/>
          <w:szCs w:val="26"/>
          <w:lang w:val="en-US"/>
        </w:rPr>
        <w:lastRenderedPageBreak/>
        <w:t xml:space="preserve">history, cognitive and psychological difficulties and the resulting impact on her performance and efficiency, </w:t>
      </w:r>
    </w:p>
    <w:p w14:paraId="0252ADCE" w14:textId="4B6C26EB" w:rsidR="007B7CB3"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t>[88]</w:t>
      </w:r>
      <w:r w:rsidRPr="00F43B4E">
        <w:rPr>
          <w:rFonts w:ascii="Times New Roman" w:hAnsi="Times New Roman" w:cs="Times New Roman"/>
          <w:sz w:val="26"/>
          <w:szCs w:val="26"/>
        </w:rPr>
        <w:tab/>
      </w:r>
      <w:r w:rsidR="00547E19" w:rsidRPr="00D65ACD">
        <w:rPr>
          <w:rFonts w:ascii="Times New Roman" w:hAnsi="Times New Roman" w:cs="Times New Roman"/>
          <w:sz w:val="26"/>
          <w:szCs w:val="26"/>
        </w:rPr>
        <w:t xml:space="preserve">Following this testimony, I asked Ms </w:t>
      </w:r>
      <w:proofErr w:type="spellStart"/>
      <w:r w:rsidR="00547E19" w:rsidRPr="00D65ACD">
        <w:rPr>
          <w:rFonts w:ascii="Times New Roman" w:hAnsi="Times New Roman" w:cs="Times New Roman"/>
          <w:sz w:val="26"/>
          <w:szCs w:val="26"/>
        </w:rPr>
        <w:t>Kheswa</w:t>
      </w:r>
      <w:proofErr w:type="spellEnd"/>
      <w:r w:rsidR="00547E19" w:rsidRPr="00D65ACD">
        <w:rPr>
          <w:rFonts w:ascii="Times New Roman" w:hAnsi="Times New Roman" w:cs="Times New Roman"/>
          <w:sz w:val="26"/>
          <w:szCs w:val="26"/>
        </w:rPr>
        <w:t xml:space="preserve"> to comment on the relevance of the fact that the Plaintiff had been employed as a data</w:t>
      </w:r>
      <w:r w:rsidR="00F3432E" w:rsidRPr="00D65ACD">
        <w:rPr>
          <w:rFonts w:ascii="Times New Roman" w:hAnsi="Times New Roman" w:cs="Times New Roman"/>
          <w:sz w:val="26"/>
          <w:szCs w:val="26"/>
        </w:rPr>
        <w:t>-c</w:t>
      </w:r>
      <w:r w:rsidR="00547E19" w:rsidRPr="00D65ACD">
        <w:rPr>
          <w:rFonts w:ascii="Times New Roman" w:hAnsi="Times New Roman" w:cs="Times New Roman"/>
          <w:sz w:val="26"/>
          <w:szCs w:val="26"/>
        </w:rPr>
        <w:t xml:space="preserve">apturer for the Department of Education for a fixed term. Ms </w:t>
      </w:r>
      <w:proofErr w:type="spellStart"/>
      <w:r w:rsidR="00547E19" w:rsidRPr="00D65ACD">
        <w:rPr>
          <w:rFonts w:ascii="Times New Roman" w:hAnsi="Times New Roman" w:cs="Times New Roman"/>
          <w:sz w:val="26"/>
          <w:szCs w:val="26"/>
        </w:rPr>
        <w:t>Kheswa</w:t>
      </w:r>
      <w:proofErr w:type="spellEnd"/>
      <w:r w:rsidR="00547E19" w:rsidRPr="00D65ACD">
        <w:rPr>
          <w:rFonts w:ascii="Times New Roman" w:hAnsi="Times New Roman" w:cs="Times New Roman"/>
          <w:sz w:val="26"/>
          <w:szCs w:val="26"/>
        </w:rPr>
        <w:t xml:space="preserve"> </w:t>
      </w:r>
      <w:r w:rsidR="00F3432E" w:rsidRPr="00D65ACD">
        <w:rPr>
          <w:rFonts w:ascii="Times New Roman" w:hAnsi="Times New Roman" w:cs="Times New Roman"/>
          <w:sz w:val="26"/>
          <w:szCs w:val="26"/>
        </w:rPr>
        <w:t>response was that</w:t>
      </w:r>
      <w:r w:rsidR="00547E19" w:rsidRPr="00D65ACD">
        <w:rPr>
          <w:rFonts w:ascii="Times New Roman" w:hAnsi="Times New Roman" w:cs="Times New Roman"/>
          <w:sz w:val="26"/>
          <w:szCs w:val="26"/>
        </w:rPr>
        <w:t xml:space="preserve"> the Plaintiff </w:t>
      </w:r>
      <w:r w:rsidR="00F3432E" w:rsidRPr="00D65ACD">
        <w:rPr>
          <w:rFonts w:ascii="Times New Roman" w:hAnsi="Times New Roman" w:cs="Times New Roman"/>
          <w:sz w:val="26"/>
          <w:szCs w:val="26"/>
        </w:rPr>
        <w:t>told her that she</w:t>
      </w:r>
      <w:r w:rsidR="00547E19" w:rsidRPr="00D65ACD">
        <w:rPr>
          <w:rFonts w:ascii="Times New Roman" w:hAnsi="Times New Roman" w:cs="Times New Roman"/>
          <w:sz w:val="26"/>
          <w:szCs w:val="26"/>
        </w:rPr>
        <w:t xml:space="preserve"> </w:t>
      </w:r>
      <w:r w:rsidR="00F3432E" w:rsidRPr="00D65ACD">
        <w:rPr>
          <w:rFonts w:ascii="Times New Roman" w:hAnsi="Times New Roman" w:cs="Times New Roman"/>
          <w:sz w:val="26"/>
          <w:szCs w:val="26"/>
        </w:rPr>
        <w:t>had</w:t>
      </w:r>
      <w:r w:rsidR="00547E19" w:rsidRPr="00D65ACD">
        <w:rPr>
          <w:rFonts w:ascii="Times New Roman" w:hAnsi="Times New Roman" w:cs="Times New Roman"/>
          <w:sz w:val="26"/>
          <w:szCs w:val="26"/>
        </w:rPr>
        <w:t xml:space="preserve"> secure</w:t>
      </w:r>
      <w:r w:rsidR="00F3432E" w:rsidRPr="00D65ACD">
        <w:rPr>
          <w:rFonts w:ascii="Times New Roman" w:hAnsi="Times New Roman" w:cs="Times New Roman"/>
          <w:sz w:val="26"/>
          <w:szCs w:val="26"/>
        </w:rPr>
        <w:t>d</w:t>
      </w:r>
      <w:r w:rsidR="00547E19" w:rsidRPr="00D65ACD">
        <w:rPr>
          <w:rFonts w:ascii="Times New Roman" w:hAnsi="Times New Roman" w:cs="Times New Roman"/>
          <w:sz w:val="26"/>
          <w:szCs w:val="26"/>
        </w:rPr>
        <w:t xml:space="preserve"> this job through her mother’s contacts, but that the contract was not renewed because </w:t>
      </w:r>
      <w:r w:rsidR="00F3432E" w:rsidRPr="00D65ACD">
        <w:rPr>
          <w:rFonts w:ascii="Times New Roman" w:hAnsi="Times New Roman" w:cs="Times New Roman"/>
          <w:sz w:val="26"/>
          <w:szCs w:val="26"/>
        </w:rPr>
        <w:t>she</w:t>
      </w:r>
      <w:r w:rsidR="00547E19" w:rsidRPr="00D65ACD">
        <w:rPr>
          <w:rFonts w:ascii="Times New Roman" w:hAnsi="Times New Roman" w:cs="Times New Roman"/>
          <w:sz w:val="26"/>
          <w:szCs w:val="26"/>
        </w:rPr>
        <w:t xml:space="preserve"> made many mistakes during her tenure, which </w:t>
      </w:r>
      <w:r w:rsidR="00F3432E" w:rsidRPr="00D65ACD">
        <w:rPr>
          <w:rFonts w:ascii="Times New Roman" w:hAnsi="Times New Roman" w:cs="Times New Roman"/>
          <w:sz w:val="26"/>
          <w:szCs w:val="26"/>
        </w:rPr>
        <w:t>was</w:t>
      </w:r>
      <w:r w:rsidR="00547E19" w:rsidRPr="00D65ACD">
        <w:rPr>
          <w:rFonts w:ascii="Times New Roman" w:hAnsi="Times New Roman" w:cs="Times New Roman"/>
          <w:sz w:val="26"/>
          <w:szCs w:val="26"/>
        </w:rPr>
        <w:t xml:space="preserve"> very distressing. Also, the Plaintiff told Ms </w:t>
      </w:r>
      <w:proofErr w:type="spellStart"/>
      <w:r w:rsidR="00547E19" w:rsidRPr="00D65ACD">
        <w:rPr>
          <w:rFonts w:ascii="Times New Roman" w:hAnsi="Times New Roman" w:cs="Times New Roman"/>
          <w:sz w:val="26"/>
          <w:szCs w:val="26"/>
        </w:rPr>
        <w:t>Kheswa</w:t>
      </w:r>
      <w:proofErr w:type="spellEnd"/>
      <w:r w:rsidR="00547E19" w:rsidRPr="00D65ACD">
        <w:rPr>
          <w:rFonts w:ascii="Times New Roman" w:hAnsi="Times New Roman" w:cs="Times New Roman"/>
          <w:sz w:val="26"/>
          <w:szCs w:val="26"/>
        </w:rPr>
        <w:t xml:space="preserve"> that she only managed to complete the project management course with the assistance of her family</w:t>
      </w:r>
      <w:r w:rsidR="00F3432E" w:rsidRPr="00D65ACD">
        <w:rPr>
          <w:rFonts w:ascii="Times New Roman" w:hAnsi="Times New Roman" w:cs="Times New Roman"/>
          <w:sz w:val="26"/>
          <w:szCs w:val="26"/>
        </w:rPr>
        <w:t>,</w:t>
      </w:r>
      <w:r w:rsidR="00547E19" w:rsidRPr="00D65ACD">
        <w:rPr>
          <w:rFonts w:ascii="Times New Roman" w:hAnsi="Times New Roman" w:cs="Times New Roman"/>
          <w:sz w:val="26"/>
          <w:szCs w:val="26"/>
        </w:rPr>
        <w:t xml:space="preserve"> </w:t>
      </w:r>
      <w:r w:rsidR="00F3432E" w:rsidRPr="00D65ACD">
        <w:rPr>
          <w:rFonts w:ascii="Times New Roman" w:hAnsi="Times New Roman" w:cs="Times New Roman"/>
          <w:sz w:val="26"/>
          <w:szCs w:val="26"/>
        </w:rPr>
        <w:t>who helped her to</w:t>
      </w:r>
      <w:r w:rsidR="00547E19" w:rsidRPr="00D65ACD">
        <w:rPr>
          <w:rFonts w:ascii="Times New Roman" w:hAnsi="Times New Roman" w:cs="Times New Roman"/>
          <w:sz w:val="26"/>
          <w:szCs w:val="26"/>
        </w:rPr>
        <w:t xml:space="preserve"> complet</w:t>
      </w:r>
      <w:r w:rsidR="00F3432E" w:rsidRPr="00D65ACD">
        <w:rPr>
          <w:rFonts w:ascii="Times New Roman" w:hAnsi="Times New Roman" w:cs="Times New Roman"/>
          <w:sz w:val="26"/>
          <w:szCs w:val="26"/>
        </w:rPr>
        <w:t>e</w:t>
      </w:r>
      <w:r w:rsidR="00547E19" w:rsidRPr="00D65ACD">
        <w:rPr>
          <w:rFonts w:ascii="Times New Roman" w:hAnsi="Times New Roman" w:cs="Times New Roman"/>
          <w:sz w:val="26"/>
          <w:szCs w:val="26"/>
        </w:rPr>
        <w:t xml:space="preserve"> assessments.</w:t>
      </w:r>
    </w:p>
    <w:p w14:paraId="352563DF" w14:textId="3672D67E" w:rsidR="00B160F6" w:rsidRPr="00D65ACD" w:rsidRDefault="00D65ACD" w:rsidP="00D65ACD">
      <w:pPr>
        <w:spacing w:after="240" w:line="360" w:lineRule="auto"/>
        <w:ind w:left="851" w:hanging="851"/>
        <w:jc w:val="both"/>
        <w:rPr>
          <w:rFonts w:ascii="Times New Roman" w:eastAsia="Arial" w:hAnsi="Times New Roman" w:cs="Times New Roman"/>
          <w:sz w:val="26"/>
          <w:szCs w:val="26"/>
          <w:lang w:val="en-GB"/>
        </w:rPr>
      </w:pPr>
      <w:r w:rsidRPr="00F43B4E">
        <w:rPr>
          <w:rFonts w:ascii="Times New Roman" w:eastAsia="Arial" w:hAnsi="Times New Roman" w:cs="Times New Roman"/>
          <w:sz w:val="26"/>
          <w:szCs w:val="26"/>
          <w:lang w:val="en-GB"/>
        </w:rPr>
        <w:t>[89]</w:t>
      </w:r>
      <w:r w:rsidRPr="00F43B4E">
        <w:rPr>
          <w:rFonts w:ascii="Times New Roman" w:eastAsia="Arial" w:hAnsi="Times New Roman" w:cs="Times New Roman"/>
          <w:sz w:val="26"/>
          <w:szCs w:val="26"/>
          <w:lang w:val="en-GB"/>
        </w:rPr>
        <w:tab/>
      </w:r>
      <w:r w:rsidR="00F3432E" w:rsidRPr="00D65ACD">
        <w:rPr>
          <w:rFonts w:ascii="Times New Roman" w:eastAsia="Arial" w:hAnsi="Times New Roman" w:cs="Times New Roman"/>
          <w:sz w:val="26"/>
          <w:szCs w:val="26"/>
          <w:lang w:val="en-GB"/>
        </w:rPr>
        <w:t xml:space="preserve">According to Ms </w:t>
      </w:r>
      <w:proofErr w:type="spellStart"/>
      <w:r w:rsidR="00F3432E" w:rsidRPr="00D65ACD">
        <w:rPr>
          <w:rFonts w:ascii="Times New Roman" w:eastAsia="Arial" w:hAnsi="Times New Roman" w:cs="Times New Roman"/>
          <w:sz w:val="26"/>
          <w:szCs w:val="26"/>
          <w:lang w:val="en-GB"/>
        </w:rPr>
        <w:t>Kheswa</w:t>
      </w:r>
      <w:proofErr w:type="spellEnd"/>
      <w:r w:rsidR="00F3432E" w:rsidRPr="00D65ACD">
        <w:rPr>
          <w:rFonts w:ascii="Times New Roman" w:eastAsia="Arial" w:hAnsi="Times New Roman" w:cs="Times New Roman"/>
          <w:sz w:val="26"/>
          <w:szCs w:val="26"/>
          <w:lang w:val="en-GB"/>
        </w:rPr>
        <w:t xml:space="preserve">, this narrative is consistent with her findings and opinion, namely that the Plaintiff is not cognitively equipped to find employment. As Ms </w:t>
      </w:r>
      <w:proofErr w:type="spellStart"/>
      <w:r w:rsidR="00F3432E" w:rsidRPr="00D65ACD">
        <w:rPr>
          <w:rFonts w:ascii="Times New Roman" w:eastAsia="Arial" w:hAnsi="Times New Roman" w:cs="Times New Roman"/>
          <w:sz w:val="26"/>
          <w:szCs w:val="26"/>
          <w:lang w:val="en-GB"/>
        </w:rPr>
        <w:t>Kheswa</w:t>
      </w:r>
      <w:proofErr w:type="spellEnd"/>
      <w:r w:rsidR="00F3432E" w:rsidRPr="00D65ACD">
        <w:rPr>
          <w:rFonts w:ascii="Times New Roman" w:eastAsia="Arial" w:hAnsi="Times New Roman" w:cs="Times New Roman"/>
          <w:sz w:val="26"/>
          <w:szCs w:val="26"/>
          <w:lang w:val="en-GB"/>
        </w:rPr>
        <w:t xml:space="preserve"> noted, the other experts called on behalf of the Plaintiff all agree that the mild head injury has impacted severely on the Plaintiff’s cognitive functioning.</w:t>
      </w:r>
    </w:p>
    <w:p w14:paraId="09A8D236" w14:textId="07AFC2C3" w:rsidR="00F74E52" w:rsidRPr="00D65ACD" w:rsidRDefault="00D65ACD" w:rsidP="00D65ACD">
      <w:pPr>
        <w:spacing w:after="240" w:line="360" w:lineRule="auto"/>
        <w:ind w:left="851" w:hanging="851"/>
        <w:jc w:val="both"/>
        <w:rPr>
          <w:rFonts w:ascii="Times New Roman" w:eastAsia="Arial" w:hAnsi="Times New Roman" w:cs="Times New Roman"/>
          <w:sz w:val="26"/>
          <w:szCs w:val="26"/>
          <w:lang w:val="en-GB"/>
        </w:rPr>
      </w:pPr>
      <w:r w:rsidRPr="00664972">
        <w:rPr>
          <w:rFonts w:ascii="Times New Roman" w:eastAsia="Arial" w:hAnsi="Times New Roman" w:cs="Times New Roman"/>
          <w:sz w:val="26"/>
          <w:szCs w:val="26"/>
          <w:lang w:val="en-GB"/>
        </w:rPr>
        <w:t>[90]</w:t>
      </w:r>
      <w:r w:rsidRPr="00664972">
        <w:rPr>
          <w:rFonts w:ascii="Times New Roman" w:eastAsia="Arial" w:hAnsi="Times New Roman" w:cs="Times New Roman"/>
          <w:sz w:val="26"/>
          <w:szCs w:val="26"/>
          <w:lang w:val="en-GB"/>
        </w:rPr>
        <w:tab/>
      </w:r>
      <w:r w:rsidR="000F51A6" w:rsidRPr="00D65ACD">
        <w:rPr>
          <w:rFonts w:ascii="Times New Roman" w:eastAsia="Arial" w:hAnsi="Times New Roman" w:cs="Times New Roman"/>
          <w:sz w:val="26"/>
          <w:szCs w:val="26"/>
          <w:lang w:val="en-GB"/>
        </w:rPr>
        <w:t xml:space="preserve">Ms </w:t>
      </w:r>
      <w:proofErr w:type="spellStart"/>
      <w:r w:rsidR="000F51A6" w:rsidRPr="00D65ACD">
        <w:rPr>
          <w:rFonts w:ascii="Times New Roman" w:eastAsia="Arial" w:hAnsi="Times New Roman" w:cs="Times New Roman"/>
          <w:sz w:val="26"/>
          <w:szCs w:val="26"/>
          <w:lang w:val="en-GB"/>
        </w:rPr>
        <w:t>Kheswa</w:t>
      </w:r>
      <w:proofErr w:type="spellEnd"/>
      <w:r w:rsidR="000F51A6" w:rsidRPr="00D65ACD">
        <w:rPr>
          <w:rFonts w:ascii="Times New Roman" w:eastAsia="Arial" w:hAnsi="Times New Roman" w:cs="Times New Roman"/>
          <w:sz w:val="26"/>
          <w:szCs w:val="26"/>
          <w:lang w:val="en-GB"/>
        </w:rPr>
        <w:t xml:space="preserve"> did not comment, however, on whether psychotherapy as recommended by the clinical psychologist would assist the Plaintiff to overcome some of the cognitive issues she currently faced. </w:t>
      </w:r>
    </w:p>
    <w:p w14:paraId="65E0378F" w14:textId="38BAC96D" w:rsidR="00D95016" w:rsidRPr="00664972" w:rsidRDefault="00F74E52" w:rsidP="004F5CA4">
      <w:pPr>
        <w:spacing w:after="240" w:line="360" w:lineRule="auto"/>
        <w:jc w:val="both"/>
        <w:rPr>
          <w:rFonts w:ascii="Times New Roman" w:eastAsia="Arial" w:hAnsi="Times New Roman" w:cs="Times New Roman"/>
          <w:i/>
          <w:iCs/>
          <w:sz w:val="26"/>
          <w:szCs w:val="26"/>
          <w:lang w:val="en-GB"/>
        </w:rPr>
      </w:pPr>
      <w:r w:rsidRPr="00F43B4E">
        <w:rPr>
          <w:rFonts w:ascii="Times New Roman" w:eastAsia="Arial" w:hAnsi="Times New Roman" w:cs="Times New Roman"/>
          <w:i/>
          <w:iCs/>
          <w:sz w:val="26"/>
          <w:szCs w:val="26"/>
          <w:lang w:val="en-GB"/>
        </w:rPr>
        <w:t xml:space="preserve">Ms Julie </w:t>
      </w:r>
      <w:proofErr w:type="spellStart"/>
      <w:r w:rsidRPr="00F43B4E">
        <w:rPr>
          <w:rFonts w:ascii="Times New Roman" w:eastAsia="Arial" w:hAnsi="Times New Roman" w:cs="Times New Roman"/>
          <w:i/>
          <w:iCs/>
          <w:sz w:val="26"/>
          <w:szCs w:val="26"/>
          <w:lang w:val="en-GB"/>
        </w:rPr>
        <w:t>Valentini</w:t>
      </w:r>
      <w:proofErr w:type="spellEnd"/>
      <w:r w:rsidRPr="00F43B4E">
        <w:rPr>
          <w:rFonts w:ascii="Times New Roman" w:eastAsia="Arial" w:hAnsi="Times New Roman" w:cs="Times New Roman"/>
          <w:i/>
          <w:iCs/>
          <w:sz w:val="26"/>
          <w:szCs w:val="26"/>
          <w:lang w:val="en-GB"/>
        </w:rPr>
        <w:t xml:space="preserve"> </w:t>
      </w:r>
      <w:r w:rsidR="00D95016" w:rsidRPr="00F43B4E">
        <w:rPr>
          <w:rFonts w:ascii="Times New Roman" w:eastAsia="Arial" w:hAnsi="Times New Roman" w:cs="Times New Roman"/>
          <w:i/>
          <w:iCs/>
          <w:sz w:val="26"/>
          <w:szCs w:val="26"/>
          <w:lang w:val="en-GB"/>
        </w:rPr>
        <w:t>–</w:t>
      </w:r>
      <w:r w:rsidRPr="00F43B4E">
        <w:rPr>
          <w:rFonts w:ascii="Times New Roman" w:eastAsia="Arial" w:hAnsi="Times New Roman" w:cs="Times New Roman"/>
          <w:i/>
          <w:iCs/>
          <w:sz w:val="26"/>
          <w:szCs w:val="26"/>
          <w:lang w:val="en-GB"/>
        </w:rPr>
        <w:t xml:space="preserve"> Actuary</w:t>
      </w:r>
    </w:p>
    <w:p w14:paraId="64CC3212" w14:textId="5122E36E" w:rsidR="001F056B"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t>[91]</w:t>
      </w:r>
      <w:r w:rsidRPr="00F43B4E">
        <w:rPr>
          <w:rFonts w:ascii="Times New Roman" w:hAnsi="Times New Roman" w:cs="Times New Roman"/>
          <w:sz w:val="26"/>
          <w:szCs w:val="26"/>
        </w:rPr>
        <w:tab/>
      </w:r>
      <w:r w:rsidR="00D95016" w:rsidRPr="00D65ACD">
        <w:rPr>
          <w:rFonts w:ascii="Times New Roman" w:eastAsia="Arial" w:hAnsi="Times New Roman" w:cs="Times New Roman"/>
          <w:sz w:val="26"/>
          <w:szCs w:val="26"/>
          <w:lang w:val="en-GB"/>
        </w:rPr>
        <w:t xml:space="preserve">Plaintiff’s Counsel explained that the original actuary from Munro </w:t>
      </w:r>
      <w:r w:rsidR="00DC6254" w:rsidRPr="00D65ACD">
        <w:rPr>
          <w:rFonts w:ascii="Times New Roman" w:eastAsia="Arial" w:hAnsi="Times New Roman" w:cs="Times New Roman"/>
          <w:sz w:val="26"/>
          <w:szCs w:val="26"/>
          <w:lang w:val="en-GB"/>
        </w:rPr>
        <w:t xml:space="preserve">Forensic Actuaries, Mr Willem </w:t>
      </w:r>
      <w:proofErr w:type="spellStart"/>
      <w:r w:rsidR="00DC6254" w:rsidRPr="00D65ACD">
        <w:rPr>
          <w:rFonts w:ascii="Times New Roman" w:eastAsia="Arial" w:hAnsi="Times New Roman" w:cs="Times New Roman"/>
          <w:sz w:val="26"/>
          <w:szCs w:val="26"/>
          <w:lang w:val="en-GB"/>
        </w:rPr>
        <w:t>Boshoff</w:t>
      </w:r>
      <w:proofErr w:type="spellEnd"/>
      <w:r w:rsidR="00DC6254" w:rsidRPr="00D65ACD">
        <w:rPr>
          <w:rFonts w:ascii="Times New Roman" w:eastAsia="Arial" w:hAnsi="Times New Roman" w:cs="Times New Roman"/>
          <w:sz w:val="26"/>
          <w:szCs w:val="26"/>
          <w:lang w:val="en-GB"/>
        </w:rPr>
        <w:t xml:space="preserve">, was not available to give evidence on the day of the trial, because of a personal family commitment, which </w:t>
      </w:r>
      <w:r w:rsidR="00724C2C" w:rsidRPr="00D65ACD">
        <w:rPr>
          <w:rFonts w:ascii="Times New Roman" w:eastAsia="Arial" w:hAnsi="Times New Roman" w:cs="Times New Roman"/>
          <w:sz w:val="26"/>
          <w:szCs w:val="26"/>
          <w:lang w:val="en-GB"/>
        </w:rPr>
        <w:t>reason</w:t>
      </w:r>
      <w:r w:rsidR="00DC6254" w:rsidRPr="00D65ACD">
        <w:rPr>
          <w:rFonts w:ascii="Times New Roman" w:eastAsia="Arial" w:hAnsi="Times New Roman" w:cs="Times New Roman"/>
          <w:sz w:val="26"/>
          <w:szCs w:val="26"/>
          <w:lang w:val="en-GB"/>
        </w:rPr>
        <w:t xml:space="preserve"> I accepted. However, a second and updated actuarial report, dated 26 January 2023, had been prepared by </w:t>
      </w:r>
      <w:r w:rsidR="000612F3" w:rsidRPr="00D65ACD">
        <w:rPr>
          <w:rFonts w:ascii="Times New Roman" w:eastAsia="Arial" w:hAnsi="Times New Roman" w:cs="Times New Roman"/>
          <w:sz w:val="26"/>
          <w:szCs w:val="26"/>
          <w:lang w:val="en-GB"/>
        </w:rPr>
        <w:t xml:space="preserve">both </w:t>
      </w:r>
      <w:r w:rsidR="00DC6254" w:rsidRPr="00D65ACD">
        <w:rPr>
          <w:rFonts w:ascii="Times New Roman" w:eastAsia="Arial" w:hAnsi="Times New Roman" w:cs="Times New Roman"/>
          <w:sz w:val="26"/>
          <w:szCs w:val="26"/>
          <w:lang w:val="en-GB"/>
        </w:rPr>
        <w:t xml:space="preserve">Mr Boshoff and Ms Julie </w:t>
      </w:r>
      <w:proofErr w:type="spellStart"/>
      <w:r w:rsidR="00DC6254" w:rsidRPr="00D65ACD">
        <w:rPr>
          <w:rFonts w:ascii="Times New Roman" w:eastAsia="Arial" w:hAnsi="Times New Roman" w:cs="Times New Roman"/>
          <w:sz w:val="26"/>
          <w:szCs w:val="26"/>
          <w:lang w:val="en-GB"/>
        </w:rPr>
        <w:t>Valentini</w:t>
      </w:r>
      <w:proofErr w:type="spellEnd"/>
      <w:r w:rsidR="000612F3" w:rsidRPr="00D65ACD">
        <w:rPr>
          <w:rFonts w:ascii="Times New Roman" w:eastAsia="Arial" w:hAnsi="Times New Roman" w:cs="Times New Roman"/>
          <w:sz w:val="26"/>
          <w:szCs w:val="26"/>
          <w:lang w:val="en-GB"/>
        </w:rPr>
        <w:t xml:space="preserve"> </w:t>
      </w:r>
      <w:r w:rsidR="00DC6254" w:rsidRPr="00D65ACD">
        <w:rPr>
          <w:rFonts w:ascii="Times New Roman" w:eastAsia="Arial" w:hAnsi="Times New Roman" w:cs="Times New Roman"/>
          <w:sz w:val="26"/>
          <w:szCs w:val="26"/>
          <w:lang w:val="en-GB"/>
        </w:rPr>
        <w:t xml:space="preserve">and Ms </w:t>
      </w:r>
      <w:proofErr w:type="spellStart"/>
      <w:r w:rsidR="00DC6254" w:rsidRPr="00D65ACD">
        <w:rPr>
          <w:rFonts w:ascii="Times New Roman" w:eastAsia="Arial" w:hAnsi="Times New Roman" w:cs="Times New Roman"/>
          <w:sz w:val="26"/>
          <w:szCs w:val="26"/>
          <w:lang w:val="en-GB"/>
        </w:rPr>
        <w:t>Valentini</w:t>
      </w:r>
      <w:proofErr w:type="spellEnd"/>
      <w:r w:rsidR="00DC6254" w:rsidRPr="00D65ACD">
        <w:rPr>
          <w:rFonts w:ascii="Times New Roman" w:eastAsia="Arial" w:hAnsi="Times New Roman" w:cs="Times New Roman"/>
          <w:sz w:val="26"/>
          <w:szCs w:val="26"/>
          <w:lang w:val="en-GB"/>
        </w:rPr>
        <w:t xml:space="preserve"> had filed an affidavit and was also available to testify via Zoom. </w:t>
      </w:r>
    </w:p>
    <w:p w14:paraId="5286BDDF" w14:textId="0A9F8560" w:rsidR="00DC6254"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t>[92]</w:t>
      </w:r>
      <w:r w:rsidRPr="00F43B4E">
        <w:rPr>
          <w:rFonts w:ascii="Times New Roman" w:hAnsi="Times New Roman" w:cs="Times New Roman"/>
          <w:sz w:val="26"/>
          <w:szCs w:val="26"/>
        </w:rPr>
        <w:tab/>
      </w:r>
      <w:r w:rsidR="00DC6254" w:rsidRPr="00D65ACD">
        <w:rPr>
          <w:rFonts w:ascii="Times New Roman" w:hAnsi="Times New Roman" w:cs="Times New Roman"/>
          <w:sz w:val="26"/>
          <w:szCs w:val="26"/>
        </w:rPr>
        <w:t xml:space="preserve">I accepted Ms </w:t>
      </w:r>
      <w:proofErr w:type="spellStart"/>
      <w:r w:rsidR="00DC6254" w:rsidRPr="00D65ACD">
        <w:rPr>
          <w:rFonts w:ascii="Times New Roman" w:hAnsi="Times New Roman" w:cs="Times New Roman"/>
          <w:sz w:val="26"/>
          <w:szCs w:val="26"/>
        </w:rPr>
        <w:t>Valentini’s</w:t>
      </w:r>
      <w:proofErr w:type="spellEnd"/>
      <w:r w:rsidR="00DC6254" w:rsidRPr="00D65ACD">
        <w:rPr>
          <w:rFonts w:ascii="Times New Roman" w:hAnsi="Times New Roman" w:cs="Times New Roman"/>
          <w:sz w:val="26"/>
          <w:szCs w:val="26"/>
        </w:rPr>
        <w:t xml:space="preserve"> affidavit and Counsel for the Plaintiff’s closed the Plaintiff’s case, praying for damages for loss of earnings in the sum R5 520 800.00</w:t>
      </w:r>
      <w:r w:rsidR="00BD7AC9" w:rsidRPr="00D65ACD">
        <w:rPr>
          <w:rFonts w:ascii="Times New Roman" w:hAnsi="Times New Roman" w:cs="Times New Roman"/>
          <w:sz w:val="26"/>
          <w:szCs w:val="26"/>
        </w:rPr>
        <w:t xml:space="preserve">, as per the Amended Particulars of Claim and the original </w:t>
      </w:r>
      <w:r w:rsidR="00BD7AC9" w:rsidRPr="00D65ACD">
        <w:rPr>
          <w:rFonts w:ascii="Times New Roman" w:hAnsi="Times New Roman" w:cs="Times New Roman"/>
          <w:sz w:val="26"/>
          <w:szCs w:val="26"/>
        </w:rPr>
        <w:lastRenderedPageBreak/>
        <w:t>actuarial report</w:t>
      </w:r>
      <w:r w:rsidR="00DC6254" w:rsidRPr="00D65ACD">
        <w:rPr>
          <w:rFonts w:ascii="Times New Roman" w:hAnsi="Times New Roman" w:cs="Times New Roman"/>
          <w:sz w:val="26"/>
          <w:szCs w:val="26"/>
        </w:rPr>
        <w:t xml:space="preserve">. When I pointed out that Ms </w:t>
      </w:r>
      <w:proofErr w:type="spellStart"/>
      <w:r w:rsidR="00DC6254" w:rsidRPr="00D65ACD">
        <w:rPr>
          <w:rFonts w:ascii="Times New Roman" w:hAnsi="Times New Roman" w:cs="Times New Roman"/>
          <w:sz w:val="26"/>
          <w:szCs w:val="26"/>
        </w:rPr>
        <w:t>Valentini</w:t>
      </w:r>
      <w:proofErr w:type="spellEnd"/>
      <w:r w:rsidR="00DC6254" w:rsidRPr="00D65ACD">
        <w:rPr>
          <w:rFonts w:ascii="Times New Roman" w:hAnsi="Times New Roman" w:cs="Times New Roman"/>
          <w:sz w:val="26"/>
          <w:szCs w:val="26"/>
        </w:rPr>
        <w:t xml:space="preserve"> had </w:t>
      </w:r>
      <w:r w:rsidR="00BD7AC9" w:rsidRPr="00D65ACD">
        <w:rPr>
          <w:rFonts w:ascii="Times New Roman" w:hAnsi="Times New Roman" w:cs="Times New Roman"/>
          <w:sz w:val="26"/>
          <w:szCs w:val="26"/>
        </w:rPr>
        <w:t xml:space="preserve">since </w:t>
      </w:r>
      <w:r w:rsidR="00DC6254" w:rsidRPr="00D65ACD">
        <w:rPr>
          <w:rFonts w:ascii="Times New Roman" w:hAnsi="Times New Roman" w:cs="Times New Roman"/>
          <w:sz w:val="26"/>
          <w:szCs w:val="26"/>
        </w:rPr>
        <w:t xml:space="preserve">calculated the </w:t>
      </w:r>
      <w:r w:rsidR="00BD7AC9" w:rsidRPr="00D65ACD">
        <w:rPr>
          <w:rFonts w:ascii="Times New Roman" w:hAnsi="Times New Roman" w:cs="Times New Roman"/>
          <w:sz w:val="26"/>
          <w:szCs w:val="26"/>
        </w:rPr>
        <w:t xml:space="preserve">Plaintiff’s </w:t>
      </w:r>
      <w:r w:rsidR="00DC6254" w:rsidRPr="00D65ACD">
        <w:rPr>
          <w:rFonts w:ascii="Times New Roman" w:hAnsi="Times New Roman" w:cs="Times New Roman"/>
          <w:sz w:val="26"/>
          <w:szCs w:val="26"/>
        </w:rPr>
        <w:t>loss of earnings to be R9 438</w:t>
      </w:r>
      <w:r w:rsidR="00BD7AC9" w:rsidRPr="00D65ACD">
        <w:rPr>
          <w:rFonts w:ascii="Times New Roman" w:hAnsi="Times New Roman" w:cs="Times New Roman"/>
          <w:sz w:val="26"/>
          <w:szCs w:val="26"/>
        </w:rPr>
        <w:t> </w:t>
      </w:r>
      <w:r w:rsidR="00DC6254" w:rsidRPr="00D65ACD">
        <w:rPr>
          <w:rFonts w:ascii="Times New Roman" w:hAnsi="Times New Roman" w:cs="Times New Roman"/>
          <w:sz w:val="26"/>
          <w:szCs w:val="26"/>
        </w:rPr>
        <w:t>400</w:t>
      </w:r>
      <w:r w:rsidR="00BD7AC9" w:rsidRPr="00D65ACD">
        <w:rPr>
          <w:rFonts w:ascii="Times New Roman" w:hAnsi="Times New Roman" w:cs="Times New Roman"/>
          <w:sz w:val="26"/>
          <w:szCs w:val="26"/>
        </w:rPr>
        <w:t>, which was far in excess of the original calculated loss</w:t>
      </w:r>
      <w:r w:rsidR="00724C2C" w:rsidRPr="00D65ACD">
        <w:rPr>
          <w:rFonts w:ascii="Times New Roman" w:hAnsi="Times New Roman" w:cs="Times New Roman"/>
          <w:sz w:val="26"/>
          <w:szCs w:val="26"/>
        </w:rPr>
        <w:t xml:space="preserve"> and the amount claimed for loss of earnings</w:t>
      </w:r>
      <w:r w:rsidR="00BD7AC9" w:rsidRPr="00D65ACD">
        <w:rPr>
          <w:rFonts w:ascii="Times New Roman" w:hAnsi="Times New Roman" w:cs="Times New Roman"/>
          <w:sz w:val="26"/>
          <w:szCs w:val="26"/>
        </w:rPr>
        <w:t xml:space="preserve">, Counsel elected to re-open the Plaintiff’s case to enable Ms </w:t>
      </w:r>
      <w:proofErr w:type="spellStart"/>
      <w:r w:rsidR="00BD7AC9" w:rsidRPr="00D65ACD">
        <w:rPr>
          <w:rFonts w:ascii="Times New Roman" w:hAnsi="Times New Roman" w:cs="Times New Roman"/>
          <w:sz w:val="26"/>
          <w:szCs w:val="26"/>
        </w:rPr>
        <w:t>Valentini</w:t>
      </w:r>
      <w:proofErr w:type="spellEnd"/>
      <w:r w:rsidR="00BD7AC9" w:rsidRPr="00D65ACD">
        <w:rPr>
          <w:rFonts w:ascii="Times New Roman" w:hAnsi="Times New Roman" w:cs="Times New Roman"/>
          <w:sz w:val="26"/>
          <w:szCs w:val="26"/>
        </w:rPr>
        <w:t xml:space="preserve"> to testify to explain the increased claim and / or to enable the Plaintiff’s legal team to apply for an amendment of the Plaintiff’s Particulars of Claim to reflect the claim for loss of earnings accurately.</w:t>
      </w:r>
    </w:p>
    <w:p w14:paraId="17DCB6F3" w14:textId="2240EF9F" w:rsidR="00BD7AC9"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t>[93]</w:t>
      </w:r>
      <w:r w:rsidRPr="00F43B4E">
        <w:rPr>
          <w:rFonts w:ascii="Times New Roman" w:hAnsi="Times New Roman" w:cs="Times New Roman"/>
          <w:sz w:val="26"/>
          <w:szCs w:val="26"/>
        </w:rPr>
        <w:tab/>
      </w:r>
      <w:r w:rsidR="00BD7AC9" w:rsidRPr="00D65ACD">
        <w:rPr>
          <w:rFonts w:ascii="Times New Roman" w:hAnsi="Times New Roman" w:cs="Times New Roman"/>
          <w:sz w:val="26"/>
          <w:szCs w:val="26"/>
        </w:rPr>
        <w:t xml:space="preserve">Unfortunately, given the </w:t>
      </w:r>
      <w:r w:rsidR="00EE22C2" w:rsidRPr="00D65ACD">
        <w:rPr>
          <w:rFonts w:ascii="Times New Roman" w:hAnsi="Times New Roman" w:cs="Times New Roman"/>
          <w:sz w:val="26"/>
          <w:szCs w:val="26"/>
        </w:rPr>
        <w:t>vexed relationship between</w:t>
      </w:r>
      <w:r w:rsidR="00BD7AC9" w:rsidRPr="00D65ACD">
        <w:rPr>
          <w:rFonts w:ascii="Times New Roman" w:hAnsi="Times New Roman" w:cs="Times New Roman"/>
          <w:sz w:val="26"/>
          <w:szCs w:val="26"/>
        </w:rPr>
        <w:t xml:space="preserve"> technology </w:t>
      </w:r>
      <w:r w:rsidR="00EE22C2" w:rsidRPr="00D65ACD">
        <w:rPr>
          <w:rFonts w:ascii="Times New Roman" w:hAnsi="Times New Roman" w:cs="Times New Roman"/>
          <w:sz w:val="26"/>
          <w:szCs w:val="26"/>
        </w:rPr>
        <w:t>and</w:t>
      </w:r>
      <w:r w:rsidR="00BD7AC9" w:rsidRPr="00D65ACD">
        <w:rPr>
          <w:rFonts w:ascii="Times New Roman" w:hAnsi="Times New Roman" w:cs="Times New Roman"/>
          <w:sz w:val="26"/>
          <w:szCs w:val="26"/>
        </w:rPr>
        <w:t xml:space="preserve"> the strain of loadshedding, evidence via Zoom could not proceed</w:t>
      </w:r>
      <w:r w:rsidR="00724C2C" w:rsidRPr="00D65ACD">
        <w:rPr>
          <w:rFonts w:ascii="Times New Roman" w:hAnsi="Times New Roman" w:cs="Times New Roman"/>
          <w:sz w:val="26"/>
          <w:szCs w:val="26"/>
        </w:rPr>
        <w:t xml:space="preserve"> on the day</w:t>
      </w:r>
      <w:r w:rsidR="00BD7AC9" w:rsidRPr="00D65ACD">
        <w:rPr>
          <w:rFonts w:ascii="Times New Roman" w:hAnsi="Times New Roman" w:cs="Times New Roman"/>
          <w:sz w:val="26"/>
          <w:szCs w:val="26"/>
        </w:rPr>
        <w:t xml:space="preserve">. The matter was then postponed to a later date to enable Ms </w:t>
      </w:r>
      <w:proofErr w:type="spellStart"/>
      <w:r w:rsidR="00BD7AC9" w:rsidRPr="00D65ACD">
        <w:rPr>
          <w:rFonts w:ascii="Times New Roman" w:hAnsi="Times New Roman" w:cs="Times New Roman"/>
          <w:sz w:val="26"/>
          <w:szCs w:val="26"/>
        </w:rPr>
        <w:t>Valentini</w:t>
      </w:r>
      <w:proofErr w:type="spellEnd"/>
      <w:r w:rsidR="00BD7AC9" w:rsidRPr="00D65ACD">
        <w:rPr>
          <w:rFonts w:ascii="Times New Roman" w:hAnsi="Times New Roman" w:cs="Times New Roman"/>
          <w:sz w:val="26"/>
          <w:szCs w:val="26"/>
        </w:rPr>
        <w:t xml:space="preserve"> to testify.</w:t>
      </w:r>
    </w:p>
    <w:p w14:paraId="0E083232" w14:textId="554A6F69" w:rsidR="00ED4589"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t>[94]</w:t>
      </w:r>
      <w:r w:rsidRPr="00F43B4E">
        <w:rPr>
          <w:rFonts w:ascii="Times New Roman" w:hAnsi="Times New Roman" w:cs="Times New Roman"/>
          <w:sz w:val="26"/>
          <w:szCs w:val="26"/>
        </w:rPr>
        <w:tab/>
      </w:r>
      <w:r w:rsidR="00ED4589" w:rsidRPr="00D65ACD">
        <w:rPr>
          <w:rFonts w:ascii="Times New Roman" w:hAnsi="Times New Roman" w:cs="Times New Roman"/>
          <w:sz w:val="26"/>
          <w:szCs w:val="26"/>
        </w:rPr>
        <w:t xml:space="preserve">When the trial resumed, Ms </w:t>
      </w:r>
      <w:proofErr w:type="spellStart"/>
      <w:r w:rsidR="00ED4589" w:rsidRPr="00D65ACD">
        <w:rPr>
          <w:rFonts w:ascii="Times New Roman" w:hAnsi="Times New Roman" w:cs="Times New Roman"/>
          <w:sz w:val="26"/>
          <w:szCs w:val="26"/>
        </w:rPr>
        <w:t>Valentini</w:t>
      </w:r>
      <w:proofErr w:type="spellEnd"/>
      <w:r w:rsidR="00ED4589" w:rsidRPr="00D65ACD">
        <w:rPr>
          <w:rFonts w:ascii="Times New Roman" w:hAnsi="Times New Roman" w:cs="Times New Roman"/>
          <w:sz w:val="26"/>
          <w:szCs w:val="26"/>
        </w:rPr>
        <w:t xml:space="preserve"> presented evidence via Zoom. Her qualifications as an actuary were accepted. </w:t>
      </w:r>
    </w:p>
    <w:p w14:paraId="271E1993" w14:textId="261B6A88" w:rsidR="00EE22C2"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t>[95]</w:t>
      </w:r>
      <w:r w:rsidRPr="00F43B4E">
        <w:rPr>
          <w:rFonts w:ascii="Times New Roman" w:hAnsi="Times New Roman" w:cs="Times New Roman"/>
          <w:sz w:val="26"/>
          <w:szCs w:val="26"/>
        </w:rPr>
        <w:tab/>
      </w:r>
      <w:r w:rsidR="0095000B" w:rsidRPr="00D65ACD">
        <w:rPr>
          <w:rFonts w:ascii="Times New Roman" w:hAnsi="Times New Roman" w:cs="Times New Roman"/>
          <w:sz w:val="26"/>
          <w:szCs w:val="26"/>
        </w:rPr>
        <w:t xml:space="preserve">Ms </w:t>
      </w:r>
      <w:proofErr w:type="spellStart"/>
      <w:r w:rsidR="0095000B" w:rsidRPr="00D65ACD">
        <w:rPr>
          <w:rFonts w:ascii="Times New Roman" w:hAnsi="Times New Roman" w:cs="Times New Roman"/>
          <w:sz w:val="26"/>
          <w:szCs w:val="26"/>
        </w:rPr>
        <w:t>Valentini</w:t>
      </w:r>
      <w:proofErr w:type="spellEnd"/>
      <w:r w:rsidR="0095000B" w:rsidRPr="00D65ACD">
        <w:rPr>
          <w:rFonts w:ascii="Times New Roman" w:hAnsi="Times New Roman" w:cs="Times New Roman"/>
          <w:sz w:val="26"/>
          <w:szCs w:val="26"/>
        </w:rPr>
        <w:t xml:space="preserve"> testified that she was instructed to calculate t</w:t>
      </w:r>
      <w:r w:rsidR="00A63970" w:rsidRPr="00D65ACD">
        <w:rPr>
          <w:rFonts w:ascii="Times New Roman" w:hAnsi="Times New Roman" w:cs="Times New Roman"/>
          <w:sz w:val="26"/>
          <w:szCs w:val="26"/>
        </w:rPr>
        <w:t>he</w:t>
      </w:r>
      <w:r w:rsidR="0095000B" w:rsidRPr="00D65ACD">
        <w:rPr>
          <w:rFonts w:ascii="Times New Roman" w:hAnsi="Times New Roman" w:cs="Times New Roman"/>
          <w:sz w:val="26"/>
          <w:szCs w:val="26"/>
        </w:rPr>
        <w:t xml:space="preserve"> capital value of the potential loss of earnings</w:t>
      </w:r>
      <w:r w:rsidR="00A63970" w:rsidRPr="00D65ACD">
        <w:rPr>
          <w:rFonts w:ascii="Times New Roman" w:hAnsi="Times New Roman" w:cs="Times New Roman"/>
          <w:sz w:val="26"/>
          <w:szCs w:val="26"/>
        </w:rPr>
        <w:t>, both past and future,</w:t>
      </w:r>
      <w:r w:rsidR="0095000B" w:rsidRPr="00D65ACD">
        <w:rPr>
          <w:rFonts w:ascii="Times New Roman" w:hAnsi="Times New Roman" w:cs="Times New Roman"/>
          <w:sz w:val="26"/>
          <w:szCs w:val="26"/>
        </w:rPr>
        <w:t xml:space="preserve"> suffered by the Plaintiff as a result of the accident. </w:t>
      </w:r>
      <w:r w:rsidR="00EE22C2" w:rsidRPr="00D65ACD">
        <w:rPr>
          <w:rFonts w:ascii="Times New Roman" w:hAnsi="Times New Roman" w:cs="Times New Roman"/>
          <w:sz w:val="26"/>
          <w:szCs w:val="26"/>
        </w:rPr>
        <w:t>Figures were calculated as at 1 February 2023.</w:t>
      </w:r>
    </w:p>
    <w:p w14:paraId="3ED8017B" w14:textId="010C2ACA" w:rsidR="00A87B96"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t>[96]</w:t>
      </w:r>
      <w:r w:rsidRPr="00F43B4E">
        <w:rPr>
          <w:rFonts w:ascii="Times New Roman" w:hAnsi="Times New Roman" w:cs="Times New Roman"/>
          <w:sz w:val="26"/>
          <w:szCs w:val="26"/>
        </w:rPr>
        <w:tab/>
      </w:r>
      <w:r w:rsidR="00ED4589" w:rsidRPr="00D65ACD">
        <w:rPr>
          <w:rFonts w:ascii="Times New Roman" w:hAnsi="Times New Roman" w:cs="Times New Roman"/>
          <w:sz w:val="26"/>
          <w:szCs w:val="26"/>
        </w:rPr>
        <w:t xml:space="preserve">Using the report of the Plaintiff’s industrial psychologist, Ms </w:t>
      </w:r>
      <w:proofErr w:type="spellStart"/>
      <w:r w:rsidR="00ED4589" w:rsidRPr="00D65ACD">
        <w:rPr>
          <w:rFonts w:ascii="Times New Roman" w:hAnsi="Times New Roman" w:cs="Times New Roman"/>
          <w:sz w:val="26"/>
          <w:szCs w:val="26"/>
        </w:rPr>
        <w:t>Kheswa</w:t>
      </w:r>
      <w:proofErr w:type="spellEnd"/>
      <w:r w:rsidR="00ED4589" w:rsidRPr="00D65ACD">
        <w:rPr>
          <w:rFonts w:ascii="Times New Roman" w:hAnsi="Times New Roman" w:cs="Times New Roman"/>
          <w:sz w:val="26"/>
          <w:szCs w:val="26"/>
        </w:rPr>
        <w:t xml:space="preserve">, </w:t>
      </w:r>
      <w:r w:rsidR="00724C2C" w:rsidRPr="00D65ACD">
        <w:rPr>
          <w:rFonts w:ascii="Times New Roman" w:hAnsi="Times New Roman" w:cs="Times New Roman"/>
          <w:sz w:val="26"/>
          <w:szCs w:val="26"/>
        </w:rPr>
        <w:t xml:space="preserve">and the other experts, </w:t>
      </w:r>
      <w:r w:rsidR="00ED4589" w:rsidRPr="00D65ACD">
        <w:rPr>
          <w:rFonts w:ascii="Times New Roman" w:hAnsi="Times New Roman" w:cs="Times New Roman"/>
          <w:sz w:val="26"/>
          <w:szCs w:val="26"/>
        </w:rPr>
        <w:t xml:space="preserve">Ms </w:t>
      </w:r>
      <w:proofErr w:type="spellStart"/>
      <w:r w:rsidR="00ED4589" w:rsidRPr="00D65ACD">
        <w:rPr>
          <w:rFonts w:ascii="Times New Roman" w:hAnsi="Times New Roman" w:cs="Times New Roman"/>
          <w:sz w:val="26"/>
          <w:szCs w:val="26"/>
        </w:rPr>
        <w:t>Valentin</w:t>
      </w:r>
      <w:r w:rsidR="00724C2C" w:rsidRPr="00D65ACD">
        <w:rPr>
          <w:rFonts w:ascii="Times New Roman" w:hAnsi="Times New Roman" w:cs="Times New Roman"/>
          <w:sz w:val="26"/>
          <w:szCs w:val="26"/>
        </w:rPr>
        <w:t>i</w:t>
      </w:r>
      <w:proofErr w:type="spellEnd"/>
      <w:r w:rsidR="00ED4589" w:rsidRPr="00D65ACD">
        <w:rPr>
          <w:rFonts w:ascii="Times New Roman" w:hAnsi="Times New Roman" w:cs="Times New Roman"/>
          <w:sz w:val="26"/>
          <w:szCs w:val="26"/>
        </w:rPr>
        <w:t xml:space="preserve"> testified that </w:t>
      </w:r>
      <w:r w:rsidR="0095000B" w:rsidRPr="00D65ACD">
        <w:rPr>
          <w:rFonts w:ascii="Times New Roman" w:hAnsi="Times New Roman" w:cs="Times New Roman"/>
          <w:sz w:val="26"/>
          <w:szCs w:val="26"/>
        </w:rPr>
        <w:t xml:space="preserve">she </w:t>
      </w:r>
      <w:r w:rsidR="00EE22C2" w:rsidRPr="00D65ACD">
        <w:rPr>
          <w:rFonts w:ascii="Times New Roman" w:hAnsi="Times New Roman" w:cs="Times New Roman"/>
          <w:sz w:val="26"/>
          <w:szCs w:val="26"/>
        </w:rPr>
        <w:t>worked</w:t>
      </w:r>
      <w:r w:rsidR="00724C2C" w:rsidRPr="00D65ACD">
        <w:rPr>
          <w:rFonts w:ascii="Times New Roman" w:hAnsi="Times New Roman" w:cs="Times New Roman"/>
          <w:sz w:val="26"/>
          <w:szCs w:val="26"/>
        </w:rPr>
        <w:t xml:space="preserve"> on the assumption that the Plaintiff </w:t>
      </w:r>
      <w:r w:rsidR="00EE22C2" w:rsidRPr="00D65ACD">
        <w:rPr>
          <w:rFonts w:ascii="Times New Roman" w:hAnsi="Times New Roman" w:cs="Times New Roman"/>
          <w:sz w:val="26"/>
          <w:szCs w:val="26"/>
        </w:rPr>
        <w:t>would be</w:t>
      </w:r>
      <w:r w:rsidR="00724C2C" w:rsidRPr="00D65ACD">
        <w:rPr>
          <w:rFonts w:ascii="Times New Roman" w:hAnsi="Times New Roman" w:cs="Times New Roman"/>
          <w:sz w:val="26"/>
          <w:szCs w:val="26"/>
        </w:rPr>
        <w:t xml:space="preserve"> unemployable </w:t>
      </w:r>
      <w:r w:rsidR="00EE22C2" w:rsidRPr="00D65ACD">
        <w:rPr>
          <w:rFonts w:ascii="Times New Roman" w:hAnsi="Times New Roman" w:cs="Times New Roman"/>
          <w:sz w:val="26"/>
          <w:szCs w:val="26"/>
        </w:rPr>
        <w:t xml:space="preserve">in the future </w:t>
      </w:r>
      <w:r w:rsidR="00724C2C" w:rsidRPr="00D65ACD">
        <w:rPr>
          <w:rFonts w:ascii="Times New Roman" w:hAnsi="Times New Roman" w:cs="Times New Roman"/>
          <w:sz w:val="26"/>
          <w:szCs w:val="26"/>
        </w:rPr>
        <w:t>as a result of the accident.</w:t>
      </w:r>
    </w:p>
    <w:p w14:paraId="7C011792" w14:textId="23FB8DDE" w:rsidR="00295FF3" w:rsidRPr="00D65ACD" w:rsidRDefault="00D65ACD" w:rsidP="00D65ACD">
      <w:pPr>
        <w:spacing w:after="240" w:line="360" w:lineRule="auto"/>
        <w:ind w:left="851" w:hanging="851"/>
        <w:jc w:val="both"/>
        <w:rPr>
          <w:rFonts w:ascii="Times New Roman" w:eastAsia="Arial" w:hAnsi="Times New Roman" w:cs="Times New Roman"/>
          <w:sz w:val="26"/>
          <w:szCs w:val="26"/>
        </w:rPr>
      </w:pPr>
      <w:r w:rsidRPr="00F43B4E">
        <w:rPr>
          <w:rFonts w:ascii="Times New Roman" w:eastAsia="Arial" w:hAnsi="Times New Roman" w:cs="Times New Roman"/>
          <w:sz w:val="26"/>
          <w:szCs w:val="26"/>
        </w:rPr>
        <w:t>[97]</w:t>
      </w:r>
      <w:r w:rsidRPr="00F43B4E">
        <w:rPr>
          <w:rFonts w:ascii="Times New Roman" w:eastAsia="Arial" w:hAnsi="Times New Roman" w:cs="Times New Roman"/>
          <w:sz w:val="26"/>
          <w:szCs w:val="26"/>
        </w:rPr>
        <w:tab/>
      </w:r>
      <w:r w:rsidR="00FC1A54" w:rsidRPr="00D65ACD">
        <w:rPr>
          <w:rFonts w:ascii="Times New Roman" w:hAnsi="Times New Roman" w:cs="Times New Roman"/>
          <w:sz w:val="26"/>
          <w:szCs w:val="26"/>
        </w:rPr>
        <w:t xml:space="preserve">Ms </w:t>
      </w:r>
      <w:proofErr w:type="spellStart"/>
      <w:r w:rsidR="00FC1A54" w:rsidRPr="00D65ACD">
        <w:rPr>
          <w:rFonts w:ascii="Times New Roman" w:hAnsi="Times New Roman" w:cs="Times New Roman"/>
          <w:sz w:val="26"/>
          <w:szCs w:val="26"/>
        </w:rPr>
        <w:t>Valentini</w:t>
      </w:r>
      <w:proofErr w:type="spellEnd"/>
      <w:r w:rsidR="00FC1A54" w:rsidRPr="00D65ACD">
        <w:rPr>
          <w:rFonts w:ascii="Times New Roman" w:hAnsi="Times New Roman" w:cs="Times New Roman"/>
          <w:sz w:val="26"/>
          <w:szCs w:val="26"/>
        </w:rPr>
        <w:t xml:space="preserve"> estimated that the Plaintiff would have entered the labour market in January 2019 as an intern after having completed her courses. She would have worked as an intern for a year, and would have commenced employment as an artisan civil engineer in January 2020. </w:t>
      </w:r>
      <w:r w:rsidR="00A87B96" w:rsidRPr="00D65ACD">
        <w:rPr>
          <w:rFonts w:ascii="Times New Roman" w:hAnsi="Times New Roman" w:cs="Times New Roman"/>
          <w:sz w:val="26"/>
          <w:szCs w:val="26"/>
        </w:rPr>
        <w:t xml:space="preserve">As testified by Ms </w:t>
      </w:r>
      <w:proofErr w:type="spellStart"/>
      <w:r w:rsidR="00A87B96" w:rsidRPr="00D65ACD">
        <w:rPr>
          <w:rFonts w:ascii="Times New Roman" w:hAnsi="Times New Roman" w:cs="Times New Roman"/>
          <w:sz w:val="26"/>
          <w:szCs w:val="26"/>
        </w:rPr>
        <w:t>Kheshwa</w:t>
      </w:r>
      <w:proofErr w:type="spellEnd"/>
      <w:r w:rsidR="00A87B96" w:rsidRPr="00D65ACD">
        <w:rPr>
          <w:rFonts w:ascii="Times New Roman" w:hAnsi="Times New Roman" w:cs="Times New Roman"/>
          <w:sz w:val="26"/>
          <w:szCs w:val="26"/>
        </w:rPr>
        <w:t>,</w:t>
      </w:r>
      <w:r w:rsidR="00A63970" w:rsidRPr="00D65ACD">
        <w:rPr>
          <w:rFonts w:ascii="Times New Roman" w:hAnsi="Times New Roman" w:cs="Times New Roman"/>
          <w:sz w:val="26"/>
          <w:szCs w:val="26"/>
        </w:rPr>
        <w:t xml:space="preserve"> the industrial psychologist,</w:t>
      </w:r>
      <w:r w:rsidR="00A87B96" w:rsidRPr="00D65ACD">
        <w:rPr>
          <w:rFonts w:ascii="Times New Roman" w:hAnsi="Times New Roman" w:cs="Times New Roman"/>
          <w:sz w:val="26"/>
          <w:szCs w:val="26"/>
        </w:rPr>
        <w:t xml:space="preserve"> the Plaint</w:t>
      </w:r>
      <w:r w:rsidR="00A63970" w:rsidRPr="00D65ACD">
        <w:rPr>
          <w:rFonts w:ascii="Times New Roman" w:hAnsi="Times New Roman" w:cs="Times New Roman"/>
          <w:sz w:val="26"/>
          <w:szCs w:val="26"/>
        </w:rPr>
        <w:t>i</w:t>
      </w:r>
      <w:r w:rsidR="00A87B96" w:rsidRPr="00D65ACD">
        <w:rPr>
          <w:rFonts w:ascii="Times New Roman" w:hAnsi="Times New Roman" w:cs="Times New Roman"/>
          <w:sz w:val="26"/>
          <w:szCs w:val="26"/>
        </w:rPr>
        <w:t xml:space="preserve">ff would </w:t>
      </w:r>
      <w:r w:rsidR="00A87B96" w:rsidRPr="00D65ACD">
        <w:rPr>
          <w:rFonts w:ascii="Times New Roman" w:eastAsia="Arial" w:hAnsi="Times New Roman" w:cs="Times New Roman"/>
          <w:sz w:val="26"/>
          <w:szCs w:val="26"/>
          <w:lang w:val="en-GB"/>
        </w:rPr>
        <w:t>have entered the labour market on the lower quartile earnings at Paterson level B4 (for the intern year at 50</w:t>
      </w:r>
      <w:r w:rsidR="006448A6" w:rsidRPr="00D65ACD">
        <w:rPr>
          <w:rFonts w:ascii="Times New Roman" w:eastAsia="Arial" w:hAnsi="Times New Roman" w:cs="Times New Roman"/>
          <w:sz w:val="26"/>
          <w:szCs w:val="26"/>
          <w:lang w:val="en-GB"/>
        </w:rPr>
        <w:t>per cent</w:t>
      </w:r>
      <w:r w:rsidR="00A87B96" w:rsidRPr="00D65ACD">
        <w:rPr>
          <w:rFonts w:ascii="Times New Roman" w:eastAsia="Arial" w:hAnsi="Times New Roman" w:cs="Times New Roman"/>
          <w:sz w:val="26"/>
          <w:szCs w:val="26"/>
          <w:lang w:val="en-GB"/>
        </w:rPr>
        <w:t xml:space="preserve"> of this scale), progressing to the median quartile of level C3 or 4 when she reached the age of 45. At age 50 she would probably have reached the upper quartile band for Paterson level C4</w:t>
      </w:r>
      <w:r w:rsidR="00966271" w:rsidRPr="00D65ACD">
        <w:rPr>
          <w:rFonts w:ascii="Times New Roman" w:eastAsia="Arial" w:hAnsi="Times New Roman" w:cs="Times New Roman"/>
          <w:sz w:val="26"/>
          <w:szCs w:val="26"/>
          <w:lang w:val="en-GB"/>
        </w:rPr>
        <w:t xml:space="preserve"> / </w:t>
      </w:r>
      <w:r w:rsidR="00A87B96" w:rsidRPr="00D65ACD">
        <w:rPr>
          <w:rFonts w:ascii="Times New Roman" w:eastAsia="Arial" w:hAnsi="Times New Roman" w:cs="Times New Roman"/>
          <w:sz w:val="26"/>
          <w:szCs w:val="26"/>
          <w:lang w:val="en-GB"/>
        </w:rPr>
        <w:t xml:space="preserve">C5. </w:t>
      </w:r>
      <w:r w:rsidR="00A87B96" w:rsidRPr="00D65ACD">
        <w:rPr>
          <w:rFonts w:ascii="Times New Roman" w:eastAsia="Arial" w:hAnsi="Times New Roman" w:cs="Times New Roman"/>
          <w:sz w:val="26"/>
          <w:szCs w:val="26"/>
        </w:rPr>
        <w:t>Annual inflationary increase</w:t>
      </w:r>
      <w:r w:rsidR="00A63970" w:rsidRPr="00D65ACD">
        <w:rPr>
          <w:rFonts w:ascii="Times New Roman" w:eastAsia="Arial" w:hAnsi="Times New Roman" w:cs="Times New Roman"/>
          <w:sz w:val="26"/>
          <w:szCs w:val="26"/>
        </w:rPr>
        <w:t>s</w:t>
      </w:r>
      <w:r w:rsidR="00A87B96" w:rsidRPr="00D65ACD">
        <w:rPr>
          <w:rFonts w:ascii="Times New Roman" w:eastAsia="Arial" w:hAnsi="Times New Roman" w:cs="Times New Roman"/>
          <w:sz w:val="26"/>
          <w:szCs w:val="26"/>
        </w:rPr>
        <w:t xml:space="preserve"> would apply thereafter until retirement </w:t>
      </w:r>
      <w:r w:rsidR="00966271" w:rsidRPr="00D65ACD">
        <w:rPr>
          <w:rFonts w:ascii="Times New Roman" w:eastAsia="Arial" w:hAnsi="Times New Roman" w:cs="Times New Roman"/>
          <w:sz w:val="26"/>
          <w:szCs w:val="26"/>
        </w:rPr>
        <w:t xml:space="preserve">at </w:t>
      </w:r>
      <w:r w:rsidR="00A87B96" w:rsidRPr="00D65ACD">
        <w:rPr>
          <w:rFonts w:ascii="Times New Roman" w:eastAsia="Arial" w:hAnsi="Times New Roman" w:cs="Times New Roman"/>
          <w:sz w:val="26"/>
          <w:szCs w:val="26"/>
        </w:rPr>
        <w:t>age 65.</w:t>
      </w:r>
    </w:p>
    <w:p w14:paraId="0DE4A4F9" w14:textId="53ABE1CA" w:rsidR="00A63970" w:rsidRPr="00D65ACD" w:rsidRDefault="00D65ACD" w:rsidP="00D65ACD">
      <w:pPr>
        <w:spacing w:after="240" w:line="360" w:lineRule="auto"/>
        <w:ind w:left="851" w:hanging="851"/>
        <w:jc w:val="both"/>
        <w:rPr>
          <w:rFonts w:ascii="Times New Roman" w:eastAsia="Arial" w:hAnsi="Times New Roman" w:cs="Times New Roman"/>
          <w:sz w:val="26"/>
          <w:szCs w:val="26"/>
        </w:rPr>
      </w:pPr>
      <w:r w:rsidRPr="00F43B4E">
        <w:rPr>
          <w:rFonts w:ascii="Times New Roman" w:eastAsia="Arial" w:hAnsi="Times New Roman" w:cs="Times New Roman"/>
          <w:sz w:val="26"/>
          <w:szCs w:val="26"/>
        </w:rPr>
        <w:lastRenderedPageBreak/>
        <w:t>[98]</w:t>
      </w:r>
      <w:r w:rsidRPr="00F43B4E">
        <w:rPr>
          <w:rFonts w:ascii="Times New Roman" w:eastAsia="Arial" w:hAnsi="Times New Roman" w:cs="Times New Roman"/>
          <w:sz w:val="26"/>
          <w:szCs w:val="26"/>
        </w:rPr>
        <w:tab/>
      </w:r>
      <w:r w:rsidR="00A63970" w:rsidRPr="00D65ACD">
        <w:rPr>
          <w:rFonts w:ascii="Times New Roman" w:eastAsia="Arial" w:hAnsi="Times New Roman" w:cs="Times New Roman"/>
          <w:sz w:val="26"/>
          <w:szCs w:val="26"/>
        </w:rPr>
        <w:t xml:space="preserve">Ms </w:t>
      </w:r>
      <w:proofErr w:type="spellStart"/>
      <w:r w:rsidR="00A63970" w:rsidRPr="00D65ACD">
        <w:rPr>
          <w:rFonts w:ascii="Times New Roman" w:eastAsia="Arial" w:hAnsi="Times New Roman" w:cs="Times New Roman"/>
          <w:sz w:val="26"/>
          <w:szCs w:val="26"/>
        </w:rPr>
        <w:t>Valentini</w:t>
      </w:r>
      <w:proofErr w:type="spellEnd"/>
      <w:r w:rsidR="00A63970" w:rsidRPr="00D65ACD">
        <w:rPr>
          <w:rFonts w:ascii="Times New Roman" w:eastAsia="Arial" w:hAnsi="Times New Roman" w:cs="Times New Roman"/>
          <w:sz w:val="26"/>
          <w:szCs w:val="26"/>
        </w:rPr>
        <w:t xml:space="preserve"> noted, however, that the </w:t>
      </w:r>
      <w:r w:rsidR="00A63970" w:rsidRPr="00D65ACD">
        <w:rPr>
          <w:rFonts w:ascii="Times New Roman" w:hAnsi="Times New Roman" w:cs="Times New Roman"/>
          <w:sz w:val="26"/>
          <w:szCs w:val="26"/>
        </w:rPr>
        <w:t xml:space="preserve">industrial psychologist’s report used </w:t>
      </w:r>
      <w:r w:rsidR="00A63970" w:rsidRPr="00D65ACD">
        <w:rPr>
          <w:rFonts w:ascii="Times New Roman" w:eastAsia="Arial" w:hAnsi="Times New Roman" w:cs="Times New Roman"/>
          <w:i/>
          <w:sz w:val="26"/>
          <w:szCs w:val="26"/>
          <w:lang w:val="en-US"/>
        </w:rPr>
        <w:t>The Quantum Yearbook 2019</w:t>
      </w:r>
      <w:r w:rsidR="00A63970" w:rsidRPr="00D65ACD">
        <w:rPr>
          <w:rFonts w:ascii="Times New Roman" w:eastAsia="Arial" w:hAnsi="Times New Roman" w:cs="Times New Roman"/>
          <w:sz w:val="26"/>
          <w:szCs w:val="26"/>
          <w:lang w:val="en-US"/>
        </w:rPr>
        <w:t xml:space="preserve"> by Dr R J Koch to reflect the Plaintiff’s projected earnings. </w:t>
      </w:r>
      <w:proofErr w:type="spellStart"/>
      <w:r w:rsidR="00A63970" w:rsidRPr="00D65ACD">
        <w:rPr>
          <w:rFonts w:ascii="Times New Roman" w:eastAsia="Arial" w:hAnsi="Times New Roman" w:cs="Times New Roman"/>
          <w:sz w:val="26"/>
          <w:szCs w:val="26"/>
          <w:lang w:val="en-US"/>
        </w:rPr>
        <w:t>Ms</w:t>
      </w:r>
      <w:proofErr w:type="spellEnd"/>
      <w:r w:rsidR="00A63970" w:rsidRPr="00D65ACD">
        <w:rPr>
          <w:rFonts w:ascii="Times New Roman" w:eastAsia="Arial" w:hAnsi="Times New Roman" w:cs="Times New Roman"/>
          <w:sz w:val="26"/>
          <w:szCs w:val="26"/>
          <w:lang w:val="en-US"/>
        </w:rPr>
        <w:t xml:space="preserve"> </w:t>
      </w:r>
      <w:proofErr w:type="spellStart"/>
      <w:r w:rsidR="00A63970" w:rsidRPr="00D65ACD">
        <w:rPr>
          <w:rFonts w:ascii="Times New Roman" w:eastAsia="Arial" w:hAnsi="Times New Roman" w:cs="Times New Roman"/>
          <w:sz w:val="26"/>
          <w:szCs w:val="26"/>
          <w:lang w:val="en-US"/>
        </w:rPr>
        <w:t>Valentini’s</w:t>
      </w:r>
      <w:proofErr w:type="spellEnd"/>
      <w:r w:rsidR="00A63970" w:rsidRPr="00D65ACD">
        <w:rPr>
          <w:rFonts w:ascii="Times New Roman" w:eastAsia="Arial" w:hAnsi="Times New Roman" w:cs="Times New Roman"/>
          <w:sz w:val="26"/>
          <w:szCs w:val="26"/>
          <w:lang w:val="en-US"/>
        </w:rPr>
        <w:t xml:space="preserve"> second report updated these figures using </w:t>
      </w:r>
      <w:r w:rsidR="00A63970" w:rsidRPr="00D65ACD">
        <w:rPr>
          <w:rFonts w:ascii="Times New Roman" w:eastAsia="Arial" w:hAnsi="Times New Roman" w:cs="Times New Roman"/>
          <w:i/>
          <w:sz w:val="26"/>
          <w:szCs w:val="26"/>
          <w:lang w:val="en-US"/>
        </w:rPr>
        <w:t>The Quantum Yearbook 2022</w:t>
      </w:r>
      <w:r w:rsidR="00A63970" w:rsidRPr="00D65ACD">
        <w:rPr>
          <w:rFonts w:ascii="Times New Roman" w:eastAsia="Arial" w:hAnsi="Times New Roman" w:cs="Times New Roman"/>
          <w:sz w:val="26"/>
          <w:szCs w:val="26"/>
          <w:lang w:val="en-US"/>
        </w:rPr>
        <w:t xml:space="preserve"> by the same author.</w:t>
      </w:r>
    </w:p>
    <w:p w14:paraId="0D1DA2FF" w14:textId="45342356" w:rsidR="00295FF3" w:rsidRPr="00D65ACD" w:rsidRDefault="00D65ACD" w:rsidP="00D65ACD">
      <w:pPr>
        <w:spacing w:after="240" w:line="360" w:lineRule="auto"/>
        <w:ind w:left="851" w:hanging="851"/>
        <w:jc w:val="both"/>
        <w:rPr>
          <w:rFonts w:ascii="Times New Roman" w:eastAsia="Arial" w:hAnsi="Times New Roman" w:cs="Times New Roman"/>
          <w:sz w:val="26"/>
          <w:szCs w:val="26"/>
        </w:rPr>
      </w:pPr>
      <w:r w:rsidRPr="00F43B4E">
        <w:rPr>
          <w:rFonts w:ascii="Times New Roman" w:eastAsia="Arial" w:hAnsi="Times New Roman" w:cs="Times New Roman"/>
          <w:sz w:val="26"/>
          <w:szCs w:val="26"/>
        </w:rPr>
        <w:t>[99]</w:t>
      </w:r>
      <w:r w:rsidRPr="00F43B4E">
        <w:rPr>
          <w:rFonts w:ascii="Times New Roman" w:eastAsia="Arial" w:hAnsi="Times New Roman" w:cs="Times New Roman"/>
          <w:sz w:val="26"/>
          <w:szCs w:val="26"/>
        </w:rPr>
        <w:tab/>
      </w:r>
      <w:r w:rsidR="00295FF3" w:rsidRPr="00D65ACD">
        <w:rPr>
          <w:rFonts w:ascii="Times New Roman" w:hAnsi="Times New Roman" w:cs="Times New Roman"/>
          <w:sz w:val="26"/>
          <w:szCs w:val="26"/>
        </w:rPr>
        <w:t xml:space="preserve">In Ms </w:t>
      </w:r>
      <w:proofErr w:type="spellStart"/>
      <w:r w:rsidR="00295FF3" w:rsidRPr="00D65ACD">
        <w:rPr>
          <w:rFonts w:ascii="Times New Roman" w:hAnsi="Times New Roman" w:cs="Times New Roman"/>
          <w:sz w:val="26"/>
          <w:szCs w:val="26"/>
        </w:rPr>
        <w:t>Valentini’s</w:t>
      </w:r>
      <w:proofErr w:type="spellEnd"/>
      <w:r w:rsidR="00295FF3" w:rsidRPr="00D65ACD">
        <w:rPr>
          <w:rFonts w:ascii="Times New Roman" w:hAnsi="Times New Roman" w:cs="Times New Roman"/>
          <w:sz w:val="26"/>
          <w:szCs w:val="26"/>
        </w:rPr>
        <w:t xml:space="preserve"> view, but for the accident, the Plaintiff’s uninjured earnings </w:t>
      </w:r>
      <w:r w:rsidR="00D66F3D" w:rsidRPr="00D65ACD">
        <w:rPr>
          <w:rFonts w:ascii="Times New Roman" w:hAnsi="Times New Roman" w:cs="Times New Roman"/>
          <w:sz w:val="26"/>
          <w:szCs w:val="26"/>
        </w:rPr>
        <w:t>from</w:t>
      </w:r>
      <w:r w:rsidR="00295FF3" w:rsidRPr="00D65ACD">
        <w:rPr>
          <w:rFonts w:ascii="Times New Roman" w:hAnsi="Times New Roman" w:cs="Times New Roman"/>
          <w:sz w:val="26"/>
          <w:szCs w:val="26"/>
        </w:rPr>
        <w:t xml:space="preserve"> the date of the accident </w:t>
      </w:r>
      <w:r w:rsidR="00D66F3D" w:rsidRPr="00D65ACD">
        <w:rPr>
          <w:rFonts w:ascii="Times New Roman" w:hAnsi="Times New Roman" w:cs="Times New Roman"/>
          <w:sz w:val="26"/>
          <w:szCs w:val="26"/>
        </w:rPr>
        <w:t>to</w:t>
      </w:r>
      <w:r w:rsidR="00295FF3" w:rsidRPr="00D65ACD">
        <w:rPr>
          <w:rFonts w:ascii="Times New Roman" w:hAnsi="Times New Roman" w:cs="Times New Roman"/>
          <w:sz w:val="26"/>
          <w:szCs w:val="26"/>
        </w:rPr>
        <w:t xml:space="preserve"> the date of the trial</w:t>
      </w:r>
      <w:r w:rsidR="00A63970" w:rsidRPr="00D65ACD">
        <w:rPr>
          <w:rFonts w:ascii="Times New Roman" w:hAnsi="Times New Roman" w:cs="Times New Roman"/>
          <w:sz w:val="26"/>
          <w:szCs w:val="26"/>
        </w:rPr>
        <w:t>, that is her past loss of earnings,</w:t>
      </w:r>
      <w:r w:rsidR="00295FF3" w:rsidRPr="00D65ACD">
        <w:rPr>
          <w:rFonts w:ascii="Times New Roman" w:hAnsi="Times New Roman" w:cs="Times New Roman"/>
          <w:sz w:val="26"/>
          <w:szCs w:val="26"/>
        </w:rPr>
        <w:t xml:space="preserve"> would have been R868 000.</w:t>
      </w:r>
      <w:r w:rsidR="00A63970" w:rsidRPr="00D65ACD">
        <w:rPr>
          <w:rFonts w:ascii="Times New Roman" w:hAnsi="Times New Roman" w:cs="Times New Roman"/>
          <w:sz w:val="26"/>
          <w:szCs w:val="26"/>
        </w:rPr>
        <w:t xml:space="preserve"> With </w:t>
      </w:r>
      <w:r w:rsidR="00D66F3D" w:rsidRPr="00D65ACD">
        <w:rPr>
          <w:rFonts w:ascii="Times New Roman" w:hAnsi="Times New Roman" w:cs="Times New Roman"/>
          <w:sz w:val="26"/>
          <w:szCs w:val="26"/>
        </w:rPr>
        <w:t>the application of a</w:t>
      </w:r>
      <w:r w:rsidR="00A63970" w:rsidRPr="00D65ACD">
        <w:rPr>
          <w:rFonts w:ascii="Times New Roman" w:hAnsi="Times New Roman" w:cs="Times New Roman"/>
          <w:sz w:val="26"/>
          <w:szCs w:val="26"/>
        </w:rPr>
        <w:t xml:space="preserve"> standard 5</w:t>
      </w:r>
      <w:r w:rsidR="00182DB9" w:rsidRPr="00D65ACD">
        <w:rPr>
          <w:rFonts w:ascii="Times New Roman" w:hAnsi="Times New Roman" w:cs="Times New Roman"/>
          <w:sz w:val="26"/>
          <w:szCs w:val="26"/>
        </w:rPr>
        <w:t xml:space="preserve"> </w:t>
      </w:r>
      <w:r w:rsidR="006448A6" w:rsidRPr="00D65ACD">
        <w:rPr>
          <w:rFonts w:ascii="Times New Roman" w:hAnsi="Times New Roman" w:cs="Times New Roman"/>
          <w:sz w:val="26"/>
          <w:szCs w:val="26"/>
        </w:rPr>
        <w:t>per cent</w:t>
      </w:r>
      <w:r w:rsidR="00A63970" w:rsidRPr="00D65ACD">
        <w:rPr>
          <w:rFonts w:ascii="Times New Roman" w:hAnsi="Times New Roman" w:cs="Times New Roman"/>
          <w:sz w:val="26"/>
          <w:szCs w:val="26"/>
        </w:rPr>
        <w:t xml:space="preserve"> contingency, this figure </w:t>
      </w:r>
      <w:r w:rsidR="000F51A6" w:rsidRPr="00D65ACD">
        <w:rPr>
          <w:rFonts w:ascii="Times New Roman" w:hAnsi="Times New Roman" w:cs="Times New Roman"/>
          <w:sz w:val="26"/>
          <w:szCs w:val="26"/>
        </w:rPr>
        <w:t>was</w:t>
      </w:r>
      <w:r w:rsidR="00A63970" w:rsidRPr="00D65ACD">
        <w:rPr>
          <w:rFonts w:ascii="Times New Roman" w:hAnsi="Times New Roman" w:cs="Times New Roman"/>
          <w:sz w:val="26"/>
          <w:szCs w:val="26"/>
        </w:rPr>
        <w:t xml:space="preserve"> reduced to R824 600.</w:t>
      </w:r>
    </w:p>
    <w:p w14:paraId="0F02887B" w14:textId="65E29A00" w:rsidR="00724C2C" w:rsidRPr="00D65ACD" w:rsidRDefault="00D65ACD" w:rsidP="00D65ACD">
      <w:pPr>
        <w:spacing w:after="240" w:line="360" w:lineRule="auto"/>
        <w:ind w:left="851" w:hanging="851"/>
        <w:jc w:val="both"/>
        <w:rPr>
          <w:rFonts w:ascii="Times New Roman" w:eastAsia="Arial" w:hAnsi="Times New Roman" w:cs="Times New Roman"/>
          <w:sz w:val="26"/>
          <w:szCs w:val="26"/>
        </w:rPr>
      </w:pPr>
      <w:r w:rsidRPr="00F43B4E">
        <w:rPr>
          <w:rFonts w:ascii="Times New Roman" w:eastAsia="Arial" w:hAnsi="Times New Roman" w:cs="Times New Roman"/>
          <w:sz w:val="26"/>
          <w:szCs w:val="26"/>
        </w:rPr>
        <w:t>[100]</w:t>
      </w:r>
      <w:r w:rsidRPr="00F43B4E">
        <w:rPr>
          <w:rFonts w:ascii="Times New Roman" w:eastAsia="Arial" w:hAnsi="Times New Roman" w:cs="Times New Roman"/>
          <w:sz w:val="26"/>
          <w:szCs w:val="26"/>
        </w:rPr>
        <w:tab/>
      </w:r>
      <w:proofErr w:type="gramStart"/>
      <w:r w:rsidR="00295FF3" w:rsidRPr="00D65ACD">
        <w:rPr>
          <w:rFonts w:ascii="Times New Roman" w:eastAsia="Arial" w:hAnsi="Times New Roman" w:cs="Times New Roman"/>
          <w:sz w:val="26"/>
          <w:szCs w:val="26"/>
        </w:rPr>
        <w:t>From</w:t>
      </w:r>
      <w:proofErr w:type="gramEnd"/>
      <w:r w:rsidR="00295FF3" w:rsidRPr="00D65ACD">
        <w:rPr>
          <w:rFonts w:ascii="Times New Roman" w:eastAsia="Arial" w:hAnsi="Times New Roman" w:cs="Times New Roman"/>
          <w:sz w:val="26"/>
          <w:szCs w:val="26"/>
        </w:rPr>
        <w:t xml:space="preserve"> this amount, </w:t>
      </w:r>
      <w:r w:rsidR="00EE22C2" w:rsidRPr="00D65ACD">
        <w:rPr>
          <w:rFonts w:ascii="Times New Roman" w:hAnsi="Times New Roman" w:cs="Times New Roman"/>
          <w:sz w:val="26"/>
          <w:szCs w:val="26"/>
        </w:rPr>
        <w:t xml:space="preserve">the </w:t>
      </w:r>
      <w:proofErr w:type="spellStart"/>
      <w:r w:rsidR="00EE22C2" w:rsidRPr="00D65ACD">
        <w:rPr>
          <w:rFonts w:ascii="Times New Roman" w:hAnsi="Times New Roman" w:cs="Times New Roman"/>
          <w:sz w:val="26"/>
          <w:szCs w:val="26"/>
        </w:rPr>
        <w:t>Plantiff’s</w:t>
      </w:r>
      <w:proofErr w:type="spellEnd"/>
      <w:r w:rsidR="00EE22C2" w:rsidRPr="00D65ACD">
        <w:rPr>
          <w:rFonts w:ascii="Times New Roman" w:hAnsi="Times New Roman" w:cs="Times New Roman"/>
          <w:sz w:val="26"/>
          <w:szCs w:val="26"/>
        </w:rPr>
        <w:t xml:space="preserve"> injured earnings of R</w:t>
      </w:r>
      <w:r w:rsidR="00295FF3" w:rsidRPr="00D65ACD">
        <w:rPr>
          <w:rFonts w:ascii="Times New Roman" w:hAnsi="Times New Roman" w:cs="Times New Roman"/>
          <w:sz w:val="26"/>
          <w:szCs w:val="26"/>
        </w:rPr>
        <w:t>62 0</w:t>
      </w:r>
      <w:r w:rsidR="00EE22C2" w:rsidRPr="00D65ACD">
        <w:rPr>
          <w:rFonts w:ascii="Times New Roman" w:hAnsi="Times New Roman" w:cs="Times New Roman"/>
          <w:sz w:val="26"/>
          <w:szCs w:val="26"/>
        </w:rPr>
        <w:t>00</w:t>
      </w:r>
      <w:r w:rsidR="00295FF3" w:rsidRPr="00D65ACD">
        <w:rPr>
          <w:rFonts w:ascii="Times New Roman" w:hAnsi="Times New Roman" w:cs="Times New Roman"/>
          <w:sz w:val="26"/>
          <w:szCs w:val="26"/>
        </w:rPr>
        <w:t>, had to be deducted</w:t>
      </w:r>
      <w:r w:rsidR="00A63970" w:rsidRPr="00D65ACD">
        <w:rPr>
          <w:rFonts w:ascii="Times New Roman" w:hAnsi="Times New Roman" w:cs="Times New Roman"/>
          <w:sz w:val="26"/>
          <w:szCs w:val="26"/>
        </w:rPr>
        <w:t>. The Plaintiff’s past loss of earnings therefore amounted to R762 600.</w:t>
      </w:r>
    </w:p>
    <w:p w14:paraId="199BD797" w14:textId="645D4584" w:rsidR="008359D3" w:rsidRPr="00D65ACD" w:rsidRDefault="00D65ACD" w:rsidP="00D65ACD">
      <w:pPr>
        <w:spacing w:after="240" w:line="360" w:lineRule="auto"/>
        <w:ind w:left="851" w:hanging="851"/>
        <w:jc w:val="both"/>
        <w:rPr>
          <w:rFonts w:ascii="Times New Roman" w:eastAsia="Arial" w:hAnsi="Times New Roman" w:cs="Times New Roman"/>
          <w:color w:val="000000" w:themeColor="text1"/>
          <w:sz w:val="26"/>
          <w:szCs w:val="26"/>
        </w:rPr>
      </w:pPr>
      <w:r w:rsidRPr="00F43B4E">
        <w:rPr>
          <w:rFonts w:ascii="Times New Roman" w:eastAsia="Arial" w:hAnsi="Times New Roman" w:cs="Times New Roman"/>
          <w:color w:val="000000" w:themeColor="text1"/>
          <w:sz w:val="26"/>
          <w:szCs w:val="26"/>
        </w:rPr>
        <w:t>[101]</w:t>
      </w:r>
      <w:r w:rsidRPr="00F43B4E">
        <w:rPr>
          <w:rFonts w:ascii="Times New Roman" w:eastAsia="Arial" w:hAnsi="Times New Roman" w:cs="Times New Roman"/>
          <w:color w:val="000000" w:themeColor="text1"/>
          <w:sz w:val="26"/>
          <w:szCs w:val="26"/>
        </w:rPr>
        <w:tab/>
      </w:r>
      <w:proofErr w:type="gramStart"/>
      <w:r w:rsidR="00A63970" w:rsidRPr="00D65ACD">
        <w:rPr>
          <w:rFonts w:ascii="Times New Roman" w:hAnsi="Times New Roman" w:cs="Times New Roman"/>
          <w:sz w:val="26"/>
          <w:szCs w:val="26"/>
        </w:rPr>
        <w:t>The</w:t>
      </w:r>
      <w:proofErr w:type="gramEnd"/>
      <w:r w:rsidR="00A63970" w:rsidRPr="00D65ACD">
        <w:rPr>
          <w:rFonts w:ascii="Times New Roman" w:hAnsi="Times New Roman" w:cs="Times New Roman"/>
          <w:sz w:val="26"/>
          <w:szCs w:val="26"/>
        </w:rPr>
        <w:t xml:space="preserve"> actuarial calculation for the Plaintiff’s future loss of earnings (from the date of trial until retirement at age 65)</w:t>
      </w:r>
      <w:r w:rsidR="00966271" w:rsidRPr="00D65ACD">
        <w:rPr>
          <w:rFonts w:ascii="Times New Roman" w:hAnsi="Times New Roman" w:cs="Times New Roman"/>
          <w:sz w:val="26"/>
          <w:szCs w:val="26"/>
        </w:rPr>
        <w:t>, being the anticipated capital value of the Plaintiff’s earnings had she been able to work,</w:t>
      </w:r>
      <w:r w:rsidR="00A63970" w:rsidRPr="00D65ACD">
        <w:rPr>
          <w:rFonts w:ascii="Times New Roman" w:hAnsi="Times New Roman" w:cs="Times New Roman"/>
          <w:sz w:val="26"/>
          <w:szCs w:val="26"/>
        </w:rPr>
        <w:t xml:space="preserve"> was calculated as </w:t>
      </w:r>
      <w:r w:rsidR="00966271" w:rsidRPr="00D65ACD">
        <w:rPr>
          <w:rFonts w:ascii="Times New Roman" w:hAnsi="Times New Roman" w:cs="Times New Roman"/>
          <w:sz w:val="26"/>
          <w:szCs w:val="26"/>
        </w:rPr>
        <w:t>R11 342 100. To this</w:t>
      </w:r>
      <w:r w:rsidR="00C82B1A" w:rsidRPr="00D65ACD">
        <w:rPr>
          <w:rFonts w:ascii="Times New Roman" w:hAnsi="Times New Roman" w:cs="Times New Roman"/>
          <w:sz w:val="26"/>
          <w:szCs w:val="26"/>
        </w:rPr>
        <w:t>,</w:t>
      </w:r>
      <w:r w:rsidR="00966271" w:rsidRPr="00D65ACD">
        <w:rPr>
          <w:rFonts w:ascii="Times New Roman" w:hAnsi="Times New Roman" w:cs="Times New Roman"/>
          <w:sz w:val="26"/>
          <w:szCs w:val="26"/>
        </w:rPr>
        <w:t xml:space="preserve"> the actuary applied the so-</w:t>
      </w:r>
      <w:r w:rsidR="00966271" w:rsidRPr="00D65ACD">
        <w:rPr>
          <w:rFonts w:ascii="Times New Roman" w:hAnsi="Times New Roman" w:cs="Times New Roman"/>
          <w:color w:val="000000" w:themeColor="text1"/>
          <w:sz w:val="26"/>
          <w:szCs w:val="26"/>
        </w:rPr>
        <w:t>called standard 15</w:t>
      </w:r>
      <w:r w:rsidR="00182DB9" w:rsidRPr="00D65ACD">
        <w:rPr>
          <w:rFonts w:ascii="Times New Roman" w:hAnsi="Times New Roman" w:cs="Times New Roman"/>
          <w:color w:val="000000" w:themeColor="text1"/>
          <w:sz w:val="26"/>
          <w:szCs w:val="26"/>
        </w:rPr>
        <w:t xml:space="preserve"> </w:t>
      </w:r>
      <w:r w:rsidR="006448A6" w:rsidRPr="00D65ACD">
        <w:rPr>
          <w:rFonts w:ascii="Times New Roman" w:hAnsi="Times New Roman" w:cs="Times New Roman"/>
          <w:color w:val="000000" w:themeColor="text1"/>
          <w:sz w:val="26"/>
          <w:szCs w:val="26"/>
        </w:rPr>
        <w:t>per cent</w:t>
      </w:r>
      <w:r w:rsidR="00966271" w:rsidRPr="00D65ACD">
        <w:rPr>
          <w:rFonts w:ascii="Times New Roman" w:hAnsi="Times New Roman" w:cs="Times New Roman"/>
          <w:color w:val="000000" w:themeColor="text1"/>
          <w:sz w:val="26"/>
          <w:szCs w:val="26"/>
        </w:rPr>
        <w:t xml:space="preserve"> contingency to reduce the</w:t>
      </w:r>
      <w:r w:rsidR="00746808" w:rsidRPr="00D65ACD">
        <w:rPr>
          <w:rFonts w:ascii="Times New Roman" w:hAnsi="Times New Roman" w:cs="Times New Roman"/>
          <w:color w:val="000000" w:themeColor="text1"/>
          <w:sz w:val="26"/>
          <w:szCs w:val="26"/>
        </w:rPr>
        <w:t xml:space="preserve"> Plaintiff’s</w:t>
      </w:r>
      <w:r w:rsidR="00966271" w:rsidRPr="00D65ACD">
        <w:rPr>
          <w:rFonts w:ascii="Times New Roman" w:hAnsi="Times New Roman" w:cs="Times New Roman"/>
          <w:color w:val="000000" w:themeColor="text1"/>
          <w:sz w:val="26"/>
          <w:szCs w:val="26"/>
        </w:rPr>
        <w:t xml:space="preserve"> future loss of earnings to R9 640 785.</w:t>
      </w:r>
      <w:r w:rsidR="008359D3" w:rsidRPr="00D65ACD">
        <w:rPr>
          <w:rFonts w:ascii="Times New Roman" w:hAnsi="Times New Roman" w:cs="Times New Roman"/>
          <w:color w:val="000000" w:themeColor="text1"/>
          <w:sz w:val="26"/>
          <w:szCs w:val="26"/>
        </w:rPr>
        <w:t xml:space="preserve"> According to Ms </w:t>
      </w:r>
      <w:proofErr w:type="spellStart"/>
      <w:r w:rsidR="008359D3" w:rsidRPr="00D65ACD">
        <w:rPr>
          <w:rFonts w:ascii="Times New Roman" w:hAnsi="Times New Roman" w:cs="Times New Roman"/>
          <w:color w:val="000000" w:themeColor="text1"/>
          <w:sz w:val="26"/>
          <w:szCs w:val="26"/>
        </w:rPr>
        <w:t>Valentini</w:t>
      </w:r>
      <w:proofErr w:type="spellEnd"/>
      <w:proofErr w:type="gramStart"/>
      <w:r w:rsidR="008359D3" w:rsidRPr="00D65ACD">
        <w:rPr>
          <w:rFonts w:ascii="Times New Roman" w:hAnsi="Times New Roman" w:cs="Times New Roman"/>
          <w:color w:val="000000" w:themeColor="text1"/>
          <w:sz w:val="26"/>
          <w:szCs w:val="26"/>
        </w:rPr>
        <w:t>,  the</w:t>
      </w:r>
      <w:proofErr w:type="gramEnd"/>
      <w:r w:rsidR="008359D3" w:rsidRPr="00D65ACD">
        <w:rPr>
          <w:rFonts w:ascii="Times New Roman" w:hAnsi="Times New Roman" w:cs="Times New Roman"/>
          <w:color w:val="000000" w:themeColor="text1"/>
          <w:sz w:val="26"/>
          <w:szCs w:val="26"/>
        </w:rPr>
        <w:t xml:space="preserve"> 15</w:t>
      </w:r>
      <w:r w:rsidR="00182DB9" w:rsidRPr="00D65ACD">
        <w:rPr>
          <w:rFonts w:ascii="Times New Roman" w:hAnsi="Times New Roman" w:cs="Times New Roman"/>
          <w:color w:val="000000" w:themeColor="text1"/>
          <w:sz w:val="26"/>
          <w:szCs w:val="26"/>
        </w:rPr>
        <w:t xml:space="preserve"> </w:t>
      </w:r>
      <w:r w:rsidR="006448A6" w:rsidRPr="00D65ACD">
        <w:rPr>
          <w:rFonts w:ascii="Times New Roman" w:hAnsi="Times New Roman" w:cs="Times New Roman"/>
          <w:color w:val="000000" w:themeColor="text1"/>
          <w:sz w:val="26"/>
          <w:szCs w:val="26"/>
        </w:rPr>
        <w:t>per cent</w:t>
      </w:r>
      <w:r w:rsidR="008359D3" w:rsidRPr="00D65ACD">
        <w:rPr>
          <w:rFonts w:ascii="Times New Roman" w:hAnsi="Times New Roman" w:cs="Times New Roman"/>
          <w:color w:val="000000" w:themeColor="text1"/>
          <w:sz w:val="26"/>
          <w:szCs w:val="26"/>
        </w:rPr>
        <w:t xml:space="preserve"> contingency which she applied took into account the usual </w:t>
      </w:r>
      <w:r w:rsidR="008359D3" w:rsidRPr="00D65ACD">
        <w:rPr>
          <w:rFonts w:ascii="Times New Roman" w:hAnsi="Times New Roman" w:cs="Times New Roman"/>
          <w:color w:val="00001E"/>
          <w:sz w:val="26"/>
          <w:szCs w:val="26"/>
          <w:shd w:val="clear" w:color="auto" w:fill="FFFFFF"/>
        </w:rPr>
        <w:t>factors that would influence the Plaintiff’s earning capacit</w:t>
      </w:r>
      <w:r w:rsidR="00746808" w:rsidRPr="00D65ACD">
        <w:rPr>
          <w:rFonts w:ascii="Times New Roman" w:hAnsi="Times New Roman" w:cs="Times New Roman"/>
          <w:color w:val="00001E"/>
          <w:sz w:val="26"/>
          <w:szCs w:val="26"/>
          <w:shd w:val="clear" w:color="auto" w:fill="FFFFFF"/>
        </w:rPr>
        <w:t>y, including her health and life expectancy.</w:t>
      </w:r>
    </w:p>
    <w:p w14:paraId="0AA0E67E" w14:textId="2FF47456" w:rsidR="00A63970" w:rsidRPr="00D65ACD" w:rsidRDefault="00D65ACD" w:rsidP="00D65ACD">
      <w:pPr>
        <w:spacing w:after="240" w:line="360" w:lineRule="auto"/>
        <w:ind w:left="851" w:hanging="851"/>
        <w:jc w:val="both"/>
        <w:rPr>
          <w:rFonts w:ascii="Times New Roman" w:eastAsia="Arial" w:hAnsi="Times New Roman" w:cs="Times New Roman"/>
          <w:color w:val="000000" w:themeColor="text1"/>
          <w:sz w:val="26"/>
          <w:szCs w:val="26"/>
        </w:rPr>
      </w:pPr>
      <w:r w:rsidRPr="00F43B4E">
        <w:rPr>
          <w:rFonts w:ascii="Times New Roman" w:eastAsia="Arial" w:hAnsi="Times New Roman" w:cs="Times New Roman"/>
          <w:color w:val="000000" w:themeColor="text1"/>
          <w:sz w:val="26"/>
          <w:szCs w:val="26"/>
        </w:rPr>
        <w:t>[102]</w:t>
      </w:r>
      <w:r w:rsidRPr="00F43B4E">
        <w:rPr>
          <w:rFonts w:ascii="Times New Roman" w:eastAsia="Arial" w:hAnsi="Times New Roman" w:cs="Times New Roman"/>
          <w:color w:val="000000" w:themeColor="text1"/>
          <w:sz w:val="26"/>
          <w:szCs w:val="26"/>
        </w:rPr>
        <w:tab/>
      </w:r>
      <w:proofErr w:type="gramStart"/>
      <w:r w:rsidR="00966271" w:rsidRPr="00D65ACD">
        <w:rPr>
          <w:rFonts w:ascii="Times New Roman" w:hAnsi="Times New Roman" w:cs="Times New Roman"/>
          <w:color w:val="000000" w:themeColor="text1"/>
          <w:sz w:val="26"/>
          <w:szCs w:val="26"/>
        </w:rPr>
        <w:t>The</w:t>
      </w:r>
      <w:proofErr w:type="gramEnd"/>
      <w:r w:rsidR="00966271" w:rsidRPr="00D65ACD">
        <w:rPr>
          <w:rFonts w:ascii="Times New Roman" w:hAnsi="Times New Roman" w:cs="Times New Roman"/>
          <w:color w:val="000000" w:themeColor="text1"/>
          <w:sz w:val="26"/>
          <w:szCs w:val="26"/>
        </w:rPr>
        <w:t xml:space="preserve"> combined past and future loss of earnings amounted to R10 403 385.</w:t>
      </w:r>
    </w:p>
    <w:p w14:paraId="5A0E136E" w14:textId="56C7B627" w:rsidR="004536C2" w:rsidRPr="00D65ACD" w:rsidRDefault="00D65ACD" w:rsidP="00D65ACD">
      <w:pPr>
        <w:spacing w:after="240" w:line="360" w:lineRule="auto"/>
        <w:ind w:left="851" w:hanging="851"/>
        <w:jc w:val="both"/>
        <w:rPr>
          <w:rFonts w:ascii="Times New Roman" w:eastAsia="Arial" w:hAnsi="Times New Roman" w:cs="Times New Roman"/>
          <w:color w:val="000000" w:themeColor="text1"/>
          <w:sz w:val="26"/>
          <w:szCs w:val="26"/>
        </w:rPr>
      </w:pPr>
      <w:r w:rsidRPr="004536C2">
        <w:rPr>
          <w:rFonts w:ascii="Times New Roman" w:eastAsia="Arial" w:hAnsi="Times New Roman" w:cs="Times New Roman"/>
          <w:color w:val="000000" w:themeColor="text1"/>
          <w:sz w:val="26"/>
          <w:szCs w:val="26"/>
        </w:rPr>
        <w:t>[103]</w:t>
      </w:r>
      <w:r w:rsidRPr="004536C2">
        <w:rPr>
          <w:rFonts w:ascii="Times New Roman" w:eastAsia="Arial" w:hAnsi="Times New Roman" w:cs="Times New Roman"/>
          <w:color w:val="000000" w:themeColor="text1"/>
          <w:sz w:val="26"/>
          <w:szCs w:val="26"/>
        </w:rPr>
        <w:tab/>
      </w:r>
      <w:r w:rsidR="00966271" w:rsidRPr="00D65ACD">
        <w:rPr>
          <w:rFonts w:ascii="Times New Roman" w:hAnsi="Times New Roman" w:cs="Times New Roman"/>
          <w:color w:val="000000" w:themeColor="text1"/>
          <w:sz w:val="26"/>
          <w:szCs w:val="26"/>
        </w:rPr>
        <w:t xml:space="preserve">As Ms </w:t>
      </w:r>
      <w:proofErr w:type="spellStart"/>
      <w:r w:rsidR="00966271" w:rsidRPr="00D65ACD">
        <w:rPr>
          <w:rFonts w:ascii="Times New Roman" w:hAnsi="Times New Roman" w:cs="Times New Roman"/>
          <w:color w:val="000000" w:themeColor="text1"/>
          <w:sz w:val="26"/>
          <w:szCs w:val="26"/>
        </w:rPr>
        <w:t>Valentini</w:t>
      </w:r>
      <w:proofErr w:type="spellEnd"/>
      <w:r w:rsidR="00966271" w:rsidRPr="00D65ACD">
        <w:rPr>
          <w:rFonts w:ascii="Times New Roman" w:hAnsi="Times New Roman" w:cs="Times New Roman"/>
          <w:color w:val="000000" w:themeColor="text1"/>
          <w:sz w:val="26"/>
          <w:szCs w:val="26"/>
        </w:rPr>
        <w:t xml:space="preserve"> correctly pointed out</w:t>
      </w:r>
      <w:r w:rsidR="006D2B49" w:rsidRPr="00D65ACD">
        <w:rPr>
          <w:rFonts w:ascii="Times New Roman" w:hAnsi="Times New Roman" w:cs="Times New Roman"/>
          <w:color w:val="000000" w:themeColor="text1"/>
          <w:sz w:val="26"/>
          <w:szCs w:val="26"/>
        </w:rPr>
        <w:t>,</w:t>
      </w:r>
      <w:r w:rsidR="00966271" w:rsidRPr="00D65ACD">
        <w:rPr>
          <w:rFonts w:ascii="Times New Roman" w:hAnsi="Times New Roman" w:cs="Times New Roman"/>
          <w:color w:val="000000" w:themeColor="text1"/>
          <w:sz w:val="26"/>
          <w:szCs w:val="26"/>
        </w:rPr>
        <w:t xml:space="preserve"> the claim</w:t>
      </w:r>
      <w:r w:rsidR="00C82B1A" w:rsidRPr="00D65ACD">
        <w:rPr>
          <w:rFonts w:ascii="Times New Roman" w:hAnsi="Times New Roman" w:cs="Times New Roman"/>
          <w:color w:val="000000" w:themeColor="text1"/>
          <w:sz w:val="26"/>
          <w:szCs w:val="26"/>
        </w:rPr>
        <w:t>, as formulated,</w:t>
      </w:r>
      <w:r w:rsidR="00966271" w:rsidRPr="00D65ACD">
        <w:rPr>
          <w:rFonts w:ascii="Times New Roman" w:hAnsi="Times New Roman" w:cs="Times New Roman"/>
          <w:color w:val="000000" w:themeColor="text1"/>
          <w:sz w:val="26"/>
          <w:szCs w:val="26"/>
        </w:rPr>
        <w:t xml:space="preserve"> fell within the ambit of the RAF Cap,</w:t>
      </w:r>
      <w:r w:rsidR="008359D3" w:rsidRPr="00D65ACD">
        <w:rPr>
          <w:rFonts w:ascii="Times New Roman" w:hAnsi="Times New Roman" w:cs="Times New Roman"/>
          <w:color w:val="000000" w:themeColor="text1"/>
          <w:sz w:val="26"/>
          <w:szCs w:val="26"/>
        </w:rPr>
        <w:t xml:space="preserve"> as introduced by </w:t>
      </w:r>
      <w:r w:rsidR="004536C2" w:rsidRPr="00D65ACD">
        <w:rPr>
          <w:rFonts w:ascii="Times New Roman" w:hAnsi="Times New Roman" w:cs="Times New Roman"/>
          <w:color w:val="000000" w:themeColor="text1"/>
          <w:sz w:val="26"/>
          <w:szCs w:val="26"/>
        </w:rPr>
        <w:t>section 17(4)(c) of the</w:t>
      </w:r>
      <w:r w:rsidR="008359D3" w:rsidRPr="00D65ACD">
        <w:rPr>
          <w:rFonts w:ascii="Times New Roman" w:hAnsi="Times New Roman" w:cs="Times New Roman"/>
          <w:color w:val="000000" w:themeColor="text1"/>
          <w:sz w:val="26"/>
          <w:szCs w:val="26"/>
        </w:rPr>
        <w:t xml:space="preserve"> </w:t>
      </w:r>
      <w:r w:rsidR="008359D3" w:rsidRPr="00D65ACD">
        <w:rPr>
          <w:rFonts w:ascii="Times New Roman" w:hAnsi="Times New Roman" w:cs="Times New Roman"/>
          <w:color w:val="000000" w:themeColor="text1"/>
          <w:sz w:val="26"/>
          <w:szCs w:val="26"/>
          <w:shd w:val="clear" w:color="auto" w:fill="FFFFFF"/>
        </w:rPr>
        <w:t>Road Accident Fund Amendment Act 19 of 2005. Contingencies must, however, be deducted before the cap and, for this reason, the claim had to be reduced by 9.28</w:t>
      </w:r>
      <w:r w:rsidR="00182DB9" w:rsidRPr="00D65ACD">
        <w:rPr>
          <w:rFonts w:ascii="Times New Roman" w:hAnsi="Times New Roman" w:cs="Times New Roman"/>
          <w:color w:val="000000" w:themeColor="text1"/>
          <w:sz w:val="26"/>
          <w:szCs w:val="26"/>
          <w:shd w:val="clear" w:color="auto" w:fill="FFFFFF"/>
        </w:rPr>
        <w:t xml:space="preserve"> </w:t>
      </w:r>
      <w:r w:rsidR="006448A6" w:rsidRPr="00D65ACD">
        <w:rPr>
          <w:rFonts w:ascii="Times New Roman" w:hAnsi="Times New Roman" w:cs="Times New Roman"/>
          <w:color w:val="000000" w:themeColor="text1"/>
          <w:sz w:val="26"/>
          <w:szCs w:val="26"/>
          <w:shd w:val="clear" w:color="auto" w:fill="FFFFFF"/>
        </w:rPr>
        <w:t>per cent</w:t>
      </w:r>
      <w:r w:rsidR="008359D3" w:rsidRPr="00D65ACD">
        <w:rPr>
          <w:rFonts w:ascii="Times New Roman" w:hAnsi="Times New Roman" w:cs="Times New Roman"/>
          <w:color w:val="000000" w:themeColor="text1"/>
          <w:sz w:val="26"/>
          <w:szCs w:val="26"/>
          <w:shd w:val="clear" w:color="auto" w:fill="FFFFFF"/>
        </w:rPr>
        <w:t>.</w:t>
      </w:r>
      <w:r w:rsidR="008359D3" w:rsidRPr="00F43B4E">
        <w:rPr>
          <w:rStyle w:val="FootnoteReference"/>
          <w:rFonts w:ascii="Times New Roman" w:hAnsi="Times New Roman" w:cs="Times New Roman"/>
          <w:color w:val="000000" w:themeColor="text1"/>
          <w:sz w:val="26"/>
          <w:szCs w:val="26"/>
          <w:shd w:val="clear" w:color="auto" w:fill="FFFFFF"/>
        </w:rPr>
        <w:footnoteReference w:id="1"/>
      </w:r>
    </w:p>
    <w:p w14:paraId="5E507D2C" w14:textId="559CED5F" w:rsidR="005038E1" w:rsidRPr="00D65ACD" w:rsidRDefault="00D65ACD" w:rsidP="00D65ACD">
      <w:pPr>
        <w:spacing w:after="240" w:line="360" w:lineRule="auto"/>
        <w:ind w:left="851" w:hanging="851"/>
        <w:jc w:val="both"/>
        <w:rPr>
          <w:rFonts w:ascii="Times New Roman" w:eastAsia="Arial" w:hAnsi="Times New Roman" w:cs="Times New Roman"/>
          <w:color w:val="000000" w:themeColor="text1"/>
          <w:sz w:val="26"/>
          <w:szCs w:val="26"/>
        </w:rPr>
      </w:pPr>
      <w:r w:rsidRPr="005038E1">
        <w:rPr>
          <w:rFonts w:ascii="Times New Roman" w:eastAsia="Arial" w:hAnsi="Times New Roman" w:cs="Times New Roman"/>
          <w:color w:val="000000" w:themeColor="text1"/>
          <w:sz w:val="26"/>
          <w:szCs w:val="26"/>
        </w:rPr>
        <w:t>[104]</w:t>
      </w:r>
      <w:r w:rsidRPr="005038E1">
        <w:rPr>
          <w:rFonts w:ascii="Times New Roman" w:eastAsia="Arial" w:hAnsi="Times New Roman" w:cs="Times New Roman"/>
          <w:color w:val="000000" w:themeColor="text1"/>
          <w:sz w:val="26"/>
          <w:szCs w:val="26"/>
        </w:rPr>
        <w:tab/>
      </w:r>
      <w:proofErr w:type="gramStart"/>
      <w:r w:rsidR="00746808" w:rsidRPr="00D65ACD">
        <w:rPr>
          <w:rFonts w:ascii="Times New Roman" w:hAnsi="Times New Roman" w:cs="Times New Roman"/>
          <w:color w:val="000000" w:themeColor="text1"/>
          <w:sz w:val="26"/>
          <w:szCs w:val="26"/>
          <w:shd w:val="clear" w:color="auto" w:fill="FFFFFF"/>
        </w:rPr>
        <w:t>The</w:t>
      </w:r>
      <w:proofErr w:type="gramEnd"/>
      <w:r w:rsidR="004536C2" w:rsidRPr="00D65ACD">
        <w:rPr>
          <w:rFonts w:ascii="Times New Roman" w:hAnsi="Times New Roman" w:cs="Times New Roman"/>
          <w:color w:val="000000" w:themeColor="text1"/>
          <w:sz w:val="26"/>
          <w:szCs w:val="26"/>
          <w:shd w:val="clear" w:color="auto" w:fill="FFFFFF"/>
        </w:rPr>
        <w:t xml:space="preserve"> result is that the</w:t>
      </w:r>
      <w:r w:rsidR="00746808" w:rsidRPr="00D65ACD">
        <w:rPr>
          <w:rFonts w:ascii="Times New Roman" w:hAnsi="Times New Roman" w:cs="Times New Roman"/>
          <w:color w:val="000000" w:themeColor="text1"/>
          <w:sz w:val="26"/>
          <w:szCs w:val="26"/>
          <w:shd w:val="clear" w:color="auto" w:fill="FFFFFF"/>
        </w:rPr>
        <w:t xml:space="preserve"> Plaintiff’s amended claim for loss of earnings was assessed at R9 438 400. </w:t>
      </w:r>
    </w:p>
    <w:p w14:paraId="50A19B81" w14:textId="1BCF20ED" w:rsidR="00746808" w:rsidRPr="00D65ACD" w:rsidRDefault="00D65ACD" w:rsidP="00D65ACD">
      <w:pPr>
        <w:spacing w:after="240" w:line="360" w:lineRule="auto"/>
        <w:ind w:left="851" w:hanging="851"/>
        <w:jc w:val="both"/>
        <w:rPr>
          <w:rFonts w:ascii="Times New Roman" w:eastAsia="Arial" w:hAnsi="Times New Roman" w:cs="Times New Roman"/>
          <w:color w:val="000000" w:themeColor="text1"/>
          <w:sz w:val="26"/>
          <w:szCs w:val="26"/>
        </w:rPr>
      </w:pPr>
      <w:r w:rsidRPr="005038E1">
        <w:rPr>
          <w:rFonts w:ascii="Times New Roman" w:eastAsia="Arial" w:hAnsi="Times New Roman" w:cs="Times New Roman"/>
          <w:color w:val="000000" w:themeColor="text1"/>
          <w:sz w:val="26"/>
          <w:szCs w:val="26"/>
        </w:rPr>
        <w:lastRenderedPageBreak/>
        <w:t>[105]</w:t>
      </w:r>
      <w:r w:rsidRPr="005038E1">
        <w:rPr>
          <w:rFonts w:ascii="Times New Roman" w:eastAsia="Arial" w:hAnsi="Times New Roman" w:cs="Times New Roman"/>
          <w:color w:val="000000" w:themeColor="text1"/>
          <w:sz w:val="26"/>
          <w:szCs w:val="26"/>
        </w:rPr>
        <w:tab/>
      </w:r>
      <w:r w:rsidR="00D66F3D" w:rsidRPr="00D65ACD">
        <w:rPr>
          <w:rFonts w:ascii="Times New Roman" w:eastAsia="Arial" w:hAnsi="Times New Roman" w:cs="Times New Roman"/>
          <w:color w:val="000000" w:themeColor="text1"/>
          <w:sz w:val="26"/>
          <w:szCs w:val="26"/>
        </w:rPr>
        <w:t>The</w:t>
      </w:r>
      <w:r w:rsidR="00746808" w:rsidRPr="00D65ACD">
        <w:rPr>
          <w:rFonts w:ascii="Times New Roman" w:eastAsia="Arial" w:hAnsi="Times New Roman" w:cs="Times New Roman"/>
          <w:color w:val="000000" w:themeColor="text1"/>
          <w:sz w:val="26"/>
          <w:szCs w:val="26"/>
        </w:rPr>
        <w:t xml:space="preserve"> Plaintiff </w:t>
      </w:r>
      <w:r w:rsidR="00D66F3D" w:rsidRPr="00D65ACD">
        <w:rPr>
          <w:rFonts w:ascii="Times New Roman" w:eastAsia="Arial" w:hAnsi="Times New Roman" w:cs="Times New Roman"/>
          <w:color w:val="000000" w:themeColor="text1"/>
          <w:sz w:val="26"/>
          <w:szCs w:val="26"/>
        </w:rPr>
        <w:t xml:space="preserve">then </w:t>
      </w:r>
      <w:r w:rsidR="00746808" w:rsidRPr="00D65ACD">
        <w:rPr>
          <w:rFonts w:ascii="Times New Roman" w:eastAsia="Arial" w:hAnsi="Times New Roman" w:cs="Times New Roman"/>
          <w:color w:val="000000" w:themeColor="text1"/>
          <w:sz w:val="26"/>
          <w:szCs w:val="26"/>
        </w:rPr>
        <w:t>closed her case</w:t>
      </w:r>
      <w:r w:rsidR="00293CA1" w:rsidRPr="00D65ACD">
        <w:rPr>
          <w:rFonts w:ascii="Times New Roman" w:eastAsia="Arial" w:hAnsi="Times New Roman" w:cs="Times New Roman"/>
          <w:color w:val="000000" w:themeColor="text1"/>
          <w:sz w:val="26"/>
          <w:szCs w:val="26"/>
        </w:rPr>
        <w:t>.</w:t>
      </w:r>
    </w:p>
    <w:p w14:paraId="0B193355" w14:textId="31E9CAC2" w:rsidR="00293CA1" w:rsidRPr="00F43B4E" w:rsidRDefault="00343B39" w:rsidP="00664972">
      <w:pPr>
        <w:spacing w:after="240" w:line="360" w:lineRule="auto"/>
        <w:rPr>
          <w:rFonts w:ascii="Times New Roman" w:eastAsia="Arial" w:hAnsi="Times New Roman" w:cs="Times New Roman"/>
          <w:b/>
          <w:bCs/>
          <w:color w:val="000000" w:themeColor="text1"/>
          <w:sz w:val="26"/>
          <w:szCs w:val="26"/>
        </w:rPr>
      </w:pPr>
      <w:r w:rsidRPr="00F43B4E">
        <w:rPr>
          <w:rFonts w:ascii="Times New Roman" w:eastAsia="Arial" w:hAnsi="Times New Roman" w:cs="Times New Roman"/>
          <w:b/>
          <w:bCs/>
          <w:color w:val="000000" w:themeColor="text1"/>
          <w:sz w:val="26"/>
          <w:szCs w:val="26"/>
        </w:rPr>
        <w:t>Employability</w:t>
      </w:r>
    </w:p>
    <w:p w14:paraId="679906FC" w14:textId="30EFEE4E" w:rsidR="00343B39" w:rsidRPr="00D65ACD" w:rsidRDefault="00D65ACD" w:rsidP="00D65ACD">
      <w:pPr>
        <w:spacing w:after="240" w:line="360" w:lineRule="auto"/>
        <w:ind w:left="851" w:hanging="851"/>
        <w:jc w:val="both"/>
        <w:rPr>
          <w:rFonts w:ascii="Times New Roman" w:eastAsia="Arial" w:hAnsi="Times New Roman" w:cs="Times New Roman"/>
          <w:color w:val="000000" w:themeColor="text1"/>
          <w:sz w:val="26"/>
          <w:szCs w:val="26"/>
        </w:rPr>
      </w:pPr>
      <w:r w:rsidRPr="00F43B4E">
        <w:rPr>
          <w:rFonts w:ascii="Times New Roman" w:eastAsia="Arial" w:hAnsi="Times New Roman" w:cs="Times New Roman"/>
          <w:color w:val="000000" w:themeColor="text1"/>
          <w:sz w:val="26"/>
          <w:szCs w:val="26"/>
        </w:rPr>
        <w:t>[106]</w:t>
      </w:r>
      <w:r w:rsidRPr="00F43B4E">
        <w:rPr>
          <w:rFonts w:ascii="Times New Roman" w:eastAsia="Arial" w:hAnsi="Times New Roman" w:cs="Times New Roman"/>
          <w:color w:val="000000" w:themeColor="text1"/>
          <w:sz w:val="26"/>
          <w:szCs w:val="26"/>
        </w:rPr>
        <w:tab/>
      </w:r>
      <w:r w:rsidR="00343B39" w:rsidRPr="00D65ACD">
        <w:rPr>
          <w:rFonts w:ascii="Times New Roman" w:eastAsia="Arial" w:hAnsi="Times New Roman" w:cs="Times New Roman"/>
          <w:color w:val="000000" w:themeColor="text1"/>
          <w:sz w:val="26"/>
          <w:szCs w:val="26"/>
        </w:rPr>
        <w:t xml:space="preserve">All the experts </w:t>
      </w:r>
      <w:r w:rsidR="00182DB9" w:rsidRPr="00D65ACD">
        <w:rPr>
          <w:rFonts w:ascii="Times New Roman" w:eastAsia="Arial" w:hAnsi="Times New Roman" w:cs="Times New Roman"/>
          <w:color w:val="000000" w:themeColor="text1"/>
          <w:sz w:val="26"/>
          <w:szCs w:val="26"/>
        </w:rPr>
        <w:t xml:space="preserve">who presented evidence </w:t>
      </w:r>
      <w:r w:rsidR="00343B39" w:rsidRPr="00D65ACD">
        <w:rPr>
          <w:rFonts w:ascii="Times New Roman" w:eastAsia="Arial" w:hAnsi="Times New Roman" w:cs="Times New Roman"/>
          <w:color w:val="000000" w:themeColor="text1"/>
          <w:sz w:val="26"/>
          <w:szCs w:val="26"/>
        </w:rPr>
        <w:t xml:space="preserve">agree that the Plaintiff will not be able to complete her Civil Engineering certificate and will not be able to sustain employment, even in a sedentary career, because of the </w:t>
      </w:r>
      <w:r w:rsidR="00343B39" w:rsidRPr="00D65ACD">
        <w:rPr>
          <w:rFonts w:ascii="Times New Roman" w:eastAsia="Arial" w:hAnsi="Times New Roman" w:cs="Times New Roman"/>
          <w:i/>
          <w:iCs/>
          <w:color w:val="000000" w:themeColor="text1"/>
          <w:sz w:val="26"/>
          <w:szCs w:val="26"/>
        </w:rPr>
        <w:t>sequelae</w:t>
      </w:r>
      <w:r w:rsidR="00343B39" w:rsidRPr="00D65ACD">
        <w:rPr>
          <w:rFonts w:ascii="Times New Roman" w:eastAsia="Arial" w:hAnsi="Times New Roman" w:cs="Times New Roman"/>
          <w:color w:val="000000" w:themeColor="text1"/>
          <w:sz w:val="26"/>
          <w:szCs w:val="26"/>
        </w:rPr>
        <w:t xml:space="preserve"> of the injuries sustained</w:t>
      </w:r>
      <w:r w:rsidR="006D2B49" w:rsidRPr="00D65ACD">
        <w:rPr>
          <w:rFonts w:ascii="Times New Roman" w:eastAsia="Arial" w:hAnsi="Times New Roman" w:cs="Times New Roman"/>
          <w:color w:val="000000" w:themeColor="text1"/>
          <w:sz w:val="26"/>
          <w:szCs w:val="26"/>
        </w:rPr>
        <w:t>.</w:t>
      </w:r>
    </w:p>
    <w:p w14:paraId="1C0399F8" w14:textId="13304DA3" w:rsidR="00D66F3D" w:rsidRPr="00D65ACD" w:rsidRDefault="00D65ACD" w:rsidP="00D65ACD">
      <w:pPr>
        <w:spacing w:after="240" w:line="360" w:lineRule="auto"/>
        <w:ind w:left="851" w:hanging="851"/>
        <w:jc w:val="both"/>
        <w:rPr>
          <w:rFonts w:ascii="Times New Roman" w:eastAsia="Arial" w:hAnsi="Times New Roman" w:cs="Times New Roman"/>
          <w:color w:val="000000" w:themeColor="text1"/>
          <w:sz w:val="26"/>
          <w:szCs w:val="26"/>
        </w:rPr>
      </w:pPr>
      <w:r w:rsidRPr="00F43B4E">
        <w:rPr>
          <w:rFonts w:ascii="Times New Roman" w:eastAsia="Arial" w:hAnsi="Times New Roman" w:cs="Times New Roman"/>
          <w:color w:val="000000" w:themeColor="text1"/>
          <w:sz w:val="26"/>
          <w:szCs w:val="26"/>
        </w:rPr>
        <w:t>[107]</w:t>
      </w:r>
      <w:r w:rsidRPr="00F43B4E">
        <w:rPr>
          <w:rFonts w:ascii="Times New Roman" w:eastAsia="Arial" w:hAnsi="Times New Roman" w:cs="Times New Roman"/>
          <w:color w:val="000000" w:themeColor="text1"/>
          <w:sz w:val="26"/>
          <w:szCs w:val="26"/>
        </w:rPr>
        <w:tab/>
      </w:r>
      <w:r w:rsidR="00343B39" w:rsidRPr="00D65ACD">
        <w:rPr>
          <w:rFonts w:ascii="Times New Roman" w:eastAsia="Arial" w:hAnsi="Times New Roman" w:cs="Times New Roman"/>
          <w:color w:val="000000" w:themeColor="text1"/>
          <w:sz w:val="26"/>
          <w:szCs w:val="26"/>
        </w:rPr>
        <w:t>Whilst it is unfortunate that none of the experts testified as to the possible positive impact of psychotherapy</w:t>
      </w:r>
      <w:r w:rsidR="005038E1" w:rsidRPr="00D65ACD">
        <w:rPr>
          <w:rFonts w:ascii="Times New Roman" w:eastAsia="Arial" w:hAnsi="Times New Roman" w:cs="Times New Roman"/>
          <w:color w:val="000000" w:themeColor="text1"/>
          <w:sz w:val="26"/>
          <w:szCs w:val="26"/>
        </w:rPr>
        <w:t xml:space="preserve"> to address the impact of the mild head injury on the Plaintiff’s cognitive</w:t>
      </w:r>
      <w:r w:rsidR="00774221" w:rsidRPr="00D65ACD">
        <w:rPr>
          <w:rFonts w:ascii="Times New Roman" w:eastAsia="Arial" w:hAnsi="Times New Roman" w:cs="Times New Roman"/>
          <w:color w:val="000000" w:themeColor="text1"/>
          <w:sz w:val="26"/>
          <w:szCs w:val="26"/>
        </w:rPr>
        <w:t xml:space="preserve"> </w:t>
      </w:r>
      <w:r w:rsidR="00C82B1A" w:rsidRPr="00D65ACD">
        <w:rPr>
          <w:rFonts w:ascii="Times New Roman" w:eastAsia="Arial" w:hAnsi="Times New Roman" w:cs="Times New Roman"/>
          <w:color w:val="000000" w:themeColor="text1"/>
          <w:sz w:val="26"/>
          <w:szCs w:val="26"/>
        </w:rPr>
        <w:t xml:space="preserve">and behavioural </w:t>
      </w:r>
      <w:r w:rsidR="00774221" w:rsidRPr="00D65ACD">
        <w:rPr>
          <w:rFonts w:ascii="Times New Roman" w:eastAsia="Arial" w:hAnsi="Times New Roman" w:cs="Times New Roman"/>
          <w:color w:val="000000" w:themeColor="text1"/>
          <w:sz w:val="26"/>
          <w:szCs w:val="26"/>
        </w:rPr>
        <w:t>functioning</w:t>
      </w:r>
      <w:r w:rsidR="00343B39" w:rsidRPr="00D65ACD">
        <w:rPr>
          <w:rFonts w:ascii="Times New Roman" w:eastAsia="Arial" w:hAnsi="Times New Roman" w:cs="Times New Roman"/>
          <w:color w:val="000000" w:themeColor="text1"/>
          <w:sz w:val="26"/>
          <w:szCs w:val="26"/>
        </w:rPr>
        <w:t xml:space="preserve">, as recommended by the clinical psychologist, I am compelled to accept </w:t>
      </w:r>
      <w:r w:rsidR="00343B39" w:rsidRPr="00D65ACD">
        <w:rPr>
          <w:rFonts w:ascii="Times New Roman" w:eastAsia="Arial" w:hAnsi="Times New Roman" w:cs="Times New Roman"/>
          <w:sz w:val="26"/>
          <w:szCs w:val="26"/>
          <w:lang w:val="en-GB"/>
        </w:rPr>
        <w:t>that the Plaintiff is unemployable in the open labour market</w:t>
      </w:r>
      <w:r w:rsidR="005038E1" w:rsidRPr="00D65ACD">
        <w:rPr>
          <w:rFonts w:ascii="Times New Roman" w:eastAsia="Arial" w:hAnsi="Times New Roman" w:cs="Times New Roman"/>
          <w:sz w:val="26"/>
          <w:szCs w:val="26"/>
          <w:lang w:val="en-GB"/>
        </w:rPr>
        <w:t>,</w:t>
      </w:r>
      <w:r w:rsidR="00343B39" w:rsidRPr="00D65ACD">
        <w:rPr>
          <w:rFonts w:ascii="Times New Roman" w:eastAsia="Arial" w:hAnsi="Times New Roman" w:cs="Times New Roman"/>
          <w:sz w:val="26"/>
          <w:szCs w:val="26"/>
          <w:lang w:val="en-GB"/>
        </w:rPr>
        <w:t xml:space="preserve"> as concluded by the experts. </w:t>
      </w:r>
      <w:r w:rsidR="006D2B49" w:rsidRPr="00D65ACD">
        <w:rPr>
          <w:rFonts w:ascii="Times New Roman" w:eastAsia="Arial" w:hAnsi="Times New Roman" w:cs="Times New Roman"/>
          <w:sz w:val="26"/>
          <w:szCs w:val="26"/>
          <w:lang w:val="en-GB"/>
        </w:rPr>
        <w:t xml:space="preserve">The positive impact of such therapy should however be </w:t>
      </w:r>
      <w:r w:rsidR="00730972" w:rsidRPr="00D65ACD">
        <w:rPr>
          <w:rFonts w:ascii="Times New Roman" w:eastAsia="Arial" w:hAnsi="Times New Roman" w:cs="Times New Roman"/>
          <w:sz w:val="26"/>
          <w:szCs w:val="26"/>
          <w:lang w:val="en-GB"/>
        </w:rPr>
        <w:t>considered</w:t>
      </w:r>
      <w:r w:rsidR="006D2B49" w:rsidRPr="00D65ACD">
        <w:rPr>
          <w:rFonts w:ascii="Times New Roman" w:eastAsia="Arial" w:hAnsi="Times New Roman" w:cs="Times New Roman"/>
          <w:sz w:val="26"/>
          <w:szCs w:val="26"/>
          <w:lang w:val="en-GB"/>
        </w:rPr>
        <w:t xml:space="preserve"> when</w:t>
      </w:r>
      <w:r w:rsidR="00730972" w:rsidRPr="00D65ACD">
        <w:rPr>
          <w:rFonts w:ascii="Times New Roman" w:eastAsia="Arial" w:hAnsi="Times New Roman" w:cs="Times New Roman"/>
          <w:sz w:val="26"/>
          <w:szCs w:val="26"/>
          <w:lang w:val="en-GB"/>
        </w:rPr>
        <w:t xml:space="preserve"> assessing</w:t>
      </w:r>
      <w:r w:rsidR="006D2B49" w:rsidRPr="00D65ACD">
        <w:rPr>
          <w:rFonts w:ascii="Times New Roman" w:eastAsia="Arial" w:hAnsi="Times New Roman" w:cs="Times New Roman"/>
          <w:sz w:val="26"/>
          <w:szCs w:val="26"/>
          <w:lang w:val="en-GB"/>
        </w:rPr>
        <w:t xml:space="preserve"> the contingency which should apply when </w:t>
      </w:r>
      <w:r w:rsidR="00730972" w:rsidRPr="00D65ACD">
        <w:rPr>
          <w:rFonts w:ascii="Times New Roman" w:eastAsia="Arial" w:hAnsi="Times New Roman" w:cs="Times New Roman"/>
          <w:sz w:val="26"/>
          <w:szCs w:val="26"/>
          <w:lang w:val="en-GB"/>
        </w:rPr>
        <w:t>calculating</w:t>
      </w:r>
      <w:r w:rsidR="006D2B49" w:rsidRPr="00D65ACD">
        <w:rPr>
          <w:rFonts w:ascii="Times New Roman" w:eastAsia="Arial" w:hAnsi="Times New Roman" w:cs="Times New Roman"/>
          <w:sz w:val="26"/>
          <w:szCs w:val="26"/>
          <w:lang w:val="en-GB"/>
        </w:rPr>
        <w:t xml:space="preserve"> the Plaintiff’s future loss of earnings.</w:t>
      </w:r>
      <w:r w:rsidR="00811FA6">
        <w:rPr>
          <w:rStyle w:val="FootnoteReference"/>
          <w:rFonts w:ascii="Times New Roman" w:eastAsia="Arial" w:hAnsi="Times New Roman" w:cs="Times New Roman"/>
          <w:sz w:val="26"/>
          <w:szCs w:val="26"/>
          <w:lang w:val="en-GB"/>
        </w:rPr>
        <w:footnoteReference w:id="2"/>
      </w:r>
      <w:r w:rsidR="006D2B49" w:rsidRPr="00D65ACD">
        <w:rPr>
          <w:rFonts w:ascii="Times New Roman" w:eastAsia="Arial" w:hAnsi="Times New Roman" w:cs="Times New Roman"/>
          <w:sz w:val="26"/>
          <w:szCs w:val="26"/>
          <w:lang w:val="en-GB"/>
        </w:rPr>
        <w:t xml:space="preserve"> Nonetheless, as I have said, I accept that t</w:t>
      </w:r>
      <w:r w:rsidR="00343B39" w:rsidRPr="00D65ACD">
        <w:rPr>
          <w:rFonts w:ascii="Times New Roman" w:eastAsia="Arial" w:hAnsi="Times New Roman" w:cs="Times New Roman"/>
          <w:sz w:val="26"/>
          <w:szCs w:val="26"/>
          <w:lang w:val="en-GB"/>
        </w:rPr>
        <w:t>he Plaintiff is not expected to return to work in future</w:t>
      </w:r>
      <w:r w:rsidR="00730972" w:rsidRPr="00D65ACD">
        <w:rPr>
          <w:rFonts w:ascii="Times New Roman" w:eastAsia="Arial" w:hAnsi="Times New Roman" w:cs="Times New Roman"/>
          <w:sz w:val="26"/>
          <w:szCs w:val="26"/>
          <w:lang w:val="en-GB"/>
        </w:rPr>
        <w:t>,</w:t>
      </w:r>
      <w:r w:rsidR="00343B39" w:rsidRPr="00D65ACD">
        <w:rPr>
          <w:rFonts w:ascii="Times New Roman" w:eastAsia="Arial" w:hAnsi="Times New Roman" w:cs="Times New Roman"/>
          <w:sz w:val="26"/>
          <w:szCs w:val="26"/>
          <w:lang w:val="en-GB"/>
        </w:rPr>
        <w:t xml:space="preserve"> given </w:t>
      </w:r>
      <w:r w:rsidR="002E0298" w:rsidRPr="00D65ACD">
        <w:rPr>
          <w:rFonts w:ascii="Times New Roman" w:eastAsia="Arial" w:hAnsi="Times New Roman" w:cs="Times New Roman"/>
          <w:sz w:val="26"/>
          <w:szCs w:val="26"/>
          <w:lang w:val="en-GB"/>
        </w:rPr>
        <w:t>her</w:t>
      </w:r>
      <w:r w:rsidR="00343B39" w:rsidRPr="00D65ACD">
        <w:rPr>
          <w:rFonts w:ascii="Times New Roman" w:eastAsia="Arial" w:hAnsi="Times New Roman" w:cs="Times New Roman"/>
          <w:sz w:val="26"/>
          <w:szCs w:val="26"/>
          <w:lang w:val="en-GB"/>
        </w:rPr>
        <w:t xml:space="preserve"> physical, </w:t>
      </w:r>
      <w:r w:rsidR="00D66F3D" w:rsidRPr="00D65ACD">
        <w:rPr>
          <w:rFonts w:ascii="Times New Roman" w:eastAsia="Arial" w:hAnsi="Times New Roman" w:cs="Times New Roman"/>
          <w:sz w:val="26"/>
          <w:szCs w:val="26"/>
          <w:lang w:val="en-GB"/>
        </w:rPr>
        <w:t>psychological,</w:t>
      </w:r>
      <w:r w:rsidR="00343B39" w:rsidRPr="00D65ACD">
        <w:rPr>
          <w:rFonts w:ascii="Times New Roman" w:eastAsia="Arial" w:hAnsi="Times New Roman" w:cs="Times New Roman"/>
          <w:sz w:val="26"/>
          <w:szCs w:val="26"/>
          <w:lang w:val="en-GB"/>
        </w:rPr>
        <w:t xml:space="preserve"> and cognitive presentation.</w:t>
      </w:r>
    </w:p>
    <w:p w14:paraId="19B27C1D" w14:textId="03912BC7" w:rsidR="00D66F3D" w:rsidRPr="00F43B4E" w:rsidRDefault="00D66F3D" w:rsidP="00664972">
      <w:pPr>
        <w:spacing w:after="240" w:line="360" w:lineRule="auto"/>
        <w:rPr>
          <w:rFonts w:ascii="Times New Roman" w:eastAsia="Arial" w:hAnsi="Times New Roman" w:cs="Times New Roman"/>
          <w:b/>
          <w:bCs/>
          <w:color w:val="000000" w:themeColor="text1"/>
          <w:sz w:val="26"/>
          <w:szCs w:val="26"/>
        </w:rPr>
      </w:pPr>
      <w:r w:rsidRPr="00F43B4E">
        <w:rPr>
          <w:rFonts w:ascii="Times New Roman" w:eastAsia="Arial" w:hAnsi="Times New Roman" w:cs="Times New Roman"/>
          <w:b/>
          <w:bCs/>
          <w:sz w:val="26"/>
          <w:szCs w:val="26"/>
          <w:lang w:val="en-GB"/>
        </w:rPr>
        <w:t>Loss of earnings and applicable contingencies</w:t>
      </w:r>
    </w:p>
    <w:p w14:paraId="6E939550" w14:textId="77777777" w:rsidR="00D66F3D" w:rsidRPr="00F43B4E" w:rsidRDefault="00D66F3D" w:rsidP="00D66F3D">
      <w:pPr>
        <w:pStyle w:val="ListParagraph"/>
        <w:spacing w:after="240" w:line="360" w:lineRule="auto"/>
        <w:ind w:left="1985"/>
        <w:jc w:val="both"/>
        <w:rPr>
          <w:rFonts w:ascii="Times New Roman" w:eastAsia="Arial" w:hAnsi="Times New Roman" w:cs="Times New Roman"/>
          <w:color w:val="000000" w:themeColor="text1"/>
          <w:sz w:val="26"/>
          <w:szCs w:val="26"/>
        </w:rPr>
      </w:pPr>
    </w:p>
    <w:p w14:paraId="5A5219D4" w14:textId="27FDDDA6" w:rsidR="00D66F3D" w:rsidRPr="00D65ACD" w:rsidRDefault="00D65ACD" w:rsidP="00D65ACD">
      <w:pPr>
        <w:spacing w:after="240" w:line="360" w:lineRule="auto"/>
        <w:ind w:left="851" w:hanging="851"/>
        <w:jc w:val="both"/>
        <w:rPr>
          <w:rFonts w:ascii="Times New Roman" w:eastAsia="Arial" w:hAnsi="Times New Roman" w:cs="Times New Roman"/>
          <w:color w:val="000000" w:themeColor="text1"/>
          <w:sz w:val="26"/>
          <w:szCs w:val="26"/>
        </w:rPr>
      </w:pPr>
      <w:r w:rsidRPr="00F43B4E">
        <w:rPr>
          <w:rFonts w:ascii="Times New Roman" w:eastAsia="Arial" w:hAnsi="Times New Roman" w:cs="Times New Roman"/>
          <w:color w:val="000000" w:themeColor="text1"/>
          <w:sz w:val="26"/>
          <w:szCs w:val="26"/>
        </w:rPr>
        <w:t>[108]</w:t>
      </w:r>
      <w:r w:rsidRPr="00F43B4E">
        <w:rPr>
          <w:rFonts w:ascii="Times New Roman" w:eastAsia="Arial" w:hAnsi="Times New Roman" w:cs="Times New Roman"/>
          <w:color w:val="000000" w:themeColor="text1"/>
          <w:sz w:val="26"/>
          <w:szCs w:val="26"/>
        </w:rPr>
        <w:tab/>
      </w:r>
      <w:proofErr w:type="gramStart"/>
      <w:r w:rsidR="00D66F3D" w:rsidRPr="00D65ACD">
        <w:rPr>
          <w:rFonts w:ascii="Times New Roman" w:hAnsi="Times New Roman" w:cs="Times New Roman"/>
          <w:sz w:val="26"/>
          <w:szCs w:val="26"/>
        </w:rPr>
        <w:t>The</w:t>
      </w:r>
      <w:proofErr w:type="gramEnd"/>
      <w:r w:rsidR="00D66F3D" w:rsidRPr="00D65ACD">
        <w:rPr>
          <w:rFonts w:ascii="Times New Roman" w:hAnsi="Times New Roman" w:cs="Times New Roman"/>
          <w:sz w:val="26"/>
          <w:szCs w:val="26"/>
        </w:rPr>
        <w:t xml:space="preserve"> approach to determining loss of earnings and applicable contingencies, was recently </w:t>
      </w:r>
      <w:r w:rsidR="0051180C" w:rsidRPr="00D65ACD">
        <w:rPr>
          <w:rFonts w:ascii="Times New Roman" w:hAnsi="Times New Roman" w:cs="Times New Roman"/>
          <w:sz w:val="26"/>
          <w:szCs w:val="26"/>
        </w:rPr>
        <w:t xml:space="preserve">lucidly </w:t>
      </w:r>
      <w:r w:rsidR="00D66F3D" w:rsidRPr="00D65ACD">
        <w:rPr>
          <w:rFonts w:ascii="Times New Roman" w:hAnsi="Times New Roman" w:cs="Times New Roman"/>
          <w:sz w:val="26"/>
          <w:szCs w:val="26"/>
        </w:rPr>
        <w:t xml:space="preserve">explained by the Supreme Court of Appeal in </w:t>
      </w:r>
      <w:r w:rsidR="00D66F3D" w:rsidRPr="00D65ACD">
        <w:rPr>
          <w:rFonts w:ascii="Times New Roman" w:hAnsi="Times New Roman" w:cs="Times New Roman"/>
          <w:i/>
          <w:sz w:val="26"/>
          <w:szCs w:val="26"/>
        </w:rPr>
        <w:t>Road Accident Fund v Kerridge</w:t>
      </w:r>
      <w:r w:rsidR="004D2D2B" w:rsidRPr="00D65ACD">
        <w:rPr>
          <w:rFonts w:ascii="Times New Roman" w:hAnsi="Times New Roman" w:cs="Times New Roman"/>
          <w:iCs/>
          <w:sz w:val="26"/>
          <w:szCs w:val="26"/>
        </w:rPr>
        <w:t>.</w:t>
      </w:r>
      <w:r w:rsidR="00D66F3D" w:rsidRPr="00F43B4E">
        <w:rPr>
          <w:rStyle w:val="FootnoteReference"/>
          <w:rFonts w:ascii="Times New Roman" w:hAnsi="Times New Roman" w:cs="Times New Roman"/>
          <w:sz w:val="26"/>
          <w:szCs w:val="26"/>
        </w:rPr>
        <w:footnoteReference w:id="3"/>
      </w:r>
      <w:r w:rsidR="004D2D2B" w:rsidRPr="00D65ACD">
        <w:rPr>
          <w:rFonts w:ascii="Times New Roman" w:hAnsi="Times New Roman" w:cs="Times New Roman"/>
          <w:iCs/>
          <w:sz w:val="26"/>
          <w:szCs w:val="26"/>
        </w:rPr>
        <w:t xml:space="preserve"> I have taken the liberty of repeating five consecutive paragraphs </w:t>
      </w:r>
      <w:r w:rsidR="00C82B1A" w:rsidRPr="00D65ACD">
        <w:rPr>
          <w:rFonts w:ascii="Times New Roman" w:hAnsi="Times New Roman" w:cs="Times New Roman"/>
          <w:iCs/>
          <w:sz w:val="26"/>
          <w:szCs w:val="26"/>
        </w:rPr>
        <w:t>from</w:t>
      </w:r>
      <w:r w:rsidR="004D2D2B" w:rsidRPr="00D65ACD">
        <w:rPr>
          <w:rFonts w:ascii="Times New Roman" w:hAnsi="Times New Roman" w:cs="Times New Roman"/>
          <w:iCs/>
          <w:sz w:val="26"/>
          <w:szCs w:val="26"/>
        </w:rPr>
        <w:t xml:space="preserve"> this judgment given their applicability to this case:</w:t>
      </w:r>
    </w:p>
    <w:p w14:paraId="1AB5C265" w14:textId="77777777" w:rsidR="00D66F3D" w:rsidRPr="00F43B4E" w:rsidRDefault="00D66F3D" w:rsidP="00D66F3D">
      <w:pPr>
        <w:pStyle w:val="ListParagraph"/>
        <w:widowControl w:val="0"/>
        <w:rPr>
          <w:rFonts w:ascii="Times New Roman" w:hAnsi="Times New Roman" w:cs="Times New Roman"/>
          <w:sz w:val="26"/>
          <w:szCs w:val="26"/>
        </w:rPr>
      </w:pPr>
    </w:p>
    <w:p w14:paraId="49EF5124" w14:textId="62416743" w:rsidR="00D66F3D" w:rsidRPr="00664972" w:rsidRDefault="004D2D2B" w:rsidP="00664972">
      <w:pPr>
        <w:pStyle w:val="Level1"/>
        <w:tabs>
          <w:tab w:val="left" w:pos="720"/>
        </w:tabs>
        <w:spacing w:line="360" w:lineRule="auto"/>
        <w:ind w:left="1440" w:right="521"/>
        <w:rPr>
          <w:color w:val="808080"/>
          <w:sz w:val="22"/>
          <w:szCs w:val="22"/>
          <w:u w:val="single"/>
        </w:rPr>
      </w:pPr>
      <w:r w:rsidRPr="00664972">
        <w:rPr>
          <w:color w:val="000000"/>
          <w:sz w:val="22"/>
          <w:szCs w:val="22"/>
        </w:rPr>
        <w:t>“</w:t>
      </w:r>
      <w:r w:rsidR="00D66F3D" w:rsidRPr="00664972">
        <w:rPr>
          <w:color w:val="000000"/>
          <w:sz w:val="22"/>
          <w:szCs w:val="22"/>
        </w:rPr>
        <w:t xml:space="preserve">[40] Any claim for future loss of earning capacity requires a comparison of what </w:t>
      </w:r>
      <w:r w:rsidR="00D66F3D" w:rsidRPr="00664972">
        <w:rPr>
          <w:color w:val="000000"/>
          <w:sz w:val="22"/>
          <w:szCs w:val="22"/>
        </w:rPr>
        <w:lastRenderedPageBreak/>
        <w:t>a claimant would have earned had the accident not occurred, with what a claimant is likely to earn thereafter. The loss is the difference between the monetary value of the earning capacity immediately prior to the injury and immediately thereafter. This can never be a matter of exact mathematical calculation and is, of its nature, a highly speculative inquiry. All the court can do is make an estimate, which is often a very rough estimate, of the present value of the loss.</w:t>
      </w:r>
      <w:bookmarkStart w:id="1" w:name="0-0-0-7689"/>
      <w:bookmarkEnd w:id="1"/>
    </w:p>
    <w:p w14:paraId="7D08B19C" w14:textId="77777777" w:rsidR="00D66F3D" w:rsidRPr="00664972" w:rsidRDefault="00D66F3D" w:rsidP="00664972">
      <w:pPr>
        <w:pStyle w:val="Level1"/>
        <w:tabs>
          <w:tab w:val="left" w:pos="720"/>
        </w:tabs>
        <w:spacing w:line="360" w:lineRule="auto"/>
        <w:ind w:left="1440" w:right="521"/>
        <w:rPr>
          <w:color w:val="000000"/>
          <w:sz w:val="22"/>
          <w:szCs w:val="22"/>
        </w:rPr>
      </w:pPr>
    </w:p>
    <w:p w14:paraId="51929E37" w14:textId="77777777" w:rsidR="00D66F3D" w:rsidRPr="00664972" w:rsidRDefault="00D66F3D" w:rsidP="00664972">
      <w:pPr>
        <w:pStyle w:val="Level1"/>
        <w:tabs>
          <w:tab w:val="left" w:pos="720"/>
        </w:tabs>
        <w:spacing w:line="360" w:lineRule="auto"/>
        <w:ind w:left="1440" w:right="521"/>
        <w:rPr>
          <w:color w:val="000000"/>
          <w:sz w:val="22"/>
          <w:szCs w:val="22"/>
        </w:rPr>
      </w:pPr>
      <w:r w:rsidRPr="00664972">
        <w:rPr>
          <w:color w:val="000000"/>
          <w:sz w:val="22"/>
          <w:szCs w:val="22"/>
        </w:rPr>
        <w:t>[41] Courts have used actuarial calculations in an attempt to estimate the monetary value of the loss. These calculations are obviously dependent on the accuracy of the factual information provided by the various witnesses. In order to address life's unknown future hazards, an actuary will usually suggest that a court should determine the appropriate contingency deduction. Often a claimant, as a result of the injury, has to engage in less lucrative employment. The nature of the risks associated with the two career paths may differ widely. It is therefore appropriate to make different contingency deductions in respect of the pre-morbid and the post-morbid scenarios. The future loss will therefore be the shortfall between the two, once the appropriate contingencies have been applied.</w:t>
      </w:r>
    </w:p>
    <w:p w14:paraId="00CC773B" w14:textId="77777777" w:rsidR="00D66F3D" w:rsidRPr="00664972" w:rsidRDefault="00D66F3D" w:rsidP="00664972">
      <w:pPr>
        <w:pStyle w:val="Level1"/>
        <w:tabs>
          <w:tab w:val="left" w:pos="720"/>
        </w:tabs>
        <w:spacing w:line="360" w:lineRule="auto"/>
        <w:ind w:left="1440" w:right="521"/>
        <w:rPr>
          <w:color w:val="000000"/>
          <w:sz w:val="22"/>
          <w:szCs w:val="22"/>
        </w:rPr>
      </w:pPr>
    </w:p>
    <w:p w14:paraId="3F06BE58" w14:textId="77777777" w:rsidR="00D66F3D" w:rsidRPr="00664972" w:rsidRDefault="00D66F3D" w:rsidP="00664972">
      <w:pPr>
        <w:pStyle w:val="Level1"/>
        <w:tabs>
          <w:tab w:val="left" w:pos="720"/>
        </w:tabs>
        <w:spacing w:line="360" w:lineRule="auto"/>
        <w:ind w:left="1440" w:right="521"/>
        <w:rPr>
          <w:color w:val="000000"/>
          <w:sz w:val="22"/>
          <w:szCs w:val="22"/>
        </w:rPr>
      </w:pPr>
      <w:r w:rsidRPr="00664972">
        <w:rPr>
          <w:color w:val="000000"/>
          <w:sz w:val="22"/>
          <w:szCs w:val="22"/>
        </w:rPr>
        <w:t>[42] Contingencies are arbitrary and also highly subjective. It can be described no better than the oft-quoted passage in</w:t>
      </w:r>
      <w:r w:rsidRPr="00664972">
        <w:rPr>
          <w:rStyle w:val="apple-converted-space"/>
          <w:color w:val="000000"/>
          <w:sz w:val="22"/>
          <w:szCs w:val="22"/>
        </w:rPr>
        <w:t> </w:t>
      </w:r>
      <w:r w:rsidRPr="00664972">
        <w:rPr>
          <w:i/>
          <w:color w:val="000000"/>
          <w:sz w:val="22"/>
          <w:szCs w:val="22"/>
        </w:rPr>
        <w:t>Goodall v President Insurance Co Ltd</w:t>
      </w:r>
      <w:r w:rsidRPr="00664972">
        <w:rPr>
          <w:rStyle w:val="apple-converted-space"/>
          <w:color w:val="000000"/>
          <w:sz w:val="22"/>
          <w:szCs w:val="22"/>
        </w:rPr>
        <w:t> </w:t>
      </w:r>
      <w:r w:rsidRPr="00664972">
        <w:rPr>
          <w:color w:val="000000"/>
          <w:sz w:val="22"/>
          <w:szCs w:val="22"/>
        </w:rPr>
        <w:t>where the court said:   'In the assessment of a proper allowance for contingencies, arbitrary considerations must inevitably play a part, for the art or science of foretelling the future, so confidently practiced by ancient prophets and soothsayers, and by authors of a certain type of almanack, is not numbered among the qualifications for judicial office.'</w:t>
      </w:r>
    </w:p>
    <w:p w14:paraId="00C0FA62" w14:textId="77777777" w:rsidR="00D66F3D" w:rsidRPr="00664972" w:rsidRDefault="00D66F3D" w:rsidP="00664972">
      <w:pPr>
        <w:pStyle w:val="Level1"/>
        <w:tabs>
          <w:tab w:val="left" w:pos="720"/>
        </w:tabs>
        <w:spacing w:line="360" w:lineRule="auto"/>
        <w:ind w:right="521"/>
        <w:rPr>
          <w:color w:val="000000"/>
          <w:sz w:val="22"/>
          <w:szCs w:val="22"/>
        </w:rPr>
      </w:pPr>
    </w:p>
    <w:p w14:paraId="06523A53" w14:textId="77777777" w:rsidR="00D66F3D" w:rsidRPr="00664972" w:rsidRDefault="00D66F3D" w:rsidP="00664972">
      <w:pPr>
        <w:pStyle w:val="Level1"/>
        <w:tabs>
          <w:tab w:val="left" w:pos="720"/>
        </w:tabs>
        <w:spacing w:line="360" w:lineRule="auto"/>
        <w:ind w:left="1440" w:right="521"/>
        <w:rPr>
          <w:rStyle w:val="apple-converted-space"/>
          <w:color w:val="000000"/>
          <w:sz w:val="22"/>
          <w:szCs w:val="22"/>
          <w:shd w:val="clear" w:color="auto" w:fill="C0C0C0"/>
        </w:rPr>
      </w:pPr>
      <w:r w:rsidRPr="00664972">
        <w:rPr>
          <w:color w:val="000000"/>
          <w:sz w:val="22"/>
          <w:szCs w:val="22"/>
        </w:rPr>
        <w:t>[43] It is for this reason that a trial court has a wide discretion when it comes to determining contingencies. An appeal court will therefore be slow to interfere with a contingency award of a trial court and impose its own subjective estimates. … </w:t>
      </w:r>
      <w:r w:rsidRPr="00664972">
        <w:rPr>
          <w:rStyle w:val="apple-converted-space"/>
          <w:color w:val="000000"/>
          <w:sz w:val="22"/>
          <w:szCs w:val="22"/>
        </w:rPr>
        <w:t> </w:t>
      </w:r>
    </w:p>
    <w:p w14:paraId="1B9448E3" w14:textId="77777777" w:rsidR="00D66F3D" w:rsidRPr="00664972" w:rsidRDefault="00D66F3D" w:rsidP="00664972">
      <w:pPr>
        <w:pStyle w:val="ListParagraph"/>
        <w:spacing w:after="0" w:line="360" w:lineRule="auto"/>
        <w:ind w:right="521"/>
        <w:jc w:val="both"/>
        <w:rPr>
          <w:rFonts w:ascii="Times New Roman" w:hAnsi="Times New Roman" w:cs="Times New Roman"/>
          <w:color w:val="000000"/>
        </w:rPr>
      </w:pPr>
    </w:p>
    <w:p w14:paraId="7B6CBBC0" w14:textId="01C77020" w:rsidR="00664972" w:rsidRDefault="00D66F3D" w:rsidP="00664972">
      <w:pPr>
        <w:pStyle w:val="ListParagraph"/>
        <w:spacing w:after="0" w:line="360" w:lineRule="auto"/>
        <w:ind w:left="1440" w:right="521"/>
        <w:jc w:val="both"/>
        <w:rPr>
          <w:rFonts w:ascii="Times New Roman" w:hAnsi="Times New Roman" w:cs="Times New Roman"/>
          <w:color w:val="000000"/>
        </w:rPr>
      </w:pPr>
      <w:r w:rsidRPr="00664972">
        <w:rPr>
          <w:rFonts w:ascii="Times New Roman" w:hAnsi="Times New Roman" w:cs="Times New Roman"/>
          <w:color w:val="000000"/>
        </w:rPr>
        <w:t xml:space="preserve">[44] Some general rules have been established in regard to contingency deductions, one being the age of a claimant. The younger a claimant, the more time he or she has to fall prey to vicissitudes and imponderables of life. These are impossible to enumerate but as regards future loss of earnings they include, inter alia, a downturn in the economy leading to reduction in salary, retrenchment, unemployment, ill health, death, and the myriad of events that may </w:t>
      </w:r>
      <w:r w:rsidRPr="00664972">
        <w:rPr>
          <w:rFonts w:ascii="Times New Roman" w:hAnsi="Times New Roman" w:cs="Times New Roman"/>
          <w:color w:val="000000"/>
        </w:rPr>
        <w:lastRenderedPageBreak/>
        <w:t>occur in one's everyday life. The longer the remaining working life of a claimant, the more likely the possibility of an unforeseen event impacting on the assumed trajectory of his or her remaining career. Bearing this in mind, courts have, in a pre-morbid scenario, generally awarded higher contingencies, the younger the age of the claimant. This court, in</w:t>
      </w:r>
      <w:r w:rsidRPr="00664972">
        <w:rPr>
          <w:rStyle w:val="apple-converted-space"/>
          <w:rFonts w:ascii="Times New Roman" w:hAnsi="Times New Roman" w:cs="Times New Roman"/>
          <w:color w:val="000000"/>
        </w:rPr>
        <w:t> </w:t>
      </w:r>
      <w:r w:rsidRPr="00664972">
        <w:rPr>
          <w:rFonts w:ascii="Times New Roman" w:hAnsi="Times New Roman" w:cs="Times New Roman"/>
          <w:iCs/>
          <w:color w:val="000000"/>
        </w:rPr>
        <w:t>Guedes</w:t>
      </w:r>
      <w:r w:rsidRPr="00664972">
        <w:rPr>
          <w:rFonts w:ascii="Times New Roman" w:hAnsi="Times New Roman" w:cs="Times New Roman"/>
          <w:color w:val="000000"/>
        </w:rPr>
        <w:t xml:space="preserve">, relying on </w:t>
      </w:r>
      <w:r w:rsidRPr="00664972">
        <w:rPr>
          <w:rFonts w:ascii="Times New Roman" w:hAnsi="Times New Roman" w:cs="Times New Roman"/>
          <w:i/>
          <w:iCs/>
          <w:color w:val="000000"/>
        </w:rPr>
        <w:t>Koch's</w:t>
      </w:r>
      <w:r w:rsidRPr="00664972">
        <w:rPr>
          <w:rStyle w:val="apple-converted-space"/>
          <w:rFonts w:ascii="Times New Roman" w:hAnsi="Times New Roman" w:cs="Times New Roman"/>
          <w:i/>
          <w:iCs/>
          <w:color w:val="000000"/>
        </w:rPr>
        <w:t> </w:t>
      </w:r>
      <w:r w:rsidRPr="00664972">
        <w:rPr>
          <w:rFonts w:ascii="Times New Roman" w:hAnsi="Times New Roman" w:cs="Times New Roman"/>
          <w:i/>
          <w:iCs/>
          <w:color w:val="000000"/>
        </w:rPr>
        <w:t>Quantum Yearbook</w:t>
      </w:r>
      <w:r w:rsidRPr="00664972">
        <w:rPr>
          <w:rStyle w:val="apple-converted-space"/>
          <w:rFonts w:ascii="Times New Roman" w:hAnsi="Times New Roman" w:cs="Times New Roman"/>
          <w:i/>
          <w:iCs/>
          <w:color w:val="000000"/>
        </w:rPr>
        <w:t> </w:t>
      </w:r>
      <w:r w:rsidRPr="00664972">
        <w:rPr>
          <w:rFonts w:ascii="Times New Roman" w:hAnsi="Times New Roman" w:cs="Times New Roman"/>
          <w:i/>
          <w:iCs/>
          <w:color w:val="000000"/>
        </w:rPr>
        <w:t>2004</w:t>
      </w:r>
      <w:r w:rsidRPr="00664972">
        <w:rPr>
          <w:rFonts w:ascii="Times New Roman" w:hAnsi="Times New Roman" w:cs="Times New Roman"/>
          <w:color w:val="000000"/>
        </w:rPr>
        <w:t>, found the appropriate pre-morbid contingency for a young man of 26 years was 20</w:t>
      </w:r>
      <w:r w:rsidR="006448A6">
        <w:rPr>
          <w:rFonts w:ascii="Times New Roman" w:hAnsi="Times New Roman" w:cs="Times New Roman"/>
          <w:color w:val="000000"/>
        </w:rPr>
        <w:t>per cent</w:t>
      </w:r>
      <w:r w:rsidRPr="00664972">
        <w:rPr>
          <w:rFonts w:ascii="Times New Roman" w:hAnsi="Times New Roman" w:cs="Times New Roman"/>
          <w:color w:val="000000"/>
        </w:rPr>
        <w:t xml:space="preserve"> which would decrease on a sliding scale as the claimant got older.</w:t>
      </w:r>
      <w:bookmarkStart w:id="2" w:name="0-0-0-7701"/>
      <w:bookmarkEnd w:id="2"/>
      <w:r w:rsidRPr="00664972">
        <w:rPr>
          <w:rFonts w:ascii="Times New Roman" w:hAnsi="Times New Roman" w:cs="Times New Roman"/>
          <w:color w:val="000000"/>
        </w:rPr>
        <w:t>  This, of course, depends on the specific circumstances of each case but is a convenient starting point.</w:t>
      </w:r>
      <w:r w:rsidR="00F43B4E" w:rsidRPr="00664972">
        <w:rPr>
          <w:rFonts w:ascii="Times New Roman" w:hAnsi="Times New Roman" w:cs="Times New Roman"/>
          <w:color w:val="000000"/>
        </w:rPr>
        <w:t>”</w:t>
      </w:r>
    </w:p>
    <w:p w14:paraId="18066409" w14:textId="77777777" w:rsidR="00664972" w:rsidRPr="00664972" w:rsidRDefault="00664972" w:rsidP="00664972">
      <w:pPr>
        <w:pStyle w:val="ListParagraph"/>
        <w:spacing w:after="0" w:line="360" w:lineRule="auto"/>
        <w:ind w:left="1440" w:right="521"/>
        <w:jc w:val="both"/>
        <w:rPr>
          <w:rFonts w:ascii="Times New Roman" w:eastAsia="Arial" w:hAnsi="Times New Roman" w:cs="Times New Roman"/>
          <w:b/>
          <w:sz w:val="26"/>
          <w:szCs w:val="26"/>
          <w:lang w:val="en-GB"/>
        </w:rPr>
      </w:pPr>
    </w:p>
    <w:p w14:paraId="511EA807" w14:textId="30D4754A" w:rsidR="00F43B4E" w:rsidRPr="00D65ACD" w:rsidRDefault="00D65ACD" w:rsidP="00D65ACD">
      <w:pPr>
        <w:spacing w:after="240" w:line="360" w:lineRule="auto"/>
        <w:ind w:left="851" w:hanging="851"/>
        <w:jc w:val="both"/>
        <w:rPr>
          <w:rFonts w:ascii="Times New Roman" w:eastAsia="Arial" w:hAnsi="Times New Roman" w:cs="Times New Roman"/>
          <w:sz w:val="26"/>
          <w:szCs w:val="26"/>
          <w:lang w:val="en-GB"/>
        </w:rPr>
      </w:pPr>
      <w:r w:rsidRPr="00F43B4E">
        <w:rPr>
          <w:rFonts w:ascii="Times New Roman" w:eastAsia="Arial" w:hAnsi="Times New Roman" w:cs="Times New Roman"/>
          <w:sz w:val="26"/>
          <w:szCs w:val="26"/>
          <w:lang w:val="en-GB"/>
        </w:rPr>
        <w:t>[109]</w:t>
      </w:r>
      <w:r w:rsidRPr="00F43B4E">
        <w:rPr>
          <w:rFonts w:ascii="Times New Roman" w:eastAsia="Arial" w:hAnsi="Times New Roman" w:cs="Times New Roman"/>
          <w:sz w:val="26"/>
          <w:szCs w:val="26"/>
          <w:lang w:val="en-GB"/>
        </w:rPr>
        <w:tab/>
      </w:r>
      <w:proofErr w:type="gramStart"/>
      <w:r w:rsidR="009828EB" w:rsidRPr="00D65ACD">
        <w:rPr>
          <w:rFonts w:ascii="Times New Roman" w:eastAsia="Arial" w:hAnsi="Times New Roman" w:cs="Times New Roman"/>
          <w:sz w:val="26"/>
          <w:szCs w:val="26"/>
          <w:lang w:val="en-GB"/>
        </w:rPr>
        <w:t>As</w:t>
      </w:r>
      <w:proofErr w:type="gramEnd"/>
      <w:r w:rsidR="009828EB" w:rsidRPr="00D65ACD">
        <w:rPr>
          <w:rFonts w:ascii="Times New Roman" w:eastAsia="Arial" w:hAnsi="Times New Roman" w:cs="Times New Roman"/>
          <w:sz w:val="26"/>
          <w:szCs w:val="26"/>
          <w:lang w:val="en-GB"/>
        </w:rPr>
        <w:t xml:space="preserve"> said earlier, </w:t>
      </w:r>
      <w:r w:rsidR="00F43B4E" w:rsidRPr="00D65ACD">
        <w:rPr>
          <w:rFonts w:ascii="Times New Roman" w:eastAsia="Arial" w:hAnsi="Times New Roman" w:cs="Times New Roman"/>
          <w:sz w:val="26"/>
          <w:szCs w:val="26"/>
          <w:lang w:val="en-GB"/>
        </w:rPr>
        <w:t xml:space="preserve">I am satisfied that the evidence has demonstrated that the </w:t>
      </w:r>
      <w:r w:rsidR="00F43B4E" w:rsidRPr="00D65ACD">
        <w:rPr>
          <w:rFonts w:ascii="Times New Roman" w:hAnsi="Times New Roman" w:cs="Times New Roman"/>
          <w:sz w:val="26"/>
          <w:szCs w:val="26"/>
        </w:rPr>
        <w:t xml:space="preserve">Plaintiff </w:t>
      </w:r>
      <w:r w:rsidR="00182DB9" w:rsidRPr="00D65ACD">
        <w:rPr>
          <w:rFonts w:ascii="Times New Roman" w:hAnsi="Times New Roman" w:cs="Times New Roman"/>
          <w:sz w:val="26"/>
          <w:szCs w:val="26"/>
        </w:rPr>
        <w:t>is</w:t>
      </w:r>
      <w:r w:rsidR="00F43B4E" w:rsidRPr="00D65ACD">
        <w:rPr>
          <w:rFonts w:ascii="Times New Roman" w:hAnsi="Times New Roman" w:cs="Times New Roman"/>
          <w:sz w:val="26"/>
          <w:szCs w:val="26"/>
        </w:rPr>
        <w:t xml:space="preserve"> unable to work due to the accident and </w:t>
      </w:r>
      <w:r w:rsidR="00730972" w:rsidRPr="00D65ACD">
        <w:rPr>
          <w:rFonts w:ascii="Times New Roman" w:hAnsi="Times New Roman" w:cs="Times New Roman"/>
          <w:sz w:val="26"/>
          <w:szCs w:val="26"/>
        </w:rPr>
        <w:t xml:space="preserve">that </w:t>
      </w:r>
      <w:r w:rsidR="00F43B4E" w:rsidRPr="00D65ACD">
        <w:rPr>
          <w:rFonts w:ascii="Times New Roman" w:hAnsi="Times New Roman" w:cs="Times New Roman"/>
          <w:sz w:val="26"/>
          <w:szCs w:val="26"/>
        </w:rPr>
        <w:t>this situation will continue for the rest of her life</w:t>
      </w:r>
      <w:r w:rsidR="005C24CB" w:rsidRPr="00D65ACD">
        <w:rPr>
          <w:rFonts w:ascii="Times New Roman" w:eastAsia="Arial" w:hAnsi="Times New Roman" w:cs="Times New Roman"/>
          <w:sz w:val="26"/>
          <w:szCs w:val="26"/>
          <w:lang w:val="en-GB"/>
        </w:rPr>
        <w:t>.</w:t>
      </w:r>
      <w:r w:rsidR="005C24CB" w:rsidRPr="00F43B4E">
        <w:rPr>
          <w:rStyle w:val="FootnoteReference"/>
          <w:rFonts w:ascii="Times New Roman" w:eastAsia="Arial" w:hAnsi="Times New Roman" w:cs="Times New Roman"/>
          <w:sz w:val="26"/>
          <w:szCs w:val="26"/>
          <w:lang w:val="en-GB"/>
        </w:rPr>
        <w:footnoteReference w:id="4"/>
      </w:r>
      <w:r w:rsidR="005C24CB" w:rsidRPr="00D65ACD">
        <w:rPr>
          <w:rFonts w:ascii="Times New Roman" w:eastAsia="Arial" w:hAnsi="Times New Roman" w:cs="Times New Roman"/>
          <w:sz w:val="26"/>
          <w:szCs w:val="26"/>
          <w:lang w:val="en-GB"/>
        </w:rPr>
        <w:t xml:space="preserve"> </w:t>
      </w:r>
    </w:p>
    <w:p w14:paraId="30CBB405" w14:textId="73014AEC" w:rsidR="00664972" w:rsidRPr="00D65ACD" w:rsidRDefault="00D65ACD" w:rsidP="00D65ACD">
      <w:pPr>
        <w:spacing w:after="240" w:line="360" w:lineRule="auto"/>
        <w:ind w:left="851" w:hanging="851"/>
        <w:jc w:val="both"/>
        <w:rPr>
          <w:rFonts w:ascii="Times New Roman" w:eastAsia="Arial" w:hAnsi="Times New Roman" w:cs="Times New Roman"/>
          <w:sz w:val="26"/>
          <w:szCs w:val="26"/>
          <w:lang w:val="en-GB"/>
        </w:rPr>
      </w:pPr>
      <w:r w:rsidRPr="00664972">
        <w:rPr>
          <w:rFonts w:ascii="Times New Roman" w:eastAsia="Arial" w:hAnsi="Times New Roman" w:cs="Times New Roman"/>
          <w:sz w:val="26"/>
          <w:szCs w:val="26"/>
          <w:lang w:val="en-GB"/>
        </w:rPr>
        <w:t>[110]</w:t>
      </w:r>
      <w:r w:rsidRPr="00664972">
        <w:rPr>
          <w:rFonts w:ascii="Times New Roman" w:eastAsia="Arial" w:hAnsi="Times New Roman" w:cs="Times New Roman"/>
          <w:sz w:val="26"/>
          <w:szCs w:val="26"/>
          <w:lang w:val="en-GB"/>
        </w:rPr>
        <w:tab/>
      </w:r>
      <w:r w:rsidR="00F43B4E" w:rsidRPr="00D65ACD">
        <w:rPr>
          <w:rFonts w:ascii="Times New Roman" w:eastAsia="Arial" w:hAnsi="Times New Roman" w:cs="Times New Roman"/>
          <w:sz w:val="26"/>
          <w:szCs w:val="26"/>
          <w:lang w:val="en-US"/>
        </w:rPr>
        <w:t xml:space="preserve">The </w:t>
      </w:r>
      <w:r w:rsidR="00AF74A3" w:rsidRPr="00D65ACD">
        <w:rPr>
          <w:rFonts w:ascii="Times New Roman" w:eastAsia="Arial" w:hAnsi="Times New Roman" w:cs="Times New Roman"/>
          <w:sz w:val="26"/>
          <w:szCs w:val="26"/>
          <w:lang w:val="en-US"/>
        </w:rPr>
        <w:t xml:space="preserve">Plaintiff </w:t>
      </w:r>
      <w:r w:rsidR="00F43B4E" w:rsidRPr="00D65ACD">
        <w:rPr>
          <w:rFonts w:ascii="Times New Roman" w:eastAsia="Arial" w:hAnsi="Times New Roman" w:cs="Times New Roman"/>
          <w:sz w:val="26"/>
          <w:szCs w:val="26"/>
          <w:lang w:val="en-US"/>
        </w:rPr>
        <w:t>must</w:t>
      </w:r>
      <w:r w:rsidR="00774221" w:rsidRPr="00D65ACD">
        <w:rPr>
          <w:rFonts w:ascii="Times New Roman" w:eastAsia="Arial" w:hAnsi="Times New Roman" w:cs="Times New Roman"/>
          <w:sz w:val="26"/>
          <w:szCs w:val="26"/>
          <w:lang w:val="en-US"/>
        </w:rPr>
        <w:t>, however,</w:t>
      </w:r>
      <w:r w:rsidR="00AF74A3" w:rsidRPr="00D65ACD">
        <w:rPr>
          <w:rFonts w:ascii="Times New Roman" w:eastAsia="Arial" w:hAnsi="Times New Roman" w:cs="Times New Roman"/>
          <w:sz w:val="26"/>
          <w:szCs w:val="26"/>
          <w:lang w:val="en-US"/>
        </w:rPr>
        <w:t xml:space="preserve"> prove </w:t>
      </w:r>
      <w:r w:rsidR="00F43B4E" w:rsidRPr="00D65ACD">
        <w:rPr>
          <w:rFonts w:ascii="Times New Roman" w:eastAsia="Arial" w:hAnsi="Times New Roman" w:cs="Times New Roman"/>
          <w:sz w:val="26"/>
          <w:szCs w:val="26"/>
          <w:lang w:val="en-US"/>
        </w:rPr>
        <w:t>her</w:t>
      </w:r>
      <w:r w:rsidR="00AF74A3" w:rsidRPr="00D65ACD">
        <w:rPr>
          <w:rFonts w:ascii="Times New Roman" w:eastAsia="Arial" w:hAnsi="Times New Roman" w:cs="Times New Roman"/>
          <w:sz w:val="26"/>
          <w:szCs w:val="26"/>
          <w:lang w:val="en-US"/>
        </w:rPr>
        <w:t xml:space="preserve"> actual loss of income.</w:t>
      </w:r>
      <w:r w:rsidR="00AF74A3" w:rsidRPr="00F43B4E">
        <w:rPr>
          <w:rFonts w:eastAsia="Arial"/>
          <w:vertAlign w:val="superscript"/>
          <w:lang w:val="en-US"/>
        </w:rPr>
        <w:footnoteReference w:id="5"/>
      </w:r>
      <w:r w:rsidR="00AF74A3" w:rsidRPr="00D65ACD">
        <w:rPr>
          <w:rFonts w:ascii="Times New Roman" w:eastAsia="Arial" w:hAnsi="Times New Roman" w:cs="Times New Roman"/>
          <w:sz w:val="26"/>
          <w:szCs w:val="26"/>
          <w:lang w:val="en-US"/>
        </w:rPr>
        <w:t xml:space="preserve"> </w:t>
      </w:r>
      <w:r w:rsidR="008864BC" w:rsidRPr="00D65ACD">
        <w:rPr>
          <w:rFonts w:ascii="Times New Roman" w:hAnsi="Times New Roman" w:cs="Times New Roman"/>
          <w:sz w:val="26"/>
          <w:szCs w:val="26"/>
        </w:rPr>
        <w:t xml:space="preserve">The court requires good evidence </w:t>
      </w:r>
      <w:r w:rsidR="00C17731" w:rsidRPr="00D65ACD">
        <w:rPr>
          <w:rFonts w:ascii="Times New Roman" w:hAnsi="Times New Roman" w:cs="Times New Roman"/>
          <w:sz w:val="26"/>
          <w:szCs w:val="26"/>
        </w:rPr>
        <w:t>to make this determination</w:t>
      </w:r>
      <w:r w:rsidR="008864BC" w:rsidRPr="00D65ACD">
        <w:rPr>
          <w:rFonts w:ascii="Times New Roman" w:hAnsi="Times New Roman" w:cs="Times New Roman"/>
          <w:sz w:val="26"/>
          <w:szCs w:val="26"/>
        </w:rPr>
        <w:t xml:space="preserve">. There must be some reasonable basis for arriving at a particular figure. </w:t>
      </w:r>
    </w:p>
    <w:p w14:paraId="58C6800D" w14:textId="342B5B84" w:rsidR="00E87950" w:rsidRPr="00D65ACD" w:rsidRDefault="00D65ACD" w:rsidP="00D65ACD">
      <w:pPr>
        <w:spacing w:after="240" w:line="360" w:lineRule="auto"/>
        <w:ind w:left="851" w:hanging="851"/>
        <w:jc w:val="both"/>
        <w:rPr>
          <w:rFonts w:ascii="Times New Roman" w:eastAsia="Arial" w:hAnsi="Times New Roman" w:cs="Times New Roman"/>
          <w:sz w:val="26"/>
          <w:szCs w:val="26"/>
          <w:lang w:val="en-GB"/>
        </w:rPr>
      </w:pPr>
      <w:r w:rsidRPr="00664972">
        <w:rPr>
          <w:rFonts w:ascii="Times New Roman" w:eastAsia="Arial" w:hAnsi="Times New Roman" w:cs="Times New Roman"/>
          <w:sz w:val="26"/>
          <w:szCs w:val="26"/>
          <w:lang w:val="en-GB"/>
        </w:rPr>
        <w:t>[111]</w:t>
      </w:r>
      <w:r w:rsidRPr="00664972">
        <w:rPr>
          <w:rFonts w:ascii="Times New Roman" w:eastAsia="Arial" w:hAnsi="Times New Roman" w:cs="Times New Roman"/>
          <w:sz w:val="26"/>
          <w:szCs w:val="26"/>
          <w:lang w:val="en-GB"/>
        </w:rPr>
        <w:tab/>
      </w:r>
      <w:r w:rsidR="00B538B4" w:rsidRPr="00D65ACD">
        <w:rPr>
          <w:rFonts w:ascii="Times New Roman" w:hAnsi="Times New Roman" w:cs="Times New Roman"/>
          <w:sz w:val="26"/>
          <w:szCs w:val="26"/>
        </w:rPr>
        <w:t xml:space="preserve">In </w:t>
      </w:r>
      <w:r w:rsidR="00B538B4" w:rsidRPr="00D65ACD">
        <w:rPr>
          <w:rFonts w:ascii="Times New Roman" w:hAnsi="Times New Roman" w:cs="Times New Roman"/>
          <w:i/>
          <w:sz w:val="26"/>
          <w:szCs w:val="26"/>
        </w:rPr>
        <w:t>Goldie v City Council of Johannesburg</w:t>
      </w:r>
      <w:r w:rsidR="00B538B4" w:rsidRPr="00F43B4E">
        <w:rPr>
          <w:rStyle w:val="FootnoteReference"/>
          <w:rFonts w:ascii="Times New Roman" w:hAnsi="Times New Roman" w:cs="Times New Roman"/>
          <w:iCs/>
          <w:sz w:val="26"/>
          <w:szCs w:val="26"/>
        </w:rPr>
        <w:footnoteReference w:id="6"/>
      </w:r>
      <w:r w:rsidR="00B538B4" w:rsidRPr="00D65ACD">
        <w:rPr>
          <w:rFonts w:ascii="Times New Roman" w:hAnsi="Times New Roman" w:cs="Times New Roman"/>
          <w:sz w:val="26"/>
          <w:szCs w:val="26"/>
        </w:rPr>
        <w:t xml:space="preserve"> the </w:t>
      </w:r>
      <w:r w:rsidR="00DA6F81" w:rsidRPr="00D65ACD">
        <w:rPr>
          <w:rFonts w:ascii="Times New Roman" w:hAnsi="Times New Roman" w:cs="Times New Roman"/>
          <w:sz w:val="26"/>
          <w:szCs w:val="26"/>
        </w:rPr>
        <w:t xml:space="preserve">court </w:t>
      </w:r>
      <w:r w:rsidR="00F43B4E" w:rsidRPr="00D65ACD">
        <w:rPr>
          <w:rFonts w:ascii="Times New Roman" w:hAnsi="Times New Roman" w:cs="Times New Roman"/>
          <w:sz w:val="26"/>
          <w:szCs w:val="26"/>
        </w:rPr>
        <w:t>observed that</w:t>
      </w:r>
      <w:r w:rsidR="00DA6F81" w:rsidRPr="00D65ACD">
        <w:rPr>
          <w:rFonts w:ascii="Times New Roman" w:hAnsi="Times New Roman" w:cs="Times New Roman"/>
          <w:sz w:val="26"/>
          <w:szCs w:val="26"/>
        </w:rPr>
        <w:t>:</w:t>
      </w:r>
    </w:p>
    <w:p w14:paraId="66217412" w14:textId="77777777" w:rsidR="00E87950" w:rsidRPr="00F43B4E" w:rsidRDefault="00E87950" w:rsidP="00E87950">
      <w:pPr>
        <w:pStyle w:val="ListParagraph"/>
        <w:spacing w:after="240" w:line="360" w:lineRule="auto"/>
        <w:ind w:left="1985"/>
        <w:jc w:val="both"/>
        <w:rPr>
          <w:rFonts w:ascii="Times New Roman" w:hAnsi="Times New Roman" w:cs="Times New Roman"/>
          <w:sz w:val="26"/>
          <w:szCs w:val="26"/>
        </w:rPr>
      </w:pPr>
    </w:p>
    <w:p w14:paraId="32597265" w14:textId="513AE5F2" w:rsidR="00E87950" w:rsidRDefault="00C82B1A" w:rsidP="00664972">
      <w:pPr>
        <w:pStyle w:val="ListParagraph"/>
        <w:spacing w:after="0" w:line="360" w:lineRule="auto"/>
        <w:ind w:left="1418" w:right="521"/>
        <w:jc w:val="both"/>
        <w:rPr>
          <w:rFonts w:ascii="Times New Roman" w:hAnsi="Times New Roman" w:cs="Times New Roman"/>
        </w:rPr>
      </w:pPr>
      <w:r>
        <w:rPr>
          <w:rFonts w:ascii="Times New Roman" w:hAnsi="Times New Roman" w:cs="Times New Roman"/>
        </w:rPr>
        <w:t>‘</w:t>
      </w:r>
      <w:r w:rsidR="00E87950" w:rsidRPr="00664972">
        <w:rPr>
          <w:rFonts w:ascii="Times New Roman" w:hAnsi="Times New Roman" w:cs="Times New Roman"/>
        </w:rPr>
        <w:t>[I]n the case where it is necessary to award compensation for loss of future earnings, I have difficult</w:t>
      </w:r>
      <w:r w:rsidR="00CE677A" w:rsidRPr="00664972">
        <w:rPr>
          <w:rFonts w:ascii="Times New Roman" w:hAnsi="Times New Roman" w:cs="Times New Roman"/>
        </w:rPr>
        <w:t>y</w:t>
      </w:r>
      <w:r w:rsidR="00E87950" w:rsidRPr="00664972">
        <w:rPr>
          <w:rFonts w:ascii="Times New Roman" w:hAnsi="Times New Roman" w:cs="Times New Roman"/>
        </w:rPr>
        <w:t xml:space="preserve"> in appreciating what better starting point there can be than the present value of the future </w:t>
      </w:r>
      <w:r w:rsidR="004B7941" w:rsidRPr="00664972">
        <w:rPr>
          <w:rFonts w:ascii="Times New Roman" w:hAnsi="Times New Roman" w:cs="Times New Roman"/>
        </w:rPr>
        <w:t>earnings</w:t>
      </w:r>
      <w:r w:rsidR="00E87950" w:rsidRPr="00664972">
        <w:rPr>
          <w:rFonts w:ascii="Times New Roman" w:hAnsi="Times New Roman" w:cs="Times New Roman"/>
        </w:rPr>
        <w:t xml:space="preserve"> which the Plaintiff has been prevented from earning. From this point proper allowance must be made for contingencies, but if the fundamental principle of an award of damages under </w:t>
      </w:r>
      <w:proofErr w:type="spellStart"/>
      <w:r w:rsidR="00E87950" w:rsidRPr="00664972">
        <w:rPr>
          <w:rFonts w:ascii="Times New Roman" w:hAnsi="Times New Roman" w:cs="Times New Roman"/>
          <w:i/>
        </w:rPr>
        <w:t>lex</w:t>
      </w:r>
      <w:proofErr w:type="spellEnd"/>
      <w:r w:rsidR="00E87950" w:rsidRPr="00664972">
        <w:rPr>
          <w:rFonts w:ascii="Times New Roman" w:hAnsi="Times New Roman" w:cs="Times New Roman"/>
          <w:i/>
        </w:rPr>
        <w:t xml:space="preserve"> </w:t>
      </w:r>
      <w:proofErr w:type="spellStart"/>
      <w:r w:rsidR="00E87950" w:rsidRPr="00664972">
        <w:rPr>
          <w:rFonts w:ascii="Times New Roman" w:hAnsi="Times New Roman" w:cs="Times New Roman"/>
          <w:i/>
        </w:rPr>
        <w:t>Aquilia</w:t>
      </w:r>
      <w:proofErr w:type="spellEnd"/>
      <w:r w:rsidR="00E87950" w:rsidRPr="00664972">
        <w:rPr>
          <w:rFonts w:ascii="Times New Roman" w:hAnsi="Times New Roman" w:cs="Times New Roman"/>
        </w:rPr>
        <w:t xml:space="preserve"> is compensation for patrimonial loss, then it seems to me that one must try to ascertain the value of what was lost on some logical basis and not impulse or by guesswork.</w:t>
      </w:r>
      <w:r>
        <w:rPr>
          <w:rFonts w:ascii="Times New Roman" w:hAnsi="Times New Roman" w:cs="Times New Roman"/>
        </w:rPr>
        <w:t>’</w:t>
      </w:r>
    </w:p>
    <w:p w14:paraId="7E09E332" w14:textId="77777777" w:rsidR="00664972" w:rsidRPr="00664972" w:rsidRDefault="00664972" w:rsidP="00664972">
      <w:pPr>
        <w:pStyle w:val="ListParagraph"/>
        <w:spacing w:after="0" w:line="360" w:lineRule="auto"/>
        <w:ind w:left="1418" w:right="521"/>
        <w:jc w:val="both"/>
        <w:rPr>
          <w:rFonts w:ascii="Times New Roman" w:hAnsi="Times New Roman" w:cs="Times New Roman"/>
        </w:rPr>
      </w:pPr>
    </w:p>
    <w:p w14:paraId="3E41FF58" w14:textId="16B99BDF" w:rsidR="00E87950"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lastRenderedPageBreak/>
        <w:t>[107]</w:t>
      </w:r>
      <w:r w:rsidRPr="00F43B4E">
        <w:rPr>
          <w:rFonts w:ascii="Times New Roman" w:hAnsi="Times New Roman" w:cs="Times New Roman"/>
          <w:sz w:val="26"/>
          <w:szCs w:val="26"/>
        </w:rPr>
        <w:tab/>
      </w:r>
      <w:proofErr w:type="gramStart"/>
      <w:r w:rsidR="00F43B4E" w:rsidRPr="00D65ACD">
        <w:rPr>
          <w:rFonts w:ascii="Times New Roman" w:hAnsi="Times New Roman" w:cs="Times New Roman"/>
          <w:sz w:val="26"/>
          <w:szCs w:val="26"/>
        </w:rPr>
        <w:t>Each</w:t>
      </w:r>
      <w:proofErr w:type="gramEnd"/>
      <w:r w:rsidR="00F43B4E" w:rsidRPr="00D65ACD">
        <w:rPr>
          <w:rFonts w:ascii="Times New Roman" w:hAnsi="Times New Roman" w:cs="Times New Roman"/>
          <w:sz w:val="26"/>
          <w:szCs w:val="26"/>
        </w:rPr>
        <w:t xml:space="preserve"> case must</w:t>
      </w:r>
      <w:r w:rsidR="00182DB9" w:rsidRPr="00D65ACD">
        <w:rPr>
          <w:rFonts w:ascii="Times New Roman" w:hAnsi="Times New Roman" w:cs="Times New Roman"/>
          <w:sz w:val="26"/>
          <w:szCs w:val="26"/>
        </w:rPr>
        <w:t xml:space="preserve"> </w:t>
      </w:r>
      <w:r w:rsidR="00F43B4E" w:rsidRPr="00D65ACD">
        <w:rPr>
          <w:rFonts w:ascii="Times New Roman" w:hAnsi="Times New Roman" w:cs="Times New Roman"/>
          <w:sz w:val="26"/>
          <w:szCs w:val="26"/>
        </w:rPr>
        <w:t>depend</w:t>
      </w:r>
      <w:r w:rsidR="00182DB9" w:rsidRPr="00D65ACD">
        <w:rPr>
          <w:rFonts w:ascii="Times New Roman" w:hAnsi="Times New Roman" w:cs="Times New Roman"/>
          <w:sz w:val="26"/>
          <w:szCs w:val="26"/>
        </w:rPr>
        <w:t>s</w:t>
      </w:r>
      <w:r w:rsidR="00F43B4E" w:rsidRPr="00D65ACD">
        <w:rPr>
          <w:rFonts w:ascii="Times New Roman" w:hAnsi="Times New Roman" w:cs="Times New Roman"/>
          <w:sz w:val="26"/>
          <w:szCs w:val="26"/>
        </w:rPr>
        <w:t xml:space="preserve"> on its own facts and circumstances and the evidence before the court,</w:t>
      </w:r>
      <w:r w:rsidR="00F43B4E" w:rsidRPr="00F43B4E">
        <w:rPr>
          <w:rStyle w:val="FootnoteReference"/>
          <w:rFonts w:ascii="Times New Roman" w:hAnsi="Times New Roman" w:cs="Times New Roman"/>
          <w:sz w:val="26"/>
          <w:szCs w:val="26"/>
        </w:rPr>
        <w:footnoteReference w:id="7"/>
      </w:r>
      <w:r w:rsidR="00F43B4E" w:rsidRPr="00D65ACD">
        <w:rPr>
          <w:rFonts w:ascii="Times New Roman" w:hAnsi="Times New Roman" w:cs="Times New Roman"/>
          <w:sz w:val="26"/>
          <w:szCs w:val="26"/>
        </w:rPr>
        <w:t xml:space="preserve"> but as held in </w:t>
      </w:r>
      <w:proofErr w:type="spellStart"/>
      <w:r w:rsidR="00BC0CC1" w:rsidRPr="00D65ACD">
        <w:rPr>
          <w:rFonts w:ascii="Times New Roman" w:hAnsi="Times New Roman" w:cs="Times New Roman"/>
          <w:bCs/>
          <w:i/>
          <w:sz w:val="26"/>
          <w:szCs w:val="26"/>
        </w:rPr>
        <w:t>Hersman</w:t>
      </w:r>
      <w:proofErr w:type="spellEnd"/>
      <w:r w:rsidR="00BC0CC1" w:rsidRPr="00D65ACD">
        <w:rPr>
          <w:rFonts w:ascii="Times New Roman" w:hAnsi="Times New Roman" w:cs="Times New Roman"/>
          <w:bCs/>
          <w:i/>
          <w:sz w:val="26"/>
          <w:szCs w:val="26"/>
        </w:rPr>
        <w:t xml:space="preserve"> v Shapiro and Company</w:t>
      </w:r>
      <w:r w:rsidR="00F43B4E" w:rsidRPr="00D65ACD">
        <w:rPr>
          <w:rFonts w:ascii="Times New Roman" w:hAnsi="Times New Roman" w:cs="Times New Roman"/>
          <w:bCs/>
          <w:iCs/>
          <w:sz w:val="26"/>
          <w:szCs w:val="26"/>
        </w:rPr>
        <w:t>:</w:t>
      </w:r>
      <w:r w:rsidR="00BC0CC1" w:rsidRPr="00F43B4E">
        <w:rPr>
          <w:iCs/>
          <w:vertAlign w:val="superscript"/>
        </w:rPr>
        <w:footnoteReference w:id="8"/>
      </w:r>
      <w:r w:rsidR="00B221D8" w:rsidRPr="00D65ACD">
        <w:rPr>
          <w:rFonts w:ascii="Times New Roman" w:hAnsi="Times New Roman" w:cs="Times New Roman"/>
          <w:bCs/>
          <w:iCs/>
          <w:sz w:val="26"/>
          <w:szCs w:val="26"/>
        </w:rPr>
        <w:t xml:space="preserve"> </w:t>
      </w:r>
    </w:p>
    <w:p w14:paraId="7F3EFBAB" w14:textId="77777777" w:rsidR="00EF352F" w:rsidRPr="00F43B4E" w:rsidRDefault="00EF352F" w:rsidP="00E87950">
      <w:pPr>
        <w:pStyle w:val="ListParagraph"/>
        <w:spacing w:line="360" w:lineRule="auto"/>
        <w:ind w:left="1985"/>
        <w:jc w:val="both"/>
        <w:rPr>
          <w:rFonts w:ascii="Times New Roman" w:hAnsi="Times New Roman" w:cs="Times New Roman"/>
          <w:bCs/>
          <w:sz w:val="26"/>
          <w:szCs w:val="26"/>
        </w:rPr>
      </w:pPr>
    </w:p>
    <w:p w14:paraId="0C05D99C" w14:textId="71460D4F" w:rsidR="00E87950" w:rsidRPr="00664972" w:rsidRDefault="00C82B1A" w:rsidP="00664972">
      <w:pPr>
        <w:pStyle w:val="ListParagraph"/>
        <w:spacing w:line="360" w:lineRule="auto"/>
        <w:ind w:left="1418" w:right="521"/>
        <w:jc w:val="both"/>
        <w:rPr>
          <w:rFonts w:ascii="Times New Roman" w:hAnsi="Times New Roman" w:cs="Times New Roman"/>
          <w:bCs/>
        </w:rPr>
      </w:pPr>
      <w:r>
        <w:rPr>
          <w:rFonts w:ascii="Times New Roman" w:hAnsi="Times New Roman" w:cs="Times New Roman"/>
          <w:bCs/>
        </w:rPr>
        <w:t>‘</w:t>
      </w:r>
      <w:r w:rsidR="00E87950" w:rsidRPr="00664972">
        <w:rPr>
          <w:rFonts w:ascii="Times New Roman" w:hAnsi="Times New Roman" w:cs="Times New Roman"/>
          <w:bCs/>
        </w:rPr>
        <w:t xml:space="preserve">Monetary damage having been suffered, it is necessary for the Court to assess the amount and make the best use it can of the evidence before it. There are cases where the assessment by the Court is little more than an estimate; but even so, if it is certain that pecuniary damage has been suffered, the </w:t>
      </w:r>
      <w:r w:rsidR="001942A3" w:rsidRPr="00664972">
        <w:rPr>
          <w:rFonts w:ascii="Times New Roman" w:hAnsi="Times New Roman" w:cs="Times New Roman"/>
          <w:bCs/>
        </w:rPr>
        <w:t>Court is bound to award damages.</w:t>
      </w:r>
      <w:r>
        <w:rPr>
          <w:rFonts w:ascii="Times New Roman" w:hAnsi="Times New Roman" w:cs="Times New Roman"/>
          <w:bCs/>
        </w:rPr>
        <w:t>’</w:t>
      </w:r>
    </w:p>
    <w:p w14:paraId="7AE0E940" w14:textId="77777777" w:rsidR="00E87950" w:rsidRPr="00F43B4E" w:rsidRDefault="00E87950" w:rsidP="00E87950">
      <w:pPr>
        <w:pStyle w:val="ListParagraph"/>
        <w:spacing w:after="240" w:line="360" w:lineRule="auto"/>
        <w:ind w:left="1985"/>
        <w:jc w:val="both"/>
        <w:rPr>
          <w:rFonts w:ascii="Times New Roman" w:hAnsi="Times New Roman" w:cs="Times New Roman"/>
          <w:sz w:val="26"/>
          <w:szCs w:val="26"/>
        </w:rPr>
      </w:pPr>
      <w:r w:rsidRPr="00F43B4E">
        <w:rPr>
          <w:rFonts w:ascii="Times New Roman" w:hAnsi="Times New Roman" w:cs="Times New Roman"/>
          <w:sz w:val="26"/>
          <w:szCs w:val="26"/>
        </w:rPr>
        <w:tab/>
      </w:r>
    </w:p>
    <w:p w14:paraId="044136C6" w14:textId="6B636CB1" w:rsidR="00595311" w:rsidRPr="00D65ACD" w:rsidRDefault="00D65ACD" w:rsidP="00D65ACD">
      <w:pPr>
        <w:spacing w:after="240" w:line="360" w:lineRule="auto"/>
        <w:ind w:left="851" w:hanging="851"/>
        <w:jc w:val="both"/>
        <w:rPr>
          <w:rFonts w:ascii="Times New Roman" w:hAnsi="Times New Roman" w:cs="Times New Roman"/>
          <w:sz w:val="26"/>
          <w:szCs w:val="26"/>
        </w:rPr>
      </w:pPr>
      <w:r w:rsidRPr="00595311">
        <w:rPr>
          <w:rFonts w:ascii="Times New Roman" w:hAnsi="Times New Roman" w:cs="Times New Roman"/>
          <w:sz w:val="26"/>
          <w:szCs w:val="26"/>
        </w:rPr>
        <w:t>[108]</w:t>
      </w:r>
      <w:r w:rsidRPr="00595311">
        <w:rPr>
          <w:rFonts w:ascii="Times New Roman" w:hAnsi="Times New Roman" w:cs="Times New Roman"/>
          <w:sz w:val="26"/>
          <w:szCs w:val="26"/>
        </w:rPr>
        <w:tab/>
      </w:r>
      <w:proofErr w:type="gramStart"/>
      <w:r w:rsidR="00B22291" w:rsidRPr="00D65ACD">
        <w:rPr>
          <w:rFonts w:ascii="Times New Roman" w:eastAsia="Arial" w:hAnsi="Times New Roman" w:cs="Times New Roman"/>
          <w:sz w:val="26"/>
          <w:szCs w:val="26"/>
          <w:lang w:val="en-GB"/>
        </w:rPr>
        <w:t>There</w:t>
      </w:r>
      <w:proofErr w:type="gramEnd"/>
      <w:r w:rsidR="00B22291" w:rsidRPr="00D65ACD">
        <w:rPr>
          <w:rFonts w:ascii="Times New Roman" w:eastAsia="Arial" w:hAnsi="Times New Roman" w:cs="Times New Roman"/>
          <w:sz w:val="26"/>
          <w:szCs w:val="26"/>
          <w:lang w:val="en-GB"/>
        </w:rPr>
        <w:t xml:space="preserve"> </w:t>
      </w:r>
      <w:r w:rsidR="00664972" w:rsidRPr="00D65ACD">
        <w:rPr>
          <w:rFonts w:ascii="Times New Roman" w:eastAsia="Arial" w:hAnsi="Times New Roman" w:cs="Times New Roman"/>
          <w:sz w:val="26"/>
          <w:szCs w:val="26"/>
          <w:lang w:val="en-GB"/>
        </w:rPr>
        <w:t>are some</w:t>
      </w:r>
      <w:r w:rsidR="00354EA4" w:rsidRPr="00D65ACD">
        <w:rPr>
          <w:rFonts w:ascii="Times New Roman" w:eastAsia="Arial" w:hAnsi="Times New Roman" w:cs="Times New Roman"/>
          <w:sz w:val="26"/>
          <w:szCs w:val="26"/>
          <w:lang w:val="en-GB"/>
        </w:rPr>
        <w:t xml:space="preserve"> issue</w:t>
      </w:r>
      <w:r w:rsidR="00664972" w:rsidRPr="00D65ACD">
        <w:rPr>
          <w:rFonts w:ascii="Times New Roman" w:eastAsia="Arial" w:hAnsi="Times New Roman" w:cs="Times New Roman"/>
          <w:sz w:val="26"/>
          <w:szCs w:val="26"/>
          <w:lang w:val="en-GB"/>
        </w:rPr>
        <w:t>s</w:t>
      </w:r>
      <w:r w:rsidR="00354EA4" w:rsidRPr="00D65ACD">
        <w:rPr>
          <w:rFonts w:ascii="Times New Roman" w:eastAsia="Arial" w:hAnsi="Times New Roman" w:cs="Times New Roman"/>
          <w:sz w:val="26"/>
          <w:szCs w:val="26"/>
          <w:lang w:val="en-GB"/>
        </w:rPr>
        <w:t xml:space="preserve"> with </w:t>
      </w:r>
      <w:r w:rsidR="00176E92" w:rsidRPr="00D65ACD">
        <w:rPr>
          <w:rFonts w:ascii="Times New Roman" w:eastAsia="Arial" w:hAnsi="Times New Roman" w:cs="Times New Roman"/>
          <w:sz w:val="26"/>
          <w:szCs w:val="26"/>
          <w:lang w:val="en-GB"/>
        </w:rPr>
        <w:t xml:space="preserve">the </w:t>
      </w:r>
      <w:r w:rsidR="00354EA4" w:rsidRPr="00D65ACD">
        <w:rPr>
          <w:rFonts w:ascii="Times New Roman" w:eastAsia="Arial" w:hAnsi="Times New Roman" w:cs="Times New Roman"/>
          <w:sz w:val="26"/>
          <w:szCs w:val="26"/>
          <w:lang w:val="en-GB"/>
        </w:rPr>
        <w:t xml:space="preserve">evidence in </w:t>
      </w:r>
      <w:r w:rsidR="00664972" w:rsidRPr="00D65ACD">
        <w:rPr>
          <w:rFonts w:ascii="Times New Roman" w:eastAsia="Arial" w:hAnsi="Times New Roman" w:cs="Times New Roman"/>
          <w:sz w:val="26"/>
          <w:szCs w:val="26"/>
          <w:lang w:val="en-GB"/>
        </w:rPr>
        <w:t>this</w:t>
      </w:r>
      <w:r w:rsidR="00354EA4" w:rsidRPr="00D65ACD">
        <w:rPr>
          <w:rFonts w:ascii="Times New Roman" w:eastAsia="Arial" w:hAnsi="Times New Roman" w:cs="Times New Roman"/>
          <w:sz w:val="26"/>
          <w:szCs w:val="26"/>
          <w:lang w:val="en-GB"/>
        </w:rPr>
        <w:t xml:space="preserve"> case. </w:t>
      </w:r>
      <w:r w:rsidR="0043421D" w:rsidRPr="00D65ACD">
        <w:rPr>
          <w:rFonts w:ascii="Times New Roman" w:eastAsia="Arial" w:hAnsi="Times New Roman" w:cs="Times New Roman"/>
          <w:sz w:val="26"/>
          <w:szCs w:val="26"/>
          <w:lang w:val="en-GB"/>
        </w:rPr>
        <w:t>The Plaintiff</w:t>
      </w:r>
      <w:r w:rsidR="00664972" w:rsidRPr="00D65ACD">
        <w:rPr>
          <w:rFonts w:ascii="Times New Roman" w:eastAsia="Arial" w:hAnsi="Times New Roman" w:cs="Times New Roman"/>
          <w:sz w:val="26"/>
          <w:szCs w:val="26"/>
          <w:lang w:val="en-GB"/>
        </w:rPr>
        <w:t xml:space="preserve">’s testimony was </w:t>
      </w:r>
      <w:r w:rsidR="005038E1" w:rsidRPr="00D65ACD">
        <w:rPr>
          <w:rFonts w:ascii="Times New Roman" w:eastAsia="Arial" w:hAnsi="Times New Roman" w:cs="Times New Roman"/>
          <w:sz w:val="26"/>
          <w:szCs w:val="26"/>
          <w:lang w:val="en-GB"/>
        </w:rPr>
        <w:t xml:space="preserve">vague and </w:t>
      </w:r>
      <w:r w:rsidR="00664972" w:rsidRPr="00D65ACD">
        <w:rPr>
          <w:rFonts w:ascii="Times New Roman" w:eastAsia="Arial" w:hAnsi="Times New Roman" w:cs="Times New Roman"/>
          <w:sz w:val="26"/>
          <w:szCs w:val="26"/>
          <w:lang w:val="en-GB"/>
        </w:rPr>
        <w:t>not very detailed</w:t>
      </w:r>
      <w:r w:rsidR="005038E1" w:rsidRPr="00D65ACD">
        <w:rPr>
          <w:rFonts w:ascii="Times New Roman" w:eastAsia="Arial" w:hAnsi="Times New Roman" w:cs="Times New Roman"/>
          <w:sz w:val="26"/>
          <w:szCs w:val="26"/>
          <w:lang w:val="en-GB"/>
        </w:rPr>
        <w:t>.</w:t>
      </w:r>
      <w:r w:rsidR="00664972" w:rsidRPr="00D65ACD">
        <w:rPr>
          <w:rFonts w:ascii="Times New Roman" w:eastAsia="Arial" w:hAnsi="Times New Roman" w:cs="Times New Roman"/>
          <w:sz w:val="26"/>
          <w:szCs w:val="26"/>
          <w:lang w:val="en-GB"/>
        </w:rPr>
        <w:t xml:space="preserve"> </w:t>
      </w:r>
      <w:r w:rsidR="00774221" w:rsidRPr="00D65ACD">
        <w:rPr>
          <w:rFonts w:ascii="Times New Roman" w:eastAsia="Arial" w:hAnsi="Times New Roman" w:cs="Times New Roman"/>
          <w:sz w:val="26"/>
          <w:szCs w:val="26"/>
          <w:lang w:val="en-GB"/>
        </w:rPr>
        <w:t xml:space="preserve">Given that </w:t>
      </w:r>
      <w:r w:rsidR="009828EB" w:rsidRPr="00D65ACD">
        <w:rPr>
          <w:rFonts w:ascii="Times New Roman" w:eastAsia="Arial" w:hAnsi="Times New Roman" w:cs="Times New Roman"/>
          <w:sz w:val="26"/>
          <w:szCs w:val="26"/>
          <w:lang w:val="en-GB"/>
        </w:rPr>
        <w:t xml:space="preserve">it is </w:t>
      </w:r>
      <w:r w:rsidR="00774221" w:rsidRPr="00D65ACD">
        <w:rPr>
          <w:rFonts w:ascii="Times New Roman" w:eastAsia="Arial" w:hAnsi="Times New Roman" w:cs="Times New Roman"/>
          <w:sz w:val="26"/>
          <w:szCs w:val="26"/>
          <w:lang w:val="en-GB"/>
        </w:rPr>
        <w:t>her case that she will never be able to work again, s</w:t>
      </w:r>
      <w:r w:rsidR="005038E1" w:rsidRPr="00D65ACD">
        <w:rPr>
          <w:rFonts w:ascii="Times New Roman" w:eastAsia="Arial" w:hAnsi="Times New Roman" w:cs="Times New Roman"/>
          <w:sz w:val="26"/>
          <w:szCs w:val="26"/>
          <w:lang w:val="en-GB"/>
        </w:rPr>
        <w:t xml:space="preserve">he did not </w:t>
      </w:r>
      <w:r w:rsidR="00774221" w:rsidRPr="00D65ACD">
        <w:rPr>
          <w:rFonts w:ascii="Times New Roman" w:eastAsia="Arial" w:hAnsi="Times New Roman" w:cs="Times New Roman"/>
          <w:sz w:val="26"/>
          <w:szCs w:val="26"/>
          <w:lang w:val="en-GB"/>
        </w:rPr>
        <w:t>offer a satisfactory explanation for</w:t>
      </w:r>
      <w:r w:rsidR="005038E1" w:rsidRPr="00D65ACD">
        <w:rPr>
          <w:rFonts w:ascii="Times New Roman" w:eastAsia="Arial" w:hAnsi="Times New Roman" w:cs="Times New Roman"/>
          <w:sz w:val="26"/>
          <w:szCs w:val="26"/>
          <w:lang w:val="en-GB"/>
        </w:rPr>
        <w:t xml:space="preserve"> how she was able to complete a project management course </w:t>
      </w:r>
      <w:r w:rsidR="00774221" w:rsidRPr="00D65ACD">
        <w:rPr>
          <w:rFonts w:ascii="Times New Roman" w:eastAsia="Arial" w:hAnsi="Times New Roman" w:cs="Times New Roman"/>
          <w:sz w:val="26"/>
          <w:szCs w:val="26"/>
          <w:lang w:val="en-GB"/>
        </w:rPr>
        <w:t>successfully</w:t>
      </w:r>
      <w:r w:rsidR="005038E1" w:rsidRPr="00D65ACD">
        <w:rPr>
          <w:rFonts w:ascii="Times New Roman" w:eastAsia="Arial" w:hAnsi="Times New Roman" w:cs="Times New Roman"/>
          <w:sz w:val="26"/>
          <w:szCs w:val="26"/>
          <w:lang w:val="en-GB"/>
        </w:rPr>
        <w:t xml:space="preserve"> and work for two contract periods between the date of the accident and the date of the trial. Her statement that </w:t>
      </w:r>
      <w:r w:rsidR="00C82B1A" w:rsidRPr="00D65ACD">
        <w:rPr>
          <w:rFonts w:ascii="Times New Roman" w:eastAsia="Arial" w:hAnsi="Times New Roman" w:cs="Times New Roman"/>
          <w:sz w:val="26"/>
          <w:szCs w:val="26"/>
          <w:lang w:val="en-GB"/>
        </w:rPr>
        <w:t>‘</w:t>
      </w:r>
      <w:r w:rsidR="005038E1" w:rsidRPr="00D65ACD">
        <w:rPr>
          <w:rFonts w:ascii="Times New Roman" w:eastAsia="Arial" w:hAnsi="Times New Roman" w:cs="Times New Roman"/>
          <w:sz w:val="26"/>
          <w:szCs w:val="26"/>
          <w:lang w:val="en-GB"/>
        </w:rPr>
        <w:t>she did not see a need to do so</w:t>
      </w:r>
      <w:r w:rsidR="00C82B1A" w:rsidRPr="00D65ACD">
        <w:rPr>
          <w:rFonts w:ascii="Times New Roman" w:eastAsia="Arial" w:hAnsi="Times New Roman" w:cs="Times New Roman"/>
          <w:sz w:val="26"/>
          <w:szCs w:val="26"/>
          <w:lang w:val="en-GB"/>
        </w:rPr>
        <w:t>’</w:t>
      </w:r>
      <w:r w:rsidR="005038E1" w:rsidRPr="00D65ACD">
        <w:rPr>
          <w:rFonts w:ascii="Times New Roman" w:eastAsia="Arial" w:hAnsi="Times New Roman" w:cs="Times New Roman"/>
          <w:sz w:val="26"/>
          <w:szCs w:val="26"/>
          <w:lang w:val="en-GB"/>
        </w:rPr>
        <w:t xml:space="preserve"> </w:t>
      </w:r>
      <w:r w:rsidR="009828EB" w:rsidRPr="00D65ACD">
        <w:rPr>
          <w:rFonts w:ascii="Times New Roman" w:eastAsia="Arial" w:hAnsi="Times New Roman" w:cs="Times New Roman"/>
          <w:sz w:val="26"/>
          <w:szCs w:val="26"/>
          <w:lang w:val="en-GB"/>
        </w:rPr>
        <w:t xml:space="preserve">(when asked out about future working and study plans) </w:t>
      </w:r>
      <w:r w:rsidR="00595311" w:rsidRPr="00D65ACD">
        <w:rPr>
          <w:rFonts w:ascii="Times New Roman" w:eastAsia="Arial" w:hAnsi="Times New Roman" w:cs="Times New Roman"/>
          <w:sz w:val="26"/>
          <w:szCs w:val="26"/>
          <w:lang w:val="en-GB"/>
        </w:rPr>
        <w:t>concern</w:t>
      </w:r>
      <w:r w:rsidR="00C82B1A" w:rsidRPr="00D65ACD">
        <w:rPr>
          <w:rFonts w:ascii="Times New Roman" w:eastAsia="Arial" w:hAnsi="Times New Roman" w:cs="Times New Roman"/>
          <w:sz w:val="26"/>
          <w:szCs w:val="26"/>
          <w:lang w:val="en-GB"/>
        </w:rPr>
        <w:t>ed me</w:t>
      </w:r>
      <w:r w:rsidR="00595311" w:rsidRPr="00D65ACD">
        <w:rPr>
          <w:rFonts w:ascii="Times New Roman" w:eastAsia="Arial" w:hAnsi="Times New Roman" w:cs="Times New Roman"/>
          <w:sz w:val="26"/>
          <w:szCs w:val="26"/>
          <w:lang w:val="en-GB"/>
        </w:rPr>
        <w:t xml:space="preserve">. I would have expected </w:t>
      </w:r>
      <w:r w:rsidR="009828EB" w:rsidRPr="00D65ACD">
        <w:rPr>
          <w:rFonts w:ascii="Times New Roman" w:eastAsia="Arial" w:hAnsi="Times New Roman" w:cs="Times New Roman"/>
          <w:sz w:val="26"/>
          <w:szCs w:val="26"/>
          <w:lang w:val="en-GB"/>
        </w:rPr>
        <w:t>the Plaintiff</w:t>
      </w:r>
      <w:r w:rsidR="00595311" w:rsidRPr="00D65ACD">
        <w:rPr>
          <w:rFonts w:ascii="Times New Roman" w:eastAsia="Arial" w:hAnsi="Times New Roman" w:cs="Times New Roman"/>
          <w:sz w:val="26"/>
          <w:szCs w:val="26"/>
          <w:lang w:val="en-GB"/>
        </w:rPr>
        <w:t xml:space="preserve"> to explain for herself that she </w:t>
      </w:r>
      <w:r w:rsidR="006448A6" w:rsidRPr="00D65ACD">
        <w:rPr>
          <w:rFonts w:ascii="Times New Roman" w:eastAsia="Arial" w:hAnsi="Times New Roman" w:cs="Times New Roman"/>
          <w:sz w:val="26"/>
          <w:szCs w:val="26"/>
          <w:lang w:val="en-GB"/>
        </w:rPr>
        <w:t xml:space="preserve">had memory recall and focus problems </w:t>
      </w:r>
      <w:r w:rsidR="00595311" w:rsidRPr="00D65ACD">
        <w:rPr>
          <w:rFonts w:ascii="Times New Roman" w:eastAsia="Arial" w:hAnsi="Times New Roman" w:cs="Times New Roman"/>
          <w:sz w:val="26"/>
          <w:szCs w:val="26"/>
          <w:lang w:val="en-GB"/>
        </w:rPr>
        <w:t>and that the experience</w:t>
      </w:r>
      <w:r w:rsidR="00C82B1A" w:rsidRPr="00D65ACD">
        <w:rPr>
          <w:rFonts w:ascii="Times New Roman" w:eastAsia="Arial" w:hAnsi="Times New Roman" w:cs="Times New Roman"/>
          <w:sz w:val="26"/>
          <w:szCs w:val="26"/>
          <w:lang w:val="en-GB"/>
        </w:rPr>
        <w:t>s</w:t>
      </w:r>
      <w:r w:rsidR="00595311" w:rsidRPr="00D65ACD">
        <w:rPr>
          <w:rFonts w:ascii="Times New Roman" w:eastAsia="Arial" w:hAnsi="Times New Roman" w:cs="Times New Roman"/>
          <w:sz w:val="26"/>
          <w:szCs w:val="26"/>
          <w:lang w:val="en-GB"/>
        </w:rPr>
        <w:t xml:space="preserve"> </w:t>
      </w:r>
      <w:r w:rsidR="00C82B1A" w:rsidRPr="00D65ACD">
        <w:rPr>
          <w:rFonts w:ascii="Times New Roman" w:eastAsia="Arial" w:hAnsi="Times New Roman" w:cs="Times New Roman"/>
          <w:sz w:val="26"/>
          <w:szCs w:val="26"/>
          <w:lang w:val="en-GB"/>
        </w:rPr>
        <w:t>had been</w:t>
      </w:r>
      <w:r w:rsidR="00595311" w:rsidRPr="00D65ACD">
        <w:rPr>
          <w:rFonts w:ascii="Times New Roman" w:eastAsia="Arial" w:hAnsi="Times New Roman" w:cs="Times New Roman"/>
          <w:sz w:val="26"/>
          <w:szCs w:val="26"/>
          <w:lang w:val="en-GB"/>
        </w:rPr>
        <w:t xml:space="preserve"> both stressful and damaging.</w:t>
      </w:r>
      <w:r w:rsidR="00730972" w:rsidRPr="00D65ACD">
        <w:rPr>
          <w:rFonts w:ascii="Times New Roman" w:eastAsia="Arial" w:hAnsi="Times New Roman" w:cs="Times New Roman"/>
          <w:sz w:val="26"/>
          <w:szCs w:val="26"/>
          <w:lang w:val="en-GB"/>
        </w:rPr>
        <w:t xml:space="preserve"> I would also have expected her to testify about </w:t>
      </w:r>
      <w:r w:rsidR="009828EB" w:rsidRPr="00D65ACD">
        <w:rPr>
          <w:rFonts w:ascii="Times New Roman" w:eastAsia="Arial" w:hAnsi="Times New Roman" w:cs="Times New Roman"/>
          <w:sz w:val="26"/>
          <w:szCs w:val="26"/>
          <w:lang w:val="en-GB"/>
        </w:rPr>
        <w:t>whether</w:t>
      </w:r>
      <w:r w:rsidR="00730972" w:rsidRPr="00D65ACD">
        <w:rPr>
          <w:rFonts w:ascii="Times New Roman" w:eastAsia="Arial" w:hAnsi="Times New Roman" w:cs="Times New Roman"/>
          <w:sz w:val="26"/>
          <w:szCs w:val="26"/>
          <w:lang w:val="en-GB"/>
        </w:rPr>
        <w:t xml:space="preserve"> she is undergoing therapy for the cognitive and behavioural challenges that she is facing, but this evidence was not presented.</w:t>
      </w:r>
      <w:r w:rsidR="00322519" w:rsidRPr="00D65ACD">
        <w:rPr>
          <w:rFonts w:ascii="Times New Roman" w:eastAsia="Arial" w:hAnsi="Times New Roman" w:cs="Times New Roman"/>
          <w:sz w:val="26"/>
          <w:szCs w:val="26"/>
          <w:lang w:val="en-GB"/>
        </w:rPr>
        <w:t xml:space="preserve"> I shall take these factors into account when considering the applicable contingency deduction for the claim for future loss of earnings. </w:t>
      </w:r>
    </w:p>
    <w:p w14:paraId="460092F9" w14:textId="5E0F79CE" w:rsidR="00595311" w:rsidRPr="00D65ACD" w:rsidRDefault="00D65ACD" w:rsidP="00D65ACD">
      <w:pPr>
        <w:spacing w:after="240" w:line="360" w:lineRule="auto"/>
        <w:ind w:left="851" w:hanging="851"/>
        <w:jc w:val="both"/>
        <w:rPr>
          <w:rFonts w:ascii="Times New Roman" w:hAnsi="Times New Roman" w:cs="Times New Roman"/>
          <w:sz w:val="26"/>
          <w:szCs w:val="26"/>
        </w:rPr>
      </w:pPr>
      <w:r w:rsidRPr="00595311">
        <w:rPr>
          <w:rFonts w:ascii="Times New Roman" w:hAnsi="Times New Roman" w:cs="Times New Roman"/>
          <w:sz w:val="26"/>
          <w:szCs w:val="26"/>
        </w:rPr>
        <w:t>[109]</w:t>
      </w:r>
      <w:r w:rsidRPr="00595311">
        <w:rPr>
          <w:rFonts w:ascii="Times New Roman" w:hAnsi="Times New Roman" w:cs="Times New Roman"/>
          <w:sz w:val="26"/>
          <w:szCs w:val="26"/>
        </w:rPr>
        <w:tab/>
      </w:r>
      <w:proofErr w:type="gramStart"/>
      <w:r w:rsidR="00595311" w:rsidRPr="00D65ACD">
        <w:rPr>
          <w:rFonts w:ascii="Times New Roman" w:eastAsia="Arial" w:hAnsi="Times New Roman" w:cs="Times New Roman"/>
          <w:sz w:val="26"/>
          <w:szCs w:val="26"/>
          <w:lang w:val="en-GB"/>
        </w:rPr>
        <w:t>Luckily</w:t>
      </w:r>
      <w:proofErr w:type="gramEnd"/>
      <w:r w:rsidR="00595311" w:rsidRPr="00D65ACD">
        <w:rPr>
          <w:rFonts w:ascii="Times New Roman" w:eastAsia="Arial" w:hAnsi="Times New Roman" w:cs="Times New Roman"/>
          <w:sz w:val="26"/>
          <w:szCs w:val="26"/>
          <w:lang w:val="en-GB"/>
        </w:rPr>
        <w:t xml:space="preserve"> for the Plaintiff, the industrial and clinical psychologists convinced me that the Plaintiff’s cognitive functioning was indeed impaired by the head injury</w:t>
      </w:r>
      <w:r w:rsidR="00730972" w:rsidRPr="00D65ACD">
        <w:rPr>
          <w:rFonts w:ascii="Times New Roman" w:eastAsia="Arial" w:hAnsi="Times New Roman" w:cs="Times New Roman"/>
          <w:sz w:val="26"/>
          <w:szCs w:val="26"/>
          <w:lang w:val="en-GB"/>
        </w:rPr>
        <w:t>,</w:t>
      </w:r>
      <w:r w:rsidR="00595311" w:rsidRPr="00D65ACD">
        <w:rPr>
          <w:rFonts w:ascii="Times New Roman" w:eastAsia="Arial" w:hAnsi="Times New Roman" w:cs="Times New Roman"/>
          <w:sz w:val="26"/>
          <w:szCs w:val="26"/>
          <w:lang w:val="en-GB"/>
        </w:rPr>
        <w:t xml:space="preserve"> despite the apparent successful completion of a certificate course and employment opportunities on two occasions.</w:t>
      </w:r>
      <w:r w:rsidR="009828EB" w:rsidRPr="00D65ACD">
        <w:rPr>
          <w:rFonts w:ascii="Times New Roman" w:eastAsia="Arial" w:hAnsi="Times New Roman" w:cs="Times New Roman"/>
          <w:sz w:val="26"/>
          <w:szCs w:val="26"/>
          <w:lang w:val="en-GB"/>
        </w:rPr>
        <w:t xml:space="preserve"> </w:t>
      </w:r>
    </w:p>
    <w:p w14:paraId="603B0893" w14:textId="16F31CC3" w:rsidR="00595311" w:rsidRPr="00D65ACD" w:rsidRDefault="00D65ACD" w:rsidP="00D65ACD">
      <w:pPr>
        <w:spacing w:after="240" w:line="360" w:lineRule="auto"/>
        <w:ind w:left="851" w:hanging="851"/>
        <w:jc w:val="both"/>
        <w:rPr>
          <w:rFonts w:ascii="Times New Roman" w:hAnsi="Times New Roman" w:cs="Times New Roman"/>
          <w:sz w:val="26"/>
          <w:szCs w:val="26"/>
        </w:rPr>
      </w:pPr>
      <w:r w:rsidRPr="00595311">
        <w:rPr>
          <w:rFonts w:ascii="Times New Roman" w:hAnsi="Times New Roman" w:cs="Times New Roman"/>
          <w:sz w:val="26"/>
          <w:szCs w:val="26"/>
        </w:rPr>
        <w:lastRenderedPageBreak/>
        <w:t>[110]</w:t>
      </w:r>
      <w:r w:rsidRPr="00595311">
        <w:rPr>
          <w:rFonts w:ascii="Times New Roman" w:hAnsi="Times New Roman" w:cs="Times New Roman"/>
          <w:sz w:val="26"/>
          <w:szCs w:val="26"/>
        </w:rPr>
        <w:tab/>
      </w:r>
      <w:r w:rsidR="00595311" w:rsidRPr="00D65ACD">
        <w:rPr>
          <w:rFonts w:ascii="Times New Roman" w:eastAsia="Arial" w:hAnsi="Times New Roman" w:cs="Times New Roman"/>
          <w:sz w:val="26"/>
          <w:szCs w:val="26"/>
          <w:lang w:val="en-GB"/>
        </w:rPr>
        <w:t>I am also, of course, extremely aware of the fact that the Defendant’s defence was dismissed and that only the Plaintiff’s case was presented.</w:t>
      </w:r>
    </w:p>
    <w:p w14:paraId="40017228" w14:textId="6314CEEB" w:rsidR="00E87950" w:rsidRPr="00D65ACD" w:rsidRDefault="00D65ACD" w:rsidP="00D65ACD">
      <w:pPr>
        <w:spacing w:after="240" w:line="360" w:lineRule="auto"/>
        <w:ind w:left="851" w:hanging="851"/>
        <w:jc w:val="both"/>
        <w:rPr>
          <w:rFonts w:ascii="Times New Roman" w:hAnsi="Times New Roman" w:cs="Times New Roman"/>
          <w:sz w:val="26"/>
          <w:szCs w:val="26"/>
        </w:rPr>
      </w:pPr>
      <w:r w:rsidRPr="00C82B1A">
        <w:rPr>
          <w:rFonts w:ascii="Times New Roman" w:hAnsi="Times New Roman" w:cs="Times New Roman"/>
          <w:sz w:val="26"/>
          <w:szCs w:val="26"/>
        </w:rPr>
        <w:t>[111]</w:t>
      </w:r>
      <w:r w:rsidRPr="00C82B1A">
        <w:rPr>
          <w:rFonts w:ascii="Times New Roman" w:hAnsi="Times New Roman" w:cs="Times New Roman"/>
          <w:sz w:val="26"/>
          <w:szCs w:val="26"/>
        </w:rPr>
        <w:tab/>
      </w:r>
      <w:r w:rsidR="00595311" w:rsidRPr="00D65ACD">
        <w:rPr>
          <w:rFonts w:ascii="Times New Roman" w:eastAsia="Arial" w:hAnsi="Times New Roman" w:cs="Times New Roman"/>
          <w:sz w:val="26"/>
          <w:szCs w:val="26"/>
          <w:lang w:val="en-GB"/>
        </w:rPr>
        <w:t xml:space="preserve">Nonetheless, the </w:t>
      </w:r>
      <w:r w:rsidR="00FE4662" w:rsidRPr="00D65ACD">
        <w:rPr>
          <w:rFonts w:ascii="Times New Roman" w:eastAsia="Arial" w:hAnsi="Times New Roman" w:cs="Times New Roman"/>
          <w:sz w:val="26"/>
          <w:szCs w:val="26"/>
          <w:lang w:val="en-GB"/>
        </w:rPr>
        <w:t>evidence produced by the Plaintiff</w:t>
      </w:r>
      <w:r w:rsidR="002444AA" w:rsidRPr="00D65ACD">
        <w:rPr>
          <w:rFonts w:ascii="Times New Roman" w:eastAsia="Arial" w:hAnsi="Times New Roman" w:cs="Times New Roman"/>
          <w:sz w:val="26"/>
          <w:szCs w:val="26"/>
          <w:lang w:val="en-GB"/>
        </w:rPr>
        <w:t xml:space="preserve"> </w:t>
      </w:r>
      <w:r w:rsidR="00FE4662" w:rsidRPr="00D65ACD">
        <w:rPr>
          <w:rFonts w:ascii="Times New Roman" w:eastAsia="Arial" w:hAnsi="Times New Roman" w:cs="Times New Roman"/>
          <w:sz w:val="26"/>
          <w:szCs w:val="26"/>
          <w:lang w:val="en-GB"/>
        </w:rPr>
        <w:t>is sufficient</w:t>
      </w:r>
      <w:r w:rsidR="002444AA" w:rsidRPr="00D65ACD">
        <w:rPr>
          <w:rFonts w:ascii="Times New Roman" w:eastAsia="Arial" w:hAnsi="Times New Roman" w:cs="Times New Roman"/>
          <w:sz w:val="26"/>
          <w:szCs w:val="26"/>
          <w:lang w:val="en-GB"/>
        </w:rPr>
        <w:t xml:space="preserve"> to </w:t>
      </w:r>
      <w:r w:rsidR="002A71A8" w:rsidRPr="00D65ACD">
        <w:rPr>
          <w:rFonts w:ascii="Times New Roman" w:eastAsia="Arial" w:hAnsi="Times New Roman" w:cs="Times New Roman"/>
          <w:sz w:val="26"/>
          <w:szCs w:val="26"/>
          <w:lang w:val="en-GB"/>
        </w:rPr>
        <w:t>establish</w:t>
      </w:r>
      <w:r w:rsidR="002444AA" w:rsidRPr="00D65ACD">
        <w:rPr>
          <w:rFonts w:ascii="Times New Roman" w:eastAsia="Arial" w:hAnsi="Times New Roman" w:cs="Times New Roman"/>
          <w:sz w:val="26"/>
          <w:szCs w:val="26"/>
          <w:lang w:val="en-GB"/>
        </w:rPr>
        <w:t xml:space="preserve"> </w:t>
      </w:r>
      <w:r w:rsidR="00595311" w:rsidRPr="00D65ACD">
        <w:rPr>
          <w:rFonts w:ascii="Times New Roman" w:eastAsia="Arial" w:hAnsi="Times New Roman" w:cs="Times New Roman"/>
          <w:sz w:val="26"/>
          <w:szCs w:val="26"/>
          <w:lang w:val="en-GB"/>
        </w:rPr>
        <w:t xml:space="preserve">that </w:t>
      </w:r>
      <w:r w:rsidR="002444AA" w:rsidRPr="00D65ACD">
        <w:rPr>
          <w:rFonts w:ascii="Times New Roman" w:eastAsia="Arial" w:hAnsi="Times New Roman" w:cs="Times New Roman"/>
          <w:sz w:val="26"/>
          <w:szCs w:val="26"/>
          <w:lang w:val="en-GB"/>
        </w:rPr>
        <w:t>damage has</w:t>
      </w:r>
      <w:r w:rsidR="00FE4662" w:rsidRPr="00D65ACD">
        <w:rPr>
          <w:rFonts w:ascii="Times New Roman" w:eastAsia="Arial" w:hAnsi="Times New Roman" w:cs="Times New Roman"/>
          <w:sz w:val="26"/>
          <w:szCs w:val="26"/>
          <w:lang w:val="en-GB"/>
        </w:rPr>
        <w:t xml:space="preserve"> been suffered, and </w:t>
      </w:r>
      <w:r w:rsidR="002A71A8" w:rsidRPr="00D65ACD">
        <w:rPr>
          <w:rFonts w:ascii="Times New Roman" w:eastAsia="Arial" w:hAnsi="Times New Roman" w:cs="Times New Roman"/>
          <w:sz w:val="26"/>
          <w:szCs w:val="26"/>
          <w:lang w:val="en-GB"/>
        </w:rPr>
        <w:t xml:space="preserve">to determine </w:t>
      </w:r>
      <w:r w:rsidR="00FE4662" w:rsidRPr="00D65ACD">
        <w:rPr>
          <w:rFonts w:ascii="Times New Roman" w:eastAsia="Arial" w:hAnsi="Times New Roman" w:cs="Times New Roman"/>
          <w:sz w:val="26"/>
          <w:szCs w:val="26"/>
          <w:lang w:val="en-GB"/>
        </w:rPr>
        <w:t xml:space="preserve">the amount of compensation. </w:t>
      </w:r>
      <w:r w:rsidR="001B7978" w:rsidRPr="00D65ACD">
        <w:rPr>
          <w:rFonts w:ascii="Times New Roman" w:eastAsia="Arial" w:hAnsi="Times New Roman" w:cs="Times New Roman"/>
          <w:sz w:val="26"/>
          <w:szCs w:val="26"/>
          <w:lang w:val="en-GB"/>
        </w:rPr>
        <w:t xml:space="preserve">As set out in </w:t>
      </w:r>
      <w:proofErr w:type="spellStart"/>
      <w:r w:rsidR="001B7978" w:rsidRPr="00D65ACD">
        <w:rPr>
          <w:rFonts w:ascii="Times New Roman" w:eastAsia="Arial" w:hAnsi="Times New Roman" w:cs="Times New Roman"/>
          <w:i/>
          <w:sz w:val="26"/>
          <w:szCs w:val="26"/>
          <w:lang w:val="en-GB"/>
        </w:rPr>
        <w:t>Hersman</w:t>
      </w:r>
      <w:proofErr w:type="spellEnd"/>
      <w:r w:rsidR="001B7978" w:rsidRPr="00D65ACD">
        <w:rPr>
          <w:rFonts w:ascii="Times New Roman" w:eastAsia="Arial" w:hAnsi="Times New Roman" w:cs="Times New Roman"/>
          <w:sz w:val="26"/>
          <w:szCs w:val="26"/>
          <w:lang w:val="en-GB"/>
        </w:rPr>
        <w:t xml:space="preserve"> </w:t>
      </w:r>
      <w:r w:rsidR="00C82B1A" w:rsidRPr="00D65ACD">
        <w:rPr>
          <w:rFonts w:ascii="Times New Roman" w:eastAsia="Arial" w:hAnsi="Times New Roman" w:cs="Times New Roman"/>
          <w:sz w:val="26"/>
          <w:szCs w:val="26"/>
          <w:lang w:val="en-GB"/>
        </w:rPr>
        <w:t>‘</w:t>
      </w:r>
      <w:r w:rsidR="001B7978" w:rsidRPr="00D65ACD">
        <w:rPr>
          <w:rFonts w:ascii="Times New Roman" w:hAnsi="Times New Roman" w:cs="Times New Roman"/>
          <w:bCs/>
          <w:sz w:val="26"/>
          <w:szCs w:val="26"/>
        </w:rPr>
        <w:t>if it is certain that pecuniary damage has been suffered, the Court is bound to award damages.</w:t>
      </w:r>
      <w:r w:rsidR="00C82B1A" w:rsidRPr="00D65ACD">
        <w:rPr>
          <w:rFonts w:ascii="Times New Roman" w:hAnsi="Times New Roman" w:cs="Times New Roman"/>
          <w:bCs/>
          <w:sz w:val="26"/>
          <w:szCs w:val="26"/>
        </w:rPr>
        <w:t>’</w:t>
      </w:r>
      <w:r w:rsidR="002444AA" w:rsidRPr="00F43B4E">
        <w:rPr>
          <w:rStyle w:val="FootnoteReference"/>
          <w:rFonts w:ascii="Times New Roman" w:hAnsi="Times New Roman" w:cs="Times New Roman"/>
          <w:bCs/>
          <w:sz w:val="26"/>
          <w:szCs w:val="26"/>
        </w:rPr>
        <w:footnoteReference w:id="9"/>
      </w:r>
    </w:p>
    <w:p w14:paraId="197C45F3" w14:textId="2EFC5A67" w:rsidR="00C82B1A" w:rsidRPr="00C82B1A" w:rsidRDefault="00C82B1A" w:rsidP="00C82B1A">
      <w:pPr>
        <w:spacing w:after="240" w:line="360" w:lineRule="auto"/>
        <w:jc w:val="both"/>
        <w:rPr>
          <w:rFonts w:ascii="Times New Roman" w:hAnsi="Times New Roman" w:cs="Times New Roman"/>
          <w:b/>
          <w:bCs/>
          <w:sz w:val="26"/>
          <w:szCs w:val="26"/>
        </w:rPr>
      </w:pPr>
      <w:r w:rsidRPr="00C82B1A">
        <w:rPr>
          <w:rFonts w:ascii="Times New Roman" w:hAnsi="Times New Roman" w:cs="Times New Roman"/>
          <w:b/>
          <w:bCs/>
          <w:sz w:val="26"/>
          <w:szCs w:val="26"/>
        </w:rPr>
        <w:t>Contingenc</w:t>
      </w:r>
      <w:r>
        <w:rPr>
          <w:rFonts w:ascii="Times New Roman" w:hAnsi="Times New Roman" w:cs="Times New Roman"/>
          <w:b/>
          <w:bCs/>
          <w:sz w:val="26"/>
          <w:szCs w:val="26"/>
        </w:rPr>
        <w:t>y deductions</w:t>
      </w:r>
    </w:p>
    <w:p w14:paraId="7A57B8CF" w14:textId="67BEBA48" w:rsidR="006448A6" w:rsidRPr="00D65ACD" w:rsidRDefault="00D65ACD" w:rsidP="00D65ACD">
      <w:pPr>
        <w:spacing w:after="240" w:line="360" w:lineRule="auto"/>
        <w:ind w:left="851" w:hanging="851"/>
        <w:jc w:val="both"/>
        <w:rPr>
          <w:rFonts w:ascii="Times New Roman" w:hAnsi="Times New Roman" w:cs="Times New Roman"/>
          <w:sz w:val="26"/>
          <w:szCs w:val="26"/>
        </w:rPr>
      </w:pPr>
      <w:r w:rsidRPr="006448A6">
        <w:rPr>
          <w:rFonts w:ascii="Times New Roman" w:hAnsi="Times New Roman" w:cs="Times New Roman"/>
          <w:sz w:val="26"/>
          <w:szCs w:val="26"/>
        </w:rPr>
        <w:t>[112]</w:t>
      </w:r>
      <w:r w:rsidRPr="006448A6">
        <w:rPr>
          <w:rFonts w:ascii="Times New Roman" w:hAnsi="Times New Roman" w:cs="Times New Roman"/>
          <w:sz w:val="26"/>
          <w:szCs w:val="26"/>
        </w:rPr>
        <w:tab/>
      </w:r>
      <w:proofErr w:type="gramStart"/>
      <w:r w:rsidR="00351A97" w:rsidRPr="00D65ACD">
        <w:rPr>
          <w:rFonts w:ascii="Times New Roman" w:hAnsi="Times New Roman" w:cs="Times New Roman"/>
          <w:bCs/>
          <w:sz w:val="26"/>
          <w:szCs w:val="26"/>
        </w:rPr>
        <w:t>The</w:t>
      </w:r>
      <w:proofErr w:type="gramEnd"/>
      <w:r w:rsidR="00351A97" w:rsidRPr="00D65ACD">
        <w:rPr>
          <w:rFonts w:ascii="Times New Roman" w:hAnsi="Times New Roman" w:cs="Times New Roman"/>
          <w:bCs/>
          <w:sz w:val="26"/>
          <w:szCs w:val="26"/>
        </w:rPr>
        <w:t xml:space="preserve"> only issue is that of the contingency deductions which should apply. </w:t>
      </w:r>
      <w:r w:rsidR="00774221" w:rsidRPr="00D65ACD">
        <w:rPr>
          <w:rFonts w:ascii="Times New Roman" w:hAnsi="Times New Roman" w:cs="Times New Roman"/>
          <w:bCs/>
          <w:sz w:val="26"/>
          <w:szCs w:val="26"/>
        </w:rPr>
        <w:t xml:space="preserve">Contingencies are the usual hazards that </w:t>
      </w:r>
      <w:r w:rsidR="00C82B1A" w:rsidRPr="00D65ACD">
        <w:rPr>
          <w:rFonts w:ascii="Times New Roman" w:hAnsi="Times New Roman" w:cs="Times New Roman"/>
          <w:bCs/>
          <w:sz w:val="26"/>
          <w:szCs w:val="26"/>
        </w:rPr>
        <w:t>‘</w:t>
      </w:r>
      <w:r w:rsidR="00774221" w:rsidRPr="00D65ACD">
        <w:rPr>
          <w:rFonts w:ascii="Times New Roman" w:hAnsi="Times New Roman" w:cs="Times New Roman"/>
          <w:bCs/>
          <w:sz w:val="26"/>
          <w:szCs w:val="26"/>
        </w:rPr>
        <w:t>beset the lives and circumstances of ordinary people</w:t>
      </w:r>
      <w:r w:rsidR="00C82B1A" w:rsidRPr="00D65ACD">
        <w:rPr>
          <w:rFonts w:ascii="Times New Roman" w:hAnsi="Times New Roman" w:cs="Times New Roman"/>
          <w:bCs/>
          <w:sz w:val="26"/>
          <w:szCs w:val="26"/>
        </w:rPr>
        <w:t>’</w:t>
      </w:r>
      <w:r w:rsidR="00774221" w:rsidRPr="00D65ACD">
        <w:rPr>
          <w:rFonts w:ascii="Times New Roman" w:hAnsi="Times New Roman" w:cs="Times New Roman"/>
          <w:bCs/>
          <w:sz w:val="26"/>
          <w:szCs w:val="26"/>
        </w:rPr>
        <w:t>.</w:t>
      </w:r>
      <w:r w:rsidR="00774221">
        <w:rPr>
          <w:rStyle w:val="FootnoteReference"/>
          <w:rFonts w:ascii="Times New Roman" w:hAnsi="Times New Roman" w:cs="Times New Roman"/>
          <w:bCs/>
          <w:sz w:val="26"/>
          <w:szCs w:val="26"/>
        </w:rPr>
        <w:footnoteReference w:id="10"/>
      </w:r>
      <w:r w:rsidR="003F4792" w:rsidRPr="00D65ACD">
        <w:rPr>
          <w:rFonts w:ascii="Times New Roman" w:hAnsi="Times New Roman" w:cs="Times New Roman"/>
          <w:bCs/>
          <w:sz w:val="26"/>
          <w:szCs w:val="26"/>
        </w:rPr>
        <w:t xml:space="preserve"> The principle is that provision must be made for the fact that the assessed loss may be impacted upon by uncertain events which occur independently of the loss caused by the accident,</w:t>
      </w:r>
      <w:r w:rsidR="003F4792">
        <w:rPr>
          <w:rStyle w:val="FootnoteReference"/>
          <w:rFonts w:ascii="Times New Roman" w:hAnsi="Times New Roman" w:cs="Times New Roman"/>
          <w:bCs/>
          <w:sz w:val="26"/>
          <w:szCs w:val="26"/>
        </w:rPr>
        <w:footnoteReference w:id="11"/>
      </w:r>
      <w:r w:rsidR="003F4792" w:rsidRPr="00D65ACD">
        <w:rPr>
          <w:rFonts w:ascii="Times New Roman" w:hAnsi="Times New Roman" w:cs="Times New Roman"/>
          <w:bCs/>
          <w:sz w:val="26"/>
          <w:szCs w:val="26"/>
        </w:rPr>
        <w:t xml:space="preserve"> such as the possibility of an early death or an illness which prevents a person from working or a retrenchment. </w:t>
      </w:r>
      <w:r w:rsidR="00730972" w:rsidRPr="00D65ACD">
        <w:rPr>
          <w:rFonts w:ascii="Times New Roman" w:hAnsi="Times New Roman" w:cs="Times New Roman"/>
          <w:bCs/>
          <w:sz w:val="26"/>
          <w:szCs w:val="26"/>
        </w:rPr>
        <w:t>The percentage of the contingency deduction depends on numerous factors and can range from 5</w:t>
      </w:r>
      <w:r w:rsidR="006448A6" w:rsidRPr="00D65ACD">
        <w:rPr>
          <w:rFonts w:ascii="Times New Roman" w:hAnsi="Times New Roman" w:cs="Times New Roman"/>
          <w:bCs/>
          <w:sz w:val="26"/>
          <w:szCs w:val="26"/>
        </w:rPr>
        <w:t xml:space="preserve"> per cent</w:t>
      </w:r>
      <w:r w:rsidR="00730972" w:rsidRPr="00D65ACD">
        <w:rPr>
          <w:rFonts w:ascii="Times New Roman" w:hAnsi="Times New Roman" w:cs="Times New Roman"/>
          <w:bCs/>
          <w:sz w:val="26"/>
          <w:szCs w:val="26"/>
        </w:rPr>
        <w:t xml:space="preserve"> to 50</w:t>
      </w:r>
      <w:r w:rsidR="00182DB9" w:rsidRPr="00D65ACD">
        <w:rPr>
          <w:rFonts w:ascii="Times New Roman" w:hAnsi="Times New Roman" w:cs="Times New Roman"/>
          <w:bCs/>
          <w:sz w:val="26"/>
          <w:szCs w:val="26"/>
        </w:rPr>
        <w:t xml:space="preserve"> </w:t>
      </w:r>
      <w:r w:rsidR="006448A6" w:rsidRPr="00D65ACD">
        <w:rPr>
          <w:rFonts w:ascii="Times New Roman" w:hAnsi="Times New Roman" w:cs="Times New Roman"/>
          <w:bCs/>
          <w:sz w:val="26"/>
          <w:szCs w:val="26"/>
        </w:rPr>
        <w:t>per cent</w:t>
      </w:r>
      <w:r w:rsidR="00730972" w:rsidRPr="00D65ACD">
        <w:rPr>
          <w:rFonts w:ascii="Times New Roman" w:hAnsi="Times New Roman" w:cs="Times New Roman"/>
          <w:bCs/>
          <w:sz w:val="26"/>
          <w:szCs w:val="26"/>
        </w:rPr>
        <w:t>, depending on the facts of the case.</w:t>
      </w:r>
      <w:r w:rsidR="00730972" w:rsidRPr="006448A6">
        <w:rPr>
          <w:rStyle w:val="FootnoteReference"/>
          <w:rFonts w:ascii="Times New Roman" w:hAnsi="Times New Roman" w:cs="Times New Roman"/>
          <w:bCs/>
          <w:sz w:val="26"/>
          <w:szCs w:val="26"/>
        </w:rPr>
        <w:footnoteReference w:id="12"/>
      </w:r>
      <w:r w:rsidR="006448A6" w:rsidRPr="00D65ACD">
        <w:rPr>
          <w:rFonts w:ascii="Times New Roman" w:hAnsi="Times New Roman" w:cs="Times New Roman"/>
          <w:bCs/>
          <w:sz w:val="26"/>
          <w:szCs w:val="26"/>
        </w:rPr>
        <w:t xml:space="preserve"> </w:t>
      </w:r>
    </w:p>
    <w:p w14:paraId="4DDF347C" w14:textId="29D73766" w:rsidR="006448A6" w:rsidRPr="00D65ACD" w:rsidRDefault="00D65ACD" w:rsidP="00D65ACD">
      <w:pPr>
        <w:spacing w:after="240" w:line="360" w:lineRule="auto"/>
        <w:ind w:left="851" w:hanging="851"/>
        <w:jc w:val="both"/>
        <w:rPr>
          <w:rFonts w:ascii="Times New Roman" w:hAnsi="Times New Roman" w:cs="Times New Roman"/>
          <w:sz w:val="26"/>
          <w:szCs w:val="26"/>
        </w:rPr>
      </w:pPr>
      <w:r w:rsidRPr="006448A6">
        <w:rPr>
          <w:rFonts w:ascii="Times New Roman" w:hAnsi="Times New Roman" w:cs="Times New Roman"/>
          <w:sz w:val="26"/>
          <w:szCs w:val="26"/>
        </w:rPr>
        <w:t>[113]</w:t>
      </w:r>
      <w:r w:rsidRPr="006448A6">
        <w:rPr>
          <w:rFonts w:ascii="Times New Roman" w:hAnsi="Times New Roman" w:cs="Times New Roman"/>
          <w:sz w:val="26"/>
          <w:szCs w:val="26"/>
        </w:rPr>
        <w:tab/>
      </w:r>
      <w:proofErr w:type="gramStart"/>
      <w:r w:rsidR="006448A6" w:rsidRPr="00D65ACD">
        <w:rPr>
          <w:rFonts w:ascii="Times New Roman" w:hAnsi="Times New Roman" w:cs="Times New Roman"/>
          <w:bCs/>
          <w:sz w:val="26"/>
          <w:szCs w:val="26"/>
        </w:rPr>
        <w:t>However</w:t>
      </w:r>
      <w:proofErr w:type="gramEnd"/>
      <w:r w:rsidR="006448A6" w:rsidRPr="00D65ACD">
        <w:rPr>
          <w:rFonts w:ascii="Times New Roman" w:hAnsi="Times New Roman" w:cs="Times New Roman"/>
          <w:bCs/>
          <w:sz w:val="26"/>
          <w:szCs w:val="26"/>
        </w:rPr>
        <w:t xml:space="preserve">, from an actuarial perspective </w:t>
      </w:r>
      <w:r w:rsidR="006448A6" w:rsidRPr="00D65ACD">
        <w:rPr>
          <w:rFonts w:ascii="Times New Roman" w:hAnsi="Times New Roman" w:cs="Times New Roman"/>
          <w:sz w:val="26"/>
          <w:szCs w:val="26"/>
        </w:rPr>
        <w:t>five per cent and 15 per cent for past and future loss, respectively, have become accepted as ‘normal contingencies’.</w:t>
      </w:r>
      <w:r w:rsidR="006448A6" w:rsidRPr="00D65ACD">
        <w:rPr>
          <w:rStyle w:val="FootnoteReference"/>
          <w:rFonts w:ascii="Times New Roman" w:hAnsi="Times New Roman" w:cs="Times New Roman"/>
          <w:sz w:val="26"/>
          <w:szCs w:val="26"/>
        </w:rPr>
        <w:t xml:space="preserve"> </w:t>
      </w:r>
      <w:r w:rsidR="006448A6" w:rsidRPr="00D65ACD">
        <w:rPr>
          <w:rFonts w:ascii="Times New Roman" w:hAnsi="Times New Roman" w:cs="Times New Roman"/>
          <w:sz w:val="26"/>
          <w:szCs w:val="26"/>
        </w:rPr>
        <w:t>The usual considerations include, taxation, early death, saved travel costs, loss of employment, promotion prospects divorce, etc.</w:t>
      </w:r>
      <w:r w:rsidR="006448A6" w:rsidRPr="006448A6">
        <w:rPr>
          <w:rStyle w:val="FootnoteReference"/>
          <w:rFonts w:ascii="Times New Roman" w:hAnsi="Times New Roman" w:cs="Times New Roman"/>
          <w:sz w:val="26"/>
          <w:szCs w:val="26"/>
        </w:rPr>
        <w:footnoteReference w:id="13"/>
      </w:r>
      <w:r w:rsidR="006448A6" w:rsidRPr="00D65ACD">
        <w:rPr>
          <w:rFonts w:ascii="Times New Roman" w:hAnsi="Times New Roman" w:cs="Times New Roman"/>
          <w:sz w:val="26"/>
          <w:szCs w:val="26"/>
        </w:rPr>
        <w:t xml:space="preserve"> In this case, the second actuarial assessment, dated January 2023, took these factors into account.    </w:t>
      </w:r>
    </w:p>
    <w:p w14:paraId="47EC99D2" w14:textId="2B2F4153" w:rsidR="006448A6" w:rsidRPr="00D65ACD" w:rsidRDefault="00D65ACD" w:rsidP="00D65ACD">
      <w:pPr>
        <w:spacing w:after="240" w:line="360" w:lineRule="auto"/>
        <w:ind w:left="851" w:hanging="851"/>
        <w:jc w:val="both"/>
        <w:rPr>
          <w:rFonts w:ascii="Times New Roman" w:hAnsi="Times New Roman" w:cs="Times New Roman"/>
          <w:sz w:val="26"/>
          <w:szCs w:val="26"/>
        </w:rPr>
      </w:pPr>
      <w:r w:rsidRPr="00182DB9">
        <w:rPr>
          <w:rFonts w:ascii="Times New Roman" w:hAnsi="Times New Roman" w:cs="Times New Roman"/>
          <w:sz w:val="26"/>
          <w:szCs w:val="26"/>
        </w:rPr>
        <w:lastRenderedPageBreak/>
        <w:t>[114]</w:t>
      </w:r>
      <w:r w:rsidRPr="00182DB9">
        <w:rPr>
          <w:rFonts w:ascii="Times New Roman" w:hAnsi="Times New Roman" w:cs="Times New Roman"/>
          <w:sz w:val="26"/>
          <w:szCs w:val="26"/>
        </w:rPr>
        <w:tab/>
      </w:r>
      <w:r w:rsidR="00730972" w:rsidRPr="00D65ACD">
        <w:rPr>
          <w:rFonts w:ascii="Times New Roman" w:hAnsi="Times New Roman" w:cs="Times New Roman"/>
          <w:bCs/>
          <w:sz w:val="26"/>
          <w:szCs w:val="26"/>
        </w:rPr>
        <w:t xml:space="preserve"> </w:t>
      </w:r>
      <w:proofErr w:type="gramStart"/>
      <w:r w:rsidR="00730972" w:rsidRPr="00D65ACD">
        <w:rPr>
          <w:rFonts w:ascii="Times New Roman" w:hAnsi="Times New Roman" w:cs="Times New Roman"/>
          <w:bCs/>
          <w:sz w:val="26"/>
          <w:szCs w:val="26"/>
        </w:rPr>
        <w:t>Ultimately</w:t>
      </w:r>
      <w:proofErr w:type="gramEnd"/>
      <w:r w:rsidR="00730972" w:rsidRPr="00D65ACD">
        <w:rPr>
          <w:rFonts w:ascii="Times New Roman" w:hAnsi="Times New Roman" w:cs="Times New Roman"/>
          <w:bCs/>
          <w:sz w:val="26"/>
          <w:szCs w:val="26"/>
        </w:rPr>
        <w:t>, however, the deduction is the prerogative of the court.</w:t>
      </w:r>
      <w:r w:rsidR="00730972" w:rsidRPr="006448A6">
        <w:rPr>
          <w:rStyle w:val="FootnoteReference"/>
          <w:rFonts w:ascii="Times New Roman" w:hAnsi="Times New Roman" w:cs="Times New Roman"/>
          <w:bCs/>
          <w:sz w:val="26"/>
          <w:szCs w:val="26"/>
        </w:rPr>
        <w:footnoteReference w:id="14"/>
      </w:r>
      <w:r w:rsidR="009828EB" w:rsidRPr="00D65ACD">
        <w:rPr>
          <w:rFonts w:ascii="Times New Roman" w:hAnsi="Times New Roman" w:cs="Times New Roman"/>
          <w:bCs/>
          <w:sz w:val="26"/>
          <w:szCs w:val="26"/>
        </w:rPr>
        <w:t xml:space="preserve"> The </w:t>
      </w:r>
      <w:r w:rsidR="00C82B1A" w:rsidRPr="00D65ACD">
        <w:rPr>
          <w:rFonts w:ascii="Times New Roman" w:hAnsi="Times New Roman" w:cs="Times New Roman"/>
          <w:bCs/>
          <w:sz w:val="26"/>
          <w:szCs w:val="26"/>
        </w:rPr>
        <w:t>c</w:t>
      </w:r>
      <w:r w:rsidR="009828EB" w:rsidRPr="00D65ACD">
        <w:rPr>
          <w:rFonts w:ascii="Times New Roman" w:hAnsi="Times New Roman" w:cs="Times New Roman"/>
          <w:bCs/>
          <w:sz w:val="26"/>
          <w:szCs w:val="26"/>
        </w:rPr>
        <w:t>ourt must nonetheless do the best it can in the particular circumstances of the case.</w:t>
      </w:r>
    </w:p>
    <w:p w14:paraId="47E5561F" w14:textId="4CB6084E" w:rsidR="003F4792" w:rsidRPr="00D65ACD" w:rsidRDefault="00D65ACD" w:rsidP="00D65ACD">
      <w:pPr>
        <w:spacing w:after="240" w:line="360" w:lineRule="auto"/>
        <w:ind w:left="851" w:hanging="851"/>
        <w:jc w:val="both"/>
        <w:rPr>
          <w:rFonts w:ascii="Times New Roman" w:hAnsi="Times New Roman" w:cs="Times New Roman"/>
          <w:sz w:val="26"/>
          <w:szCs w:val="26"/>
        </w:rPr>
      </w:pPr>
      <w:r w:rsidRPr="006448A6">
        <w:rPr>
          <w:rFonts w:ascii="Times New Roman" w:hAnsi="Times New Roman" w:cs="Times New Roman"/>
          <w:sz w:val="26"/>
          <w:szCs w:val="26"/>
        </w:rPr>
        <w:t>[115]</w:t>
      </w:r>
      <w:r w:rsidRPr="006448A6">
        <w:rPr>
          <w:rFonts w:ascii="Times New Roman" w:hAnsi="Times New Roman" w:cs="Times New Roman"/>
          <w:sz w:val="26"/>
          <w:szCs w:val="26"/>
        </w:rPr>
        <w:tab/>
      </w:r>
      <w:proofErr w:type="gramStart"/>
      <w:r w:rsidR="00182DB9" w:rsidRPr="00D65ACD">
        <w:rPr>
          <w:rFonts w:ascii="Times New Roman" w:hAnsi="Times New Roman" w:cs="Times New Roman"/>
          <w:bCs/>
          <w:sz w:val="26"/>
          <w:szCs w:val="26"/>
        </w:rPr>
        <w:t>It</w:t>
      </w:r>
      <w:proofErr w:type="gramEnd"/>
      <w:r w:rsidR="00182DB9" w:rsidRPr="00D65ACD">
        <w:rPr>
          <w:rFonts w:ascii="Times New Roman" w:hAnsi="Times New Roman" w:cs="Times New Roman"/>
          <w:bCs/>
          <w:sz w:val="26"/>
          <w:szCs w:val="26"/>
        </w:rPr>
        <w:t xml:space="preserve"> is standard to link contingencies to</w:t>
      </w:r>
      <w:r w:rsidR="00BD451A" w:rsidRPr="00D65ACD">
        <w:rPr>
          <w:rFonts w:ascii="Times New Roman" w:hAnsi="Times New Roman" w:cs="Times New Roman"/>
          <w:bCs/>
          <w:sz w:val="26"/>
          <w:szCs w:val="26"/>
        </w:rPr>
        <w:t xml:space="preserve"> the age of the Plaintiff. As was stated by the SCA in </w:t>
      </w:r>
      <w:r w:rsidR="00BD451A" w:rsidRPr="00D65ACD">
        <w:rPr>
          <w:rFonts w:ascii="Times New Roman" w:hAnsi="Times New Roman" w:cs="Times New Roman"/>
          <w:i/>
          <w:sz w:val="26"/>
          <w:szCs w:val="26"/>
        </w:rPr>
        <w:t>Road Accident Fund v Kerridge</w:t>
      </w:r>
      <w:r w:rsidR="00BD451A" w:rsidRPr="00D65ACD">
        <w:rPr>
          <w:rFonts w:ascii="Times New Roman" w:hAnsi="Times New Roman" w:cs="Times New Roman"/>
          <w:iCs/>
          <w:sz w:val="26"/>
          <w:szCs w:val="26"/>
        </w:rPr>
        <w:t>,</w:t>
      </w:r>
      <w:r w:rsidR="00BD451A" w:rsidRPr="006448A6">
        <w:rPr>
          <w:rStyle w:val="FootnoteReference"/>
          <w:rFonts w:ascii="Times New Roman" w:hAnsi="Times New Roman" w:cs="Times New Roman"/>
          <w:sz w:val="26"/>
          <w:szCs w:val="26"/>
        </w:rPr>
        <w:footnoteReference w:id="15"/>
      </w:r>
      <w:r w:rsidR="00BD451A" w:rsidRPr="00D65ACD">
        <w:rPr>
          <w:rFonts w:ascii="Times New Roman" w:hAnsi="Times New Roman" w:cs="Times New Roman"/>
          <w:bCs/>
          <w:sz w:val="26"/>
          <w:szCs w:val="26"/>
        </w:rPr>
        <w:t xml:space="preserve"> the younger the plaintiff the more likely it is that he or she </w:t>
      </w:r>
      <w:r w:rsidR="0032653C" w:rsidRPr="00D65ACD">
        <w:rPr>
          <w:rFonts w:ascii="Times New Roman" w:hAnsi="Times New Roman" w:cs="Times New Roman"/>
          <w:bCs/>
          <w:sz w:val="26"/>
          <w:szCs w:val="26"/>
        </w:rPr>
        <w:t>may be the victim of a detrimental life event impacting on the ability to work</w:t>
      </w:r>
      <w:r w:rsidR="00CF016A" w:rsidRPr="00D65ACD">
        <w:rPr>
          <w:rFonts w:ascii="Times New Roman" w:hAnsi="Times New Roman" w:cs="Times New Roman"/>
          <w:bCs/>
          <w:sz w:val="26"/>
          <w:szCs w:val="26"/>
        </w:rPr>
        <w:t>.</w:t>
      </w:r>
      <w:r w:rsidR="00CF016A" w:rsidRPr="006448A6">
        <w:rPr>
          <w:rStyle w:val="FootnoteReference"/>
          <w:rFonts w:ascii="Times New Roman" w:hAnsi="Times New Roman" w:cs="Times New Roman"/>
          <w:bCs/>
          <w:sz w:val="26"/>
          <w:szCs w:val="26"/>
        </w:rPr>
        <w:footnoteReference w:id="16"/>
      </w:r>
    </w:p>
    <w:p w14:paraId="5D867B3E" w14:textId="32815869" w:rsidR="0032653C" w:rsidRPr="00D65ACD" w:rsidRDefault="00D65ACD" w:rsidP="00D65ACD">
      <w:pPr>
        <w:spacing w:after="240" w:line="360" w:lineRule="auto"/>
        <w:ind w:left="851" w:hanging="851"/>
        <w:jc w:val="both"/>
        <w:rPr>
          <w:rFonts w:ascii="Times New Roman" w:hAnsi="Times New Roman" w:cs="Times New Roman"/>
          <w:sz w:val="26"/>
          <w:szCs w:val="26"/>
        </w:rPr>
      </w:pPr>
      <w:r w:rsidRPr="009E1E7B">
        <w:rPr>
          <w:rFonts w:ascii="Times New Roman" w:hAnsi="Times New Roman" w:cs="Times New Roman"/>
          <w:sz w:val="26"/>
          <w:szCs w:val="26"/>
        </w:rPr>
        <w:t>[116]</w:t>
      </w:r>
      <w:r w:rsidRPr="009E1E7B">
        <w:rPr>
          <w:rFonts w:ascii="Times New Roman" w:hAnsi="Times New Roman" w:cs="Times New Roman"/>
          <w:sz w:val="26"/>
          <w:szCs w:val="26"/>
        </w:rPr>
        <w:tab/>
      </w:r>
      <w:r w:rsidR="0032653C" w:rsidRPr="00D65ACD">
        <w:rPr>
          <w:rFonts w:ascii="Times New Roman" w:hAnsi="Times New Roman" w:cs="Times New Roman"/>
          <w:sz w:val="26"/>
          <w:szCs w:val="26"/>
          <w:lang w:val="en-US"/>
        </w:rPr>
        <w:t xml:space="preserve">I am aware that the fortunes of life are not always negative. For example, when calculating the future loss of earnings of a young child, the court should consider that the child may have an exceptional career and earn </w:t>
      </w:r>
      <w:r w:rsidR="009A6A0C" w:rsidRPr="00D65ACD">
        <w:rPr>
          <w:rFonts w:ascii="Times New Roman" w:hAnsi="Times New Roman" w:cs="Times New Roman"/>
          <w:sz w:val="26"/>
          <w:szCs w:val="26"/>
          <w:lang w:val="en-US"/>
        </w:rPr>
        <w:t xml:space="preserve">far in excess of what was </w:t>
      </w:r>
      <w:r w:rsidR="009E1E7B" w:rsidRPr="00D65ACD">
        <w:rPr>
          <w:rFonts w:ascii="Times New Roman" w:hAnsi="Times New Roman" w:cs="Times New Roman"/>
          <w:sz w:val="26"/>
          <w:szCs w:val="26"/>
          <w:lang w:val="en-US"/>
        </w:rPr>
        <w:t xml:space="preserve">initially </w:t>
      </w:r>
      <w:r w:rsidR="009A6A0C" w:rsidRPr="00D65ACD">
        <w:rPr>
          <w:rFonts w:ascii="Times New Roman" w:hAnsi="Times New Roman" w:cs="Times New Roman"/>
          <w:sz w:val="26"/>
          <w:szCs w:val="26"/>
          <w:lang w:val="en-US"/>
        </w:rPr>
        <w:t>anticipated.</w:t>
      </w:r>
      <w:r w:rsidR="009E1E7B">
        <w:rPr>
          <w:rStyle w:val="FootnoteReference"/>
          <w:rFonts w:ascii="Times New Roman" w:hAnsi="Times New Roman" w:cs="Times New Roman"/>
          <w:sz w:val="26"/>
          <w:szCs w:val="26"/>
          <w:lang w:val="en-US"/>
        </w:rPr>
        <w:footnoteReference w:id="17"/>
      </w:r>
      <w:r w:rsidR="009A6A0C" w:rsidRPr="00D65ACD">
        <w:rPr>
          <w:rFonts w:ascii="Times New Roman" w:hAnsi="Times New Roman" w:cs="Times New Roman"/>
          <w:sz w:val="26"/>
          <w:szCs w:val="26"/>
          <w:lang w:val="en-US"/>
        </w:rPr>
        <w:t xml:space="preserve"> This rule, however, does not apply in this case because evidence was led as to the career choice that the </w:t>
      </w:r>
      <w:r w:rsidR="009E1E7B" w:rsidRPr="00D65ACD">
        <w:rPr>
          <w:rFonts w:ascii="Times New Roman" w:hAnsi="Times New Roman" w:cs="Times New Roman"/>
          <w:sz w:val="26"/>
          <w:szCs w:val="26"/>
          <w:lang w:val="en-US"/>
        </w:rPr>
        <w:t>Plaintiff</w:t>
      </w:r>
      <w:r w:rsidR="009A6A0C" w:rsidRPr="00D65ACD">
        <w:rPr>
          <w:rFonts w:ascii="Times New Roman" w:hAnsi="Times New Roman" w:cs="Times New Roman"/>
          <w:sz w:val="26"/>
          <w:szCs w:val="26"/>
          <w:lang w:val="en-US"/>
        </w:rPr>
        <w:t xml:space="preserve"> had already made and her loss of </w:t>
      </w:r>
      <w:r w:rsidR="009E1E7B" w:rsidRPr="00D65ACD">
        <w:rPr>
          <w:rFonts w:ascii="Times New Roman" w:hAnsi="Times New Roman" w:cs="Times New Roman"/>
          <w:sz w:val="26"/>
          <w:szCs w:val="26"/>
          <w:lang w:val="en-US"/>
        </w:rPr>
        <w:t>income</w:t>
      </w:r>
      <w:r w:rsidR="009A6A0C" w:rsidRPr="00D65ACD">
        <w:rPr>
          <w:rFonts w:ascii="Times New Roman" w:hAnsi="Times New Roman" w:cs="Times New Roman"/>
          <w:sz w:val="26"/>
          <w:szCs w:val="26"/>
          <w:lang w:val="en-US"/>
        </w:rPr>
        <w:t xml:space="preserve"> was </w:t>
      </w:r>
      <w:r w:rsidR="009E1E7B" w:rsidRPr="00D65ACD">
        <w:rPr>
          <w:rFonts w:ascii="Times New Roman" w:hAnsi="Times New Roman" w:cs="Times New Roman"/>
          <w:sz w:val="26"/>
          <w:szCs w:val="26"/>
          <w:lang w:val="en-US"/>
        </w:rPr>
        <w:t>calculated</w:t>
      </w:r>
      <w:r w:rsidR="009A6A0C" w:rsidRPr="00D65ACD">
        <w:rPr>
          <w:rFonts w:ascii="Times New Roman" w:hAnsi="Times New Roman" w:cs="Times New Roman"/>
          <w:sz w:val="26"/>
          <w:szCs w:val="26"/>
          <w:lang w:val="en-US"/>
        </w:rPr>
        <w:t xml:space="preserve"> </w:t>
      </w:r>
      <w:r w:rsidR="009E1E7B" w:rsidRPr="00D65ACD">
        <w:rPr>
          <w:rFonts w:ascii="Times New Roman" w:hAnsi="Times New Roman" w:cs="Times New Roman"/>
          <w:sz w:val="26"/>
          <w:szCs w:val="26"/>
          <w:lang w:val="en-US"/>
        </w:rPr>
        <w:t xml:space="preserve">based on this choice. </w:t>
      </w:r>
    </w:p>
    <w:p w14:paraId="658A6E2B" w14:textId="2BEF1A82" w:rsidR="00CF016A" w:rsidRPr="00D65ACD" w:rsidRDefault="00D65ACD" w:rsidP="00D65ACD">
      <w:pPr>
        <w:spacing w:after="240" w:line="360" w:lineRule="auto"/>
        <w:ind w:left="851" w:hanging="851"/>
        <w:jc w:val="both"/>
        <w:rPr>
          <w:rFonts w:ascii="Times New Roman" w:hAnsi="Times New Roman" w:cs="Times New Roman"/>
          <w:sz w:val="26"/>
          <w:szCs w:val="26"/>
        </w:rPr>
      </w:pPr>
      <w:r w:rsidRPr="00CF016A">
        <w:rPr>
          <w:rFonts w:ascii="Times New Roman" w:hAnsi="Times New Roman" w:cs="Times New Roman"/>
          <w:sz w:val="26"/>
          <w:szCs w:val="26"/>
        </w:rPr>
        <w:t>[117]</w:t>
      </w:r>
      <w:r w:rsidRPr="00CF016A">
        <w:rPr>
          <w:rFonts w:ascii="Times New Roman" w:hAnsi="Times New Roman" w:cs="Times New Roman"/>
          <w:sz w:val="26"/>
          <w:szCs w:val="26"/>
        </w:rPr>
        <w:tab/>
      </w:r>
      <w:proofErr w:type="gramStart"/>
      <w:r w:rsidR="009E1E7B" w:rsidRPr="00D65ACD">
        <w:rPr>
          <w:rFonts w:ascii="Times New Roman" w:hAnsi="Times New Roman" w:cs="Times New Roman"/>
          <w:sz w:val="26"/>
          <w:szCs w:val="26"/>
          <w:lang w:val="en-US"/>
        </w:rPr>
        <w:t>At</w:t>
      </w:r>
      <w:proofErr w:type="gramEnd"/>
      <w:r w:rsidR="009E1E7B" w:rsidRPr="00D65ACD">
        <w:rPr>
          <w:rFonts w:ascii="Times New Roman" w:hAnsi="Times New Roman" w:cs="Times New Roman"/>
          <w:sz w:val="26"/>
          <w:szCs w:val="26"/>
          <w:lang w:val="en-US"/>
        </w:rPr>
        <w:t xml:space="preserve"> the time of the accident</w:t>
      </w:r>
      <w:r w:rsidR="00730972" w:rsidRPr="00D65ACD">
        <w:rPr>
          <w:rFonts w:ascii="Times New Roman" w:hAnsi="Times New Roman" w:cs="Times New Roman"/>
          <w:sz w:val="26"/>
          <w:szCs w:val="26"/>
          <w:lang w:val="en-US"/>
        </w:rPr>
        <w:t>,</w:t>
      </w:r>
      <w:r w:rsidR="009E1E7B" w:rsidRPr="00D65ACD">
        <w:rPr>
          <w:rFonts w:ascii="Times New Roman" w:hAnsi="Times New Roman" w:cs="Times New Roman"/>
          <w:sz w:val="26"/>
          <w:szCs w:val="26"/>
          <w:lang w:val="en-US"/>
        </w:rPr>
        <w:t xml:space="preserve"> the Plaintiff was 18 years old. When the second actuarial report was prepared the Plaintiff was 26 years old.</w:t>
      </w:r>
    </w:p>
    <w:p w14:paraId="06D01B6F" w14:textId="69115F75" w:rsidR="009E1E7B" w:rsidRPr="00D65ACD" w:rsidRDefault="00D65ACD" w:rsidP="00D65ACD">
      <w:pPr>
        <w:spacing w:after="240" w:line="360" w:lineRule="auto"/>
        <w:ind w:left="851" w:hanging="851"/>
        <w:jc w:val="both"/>
        <w:rPr>
          <w:rFonts w:ascii="Times New Roman" w:hAnsi="Times New Roman" w:cs="Times New Roman"/>
          <w:sz w:val="26"/>
          <w:szCs w:val="26"/>
        </w:rPr>
      </w:pPr>
      <w:r w:rsidRPr="00CF016A">
        <w:rPr>
          <w:rFonts w:ascii="Times New Roman" w:hAnsi="Times New Roman" w:cs="Times New Roman"/>
          <w:sz w:val="26"/>
          <w:szCs w:val="26"/>
        </w:rPr>
        <w:t>[118]</w:t>
      </w:r>
      <w:r w:rsidRPr="00CF016A">
        <w:rPr>
          <w:rFonts w:ascii="Times New Roman" w:hAnsi="Times New Roman" w:cs="Times New Roman"/>
          <w:sz w:val="26"/>
          <w:szCs w:val="26"/>
        </w:rPr>
        <w:tab/>
      </w:r>
      <w:r w:rsidR="00CF016A" w:rsidRPr="00D65ACD">
        <w:rPr>
          <w:rFonts w:ascii="Times New Roman" w:hAnsi="Times New Roman" w:cs="Times New Roman"/>
          <w:sz w:val="26"/>
          <w:szCs w:val="26"/>
          <w:lang w:val="en-US"/>
        </w:rPr>
        <w:t>The Plaintiff has studied and worked after the accident</w:t>
      </w:r>
      <w:r w:rsidR="00322519" w:rsidRPr="00D65ACD">
        <w:rPr>
          <w:rFonts w:ascii="Times New Roman" w:hAnsi="Times New Roman" w:cs="Times New Roman"/>
          <w:sz w:val="26"/>
          <w:szCs w:val="26"/>
          <w:lang w:val="en-US"/>
        </w:rPr>
        <w:t>,</w:t>
      </w:r>
      <w:r w:rsidR="00CF016A" w:rsidRPr="00D65ACD">
        <w:rPr>
          <w:rFonts w:ascii="Times New Roman" w:hAnsi="Times New Roman" w:cs="Times New Roman"/>
          <w:sz w:val="26"/>
          <w:szCs w:val="26"/>
          <w:lang w:val="en-US"/>
        </w:rPr>
        <w:t xml:space="preserve"> but </w:t>
      </w:r>
      <w:r w:rsidR="00C82B1A" w:rsidRPr="00D65ACD">
        <w:rPr>
          <w:rFonts w:ascii="Times New Roman" w:hAnsi="Times New Roman" w:cs="Times New Roman"/>
          <w:sz w:val="26"/>
          <w:szCs w:val="26"/>
          <w:lang w:val="en-US"/>
        </w:rPr>
        <w:t>her</w:t>
      </w:r>
      <w:r w:rsidR="00322519" w:rsidRPr="00D65ACD">
        <w:rPr>
          <w:rFonts w:ascii="Times New Roman" w:hAnsi="Times New Roman" w:cs="Times New Roman"/>
          <w:sz w:val="26"/>
          <w:szCs w:val="26"/>
          <w:lang w:val="en-US"/>
        </w:rPr>
        <w:t xml:space="preserve"> personal account</w:t>
      </w:r>
      <w:r w:rsidR="00C82B1A" w:rsidRPr="00D65ACD">
        <w:rPr>
          <w:rFonts w:ascii="Times New Roman" w:hAnsi="Times New Roman" w:cs="Times New Roman"/>
          <w:sz w:val="26"/>
          <w:szCs w:val="26"/>
          <w:lang w:val="en-US"/>
        </w:rPr>
        <w:t xml:space="preserve"> was that </w:t>
      </w:r>
      <w:r w:rsidR="00322519" w:rsidRPr="00D65ACD">
        <w:rPr>
          <w:rFonts w:ascii="Times New Roman" w:hAnsi="Times New Roman" w:cs="Times New Roman"/>
          <w:sz w:val="26"/>
          <w:szCs w:val="26"/>
          <w:lang w:val="en-US"/>
        </w:rPr>
        <w:t xml:space="preserve">she </w:t>
      </w:r>
      <w:r w:rsidR="00CF016A" w:rsidRPr="00D65ACD">
        <w:rPr>
          <w:rFonts w:ascii="Times New Roman" w:hAnsi="Times New Roman" w:cs="Times New Roman"/>
          <w:sz w:val="26"/>
          <w:szCs w:val="26"/>
          <w:lang w:val="en-US"/>
        </w:rPr>
        <w:t xml:space="preserve">does not plan to do so in the future. As explained by the experts, this is probably because of the stress of working and studying </w:t>
      </w:r>
      <w:r w:rsidR="00182DB9" w:rsidRPr="00D65ACD">
        <w:rPr>
          <w:rFonts w:ascii="Times New Roman" w:hAnsi="Times New Roman" w:cs="Times New Roman"/>
          <w:sz w:val="26"/>
          <w:szCs w:val="26"/>
          <w:lang w:val="en-US"/>
        </w:rPr>
        <w:t>caused by her</w:t>
      </w:r>
      <w:r w:rsidR="00CF016A" w:rsidRPr="00D65ACD">
        <w:rPr>
          <w:rFonts w:ascii="Times New Roman" w:hAnsi="Times New Roman" w:cs="Times New Roman"/>
          <w:sz w:val="26"/>
          <w:szCs w:val="26"/>
          <w:lang w:val="en-US"/>
        </w:rPr>
        <w:t xml:space="preserve"> cognitive and </w:t>
      </w:r>
      <w:proofErr w:type="spellStart"/>
      <w:r w:rsidR="00CF016A" w:rsidRPr="00D65ACD">
        <w:rPr>
          <w:rFonts w:ascii="Times New Roman" w:hAnsi="Times New Roman" w:cs="Times New Roman"/>
          <w:sz w:val="26"/>
          <w:szCs w:val="26"/>
          <w:lang w:val="en-US"/>
        </w:rPr>
        <w:t>behavioural</w:t>
      </w:r>
      <w:proofErr w:type="spellEnd"/>
      <w:r w:rsidR="00CF016A" w:rsidRPr="00D65ACD">
        <w:rPr>
          <w:rFonts w:ascii="Times New Roman" w:hAnsi="Times New Roman" w:cs="Times New Roman"/>
          <w:sz w:val="26"/>
          <w:szCs w:val="26"/>
          <w:lang w:val="en-US"/>
        </w:rPr>
        <w:t xml:space="preserve"> difficulties</w:t>
      </w:r>
      <w:r w:rsidR="00C82B1A" w:rsidRPr="00D65ACD">
        <w:rPr>
          <w:rFonts w:ascii="Times New Roman" w:hAnsi="Times New Roman" w:cs="Times New Roman"/>
          <w:sz w:val="26"/>
          <w:szCs w:val="26"/>
          <w:lang w:val="en-US"/>
        </w:rPr>
        <w:t>, but the Plaintiff did not specifically give this evidence.</w:t>
      </w:r>
    </w:p>
    <w:p w14:paraId="75D807CF" w14:textId="0BF4B2AB" w:rsidR="00CF016A" w:rsidRPr="00D65ACD" w:rsidRDefault="00D65ACD" w:rsidP="00D65ACD">
      <w:pPr>
        <w:spacing w:after="240" w:line="360" w:lineRule="auto"/>
        <w:ind w:left="851" w:hanging="851"/>
        <w:jc w:val="both"/>
        <w:rPr>
          <w:rFonts w:ascii="Times New Roman" w:hAnsi="Times New Roman" w:cs="Times New Roman"/>
          <w:sz w:val="26"/>
          <w:szCs w:val="26"/>
        </w:rPr>
      </w:pPr>
      <w:r w:rsidRPr="00CF016A">
        <w:rPr>
          <w:rFonts w:ascii="Times New Roman" w:hAnsi="Times New Roman" w:cs="Times New Roman"/>
          <w:sz w:val="26"/>
          <w:szCs w:val="26"/>
        </w:rPr>
        <w:t>[119]</w:t>
      </w:r>
      <w:r w:rsidRPr="00CF016A">
        <w:rPr>
          <w:rFonts w:ascii="Times New Roman" w:hAnsi="Times New Roman" w:cs="Times New Roman"/>
          <w:sz w:val="26"/>
          <w:szCs w:val="26"/>
        </w:rPr>
        <w:tab/>
      </w:r>
      <w:r w:rsidR="00CF016A" w:rsidRPr="00D65ACD">
        <w:rPr>
          <w:rFonts w:ascii="Times New Roman" w:hAnsi="Times New Roman" w:cs="Times New Roman"/>
          <w:sz w:val="26"/>
          <w:szCs w:val="26"/>
          <w:lang w:val="en-US"/>
        </w:rPr>
        <w:t xml:space="preserve">There is </w:t>
      </w:r>
      <w:r w:rsidR="00C82B1A" w:rsidRPr="00D65ACD">
        <w:rPr>
          <w:rFonts w:ascii="Times New Roman" w:hAnsi="Times New Roman" w:cs="Times New Roman"/>
          <w:sz w:val="26"/>
          <w:szCs w:val="26"/>
          <w:lang w:val="en-US"/>
        </w:rPr>
        <w:t xml:space="preserve">also </w:t>
      </w:r>
      <w:r w:rsidR="00CF016A" w:rsidRPr="00D65ACD">
        <w:rPr>
          <w:rFonts w:ascii="Times New Roman" w:hAnsi="Times New Roman" w:cs="Times New Roman"/>
          <w:sz w:val="26"/>
          <w:szCs w:val="26"/>
          <w:lang w:val="en-US"/>
        </w:rPr>
        <w:t xml:space="preserve">no evidence that the Plaintiff is attending therapy sessions, even though she is depressed and has thoughts of suicide. </w:t>
      </w:r>
    </w:p>
    <w:p w14:paraId="14B737B9" w14:textId="41581457" w:rsidR="00CF016A" w:rsidRPr="00D65ACD" w:rsidRDefault="00D65ACD" w:rsidP="00D65ACD">
      <w:pPr>
        <w:spacing w:after="240" w:line="360" w:lineRule="auto"/>
        <w:ind w:left="851" w:hanging="851"/>
        <w:jc w:val="both"/>
        <w:rPr>
          <w:rFonts w:ascii="Times New Roman" w:hAnsi="Times New Roman" w:cs="Times New Roman"/>
          <w:sz w:val="26"/>
          <w:szCs w:val="26"/>
        </w:rPr>
      </w:pPr>
      <w:r w:rsidRPr="009A6A0C">
        <w:rPr>
          <w:rFonts w:ascii="Times New Roman" w:hAnsi="Times New Roman" w:cs="Times New Roman"/>
          <w:sz w:val="26"/>
          <w:szCs w:val="26"/>
        </w:rPr>
        <w:t>[120]</w:t>
      </w:r>
      <w:r w:rsidRPr="009A6A0C">
        <w:rPr>
          <w:rFonts w:ascii="Times New Roman" w:hAnsi="Times New Roman" w:cs="Times New Roman"/>
          <w:sz w:val="26"/>
          <w:szCs w:val="26"/>
        </w:rPr>
        <w:tab/>
      </w:r>
      <w:proofErr w:type="gramStart"/>
      <w:r w:rsidR="00CF016A" w:rsidRPr="00D65ACD">
        <w:rPr>
          <w:rFonts w:ascii="Times New Roman" w:hAnsi="Times New Roman" w:cs="Times New Roman"/>
          <w:sz w:val="26"/>
          <w:szCs w:val="26"/>
          <w:lang w:val="en-US"/>
        </w:rPr>
        <w:t>How</w:t>
      </w:r>
      <w:proofErr w:type="gramEnd"/>
      <w:r w:rsidR="00CF016A" w:rsidRPr="00D65ACD">
        <w:rPr>
          <w:rFonts w:ascii="Times New Roman" w:hAnsi="Times New Roman" w:cs="Times New Roman"/>
          <w:sz w:val="26"/>
          <w:szCs w:val="26"/>
          <w:lang w:val="en-US"/>
        </w:rPr>
        <w:t xml:space="preserve"> do these factors impact on the contingency deductions to be applied in this case?</w:t>
      </w:r>
    </w:p>
    <w:p w14:paraId="1600813A" w14:textId="61C55A99" w:rsidR="00C82B1A" w:rsidRPr="00D65ACD" w:rsidRDefault="00D65ACD" w:rsidP="00D65ACD">
      <w:pPr>
        <w:spacing w:after="240" w:line="360" w:lineRule="auto"/>
        <w:ind w:left="851" w:hanging="851"/>
        <w:jc w:val="both"/>
        <w:rPr>
          <w:rFonts w:ascii="Times New Roman" w:hAnsi="Times New Roman" w:cs="Times New Roman"/>
          <w:sz w:val="26"/>
          <w:szCs w:val="26"/>
        </w:rPr>
      </w:pPr>
      <w:r>
        <w:rPr>
          <w:rFonts w:ascii="Times New Roman" w:hAnsi="Times New Roman" w:cs="Times New Roman"/>
          <w:sz w:val="26"/>
          <w:szCs w:val="26"/>
        </w:rPr>
        <w:lastRenderedPageBreak/>
        <w:t>[121]</w:t>
      </w:r>
      <w:r>
        <w:rPr>
          <w:rFonts w:ascii="Times New Roman" w:hAnsi="Times New Roman" w:cs="Times New Roman"/>
          <w:sz w:val="26"/>
          <w:szCs w:val="26"/>
        </w:rPr>
        <w:tab/>
      </w:r>
      <w:r w:rsidR="00351A97" w:rsidRPr="00D65ACD">
        <w:rPr>
          <w:rFonts w:ascii="Times New Roman" w:hAnsi="Times New Roman" w:cs="Times New Roman"/>
          <w:sz w:val="26"/>
          <w:szCs w:val="26"/>
        </w:rPr>
        <w:t>I am satisfied that the 5</w:t>
      </w:r>
      <w:r w:rsidR="00182DB9" w:rsidRPr="00D65ACD">
        <w:rPr>
          <w:rFonts w:ascii="Times New Roman" w:hAnsi="Times New Roman" w:cs="Times New Roman"/>
          <w:sz w:val="26"/>
          <w:szCs w:val="26"/>
        </w:rPr>
        <w:t xml:space="preserve"> </w:t>
      </w:r>
      <w:r w:rsidR="006448A6" w:rsidRPr="00D65ACD">
        <w:rPr>
          <w:rFonts w:ascii="Times New Roman" w:hAnsi="Times New Roman" w:cs="Times New Roman"/>
          <w:sz w:val="26"/>
          <w:szCs w:val="26"/>
        </w:rPr>
        <w:t>per cent</w:t>
      </w:r>
      <w:r w:rsidR="00351A97" w:rsidRPr="00D65ACD">
        <w:rPr>
          <w:rFonts w:ascii="Times New Roman" w:hAnsi="Times New Roman" w:cs="Times New Roman"/>
          <w:sz w:val="26"/>
          <w:szCs w:val="26"/>
        </w:rPr>
        <w:t xml:space="preserve"> contingency applied by the actuary in respect of the past loss of earnings is a suitable one.</w:t>
      </w:r>
    </w:p>
    <w:p w14:paraId="60F497E0" w14:textId="4CC0EC60" w:rsidR="00351A97" w:rsidRPr="00D65ACD" w:rsidRDefault="00D65ACD" w:rsidP="00D65ACD">
      <w:pPr>
        <w:spacing w:after="240" w:line="360" w:lineRule="auto"/>
        <w:ind w:left="851" w:hanging="851"/>
        <w:jc w:val="both"/>
        <w:rPr>
          <w:rFonts w:ascii="Times New Roman" w:hAnsi="Times New Roman" w:cs="Times New Roman"/>
          <w:sz w:val="26"/>
          <w:szCs w:val="26"/>
        </w:rPr>
      </w:pPr>
      <w:r w:rsidRPr="009E1E7B">
        <w:rPr>
          <w:rFonts w:ascii="Times New Roman" w:hAnsi="Times New Roman" w:cs="Times New Roman"/>
          <w:sz w:val="26"/>
          <w:szCs w:val="26"/>
        </w:rPr>
        <w:t>[122]</w:t>
      </w:r>
      <w:r w:rsidRPr="009E1E7B">
        <w:rPr>
          <w:rFonts w:ascii="Times New Roman" w:hAnsi="Times New Roman" w:cs="Times New Roman"/>
          <w:sz w:val="26"/>
          <w:szCs w:val="26"/>
        </w:rPr>
        <w:tab/>
      </w:r>
      <w:r w:rsidR="00351A97" w:rsidRPr="00D65ACD">
        <w:rPr>
          <w:rFonts w:ascii="Times New Roman" w:hAnsi="Times New Roman" w:cs="Times New Roman"/>
          <w:sz w:val="26"/>
          <w:szCs w:val="26"/>
        </w:rPr>
        <w:t>I have some difficulty, however, with the 15</w:t>
      </w:r>
      <w:r w:rsidR="00182DB9" w:rsidRPr="00D65ACD">
        <w:rPr>
          <w:rFonts w:ascii="Times New Roman" w:hAnsi="Times New Roman" w:cs="Times New Roman"/>
          <w:sz w:val="26"/>
          <w:szCs w:val="26"/>
        </w:rPr>
        <w:t xml:space="preserve"> </w:t>
      </w:r>
      <w:r w:rsidR="006448A6" w:rsidRPr="00D65ACD">
        <w:rPr>
          <w:rFonts w:ascii="Times New Roman" w:hAnsi="Times New Roman" w:cs="Times New Roman"/>
          <w:sz w:val="26"/>
          <w:szCs w:val="26"/>
        </w:rPr>
        <w:t>per cent</w:t>
      </w:r>
      <w:r w:rsidR="00351A97" w:rsidRPr="00D65ACD">
        <w:rPr>
          <w:rFonts w:ascii="Times New Roman" w:hAnsi="Times New Roman" w:cs="Times New Roman"/>
          <w:sz w:val="26"/>
          <w:szCs w:val="26"/>
        </w:rPr>
        <w:t xml:space="preserve"> contingency suggested </w:t>
      </w:r>
      <w:r w:rsidR="009E1E7B" w:rsidRPr="00D65ACD">
        <w:rPr>
          <w:rFonts w:ascii="Times New Roman" w:hAnsi="Times New Roman" w:cs="Times New Roman"/>
          <w:sz w:val="26"/>
          <w:szCs w:val="26"/>
        </w:rPr>
        <w:t xml:space="preserve">by the actuary </w:t>
      </w:r>
      <w:r w:rsidR="00351A97" w:rsidRPr="00D65ACD">
        <w:rPr>
          <w:rFonts w:ascii="Times New Roman" w:hAnsi="Times New Roman" w:cs="Times New Roman"/>
          <w:sz w:val="26"/>
          <w:szCs w:val="26"/>
        </w:rPr>
        <w:t>for the claim for future loss of earnings</w:t>
      </w:r>
      <w:r w:rsidR="00AC3DC2" w:rsidRPr="00D65ACD">
        <w:rPr>
          <w:rFonts w:ascii="Times New Roman" w:hAnsi="Times New Roman" w:cs="Times New Roman"/>
          <w:sz w:val="26"/>
          <w:szCs w:val="26"/>
        </w:rPr>
        <w:t xml:space="preserve">, given </w:t>
      </w:r>
      <w:r w:rsidR="00AC3DC2" w:rsidRPr="00D65ACD">
        <w:rPr>
          <w:rFonts w:ascii="Times New Roman" w:hAnsi="Times New Roman" w:cs="Times New Roman"/>
          <w:i/>
          <w:iCs/>
          <w:sz w:val="26"/>
          <w:szCs w:val="26"/>
        </w:rPr>
        <w:t>inter alia</w:t>
      </w:r>
      <w:r w:rsidR="00AC3DC2" w:rsidRPr="00D65ACD">
        <w:rPr>
          <w:rFonts w:ascii="Times New Roman" w:hAnsi="Times New Roman" w:cs="Times New Roman"/>
          <w:sz w:val="26"/>
          <w:szCs w:val="26"/>
        </w:rPr>
        <w:t xml:space="preserve">: the Plaintiff’s age (currently 26 years old); her own attitude towards her future, complicated by the fact that there is no evidence of therapeutic interventions in an attempt to alleviate the Plaintiff’s behavioural difficulties; and the Plaintiff’s state of mind, including her thoughts of suicide (even though she says that she is not likely to take her own life). </w:t>
      </w:r>
    </w:p>
    <w:p w14:paraId="587C3BBD" w14:textId="27ED8EFF" w:rsidR="009E1E7B" w:rsidRPr="00D65ACD" w:rsidRDefault="00D65ACD" w:rsidP="00D65ACD">
      <w:pPr>
        <w:spacing w:after="240" w:line="360" w:lineRule="auto"/>
        <w:ind w:left="851" w:hanging="851"/>
        <w:jc w:val="both"/>
        <w:rPr>
          <w:rFonts w:ascii="Times New Roman" w:hAnsi="Times New Roman" w:cs="Times New Roman"/>
          <w:sz w:val="26"/>
          <w:szCs w:val="26"/>
        </w:rPr>
      </w:pPr>
      <w:r w:rsidRPr="009E1E7B">
        <w:rPr>
          <w:rFonts w:ascii="Times New Roman" w:hAnsi="Times New Roman" w:cs="Times New Roman"/>
          <w:sz w:val="26"/>
          <w:szCs w:val="26"/>
        </w:rPr>
        <w:t>[123]</w:t>
      </w:r>
      <w:r w:rsidRPr="009E1E7B">
        <w:rPr>
          <w:rFonts w:ascii="Times New Roman" w:hAnsi="Times New Roman" w:cs="Times New Roman"/>
          <w:sz w:val="26"/>
          <w:szCs w:val="26"/>
        </w:rPr>
        <w:tab/>
      </w:r>
      <w:r w:rsidR="00774221" w:rsidRPr="00D65ACD">
        <w:rPr>
          <w:rFonts w:ascii="Times New Roman" w:hAnsi="Times New Roman" w:cs="Times New Roman"/>
          <w:sz w:val="26"/>
          <w:szCs w:val="26"/>
        </w:rPr>
        <w:t>Plaintiff’s counsel, himself</w:t>
      </w:r>
      <w:r w:rsidR="00774221" w:rsidRPr="00D65ACD">
        <w:rPr>
          <w:rFonts w:ascii="Times New Roman" w:hAnsi="Times New Roman" w:cs="Times New Roman"/>
          <w:color w:val="000000" w:themeColor="text1"/>
          <w:sz w:val="26"/>
          <w:szCs w:val="26"/>
        </w:rPr>
        <w:t>, conceded in his written submission</w:t>
      </w:r>
      <w:r w:rsidR="009E1E7B" w:rsidRPr="00D65ACD">
        <w:rPr>
          <w:rFonts w:ascii="Times New Roman" w:hAnsi="Times New Roman" w:cs="Times New Roman"/>
          <w:color w:val="000000" w:themeColor="text1"/>
          <w:sz w:val="26"/>
          <w:szCs w:val="26"/>
        </w:rPr>
        <w:t xml:space="preserve">s </w:t>
      </w:r>
      <w:r w:rsidR="00774221" w:rsidRPr="00D65ACD">
        <w:rPr>
          <w:rFonts w:ascii="Times New Roman" w:hAnsi="Times New Roman" w:cs="Times New Roman"/>
          <w:color w:val="000000" w:themeColor="text1"/>
          <w:sz w:val="26"/>
          <w:szCs w:val="26"/>
        </w:rPr>
        <w:t>that a 20</w:t>
      </w:r>
      <w:r w:rsidR="00182DB9" w:rsidRPr="00D65ACD">
        <w:rPr>
          <w:rFonts w:ascii="Times New Roman" w:hAnsi="Times New Roman" w:cs="Times New Roman"/>
          <w:color w:val="000000" w:themeColor="text1"/>
          <w:sz w:val="26"/>
          <w:szCs w:val="26"/>
        </w:rPr>
        <w:t xml:space="preserve"> </w:t>
      </w:r>
      <w:r w:rsidR="006448A6" w:rsidRPr="00D65ACD">
        <w:rPr>
          <w:rFonts w:ascii="Times New Roman" w:hAnsi="Times New Roman" w:cs="Times New Roman"/>
          <w:color w:val="000000" w:themeColor="text1"/>
          <w:sz w:val="26"/>
          <w:szCs w:val="26"/>
        </w:rPr>
        <w:t>per cent</w:t>
      </w:r>
      <w:r w:rsidR="00774221" w:rsidRPr="00D65ACD">
        <w:rPr>
          <w:rFonts w:ascii="Times New Roman" w:hAnsi="Times New Roman" w:cs="Times New Roman"/>
          <w:color w:val="000000" w:themeColor="text1"/>
          <w:sz w:val="26"/>
          <w:szCs w:val="26"/>
        </w:rPr>
        <w:t xml:space="preserve"> contingency </w:t>
      </w:r>
      <w:r w:rsidR="00CF016A" w:rsidRPr="00D65ACD">
        <w:rPr>
          <w:rFonts w:ascii="Times New Roman" w:hAnsi="Times New Roman" w:cs="Times New Roman"/>
          <w:color w:val="000000" w:themeColor="text1"/>
          <w:sz w:val="26"/>
          <w:szCs w:val="26"/>
        </w:rPr>
        <w:t xml:space="preserve">for future loss of earnings </w:t>
      </w:r>
      <w:r w:rsidR="009E1E7B" w:rsidRPr="00D65ACD">
        <w:rPr>
          <w:rFonts w:ascii="Times New Roman" w:hAnsi="Times New Roman" w:cs="Times New Roman"/>
          <w:color w:val="000000" w:themeColor="text1"/>
          <w:sz w:val="26"/>
          <w:szCs w:val="26"/>
        </w:rPr>
        <w:t>would be appropriate</w:t>
      </w:r>
      <w:r w:rsidR="00774221" w:rsidRPr="00D65ACD">
        <w:rPr>
          <w:rFonts w:ascii="Times New Roman" w:hAnsi="Times New Roman" w:cs="Times New Roman"/>
          <w:color w:val="000000" w:themeColor="text1"/>
          <w:sz w:val="26"/>
          <w:szCs w:val="26"/>
        </w:rPr>
        <w:t xml:space="preserve">. </w:t>
      </w:r>
      <w:r w:rsidR="009E1E7B" w:rsidRPr="00D65ACD">
        <w:rPr>
          <w:rFonts w:ascii="Times New Roman" w:hAnsi="Times New Roman" w:cs="Times New Roman"/>
          <w:color w:val="000000" w:themeColor="text1"/>
          <w:sz w:val="26"/>
          <w:szCs w:val="26"/>
        </w:rPr>
        <w:t xml:space="preserve">He referred me to </w:t>
      </w:r>
      <w:r w:rsidR="009E1E7B" w:rsidRPr="00D65ACD">
        <w:rPr>
          <w:rFonts w:ascii="Times New Roman" w:hAnsi="Times New Roman" w:cs="Times New Roman"/>
          <w:i/>
          <w:iCs/>
          <w:color w:val="000000" w:themeColor="text1"/>
          <w:sz w:val="26"/>
          <w:szCs w:val="26"/>
          <w:shd w:val="clear" w:color="auto" w:fill="FFFFFF"/>
        </w:rPr>
        <w:t>Goodall v President Insurance</w:t>
      </w:r>
      <w:r w:rsidR="009E1E7B" w:rsidRPr="00DD0BA7">
        <w:rPr>
          <w:rStyle w:val="FootnoteReference"/>
          <w:rFonts w:ascii="Times New Roman" w:hAnsi="Times New Roman" w:cs="Times New Roman"/>
          <w:color w:val="000000" w:themeColor="text1"/>
          <w:sz w:val="26"/>
          <w:szCs w:val="26"/>
          <w:shd w:val="clear" w:color="auto" w:fill="FFFFFF"/>
        </w:rPr>
        <w:footnoteReference w:id="18"/>
      </w:r>
      <w:r w:rsidR="009E1E7B" w:rsidRPr="00D65ACD">
        <w:rPr>
          <w:rFonts w:ascii="Times New Roman" w:hAnsi="Times New Roman" w:cs="Times New Roman"/>
          <w:color w:val="000000" w:themeColor="text1"/>
          <w:sz w:val="26"/>
          <w:szCs w:val="26"/>
          <w:shd w:val="clear" w:color="auto" w:fill="FFFFFF"/>
        </w:rPr>
        <w:t xml:space="preserve"> in which the Court held that the so-called sliding scale of a half </w:t>
      </w:r>
      <w:r w:rsidR="006448A6" w:rsidRPr="00D65ACD">
        <w:rPr>
          <w:rFonts w:ascii="Times New Roman" w:hAnsi="Times New Roman" w:cs="Times New Roman"/>
          <w:color w:val="000000" w:themeColor="text1"/>
          <w:sz w:val="26"/>
          <w:szCs w:val="26"/>
          <w:shd w:val="clear" w:color="auto" w:fill="FFFFFF"/>
        </w:rPr>
        <w:t>per cent</w:t>
      </w:r>
      <w:r w:rsidR="009E1E7B" w:rsidRPr="00D65ACD">
        <w:rPr>
          <w:rFonts w:ascii="Times New Roman" w:hAnsi="Times New Roman" w:cs="Times New Roman"/>
          <w:color w:val="000000" w:themeColor="text1"/>
          <w:sz w:val="26"/>
          <w:szCs w:val="26"/>
          <w:shd w:val="clear" w:color="auto" w:fill="FFFFFF"/>
        </w:rPr>
        <w:t xml:space="preserve"> per year to retirement age should be adopted, that is 25</w:t>
      </w:r>
      <w:r w:rsidR="00182DB9" w:rsidRPr="00D65ACD">
        <w:rPr>
          <w:rFonts w:ascii="Times New Roman" w:hAnsi="Times New Roman" w:cs="Times New Roman"/>
          <w:color w:val="000000" w:themeColor="text1"/>
          <w:sz w:val="26"/>
          <w:szCs w:val="26"/>
          <w:shd w:val="clear" w:color="auto" w:fill="FFFFFF"/>
        </w:rPr>
        <w:t xml:space="preserve"> </w:t>
      </w:r>
      <w:r w:rsidR="006448A6" w:rsidRPr="00D65ACD">
        <w:rPr>
          <w:rFonts w:ascii="Times New Roman" w:hAnsi="Times New Roman" w:cs="Times New Roman"/>
          <w:color w:val="000000" w:themeColor="text1"/>
          <w:sz w:val="26"/>
          <w:szCs w:val="26"/>
          <w:shd w:val="clear" w:color="auto" w:fill="FFFFFF"/>
        </w:rPr>
        <w:t>per cent</w:t>
      </w:r>
      <w:r w:rsidR="009E1E7B" w:rsidRPr="00D65ACD">
        <w:rPr>
          <w:rFonts w:ascii="Times New Roman" w:hAnsi="Times New Roman" w:cs="Times New Roman"/>
          <w:color w:val="000000" w:themeColor="text1"/>
          <w:sz w:val="26"/>
          <w:szCs w:val="26"/>
          <w:shd w:val="clear" w:color="auto" w:fill="FFFFFF"/>
        </w:rPr>
        <w:t xml:space="preserve"> for a child, 20</w:t>
      </w:r>
      <w:r w:rsidR="00182DB9" w:rsidRPr="00D65ACD">
        <w:rPr>
          <w:rFonts w:ascii="Times New Roman" w:hAnsi="Times New Roman" w:cs="Times New Roman"/>
          <w:color w:val="000000" w:themeColor="text1"/>
          <w:sz w:val="26"/>
          <w:szCs w:val="26"/>
          <w:shd w:val="clear" w:color="auto" w:fill="FFFFFF"/>
        </w:rPr>
        <w:t xml:space="preserve"> </w:t>
      </w:r>
      <w:r w:rsidR="006448A6" w:rsidRPr="00D65ACD">
        <w:rPr>
          <w:rFonts w:ascii="Times New Roman" w:hAnsi="Times New Roman" w:cs="Times New Roman"/>
          <w:color w:val="000000" w:themeColor="text1"/>
          <w:sz w:val="26"/>
          <w:szCs w:val="26"/>
          <w:shd w:val="clear" w:color="auto" w:fill="FFFFFF"/>
        </w:rPr>
        <w:t>per cent</w:t>
      </w:r>
      <w:r w:rsidR="009E1E7B" w:rsidRPr="00D65ACD">
        <w:rPr>
          <w:rFonts w:ascii="Times New Roman" w:hAnsi="Times New Roman" w:cs="Times New Roman"/>
          <w:color w:val="000000" w:themeColor="text1"/>
          <w:sz w:val="26"/>
          <w:szCs w:val="26"/>
          <w:shd w:val="clear" w:color="auto" w:fill="FFFFFF"/>
        </w:rPr>
        <w:t xml:space="preserve"> for a </w:t>
      </w:r>
      <w:r w:rsidR="009E1E7B" w:rsidRPr="00D65ACD">
        <w:rPr>
          <w:rFonts w:ascii="Times New Roman" w:hAnsi="Times New Roman" w:cs="Times New Roman"/>
          <w:color w:val="272B2E"/>
          <w:sz w:val="26"/>
          <w:szCs w:val="26"/>
          <w:shd w:val="clear" w:color="auto" w:fill="FFFFFF"/>
        </w:rPr>
        <w:t>youth and 10</w:t>
      </w:r>
      <w:r w:rsidR="00182DB9" w:rsidRPr="00D65ACD">
        <w:rPr>
          <w:rFonts w:ascii="Times New Roman" w:hAnsi="Times New Roman" w:cs="Times New Roman"/>
          <w:color w:val="272B2E"/>
          <w:sz w:val="26"/>
          <w:szCs w:val="26"/>
          <w:shd w:val="clear" w:color="auto" w:fill="FFFFFF"/>
        </w:rPr>
        <w:t xml:space="preserve"> </w:t>
      </w:r>
      <w:r w:rsidR="006448A6" w:rsidRPr="00D65ACD">
        <w:rPr>
          <w:rFonts w:ascii="Times New Roman" w:hAnsi="Times New Roman" w:cs="Times New Roman"/>
          <w:color w:val="272B2E"/>
          <w:sz w:val="26"/>
          <w:szCs w:val="26"/>
          <w:shd w:val="clear" w:color="auto" w:fill="FFFFFF"/>
        </w:rPr>
        <w:t>per cent</w:t>
      </w:r>
      <w:r w:rsidR="009E1E7B" w:rsidRPr="00D65ACD">
        <w:rPr>
          <w:rFonts w:ascii="Times New Roman" w:hAnsi="Times New Roman" w:cs="Times New Roman"/>
          <w:color w:val="272B2E"/>
          <w:sz w:val="26"/>
          <w:szCs w:val="26"/>
          <w:shd w:val="clear" w:color="auto" w:fill="FFFFFF"/>
        </w:rPr>
        <w:t xml:space="preserve"> in middle age. </w:t>
      </w:r>
    </w:p>
    <w:p w14:paraId="6BA88952" w14:textId="46BF02F8" w:rsidR="00996714" w:rsidRPr="00D65ACD" w:rsidRDefault="00D65ACD" w:rsidP="00D65ACD">
      <w:pPr>
        <w:spacing w:after="240" w:line="360" w:lineRule="auto"/>
        <w:ind w:left="851" w:hanging="851"/>
        <w:jc w:val="both"/>
        <w:rPr>
          <w:rFonts w:ascii="Times New Roman" w:hAnsi="Times New Roman" w:cs="Times New Roman"/>
          <w:sz w:val="26"/>
          <w:szCs w:val="26"/>
        </w:rPr>
      </w:pPr>
      <w:r>
        <w:rPr>
          <w:rFonts w:ascii="Times New Roman" w:hAnsi="Times New Roman" w:cs="Times New Roman"/>
          <w:sz w:val="26"/>
          <w:szCs w:val="26"/>
        </w:rPr>
        <w:t>[124]</w:t>
      </w:r>
      <w:r>
        <w:rPr>
          <w:rFonts w:ascii="Times New Roman" w:hAnsi="Times New Roman" w:cs="Times New Roman"/>
          <w:sz w:val="26"/>
          <w:szCs w:val="26"/>
        </w:rPr>
        <w:tab/>
      </w:r>
      <w:r w:rsidR="00AC3DC2" w:rsidRPr="00D65ACD">
        <w:rPr>
          <w:rFonts w:ascii="Times New Roman" w:hAnsi="Times New Roman" w:cs="Times New Roman"/>
          <w:sz w:val="26"/>
          <w:szCs w:val="26"/>
        </w:rPr>
        <w:t>The Plaintiff is a youth and the starting point should thus be a 20 per cent contingency</w:t>
      </w:r>
      <w:r w:rsidR="00AE628D" w:rsidRPr="00D65ACD">
        <w:rPr>
          <w:rFonts w:ascii="Times New Roman" w:hAnsi="Times New Roman" w:cs="Times New Roman"/>
          <w:sz w:val="26"/>
          <w:szCs w:val="26"/>
        </w:rPr>
        <w:t xml:space="preserve"> deduction</w:t>
      </w:r>
      <w:r w:rsidR="00AC3DC2" w:rsidRPr="00D65ACD">
        <w:rPr>
          <w:rFonts w:ascii="Times New Roman" w:hAnsi="Times New Roman" w:cs="Times New Roman"/>
          <w:sz w:val="26"/>
          <w:szCs w:val="26"/>
        </w:rPr>
        <w:t xml:space="preserve">. </w:t>
      </w:r>
      <w:r w:rsidR="00AE628D" w:rsidRPr="00D65ACD">
        <w:rPr>
          <w:rFonts w:ascii="Times New Roman" w:hAnsi="Times New Roman" w:cs="Times New Roman"/>
          <w:sz w:val="26"/>
          <w:szCs w:val="26"/>
        </w:rPr>
        <w:t>However, given the other factors which I have mentioned</w:t>
      </w:r>
      <w:r w:rsidR="00996714" w:rsidRPr="00D65ACD">
        <w:rPr>
          <w:rFonts w:ascii="Times New Roman" w:hAnsi="Times New Roman" w:cs="Times New Roman"/>
          <w:sz w:val="26"/>
          <w:szCs w:val="26"/>
        </w:rPr>
        <w:t>, namely the successful completion of the certificate course</w:t>
      </w:r>
      <w:r w:rsidR="00C82B1A" w:rsidRPr="00D65ACD">
        <w:rPr>
          <w:rFonts w:ascii="Times New Roman" w:hAnsi="Times New Roman" w:cs="Times New Roman"/>
          <w:sz w:val="26"/>
          <w:szCs w:val="26"/>
        </w:rPr>
        <w:t xml:space="preserve"> </w:t>
      </w:r>
      <w:r w:rsidR="00996714" w:rsidRPr="00D65ACD">
        <w:rPr>
          <w:rFonts w:ascii="Times New Roman" w:hAnsi="Times New Roman" w:cs="Times New Roman"/>
          <w:sz w:val="26"/>
          <w:szCs w:val="26"/>
        </w:rPr>
        <w:t xml:space="preserve">and two working stints, coupled with her depression and the lack of evidence of any therapeutic interventions, in my opinion an appropriate contingency deduction based on the facts of this case should be 25 per cent for the future loss of earnings. </w:t>
      </w:r>
    </w:p>
    <w:p w14:paraId="53E51567" w14:textId="18D11FFE" w:rsidR="00E87950" w:rsidRPr="00D65ACD" w:rsidRDefault="00D65ACD" w:rsidP="00D65ACD">
      <w:pPr>
        <w:spacing w:after="240" w:line="360" w:lineRule="auto"/>
        <w:ind w:left="851" w:hanging="851"/>
        <w:jc w:val="both"/>
        <w:rPr>
          <w:rFonts w:ascii="Times New Roman" w:hAnsi="Times New Roman" w:cs="Times New Roman"/>
          <w:sz w:val="26"/>
          <w:szCs w:val="26"/>
        </w:rPr>
      </w:pPr>
      <w:r w:rsidRPr="00902952">
        <w:rPr>
          <w:rFonts w:ascii="Times New Roman" w:hAnsi="Times New Roman" w:cs="Times New Roman"/>
          <w:sz w:val="26"/>
          <w:szCs w:val="26"/>
        </w:rPr>
        <w:t>[125]</w:t>
      </w:r>
      <w:r w:rsidRPr="00902952">
        <w:rPr>
          <w:rFonts w:ascii="Times New Roman" w:hAnsi="Times New Roman" w:cs="Times New Roman"/>
          <w:sz w:val="26"/>
          <w:szCs w:val="26"/>
        </w:rPr>
        <w:tab/>
      </w:r>
      <w:proofErr w:type="gramStart"/>
      <w:r w:rsidR="00E1352B" w:rsidRPr="00D65ACD">
        <w:rPr>
          <w:rFonts w:ascii="Times New Roman" w:eastAsia="Arial" w:hAnsi="Times New Roman" w:cs="Times New Roman"/>
          <w:sz w:val="26"/>
          <w:szCs w:val="26"/>
          <w:lang w:val="en-GB"/>
        </w:rPr>
        <w:t>The</w:t>
      </w:r>
      <w:proofErr w:type="gramEnd"/>
      <w:r w:rsidR="00E1352B" w:rsidRPr="00D65ACD">
        <w:rPr>
          <w:rFonts w:ascii="Times New Roman" w:eastAsia="Arial" w:hAnsi="Times New Roman" w:cs="Times New Roman"/>
          <w:sz w:val="26"/>
          <w:szCs w:val="26"/>
          <w:lang w:val="en-GB"/>
        </w:rPr>
        <w:t xml:space="preserve"> calculation is therefore</w:t>
      </w:r>
      <w:r w:rsidR="00DD1B92" w:rsidRPr="00D65ACD">
        <w:rPr>
          <w:rFonts w:ascii="Times New Roman" w:eastAsia="Arial" w:hAnsi="Times New Roman" w:cs="Times New Roman"/>
          <w:sz w:val="26"/>
          <w:szCs w:val="26"/>
          <w:lang w:val="en-GB"/>
        </w:rPr>
        <w:t xml:space="preserve"> as follows</w:t>
      </w:r>
      <w:r w:rsidR="00E1352B" w:rsidRPr="00D65ACD">
        <w:rPr>
          <w:rFonts w:ascii="Times New Roman" w:eastAsia="Arial" w:hAnsi="Times New Roman" w:cs="Times New Roman"/>
          <w:sz w:val="26"/>
          <w:szCs w:val="26"/>
          <w:lang w:val="en-GB"/>
        </w:rPr>
        <w:t>:</w:t>
      </w:r>
    </w:p>
    <w:p w14:paraId="797DC43B" w14:textId="74A58A3D" w:rsidR="00902952" w:rsidRPr="00D65ACD" w:rsidRDefault="00D65ACD" w:rsidP="00D65ACD">
      <w:pPr>
        <w:spacing w:after="240" w:line="360" w:lineRule="auto"/>
        <w:ind w:left="1440" w:hanging="360"/>
        <w:jc w:val="both"/>
        <w:rPr>
          <w:rFonts w:ascii="Times New Roman" w:hAnsi="Times New Roman" w:cs="Times New Roman"/>
          <w:sz w:val="26"/>
          <w:szCs w:val="26"/>
        </w:rPr>
      </w:pPr>
      <w:r w:rsidRPr="00F43B4E">
        <w:rPr>
          <w:rFonts w:ascii="Times New Roman" w:hAnsi="Times New Roman" w:cs="Times New Roman"/>
          <w:sz w:val="26"/>
          <w:szCs w:val="26"/>
        </w:rPr>
        <w:t>a.</w:t>
      </w:r>
      <w:r w:rsidRPr="00F43B4E">
        <w:rPr>
          <w:rFonts w:ascii="Times New Roman" w:hAnsi="Times New Roman" w:cs="Times New Roman"/>
          <w:sz w:val="26"/>
          <w:szCs w:val="26"/>
        </w:rPr>
        <w:tab/>
      </w:r>
      <w:r w:rsidR="00902952" w:rsidRPr="00D65ACD">
        <w:rPr>
          <w:rFonts w:ascii="Times New Roman" w:eastAsia="Arial" w:hAnsi="Times New Roman" w:cs="Times New Roman"/>
          <w:sz w:val="26"/>
          <w:szCs w:val="26"/>
        </w:rPr>
        <w:t xml:space="preserve">Past loss of earnings: </w:t>
      </w:r>
      <w:r w:rsidR="00902952" w:rsidRPr="00D65ACD">
        <w:rPr>
          <w:rFonts w:ascii="Times New Roman" w:eastAsia="Arial" w:hAnsi="Times New Roman" w:cs="Times New Roman"/>
          <w:sz w:val="26"/>
          <w:szCs w:val="26"/>
          <w:lang w:val="en-GB"/>
        </w:rPr>
        <w:t xml:space="preserve">R868 000, reduced to R824 600 with the 5 per cent contingency, </w:t>
      </w:r>
      <w:r w:rsidR="00902952" w:rsidRPr="00D65ACD">
        <w:rPr>
          <w:rFonts w:ascii="Times New Roman" w:eastAsia="Arial" w:hAnsi="Times New Roman" w:cs="Times New Roman"/>
          <w:sz w:val="26"/>
          <w:szCs w:val="26"/>
        </w:rPr>
        <w:t xml:space="preserve">minus R62 600 for actual earnings, a total of R762 600. </w:t>
      </w:r>
    </w:p>
    <w:p w14:paraId="68DDF1B5" w14:textId="348988FF" w:rsidR="00902952" w:rsidRPr="00D65ACD" w:rsidRDefault="00D65ACD" w:rsidP="00D65ACD">
      <w:pPr>
        <w:spacing w:after="240" w:line="360" w:lineRule="auto"/>
        <w:ind w:left="1440" w:hanging="360"/>
        <w:jc w:val="both"/>
        <w:rPr>
          <w:rFonts w:ascii="Times New Roman" w:hAnsi="Times New Roman" w:cs="Times New Roman"/>
          <w:sz w:val="26"/>
          <w:szCs w:val="26"/>
        </w:rPr>
      </w:pPr>
      <w:r w:rsidRPr="00F43B4E">
        <w:rPr>
          <w:rFonts w:ascii="Times New Roman" w:hAnsi="Times New Roman" w:cs="Times New Roman"/>
          <w:sz w:val="26"/>
          <w:szCs w:val="26"/>
        </w:rPr>
        <w:lastRenderedPageBreak/>
        <w:t>b.</w:t>
      </w:r>
      <w:r w:rsidRPr="00F43B4E">
        <w:rPr>
          <w:rFonts w:ascii="Times New Roman" w:hAnsi="Times New Roman" w:cs="Times New Roman"/>
          <w:sz w:val="26"/>
          <w:szCs w:val="26"/>
        </w:rPr>
        <w:tab/>
      </w:r>
      <w:r w:rsidR="00902952" w:rsidRPr="00D65ACD">
        <w:rPr>
          <w:rFonts w:ascii="Times New Roman" w:eastAsia="Arial" w:hAnsi="Times New Roman" w:cs="Times New Roman"/>
          <w:sz w:val="26"/>
          <w:szCs w:val="26"/>
        </w:rPr>
        <w:t>Future loss of earnings: R11 342 100, less a 25% contingency of R2 835 525, totalling R8 505 575.</w:t>
      </w:r>
    </w:p>
    <w:p w14:paraId="258EAAB6" w14:textId="46CB32C8" w:rsidR="00902952" w:rsidRPr="00D65ACD" w:rsidRDefault="00D65ACD" w:rsidP="00D65ACD">
      <w:pPr>
        <w:spacing w:after="240" w:line="360" w:lineRule="auto"/>
        <w:ind w:left="1440" w:hanging="360"/>
        <w:jc w:val="both"/>
        <w:rPr>
          <w:rFonts w:ascii="Times New Roman" w:hAnsi="Times New Roman" w:cs="Times New Roman"/>
          <w:b/>
          <w:bCs/>
          <w:sz w:val="26"/>
          <w:szCs w:val="26"/>
        </w:rPr>
      </w:pPr>
      <w:r w:rsidRPr="00C82B1A">
        <w:rPr>
          <w:rFonts w:ascii="Times New Roman" w:hAnsi="Times New Roman" w:cs="Times New Roman"/>
          <w:b/>
          <w:bCs/>
          <w:sz w:val="26"/>
          <w:szCs w:val="26"/>
        </w:rPr>
        <w:t>c.</w:t>
      </w:r>
      <w:r w:rsidRPr="00C82B1A">
        <w:rPr>
          <w:rFonts w:ascii="Times New Roman" w:hAnsi="Times New Roman" w:cs="Times New Roman"/>
          <w:b/>
          <w:bCs/>
          <w:sz w:val="26"/>
          <w:szCs w:val="26"/>
        </w:rPr>
        <w:tab/>
      </w:r>
      <w:r w:rsidR="00902952" w:rsidRPr="00D65ACD">
        <w:rPr>
          <w:rFonts w:ascii="Times New Roman" w:eastAsia="Arial" w:hAnsi="Times New Roman" w:cs="Times New Roman"/>
          <w:b/>
          <w:bCs/>
          <w:sz w:val="26"/>
          <w:szCs w:val="26"/>
        </w:rPr>
        <w:t>TOTAL LOSS OF EARNINGS: R9 269 175.00</w:t>
      </w:r>
    </w:p>
    <w:p w14:paraId="24198B57" w14:textId="406099D9" w:rsidR="00902952" w:rsidRPr="00D65ACD" w:rsidRDefault="00D65ACD" w:rsidP="00D65ACD">
      <w:pPr>
        <w:spacing w:after="240" w:line="360" w:lineRule="auto"/>
        <w:ind w:left="851" w:hanging="851"/>
        <w:jc w:val="both"/>
        <w:rPr>
          <w:rFonts w:ascii="Times New Roman" w:hAnsi="Times New Roman" w:cs="Times New Roman"/>
          <w:sz w:val="26"/>
          <w:szCs w:val="26"/>
        </w:rPr>
      </w:pPr>
      <w:r w:rsidRPr="00564093">
        <w:rPr>
          <w:rFonts w:ascii="Times New Roman" w:hAnsi="Times New Roman" w:cs="Times New Roman"/>
          <w:sz w:val="26"/>
          <w:szCs w:val="26"/>
        </w:rPr>
        <w:t>[126]</w:t>
      </w:r>
      <w:r w:rsidRPr="00564093">
        <w:rPr>
          <w:rFonts w:ascii="Times New Roman" w:hAnsi="Times New Roman" w:cs="Times New Roman"/>
          <w:sz w:val="26"/>
          <w:szCs w:val="26"/>
        </w:rPr>
        <w:tab/>
      </w:r>
      <w:r w:rsidR="00902952" w:rsidRPr="00D65ACD">
        <w:rPr>
          <w:rFonts w:ascii="Times New Roman" w:hAnsi="Times New Roman" w:cs="Times New Roman"/>
          <w:sz w:val="26"/>
          <w:szCs w:val="26"/>
        </w:rPr>
        <w:t xml:space="preserve">The RAF Amendment Act cap </w:t>
      </w:r>
      <w:r w:rsidR="00564093" w:rsidRPr="00D65ACD">
        <w:rPr>
          <w:rFonts w:ascii="Times New Roman" w:hAnsi="Times New Roman" w:cs="Times New Roman"/>
          <w:sz w:val="26"/>
          <w:szCs w:val="26"/>
        </w:rPr>
        <w:t>now no longer applies</w:t>
      </w:r>
      <w:r w:rsidR="00906D1F" w:rsidRPr="00D65ACD">
        <w:rPr>
          <w:rFonts w:ascii="Times New Roman" w:hAnsi="Times New Roman" w:cs="Times New Roman"/>
          <w:sz w:val="26"/>
          <w:szCs w:val="26"/>
        </w:rPr>
        <w:t xml:space="preserve">. </w:t>
      </w:r>
      <w:r w:rsidR="004536C2" w:rsidRPr="00D65ACD">
        <w:rPr>
          <w:rFonts w:ascii="Times New Roman" w:hAnsi="Times New Roman" w:cs="Times New Roman"/>
          <w:sz w:val="26"/>
          <w:szCs w:val="26"/>
        </w:rPr>
        <w:t xml:space="preserve">The cap per annum as at the </w:t>
      </w:r>
      <w:r w:rsidR="00564093" w:rsidRPr="00D65ACD">
        <w:rPr>
          <w:rFonts w:ascii="Times New Roman" w:hAnsi="Times New Roman" w:cs="Times New Roman"/>
          <w:sz w:val="26"/>
          <w:szCs w:val="26"/>
        </w:rPr>
        <w:t>date</w:t>
      </w:r>
      <w:r w:rsidR="004536C2" w:rsidRPr="00D65ACD">
        <w:rPr>
          <w:rFonts w:ascii="Times New Roman" w:hAnsi="Times New Roman" w:cs="Times New Roman"/>
          <w:sz w:val="26"/>
          <w:szCs w:val="26"/>
        </w:rPr>
        <w:t xml:space="preserve"> of the </w:t>
      </w:r>
      <w:r w:rsidR="0037346D" w:rsidRPr="00D65ACD">
        <w:rPr>
          <w:rFonts w:ascii="Times New Roman" w:hAnsi="Times New Roman" w:cs="Times New Roman"/>
          <w:sz w:val="26"/>
          <w:szCs w:val="26"/>
        </w:rPr>
        <w:t>accident</w:t>
      </w:r>
      <w:r w:rsidR="004536C2" w:rsidRPr="00D65ACD">
        <w:rPr>
          <w:rFonts w:ascii="Times New Roman" w:hAnsi="Times New Roman" w:cs="Times New Roman"/>
          <w:sz w:val="26"/>
          <w:szCs w:val="26"/>
        </w:rPr>
        <w:t xml:space="preserve"> </w:t>
      </w:r>
      <w:r w:rsidR="0037346D" w:rsidRPr="00D65ACD">
        <w:rPr>
          <w:rFonts w:ascii="Times New Roman" w:hAnsi="Times New Roman" w:cs="Times New Roman"/>
          <w:sz w:val="26"/>
          <w:szCs w:val="26"/>
        </w:rPr>
        <w:t>was</w:t>
      </w:r>
      <w:r w:rsidR="004536C2" w:rsidRPr="00D65ACD">
        <w:rPr>
          <w:rFonts w:ascii="Times New Roman" w:hAnsi="Times New Roman" w:cs="Times New Roman"/>
          <w:sz w:val="26"/>
          <w:szCs w:val="26"/>
        </w:rPr>
        <w:t xml:space="preserve"> </w:t>
      </w:r>
      <w:r w:rsidR="0037346D" w:rsidRPr="00D65ACD">
        <w:rPr>
          <w:rFonts w:ascii="Times New Roman" w:hAnsi="Times New Roman" w:cs="Times New Roman"/>
          <w:sz w:val="26"/>
          <w:szCs w:val="26"/>
        </w:rPr>
        <w:t>R234 366</w:t>
      </w:r>
      <w:r w:rsidR="004536C2" w:rsidRPr="00D65ACD">
        <w:rPr>
          <w:rFonts w:ascii="Times New Roman" w:hAnsi="Times New Roman" w:cs="Times New Roman"/>
          <w:sz w:val="26"/>
          <w:szCs w:val="26"/>
        </w:rPr>
        <w:t xml:space="preserve"> per annum.</w:t>
      </w:r>
      <w:r w:rsidR="004536C2" w:rsidRPr="00564093">
        <w:rPr>
          <w:rStyle w:val="FootnoteReference"/>
          <w:rFonts w:ascii="Times New Roman" w:hAnsi="Times New Roman" w:cs="Times New Roman"/>
          <w:sz w:val="26"/>
          <w:szCs w:val="26"/>
        </w:rPr>
        <w:footnoteReference w:id="19"/>
      </w:r>
      <w:r w:rsidR="004F0544" w:rsidRPr="00D65ACD">
        <w:rPr>
          <w:rFonts w:ascii="Times New Roman" w:hAnsi="Times New Roman" w:cs="Times New Roman"/>
          <w:sz w:val="26"/>
          <w:szCs w:val="26"/>
        </w:rPr>
        <w:t xml:space="preserve"> According to the Morris method of actuarial calculation</w:t>
      </w:r>
      <w:r w:rsidR="00564093" w:rsidRPr="00D65ACD">
        <w:rPr>
          <w:rFonts w:ascii="Times New Roman" w:hAnsi="Times New Roman" w:cs="Times New Roman"/>
          <w:sz w:val="26"/>
          <w:szCs w:val="26"/>
        </w:rPr>
        <w:t>,</w:t>
      </w:r>
      <w:r w:rsidR="004F0544" w:rsidRPr="00D65ACD">
        <w:rPr>
          <w:rFonts w:ascii="Times New Roman" w:hAnsi="Times New Roman" w:cs="Times New Roman"/>
          <w:sz w:val="26"/>
          <w:szCs w:val="26"/>
        </w:rPr>
        <w:t xml:space="preserve"> which was accepted as being the correct method in </w:t>
      </w:r>
      <w:r w:rsidR="004F0544" w:rsidRPr="00D65ACD">
        <w:rPr>
          <w:rFonts w:ascii="Times New Roman" w:hAnsi="Times New Roman" w:cs="Times New Roman"/>
          <w:i/>
          <w:iCs/>
          <w:sz w:val="26"/>
          <w:szCs w:val="26"/>
        </w:rPr>
        <w:t xml:space="preserve">RAF v </w:t>
      </w:r>
      <w:proofErr w:type="spellStart"/>
      <w:r w:rsidR="004F0544" w:rsidRPr="00D65ACD">
        <w:rPr>
          <w:rFonts w:ascii="Times New Roman" w:hAnsi="Times New Roman" w:cs="Times New Roman"/>
          <w:i/>
          <w:iCs/>
          <w:sz w:val="26"/>
          <w:szCs w:val="26"/>
        </w:rPr>
        <w:t>Sweatman</w:t>
      </w:r>
      <w:proofErr w:type="spellEnd"/>
      <w:r w:rsidR="004F0544" w:rsidRPr="00D65ACD">
        <w:rPr>
          <w:rFonts w:ascii="Times New Roman" w:hAnsi="Times New Roman" w:cs="Times New Roman"/>
          <w:sz w:val="26"/>
          <w:szCs w:val="26"/>
        </w:rPr>
        <w:t>,</w:t>
      </w:r>
      <w:r w:rsidR="004F0544" w:rsidRPr="00564093">
        <w:rPr>
          <w:rStyle w:val="FootnoteReference"/>
          <w:rFonts w:ascii="Times New Roman" w:hAnsi="Times New Roman" w:cs="Times New Roman"/>
          <w:sz w:val="26"/>
          <w:szCs w:val="26"/>
        </w:rPr>
        <w:footnoteReference w:id="20"/>
      </w:r>
      <w:r w:rsidR="004F0544" w:rsidRPr="00D65ACD">
        <w:rPr>
          <w:rFonts w:ascii="Times New Roman" w:hAnsi="Times New Roman" w:cs="Times New Roman"/>
          <w:sz w:val="26"/>
          <w:szCs w:val="26"/>
        </w:rPr>
        <w:t xml:space="preserve"> the correct approach is as follows: “</w:t>
      </w:r>
      <w:r w:rsidR="004F0544" w:rsidRPr="00D65ACD">
        <w:rPr>
          <w:rFonts w:ascii="Times New Roman" w:hAnsi="Times New Roman" w:cs="Times New Roman"/>
          <w:color w:val="242121"/>
          <w:sz w:val="26"/>
          <w:szCs w:val="26"/>
          <w:shd w:val="clear" w:color="auto" w:fill="FFFFFF"/>
        </w:rPr>
        <w:t>If in each year after the accident the actual loss exceeds the annual loss determined at the date of the accident, the Fund is liable to pay only the lesser amount – the annual loss.”</w:t>
      </w:r>
      <w:r w:rsidR="004F0544" w:rsidRPr="00564093">
        <w:rPr>
          <w:rStyle w:val="FootnoteReference"/>
          <w:rFonts w:ascii="Times New Roman" w:hAnsi="Times New Roman" w:cs="Times New Roman"/>
          <w:color w:val="242121"/>
          <w:sz w:val="26"/>
          <w:szCs w:val="26"/>
          <w:shd w:val="clear" w:color="auto" w:fill="FFFFFF"/>
        </w:rPr>
        <w:footnoteReference w:id="21"/>
      </w:r>
      <w:r w:rsidR="00564093" w:rsidRPr="00D65ACD">
        <w:rPr>
          <w:rFonts w:ascii="Times New Roman" w:hAnsi="Times New Roman" w:cs="Times New Roman"/>
          <w:color w:val="242121"/>
          <w:sz w:val="26"/>
          <w:szCs w:val="26"/>
          <w:shd w:val="clear" w:color="auto" w:fill="FFFFFF"/>
        </w:rPr>
        <w:t xml:space="preserve"> According to my calculations, the cap that applies in this scenario is R10 312 104.00</w:t>
      </w:r>
      <w:r w:rsidR="00C82B1A" w:rsidRPr="00D65ACD">
        <w:rPr>
          <w:rFonts w:ascii="Times New Roman" w:hAnsi="Times New Roman" w:cs="Times New Roman"/>
          <w:color w:val="242121"/>
          <w:sz w:val="26"/>
          <w:szCs w:val="26"/>
          <w:shd w:val="clear" w:color="auto" w:fill="FFFFFF"/>
        </w:rPr>
        <w:t xml:space="preserve"> and the total loss of earnings with a 25% contingency deduction falls below this figure. </w:t>
      </w:r>
    </w:p>
    <w:p w14:paraId="58945788" w14:textId="19BB75AB" w:rsidR="00EF352F" w:rsidRPr="00F43B4E" w:rsidRDefault="00EF352F" w:rsidP="00E65ED8">
      <w:pPr>
        <w:spacing w:after="240" w:line="360" w:lineRule="auto"/>
        <w:jc w:val="both"/>
        <w:rPr>
          <w:rFonts w:ascii="Times New Roman" w:hAnsi="Times New Roman" w:cs="Times New Roman"/>
          <w:b/>
          <w:sz w:val="26"/>
          <w:szCs w:val="26"/>
        </w:rPr>
      </w:pPr>
      <w:r w:rsidRPr="00F43B4E">
        <w:rPr>
          <w:rFonts w:ascii="Times New Roman" w:hAnsi="Times New Roman" w:cs="Times New Roman"/>
          <w:b/>
          <w:sz w:val="26"/>
          <w:szCs w:val="26"/>
        </w:rPr>
        <w:t xml:space="preserve">Order </w:t>
      </w:r>
    </w:p>
    <w:p w14:paraId="77626943" w14:textId="57C01B5B" w:rsidR="00EF18F1" w:rsidRPr="00D65ACD" w:rsidRDefault="00D65ACD" w:rsidP="00D65ACD">
      <w:pPr>
        <w:spacing w:after="240" w:line="360" w:lineRule="auto"/>
        <w:ind w:left="851" w:hanging="851"/>
        <w:jc w:val="both"/>
        <w:rPr>
          <w:rFonts w:ascii="Times New Roman" w:hAnsi="Times New Roman" w:cs="Times New Roman"/>
          <w:sz w:val="26"/>
          <w:szCs w:val="26"/>
        </w:rPr>
      </w:pPr>
      <w:r w:rsidRPr="00F43B4E">
        <w:rPr>
          <w:rFonts w:ascii="Times New Roman" w:hAnsi="Times New Roman" w:cs="Times New Roman"/>
          <w:sz w:val="26"/>
          <w:szCs w:val="26"/>
        </w:rPr>
        <w:t>[1]</w:t>
      </w:r>
      <w:r w:rsidRPr="00F43B4E">
        <w:rPr>
          <w:rFonts w:ascii="Times New Roman" w:hAnsi="Times New Roman" w:cs="Times New Roman"/>
          <w:sz w:val="26"/>
          <w:szCs w:val="26"/>
        </w:rPr>
        <w:tab/>
      </w:r>
      <w:r w:rsidR="002B6657" w:rsidRPr="00D65ACD">
        <w:rPr>
          <w:rFonts w:ascii="Times New Roman" w:hAnsi="Times New Roman" w:cs="Times New Roman"/>
          <w:sz w:val="26"/>
          <w:szCs w:val="26"/>
        </w:rPr>
        <w:t>T</w:t>
      </w:r>
      <w:r w:rsidR="00EF18F1" w:rsidRPr="00D65ACD">
        <w:rPr>
          <w:rFonts w:ascii="Times New Roman" w:hAnsi="Times New Roman" w:cs="Times New Roman"/>
          <w:sz w:val="26"/>
          <w:szCs w:val="26"/>
        </w:rPr>
        <w:t xml:space="preserve">he following order </w:t>
      </w:r>
      <w:r w:rsidR="00E65ED8" w:rsidRPr="00D65ACD">
        <w:rPr>
          <w:rFonts w:ascii="Times New Roman" w:hAnsi="Times New Roman" w:cs="Times New Roman"/>
          <w:sz w:val="26"/>
          <w:szCs w:val="26"/>
        </w:rPr>
        <w:t xml:space="preserve">is </w:t>
      </w:r>
      <w:r w:rsidR="00EF18F1" w:rsidRPr="00D65ACD">
        <w:rPr>
          <w:rFonts w:ascii="Times New Roman" w:hAnsi="Times New Roman" w:cs="Times New Roman"/>
          <w:sz w:val="26"/>
          <w:szCs w:val="26"/>
        </w:rPr>
        <w:t>i</w:t>
      </w:r>
      <w:r w:rsidR="00B34029" w:rsidRPr="00D65ACD">
        <w:rPr>
          <w:rFonts w:ascii="Times New Roman" w:hAnsi="Times New Roman" w:cs="Times New Roman"/>
          <w:sz w:val="26"/>
          <w:szCs w:val="26"/>
        </w:rPr>
        <w:t>ssue</w:t>
      </w:r>
      <w:r w:rsidR="00E65ED8" w:rsidRPr="00D65ACD">
        <w:rPr>
          <w:rFonts w:ascii="Times New Roman" w:hAnsi="Times New Roman" w:cs="Times New Roman"/>
          <w:sz w:val="26"/>
          <w:szCs w:val="26"/>
        </w:rPr>
        <w:t>d</w:t>
      </w:r>
      <w:r w:rsidR="00B34029" w:rsidRPr="00D65ACD">
        <w:rPr>
          <w:rFonts w:ascii="Times New Roman" w:hAnsi="Times New Roman" w:cs="Times New Roman"/>
          <w:sz w:val="26"/>
          <w:szCs w:val="26"/>
        </w:rPr>
        <w:t>:</w:t>
      </w:r>
    </w:p>
    <w:p w14:paraId="35D0B316" w14:textId="0B2C8627" w:rsidR="00CB3B16" w:rsidRPr="00D65ACD" w:rsidRDefault="00D65ACD" w:rsidP="00D65ACD">
      <w:pPr>
        <w:spacing w:after="240" w:line="360" w:lineRule="auto"/>
        <w:ind w:left="1418" w:hanging="567"/>
        <w:jc w:val="both"/>
        <w:rPr>
          <w:rFonts w:ascii="Times New Roman" w:hAnsi="Times New Roman" w:cs="Times New Roman"/>
          <w:sz w:val="26"/>
          <w:szCs w:val="26"/>
        </w:rPr>
      </w:pPr>
      <w:r w:rsidRPr="00F43B4E">
        <w:rPr>
          <w:rFonts w:ascii="Times New Roman" w:hAnsi="Times New Roman" w:cs="Times New Roman"/>
          <w:sz w:val="26"/>
          <w:szCs w:val="26"/>
        </w:rPr>
        <w:t>a.</w:t>
      </w:r>
      <w:r w:rsidRPr="00F43B4E">
        <w:rPr>
          <w:rFonts w:ascii="Times New Roman" w:hAnsi="Times New Roman" w:cs="Times New Roman"/>
          <w:sz w:val="26"/>
          <w:szCs w:val="26"/>
        </w:rPr>
        <w:tab/>
      </w:r>
      <w:r w:rsidR="00F627DB" w:rsidRPr="00D65ACD">
        <w:rPr>
          <w:rFonts w:ascii="Times New Roman" w:hAnsi="Times New Roman" w:cs="Times New Roman"/>
          <w:sz w:val="26"/>
          <w:szCs w:val="26"/>
        </w:rPr>
        <w:t xml:space="preserve">The </w:t>
      </w:r>
      <w:r w:rsidR="004B7941" w:rsidRPr="00D65ACD">
        <w:rPr>
          <w:rFonts w:ascii="Times New Roman" w:hAnsi="Times New Roman" w:cs="Times New Roman"/>
          <w:sz w:val="26"/>
          <w:szCs w:val="26"/>
        </w:rPr>
        <w:t>Defendant</w:t>
      </w:r>
      <w:r w:rsidR="00F627DB" w:rsidRPr="00D65ACD">
        <w:rPr>
          <w:rFonts w:ascii="Times New Roman" w:hAnsi="Times New Roman" w:cs="Times New Roman"/>
          <w:sz w:val="26"/>
          <w:szCs w:val="26"/>
        </w:rPr>
        <w:t xml:space="preserve"> shall pay to the </w:t>
      </w:r>
      <w:r w:rsidR="00D00B5E" w:rsidRPr="00D65ACD">
        <w:rPr>
          <w:rFonts w:ascii="Times New Roman" w:hAnsi="Times New Roman" w:cs="Times New Roman"/>
          <w:sz w:val="26"/>
          <w:szCs w:val="26"/>
        </w:rPr>
        <w:t>Plaintiff</w:t>
      </w:r>
      <w:r w:rsidR="00A548BE" w:rsidRPr="00D65ACD">
        <w:rPr>
          <w:rFonts w:ascii="Times New Roman" w:hAnsi="Times New Roman" w:cs="Times New Roman"/>
          <w:sz w:val="26"/>
          <w:szCs w:val="26"/>
        </w:rPr>
        <w:t xml:space="preserve"> an amount of </w:t>
      </w:r>
      <w:r w:rsidR="00544FAC" w:rsidRPr="00D65ACD">
        <w:rPr>
          <w:rFonts w:ascii="Times New Roman" w:eastAsia="Arial" w:hAnsi="Times New Roman" w:cs="Times New Roman"/>
          <w:sz w:val="26"/>
          <w:szCs w:val="26"/>
          <w:lang w:val="en-GB"/>
        </w:rPr>
        <w:t xml:space="preserve">R </w:t>
      </w:r>
      <w:r w:rsidR="00B52CBF" w:rsidRPr="00D65ACD">
        <w:rPr>
          <w:rFonts w:ascii="Times New Roman" w:eastAsia="Arial" w:hAnsi="Times New Roman" w:cs="Times New Roman"/>
          <w:sz w:val="26"/>
          <w:szCs w:val="26"/>
        </w:rPr>
        <w:t xml:space="preserve">R9 269 175.00 </w:t>
      </w:r>
      <w:r w:rsidR="00F627DB" w:rsidRPr="00D65ACD">
        <w:rPr>
          <w:rFonts w:ascii="Times New Roman" w:hAnsi="Times New Roman" w:cs="Times New Roman"/>
          <w:sz w:val="26"/>
          <w:szCs w:val="26"/>
        </w:rPr>
        <w:t>in respect of past and future loss of earnings</w:t>
      </w:r>
      <w:r w:rsidR="00544FAC" w:rsidRPr="00D65ACD">
        <w:rPr>
          <w:rFonts w:ascii="Times New Roman" w:hAnsi="Times New Roman" w:cs="Times New Roman"/>
          <w:sz w:val="26"/>
          <w:szCs w:val="26"/>
        </w:rPr>
        <w:t xml:space="preserve"> </w:t>
      </w:r>
      <w:r w:rsidR="00F627DB" w:rsidRPr="00D65ACD">
        <w:rPr>
          <w:rFonts w:ascii="Times New Roman" w:hAnsi="Times New Roman" w:cs="Times New Roman"/>
          <w:sz w:val="26"/>
          <w:szCs w:val="26"/>
        </w:rPr>
        <w:t>within 14 days from date of this order;</w:t>
      </w:r>
    </w:p>
    <w:p w14:paraId="247F7F3D" w14:textId="349ED3CF" w:rsidR="00CB3B16" w:rsidRPr="00D65ACD" w:rsidRDefault="00D65ACD" w:rsidP="00D65ACD">
      <w:pPr>
        <w:spacing w:after="240" w:line="360" w:lineRule="auto"/>
        <w:ind w:left="1418" w:hanging="567"/>
        <w:jc w:val="both"/>
        <w:rPr>
          <w:rFonts w:ascii="Times New Roman" w:hAnsi="Times New Roman" w:cs="Times New Roman"/>
          <w:sz w:val="26"/>
          <w:szCs w:val="26"/>
        </w:rPr>
      </w:pPr>
      <w:r w:rsidRPr="00E65ED8">
        <w:rPr>
          <w:rFonts w:ascii="Times New Roman" w:hAnsi="Times New Roman" w:cs="Times New Roman"/>
          <w:sz w:val="26"/>
          <w:szCs w:val="26"/>
        </w:rPr>
        <w:t>b.</w:t>
      </w:r>
      <w:r w:rsidRPr="00E65ED8">
        <w:rPr>
          <w:rFonts w:ascii="Times New Roman" w:hAnsi="Times New Roman" w:cs="Times New Roman"/>
          <w:sz w:val="26"/>
          <w:szCs w:val="26"/>
        </w:rPr>
        <w:tab/>
      </w:r>
      <w:r w:rsidR="00F627DB" w:rsidRPr="00D65ACD">
        <w:rPr>
          <w:rFonts w:ascii="Times New Roman" w:hAnsi="Times New Roman" w:cs="Times New Roman"/>
          <w:sz w:val="26"/>
          <w:szCs w:val="26"/>
        </w:rPr>
        <w:t xml:space="preserve">Interest on the aforesaid amount calculated from the day following the lapse of a period of 14 days from the date of the granting of this order to date of final payment, in accordance with the </w:t>
      </w:r>
      <w:r w:rsidR="00F627DB" w:rsidRPr="00D65ACD">
        <w:rPr>
          <w:rFonts w:ascii="Times New Roman" w:eastAsia="Arial" w:hAnsi="Times New Roman" w:cs="Times New Roman"/>
          <w:sz w:val="26"/>
          <w:szCs w:val="26"/>
        </w:rPr>
        <w:t>Prescribed Rate of Interest Act 55 of 1975, read with section 17(3</w:t>
      </w:r>
      <w:proofErr w:type="gramStart"/>
      <w:r w:rsidR="00F627DB" w:rsidRPr="00D65ACD">
        <w:rPr>
          <w:rFonts w:ascii="Times New Roman" w:eastAsia="Arial" w:hAnsi="Times New Roman" w:cs="Times New Roman"/>
          <w:sz w:val="26"/>
          <w:szCs w:val="26"/>
        </w:rPr>
        <w:t>)(</w:t>
      </w:r>
      <w:proofErr w:type="gramEnd"/>
      <w:r w:rsidR="00F627DB" w:rsidRPr="00D65ACD">
        <w:rPr>
          <w:rFonts w:ascii="Times New Roman" w:eastAsia="Arial" w:hAnsi="Times New Roman" w:cs="Times New Roman"/>
          <w:sz w:val="26"/>
          <w:szCs w:val="26"/>
        </w:rPr>
        <w:t>a) of the Road Accident Fund Act 56 of 1996, as amended</w:t>
      </w:r>
      <w:r w:rsidR="00F627DB" w:rsidRPr="00D65ACD">
        <w:rPr>
          <w:rFonts w:ascii="Times New Roman" w:hAnsi="Times New Roman" w:cs="Times New Roman"/>
          <w:sz w:val="26"/>
          <w:szCs w:val="26"/>
        </w:rPr>
        <w:t>;</w:t>
      </w:r>
      <w:r w:rsidR="00082805" w:rsidRPr="00D65ACD">
        <w:rPr>
          <w:rFonts w:ascii="Times New Roman" w:eastAsia="Arial" w:hAnsi="Times New Roman" w:cs="Times New Roman"/>
          <w:sz w:val="26"/>
          <w:szCs w:val="26"/>
        </w:rPr>
        <w:t xml:space="preserve"> </w:t>
      </w:r>
    </w:p>
    <w:p w14:paraId="1F510009" w14:textId="3A328F5A" w:rsidR="00CB3B16" w:rsidRPr="00D65ACD" w:rsidRDefault="00D65ACD" w:rsidP="00D65ACD">
      <w:pPr>
        <w:spacing w:after="240" w:line="360" w:lineRule="auto"/>
        <w:ind w:left="1418" w:hanging="567"/>
        <w:jc w:val="both"/>
        <w:rPr>
          <w:rFonts w:ascii="Times New Roman" w:hAnsi="Times New Roman" w:cs="Times New Roman"/>
          <w:sz w:val="26"/>
          <w:szCs w:val="26"/>
        </w:rPr>
      </w:pPr>
      <w:r w:rsidRPr="00F43B4E">
        <w:rPr>
          <w:rFonts w:ascii="Times New Roman" w:hAnsi="Times New Roman" w:cs="Times New Roman"/>
          <w:sz w:val="26"/>
          <w:szCs w:val="26"/>
        </w:rPr>
        <w:t>c.</w:t>
      </w:r>
      <w:r w:rsidRPr="00F43B4E">
        <w:rPr>
          <w:rFonts w:ascii="Times New Roman" w:hAnsi="Times New Roman" w:cs="Times New Roman"/>
          <w:sz w:val="26"/>
          <w:szCs w:val="26"/>
        </w:rPr>
        <w:tab/>
      </w:r>
      <w:r w:rsidR="00082805" w:rsidRPr="00D65ACD">
        <w:rPr>
          <w:rFonts w:ascii="Times New Roman" w:eastAsia="Arial" w:hAnsi="Times New Roman" w:cs="Times New Roman"/>
          <w:sz w:val="26"/>
          <w:szCs w:val="26"/>
        </w:rPr>
        <w:t xml:space="preserve">The </w:t>
      </w:r>
      <w:r w:rsidR="004B7941" w:rsidRPr="00D65ACD">
        <w:rPr>
          <w:rFonts w:ascii="Times New Roman" w:eastAsia="Arial" w:hAnsi="Times New Roman" w:cs="Times New Roman"/>
          <w:sz w:val="26"/>
          <w:szCs w:val="26"/>
        </w:rPr>
        <w:t>Defendant</w:t>
      </w:r>
      <w:r w:rsidR="00082805" w:rsidRPr="00D65ACD">
        <w:rPr>
          <w:rFonts w:ascii="Times New Roman" w:eastAsia="Arial" w:hAnsi="Times New Roman" w:cs="Times New Roman"/>
          <w:sz w:val="26"/>
          <w:szCs w:val="26"/>
        </w:rPr>
        <w:t xml:space="preserve"> shall pay the </w:t>
      </w:r>
      <w:r w:rsidR="00D00B5E" w:rsidRPr="00D65ACD">
        <w:rPr>
          <w:rFonts w:ascii="Times New Roman" w:eastAsia="Arial" w:hAnsi="Times New Roman" w:cs="Times New Roman"/>
          <w:sz w:val="26"/>
          <w:szCs w:val="26"/>
        </w:rPr>
        <w:t>Plaintiff</w:t>
      </w:r>
      <w:r w:rsidR="00082805" w:rsidRPr="00D65ACD">
        <w:rPr>
          <w:rFonts w:ascii="Times New Roman" w:eastAsia="Arial" w:hAnsi="Times New Roman" w:cs="Times New Roman"/>
          <w:sz w:val="26"/>
          <w:szCs w:val="26"/>
        </w:rPr>
        <w:t xml:space="preserve">’s costs </w:t>
      </w:r>
      <w:r w:rsidR="00B34123" w:rsidRPr="00D65ACD">
        <w:rPr>
          <w:rFonts w:ascii="Times New Roman" w:eastAsia="Arial" w:hAnsi="Times New Roman" w:cs="Times New Roman"/>
          <w:sz w:val="26"/>
          <w:szCs w:val="26"/>
        </w:rPr>
        <w:t xml:space="preserve">of the suit, as taxed or agreed, </w:t>
      </w:r>
      <w:r w:rsidR="00082805" w:rsidRPr="00D65ACD">
        <w:rPr>
          <w:rFonts w:ascii="Times New Roman" w:eastAsia="Arial" w:hAnsi="Times New Roman" w:cs="Times New Roman"/>
          <w:sz w:val="26"/>
          <w:szCs w:val="26"/>
        </w:rPr>
        <w:t xml:space="preserve">on a scale as between party and party, such costs to include the costs </w:t>
      </w:r>
      <w:r w:rsidR="007C6550" w:rsidRPr="00D65ACD">
        <w:rPr>
          <w:rFonts w:ascii="Times New Roman" w:eastAsia="Arial" w:hAnsi="Times New Roman" w:cs="Times New Roman"/>
          <w:sz w:val="26"/>
          <w:szCs w:val="26"/>
        </w:rPr>
        <w:t xml:space="preserve">of Counsel employed on behalf of the </w:t>
      </w:r>
      <w:r w:rsidR="00D00B5E" w:rsidRPr="00D65ACD">
        <w:rPr>
          <w:rFonts w:ascii="Times New Roman" w:eastAsia="Arial" w:hAnsi="Times New Roman" w:cs="Times New Roman"/>
          <w:sz w:val="26"/>
          <w:szCs w:val="26"/>
        </w:rPr>
        <w:t>Plaintiff</w:t>
      </w:r>
      <w:r w:rsidR="007C6550" w:rsidRPr="00D65ACD">
        <w:rPr>
          <w:rFonts w:ascii="Times New Roman" w:eastAsia="Arial" w:hAnsi="Times New Roman" w:cs="Times New Roman"/>
          <w:sz w:val="26"/>
          <w:szCs w:val="26"/>
        </w:rPr>
        <w:t xml:space="preserve">, including preparation, </w:t>
      </w:r>
      <w:r w:rsidR="007C6550" w:rsidRPr="00D65ACD">
        <w:rPr>
          <w:rFonts w:ascii="Times New Roman" w:eastAsia="Arial" w:hAnsi="Times New Roman" w:cs="Times New Roman"/>
          <w:sz w:val="26"/>
          <w:szCs w:val="26"/>
        </w:rPr>
        <w:lastRenderedPageBreak/>
        <w:t xml:space="preserve">consultations with witnesses as well as the </w:t>
      </w:r>
      <w:r w:rsidR="00B52CBF" w:rsidRPr="00D65ACD">
        <w:rPr>
          <w:rFonts w:ascii="Times New Roman" w:eastAsia="Arial" w:hAnsi="Times New Roman" w:cs="Times New Roman"/>
          <w:sz w:val="26"/>
          <w:szCs w:val="26"/>
        </w:rPr>
        <w:t>three trial days</w:t>
      </w:r>
      <w:r w:rsidR="007C6550" w:rsidRPr="00D65ACD">
        <w:rPr>
          <w:rFonts w:ascii="Times New Roman" w:eastAsia="Arial" w:hAnsi="Times New Roman" w:cs="Times New Roman"/>
          <w:sz w:val="26"/>
          <w:szCs w:val="26"/>
        </w:rPr>
        <w:t xml:space="preserve"> and, and furthermore costs </w:t>
      </w:r>
      <w:r w:rsidR="00082805" w:rsidRPr="00D65ACD">
        <w:rPr>
          <w:rFonts w:ascii="Times New Roman" w:eastAsia="Arial" w:hAnsi="Times New Roman" w:cs="Times New Roman"/>
          <w:sz w:val="26"/>
          <w:szCs w:val="26"/>
        </w:rPr>
        <w:t xml:space="preserve">incurred in respect of the </w:t>
      </w:r>
      <w:r w:rsidR="007C6550" w:rsidRPr="00D65ACD">
        <w:rPr>
          <w:rFonts w:ascii="Times New Roman" w:eastAsia="Arial" w:hAnsi="Times New Roman" w:cs="Times New Roman"/>
          <w:sz w:val="26"/>
          <w:szCs w:val="26"/>
        </w:rPr>
        <w:t xml:space="preserve">reports, addendums, joint minutes, appearances and reservation fees, if any, of the </w:t>
      </w:r>
      <w:r w:rsidR="00B34123" w:rsidRPr="00D65ACD">
        <w:rPr>
          <w:rFonts w:ascii="Times New Roman" w:eastAsia="Arial" w:hAnsi="Times New Roman" w:cs="Times New Roman"/>
          <w:sz w:val="26"/>
          <w:szCs w:val="26"/>
        </w:rPr>
        <w:t>following expert witness</w:t>
      </w:r>
      <w:r w:rsidR="007C6550" w:rsidRPr="00D65ACD">
        <w:rPr>
          <w:rFonts w:ascii="Times New Roman" w:eastAsia="Arial" w:hAnsi="Times New Roman" w:cs="Times New Roman"/>
          <w:sz w:val="26"/>
          <w:szCs w:val="26"/>
        </w:rPr>
        <w:t>es</w:t>
      </w:r>
      <w:r w:rsidR="00082805" w:rsidRPr="00D65ACD">
        <w:rPr>
          <w:rFonts w:ascii="Times New Roman" w:eastAsia="Arial" w:hAnsi="Times New Roman" w:cs="Times New Roman"/>
          <w:sz w:val="26"/>
          <w:szCs w:val="26"/>
        </w:rPr>
        <w:t xml:space="preserve">:- </w:t>
      </w:r>
    </w:p>
    <w:p w14:paraId="0CF8318A" w14:textId="1A666CF6" w:rsidR="00CB3B16" w:rsidRPr="00D65ACD" w:rsidRDefault="00D65ACD" w:rsidP="00D65ACD">
      <w:pPr>
        <w:spacing w:after="240" w:line="360" w:lineRule="auto"/>
        <w:ind w:left="2880" w:hanging="612"/>
        <w:jc w:val="both"/>
        <w:rPr>
          <w:rFonts w:ascii="Times New Roman" w:hAnsi="Times New Roman" w:cs="Times New Roman"/>
          <w:sz w:val="26"/>
          <w:szCs w:val="26"/>
        </w:rPr>
      </w:pPr>
      <w:proofErr w:type="spellStart"/>
      <w:proofErr w:type="gramStart"/>
      <w:r w:rsidRPr="00F43B4E">
        <w:rPr>
          <w:rFonts w:ascii="Times New Roman" w:hAnsi="Times New Roman" w:cs="Times New Roman"/>
          <w:sz w:val="26"/>
          <w:szCs w:val="26"/>
        </w:rPr>
        <w:t>i</w:t>
      </w:r>
      <w:proofErr w:type="spellEnd"/>
      <w:proofErr w:type="gramEnd"/>
      <w:r w:rsidRPr="00F43B4E">
        <w:rPr>
          <w:rFonts w:ascii="Times New Roman" w:hAnsi="Times New Roman" w:cs="Times New Roman"/>
          <w:sz w:val="26"/>
          <w:szCs w:val="26"/>
        </w:rPr>
        <w:t>.</w:t>
      </w:r>
      <w:r w:rsidRPr="00F43B4E">
        <w:rPr>
          <w:rFonts w:ascii="Times New Roman" w:hAnsi="Times New Roman" w:cs="Times New Roman"/>
          <w:sz w:val="26"/>
          <w:szCs w:val="26"/>
        </w:rPr>
        <w:tab/>
      </w:r>
      <w:proofErr w:type="spellStart"/>
      <w:r w:rsidR="00082805" w:rsidRPr="00D65ACD">
        <w:rPr>
          <w:rFonts w:ascii="Times New Roman" w:eastAsia="Arial" w:hAnsi="Times New Roman" w:cs="Times New Roman"/>
          <w:sz w:val="26"/>
          <w:szCs w:val="26"/>
        </w:rPr>
        <w:t>Dr.</w:t>
      </w:r>
      <w:proofErr w:type="spellEnd"/>
      <w:r w:rsidR="00082805" w:rsidRPr="00D65ACD">
        <w:rPr>
          <w:rFonts w:ascii="Times New Roman" w:eastAsia="Arial" w:hAnsi="Times New Roman" w:cs="Times New Roman"/>
          <w:sz w:val="26"/>
          <w:szCs w:val="26"/>
        </w:rPr>
        <w:t xml:space="preserve"> </w:t>
      </w:r>
      <w:r w:rsidR="00B52CBF" w:rsidRPr="00D65ACD">
        <w:rPr>
          <w:rFonts w:ascii="Times New Roman" w:eastAsia="Arial" w:hAnsi="Times New Roman" w:cs="Times New Roman"/>
          <w:sz w:val="26"/>
          <w:szCs w:val="26"/>
        </w:rPr>
        <w:t>K Watt</w:t>
      </w:r>
      <w:r w:rsidR="00082805" w:rsidRPr="00D65ACD">
        <w:rPr>
          <w:rFonts w:ascii="Times New Roman" w:eastAsia="Arial" w:hAnsi="Times New Roman" w:cs="Times New Roman"/>
          <w:sz w:val="26"/>
          <w:szCs w:val="26"/>
        </w:rPr>
        <w:t xml:space="preserve"> – </w:t>
      </w:r>
      <w:r w:rsidR="00B34123" w:rsidRPr="00D65ACD">
        <w:rPr>
          <w:rFonts w:ascii="Times New Roman" w:eastAsia="Arial" w:hAnsi="Times New Roman" w:cs="Times New Roman"/>
          <w:sz w:val="26"/>
          <w:szCs w:val="26"/>
        </w:rPr>
        <w:t>Orthopaedic</w:t>
      </w:r>
      <w:r w:rsidR="00082805" w:rsidRPr="00D65ACD">
        <w:rPr>
          <w:rFonts w:ascii="Times New Roman" w:eastAsia="Arial" w:hAnsi="Times New Roman" w:cs="Times New Roman"/>
          <w:sz w:val="26"/>
          <w:szCs w:val="26"/>
        </w:rPr>
        <w:t xml:space="preserve"> Surgeon; </w:t>
      </w:r>
    </w:p>
    <w:p w14:paraId="4978BFD9" w14:textId="47CAC8D6" w:rsidR="00CB3B16" w:rsidRPr="00D65ACD" w:rsidRDefault="00D65ACD" w:rsidP="00D65ACD">
      <w:pPr>
        <w:spacing w:after="240" w:line="360" w:lineRule="auto"/>
        <w:ind w:left="2880" w:hanging="612"/>
        <w:jc w:val="both"/>
        <w:rPr>
          <w:rFonts w:ascii="Times New Roman" w:hAnsi="Times New Roman" w:cs="Times New Roman"/>
          <w:sz w:val="26"/>
          <w:szCs w:val="26"/>
        </w:rPr>
      </w:pPr>
      <w:proofErr w:type="gramStart"/>
      <w:r w:rsidRPr="00F43B4E">
        <w:rPr>
          <w:rFonts w:ascii="Times New Roman" w:hAnsi="Times New Roman" w:cs="Times New Roman"/>
          <w:sz w:val="26"/>
          <w:szCs w:val="26"/>
        </w:rPr>
        <w:t>ii</w:t>
      </w:r>
      <w:proofErr w:type="gramEnd"/>
      <w:r w:rsidRPr="00F43B4E">
        <w:rPr>
          <w:rFonts w:ascii="Times New Roman" w:hAnsi="Times New Roman" w:cs="Times New Roman"/>
          <w:sz w:val="26"/>
          <w:szCs w:val="26"/>
        </w:rPr>
        <w:t>.</w:t>
      </w:r>
      <w:r w:rsidRPr="00F43B4E">
        <w:rPr>
          <w:rFonts w:ascii="Times New Roman" w:hAnsi="Times New Roman" w:cs="Times New Roman"/>
          <w:sz w:val="26"/>
          <w:szCs w:val="26"/>
        </w:rPr>
        <w:tab/>
      </w:r>
      <w:proofErr w:type="spellStart"/>
      <w:r w:rsidR="00082805" w:rsidRPr="00D65ACD">
        <w:rPr>
          <w:rFonts w:ascii="Times New Roman" w:eastAsia="Arial" w:hAnsi="Times New Roman" w:cs="Times New Roman"/>
          <w:sz w:val="26"/>
          <w:szCs w:val="26"/>
        </w:rPr>
        <w:t>Dr.</w:t>
      </w:r>
      <w:proofErr w:type="spellEnd"/>
      <w:r w:rsidR="00082805" w:rsidRPr="00D65ACD">
        <w:rPr>
          <w:rFonts w:ascii="Times New Roman" w:eastAsia="Arial" w:hAnsi="Times New Roman" w:cs="Times New Roman"/>
          <w:sz w:val="26"/>
          <w:szCs w:val="26"/>
        </w:rPr>
        <w:t xml:space="preserve"> </w:t>
      </w:r>
      <w:r w:rsidR="00B52CBF" w:rsidRPr="00D65ACD">
        <w:rPr>
          <w:rFonts w:ascii="Times New Roman" w:eastAsia="Arial" w:hAnsi="Times New Roman" w:cs="Times New Roman"/>
          <w:sz w:val="26"/>
          <w:szCs w:val="26"/>
        </w:rPr>
        <w:t>AB Mazwi</w:t>
      </w:r>
      <w:r w:rsidR="00082805" w:rsidRPr="00D65ACD">
        <w:rPr>
          <w:rFonts w:ascii="Times New Roman" w:eastAsia="Arial" w:hAnsi="Times New Roman" w:cs="Times New Roman"/>
          <w:sz w:val="26"/>
          <w:szCs w:val="26"/>
        </w:rPr>
        <w:t xml:space="preserve"> - Neurosurgeon; </w:t>
      </w:r>
    </w:p>
    <w:p w14:paraId="619CD585" w14:textId="7303E4AB" w:rsidR="00B52CBF" w:rsidRPr="00D65ACD" w:rsidRDefault="00D65ACD" w:rsidP="00D65ACD">
      <w:pPr>
        <w:spacing w:after="240" w:line="360" w:lineRule="auto"/>
        <w:ind w:left="2880" w:hanging="612"/>
        <w:jc w:val="both"/>
        <w:rPr>
          <w:rFonts w:ascii="Times New Roman" w:hAnsi="Times New Roman" w:cs="Times New Roman"/>
          <w:sz w:val="26"/>
          <w:szCs w:val="26"/>
        </w:rPr>
      </w:pPr>
      <w:r w:rsidRPr="00B52CBF">
        <w:rPr>
          <w:rFonts w:ascii="Times New Roman" w:hAnsi="Times New Roman" w:cs="Times New Roman"/>
          <w:sz w:val="26"/>
          <w:szCs w:val="26"/>
        </w:rPr>
        <w:t>iii.</w:t>
      </w:r>
      <w:r w:rsidRPr="00B52CBF">
        <w:rPr>
          <w:rFonts w:ascii="Times New Roman" w:hAnsi="Times New Roman" w:cs="Times New Roman"/>
          <w:sz w:val="26"/>
          <w:szCs w:val="26"/>
        </w:rPr>
        <w:tab/>
      </w:r>
      <w:r w:rsidR="00B52CBF" w:rsidRPr="00D65ACD">
        <w:rPr>
          <w:rFonts w:ascii="Times New Roman" w:eastAsia="Arial" w:hAnsi="Times New Roman" w:cs="Times New Roman"/>
          <w:sz w:val="26"/>
          <w:szCs w:val="26"/>
        </w:rPr>
        <w:t xml:space="preserve">Ms M </w:t>
      </w:r>
      <w:proofErr w:type="spellStart"/>
      <w:r w:rsidR="00B52CBF" w:rsidRPr="00D65ACD">
        <w:rPr>
          <w:rFonts w:ascii="Times New Roman" w:eastAsia="Arial" w:hAnsi="Times New Roman" w:cs="Times New Roman"/>
          <w:sz w:val="26"/>
          <w:szCs w:val="26"/>
        </w:rPr>
        <w:t>Mphelo</w:t>
      </w:r>
      <w:proofErr w:type="spellEnd"/>
      <w:r w:rsidR="00082805" w:rsidRPr="00D65ACD">
        <w:rPr>
          <w:rFonts w:ascii="Times New Roman" w:eastAsia="Arial" w:hAnsi="Times New Roman" w:cs="Times New Roman"/>
          <w:sz w:val="26"/>
          <w:szCs w:val="26"/>
        </w:rPr>
        <w:t xml:space="preserve"> – </w:t>
      </w:r>
      <w:r w:rsidR="00B52CBF" w:rsidRPr="00D65ACD">
        <w:rPr>
          <w:rFonts w:ascii="Times New Roman" w:eastAsia="Arial" w:hAnsi="Times New Roman" w:cs="Times New Roman"/>
          <w:sz w:val="26"/>
          <w:szCs w:val="26"/>
        </w:rPr>
        <w:t>Clinical Psychologist;</w:t>
      </w:r>
    </w:p>
    <w:p w14:paraId="7AC27854" w14:textId="04FFC174" w:rsidR="00CB3B16" w:rsidRPr="00D65ACD" w:rsidRDefault="00D65ACD" w:rsidP="00D65ACD">
      <w:pPr>
        <w:spacing w:after="240" w:line="360" w:lineRule="auto"/>
        <w:ind w:left="2880" w:hanging="612"/>
        <w:jc w:val="both"/>
        <w:rPr>
          <w:rFonts w:ascii="Times New Roman" w:hAnsi="Times New Roman" w:cs="Times New Roman"/>
          <w:sz w:val="26"/>
          <w:szCs w:val="26"/>
        </w:rPr>
      </w:pPr>
      <w:proofErr w:type="gramStart"/>
      <w:r w:rsidRPr="00B52CBF">
        <w:rPr>
          <w:rFonts w:ascii="Times New Roman" w:hAnsi="Times New Roman" w:cs="Times New Roman"/>
          <w:sz w:val="26"/>
          <w:szCs w:val="26"/>
        </w:rPr>
        <w:t>iv</w:t>
      </w:r>
      <w:proofErr w:type="gramEnd"/>
      <w:r w:rsidRPr="00B52CBF">
        <w:rPr>
          <w:rFonts w:ascii="Times New Roman" w:hAnsi="Times New Roman" w:cs="Times New Roman"/>
          <w:sz w:val="26"/>
          <w:szCs w:val="26"/>
        </w:rPr>
        <w:t>.</w:t>
      </w:r>
      <w:r w:rsidRPr="00B52CBF">
        <w:rPr>
          <w:rFonts w:ascii="Times New Roman" w:hAnsi="Times New Roman" w:cs="Times New Roman"/>
          <w:sz w:val="26"/>
          <w:szCs w:val="26"/>
        </w:rPr>
        <w:tab/>
      </w:r>
      <w:r w:rsidR="00B52CBF" w:rsidRPr="00D65ACD">
        <w:rPr>
          <w:rFonts w:ascii="Times New Roman" w:eastAsia="Arial" w:hAnsi="Times New Roman" w:cs="Times New Roman"/>
          <w:sz w:val="26"/>
          <w:szCs w:val="26"/>
        </w:rPr>
        <w:t xml:space="preserve">Ms V. </w:t>
      </w:r>
      <w:proofErr w:type="spellStart"/>
      <w:r w:rsidR="00B52CBF" w:rsidRPr="00D65ACD">
        <w:rPr>
          <w:rFonts w:ascii="Times New Roman" w:eastAsia="Arial" w:hAnsi="Times New Roman" w:cs="Times New Roman"/>
          <w:sz w:val="26"/>
          <w:szCs w:val="26"/>
        </w:rPr>
        <w:t>Ruiters</w:t>
      </w:r>
      <w:proofErr w:type="spellEnd"/>
      <w:r w:rsidR="00082805" w:rsidRPr="00D65ACD">
        <w:rPr>
          <w:rFonts w:ascii="Times New Roman" w:eastAsia="Arial" w:hAnsi="Times New Roman" w:cs="Times New Roman"/>
          <w:sz w:val="26"/>
          <w:szCs w:val="26"/>
        </w:rPr>
        <w:t xml:space="preserve"> – Occupational Therapist; </w:t>
      </w:r>
    </w:p>
    <w:p w14:paraId="7752303C" w14:textId="4D609BF3" w:rsidR="00CB3B16" w:rsidRPr="00D65ACD" w:rsidRDefault="00D65ACD" w:rsidP="00D65ACD">
      <w:pPr>
        <w:spacing w:after="240" w:line="360" w:lineRule="auto"/>
        <w:ind w:left="2880" w:hanging="612"/>
        <w:jc w:val="both"/>
        <w:rPr>
          <w:rFonts w:ascii="Times New Roman" w:hAnsi="Times New Roman" w:cs="Times New Roman"/>
          <w:sz w:val="26"/>
          <w:szCs w:val="26"/>
        </w:rPr>
      </w:pPr>
      <w:proofErr w:type="gramStart"/>
      <w:r w:rsidRPr="00F43B4E">
        <w:rPr>
          <w:rFonts w:ascii="Times New Roman" w:hAnsi="Times New Roman" w:cs="Times New Roman"/>
          <w:sz w:val="26"/>
          <w:szCs w:val="26"/>
        </w:rPr>
        <w:t>v</w:t>
      </w:r>
      <w:proofErr w:type="gramEnd"/>
      <w:r w:rsidRPr="00F43B4E">
        <w:rPr>
          <w:rFonts w:ascii="Times New Roman" w:hAnsi="Times New Roman" w:cs="Times New Roman"/>
          <w:sz w:val="26"/>
          <w:szCs w:val="26"/>
        </w:rPr>
        <w:t>.</w:t>
      </w:r>
      <w:r w:rsidRPr="00F43B4E">
        <w:rPr>
          <w:rFonts w:ascii="Times New Roman" w:hAnsi="Times New Roman" w:cs="Times New Roman"/>
          <w:sz w:val="26"/>
          <w:szCs w:val="26"/>
        </w:rPr>
        <w:tab/>
      </w:r>
      <w:r w:rsidR="00B52CBF" w:rsidRPr="00D65ACD">
        <w:rPr>
          <w:rFonts w:ascii="Times New Roman" w:eastAsia="Arial" w:hAnsi="Times New Roman" w:cs="Times New Roman"/>
          <w:sz w:val="26"/>
          <w:szCs w:val="26"/>
        </w:rPr>
        <w:t xml:space="preserve">Ms M. </w:t>
      </w:r>
      <w:proofErr w:type="spellStart"/>
      <w:r w:rsidR="00B52CBF" w:rsidRPr="00D65ACD">
        <w:rPr>
          <w:rFonts w:ascii="Times New Roman" w:eastAsia="Arial" w:hAnsi="Times New Roman" w:cs="Times New Roman"/>
          <w:sz w:val="26"/>
          <w:szCs w:val="26"/>
        </w:rPr>
        <w:t>Kheswa</w:t>
      </w:r>
      <w:proofErr w:type="spellEnd"/>
      <w:r w:rsidR="00082805" w:rsidRPr="00D65ACD">
        <w:rPr>
          <w:rFonts w:ascii="Times New Roman" w:eastAsia="Arial" w:hAnsi="Times New Roman" w:cs="Times New Roman"/>
          <w:sz w:val="26"/>
          <w:szCs w:val="26"/>
        </w:rPr>
        <w:t xml:space="preserve"> – Industrial Psychologist; and </w:t>
      </w:r>
    </w:p>
    <w:p w14:paraId="185BA168" w14:textId="05766ED2" w:rsidR="00CB3B16" w:rsidRPr="00D65ACD" w:rsidRDefault="00D65ACD" w:rsidP="00D65ACD">
      <w:pPr>
        <w:spacing w:after="240" w:line="360" w:lineRule="auto"/>
        <w:ind w:left="2880" w:hanging="612"/>
        <w:jc w:val="both"/>
        <w:rPr>
          <w:rFonts w:ascii="Times New Roman" w:hAnsi="Times New Roman" w:cs="Times New Roman"/>
          <w:sz w:val="26"/>
          <w:szCs w:val="26"/>
        </w:rPr>
      </w:pPr>
      <w:proofErr w:type="gramStart"/>
      <w:r w:rsidRPr="00F43B4E">
        <w:rPr>
          <w:rFonts w:ascii="Times New Roman" w:hAnsi="Times New Roman" w:cs="Times New Roman"/>
          <w:sz w:val="26"/>
          <w:szCs w:val="26"/>
        </w:rPr>
        <w:t>vi</w:t>
      </w:r>
      <w:proofErr w:type="gramEnd"/>
      <w:r w:rsidRPr="00F43B4E">
        <w:rPr>
          <w:rFonts w:ascii="Times New Roman" w:hAnsi="Times New Roman" w:cs="Times New Roman"/>
          <w:sz w:val="26"/>
          <w:szCs w:val="26"/>
        </w:rPr>
        <w:t>.</w:t>
      </w:r>
      <w:r w:rsidRPr="00F43B4E">
        <w:rPr>
          <w:rFonts w:ascii="Times New Roman" w:hAnsi="Times New Roman" w:cs="Times New Roman"/>
          <w:sz w:val="26"/>
          <w:szCs w:val="26"/>
        </w:rPr>
        <w:tab/>
      </w:r>
      <w:r w:rsidR="00B52CBF" w:rsidRPr="00D65ACD">
        <w:rPr>
          <w:rFonts w:ascii="Times New Roman" w:eastAsia="Arial" w:hAnsi="Times New Roman" w:cs="Times New Roman"/>
          <w:sz w:val="26"/>
          <w:szCs w:val="26"/>
        </w:rPr>
        <w:t xml:space="preserve">Ms J. </w:t>
      </w:r>
      <w:proofErr w:type="spellStart"/>
      <w:r w:rsidR="00B52CBF" w:rsidRPr="00D65ACD">
        <w:rPr>
          <w:rFonts w:ascii="Times New Roman" w:eastAsia="Arial" w:hAnsi="Times New Roman" w:cs="Times New Roman"/>
          <w:sz w:val="26"/>
          <w:szCs w:val="26"/>
        </w:rPr>
        <w:t>Valenini</w:t>
      </w:r>
      <w:proofErr w:type="spellEnd"/>
      <w:r w:rsidR="00082805" w:rsidRPr="00D65ACD">
        <w:rPr>
          <w:rFonts w:ascii="Times New Roman" w:eastAsia="Arial" w:hAnsi="Times New Roman" w:cs="Times New Roman"/>
          <w:sz w:val="26"/>
          <w:szCs w:val="26"/>
        </w:rPr>
        <w:t xml:space="preserve"> – Consulting Actuary. </w:t>
      </w:r>
    </w:p>
    <w:p w14:paraId="45F3DE26" w14:textId="12D449AE" w:rsidR="00CB3B16" w:rsidRPr="00D65ACD" w:rsidRDefault="00D65ACD" w:rsidP="00D65ACD">
      <w:pPr>
        <w:spacing w:after="240" w:line="360" w:lineRule="auto"/>
        <w:ind w:left="1418" w:hanging="709"/>
        <w:jc w:val="both"/>
        <w:rPr>
          <w:rFonts w:ascii="Times New Roman" w:hAnsi="Times New Roman" w:cs="Times New Roman"/>
          <w:sz w:val="26"/>
          <w:szCs w:val="26"/>
        </w:rPr>
      </w:pPr>
      <w:r w:rsidRPr="00B52CBF">
        <w:rPr>
          <w:rFonts w:ascii="Times New Roman" w:hAnsi="Times New Roman" w:cs="Times New Roman"/>
          <w:sz w:val="26"/>
          <w:szCs w:val="26"/>
        </w:rPr>
        <w:t>d.</w:t>
      </w:r>
      <w:r w:rsidRPr="00B52CBF">
        <w:rPr>
          <w:rFonts w:ascii="Times New Roman" w:hAnsi="Times New Roman" w:cs="Times New Roman"/>
          <w:sz w:val="26"/>
          <w:szCs w:val="26"/>
        </w:rPr>
        <w:tab/>
      </w:r>
      <w:r w:rsidR="00945160" w:rsidRPr="00D65ACD">
        <w:rPr>
          <w:rFonts w:ascii="Times New Roman" w:eastAsia="Arial" w:hAnsi="Times New Roman" w:cs="Times New Roman"/>
          <w:sz w:val="26"/>
          <w:szCs w:val="26"/>
        </w:rPr>
        <w:t>In the event of the</w:t>
      </w:r>
      <w:r w:rsidR="00082805" w:rsidRPr="00D65ACD">
        <w:rPr>
          <w:rFonts w:ascii="Times New Roman" w:eastAsia="Arial" w:hAnsi="Times New Roman" w:cs="Times New Roman"/>
          <w:sz w:val="26"/>
          <w:szCs w:val="26"/>
        </w:rPr>
        <w:t xml:space="preserve"> costs </w:t>
      </w:r>
      <w:r w:rsidR="00945160" w:rsidRPr="00D65ACD">
        <w:rPr>
          <w:rFonts w:ascii="Times New Roman" w:eastAsia="Arial" w:hAnsi="Times New Roman" w:cs="Times New Roman"/>
          <w:sz w:val="26"/>
          <w:szCs w:val="26"/>
        </w:rPr>
        <w:t xml:space="preserve">above in paragraph </w:t>
      </w:r>
      <w:r w:rsidR="00CB3B16" w:rsidRPr="00D65ACD">
        <w:rPr>
          <w:rFonts w:ascii="Times New Roman" w:eastAsia="Arial" w:hAnsi="Times New Roman" w:cs="Times New Roman"/>
          <w:sz w:val="26"/>
          <w:szCs w:val="26"/>
        </w:rPr>
        <w:t>(d)</w:t>
      </w:r>
      <w:r w:rsidR="00945160" w:rsidRPr="00D65ACD">
        <w:rPr>
          <w:rFonts w:ascii="Times New Roman" w:eastAsia="Arial" w:hAnsi="Times New Roman" w:cs="Times New Roman"/>
          <w:sz w:val="26"/>
          <w:szCs w:val="26"/>
        </w:rPr>
        <w:t xml:space="preserve"> </w:t>
      </w:r>
      <w:r w:rsidR="00082805" w:rsidRPr="00D65ACD">
        <w:rPr>
          <w:rFonts w:ascii="Times New Roman" w:eastAsia="Arial" w:hAnsi="Times New Roman" w:cs="Times New Roman"/>
          <w:sz w:val="26"/>
          <w:szCs w:val="26"/>
        </w:rPr>
        <w:t xml:space="preserve">not being agreed, the </w:t>
      </w:r>
      <w:r w:rsidR="00D00B5E" w:rsidRPr="00D65ACD">
        <w:rPr>
          <w:rFonts w:ascii="Times New Roman" w:eastAsia="Arial" w:hAnsi="Times New Roman" w:cs="Times New Roman"/>
          <w:sz w:val="26"/>
          <w:szCs w:val="26"/>
        </w:rPr>
        <w:t>Plaintiff</w:t>
      </w:r>
      <w:r w:rsidR="00082805" w:rsidRPr="00D65ACD">
        <w:rPr>
          <w:rFonts w:ascii="Times New Roman" w:eastAsia="Arial" w:hAnsi="Times New Roman" w:cs="Times New Roman"/>
          <w:sz w:val="26"/>
          <w:szCs w:val="26"/>
        </w:rPr>
        <w:t>’s bill of costs w</w:t>
      </w:r>
      <w:r w:rsidR="007C27A8" w:rsidRPr="00D65ACD">
        <w:rPr>
          <w:rFonts w:ascii="Times New Roman" w:eastAsia="Arial" w:hAnsi="Times New Roman" w:cs="Times New Roman"/>
          <w:sz w:val="26"/>
          <w:szCs w:val="26"/>
        </w:rPr>
        <w:t xml:space="preserve">ill be served on the </w:t>
      </w:r>
      <w:r w:rsidR="004B7941" w:rsidRPr="00D65ACD">
        <w:rPr>
          <w:rFonts w:ascii="Times New Roman" w:eastAsia="Arial" w:hAnsi="Times New Roman" w:cs="Times New Roman"/>
          <w:sz w:val="26"/>
          <w:szCs w:val="26"/>
        </w:rPr>
        <w:t>Defendant</w:t>
      </w:r>
      <w:r w:rsidR="007C27A8" w:rsidRPr="00D65ACD">
        <w:rPr>
          <w:rFonts w:ascii="Times New Roman" w:eastAsia="Arial" w:hAnsi="Times New Roman" w:cs="Times New Roman"/>
          <w:sz w:val="26"/>
          <w:szCs w:val="26"/>
        </w:rPr>
        <w:t>s,</w:t>
      </w:r>
      <w:r w:rsidR="00082805" w:rsidRPr="00D65ACD">
        <w:rPr>
          <w:rFonts w:ascii="Times New Roman" w:eastAsia="Arial" w:hAnsi="Times New Roman" w:cs="Times New Roman"/>
          <w:sz w:val="26"/>
          <w:szCs w:val="26"/>
        </w:rPr>
        <w:t xml:space="preserve"> and the taxed bill of costs will be payable within 14 (fourteen) days after taxation. </w:t>
      </w:r>
    </w:p>
    <w:p w14:paraId="379CB73B" w14:textId="3FEB4CE2" w:rsidR="007C27A8" w:rsidRPr="00D65ACD" w:rsidRDefault="00D65ACD" w:rsidP="00D65ACD">
      <w:pPr>
        <w:spacing w:after="240" w:line="360" w:lineRule="auto"/>
        <w:ind w:left="1418" w:hanging="709"/>
        <w:jc w:val="both"/>
        <w:rPr>
          <w:rFonts w:ascii="Times New Roman" w:hAnsi="Times New Roman" w:cs="Times New Roman"/>
          <w:sz w:val="26"/>
          <w:szCs w:val="26"/>
        </w:rPr>
      </w:pPr>
      <w:r w:rsidRPr="00F43B4E">
        <w:rPr>
          <w:rFonts w:ascii="Times New Roman" w:hAnsi="Times New Roman" w:cs="Times New Roman"/>
          <w:sz w:val="26"/>
          <w:szCs w:val="26"/>
        </w:rPr>
        <w:t>e.</w:t>
      </w:r>
      <w:r w:rsidRPr="00F43B4E">
        <w:rPr>
          <w:rFonts w:ascii="Times New Roman" w:hAnsi="Times New Roman" w:cs="Times New Roman"/>
          <w:sz w:val="26"/>
          <w:szCs w:val="26"/>
        </w:rPr>
        <w:tab/>
      </w:r>
      <w:r w:rsidR="007C6550" w:rsidRPr="00D65ACD">
        <w:rPr>
          <w:rFonts w:ascii="Times New Roman" w:eastAsia="Arial" w:hAnsi="Times New Roman" w:cs="Times New Roman"/>
          <w:sz w:val="26"/>
          <w:szCs w:val="26"/>
        </w:rPr>
        <w:t xml:space="preserve">The </w:t>
      </w:r>
      <w:r w:rsidR="00771795" w:rsidRPr="00D65ACD">
        <w:rPr>
          <w:rFonts w:ascii="Times New Roman" w:eastAsia="Arial" w:hAnsi="Times New Roman" w:cs="Times New Roman"/>
          <w:sz w:val="26"/>
          <w:szCs w:val="26"/>
        </w:rPr>
        <w:t xml:space="preserve">compensation </w:t>
      </w:r>
      <w:r w:rsidR="007C6550" w:rsidRPr="00D65ACD">
        <w:rPr>
          <w:rFonts w:ascii="Times New Roman" w:eastAsia="Arial" w:hAnsi="Times New Roman" w:cs="Times New Roman"/>
          <w:sz w:val="26"/>
          <w:szCs w:val="26"/>
        </w:rPr>
        <w:t>p</w:t>
      </w:r>
      <w:r w:rsidR="00082805" w:rsidRPr="00D65ACD">
        <w:rPr>
          <w:rFonts w:ascii="Times New Roman" w:eastAsia="Arial" w:hAnsi="Times New Roman" w:cs="Times New Roman"/>
          <w:sz w:val="26"/>
          <w:szCs w:val="26"/>
        </w:rPr>
        <w:t xml:space="preserve">ayments </w:t>
      </w:r>
      <w:r w:rsidR="00771795" w:rsidRPr="00D65ACD">
        <w:rPr>
          <w:rFonts w:ascii="Times New Roman" w:eastAsia="Arial" w:hAnsi="Times New Roman" w:cs="Times New Roman"/>
          <w:sz w:val="26"/>
          <w:szCs w:val="26"/>
        </w:rPr>
        <w:t xml:space="preserve">and costs </w:t>
      </w:r>
      <w:r w:rsidR="00082805" w:rsidRPr="00D65ACD">
        <w:rPr>
          <w:rFonts w:ascii="Times New Roman" w:eastAsia="Arial" w:hAnsi="Times New Roman" w:cs="Times New Roman"/>
          <w:sz w:val="26"/>
          <w:szCs w:val="26"/>
        </w:rPr>
        <w:t xml:space="preserve">referred to in paragraphs </w:t>
      </w:r>
      <w:r w:rsidR="00CB3B16" w:rsidRPr="00D65ACD">
        <w:rPr>
          <w:rFonts w:ascii="Times New Roman" w:eastAsia="Arial" w:hAnsi="Times New Roman" w:cs="Times New Roman"/>
          <w:sz w:val="26"/>
          <w:szCs w:val="26"/>
        </w:rPr>
        <w:t xml:space="preserve">(a) </w:t>
      </w:r>
      <w:r w:rsidR="00082805" w:rsidRPr="00D65ACD">
        <w:rPr>
          <w:rFonts w:ascii="Times New Roman" w:eastAsia="Arial" w:hAnsi="Times New Roman" w:cs="Times New Roman"/>
          <w:sz w:val="26"/>
          <w:szCs w:val="26"/>
        </w:rPr>
        <w:t xml:space="preserve">and </w:t>
      </w:r>
      <w:r w:rsidR="00CB3B16" w:rsidRPr="00D65ACD">
        <w:rPr>
          <w:rFonts w:ascii="Times New Roman" w:eastAsia="Arial" w:hAnsi="Times New Roman" w:cs="Times New Roman"/>
          <w:sz w:val="26"/>
          <w:szCs w:val="26"/>
        </w:rPr>
        <w:t>(d)</w:t>
      </w:r>
      <w:r w:rsidR="00082805" w:rsidRPr="00D65ACD">
        <w:rPr>
          <w:rFonts w:ascii="Times New Roman" w:eastAsia="Arial" w:hAnsi="Times New Roman" w:cs="Times New Roman"/>
          <w:sz w:val="26"/>
          <w:szCs w:val="26"/>
        </w:rPr>
        <w:t xml:space="preserve"> above</w:t>
      </w:r>
      <w:r w:rsidR="00771795" w:rsidRPr="00D65ACD">
        <w:rPr>
          <w:rFonts w:ascii="Times New Roman" w:eastAsia="Arial" w:hAnsi="Times New Roman" w:cs="Times New Roman"/>
          <w:sz w:val="26"/>
          <w:szCs w:val="26"/>
        </w:rPr>
        <w:t>,</w:t>
      </w:r>
      <w:r w:rsidR="00082805" w:rsidRPr="00D65ACD">
        <w:rPr>
          <w:rFonts w:ascii="Times New Roman" w:eastAsia="Arial" w:hAnsi="Times New Roman" w:cs="Times New Roman"/>
          <w:sz w:val="26"/>
          <w:szCs w:val="26"/>
        </w:rPr>
        <w:t xml:space="preserve"> are to be made in the </w:t>
      </w:r>
      <w:r w:rsidR="00D00B5E" w:rsidRPr="00D65ACD">
        <w:rPr>
          <w:rFonts w:ascii="Times New Roman" w:eastAsia="Arial" w:hAnsi="Times New Roman" w:cs="Times New Roman"/>
          <w:sz w:val="26"/>
          <w:szCs w:val="26"/>
        </w:rPr>
        <w:t>Plaintiff</w:t>
      </w:r>
      <w:r w:rsidR="00082805" w:rsidRPr="00D65ACD">
        <w:rPr>
          <w:rFonts w:ascii="Times New Roman" w:eastAsia="Arial" w:hAnsi="Times New Roman" w:cs="Times New Roman"/>
          <w:sz w:val="26"/>
          <w:szCs w:val="26"/>
        </w:rPr>
        <w:t>’s attorneys</w:t>
      </w:r>
      <w:r w:rsidR="00EB1F53" w:rsidRPr="00D65ACD">
        <w:rPr>
          <w:rFonts w:ascii="Times New Roman" w:eastAsia="Arial" w:hAnsi="Times New Roman" w:cs="Times New Roman"/>
          <w:sz w:val="26"/>
          <w:szCs w:val="26"/>
        </w:rPr>
        <w:t>’</w:t>
      </w:r>
      <w:r w:rsidR="00082805" w:rsidRPr="00D65ACD">
        <w:rPr>
          <w:rFonts w:ascii="Times New Roman" w:eastAsia="Arial" w:hAnsi="Times New Roman" w:cs="Times New Roman"/>
          <w:sz w:val="26"/>
          <w:szCs w:val="26"/>
        </w:rPr>
        <w:t xml:space="preserve"> trust banking account, the d</w:t>
      </w:r>
      <w:r w:rsidR="007C27A8" w:rsidRPr="00D65ACD">
        <w:rPr>
          <w:rFonts w:ascii="Times New Roman" w:eastAsia="Arial" w:hAnsi="Times New Roman" w:cs="Times New Roman"/>
          <w:sz w:val="26"/>
          <w:szCs w:val="26"/>
        </w:rPr>
        <w:t>etails of which are as follows:</w:t>
      </w:r>
      <w:r w:rsidR="00082805" w:rsidRPr="00D65ACD">
        <w:rPr>
          <w:rFonts w:ascii="Times New Roman" w:eastAsia="Arial" w:hAnsi="Times New Roman" w:cs="Times New Roman"/>
          <w:sz w:val="26"/>
          <w:szCs w:val="26"/>
        </w:rPr>
        <w:t xml:space="preserve"> </w:t>
      </w:r>
      <w:r w:rsidR="007C27A8" w:rsidRPr="00D65ACD">
        <w:rPr>
          <w:rFonts w:ascii="Times New Roman" w:eastAsia="Arial" w:hAnsi="Times New Roman" w:cs="Times New Roman"/>
          <w:sz w:val="26"/>
          <w:szCs w:val="26"/>
        </w:rPr>
        <w:t xml:space="preserve"> Trust Banking Account: Name</w:t>
      </w:r>
      <w:r w:rsidR="00082805" w:rsidRPr="00D65ACD">
        <w:rPr>
          <w:rFonts w:ascii="Times New Roman" w:eastAsia="Arial" w:hAnsi="Times New Roman" w:cs="Times New Roman"/>
          <w:sz w:val="26"/>
          <w:szCs w:val="26"/>
        </w:rPr>
        <w:t xml:space="preserve">: </w:t>
      </w:r>
      <w:r w:rsidR="00B52CBF" w:rsidRPr="00D65ACD">
        <w:rPr>
          <w:rFonts w:ascii="Times New Roman" w:eastAsia="Arial" w:hAnsi="Times New Roman" w:cs="Times New Roman"/>
          <w:sz w:val="26"/>
          <w:szCs w:val="26"/>
        </w:rPr>
        <w:t>KOLISWA JOJO</w:t>
      </w:r>
      <w:r w:rsidR="00082805" w:rsidRPr="00D65ACD">
        <w:rPr>
          <w:rFonts w:ascii="Times New Roman" w:eastAsia="Arial" w:hAnsi="Times New Roman" w:cs="Times New Roman"/>
          <w:sz w:val="26"/>
          <w:szCs w:val="26"/>
        </w:rPr>
        <w:t xml:space="preserve"> INC. </w:t>
      </w:r>
    </w:p>
    <w:p w14:paraId="0DF5872B" w14:textId="115AAA35" w:rsidR="007C27A8" w:rsidRPr="00F43B4E" w:rsidRDefault="00082805" w:rsidP="004F5CA4">
      <w:pPr>
        <w:spacing w:line="240" w:lineRule="auto"/>
        <w:ind w:firstLine="709"/>
        <w:jc w:val="both"/>
        <w:rPr>
          <w:rFonts w:ascii="Times New Roman" w:eastAsia="Arial" w:hAnsi="Times New Roman" w:cs="Times New Roman"/>
          <w:sz w:val="26"/>
          <w:szCs w:val="26"/>
        </w:rPr>
      </w:pPr>
      <w:r w:rsidRPr="00F43B4E">
        <w:rPr>
          <w:rFonts w:ascii="Times New Roman" w:eastAsia="Arial" w:hAnsi="Times New Roman" w:cs="Times New Roman"/>
          <w:sz w:val="26"/>
          <w:szCs w:val="26"/>
        </w:rPr>
        <w:t>B</w:t>
      </w:r>
      <w:r w:rsidR="007C27A8" w:rsidRPr="00F43B4E">
        <w:rPr>
          <w:rFonts w:ascii="Times New Roman" w:eastAsia="Arial" w:hAnsi="Times New Roman" w:cs="Times New Roman"/>
          <w:sz w:val="26"/>
          <w:szCs w:val="26"/>
        </w:rPr>
        <w:t>ank</w:t>
      </w:r>
      <w:r w:rsidRPr="00F43B4E">
        <w:rPr>
          <w:rFonts w:ascii="Times New Roman" w:eastAsia="Arial" w:hAnsi="Times New Roman" w:cs="Times New Roman"/>
          <w:sz w:val="26"/>
          <w:szCs w:val="26"/>
        </w:rPr>
        <w:t xml:space="preserve">: </w:t>
      </w:r>
      <w:r w:rsidR="00BD41EF">
        <w:rPr>
          <w:rFonts w:ascii="Times New Roman" w:eastAsia="Arial" w:hAnsi="Times New Roman" w:cs="Times New Roman"/>
          <w:sz w:val="26"/>
          <w:szCs w:val="26"/>
        </w:rPr>
        <w:tab/>
      </w:r>
      <w:r w:rsidR="00BD41EF">
        <w:rPr>
          <w:rFonts w:ascii="Times New Roman" w:eastAsia="Arial" w:hAnsi="Times New Roman" w:cs="Times New Roman"/>
          <w:sz w:val="26"/>
          <w:szCs w:val="26"/>
        </w:rPr>
        <w:tab/>
      </w:r>
      <w:r w:rsidR="00BD41EF">
        <w:rPr>
          <w:rFonts w:ascii="Times New Roman" w:eastAsia="Arial" w:hAnsi="Times New Roman" w:cs="Times New Roman"/>
          <w:sz w:val="26"/>
          <w:szCs w:val="26"/>
        </w:rPr>
        <w:tab/>
      </w:r>
      <w:r w:rsidR="00BD41EF">
        <w:rPr>
          <w:rFonts w:ascii="Times New Roman" w:eastAsia="Arial" w:hAnsi="Times New Roman" w:cs="Times New Roman"/>
          <w:sz w:val="26"/>
          <w:szCs w:val="26"/>
        </w:rPr>
        <w:tab/>
      </w:r>
      <w:r w:rsidR="00BD41EF">
        <w:rPr>
          <w:rFonts w:ascii="Times New Roman" w:eastAsia="Arial" w:hAnsi="Times New Roman" w:cs="Times New Roman"/>
          <w:sz w:val="26"/>
          <w:szCs w:val="26"/>
        </w:rPr>
        <w:tab/>
        <w:t xml:space="preserve">First National Bank </w:t>
      </w:r>
    </w:p>
    <w:p w14:paraId="3DACCCF8" w14:textId="0295B0DC" w:rsidR="007C27A8" w:rsidRPr="00F43B4E" w:rsidRDefault="00082805" w:rsidP="004F5CA4">
      <w:pPr>
        <w:spacing w:line="240" w:lineRule="auto"/>
        <w:ind w:firstLine="709"/>
        <w:jc w:val="both"/>
        <w:rPr>
          <w:rFonts w:ascii="Times New Roman" w:eastAsia="Arial" w:hAnsi="Times New Roman" w:cs="Times New Roman"/>
          <w:sz w:val="26"/>
          <w:szCs w:val="26"/>
        </w:rPr>
      </w:pPr>
      <w:r w:rsidRPr="00F43B4E">
        <w:rPr>
          <w:rFonts w:ascii="Times New Roman" w:eastAsia="Arial" w:hAnsi="Times New Roman" w:cs="Times New Roman"/>
          <w:sz w:val="26"/>
          <w:szCs w:val="26"/>
        </w:rPr>
        <w:t>B</w:t>
      </w:r>
      <w:r w:rsidR="007C27A8" w:rsidRPr="00F43B4E">
        <w:rPr>
          <w:rFonts w:ascii="Times New Roman" w:eastAsia="Arial" w:hAnsi="Times New Roman" w:cs="Times New Roman"/>
          <w:sz w:val="26"/>
          <w:szCs w:val="26"/>
        </w:rPr>
        <w:t>ranch</w:t>
      </w:r>
      <w:r w:rsidRPr="00F43B4E">
        <w:rPr>
          <w:rFonts w:ascii="Times New Roman" w:eastAsia="Arial" w:hAnsi="Times New Roman" w:cs="Times New Roman"/>
          <w:sz w:val="26"/>
          <w:szCs w:val="26"/>
        </w:rPr>
        <w:t>:</w:t>
      </w:r>
      <w:r w:rsidR="00BD41EF">
        <w:rPr>
          <w:rFonts w:ascii="Times New Roman" w:eastAsia="Arial" w:hAnsi="Times New Roman" w:cs="Times New Roman"/>
          <w:sz w:val="26"/>
          <w:szCs w:val="26"/>
        </w:rPr>
        <w:tab/>
      </w:r>
      <w:r w:rsidR="00BD41EF">
        <w:rPr>
          <w:rFonts w:ascii="Times New Roman" w:eastAsia="Arial" w:hAnsi="Times New Roman" w:cs="Times New Roman"/>
          <w:sz w:val="26"/>
          <w:szCs w:val="26"/>
        </w:rPr>
        <w:tab/>
      </w:r>
      <w:r w:rsidR="00BD41EF">
        <w:rPr>
          <w:rFonts w:ascii="Times New Roman" w:eastAsia="Arial" w:hAnsi="Times New Roman" w:cs="Times New Roman"/>
          <w:sz w:val="26"/>
          <w:szCs w:val="26"/>
        </w:rPr>
        <w:tab/>
      </w:r>
      <w:r w:rsidR="00BD41EF">
        <w:rPr>
          <w:rFonts w:ascii="Times New Roman" w:eastAsia="Arial" w:hAnsi="Times New Roman" w:cs="Times New Roman"/>
          <w:sz w:val="26"/>
          <w:szCs w:val="26"/>
        </w:rPr>
        <w:tab/>
        <w:t xml:space="preserve">Vincent Park </w:t>
      </w:r>
      <w:r w:rsidRPr="00F43B4E">
        <w:rPr>
          <w:rFonts w:ascii="Times New Roman" w:eastAsia="Arial" w:hAnsi="Times New Roman" w:cs="Times New Roman"/>
          <w:sz w:val="26"/>
          <w:szCs w:val="26"/>
        </w:rPr>
        <w:t xml:space="preserve"> </w:t>
      </w:r>
    </w:p>
    <w:p w14:paraId="1983A31D" w14:textId="40BE9E62" w:rsidR="007C27A8" w:rsidRPr="00F43B4E" w:rsidRDefault="007C27A8" w:rsidP="004F5CA4">
      <w:pPr>
        <w:spacing w:line="240" w:lineRule="auto"/>
        <w:ind w:firstLine="709"/>
        <w:jc w:val="both"/>
        <w:rPr>
          <w:rFonts w:ascii="Times New Roman" w:eastAsia="Arial" w:hAnsi="Times New Roman" w:cs="Times New Roman"/>
          <w:sz w:val="26"/>
          <w:szCs w:val="26"/>
        </w:rPr>
      </w:pPr>
      <w:r w:rsidRPr="00F43B4E">
        <w:rPr>
          <w:rFonts w:ascii="Times New Roman" w:eastAsia="Arial" w:hAnsi="Times New Roman" w:cs="Times New Roman"/>
          <w:sz w:val="26"/>
          <w:szCs w:val="26"/>
        </w:rPr>
        <w:t>Type of account</w:t>
      </w:r>
      <w:r w:rsidR="00082805" w:rsidRPr="00F43B4E">
        <w:rPr>
          <w:rFonts w:ascii="Times New Roman" w:eastAsia="Arial" w:hAnsi="Times New Roman" w:cs="Times New Roman"/>
          <w:sz w:val="26"/>
          <w:szCs w:val="26"/>
        </w:rPr>
        <w:t>: TRUST</w:t>
      </w:r>
      <w:r w:rsidR="00BD41EF">
        <w:rPr>
          <w:rFonts w:ascii="Times New Roman" w:eastAsia="Arial" w:hAnsi="Times New Roman" w:cs="Times New Roman"/>
          <w:sz w:val="26"/>
          <w:szCs w:val="26"/>
        </w:rPr>
        <w:tab/>
      </w:r>
      <w:r w:rsidR="00BD41EF">
        <w:rPr>
          <w:rFonts w:ascii="Times New Roman" w:eastAsia="Arial" w:hAnsi="Times New Roman" w:cs="Times New Roman"/>
          <w:sz w:val="26"/>
          <w:szCs w:val="26"/>
        </w:rPr>
        <w:tab/>
        <w:t xml:space="preserve">Business Trust </w:t>
      </w:r>
      <w:r w:rsidR="00082805" w:rsidRPr="00F43B4E">
        <w:rPr>
          <w:rFonts w:ascii="Times New Roman" w:eastAsia="Arial" w:hAnsi="Times New Roman" w:cs="Times New Roman"/>
          <w:sz w:val="26"/>
          <w:szCs w:val="26"/>
        </w:rPr>
        <w:t xml:space="preserve"> </w:t>
      </w:r>
    </w:p>
    <w:p w14:paraId="402A388E" w14:textId="2B377124" w:rsidR="00B52CBF" w:rsidRDefault="007C27A8" w:rsidP="004F5CA4">
      <w:pPr>
        <w:spacing w:line="240" w:lineRule="auto"/>
        <w:ind w:firstLine="709"/>
        <w:jc w:val="both"/>
        <w:rPr>
          <w:rFonts w:ascii="Times New Roman" w:eastAsia="Arial" w:hAnsi="Times New Roman" w:cs="Times New Roman"/>
          <w:sz w:val="26"/>
          <w:szCs w:val="26"/>
        </w:rPr>
      </w:pPr>
      <w:r w:rsidRPr="00F43B4E">
        <w:rPr>
          <w:rFonts w:ascii="Times New Roman" w:eastAsia="Arial" w:hAnsi="Times New Roman" w:cs="Times New Roman"/>
          <w:sz w:val="26"/>
          <w:szCs w:val="26"/>
        </w:rPr>
        <w:t>Cheque Account Number</w:t>
      </w:r>
      <w:r w:rsidR="00082805" w:rsidRPr="00F43B4E">
        <w:rPr>
          <w:rFonts w:ascii="Times New Roman" w:eastAsia="Arial" w:hAnsi="Times New Roman" w:cs="Times New Roman"/>
          <w:sz w:val="26"/>
          <w:szCs w:val="26"/>
        </w:rPr>
        <w:t xml:space="preserve">: </w:t>
      </w:r>
      <w:r w:rsidR="00D65ACD">
        <w:rPr>
          <w:rFonts w:ascii="Times New Roman" w:eastAsia="Arial" w:hAnsi="Times New Roman" w:cs="Times New Roman"/>
          <w:sz w:val="26"/>
          <w:szCs w:val="26"/>
        </w:rPr>
        <w:tab/>
      </w:r>
      <w:r w:rsidR="00D65ACD">
        <w:rPr>
          <w:rFonts w:ascii="Times New Roman" w:eastAsia="Arial" w:hAnsi="Times New Roman" w:cs="Times New Roman"/>
          <w:sz w:val="26"/>
          <w:szCs w:val="26"/>
        </w:rPr>
        <w:tab/>
        <w:t>[…]</w:t>
      </w:r>
    </w:p>
    <w:p w14:paraId="45252FB1" w14:textId="61E4A454" w:rsidR="007C27A8" w:rsidRPr="00F43B4E" w:rsidRDefault="007C27A8" w:rsidP="004F5CA4">
      <w:pPr>
        <w:spacing w:line="240" w:lineRule="auto"/>
        <w:ind w:firstLine="709"/>
        <w:jc w:val="both"/>
        <w:rPr>
          <w:rFonts w:ascii="Times New Roman" w:eastAsia="Arial" w:hAnsi="Times New Roman" w:cs="Times New Roman"/>
          <w:sz w:val="26"/>
          <w:szCs w:val="26"/>
        </w:rPr>
      </w:pPr>
      <w:r w:rsidRPr="00F43B4E">
        <w:rPr>
          <w:rFonts w:ascii="Times New Roman" w:eastAsia="Arial" w:hAnsi="Times New Roman" w:cs="Times New Roman"/>
          <w:sz w:val="26"/>
          <w:szCs w:val="26"/>
        </w:rPr>
        <w:t xml:space="preserve">Branch Code: </w:t>
      </w:r>
      <w:r w:rsidR="00BD41EF">
        <w:rPr>
          <w:rFonts w:ascii="Times New Roman" w:eastAsia="Arial" w:hAnsi="Times New Roman" w:cs="Times New Roman"/>
          <w:sz w:val="26"/>
          <w:szCs w:val="26"/>
        </w:rPr>
        <w:tab/>
      </w:r>
      <w:r w:rsidR="00BD41EF">
        <w:rPr>
          <w:rFonts w:ascii="Times New Roman" w:eastAsia="Arial" w:hAnsi="Times New Roman" w:cs="Times New Roman"/>
          <w:sz w:val="26"/>
          <w:szCs w:val="26"/>
        </w:rPr>
        <w:tab/>
      </w:r>
      <w:r w:rsidR="00BD41EF">
        <w:rPr>
          <w:rFonts w:ascii="Times New Roman" w:eastAsia="Arial" w:hAnsi="Times New Roman" w:cs="Times New Roman"/>
          <w:sz w:val="26"/>
          <w:szCs w:val="26"/>
        </w:rPr>
        <w:tab/>
        <w:t>211-021</w:t>
      </w:r>
    </w:p>
    <w:p w14:paraId="7F1B2BDF" w14:textId="7488B4E6" w:rsidR="009A70E8" w:rsidRDefault="00082805" w:rsidP="004F5CA4">
      <w:pPr>
        <w:spacing w:line="240" w:lineRule="auto"/>
        <w:ind w:firstLine="709"/>
        <w:jc w:val="both"/>
        <w:rPr>
          <w:rFonts w:ascii="Times New Roman" w:eastAsia="Arial" w:hAnsi="Times New Roman" w:cs="Times New Roman"/>
          <w:sz w:val="26"/>
          <w:szCs w:val="26"/>
        </w:rPr>
      </w:pPr>
      <w:r w:rsidRPr="00F43B4E">
        <w:rPr>
          <w:rFonts w:ascii="Times New Roman" w:eastAsia="Arial" w:hAnsi="Times New Roman" w:cs="Times New Roman"/>
          <w:sz w:val="26"/>
          <w:szCs w:val="26"/>
        </w:rPr>
        <w:t>E-</w:t>
      </w:r>
      <w:r w:rsidR="007C27A8" w:rsidRPr="00F43B4E">
        <w:rPr>
          <w:rFonts w:ascii="Times New Roman" w:eastAsia="Arial" w:hAnsi="Times New Roman" w:cs="Times New Roman"/>
          <w:sz w:val="26"/>
          <w:szCs w:val="26"/>
        </w:rPr>
        <w:t>mail</w:t>
      </w:r>
      <w:r w:rsidRPr="00F43B4E">
        <w:rPr>
          <w:rFonts w:ascii="Times New Roman" w:eastAsia="Arial" w:hAnsi="Times New Roman" w:cs="Times New Roman"/>
          <w:sz w:val="26"/>
          <w:szCs w:val="26"/>
        </w:rPr>
        <w:t xml:space="preserve">: </w:t>
      </w:r>
      <w:r w:rsidR="00BD41EF">
        <w:rPr>
          <w:rFonts w:ascii="Times New Roman" w:eastAsia="Arial" w:hAnsi="Times New Roman" w:cs="Times New Roman"/>
          <w:sz w:val="26"/>
          <w:szCs w:val="26"/>
        </w:rPr>
        <w:tab/>
      </w:r>
      <w:r w:rsidR="00BD41EF">
        <w:rPr>
          <w:rFonts w:ascii="Times New Roman" w:eastAsia="Arial" w:hAnsi="Times New Roman" w:cs="Times New Roman"/>
          <w:sz w:val="26"/>
          <w:szCs w:val="26"/>
        </w:rPr>
        <w:tab/>
      </w:r>
      <w:r w:rsidR="00C17A00">
        <w:rPr>
          <w:rFonts w:ascii="Times New Roman" w:eastAsia="Arial" w:hAnsi="Times New Roman" w:cs="Times New Roman"/>
          <w:sz w:val="26"/>
          <w:szCs w:val="26"/>
        </w:rPr>
        <w:t xml:space="preserve">            </w:t>
      </w:r>
      <w:hyperlink r:id="rId9" w:history="1">
        <w:r w:rsidR="009A70E8" w:rsidRPr="007A12B0">
          <w:rPr>
            <w:rStyle w:val="Hyperlink"/>
            <w:rFonts w:ascii="Times New Roman" w:eastAsia="Arial" w:hAnsi="Times New Roman" w:cs="Times New Roman"/>
            <w:sz w:val="26"/>
            <w:szCs w:val="26"/>
          </w:rPr>
          <w:t>anda@kjojoattorneys.co.za</w:t>
        </w:r>
      </w:hyperlink>
    </w:p>
    <w:p w14:paraId="05AE39AB" w14:textId="0F4C4B9C" w:rsidR="00082805" w:rsidRPr="00F43B4E" w:rsidRDefault="00082805" w:rsidP="004F5CA4">
      <w:pPr>
        <w:spacing w:line="240" w:lineRule="auto"/>
        <w:ind w:firstLine="709"/>
        <w:jc w:val="both"/>
        <w:rPr>
          <w:rFonts w:ascii="Times New Roman" w:eastAsia="Arial" w:hAnsi="Times New Roman" w:cs="Times New Roman"/>
          <w:sz w:val="26"/>
          <w:szCs w:val="26"/>
        </w:rPr>
      </w:pPr>
      <w:r w:rsidRPr="00F43B4E">
        <w:rPr>
          <w:rFonts w:ascii="Times New Roman" w:eastAsia="Arial" w:hAnsi="Times New Roman" w:cs="Times New Roman"/>
          <w:sz w:val="26"/>
          <w:szCs w:val="26"/>
        </w:rPr>
        <w:t>R</w:t>
      </w:r>
      <w:r w:rsidR="007C27A8" w:rsidRPr="00F43B4E">
        <w:rPr>
          <w:rFonts w:ascii="Times New Roman" w:eastAsia="Arial" w:hAnsi="Times New Roman" w:cs="Times New Roman"/>
          <w:sz w:val="26"/>
          <w:szCs w:val="26"/>
        </w:rPr>
        <w:t>eference</w:t>
      </w:r>
      <w:r w:rsidRPr="00F43B4E">
        <w:rPr>
          <w:rFonts w:ascii="Times New Roman" w:eastAsia="Arial" w:hAnsi="Times New Roman" w:cs="Times New Roman"/>
          <w:sz w:val="26"/>
          <w:szCs w:val="26"/>
        </w:rPr>
        <w:t>:</w:t>
      </w:r>
      <w:r w:rsidR="0094725D">
        <w:rPr>
          <w:rFonts w:ascii="Times New Roman" w:eastAsia="Arial" w:hAnsi="Times New Roman" w:cs="Times New Roman"/>
          <w:sz w:val="26"/>
          <w:szCs w:val="26"/>
        </w:rPr>
        <w:tab/>
      </w:r>
      <w:r w:rsidR="0094725D">
        <w:rPr>
          <w:rFonts w:ascii="Times New Roman" w:eastAsia="Arial" w:hAnsi="Times New Roman" w:cs="Times New Roman"/>
          <w:sz w:val="26"/>
          <w:szCs w:val="26"/>
        </w:rPr>
        <w:tab/>
      </w:r>
      <w:r w:rsidR="0094725D">
        <w:rPr>
          <w:rFonts w:ascii="Times New Roman" w:eastAsia="Arial" w:hAnsi="Times New Roman" w:cs="Times New Roman"/>
          <w:sz w:val="26"/>
          <w:szCs w:val="26"/>
        </w:rPr>
        <w:tab/>
      </w:r>
      <w:proofErr w:type="spellStart"/>
      <w:r w:rsidR="009A70E8">
        <w:rPr>
          <w:rFonts w:ascii="Times New Roman" w:eastAsia="Arial" w:hAnsi="Times New Roman" w:cs="Times New Roman"/>
          <w:sz w:val="26"/>
          <w:szCs w:val="26"/>
        </w:rPr>
        <w:t>Gwarube</w:t>
      </w:r>
      <w:proofErr w:type="spellEnd"/>
      <w:r w:rsidR="009A70E8">
        <w:rPr>
          <w:rFonts w:ascii="Times New Roman" w:eastAsia="Arial" w:hAnsi="Times New Roman" w:cs="Times New Roman"/>
          <w:sz w:val="26"/>
          <w:szCs w:val="26"/>
        </w:rPr>
        <w:t>/MVA/</w:t>
      </w:r>
      <w:proofErr w:type="spellStart"/>
      <w:r w:rsidR="009A70E8">
        <w:rPr>
          <w:rFonts w:ascii="Times New Roman" w:eastAsia="Arial" w:hAnsi="Times New Roman" w:cs="Times New Roman"/>
          <w:sz w:val="26"/>
          <w:szCs w:val="26"/>
        </w:rPr>
        <w:t>Anda</w:t>
      </w:r>
      <w:proofErr w:type="spellEnd"/>
      <w:r w:rsidR="0094725D">
        <w:rPr>
          <w:rFonts w:ascii="Times New Roman" w:eastAsia="Arial" w:hAnsi="Times New Roman" w:cs="Times New Roman"/>
          <w:sz w:val="26"/>
          <w:szCs w:val="26"/>
        </w:rPr>
        <w:tab/>
      </w:r>
      <w:r w:rsidR="0094725D">
        <w:rPr>
          <w:rFonts w:ascii="Times New Roman" w:eastAsia="Arial" w:hAnsi="Times New Roman" w:cs="Times New Roman"/>
          <w:sz w:val="26"/>
          <w:szCs w:val="26"/>
        </w:rPr>
        <w:tab/>
      </w:r>
      <w:r w:rsidR="0094725D">
        <w:rPr>
          <w:rFonts w:ascii="Times New Roman" w:eastAsia="Arial" w:hAnsi="Times New Roman" w:cs="Times New Roman"/>
          <w:sz w:val="26"/>
          <w:szCs w:val="26"/>
        </w:rPr>
        <w:tab/>
      </w:r>
      <w:r w:rsidRPr="00F43B4E">
        <w:rPr>
          <w:rFonts w:ascii="Times New Roman" w:eastAsia="Arial" w:hAnsi="Times New Roman" w:cs="Times New Roman"/>
          <w:sz w:val="26"/>
          <w:szCs w:val="26"/>
        </w:rPr>
        <w:t xml:space="preserve"> </w:t>
      </w:r>
    </w:p>
    <w:p w14:paraId="16A8E960" w14:textId="77777777" w:rsidR="00652BC6" w:rsidRPr="00F43B4E" w:rsidRDefault="00652BC6" w:rsidP="00652BC6">
      <w:pPr>
        <w:pStyle w:val="ListParagraph"/>
        <w:spacing w:line="360" w:lineRule="auto"/>
        <w:ind w:left="2160"/>
        <w:jc w:val="both"/>
        <w:rPr>
          <w:rFonts w:ascii="Times New Roman" w:eastAsia="Arial" w:hAnsi="Times New Roman" w:cs="Times New Roman"/>
          <w:sz w:val="26"/>
          <w:szCs w:val="26"/>
        </w:rPr>
      </w:pPr>
    </w:p>
    <w:p w14:paraId="439BE03A" w14:textId="256840DA" w:rsidR="00542061" w:rsidRPr="00D65ACD" w:rsidRDefault="00D65ACD" w:rsidP="00D65ACD">
      <w:pPr>
        <w:spacing w:line="360" w:lineRule="auto"/>
        <w:ind w:left="1418" w:hanging="709"/>
        <w:jc w:val="both"/>
        <w:rPr>
          <w:rFonts w:ascii="Times New Roman" w:eastAsia="Arial" w:hAnsi="Times New Roman" w:cs="Times New Roman"/>
          <w:sz w:val="26"/>
          <w:szCs w:val="26"/>
        </w:rPr>
      </w:pPr>
      <w:r w:rsidRPr="00F43B4E">
        <w:rPr>
          <w:rFonts w:ascii="Times New Roman" w:eastAsia="Arial" w:hAnsi="Times New Roman" w:cs="Times New Roman"/>
          <w:sz w:val="26"/>
          <w:szCs w:val="26"/>
        </w:rPr>
        <w:lastRenderedPageBreak/>
        <w:t>f.</w:t>
      </w:r>
      <w:r w:rsidRPr="00F43B4E">
        <w:rPr>
          <w:rFonts w:ascii="Times New Roman" w:eastAsia="Arial" w:hAnsi="Times New Roman" w:cs="Times New Roman"/>
          <w:sz w:val="26"/>
          <w:szCs w:val="26"/>
        </w:rPr>
        <w:tab/>
      </w:r>
      <w:r w:rsidR="00082805" w:rsidRPr="00D65ACD">
        <w:rPr>
          <w:rFonts w:ascii="Times New Roman" w:eastAsia="Arial" w:hAnsi="Times New Roman" w:cs="Times New Roman"/>
          <w:sz w:val="26"/>
          <w:szCs w:val="26"/>
        </w:rPr>
        <w:t xml:space="preserve">The </w:t>
      </w:r>
      <w:r w:rsidR="00D00B5E" w:rsidRPr="00D65ACD">
        <w:rPr>
          <w:rFonts w:ascii="Times New Roman" w:eastAsia="Arial" w:hAnsi="Times New Roman" w:cs="Times New Roman"/>
          <w:sz w:val="26"/>
          <w:szCs w:val="26"/>
        </w:rPr>
        <w:t>Plaintiff</w:t>
      </w:r>
      <w:r w:rsidR="00082805" w:rsidRPr="00D65ACD">
        <w:rPr>
          <w:rFonts w:ascii="Times New Roman" w:eastAsia="Arial" w:hAnsi="Times New Roman" w:cs="Times New Roman"/>
          <w:sz w:val="26"/>
          <w:szCs w:val="26"/>
        </w:rPr>
        <w:t xml:space="preserve"> and </w:t>
      </w:r>
      <w:r w:rsidR="00B52CBF" w:rsidRPr="00D65ACD">
        <w:rPr>
          <w:rFonts w:ascii="Times New Roman" w:eastAsia="Arial" w:hAnsi="Times New Roman" w:cs="Times New Roman"/>
          <w:sz w:val="26"/>
          <w:szCs w:val="26"/>
        </w:rPr>
        <w:t>her</w:t>
      </w:r>
      <w:r w:rsidR="00082805" w:rsidRPr="00D65ACD">
        <w:rPr>
          <w:rFonts w:ascii="Times New Roman" w:eastAsia="Arial" w:hAnsi="Times New Roman" w:cs="Times New Roman"/>
          <w:sz w:val="26"/>
          <w:szCs w:val="26"/>
        </w:rPr>
        <w:t xml:space="preserve"> attorneys, </w:t>
      </w:r>
      <w:proofErr w:type="spellStart"/>
      <w:r w:rsidR="00B52CBF" w:rsidRPr="00D65ACD">
        <w:rPr>
          <w:rFonts w:ascii="Times New Roman" w:eastAsia="Arial" w:hAnsi="Times New Roman" w:cs="Times New Roman"/>
          <w:sz w:val="26"/>
          <w:szCs w:val="26"/>
        </w:rPr>
        <w:t>Kholiswa</w:t>
      </w:r>
      <w:proofErr w:type="spellEnd"/>
      <w:r w:rsidR="00B52CBF" w:rsidRPr="00D65ACD">
        <w:rPr>
          <w:rFonts w:ascii="Times New Roman" w:eastAsia="Arial" w:hAnsi="Times New Roman" w:cs="Times New Roman"/>
          <w:sz w:val="26"/>
          <w:szCs w:val="26"/>
        </w:rPr>
        <w:t xml:space="preserve"> </w:t>
      </w:r>
      <w:proofErr w:type="spellStart"/>
      <w:r w:rsidR="00B52CBF" w:rsidRPr="00D65ACD">
        <w:rPr>
          <w:rFonts w:ascii="Times New Roman" w:eastAsia="Arial" w:hAnsi="Times New Roman" w:cs="Times New Roman"/>
          <w:sz w:val="26"/>
          <w:szCs w:val="26"/>
        </w:rPr>
        <w:t>Jojo</w:t>
      </w:r>
      <w:proofErr w:type="spellEnd"/>
      <w:r w:rsidR="00082805" w:rsidRPr="00D65ACD">
        <w:rPr>
          <w:rFonts w:ascii="Times New Roman" w:eastAsia="Arial" w:hAnsi="Times New Roman" w:cs="Times New Roman"/>
          <w:sz w:val="26"/>
          <w:szCs w:val="26"/>
        </w:rPr>
        <w:t xml:space="preserve"> Inc., have concluded a valid fee agreement in terms of the Contingency Fees Act</w:t>
      </w:r>
      <w:r w:rsidR="00771795" w:rsidRPr="00D65ACD">
        <w:rPr>
          <w:rFonts w:ascii="Times New Roman" w:eastAsia="Arial" w:hAnsi="Times New Roman" w:cs="Times New Roman"/>
          <w:sz w:val="26"/>
          <w:szCs w:val="26"/>
        </w:rPr>
        <w:t xml:space="preserve"> </w:t>
      </w:r>
      <w:r w:rsidR="00082805" w:rsidRPr="00D65ACD">
        <w:rPr>
          <w:rFonts w:ascii="Times New Roman" w:eastAsia="Arial" w:hAnsi="Times New Roman" w:cs="Times New Roman"/>
          <w:sz w:val="26"/>
          <w:szCs w:val="26"/>
        </w:rPr>
        <w:t xml:space="preserve">66 of 1997. </w:t>
      </w:r>
    </w:p>
    <w:p w14:paraId="06347015" w14:textId="77777777" w:rsidR="007F1EC4" w:rsidRPr="00F43B4E" w:rsidRDefault="00C30326" w:rsidP="007F1EC4">
      <w:pPr>
        <w:rPr>
          <w:rFonts w:ascii="Times New Roman" w:hAnsi="Times New Roman" w:cs="Times New Roman"/>
          <w:sz w:val="26"/>
          <w:szCs w:val="26"/>
        </w:rPr>
      </w:pPr>
      <w:r w:rsidRPr="00F43B4E">
        <w:rPr>
          <w:rFonts w:ascii="Times New Roman" w:eastAsia="Arial" w:hAnsi="Times New Roman" w:cs="Times New Roman"/>
          <w:sz w:val="26"/>
          <w:szCs w:val="26"/>
        </w:rPr>
        <w:t xml:space="preserve">                                                                                                  </w:t>
      </w:r>
    </w:p>
    <w:p w14:paraId="24BC86DC" w14:textId="77777777" w:rsidR="007F1EC4" w:rsidRPr="00F43B4E" w:rsidRDefault="007F1EC4" w:rsidP="007F1EC4">
      <w:pPr>
        <w:rPr>
          <w:rFonts w:ascii="Times New Roman" w:hAnsi="Times New Roman" w:cs="Times New Roman"/>
          <w:sz w:val="26"/>
          <w:szCs w:val="26"/>
        </w:rPr>
      </w:pPr>
    </w:p>
    <w:p w14:paraId="6F8E665C" w14:textId="77777777" w:rsidR="007F1EC4" w:rsidRPr="00F43B4E" w:rsidRDefault="007F1EC4" w:rsidP="007F1EC4">
      <w:pPr>
        <w:rPr>
          <w:rFonts w:ascii="Times New Roman" w:hAnsi="Times New Roman" w:cs="Times New Roman"/>
          <w:sz w:val="26"/>
          <w:szCs w:val="26"/>
        </w:rPr>
      </w:pPr>
    </w:p>
    <w:p w14:paraId="6B73BD8A" w14:textId="3C9F1A1F" w:rsidR="007F1EC4" w:rsidRPr="00DF4701" w:rsidRDefault="007F1EC4" w:rsidP="00DF4701">
      <w:pPr>
        <w:spacing w:after="0" w:line="360" w:lineRule="auto"/>
        <w:jc w:val="both"/>
        <w:rPr>
          <w:rFonts w:ascii="Times New Roman" w:hAnsi="Times New Roman" w:cs="Times New Roman"/>
          <w:sz w:val="26"/>
          <w:szCs w:val="26"/>
        </w:rPr>
      </w:pPr>
      <w:r w:rsidRPr="00F43B4E">
        <w:rPr>
          <w:rFonts w:ascii="Times New Roman" w:eastAsia="Arial" w:hAnsi="Times New Roman" w:cs="Times New Roman"/>
          <w:sz w:val="26"/>
          <w:szCs w:val="26"/>
        </w:rPr>
        <w:t xml:space="preserve"> _____________________</w:t>
      </w:r>
    </w:p>
    <w:p w14:paraId="523B49B3" w14:textId="29466B82" w:rsidR="007F1EC4" w:rsidRPr="00F43B4E" w:rsidRDefault="007F1EC4" w:rsidP="00DF4701">
      <w:pPr>
        <w:spacing w:after="0"/>
        <w:jc w:val="both"/>
        <w:rPr>
          <w:rFonts w:ascii="Times New Roman" w:eastAsia="Arial" w:hAnsi="Times New Roman" w:cs="Times New Roman"/>
          <w:b/>
          <w:sz w:val="26"/>
          <w:szCs w:val="26"/>
        </w:rPr>
      </w:pPr>
      <w:r w:rsidRPr="00F43B4E">
        <w:rPr>
          <w:rFonts w:ascii="Times New Roman" w:eastAsia="Arial" w:hAnsi="Times New Roman" w:cs="Times New Roman"/>
          <w:sz w:val="26"/>
          <w:szCs w:val="26"/>
        </w:rPr>
        <w:t xml:space="preserve"> </w:t>
      </w:r>
      <w:r w:rsidR="009E1E7B">
        <w:rPr>
          <w:rFonts w:ascii="Times New Roman" w:eastAsia="Arial" w:hAnsi="Times New Roman" w:cs="Times New Roman"/>
          <w:b/>
          <w:bCs/>
          <w:sz w:val="26"/>
          <w:szCs w:val="26"/>
        </w:rPr>
        <w:t>J</w:t>
      </w:r>
      <w:r w:rsidR="00DF4701">
        <w:rPr>
          <w:rFonts w:ascii="Times New Roman" w:eastAsia="Arial" w:hAnsi="Times New Roman" w:cs="Times New Roman"/>
          <w:b/>
          <w:bCs/>
          <w:sz w:val="26"/>
          <w:szCs w:val="26"/>
        </w:rPr>
        <w:t xml:space="preserve">. </w:t>
      </w:r>
      <w:r w:rsidR="00B52CBF">
        <w:rPr>
          <w:rFonts w:ascii="Times New Roman" w:eastAsia="Arial" w:hAnsi="Times New Roman" w:cs="Times New Roman"/>
          <w:b/>
          <w:bCs/>
          <w:sz w:val="26"/>
          <w:szCs w:val="26"/>
        </w:rPr>
        <w:t>C</w:t>
      </w:r>
      <w:r w:rsidR="00DF4701">
        <w:rPr>
          <w:rFonts w:ascii="Times New Roman" w:eastAsia="Arial" w:hAnsi="Times New Roman" w:cs="Times New Roman"/>
          <w:b/>
          <w:bCs/>
          <w:sz w:val="26"/>
          <w:szCs w:val="26"/>
        </w:rPr>
        <w:t>.</w:t>
      </w:r>
      <w:r w:rsidRPr="00F43B4E">
        <w:rPr>
          <w:rFonts w:ascii="Times New Roman" w:eastAsia="Arial" w:hAnsi="Times New Roman" w:cs="Times New Roman"/>
          <w:b/>
          <w:bCs/>
          <w:sz w:val="26"/>
          <w:szCs w:val="26"/>
        </w:rPr>
        <w:t xml:space="preserve"> </w:t>
      </w:r>
      <w:r w:rsidR="009E1E7B">
        <w:rPr>
          <w:rFonts w:ascii="Times New Roman" w:eastAsia="Arial" w:hAnsi="Times New Roman" w:cs="Times New Roman"/>
          <w:b/>
          <w:sz w:val="26"/>
          <w:szCs w:val="26"/>
        </w:rPr>
        <w:t>B</w:t>
      </w:r>
      <w:r w:rsidR="00DF4701">
        <w:rPr>
          <w:rFonts w:ascii="Times New Roman" w:eastAsia="Arial" w:hAnsi="Times New Roman" w:cs="Times New Roman"/>
          <w:b/>
          <w:sz w:val="26"/>
          <w:szCs w:val="26"/>
        </w:rPr>
        <w:t>OTHA</w:t>
      </w:r>
    </w:p>
    <w:p w14:paraId="47872787" w14:textId="5EE02991" w:rsidR="007F1EC4" w:rsidRPr="00F43B4E" w:rsidRDefault="007F1EC4" w:rsidP="00DF4701">
      <w:pPr>
        <w:spacing w:after="0"/>
        <w:jc w:val="both"/>
        <w:rPr>
          <w:rFonts w:ascii="Times New Roman" w:eastAsia="Arial" w:hAnsi="Times New Roman" w:cs="Times New Roman"/>
          <w:b/>
          <w:sz w:val="26"/>
          <w:szCs w:val="26"/>
        </w:rPr>
      </w:pPr>
      <w:r w:rsidRPr="00F43B4E">
        <w:rPr>
          <w:rFonts w:ascii="Times New Roman" w:eastAsia="Arial" w:hAnsi="Times New Roman" w:cs="Times New Roman"/>
          <w:b/>
          <w:sz w:val="26"/>
          <w:szCs w:val="26"/>
        </w:rPr>
        <w:t xml:space="preserve"> A</w:t>
      </w:r>
      <w:r w:rsidR="00DF4701">
        <w:rPr>
          <w:rFonts w:ascii="Times New Roman" w:eastAsia="Arial" w:hAnsi="Times New Roman" w:cs="Times New Roman"/>
          <w:b/>
          <w:sz w:val="26"/>
          <w:szCs w:val="26"/>
        </w:rPr>
        <w:t>CTING</w:t>
      </w:r>
      <w:r w:rsidRPr="00F43B4E">
        <w:rPr>
          <w:rFonts w:ascii="Times New Roman" w:eastAsia="Arial" w:hAnsi="Times New Roman" w:cs="Times New Roman"/>
          <w:b/>
          <w:sz w:val="26"/>
          <w:szCs w:val="26"/>
        </w:rPr>
        <w:t xml:space="preserve"> J</w:t>
      </w:r>
      <w:r w:rsidR="00DF4701">
        <w:rPr>
          <w:rFonts w:ascii="Times New Roman" w:eastAsia="Arial" w:hAnsi="Times New Roman" w:cs="Times New Roman"/>
          <w:b/>
          <w:sz w:val="26"/>
          <w:szCs w:val="26"/>
        </w:rPr>
        <w:t>UDGE</w:t>
      </w:r>
      <w:r w:rsidRPr="00F43B4E">
        <w:rPr>
          <w:rFonts w:ascii="Times New Roman" w:eastAsia="Arial" w:hAnsi="Times New Roman" w:cs="Times New Roman"/>
          <w:b/>
          <w:sz w:val="26"/>
          <w:szCs w:val="26"/>
        </w:rPr>
        <w:t xml:space="preserve"> </w:t>
      </w:r>
      <w:r w:rsidR="00DF4701">
        <w:rPr>
          <w:rFonts w:ascii="Times New Roman" w:eastAsia="Arial" w:hAnsi="Times New Roman" w:cs="Times New Roman"/>
          <w:b/>
          <w:sz w:val="26"/>
          <w:szCs w:val="26"/>
        </w:rPr>
        <w:t xml:space="preserve">OF THE </w:t>
      </w:r>
      <w:r w:rsidRPr="00F43B4E">
        <w:rPr>
          <w:rFonts w:ascii="Times New Roman" w:eastAsia="Arial" w:hAnsi="Times New Roman" w:cs="Times New Roman"/>
          <w:b/>
          <w:sz w:val="26"/>
          <w:szCs w:val="26"/>
        </w:rPr>
        <w:t>H</w:t>
      </w:r>
      <w:r w:rsidR="00DF4701">
        <w:rPr>
          <w:rFonts w:ascii="Times New Roman" w:eastAsia="Arial" w:hAnsi="Times New Roman" w:cs="Times New Roman"/>
          <w:b/>
          <w:sz w:val="26"/>
          <w:szCs w:val="26"/>
        </w:rPr>
        <w:t>IGH</w:t>
      </w:r>
      <w:r w:rsidRPr="00F43B4E">
        <w:rPr>
          <w:rFonts w:ascii="Times New Roman" w:eastAsia="Arial" w:hAnsi="Times New Roman" w:cs="Times New Roman"/>
          <w:b/>
          <w:sz w:val="26"/>
          <w:szCs w:val="26"/>
        </w:rPr>
        <w:t xml:space="preserve"> C</w:t>
      </w:r>
      <w:r w:rsidR="00DF4701">
        <w:rPr>
          <w:rFonts w:ascii="Times New Roman" w:eastAsia="Arial" w:hAnsi="Times New Roman" w:cs="Times New Roman"/>
          <w:b/>
          <w:sz w:val="26"/>
          <w:szCs w:val="26"/>
        </w:rPr>
        <w:t xml:space="preserve">OURT </w:t>
      </w:r>
      <w:r w:rsidRPr="00F43B4E">
        <w:rPr>
          <w:rFonts w:ascii="Times New Roman" w:eastAsia="Arial" w:hAnsi="Times New Roman" w:cs="Times New Roman"/>
          <w:b/>
          <w:sz w:val="26"/>
          <w:szCs w:val="26"/>
        </w:rPr>
        <w:t xml:space="preserve">             </w:t>
      </w:r>
    </w:p>
    <w:p w14:paraId="2704352B" w14:textId="4F29766D" w:rsidR="007F1EC4" w:rsidRPr="00F43B4E" w:rsidRDefault="007F1EC4" w:rsidP="00B52CBF">
      <w:pPr>
        <w:spacing w:after="0"/>
        <w:jc w:val="right"/>
        <w:rPr>
          <w:rFonts w:ascii="Times New Roman" w:eastAsia="Arial" w:hAnsi="Times New Roman" w:cs="Times New Roman"/>
          <w:b/>
          <w:sz w:val="26"/>
          <w:szCs w:val="26"/>
        </w:rPr>
      </w:pPr>
      <w:r w:rsidRPr="00F43B4E">
        <w:rPr>
          <w:rFonts w:ascii="Times New Roman" w:eastAsia="Arial" w:hAnsi="Times New Roman" w:cs="Times New Roman"/>
          <w:b/>
          <w:sz w:val="26"/>
          <w:szCs w:val="26"/>
        </w:rPr>
        <w:t xml:space="preserve">                                                      </w:t>
      </w:r>
      <w:r w:rsidR="00592A23" w:rsidRPr="00F43B4E">
        <w:rPr>
          <w:rFonts w:ascii="Times New Roman" w:eastAsia="Arial" w:hAnsi="Times New Roman" w:cs="Times New Roman"/>
          <w:b/>
          <w:sz w:val="26"/>
          <w:szCs w:val="26"/>
        </w:rPr>
        <w:tab/>
        <w:t xml:space="preserve">           </w:t>
      </w:r>
      <w:r w:rsidR="00B2010F" w:rsidRPr="00F43B4E">
        <w:rPr>
          <w:rFonts w:ascii="Times New Roman" w:eastAsia="Arial" w:hAnsi="Times New Roman" w:cs="Times New Roman"/>
          <w:b/>
          <w:sz w:val="26"/>
          <w:szCs w:val="26"/>
        </w:rPr>
        <w:t xml:space="preserve">     </w:t>
      </w:r>
      <w:r w:rsidR="00B52CBF">
        <w:rPr>
          <w:rFonts w:ascii="Times New Roman" w:eastAsia="Arial" w:hAnsi="Times New Roman" w:cs="Times New Roman"/>
          <w:b/>
          <w:sz w:val="26"/>
          <w:szCs w:val="26"/>
        </w:rPr>
        <w:tab/>
      </w:r>
    </w:p>
    <w:p w14:paraId="67788544" w14:textId="77777777" w:rsidR="007F1EC4" w:rsidRPr="00F43B4E" w:rsidRDefault="007F1EC4" w:rsidP="00B52CBF">
      <w:pPr>
        <w:spacing w:after="0"/>
        <w:jc w:val="right"/>
        <w:rPr>
          <w:rFonts w:ascii="Times New Roman" w:eastAsia="Arial" w:hAnsi="Times New Roman" w:cs="Times New Roman"/>
          <w:sz w:val="26"/>
          <w:szCs w:val="26"/>
        </w:rPr>
      </w:pPr>
    </w:p>
    <w:p w14:paraId="6CD821FD" w14:textId="77777777" w:rsidR="00966DD1" w:rsidRDefault="00C30326">
      <w:pPr>
        <w:spacing w:line="360" w:lineRule="auto"/>
        <w:jc w:val="both"/>
        <w:rPr>
          <w:rFonts w:ascii="Times New Roman" w:eastAsia="Arial" w:hAnsi="Times New Roman" w:cs="Times New Roman"/>
          <w:sz w:val="26"/>
          <w:szCs w:val="26"/>
        </w:rPr>
      </w:pPr>
      <w:r w:rsidRPr="00F43B4E">
        <w:rPr>
          <w:rFonts w:ascii="Times New Roman" w:eastAsia="Arial" w:hAnsi="Times New Roman" w:cs="Times New Roman"/>
          <w:sz w:val="26"/>
          <w:szCs w:val="26"/>
        </w:rPr>
        <w:t xml:space="preserve">          </w:t>
      </w:r>
    </w:p>
    <w:p w14:paraId="2ECB872F" w14:textId="77777777" w:rsidR="00966DD1" w:rsidRDefault="00966DD1">
      <w:pPr>
        <w:rPr>
          <w:rFonts w:ascii="Times New Roman" w:eastAsia="Arial" w:hAnsi="Times New Roman" w:cs="Times New Roman"/>
          <w:sz w:val="26"/>
          <w:szCs w:val="26"/>
        </w:rPr>
      </w:pPr>
      <w:r>
        <w:rPr>
          <w:rFonts w:ascii="Times New Roman" w:eastAsia="Arial" w:hAnsi="Times New Roman" w:cs="Times New Roman"/>
          <w:sz w:val="26"/>
          <w:szCs w:val="26"/>
        </w:rPr>
        <w:br w:type="page"/>
      </w:r>
    </w:p>
    <w:p w14:paraId="76ACCF44" w14:textId="77777777" w:rsidR="00966DD1" w:rsidRDefault="00966DD1" w:rsidP="00966DD1">
      <w:pPr>
        <w:pStyle w:val="BodyA"/>
        <w:spacing w:line="360" w:lineRule="auto"/>
        <w:ind w:left="720" w:right="95" w:hanging="720"/>
        <w:jc w:val="both"/>
        <w:rPr>
          <w:rFonts w:ascii="Times New Roman" w:eastAsia="Times New Roman" w:hAnsi="Times New Roman" w:cs="Times New Roman"/>
          <w:b/>
          <w:bCs/>
          <w:sz w:val="28"/>
          <w:szCs w:val="28"/>
        </w:rPr>
      </w:pPr>
      <w:r>
        <w:rPr>
          <w:rFonts w:ascii="Times New Roman" w:hAnsi="Times New Roman"/>
          <w:b/>
          <w:bCs/>
          <w:sz w:val="28"/>
          <w:szCs w:val="28"/>
        </w:rPr>
        <w:lastRenderedPageBreak/>
        <w:t>APPEARANCES:</w:t>
      </w:r>
    </w:p>
    <w:p w14:paraId="5E985A3D" w14:textId="77777777" w:rsidR="00966DD1" w:rsidRDefault="00966DD1" w:rsidP="00966DD1">
      <w:pPr>
        <w:pStyle w:val="Body"/>
        <w:spacing w:line="360" w:lineRule="auto"/>
        <w:jc w:val="both"/>
        <w:rPr>
          <w:rFonts w:ascii="Times New Roman" w:eastAsia="Times New Roman" w:hAnsi="Times New Roman" w:cs="Times New Roman"/>
          <w:sz w:val="28"/>
          <w:szCs w:val="28"/>
        </w:rPr>
      </w:pPr>
    </w:p>
    <w:p w14:paraId="15CABDCA" w14:textId="347082FE" w:rsidR="00966DD1" w:rsidRDefault="00966DD1" w:rsidP="00966DD1">
      <w:pPr>
        <w:pStyle w:val="Body"/>
        <w:spacing w:line="360" w:lineRule="auto"/>
        <w:jc w:val="both"/>
        <w:rPr>
          <w:rFonts w:ascii="Times New Roman" w:eastAsia="Times New Roman" w:hAnsi="Times New Roman" w:cs="Times New Roman"/>
          <w:i/>
          <w:iCs/>
          <w:sz w:val="28"/>
          <w:szCs w:val="28"/>
        </w:rPr>
      </w:pPr>
      <w:r>
        <w:rPr>
          <w:rFonts w:ascii="Times New Roman" w:hAnsi="Times New Roman"/>
          <w:sz w:val="28"/>
          <w:szCs w:val="28"/>
        </w:rPr>
        <w:t>Counsel for the Plaintiff</w:t>
      </w:r>
      <w:r>
        <w:rPr>
          <w:rFonts w:ascii="Times New Roman" w:hAnsi="Times New Roman"/>
          <w:sz w:val="28"/>
          <w:szCs w:val="28"/>
        </w:rPr>
        <w:tab/>
      </w:r>
      <w:r w:rsidR="006915CC">
        <w:rPr>
          <w:rFonts w:ascii="Times New Roman" w:hAnsi="Times New Roman"/>
          <w:sz w:val="28"/>
          <w:szCs w:val="28"/>
        </w:rPr>
        <w:t xml:space="preserve"> </w:t>
      </w:r>
      <w:r w:rsidR="006915CC">
        <w:rPr>
          <w:rFonts w:ascii="Times New Roman" w:hAnsi="Times New Roman"/>
          <w:sz w:val="28"/>
          <w:szCs w:val="28"/>
        </w:rPr>
        <w:tab/>
      </w:r>
      <w:r>
        <w:rPr>
          <w:rFonts w:ascii="Times New Roman" w:hAnsi="Times New Roman"/>
          <w:sz w:val="28"/>
          <w:szCs w:val="28"/>
        </w:rPr>
        <w:t>:</w:t>
      </w:r>
      <w:r>
        <w:rPr>
          <w:rFonts w:ascii="Times New Roman" w:hAnsi="Times New Roman"/>
          <w:sz w:val="28"/>
          <w:szCs w:val="28"/>
        </w:rPr>
        <w:tab/>
      </w:r>
      <w:r>
        <w:rPr>
          <w:rFonts w:ascii="Times New Roman" w:hAnsi="Times New Roman"/>
          <w:i/>
          <w:iCs/>
          <w:sz w:val="28"/>
          <w:szCs w:val="28"/>
          <w:lang w:val="de-DE"/>
        </w:rPr>
        <w:t xml:space="preserve">Adv Magadla  </w:t>
      </w:r>
    </w:p>
    <w:p w14:paraId="1DDFA9E1" w14:textId="366243D4" w:rsidR="00966DD1" w:rsidRDefault="00966DD1" w:rsidP="00966DD1">
      <w:pPr>
        <w:pStyle w:val="Body"/>
        <w:spacing w:line="360" w:lineRule="auto"/>
        <w:jc w:val="both"/>
        <w:rPr>
          <w:rFonts w:ascii="Times New Roman" w:eastAsia="Times New Roman" w:hAnsi="Times New Roman" w:cs="Times New Roman"/>
          <w:sz w:val="28"/>
          <w:szCs w:val="28"/>
          <w:lang w:val="it-IT"/>
        </w:rPr>
      </w:pPr>
      <w:r>
        <w:rPr>
          <w:rFonts w:ascii="Times New Roman" w:hAnsi="Times New Roman"/>
          <w:sz w:val="28"/>
          <w:szCs w:val="28"/>
        </w:rPr>
        <w:t>Instructed by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r>
      <w:proofErr w:type="spellStart"/>
      <w:r>
        <w:rPr>
          <w:rFonts w:ascii="Times New Roman" w:hAnsi="Times New Roman"/>
          <w:sz w:val="28"/>
          <w:szCs w:val="28"/>
        </w:rPr>
        <w:t>K</w:t>
      </w:r>
      <w:r w:rsidR="0094725D">
        <w:rPr>
          <w:rFonts w:ascii="Times New Roman" w:hAnsi="Times New Roman"/>
          <w:sz w:val="28"/>
          <w:szCs w:val="28"/>
        </w:rPr>
        <w:t>oliswa</w:t>
      </w:r>
      <w:proofErr w:type="spellEnd"/>
      <w:r>
        <w:rPr>
          <w:rFonts w:ascii="Times New Roman" w:hAnsi="Times New Roman"/>
          <w:sz w:val="28"/>
          <w:szCs w:val="28"/>
        </w:rPr>
        <w:t xml:space="preserve"> </w:t>
      </w:r>
      <w:proofErr w:type="spellStart"/>
      <w:r>
        <w:rPr>
          <w:rFonts w:ascii="Times New Roman" w:hAnsi="Times New Roman"/>
          <w:sz w:val="28"/>
          <w:szCs w:val="28"/>
        </w:rPr>
        <w:t>Jojo</w:t>
      </w:r>
      <w:proofErr w:type="spellEnd"/>
      <w:r>
        <w:rPr>
          <w:rFonts w:ascii="Times New Roman" w:hAnsi="Times New Roman"/>
          <w:sz w:val="28"/>
          <w:szCs w:val="28"/>
        </w:rPr>
        <w:t xml:space="preserve"> </w:t>
      </w:r>
      <w:r>
        <w:rPr>
          <w:rFonts w:ascii="Times New Roman" w:eastAsia="Times New Roman" w:hAnsi="Times New Roman" w:cs="Times New Roman"/>
          <w:sz w:val="28"/>
          <w:szCs w:val="28"/>
          <w:lang w:val="it-IT"/>
        </w:rPr>
        <w:t xml:space="preserve">Attorneys </w:t>
      </w:r>
    </w:p>
    <w:p w14:paraId="0B7C50EA" w14:textId="5E850ECE" w:rsidR="00966DD1" w:rsidRDefault="00966DD1" w:rsidP="00966DD1">
      <w:pPr>
        <w:pStyle w:val="Body"/>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it-IT"/>
        </w:rPr>
        <w:tab/>
      </w:r>
      <w:r>
        <w:rPr>
          <w:rFonts w:ascii="Times New Roman" w:eastAsia="Times New Roman" w:hAnsi="Times New Roman" w:cs="Times New Roman"/>
          <w:sz w:val="28"/>
          <w:szCs w:val="28"/>
          <w:lang w:val="it-IT"/>
        </w:rPr>
        <w:tab/>
      </w:r>
      <w:r>
        <w:rPr>
          <w:rFonts w:ascii="Times New Roman" w:eastAsia="Times New Roman" w:hAnsi="Times New Roman" w:cs="Times New Roman"/>
          <w:sz w:val="28"/>
          <w:szCs w:val="28"/>
          <w:lang w:val="it-IT"/>
        </w:rPr>
        <w:tab/>
      </w:r>
      <w:r>
        <w:rPr>
          <w:rFonts w:ascii="Times New Roman" w:eastAsia="Times New Roman" w:hAnsi="Times New Roman" w:cs="Times New Roman"/>
          <w:sz w:val="28"/>
          <w:szCs w:val="28"/>
          <w:lang w:val="it-IT"/>
        </w:rPr>
        <w:tab/>
      </w:r>
      <w:r>
        <w:rPr>
          <w:rFonts w:ascii="Times New Roman" w:eastAsia="Times New Roman" w:hAnsi="Times New Roman" w:cs="Times New Roman"/>
          <w:sz w:val="28"/>
          <w:szCs w:val="28"/>
          <w:lang w:val="it-IT"/>
        </w:rPr>
        <w:tab/>
      </w:r>
      <w:r>
        <w:rPr>
          <w:rFonts w:ascii="Times New Roman" w:eastAsia="Times New Roman" w:hAnsi="Times New Roman" w:cs="Times New Roman"/>
          <w:sz w:val="28"/>
          <w:szCs w:val="28"/>
          <w:lang w:val="it-IT"/>
        </w:rPr>
        <w:tab/>
        <w:t>East London</w:t>
      </w:r>
      <w:r>
        <w:rPr>
          <w:rFonts w:ascii="Times New Roman" w:eastAsia="Times New Roman" w:hAnsi="Times New Roman" w:cs="Times New Roman"/>
          <w:sz w:val="28"/>
          <w:szCs w:val="28"/>
          <w:lang w:val="de-DE"/>
        </w:rPr>
        <w:t xml:space="preserve"> </w:t>
      </w:r>
      <w:r>
        <w:rPr>
          <w:rFonts w:ascii="Times New Roman" w:eastAsia="Times New Roman" w:hAnsi="Times New Roman" w:cs="Times New Roman"/>
          <w:sz w:val="28"/>
          <w:szCs w:val="28"/>
          <w:lang w:val="de-DE"/>
        </w:rPr>
        <w:tab/>
      </w:r>
    </w:p>
    <w:p w14:paraId="3B38CA98" w14:textId="77777777" w:rsidR="00966DD1" w:rsidRDefault="00966DD1" w:rsidP="00966DD1">
      <w:pPr>
        <w:pStyle w:val="Body"/>
        <w:spacing w:line="360" w:lineRule="auto"/>
        <w:jc w:val="both"/>
        <w:rPr>
          <w:rFonts w:ascii="Times New Roman" w:eastAsia="Times New Roman" w:hAnsi="Times New Roman" w:cs="Times New Roman"/>
          <w:sz w:val="28"/>
          <w:szCs w:val="28"/>
        </w:rPr>
      </w:pPr>
    </w:p>
    <w:p w14:paraId="0CC0FBCB" w14:textId="486BFCE3" w:rsidR="00966DD1" w:rsidRPr="0099153F" w:rsidRDefault="006915CC" w:rsidP="00966DD1">
      <w:pPr>
        <w:pStyle w:val="Body"/>
        <w:spacing w:line="360" w:lineRule="auto"/>
        <w:jc w:val="both"/>
        <w:rPr>
          <w:rFonts w:ascii="Times New Roman" w:eastAsia="Times New Roman" w:hAnsi="Times New Roman" w:cs="Times New Roman"/>
          <w:i/>
          <w:sz w:val="28"/>
          <w:szCs w:val="28"/>
        </w:rPr>
      </w:pPr>
      <w:r>
        <w:rPr>
          <w:rFonts w:ascii="Times New Roman" w:hAnsi="Times New Roman"/>
          <w:sz w:val="28"/>
          <w:szCs w:val="28"/>
        </w:rPr>
        <w:t>F</w:t>
      </w:r>
      <w:r w:rsidR="00966DD1">
        <w:rPr>
          <w:rFonts w:ascii="Times New Roman" w:hAnsi="Times New Roman"/>
          <w:sz w:val="28"/>
          <w:szCs w:val="28"/>
        </w:rPr>
        <w:t>or the Defendant</w:t>
      </w:r>
      <w:r w:rsidR="00966DD1">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966DD1">
        <w:rPr>
          <w:rFonts w:ascii="Times New Roman" w:hAnsi="Times New Roman"/>
          <w:sz w:val="28"/>
          <w:szCs w:val="28"/>
        </w:rPr>
        <w:t>:</w:t>
      </w:r>
      <w:r w:rsidR="00966DD1">
        <w:rPr>
          <w:rFonts w:ascii="Times New Roman" w:hAnsi="Times New Roman"/>
          <w:sz w:val="28"/>
          <w:szCs w:val="28"/>
        </w:rPr>
        <w:tab/>
      </w:r>
      <w:r>
        <w:rPr>
          <w:rFonts w:ascii="Times New Roman" w:hAnsi="Times New Roman"/>
          <w:sz w:val="28"/>
          <w:szCs w:val="28"/>
        </w:rPr>
        <w:t xml:space="preserve">No appearance </w:t>
      </w:r>
      <w:r w:rsidR="00966DD1" w:rsidRPr="0099153F">
        <w:rPr>
          <w:rFonts w:ascii="Times New Roman" w:hAnsi="Times New Roman"/>
          <w:i/>
          <w:sz w:val="28"/>
          <w:szCs w:val="28"/>
        </w:rPr>
        <w:t xml:space="preserve">  </w:t>
      </w:r>
    </w:p>
    <w:p w14:paraId="2324E742" w14:textId="440CBF27" w:rsidR="00966DD1" w:rsidRDefault="00966DD1" w:rsidP="006915CC">
      <w:pPr>
        <w:pStyle w:val="Body"/>
        <w:spacing w:line="360" w:lineRule="auto"/>
        <w:jc w:val="both"/>
        <w:rPr>
          <w:rFonts w:ascii="Times New Roman" w:eastAsia="Times New Roman" w:hAnsi="Times New Roman" w:cs="Times New Roman"/>
          <w:sz w:val="28"/>
          <w:szCs w:val="28"/>
        </w:rPr>
      </w:pPr>
    </w:p>
    <w:p w14:paraId="59C89F39" w14:textId="77777777" w:rsidR="00966DD1" w:rsidRDefault="00966DD1" w:rsidP="00966DD1">
      <w:pPr>
        <w:pStyle w:val="Body"/>
        <w:spacing w:line="360" w:lineRule="auto"/>
        <w:jc w:val="both"/>
        <w:rPr>
          <w:rFonts w:ascii="Times New Roman" w:eastAsia="Times New Roman" w:hAnsi="Times New Roman" w:cs="Times New Roman"/>
          <w:sz w:val="28"/>
          <w:szCs w:val="28"/>
        </w:rPr>
      </w:pPr>
    </w:p>
    <w:p w14:paraId="00913C28" w14:textId="45A5B04D" w:rsidR="00966DD1" w:rsidRDefault="00966DD1" w:rsidP="00966DD1">
      <w:pPr>
        <w:pStyle w:val="Body"/>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Heard on                                  </w:t>
      </w:r>
      <w:r>
        <w:rPr>
          <w:rFonts w:ascii="Times New Roman" w:hAnsi="Times New Roman"/>
          <w:sz w:val="28"/>
          <w:szCs w:val="28"/>
        </w:rPr>
        <w:tab/>
      </w:r>
      <w:r w:rsidR="006915CC">
        <w:rPr>
          <w:rFonts w:ascii="Times New Roman" w:hAnsi="Times New Roman"/>
          <w:sz w:val="28"/>
          <w:szCs w:val="28"/>
        </w:rPr>
        <w:t>:</w:t>
      </w:r>
      <w:r>
        <w:rPr>
          <w:rFonts w:ascii="Times New Roman" w:hAnsi="Times New Roman"/>
          <w:sz w:val="28"/>
          <w:szCs w:val="28"/>
        </w:rPr>
        <w:tab/>
        <w:t xml:space="preserve"> </w:t>
      </w:r>
      <w:r w:rsidR="006915CC">
        <w:rPr>
          <w:rFonts w:ascii="Times New Roman" w:hAnsi="Times New Roman"/>
          <w:sz w:val="28"/>
          <w:szCs w:val="28"/>
        </w:rPr>
        <w:t xml:space="preserve">26 January; 14 February </w:t>
      </w:r>
      <w:r>
        <w:rPr>
          <w:rFonts w:ascii="Times New Roman" w:hAnsi="Times New Roman"/>
          <w:sz w:val="28"/>
          <w:szCs w:val="28"/>
        </w:rPr>
        <w:t xml:space="preserve">2023 </w:t>
      </w:r>
      <w:r>
        <w:rPr>
          <w:rFonts w:ascii="Times New Roman" w:hAnsi="Times New Roman"/>
          <w:sz w:val="28"/>
          <w:szCs w:val="28"/>
        </w:rPr>
        <w:tab/>
        <w:t xml:space="preserve">  </w:t>
      </w:r>
    </w:p>
    <w:p w14:paraId="5EBD73F7" w14:textId="3451CDFD" w:rsidR="00966DD1" w:rsidRDefault="00966DD1" w:rsidP="00966DD1">
      <w:pPr>
        <w:pStyle w:val="BodyA"/>
        <w:spacing w:line="360" w:lineRule="auto"/>
        <w:ind w:left="720" w:right="95" w:hanging="720"/>
        <w:jc w:val="both"/>
        <w:rPr>
          <w:rFonts w:ascii="Times New Roman" w:eastAsia="Times New Roman" w:hAnsi="Times New Roman" w:cs="Times New Roman"/>
          <w:sz w:val="28"/>
          <w:szCs w:val="28"/>
        </w:rPr>
      </w:pPr>
      <w:r>
        <w:rPr>
          <w:rFonts w:ascii="Times New Roman" w:hAnsi="Times New Roman"/>
          <w:sz w:val="28"/>
          <w:szCs w:val="28"/>
        </w:rPr>
        <w:t>Delivered on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r>
      <w:r w:rsidR="006E22CC">
        <w:rPr>
          <w:rFonts w:ascii="Times New Roman" w:hAnsi="Times New Roman"/>
          <w:sz w:val="28"/>
          <w:szCs w:val="28"/>
        </w:rPr>
        <w:t>10</w:t>
      </w:r>
      <w:r w:rsidR="00650205">
        <w:rPr>
          <w:rFonts w:ascii="Times New Roman" w:hAnsi="Times New Roman"/>
          <w:sz w:val="28"/>
          <w:szCs w:val="28"/>
        </w:rPr>
        <w:t xml:space="preserve"> October</w:t>
      </w:r>
      <w:r>
        <w:rPr>
          <w:rFonts w:ascii="Times New Roman" w:hAnsi="Times New Roman"/>
          <w:sz w:val="28"/>
          <w:szCs w:val="28"/>
        </w:rPr>
        <w:t xml:space="preserve"> 2023</w:t>
      </w:r>
    </w:p>
    <w:p w14:paraId="2516B5BB" w14:textId="77777777" w:rsidR="00966DD1" w:rsidRDefault="00966DD1" w:rsidP="00966DD1">
      <w:pPr>
        <w:pStyle w:val="BodyA"/>
        <w:spacing w:line="360" w:lineRule="auto"/>
        <w:ind w:right="95"/>
        <w:jc w:val="both"/>
        <w:rPr>
          <w:rFonts w:ascii="Times New Roman" w:eastAsia="Times New Roman" w:hAnsi="Times New Roman" w:cs="Times New Roman"/>
        </w:rPr>
      </w:pPr>
      <w:r>
        <w:rPr>
          <w:rFonts w:ascii="Times New Roman" w:hAnsi="Times New Roman"/>
        </w:rPr>
        <w:t xml:space="preserve"> </w:t>
      </w:r>
    </w:p>
    <w:p w14:paraId="19A5F712" w14:textId="3A9CDCB3" w:rsidR="00542061" w:rsidRPr="00F43B4E" w:rsidRDefault="00C30326">
      <w:pPr>
        <w:spacing w:line="360" w:lineRule="auto"/>
        <w:jc w:val="both"/>
        <w:rPr>
          <w:rFonts w:ascii="Times New Roman" w:hAnsi="Times New Roman" w:cs="Times New Roman"/>
          <w:sz w:val="26"/>
          <w:szCs w:val="26"/>
        </w:rPr>
      </w:pPr>
      <w:r w:rsidRPr="00F43B4E">
        <w:rPr>
          <w:rFonts w:ascii="Times New Roman" w:eastAsia="Arial" w:hAnsi="Times New Roman" w:cs="Times New Roman"/>
          <w:sz w:val="26"/>
          <w:szCs w:val="26"/>
        </w:rPr>
        <w:t xml:space="preserve">                                                                                 </w:t>
      </w:r>
    </w:p>
    <w:p w14:paraId="3F6291F0" w14:textId="5CA07238" w:rsidR="00542061" w:rsidRPr="00F43B4E" w:rsidRDefault="00C30326" w:rsidP="007F1EC4">
      <w:pPr>
        <w:pBdr>
          <w:top w:val="nil"/>
          <w:left w:val="nil"/>
          <w:bottom w:val="nil"/>
          <w:right w:val="nil"/>
          <w:between w:val="nil"/>
        </w:pBdr>
        <w:ind w:left="720"/>
        <w:rPr>
          <w:rFonts w:ascii="Times New Roman" w:eastAsia="Arial" w:hAnsi="Times New Roman" w:cs="Times New Roman"/>
          <w:b/>
          <w:sz w:val="26"/>
          <w:szCs w:val="26"/>
        </w:rPr>
      </w:pPr>
      <w:r w:rsidRPr="00F43B4E">
        <w:rPr>
          <w:rFonts w:ascii="Times New Roman" w:hAnsi="Times New Roman" w:cs="Times New Roman"/>
          <w:color w:val="000000"/>
          <w:sz w:val="26"/>
          <w:szCs w:val="26"/>
        </w:rPr>
        <w:t xml:space="preserve">                                                                           </w:t>
      </w:r>
    </w:p>
    <w:p w14:paraId="43857B67" w14:textId="77777777" w:rsidR="00542061" w:rsidRPr="00F43B4E" w:rsidRDefault="00542061">
      <w:pPr>
        <w:spacing w:after="0"/>
        <w:rPr>
          <w:rFonts w:ascii="Times New Roman" w:eastAsia="Arial" w:hAnsi="Times New Roman" w:cs="Times New Roman"/>
          <w:sz w:val="26"/>
          <w:szCs w:val="26"/>
        </w:rPr>
      </w:pPr>
    </w:p>
    <w:p w14:paraId="72DC08BD" w14:textId="77777777" w:rsidR="00542061" w:rsidRPr="00F43B4E" w:rsidRDefault="00542061">
      <w:pPr>
        <w:spacing w:after="0"/>
        <w:rPr>
          <w:rFonts w:ascii="Times New Roman" w:eastAsia="Arial" w:hAnsi="Times New Roman" w:cs="Times New Roman"/>
          <w:sz w:val="26"/>
          <w:szCs w:val="26"/>
        </w:rPr>
      </w:pPr>
    </w:p>
    <w:p w14:paraId="4332C679" w14:textId="05B4D6D4" w:rsidR="00542061" w:rsidRPr="00F43B4E" w:rsidRDefault="00B2010F">
      <w:pPr>
        <w:spacing w:after="0"/>
        <w:rPr>
          <w:rFonts w:ascii="Times New Roman" w:eastAsia="Arial" w:hAnsi="Times New Roman" w:cs="Times New Roman"/>
          <w:sz w:val="26"/>
          <w:szCs w:val="26"/>
          <w:lang w:val="en-GB"/>
        </w:rPr>
      </w:pPr>
      <w:r w:rsidRPr="00F43B4E">
        <w:rPr>
          <w:rFonts w:ascii="Times New Roman" w:eastAsia="Arial" w:hAnsi="Times New Roman" w:cs="Times New Roman"/>
          <w:sz w:val="26"/>
          <w:szCs w:val="26"/>
        </w:rPr>
        <w:tab/>
      </w:r>
    </w:p>
    <w:sectPr w:rsidR="00542061" w:rsidRPr="00F43B4E" w:rsidSect="007803A6">
      <w:headerReference w:type="default" r:id="rId10"/>
      <w:footerReference w:type="default" r:id="rId11"/>
      <w:footerReference w:type="first" r:id="rId12"/>
      <w:pgSz w:w="11906" w:h="16838"/>
      <w:pgMar w:top="1440" w:right="1440" w:bottom="1440" w:left="1440"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047A1" w14:textId="77777777" w:rsidR="00BD3E4A" w:rsidRDefault="00BD3E4A">
      <w:pPr>
        <w:spacing w:after="0" w:line="240" w:lineRule="auto"/>
      </w:pPr>
      <w:r>
        <w:separator/>
      </w:r>
    </w:p>
  </w:endnote>
  <w:endnote w:type="continuationSeparator" w:id="0">
    <w:p w14:paraId="6F1CD822" w14:textId="77777777" w:rsidR="00BD3E4A" w:rsidRDefault="00BD3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164128844"/>
      <w:docPartObj>
        <w:docPartGallery w:val="Page Numbers (Bottom of Page)"/>
        <w:docPartUnique/>
      </w:docPartObj>
    </w:sdtPr>
    <w:sdtEndPr>
      <w:rPr>
        <w:noProof/>
      </w:rPr>
    </w:sdtEndPr>
    <w:sdtContent>
      <w:p w14:paraId="271B9845" w14:textId="49B3A722" w:rsidR="007803A6" w:rsidRPr="00145E49" w:rsidRDefault="007803A6">
        <w:pPr>
          <w:pStyle w:val="Footer"/>
          <w:jc w:val="center"/>
          <w:rPr>
            <w:rFonts w:ascii="Times New Roman" w:hAnsi="Times New Roman" w:cs="Times New Roman"/>
          </w:rPr>
        </w:pPr>
        <w:r w:rsidRPr="00145E49">
          <w:rPr>
            <w:rFonts w:ascii="Times New Roman" w:hAnsi="Times New Roman" w:cs="Times New Roman"/>
          </w:rPr>
          <w:fldChar w:fldCharType="begin"/>
        </w:r>
        <w:r w:rsidRPr="00145E49">
          <w:rPr>
            <w:rFonts w:ascii="Times New Roman" w:hAnsi="Times New Roman" w:cs="Times New Roman"/>
          </w:rPr>
          <w:instrText xml:space="preserve"> PAGE   \* MERGEFORMAT </w:instrText>
        </w:r>
        <w:r w:rsidRPr="00145E49">
          <w:rPr>
            <w:rFonts w:ascii="Times New Roman" w:hAnsi="Times New Roman" w:cs="Times New Roman"/>
          </w:rPr>
          <w:fldChar w:fldCharType="separate"/>
        </w:r>
        <w:r w:rsidR="00D65ACD">
          <w:rPr>
            <w:rFonts w:ascii="Times New Roman" w:hAnsi="Times New Roman" w:cs="Times New Roman"/>
            <w:noProof/>
          </w:rPr>
          <w:t>21</w:t>
        </w:r>
        <w:r w:rsidRPr="00145E49">
          <w:rPr>
            <w:rFonts w:ascii="Times New Roman" w:hAnsi="Times New Roman" w:cs="Times New Roman"/>
            <w:noProof/>
          </w:rPr>
          <w:fldChar w:fldCharType="end"/>
        </w:r>
      </w:p>
    </w:sdtContent>
  </w:sdt>
  <w:p w14:paraId="157F570C" w14:textId="77777777" w:rsidR="007803A6" w:rsidRPr="00145E49" w:rsidRDefault="007803A6">
    <w:pPr>
      <w:pStyle w:val="Foo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3DF15" w14:textId="7FA5F472" w:rsidR="007803A6" w:rsidRDefault="007803A6">
    <w:pPr>
      <w:pStyle w:val="Footer"/>
      <w:jc w:val="center"/>
    </w:pPr>
  </w:p>
  <w:p w14:paraId="2E494C1E" w14:textId="77777777" w:rsidR="007803A6" w:rsidRDefault="00780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826E3" w14:textId="77777777" w:rsidR="00BD3E4A" w:rsidRDefault="00BD3E4A">
      <w:pPr>
        <w:spacing w:after="0" w:line="240" w:lineRule="auto"/>
      </w:pPr>
      <w:r>
        <w:separator/>
      </w:r>
    </w:p>
  </w:footnote>
  <w:footnote w:type="continuationSeparator" w:id="0">
    <w:p w14:paraId="772CE942" w14:textId="77777777" w:rsidR="00BD3E4A" w:rsidRDefault="00BD3E4A">
      <w:pPr>
        <w:spacing w:after="0" w:line="240" w:lineRule="auto"/>
      </w:pPr>
      <w:r>
        <w:continuationSeparator/>
      </w:r>
    </w:p>
  </w:footnote>
  <w:footnote w:id="1">
    <w:p w14:paraId="048CCFD5" w14:textId="25B12397" w:rsidR="008359D3" w:rsidRPr="00C82B1A" w:rsidRDefault="008359D3" w:rsidP="004D4C22">
      <w:pPr>
        <w:pStyle w:val="FootnoteText"/>
        <w:tabs>
          <w:tab w:val="left" w:pos="567"/>
        </w:tabs>
        <w:jc w:val="both"/>
        <w:rPr>
          <w:rFonts w:ascii="Times New Roman" w:hAnsi="Times New Roman" w:cs="Times New Roman"/>
          <w:lang w:val="en-US"/>
        </w:rPr>
      </w:pPr>
      <w:r w:rsidRPr="00C82B1A">
        <w:rPr>
          <w:rStyle w:val="FootnoteReference"/>
          <w:rFonts w:ascii="Times New Roman" w:hAnsi="Times New Roman" w:cs="Times New Roman"/>
        </w:rPr>
        <w:footnoteRef/>
      </w:r>
      <w:r w:rsidRPr="00C82B1A">
        <w:rPr>
          <w:rFonts w:ascii="Times New Roman" w:hAnsi="Times New Roman" w:cs="Times New Roman"/>
        </w:rPr>
        <w:t xml:space="preserve"> </w:t>
      </w:r>
      <w:r w:rsidR="0032653C" w:rsidRPr="00C82B1A">
        <w:rPr>
          <w:rFonts w:ascii="Times New Roman" w:hAnsi="Times New Roman" w:cs="Times New Roman"/>
        </w:rPr>
        <w:tab/>
      </w:r>
      <w:r w:rsidRPr="00C82B1A">
        <w:rPr>
          <w:rFonts w:ascii="Times New Roman" w:hAnsi="Times New Roman" w:cs="Times New Roman"/>
          <w:lang w:val="en-US"/>
        </w:rPr>
        <w:t xml:space="preserve">See </w:t>
      </w:r>
      <w:r w:rsidRPr="00C82B1A">
        <w:rPr>
          <w:rFonts w:ascii="Times New Roman" w:hAnsi="Times New Roman" w:cs="Times New Roman"/>
          <w:i/>
          <w:iCs/>
          <w:lang w:val="en-US"/>
        </w:rPr>
        <w:t>Sil v Raf</w:t>
      </w:r>
      <w:r w:rsidRPr="00C82B1A">
        <w:rPr>
          <w:rFonts w:ascii="Times New Roman" w:hAnsi="Times New Roman" w:cs="Times New Roman"/>
          <w:lang w:val="en-US"/>
        </w:rPr>
        <w:t xml:space="preserve"> 2013 (3) SA 412 (GSJ). </w:t>
      </w:r>
    </w:p>
  </w:footnote>
  <w:footnote w:id="2">
    <w:p w14:paraId="222C49F3" w14:textId="279E8093" w:rsidR="00811FA6" w:rsidRPr="00C82B1A" w:rsidRDefault="00811FA6" w:rsidP="004D4C22">
      <w:pPr>
        <w:pStyle w:val="FootnoteText"/>
        <w:tabs>
          <w:tab w:val="left" w:pos="0"/>
        </w:tabs>
        <w:ind w:left="567" w:hanging="567"/>
        <w:jc w:val="both"/>
        <w:rPr>
          <w:rFonts w:ascii="Times New Roman" w:hAnsi="Times New Roman" w:cs="Times New Roman"/>
          <w:lang w:val="en-US"/>
        </w:rPr>
      </w:pPr>
      <w:r w:rsidRPr="00C82B1A">
        <w:rPr>
          <w:rStyle w:val="FootnoteReference"/>
          <w:rFonts w:ascii="Times New Roman" w:hAnsi="Times New Roman" w:cs="Times New Roman"/>
        </w:rPr>
        <w:footnoteRef/>
      </w:r>
      <w:r w:rsidRPr="00C82B1A">
        <w:rPr>
          <w:rFonts w:ascii="Times New Roman" w:hAnsi="Times New Roman" w:cs="Times New Roman"/>
        </w:rPr>
        <w:t xml:space="preserve"> </w:t>
      </w:r>
      <w:r w:rsidRPr="00C82B1A">
        <w:rPr>
          <w:rFonts w:ascii="Times New Roman" w:hAnsi="Times New Roman" w:cs="Times New Roman"/>
        </w:rPr>
        <w:tab/>
      </w:r>
      <w:r w:rsidRPr="00C82B1A">
        <w:rPr>
          <w:rFonts w:ascii="Times New Roman" w:hAnsi="Times New Roman" w:cs="Times New Roman"/>
          <w:lang w:val="en-US"/>
        </w:rPr>
        <w:t>The industrial psychologist indicated that there is no guarantee that treatment and recuperation would alleviate the Plaintiff’s functioning, but the reverse is also true. Treatment, including therapy, which was recommended</w:t>
      </w:r>
      <w:r w:rsidR="00730972" w:rsidRPr="00C82B1A">
        <w:rPr>
          <w:rFonts w:ascii="Times New Roman" w:hAnsi="Times New Roman" w:cs="Times New Roman"/>
          <w:lang w:val="en-US"/>
        </w:rPr>
        <w:t>,</w:t>
      </w:r>
      <w:r w:rsidRPr="00C82B1A">
        <w:rPr>
          <w:rFonts w:ascii="Times New Roman" w:hAnsi="Times New Roman" w:cs="Times New Roman"/>
          <w:lang w:val="en-US"/>
        </w:rPr>
        <w:t xml:space="preserve"> could improve the Plaintiff’s functioning. </w:t>
      </w:r>
    </w:p>
  </w:footnote>
  <w:footnote w:id="3">
    <w:p w14:paraId="3C08C32F" w14:textId="17AF10F4" w:rsidR="00D66F3D" w:rsidRPr="00C82B1A" w:rsidRDefault="00D66F3D" w:rsidP="004D4C22">
      <w:pPr>
        <w:pStyle w:val="FootnoteText"/>
        <w:tabs>
          <w:tab w:val="left" w:pos="567"/>
        </w:tabs>
        <w:ind w:left="567" w:hanging="567"/>
        <w:jc w:val="both"/>
        <w:rPr>
          <w:rFonts w:ascii="Times New Roman" w:hAnsi="Times New Roman" w:cs="Times New Roman"/>
        </w:rPr>
      </w:pPr>
      <w:r w:rsidRPr="00C82B1A">
        <w:rPr>
          <w:rStyle w:val="FootnoteReference"/>
          <w:rFonts w:ascii="Times New Roman" w:hAnsi="Times New Roman" w:cs="Times New Roman"/>
        </w:rPr>
        <w:footnoteRef/>
      </w:r>
      <w:r w:rsidRPr="00C82B1A">
        <w:rPr>
          <w:rFonts w:ascii="Times New Roman" w:hAnsi="Times New Roman" w:cs="Times New Roman"/>
        </w:rPr>
        <w:t xml:space="preserve"> </w:t>
      </w:r>
      <w:r w:rsidR="0032653C" w:rsidRPr="00C82B1A">
        <w:rPr>
          <w:rFonts w:ascii="Times New Roman" w:hAnsi="Times New Roman" w:cs="Times New Roman"/>
        </w:rPr>
        <w:tab/>
      </w:r>
      <w:r w:rsidRPr="00C82B1A">
        <w:rPr>
          <w:rFonts w:ascii="Times New Roman" w:hAnsi="Times New Roman" w:cs="Times New Roman"/>
        </w:rPr>
        <w:t>2019 (2) SA 233 (SCA) at paras [40]—[44]</w:t>
      </w:r>
      <w:r w:rsidR="0051180C" w:rsidRPr="00C82B1A">
        <w:rPr>
          <w:rFonts w:ascii="Times New Roman" w:hAnsi="Times New Roman" w:cs="Times New Roman"/>
        </w:rPr>
        <w:t xml:space="preserve">. Note that I have not included the citations for the cases mentioned in the quote. </w:t>
      </w:r>
    </w:p>
  </w:footnote>
  <w:footnote w:id="4">
    <w:p w14:paraId="338AC4DA" w14:textId="635D7F21" w:rsidR="005C24CB" w:rsidRPr="00C82B1A" w:rsidRDefault="005C24CB" w:rsidP="004D4C22">
      <w:pPr>
        <w:tabs>
          <w:tab w:val="left" w:pos="567"/>
        </w:tabs>
        <w:spacing w:after="0"/>
        <w:jc w:val="both"/>
        <w:rPr>
          <w:rFonts w:ascii="Times New Roman" w:hAnsi="Times New Roman" w:cs="Times New Roman"/>
          <w:sz w:val="20"/>
          <w:szCs w:val="20"/>
        </w:rPr>
      </w:pPr>
      <w:r w:rsidRPr="00C82B1A">
        <w:rPr>
          <w:rStyle w:val="FootnoteReference"/>
          <w:rFonts w:ascii="Times New Roman" w:hAnsi="Times New Roman" w:cs="Times New Roman"/>
          <w:sz w:val="20"/>
          <w:szCs w:val="20"/>
        </w:rPr>
        <w:footnoteRef/>
      </w:r>
      <w:r w:rsidRPr="00C82B1A">
        <w:rPr>
          <w:rFonts w:ascii="Times New Roman" w:hAnsi="Times New Roman" w:cs="Times New Roman"/>
          <w:sz w:val="20"/>
          <w:szCs w:val="20"/>
        </w:rPr>
        <w:t xml:space="preserve"> </w:t>
      </w:r>
      <w:r w:rsidR="0032653C" w:rsidRPr="00C82B1A">
        <w:rPr>
          <w:rFonts w:ascii="Times New Roman" w:hAnsi="Times New Roman" w:cs="Times New Roman"/>
          <w:sz w:val="20"/>
          <w:szCs w:val="20"/>
        </w:rPr>
        <w:tab/>
      </w:r>
      <w:r w:rsidRPr="00C82B1A">
        <w:rPr>
          <w:rFonts w:ascii="Times New Roman" w:hAnsi="Times New Roman" w:cs="Times New Roman"/>
          <w:sz w:val="20"/>
          <w:szCs w:val="20"/>
        </w:rPr>
        <w:t xml:space="preserve">See </w:t>
      </w:r>
      <w:proofErr w:type="spellStart"/>
      <w:r w:rsidR="00C17731" w:rsidRPr="00C82B1A">
        <w:rPr>
          <w:rFonts w:ascii="Times New Roman" w:hAnsi="Times New Roman" w:cs="Times New Roman"/>
          <w:i/>
          <w:iCs/>
          <w:sz w:val="20"/>
          <w:szCs w:val="20"/>
        </w:rPr>
        <w:t>Chakela</w:t>
      </w:r>
      <w:proofErr w:type="spellEnd"/>
      <w:r w:rsidR="00C17731" w:rsidRPr="00C82B1A">
        <w:rPr>
          <w:rFonts w:ascii="Times New Roman" w:hAnsi="Times New Roman" w:cs="Times New Roman"/>
          <w:i/>
          <w:iCs/>
          <w:sz w:val="20"/>
          <w:szCs w:val="20"/>
        </w:rPr>
        <w:t xml:space="preserve"> v Road Accident Fund</w:t>
      </w:r>
      <w:r w:rsidRPr="00C82B1A">
        <w:rPr>
          <w:rFonts w:ascii="Times New Roman" w:hAnsi="Times New Roman" w:cs="Times New Roman"/>
          <w:sz w:val="20"/>
          <w:szCs w:val="20"/>
        </w:rPr>
        <w:t xml:space="preserve"> [2017] ZAGPJHC 141</w:t>
      </w:r>
      <w:r w:rsidR="00C17731" w:rsidRPr="00C82B1A">
        <w:rPr>
          <w:rFonts w:ascii="Times New Roman" w:hAnsi="Times New Roman" w:cs="Times New Roman"/>
          <w:sz w:val="20"/>
          <w:szCs w:val="20"/>
        </w:rPr>
        <w:t>.</w:t>
      </w:r>
    </w:p>
  </w:footnote>
  <w:footnote w:id="5">
    <w:p w14:paraId="2B492155" w14:textId="15AE396A" w:rsidR="00AF74A3" w:rsidRPr="00C82B1A" w:rsidRDefault="00AF74A3" w:rsidP="004D4C22">
      <w:pPr>
        <w:pStyle w:val="FootnoteText"/>
        <w:tabs>
          <w:tab w:val="left" w:pos="567"/>
        </w:tabs>
        <w:jc w:val="both"/>
        <w:rPr>
          <w:rFonts w:ascii="Times New Roman" w:hAnsi="Times New Roman" w:cs="Times New Roman"/>
          <w:i/>
          <w:iCs/>
        </w:rPr>
      </w:pPr>
      <w:r w:rsidRPr="00C82B1A">
        <w:rPr>
          <w:rStyle w:val="FootnoteReference"/>
          <w:rFonts w:ascii="Times New Roman" w:hAnsi="Times New Roman" w:cs="Times New Roman"/>
        </w:rPr>
        <w:footnoteRef/>
      </w:r>
      <w:r w:rsidRPr="00C82B1A">
        <w:rPr>
          <w:rFonts w:ascii="Times New Roman" w:hAnsi="Times New Roman" w:cs="Times New Roman"/>
        </w:rPr>
        <w:t xml:space="preserve"> </w:t>
      </w:r>
      <w:r w:rsidR="0032653C" w:rsidRPr="00C82B1A">
        <w:rPr>
          <w:rFonts w:ascii="Times New Roman" w:hAnsi="Times New Roman" w:cs="Times New Roman"/>
        </w:rPr>
        <w:tab/>
      </w:r>
      <w:r w:rsidRPr="00C82B1A">
        <w:rPr>
          <w:rFonts w:ascii="Times New Roman" w:hAnsi="Times New Roman" w:cs="Times New Roman"/>
          <w:i/>
          <w:iCs/>
        </w:rPr>
        <w:t xml:space="preserve">Rudman v Road Accident Fund </w:t>
      </w:r>
      <w:r w:rsidRPr="00C82B1A">
        <w:rPr>
          <w:rFonts w:ascii="Times New Roman" w:hAnsi="Times New Roman" w:cs="Times New Roman"/>
        </w:rPr>
        <w:t xml:space="preserve">2003 (2) SA 234 (SCA) at para </w:t>
      </w:r>
      <w:r w:rsidR="00BD451A" w:rsidRPr="00C82B1A">
        <w:rPr>
          <w:rFonts w:ascii="Times New Roman" w:hAnsi="Times New Roman" w:cs="Times New Roman"/>
        </w:rPr>
        <w:t>[</w:t>
      </w:r>
      <w:r w:rsidRPr="00C82B1A">
        <w:rPr>
          <w:rFonts w:ascii="Times New Roman" w:hAnsi="Times New Roman" w:cs="Times New Roman"/>
        </w:rPr>
        <w:t>11</w:t>
      </w:r>
      <w:r w:rsidR="00BD451A" w:rsidRPr="00C82B1A">
        <w:rPr>
          <w:rFonts w:ascii="Times New Roman" w:hAnsi="Times New Roman" w:cs="Times New Roman"/>
        </w:rPr>
        <w:t>]</w:t>
      </w:r>
      <w:r w:rsidRPr="00C82B1A">
        <w:rPr>
          <w:rFonts w:ascii="Times New Roman" w:hAnsi="Times New Roman" w:cs="Times New Roman"/>
        </w:rPr>
        <w:t>.</w:t>
      </w:r>
    </w:p>
  </w:footnote>
  <w:footnote w:id="6">
    <w:p w14:paraId="56E0DBA3" w14:textId="57DD5B77" w:rsidR="00B538B4" w:rsidRPr="00C82B1A" w:rsidRDefault="00B538B4" w:rsidP="004D4C22">
      <w:pPr>
        <w:pStyle w:val="FootnoteText"/>
        <w:tabs>
          <w:tab w:val="left" w:pos="567"/>
        </w:tabs>
        <w:jc w:val="both"/>
        <w:rPr>
          <w:rFonts w:ascii="Times New Roman" w:hAnsi="Times New Roman" w:cs="Times New Roman"/>
          <w:iCs/>
        </w:rPr>
      </w:pPr>
      <w:r w:rsidRPr="00C82B1A">
        <w:rPr>
          <w:rStyle w:val="FootnoteReference"/>
          <w:rFonts w:ascii="Times New Roman" w:hAnsi="Times New Roman" w:cs="Times New Roman"/>
          <w:iCs/>
        </w:rPr>
        <w:footnoteRef/>
      </w:r>
      <w:r w:rsidRPr="00C82B1A">
        <w:rPr>
          <w:rFonts w:ascii="Times New Roman" w:hAnsi="Times New Roman" w:cs="Times New Roman"/>
          <w:iCs/>
        </w:rPr>
        <w:t xml:space="preserve"> </w:t>
      </w:r>
      <w:r w:rsidR="0032653C" w:rsidRPr="00C82B1A">
        <w:rPr>
          <w:rFonts w:ascii="Times New Roman" w:hAnsi="Times New Roman" w:cs="Times New Roman"/>
          <w:iCs/>
        </w:rPr>
        <w:tab/>
      </w:r>
      <w:r w:rsidR="00133160" w:rsidRPr="00C82B1A">
        <w:rPr>
          <w:rFonts w:ascii="Times New Roman" w:hAnsi="Times New Roman" w:cs="Times New Roman"/>
          <w:iCs/>
        </w:rPr>
        <w:t>1948 (3) SA 913 (W) at 920.</w:t>
      </w:r>
    </w:p>
  </w:footnote>
  <w:footnote w:id="7">
    <w:p w14:paraId="681CB8DD" w14:textId="620ADAC4" w:rsidR="00F43B4E" w:rsidRPr="00C82B1A" w:rsidRDefault="00F43B4E" w:rsidP="004D4C22">
      <w:pPr>
        <w:pStyle w:val="FootnoteText"/>
        <w:tabs>
          <w:tab w:val="left" w:pos="567"/>
        </w:tabs>
        <w:jc w:val="both"/>
        <w:rPr>
          <w:rFonts w:ascii="Times New Roman" w:hAnsi="Times New Roman" w:cs="Times New Roman"/>
          <w:lang w:val="en-US"/>
        </w:rPr>
      </w:pPr>
      <w:r w:rsidRPr="00C82B1A">
        <w:rPr>
          <w:rStyle w:val="FootnoteReference"/>
          <w:rFonts w:ascii="Times New Roman" w:hAnsi="Times New Roman" w:cs="Times New Roman"/>
        </w:rPr>
        <w:footnoteRef/>
      </w:r>
      <w:r w:rsidRPr="00C82B1A">
        <w:rPr>
          <w:rFonts w:ascii="Times New Roman" w:hAnsi="Times New Roman" w:cs="Times New Roman"/>
        </w:rPr>
        <w:t xml:space="preserve"> </w:t>
      </w:r>
      <w:r w:rsidR="0032653C" w:rsidRPr="00C82B1A">
        <w:rPr>
          <w:rFonts w:ascii="Times New Roman" w:hAnsi="Times New Roman" w:cs="Times New Roman"/>
        </w:rPr>
        <w:tab/>
      </w:r>
      <w:r w:rsidRPr="00C82B1A">
        <w:rPr>
          <w:rFonts w:ascii="Times New Roman" w:hAnsi="Times New Roman" w:cs="Times New Roman"/>
          <w:i/>
          <w:iCs/>
        </w:rPr>
        <w:t>Terblanche v Minister of Safety and Security</w:t>
      </w:r>
      <w:r w:rsidRPr="00C82B1A">
        <w:rPr>
          <w:rFonts w:ascii="Times New Roman" w:hAnsi="Times New Roman" w:cs="Times New Roman"/>
        </w:rPr>
        <w:t xml:space="preserve"> 2016 (2) SA 109 (SCA) at para </w:t>
      </w:r>
      <w:r w:rsidR="00BD451A" w:rsidRPr="00C82B1A">
        <w:rPr>
          <w:rFonts w:ascii="Times New Roman" w:hAnsi="Times New Roman" w:cs="Times New Roman"/>
        </w:rPr>
        <w:t>[</w:t>
      </w:r>
      <w:r w:rsidRPr="00C82B1A">
        <w:rPr>
          <w:rFonts w:ascii="Times New Roman" w:hAnsi="Times New Roman" w:cs="Times New Roman"/>
        </w:rPr>
        <w:t>14</w:t>
      </w:r>
      <w:r w:rsidR="00BD451A" w:rsidRPr="00C82B1A">
        <w:rPr>
          <w:rFonts w:ascii="Times New Roman" w:hAnsi="Times New Roman" w:cs="Times New Roman"/>
        </w:rPr>
        <w:t>]</w:t>
      </w:r>
      <w:r w:rsidRPr="00C82B1A">
        <w:rPr>
          <w:rFonts w:ascii="Times New Roman" w:hAnsi="Times New Roman" w:cs="Times New Roman"/>
        </w:rPr>
        <w:t xml:space="preserve">. </w:t>
      </w:r>
    </w:p>
  </w:footnote>
  <w:footnote w:id="8">
    <w:p w14:paraId="50839819" w14:textId="557778AE" w:rsidR="00BC0CC1" w:rsidRPr="00C82B1A" w:rsidRDefault="00BC0CC1" w:rsidP="004D4C22">
      <w:pPr>
        <w:pStyle w:val="FootnoteText"/>
        <w:tabs>
          <w:tab w:val="left" w:pos="567"/>
        </w:tabs>
        <w:jc w:val="both"/>
        <w:rPr>
          <w:rFonts w:ascii="Times New Roman" w:hAnsi="Times New Roman" w:cs="Times New Roman"/>
        </w:rPr>
      </w:pPr>
      <w:r w:rsidRPr="00C82B1A">
        <w:rPr>
          <w:rStyle w:val="FootnoteReference"/>
          <w:rFonts w:ascii="Times New Roman" w:hAnsi="Times New Roman" w:cs="Times New Roman"/>
        </w:rPr>
        <w:footnoteRef/>
      </w:r>
      <w:r w:rsidRPr="00C82B1A">
        <w:rPr>
          <w:rFonts w:ascii="Times New Roman" w:hAnsi="Times New Roman" w:cs="Times New Roman"/>
        </w:rPr>
        <w:t xml:space="preserve"> </w:t>
      </w:r>
      <w:r w:rsidR="0032653C" w:rsidRPr="00C82B1A">
        <w:rPr>
          <w:rFonts w:ascii="Times New Roman" w:hAnsi="Times New Roman" w:cs="Times New Roman"/>
        </w:rPr>
        <w:tab/>
      </w:r>
      <w:r w:rsidR="00B221D8" w:rsidRPr="00C82B1A">
        <w:rPr>
          <w:rFonts w:ascii="Times New Roman" w:hAnsi="Times New Roman" w:cs="Times New Roman"/>
          <w:bCs/>
        </w:rPr>
        <w:t>1926 TPD 367 at 379</w:t>
      </w:r>
      <w:r w:rsidR="005174FB" w:rsidRPr="00C82B1A">
        <w:rPr>
          <w:rFonts w:ascii="Times New Roman" w:hAnsi="Times New Roman" w:cs="Times New Roman"/>
          <w:bCs/>
        </w:rPr>
        <w:t>-380</w:t>
      </w:r>
      <w:r w:rsidR="00B221D8" w:rsidRPr="00C82B1A">
        <w:rPr>
          <w:rFonts w:ascii="Times New Roman" w:hAnsi="Times New Roman" w:cs="Times New Roman"/>
          <w:bCs/>
        </w:rPr>
        <w:t>.</w:t>
      </w:r>
    </w:p>
  </w:footnote>
  <w:footnote w:id="9">
    <w:p w14:paraId="0B208014" w14:textId="3891EABC" w:rsidR="002444AA" w:rsidRPr="00C82B1A" w:rsidRDefault="002444AA" w:rsidP="004D4C22">
      <w:pPr>
        <w:pStyle w:val="FootnoteText"/>
        <w:tabs>
          <w:tab w:val="left" w:pos="567"/>
        </w:tabs>
        <w:jc w:val="both"/>
        <w:rPr>
          <w:rFonts w:ascii="Times New Roman" w:hAnsi="Times New Roman" w:cs="Times New Roman"/>
          <w:lang w:val="en-GB"/>
        </w:rPr>
      </w:pPr>
      <w:r w:rsidRPr="00C82B1A">
        <w:rPr>
          <w:rStyle w:val="FootnoteReference"/>
          <w:rFonts w:ascii="Times New Roman" w:hAnsi="Times New Roman" w:cs="Times New Roman"/>
        </w:rPr>
        <w:footnoteRef/>
      </w:r>
      <w:r w:rsidRPr="00C82B1A">
        <w:rPr>
          <w:rFonts w:ascii="Times New Roman" w:hAnsi="Times New Roman" w:cs="Times New Roman"/>
        </w:rPr>
        <w:t xml:space="preserve"> </w:t>
      </w:r>
      <w:r w:rsidR="0032653C" w:rsidRPr="00C82B1A">
        <w:rPr>
          <w:rFonts w:ascii="Times New Roman" w:hAnsi="Times New Roman" w:cs="Times New Roman"/>
        </w:rPr>
        <w:tab/>
      </w:r>
      <w:r w:rsidR="00774221" w:rsidRPr="00C82B1A">
        <w:rPr>
          <w:rFonts w:ascii="Times New Roman" w:hAnsi="Times New Roman" w:cs="Times New Roman"/>
          <w:bCs/>
        </w:rPr>
        <w:t xml:space="preserve">1926 TPD 367 </w:t>
      </w:r>
      <w:r w:rsidRPr="00C82B1A">
        <w:rPr>
          <w:rFonts w:ascii="Times New Roman" w:hAnsi="Times New Roman" w:cs="Times New Roman"/>
          <w:lang w:val="en-GB"/>
        </w:rPr>
        <w:t>at 379.</w:t>
      </w:r>
    </w:p>
  </w:footnote>
  <w:footnote w:id="10">
    <w:p w14:paraId="3609C011" w14:textId="50E709EF" w:rsidR="00774221" w:rsidRPr="00C82B1A" w:rsidRDefault="00774221" w:rsidP="004D4C22">
      <w:pPr>
        <w:pStyle w:val="FootnoteText"/>
        <w:tabs>
          <w:tab w:val="left" w:pos="567"/>
        </w:tabs>
        <w:jc w:val="both"/>
        <w:rPr>
          <w:rFonts w:ascii="Times New Roman" w:hAnsi="Times New Roman" w:cs="Times New Roman"/>
          <w:lang w:val="en-US"/>
        </w:rPr>
      </w:pPr>
      <w:r w:rsidRPr="00C82B1A">
        <w:rPr>
          <w:rStyle w:val="FootnoteReference"/>
          <w:rFonts w:ascii="Times New Roman" w:hAnsi="Times New Roman" w:cs="Times New Roman"/>
        </w:rPr>
        <w:footnoteRef/>
      </w:r>
      <w:r w:rsidRPr="00C82B1A">
        <w:rPr>
          <w:rFonts w:ascii="Times New Roman" w:hAnsi="Times New Roman" w:cs="Times New Roman"/>
        </w:rPr>
        <w:t xml:space="preserve"> </w:t>
      </w:r>
      <w:r w:rsidR="0032653C" w:rsidRPr="00C82B1A">
        <w:rPr>
          <w:rFonts w:ascii="Times New Roman" w:hAnsi="Times New Roman" w:cs="Times New Roman"/>
        </w:rPr>
        <w:tab/>
      </w:r>
      <w:r w:rsidRPr="00C82B1A">
        <w:rPr>
          <w:rFonts w:ascii="Times New Roman" w:hAnsi="Times New Roman" w:cs="Times New Roman"/>
          <w:i/>
          <w:iCs/>
          <w:lang w:val="en-US"/>
        </w:rPr>
        <w:t>RAF v Guedes</w:t>
      </w:r>
      <w:r w:rsidRPr="00C82B1A">
        <w:rPr>
          <w:rFonts w:ascii="Times New Roman" w:hAnsi="Times New Roman" w:cs="Times New Roman"/>
          <w:lang w:val="en-US"/>
        </w:rPr>
        <w:t xml:space="preserve"> 2006 (5) SA 583 (SCA) at 585. </w:t>
      </w:r>
    </w:p>
  </w:footnote>
  <w:footnote w:id="11">
    <w:p w14:paraId="53983C18" w14:textId="4A74F548" w:rsidR="003F4792" w:rsidRPr="00C82B1A" w:rsidRDefault="003F4792" w:rsidP="004D4C22">
      <w:pPr>
        <w:pStyle w:val="FootnoteText"/>
        <w:tabs>
          <w:tab w:val="left" w:pos="567"/>
        </w:tabs>
        <w:jc w:val="both"/>
        <w:rPr>
          <w:rFonts w:ascii="Times New Roman" w:hAnsi="Times New Roman" w:cs="Times New Roman"/>
          <w:lang w:val="en-US"/>
        </w:rPr>
      </w:pPr>
      <w:r w:rsidRPr="00C82B1A">
        <w:rPr>
          <w:rStyle w:val="FootnoteReference"/>
          <w:rFonts w:ascii="Times New Roman" w:hAnsi="Times New Roman" w:cs="Times New Roman"/>
        </w:rPr>
        <w:footnoteRef/>
      </w:r>
      <w:r w:rsidRPr="00C82B1A">
        <w:rPr>
          <w:rFonts w:ascii="Times New Roman" w:hAnsi="Times New Roman" w:cs="Times New Roman"/>
        </w:rPr>
        <w:t xml:space="preserve"> </w:t>
      </w:r>
      <w:r w:rsidR="0032653C" w:rsidRPr="00C82B1A">
        <w:rPr>
          <w:rFonts w:ascii="Times New Roman" w:hAnsi="Times New Roman" w:cs="Times New Roman"/>
        </w:rPr>
        <w:tab/>
      </w:r>
      <w:r w:rsidRPr="00C82B1A">
        <w:rPr>
          <w:rFonts w:ascii="Times New Roman" w:hAnsi="Times New Roman" w:cs="Times New Roman"/>
          <w:i/>
          <w:iCs/>
          <w:lang w:val="en-US"/>
        </w:rPr>
        <w:t>Southern Insurance Association v Bailey</w:t>
      </w:r>
      <w:r w:rsidRPr="00C82B1A">
        <w:rPr>
          <w:rFonts w:ascii="Times New Roman" w:hAnsi="Times New Roman" w:cs="Times New Roman"/>
          <w:lang w:val="en-US"/>
        </w:rPr>
        <w:t xml:space="preserve"> 1984 (1) SA 98 (A) at 116-117. </w:t>
      </w:r>
    </w:p>
  </w:footnote>
  <w:footnote w:id="12">
    <w:p w14:paraId="7B74034C" w14:textId="48460543" w:rsidR="00730972" w:rsidRPr="00C82B1A" w:rsidRDefault="00730972" w:rsidP="004D4C22">
      <w:pPr>
        <w:pStyle w:val="FootnoteText"/>
        <w:tabs>
          <w:tab w:val="left" w:pos="567"/>
        </w:tabs>
        <w:ind w:left="567" w:hanging="567"/>
        <w:jc w:val="both"/>
        <w:rPr>
          <w:rFonts w:ascii="Times New Roman" w:hAnsi="Times New Roman" w:cs="Times New Roman"/>
          <w:lang w:val="en-US"/>
        </w:rPr>
      </w:pPr>
      <w:r w:rsidRPr="00C82B1A">
        <w:rPr>
          <w:rStyle w:val="FootnoteReference"/>
          <w:rFonts w:ascii="Times New Roman" w:hAnsi="Times New Roman" w:cs="Times New Roman"/>
        </w:rPr>
        <w:footnoteRef/>
      </w:r>
      <w:r w:rsidRPr="00C82B1A">
        <w:rPr>
          <w:rFonts w:ascii="Times New Roman" w:hAnsi="Times New Roman" w:cs="Times New Roman"/>
        </w:rPr>
        <w:t xml:space="preserve"> </w:t>
      </w:r>
      <w:r w:rsidR="00322519" w:rsidRPr="00C82B1A">
        <w:rPr>
          <w:rFonts w:ascii="Times New Roman" w:hAnsi="Times New Roman" w:cs="Times New Roman"/>
        </w:rPr>
        <w:tab/>
      </w:r>
      <w:r w:rsidR="009828EB" w:rsidRPr="00C82B1A">
        <w:rPr>
          <w:rFonts w:ascii="Times New Roman" w:hAnsi="Times New Roman" w:cs="Times New Roman"/>
          <w:i/>
          <w:iCs/>
        </w:rPr>
        <w:t xml:space="preserve">AA Mutual Association Ltd v </w:t>
      </w:r>
      <w:proofErr w:type="spellStart"/>
      <w:r w:rsidR="009828EB" w:rsidRPr="00C82B1A">
        <w:rPr>
          <w:rFonts w:ascii="Times New Roman" w:hAnsi="Times New Roman" w:cs="Times New Roman"/>
          <w:i/>
          <w:iCs/>
        </w:rPr>
        <w:t>Maqula</w:t>
      </w:r>
      <w:proofErr w:type="spellEnd"/>
      <w:r w:rsidR="009828EB" w:rsidRPr="00C82B1A">
        <w:rPr>
          <w:rFonts w:ascii="Times New Roman" w:hAnsi="Times New Roman" w:cs="Times New Roman"/>
        </w:rPr>
        <w:t xml:space="preserve"> 1978 (1) SA 805 (A) at 812; </w:t>
      </w:r>
      <w:r w:rsidR="009828EB" w:rsidRPr="00C82B1A">
        <w:rPr>
          <w:rFonts w:ascii="Times New Roman" w:hAnsi="Times New Roman" w:cs="Times New Roman"/>
          <w:i/>
          <w:iCs/>
          <w:color w:val="272B2E"/>
          <w:shd w:val="clear" w:color="auto" w:fill="FFFFFF"/>
        </w:rPr>
        <w:t xml:space="preserve">Goodall v President Insurance </w:t>
      </w:r>
      <w:r w:rsidR="009828EB" w:rsidRPr="00C82B1A">
        <w:rPr>
          <w:rFonts w:ascii="Times New Roman" w:hAnsi="Times New Roman" w:cs="Times New Roman"/>
          <w:color w:val="272B2E"/>
          <w:shd w:val="clear" w:color="auto" w:fill="FFFFFF"/>
        </w:rPr>
        <w:t>1978 1 SA 389 (W) at 393.</w:t>
      </w:r>
    </w:p>
  </w:footnote>
  <w:footnote w:id="13">
    <w:p w14:paraId="25814172" w14:textId="4144C7E9" w:rsidR="006448A6" w:rsidRPr="00C82B1A" w:rsidRDefault="006448A6" w:rsidP="004D4C22">
      <w:pPr>
        <w:pStyle w:val="FootnoteText"/>
        <w:tabs>
          <w:tab w:val="left" w:pos="567"/>
        </w:tabs>
        <w:ind w:left="567" w:hanging="567"/>
        <w:jc w:val="both"/>
        <w:rPr>
          <w:rFonts w:ascii="Times New Roman" w:hAnsi="Times New Roman" w:cs="Times New Roman"/>
        </w:rPr>
      </w:pPr>
      <w:r w:rsidRPr="00C82B1A">
        <w:rPr>
          <w:rStyle w:val="FootnoteReference"/>
          <w:rFonts w:ascii="Times New Roman" w:hAnsi="Times New Roman" w:cs="Times New Roman"/>
        </w:rPr>
        <w:footnoteRef/>
      </w:r>
      <w:r w:rsidRPr="00C82B1A">
        <w:rPr>
          <w:rFonts w:ascii="Times New Roman" w:hAnsi="Times New Roman" w:cs="Times New Roman"/>
        </w:rPr>
        <w:t xml:space="preserve"> </w:t>
      </w:r>
      <w:r w:rsidR="00322519" w:rsidRPr="00C82B1A">
        <w:rPr>
          <w:rFonts w:ascii="Times New Roman" w:hAnsi="Times New Roman" w:cs="Times New Roman"/>
        </w:rPr>
        <w:tab/>
      </w:r>
      <w:r w:rsidRPr="00C82B1A">
        <w:rPr>
          <w:rFonts w:ascii="Times New Roman" w:hAnsi="Times New Roman" w:cs="Times New Roman"/>
          <w:i/>
          <w:iCs/>
        </w:rPr>
        <w:t>RAF v Kerridge</w:t>
      </w:r>
      <w:r w:rsidRPr="00C82B1A">
        <w:rPr>
          <w:rFonts w:ascii="Times New Roman" w:hAnsi="Times New Roman" w:cs="Times New Roman"/>
        </w:rPr>
        <w:t xml:space="preserve"> 2019 (2) SA 233 (SCA) at para [30], quoting Robert J Koch </w:t>
      </w:r>
      <w:r w:rsidRPr="00C82B1A">
        <w:rPr>
          <w:rFonts w:ascii="Times New Roman" w:hAnsi="Times New Roman" w:cs="Times New Roman"/>
          <w:i/>
        </w:rPr>
        <w:t>The Quantum Yearbook</w:t>
      </w:r>
      <w:r w:rsidRPr="00C82B1A">
        <w:rPr>
          <w:rFonts w:ascii="Times New Roman" w:hAnsi="Times New Roman" w:cs="Times New Roman"/>
        </w:rPr>
        <w:t xml:space="preserve"> (2015) at 120.</w:t>
      </w:r>
    </w:p>
  </w:footnote>
  <w:footnote w:id="14">
    <w:p w14:paraId="458846B1" w14:textId="06B6170E" w:rsidR="00730972" w:rsidRPr="00C82B1A" w:rsidRDefault="00730972" w:rsidP="004D4C22">
      <w:pPr>
        <w:pStyle w:val="FootnoteText"/>
        <w:tabs>
          <w:tab w:val="left" w:pos="567"/>
        </w:tabs>
        <w:ind w:left="567" w:hanging="567"/>
        <w:jc w:val="both"/>
        <w:rPr>
          <w:rFonts w:ascii="Times New Roman" w:hAnsi="Times New Roman" w:cs="Times New Roman"/>
          <w:lang w:val="en-US"/>
        </w:rPr>
      </w:pPr>
      <w:r w:rsidRPr="00C82B1A">
        <w:rPr>
          <w:rStyle w:val="FootnoteReference"/>
          <w:rFonts w:ascii="Times New Roman" w:hAnsi="Times New Roman" w:cs="Times New Roman"/>
        </w:rPr>
        <w:footnoteRef/>
      </w:r>
      <w:r w:rsidRPr="00C82B1A">
        <w:rPr>
          <w:rFonts w:ascii="Times New Roman" w:hAnsi="Times New Roman" w:cs="Times New Roman"/>
        </w:rPr>
        <w:t xml:space="preserve"> </w:t>
      </w:r>
      <w:r w:rsidR="00322519" w:rsidRPr="00C82B1A">
        <w:rPr>
          <w:rFonts w:ascii="Times New Roman" w:hAnsi="Times New Roman" w:cs="Times New Roman"/>
        </w:rPr>
        <w:tab/>
      </w:r>
      <w:r w:rsidR="009828EB" w:rsidRPr="00C82B1A">
        <w:rPr>
          <w:rFonts w:ascii="Times New Roman" w:hAnsi="Times New Roman" w:cs="Times New Roman"/>
          <w:i/>
          <w:iCs/>
          <w:color w:val="272B2E"/>
          <w:shd w:val="clear" w:color="auto" w:fill="FFFFFF"/>
        </w:rPr>
        <w:t xml:space="preserve">Goodall v President Insurance </w:t>
      </w:r>
      <w:r w:rsidR="009828EB" w:rsidRPr="00C82B1A">
        <w:rPr>
          <w:rFonts w:ascii="Times New Roman" w:hAnsi="Times New Roman" w:cs="Times New Roman"/>
          <w:color w:val="272B2E"/>
          <w:shd w:val="clear" w:color="auto" w:fill="FFFFFF"/>
        </w:rPr>
        <w:t xml:space="preserve">1978 1 SA 389 (W) at 392H-393G; </w:t>
      </w:r>
      <w:r w:rsidR="009828EB" w:rsidRPr="00C82B1A">
        <w:rPr>
          <w:rFonts w:ascii="Times New Roman" w:hAnsi="Times New Roman" w:cs="Times New Roman"/>
          <w:i/>
          <w:iCs/>
          <w:color w:val="272B2E"/>
          <w:shd w:val="clear" w:color="auto" w:fill="FFFFFF"/>
        </w:rPr>
        <w:t xml:space="preserve">Van der </w:t>
      </w:r>
      <w:proofErr w:type="spellStart"/>
      <w:r w:rsidR="009828EB" w:rsidRPr="00C82B1A">
        <w:rPr>
          <w:rFonts w:ascii="Times New Roman" w:hAnsi="Times New Roman" w:cs="Times New Roman"/>
          <w:i/>
          <w:iCs/>
          <w:color w:val="272B2E"/>
          <w:shd w:val="clear" w:color="auto" w:fill="FFFFFF"/>
        </w:rPr>
        <w:t>Plaats</w:t>
      </w:r>
      <w:proofErr w:type="spellEnd"/>
      <w:r w:rsidR="009828EB" w:rsidRPr="00C82B1A">
        <w:rPr>
          <w:rFonts w:ascii="Times New Roman" w:hAnsi="Times New Roman" w:cs="Times New Roman"/>
          <w:i/>
          <w:iCs/>
          <w:color w:val="272B2E"/>
          <w:shd w:val="clear" w:color="auto" w:fill="FFFFFF"/>
        </w:rPr>
        <w:t xml:space="preserve"> v South African Mutual Fire and General Insurance Co Ltd </w:t>
      </w:r>
      <w:r w:rsidR="009828EB" w:rsidRPr="00C82B1A">
        <w:rPr>
          <w:rFonts w:ascii="Times New Roman" w:hAnsi="Times New Roman" w:cs="Times New Roman"/>
          <w:color w:val="272B2E"/>
          <w:shd w:val="clear" w:color="auto" w:fill="FFFFFF"/>
        </w:rPr>
        <w:t xml:space="preserve">1980 (3) SA 105 (A) at 114F-115C-D. </w:t>
      </w:r>
    </w:p>
  </w:footnote>
  <w:footnote w:id="15">
    <w:p w14:paraId="1AB2EA35" w14:textId="03F2B4BC" w:rsidR="00BD451A" w:rsidRPr="00C82B1A" w:rsidRDefault="00BD451A" w:rsidP="004D4C22">
      <w:pPr>
        <w:pStyle w:val="FootnoteText"/>
        <w:tabs>
          <w:tab w:val="left" w:pos="567"/>
        </w:tabs>
        <w:jc w:val="both"/>
        <w:rPr>
          <w:rFonts w:ascii="Times New Roman" w:hAnsi="Times New Roman" w:cs="Times New Roman"/>
        </w:rPr>
      </w:pPr>
      <w:r w:rsidRPr="00C82B1A">
        <w:rPr>
          <w:rStyle w:val="FootnoteReference"/>
          <w:rFonts w:ascii="Times New Roman" w:hAnsi="Times New Roman" w:cs="Times New Roman"/>
        </w:rPr>
        <w:footnoteRef/>
      </w:r>
      <w:r w:rsidRPr="00C82B1A">
        <w:rPr>
          <w:rFonts w:ascii="Times New Roman" w:hAnsi="Times New Roman" w:cs="Times New Roman"/>
        </w:rPr>
        <w:t xml:space="preserve"> </w:t>
      </w:r>
      <w:r w:rsidR="0032653C" w:rsidRPr="00C82B1A">
        <w:rPr>
          <w:rFonts w:ascii="Times New Roman" w:hAnsi="Times New Roman" w:cs="Times New Roman"/>
        </w:rPr>
        <w:tab/>
      </w:r>
      <w:r w:rsidRPr="00C82B1A">
        <w:rPr>
          <w:rFonts w:ascii="Times New Roman" w:hAnsi="Times New Roman" w:cs="Times New Roman"/>
        </w:rPr>
        <w:t xml:space="preserve">2019 (2) SA 233 (SCA) at para [44]. </w:t>
      </w:r>
    </w:p>
  </w:footnote>
  <w:footnote w:id="16">
    <w:p w14:paraId="3A6AC414" w14:textId="1DE85865" w:rsidR="00CF016A" w:rsidRPr="00C82B1A" w:rsidRDefault="00CF016A" w:rsidP="004D4C22">
      <w:pPr>
        <w:pStyle w:val="FootnoteText"/>
        <w:tabs>
          <w:tab w:val="left" w:pos="567"/>
        </w:tabs>
        <w:jc w:val="both"/>
        <w:rPr>
          <w:rFonts w:ascii="Times New Roman" w:hAnsi="Times New Roman" w:cs="Times New Roman"/>
          <w:lang w:val="en-US"/>
        </w:rPr>
      </w:pPr>
      <w:r w:rsidRPr="00C82B1A">
        <w:rPr>
          <w:rStyle w:val="FootnoteReference"/>
          <w:rFonts w:ascii="Times New Roman" w:hAnsi="Times New Roman" w:cs="Times New Roman"/>
        </w:rPr>
        <w:footnoteRef/>
      </w:r>
      <w:r w:rsidRPr="00C82B1A">
        <w:rPr>
          <w:rFonts w:ascii="Times New Roman" w:hAnsi="Times New Roman" w:cs="Times New Roman"/>
        </w:rPr>
        <w:t xml:space="preserve"> </w:t>
      </w:r>
      <w:r w:rsidR="00322519" w:rsidRPr="00C82B1A">
        <w:rPr>
          <w:rFonts w:ascii="Times New Roman" w:hAnsi="Times New Roman" w:cs="Times New Roman"/>
        </w:rPr>
        <w:tab/>
      </w:r>
      <w:r w:rsidRPr="00C82B1A">
        <w:rPr>
          <w:rFonts w:ascii="Times New Roman" w:hAnsi="Times New Roman" w:cs="Times New Roman"/>
          <w:lang w:val="en-US"/>
        </w:rPr>
        <w:t xml:space="preserve">See too </w:t>
      </w:r>
      <w:r w:rsidRPr="00C82B1A">
        <w:rPr>
          <w:rFonts w:ascii="Times New Roman" w:hAnsi="Times New Roman" w:cs="Times New Roman"/>
          <w:i/>
        </w:rPr>
        <w:t>Bee v Road Accident Fund</w:t>
      </w:r>
      <w:r w:rsidRPr="00C82B1A">
        <w:rPr>
          <w:rFonts w:ascii="Times New Roman" w:hAnsi="Times New Roman" w:cs="Times New Roman"/>
        </w:rPr>
        <w:t xml:space="preserve"> 2018 (4) SA 366 SCA at para [116].</w:t>
      </w:r>
    </w:p>
  </w:footnote>
  <w:footnote w:id="17">
    <w:p w14:paraId="63AF05CD" w14:textId="7593EED5" w:rsidR="009E1E7B" w:rsidRPr="00C82B1A" w:rsidRDefault="009E1E7B" w:rsidP="004D4C22">
      <w:pPr>
        <w:pStyle w:val="FootnoteText"/>
        <w:tabs>
          <w:tab w:val="left" w:pos="567"/>
        </w:tabs>
        <w:jc w:val="both"/>
        <w:rPr>
          <w:rFonts w:ascii="Times New Roman" w:hAnsi="Times New Roman" w:cs="Times New Roman"/>
          <w:lang w:val="en-US"/>
        </w:rPr>
      </w:pPr>
      <w:r w:rsidRPr="00C82B1A">
        <w:rPr>
          <w:rStyle w:val="FootnoteReference"/>
          <w:rFonts w:ascii="Times New Roman" w:hAnsi="Times New Roman" w:cs="Times New Roman"/>
        </w:rPr>
        <w:footnoteRef/>
      </w:r>
      <w:r w:rsidRPr="00C82B1A">
        <w:rPr>
          <w:rFonts w:ascii="Times New Roman" w:hAnsi="Times New Roman" w:cs="Times New Roman"/>
        </w:rPr>
        <w:t xml:space="preserve"> </w:t>
      </w:r>
      <w:r w:rsidR="00322519" w:rsidRPr="00C82B1A">
        <w:rPr>
          <w:rFonts w:ascii="Times New Roman" w:hAnsi="Times New Roman" w:cs="Times New Roman"/>
        </w:rPr>
        <w:tab/>
      </w:r>
      <w:r w:rsidRPr="00C82B1A">
        <w:rPr>
          <w:rFonts w:ascii="Times New Roman" w:hAnsi="Times New Roman" w:cs="Times New Roman"/>
          <w:i/>
          <w:iCs/>
          <w:lang w:val="en-US"/>
        </w:rPr>
        <w:t>Southern Insurance Association v Bailey</w:t>
      </w:r>
      <w:r w:rsidRPr="00C82B1A">
        <w:rPr>
          <w:rFonts w:ascii="Times New Roman" w:hAnsi="Times New Roman" w:cs="Times New Roman"/>
          <w:lang w:val="en-US"/>
        </w:rPr>
        <w:t xml:space="preserve"> 1984 (1) SA 98 (A) at 117.</w:t>
      </w:r>
    </w:p>
  </w:footnote>
  <w:footnote w:id="18">
    <w:p w14:paraId="24021AA6" w14:textId="184A7D65" w:rsidR="009E1E7B" w:rsidRPr="00C82B1A" w:rsidRDefault="009E1E7B" w:rsidP="00C82B1A">
      <w:pPr>
        <w:pStyle w:val="FootnoteText"/>
        <w:tabs>
          <w:tab w:val="left" w:pos="567"/>
        </w:tabs>
        <w:ind w:left="567" w:hanging="567"/>
        <w:jc w:val="both"/>
        <w:rPr>
          <w:rFonts w:ascii="Times New Roman" w:hAnsi="Times New Roman" w:cs="Times New Roman"/>
          <w:lang w:val="en-US"/>
        </w:rPr>
      </w:pPr>
      <w:r w:rsidRPr="00C82B1A">
        <w:rPr>
          <w:rStyle w:val="FootnoteReference"/>
          <w:rFonts w:ascii="Times New Roman" w:hAnsi="Times New Roman" w:cs="Times New Roman"/>
        </w:rPr>
        <w:footnoteRef/>
      </w:r>
      <w:r w:rsidRPr="00C82B1A">
        <w:rPr>
          <w:rFonts w:ascii="Times New Roman" w:hAnsi="Times New Roman" w:cs="Times New Roman"/>
        </w:rPr>
        <w:t xml:space="preserve"> </w:t>
      </w:r>
      <w:r w:rsidR="00C82B1A">
        <w:rPr>
          <w:rFonts w:ascii="Times New Roman" w:hAnsi="Times New Roman" w:cs="Times New Roman"/>
        </w:rPr>
        <w:tab/>
      </w:r>
      <w:r w:rsidRPr="00C82B1A">
        <w:rPr>
          <w:rFonts w:ascii="Times New Roman" w:hAnsi="Times New Roman" w:cs="Times New Roman"/>
          <w:color w:val="272B2E"/>
          <w:shd w:val="clear" w:color="auto" w:fill="FFFFFF"/>
        </w:rPr>
        <w:t xml:space="preserve">1978 </w:t>
      </w:r>
      <w:r w:rsidR="00B52CBF" w:rsidRPr="00C82B1A">
        <w:rPr>
          <w:rFonts w:ascii="Times New Roman" w:hAnsi="Times New Roman" w:cs="Times New Roman"/>
          <w:color w:val="272B2E"/>
          <w:shd w:val="clear" w:color="auto" w:fill="FFFFFF"/>
        </w:rPr>
        <w:t>(</w:t>
      </w:r>
      <w:r w:rsidRPr="00C82B1A">
        <w:rPr>
          <w:rFonts w:ascii="Times New Roman" w:hAnsi="Times New Roman" w:cs="Times New Roman"/>
          <w:color w:val="272B2E"/>
          <w:shd w:val="clear" w:color="auto" w:fill="FFFFFF"/>
        </w:rPr>
        <w:t>1</w:t>
      </w:r>
      <w:r w:rsidR="00B52CBF" w:rsidRPr="00C82B1A">
        <w:rPr>
          <w:rFonts w:ascii="Times New Roman" w:hAnsi="Times New Roman" w:cs="Times New Roman"/>
          <w:color w:val="272B2E"/>
          <w:shd w:val="clear" w:color="auto" w:fill="FFFFFF"/>
        </w:rPr>
        <w:t>)</w:t>
      </w:r>
      <w:r w:rsidRPr="00C82B1A">
        <w:rPr>
          <w:rFonts w:ascii="Times New Roman" w:hAnsi="Times New Roman" w:cs="Times New Roman"/>
          <w:color w:val="272B2E"/>
          <w:shd w:val="clear" w:color="auto" w:fill="FFFFFF"/>
        </w:rPr>
        <w:t xml:space="preserve"> SA 389 (W)</w:t>
      </w:r>
      <w:r w:rsidR="00DD0BA7" w:rsidRPr="00C82B1A">
        <w:rPr>
          <w:rFonts w:ascii="Times New Roman" w:hAnsi="Times New Roman" w:cs="Times New Roman"/>
          <w:color w:val="272B2E"/>
          <w:shd w:val="clear" w:color="auto" w:fill="FFFFFF"/>
        </w:rPr>
        <w:t xml:space="preserve">. See too the more recent decision from this division of </w:t>
      </w:r>
      <w:r w:rsidR="00DD0BA7" w:rsidRPr="00C82B1A">
        <w:rPr>
          <w:rFonts w:ascii="Times New Roman" w:hAnsi="Times New Roman" w:cs="Times New Roman"/>
          <w:i/>
          <w:iCs/>
          <w:color w:val="272B2E"/>
          <w:shd w:val="clear" w:color="auto" w:fill="FFFFFF"/>
        </w:rPr>
        <w:t>SJ obo SJ v RAF</w:t>
      </w:r>
      <w:r w:rsidR="00DD0BA7" w:rsidRPr="00C82B1A">
        <w:rPr>
          <w:rFonts w:ascii="Times New Roman" w:hAnsi="Times New Roman" w:cs="Times New Roman"/>
          <w:color w:val="272B2E"/>
          <w:shd w:val="clear" w:color="auto" w:fill="FFFFFF"/>
        </w:rPr>
        <w:t xml:space="preserve"> [2022] ZAECBHC 41 (11 November 2022) where the court referred to Goodall with approval and referenced that </w:t>
      </w:r>
      <w:r w:rsidR="00A12A99" w:rsidRPr="00C82B1A">
        <w:rPr>
          <w:rFonts w:ascii="Times New Roman" w:hAnsi="Times New Roman" w:cs="Times New Roman"/>
          <w:color w:val="272B2E"/>
          <w:shd w:val="clear" w:color="auto" w:fill="FFFFFF"/>
        </w:rPr>
        <w:t xml:space="preserve">according to Koch Quantum Yearbook (2022) 121 the standard contingency </w:t>
      </w:r>
      <w:r w:rsidR="00DD0BA7" w:rsidRPr="00C82B1A">
        <w:rPr>
          <w:rFonts w:ascii="Times New Roman" w:hAnsi="Times New Roman" w:cs="Times New Roman"/>
          <w:color w:val="272B2E"/>
          <w:shd w:val="clear" w:color="auto" w:fill="FFFFFF"/>
        </w:rPr>
        <w:t xml:space="preserve">for a minor child </w:t>
      </w:r>
      <w:r w:rsidR="00A12A99" w:rsidRPr="00C82B1A">
        <w:rPr>
          <w:rFonts w:ascii="Times New Roman" w:hAnsi="Times New Roman" w:cs="Times New Roman"/>
          <w:color w:val="272B2E"/>
          <w:shd w:val="clear" w:color="auto" w:fill="FFFFFF"/>
        </w:rPr>
        <w:t>is</w:t>
      </w:r>
      <w:r w:rsidR="00DD0BA7" w:rsidRPr="00C82B1A">
        <w:rPr>
          <w:rFonts w:ascii="Times New Roman" w:hAnsi="Times New Roman" w:cs="Times New Roman"/>
          <w:color w:val="272B2E"/>
          <w:shd w:val="clear" w:color="auto" w:fill="FFFFFF"/>
        </w:rPr>
        <w:t xml:space="preserve"> 25</w:t>
      </w:r>
      <w:r w:rsidR="00A12A99" w:rsidRPr="00C82B1A">
        <w:rPr>
          <w:rFonts w:ascii="Times New Roman" w:hAnsi="Times New Roman" w:cs="Times New Roman"/>
          <w:color w:val="272B2E"/>
          <w:shd w:val="clear" w:color="auto" w:fill="FFFFFF"/>
        </w:rPr>
        <w:t xml:space="preserve"> per cent. </w:t>
      </w:r>
      <w:r w:rsidR="00AC3DC2" w:rsidRPr="00C82B1A">
        <w:rPr>
          <w:rFonts w:ascii="Times New Roman" w:hAnsi="Times New Roman" w:cs="Times New Roman"/>
          <w:color w:val="272B2E"/>
          <w:shd w:val="clear" w:color="auto" w:fill="FFFFFF"/>
        </w:rPr>
        <w:t xml:space="preserve">In that case the minor child was born in 2005. </w:t>
      </w:r>
    </w:p>
  </w:footnote>
  <w:footnote w:id="19">
    <w:p w14:paraId="0B97F249" w14:textId="7CB94D2C" w:rsidR="004536C2" w:rsidRPr="00C82B1A" w:rsidRDefault="004536C2" w:rsidP="00C82B1A">
      <w:pPr>
        <w:pStyle w:val="FootnoteText"/>
        <w:tabs>
          <w:tab w:val="left" w:pos="567"/>
        </w:tabs>
        <w:jc w:val="both"/>
        <w:rPr>
          <w:rFonts w:ascii="Times New Roman" w:hAnsi="Times New Roman" w:cs="Times New Roman"/>
          <w:lang w:val="en-US"/>
        </w:rPr>
      </w:pPr>
      <w:r w:rsidRPr="00C82B1A">
        <w:rPr>
          <w:rStyle w:val="FootnoteReference"/>
          <w:rFonts w:ascii="Times New Roman" w:hAnsi="Times New Roman" w:cs="Times New Roman"/>
        </w:rPr>
        <w:footnoteRef/>
      </w:r>
      <w:r w:rsidRPr="00C82B1A">
        <w:rPr>
          <w:rFonts w:ascii="Times New Roman" w:hAnsi="Times New Roman" w:cs="Times New Roman"/>
        </w:rPr>
        <w:t xml:space="preserve"> </w:t>
      </w:r>
      <w:r w:rsidR="00C82B1A">
        <w:rPr>
          <w:rFonts w:ascii="Times New Roman" w:hAnsi="Times New Roman" w:cs="Times New Roman"/>
        </w:rPr>
        <w:tab/>
      </w:r>
      <w:r w:rsidR="0037346D" w:rsidRPr="00C82B1A">
        <w:rPr>
          <w:rFonts w:ascii="Times New Roman" w:hAnsi="Times New Roman" w:cs="Times New Roman"/>
          <w:lang w:val="en-US"/>
        </w:rPr>
        <w:t xml:space="preserve">See </w:t>
      </w:r>
      <w:r w:rsidR="0037346D" w:rsidRPr="00C82B1A">
        <w:rPr>
          <w:rFonts w:ascii="Times New Roman" w:hAnsi="Times New Roman" w:cs="Times New Roman"/>
          <w:i/>
          <w:iCs/>
          <w:lang w:val="en-US"/>
        </w:rPr>
        <w:t xml:space="preserve">RAF v </w:t>
      </w:r>
      <w:proofErr w:type="spellStart"/>
      <w:r w:rsidR="0037346D" w:rsidRPr="00C82B1A">
        <w:rPr>
          <w:rFonts w:ascii="Times New Roman" w:hAnsi="Times New Roman" w:cs="Times New Roman"/>
          <w:i/>
          <w:iCs/>
          <w:lang w:val="en-US"/>
        </w:rPr>
        <w:t>Sweatman</w:t>
      </w:r>
      <w:proofErr w:type="spellEnd"/>
      <w:r w:rsidR="0037346D" w:rsidRPr="00C82B1A">
        <w:rPr>
          <w:rFonts w:ascii="Times New Roman" w:hAnsi="Times New Roman" w:cs="Times New Roman"/>
          <w:lang w:val="en-US"/>
        </w:rPr>
        <w:t xml:space="preserve"> 2015 (6) SA 186 (SCA)</w:t>
      </w:r>
      <w:r w:rsidR="004D4C22" w:rsidRPr="00C82B1A">
        <w:rPr>
          <w:rFonts w:ascii="Times New Roman" w:hAnsi="Times New Roman" w:cs="Times New Roman"/>
          <w:lang w:val="en-US"/>
        </w:rPr>
        <w:t>.</w:t>
      </w:r>
    </w:p>
  </w:footnote>
  <w:footnote w:id="20">
    <w:p w14:paraId="13C50752" w14:textId="6BD2801F" w:rsidR="004F0544" w:rsidRPr="00C82B1A" w:rsidRDefault="004F0544" w:rsidP="00C82B1A">
      <w:pPr>
        <w:pStyle w:val="FootnoteText"/>
        <w:tabs>
          <w:tab w:val="left" w:pos="567"/>
        </w:tabs>
        <w:jc w:val="both"/>
        <w:rPr>
          <w:rFonts w:ascii="Times New Roman" w:hAnsi="Times New Roman" w:cs="Times New Roman"/>
          <w:lang w:val="en-US"/>
        </w:rPr>
      </w:pPr>
      <w:r w:rsidRPr="00C82B1A">
        <w:rPr>
          <w:rStyle w:val="FootnoteReference"/>
          <w:rFonts w:ascii="Times New Roman" w:hAnsi="Times New Roman" w:cs="Times New Roman"/>
        </w:rPr>
        <w:footnoteRef/>
      </w:r>
      <w:r w:rsidRPr="00C82B1A">
        <w:rPr>
          <w:rFonts w:ascii="Times New Roman" w:hAnsi="Times New Roman" w:cs="Times New Roman"/>
        </w:rPr>
        <w:t xml:space="preserve"> </w:t>
      </w:r>
      <w:r w:rsidR="00C82B1A">
        <w:rPr>
          <w:rFonts w:ascii="Times New Roman" w:hAnsi="Times New Roman" w:cs="Times New Roman"/>
        </w:rPr>
        <w:tab/>
      </w:r>
      <w:r w:rsidRPr="00C82B1A">
        <w:rPr>
          <w:rFonts w:ascii="Times New Roman" w:hAnsi="Times New Roman" w:cs="Times New Roman"/>
          <w:lang w:val="en-US"/>
        </w:rPr>
        <w:t>2015 (6) SA 186 (SCA).</w:t>
      </w:r>
    </w:p>
  </w:footnote>
  <w:footnote w:id="21">
    <w:p w14:paraId="752041BD" w14:textId="69B2468D" w:rsidR="004F0544" w:rsidRPr="00C82B1A" w:rsidRDefault="004F0544" w:rsidP="00C82B1A">
      <w:pPr>
        <w:pStyle w:val="FootnoteText"/>
        <w:tabs>
          <w:tab w:val="left" w:pos="567"/>
        </w:tabs>
        <w:rPr>
          <w:rFonts w:ascii="Times New Roman" w:hAnsi="Times New Roman" w:cs="Times New Roman"/>
          <w:lang w:val="en-US"/>
        </w:rPr>
      </w:pPr>
      <w:r w:rsidRPr="00C82B1A">
        <w:rPr>
          <w:rStyle w:val="FootnoteReference"/>
          <w:rFonts w:ascii="Times New Roman" w:hAnsi="Times New Roman" w:cs="Times New Roman"/>
        </w:rPr>
        <w:footnoteRef/>
      </w:r>
      <w:r w:rsidRPr="00C82B1A">
        <w:rPr>
          <w:rFonts w:ascii="Times New Roman" w:hAnsi="Times New Roman" w:cs="Times New Roman"/>
        </w:rPr>
        <w:t xml:space="preserve"> </w:t>
      </w:r>
      <w:r w:rsidR="00C82B1A">
        <w:rPr>
          <w:rFonts w:ascii="Times New Roman" w:hAnsi="Times New Roman" w:cs="Times New Roman"/>
        </w:rPr>
        <w:tab/>
      </w:r>
      <w:r w:rsidRPr="00C82B1A">
        <w:rPr>
          <w:rFonts w:ascii="Times New Roman" w:hAnsi="Times New Roman" w:cs="Times New Roman"/>
        </w:rPr>
        <w:t xml:space="preserve">At para 12.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4FC6B" w14:textId="7D662DAE" w:rsidR="005739A6" w:rsidRDefault="005739A6" w:rsidP="007803A6">
    <w:pPr>
      <w:pBdr>
        <w:top w:val="nil"/>
        <w:left w:val="nil"/>
        <w:bottom w:val="nil"/>
        <w:right w:val="nil"/>
        <w:between w:val="nil"/>
      </w:pBdr>
      <w:tabs>
        <w:tab w:val="center" w:pos="4513"/>
        <w:tab w:val="right" w:pos="9026"/>
      </w:tabs>
      <w:spacing w:after="0" w:line="240" w:lineRule="auto"/>
      <w:jc w:val="center"/>
      <w:rPr>
        <w:color w:val="000000"/>
      </w:rPr>
    </w:pPr>
  </w:p>
  <w:p w14:paraId="60D46E55" w14:textId="77777777" w:rsidR="005739A6" w:rsidRDefault="005739A6">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037F7"/>
    <w:multiLevelType w:val="hybridMultilevel"/>
    <w:tmpl w:val="49BC337C"/>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1">
    <w:nsid w:val="04061C0C"/>
    <w:multiLevelType w:val="multilevel"/>
    <w:tmpl w:val="AB989784"/>
    <w:lvl w:ilvl="0">
      <w:start w:val="1"/>
      <w:numFmt w:val="decimal"/>
      <w:lvlText w:val="[%1]"/>
      <w:lvlJc w:val="left"/>
      <w:rPr>
        <w:rFonts w:ascii="Arial" w:hAnsi="Arial" w:cs="Arial" w:hint="default"/>
        <w:b w:val="0"/>
        <w:i w:val="0"/>
        <w:sz w:val="24"/>
        <w:szCs w:val="24"/>
        <w:vertAlign w:val="baseline"/>
      </w:rPr>
    </w:lvl>
    <w:lvl w:ilvl="1">
      <w:start w:val="1"/>
      <w:numFmt w:val="lowerLetter"/>
      <w:lvlText w:val="(%2)"/>
      <w:lvlJc w:val="left"/>
      <w:pPr>
        <w:ind w:left="720" w:hanging="360"/>
      </w:pPr>
      <w:rPr>
        <w:rFonts w:cs="Times New Roman" w:hint="default"/>
        <w:b w:val="0"/>
        <w:i w:val="0"/>
        <w:sz w:val="24"/>
        <w:szCs w:val="24"/>
        <w:vertAlign w:val="baseline"/>
      </w:rPr>
    </w:lvl>
    <w:lvl w:ilvl="2">
      <w:start w:val="1"/>
      <w:numFmt w:val="lowerRoman"/>
      <w:lvlText w:val="(%3)"/>
      <w:lvlJc w:val="left"/>
      <w:pPr>
        <w:ind w:left="1080" w:hanging="360"/>
      </w:pPr>
      <w:rPr>
        <w:rFonts w:cs="Times New Roman" w:hint="default"/>
        <w:b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0662078C"/>
    <w:multiLevelType w:val="hybridMultilevel"/>
    <w:tmpl w:val="75AE0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D23F87"/>
    <w:multiLevelType w:val="hybridMultilevel"/>
    <w:tmpl w:val="BE229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41381E"/>
    <w:multiLevelType w:val="multilevel"/>
    <w:tmpl w:val="C1C2B466"/>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0A71907"/>
    <w:multiLevelType w:val="hybridMultilevel"/>
    <w:tmpl w:val="3BD60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8E729A"/>
    <w:multiLevelType w:val="hybridMultilevel"/>
    <w:tmpl w:val="25048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C8451F"/>
    <w:multiLevelType w:val="hybridMultilevel"/>
    <w:tmpl w:val="080E4F72"/>
    <w:lvl w:ilvl="0" w:tplc="C8ECBC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0B1EC8"/>
    <w:multiLevelType w:val="hybridMultilevel"/>
    <w:tmpl w:val="2686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204F98"/>
    <w:multiLevelType w:val="hybridMultilevel"/>
    <w:tmpl w:val="A3C673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25172165"/>
    <w:multiLevelType w:val="multilevel"/>
    <w:tmpl w:val="AB989784"/>
    <w:lvl w:ilvl="0">
      <w:start w:val="1"/>
      <w:numFmt w:val="decimal"/>
      <w:lvlText w:val="[%1]"/>
      <w:lvlJc w:val="left"/>
      <w:rPr>
        <w:rFonts w:ascii="Arial" w:hAnsi="Arial" w:cs="Arial" w:hint="default"/>
        <w:b w:val="0"/>
        <w:i w:val="0"/>
        <w:sz w:val="24"/>
        <w:szCs w:val="24"/>
        <w:vertAlign w:val="baseline"/>
      </w:rPr>
    </w:lvl>
    <w:lvl w:ilvl="1">
      <w:start w:val="1"/>
      <w:numFmt w:val="lowerLetter"/>
      <w:lvlText w:val="(%2)"/>
      <w:lvlJc w:val="left"/>
      <w:pPr>
        <w:ind w:left="720" w:hanging="360"/>
      </w:pPr>
      <w:rPr>
        <w:rFonts w:cs="Times New Roman" w:hint="default"/>
        <w:b w:val="0"/>
        <w:i w:val="0"/>
        <w:sz w:val="24"/>
        <w:szCs w:val="24"/>
        <w:vertAlign w:val="baseline"/>
      </w:rPr>
    </w:lvl>
    <w:lvl w:ilvl="2">
      <w:start w:val="1"/>
      <w:numFmt w:val="lowerRoman"/>
      <w:lvlText w:val="(%3)"/>
      <w:lvlJc w:val="left"/>
      <w:pPr>
        <w:ind w:left="1080" w:hanging="360"/>
      </w:pPr>
      <w:rPr>
        <w:rFonts w:cs="Times New Roman" w:hint="default"/>
        <w:b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3091713E"/>
    <w:multiLevelType w:val="hybridMultilevel"/>
    <w:tmpl w:val="521ED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3A7DBF"/>
    <w:multiLevelType w:val="hybridMultilevel"/>
    <w:tmpl w:val="2012A8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01948A5"/>
    <w:multiLevelType w:val="multilevel"/>
    <w:tmpl w:val="ECBA1A76"/>
    <w:lvl w:ilvl="0">
      <w:start w:val="6"/>
      <w:numFmt w:val="decimal"/>
      <w:lvlRestart w:val="0"/>
      <w:lvlText w:val="%1."/>
      <w:lvlJc w:val="left"/>
      <w:pPr>
        <w:tabs>
          <w:tab w:val="num" w:pos="720"/>
        </w:tabs>
        <w:ind w:left="720" w:hanging="720"/>
      </w:pPr>
      <w:rPr>
        <w:rFonts w:cs="Times New Roman" w:hint="default"/>
        <w:b w:val="0"/>
        <w:i w:val="0"/>
      </w:rPr>
    </w:lvl>
    <w:lvl w:ilvl="1">
      <w:start w:val="13"/>
      <w:numFmt w:val="decimal"/>
      <w:lvlText w:val="%1.%2."/>
      <w:lvlJc w:val="left"/>
      <w:pPr>
        <w:tabs>
          <w:tab w:val="num" w:pos="794"/>
        </w:tabs>
      </w:pPr>
      <w:rPr>
        <w:rFonts w:ascii="Arial" w:hAnsi="Arial" w:cs="Arial" w:hint="default"/>
        <w:b w:val="0"/>
        <w:i w:val="0"/>
        <w:sz w:val="24"/>
        <w:szCs w:val="24"/>
      </w:rPr>
    </w:lvl>
    <w:lvl w:ilvl="2">
      <w:start w:val="1"/>
      <w:numFmt w:val="decimal"/>
      <w:lvlText w:val="%1.%2.%3."/>
      <w:lvlJc w:val="left"/>
      <w:pPr>
        <w:tabs>
          <w:tab w:val="num" w:pos="1701"/>
        </w:tabs>
        <w:ind w:left="1701" w:hanging="981"/>
      </w:pPr>
      <w:rPr>
        <w:rFonts w:cs="Times New Roman" w:hint="default"/>
      </w:rPr>
    </w:lvl>
    <w:lvl w:ilvl="3">
      <w:start w:val="1"/>
      <w:numFmt w:val="decimal"/>
      <w:lvlText w:val="%1.%2.%3.%4."/>
      <w:lvlJc w:val="left"/>
      <w:pPr>
        <w:tabs>
          <w:tab w:val="num" w:pos="1729"/>
        </w:tabs>
        <w:ind w:left="1729" w:hanging="28"/>
      </w:pPr>
      <w:rPr>
        <w:rFonts w:cs="Times New Roman" w:hint="default"/>
      </w:rPr>
    </w:lvl>
    <w:lvl w:ilvl="4">
      <w:start w:val="1"/>
      <w:numFmt w:val="decimal"/>
      <w:lvlText w:val="%1.%2.%3.%4.%5."/>
      <w:lvlJc w:val="left"/>
      <w:pPr>
        <w:tabs>
          <w:tab w:val="num" w:pos="2234"/>
        </w:tabs>
        <w:ind w:left="2234" w:hanging="794"/>
      </w:pPr>
      <w:rPr>
        <w:rFonts w:cs="Times New Roman" w:hint="default"/>
      </w:rPr>
    </w:lvl>
    <w:lvl w:ilvl="5">
      <w:start w:val="1"/>
      <w:numFmt w:val="decimal"/>
      <w:lvlText w:val="%1.%2.%3.%4.%5.%6."/>
      <w:lvlJc w:val="left"/>
      <w:pPr>
        <w:tabs>
          <w:tab w:val="num" w:pos="2738"/>
        </w:tabs>
        <w:ind w:left="2738" w:hanging="941"/>
      </w:pPr>
      <w:rPr>
        <w:rFonts w:cs="Times New Roman" w:hint="default"/>
      </w:rPr>
    </w:lvl>
    <w:lvl w:ilvl="6">
      <w:start w:val="1"/>
      <w:numFmt w:val="decimal"/>
      <w:lvlText w:val="%1.%2.%3.%4.%5.%6.%7."/>
      <w:lvlJc w:val="left"/>
      <w:pPr>
        <w:tabs>
          <w:tab w:val="num" w:pos="3237"/>
        </w:tabs>
        <w:ind w:left="3237" w:hanging="1077"/>
      </w:pPr>
      <w:rPr>
        <w:rFonts w:cs="Times New Roman" w:hint="default"/>
      </w:rPr>
    </w:lvl>
    <w:lvl w:ilvl="7">
      <w:start w:val="1"/>
      <w:numFmt w:val="decimal"/>
      <w:lvlText w:val="%1.%2.%3.%4.%5.%6.%7.%8."/>
      <w:lvlJc w:val="left"/>
      <w:pPr>
        <w:tabs>
          <w:tab w:val="num" w:pos="3742"/>
        </w:tabs>
        <w:ind w:left="3742" w:hanging="1225"/>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4">
    <w:nsid w:val="4072132A"/>
    <w:multiLevelType w:val="hybridMultilevel"/>
    <w:tmpl w:val="3FF27C90"/>
    <w:lvl w:ilvl="0" w:tplc="1C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nsid w:val="41FF07DF"/>
    <w:multiLevelType w:val="multilevel"/>
    <w:tmpl w:val="AB989784"/>
    <w:lvl w:ilvl="0">
      <w:start w:val="1"/>
      <w:numFmt w:val="decimal"/>
      <w:lvlText w:val="[%1]"/>
      <w:lvlJc w:val="left"/>
      <w:rPr>
        <w:rFonts w:ascii="Arial" w:hAnsi="Arial" w:cs="Arial" w:hint="default"/>
        <w:b w:val="0"/>
        <w:i w:val="0"/>
        <w:sz w:val="24"/>
        <w:szCs w:val="24"/>
        <w:vertAlign w:val="baseline"/>
      </w:rPr>
    </w:lvl>
    <w:lvl w:ilvl="1">
      <w:start w:val="1"/>
      <w:numFmt w:val="lowerLetter"/>
      <w:lvlText w:val="(%2)"/>
      <w:lvlJc w:val="left"/>
      <w:pPr>
        <w:ind w:left="720" w:hanging="360"/>
      </w:pPr>
      <w:rPr>
        <w:rFonts w:cs="Times New Roman" w:hint="default"/>
        <w:b w:val="0"/>
        <w:i w:val="0"/>
        <w:sz w:val="24"/>
        <w:szCs w:val="24"/>
        <w:vertAlign w:val="baseline"/>
      </w:rPr>
    </w:lvl>
    <w:lvl w:ilvl="2">
      <w:start w:val="1"/>
      <w:numFmt w:val="lowerRoman"/>
      <w:lvlText w:val="(%3)"/>
      <w:lvlJc w:val="left"/>
      <w:pPr>
        <w:ind w:left="1080" w:hanging="360"/>
      </w:pPr>
      <w:rPr>
        <w:rFonts w:cs="Times New Roman" w:hint="default"/>
        <w:b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44FE09C2"/>
    <w:multiLevelType w:val="hybridMultilevel"/>
    <w:tmpl w:val="A6F0CA9A"/>
    <w:lvl w:ilvl="0" w:tplc="D4685688">
      <w:start w:val="107"/>
      <w:numFmt w:val="decimal"/>
      <w:lvlText w:val="[%1]"/>
      <w:lvlJc w:val="left"/>
      <w:pPr>
        <w:ind w:left="716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62C4797"/>
    <w:multiLevelType w:val="hybridMultilevel"/>
    <w:tmpl w:val="5C5E1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F56018"/>
    <w:multiLevelType w:val="hybridMultilevel"/>
    <w:tmpl w:val="3EDCDB24"/>
    <w:lvl w:ilvl="0" w:tplc="FFFFFFFF">
      <w:start w:val="1"/>
      <w:numFmt w:val="decimal"/>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nsid w:val="470D06FE"/>
    <w:multiLevelType w:val="multilevel"/>
    <w:tmpl w:val="8EE8DD6A"/>
    <w:lvl w:ilvl="0">
      <w:start w:val="1"/>
      <w:numFmt w:val="decimal"/>
      <w:lvlText w:val="%1."/>
      <w:lvlJc w:val="left"/>
      <w:pPr>
        <w:ind w:left="915" w:hanging="360"/>
      </w:pPr>
      <w:rPr>
        <w:rFonts w:cs="Times New Roman"/>
        <w:i w:val="0"/>
      </w:rPr>
    </w:lvl>
    <w:lvl w:ilvl="1">
      <w:start w:val="1"/>
      <w:numFmt w:val="decimal"/>
      <w:isLgl/>
      <w:lvlText w:val="%1.%2"/>
      <w:lvlJc w:val="left"/>
      <w:pPr>
        <w:ind w:left="915" w:hanging="360"/>
      </w:pPr>
      <w:rPr>
        <w:rFonts w:cs="Times New Roman" w:hint="default"/>
      </w:rPr>
    </w:lvl>
    <w:lvl w:ilvl="2">
      <w:start w:val="1"/>
      <w:numFmt w:val="decimal"/>
      <w:isLgl/>
      <w:lvlText w:val="%1.%2.%3"/>
      <w:lvlJc w:val="left"/>
      <w:pPr>
        <w:ind w:left="1275" w:hanging="720"/>
      </w:pPr>
      <w:rPr>
        <w:rFonts w:cs="Times New Roman" w:hint="default"/>
      </w:rPr>
    </w:lvl>
    <w:lvl w:ilvl="3">
      <w:start w:val="1"/>
      <w:numFmt w:val="decimal"/>
      <w:isLgl/>
      <w:lvlText w:val="%1.%2.%3.%4"/>
      <w:lvlJc w:val="left"/>
      <w:pPr>
        <w:ind w:left="1635" w:hanging="1080"/>
      </w:pPr>
      <w:rPr>
        <w:rFonts w:cs="Times New Roman" w:hint="default"/>
      </w:rPr>
    </w:lvl>
    <w:lvl w:ilvl="4">
      <w:start w:val="1"/>
      <w:numFmt w:val="decimal"/>
      <w:isLgl/>
      <w:lvlText w:val="%1.%2.%3.%4.%5"/>
      <w:lvlJc w:val="left"/>
      <w:pPr>
        <w:ind w:left="1635" w:hanging="1080"/>
      </w:pPr>
      <w:rPr>
        <w:rFonts w:cs="Times New Roman" w:hint="default"/>
      </w:rPr>
    </w:lvl>
    <w:lvl w:ilvl="5">
      <w:start w:val="1"/>
      <w:numFmt w:val="decimal"/>
      <w:isLgl/>
      <w:lvlText w:val="%1.%2.%3.%4.%5.%6"/>
      <w:lvlJc w:val="left"/>
      <w:pPr>
        <w:ind w:left="1995" w:hanging="1440"/>
      </w:pPr>
      <w:rPr>
        <w:rFonts w:cs="Times New Roman" w:hint="default"/>
      </w:rPr>
    </w:lvl>
    <w:lvl w:ilvl="6">
      <w:start w:val="1"/>
      <w:numFmt w:val="decimal"/>
      <w:isLgl/>
      <w:lvlText w:val="%1.%2.%3.%4.%5.%6.%7"/>
      <w:lvlJc w:val="left"/>
      <w:pPr>
        <w:ind w:left="1995" w:hanging="1440"/>
      </w:pPr>
      <w:rPr>
        <w:rFonts w:cs="Times New Roman" w:hint="default"/>
      </w:rPr>
    </w:lvl>
    <w:lvl w:ilvl="7">
      <w:start w:val="1"/>
      <w:numFmt w:val="decimal"/>
      <w:isLgl/>
      <w:lvlText w:val="%1.%2.%3.%4.%5.%6.%7.%8"/>
      <w:lvlJc w:val="left"/>
      <w:pPr>
        <w:ind w:left="2355" w:hanging="1800"/>
      </w:pPr>
      <w:rPr>
        <w:rFonts w:cs="Times New Roman" w:hint="default"/>
      </w:rPr>
    </w:lvl>
    <w:lvl w:ilvl="8">
      <w:start w:val="1"/>
      <w:numFmt w:val="decimal"/>
      <w:isLgl/>
      <w:lvlText w:val="%1.%2.%3.%4.%5.%6.%7.%8.%9"/>
      <w:lvlJc w:val="left"/>
      <w:pPr>
        <w:ind w:left="2355" w:hanging="1800"/>
      </w:pPr>
      <w:rPr>
        <w:rFonts w:cs="Times New Roman" w:hint="default"/>
      </w:rPr>
    </w:lvl>
  </w:abstractNum>
  <w:abstractNum w:abstractNumId="20">
    <w:nsid w:val="49AE4D3B"/>
    <w:multiLevelType w:val="hybridMultilevel"/>
    <w:tmpl w:val="CECC0674"/>
    <w:lvl w:ilvl="0" w:tplc="32E003E2">
      <w:start w:val="108"/>
      <w:numFmt w:val="decimal"/>
      <w:lvlText w:val="[%1]"/>
      <w:lvlJc w:val="left"/>
      <w:pPr>
        <w:ind w:left="7165"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E654283"/>
    <w:multiLevelType w:val="multilevel"/>
    <w:tmpl w:val="AB989784"/>
    <w:lvl w:ilvl="0">
      <w:start w:val="1"/>
      <w:numFmt w:val="decimal"/>
      <w:lvlText w:val="[%1]"/>
      <w:lvlJc w:val="left"/>
      <w:rPr>
        <w:rFonts w:ascii="Arial" w:hAnsi="Arial" w:cs="Arial" w:hint="default"/>
        <w:b w:val="0"/>
        <w:i w:val="0"/>
        <w:sz w:val="24"/>
        <w:szCs w:val="24"/>
        <w:vertAlign w:val="baseline"/>
      </w:rPr>
    </w:lvl>
    <w:lvl w:ilvl="1">
      <w:start w:val="1"/>
      <w:numFmt w:val="lowerLetter"/>
      <w:lvlText w:val="(%2)"/>
      <w:lvlJc w:val="left"/>
      <w:pPr>
        <w:ind w:left="-1440" w:hanging="360"/>
      </w:pPr>
      <w:rPr>
        <w:rFonts w:cs="Times New Roman" w:hint="default"/>
        <w:b w:val="0"/>
        <w:i w:val="0"/>
        <w:sz w:val="24"/>
        <w:szCs w:val="24"/>
        <w:vertAlign w:val="baseline"/>
      </w:rPr>
    </w:lvl>
    <w:lvl w:ilvl="2">
      <w:start w:val="1"/>
      <w:numFmt w:val="lowerRoman"/>
      <w:lvlText w:val="(%3)"/>
      <w:lvlJc w:val="left"/>
      <w:pPr>
        <w:ind w:left="-1080" w:hanging="360"/>
      </w:pPr>
      <w:rPr>
        <w:rFonts w:cs="Times New Roman" w:hint="default"/>
        <w:b w:val="0"/>
      </w:rPr>
    </w:lvl>
    <w:lvl w:ilvl="3">
      <w:start w:val="1"/>
      <w:numFmt w:val="decimal"/>
      <w:lvlText w:val="(%4)"/>
      <w:lvlJc w:val="left"/>
      <w:pPr>
        <w:ind w:left="-720" w:hanging="360"/>
      </w:pPr>
      <w:rPr>
        <w:rFonts w:cs="Times New Roman" w:hint="default"/>
      </w:rPr>
    </w:lvl>
    <w:lvl w:ilvl="4">
      <w:start w:val="1"/>
      <w:numFmt w:val="lowerLetter"/>
      <w:lvlText w:val="(%5)"/>
      <w:lvlJc w:val="left"/>
      <w:pPr>
        <w:ind w:left="-360" w:hanging="360"/>
      </w:pPr>
      <w:rPr>
        <w:rFonts w:cs="Times New Roman" w:hint="default"/>
      </w:rPr>
    </w:lvl>
    <w:lvl w:ilvl="5">
      <w:start w:val="1"/>
      <w:numFmt w:val="lowerRoman"/>
      <w:lvlText w:val="(%6)"/>
      <w:lvlJc w:val="left"/>
      <w:pPr>
        <w:ind w:left="0" w:hanging="360"/>
      </w:pPr>
      <w:rPr>
        <w:rFonts w:cs="Times New Roman" w:hint="default"/>
      </w:rPr>
    </w:lvl>
    <w:lvl w:ilvl="6">
      <w:start w:val="1"/>
      <w:numFmt w:val="decimal"/>
      <w:lvlText w:val="%7."/>
      <w:lvlJc w:val="left"/>
      <w:pPr>
        <w:ind w:left="360" w:hanging="360"/>
      </w:pPr>
      <w:rPr>
        <w:rFonts w:cs="Times New Roman" w:hint="default"/>
      </w:rPr>
    </w:lvl>
    <w:lvl w:ilvl="7">
      <w:start w:val="1"/>
      <w:numFmt w:val="lowerLetter"/>
      <w:lvlText w:val="%8."/>
      <w:lvlJc w:val="left"/>
      <w:pPr>
        <w:ind w:left="720" w:hanging="360"/>
      </w:pPr>
      <w:rPr>
        <w:rFonts w:cs="Times New Roman" w:hint="default"/>
      </w:rPr>
    </w:lvl>
    <w:lvl w:ilvl="8">
      <w:start w:val="1"/>
      <w:numFmt w:val="lowerRoman"/>
      <w:lvlText w:val="%9."/>
      <w:lvlJc w:val="left"/>
      <w:pPr>
        <w:ind w:left="1080" w:hanging="360"/>
      </w:pPr>
      <w:rPr>
        <w:rFonts w:cs="Times New Roman" w:hint="default"/>
      </w:rPr>
    </w:lvl>
  </w:abstractNum>
  <w:abstractNum w:abstractNumId="22">
    <w:nsid w:val="54AE5D98"/>
    <w:multiLevelType w:val="multilevel"/>
    <w:tmpl w:val="FD1E3510"/>
    <w:lvl w:ilvl="0">
      <w:start w:val="6"/>
      <w:numFmt w:val="decimal"/>
      <w:lvlText w:val="[%1]"/>
      <w:lvlJc w:val="left"/>
      <w:pPr>
        <w:ind w:left="1440" w:firstLine="0"/>
      </w:pPr>
      <w:rPr>
        <w:rFonts w:ascii="Arial" w:hAnsi="Arial" w:cs="Arial" w:hint="default"/>
        <w:b w:val="0"/>
        <w:i w:val="0"/>
        <w:sz w:val="24"/>
        <w:szCs w:val="24"/>
        <w:vertAlign w:val="baseline"/>
      </w:rPr>
    </w:lvl>
    <w:lvl w:ilvl="1">
      <w:start w:val="1"/>
      <w:numFmt w:val="lowerLetter"/>
      <w:lvlText w:val="(%2)"/>
      <w:lvlJc w:val="left"/>
      <w:pPr>
        <w:ind w:left="2160" w:hanging="360"/>
      </w:pPr>
      <w:rPr>
        <w:rFonts w:cs="Times New Roman" w:hint="default"/>
        <w:b w:val="0"/>
        <w:i w:val="0"/>
        <w:sz w:val="24"/>
        <w:szCs w:val="24"/>
        <w:vertAlign w:val="baseline"/>
      </w:rPr>
    </w:lvl>
    <w:lvl w:ilvl="2">
      <w:start w:val="1"/>
      <w:numFmt w:val="lowerRoman"/>
      <w:lvlText w:val="(%3)"/>
      <w:lvlJc w:val="left"/>
      <w:pPr>
        <w:ind w:left="2520" w:hanging="360"/>
      </w:pPr>
      <w:rPr>
        <w:rFonts w:cs="Times New Roman" w:hint="default"/>
        <w:b w:val="0"/>
      </w:rPr>
    </w:lvl>
    <w:lvl w:ilvl="3">
      <w:start w:val="1"/>
      <w:numFmt w:val="decimal"/>
      <w:lvlText w:val="(%4)"/>
      <w:lvlJc w:val="left"/>
      <w:pPr>
        <w:ind w:left="288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left"/>
      <w:pPr>
        <w:ind w:left="3600" w:hanging="360"/>
      </w:pPr>
      <w:rPr>
        <w:rFonts w:cs="Times New Roman" w:hint="default"/>
      </w:rPr>
    </w:lvl>
    <w:lvl w:ilvl="6">
      <w:start w:val="1"/>
      <w:numFmt w:val="decimal"/>
      <w:lvlText w:val="%7."/>
      <w:lvlJc w:val="left"/>
      <w:pPr>
        <w:ind w:left="3960" w:hanging="360"/>
      </w:pPr>
      <w:rPr>
        <w:rFonts w:cs="Times New Roman" w:hint="default"/>
      </w:rPr>
    </w:lvl>
    <w:lvl w:ilvl="7">
      <w:start w:val="1"/>
      <w:numFmt w:val="lowerLetter"/>
      <w:lvlText w:val="%8."/>
      <w:lvlJc w:val="left"/>
      <w:pPr>
        <w:ind w:left="4320" w:hanging="360"/>
      </w:pPr>
      <w:rPr>
        <w:rFonts w:cs="Times New Roman" w:hint="default"/>
      </w:rPr>
    </w:lvl>
    <w:lvl w:ilvl="8">
      <w:start w:val="1"/>
      <w:numFmt w:val="lowerRoman"/>
      <w:lvlText w:val="%9."/>
      <w:lvlJc w:val="left"/>
      <w:pPr>
        <w:ind w:left="4680" w:hanging="360"/>
      </w:pPr>
      <w:rPr>
        <w:rFonts w:cs="Times New Roman" w:hint="default"/>
      </w:rPr>
    </w:lvl>
  </w:abstractNum>
  <w:abstractNum w:abstractNumId="23">
    <w:nsid w:val="5A6E0951"/>
    <w:multiLevelType w:val="hybridMultilevel"/>
    <w:tmpl w:val="30A696E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
    <w:nsid w:val="60126F4B"/>
    <w:multiLevelType w:val="multilevel"/>
    <w:tmpl w:val="C9E601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61007A6B"/>
    <w:multiLevelType w:val="hybridMultilevel"/>
    <w:tmpl w:val="8DBE575E"/>
    <w:lvl w:ilvl="0" w:tplc="C8ECBC04">
      <w:start w:val="1"/>
      <w:numFmt w:val="decimal"/>
      <w:lvlText w:val="[%1]"/>
      <w:lvlJc w:val="left"/>
      <w:pPr>
        <w:ind w:left="7165"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656056F8"/>
    <w:multiLevelType w:val="hybridMultilevel"/>
    <w:tmpl w:val="499AE5B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681A0B9E"/>
    <w:multiLevelType w:val="multilevel"/>
    <w:tmpl w:val="AB989784"/>
    <w:lvl w:ilvl="0">
      <w:start w:val="1"/>
      <w:numFmt w:val="decimal"/>
      <w:lvlText w:val="[%1]"/>
      <w:lvlJc w:val="left"/>
      <w:rPr>
        <w:rFonts w:ascii="Arial" w:hAnsi="Arial" w:cs="Arial" w:hint="default"/>
        <w:b w:val="0"/>
        <w:i w:val="0"/>
        <w:sz w:val="24"/>
        <w:szCs w:val="24"/>
        <w:vertAlign w:val="baseline"/>
      </w:rPr>
    </w:lvl>
    <w:lvl w:ilvl="1">
      <w:start w:val="1"/>
      <w:numFmt w:val="lowerLetter"/>
      <w:lvlText w:val="(%2)"/>
      <w:lvlJc w:val="left"/>
      <w:pPr>
        <w:ind w:left="720" w:hanging="360"/>
      </w:pPr>
      <w:rPr>
        <w:rFonts w:cs="Times New Roman" w:hint="default"/>
        <w:b w:val="0"/>
        <w:i w:val="0"/>
        <w:sz w:val="24"/>
        <w:szCs w:val="24"/>
        <w:vertAlign w:val="baseline"/>
      </w:rPr>
    </w:lvl>
    <w:lvl w:ilvl="2">
      <w:start w:val="1"/>
      <w:numFmt w:val="lowerRoman"/>
      <w:lvlText w:val="(%3)"/>
      <w:lvlJc w:val="left"/>
      <w:pPr>
        <w:ind w:left="1080" w:hanging="360"/>
      </w:pPr>
      <w:rPr>
        <w:rFonts w:cs="Times New Roman" w:hint="default"/>
        <w:b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nsid w:val="695E1083"/>
    <w:multiLevelType w:val="hybridMultilevel"/>
    <w:tmpl w:val="2B304DA6"/>
    <w:lvl w:ilvl="0" w:tplc="753C067C">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BD22E59"/>
    <w:multiLevelType w:val="multilevel"/>
    <w:tmpl w:val="FD24FC9E"/>
    <w:lvl w:ilvl="0">
      <w:start w:val="46"/>
      <w:numFmt w:val="decimal"/>
      <w:lvlText w:val="[%1]"/>
      <w:lvlJc w:val="left"/>
      <w:pPr>
        <w:ind w:left="1638" w:firstLine="0"/>
      </w:pPr>
      <w:rPr>
        <w:rFonts w:ascii="Arial" w:hAnsi="Arial" w:cs="Arial" w:hint="default"/>
        <w:b w:val="0"/>
        <w:i w:val="0"/>
        <w:sz w:val="24"/>
        <w:szCs w:val="24"/>
        <w:vertAlign w:val="baseline"/>
      </w:rPr>
    </w:lvl>
    <w:lvl w:ilvl="1">
      <w:start w:val="1"/>
      <w:numFmt w:val="lowerLetter"/>
      <w:lvlText w:val="(%2)"/>
      <w:lvlJc w:val="left"/>
      <w:pPr>
        <w:ind w:left="2358" w:hanging="360"/>
      </w:pPr>
      <w:rPr>
        <w:rFonts w:cs="Times New Roman" w:hint="default"/>
        <w:b w:val="0"/>
        <w:i w:val="0"/>
        <w:sz w:val="24"/>
        <w:szCs w:val="24"/>
        <w:vertAlign w:val="baseline"/>
      </w:rPr>
    </w:lvl>
    <w:lvl w:ilvl="2">
      <w:start w:val="1"/>
      <w:numFmt w:val="lowerRoman"/>
      <w:lvlText w:val="(%3)"/>
      <w:lvlJc w:val="left"/>
      <w:pPr>
        <w:ind w:left="2718" w:hanging="360"/>
      </w:pPr>
      <w:rPr>
        <w:rFonts w:cs="Times New Roman" w:hint="default"/>
        <w:b w:val="0"/>
      </w:rPr>
    </w:lvl>
    <w:lvl w:ilvl="3">
      <w:start w:val="1"/>
      <w:numFmt w:val="decimal"/>
      <w:lvlText w:val="(%4)"/>
      <w:lvlJc w:val="left"/>
      <w:pPr>
        <w:ind w:left="3078" w:hanging="360"/>
      </w:pPr>
      <w:rPr>
        <w:rFonts w:cs="Times New Roman" w:hint="default"/>
      </w:rPr>
    </w:lvl>
    <w:lvl w:ilvl="4">
      <w:start w:val="1"/>
      <w:numFmt w:val="lowerLetter"/>
      <w:lvlText w:val="(%5)"/>
      <w:lvlJc w:val="left"/>
      <w:pPr>
        <w:ind w:left="3438" w:hanging="360"/>
      </w:pPr>
      <w:rPr>
        <w:rFonts w:cs="Times New Roman" w:hint="default"/>
      </w:rPr>
    </w:lvl>
    <w:lvl w:ilvl="5">
      <w:start w:val="1"/>
      <w:numFmt w:val="lowerRoman"/>
      <w:lvlText w:val="(%6)"/>
      <w:lvlJc w:val="left"/>
      <w:pPr>
        <w:ind w:left="3798" w:hanging="360"/>
      </w:pPr>
      <w:rPr>
        <w:rFonts w:cs="Times New Roman" w:hint="default"/>
      </w:rPr>
    </w:lvl>
    <w:lvl w:ilvl="6">
      <w:start w:val="1"/>
      <w:numFmt w:val="decimal"/>
      <w:lvlText w:val="%7."/>
      <w:lvlJc w:val="left"/>
      <w:pPr>
        <w:ind w:left="4158" w:hanging="360"/>
      </w:pPr>
      <w:rPr>
        <w:rFonts w:cs="Times New Roman" w:hint="default"/>
      </w:rPr>
    </w:lvl>
    <w:lvl w:ilvl="7">
      <w:start w:val="1"/>
      <w:numFmt w:val="lowerLetter"/>
      <w:lvlText w:val="%8."/>
      <w:lvlJc w:val="left"/>
      <w:pPr>
        <w:ind w:left="4518" w:hanging="360"/>
      </w:pPr>
      <w:rPr>
        <w:rFonts w:cs="Times New Roman" w:hint="default"/>
      </w:rPr>
    </w:lvl>
    <w:lvl w:ilvl="8">
      <w:start w:val="1"/>
      <w:numFmt w:val="lowerRoman"/>
      <w:lvlText w:val="%9."/>
      <w:lvlJc w:val="left"/>
      <w:pPr>
        <w:ind w:left="4878" w:hanging="360"/>
      </w:pPr>
      <w:rPr>
        <w:rFonts w:cs="Times New Roman" w:hint="default"/>
      </w:rPr>
    </w:lvl>
  </w:abstractNum>
  <w:abstractNum w:abstractNumId="30">
    <w:nsid w:val="6C3C1102"/>
    <w:multiLevelType w:val="multilevel"/>
    <w:tmpl w:val="1C09001F"/>
    <w:lvl w:ilvl="0">
      <w:start w:val="1"/>
      <w:numFmt w:val="decimal"/>
      <w:lvlText w:val="%1."/>
      <w:lvlJc w:val="left"/>
      <w:pPr>
        <w:ind w:left="1494" w:hanging="360"/>
      </w:pPr>
      <w:rPr>
        <w:rFonts w:cs="Times New Roman"/>
      </w:rPr>
    </w:lvl>
    <w:lvl w:ilvl="1">
      <w:start w:val="1"/>
      <w:numFmt w:val="decimal"/>
      <w:lvlText w:val="%1.%2."/>
      <w:lvlJc w:val="left"/>
      <w:pPr>
        <w:ind w:left="1926" w:hanging="432"/>
      </w:pPr>
      <w:rPr>
        <w:rFonts w:cs="Times New Roman"/>
      </w:rPr>
    </w:lvl>
    <w:lvl w:ilvl="2">
      <w:start w:val="1"/>
      <w:numFmt w:val="decimal"/>
      <w:lvlText w:val="%1.%2.%3."/>
      <w:lvlJc w:val="left"/>
      <w:pPr>
        <w:ind w:left="2358" w:hanging="504"/>
      </w:pPr>
      <w:rPr>
        <w:rFonts w:cs="Times New Roman"/>
      </w:rPr>
    </w:lvl>
    <w:lvl w:ilvl="3">
      <w:start w:val="1"/>
      <w:numFmt w:val="decimal"/>
      <w:lvlText w:val="%1.%2.%3.%4."/>
      <w:lvlJc w:val="left"/>
      <w:pPr>
        <w:ind w:left="2862" w:hanging="648"/>
      </w:pPr>
      <w:rPr>
        <w:rFonts w:cs="Times New Roman"/>
      </w:rPr>
    </w:lvl>
    <w:lvl w:ilvl="4">
      <w:start w:val="1"/>
      <w:numFmt w:val="decimal"/>
      <w:lvlText w:val="%1.%2.%3.%4.%5."/>
      <w:lvlJc w:val="left"/>
      <w:pPr>
        <w:ind w:left="3366" w:hanging="792"/>
      </w:pPr>
      <w:rPr>
        <w:rFonts w:cs="Times New Roman"/>
      </w:rPr>
    </w:lvl>
    <w:lvl w:ilvl="5">
      <w:start w:val="1"/>
      <w:numFmt w:val="decimal"/>
      <w:lvlText w:val="%1.%2.%3.%4.%5.%6."/>
      <w:lvlJc w:val="left"/>
      <w:pPr>
        <w:ind w:left="3870" w:hanging="936"/>
      </w:pPr>
      <w:rPr>
        <w:rFonts w:cs="Times New Roman"/>
      </w:rPr>
    </w:lvl>
    <w:lvl w:ilvl="6">
      <w:start w:val="1"/>
      <w:numFmt w:val="decimal"/>
      <w:lvlText w:val="%1.%2.%3.%4.%5.%6.%7."/>
      <w:lvlJc w:val="left"/>
      <w:pPr>
        <w:ind w:left="4374" w:hanging="1080"/>
      </w:pPr>
      <w:rPr>
        <w:rFonts w:cs="Times New Roman"/>
      </w:rPr>
    </w:lvl>
    <w:lvl w:ilvl="7">
      <w:start w:val="1"/>
      <w:numFmt w:val="decimal"/>
      <w:lvlText w:val="%1.%2.%3.%4.%5.%6.%7.%8."/>
      <w:lvlJc w:val="left"/>
      <w:pPr>
        <w:ind w:left="4878" w:hanging="1224"/>
      </w:pPr>
      <w:rPr>
        <w:rFonts w:cs="Times New Roman"/>
      </w:rPr>
    </w:lvl>
    <w:lvl w:ilvl="8">
      <w:start w:val="1"/>
      <w:numFmt w:val="decimal"/>
      <w:lvlText w:val="%1.%2.%3.%4.%5.%6.%7.%8.%9."/>
      <w:lvlJc w:val="left"/>
      <w:pPr>
        <w:ind w:left="5454" w:hanging="1440"/>
      </w:pPr>
      <w:rPr>
        <w:rFonts w:cs="Times New Roman"/>
      </w:rPr>
    </w:lvl>
  </w:abstractNum>
  <w:abstractNum w:abstractNumId="31">
    <w:nsid w:val="6FDC252D"/>
    <w:multiLevelType w:val="multilevel"/>
    <w:tmpl w:val="FD24FC9E"/>
    <w:lvl w:ilvl="0">
      <w:start w:val="46"/>
      <w:numFmt w:val="decimal"/>
      <w:lvlText w:val="[%1]"/>
      <w:lvlJc w:val="left"/>
      <w:pPr>
        <w:ind w:left="0" w:firstLine="0"/>
      </w:pPr>
      <w:rPr>
        <w:rFonts w:ascii="Arial" w:hAnsi="Arial" w:cs="Arial" w:hint="default"/>
        <w:b w:val="0"/>
        <w:i w:val="0"/>
        <w:sz w:val="24"/>
        <w:szCs w:val="24"/>
        <w:vertAlign w:val="baseline"/>
      </w:rPr>
    </w:lvl>
    <w:lvl w:ilvl="1">
      <w:start w:val="1"/>
      <w:numFmt w:val="lowerLetter"/>
      <w:lvlText w:val="(%2)"/>
      <w:lvlJc w:val="left"/>
      <w:pPr>
        <w:ind w:left="720" w:hanging="360"/>
      </w:pPr>
      <w:rPr>
        <w:rFonts w:cs="Times New Roman" w:hint="default"/>
        <w:b w:val="0"/>
        <w:i w:val="0"/>
        <w:sz w:val="24"/>
        <w:szCs w:val="24"/>
        <w:vertAlign w:val="baseline"/>
      </w:rPr>
    </w:lvl>
    <w:lvl w:ilvl="2">
      <w:start w:val="1"/>
      <w:numFmt w:val="lowerRoman"/>
      <w:lvlText w:val="(%3)"/>
      <w:lvlJc w:val="left"/>
      <w:pPr>
        <w:ind w:left="1080" w:hanging="360"/>
      </w:pPr>
      <w:rPr>
        <w:rFonts w:cs="Times New Roman" w:hint="default"/>
        <w:b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nsid w:val="7D2251D7"/>
    <w:multiLevelType w:val="hybridMultilevel"/>
    <w:tmpl w:val="E5B2677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4"/>
  </w:num>
  <w:num w:numId="2">
    <w:abstractNumId w:val="12"/>
  </w:num>
  <w:num w:numId="3">
    <w:abstractNumId w:val="23"/>
  </w:num>
  <w:num w:numId="4">
    <w:abstractNumId w:val="26"/>
  </w:num>
  <w:num w:numId="5">
    <w:abstractNumId w:val="14"/>
  </w:num>
  <w:num w:numId="6">
    <w:abstractNumId w:val="17"/>
  </w:num>
  <w:num w:numId="7">
    <w:abstractNumId w:val="10"/>
  </w:num>
  <w:num w:numId="8">
    <w:abstractNumId w:val="21"/>
  </w:num>
  <w:num w:numId="9">
    <w:abstractNumId w:val="1"/>
  </w:num>
  <w:num w:numId="10">
    <w:abstractNumId w:val="22"/>
  </w:num>
  <w:num w:numId="11">
    <w:abstractNumId w:val="30"/>
  </w:num>
  <w:num w:numId="12">
    <w:abstractNumId w:val="27"/>
  </w:num>
  <w:num w:numId="13">
    <w:abstractNumId w:val="19"/>
  </w:num>
  <w:num w:numId="14">
    <w:abstractNumId w:val="4"/>
  </w:num>
  <w:num w:numId="15">
    <w:abstractNumId w:val="13"/>
  </w:num>
  <w:num w:numId="16">
    <w:abstractNumId w:val="2"/>
  </w:num>
  <w:num w:numId="17">
    <w:abstractNumId w:val="11"/>
  </w:num>
  <w:num w:numId="18">
    <w:abstractNumId w:val="8"/>
  </w:num>
  <w:num w:numId="19">
    <w:abstractNumId w:val="5"/>
  </w:num>
  <w:num w:numId="20">
    <w:abstractNumId w:val="6"/>
  </w:num>
  <w:num w:numId="21">
    <w:abstractNumId w:val="0"/>
  </w:num>
  <w:num w:numId="22">
    <w:abstractNumId w:val="3"/>
  </w:num>
  <w:num w:numId="23">
    <w:abstractNumId w:val="15"/>
  </w:num>
  <w:num w:numId="24">
    <w:abstractNumId w:val="32"/>
  </w:num>
  <w:num w:numId="25">
    <w:abstractNumId w:val="29"/>
  </w:num>
  <w:num w:numId="26">
    <w:abstractNumId w:val="25"/>
  </w:num>
  <w:num w:numId="27">
    <w:abstractNumId w:val="31"/>
  </w:num>
  <w:num w:numId="28">
    <w:abstractNumId w:val="9"/>
  </w:num>
  <w:num w:numId="29">
    <w:abstractNumId w:val="28"/>
  </w:num>
  <w:num w:numId="30">
    <w:abstractNumId w:val="18"/>
  </w:num>
  <w:num w:numId="31">
    <w:abstractNumId w:val="16"/>
  </w:num>
  <w:num w:numId="32">
    <w:abstractNumId w:val="7"/>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061"/>
    <w:rsid w:val="00002779"/>
    <w:rsid w:val="000048EF"/>
    <w:rsid w:val="000067EF"/>
    <w:rsid w:val="000246AC"/>
    <w:rsid w:val="0003128B"/>
    <w:rsid w:val="00032BFE"/>
    <w:rsid w:val="000340F8"/>
    <w:rsid w:val="000371E1"/>
    <w:rsid w:val="0005155D"/>
    <w:rsid w:val="00054EFA"/>
    <w:rsid w:val="00056CF5"/>
    <w:rsid w:val="000612F3"/>
    <w:rsid w:val="00071BC0"/>
    <w:rsid w:val="00072A10"/>
    <w:rsid w:val="00082805"/>
    <w:rsid w:val="00082BAF"/>
    <w:rsid w:val="00083B61"/>
    <w:rsid w:val="000902F8"/>
    <w:rsid w:val="000924EB"/>
    <w:rsid w:val="000A3C54"/>
    <w:rsid w:val="000A7CAB"/>
    <w:rsid w:val="000B642B"/>
    <w:rsid w:val="000C1BD4"/>
    <w:rsid w:val="000C73E8"/>
    <w:rsid w:val="000E02A1"/>
    <w:rsid w:val="000E1CBB"/>
    <w:rsid w:val="000E5138"/>
    <w:rsid w:val="000E7064"/>
    <w:rsid w:val="000F2C3F"/>
    <w:rsid w:val="000F51A6"/>
    <w:rsid w:val="001002B0"/>
    <w:rsid w:val="001014D7"/>
    <w:rsid w:val="00102750"/>
    <w:rsid w:val="0010727A"/>
    <w:rsid w:val="00110CD7"/>
    <w:rsid w:val="0011115C"/>
    <w:rsid w:val="00111D2E"/>
    <w:rsid w:val="0011288B"/>
    <w:rsid w:val="00117E3F"/>
    <w:rsid w:val="001224B0"/>
    <w:rsid w:val="00132F0A"/>
    <w:rsid w:val="00133160"/>
    <w:rsid w:val="00134957"/>
    <w:rsid w:val="00143915"/>
    <w:rsid w:val="00144774"/>
    <w:rsid w:val="00145E49"/>
    <w:rsid w:val="00147AEE"/>
    <w:rsid w:val="00150D1C"/>
    <w:rsid w:val="001623C3"/>
    <w:rsid w:val="00163AA1"/>
    <w:rsid w:val="00164372"/>
    <w:rsid w:val="00164B58"/>
    <w:rsid w:val="00165677"/>
    <w:rsid w:val="00165F24"/>
    <w:rsid w:val="00166839"/>
    <w:rsid w:val="00171BF8"/>
    <w:rsid w:val="001751FB"/>
    <w:rsid w:val="001763FB"/>
    <w:rsid w:val="00176E92"/>
    <w:rsid w:val="00182DB9"/>
    <w:rsid w:val="00184677"/>
    <w:rsid w:val="00193AFF"/>
    <w:rsid w:val="001942A3"/>
    <w:rsid w:val="001955A2"/>
    <w:rsid w:val="00197465"/>
    <w:rsid w:val="001A1467"/>
    <w:rsid w:val="001B0B3C"/>
    <w:rsid w:val="001B25C2"/>
    <w:rsid w:val="001B4CEE"/>
    <w:rsid w:val="001B7978"/>
    <w:rsid w:val="001D603D"/>
    <w:rsid w:val="001E494A"/>
    <w:rsid w:val="001F056B"/>
    <w:rsid w:val="001F220B"/>
    <w:rsid w:val="001F5780"/>
    <w:rsid w:val="001F7088"/>
    <w:rsid w:val="00203BAE"/>
    <w:rsid w:val="00210892"/>
    <w:rsid w:val="00213F92"/>
    <w:rsid w:val="002213DD"/>
    <w:rsid w:val="0022397A"/>
    <w:rsid w:val="00231489"/>
    <w:rsid w:val="00237255"/>
    <w:rsid w:val="002444AA"/>
    <w:rsid w:val="00245192"/>
    <w:rsid w:val="002453B6"/>
    <w:rsid w:val="00247DF0"/>
    <w:rsid w:val="00250F75"/>
    <w:rsid w:val="0025137A"/>
    <w:rsid w:val="00254E72"/>
    <w:rsid w:val="00283741"/>
    <w:rsid w:val="0028461D"/>
    <w:rsid w:val="00285CE0"/>
    <w:rsid w:val="0029341F"/>
    <w:rsid w:val="00293CA1"/>
    <w:rsid w:val="0029490A"/>
    <w:rsid w:val="00295DDA"/>
    <w:rsid w:val="00295FF3"/>
    <w:rsid w:val="002A071A"/>
    <w:rsid w:val="002A1E2F"/>
    <w:rsid w:val="002A3AE7"/>
    <w:rsid w:val="002A71A8"/>
    <w:rsid w:val="002A7776"/>
    <w:rsid w:val="002B15CF"/>
    <w:rsid w:val="002B5906"/>
    <w:rsid w:val="002B6657"/>
    <w:rsid w:val="002B79AC"/>
    <w:rsid w:val="002B7EC1"/>
    <w:rsid w:val="002C7C5D"/>
    <w:rsid w:val="002D252C"/>
    <w:rsid w:val="002D27B6"/>
    <w:rsid w:val="002E0298"/>
    <w:rsid w:val="002E2129"/>
    <w:rsid w:val="002F2859"/>
    <w:rsid w:val="00302529"/>
    <w:rsid w:val="003064DA"/>
    <w:rsid w:val="0030687A"/>
    <w:rsid w:val="00307516"/>
    <w:rsid w:val="00310D24"/>
    <w:rsid w:val="00313D15"/>
    <w:rsid w:val="00321EFE"/>
    <w:rsid w:val="0032211D"/>
    <w:rsid w:val="00322519"/>
    <w:rsid w:val="003233D3"/>
    <w:rsid w:val="0032653C"/>
    <w:rsid w:val="00327CC8"/>
    <w:rsid w:val="0033135D"/>
    <w:rsid w:val="003337C8"/>
    <w:rsid w:val="003372B6"/>
    <w:rsid w:val="0033758B"/>
    <w:rsid w:val="00343B39"/>
    <w:rsid w:val="00344D6C"/>
    <w:rsid w:val="00346F95"/>
    <w:rsid w:val="00350614"/>
    <w:rsid w:val="00351A97"/>
    <w:rsid w:val="00354EA4"/>
    <w:rsid w:val="003562FC"/>
    <w:rsid w:val="003600B4"/>
    <w:rsid w:val="003649B0"/>
    <w:rsid w:val="00364DE9"/>
    <w:rsid w:val="0036628F"/>
    <w:rsid w:val="0036654F"/>
    <w:rsid w:val="003724AD"/>
    <w:rsid w:val="0037346D"/>
    <w:rsid w:val="0037377C"/>
    <w:rsid w:val="003759EF"/>
    <w:rsid w:val="00382657"/>
    <w:rsid w:val="003851FC"/>
    <w:rsid w:val="0038526F"/>
    <w:rsid w:val="00390A73"/>
    <w:rsid w:val="00391106"/>
    <w:rsid w:val="00393E57"/>
    <w:rsid w:val="003A20C8"/>
    <w:rsid w:val="003A29E8"/>
    <w:rsid w:val="003B3500"/>
    <w:rsid w:val="003B6C64"/>
    <w:rsid w:val="003C2CB0"/>
    <w:rsid w:val="003C464B"/>
    <w:rsid w:val="003D31DF"/>
    <w:rsid w:val="003D3347"/>
    <w:rsid w:val="003D4293"/>
    <w:rsid w:val="003E6FD9"/>
    <w:rsid w:val="003F243E"/>
    <w:rsid w:val="003F4792"/>
    <w:rsid w:val="003F5CEF"/>
    <w:rsid w:val="004067EA"/>
    <w:rsid w:val="00407958"/>
    <w:rsid w:val="004176EA"/>
    <w:rsid w:val="00421F38"/>
    <w:rsid w:val="00426C4E"/>
    <w:rsid w:val="00433FCC"/>
    <w:rsid w:val="0043421D"/>
    <w:rsid w:val="00435C40"/>
    <w:rsid w:val="00436920"/>
    <w:rsid w:val="00442812"/>
    <w:rsid w:val="00444569"/>
    <w:rsid w:val="00451875"/>
    <w:rsid w:val="004536C2"/>
    <w:rsid w:val="0045403B"/>
    <w:rsid w:val="004542A4"/>
    <w:rsid w:val="00460832"/>
    <w:rsid w:val="00465512"/>
    <w:rsid w:val="0046619F"/>
    <w:rsid w:val="00480669"/>
    <w:rsid w:val="00482228"/>
    <w:rsid w:val="0048328D"/>
    <w:rsid w:val="00492A67"/>
    <w:rsid w:val="004945B8"/>
    <w:rsid w:val="004A0592"/>
    <w:rsid w:val="004A3CBC"/>
    <w:rsid w:val="004A4607"/>
    <w:rsid w:val="004B2675"/>
    <w:rsid w:val="004B6BCD"/>
    <w:rsid w:val="004B7941"/>
    <w:rsid w:val="004C00DD"/>
    <w:rsid w:val="004D2D2B"/>
    <w:rsid w:val="004D4C22"/>
    <w:rsid w:val="004D6F8D"/>
    <w:rsid w:val="004E13F0"/>
    <w:rsid w:val="004E346D"/>
    <w:rsid w:val="004F0544"/>
    <w:rsid w:val="004F5CA4"/>
    <w:rsid w:val="004F77B8"/>
    <w:rsid w:val="005001F2"/>
    <w:rsid w:val="00500F72"/>
    <w:rsid w:val="005038E1"/>
    <w:rsid w:val="00506A6A"/>
    <w:rsid w:val="00507C03"/>
    <w:rsid w:val="0051180C"/>
    <w:rsid w:val="00514350"/>
    <w:rsid w:val="005174FB"/>
    <w:rsid w:val="00521300"/>
    <w:rsid w:val="00526C4A"/>
    <w:rsid w:val="00530AB9"/>
    <w:rsid w:val="00532C02"/>
    <w:rsid w:val="00534BB7"/>
    <w:rsid w:val="00540F73"/>
    <w:rsid w:val="00542061"/>
    <w:rsid w:val="005422E6"/>
    <w:rsid w:val="00543A5E"/>
    <w:rsid w:val="00544645"/>
    <w:rsid w:val="00544FAC"/>
    <w:rsid w:val="00545736"/>
    <w:rsid w:val="00547E19"/>
    <w:rsid w:val="00554E6E"/>
    <w:rsid w:val="00562161"/>
    <w:rsid w:val="00564093"/>
    <w:rsid w:val="005659A0"/>
    <w:rsid w:val="00565AD2"/>
    <w:rsid w:val="005679E0"/>
    <w:rsid w:val="005736C6"/>
    <w:rsid w:val="005739A6"/>
    <w:rsid w:val="00590CB0"/>
    <w:rsid w:val="00592A23"/>
    <w:rsid w:val="00595311"/>
    <w:rsid w:val="005A05A4"/>
    <w:rsid w:val="005A1FFF"/>
    <w:rsid w:val="005A290E"/>
    <w:rsid w:val="005A2B11"/>
    <w:rsid w:val="005B3524"/>
    <w:rsid w:val="005B7652"/>
    <w:rsid w:val="005C0DE4"/>
    <w:rsid w:val="005C24CB"/>
    <w:rsid w:val="005C2DA9"/>
    <w:rsid w:val="005C6EB7"/>
    <w:rsid w:val="005D270D"/>
    <w:rsid w:val="005D4BBB"/>
    <w:rsid w:val="005E1105"/>
    <w:rsid w:val="005E7A09"/>
    <w:rsid w:val="005F301B"/>
    <w:rsid w:val="005F457D"/>
    <w:rsid w:val="00603A12"/>
    <w:rsid w:val="006135DC"/>
    <w:rsid w:val="00620EAB"/>
    <w:rsid w:val="0062429B"/>
    <w:rsid w:val="00624709"/>
    <w:rsid w:val="00624E74"/>
    <w:rsid w:val="00633661"/>
    <w:rsid w:val="00633A1D"/>
    <w:rsid w:val="00633D95"/>
    <w:rsid w:val="00637BC7"/>
    <w:rsid w:val="00640B4B"/>
    <w:rsid w:val="006448A6"/>
    <w:rsid w:val="00646D30"/>
    <w:rsid w:val="00650205"/>
    <w:rsid w:val="006516A4"/>
    <w:rsid w:val="00652BC6"/>
    <w:rsid w:val="00653193"/>
    <w:rsid w:val="006552B4"/>
    <w:rsid w:val="006602E6"/>
    <w:rsid w:val="00660449"/>
    <w:rsid w:val="00664972"/>
    <w:rsid w:val="00671747"/>
    <w:rsid w:val="006744A5"/>
    <w:rsid w:val="00683CF6"/>
    <w:rsid w:val="006915CC"/>
    <w:rsid w:val="006942A1"/>
    <w:rsid w:val="0069577D"/>
    <w:rsid w:val="00696EAE"/>
    <w:rsid w:val="006A2B0C"/>
    <w:rsid w:val="006B1B9A"/>
    <w:rsid w:val="006B2365"/>
    <w:rsid w:val="006B27BD"/>
    <w:rsid w:val="006B65D5"/>
    <w:rsid w:val="006C2E2A"/>
    <w:rsid w:val="006D1CFD"/>
    <w:rsid w:val="006D2B49"/>
    <w:rsid w:val="006E0459"/>
    <w:rsid w:val="006E0EC5"/>
    <w:rsid w:val="006E22CC"/>
    <w:rsid w:val="006F29FD"/>
    <w:rsid w:val="006F4921"/>
    <w:rsid w:val="00701D76"/>
    <w:rsid w:val="007023BD"/>
    <w:rsid w:val="00713783"/>
    <w:rsid w:val="00717050"/>
    <w:rsid w:val="00724C2C"/>
    <w:rsid w:val="00727DFE"/>
    <w:rsid w:val="00730972"/>
    <w:rsid w:val="007318E1"/>
    <w:rsid w:val="00736187"/>
    <w:rsid w:val="00742D97"/>
    <w:rsid w:val="007436CC"/>
    <w:rsid w:val="00746569"/>
    <w:rsid w:val="00746808"/>
    <w:rsid w:val="00747707"/>
    <w:rsid w:val="00755E0C"/>
    <w:rsid w:val="00757052"/>
    <w:rsid w:val="0076550C"/>
    <w:rsid w:val="00767E8C"/>
    <w:rsid w:val="00771727"/>
    <w:rsid w:val="00771795"/>
    <w:rsid w:val="00774221"/>
    <w:rsid w:val="0077476A"/>
    <w:rsid w:val="007803A6"/>
    <w:rsid w:val="00786E10"/>
    <w:rsid w:val="00796A0B"/>
    <w:rsid w:val="007A044D"/>
    <w:rsid w:val="007A33F4"/>
    <w:rsid w:val="007A44F9"/>
    <w:rsid w:val="007A55AA"/>
    <w:rsid w:val="007A73ED"/>
    <w:rsid w:val="007B3A7A"/>
    <w:rsid w:val="007B46A3"/>
    <w:rsid w:val="007B49D6"/>
    <w:rsid w:val="007B7CB3"/>
    <w:rsid w:val="007C0CC5"/>
    <w:rsid w:val="007C114E"/>
    <w:rsid w:val="007C15E8"/>
    <w:rsid w:val="007C27A8"/>
    <w:rsid w:val="007C3099"/>
    <w:rsid w:val="007C3F8B"/>
    <w:rsid w:val="007C6550"/>
    <w:rsid w:val="007D28AE"/>
    <w:rsid w:val="007E1F3F"/>
    <w:rsid w:val="007E7F0C"/>
    <w:rsid w:val="007F1EC4"/>
    <w:rsid w:val="00802686"/>
    <w:rsid w:val="0080268C"/>
    <w:rsid w:val="0080480F"/>
    <w:rsid w:val="008101D1"/>
    <w:rsid w:val="00811FA6"/>
    <w:rsid w:val="00821AFB"/>
    <w:rsid w:val="00824ECD"/>
    <w:rsid w:val="008267A8"/>
    <w:rsid w:val="0083015E"/>
    <w:rsid w:val="00830E11"/>
    <w:rsid w:val="0083112E"/>
    <w:rsid w:val="00835910"/>
    <w:rsid w:val="008359D3"/>
    <w:rsid w:val="008630B4"/>
    <w:rsid w:val="008750DB"/>
    <w:rsid w:val="0088405A"/>
    <w:rsid w:val="00884D56"/>
    <w:rsid w:val="008863B5"/>
    <w:rsid w:val="008864BC"/>
    <w:rsid w:val="00893912"/>
    <w:rsid w:val="00894D4E"/>
    <w:rsid w:val="00897126"/>
    <w:rsid w:val="008A091A"/>
    <w:rsid w:val="008B350C"/>
    <w:rsid w:val="008B61A3"/>
    <w:rsid w:val="008C45D0"/>
    <w:rsid w:val="008D17D6"/>
    <w:rsid w:val="008D248A"/>
    <w:rsid w:val="008D32D8"/>
    <w:rsid w:val="008E3C9D"/>
    <w:rsid w:val="008E4C99"/>
    <w:rsid w:val="008F2DAA"/>
    <w:rsid w:val="008F323C"/>
    <w:rsid w:val="008F6827"/>
    <w:rsid w:val="00902952"/>
    <w:rsid w:val="00902DD7"/>
    <w:rsid w:val="00903F30"/>
    <w:rsid w:val="00905053"/>
    <w:rsid w:val="00906D1F"/>
    <w:rsid w:val="00911B30"/>
    <w:rsid w:val="00934070"/>
    <w:rsid w:val="00945160"/>
    <w:rsid w:val="0094583A"/>
    <w:rsid w:val="0094725D"/>
    <w:rsid w:val="0095000B"/>
    <w:rsid w:val="00956335"/>
    <w:rsid w:val="00962D70"/>
    <w:rsid w:val="00962FB2"/>
    <w:rsid w:val="00966271"/>
    <w:rsid w:val="00966DD1"/>
    <w:rsid w:val="0097214B"/>
    <w:rsid w:val="0097685E"/>
    <w:rsid w:val="009828EB"/>
    <w:rsid w:val="00984017"/>
    <w:rsid w:val="00985C78"/>
    <w:rsid w:val="00986DD5"/>
    <w:rsid w:val="00987916"/>
    <w:rsid w:val="00992451"/>
    <w:rsid w:val="00996714"/>
    <w:rsid w:val="00997867"/>
    <w:rsid w:val="00997D2C"/>
    <w:rsid w:val="009A6A0C"/>
    <w:rsid w:val="009A70E8"/>
    <w:rsid w:val="009B2A32"/>
    <w:rsid w:val="009B6413"/>
    <w:rsid w:val="009C3B7F"/>
    <w:rsid w:val="009D1C71"/>
    <w:rsid w:val="009D2BB8"/>
    <w:rsid w:val="009D75FA"/>
    <w:rsid w:val="009E1E7B"/>
    <w:rsid w:val="009E2AE9"/>
    <w:rsid w:val="00A10DDC"/>
    <w:rsid w:val="00A12A99"/>
    <w:rsid w:val="00A1799A"/>
    <w:rsid w:val="00A20011"/>
    <w:rsid w:val="00A20548"/>
    <w:rsid w:val="00A24228"/>
    <w:rsid w:val="00A26E44"/>
    <w:rsid w:val="00A37711"/>
    <w:rsid w:val="00A43BC8"/>
    <w:rsid w:val="00A44E08"/>
    <w:rsid w:val="00A528FC"/>
    <w:rsid w:val="00A548BE"/>
    <w:rsid w:val="00A577D5"/>
    <w:rsid w:val="00A57BE0"/>
    <w:rsid w:val="00A63970"/>
    <w:rsid w:val="00A65FA7"/>
    <w:rsid w:val="00A66488"/>
    <w:rsid w:val="00A72A40"/>
    <w:rsid w:val="00A83772"/>
    <w:rsid w:val="00A87B96"/>
    <w:rsid w:val="00A92E24"/>
    <w:rsid w:val="00A95353"/>
    <w:rsid w:val="00A95D16"/>
    <w:rsid w:val="00A9727A"/>
    <w:rsid w:val="00AA1776"/>
    <w:rsid w:val="00AA684D"/>
    <w:rsid w:val="00AB0020"/>
    <w:rsid w:val="00AB21C1"/>
    <w:rsid w:val="00AB6F0D"/>
    <w:rsid w:val="00AB7012"/>
    <w:rsid w:val="00AC0270"/>
    <w:rsid w:val="00AC3C64"/>
    <w:rsid w:val="00AC3DC2"/>
    <w:rsid w:val="00AD2207"/>
    <w:rsid w:val="00AD2308"/>
    <w:rsid w:val="00AD271D"/>
    <w:rsid w:val="00AD2DC1"/>
    <w:rsid w:val="00AD663F"/>
    <w:rsid w:val="00AD7102"/>
    <w:rsid w:val="00AD76E2"/>
    <w:rsid w:val="00AE105D"/>
    <w:rsid w:val="00AE4051"/>
    <w:rsid w:val="00AE4E3B"/>
    <w:rsid w:val="00AE628D"/>
    <w:rsid w:val="00AE7B59"/>
    <w:rsid w:val="00AE7FC7"/>
    <w:rsid w:val="00AF74A3"/>
    <w:rsid w:val="00B03F7B"/>
    <w:rsid w:val="00B07E6B"/>
    <w:rsid w:val="00B14043"/>
    <w:rsid w:val="00B160F6"/>
    <w:rsid w:val="00B2010F"/>
    <w:rsid w:val="00B221D8"/>
    <w:rsid w:val="00B22291"/>
    <w:rsid w:val="00B26AFA"/>
    <w:rsid w:val="00B34029"/>
    <w:rsid w:val="00B34123"/>
    <w:rsid w:val="00B42D22"/>
    <w:rsid w:val="00B44CF2"/>
    <w:rsid w:val="00B473A5"/>
    <w:rsid w:val="00B47D42"/>
    <w:rsid w:val="00B52CBF"/>
    <w:rsid w:val="00B538B4"/>
    <w:rsid w:val="00B57B88"/>
    <w:rsid w:val="00B64CF0"/>
    <w:rsid w:val="00B6543C"/>
    <w:rsid w:val="00B67C6E"/>
    <w:rsid w:val="00B71798"/>
    <w:rsid w:val="00B73011"/>
    <w:rsid w:val="00B760F8"/>
    <w:rsid w:val="00B8279B"/>
    <w:rsid w:val="00B9069D"/>
    <w:rsid w:val="00B92B88"/>
    <w:rsid w:val="00B956C7"/>
    <w:rsid w:val="00BA0D81"/>
    <w:rsid w:val="00BA17B9"/>
    <w:rsid w:val="00BA39E7"/>
    <w:rsid w:val="00BB6198"/>
    <w:rsid w:val="00BB6494"/>
    <w:rsid w:val="00BC0CC1"/>
    <w:rsid w:val="00BC1B9E"/>
    <w:rsid w:val="00BC477E"/>
    <w:rsid w:val="00BD23EB"/>
    <w:rsid w:val="00BD3E4A"/>
    <w:rsid w:val="00BD41EF"/>
    <w:rsid w:val="00BD451A"/>
    <w:rsid w:val="00BD677A"/>
    <w:rsid w:val="00BD6E6D"/>
    <w:rsid w:val="00BD7AC9"/>
    <w:rsid w:val="00BE3C36"/>
    <w:rsid w:val="00BE41C9"/>
    <w:rsid w:val="00BE457C"/>
    <w:rsid w:val="00BE5199"/>
    <w:rsid w:val="00BE5E3D"/>
    <w:rsid w:val="00BF0306"/>
    <w:rsid w:val="00BF1541"/>
    <w:rsid w:val="00BF5565"/>
    <w:rsid w:val="00C07D34"/>
    <w:rsid w:val="00C10235"/>
    <w:rsid w:val="00C10555"/>
    <w:rsid w:val="00C1128C"/>
    <w:rsid w:val="00C17731"/>
    <w:rsid w:val="00C17A00"/>
    <w:rsid w:val="00C2098F"/>
    <w:rsid w:val="00C20A9C"/>
    <w:rsid w:val="00C278BE"/>
    <w:rsid w:val="00C30326"/>
    <w:rsid w:val="00C33580"/>
    <w:rsid w:val="00C442EA"/>
    <w:rsid w:val="00C50338"/>
    <w:rsid w:val="00C526AC"/>
    <w:rsid w:val="00C563E4"/>
    <w:rsid w:val="00C57FBA"/>
    <w:rsid w:val="00C601E3"/>
    <w:rsid w:val="00C62F06"/>
    <w:rsid w:val="00C66052"/>
    <w:rsid w:val="00C67AA2"/>
    <w:rsid w:val="00C769E2"/>
    <w:rsid w:val="00C82B1A"/>
    <w:rsid w:val="00C83834"/>
    <w:rsid w:val="00C84334"/>
    <w:rsid w:val="00C872DB"/>
    <w:rsid w:val="00C90305"/>
    <w:rsid w:val="00C91EEA"/>
    <w:rsid w:val="00C92070"/>
    <w:rsid w:val="00C93A66"/>
    <w:rsid w:val="00C97C52"/>
    <w:rsid w:val="00CB1B07"/>
    <w:rsid w:val="00CB3B16"/>
    <w:rsid w:val="00CB404A"/>
    <w:rsid w:val="00CC7667"/>
    <w:rsid w:val="00CC7A44"/>
    <w:rsid w:val="00CD2ADA"/>
    <w:rsid w:val="00CE041C"/>
    <w:rsid w:val="00CE19C0"/>
    <w:rsid w:val="00CE677A"/>
    <w:rsid w:val="00CF016A"/>
    <w:rsid w:val="00CF26E1"/>
    <w:rsid w:val="00CF47F1"/>
    <w:rsid w:val="00D00B5E"/>
    <w:rsid w:val="00D016EA"/>
    <w:rsid w:val="00D04708"/>
    <w:rsid w:val="00D12018"/>
    <w:rsid w:val="00D164BE"/>
    <w:rsid w:val="00D217BD"/>
    <w:rsid w:val="00D22465"/>
    <w:rsid w:val="00D22C48"/>
    <w:rsid w:val="00D339DD"/>
    <w:rsid w:val="00D35728"/>
    <w:rsid w:val="00D35C33"/>
    <w:rsid w:val="00D40629"/>
    <w:rsid w:val="00D47473"/>
    <w:rsid w:val="00D64156"/>
    <w:rsid w:val="00D65ACD"/>
    <w:rsid w:val="00D66F3D"/>
    <w:rsid w:val="00D75615"/>
    <w:rsid w:val="00D77353"/>
    <w:rsid w:val="00D84442"/>
    <w:rsid w:val="00D858CF"/>
    <w:rsid w:val="00D87CC8"/>
    <w:rsid w:val="00D95016"/>
    <w:rsid w:val="00DA1D54"/>
    <w:rsid w:val="00DA2614"/>
    <w:rsid w:val="00DA5CF1"/>
    <w:rsid w:val="00DA6F81"/>
    <w:rsid w:val="00DB0D51"/>
    <w:rsid w:val="00DC6254"/>
    <w:rsid w:val="00DC7409"/>
    <w:rsid w:val="00DD0BA7"/>
    <w:rsid w:val="00DD1B92"/>
    <w:rsid w:val="00DD1F3B"/>
    <w:rsid w:val="00DD364B"/>
    <w:rsid w:val="00DD4332"/>
    <w:rsid w:val="00DD5FF8"/>
    <w:rsid w:val="00DE0E24"/>
    <w:rsid w:val="00DE68A9"/>
    <w:rsid w:val="00DF15AC"/>
    <w:rsid w:val="00DF3725"/>
    <w:rsid w:val="00DF4701"/>
    <w:rsid w:val="00DF74FB"/>
    <w:rsid w:val="00E041F7"/>
    <w:rsid w:val="00E1352B"/>
    <w:rsid w:val="00E154CB"/>
    <w:rsid w:val="00E15FF2"/>
    <w:rsid w:val="00E208F5"/>
    <w:rsid w:val="00E36857"/>
    <w:rsid w:val="00E447C2"/>
    <w:rsid w:val="00E45AA9"/>
    <w:rsid w:val="00E45F34"/>
    <w:rsid w:val="00E52738"/>
    <w:rsid w:val="00E53760"/>
    <w:rsid w:val="00E6387F"/>
    <w:rsid w:val="00E65ED8"/>
    <w:rsid w:val="00E66BB7"/>
    <w:rsid w:val="00E74DD9"/>
    <w:rsid w:val="00E76688"/>
    <w:rsid w:val="00E76827"/>
    <w:rsid w:val="00E87950"/>
    <w:rsid w:val="00E9359B"/>
    <w:rsid w:val="00E95DB7"/>
    <w:rsid w:val="00EB0496"/>
    <w:rsid w:val="00EB1AE7"/>
    <w:rsid w:val="00EB1F53"/>
    <w:rsid w:val="00EB3784"/>
    <w:rsid w:val="00EB7BBA"/>
    <w:rsid w:val="00EB7EAA"/>
    <w:rsid w:val="00EC1D3A"/>
    <w:rsid w:val="00EC4839"/>
    <w:rsid w:val="00ED3285"/>
    <w:rsid w:val="00ED4589"/>
    <w:rsid w:val="00ED64DC"/>
    <w:rsid w:val="00ED7C39"/>
    <w:rsid w:val="00EE22C2"/>
    <w:rsid w:val="00EE340B"/>
    <w:rsid w:val="00EE4D2C"/>
    <w:rsid w:val="00EE7E32"/>
    <w:rsid w:val="00EF18F1"/>
    <w:rsid w:val="00EF352F"/>
    <w:rsid w:val="00EF4944"/>
    <w:rsid w:val="00F021E6"/>
    <w:rsid w:val="00F1085D"/>
    <w:rsid w:val="00F11638"/>
    <w:rsid w:val="00F15ACF"/>
    <w:rsid w:val="00F2050C"/>
    <w:rsid w:val="00F20AA8"/>
    <w:rsid w:val="00F24063"/>
    <w:rsid w:val="00F278B3"/>
    <w:rsid w:val="00F3432E"/>
    <w:rsid w:val="00F359D3"/>
    <w:rsid w:val="00F369FA"/>
    <w:rsid w:val="00F43B4E"/>
    <w:rsid w:val="00F44804"/>
    <w:rsid w:val="00F47D1C"/>
    <w:rsid w:val="00F505EB"/>
    <w:rsid w:val="00F627DB"/>
    <w:rsid w:val="00F6677A"/>
    <w:rsid w:val="00F7199C"/>
    <w:rsid w:val="00F74E52"/>
    <w:rsid w:val="00F8691A"/>
    <w:rsid w:val="00F93035"/>
    <w:rsid w:val="00F934DA"/>
    <w:rsid w:val="00F94935"/>
    <w:rsid w:val="00F96015"/>
    <w:rsid w:val="00F97E97"/>
    <w:rsid w:val="00FA55C8"/>
    <w:rsid w:val="00FB040A"/>
    <w:rsid w:val="00FB17D5"/>
    <w:rsid w:val="00FB1D1D"/>
    <w:rsid w:val="00FB3667"/>
    <w:rsid w:val="00FB5D39"/>
    <w:rsid w:val="00FC165E"/>
    <w:rsid w:val="00FC1A54"/>
    <w:rsid w:val="00FD47BC"/>
    <w:rsid w:val="00FD76BC"/>
    <w:rsid w:val="00FE4662"/>
    <w:rsid w:val="00FE4D74"/>
    <w:rsid w:val="00FF148F"/>
    <w:rsid w:val="00FF6DA7"/>
    <w:rsid w:val="00FF7363"/>
    <w:rsid w:val="00FF778A"/>
    <w:rsid w:val="00FF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6AA96"/>
  <w15:docId w15:val="{76DCB597-ED6A-4570-8292-644F25A0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F77B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83B61"/>
    <w:pPr>
      <w:ind w:left="720"/>
      <w:contextualSpacing/>
    </w:pPr>
  </w:style>
  <w:style w:type="paragraph" w:styleId="NormalWeb">
    <w:name w:val="Normal (Web)"/>
    <w:basedOn w:val="Normal"/>
    <w:uiPriority w:val="99"/>
    <w:unhideWhenUsed/>
    <w:rsid w:val="00DF74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01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4D7"/>
    <w:rPr>
      <w:rFonts w:ascii="Tahoma" w:hAnsi="Tahoma" w:cs="Tahoma"/>
      <w:sz w:val="16"/>
      <w:szCs w:val="16"/>
    </w:rPr>
  </w:style>
  <w:style w:type="paragraph" w:styleId="FootnoteText">
    <w:name w:val="footnote text"/>
    <w:basedOn w:val="Normal"/>
    <w:link w:val="FootnoteTextChar"/>
    <w:uiPriority w:val="99"/>
    <w:unhideWhenUsed/>
    <w:rsid w:val="00B26AFA"/>
    <w:pPr>
      <w:spacing w:after="0" w:line="240" w:lineRule="auto"/>
    </w:pPr>
    <w:rPr>
      <w:sz w:val="20"/>
      <w:szCs w:val="20"/>
    </w:rPr>
  </w:style>
  <w:style w:type="character" w:customStyle="1" w:styleId="FootnoteTextChar">
    <w:name w:val="Footnote Text Char"/>
    <w:basedOn w:val="DefaultParagraphFont"/>
    <w:link w:val="FootnoteText"/>
    <w:uiPriority w:val="99"/>
    <w:rsid w:val="00B26AFA"/>
    <w:rPr>
      <w:sz w:val="20"/>
      <w:szCs w:val="20"/>
    </w:rPr>
  </w:style>
  <w:style w:type="character" w:styleId="FootnoteReference">
    <w:name w:val="footnote reference"/>
    <w:basedOn w:val="DefaultParagraphFont"/>
    <w:uiPriority w:val="99"/>
    <w:unhideWhenUsed/>
    <w:rsid w:val="00B26AFA"/>
    <w:rPr>
      <w:vertAlign w:val="superscript"/>
    </w:rPr>
  </w:style>
  <w:style w:type="paragraph" w:styleId="EndnoteText">
    <w:name w:val="endnote text"/>
    <w:basedOn w:val="Normal"/>
    <w:link w:val="EndnoteTextChar"/>
    <w:uiPriority w:val="99"/>
    <w:semiHidden/>
    <w:unhideWhenUsed/>
    <w:rsid w:val="00F934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34DA"/>
    <w:rPr>
      <w:sz w:val="20"/>
      <w:szCs w:val="20"/>
    </w:rPr>
  </w:style>
  <w:style w:type="character" w:styleId="EndnoteReference">
    <w:name w:val="endnote reference"/>
    <w:basedOn w:val="DefaultParagraphFont"/>
    <w:uiPriority w:val="99"/>
    <w:semiHidden/>
    <w:unhideWhenUsed/>
    <w:rsid w:val="00F934DA"/>
    <w:rPr>
      <w:vertAlign w:val="superscript"/>
    </w:rPr>
  </w:style>
  <w:style w:type="paragraph" w:styleId="EnvelopeAddress">
    <w:name w:val="envelope address"/>
    <w:basedOn w:val="Normal"/>
    <w:uiPriority w:val="99"/>
    <w:rsid w:val="0080480F"/>
    <w:pPr>
      <w:framePr w:w="7920" w:h="1980" w:hRule="exact" w:hSpace="180" w:wrap="auto" w:hAnchor="page" w:xAlign="center" w:yAlign="bottom"/>
      <w:spacing w:after="0" w:line="240" w:lineRule="auto"/>
      <w:ind w:left="2880"/>
    </w:pPr>
    <w:rPr>
      <w:rFonts w:ascii="Arial" w:eastAsia="Times New Roman" w:hAnsi="Arial" w:cs="Arial"/>
      <w:sz w:val="24"/>
      <w:szCs w:val="24"/>
      <w:lang w:val="en-GB"/>
    </w:rPr>
  </w:style>
  <w:style w:type="paragraph" w:customStyle="1" w:styleId="Level1">
    <w:name w:val="Level 1"/>
    <w:rsid w:val="0080480F"/>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lang w:val="en-US"/>
    </w:rPr>
  </w:style>
  <w:style w:type="character" w:customStyle="1" w:styleId="apple-converted-space">
    <w:name w:val="apple-converted-space"/>
    <w:rsid w:val="0080480F"/>
  </w:style>
  <w:style w:type="character" w:customStyle="1" w:styleId="Hyperlink1">
    <w:name w:val="Hyperlink1"/>
    <w:basedOn w:val="DefaultParagraphFont"/>
    <w:uiPriority w:val="99"/>
    <w:unhideWhenUsed/>
    <w:rsid w:val="00BC0CC1"/>
    <w:rPr>
      <w:rFonts w:cs="Times New Roman"/>
      <w:color w:val="0563C1"/>
      <w:u w:val="single"/>
    </w:rPr>
  </w:style>
  <w:style w:type="paragraph" w:styleId="Header">
    <w:name w:val="header"/>
    <w:basedOn w:val="Normal"/>
    <w:link w:val="HeaderChar"/>
    <w:uiPriority w:val="99"/>
    <w:unhideWhenUsed/>
    <w:rsid w:val="007803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3A6"/>
  </w:style>
  <w:style w:type="paragraph" w:styleId="Footer">
    <w:name w:val="footer"/>
    <w:basedOn w:val="Normal"/>
    <w:link w:val="FooterChar"/>
    <w:uiPriority w:val="99"/>
    <w:unhideWhenUsed/>
    <w:rsid w:val="007803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3A6"/>
  </w:style>
  <w:style w:type="character" w:styleId="Strong">
    <w:name w:val="Strong"/>
    <w:basedOn w:val="DefaultParagraphFont"/>
    <w:uiPriority w:val="22"/>
    <w:qFormat/>
    <w:rsid w:val="008359D3"/>
    <w:rPr>
      <w:b/>
      <w:bCs/>
    </w:rPr>
  </w:style>
  <w:style w:type="paragraph" w:customStyle="1" w:styleId="Body">
    <w:name w:val="Body"/>
    <w:rsid w:val="00966DD1"/>
    <w:pPr>
      <w:pBdr>
        <w:top w:val="nil"/>
        <w:left w:val="nil"/>
        <w:bottom w:val="nil"/>
        <w:right w:val="nil"/>
        <w:between w:val="nil"/>
        <w:bar w:val="nil"/>
      </w:pBdr>
    </w:pPr>
    <w:rPr>
      <w:rFonts w:eastAsia="Arial Unicode MS" w:cs="Arial Unicode MS"/>
      <w:color w:val="000000"/>
      <w:u w:color="000000"/>
      <w:bdr w:val="nil"/>
      <w:lang w:val="en-US"/>
      <w14:textOutline w14:w="0" w14:cap="flat" w14:cmpd="sng" w14:algn="ctr">
        <w14:noFill/>
        <w14:prstDash w14:val="solid"/>
        <w14:bevel/>
      </w14:textOutline>
    </w:rPr>
  </w:style>
  <w:style w:type="paragraph" w:customStyle="1" w:styleId="BodyA">
    <w:name w:val="Body A"/>
    <w:rsid w:val="00966DD1"/>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n-US"/>
    </w:rPr>
  </w:style>
  <w:style w:type="character" w:styleId="Hyperlink">
    <w:name w:val="Hyperlink"/>
    <w:basedOn w:val="DefaultParagraphFont"/>
    <w:uiPriority w:val="99"/>
    <w:unhideWhenUsed/>
    <w:rsid w:val="009472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92320">
      <w:bodyDiv w:val="1"/>
      <w:marLeft w:val="0"/>
      <w:marRight w:val="0"/>
      <w:marTop w:val="0"/>
      <w:marBottom w:val="0"/>
      <w:divBdr>
        <w:top w:val="none" w:sz="0" w:space="0" w:color="auto"/>
        <w:left w:val="none" w:sz="0" w:space="0" w:color="auto"/>
        <w:bottom w:val="none" w:sz="0" w:space="0" w:color="auto"/>
        <w:right w:val="none" w:sz="0" w:space="0" w:color="auto"/>
      </w:divBdr>
    </w:div>
    <w:div w:id="2135631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a@kjojoattorneys.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79437-59E2-4CD9-9888-90C9CE274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7251</Words>
  <Characters>41333</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Londiwe Sithole</dc:creator>
  <cp:lastModifiedBy>Mokone</cp:lastModifiedBy>
  <cp:revision>3</cp:revision>
  <cp:lastPrinted>2023-10-02T08:34:00Z</cp:lastPrinted>
  <dcterms:created xsi:type="dcterms:W3CDTF">2023-10-12T07:16:00Z</dcterms:created>
  <dcterms:modified xsi:type="dcterms:W3CDTF">2023-10-12T07:19:00Z</dcterms:modified>
</cp:coreProperties>
</file>