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ED184" w14:textId="77777777" w:rsidR="001840EA" w:rsidRPr="0086114B" w:rsidRDefault="001840EA" w:rsidP="001840EA">
      <w:pPr>
        <w:spacing w:line="480" w:lineRule="auto"/>
        <w:jc w:val="center"/>
        <w:rPr>
          <w:rFonts w:ascii="Arial" w:hAnsi="Arial" w:cs="Arial"/>
          <w:b/>
          <w:bCs/>
          <w:sz w:val="24"/>
          <w:szCs w:val="24"/>
          <w:lang w:val="en-US"/>
        </w:rPr>
      </w:pPr>
      <w:bookmarkStart w:id="0" w:name="_GoBack"/>
      <w:bookmarkEnd w:id="0"/>
      <w:r w:rsidRPr="0086114B">
        <w:rPr>
          <w:rFonts w:ascii="Arial" w:hAnsi="Arial" w:cs="Arial"/>
          <w:noProof/>
          <w:lang w:eastAsia="en-ZA"/>
        </w:rPr>
        <w:drawing>
          <wp:inline distT="0" distB="0" distL="0" distR="0" wp14:anchorId="6B1BD1EE" wp14:editId="2551883B">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34D8832E" w14:textId="77777777" w:rsidR="001840EA" w:rsidRPr="0086114B" w:rsidRDefault="001840EA" w:rsidP="001840EA">
      <w:pPr>
        <w:spacing w:line="276" w:lineRule="auto"/>
        <w:jc w:val="center"/>
        <w:rPr>
          <w:rFonts w:ascii="Arial" w:hAnsi="Arial" w:cs="Arial"/>
          <w:b/>
          <w:bCs/>
          <w:sz w:val="24"/>
          <w:szCs w:val="24"/>
          <w:lang w:val="en-US"/>
        </w:rPr>
      </w:pPr>
      <w:r w:rsidRPr="0086114B">
        <w:rPr>
          <w:rFonts w:ascii="Arial" w:hAnsi="Arial" w:cs="Arial"/>
          <w:b/>
          <w:bCs/>
          <w:sz w:val="24"/>
          <w:szCs w:val="24"/>
          <w:lang w:val="en-US"/>
        </w:rPr>
        <w:t>IN THE HIGH COURT OF SOUTH AFRICA</w:t>
      </w:r>
    </w:p>
    <w:p w14:paraId="712D4776" w14:textId="0EF98D9C" w:rsidR="001840EA" w:rsidRPr="0086114B" w:rsidRDefault="001840EA" w:rsidP="001840EA">
      <w:pPr>
        <w:spacing w:line="276" w:lineRule="auto"/>
        <w:jc w:val="center"/>
        <w:rPr>
          <w:rFonts w:ascii="Arial" w:hAnsi="Arial" w:cs="Arial"/>
          <w:b/>
          <w:bCs/>
          <w:sz w:val="24"/>
          <w:szCs w:val="24"/>
          <w:lang w:val="en-US"/>
        </w:rPr>
      </w:pPr>
      <w:r w:rsidRPr="0086114B">
        <w:rPr>
          <w:rFonts w:ascii="Arial" w:hAnsi="Arial" w:cs="Arial"/>
          <w:b/>
          <w:bCs/>
          <w:sz w:val="24"/>
          <w:szCs w:val="24"/>
          <w:lang w:val="en-US"/>
        </w:rPr>
        <w:t xml:space="preserve">[EASTERN CAPE DIVISION, </w:t>
      </w:r>
      <w:r>
        <w:rPr>
          <w:rFonts w:ascii="Arial" w:hAnsi="Arial" w:cs="Arial"/>
          <w:b/>
          <w:bCs/>
          <w:sz w:val="24"/>
          <w:szCs w:val="24"/>
          <w:lang w:val="en-US"/>
        </w:rPr>
        <w:t>EAST LONDON CIRCUIT COURT</w:t>
      </w:r>
      <w:r w:rsidRPr="0086114B">
        <w:rPr>
          <w:rFonts w:ascii="Arial" w:hAnsi="Arial" w:cs="Arial"/>
          <w:b/>
          <w:bCs/>
          <w:sz w:val="24"/>
          <w:szCs w:val="24"/>
          <w:lang w:val="en-US"/>
        </w:rPr>
        <w:t>]</w:t>
      </w:r>
    </w:p>
    <w:p w14:paraId="711B6C35" w14:textId="264E9A7D" w:rsidR="001840EA" w:rsidRPr="0086114B" w:rsidRDefault="001840EA" w:rsidP="001840EA">
      <w:pPr>
        <w:spacing w:line="240" w:lineRule="auto"/>
        <w:jc w:val="right"/>
        <w:rPr>
          <w:rFonts w:ascii="Arial" w:hAnsi="Arial" w:cs="Arial"/>
          <w:b/>
          <w:bCs/>
          <w:sz w:val="24"/>
          <w:szCs w:val="24"/>
          <w:lang w:val="en-US"/>
        </w:rPr>
      </w:pPr>
      <w:r w:rsidRPr="0086114B">
        <w:rPr>
          <w:rFonts w:ascii="Arial" w:hAnsi="Arial" w:cs="Arial"/>
          <w:b/>
          <w:bCs/>
          <w:sz w:val="24"/>
          <w:szCs w:val="24"/>
          <w:lang w:val="en-US"/>
        </w:rPr>
        <w:t>CASE NO.:</w:t>
      </w:r>
      <w:r>
        <w:rPr>
          <w:rFonts w:ascii="Arial" w:hAnsi="Arial" w:cs="Arial"/>
          <w:b/>
          <w:bCs/>
          <w:sz w:val="24"/>
          <w:szCs w:val="24"/>
          <w:lang w:val="en-US"/>
        </w:rPr>
        <w:t xml:space="preserve"> EL1522/2023</w:t>
      </w:r>
    </w:p>
    <w:p w14:paraId="44130E49" w14:textId="77777777" w:rsidR="001840EA" w:rsidRDefault="001840EA" w:rsidP="001840EA">
      <w:pPr>
        <w:spacing w:line="240" w:lineRule="auto"/>
        <w:jc w:val="both"/>
        <w:rPr>
          <w:rFonts w:ascii="Arial" w:hAnsi="Arial" w:cs="Arial"/>
          <w:sz w:val="24"/>
          <w:szCs w:val="24"/>
          <w:lang w:val="en-US"/>
        </w:rPr>
      </w:pPr>
      <w:r w:rsidRPr="0086114B">
        <w:rPr>
          <w:rFonts w:ascii="Arial" w:hAnsi="Arial" w:cs="Arial"/>
          <w:sz w:val="24"/>
          <w:szCs w:val="24"/>
          <w:lang w:val="en-US"/>
        </w:rPr>
        <w:t>In the matter between: -</w:t>
      </w:r>
    </w:p>
    <w:p w14:paraId="2A17E90D" w14:textId="77777777" w:rsidR="001840EA" w:rsidRPr="0086114B" w:rsidRDefault="001840EA" w:rsidP="001840EA">
      <w:pPr>
        <w:spacing w:line="240" w:lineRule="auto"/>
        <w:jc w:val="both"/>
        <w:rPr>
          <w:rFonts w:ascii="Arial" w:hAnsi="Arial" w:cs="Arial"/>
          <w:b/>
          <w:bCs/>
          <w:sz w:val="24"/>
          <w:szCs w:val="24"/>
          <w:lang w:val="en-US"/>
        </w:rPr>
      </w:pPr>
    </w:p>
    <w:p w14:paraId="72546C17" w14:textId="636B6A61" w:rsidR="001840EA" w:rsidRDefault="001840EA" w:rsidP="001840EA">
      <w:pPr>
        <w:spacing w:line="240" w:lineRule="auto"/>
        <w:jc w:val="both"/>
        <w:rPr>
          <w:rFonts w:ascii="Arial" w:hAnsi="Arial" w:cs="Arial"/>
          <w:b/>
          <w:bCs/>
          <w:sz w:val="24"/>
          <w:szCs w:val="24"/>
          <w:lang w:val="en-US"/>
        </w:rPr>
      </w:pPr>
      <w:r>
        <w:rPr>
          <w:rFonts w:ascii="Arial" w:hAnsi="Arial" w:cs="Arial"/>
          <w:b/>
          <w:bCs/>
          <w:sz w:val="24"/>
          <w:szCs w:val="24"/>
          <w:lang w:val="en-US"/>
        </w:rPr>
        <w:t xml:space="preserve">PRUTA SECURITIES </w:t>
      </w:r>
      <w:r w:rsidR="00FE4B51">
        <w:rPr>
          <w:rFonts w:ascii="Arial" w:hAnsi="Arial" w:cs="Arial"/>
          <w:b/>
          <w:bCs/>
          <w:sz w:val="24"/>
          <w:szCs w:val="24"/>
          <w:lang w:val="en-US"/>
        </w:rPr>
        <w:t xml:space="preserve">(JERSEY) </w:t>
      </w:r>
      <w:r>
        <w:rPr>
          <w:rFonts w:ascii="Arial" w:hAnsi="Arial" w:cs="Arial"/>
          <w:b/>
          <w:bCs/>
          <w:sz w:val="24"/>
          <w:szCs w:val="24"/>
          <w:lang w:val="en-US"/>
        </w:rPr>
        <w:t>LIMITED</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7617DF">
        <w:rPr>
          <w:rFonts w:ascii="Arial" w:hAnsi="Arial" w:cs="Arial"/>
          <w:b/>
          <w:bCs/>
          <w:sz w:val="24"/>
          <w:szCs w:val="24"/>
          <w:lang w:val="en-US"/>
        </w:rPr>
        <w:tab/>
      </w:r>
      <w:r w:rsidR="007617DF">
        <w:rPr>
          <w:rFonts w:ascii="Arial" w:hAnsi="Arial" w:cs="Arial"/>
          <w:b/>
          <w:bCs/>
          <w:sz w:val="24"/>
          <w:szCs w:val="24"/>
          <w:lang w:val="en-US"/>
        </w:rPr>
        <w:tab/>
      </w:r>
      <w:r>
        <w:rPr>
          <w:rFonts w:ascii="Arial" w:hAnsi="Arial" w:cs="Arial"/>
          <w:b/>
          <w:bCs/>
          <w:sz w:val="24"/>
          <w:szCs w:val="24"/>
          <w:lang w:val="en-US"/>
        </w:rPr>
        <w:t>A</w:t>
      </w:r>
      <w:r w:rsidR="00FE4B51">
        <w:rPr>
          <w:rFonts w:ascii="Arial" w:hAnsi="Arial" w:cs="Arial"/>
          <w:b/>
          <w:bCs/>
          <w:sz w:val="24"/>
          <w:szCs w:val="24"/>
          <w:lang w:val="en-US"/>
        </w:rPr>
        <w:t>pplicant</w:t>
      </w:r>
    </w:p>
    <w:p w14:paraId="0A54D4FF" w14:textId="77777777" w:rsidR="001840EA" w:rsidRDefault="001840EA" w:rsidP="001840EA">
      <w:pPr>
        <w:spacing w:line="240" w:lineRule="auto"/>
        <w:jc w:val="both"/>
        <w:rPr>
          <w:rFonts w:ascii="Arial" w:hAnsi="Arial" w:cs="Arial"/>
          <w:b/>
          <w:bCs/>
          <w:sz w:val="24"/>
          <w:szCs w:val="24"/>
          <w:lang w:val="en-US"/>
        </w:rPr>
      </w:pPr>
    </w:p>
    <w:p w14:paraId="737BF47B" w14:textId="77777777" w:rsidR="001840EA" w:rsidRDefault="001840EA" w:rsidP="001840EA">
      <w:pPr>
        <w:spacing w:line="240" w:lineRule="auto"/>
        <w:jc w:val="both"/>
        <w:rPr>
          <w:rFonts w:ascii="Arial" w:hAnsi="Arial" w:cs="Arial"/>
          <w:b/>
          <w:bCs/>
          <w:sz w:val="24"/>
          <w:szCs w:val="24"/>
          <w:lang w:val="en-US"/>
        </w:rPr>
      </w:pPr>
      <w:r>
        <w:rPr>
          <w:rFonts w:ascii="Arial" w:hAnsi="Arial" w:cs="Arial"/>
          <w:b/>
          <w:bCs/>
          <w:sz w:val="24"/>
          <w:szCs w:val="24"/>
          <w:lang w:val="en-US"/>
        </w:rPr>
        <w:t>and</w:t>
      </w:r>
    </w:p>
    <w:p w14:paraId="755EF536" w14:textId="77777777" w:rsidR="001840EA" w:rsidRDefault="001840EA" w:rsidP="001840EA">
      <w:pPr>
        <w:spacing w:line="240" w:lineRule="auto"/>
        <w:jc w:val="both"/>
        <w:rPr>
          <w:rFonts w:ascii="Arial" w:hAnsi="Arial" w:cs="Arial"/>
          <w:b/>
          <w:bCs/>
          <w:sz w:val="24"/>
          <w:szCs w:val="24"/>
          <w:lang w:val="en-US"/>
        </w:rPr>
      </w:pPr>
    </w:p>
    <w:p w14:paraId="56F2136C" w14:textId="74D279A2" w:rsidR="001840EA" w:rsidRDefault="001840EA" w:rsidP="001840EA">
      <w:pPr>
        <w:spacing w:line="240" w:lineRule="auto"/>
        <w:jc w:val="both"/>
        <w:rPr>
          <w:rFonts w:ascii="Arial" w:hAnsi="Arial" w:cs="Arial"/>
          <w:b/>
          <w:bCs/>
          <w:sz w:val="24"/>
          <w:szCs w:val="24"/>
          <w:lang w:val="en-US"/>
        </w:rPr>
      </w:pPr>
      <w:r>
        <w:rPr>
          <w:rFonts w:ascii="Arial" w:hAnsi="Arial" w:cs="Arial"/>
          <w:b/>
          <w:bCs/>
          <w:sz w:val="24"/>
          <w:szCs w:val="24"/>
          <w:lang w:val="en-US"/>
        </w:rPr>
        <w:t xml:space="preserve">STEPHEN MARK </w:t>
      </w:r>
      <w:r w:rsidR="00756E20">
        <w:rPr>
          <w:rFonts w:ascii="Arial" w:hAnsi="Arial" w:cs="Arial"/>
          <w:b/>
          <w:bCs/>
          <w:sz w:val="24"/>
          <w:szCs w:val="24"/>
          <w:lang w:val="en-US"/>
        </w:rPr>
        <w:t>R</w:t>
      </w:r>
      <w:r>
        <w:rPr>
          <w:rFonts w:ascii="Arial" w:hAnsi="Arial" w:cs="Arial"/>
          <w:b/>
          <w:bCs/>
          <w:sz w:val="24"/>
          <w:szCs w:val="24"/>
          <w:lang w:val="en-US"/>
        </w:rPr>
        <w:t>OPER N.O</w:t>
      </w:r>
      <w:r w:rsidR="007617DF">
        <w:rPr>
          <w:rFonts w:ascii="Arial" w:hAnsi="Arial" w:cs="Arial"/>
          <w:b/>
          <w:bCs/>
          <w:sz w:val="24"/>
          <w:szCs w:val="24"/>
          <w:lang w:val="en-US"/>
        </w:rPr>
        <w:tab/>
      </w:r>
      <w:r w:rsidR="007617DF">
        <w:rPr>
          <w:rFonts w:ascii="Arial" w:hAnsi="Arial" w:cs="Arial"/>
          <w:b/>
          <w:bCs/>
          <w:sz w:val="24"/>
          <w:szCs w:val="24"/>
          <w:lang w:val="en-US"/>
        </w:rPr>
        <w:tab/>
      </w:r>
      <w:r w:rsidR="007617DF">
        <w:rPr>
          <w:rFonts w:ascii="Arial" w:hAnsi="Arial" w:cs="Arial"/>
          <w:b/>
          <w:bCs/>
          <w:sz w:val="24"/>
          <w:szCs w:val="24"/>
          <w:lang w:val="en-US"/>
        </w:rPr>
        <w:tab/>
      </w:r>
      <w:r w:rsidR="007617DF">
        <w:rPr>
          <w:rFonts w:ascii="Arial" w:hAnsi="Arial" w:cs="Arial"/>
          <w:b/>
          <w:bCs/>
          <w:sz w:val="24"/>
          <w:szCs w:val="24"/>
          <w:lang w:val="en-US"/>
        </w:rPr>
        <w:tab/>
      </w:r>
      <w:r w:rsidR="007617DF">
        <w:rPr>
          <w:rFonts w:ascii="Arial" w:hAnsi="Arial" w:cs="Arial"/>
          <w:b/>
          <w:bCs/>
          <w:sz w:val="24"/>
          <w:szCs w:val="24"/>
          <w:lang w:val="en-US"/>
        </w:rPr>
        <w:tab/>
        <w:t xml:space="preserve">        </w:t>
      </w:r>
      <w:r w:rsidR="00FE4B51">
        <w:rPr>
          <w:rFonts w:ascii="Arial" w:hAnsi="Arial" w:cs="Arial"/>
          <w:b/>
          <w:bCs/>
          <w:sz w:val="24"/>
          <w:szCs w:val="24"/>
          <w:lang w:val="en-US"/>
        </w:rPr>
        <w:t xml:space="preserve">First </w:t>
      </w:r>
      <w:r>
        <w:rPr>
          <w:rFonts w:ascii="Arial" w:hAnsi="Arial" w:cs="Arial"/>
          <w:b/>
          <w:bCs/>
          <w:sz w:val="24"/>
          <w:szCs w:val="24"/>
          <w:lang w:val="en-US"/>
        </w:rPr>
        <w:t>R</w:t>
      </w:r>
      <w:r w:rsidR="00FE4B51">
        <w:rPr>
          <w:rFonts w:ascii="Arial" w:hAnsi="Arial" w:cs="Arial"/>
          <w:b/>
          <w:bCs/>
          <w:sz w:val="24"/>
          <w:szCs w:val="24"/>
          <w:lang w:val="en-US"/>
        </w:rPr>
        <w:t>espondent</w:t>
      </w:r>
    </w:p>
    <w:p w14:paraId="282BE660" w14:textId="77777777" w:rsidR="00171D30" w:rsidRDefault="00171D30" w:rsidP="001840EA">
      <w:pPr>
        <w:spacing w:line="240" w:lineRule="auto"/>
        <w:jc w:val="both"/>
        <w:rPr>
          <w:rFonts w:ascii="Arial" w:hAnsi="Arial" w:cs="Arial"/>
          <w:b/>
          <w:bCs/>
          <w:sz w:val="24"/>
          <w:szCs w:val="24"/>
          <w:lang w:val="en-US"/>
        </w:rPr>
      </w:pPr>
    </w:p>
    <w:p w14:paraId="2083C36D" w14:textId="08415EA6" w:rsidR="00FE4B51" w:rsidRDefault="00FE4B51" w:rsidP="001840EA">
      <w:pPr>
        <w:spacing w:line="240" w:lineRule="auto"/>
        <w:jc w:val="both"/>
        <w:rPr>
          <w:rFonts w:ascii="Arial" w:hAnsi="Arial" w:cs="Arial"/>
          <w:b/>
          <w:bCs/>
          <w:sz w:val="24"/>
          <w:szCs w:val="24"/>
          <w:lang w:val="en-US"/>
        </w:rPr>
      </w:pPr>
      <w:r>
        <w:rPr>
          <w:rFonts w:ascii="Arial" w:hAnsi="Arial" w:cs="Arial"/>
          <w:b/>
          <w:bCs/>
          <w:sz w:val="24"/>
          <w:szCs w:val="24"/>
          <w:lang w:val="en-US"/>
        </w:rPr>
        <w:t xml:space="preserve">FLOORWORX AFRICA (PTY) LIMITED                                  </w:t>
      </w:r>
      <w:r w:rsidR="007617DF">
        <w:rPr>
          <w:rFonts w:ascii="Arial" w:hAnsi="Arial" w:cs="Arial"/>
          <w:b/>
          <w:bCs/>
          <w:sz w:val="24"/>
          <w:szCs w:val="24"/>
          <w:lang w:val="en-US"/>
        </w:rPr>
        <w:t xml:space="preserve">   </w:t>
      </w:r>
      <w:r w:rsidR="00C93ACF">
        <w:rPr>
          <w:rFonts w:ascii="Arial" w:hAnsi="Arial" w:cs="Arial"/>
          <w:b/>
          <w:bCs/>
          <w:sz w:val="24"/>
          <w:szCs w:val="24"/>
          <w:lang w:val="en-US"/>
        </w:rPr>
        <w:t xml:space="preserve">       </w:t>
      </w:r>
      <w:r>
        <w:rPr>
          <w:rFonts w:ascii="Arial" w:hAnsi="Arial" w:cs="Arial"/>
          <w:b/>
          <w:bCs/>
          <w:sz w:val="24"/>
          <w:szCs w:val="24"/>
          <w:lang w:val="en-US"/>
        </w:rPr>
        <w:t>Second Respondent</w:t>
      </w:r>
    </w:p>
    <w:p w14:paraId="0A57B5E2" w14:textId="77777777" w:rsidR="00171D30" w:rsidRDefault="00171D30" w:rsidP="001840EA">
      <w:pPr>
        <w:spacing w:line="240" w:lineRule="auto"/>
        <w:jc w:val="both"/>
        <w:rPr>
          <w:rFonts w:ascii="Arial" w:hAnsi="Arial" w:cs="Arial"/>
          <w:b/>
          <w:bCs/>
          <w:sz w:val="24"/>
          <w:szCs w:val="24"/>
          <w:lang w:val="en-US"/>
        </w:rPr>
      </w:pPr>
    </w:p>
    <w:p w14:paraId="6FD64025" w14:textId="77777777" w:rsidR="00171D30" w:rsidRDefault="00FE4B51" w:rsidP="001840EA">
      <w:pPr>
        <w:spacing w:line="240" w:lineRule="auto"/>
        <w:jc w:val="both"/>
        <w:rPr>
          <w:rFonts w:ascii="Arial" w:hAnsi="Arial" w:cs="Arial"/>
          <w:b/>
          <w:bCs/>
          <w:sz w:val="24"/>
          <w:szCs w:val="24"/>
          <w:lang w:val="en-US"/>
        </w:rPr>
      </w:pPr>
      <w:r>
        <w:rPr>
          <w:rFonts w:ascii="Arial" w:hAnsi="Arial" w:cs="Arial"/>
          <w:b/>
          <w:bCs/>
          <w:sz w:val="24"/>
          <w:szCs w:val="24"/>
          <w:lang w:val="en-US"/>
        </w:rPr>
        <w:t>THE C</w:t>
      </w:r>
      <w:r w:rsidR="00171D30">
        <w:rPr>
          <w:rFonts w:ascii="Arial" w:hAnsi="Arial" w:cs="Arial"/>
          <w:b/>
          <w:bCs/>
          <w:sz w:val="24"/>
          <w:szCs w:val="24"/>
          <w:lang w:val="en-US"/>
        </w:rPr>
        <w:t xml:space="preserve">OMPANIES AND INTELLECTUAL </w:t>
      </w:r>
    </w:p>
    <w:p w14:paraId="7828459C" w14:textId="42F8DCFA" w:rsidR="00FE4B51" w:rsidRDefault="00171D30" w:rsidP="001840EA">
      <w:pPr>
        <w:spacing w:line="240" w:lineRule="auto"/>
        <w:jc w:val="both"/>
        <w:rPr>
          <w:rFonts w:ascii="Arial" w:hAnsi="Arial" w:cs="Arial"/>
          <w:b/>
          <w:bCs/>
          <w:sz w:val="24"/>
          <w:szCs w:val="24"/>
          <w:lang w:val="en-US"/>
        </w:rPr>
      </w:pPr>
      <w:r>
        <w:rPr>
          <w:rFonts w:ascii="Arial" w:hAnsi="Arial" w:cs="Arial"/>
          <w:b/>
          <w:bCs/>
          <w:sz w:val="24"/>
          <w:szCs w:val="24"/>
          <w:lang w:val="en-US"/>
        </w:rPr>
        <w:t xml:space="preserve">PROPERTY </w:t>
      </w:r>
      <w:r w:rsidR="00D72806">
        <w:rPr>
          <w:rFonts w:ascii="Arial" w:hAnsi="Arial" w:cs="Arial"/>
          <w:b/>
          <w:bCs/>
          <w:sz w:val="24"/>
          <w:szCs w:val="24"/>
          <w:lang w:val="en-US"/>
        </w:rPr>
        <w:t>COMMISSION (</w:t>
      </w:r>
      <w:r w:rsidR="00937DDE">
        <w:rPr>
          <w:rFonts w:ascii="Arial" w:hAnsi="Arial" w:cs="Arial"/>
          <w:b/>
          <w:bCs/>
          <w:sz w:val="24"/>
          <w:szCs w:val="24"/>
          <w:lang w:val="en-US"/>
        </w:rPr>
        <w:t xml:space="preserve">CIPC)  </w:t>
      </w:r>
      <w:r w:rsidR="00FE4B51">
        <w:rPr>
          <w:rFonts w:ascii="Arial" w:hAnsi="Arial" w:cs="Arial"/>
          <w:b/>
          <w:bCs/>
          <w:sz w:val="24"/>
          <w:szCs w:val="24"/>
          <w:lang w:val="en-US"/>
        </w:rPr>
        <w:t xml:space="preserve">                                      </w:t>
      </w:r>
      <w:r w:rsidR="00C93ACF">
        <w:rPr>
          <w:rFonts w:ascii="Arial" w:hAnsi="Arial" w:cs="Arial"/>
          <w:b/>
          <w:bCs/>
          <w:sz w:val="24"/>
          <w:szCs w:val="24"/>
          <w:lang w:val="en-US"/>
        </w:rPr>
        <w:t xml:space="preserve"> </w:t>
      </w:r>
      <w:r w:rsidR="00463F09">
        <w:rPr>
          <w:rFonts w:ascii="Arial" w:hAnsi="Arial" w:cs="Arial"/>
          <w:b/>
          <w:bCs/>
          <w:sz w:val="24"/>
          <w:szCs w:val="24"/>
          <w:lang w:val="en-US"/>
        </w:rPr>
        <w:t xml:space="preserve">       </w:t>
      </w:r>
      <w:r w:rsidR="00FE4B51">
        <w:rPr>
          <w:rFonts w:ascii="Arial" w:hAnsi="Arial" w:cs="Arial"/>
          <w:b/>
          <w:bCs/>
          <w:sz w:val="24"/>
          <w:szCs w:val="24"/>
          <w:lang w:val="en-US"/>
        </w:rPr>
        <w:t>Third</w:t>
      </w:r>
      <w:r>
        <w:rPr>
          <w:rFonts w:ascii="Arial" w:hAnsi="Arial" w:cs="Arial"/>
          <w:b/>
          <w:bCs/>
          <w:sz w:val="24"/>
          <w:szCs w:val="24"/>
          <w:lang w:val="en-US"/>
        </w:rPr>
        <w:t xml:space="preserve"> </w:t>
      </w:r>
      <w:r w:rsidR="00FE4B51">
        <w:rPr>
          <w:rFonts w:ascii="Arial" w:hAnsi="Arial" w:cs="Arial"/>
          <w:b/>
          <w:bCs/>
          <w:sz w:val="24"/>
          <w:szCs w:val="24"/>
          <w:lang w:val="en-US"/>
        </w:rPr>
        <w:t>Respondent</w:t>
      </w:r>
    </w:p>
    <w:p w14:paraId="4F45871C" w14:textId="77777777" w:rsidR="00171D30" w:rsidRDefault="00171D30" w:rsidP="001840EA">
      <w:pPr>
        <w:spacing w:line="240" w:lineRule="auto"/>
        <w:jc w:val="both"/>
        <w:rPr>
          <w:rFonts w:ascii="Arial" w:hAnsi="Arial" w:cs="Arial"/>
          <w:b/>
          <w:bCs/>
          <w:sz w:val="24"/>
          <w:szCs w:val="24"/>
          <w:lang w:val="en-US"/>
        </w:rPr>
      </w:pPr>
    </w:p>
    <w:p w14:paraId="573C7EC2" w14:textId="18FDB858" w:rsidR="00FE4B51" w:rsidRPr="0086114B" w:rsidRDefault="00FE4B51" w:rsidP="001840EA">
      <w:pPr>
        <w:spacing w:line="240" w:lineRule="auto"/>
        <w:jc w:val="both"/>
        <w:rPr>
          <w:rFonts w:ascii="Arial" w:hAnsi="Arial" w:cs="Arial"/>
          <w:b/>
          <w:bCs/>
          <w:sz w:val="24"/>
          <w:szCs w:val="24"/>
          <w:lang w:val="en-US"/>
        </w:rPr>
      </w:pPr>
      <w:r>
        <w:rPr>
          <w:rFonts w:ascii="Arial" w:hAnsi="Arial" w:cs="Arial"/>
          <w:b/>
          <w:bCs/>
          <w:sz w:val="24"/>
          <w:szCs w:val="24"/>
          <w:lang w:val="en-US"/>
        </w:rPr>
        <w:t>THE EMPLOYEES OF FLOORWORX                        Fourth and Further Respondents</w:t>
      </w:r>
    </w:p>
    <w:p w14:paraId="1FE00B59" w14:textId="3153F159" w:rsidR="001840EA" w:rsidRDefault="00171D30" w:rsidP="001840EA">
      <w:pPr>
        <w:spacing w:line="240" w:lineRule="auto"/>
        <w:jc w:val="both"/>
        <w:rPr>
          <w:rFonts w:ascii="Arial" w:hAnsi="Arial" w:cs="Arial"/>
          <w:b/>
          <w:bCs/>
          <w:sz w:val="24"/>
          <w:szCs w:val="24"/>
          <w:lang w:val="en-US"/>
        </w:rPr>
      </w:pPr>
      <w:r>
        <w:rPr>
          <w:rFonts w:ascii="Arial" w:hAnsi="Arial" w:cs="Arial"/>
          <w:b/>
          <w:bCs/>
          <w:sz w:val="24"/>
          <w:szCs w:val="24"/>
          <w:lang w:val="en-US"/>
        </w:rPr>
        <w:t xml:space="preserve">(and other affected person in the Business Rescue) </w:t>
      </w:r>
    </w:p>
    <w:p w14:paraId="71202B7F" w14:textId="77777777" w:rsidR="001840EA" w:rsidRPr="0086114B" w:rsidRDefault="001840EA" w:rsidP="001840EA">
      <w:pPr>
        <w:pBdr>
          <w:top w:val="single" w:sz="12" w:space="1" w:color="auto"/>
          <w:bottom w:val="single" w:sz="12" w:space="1" w:color="auto"/>
        </w:pBdr>
        <w:spacing w:line="240" w:lineRule="auto"/>
        <w:jc w:val="center"/>
        <w:rPr>
          <w:rFonts w:ascii="Arial" w:hAnsi="Arial" w:cs="Arial"/>
          <w:b/>
          <w:bCs/>
          <w:sz w:val="24"/>
          <w:szCs w:val="24"/>
          <w:lang w:val="en-US"/>
        </w:rPr>
      </w:pPr>
    </w:p>
    <w:p w14:paraId="7A31A2FD" w14:textId="77777777" w:rsidR="001840EA" w:rsidRPr="0086114B" w:rsidRDefault="001840EA" w:rsidP="001840EA">
      <w:pPr>
        <w:pBdr>
          <w:top w:val="single" w:sz="12" w:space="1" w:color="auto"/>
          <w:bottom w:val="single" w:sz="12" w:space="1" w:color="auto"/>
        </w:pBdr>
        <w:spacing w:line="240" w:lineRule="auto"/>
        <w:jc w:val="center"/>
        <w:rPr>
          <w:rFonts w:ascii="Arial" w:hAnsi="Arial" w:cs="Arial"/>
          <w:b/>
          <w:bCs/>
          <w:sz w:val="24"/>
          <w:szCs w:val="24"/>
          <w:lang w:val="en-US"/>
        </w:rPr>
      </w:pPr>
      <w:r w:rsidRPr="0086114B">
        <w:rPr>
          <w:rFonts w:ascii="Arial" w:hAnsi="Arial" w:cs="Arial"/>
          <w:b/>
          <w:bCs/>
          <w:sz w:val="24"/>
          <w:szCs w:val="24"/>
          <w:lang w:val="en-US"/>
        </w:rPr>
        <w:t>JUDGMENT</w:t>
      </w:r>
    </w:p>
    <w:p w14:paraId="5D46CDDA" w14:textId="77777777" w:rsidR="001840EA" w:rsidRPr="0086114B" w:rsidRDefault="001840EA" w:rsidP="001840EA">
      <w:pPr>
        <w:pBdr>
          <w:top w:val="single" w:sz="12" w:space="1" w:color="auto"/>
          <w:bottom w:val="single" w:sz="12" w:space="1" w:color="auto"/>
        </w:pBdr>
        <w:spacing w:line="240" w:lineRule="auto"/>
        <w:jc w:val="center"/>
        <w:rPr>
          <w:rFonts w:ascii="Arial" w:hAnsi="Arial" w:cs="Arial"/>
          <w:b/>
          <w:bCs/>
          <w:sz w:val="24"/>
          <w:szCs w:val="24"/>
          <w:lang w:val="en-US"/>
        </w:rPr>
      </w:pPr>
    </w:p>
    <w:p w14:paraId="00540D79" w14:textId="2C51AA1F" w:rsidR="001840EA" w:rsidRPr="0086114B" w:rsidRDefault="001840EA" w:rsidP="001840EA">
      <w:pPr>
        <w:spacing w:line="240" w:lineRule="auto"/>
        <w:jc w:val="both"/>
        <w:rPr>
          <w:rFonts w:ascii="Arial" w:hAnsi="Arial" w:cs="Arial"/>
          <w:b/>
          <w:bCs/>
          <w:sz w:val="24"/>
          <w:szCs w:val="24"/>
          <w:lang w:val="en-US"/>
        </w:rPr>
      </w:pPr>
      <w:r w:rsidRPr="0086114B">
        <w:rPr>
          <w:rFonts w:ascii="Arial" w:hAnsi="Arial" w:cs="Arial"/>
          <w:b/>
          <w:bCs/>
          <w:sz w:val="24"/>
          <w:szCs w:val="24"/>
          <w:lang w:val="en-US"/>
        </w:rPr>
        <w:t>NORMAN J:</w:t>
      </w:r>
      <w:r w:rsidR="0035677D">
        <w:rPr>
          <w:rFonts w:ascii="Arial" w:hAnsi="Arial" w:cs="Arial"/>
          <w:b/>
          <w:bCs/>
          <w:sz w:val="24"/>
          <w:szCs w:val="24"/>
          <w:lang w:val="en-US"/>
        </w:rPr>
        <w:t xml:space="preserve"> </w:t>
      </w:r>
    </w:p>
    <w:p w14:paraId="3395964D" w14:textId="77777777" w:rsidR="001840EA" w:rsidRPr="0086114B" w:rsidRDefault="001840EA" w:rsidP="001840EA">
      <w:pPr>
        <w:spacing w:line="240" w:lineRule="auto"/>
        <w:jc w:val="both"/>
        <w:rPr>
          <w:rFonts w:ascii="Arial" w:hAnsi="Arial" w:cs="Arial"/>
          <w:b/>
          <w:bCs/>
          <w:sz w:val="24"/>
          <w:szCs w:val="24"/>
          <w:lang w:val="en-US"/>
        </w:rPr>
      </w:pPr>
    </w:p>
    <w:p w14:paraId="6AB74E8B" w14:textId="5BFD7C6A" w:rsidR="00455AD3" w:rsidRDefault="001840EA" w:rsidP="00C330E2">
      <w:pPr>
        <w:spacing w:line="480" w:lineRule="auto"/>
        <w:ind w:left="720" w:hanging="720"/>
        <w:jc w:val="both"/>
        <w:rPr>
          <w:rFonts w:ascii="Arial" w:hAnsi="Arial" w:cs="Arial"/>
          <w:sz w:val="24"/>
          <w:szCs w:val="24"/>
          <w:lang w:val="en-US"/>
        </w:rPr>
      </w:pPr>
      <w:r w:rsidRPr="0086114B">
        <w:rPr>
          <w:rFonts w:ascii="Arial" w:hAnsi="Arial" w:cs="Arial"/>
          <w:sz w:val="24"/>
          <w:szCs w:val="24"/>
          <w:lang w:val="en-US"/>
        </w:rPr>
        <w:t>[1]</w:t>
      </w:r>
      <w:r>
        <w:rPr>
          <w:rFonts w:ascii="Arial" w:hAnsi="Arial" w:cs="Arial"/>
          <w:sz w:val="24"/>
          <w:szCs w:val="24"/>
          <w:lang w:val="en-US"/>
        </w:rPr>
        <w:tab/>
      </w:r>
      <w:r w:rsidR="00376594">
        <w:rPr>
          <w:rFonts w:ascii="Arial" w:hAnsi="Arial" w:cs="Arial"/>
          <w:sz w:val="24"/>
          <w:szCs w:val="24"/>
          <w:lang w:val="en-US"/>
        </w:rPr>
        <w:t>Pruta Securities (Jersey)</w:t>
      </w:r>
      <w:r w:rsidR="00C93ACF">
        <w:rPr>
          <w:rFonts w:ascii="Arial" w:hAnsi="Arial" w:cs="Arial"/>
          <w:sz w:val="24"/>
          <w:szCs w:val="24"/>
          <w:lang w:val="en-US"/>
        </w:rPr>
        <w:t xml:space="preserve"> </w:t>
      </w:r>
      <w:r w:rsidR="00376594">
        <w:rPr>
          <w:rFonts w:ascii="Arial" w:hAnsi="Arial" w:cs="Arial"/>
          <w:sz w:val="24"/>
          <w:szCs w:val="24"/>
          <w:lang w:val="en-US"/>
        </w:rPr>
        <w:t>Limited</w:t>
      </w:r>
      <w:r w:rsidR="00463F09">
        <w:rPr>
          <w:rFonts w:ascii="Arial" w:hAnsi="Arial" w:cs="Arial"/>
          <w:sz w:val="24"/>
          <w:szCs w:val="24"/>
          <w:lang w:val="en-US"/>
        </w:rPr>
        <w:t xml:space="preserve"> </w:t>
      </w:r>
      <w:r w:rsidR="00801C5E">
        <w:rPr>
          <w:rFonts w:ascii="Arial" w:hAnsi="Arial" w:cs="Arial"/>
          <w:sz w:val="24"/>
          <w:szCs w:val="24"/>
          <w:lang w:val="en-US"/>
        </w:rPr>
        <w:t>(Pruta</w:t>
      </w:r>
      <w:r w:rsidR="00463F09">
        <w:rPr>
          <w:rFonts w:ascii="Arial" w:hAnsi="Arial" w:cs="Arial"/>
          <w:sz w:val="24"/>
          <w:szCs w:val="24"/>
          <w:lang w:val="en-US"/>
        </w:rPr>
        <w:t>), a</w:t>
      </w:r>
      <w:r w:rsidR="00376594">
        <w:rPr>
          <w:rFonts w:ascii="Arial" w:hAnsi="Arial" w:cs="Arial"/>
          <w:sz w:val="24"/>
          <w:szCs w:val="24"/>
          <w:lang w:val="en-US"/>
        </w:rPr>
        <w:t xml:space="preserve"> </w:t>
      </w:r>
      <w:r w:rsidR="00455AD3">
        <w:rPr>
          <w:rFonts w:ascii="Arial" w:hAnsi="Arial" w:cs="Arial"/>
          <w:sz w:val="24"/>
          <w:szCs w:val="24"/>
          <w:lang w:val="en-US"/>
        </w:rPr>
        <w:t xml:space="preserve">private </w:t>
      </w:r>
      <w:r w:rsidR="00376594">
        <w:rPr>
          <w:rFonts w:ascii="Arial" w:hAnsi="Arial" w:cs="Arial"/>
          <w:sz w:val="24"/>
          <w:szCs w:val="24"/>
          <w:lang w:val="en-US"/>
        </w:rPr>
        <w:t>company</w:t>
      </w:r>
      <w:r w:rsidR="00455AD3">
        <w:rPr>
          <w:rFonts w:ascii="Arial" w:hAnsi="Arial" w:cs="Arial"/>
          <w:sz w:val="24"/>
          <w:szCs w:val="24"/>
          <w:lang w:val="en-US"/>
        </w:rPr>
        <w:t xml:space="preserve"> with limited liability, duly incorporated as such under the laws of Jersey, </w:t>
      </w:r>
      <w:r w:rsidR="00376594">
        <w:rPr>
          <w:rFonts w:ascii="Arial" w:hAnsi="Arial" w:cs="Arial"/>
          <w:sz w:val="24"/>
          <w:szCs w:val="24"/>
          <w:lang w:val="en-US"/>
        </w:rPr>
        <w:t>has its registered address at 47-49 La</w:t>
      </w:r>
      <w:r w:rsidR="00AF4107">
        <w:rPr>
          <w:rFonts w:ascii="Arial" w:hAnsi="Arial" w:cs="Arial"/>
          <w:sz w:val="24"/>
          <w:szCs w:val="24"/>
          <w:lang w:val="en-US"/>
        </w:rPr>
        <w:t xml:space="preserve"> M</w:t>
      </w:r>
      <w:r w:rsidR="00376594">
        <w:rPr>
          <w:rFonts w:ascii="Arial" w:hAnsi="Arial" w:cs="Arial"/>
          <w:sz w:val="24"/>
          <w:szCs w:val="24"/>
          <w:lang w:val="en-US"/>
        </w:rPr>
        <w:t>otte Street, St</w:t>
      </w:r>
      <w:r w:rsidR="00AF4107">
        <w:rPr>
          <w:rFonts w:ascii="Arial" w:hAnsi="Arial" w:cs="Arial"/>
          <w:sz w:val="24"/>
          <w:szCs w:val="24"/>
          <w:lang w:val="en-US"/>
        </w:rPr>
        <w:t>.</w:t>
      </w:r>
      <w:r w:rsidR="00376594">
        <w:rPr>
          <w:rFonts w:ascii="Arial" w:hAnsi="Arial" w:cs="Arial"/>
          <w:sz w:val="24"/>
          <w:szCs w:val="24"/>
          <w:lang w:val="en-US"/>
        </w:rPr>
        <w:t xml:space="preserve"> Helier, Je</w:t>
      </w:r>
      <w:r w:rsidR="00AF4107">
        <w:rPr>
          <w:rFonts w:ascii="Arial" w:hAnsi="Arial" w:cs="Arial"/>
          <w:sz w:val="24"/>
          <w:szCs w:val="24"/>
          <w:lang w:val="en-US"/>
        </w:rPr>
        <w:t>r</w:t>
      </w:r>
      <w:r w:rsidR="00376594">
        <w:rPr>
          <w:rFonts w:ascii="Arial" w:hAnsi="Arial" w:cs="Arial"/>
          <w:sz w:val="24"/>
          <w:szCs w:val="24"/>
          <w:lang w:val="en-US"/>
        </w:rPr>
        <w:t>sey C.I</w:t>
      </w:r>
      <w:r w:rsidR="00801C5E">
        <w:rPr>
          <w:rFonts w:ascii="Arial" w:hAnsi="Arial" w:cs="Arial"/>
          <w:sz w:val="24"/>
          <w:szCs w:val="24"/>
          <w:lang w:val="en-US"/>
        </w:rPr>
        <w:t xml:space="preserve">, </w:t>
      </w:r>
      <w:r w:rsidR="00455AD3">
        <w:rPr>
          <w:rFonts w:ascii="Arial" w:hAnsi="Arial" w:cs="Arial"/>
          <w:sz w:val="24"/>
          <w:szCs w:val="24"/>
          <w:lang w:val="en-US"/>
        </w:rPr>
        <w:t xml:space="preserve">is the applicant herein. In the </w:t>
      </w:r>
      <w:r w:rsidR="00455AD3">
        <w:rPr>
          <w:rFonts w:ascii="Arial" w:hAnsi="Arial" w:cs="Arial"/>
          <w:sz w:val="24"/>
          <w:szCs w:val="24"/>
          <w:lang w:val="en-US"/>
        </w:rPr>
        <w:lastRenderedPageBreak/>
        <w:t xml:space="preserve">founding affidavit deposed to by Mr Mark </w:t>
      </w:r>
      <w:r w:rsidR="00C93ACF">
        <w:rPr>
          <w:rFonts w:ascii="Arial" w:hAnsi="Arial" w:cs="Arial"/>
          <w:sz w:val="24"/>
          <w:szCs w:val="24"/>
          <w:lang w:val="en-US"/>
        </w:rPr>
        <w:t>Carpenter,</w:t>
      </w:r>
      <w:r w:rsidR="00455AD3">
        <w:rPr>
          <w:rFonts w:ascii="Arial" w:hAnsi="Arial" w:cs="Arial"/>
          <w:sz w:val="24"/>
          <w:szCs w:val="24"/>
          <w:lang w:val="en-US"/>
        </w:rPr>
        <w:t xml:space="preserve"> Pruta is described as holding a number of investments in the Republic of South Africa. However, it does not conduct business within South Africa and has no employees within the country. </w:t>
      </w:r>
    </w:p>
    <w:p w14:paraId="469A4BBE" w14:textId="5FACAF19" w:rsidR="00AD6A6B" w:rsidRDefault="00455AD3" w:rsidP="00E930C3">
      <w:pPr>
        <w:spacing w:line="480" w:lineRule="auto"/>
        <w:ind w:left="720" w:hanging="720"/>
        <w:jc w:val="both"/>
        <w:rPr>
          <w:rFonts w:ascii="Arial" w:hAnsi="Arial" w:cs="Arial"/>
          <w:sz w:val="24"/>
          <w:szCs w:val="24"/>
          <w:lang w:val="en-US"/>
        </w:rPr>
      </w:pPr>
      <w:r>
        <w:rPr>
          <w:rFonts w:ascii="Arial" w:hAnsi="Arial" w:cs="Arial"/>
          <w:sz w:val="24"/>
          <w:szCs w:val="24"/>
          <w:lang w:val="en-US"/>
        </w:rPr>
        <w:t>[2]</w:t>
      </w:r>
      <w:r w:rsidR="00C93ACF">
        <w:rPr>
          <w:rFonts w:ascii="Arial" w:hAnsi="Arial" w:cs="Arial"/>
          <w:sz w:val="24"/>
          <w:szCs w:val="24"/>
          <w:lang w:val="en-US"/>
        </w:rPr>
        <w:tab/>
      </w:r>
      <w:r>
        <w:rPr>
          <w:rFonts w:ascii="Arial" w:hAnsi="Arial" w:cs="Arial"/>
          <w:sz w:val="24"/>
          <w:szCs w:val="24"/>
          <w:lang w:val="en-US"/>
        </w:rPr>
        <w:t>Pruta</w:t>
      </w:r>
      <w:r w:rsidR="00AF4107">
        <w:rPr>
          <w:rFonts w:ascii="Arial" w:hAnsi="Arial" w:cs="Arial"/>
          <w:sz w:val="24"/>
          <w:szCs w:val="24"/>
          <w:lang w:val="en-US"/>
        </w:rPr>
        <w:t xml:space="preserve">, </w:t>
      </w:r>
      <w:r w:rsidR="00376594">
        <w:rPr>
          <w:rFonts w:ascii="Arial" w:hAnsi="Arial" w:cs="Arial"/>
          <w:sz w:val="24"/>
          <w:szCs w:val="24"/>
          <w:lang w:val="en-US"/>
        </w:rPr>
        <w:t>on an urgent basis</w:t>
      </w:r>
      <w:r w:rsidR="00AF4107">
        <w:rPr>
          <w:rFonts w:ascii="Arial" w:hAnsi="Arial" w:cs="Arial"/>
          <w:sz w:val="24"/>
          <w:szCs w:val="24"/>
          <w:lang w:val="en-US"/>
        </w:rPr>
        <w:t xml:space="preserve">, approached this court </w:t>
      </w:r>
      <w:r w:rsidR="00376594">
        <w:rPr>
          <w:rFonts w:ascii="Arial" w:hAnsi="Arial" w:cs="Arial"/>
          <w:sz w:val="24"/>
          <w:szCs w:val="24"/>
          <w:lang w:val="en-US"/>
        </w:rPr>
        <w:t xml:space="preserve">seeking </w:t>
      </w:r>
      <w:r w:rsidR="00AF4107">
        <w:rPr>
          <w:rFonts w:ascii="Arial" w:hAnsi="Arial" w:cs="Arial"/>
          <w:sz w:val="24"/>
          <w:szCs w:val="24"/>
          <w:lang w:val="en-US"/>
        </w:rPr>
        <w:t xml:space="preserve">, </w:t>
      </w:r>
      <w:r w:rsidR="00376594" w:rsidRPr="00EF3E70">
        <w:rPr>
          <w:rFonts w:ascii="Arial" w:hAnsi="Arial" w:cs="Arial"/>
          <w:i/>
          <w:iCs/>
          <w:sz w:val="24"/>
          <w:szCs w:val="24"/>
          <w:lang w:val="en-US"/>
        </w:rPr>
        <w:t>inter alia</w:t>
      </w:r>
      <w:r w:rsidR="00AF4107">
        <w:rPr>
          <w:rFonts w:ascii="Arial" w:hAnsi="Arial" w:cs="Arial"/>
          <w:sz w:val="24"/>
          <w:szCs w:val="24"/>
          <w:lang w:val="en-US"/>
        </w:rPr>
        <w:t xml:space="preserve">, </w:t>
      </w:r>
      <w:r w:rsidR="00376594">
        <w:rPr>
          <w:rFonts w:ascii="Arial" w:hAnsi="Arial" w:cs="Arial"/>
          <w:sz w:val="24"/>
          <w:szCs w:val="24"/>
          <w:lang w:val="en-US"/>
        </w:rPr>
        <w:t xml:space="preserve"> leave to institute this application against </w:t>
      </w:r>
      <w:r>
        <w:rPr>
          <w:rFonts w:ascii="Arial" w:hAnsi="Arial" w:cs="Arial"/>
          <w:sz w:val="24"/>
          <w:szCs w:val="24"/>
          <w:lang w:val="en-US"/>
        </w:rPr>
        <w:t>the first respondent, Mr Stephen Mark Roper</w:t>
      </w:r>
      <w:r w:rsidR="00801C5E">
        <w:rPr>
          <w:rFonts w:ascii="Arial" w:hAnsi="Arial" w:cs="Arial"/>
          <w:sz w:val="24"/>
          <w:szCs w:val="24"/>
          <w:lang w:val="en-US"/>
        </w:rPr>
        <w:t xml:space="preserve">(the BRP) </w:t>
      </w:r>
      <w:r>
        <w:rPr>
          <w:rFonts w:ascii="Arial" w:hAnsi="Arial" w:cs="Arial"/>
          <w:sz w:val="24"/>
          <w:szCs w:val="24"/>
          <w:lang w:val="en-US"/>
        </w:rPr>
        <w:t xml:space="preserve">who is cited in his official capacity as a business rescue practitioner of  Floorworx and the second respondent,  </w:t>
      </w:r>
      <w:r w:rsidR="00376594">
        <w:rPr>
          <w:rFonts w:ascii="Arial" w:hAnsi="Arial" w:cs="Arial"/>
          <w:sz w:val="24"/>
          <w:szCs w:val="24"/>
          <w:lang w:val="en-US"/>
        </w:rPr>
        <w:t xml:space="preserve">Floorworx </w:t>
      </w:r>
      <w:r w:rsidR="00463F09">
        <w:rPr>
          <w:rFonts w:ascii="Arial" w:hAnsi="Arial" w:cs="Arial"/>
          <w:sz w:val="24"/>
          <w:szCs w:val="24"/>
          <w:lang w:val="en-US"/>
        </w:rPr>
        <w:t>(</w:t>
      </w:r>
      <w:r w:rsidR="00376594">
        <w:rPr>
          <w:rFonts w:ascii="Arial" w:hAnsi="Arial" w:cs="Arial"/>
          <w:sz w:val="24"/>
          <w:szCs w:val="24"/>
          <w:lang w:val="en-US"/>
        </w:rPr>
        <w:t>Africa (Pty) Ltd) (Floorworx) and to proceed therewith in accordance with the provisions of section 133 (1) (b) of the Companies Act No.71 of 2008 (the Companies Act).</w:t>
      </w:r>
      <w:r w:rsidR="00444F46" w:rsidRPr="00444F46">
        <w:rPr>
          <w:rFonts w:ascii="Arial" w:hAnsi="Arial" w:cs="Arial"/>
          <w:sz w:val="24"/>
          <w:szCs w:val="24"/>
          <w:lang w:val="en-US"/>
        </w:rPr>
        <w:t xml:space="preserve"> Pruta contends that it is a creditor of Floorworx and an affected person as envisaged in sections 139(2) and 128(1)(a) of the Companies Act.</w:t>
      </w:r>
      <w:r w:rsidR="00801C5E">
        <w:rPr>
          <w:rFonts w:ascii="Arial" w:hAnsi="Arial" w:cs="Arial"/>
          <w:sz w:val="24"/>
          <w:szCs w:val="24"/>
          <w:lang w:val="en-US"/>
        </w:rPr>
        <w:t xml:space="preserve"> It further contends that</w:t>
      </w:r>
      <w:r w:rsidR="00717D3C">
        <w:rPr>
          <w:rFonts w:ascii="Arial" w:hAnsi="Arial" w:cs="Arial"/>
          <w:sz w:val="24"/>
          <w:szCs w:val="24"/>
          <w:lang w:val="en-US"/>
        </w:rPr>
        <w:t xml:space="preserve"> Floorworx is unable to pay its debts as contemplated in section 344(</w:t>
      </w:r>
      <w:r w:rsidR="00463F09">
        <w:rPr>
          <w:rFonts w:ascii="Arial" w:hAnsi="Arial" w:cs="Arial"/>
          <w:sz w:val="24"/>
          <w:szCs w:val="24"/>
          <w:lang w:val="en-US"/>
        </w:rPr>
        <w:t>f) read</w:t>
      </w:r>
      <w:r w:rsidR="00717D3C">
        <w:rPr>
          <w:rFonts w:ascii="Arial" w:hAnsi="Arial" w:cs="Arial"/>
          <w:sz w:val="24"/>
          <w:szCs w:val="24"/>
          <w:lang w:val="en-US"/>
        </w:rPr>
        <w:t xml:space="preserve"> with section 345 of the Companies Act No. 61 of 1973. It also relied on the provisions of section 344(f) for its contention that the winding up of Floorworx is just and equitable. </w:t>
      </w:r>
    </w:p>
    <w:p w14:paraId="3006F696" w14:textId="117687AB" w:rsidR="00AF4107" w:rsidRDefault="00AD6A6B" w:rsidP="00E930C3">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2DD7">
        <w:rPr>
          <w:rFonts w:ascii="Arial" w:hAnsi="Arial" w:cs="Arial"/>
          <w:sz w:val="24"/>
          <w:szCs w:val="24"/>
          <w:lang w:val="en-US"/>
        </w:rPr>
        <w:t>3</w:t>
      </w:r>
      <w:r>
        <w:rPr>
          <w:rFonts w:ascii="Arial" w:hAnsi="Arial" w:cs="Arial"/>
          <w:sz w:val="24"/>
          <w:szCs w:val="24"/>
          <w:lang w:val="en-US"/>
        </w:rPr>
        <w:t xml:space="preserve">]    </w:t>
      </w:r>
      <w:r w:rsidR="003E3B63">
        <w:rPr>
          <w:rFonts w:ascii="Arial" w:hAnsi="Arial" w:cs="Arial"/>
          <w:sz w:val="24"/>
          <w:szCs w:val="24"/>
          <w:lang w:val="en-US"/>
        </w:rPr>
        <w:t xml:space="preserve"> </w:t>
      </w:r>
      <w:r w:rsidR="00AF4107">
        <w:rPr>
          <w:rFonts w:ascii="Arial" w:hAnsi="Arial" w:cs="Arial"/>
          <w:sz w:val="24"/>
          <w:szCs w:val="24"/>
          <w:lang w:val="en-US"/>
        </w:rPr>
        <w:t>Pruta further seeks an order terminating the business rescue of Floorworx and an order by way of a rule</w:t>
      </w:r>
      <w:r w:rsidR="00AF4107" w:rsidRPr="00AD6A6B">
        <w:rPr>
          <w:rFonts w:ascii="Arial" w:hAnsi="Arial" w:cs="Arial"/>
          <w:i/>
          <w:iCs/>
          <w:sz w:val="24"/>
          <w:szCs w:val="24"/>
          <w:lang w:val="en-US"/>
        </w:rPr>
        <w:t xml:space="preserve"> nisi</w:t>
      </w:r>
      <w:r w:rsidR="00AF4107">
        <w:rPr>
          <w:rFonts w:ascii="Arial" w:hAnsi="Arial" w:cs="Arial"/>
          <w:sz w:val="24"/>
          <w:szCs w:val="24"/>
          <w:lang w:val="en-US"/>
        </w:rPr>
        <w:t xml:space="preserve"> to have Floorworx placed under provisional winding–up. It further seeks costs against those respondents who oppose the application.</w:t>
      </w:r>
    </w:p>
    <w:p w14:paraId="169074C6" w14:textId="4E1BC5A4" w:rsidR="00717D3C" w:rsidRDefault="00EC4C2E" w:rsidP="00AF4107">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2DD7">
        <w:rPr>
          <w:rFonts w:ascii="Arial" w:hAnsi="Arial" w:cs="Arial"/>
          <w:sz w:val="24"/>
          <w:szCs w:val="24"/>
          <w:lang w:val="en-US"/>
        </w:rPr>
        <w:t>4</w:t>
      </w:r>
      <w:r>
        <w:rPr>
          <w:rFonts w:ascii="Arial" w:hAnsi="Arial" w:cs="Arial"/>
          <w:sz w:val="24"/>
          <w:szCs w:val="24"/>
          <w:lang w:val="en-US"/>
        </w:rPr>
        <w:t xml:space="preserve">]     </w:t>
      </w:r>
      <w:r w:rsidR="00717D3C">
        <w:rPr>
          <w:rFonts w:ascii="Arial" w:hAnsi="Arial" w:cs="Arial"/>
          <w:sz w:val="24"/>
          <w:szCs w:val="24"/>
          <w:lang w:val="en-US"/>
        </w:rPr>
        <w:t xml:space="preserve">Pruta had launched proceedings for the removal of the BRP under case number 2023-013252. It contends that the issues in the removal application do not arise for consideration in this application. </w:t>
      </w:r>
    </w:p>
    <w:p w14:paraId="0B9C4B2E" w14:textId="26E14DE7" w:rsidR="00AF4107" w:rsidRDefault="00EC4C2E" w:rsidP="00AF4107">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 xml:space="preserve"> </w:t>
      </w:r>
      <w:r w:rsidR="00717D3C">
        <w:rPr>
          <w:rFonts w:ascii="Arial" w:hAnsi="Arial" w:cs="Arial"/>
          <w:sz w:val="24"/>
          <w:szCs w:val="24"/>
          <w:lang w:val="en-US"/>
        </w:rPr>
        <w:t xml:space="preserve">[5]     It </w:t>
      </w:r>
      <w:r w:rsidR="00AF4107">
        <w:rPr>
          <w:rFonts w:ascii="Arial" w:hAnsi="Arial" w:cs="Arial"/>
          <w:sz w:val="24"/>
          <w:szCs w:val="24"/>
          <w:lang w:val="en-US"/>
        </w:rPr>
        <w:t>also cited the Companies and Intellectual Property Commission (CIPC) as the third respondent. It further cited “</w:t>
      </w:r>
      <w:r w:rsidR="00653045" w:rsidRPr="00653045">
        <w:rPr>
          <w:rFonts w:ascii="Arial" w:hAnsi="Arial" w:cs="Arial"/>
          <w:i/>
          <w:iCs/>
          <w:sz w:val="24"/>
          <w:szCs w:val="24"/>
          <w:lang w:val="en-US"/>
        </w:rPr>
        <w:t>THE EMPLOYEES OF FLOORWORX</w:t>
      </w:r>
      <w:r w:rsidR="00653045" w:rsidRPr="00653045">
        <w:rPr>
          <w:rFonts w:ascii="Arial" w:hAnsi="Arial" w:cs="Arial"/>
          <w:i/>
          <w:iCs/>
          <w:sz w:val="28"/>
          <w:szCs w:val="28"/>
          <w:lang w:val="en-US"/>
        </w:rPr>
        <w:t xml:space="preserve"> </w:t>
      </w:r>
      <w:r w:rsidR="00AF4107" w:rsidRPr="00E92964">
        <w:rPr>
          <w:rFonts w:ascii="Arial" w:hAnsi="Arial" w:cs="Arial"/>
          <w:i/>
          <w:iCs/>
          <w:sz w:val="24"/>
          <w:szCs w:val="24"/>
          <w:lang w:val="en-US"/>
        </w:rPr>
        <w:t>and all other affected persons in the Business Rescue</w:t>
      </w:r>
      <w:r w:rsidR="00AF4107">
        <w:rPr>
          <w:rFonts w:ascii="Arial" w:hAnsi="Arial" w:cs="Arial"/>
          <w:sz w:val="24"/>
          <w:szCs w:val="24"/>
          <w:lang w:val="en-US"/>
        </w:rPr>
        <w:t xml:space="preserve">”, as fourth and further respondents. The application is opposed by both the BRP and Floorworx who raised only points of law in terms of Rule 6 (5) (d) (iii) of the Uniform Rules of Court. </w:t>
      </w:r>
    </w:p>
    <w:p w14:paraId="1F802856" w14:textId="3AA50F1A" w:rsidR="00396E1F" w:rsidRPr="00653045" w:rsidRDefault="00AF4107" w:rsidP="00653045">
      <w:pPr>
        <w:spacing w:line="480" w:lineRule="auto"/>
        <w:ind w:left="720" w:hanging="720"/>
        <w:jc w:val="both"/>
        <w:rPr>
          <w:rFonts w:ascii="Arial" w:hAnsi="Arial" w:cs="Arial"/>
          <w:i/>
          <w:iCs/>
          <w:sz w:val="24"/>
          <w:szCs w:val="24"/>
          <w:lang w:val="en-US"/>
        </w:rPr>
      </w:pPr>
      <w:r w:rsidRPr="00AF4107">
        <w:rPr>
          <w:rFonts w:ascii="Arial" w:hAnsi="Arial" w:cs="Arial"/>
          <w:i/>
          <w:iCs/>
          <w:sz w:val="24"/>
          <w:szCs w:val="24"/>
          <w:lang w:val="en-US"/>
        </w:rPr>
        <w:t xml:space="preserve">Jurisdiction </w:t>
      </w:r>
    </w:p>
    <w:p w14:paraId="3CF2082D" w14:textId="7E775CA7" w:rsidR="00455AD3" w:rsidRDefault="00396E1F" w:rsidP="00653045">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717D3C">
        <w:rPr>
          <w:rFonts w:ascii="Arial" w:hAnsi="Arial" w:cs="Arial"/>
          <w:sz w:val="24"/>
          <w:szCs w:val="24"/>
          <w:lang w:val="en-US"/>
        </w:rPr>
        <w:t>6</w:t>
      </w:r>
      <w:r w:rsidR="00463F09">
        <w:rPr>
          <w:rFonts w:ascii="Arial" w:hAnsi="Arial" w:cs="Arial"/>
          <w:sz w:val="24"/>
          <w:szCs w:val="24"/>
          <w:lang w:val="en-US"/>
        </w:rPr>
        <w:t xml:space="preserve">] </w:t>
      </w:r>
      <w:r w:rsidR="00463F09">
        <w:rPr>
          <w:rFonts w:ascii="Arial" w:hAnsi="Arial" w:cs="Arial"/>
          <w:sz w:val="24"/>
          <w:szCs w:val="24"/>
          <w:lang w:val="en-US"/>
        </w:rPr>
        <w:tab/>
      </w:r>
      <w:r w:rsidR="00AF4107">
        <w:rPr>
          <w:rFonts w:ascii="Arial" w:hAnsi="Arial" w:cs="Arial"/>
          <w:sz w:val="24"/>
          <w:szCs w:val="24"/>
          <w:lang w:val="en-US"/>
        </w:rPr>
        <w:t xml:space="preserve">In </w:t>
      </w:r>
      <w:r w:rsidR="00653045">
        <w:rPr>
          <w:rFonts w:ascii="Arial" w:hAnsi="Arial" w:cs="Arial"/>
          <w:sz w:val="24"/>
          <w:szCs w:val="24"/>
          <w:lang w:val="en-US"/>
        </w:rPr>
        <w:t>a</w:t>
      </w:r>
      <w:r w:rsidR="00AF4107">
        <w:rPr>
          <w:rFonts w:ascii="Arial" w:hAnsi="Arial" w:cs="Arial"/>
          <w:sz w:val="24"/>
          <w:szCs w:val="24"/>
          <w:lang w:val="en-US"/>
        </w:rPr>
        <w:t xml:space="preserve"> supplementary affidavit, deposed to by</w:t>
      </w:r>
      <w:r w:rsidR="00653045">
        <w:rPr>
          <w:rFonts w:ascii="Arial" w:hAnsi="Arial" w:cs="Arial"/>
          <w:sz w:val="24"/>
          <w:szCs w:val="24"/>
          <w:lang w:val="en-US"/>
        </w:rPr>
        <w:t xml:space="preserve"> Pruta’s attorney of </w:t>
      </w:r>
      <w:r w:rsidR="00463F09">
        <w:rPr>
          <w:rFonts w:ascii="Arial" w:hAnsi="Arial" w:cs="Arial"/>
          <w:sz w:val="24"/>
          <w:szCs w:val="24"/>
          <w:lang w:val="en-US"/>
        </w:rPr>
        <w:t>record, Mr</w:t>
      </w:r>
      <w:r w:rsidR="00AF4107">
        <w:rPr>
          <w:rFonts w:ascii="Arial" w:hAnsi="Arial" w:cs="Arial"/>
          <w:sz w:val="24"/>
          <w:szCs w:val="24"/>
          <w:lang w:val="en-US"/>
        </w:rPr>
        <w:t xml:space="preserve"> Mitchell John Morrison, Pruta drew the attention of this court to the fact that the BRP amended the registered office of Floorworx to the premises of Floorworx within the jurisdiction of this court.  It is the same address where the principal business of Floorworx is conducte</w:t>
      </w:r>
      <w:r w:rsidR="00653045">
        <w:rPr>
          <w:rFonts w:ascii="Arial" w:hAnsi="Arial" w:cs="Arial"/>
          <w:sz w:val="24"/>
          <w:szCs w:val="24"/>
          <w:lang w:val="en-US"/>
        </w:rPr>
        <w:t xml:space="preserve">d </w:t>
      </w:r>
      <w:r w:rsidR="00463F09">
        <w:rPr>
          <w:rFonts w:ascii="Arial" w:hAnsi="Arial" w:cs="Arial"/>
          <w:sz w:val="24"/>
          <w:szCs w:val="24"/>
          <w:lang w:val="en-US"/>
        </w:rPr>
        <w:t>at Bert</w:t>
      </w:r>
      <w:r w:rsidR="00AF4107">
        <w:rPr>
          <w:rFonts w:ascii="Arial" w:hAnsi="Arial" w:cs="Arial"/>
          <w:sz w:val="24"/>
          <w:szCs w:val="24"/>
          <w:lang w:val="en-US"/>
        </w:rPr>
        <w:t xml:space="preserve"> Klipping Street, Wilsonia, East London.  It is also the same address of Floorworx as reflected on the third respondents’ records.  Accordingly, this court does have jurisdiction to entertain this matter</w:t>
      </w:r>
      <w:r w:rsidR="00AF4107">
        <w:rPr>
          <w:rStyle w:val="FootnoteReference"/>
          <w:rFonts w:ascii="Arial" w:hAnsi="Arial" w:cs="Arial"/>
          <w:sz w:val="24"/>
          <w:szCs w:val="24"/>
          <w:lang w:val="en-US"/>
        </w:rPr>
        <w:footnoteReference w:id="1"/>
      </w:r>
      <w:r w:rsidR="00AF4107">
        <w:rPr>
          <w:rFonts w:ascii="Arial" w:hAnsi="Arial" w:cs="Arial"/>
          <w:sz w:val="24"/>
          <w:szCs w:val="24"/>
          <w:lang w:val="en-US"/>
        </w:rPr>
        <w:t xml:space="preserve">. </w:t>
      </w:r>
    </w:p>
    <w:p w14:paraId="1102F907" w14:textId="11DA5996" w:rsidR="007B1962" w:rsidRDefault="00653045" w:rsidP="007B1962">
      <w:pPr>
        <w:spacing w:line="480" w:lineRule="auto"/>
        <w:ind w:left="720" w:hanging="720"/>
        <w:jc w:val="both"/>
        <w:rPr>
          <w:rFonts w:ascii="Arial" w:hAnsi="Arial" w:cs="Arial"/>
          <w:i/>
          <w:iCs/>
          <w:sz w:val="24"/>
          <w:szCs w:val="24"/>
          <w:lang w:val="en-US"/>
        </w:rPr>
      </w:pPr>
      <w:r>
        <w:rPr>
          <w:rFonts w:ascii="Arial" w:hAnsi="Arial" w:cs="Arial"/>
          <w:i/>
          <w:iCs/>
          <w:sz w:val="24"/>
          <w:szCs w:val="24"/>
          <w:lang w:val="en-US"/>
        </w:rPr>
        <w:t xml:space="preserve">Background </w:t>
      </w:r>
      <w:r w:rsidR="00396E1F" w:rsidRPr="00396E1F">
        <w:rPr>
          <w:rFonts w:ascii="Arial" w:hAnsi="Arial" w:cs="Arial"/>
          <w:i/>
          <w:iCs/>
          <w:sz w:val="24"/>
          <w:szCs w:val="24"/>
          <w:lang w:val="en-US"/>
        </w:rPr>
        <w:t xml:space="preserve">facts </w:t>
      </w:r>
    </w:p>
    <w:p w14:paraId="42AEF3C6" w14:textId="5E4BE7DE" w:rsidR="00396E1F" w:rsidRPr="007B1962" w:rsidRDefault="00455AD3" w:rsidP="007B1962">
      <w:pPr>
        <w:spacing w:line="480" w:lineRule="auto"/>
        <w:ind w:left="720" w:hanging="720"/>
        <w:jc w:val="both"/>
        <w:rPr>
          <w:rFonts w:ascii="Arial" w:hAnsi="Arial" w:cs="Arial"/>
          <w:i/>
          <w:iCs/>
          <w:sz w:val="24"/>
          <w:szCs w:val="24"/>
          <w:lang w:val="en-US"/>
        </w:rPr>
      </w:pPr>
      <w:r>
        <w:rPr>
          <w:rFonts w:ascii="Arial" w:hAnsi="Arial" w:cs="Arial"/>
          <w:sz w:val="24"/>
          <w:szCs w:val="24"/>
          <w:lang w:val="en-US"/>
        </w:rPr>
        <w:t>[</w:t>
      </w:r>
      <w:r w:rsidR="00717D3C">
        <w:rPr>
          <w:rFonts w:ascii="Arial" w:hAnsi="Arial" w:cs="Arial"/>
          <w:sz w:val="24"/>
          <w:szCs w:val="24"/>
          <w:lang w:val="en-US"/>
        </w:rPr>
        <w:t>7</w:t>
      </w:r>
      <w:r>
        <w:rPr>
          <w:rFonts w:ascii="Arial" w:hAnsi="Arial" w:cs="Arial"/>
          <w:sz w:val="24"/>
          <w:szCs w:val="24"/>
          <w:lang w:val="en-US"/>
        </w:rPr>
        <w:t xml:space="preserve">]    </w:t>
      </w:r>
      <w:r w:rsidR="007B1962">
        <w:rPr>
          <w:rFonts w:ascii="Arial" w:hAnsi="Arial" w:cs="Arial"/>
          <w:sz w:val="24"/>
          <w:szCs w:val="24"/>
          <w:lang w:val="en-US"/>
        </w:rPr>
        <w:tab/>
      </w:r>
      <w:r w:rsidR="00FE4B51" w:rsidRPr="00A8600A">
        <w:rPr>
          <w:rFonts w:ascii="Arial" w:hAnsi="Arial" w:cs="Arial"/>
          <w:color w:val="000000" w:themeColor="text1"/>
          <w:sz w:val="24"/>
          <w:szCs w:val="24"/>
          <w:lang w:val="en-US"/>
        </w:rPr>
        <w:t xml:space="preserve">Floorworx is a company that </w:t>
      </w:r>
      <w:r w:rsidR="007B1962" w:rsidRPr="00A8600A">
        <w:rPr>
          <w:rFonts w:ascii="Arial" w:hAnsi="Arial" w:cs="Arial"/>
          <w:color w:val="000000" w:themeColor="text1"/>
          <w:sz w:val="24"/>
          <w:szCs w:val="24"/>
          <w:lang w:val="en-US"/>
        </w:rPr>
        <w:t>imports,</w:t>
      </w:r>
      <w:r w:rsidR="00FE4B51" w:rsidRPr="00A8600A">
        <w:rPr>
          <w:rFonts w:ascii="Arial" w:hAnsi="Arial" w:cs="Arial"/>
          <w:color w:val="000000" w:themeColor="text1"/>
          <w:sz w:val="24"/>
          <w:szCs w:val="24"/>
          <w:lang w:val="en-US"/>
        </w:rPr>
        <w:t xml:space="preserve"> manufactures and sells </w:t>
      </w:r>
      <w:r w:rsidR="00D17A29" w:rsidRPr="00A8600A">
        <w:rPr>
          <w:rFonts w:ascii="Arial" w:hAnsi="Arial" w:cs="Arial"/>
          <w:color w:val="000000" w:themeColor="text1"/>
          <w:sz w:val="24"/>
          <w:szCs w:val="24"/>
          <w:lang w:val="en-US"/>
        </w:rPr>
        <w:t>floor covering materials.</w:t>
      </w:r>
      <w:r w:rsidR="00E92964" w:rsidRPr="00A8600A">
        <w:rPr>
          <w:rFonts w:ascii="Arial" w:hAnsi="Arial" w:cs="Arial"/>
          <w:color w:val="000000" w:themeColor="text1"/>
          <w:sz w:val="24"/>
          <w:szCs w:val="24"/>
          <w:lang w:val="en-US"/>
        </w:rPr>
        <w:t xml:space="preserve"> </w:t>
      </w:r>
      <w:r w:rsidRPr="00A8600A">
        <w:rPr>
          <w:rFonts w:ascii="Arial" w:hAnsi="Arial" w:cs="Arial"/>
          <w:color w:val="000000" w:themeColor="text1"/>
          <w:sz w:val="24"/>
          <w:szCs w:val="24"/>
          <w:lang w:val="en-US"/>
        </w:rPr>
        <w:t xml:space="preserve">It </w:t>
      </w:r>
      <w:r w:rsidR="00E92964" w:rsidRPr="00A8600A">
        <w:rPr>
          <w:rFonts w:ascii="Arial" w:hAnsi="Arial" w:cs="Arial"/>
          <w:color w:val="000000" w:themeColor="text1"/>
          <w:sz w:val="24"/>
          <w:szCs w:val="24"/>
          <w:lang w:val="en-US"/>
        </w:rPr>
        <w:t xml:space="preserve">was placed </w:t>
      </w:r>
      <w:r w:rsidR="00AD6A6B">
        <w:rPr>
          <w:rFonts w:ascii="Arial" w:hAnsi="Arial" w:cs="Arial"/>
          <w:color w:val="000000" w:themeColor="text1"/>
          <w:sz w:val="24"/>
          <w:szCs w:val="24"/>
          <w:lang w:val="en-US"/>
        </w:rPr>
        <w:t>in</w:t>
      </w:r>
      <w:r w:rsidR="00E92964" w:rsidRPr="00A8600A">
        <w:rPr>
          <w:rFonts w:ascii="Arial" w:hAnsi="Arial" w:cs="Arial"/>
          <w:color w:val="000000" w:themeColor="text1"/>
          <w:sz w:val="24"/>
          <w:szCs w:val="24"/>
          <w:lang w:val="en-US"/>
        </w:rPr>
        <w:t xml:space="preserve"> business rescue on 22</w:t>
      </w:r>
      <w:r w:rsidR="00AD6A6B">
        <w:rPr>
          <w:rFonts w:ascii="Arial" w:hAnsi="Arial" w:cs="Arial"/>
          <w:color w:val="000000" w:themeColor="text1"/>
          <w:sz w:val="24"/>
          <w:szCs w:val="24"/>
          <w:lang w:val="en-US"/>
        </w:rPr>
        <w:t xml:space="preserve"> </w:t>
      </w:r>
      <w:r w:rsidR="00E92964" w:rsidRPr="00A8600A">
        <w:rPr>
          <w:rFonts w:ascii="Arial" w:hAnsi="Arial" w:cs="Arial"/>
          <w:color w:val="000000" w:themeColor="text1"/>
          <w:sz w:val="24"/>
          <w:szCs w:val="24"/>
          <w:lang w:val="en-US"/>
        </w:rPr>
        <w:t xml:space="preserve">February 2022.  </w:t>
      </w:r>
      <w:r w:rsidR="00396E1F" w:rsidRPr="00A8600A">
        <w:rPr>
          <w:rFonts w:ascii="Arial" w:hAnsi="Arial" w:cs="Arial"/>
          <w:color w:val="000000" w:themeColor="text1"/>
          <w:sz w:val="24"/>
          <w:szCs w:val="24"/>
          <w:lang w:val="en-US"/>
        </w:rPr>
        <w:t xml:space="preserve"> A business rescue plan was </w:t>
      </w:r>
      <w:r w:rsidR="00AD6A6B">
        <w:rPr>
          <w:rFonts w:ascii="Arial" w:hAnsi="Arial" w:cs="Arial"/>
          <w:color w:val="000000" w:themeColor="text1"/>
          <w:sz w:val="24"/>
          <w:szCs w:val="24"/>
          <w:lang w:val="en-US"/>
        </w:rPr>
        <w:t xml:space="preserve">approved and </w:t>
      </w:r>
      <w:r w:rsidR="00396E1F" w:rsidRPr="00A8600A">
        <w:rPr>
          <w:rFonts w:ascii="Arial" w:hAnsi="Arial" w:cs="Arial"/>
          <w:color w:val="000000" w:themeColor="text1"/>
          <w:sz w:val="24"/>
          <w:szCs w:val="24"/>
          <w:lang w:val="en-US"/>
        </w:rPr>
        <w:t xml:space="preserve">adopted on 31 May 2022.  Creditors of </w:t>
      </w:r>
      <w:r w:rsidR="007B1962" w:rsidRPr="00A8600A">
        <w:rPr>
          <w:rFonts w:ascii="Arial" w:hAnsi="Arial" w:cs="Arial"/>
          <w:color w:val="000000" w:themeColor="text1"/>
          <w:sz w:val="24"/>
          <w:szCs w:val="24"/>
          <w:lang w:val="en-US"/>
        </w:rPr>
        <w:t>Floorworx have</w:t>
      </w:r>
      <w:r w:rsidR="00396E1F" w:rsidRPr="00A8600A">
        <w:rPr>
          <w:rFonts w:ascii="Arial" w:hAnsi="Arial" w:cs="Arial"/>
          <w:color w:val="000000" w:themeColor="text1"/>
          <w:sz w:val="24"/>
          <w:szCs w:val="24"/>
          <w:lang w:val="en-US"/>
        </w:rPr>
        <w:t xml:space="preserve"> received payment subsequent to the adoption of the business rescue plan. Pruta</w:t>
      </w:r>
      <w:r w:rsidR="00AD6A6B">
        <w:rPr>
          <w:rFonts w:ascii="Arial" w:hAnsi="Arial" w:cs="Arial"/>
          <w:color w:val="000000" w:themeColor="text1"/>
          <w:sz w:val="24"/>
          <w:szCs w:val="24"/>
          <w:lang w:val="en-US"/>
        </w:rPr>
        <w:t xml:space="preserve"> </w:t>
      </w:r>
      <w:r w:rsidR="00396E1F" w:rsidRPr="00A8600A">
        <w:rPr>
          <w:rFonts w:ascii="Arial" w:hAnsi="Arial" w:cs="Arial"/>
          <w:color w:val="000000" w:themeColor="text1"/>
          <w:sz w:val="24"/>
          <w:szCs w:val="24"/>
          <w:lang w:val="en-US"/>
        </w:rPr>
        <w:t xml:space="preserve">provided </w:t>
      </w:r>
      <w:r w:rsidR="00653045">
        <w:rPr>
          <w:rFonts w:ascii="Arial" w:hAnsi="Arial" w:cs="Arial"/>
          <w:color w:val="000000" w:themeColor="text1"/>
          <w:sz w:val="24"/>
          <w:szCs w:val="24"/>
          <w:lang w:val="en-US"/>
        </w:rPr>
        <w:t>P</w:t>
      </w:r>
      <w:r w:rsidR="00396E1F" w:rsidRPr="00A8600A">
        <w:rPr>
          <w:rFonts w:ascii="Arial" w:hAnsi="Arial" w:cs="Arial"/>
          <w:color w:val="000000" w:themeColor="text1"/>
          <w:sz w:val="24"/>
          <w:szCs w:val="24"/>
          <w:lang w:val="en-US"/>
        </w:rPr>
        <w:t>ost</w:t>
      </w:r>
      <w:r w:rsidR="00653045">
        <w:rPr>
          <w:rFonts w:ascii="Arial" w:hAnsi="Arial" w:cs="Arial"/>
          <w:color w:val="000000" w:themeColor="text1"/>
          <w:sz w:val="24"/>
          <w:szCs w:val="24"/>
          <w:lang w:val="en-US"/>
        </w:rPr>
        <w:t>-</w:t>
      </w:r>
      <w:r w:rsidR="00653045">
        <w:rPr>
          <w:rFonts w:ascii="Arial" w:hAnsi="Arial" w:cs="Arial"/>
          <w:sz w:val="24"/>
          <w:szCs w:val="24"/>
          <w:lang w:val="en-US"/>
        </w:rPr>
        <w:t>C</w:t>
      </w:r>
      <w:r w:rsidR="00396E1F">
        <w:rPr>
          <w:rFonts w:ascii="Arial" w:hAnsi="Arial" w:cs="Arial"/>
          <w:sz w:val="24"/>
          <w:szCs w:val="24"/>
          <w:lang w:val="en-US"/>
        </w:rPr>
        <w:t xml:space="preserve">ommencement </w:t>
      </w:r>
      <w:r w:rsidR="00463F09">
        <w:rPr>
          <w:rFonts w:ascii="Arial" w:hAnsi="Arial" w:cs="Arial"/>
          <w:sz w:val="24"/>
          <w:szCs w:val="24"/>
          <w:lang w:val="en-US"/>
        </w:rPr>
        <w:t>Finance (</w:t>
      </w:r>
      <w:r w:rsidR="00653045">
        <w:rPr>
          <w:rFonts w:ascii="Arial" w:hAnsi="Arial" w:cs="Arial"/>
          <w:sz w:val="24"/>
          <w:szCs w:val="24"/>
          <w:lang w:val="en-US"/>
        </w:rPr>
        <w:t xml:space="preserve">PCF) </w:t>
      </w:r>
      <w:r w:rsidR="00396E1F">
        <w:rPr>
          <w:rFonts w:ascii="Arial" w:hAnsi="Arial" w:cs="Arial"/>
          <w:sz w:val="24"/>
          <w:szCs w:val="24"/>
          <w:lang w:val="en-US"/>
        </w:rPr>
        <w:t xml:space="preserve">to </w:t>
      </w:r>
      <w:r w:rsidR="007B1962">
        <w:rPr>
          <w:rFonts w:ascii="Arial" w:hAnsi="Arial" w:cs="Arial"/>
          <w:sz w:val="24"/>
          <w:szCs w:val="24"/>
          <w:lang w:val="en-US"/>
        </w:rPr>
        <w:t>Floorworx</w:t>
      </w:r>
      <w:r w:rsidR="00653045">
        <w:rPr>
          <w:rFonts w:ascii="Arial" w:hAnsi="Arial" w:cs="Arial"/>
          <w:sz w:val="24"/>
          <w:szCs w:val="24"/>
          <w:lang w:val="en-US"/>
        </w:rPr>
        <w:t xml:space="preserve"> i</w:t>
      </w:r>
      <w:r w:rsidR="00396E1F">
        <w:rPr>
          <w:rFonts w:ascii="Arial" w:hAnsi="Arial" w:cs="Arial"/>
          <w:sz w:val="24"/>
          <w:szCs w:val="24"/>
          <w:lang w:val="en-US"/>
        </w:rPr>
        <w:t xml:space="preserve">n terms of </w:t>
      </w:r>
      <w:r w:rsidR="00653045">
        <w:rPr>
          <w:rFonts w:ascii="Arial" w:hAnsi="Arial" w:cs="Arial"/>
          <w:sz w:val="24"/>
          <w:szCs w:val="24"/>
          <w:lang w:val="en-US"/>
        </w:rPr>
        <w:t>a</w:t>
      </w:r>
      <w:r w:rsidR="00396E1F">
        <w:rPr>
          <w:rFonts w:ascii="Arial" w:hAnsi="Arial" w:cs="Arial"/>
          <w:sz w:val="24"/>
          <w:szCs w:val="24"/>
          <w:lang w:val="en-US"/>
        </w:rPr>
        <w:t xml:space="preserve"> </w:t>
      </w:r>
      <w:r w:rsidR="00653045">
        <w:rPr>
          <w:rFonts w:ascii="Arial" w:hAnsi="Arial" w:cs="Arial"/>
          <w:sz w:val="24"/>
          <w:szCs w:val="24"/>
          <w:lang w:val="en-US"/>
        </w:rPr>
        <w:t xml:space="preserve">Post-Commencement Finance Agreement (PCFA) </w:t>
      </w:r>
      <w:r w:rsidR="00AF35A4">
        <w:rPr>
          <w:rFonts w:ascii="Arial" w:hAnsi="Arial" w:cs="Arial"/>
          <w:sz w:val="24"/>
          <w:szCs w:val="24"/>
          <w:lang w:val="en-US"/>
        </w:rPr>
        <w:t>concluded</w:t>
      </w:r>
      <w:r w:rsidR="00396E1F">
        <w:rPr>
          <w:rFonts w:ascii="Arial" w:hAnsi="Arial" w:cs="Arial"/>
          <w:sz w:val="24"/>
          <w:szCs w:val="24"/>
          <w:lang w:val="en-US"/>
        </w:rPr>
        <w:t xml:space="preserve"> </w:t>
      </w:r>
      <w:r w:rsidR="00AF35A4">
        <w:rPr>
          <w:rFonts w:ascii="Arial" w:hAnsi="Arial" w:cs="Arial"/>
          <w:sz w:val="24"/>
          <w:szCs w:val="24"/>
          <w:lang w:val="en-US"/>
        </w:rPr>
        <w:t>on</w:t>
      </w:r>
      <w:r w:rsidR="005038FD">
        <w:rPr>
          <w:rFonts w:ascii="Arial" w:hAnsi="Arial" w:cs="Arial"/>
          <w:sz w:val="24"/>
          <w:szCs w:val="24"/>
          <w:lang w:val="en-US"/>
        </w:rPr>
        <w:t xml:space="preserve"> 23 March </w:t>
      </w:r>
      <w:r w:rsidR="00EA7236">
        <w:rPr>
          <w:rFonts w:ascii="Arial" w:hAnsi="Arial" w:cs="Arial"/>
          <w:sz w:val="24"/>
          <w:szCs w:val="24"/>
          <w:lang w:val="en-US"/>
        </w:rPr>
        <w:t>2022</w:t>
      </w:r>
      <w:r w:rsidR="00653045">
        <w:rPr>
          <w:rFonts w:ascii="Arial" w:hAnsi="Arial" w:cs="Arial"/>
          <w:sz w:val="24"/>
          <w:szCs w:val="24"/>
          <w:lang w:val="en-US"/>
        </w:rPr>
        <w:t xml:space="preserve">. </w:t>
      </w:r>
      <w:r w:rsidR="00EA7236">
        <w:rPr>
          <w:rFonts w:ascii="Arial" w:hAnsi="Arial" w:cs="Arial"/>
          <w:sz w:val="24"/>
          <w:szCs w:val="24"/>
          <w:lang w:val="en-US"/>
        </w:rPr>
        <w:t xml:space="preserve"> Pruta</w:t>
      </w:r>
      <w:r w:rsidR="00396E1F">
        <w:rPr>
          <w:rFonts w:ascii="Arial" w:hAnsi="Arial" w:cs="Arial"/>
          <w:sz w:val="24"/>
          <w:szCs w:val="24"/>
          <w:lang w:val="en-US"/>
        </w:rPr>
        <w:t xml:space="preserve"> advanced R20 million to Floorworx which was paid in </w:t>
      </w:r>
      <w:r w:rsidR="00396E1F">
        <w:rPr>
          <w:rFonts w:ascii="Arial" w:hAnsi="Arial" w:cs="Arial"/>
          <w:sz w:val="24"/>
          <w:szCs w:val="24"/>
          <w:lang w:val="en-US"/>
        </w:rPr>
        <w:lastRenderedPageBreak/>
        <w:t xml:space="preserve">three tranches of R1 million, R2 million and R17 million, respectively. </w:t>
      </w:r>
      <w:r w:rsidR="005038FD">
        <w:rPr>
          <w:rFonts w:ascii="Arial" w:hAnsi="Arial" w:cs="Arial"/>
          <w:sz w:val="24"/>
          <w:szCs w:val="24"/>
          <w:lang w:val="en-US"/>
        </w:rPr>
        <w:t xml:space="preserve">The PCFA and the material terms thereof are </w:t>
      </w:r>
      <w:r w:rsidR="00717D3C">
        <w:rPr>
          <w:rFonts w:ascii="Arial" w:hAnsi="Arial" w:cs="Arial"/>
          <w:sz w:val="24"/>
          <w:szCs w:val="24"/>
          <w:lang w:val="en-US"/>
        </w:rPr>
        <w:t xml:space="preserve">not </w:t>
      </w:r>
      <w:r w:rsidR="005038FD">
        <w:rPr>
          <w:rFonts w:ascii="Arial" w:hAnsi="Arial" w:cs="Arial"/>
          <w:sz w:val="24"/>
          <w:szCs w:val="24"/>
          <w:lang w:val="en-US"/>
        </w:rPr>
        <w:t>in issue</w:t>
      </w:r>
      <w:r w:rsidR="00717D3C">
        <w:rPr>
          <w:rFonts w:ascii="Arial" w:hAnsi="Arial" w:cs="Arial"/>
          <w:sz w:val="24"/>
          <w:szCs w:val="24"/>
          <w:lang w:val="en-US"/>
        </w:rPr>
        <w:t xml:space="preserve"> herein</w:t>
      </w:r>
      <w:r w:rsidR="005038FD">
        <w:rPr>
          <w:rFonts w:ascii="Arial" w:hAnsi="Arial" w:cs="Arial"/>
          <w:sz w:val="24"/>
          <w:szCs w:val="24"/>
          <w:lang w:val="en-US"/>
        </w:rPr>
        <w:t xml:space="preserve">. </w:t>
      </w:r>
      <w:r w:rsidR="00A8600A">
        <w:rPr>
          <w:rFonts w:ascii="Arial" w:hAnsi="Arial" w:cs="Arial"/>
          <w:sz w:val="24"/>
          <w:szCs w:val="24"/>
          <w:lang w:val="en-US"/>
        </w:rPr>
        <w:t xml:space="preserve">Pruta contends that it holds no further or different securities for the debt owed to it by Floorworx.  </w:t>
      </w:r>
      <w:r w:rsidR="00717D3C">
        <w:rPr>
          <w:rFonts w:ascii="Arial" w:hAnsi="Arial" w:cs="Arial"/>
          <w:sz w:val="24"/>
          <w:szCs w:val="24"/>
          <w:lang w:val="en-US"/>
        </w:rPr>
        <w:t xml:space="preserve">Pruta alleged that </w:t>
      </w:r>
      <w:r w:rsidR="00A8600A">
        <w:rPr>
          <w:rFonts w:ascii="Arial" w:hAnsi="Arial" w:cs="Arial"/>
          <w:sz w:val="24"/>
          <w:szCs w:val="24"/>
          <w:lang w:val="en-US"/>
        </w:rPr>
        <w:t>Floorworx is indebted to</w:t>
      </w:r>
      <w:r w:rsidR="00717D3C">
        <w:rPr>
          <w:rFonts w:ascii="Arial" w:hAnsi="Arial" w:cs="Arial"/>
          <w:sz w:val="24"/>
          <w:szCs w:val="24"/>
          <w:lang w:val="en-US"/>
        </w:rPr>
        <w:t xml:space="preserve"> </w:t>
      </w:r>
      <w:r w:rsidR="00463F09">
        <w:rPr>
          <w:rFonts w:ascii="Arial" w:hAnsi="Arial" w:cs="Arial"/>
          <w:sz w:val="24"/>
          <w:szCs w:val="24"/>
          <w:lang w:val="en-US"/>
        </w:rPr>
        <w:t>it in</w:t>
      </w:r>
      <w:r w:rsidR="00A8600A">
        <w:rPr>
          <w:rFonts w:ascii="Arial" w:hAnsi="Arial" w:cs="Arial"/>
          <w:sz w:val="24"/>
          <w:szCs w:val="24"/>
          <w:lang w:val="en-US"/>
        </w:rPr>
        <w:t xml:space="preserve"> the amount of R21 074 014. 45. Pruta contends that the amount is due and paya</w:t>
      </w:r>
      <w:r w:rsidR="00A8600A" w:rsidRPr="00836106">
        <w:rPr>
          <w:rFonts w:ascii="Arial" w:hAnsi="Arial" w:cs="Arial"/>
          <w:color w:val="000000" w:themeColor="text1"/>
          <w:sz w:val="24"/>
          <w:szCs w:val="24"/>
          <w:lang w:val="en-US"/>
        </w:rPr>
        <w:t xml:space="preserve">ble and remains unpaid. </w:t>
      </w:r>
    </w:p>
    <w:p w14:paraId="08A84B59" w14:textId="6AAD5394" w:rsidR="007A2381" w:rsidRPr="00444F46" w:rsidRDefault="00444F46" w:rsidP="00463F09">
      <w:pPr>
        <w:spacing w:line="480" w:lineRule="auto"/>
        <w:ind w:left="720" w:hanging="720"/>
        <w:jc w:val="both"/>
        <w:rPr>
          <w:rFonts w:ascii="Arial" w:hAnsi="Arial" w:cs="Arial"/>
          <w:color w:val="000000" w:themeColor="text1"/>
          <w:sz w:val="24"/>
          <w:szCs w:val="24"/>
          <w:lang w:val="en-US"/>
        </w:rPr>
      </w:pPr>
      <w:r w:rsidRPr="00444F46">
        <w:rPr>
          <w:rFonts w:ascii="Arial" w:hAnsi="Arial" w:cs="Arial"/>
          <w:color w:val="000000" w:themeColor="text1"/>
          <w:sz w:val="24"/>
          <w:szCs w:val="24"/>
          <w:lang w:val="en-US"/>
        </w:rPr>
        <w:t>[</w:t>
      </w:r>
      <w:r w:rsidR="00937DDE">
        <w:rPr>
          <w:rFonts w:ascii="Arial" w:hAnsi="Arial" w:cs="Arial"/>
          <w:color w:val="000000" w:themeColor="text1"/>
          <w:sz w:val="24"/>
          <w:szCs w:val="24"/>
          <w:lang w:val="en-US"/>
        </w:rPr>
        <w:t>8</w:t>
      </w:r>
      <w:r w:rsidRPr="00444F46">
        <w:rPr>
          <w:rFonts w:ascii="Arial" w:hAnsi="Arial" w:cs="Arial"/>
          <w:color w:val="000000" w:themeColor="text1"/>
          <w:sz w:val="24"/>
          <w:szCs w:val="24"/>
          <w:lang w:val="en-US"/>
        </w:rPr>
        <w:t>]</w:t>
      </w:r>
      <w:r w:rsidR="00463F09">
        <w:rPr>
          <w:rFonts w:ascii="Arial" w:hAnsi="Arial" w:cs="Arial"/>
          <w:color w:val="000000" w:themeColor="text1"/>
          <w:sz w:val="24"/>
          <w:szCs w:val="24"/>
          <w:lang w:val="en-US"/>
        </w:rPr>
        <w:tab/>
      </w:r>
      <w:r w:rsidR="007A2381" w:rsidRPr="00444F46">
        <w:rPr>
          <w:rFonts w:ascii="Arial" w:hAnsi="Arial" w:cs="Arial"/>
          <w:color w:val="000000" w:themeColor="text1"/>
          <w:sz w:val="24"/>
          <w:szCs w:val="24"/>
          <w:lang w:val="en-US"/>
        </w:rPr>
        <w:t xml:space="preserve">Pruta analysed the projections of cash flow forecast submitted to </w:t>
      </w:r>
      <w:r>
        <w:rPr>
          <w:rFonts w:ascii="Arial" w:hAnsi="Arial" w:cs="Arial"/>
          <w:color w:val="000000" w:themeColor="text1"/>
          <w:sz w:val="24"/>
          <w:szCs w:val="24"/>
          <w:lang w:val="en-US"/>
        </w:rPr>
        <w:t xml:space="preserve">it </w:t>
      </w:r>
      <w:r w:rsidR="007A2381" w:rsidRPr="00444F46">
        <w:rPr>
          <w:rFonts w:ascii="Arial" w:hAnsi="Arial" w:cs="Arial"/>
          <w:color w:val="000000" w:themeColor="text1"/>
          <w:sz w:val="24"/>
          <w:szCs w:val="24"/>
          <w:lang w:val="en-US"/>
        </w:rPr>
        <w:t xml:space="preserve">by the BRP and Floorworx’s </w:t>
      </w:r>
      <w:r w:rsidR="00AF35A4" w:rsidRPr="00444F46">
        <w:rPr>
          <w:rFonts w:ascii="Arial" w:hAnsi="Arial" w:cs="Arial"/>
          <w:color w:val="000000" w:themeColor="text1"/>
          <w:sz w:val="24"/>
          <w:szCs w:val="24"/>
          <w:lang w:val="en-US"/>
        </w:rPr>
        <w:t>attorneys,</w:t>
      </w:r>
      <w:r w:rsidR="007A2381" w:rsidRPr="00444F46">
        <w:rPr>
          <w:rFonts w:ascii="Arial" w:hAnsi="Arial" w:cs="Arial"/>
          <w:color w:val="000000" w:themeColor="text1"/>
          <w:sz w:val="24"/>
          <w:szCs w:val="24"/>
          <w:lang w:val="en-US"/>
        </w:rPr>
        <w:t xml:space="preserve"> reveal</w:t>
      </w:r>
      <w:r w:rsidR="00AD6A6B" w:rsidRPr="00444F46">
        <w:rPr>
          <w:rFonts w:ascii="Arial" w:hAnsi="Arial" w:cs="Arial"/>
          <w:color w:val="000000" w:themeColor="text1"/>
          <w:sz w:val="24"/>
          <w:szCs w:val="24"/>
          <w:lang w:val="en-US"/>
        </w:rPr>
        <w:t>ing a</w:t>
      </w:r>
      <w:r w:rsidR="00AD16EC" w:rsidRPr="00444F46">
        <w:rPr>
          <w:rFonts w:ascii="Arial" w:hAnsi="Arial" w:cs="Arial"/>
          <w:color w:val="000000" w:themeColor="text1"/>
          <w:sz w:val="24"/>
          <w:szCs w:val="24"/>
          <w:lang w:val="en-US"/>
        </w:rPr>
        <w:t xml:space="preserve"> </w:t>
      </w:r>
      <w:r w:rsidR="007A2381" w:rsidRPr="00444F46">
        <w:rPr>
          <w:rFonts w:ascii="Arial" w:hAnsi="Arial" w:cs="Arial"/>
          <w:color w:val="000000" w:themeColor="text1"/>
          <w:sz w:val="24"/>
          <w:szCs w:val="24"/>
          <w:lang w:val="en-US"/>
        </w:rPr>
        <w:t>negative cash–flow</w:t>
      </w:r>
      <w:r>
        <w:rPr>
          <w:rFonts w:ascii="Arial" w:hAnsi="Arial" w:cs="Arial"/>
          <w:color w:val="000000" w:themeColor="text1"/>
          <w:sz w:val="24"/>
          <w:szCs w:val="24"/>
          <w:lang w:val="en-US"/>
        </w:rPr>
        <w:t xml:space="preserve"> </w:t>
      </w:r>
      <w:r w:rsidR="007A2381" w:rsidRPr="00444F46">
        <w:rPr>
          <w:rFonts w:ascii="Arial" w:hAnsi="Arial" w:cs="Arial"/>
          <w:color w:val="000000" w:themeColor="text1"/>
          <w:sz w:val="24"/>
          <w:szCs w:val="24"/>
          <w:lang w:val="en-US"/>
        </w:rPr>
        <w:t xml:space="preserve">ranging between </w:t>
      </w:r>
      <w:r w:rsidR="00836106" w:rsidRPr="00444F46">
        <w:rPr>
          <w:rFonts w:ascii="Arial" w:hAnsi="Arial" w:cs="Arial"/>
          <w:color w:val="000000" w:themeColor="text1"/>
          <w:sz w:val="24"/>
          <w:szCs w:val="24"/>
          <w:lang w:val="en-US"/>
        </w:rPr>
        <w:t>(</w:t>
      </w:r>
      <w:r w:rsidR="007A2381" w:rsidRPr="00444F46">
        <w:rPr>
          <w:rFonts w:ascii="Arial" w:hAnsi="Arial" w:cs="Arial"/>
          <w:color w:val="000000" w:themeColor="text1"/>
          <w:sz w:val="24"/>
          <w:szCs w:val="24"/>
          <w:lang w:val="en-US"/>
        </w:rPr>
        <w:t>R42</w:t>
      </w:r>
      <w:r w:rsidR="00836106" w:rsidRPr="00444F46">
        <w:rPr>
          <w:rFonts w:ascii="Arial" w:hAnsi="Arial" w:cs="Arial"/>
          <w:color w:val="000000" w:themeColor="text1"/>
          <w:sz w:val="24"/>
          <w:szCs w:val="24"/>
          <w:lang w:val="en-US"/>
        </w:rPr>
        <w:t> ,765, 533 and – R11, 999 ,304) over the next year</w:t>
      </w:r>
      <w:r w:rsidR="00AD6A6B" w:rsidRPr="00444F46">
        <w:rPr>
          <w:rFonts w:ascii="Arial" w:hAnsi="Arial" w:cs="Arial"/>
          <w:color w:val="000000" w:themeColor="text1"/>
          <w:sz w:val="24"/>
          <w:szCs w:val="24"/>
          <w:lang w:val="en-US"/>
        </w:rPr>
        <w:t xml:space="preserve">. According to Pruta </w:t>
      </w:r>
      <w:r w:rsidR="00AF35A4" w:rsidRPr="00444F46">
        <w:rPr>
          <w:rFonts w:ascii="Arial" w:hAnsi="Arial" w:cs="Arial"/>
          <w:color w:val="000000" w:themeColor="text1"/>
          <w:sz w:val="24"/>
          <w:szCs w:val="24"/>
          <w:lang w:val="en-US"/>
        </w:rPr>
        <w:t>this means</w:t>
      </w:r>
      <w:r w:rsidR="00836106" w:rsidRPr="00444F46">
        <w:rPr>
          <w:rFonts w:ascii="Arial" w:hAnsi="Arial" w:cs="Arial"/>
          <w:color w:val="000000" w:themeColor="text1"/>
          <w:sz w:val="24"/>
          <w:szCs w:val="24"/>
          <w:lang w:val="en-US"/>
        </w:rPr>
        <w:t>,</w:t>
      </w:r>
      <w:r w:rsidR="00AD16EC" w:rsidRPr="00444F46">
        <w:rPr>
          <w:rFonts w:ascii="Arial" w:hAnsi="Arial" w:cs="Arial"/>
          <w:color w:val="000000" w:themeColor="text1"/>
          <w:sz w:val="24"/>
          <w:szCs w:val="24"/>
          <w:lang w:val="en-US"/>
        </w:rPr>
        <w:t xml:space="preserve"> </w:t>
      </w:r>
      <w:r w:rsidR="00836106" w:rsidRPr="00444F46">
        <w:rPr>
          <w:rFonts w:ascii="Arial" w:hAnsi="Arial" w:cs="Arial"/>
          <w:color w:val="000000" w:themeColor="text1"/>
          <w:sz w:val="24"/>
          <w:szCs w:val="24"/>
          <w:lang w:val="en-US"/>
        </w:rPr>
        <w:t xml:space="preserve">in reality, not only that Floorworx is insolvent but also that it will continue to trade under insolvent circumstances for the foreseeable future. </w:t>
      </w:r>
    </w:p>
    <w:p w14:paraId="6FE0F141" w14:textId="521EE122" w:rsidR="00DE3BBF" w:rsidRPr="00444F46" w:rsidRDefault="00444F46" w:rsidP="00463F09">
      <w:pPr>
        <w:spacing w:line="480" w:lineRule="auto"/>
        <w:ind w:left="720" w:hanging="720"/>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937DDE">
        <w:rPr>
          <w:rFonts w:ascii="Arial" w:hAnsi="Arial" w:cs="Arial"/>
          <w:color w:val="000000" w:themeColor="text1"/>
          <w:sz w:val="24"/>
          <w:szCs w:val="24"/>
          <w:lang w:val="en-US"/>
        </w:rPr>
        <w:t>9</w:t>
      </w:r>
      <w:r>
        <w:rPr>
          <w:rFonts w:ascii="Arial" w:hAnsi="Arial" w:cs="Arial"/>
          <w:color w:val="000000" w:themeColor="text1"/>
          <w:sz w:val="24"/>
          <w:szCs w:val="24"/>
          <w:lang w:val="en-US"/>
        </w:rPr>
        <w:t>]</w:t>
      </w:r>
      <w:r w:rsidR="00463F09">
        <w:rPr>
          <w:rFonts w:ascii="Arial" w:hAnsi="Arial" w:cs="Arial"/>
          <w:color w:val="000000" w:themeColor="text1"/>
          <w:sz w:val="24"/>
          <w:szCs w:val="24"/>
          <w:lang w:val="en-US"/>
        </w:rPr>
        <w:tab/>
      </w:r>
      <w:r w:rsidR="00836106" w:rsidRPr="00444F46">
        <w:rPr>
          <w:rFonts w:ascii="Arial" w:hAnsi="Arial" w:cs="Arial"/>
          <w:color w:val="000000" w:themeColor="text1"/>
          <w:sz w:val="24"/>
          <w:szCs w:val="24"/>
          <w:lang w:val="en-US"/>
        </w:rPr>
        <w:t xml:space="preserve">Pruta also analysed </w:t>
      </w:r>
      <w:r>
        <w:rPr>
          <w:rFonts w:ascii="Arial" w:hAnsi="Arial" w:cs="Arial"/>
          <w:color w:val="000000" w:themeColor="text1"/>
          <w:sz w:val="24"/>
          <w:szCs w:val="24"/>
          <w:lang w:val="en-US"/>
        </w:rPr>
        <w:t xml:space="preserve">and compared </w:t>
      </w:r>
      <w:r w:rsidR="00836106" w:rsidRPr="00444F46">
        <w:rPr>
          <w:rFonts w:ascii="Arial" w:hAnsi="Arial" w:cs="Arial"/>
          <w:color w:val="000000" w:themeColor="text1"/>
          <w:sz w:val="24"/>
          <w:szCs w:val="24"/>
          <w:lang w:val="en-US"/>
        </w:rPr>
        <w:t>the balance sheet</w:t>
      </w:r>
      <w:r>
        <w:rPr>
          <w:rFonts w:ascii="Arial" w:hAnsi="Arial" w:cs="Arial"/>
          <w:color w:val="000000" w:themeColor="text1"/>
          <w:sz w:val="24"/>
          <w:szCs w:val="24"/>
          <w:lang w:val="en-US"/>
        </w:rPr>
        <w:t>s</w:t>
      </w:r>
      <w:r w:rsidR="00836106" w:rsidRPr="00444F46">
        <w:rPr>
          <w:rFonts w:ascii="Arial" w:hAnsi="Arial" w:cs="Arial"/>
          <w:color w:val="000000" w:themeColor="text1"/>
          <w:sz w:val="24"/>
          <w:szCs w:val="24"/>
          <w:lang w:val="en-US"/>
        </w:rPr>
        <w:t xml:space="preserve"> for April 2022 and April 2023 and </w:t>
      </w:r>
      <w:r w:rsidR="00EB7BCC" w:rsidRPr="00444F46">
        <w:rPr>
          <w:rFonts w:ascii="Arial" w:hAnsi="Arial" w:cs="Arial"/>
          <w:color w:val="000000" w:themeColor="text1"/>
          <w:sz w:val="24"/>
          <w:szCs w:val="24"/>
          <w:lang w:val="en-US"/>
        </w:rPr>
        <w:t xml:space="preserve">concluded that cash on hand decreased by R26.3 million rand </w:t>
      </w:r>
      <w:r w:rsidR="00AF35A4" w:rsidRPr="00444F46">
        <w:rPr>
          <w:rFonts w:ascii="Arial" w:hAnsi="Arial" w:cs="Arial"/>
          <w:color w:val="000000" w:themeColor="text1"/>
          <w:sz w:val="24"/>
          <w:szCs w:val="24"/>
          <w:lang w:val="en-US"/>
        </w:rPr>
        <w:t>(R</w:t>
      </w:r>
      <w:r w:rsidR="00EB7BCC" w:rsidRPr="00444F46">
        <w:rPr>
          <w:rFonts w:ascii="Arial" w:hAnsi="Arial" w:cs="Arial"/>
          <w:color w:val="000000" w:themeColor="text1"/>
          <w:sz w:val="24"/>
          <w:szCs w:val="24"/>
          <w:lang w:val="en-US"/>
        </w:rPr>
        <w:t xml:space="preserve">28 million in April 2022 down to R2 million in April 2023); trade and other payables increased from R26.6 million in April 2022 to R50,3 million in April 2023, evincing an increase in liabilities of R23,8 million. In this </w:t>
      </w:r>
      <w:r w:rsidR="00AF35A4" w:rsidRPr="00444F46">
        <w:rPr>
          <w:rFonts w:ascii="Arial" w:hAnsi="Arial" w:cs="Arial"/>
          <w:color w:val="000000" w:themeColor="text1"/>
          <w:sz w:val="24"/>
          <w:szCs w:val="24"/>
          <w:lang w:val="en-US"/>
        </w:rPr>
        <w:t>regard,</w:t>
      </w:r>
      <w:r w:rsidR="00EB7BCC" w:rsidRPr="00444F46">
        <w:rPr>
          <w:rFonts w:ascii="Arial" w:hAnsi="Arial" w:cs="Arial"/>
          <w:color w:val="000000" w:themeColor="text1"/>
          <w:sz w:val="24"/>
          <w:szCs w:val="24"/>
          <w:lang w:val="en-US"/>
        </w:rPr>
        <w:t xml:space="preserve"> Pruta alleged that the business is being carried on recklessly and the pre- commencement creditors are unaware </w:t>
      </w:r>
      <w:r>
        <w:rPr>
          <w:rFonts w:ascii="Arial" w:hAnsi="Arial" w:cs="Arial"/>
          <w:color w:val="000000" w:themeColor="text1"/>
          <w:sz w:val="24"/>
          <w:szCs w:val="24"/>
          <w:lang w:val="en-US"/>
        </w:rPr>
        <w:t xml:space="preserve">of the position and </w:t>
      </w:r>
      <w:r w:rsidR="00EB7BCC" w:rsidRPr="00444F46">
        <w:rPr>
          <w:rFonts w:ascii="Arial" w:hAnsi="Arial" w:cs="Arial"/>
          <w:color w:val="000000" w:themeColor="text1"/>
          <w:sz w:val="24"/>
          <w:szCs w:val="24"/>
          <w:lang w:val="en-US"/>
        </w:rPr>
        <w:t>will likely be left with nothing upon liquidation</w:t>
      </w:r>
      <w:r>
        <w:rPr>
          <w:rFonts w:ascii="Arial" w:hAnsi="Arial" w:cs="Arial"/>
          <w:color w:val="000000" w:themeColor="text1"/>
          <w:sz w:val="24"/>
          <w:szCs w:val="24"/>
          <w:lang w:val="en-US"/>
        </w:rPr>
        <w:t xml:space="preserve"> of Floorworx. </w:t>
      </w:r>
    </w:p>
    <w:p w14:paraId="7DFDE360" w14:textId="31DC67F8" w:rsidR="00581BE7" w:rsidRDefault="00DE3BBF" w:rsidP="00581BE7">
      <w:pPr>
        <w:spacing w:line="480" w:lineRule="auto"/>
        <w:ind w:left="720" w:hanging="720"/>
        <w:jc w:val="both"/>
        <w:rPr>
          <w:rFonts w:ascii="Arial" w:hAnsi="Arial" w:cs="Arial"/>
          <w:sz w:val="24"/>
          <w:szCs w:val="24"/>
          <w:lang w:val="en-US"/>
        </w:rPr>
      </w:pPr>
      <w:r w:rsidRPr="00444F46">
        <w:rPr>
          <w:rFonts w:ascii="Arial" w:hAnsi="Arial" w:cs="Arial"/>
          <w:sz w:val="24"/>
          <w:szCs w:val="24"/>
          <w:lang w:val="en-US"/>
        </w:rPr>
        <w:t>[</w:t>
      </w:r>
      <w:r w:rsidR="00937DDE">
        <w:rPr>
          <w:rFonts w:ascii="Arial" w:hAnsi="Arial" w:cs="Arial"/>
          <w:sz w:val="24"/>
          <w:szCs w:val="24"/>
          <w:lang w:val="en-US"/>
        </w:rPr>
        <w:t>10</w:t>
      </w:r>
      <w:r w:rsidRPr="00444F46">
        <w:rPr>
          <w:rFonts w:ascii="Arial" w:hAnsi="Arial" w:cs="Arial"/>
          <w:sz w:val="24"/>
          <w:szCs w:val="24"/>
          <w:lang w:val="en-US"/>
        </w:rPr>
        <w:t>]</w:t>
      </w:r>
      <w:r w:rsidRPr="00444F46">
        <w:rPr>
          <w:rFonts w:ascii="Arial" w:hAnsi="Arial" w:cs="Arial"/>
          <w:sz w:val="24"/>
          <w:szCs w:val="24"/>
          <w:lang w:val="en-US"/>
        </w:rPr>
        <w:tab/>
      </w:r>
      <w:r w:rsidR="00A8600A" w:rsidRPr="00444F46">
        <w:rPr>
          <w:rFonts w:ascii="Arial" w:hAnsi="Arial" w:cs="Arial"/>
          <w:sz w:val="24"/>
          <w:szCs w:val="24"/>
          <w:lang w:val="en-US"/>
        </w:rPr>
        <w:t xml:space="preserve">It alleged </w:t>
      </w:r>
      <w:r w:rsidR="00AD16EC" w:rsidRPr="00444F46">
        <w:rPr>
          <w:rFonts w:ascii="Arial" w:hAnsi="Arial" w:cs="Arial"/>
          <w:sz w:val="24"/>
          <w:szCs w:val="24"/>
          <w:lang w:val="en-US"/>
        </w:rPr>
        <w:t>that Floorworx</w:t>
      </w:r>
      <w:r w:rsidR="00B9427F" w:rsidRPr="00444F46">
        <w:rPr>
          <w:rFonts w:ascii="Arial" w:hAnsi="Arial" w:cs="Arial"/>
          <w:sz w:val="24"/>
          <w:szCs w:val="24"/>
          <w:lang w:val="en-US"/>
        </w:rPr>
        <w:t xml:space="preserve"> is in a f</w:t>
      </w:r>
      <w:r w:rsidR="000207E0" w:rsidRPr="00444F46">
        <w:rPr>
          <w:rFonts w:ascii="Arial" w:hAnsi="Arial" w:cs="Arial"/>
          <w:sz w:val="24"/>
          <w:szCs w:val="24"/>
          <w:lang w:val="en-US"/>
        </w:rPr>
        <w:t>ar worse financial position tha</w:t>
      </w:r>
      <w:r w:rsidR="00CB7E65">
        <w:rPr>
          <w:rFonts w:ascii="Arial" w:hAnsi="Arial" w:cs="Arial"/>
          <w:sz w:val="24"/>
          <w:szCs w:val="24"/>
          <w:lang w:val="en-US"/>
        </w:rPr>
        <w:t>n</w:t>
      </w:r>
      <w:r w:rsidR="000207E0">
        <w:rPr>
          <w:rFonts w:ascii="Arial" w:hAnsi="Arial" w:cs="Arial"/>
          <w:sz w:val="24"/>
          <w:szCs w:val="24"/>
          <w:lang w:val="en-US"/>
        </w:rPr>
        <w:t xml:space="preserve"> it was </w:t>
      </w:r>
      <w:r w:rsidR="0037761A">
        <w:rPr>
          <w:rFonts w:ascii="Arial" w:hAnsi="Arial" w:cs="Arial"/>
          <w:sz w:val="24"/>
          <w:szCs w:val="24"/>
          <w:lang w:val="en-US"/>
        </w:rPr>
        <w:t>when it was first placed in business</w:t>
      </w:r>
      <w:r w:rsidR="00B44C0A">
        <w:rPr>
          <w:rFonts w:ascii="Arial" w:hAnsi="Arial" w:cs="Arial"/>
          <w:sz w:val="24"/>
          <w:szCs w:val="24"/>
          <w:lang w:val="en-US"/>
        </w:rPr>
        <w:t xml:space="preserve"> rescue some 19 months ago</w:t>
      </w:r>
      <w:r w:rsidR="008977A2">
        <w:rPr>
          <w:rFonts w:ascii="Arial" w:hAnsi="Arial" w:cs="Arial"/>
          <w:sz w:val="24"/>
          <w:szCs w:val="24"/>
          <w:lang w:val="en-US"/>
        </w:rPr>
        <w:t xml:space="preserve">. </w:t>
      </w:r>
      <w:r w:rsidR="00581BE7">
        <w:rPr>
          <w:rFonts w:ascii="Arial" w:hAnsi="Arial" w:cs="Arial"/>
          <w:sz w:val="24"/>
          <w:szCs w:val="24"/>
          <w:lang w:val="en-US"/>
        </w:rPr>
        <w:t xml:space="preserve"> It stated that under the BRP the position of Floorworx has deteriorated from financial distress to clear and hopeless insolvency. </w:t>
      </w:r>
      <w:r w:rsidR="008977A2">
        <w:rPr>
          <w:rFonts w:ascii="Arial" w:hAnsi="Arial" w:cs="Arial"/>
          <w:sz w:val="24"/>
          <w:szCs w:val="24"/>
          <w:lang w:val="en-US"/>
        </w:rPr>
        <w:t xml:space="preserve">It </w:t>
      </w:r>
      <w:r w:rsidR="00581BE7">
        <w:rPr>
          <w:rFonts w:ascii="Arial" w:hAnsi="Arial" w:cs="Arial"/>
          <w:sz w:val="24"/>
          <w:szCs w:val="24"/>
          <w:lang w:val="en-US"/>
        </w:rPr>
        <w:t xml:space="preserve">is </w:t>
      </w:r>
      <w:r w:rsidR="008977A2">
        <w:rPr>
          <w:rFonts w:ascii="Arial" w:hAnsi="Arial" w:cs="Arial"/>
          <w:sz w:val="24"/>
          <w:szCs w:val="24"/>
          <w:lang w:val="en-US"/>
        </w:rPr>
        <w:t>of the view that the winding up</w:t>
      </w:r>
      <w:r w:rsidR="002F69FF">
        <w:rPr>
          <w:rFonts w:ascii="Arial" w:hAnsi="Arial" w:cs="Arial"/>
          <w:sz w:val="24"/>
          <w:szCs w:val="24"/>
          <w:lang w:val="en-US"/>
        </w:rPr>
        <w:t xml:space="preserve"> of Floorworx is just </w:t>
      </w:r>
      <w:r w:rsidR="003F2591">
        <w:rPr>
          <w:rFonts w:ascii="Arial" w:hAnsi="Arial" w:cs="Arial"/>
          <w:sz w:val="24"/>
          <w:szCs w:val="24"/>
          <w:lang w:val="en-US"/>
        </w:rPr>
        <w:t>an</w:t>
      </w:r>
      <w:r w:rsidR="00581BE7">
        <w:rPr>
          <w:rFonts w:ascii="Arial" w:hAnsi="Arial" w:cs="Arial"/>
          <w:sz w:val="24"/>
          <w:szCs w:val="24"/>
          <w:lang w:val="en-US"/>
        </w:rPr>
        <w:t>d</w:t>
      </w:r>
      <w:r w:rsidR="003F2591">
        <w:rPr>
          <w:rFonts w:ascii="Arial" w:hAnsi="Arial" w:cs="Arial"/>
          <w:sz w:val="24"/>
          <w:szCs w:val="24"/>
          <w:lang w:val="en-US"/>
        </w:rPr>
        <w:t xml:space="preserve"> equitable as contemplated in </w:t>
      </w:r>
      <w:r w:rsidR="00A823BD">
        <w:rPr>
          <w:rFonts w:ascii="Arial" w:hAnsi="Arial" w:cs="Arial"/>
          <w:sz w:val="24"/>
          <w:szCs w:val="24"/>
          <w:lang w:val="en-US"/>
        </w:rPr>
        <w:t>section 344</w:t>
      </w:r>
      <w:r w:rsidR="00C920C0">
        <w:rPr>
          <w:rFonts w:ascii="Arial" w:hAnsi="Arial" w:cs="Arial"/>
          <w:sz w:val="24"/>
          <w:szCs w:val="24"/>
          <w:lang w:val="en-US"/>
        </w:rPr>
        <w:t>(f)</w:t>
      </w:r>
      <w:r w:rsidR="00A823BD">
        <w:rPr>
          <w:rFonts w:ascii="Arial" w:hAnsi="Arial" w:cs="Arial"/>
          <w:sz w:val="24"/>
          <w:szCs w:val="24"/>
          <w:lang w:val="en-US"/>
        </w:rPr>
        <w:t xml:space="preserve"> of the</w:t>
      </w:r>
      <w:r w:rsidR="00C920C0">
        <w:rPr>
          <w:rFonts w:ascii="Arial" w:hAnsi="Arial" w:cs="Arial"/>
          <w:sz w:val="24"/>
          <w:szCs w:val="24"/>
          <w:lang w:val="en-US"/>
        </w:rPr>
        <w:t xml:space="preserve"> Companies Act</w:t>
      </w:r>
      <w:r w:rsidR="00444F46">
        <w:rPr>
          <w:rFonts w:ascii="Arial" w:hAnsi="Arial" w:cs="Arial"/>
          <w:sz w:val="24"/>
          <w:szCs w:val="24"/>
          <w:lang w:val="en-US"/>
        </w:rPr>
        <w:t xml:space="preserve"> 61 of 1973.</w:t>
      </w:r>
      <w:r w:rsidR="009263BE">
        <w:rPr>
          <w:rFonts w:ascii="Arial" w:hAnsi="Arial" w:cs="Arial"/>
          <w:sz w:val="24"/>
          <w:szCs w:val="24"/>
          <w:lang w:val="en-US"/>
        </w:rPr>
        <w:t xml:space="preserve"> </w:t>
      </w:r>
    </w:p>
    <w:p w14:paraId="7DBA251D" w14:textId="11D18091" w:rsidR="009263BE" w:rsidRDefault="00581BE7" w:rsidP="00581BE7">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w:t>
      </w:r>
      <w:r w:rsidR="00937DDE">
        <w:rPr>
          <w:rFonts w:ascii="Arial" w:hAnsi="Arial" w:cs="Arial"/>
          <w:sz w:val="24"/>
          <w:szCs w:val="24"/>
          <w:lang w:val="en-US"/>
        </w:rPr>
        <w:t>11</w:t>
      </w:r>
      <w:r>
        <w:rPr>
          <w:rFonts w:ascii="Arial" w:hAnsi="Arial" w:cs="Arial"/>
          <w:sz w:val="24"/>
          <w:szCs w:val="24"/>
          <w:lang w:val="en-US"/>
        </w:rPr>
        <w:t>]</w:t>
      </w:r>
      <w:r w:rsidR="00AD16EC">
        <w:rPr>
          <w:rFonts w:ascii="Arial" w:hAnsi="Arial" w:cs="Arial"/>
          <w:sz w:val="24"/>
          <w:szCs w:val="24"/>
          <w:lang w:val="en-US"/>
        </w:rPr>
        <w:tab/>
      </w:r>
      <w:r w:rsidR="00EF3E70">
        <w:rPr>
          <w:rFonts w:ascii="Arial" w:hAnsi="Arial" w:cs="Arial"/>
          <w:sz w:val="24"/>
          <w:szCs w:val="24"/>
          <w:lang w:val="en-US"/>
        </w:rPr>
        <w:t xml:space="preserve">To allow </w:t>
      </w:r>
      <w:r w:rsidR="00463F09">
        <w:rPr>
          <w:rFonts w:ascii="Arial" w:hAnsi="Arial" w:cs="Arial"/>
          <w:sz w:val="24"/>
          <w:szCs w:val="24"/>
          <w:lang w:val="en-US"/>
        </w:rPr>
        <w:t>Floorworx to</w:t>
      </w:r>
      <w:r w:rsidR="00EF3E70">
        <w:rPr>
          <w:rFonts w:ascii="Arial" w:hAnsi="Arial" w:cs="Arial"/>
          <w:sz w:val="24"/>
          <w:szCs w:val="24"/>
          <w:lang w:val="en-US"/>
        </w:rPr>
        <w:t xml:space="preserve"> </w:t>
      </w:r>
      <w:r w:rsidR="00937DDE">
        <w:rPr>
          <w:rFonts w:ascii="Arial" w:hAnsi="Arial" w:cs="Arial"/>
          <w:sz w:val="24"/>
          <w:szCs w:val="24"/>
          <w:lang w:val="en-US"/>
        </w:rPr>
        <w:t>trade in</w:t>
      </w:r>
      <w:r w:rsidR="00B3072B">
        <w:rPr>
          <w:rFonts w:ascii="Arial" w:hAnsi="Arial" w:cs="Arial"/>
          <w:sz w:val="24"/>
          <w:szCs w:val="24"/>
          <w:lang w:val="en-US"/>
        </w:rPr>
        <w:t xml:space="preserve"> </w:t>
      </w:r>
      <w:r w:rsidR="009055D7">
        <w:rPr>
          <w:rFonts w:ascii="Arial" w:hAnsi="Arial" w:cs="Arial"/>
          <w:sz w:val="24"/>
          <w:szCs w:val="24"/>
          <w:lang w:val="en-US"/>
        </w:rPr>
        <w:t>insolven</w:t>
      </w:r>
      <w:r w:rsidR="00041A42">
        <w:rPr>
          <w:rFonts w:ascii="Arial" w:hAnsi="Arial" w:cs="Arial"/>
          <w:sz w:val="24"/>
          <w:szCs w:val="24"/>
          <w:lang w:val="en-US"/>
        </w:rPr>
        <w:t>t circumstances</w:t>
      </w:r>
      <w:r w:rsidR="00267533">
        <w:rPr>
          <w:rFonts w:ascii="Arial" w:hAnsi="Arial" w:cs="Arial"/>
          <w:sz w:val="24"/>
          <w:szCs w:val="24"/>
          <w:lang w:val="en-US"/>
        </w:rPr>
        <w:t xml:space="preserve"> and to allow that state of affairs </w:t>
      </w:r>
      <w:r w:rsidR="0065514B">
        <w:rPr>
          <w:rFonts w:ascii="Arial" w:hAnsi="Arial" w:cs="Arial"/>
          <w:sz w:val="24"/>
          <w:szCs w:val="24"/>
          <w:lang w:val="en-US"/>
        </w:rPr>
        <w:t xml:space="preserve">to continue would seriously prejudice </w:t>
      </w:r>
      <w:r w:rsidR="00B945FB">
        <w:rPr>
          <w:rFonts w:ascii="Arial" w:hAnsi="Arial" w:cs="Arial"/>
          <w:sz w:val="24"/>
          <w:szCs w:val="24"/>
          <w:lang w:val="en-US"/>
        </w:rPr>
        <w:t>creditors and other affected persons</w:t>
      </w:r>
      <w:r w:rsidR="00F1299A">
        <w:rPr>
          <w:rFonts w:ascii="Arial" w:hAnsi="Arial" w:cs="Arial"/>
          <w:sz w:val="24"/>
          <w:szCs w:val="24"/>
          <w:lang w:val="en-US"/>
        </w:rPr>
        <w:t xml:space="preserve">. </w:t>
      </w:r>
      <w:r>
        <w:rPr>
          <w:rFonts w:ascii="Arial" w:hAnsi="Arial" w:cs="Arial"/>
          <w:sz w:val="24"/>
          <w:szCs w:val="24"/>
          <w:lang w:val="en-US"/>
        </w:rPr>
        <w:t xml:space="preserve">Pruta </w:t>
      </w:r>
      <w:r w:rsidR="007A2381">
        <w:rPr>
          <w:rFonts w:ascii="Arial" w:hAnsi="Arial" w:cs="Arial"/>
          <w:sz w:val="24"/>
          <w:szCs w:val="24"/>
          <w:lang w:val="en-US"/>
        </w:rPr>
        <w:t xml:space="preserve">stated that the last </w:t>
      </w:r>
      <w:r w:rsidR="00F94615">
        <w:rPr>
          <w:rFonts w:ascii="Arial" w:hAnsi="Arial" w:cs="Arial"/>
          <w:sz w:val="24"/>
          <w:szCs w:val="24"/>
          <w:lang w:val="en-US"/>
        </w:rPr>
        <w:t xml:space="preserve">published </w:t>
      </w:r>
      <w:r w:rsidR="007A2381">
        <w:rPr>
          <w:rFonts w:ascii="Arial" w:hAnsi="Arial" w:cs="Arial"/>
          <w:sz w:val="24"/>
          <w:szCs w:val="24"/>
          <w:lang w:val="en-US"/>
        </w:rPr>
        <w:t xml:space="preserve">update report furnished to creditors and affected persons by the BRP was in April 2023. </w:t>
      </w:r>
      <w:r w:rsidR="00F94615">
        <w:rPr>
          <w:rFonts w:ascii="Arial" w:hAnsi="Arial" w:cs="Arial"/>
          <w:sz w:val="24"/>
          <w:szCs w:val="24"/>
          <w:lang w:val="en-US"/>
        </w:rPr>
        <w:t xml:space="preserve"> It submitted that the </w:t>
      </w:r>
      <w:r w:rsidR="003730C3">
        <w:rPr>
          <w:rFonts w:ascii="Arial" w:hAnsi="Arial" w:cs="Arial"/>
          <w:sz w:val="24"/>
          <w:szCs w:val="24"/>
          <w:lang w:val="en-US"/>
        </w:rPr>
        <w:t xml:space="preserve">ongoing </w:t>
      </w:r>
      <w:r w:rsidR="00F94615">
        <w:rPr>
          <w:rFonts w:ascii="Arial" w:hAnsi="Arial" w:cs="Arial"/>
          <w:sz w:val="24"/>
          <w:szCs w:val="24"/>
          <w:lang w:val="en-US"/>
        </w:rPr>
        <w:t>business rescue</w:t>
      </w:r>
      <w:r w:rsidR="003730C3">
        <w:rPr>
          <w:rFonts w:ascii="Arial" w:hAnsi="Arial" w:cs="Arial"/>
          <w:sz w:val="24"/>
          <w:szCs w:val="24"/>
          <w:lang w:val="en-US"/>
        </w:rPr>
        <w:t xml:space="preserve"> has no prospects</w:t>
      </w:r>
      <w:r w:rsidR="00717D3C">
        <w:rPr>
          <w:rFonts w:ascii="Arial" w:hAnsi="Arial" w:cs="Arial"/>
          <w:sz w:val="24"/>
          <w:szCs w:val="24"/>
          <w:lang w:val="en-US"/>
        </w:rPr>
        <w:t xml:space="preserve"> of rescuing Floorworx. </w:t>
      </w:r>
      <w:r w:rsidR="003730C3">
        <w:rPr>
          <w:rFonts w:ascii="Arial" w:hAnsi="Arial" w:cs="Arial"/>
          <w:sz w:val="24"/>
          <w:szCs w:val="24"/>
          <w:lang w:val="en-US"/>
        </w:rPr>
        <w:t xml:space="preserve"> </w:t>
      </w:r>
    </w:p>
    <w:p w14:paraId="6FD2F35C" w14:textId="5A2A2658" w:rsidR="003730C3" w:rsidRPr="003730C3" w:rsidRDefault="003730C3" w:rsidP="00191B78">
      <w:pPr>
        <w:spacing w:line="480" w:lineRule="auto"/>
        <w:ind w:left="720" w:hanging="720"/>
        <w:jc w:val="both"/>
        <w:rPr>
          <w:rFonts w:ascii="Arial" w:hAnsi="Arial" w:cs="Arial"/>
          <w:i/>
          <w:iCs/>
          <w:sz w:val="24"/>
          <w:szCs w:val="24"/>
          <w:lang w:val="en-US"/>
        </w:rPr>
      </w:pPr>
      <w:r w:rsidRPr="003730C3">
        <w:rPr>
          <w:rFonts w:ascii="Arial" w:hAnsi="Arial" w:cs="Arial"/>
          <w:i/>
          <w:iCs/>
          <w:sz w:val="24"/>
          <w:szCs w:val="24"/>
          <w:lang w:val="en-US"/>
        </w:rPr>
        <w:t xml:space="preserve">Legal objections </w:t>
      </w:r>
    </w:p>
    <w:p w14:paraId="4E6BFDD6" w14:textId="20862940" w:rsidR="00191B78" w:rsidRDefault="0082447A" w:rsidP="00191B78">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937DDE">
        <w:rPr>
          <w:rFonts w:ascii="Arial" w:hAnsi="Arial" w:cs="Arial"/>
          <w:sz w:val="24"/>
          <w:szCs w:val="24"/>
          <w:lang w:val="en-US"/>
        </w:rPr>
        <w:t>12</w:t>
      </w:r>
      <w:r>
        <w:rPr>
          <w:rFonts w:ascii="Arial" w:hAnsi="Arial" w:cs="Arial"/>
          <w:sz w:val="24"/>
          <w:szCs w:val="24"/>
          <w:lang w:val="en-US"/>
        </w:rPr>
        <w:t>]</w:t>
      </w:r>
      <w:r>
        <w:rPr>
          <w:rFonts w:ascii="Arial" w:hAnsi="Arial" w:cs="Arial"/>
          <w:sz w:val="24"/>
          <w:szCs w:val="24"/>
          <w:lang w:val="en-US"/>
        </w:rPr>
        <w:tab/>
      </w:r>
      <w:r w:rsidR="003A2C32">
        <w:rPr>
          <w:rFonts w:ascii="Arial" w:hAnsi="Arial" w:cs="Arial"/>
          <w:sz w:val="24"/>
          <w:szCs w:val="24"/>
          <w:lang w:val="en-US"/>
        </w:rPr>
        <w:t xml:space="preserve">The </w:t>
      </w:r>
      <w:r w:rsidR="003730C3">
        <w:rPr>
          <w:rFonts w:ascii="Arial" w:hAnsi="Arial" w:cs="Arial"/>
          <w:sz w:val="24"/>
          <w:szCs w:val="24"/>
          <w:lang w:val="en-US"/>
        </w:rPr>
        <w:t xml:space="preserve">BRP and </w:t>
      </w:r>
      <w:r w:rsidR="00AD16EC">
        <w:rPr>
          <w:rFonts w:ascii="Arial" w:hAnsi="Arial" w:cs="Arial"/>
          <w:sz w:val="24"/>
          <w:szCs w:val="24"/>
          <w:lang w:val="en-US"/>
        </w:rPr>
        <w:t>Floorworx raised</w:t>
      </w:r>
      <w:r w:rsidR="003730C3">
        <w:rPr>
          <w:rFonts w:ascii="Arial" w:hAnsi="Arial" w:cs="Arial"/>
          <w:sz w:val="24"/>
          <w:szCs w:val="24"/>
          <w:lang w:val="en-US"/>
        </w:rPr>
        <w:t xml:space="preserve"> the following legal points:  F</w:t>
      </w:r>
      <w:r w:rsidR="00966C5F">
        <w:rPr>
          <w:rFonts w:ascii="Arial" w:hAnsi="Arial" w:cs="Arial"/>
          <w:sz w:val="24"/>
          <w:szCs w:val="24"/>
          <w:lang w:val="en-US"/>
        </w:rPr>
        <w:t>irst</w:t>
      </w:r>
      <w:r w:rsidR="003730C3">
        <w:rPr>
          <w:rFonts w:ascii="Arial" w:hAnsi="Arial" w:cs="Arial"/>
          <w:sz w:val="24"/>
          <w:szCs w:val="24"/>
          <w:lang w:val="en-US"/>
        </w:rPr>
        <w:t xml:space="preserve">, </w:t>
      </w:r>
      <w:r w:rsidR="00191B78">
        <w:rPr>
          <w:rFonts w:ascii="Arial" w:hAnsi="Arial" w:cs="Arial"/>
          <w:sz w:val="24"/>
          <w:szCs w:val="24"/>
          <w:lang w:val="en-US"/>
        </w:rPr>
        <w:t xml:space="preserve">the ‘affected persons’ or at least the creditors of Floorworx have not been cited or joined to the application. </w:t>
      </w:r>
      <w:r w:rsidR="003730C3">
        <w:rPr>
          <w:rFonts w:ascii="Arial" w:hAnsi="Arial" w:cs="Arial"/>
          <w:sz w:val="24"/>
          <w:szCs w:val="24"/>
          <w:lang w:val="en-US"/>
        </w:rPr>
        <w:t>Se</w:t>
      </w:r>
      <w:r w:rsidR="00BF34FC">
        <w:rPr>
          <w:rFonts w:ascii="Arial" w:hAnsi="Arial" w:cs="Arial"/>
          <w:sz w:val="24"/>
          <w:szCs w:val="24"/>
          <w:lang w:val="en-US"/>
        </w:rPr>
        <w:t>cond</w:t>
      </w:r>
      <w:r w:rsidR="003730C3">
        <w:rPr>
          <w:rFonts w:ascii="Arial" w:hAnsi="Arial" w:cs="Arial"/>
          <w:sz w:val="24"/>
          <w:szCs w:val="24"/>
          <w:lang w:val="en-US"/>
        </w:rPr>
        <w:t>,</w:t>
      </w:r>
      <w:r w:rsidR="00A24216">
        <w:rPr>
          <w:rFonts w:ascii="Arial" w:hAnsi="Arial" w:cs="Arial"/>
          <w:sz w:val="24"/>
          <w:szCs w:val="24"/>
          <w:lang w:val="en-US"/>
        </w:rPr>
        <w:t xml:space="preserve"> there has been no service </w:t>
      </w:r>
      <w:r w:rsidR="003A3F23">
        <w:rPr>
          <w:rFonts w:ascii="Arial" w:hAnsi="Arial" w:cs="Arial"/>
          <w:sz w:val="24"/>
          <w:szCs w:val="24"/>
          <w:lang w:val="en-US"/>
        </w:rPr>
        <w:t>on creditors</w:t>
      </w:r>
      <w:r w:rsidR="00191B78">
        <w:rPr>
          <w:rFonts w:ascii="Arial" w:hAnsi="Arial" w:cs="Arial"/>
          <w:sz w:val="24"/>
          <w:szCs w:val="24"/>
          <w:lang w:val="en-US"/>
        </w:rPr>
        <w:t xml:space="preserve"> or affected persons by the Sheriff of the High Court. </w:t>
      </w:r>
      <w:r w:rsidR="001A3BC9">
        <w:rPr>
          <w:rFonts w:ascii="Arial" w:hAnsi="Arial" w:cs="Arial"/>
          <w:sz w:val="24"/>
          <w:szCs w:val="24"/>
          <w:lang w:val="en-US"/>
        </w:rPr>
        <w:t>Third</w:t>
      </w:r>
      <w:r w:rsidR="003730C3">
        <w:rPr>
          <w:rFonts w:ascii="Arial" w:hAnsi="Arial" w:cs="Arial"/>
          <w:sz w:val="24"/>
          <w:szCs w:val="24"/>
          <w:lang w:val="en-US"/>
        </w:rPr>
        <w:t>,</w:t>
      </w:r>
      <w:r w:rsidR="00191B78">
        <w:rPr>
          <w:rFonts w:ascii="Arial" w:hAnsi="Arial" w:cs="Arial"/>
          <w:sz w:val="24"/>
          <w:szCs w:val="24"/>
          <w:lang w:val="en-US"/>
        </w:rPr>
        <w:t xml:space="preserve"> Pruta does not possess the necessary standing to terminate the business rescue proceedings of the second respondent. Fourth, </w:t>
      </w:r>
      <w:r w:rsidR="002F7EA9">
        <w:rPr>
          <w:rFonts w:ascii="Arial" w:hAnsi="Arial" w:cs="Arial"/>
          <w:sz w:val="24"/>
          <w:szCs w:val="24"/>
          <w:lang w:val="en-US"/>
        </w:rPr>
        <w:t>that the matter is not urgen</w:t>
      </w:r>
      <w:r w:rsidR="00230326">
        <w:rPr>
          <w:rFonts w:ascii="Arial" w:hAnsi="Arial" w:cs="Arial"/>
          <w:sz w:val="24"/>
          <w:szCs w:val="24"/>
          <w:lang w:val="en-US"/>
        </w:rPr>
        <w:t xml:space="preserve">t. </w:t>
      </w:r>
      <w:r w:rsidR="00191B78">
        <w:rPr>
          <w:rFonts w:ascii="Arial" w:hAnsi="Arial" w:cs="Arial"/>
          <w:sz w:val="24"/>
          <w:szCs w:val="24"/>
          <w:lang w:val="en-US"/>
        </w:rPr>
        <w:t>On these bases they contended that the application should be struck from the roll or be dismissed with costs.</w:t>
      </w:r>
    </w:p>
    <w:p w14:paraId="7345D67E" w14:textId="3FCE72D6" w:rsidR="00AD16EC" w:rsidRDefault="00573EE9" w:rsidP="00AD16EC">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A7236">
        <w:rPr>
          <w:rFonts w:ascii="Arial" w:hAnsi="Arial" w:cs="Arial"/>
          <w:sz w:val="24"/>
          <w:szCs w:val="24"/>
          <w:lang w:val="en-US"/>
        </w:rPr>
        <w:t>1</w:t>
      </w:r>
      <w:r w:rsidR="00937DDE">
        <w:rPr>
          <w:rFonts w:ascii="Arial" w:hAnsi="Arial" w:cs="Arial"/>
          <w:sz w:val="24"/>
          <w:szCs w:val="24"/>
          <w:lang w:val="en-US"/>
        </w:rPr>
        <w:t>3</w:t>
      </w:r>
      <w:r>
        <w:rPr>
          <w:rFonts w:ascii="Arial" w:hAnsi="Arial" w:cs="Arial"/>
          <w:sz w:val="24"/>
          <w:szCs w:val="24"/>
          <w:lang w:val="en-US"/>
        </w:rPr>
        <w:t>]</w:t>
      </w:r>
      <w:r w:rsidR="00AD16EC">
        <w:rPr>
          <w:rFonts w:ascii="Arial" w:hAnsi="Arial" w:cs="Arial"/>
          <w:sz w:val="24"/>
          <w:szCs w:val="24"/>
          <w:lang w:val="en-US"/>
        </w:rPr>
        <w:tab/>
      </w:r>
      <w:r>
        <w:rPr>
          <w:rFonts w:ascii="Arial" w:hAnsi="Arial" w:cs="Arial"/>
          <w:sz w:val="24"/>
          <w:szCs w:val="24"/>
          <w:lang w:val="en-US"/>
        </w:rPr>
        <w:t>In the supplementary affidavit</w:t>
      </w:r>
      <w:r w:rsidR="00EC4C2E">
        <w:rPr>
          <w:rFonts w:ascii="Arial" w:hAnsi="Arial" w:cs="Arial"/>
          <w:sz w:val="24"/>
          <w:szCs w:val="24"/>
          <w:lang w:val="en-US"/>
        </w:rPr>
        <w:t xml:space="preserve">, referred to above, </w:t>
      </w:r>
      <w:r>
        <w:rPr>
          <w:rFonts w:ascii="Arial" w:hAnsi="Arial" w:cs="Arial"/>
          <w:sz w:val="24"/>
          <w:szCs w:val="24"/>
          <w:lang w:val="en-US"/>
        </w:rPr>
        <w:t>Mr Morrison addressed, amongst others, the points of law raised by the BRP and Floorworx.  He contended that the ‘affected persons’ of Floorworx are cited and joined as ‘</w:t>
      </w:r>
      <w:r w:rsidRPr="00444F46">
        <w:rPr>
          <w:rFonts w:ascii="Arial" w:hAnsi="Arial" w:cs="Arial"/>
          <w:i/>
          <w:iCs/>
          <w:sz w:val="24"/>
          <w:szCs w:val="24"/>
          <w:lang w:val="en-US"/>
        </w:rPr>
        <w:t>further respondents’</w:t>
      </w:r>
      <w:r>
        <w:rPr>
          <w:rFonts w:ascii="Arial" w:hAnsi="Arial" w:cs="Arial"/>
          <w:sz w:val="24"/>
          <w:szCs w:val="24"/>
          <w:lang w:val="en-US"/>
        </w:rPr>
        <w:t xml:space="preserve">.  He stated that this was done out of an abundance of caution because they are not required to be joined as parties to the application in terms of the Companies </w:t>
      </w:r>
      <w:r w:rsidR="00AD16EC">
        <w:rPr>
          <w:rFonts w:ascii="Arial" w:hAnsi="Arial" w:cs="Arial"/>
          <w:sz w:val="24"/>
          <w:szCs w:val="24"/>
          <w:lang w:val="en-US"/>
        </w:rPr>
        <w:t>Act.</w:t>
      </w:r>
      <w:r>
        <w:rPr>
          <w:rFonts w:ascii="Arial" w:hAnsi="Arial" w:cs="Arial"/>
          <w:sz w:val="24"/>
          <w:szCs w:val="24"/>
          <w:lang w:val="en-US"/>
        </w:rPr>
        <w:t xml:space="preserve"> In this regard he relied on sections 13</w:t>
      </w:r>
      <w:r w:rsidR="00012388">
        <w:rPr>
          <w:rFonts w:ascii="Arial" w:hAnsi="Arial" w:cs="Arial"/>
          <w:sz w:val="24"/>
          <w:szCs w:val="24"/>
          <w:lang w:val="en-US"/>
        </w:rPr>
        <w:t>0</w:t>
      </w:r>
      <w:r>
        <w:rPr>
          <w:rFonts w:ascii="Arial" w:hAnsi="Arial" w:cs="Arial"/>
          <w:sz w:val="24"/>
          <w:szCs w:val="24"/>
          <w:lang w:val="en-US"/>
        </w:rPr>
        <w:t>(3)(b)</w:t>
      </w:r>
      <w:r w:rsidR="00463F09">
        <w:rPr>
          <w:rFonts w:ascii="Arial" w:hAnsi="Arial" w:cs="Arial"/>
          <w:sz w:val="24"/>
          <w:szCs w:val="24"/>
          <w:lang w:val="en-US"/>
        </w:rPr>
        <w:t xml:space="preserve"> </w:t>
      </w:r>
      <w:r>
        <w:rPr>
          <w:rFonts w:ascii="Arial" w:hAnsi="Arial" w:cs="Arial"/>
          <w:sz w:val="24"/>
          <w:szCs w:val="24"/>
          <w:lang w:val="en-US"/>
        </w:rPr>
        <w:t xml:space="preserve">and 145 the Companies </w:t>
      </w:r>
      <w:r w:rsidR="00AD16EC">
        <w:rPr>
          <w:rFonts w:ascii="Arial" w:hAnsi="Arial" w:cs="Arial"/>
          <w:sz w:val="24"/>
          <w:szCs w:val="24"/>
          <w:lang w:val="en-US"/>
        </w:rPr>
        <w:t>Act which</w:t>
      </w:r>
      <w:r>
        <w:rPr>
          <w:rFonts w:ascii="Arial" w:hAnsi="Arial" w:cs="Arial"/>
          <w:sz w:val="24"/>
          <w:szCs w:val="24"/>
          <w:lang w:val="en-US"/>
        </w:rPr>
        <w:t xml:space="preserve"> merely requires ‘notice’ to be given to such persons.</w:t>
      </w:r>
    </w:p>
    <w:p w14:paraId="5A730FD9" w14:textId="345360ED" w:rsidR="00573EE9" w:rsidRDefault="00EC4C2E" w:rsidP="00AD16EC">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937DDE">
        <w:rPr>
          <w:rFonts w:ascii="Arial" w:hAnsi="Arial" w:cs="Arial"/>
          <w:sz w:val="24"/>
          <w:szCs w:val="24"/>
          <w:lang w:val="en-US"/>
        </w:rPr>
        <w:t>4</w:t>
      </w:r>
      <w:r>
        <w:rPr>
          <w:rFonts w:ascii="Arial" w:hAnsi="Arial" w:cs="Arial"/>
          <w:sz w:val="24"/>
          <w:szCs w:val="24"/>
          <w:lang w:val="en-US"/>
        </w:rPr>
        <w:t>]</w:t>
      </w:r>
      <w:r w:rsidR="00AD16EC">
        <w:rPr>
          <w:rFonts w:ascii="Arial" w:hAnsi="Arial" w:cs="Arial"/>
          <w:sz w:val="24"/>
          <w:szCs w:val="24"/>
          <w:lang w:val="en-US"/>
        </w:rPr>
        <w:tab/>
      </w:r>
      <w:r w:rsidR="00573EE9">
        <w:rPr>
          <w:rFonts w:ascii="Arial" w:hAnsi="Arial" w:cs="Arial"/>
          <w:sz w:val="24"/>
          <w:szCs w:val="24"/>
          <w:lang w:val="en-US"/>
        </w:rPr>
        <w:t xml:space="preserve">He submitted that notice </w:t>
      </w:r>
      <w:r w:rsidR="00EF3E70">
        <w:rPr>
          <w:rFonts w:ascii="Arial" w:hAnsi="Arial" w:cs="Arial"/>
          <w:sz w:val="24"/>
          <w:szCs w:val="24"/>
          <w:lang w:val="en-US"/>
        </w:rPr>
        <w:t xml:space="preserve">to the </w:t>
      </w:r>
      <w:r w:rsidR="00573EE9">
        <w:rPr>
          <w:rFonts w:ascii="Arial" w:hAnsi="Arial" w:cs="Arial"/>
          <w:sz w:val="24"/>
          <w:szCs w:val="24"/>
          <w:lang w:val="en-US"/>
        </w:rPr>
        <w:t>‘affected</w:t>
      </w:r>
      <w:r w:rsidR="002F599F">
        <w:rPr>
          <w:rFonts w:ascii="Arial" w:hAnsi="Arial" w:cs="Arial"/>
          <w:sz w:val="24"/>
          <w:szCs w:val="24"/>
          <w:lang w:val="en-US"/>
        </w:rPr>
        <w:t xml:space="preserve">’ persons has been given.  He </w:t>
      </w:r>
      <w:r w:rsidR="00573EE9">
        <w:rPr>
          <w:rFonts w:ascii="Arial" w:hAnsi="Arial" w:cs="Arial"/>
          <w:sz w:val="24"/>
          <w:szCs w:val="24"/>
          <w:lang w:val="en-US"/>
        </w:rPr>
        <w:t>sent an email to</w:t>
      </w:r>
      <w:r w:rsidR="002F599F">
        <w:rPr>
          <w:rFonts w:ascii="Arial" w:hAnsi="Arial" w:cs="Arial"/>
          <w:sz w:val="24"/>
          <w:szCs w:val="24"/>
          <w:lang w:val="en-US"/>
        </w:rPr>
        <w:t xml:space="preserve">gether with a covering letter, the notice of motion and the founding </w:t>
      </w:r>
      <w:r w:rsidR="002F599F">
        <w:rPr>
          <w:rFonts w:ascii="Arial" w:hAnsi="Arial" w:cs="Arial"/>
          <w:sz w:val="24"/>
          <w:szCs w:val="24"/>
          <w:lang w:val="en-US"/>
        </w:rPr>
        <w:lastRenderedPageBreak/>
        <w:t xml:space="preserve">affidavit by email </w:t>
      </w:r>
      <w:r w:rsidR="00AD16EC">
        <w:rPr>
          <w:rFonts w:ascii="Arial" w:hAnsi="Arial" w:cs="Arial"/>
          <w:sz w:val="24"/>
          <w:szCs w:val="24"/>
          <w:lang w:val="en-US"/>
        </w:rPr>
        <w:t>to all</w:t>
      </w:r>
      <w:r w:rsidR="00573EE9">
        <w:rPr>
          <w:rFonts w:ascii="Arial" w:hAnsi="Arial" w:cs="Arial"/>
          <w:sz w:val="24"/>
          <w:szCs w:val="24"/>
          <w:lang w:val="en-US"/>
        </w:rPr>
        <w:t xml:space="preserve"> the </w:t>
      </w:r>
      <w:r w:rsidR="002F599F">
        <w:rPr>
          <w:rFonts w:ascii="Arial" w:hAnsi="Arial" w:cs="Arial"/>
          <w:sz w:val="24"/>
          <w:szCs w:val="24"/>
          <w:lang w:val="en-US"/>
        </w:rPr>
        <w:t>‘</w:t>
      </w:r>
      <w:r w:rsidR="00573EE9">
        <w:rPr>
          <w:rFonts w:ascii="Arial" w:hAnsi="Arial" w:cs="Arial"/>
          <w:sz w:val="24"/>
          <w:szCs w:val="24"/>
          <w:lang w:val="en-US"/>
        </w:rPr>
        <w:t>affected persons</w:t>
      </w:r>
      <w:r w:rsidR="002F599F">
        <w:rPr>
          <w:rFonts w:ascii="Arial" w:hAnsi="Arial" w:cs="Arial"/>
          <w:sz w:val="24"/>
          <w:szCs w:val="24"/>
          <w:lang w:val="en-US"/>
        </w:rPr>
        <w:t>’ cited as further respondents as he had ascertained to the best of his knowledge</w:t>
      </w:r>
      <w:r w:rsidR="00573EE9">
        <w:rPr>
          <w:rFonts w:ascii="Arial" w:hAnsi="Arial" w:cs="Arial"/>
          <w:sz w:val="24"/>
          <w:szCs w:val="24"/>
          <w:lang w:val="en-US"/>
        </w:rPr>
        <w:t xml:space="preserve">. He also made reference to the fact that </w:t>
      </w:r>
      <w:r w:rsidR="002F599F">
        <w:rPr>
          <w:rFonts w:ascii="Arial" w:hAnsi="Arial" w:cs="Arial"/>
          <w:sz w:val="24"/>
          <w:szCs w:val="24"/>
          <w:lang w:val="en-US"/>
        </w:rPr>
        <w:t>he</w:t>
      </w:r>
      <w:r w:rsidR="00BC5C3D">
        <w:rPr>
          <w:rFonts w:ascii="Arial" w:hAnsi="Arial" w:cs="Arial"/>
          <w:sz w:val="24"/>
          <w:szCs w:val="24"/>
          <w:lang w:val="en-US"/>
        </w:rPr>
        <w:t>,</w:t>
      </w:r>
      <w:r w:rsidR="002F599F">
        <w:rPr>
          <w:rFonts w:ascii="Arial" w:hAnsi="Arial" w:cs="Arial"/>
          <w:sz w:val="24"/>
          <w:szCs w:val="24"/>
          <w:lang w:val="en-US"/>
        </w:rPr>
        <w:t xml:space="preserve"> together with the applicant</w:t>
      </w:r>
      <w:r w:rsidR="00BC5C3D">
        <w:rPr>
          <w:rFonts w:ascii="Arial" w:hAnsi="Arial" w:cs="Arial"/>
          <w:sz w:val="24"/>
          <w:szCs w:val="24"/>
          <w:lang w:val="en-US"/>
        </w:rPr>
        <w:t xml:space="preserve">, </w:t>
      </w:r>
      <w:r w:rsidR="002F599F">
        <w:rPr>
          <w:rFonts w:ascii="Arial" w:hAnsi="Arial" w:cs="Arial"/>
          <w:sz w:val="24"/>
          <w:szCs w:val="24"/>
          <w:lang w:val="en-US"/>
        </w:rPr>
        <w:t>ascertained as reflected in annexure “CA1</w:t>
      </w:r>
      <w:r w:rsidR="00463F09">
        <w:rPr>
          <w:rFonts w:ascii="Arial" w:hAnsi="Arial" w:cs="Arial"/>
          <w:sz w:val="24"/>
          <w:szCs w:val="24"/>
          <w:lang w:val="en-US"/>
        </w:rPr>
        <w:t>”, that</w:t>
      </w:r>
      <w:r w:rsidR="002F599F">
        <w:rPr>
          <w:rFonts w:ascii="Arial" w:hAnsi="Arial" w:cs="Arial"/>
          <w:sz w:val="24"/>
          <w:szCs w:val="24"/>
          <w:lang w:val="en-US"/>
        </w:rPr>
        <w:t xml:space="preserve"> there are</w:t>
      </w:r>
      <w:r w:rsidR="00573EE9">
        <w:rPr>
          <w:rFonts w:ascii="Arial" w:hAnsi="Arial" w:cs="Arial"/>
          <w:sz w:val="24"/>
          <w:szCs w:val="24"/>
          <w:lang w:val="en-US"/>
        </w:rPr>
        <w:t xml:space="preserve"> approximately 131 creditors of </w:t>
      </w:r>
      <w:r w:rsidR="002F599F">
        <w:rPr>
          <w:rFonts w:ascii="Arial" w:hAnsi="Arial" w:cs="Arial"/>
          <w:sz w:val="24"/>
          <w:szCs w:val="24"/>
          <w:lang w:val="en-US"/>
        </w:rPr>
        <w:t xml:space="preserve">Floorworx.  They had made enquiries from the former directors and employees of Floorworx </w:t>
      </w:r>
      <w:r w:rsidR="00717D3C">
        <w:rPr>
          <w:rFonts w:ascii="Arial" w:hAnsi="Arial" w:cs="Arial"/>
          <w:sz w:val="24"/>
          <w:szCs w:val="24"/>
          <w:lang w:val="en-US"/>
        </w:rPr>
        <w:t xml:space="preserve">who are </w:t>
      </w:r>
      <w:r w:rsidR="002F599F">
        <w:rPr>
          <w:rFonts w:ascii="Arial" w:hAnsi="Arial" w:cs="Arial"/>
          <w:sz w:val="24"/>
          <w:szCs w:val="24"/>
          <w:lang w:val="en-US"/>
        </w:rPr>
        <w:t xml:space="preserve">reflected </w:t>
      </w:r>
      <w:r w:rsidR="00717D3C">
        <w:rPr>
          <w:rFonts w:ascii="Arial" w:hAnsi="Arial" w:cs="Arial"/>
          <w:sz w:val="24"/>
          <w:szCs w:val="24"/>
          <w:lang w:val="en-US"/>
        </w:rPr>
        <w:t>o</w:t>
      </w:r>
      <w:r w:rsidR="002F599F">
        <w:rPr>
          <w:rFonts w:ascii="Arial" w:hAnsi="Arial" w:cs="Arial"/>
          <w:sz w:val="24"/>
          <w:szCs w:val="24"/>
          <w:lang w:val="en-US"/>
        </w:rPr>
        <w:t xml:space="preserve">n the business rescue plan. He was not able to verify all the email addresses hence he </w:t>
      </w:r>
      <w:r w:rsidR="00573EE9">
        <w:rPr>
          <w:rFonts w:ascii="Arial" w:hAnsi="Arial" w:cs="Arial"/>
          <w:sz w:val="24"/>
          <w:szCs w:val="24"/>
          <w:lang w:val="en-US"/>
        </w:rPr>
        <w:t xml:space="preserve">requested the </w:t>
      </w:r>
      <w:r w:rsidR="002F599F">
        <w:rPr>
          <w:rFonts w:ascii="Arial" w:hAnsi="Arial" w:cs="Arial"/>
          <w:sz w:val="24"/>
          <w:szCs w:val="24"/>
          <w:lang w:val="en-US"/>
        </w:rPr>
        <w:t xml:space="preserve">BRP </w:t>
      </w:r>
      <w:r w:rsidR="00573EE9">
        <w:rPr>
          <w:rFonts w:ascii="Arial" w:hAnsi="Arial" w:cs="Arial"/>
          <w:sz w:val="24"/>
          <w:szCs w:val="24"/>
          <w:lang w:val="en-US"/>
        </w:rPr>
        <w:t>to transmit the notice to all the “affected persons”.</w:t>
      </w:r>
    </w:p>
    <w:p w14:paraId="0B33EDD9" w14:textId="6B1B068D" w:rsidR="00573EE9" w:rsidRDefault="00573EE9" w:rsidP="00573EE9">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937DDE">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t xml:space="preserve">He complained that although the </w:t>
      </w:r>
      <w:r w:rsidR="002F599F">
        <w:rPr>
          <w:rFonts w:ascii="Arial" w:hAnsi="Arial" w:cs="Arial"/>
          <w:sz w:val="24"/>
          <w:szCs w:val="24"/>
          <w:lang w:val="en-US"/>
        </w:rPr>
        <w:t xml:space="preserve">BRP </w:t>
      </w:r>
      <w:r>
        <w:rPr>
          <w:rFonts w:ascii="Arial" w:hAnsi="Arial" w:cs="Arial"/>
          <w:sz w:val="24"/>
          <w:szCs w:val="24"/>
          <w:lang w:val="en-US"/>
        </w:rPr>
        <w:t xml:space="preserve">had sent communication to the </w:t>
      </w:r>
      <w:r w:rsidR="004C3EA3">
        <w:rPr>
          <w:rFonts w:ascii="Arial" w:hAnsi="Arial" w:cs="Arial"/>
          <w:sz w:val="24"/>
          <w:szCs w:val="24"/>
          <w:lang w:val="en-US"/>
        </w:rPr>
        <w:t>‘</w:t>
      </w:r>
      <w:r>
        <w:rPr>
          <w:rFonts w:ascii="Arial" w:hAnsi="Arial" w:cs="Arial"/>
          <w:sz w:val="24"/>
          <w:szCs w:val="24"/>
          <w:lang w:val="en-US"/>
        </w:rPr>
        <w:t>affected persons</w:t>
      </w:r>
      <w:r w:rsidR="004C3EA3">
        <w:rPr>
          <w:rFonts w:ascii="Arial" w:hAnsi="Arial" w:cs="Arial"/>
          <w:sz w:val="24"/>
          <w:szCs w:val="24"/>
          <w:lang w:val="en-US"/>
        </w:rPr>
        <w:t>’</w:t>
      </w:r>
      <w:r>
        <w:rPr>
          <w:rFonts w:ascii="Arial" w:hAnsi="Arial" w:cs="Arial"/>
          <w:sz w:val="24"/>
          <w:szCs w:val="24"/>
          <w:lang w:val="en-US"/>
        </w:rPr>
        <w:t xml:space="preserve"> before in the form of circulars</w:t>
      </w:r>
      <w:r w:rsidR="002F599F">
        <w:rPr>
          <w:rFonts w:ascii="Arial" w:hAnsi="Arial" w:cs="Arial"/>
          <w:sz w:val="24"/>
          <w:szCs w:val="24"/>
          <w:lang w:val="en-US"/>
        </w:rPr>
        <w:t xml:space="preserve"> on no less than 23 occasions he refused or failed to circulate</w:t>
      </w:r>
      <w:r w:rsidR="004C3EA3">
        <w:rPr>
          <w:rFonts w:ascii="Arial" w:hAnsi="Arial" w:cs="Arial"/>
          <w:sz w:val="24"/>
          <w:szCs w:val="24"/>
          <w:lang w:val="en-US"/>
        </w:rPr>
        <w:t xml:space="preserve"> </w:t>
      </w:r>
      <w:r>
        <w:rPr>
          <w:rFonts w:ascii="Arial" w:hAnsi="Arial" w:cs="Arial"/>
          <w:sz w:val="24"/>
          <w:szCs w:val="24"/>
          <w:lang w:val="en-US"/>
        </w:rPr>
        <w:t xml:space="preserve">the notice of motion and the founding affidavit to such persons. </w:t>
      </w:r>
      <w:r w:rsidR="004C3EA3">
        <w:rPr>
          <w:rFonts w:ascii="Arial" w:hAnsi="Arial" w:cs="Arial"/>
          <w:sz w:val="24"/>
          <w:szCs w:val="24"/>
          <w:lang w:val="en-US"/>
        </w:rPr>
        <w:t>He contended that t</w:t>
      </w:r>
      <w:r>
        <w:rPr>
          <w:rFonts w:ascii="Arial" w:hAnsi="Arial" w:cs="Arial"/>
          <w:sz w:val="24"/>
          <w:szCs w:val="24"/>
          <w:lang w:val="en-US"/>
        </w:rPr>
        <w:t xml:space="preserve">he applicant had taken every reasonable step to ensure that </w:t>
      </w:r>
      <w:r w:rsidR="004C3EA3">
        <w:rPr>
          <w:rFonts w:ascii="Arial" w:hAnsi="Arial" w:cs="Arial"/>
          <w:sz w:val="24"/>
          <w:szCs w:val="24"/>
          <w:lang w:val="en-US"/>
        </w:rPr>
        <w:t xml:space="preserve">due to the </w:t>
      </w:r>
      <w:r>
        <w:rPr>
          <w:rFonts w:ascii="Arial" w:hAnsi="Arial" w:cs="Arial"/>
          <w:sz w:val="24"/>
          <w:szCs w:val="24"/>
          <w:lang w:val="en-US"/>
        </w:rPr>
        <w:t>urgency of the matter</w:t>
      </w:r>
      <w:r w:rsidR="004C3EA3">
        <w:rPr>
          <w:rFonts w:ascii="Arial" w:hAnsi="Arial" w:cs="Arial"/>
          <w:sz w:val="24"/>
          <w:szCs w:val="24"/>
          <w:lang w:val="en-US"/>
        </w:rPr>
        <w:t xml:space="preserve"> and </w:t>
      </w:r>
      <w:r>
        <w:rPr>
          <w:rFonts w:ascii="Arial" w:hAnsi="Arial" w:cs="Arial"/>
          <w:sz w:val="24"/>
          <w:szCs w:val="24"/>
          <w:lang w:val="en-US"/>
        </w:rPr>
        <w:t>the practicalities of notifying approximately 131 creditors</w:t>
      </w:r>
      <w:r w:rsidR="004C3EA3">
        <w:rPr>
          <w:rFonts w:ascii="Arial" w:hAnsi="Arial" w:cs="Arial"/>
          <w:sz w:val="24"/>
          <w:szCs w:val="24"/>
          <w:lang w:val="en-US"/>
        </w:rPr>
        <w:t xml:space="preserve"> situated around the </w:t>
      </w:r>
      <w:r w:rsidR="00AD16EC">
        <w:rPr>
          <w:rFonts w:ascii="Arial" w:hAnsi="Arial" w:cs="Arial"/>
          <w:sz w:val="24"/>
          <w:szCs w:val="24"/>
          <w:lang w:val="en-US"/>
        </w:rPr>
        <w:t>country, that</w:t>
      </w:r>
      <w:r>
        <w:rPr>
          <w:rFonts w:ascii="Arial" w:hAnsi="Arial" w:cs="Arial"/>
          <w:sz w:val="24"/>
          <w:szCs w:val="24"/>
          <w:lang w:val="en-US"/>
        </w:rPr>
        <w:t xml:space="preserve"> they </w:t>
      </w:r>
      <w:r w:rsidR="00693AD4">
        <w:rPr>
          <w:rFonts w:ascii="Arial" w:hAnsi="Arial" w:cs="Arial"/>
          <w:sz w:val="24"/>
          <w:szCs w:val="24"/>
          <w:lang w:val="en-US"/>
        </w:rPr>
        <w:t xml:space="preserve">were </w:t>
      </w:r>
      <w:r>
        <w:rPr>
          <w:rFonts w:ascii="Arial" w:hAnsi="Arial" w:cs="Arial"/>
          <w:sz w:val="24"/>
          <w:szCs w:val="24"/>
          <w:lang w:val="en-US"/>
        </w:rPr>
        <w:t xml:space="preserve">all given effective notice. He submitted that to effect service by </w:t>
      </w:r>
      <w:r w:rsidR="00693AD4">
        <w:rPr>
          <w:rFonts w:ascii="Arial" w:hAnsi="Arial" w:cs="Arial"/>
          <w:sz w:val="24"/>
          <w:szCs w:val="24"/>
          <w:lang w:val="en-US"/>
        </w:rPr>
        <w:t xml:space="preserve">the </w:t>
      </w:r>
      <w:r>
        <w:rPr>
          <w:rFonts w:ascii="Arial" w:hAnsi="Arial" w:cs="Arial"/>
          <w:sz w:val="24"/>
          <w:szCs w:val="24"/>
          <w:lang w:val="en-US"/>
        </w:rPr>
        <w:t>Sheriff to all these persons would consume an inordinate amount of time because</w:t>
      </w:r>
      <w:r w:rsidR="00693AD4">
        <w:rPr>
          <w:rFonts w:ascii="Arial" w:hAnsi="Arial" w:cs="Arial"/>
          <w:sz w:val="24"/>
          <w:szCs w:val="24"/>
          <w:lang w:val="en-US"/>
        </w:rPr>
        <w:t xml:space="preserve"> </w:t>
      </w:r>
      <w:r>
        <w:rPr>
          <w:rFonts w:ascii="Arial" w:hAnsi="Arial" w:cs="Arial"/>
          <w:sz w:val="24"/>
          <w:szCs w:val="24"/>
          <w:lang w:val="en-US"/>
        </w:rPr>
        <w:t xml:space="preserve">the matter is urgent. On this </w:t>
      </w:r>
      <w:r w:rsidR="00FE4E86">
        <w:rPr>
          <w:rFonts w:ascii="Arial" w:hAnsi="Arial" w:cs="Arial"/>
          <w:sz w:val="24"/>
          <w:szCs w:val="24"/>
          <w:lang w:val="en-US"/>
        </w:rPr>
        <w:t>basis, he</w:t>
      </w:r>
      <w:r>
        <w:rPr>
          <w:rFonts w:ascii="Arial" w:hAnsi="Arial" w:cs="Arial"/>
          <w:sz w:val="24"/>
          <w:szCs w:val="24"/>
          <w:lang w:val="en-US"/>
        </w:rPr>
        <w:t xml:space="preserve"> asked the court to condone </w:t>
      </w:r>
      <w:r w:rsidR="00693AD4">
        <w:rPr>
          <w:rFonts w:ascii="Arial" w:hAnsi="Arial" w:cs="Arial"/>
          <w:sz w:val="24"/>
          <w:szCs w:val="24"/>
          <w:lang w:val="en-US"/>
        </w:rPr>
        <w:t xml:space="preserve">this method of notice and the </w:t>
      </w:r>
      <w:r>
        <w:rPr>
          <w:rFonts w:ascii="Arial" w:hAnsi="Arial" w:cs="Arial"/>
          <w:sz w:val="24"/>
          <w:szCs w:val="24"/>
          <w:lang w:val="en-US"/>
        </w:rPr>
        <w:t xml:space="preserve">failure </w:t>
      </w:r>
      <w:r w:rsidR="00693AD4">
        <w:rPr>
          <w:rFonts w:ascii="Arial" w:hAnsi="Arial" w:cs="Arial"/>
          <w:sz w:val="24"/>
          <w:szCs w:val="24"/>
          <w:lang w:val="en-US"/>
        </w:rPr>
        <w:t xml:space="preserve">to have all the creditors </w:t>
      </w:r>
      <w:r>
        <w:rPr>
          <w:rFonts w:ascii="Arial" w:hAnsi="Arial" w:cs="Arial"/>
          <w:sz w:val="24"/>
          <w:szCs w:val="24"/>
          <w:lang w:val="en-US"/>
        </w:rPr>
        <w:t>serv</w:t>
      </w:r>
      <w:r w:rsidR="00693AD4">
        <w:rPr>
          <w:rFonts w:ascii="Arial" w:hAnsi="Arial" w:cs="Arial"/>
          <w:sz w:val="24"/>
          <w:szCs w:val="24"/>
          <w:lang w:val="en-US"/>
        </w:rPr>
        <w:t>ed</w:t>
      </w:r>
      <w:r>
        <w:rPr>
          <w:rFonts w:ascii="Arial" w:hAnsi="Arial" w:cs="Arial"/>
          <w:sz w:val="24"/>
          <w:szCs w:val="24"/>
          <w:lang w:val="en-US"/>
        </w:rPr>
        <w:t xml:space="preserve"> by the Sheriff. The fact that service has been effected by way of </w:t>
      </w:r>
      <w:r w:rsidR="00FE4E86">
        <w:rPr>
          <w:rFonts w:ascii="Arial" w:hAnsi="Arial" w:cs="Arial"/>
          <w:sz w:val="24"/>
          <w:szCs w:val="24"/>
          <w:lang w:val="en-US"/>
        </w:rPr>
        <w:t>email, he</w:t>
      </w:r>
      <w:r>
        <w:rPr>
          <w:rFonts w:ascii="Arial" w:hAnsi="Arial" w:cs="Arial"/>
          <w:sz w:val="24"/>
          <w:szCs w:val="24"/>
          <w:lang w:val="en-US"/>
        </w:rPr>
        <w:t xml:space="preserve"> </w:t>
      </w:r>
      <w:r w:rsidR="00EA7236">
        <w:rPr>
          <w:rFonts w:ascii="Arial" w:hAnsi="Arial" w:cs="Arial"/>
          <w:sz w:val="24"/>
          <w:szCs w:val="24"/>
          <w:lang w:val="en-US"/>
        </w:rPr>
        <w:t>submitted,</w:t>
      </w:r>
      <w:r>
        <w:rPr>
          <w:rFonts w:ascii="Arial" w:hAnsi="Arial" w:cs="Arial"/>
          <w:sz w:val="24"/>
          <w:szCs w:val="24"/>
          <w:lang w:val="en-US"/>
        </w:rPr>
        <w:t xml:space="preserve"> that is what is envisaged in the Companies Act as read with Regulation 124 and Regulation 7 in a manner contemplated in Table CR3.</w:t>
      </w:r>
    </w:p>
    <w:p w14:paraId="7DA4E864" w14:textId="085790AA" w:rsidR="00573EE9" w:rsidRDefault="00573EE9" w:rsidP="00573EE9">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937DDE">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t xml:space="preserve">He further disclosed settlement proposals between the parties </w:t>
      </w:r>
      <w:r w:rsidR="00717D3C">
        <w:rPr>
          <w:rFonts w:ascii="Arial" w:hAnsi="Arial" w:cs="Arial"/>
          <w:sz w:val="24"/>
          <w:szCs w:val="24"/>
          <w:lang w:val="en-US"/>
        </w:rPr>
        <w:t xml:space="preserve">and </w:t>
      </w:r>
      <w:r w:rsidR="00BC5C3D">
        <w:rPr>
          <w:rFonts w:ascii="Arial" w:hAnsi="Arial" w:cs="Arial"/>
          <w:sz w:val="24"/>
          <w:szCs w:val="24"/>
          <w:lang w:val="en-US"/>
        </w:rPr>
        <w:t xml:space="preserve">counsel for the BRP and Floorworx </w:t>
      </w:r>
      <w:r>
        <w:rPr>
          <w:rFonts w:ascii="Arial" w:hAnsi="Arial" w:cs="Arial"/>
          <w:sz w:val="24"/>
          <w:szCs w:val="24"/>
          <w:lang w:val="en-US"/>
        </w:rPr>
        <w:t>objected to the disclos</w:t>
      </w:r>
      <w:r w:rsidR="006D1DD4">
        <w:rPr>
          <w:rFonts w:ascii="Arial" w:hAnsi="Arial" w:cs="Arial"/>
          <w:sz w:val="24"/>
          <w:szCs w:val="24"/>
          <w:lang w:val="en-US"/>
        </w:rPr>
        <w:t>ure of those proposals</w:t>
      </w:r>
      <w:r>
        <w:rPr>
          <w:rFonts w:ascii="Arial" w:hAnsi="Arial" w:cs="Arial"/>
          <w:sz w:val="24"/>
          <w:szCs w:val="24"/>
          <w:lang w:val="en-US"/>
        </w:rPr>
        <w:t xml:space="preserve"> and asked the court </w:t>
      </w:r>
      <w:r w:rsidR="006D1DD4">
        <w:rPr>
          <w:rFonts w:ascii="Arial" w:hAnsi="Arial" w:cs="Arial"/>
          <w:sz w:val="24"/>
          <w:szCs w:val="24"/>
          <w:lang w:val="en-US"/>
        </w:rPr>
        <w:t xml:space="preserve">to </w:t>
      </w:r>
      <w:r>
        <w:rPr>
          <w:rFonts w:ascii="Arial" w:hAnsi="Arial" w:cs="Arial"/>
          <w:sz w:val="24"/>
          <w:szCs w:val="24"/>
          <w:lang w:val="en-US"/>
        </w:rPr>
        <w:t>str</w:t>
      </w:r>
      <w:r w:rsidR="00EC4C2E">
        <w:rPr>
          <w:rFonts w:ascii="Arial" w:hAnsi="Arial" w:cs="Arial"/>
          <w:sz w:val="24"/>
          <w:szCs w:val="24"/>
          <w:lang w:val="en-US"/>
        </w:rPr>
        <w:t>ike</w:t>
      </w:r>
      <w:r>
        <w:rPr>
          <w:rFonts w:ascii="Arial" w:hAnsi="Arial" w:cs="Arial"/>
          <w:sz w:val="24"/>
          <w:szCs w:val="24"/>
          <w:lang w:val="en-US"/>
        </w:rPr>
        <w:t xml:space="preserve"> </w:t>
      </w:r>
      <w:r w:rsidR="006D1DD4">
        <w:rPr>
          <w:rFonts w:ascii="Arial" w:hAnsi="Arial" w:cs="Arial"/>
          <w:sz w:val="24"/>
          <w:szCs w:val="24"/>
          <w:lang w:val="en-US"/>
        </w:rPr>
        <w:t xml:space="preserve">out </w:t>
      </w:r>
      <w:r>
        <w:rPr>
          <w:rFonts w:ascii="Arial" w:hAnsi="Arial" w:cs="Arial"/>
          <w:sz w:val="24"/>
          <w:szCs w:val="24"/>
          <w:lang w:val="en-US"/>
        </w:rPr>
        <w:t>th</w:t>
      </w:r>
      <w:r w:rsidR="00BC5C3D">
        <w:rPr>
          <w:rFonts w:ascii="Arial" w:hAnsi="Arial" w:cs="Arial"/>
          <w:sz w:val="24"/>
          <w:szCs w:val="24"/>
          <w:lang w:val="en-US"/>
        </w:rPr>
        <w:t>ose allegations</w:t>
      </w:r>
      <w:r w:rsidR="006D1DD4">
        <w:rPr>
          <w:rFonts w:ascii="Arial" w:hAnsi="Arial" w:cs="Arial"/>
          <w:sz w:val="24"/>
          <w:szCs w:val="24"/>
          <w:lang w:val="en-US"/>
        </w:rPr>
        <w:t xml:space="preserve">. </w:t>
      </w:r>
    </w:p>
    <w:p w14:paraId="5D831312" w14:textId="66A87F0B" w:rsidR="00B955D0" w:rsidRPr="00EC4C2E" w:rsidRDefault="00191B78" w:rsidP="00EC4C2E">
      <w:pPr>
        <w:spacing w:line="480" w:lineRule="auto"/>
        <w:ind w:left="720" w:hanging="720"/>
        <w:jc w:val="both"/>
        <w:rPr>
          <w:rFonts w:ascii="Arial" w:hAnsi="Arial" w:cs="Arial"/>
          <w:i/>
          <w:iCs/>
          <w:sz w:val="24"/>
          <w:szCs w:val="24"/>
          <w:lang w:val="en-US"/>
        </w:rPr>
      </w:pPr>
      <w:r w:rsidRPr="00191B78">
        <w:rPr>
          <w:rFonts w:ascii="Arial" w:hAnsi="Arial" w:cs="Arial"/>
          <w:i/>
          <w:iCs/>
          <w:sz w:val="24"/>
          <w:szCs w:val="24"/>
          <w:lang w:val="en-US"/>
        </w:rPr>
        <w:lastRenderedPageBreak/>
        <w:t xml:space="preserve">Legal submissions </w:t>
      </w:r>
    </w:p>
    <w:p w14:paraId="4483C291" w14:textId="38F59B94" w:rsidR="00532DAF" w:rsidRDefault="00B955D0" w:rsidP="007B04EB">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A7236">
        <w:rPr>
          <w:rFonts w:ascii="Arial" w:hAnsi="Arial" w:cs="Arial"/>
          <w:sz w:val="24"/>
          <w:szCs w:val="24"/>
          <w:lang w:val="en-US"/>
        </w:rPr>
        <w:t>1</w:t>
      </w:r>
      <w:r w:rsidR="00937DDE">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t xml:space="preserve">Mr Buchanan SC </w:t>
      </w:r>
      <w:r w:rsidR="009E73B5">
        <w:rPr>
          <w:rFonts w:ascii="Arial" w:hAnsi="Arial" w:cs="Arial"/>
          <w:sz w:val="24"/>
          <w:szCs w:val="24"/>
          <w:lang w:val="en-US"/>
        </w:rPr>
        <w:t>a</w:t>
      </w:r>
      <w:r w:rsidR="00E778EF">
        <w:rPr>
          <w:rFonts w:ascii="Arial" w:hAnsi="Arial" w:cs="Arial"/>
          <w:sz w:val="24"/>
          <w:szCs w:val="24"/>
          <w:lang w:val="en-US"/>
        </w:rPr>
        <w:t xml:space="preserve">ppeared </w:t>
      </w:r>
      <w:r w:rsidR="000453DE">
        <w:rPr>
          <w:rFonts w:ascii="Arial" w:hAnsi="Arial" w:cs="Arial"/>
          <w:sz w:val="24"/>
          <w:szCs w:val="24"/>
          <w:lang w:val="en-US"/>
        </w:rPr>
        <w:t xml:space="preserve">for </w:t>
      </w:r>
      <w:r w:rsidR="00C10684">
        <w:rPr>
          <w:rFonts w:ascii="Arial" w:hAnsi="Arial" w:cs="Arial"/>
          <w:sz w:val="24"/>
          <w:szCs w:val="24"/>
          <w:lang w:val="en-US"/>
        </w:rPr>
        <w:t>Pruta</w:t>
      </w:r>
      <w:r w:rsidR="000453DE">
        <w:rPr>
          <w:rFonts w:ascii="Arial" w:hAnsi="Arial" w:cs="Arial"/>
          <w:sz w:val="24"/>
          <w:szCs w:val="24"/>
          <w:lang w:val="en-US"/>
        </w:rPr>
        <w:t xml:space="preserve"> and Mr van Tonder </w:t>
      </w:r>
      <w:r w:rsidR="009C636B">
        <w:rPr>
          <w:rFonts w:ascii="Arial" w:hAnsi="Arial" w:cs="Arial"/>
          <w:sz w:val="24"/>
          <w:szCs w:val="24"/>
          <w:lang w:val="en-US"/>
        </w:rPr>
        <w:t xml:space="preserve">appeared for the </w:t>
      </w:r>
      <w:r w:rsidR="00C10684">
        <w:rPr>
          <w:rFonts w:ascii="Arial" w:hAnsi="Arial" w:cs="Arial"/>
          <w:sz w:val="24"/>
          <w:szCs w:val="24"/>
          <w:lang w:val="en-US"/>
        </w:rPr>
        <w:t>BRP and Floorworx</w:t>
      </w:r>
      <w:r w:rsidR="00532DAF">
        <w:rPr>
          <w:rFonts w:ascii="Arial" w:hAnsi="Arial" w:cs="Arial"/>
          <w:sz w:val="24"/>
          <w:szCs w:val="24"/>
          <w:lang w:val="en-US"/>
        </w:rPr>
        <w:t>.</w:t>
      </w:r>
    </w:p>
    <w:p w14:paraId="3E835888" w14:textId="77777777" w:rsidR="00532DAF" w:rsidRDefault="00532DAF" w:rsidP="007B04EB">
      <w:pPr>
        <w:spacing w:line="480" w:lineRule="auto"/>
        <w:ind w:left="720" w:hanging="720"/>
        <w:jc w:val="both"/>
        <w:rPr>
          <w:rFonts w:ascii="Arial" w:hAnsi="Arial" w:cs="Arial"/>
          <w:i/>
          <w:iCs/>
          <w:sz w:val="24"/>
          <w:szCs w:val="24"/>
          <w:lang w:val="en-US"/>
        </w:rPr>
      </w:pPr>
      <w:r>
        <w:rPr>
          <w:rFonts w:ascii="Arial" w:hAnsi="Arial" w:cs="Arial"/>
          <w:i/>
          <w:iCs/>
          <w:sz w:val="24"/>
          <w:szCs w:val="24"/>
          <w:lang w:val="en-US"/>
        </w:rPr>
        <w:t>Applicant’s submissions</w:t>
      </w:r>
    </w:p>
    <w:p w14:paraId="78F43D32" w14:textId="5BF960CC" w:rsidR="00316EDA" w:rsidRDefault="00532DAF" w:rsidP="00012388">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A7236">
        <w:rPr>
          <w:rFonts w:ascii="Arial" w:hAnsi="Arial" w:cs="Arial"/>
          <w:sz w:val="24"/>
          <w:szCs w:val="24"/>
          <w:lang w:val="en-US"/>
        </w:rPr>
        <w:t>1</w:t>
      </w:r>
      <w:r w:rsidR="00937DDE">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4B1DEE">
        <w:rPr>
          <w:rFonts w:ascii="Arial" w:hAnsi="Arial" w:cs="Arial"/>
          <w:sz w:val="24"/>
          <w:szCs w:val="24"/>
          <w:lang w:val="en-US"/>
        </w:rPr>
        <w:t xml:space="preserve">Mr Buchanan </w:t>
      </w:r>
      <w:r w:rsidR="00860DF1">
        <w:rPr>
          <w:rFonts w:ascii="Arial" w:hAnsi="Arial" w:cs="Arial"/>
          <w:sz w:val="24"/>
          <w:szCs w:val="24"/>
          <w:lang w:val="en-US"/>
        </w:rPr>
        <w:t xml:space="preserve">made the following </w:t>
      </w:r>
      <w:r w:rsidR="005E76C6">
        <w:rPr>
          <w:rFonts w:ascii="Arial" w:hAnsi="Arial" w:cs="Arial"/>
          <w:sz w:val="24"/>
          <w:szCs w:val="24"/>
          <w:lang w:val="en-US"/>
        </w:rPr>
        <w:t>submissions:</w:t>
      </w:r>
      <w:r w:rsidR="00860DF1">
        <w:rPr>
          <w:rFonts w:ascii="Arial" w:hAnsi="Arial" w:cs="Arial"/>
          <w:sz w:val="24"/>
          <w:szCs w:val="24"/>
          <w:lang w:val="en-US"/>
        </w:rPr>
        <w:t xml:space="preserve"> T</w:t>
      </w:r>
      <w:r w:rsidR="004B1DEE">
        <w:rPr>
          <w:rFonts w:ascii="Arial" w:hAnsi="Arial" w:cs="Arial"/>
          <w:sz w:val="24"/>
          <w:szCs w:val="24"/>
          <w:lang w:val="en-US"/>
        </w:rPr>
        <w:t xml:space="preserve">hat </w:t>
      </w:r>
      <w:r w:rsidR="00C10684">
        <w:rPr>
          <w:rFonts w:ascii="Arial" w:hAnsi="Arial" w:cs="Arial"/>
          <w:sz w:val="24"/>
          <w:szCs w:val="24"/>
          <w:lang w:val="en-US"/>
        </w:rPr>
        <w:t xml:space="preserve">the procedure of filing only points of law without opposing affidavits is a procedure that </w:t>
      </w:r>
      <w:r w:rsidR="00D92C8D">
        <w:rPr>
          <w:rFonts w:ascii="Arial" w:hAnsi="Arial" w:cs="Arial"/>
          <w:sz w:val="24"/>
          <w:szCs w:val="24"/>
          <w:lang w:val="en-US"/>
        </w:rPr>
        <w:t>is</w:t>
      </w:r>
      <w:r w:rsidR="00C10684">
        <w:rPr>
          <w:rFonts w:ascii="Arial" w:hAnsi="Arial" w:cs="Arial"/>
          <w:sz w:val="24"/>
          <w:szCs w:val="24"/>
          <w:lang w:val="en-US"/>
        </w:rPr>
        <w:t xml:space="preserve"> frown</w:t>
      </w:r>
      <w:r w:rsidR="00D92C8D">
        <w:rPr>
          <w:rFonts w:ascii="Arial" w:hAnsi="Arial" w:cs="Arial"/>
          <w:sz w:val="24"/>
          <w:szCs w:val="24"/>
          <w:lang w:val="en-US"/>
        </w:rPr>
        <w:t>ed</w:t>
      </w:r>
      <w:r w:rsidR="00C10684">
        <w:rPr>
          <w:rFonts w:ascii="Arial" w:hAnsi="Arial" w:cs="Arial"/>
          <w:sz w:val="24"/>
          <w:szCs w:val="24"/>
          <w:lang w:val="en-US"/>
        </w:rPr>
        <w:t xml:space="preserve"> upon</w:t>
      </w:r>
      <w:r w:rsidR="00D92C8D">
        <w:rPr>
          <w:rFonts w:ascii="Arial" w:hAnsi="Arial" w:cs="Arial"/>
          <w:sz w:val="24"/>
          <w:szCs w:val="24"/>
          <w:lang w:val="en-US"/>
        </w:rPr>
        <w:t xml:space="preserve"> by the courts</w:t>
      </w:r>
      <w:r w:rsidR="00C10684">
        <w:rPr>
          <w:rFonts w:ascii="Arial" w:hAnsi="Arial" w:cs="Arial"/>
          <w:sz w:val="24"/>
          <w:szCs w:val="24"/>
          <w:lang w:val="en-US"/>
        </w:rPr>
        <w:t xml:space="preserve">. </w:t>
      </w:r>
      <w:r w:rsidR="00D92C8D">
        <w:rPr>
          <w:rFonts w:ascii="Arial" w:hAnsi="Arial" w:cs="Arial"/>
          <w:sz w:val="24"/>
          <w:szCs w:val="24"/>
          <w:lang w:val="en-US"/>
        </w:rPr>
        <w:t xml:space="preserve">In this regard he relied on </w:t>
      </w:r>
      <w:r w:rsidR="00860DF1">
        <w:rPr>
          <w:rFonts w:ascii="Arial" w:hAnsi="Arial" w:cs="Arial"/>
          <w:sz w:val="24"/>
          <w:szCs w:val="24"/>
          <w:lang w:val="en-US"/>
        </w:rPr>
        <w:t>t</w:t>
      </w:r>
      <w:r w:rsidR="00D92C8D">
        <w:rPr>
          <w:rFonts w:ascii="Arial" w:hAnsi="Arial" w:cs="Arial"/>
          <w:sz w:val="24"/>
          <w:szCs w:val="24"/>
          <w:lang w:val="en-US"/>
        </w:rPr>
        <w:t>he authorities set out in Erasmus Superior Court Practice</w:t>
      </w:r>
      <w:r w:rsidR="00D92C8D">
        <w:rPr>
          <w:rStyle w:val="FootnoteReference"/>
          <w:rFonts w:ascii="Arial" w:hAnsi="Arial" w:cs="Arial"/>
          <w:sz w:val="24"/>
          <w:szCs w:val="24"/>
          <w:lang w:val="en-US"/>
        </w:rPr>
        <w:footnoteReference w:id="2"/>
      </w:r>
      <w:r w:rsidR="00D92C8D">
        <w:rPr>
          <w:rFonts w:ascii="Arial" w:hAnsi="Arial" w:cs="Arial"/>
          <w:sz w:val="24"/>
          <w:szCs w:val="24"/>
          <w:lang w:val="en-US"/>
        </w:rPr>
        <w:t>.</w:t>
      </w:r>
      <w:r w:rsidR="00860DF1">
        <w:rPr>
          <w:rFonts w:ascii="Arial" w:hAnsi="Arial" w:cs="Arial"/>
          <w:sz w:val="24"/>
          <w:szCs w:val="24"/>
          <w:lang w:val="en-US"/>
        </w:rPr>
        <w:t xml:space="preserve"> </w:t>
      </w:r>
      <w:r w:rsidR="00D92C8D">
        <w:rPr>
          <w:rFonts w:ascii="Arial" w:hAnsi="Arial" w:cs="Arial"/>
          <w:sz w:val="24"/>
          <w:szCs w:val="24"/>
          <w:lang w:val="en-US"/>
        </w:rPr>
        <w:t xml:space="preserve">In addressing the non – joinder point with reference to the authority relied upon by  </w:t>
      </w:r>
      <w:r w:rsidR="004B1DEE">
        <w:rPr>
          <w:rFonts w:ascii="Arial" w:hAnsi="Arial" w:cs="Arial"/>
          <w:sz w:val="24"/>
          <w:szCs w:val="24"/>
          <w:lang w:val="en-US"/>
        </w:rPr>
        <w:t xml:space="preserve">the </w:t>
      </w:r>
      <w:r w:rsidR="00D92C8D">
        <w:rPr>
          <w:rFonts w:ascii="Arial" w:hAnsi="Arial" w:cs="Arial"/>
          <w:sz w:val="24"/>
          <w:szCs w:val="24"/>
          <w:lang w:val="en-US"/>
        </w:rPr>
        <w:t xml:space="preserve">BRP and Floorworx, in  </w:t>
      </w:r>
      <w:r w:rsidR="00D92C8D" w:rsidRPr="005E76C6">
        <w:rPr>
          <w:rFonts w:ascii="Arial" w:hAnsi="Arial" w:cs="Arial"/>
          <w:b/>
          <w:bCs/>
          <w:i/>
          <w:iCs/>
          <w:sz w:val="24"/>
          <w:szCs w:val="24"/>
          <w:lang w:val="en-US"/>
        </w:rPr>
        <w:t>Absa Bank Limited v Naude N.O and Others</w:t>
      </w:r>
      <w:r w:rsidR="00D92C8D">
        <w:rPr>
          <w:rStyle w:val="FootnoteReference"/>
          <w:rFonts w:ascii="Arial" w:hAnsi="Arial" w:cs="Arial"/>
          <w:sz w:val="24"/>
          <w:szCs w:val="24"/>
          <w:lang w:val="en-US"/>
        </w:rPr>
        <w:footnoteReference w:id="3"/>
      </w:r>
      <w:r w:rsidR="00D92C8D">
        <w:rPr>
          <w:rFonts w:ascii="Arial" w:hAnsi="Arial" w:cs="Arial"/>
          <w:sz w:val="24"/>
          <w:szCs w:val="24"/>
          <w:lang w:val="en-US"/>
        </w:rPr>
        <w:t xml:space="preserve"> </w:t>
      </w:r>
      <w:r w:rsidR="00E444FA">
        <w:rPr>
          <w:rFonts w:ascii="Arial" w:hAnsi="Arial" w:cs="Arial"/>
          <w:sz w:val="24"/>
          <w:szCs w:val="24"/>
          <w:lang w:val="en-US"/>
        </w:rPr>
        <w:t xml:space="preserve">, </w:t>
      </w:r>
      <w:r w:rsidR="00316EDA">
        <w:rPr>
          <w:rFonts w:ascii="Arial" w:hAnsi="Arial" w:cs="Arial"/>
          <w:sz w:val="24"/>
          <w:szCs w:val="24"/>
          <w:lang w:val="en-US"/>
        </w:rPr>
        <w:t xml:space="preserve">he </w:t>
      </w:r>
      <w:r w:rsidR="00E444FA">
        <w:rPr>
          <w:rFonts w:ascii="Arial" w:hAnsi="Arial" w:cs="Arial"/>
          <w:sz w:val="24"/>
          <w:szCs w:val="24"/>
          <w:lang w:val="en-US"/>
        </w:rPr>
        <w:t xml:space="preserve">submitted that </w:t>
      </w:r>
      <w:r w:rsidR="00860DF1">
        <w:rPr>
          <w:rFonts w:ascii="Arial" w:hAnsi="Arial" w:cs="Arial"/>
          <w:sz w:val="24"/>
          <w:szCs w:val="24"/>
          <w:lang w:val="en-US"/>
        </w:rPr>
        <w:t xml:space="preserve"> the </w:t>
      </w:r>
      <w:r w:rsidR="00E444FA">
        <w:rPr>
          <w:rFonts w:ascii="Arial" w:hAnsi="Arial" w:cs="Arial"/>
          <w:sz w:val="24"/>
          <w:szCs w:val="24"/>
          <w:lang w:val="en-US"/>
        </w:rPr>
        <w:t xml:space="preserve">Absa </w:t>
      </w:r>
      <w:r w:rsidR="00860DF1">
        <w:rPr>
          <w:rFonts w:ascii="Arial" w:hAnsi="Arial" w:cs="Arial"/>
          <w:sz w:val="24"/>
          <w:szCs w:val="24"/>
          <w:lang w:val="en-US"/>
        </w:rPr>
        <w:t xml:space="preserve"> case is distinguishable from the case at hand  because Absa </w:t>
      </w:r>
      <w:r w:rsidR="00E444FA">
        <w:rPr>
          <w:rFonts w:ascii="Arial" w:hAnsi="Arial" w:cs="Arial"/>
          <w:sz w:val="24"/>
          <w:szCs w:val="24"/>
          <w:lang w:val="en-US"/>
        </w:rPr>
        <w:t>sought to set aside the business rescue plan on the basis that it was unlawful and invalid</w:t>
      </w:r>
      <w:r w:rsidR="00860DF1">
        <w:rPr>
          <w:rFonts w:ascii="Arial" w:hAnsi="Arial" w:cs="Arial"/>
          <w:sz w:val="24"/>
          <w:szCs w:val="24"/>
          <w:lang w:val="en-US"/>
        </w:rPr>
        <w:t xml:space="preserve">, in circumstances where it had not joined </w:t>
      </w:r>
      <w:r w:rsidR="00E444FA">
        <w:rPr>
          <w:rFonts w:ascii="Arial" w:hAnsi="Arial" w:cs="Arial"/>
          <w:sz w:val="24"/>
          <w:szCs w:val="24"/>
          <w:lang w:val="en-US"/>
        </w:rPr>
        <w:t xml:space="preserve">the creditors of the company.  He distinguished the position of Pruta from that case on the basis that the creditors referred to in the Absa case existed at the time of the commencement of the business rescue and had cast their votes in respect of the proposed business rescue plan.  </w:t>
      </w:r>
      <w:r w:rsidR="00E444FA" w:rsidRPr="00316EDA">
        <w:rPr>
          <w:rFonts w:ascii="Arial" w:hAnsi="Arial" w:cs="Arial"/>
          <w:i/>
          <w:iCs/>
          <w:sz w:val="24"/>
          <w:szCs w:val="24"/>
          <w:lang w:val="en-US"/>
        </w:rPr>
        <w:t>In casu</w:t>
      </w:r>
      <w:r w:rsidR="00E444FA">
        <w:rPr>
          <w:rFonts w:ascii="Arial" w:hAnsi="Arial" w:cs="Arial"/>
          <w:sz w:val="24"/>
          <w:szCs w:val="24"/>
          <w:lang w:val="en-US"/>
        </w:rPr>
        <w:t>, he argued</w:t>
      </w:r>
      <w:r w:rsidR="00012388">
        <w:rPr>
          <w:rFonts w:ascii="Arial" w:hAnsi="Arial" w:cs="Arial"/>
          <w:sz w:val="24"/>
          <w:szCs w:val="24"/>
          <w:lang w:val="en-US"/>
        </w:rPr>
        <w:t>,</w:t>
      </w:r>
      <w:r w:rsidR="00E444FA">
        <w:rPr>
          <w:rFonts w:ascii="Arial" w:hAnsi="Arial" w:cs="Arial"/>
          <w:sz w:val="24"/>
          <w:szCs w:val="24"/>
          <w:lang w:val="en-US"/>
        </w:rPr>
        <w:t xml:space="preserve"> Pruta was not a creditor at the time of the acceptance of the business rescue plan but provided loan finance thereafter. </w:t>
      </w:r>
      <w:r w:rsidR="00D0320B">
        <w:rPr>
          <w:rFonts w:ascii="Arial" w:hAnsi="Arial" w:cs="Arial"/>
          <w:sz w:val="24"/>
          <w:szCs w:val="24"/>
          <w:lang w:val="en-US"/>
        </w:rPr>
        <w:t>He argued that a</w:t>
      </w:r>
      <w:r w:rsidR="005E76C6" w:rsidRPr="00BC5C3D">
        <w:rPr>
          <w:rFonts w:ascii="Arial" w:hAnsi="Arial" w:cs="Arial"/>
          <w:color w:val="000000" w:themeColor="text1"/>
          <w:sz w:val="24"/>
          <w:szCs w:val="24"/>
          <w:lang w:val="en-US"/>
        </w:rPr>
        <w:t xml:space="preserve"> post</w:t>
      </w:r>
      <w:r w:rsidR="00BC5C3D" w:rsidRPr="00BC5C3D">
        <w:rPr>
          <w:rFonts w:ascii="Arial" w:hAnsi="Arial" w:cs="Arial"/>
          <w:color w:val="000000" w:themeColor="text1"/>
          <w:sz w:val="24"/>
          <w:szCs w:val="24"/>
          <w:lang w:val="en-US"/>
        </w:rPr>
        <w:t xml:space="preserve"> business rescue creditor is entitled to proceed to enforce and recover its debt in the ordinary course. </w:t>
      </w:r>
      <w:r w:rsidR="00012388">
        <w:rPr>
          <w:rFonts w:ascii="Arial" w:hAnsi="Arial" w:cs="Arial"/>
          <w:sz w:val="24"/>
          <w:szCs w:val="24"/>
          <w:lang w:val="en-US"/>
        </w:rPr>
        <w:t xml:space="preserve">Otherwise were it to be barred from doing so, it would be without recourse. </w:t>
      </w:r>
    </w:p>
    <w:p w14:paraId="678D4C11" w14:textId="60994306" w:rsidR="00E571BE" w:rsidRDefault="00316EDA" w:rsidP="00E571BE">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[1</w:t>
      </w:r>
      <w:r w:rsidR="00937DDE">
        <w:rPr>
          <w:rFonts w:ascii="Arial" w:hAnsi="Arial" w:cs="Arial"/>
          <w:sz w:val="24"/>
          <w:szCs w:val="24"/>
          <w:lang w:val="en-US"/>
        </w:rPr>
        <w:t>9</w:t>
      </w:r>
      <w:r>
        <w:rPr>
          <w:rFonts w:ascii="Arial" w:hAnsi="Arial" w:cs="Arial"/>
          <w:sz w:val="24"/>
          <w:szCs w:val="24"/>
          <w:lang w:val="en-US"/>
        </w:rPr>
        <w:t>]</w:t>
      </w:r>
      <w:r w:rsidR="00F968AF">
        <w:rPr>
          <w:rFonts w:ascii="Arial" w:hAnsi="Arial" w:cs="Arial"/>
          <w:sz w:val="24"/>
          <w:szCs w:val="24"/>
          <w:lang w:val="en-US"/>
        </w:rPr>
        <w:tab/>
      </w:r>
      <w:r w:rsidR="00E444FA">
        <w:rPr>
          <w:rFonts w:ascii="Arial" w:hAnsi="Arial" w:cs="Arial"/>
          <w:sz w:val="24"/>
          <w:szCs w:val="24"/>
          <w:lang w:val="en-US"/>
        </w:rPr>
        <w:t xml:space="preserve">Floorworx defaulted in respect of the amounts due by it and therefore this application has been brought by Pruta in </w:t>
      </w:r>
      <w:r w:rsidR="00012388">
        <w:rPr>
          <w:rFonts w:ascii="Arial" w:hAnsi="Arial" w:cs="Arial"/>
          <w:sz w:val="24"/>
          <w:szCs w:val="24"/>
          <w:lang w:val="en-US"/>
        </w:rPr>
        <w:t>its</w:t>
      </w:r>
      <w:r w:rsidR="00E444FA">
        <w:rPr>
          <w:rFonts w:ascii="Arial" w:hAnsi="Arial" w:cs="Arial"/>
          <w:sz w:val="24"/>
          <w:szCs w:val="24"/>
          <w:lang w:val="en-US"/>
        </w:rPr>
        <w:t xml:space="preserve"> capacity as a creditor. </w:t>
      </w:r>
      <w:r w:rsidR="007232ED">
        <w:rPr>
          <w:rFonts w:ascii="Arial" w:hAnsi="Arial" w:cs="Arial"/>
          <w:sz w:val="24"/>
          <w:szCs w:val="24"/>
          <w:lang w:val="en-US"/>
        </w:rPr>
        <w:t xml:space="preserve">He </w:t>
      </w:r>
      <w:r w:rsidR="005E76C6">
        <w:rPr>
          <w:rFonts w:ascii="Arial" w:hAnsi="Arial" w:cs="Arial"/>
          <w:sz w:val="24"/>
          <w:szCs w:val="24"/>
          <w:lang w:val="en-US"/>
        </w:rPr>
        <w:t>relied,</w:t>
      </w:r>
      <w:r w:rsidR="007232ED">
        <w:rPr>
          <w:rFonts w:ascii="Arial" w:hAnsi="Arial" w:cs="Arial"/>
          <w:sz w:val="24"/>
          <w:szCs w:val="24"/>
          <w:lang w:val="en-US"/>
        </w:rPr>
        <w:t xml:space="preserve"> in this regard, on </w:t>
      </w:r>
      <w:r w:rsidR="007232ED" w:rsidRPr="005E76C6">
        <w:rPr>
          <w:rFonts w:ascii="Arial" w:hAnsi="Arial" w:cs="Arial"/>
          <w:b/>
          <w:bCs/>
          <w:i/>
          <w:iCs/>
          <w:sz w:val="24"/>
          <w:szCs w:val="24"/>
          <w:lang w:val="en-US"/>
        </w:rPr>
        <w:t>Wescoal</w:t>
      </w:r>
      <w:r w:rsidR="00E444FA" w:rsidRPr="005E76C6">
        <w:rPr>
          <w:rFonts w:ascii="Arial" w:hAnsi="Arial" w:cs="Arial"/>
          <w:b/>
          <w:bCs/>
          <w:i/>
          <w:iCs/>
          <w:sz w:val="24"/>
          <w:szCs w:val="24"/>
          <w:lang w:val="en-US"/>
        </w:rPr>
        <w:t xml:space="preserve"> </w:t>
      </w:r>
      <w:r w:rsidR="007232ED" w:rsidRPr="005E76C6">
        <w:rPr>
          <w:rFonts w:ascii="Arial" w:hAnsi="Arial" w:cs="Arial"/>
          <w:b/>
          <w:bCs/>
          <w:i/>
          <w:iCs/>
          <w:sz w:val="24"/>
          <w:szCs w:val="24"/>
          <w:lang w:val="en-US"/>
        </w:rPr>
        <w:t>Mining Pty Ltd and Another v Phahlani Mkhombo N. O and Others</w:t>
      </w:r>
      <w:r w:rsidR="007232ED">
        <w:rPr>
          <w:rStyle w:val="FootnoteReference"/>
          <w:rFonts w:ascii="Arial" w:hAnsi="Arial" w:cs="Arial"/>
          <w:sz w:val="24"/>
          <w:szCs w:val="24"/>
          <w:lang w:val="en-US"/>
        </w:rPr>
        <w:footnoteReference w:id="4"/>
      </w:r>
      <w:r w:rsidR="00A40453">
        <w:rPr>
          <w:rFonts w:ascii="Arial" w:hAnsi="Arial" w:cs="Arial"/>
          <w:sz w:val="24"/>
          <w:szCs w:val="24"/>
          <w:lang w:val="en-US"/>
        </w:rPr>
        <w:t xml:space="preserve">. </w:t>
      </w:r>
    </w:p>
    <w:p w14:paraId="2A5FD02F" w14:textId="030E095D" w:rsidR="00E444FA" w:rsidRPr="00EA7236" w:rsidRDefault="00E571BE" w:rsidP="00EA7236">
      <w:pPr>
        <w:spacing w:line="240" w:lineRule="auto"/>
        <w:ind w:left="1440"/>
        <w:jc w:val="both"/>
        <w:rPr>
          <w:rFonts w:ascii="Arial" w:hAnsi="Arial" w:cs="Arial"/>
          <w:i/>
          <w:iCs/>
          <w:sz w:val="20"/>
          <w:szCs w:val="20"/>
          <w:lang w:val="en-US"/>
        </w:rPr>
      </w:pPr>
      <w:r w:rsidRPr="007715D7">
        <w:rPr>
          <w:rFonts w:ascii="Arial" w:hAnsi="Arial" w:cs="Arial"/>
          <w:i/>
          <w:iCs/>
          <w:sz w:val="20"/>
          <w:szCs w:val="20"/>
          <w:lang w:val="en-US"/>
        </w:rPr>
        <w:tab/>
      </w:r>
    </w:p>
    <w:p w14:paraId="4EC8E4C6" w14:textId="4542F29B" w:rsidR="007715D7" w:rsidRDefault="00316EDA" w:rsidP="00012388">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937DDE">
        <w:rPr>
          <w:rFonts w:ascii="Arial" w:hAnsi="Arial" w:cs="Arial"/>
          <w:sz w:val="24"/>
          <w:szCs w:val="24"/>
          <w:lang w:val="en-US"/>
        </w:rPr>
        <w:t>20</w:t>
      </w:r>
      <w:r>
        <w:rPr>
          <w:rFonts w:ascii="Arial" w:hAnsi="Arial" w:cs="Arial"/>
          <w:sz w:val="24"/>
          <w:szCs w:val="24"/>
          <w:lang w:val="en-US"/>
        </w:rPr>
        <w:t>]</w:t>
      </w:r>
      <w:r w:rsidR="00F968AF">
        <w:rPr>
          <w:rFonts w:ascii="Arial" w:hAnsi="Arial" w:cs="Arial"/>
          <w:sz w:val="24"/>
          <w:szCs w:val="24"/>
          <w:lang w:val="en-US"/>
        </w:rPr>
        <w:tab/>
      </w:r>
      <w:r w:rsidR="00BC5C3D" w:rsidRPr="009441D1">
        <w:rPr>
          <w:rFonts w:ascii="Arial" w:hAnsi="Arial" w:cs="Arial"/>
          <w:color w:val="000000" w:themeColor="text1"/>
          <w:sz w:val="24"/>
          <w:szCs w:val="24"/>
          <w:lang w:val="en-US"/>
        </w:rPr>
        <w:t xml:space="preserve">He submitted that </w:t>
      </w:r>
      <w:r w:rsidR="00BC5C3D">
        <w:rPr>
          <w:rFonts w:ascii="Arial" w:hAnsi="Arial" w:cs="Arial"/>
          <w:sz w:val="24"/>
          <w:szCs w:val="24"/>
          <w:lang w:val="en-US"/>
        </w:rPr>
        <w:t>t</w:t>
      </w:r>
      <w:r w:rsidR="000D6240">
        <w:rPr>
          <w:rFonts w:ascii="Arial" w:hAnsi="Arial" w:cs="Arial"/>
          <w:sz w:val="24"/>
          <w:szCs w:val="24"/>
          <w:lang w:val="en-US"/>
        </w:rPr>
        <w:t>h</w:t>
      </w:r>
      <w:r w:rsidR="00860DF1">
        <w:rPr>
          <w:rFonts w:ascii="Arial" w:hAnsi="Arial" w:cs="Arial"/>
          <w:sz w:val="24"/>
          <w:szCs w:val="24"/>
          <w:lang w:val="en-US"/>
        </w:rPr>
        <w:t>e</w:t>
      </w:r>
      <w:r w:rsidR="000265B1">
        <w:rPr>
          <w:rFonts w:ascii="Arial" w:hAnsi="Arial" w:cs="Arial"/>
          <w:sz w:val="24"/>
          <w:szCs w:val="24"/>
          <w:lang w:val="en-US"/>
        </w:rPr>
        <w:t xml:space="preserve"> fact</w:t>
      </w:r>
      <w:r w:rsidR="00860DF1">
        <w:rPr>
          <w:rFonts w:ascii="Arial" w:hAnsi="Arial" w:cs="Arial"/>
          <w:sz w:val="24"/>
          <w:szCs w:val="24"/>
          <w:lang w:val="en-US"/>
        </w:rPr>
        <w:t>s</w:t>
      </w:r>
      <w:r w:rsidR="000265B1">
        <w:rPr>
          <w:rFonts w:ascii="Arial" w:hAnsi="Arial" w:cs="Arial"/>
          <w:sz w:val="24"/>
          <w:szCs w:val="24"/>
          <w:lang w:val="en-US"/>
        </w:rPr>
        <w:t xml:space="preserve"> that the applicant </w:t>
      </w:r>
      <w:r w:rsidR="00E56C54">
        <w:rPr>
          <w:rFonts w:ascii="Arial" w:hAnsi="Arial" w:cs="Arial"/>
          <w:sz w:val="24"/>
          <w:szCs w:val="24"/>
          <w:lang w:val="en-US"/>
        </w:rPr>
        <w:t xml:space="preserve">has put up which are not contested on affidavit </w:t>
      </w:r>
      <w:r>
        <w:rPr>
          <w:rFonts w:ascii="Arial" w:hAnsi="Arial" w:cs="Arial"/>
          <w:sz w:val="24"/>
          <w:szCs w:val="24"/>
          <w:lang w:val="en-US"/>
        </w:rPr>
        <w:t xml:space="preserve">by the BRP and </w:t>
      </w:r>
      <w:r w:rsidR="00463F09">
        <w:rPr>
          <w:rFonts w:ascii="Arial" w:hAnsi="Arial" w:cs="Arial"/>
          <w:sz w:val="24"/>
          <w:szCs w:val="24"/>
          <w:lang w:val="en-US"/>
        </w:rPr>
        <w:t>Floorworx, are</w:t>
      </w:r>
      <w:r w:rsidR="00811B58">
        <w:rPr>
          <w:rFonts w:ascii="Arial" w:hAnsi="Arial" w:cs="Arial"/>
          <w:sz w:val="24"/>
          <w:szCs w:val="24"/>
          <w:lang w:val="en-US"/>
        </w:rPr>
        <w:t xml:space="preserve"> to </w:t>
      </w:r>
      <w:r w:rsidR="00F22FE7">
        <w:rPr>
          <w:rFonts w:ascii="Arial" w:hAnsi="Arial" w:cs="Arial"/>
          <w:sz w:val="24"/>
          <w:szCs w:val="24"/>
          <w:lang w:val="en-US"/>
        </w:rPr>
        <w:t xml:space="preserve">be </w:t>
      </w:r>
      <w:r w:rsidR="00811B58">
        <w:rPr>
          <w:rFonts w:ascii="Arial" w:hAnsi="Arial" w:cs="Arial"/>
          <w:sz w:val="24"/>
          <w:szCs w:val="24"/>
          <w:lang w:val="en-US"/>
        </w:rPr>
        <w:t>deemed to be correct</w:t>
      </w:r>
      <w:r w:rsidR="003E13CA">
        <w:rPr>
          <w:rFonts w:ascii="Arial" w:hAnsi="Arial" w:cs="Arial"/>
          <w:sz w:val="24"/>
          <w:szCs w:val="24"/>
          <w:lang w:val="en-US"/>
        </w:rPr>
        <w:t xml:space="preserve">. </w:t>
      </w:r>
      <w:r w:rsidR="00860DF1">
        <w:rPr>
          <w:rFonts w:ascii="Arial" w:hAnsi="Arial" w:cs="Arial"/>
          <w:sz w:val="24"/>
          <w:szCs w:val="24"/>
          <w:lang w:val="en-US"/>
        </w:rPr>
        <w:t xml:space="preserve"> </w:t>
      </w:r>
      <w:r w:rsidR="00994869">
        <w:rPr>
          <w:rFonts w:ascii="Arial" w:hAnsi="Arial" w:cs="Arial"/>
          <w:sz w:val="24"/>
          <w:szCs w:val="24"/>
          <w:lang w:val="en-US"/>
        </w:rPr>
        <w:t>T</w:t>
      </w:r>
      <w:r w:rsidR="007715D7">
        <w:rPr>
          <w:rFonts w:ascii="Arial" w:hAnsi="Arial" w:cs="Arial"/>
          <w:sz w:val="24"/>
          <w:szCs w:val="24"/>
          <w:lang w:val="en-US"/>
        </w:rPr>
        <w:t xml:space="preserve">his is a normal </w:t>
      </w:r>
      <w:r w:rsidR="00E86A60">
        <w:rPr>
          <w:rFonts w:ascii="Arial" w:hAnsi="Arial" w:cs="Arial"/>
          <w:sz w:val="24"/>
          <w:szCs w:val="24"/>
          <w:lang w:val="en-US"/>
        </w:rPr>
        <w:t>liquidation application</w:t>
      </w:r>
      <w:r w:rsidR="002F605D">
        <w:rPr>
          <w:rFonts w:ascii="Arial" w:hAnsi="Arial" w:cs="Arial"/>
          <w:sz w:val="24"/>
          <w:szCs w:val="24"/>
          <w:lang w:val="en-US"/>
        </w:rPr>
        <w:t xml:space="preserve"> and the applicant is not enjoined to join all the </w:t>
      </w:r>
      <w:r w:rsidR="001247DB">
        <w:rPr>
          <w:rFonts w:ascii="Arial" w:hAnsi="Arial" w:cs="Arial"/>
          <w:sz w:val="24"/>
          <w:szCs w:val="24"/>
          <w:lang w:val="en-US"/>
        </w:rPr>
        <w:t>creditors.</w:t>
      </w:r>
      <w:r w:rsidR="00994869">
        <w:rPr>
          <w:rFonts w:ascii="Arial" w:hAnsi="Arial" w:cs="Arial"/>
          <w:sz w:val="24"/>
          <w:szCs w:val="24"/>
          <w:lang w:val="en-US"/>
        </w:rPr>
        <w:t xml:space="preserve"> </w:t>
      </w:r>
      <w:r w:rsidR="001F35B3">
        <w:rPr>
          <w:rFonts w:ascii="Arial" w:hAnsi="Arial" w:cs="Arial"/>
          <w:sz w:val="24"/>
          <w:szCs w:val="24"/>
          <w:lang w:val="en-US"/>
        </w:rPr>
        <w:t xml:space="preserve"> </w:t>
      </w:r>
      <w:r w:rsidR="00994869">
        <w:rPr>
          <w:rFonts w:ascii="Arial" w:hAnsi="Arial" w:cs="Arial"/>
          <w:sz w:val="24"/>
          <w:szCs w:val="24"/>
          <w:lang w:val="en-US"/>
        </w:rPr>
        <w:t>T</w:t>
      </w:r>
      <w:r w:rsidR="001F35B3">
        <w:rPr>
          <w:rFonts w:ascii="Arial" w:hAnsi="Arial" w:cs="Arial"/>
          <w:sz w:val="24"/>
          <w:szCs w:val="24"/>
          <w:lang w:val="en-US"/>
        </w:rPr>
        <w:t>he interest</w:t>
      </w:r>
      <w:r w:rsidR="00994869">
        <w:rPr>
          <w:rFonts w:ascii="Arial" w:hAnsi="Arial" w:cs="Arial"/>
          <w:sz w:val="24"/>
          <w:szCs w:val="24"/>
          <w:lang w:val="en-US"/>
        </w:rPr>
        <w:t>s</w:t>
      </w:r>
      <w:r w:rsidR="001F35B3">
        <w:rPr>
          <w:rFonts w:ascii="Arial" w:hAnsi="Arial" w:cs="Arial"/>
          <w:sz w:val="24"/>
          <w:szCs w:val="24"/>
          <w:lang w:val="en-US"/>
        </w:rPr>
        <w:t xml:space="preserve"> of the creditors </w:t>
      </w:r>
      <w:r w:rsidR="0068050A">
        <w:rPr>
          <w:rFonts w:ascii="Arial" w:hAnsi="Arial" w:cs="Arial"/>
          <w:sz w:val="24"/>
          <w:szCs w:val="24"/>
          <w:lang w:val="en-US"/>
        </w:rPr>
        <w:t xml:space="preserve">are </w:t>
      </w:r>
      <w:r w:rsidR="00994869">
        <w:rPr>
          <w:rFonts w:ascii="Arial" w:hAnsi="Arial" w:cs="Arial"/>
          <w:sz w:val="24"/>
          <w:szCs w:val="24"/>
          <w:lang w:val="en-US"/>
        </w:rPr>
        <w:t xml:space="preserve">to be </w:t>
      </w:r>
      <w:r w:rsidR="0068050A">
        <w:rPr>
          <w:rFonts w:ascii="Arial" w:hAnsi="Arial" w:cs="Arial"/>
          <w:sz w:val="24"/>
          <w:szCs w:val="24"/>
          <w:lang w:val="en-US"/>
        </w:rPr>
        <w:t>dealt with in the normal course of publication</w:t>
      </w:r>
      <w:r w:rsidR="00D767B5">
        <w:rPr>
          <w:rFonts w:ascii="Arial" w:hAnsi="Arial" w:cs="Arial"/>
          <w:sz w:val="24"/>
          <w:szCs w:val="24"/>
          <w:lang w:val="en-US"/>
        </w:rPr>
        <w:t xml:space="preserve"> of the orders in the newspapers</w:t>
      </w:r>
      <w:r w:rsidR="00994869">
        <w:rPr>
          <w:rFonts w:ascii="Arial" w:hAnsi="Arial" w:cs="Arial"/>
          <w:sz w:val="24"/>
          <w:szCs w:val="24"/>
          <w:lang w:val="en-US"/>
        </w:rPr>
        <w:t xml:space="preserve">. </w:t>
      </w:r>
      <w:r w:rsidR="003E5F21">
        <w:rPr>
          <w:rFonts w:ascii="Arial" w:hAnsi="Arial" w:cs="Arial"/>
          <w:sz w:val="24"/>
          <w:szCs w:val="24"/>
          <w:lang w:val="en-US"/>
        </w:rPr>
        <w:t xml:space="preserve">He submitted that </w:t>
      </w:r>
      <w:r w:rsidR="00860DF1">
        <w:rPr>
          <w:rFonts w:ascii="Arial" w:hAnsi="Arial" w:cs="Arial"/>
          <w:sz w:val="24"/>
          <w:szCs w:val="24"/>
          <w:lang w:val="en-US"/>
        </w:rPr>
        <w:t xml:space="preserve">the </w:t>
      </w:r>
      <w:r w:rsidR="003E5F21">
        <w:rPr>
          <w:rFonts w:ascii="Arial" w:hAnsi="Arial" w:cs="Arial"/>
          <w:sz w:val="24"/>
          <w:szCs w:val="24"/>
          <w:lang w:val="en-US"/>
        </w:rPr>
        <w:t xml:space="preserve">matter </w:t>
      </w:r>
      <w:r w:rsidR="00860DF1">
        <w:rPr>
          <w:rFonts w:ascii="Arial" w:hAnsi="Arial" w:cs="Arial"/>
          <w:sz w:val="24"/>
          <w:szCs w:val="24"/>
          <w:lang w:val="en-US"/>
        </w:rPr>
        <w:t xml:space="preserve">is </w:t>
      </w:r>
      <w:r w:rsidR="003E5F21">
        <w:rPr>
          <w:rFonts w:ascii="Arial" w:hAnsi="Arial" w:cs="Arial"/>
          <w:sz w:val="24"/>
          <w:szCs w:val="24"/>
          <w:lang w:val="en-US"/>
        </w:rPr>
        <w:t>urgent</w:t>
      </w:r>
      <w:r w:rsidR="00C643E2">
        <w:rPr>
          <w:rFonts w:ascii="Arial" w:hAnsi="Arial" w:cs="Arial"/>
          <w:sz w:val="24"/>
          <w:szCs w:val="24"/>
          <w:lang w:val="en-US"/>
        </w:rPr>
        <w:t xml:space="preserve"> and that the court should grant the order</w:t>
      </w:r>
      <w:r w:rsidR="00730E0C">
        <w:rPr>
          <w:rFonts w:ascii="Arial" w:hAnsi="Arial" w:cs="Arial"/>
          <w:sz w:val="24"/>
          <w:szCs w:val="24"/>
          <w:lang w:val="en-US"/>
        </w:rPr>
        <w:t>s</w:t>
      </w:r>
      <w:r w:rsidR="00C643E2">
        <w:rPr>
          <w:rFonts w:ascii="Arial" w:hAnsi="Arial" w:cs="Arial"/>
          <w:sz w:val="24"/>
          <w:szCs w:val="24"/>
          <w:lang w:val="en-US"/>
        </w:rPr>
        <w:t xml:space="preserve"> prayed f</w:t>
      </w:r>
      <w:r w:rsidR="008F4AC0">
        <w:rPr>
          <w:rFonts w:ascii="Arial" w:hAnsi="Arial" w:cs="Arial"/>
          <w:sz w:val="24"/>
          <w:szCs w:val="24"/>
          <w:lang w:val="en-US"/>
        </w:rPr>
        <w:t>or</w:t>
      </w:r>
      <w:r w:rsidR="005D46CE">
        <w:rPr>
          <w:rFonts w:ascii="Arial" w:hAnsi="Arial" w:cs="Arial"/>
          <w:sz w:val="24"/>
          <w:szCs w:val="24"/>
          <w:lang w:val="en-US"/>
        </w:rPr>
        <w:t>.</w:t>
      </w:r>
    </w:p>
    <w:p w14:paraId="0FE90EBA" w14:textId="77777777" w:rsidR="007507E4" w:rsidRPr="00012388" w:rsidRDefault="007507E4" w:rsidP="00250C34">
      <w:pPr>
        <w:spacing w:line="240" w:lineRule="auto"/>
        <w:ind w:left="2160" w:hanging="720"/>
        <w:jc w:val="both"/>
        <w:rPr>
          <w:rFonts w:ascii="Arial" w:hAnsi="Arial" w:cs="Arial"/>
          <w:i/>
          <w:iCs/>
          <w:color w:val="FF0000"/>
          <w:sz w:val="20"/>
          <w:szCs w:val="20"/>
          <w:lang w:val="en-US"/>
        </w:rPr>
      </w:pPr>
    </w:p>
    <w:p w14:paraId="25841E6F" w14:textId="300C1635" w:rsidR="00CE14F8" w:rsidRDefault="00250C34" w:rsidP="0068050A">
      <w:pPr>
        <w:spacing w:line="480" w:lineRule="auto"/>
        <w:ind w:left="720" w:hanging="720"/>
        <w:jc w:val="both"/>
        <w:rPr>
          <w:rFonts w:ascii="Arial" w:hAnsi="Arial" w:cs="Arial"/>
          <w:b/>
          <w:bCs/>
          <w:sz w:val="24"/>
          <w:szCs w:val="24"/>
          <w:lang w:val="en-US"/>
        </w:rPr>
      </w:pPr>
      <w:r>
        <w:rPr>
          <w:rFonts w:ascii="Arial" w:hAnsi="Arial" w:cs="Arial"/>
          <w:sz w:val="24"/>
          <w:szCs w:val="24"/>
          <w:lang w:val="en-US"/>
        </w:rPr>
        <w:t>[</w:t>
      </w:r>
      <w:r w:rsidR="00F22FE7">
        <w:rPr>
          <w:rFonts w:ascii="Arial" w:hAnsi="Arial" w:cs="Arial"/>
          <w:sz w:val="24"/>
          <w:szCs w:val="24"/>
          <w:lang w:val="en-US"/>
        </w:rPr>
        <w:t>2</w:t>
      </w:r>
      <w:r w:rsidR="00937DDE">
        <w:rPr>
          <w:rFonts w:ascii="Arial" w:hAnsi="Arial" w:cs="Arial"/>
          <w:sz w:val="24"/>
          <w:szCs w:val="24"/>
          <w:lang w:val="en-US"/>
        </w:rPr>
        <w:t>1</w:t>
      </w:r>
      <w:r>
        <w:rPr>
          <w:rFonts w:ascii="Arial" w:hAnsi="Arial" w:cs="Arial"/>
          <w:sz w:val="24"/>
          <w:szCs w:val="24"/>
          <w:lang w:val="en-US"/>
        </w:rPr>
        <w:t>]</w:t>
      </w:r>
      <w:r w:rsidR="00994869">
        <w:rPr>
          <w:rFonts w:ascii="Arial" w:hAnsi="Arial" w:cs="Arial"/>
          <w:sz w:val="24"/>
          <w:szCs w:val="24"/>
          <w:lang w:val="en-US"/>
        </w:rPr>
        <w:t xml:space="preserve">    </w:t>
      </w:r>
      <w:r w:rsidR="00B30503">
        <w:rPr>
          <w:rFonts w:ascii="Arial" w:hAnsi="Arial" w:cs="Arial"/>
          <w:sz w:val="24"/>
          <w:szCs w:val="24"/>
          <w:lang w:val="en-US"/>
        </w:rPr>
        <w:t xml:space="preserve">He also sought an order </w:t>
      </w:r>
      <w:r w:rsidR="00D72AD3">
        <w:rPr>
          <w:rFonts w:ascii="Arial" w:hAnsi="Arial" w:cs="Arial"/>
          <w:sz w:val="24"/>
          <w:szCs w:val="24"/>
          <w:lang w:val="en-US"/>
        </w:rPr>
        <w:t xml:space="preserve">that the relief </w:t>
      </w:r>
      <w:r w:rsidR="007507E4">
        <w:rPr>
          <w:rFonts w:ascii="Arial" w:hAnsi="Arial" w:cs="Arial"/>
          <w:sz w:val="24"/>
          <w:szCs w:val="24"/>
          <w:lang w:val="en-US"/>
        </w:rPr>
        <w:t xml:space="preserve">in </w:t>
      </w:r>
      <w:r w:rsidR="00D72AD3">
        <w:rPr>
          <w:rFonts w:ascii="Arial" w:hAnsi="Arial" w:cs="Arial"/>
          <w:sz w:val="24"/>
          <w:szCs w:val="24"/>
          <w:lang w:val="en-US"/>
        </w:rPr>
        <w:t xml:space="preserve">the notice of motion </w:t>
      </w:r>
      <w:r w:rsidR="0034208A">
        <w:rPr>
          <w:rFonts w:ascii="Arial" w:hAnsi="Arial" w:cs="Arial"/>
          <w:sz w:val="24"/>
          <w:szCs w:val="24"/>
          <w:lang w:val="en-US"/>
        </w:rPr>
        <w:t xml:space="preserve">maybe </w:t>
      </w:r>
      <w:r w:rsidR="00740FDB">
        <w:rPr>
          <w:rFonts w:ascii="Arial" w:hAnsi="Arial" w:cs="Arial"/>
          <w:sz w:val="24"/>
          <w:szCs w:val="24"/>
          <w:lang w:val="en-US"/>
        </w:rPr>
        <w:t>amplified</w:t>
      </w:r>
      <w:r w:rsidR="005C4ECE">
        <w:rPr>
          <w:rFonts w:ascii="Arial" w:hAnsi="Arial" w:cs="Arial"/>
          <w:sz w:val="24"/>
          <w:szCs w:val="24"/>
          <w:lang w:val="en-US"/>
        </w:rPr>
        <w:t xml:space="preserve"> </w:t>
      </w:r>
      <w:r w:rsidR="007D4404">
        <w:rPr>
          <w:rFonts w:ascii="Arial" w:hAnsi="Arial" w:cs="Arial"/>
          <w:sz w:val="24"/>
          <w:szCs w:val="24"/>
          <w:lang w:val="en-US"/>
        </w:rPr>
        <w:t xml:space="preserve">by directing </w:t>
      </w:r>
      <w:r w:rsidR="004F43DD">
        <w:rPr>
          <w:rFonts w:ascii="Arial" w:hAnsi="Arial" w:cs="Arial"/>
          <w:sz w:val="24"/>
          <w:szCs w:val="24"/>
          <w:lang w:val="en-US"/>
        </w:rPr>
        <w:t xml:space="preserve">the </w:t>
      </w:r>
      <w:r w:rsidR="00994869">
        <w:rPr>
          <w:rFonts w:ascii="Arial" w:hAnsi="Arial" w:cs="Arial"/>
          <w:sz w:val="24"/>
          <w:szCs w:val="24"/>
          <w:lang w:val="en-US"/>
        </w:rPr>
        <w:t>BRP</w:t>
      </w:r>
      <w:r w:rsidR="004F43DD">
        <w:rPr>
          <w:rFonts w:ascii="Arial" w:hAnsi="Arial" w:cs="Arial"/>
          <w:sz w:val="24"/>
          <w:szCs w:val="24"/>
          <w:lang w:val="en-US"/>
        </w:rPr>
        <w:t xml:space="preserve"> to provide an updated list </w:t>
      </w:r>
      <w:r w:rsidR="001F4437">
        <w:rPr>
          <w:rFonts w:ascii="Arial" w:hAnsi="Arial" w:cs="Arial"/>
          <w:sz w:val="24"/>
          <w:szCs w:val="24"/>
          <w:lang w:val="en-US"/>
        </w:rPr>
        <w:t xml:space="preserve">of existing creditors of </w:t>
      </w:r>
      <w:r w:rsidR="00994869">
        <w:rPr>
          <w:rFonts w:ascii="Arial" w:hAnsi="Arial" w:cs="Arial"/>
          <w:sz w:val="24"/>
          <w:szCs w:val="24"/>
          <w:lang w:val="en-US"/>
        </w:rPr>
        <w:t>Floorworx</w:t>
      </w:r>
      <w:r w:rsidR="006B13B7">
        <w:rPr>
          <w:rFonts w:ascii="Arial" w:hAnsi="Arial" w:cs="Arial"/>
          <w:sz w:val="24"/>
          <w:szCs w:val="24"/>
          <w:lang w:val="en-US"/>
        </w:rPr>
        <w:t xml:space="preserve"> and provide for </w:t>
      </w:r>
      <w:r w:rsidR="005C3F1D">
        <w:rPr>
          <w:rFonts w:ascii="Arial" w:hAnsi="Arial" w:cs="Arial"/>
          <w:sz w:val="24"/>
          <w:szCs w:val="24"/>
          <w:lang w:val="en-US"/>
        </w:rPr>
        <w:t xml:space="preserve">notice of entities reflected in such </w:t>
      </w:r>
      <w:r w:rsidR="00795120">
        <w:rPr>
          <w:rFonts w:ascii="Arial" w:hAnsi="Arial" w:cs="Arial"/>
          <w:sz w:val="24"/>
          <w:szCs w:val="24"/>
          <w:lang w:val="en-US"/>
        </w:rPr>
        <w:t xml:space="preserve">list by way of appropriate email </w:t>
      </w:r>
      <w:r w:rsidR="00E82035">
        <w:rPr>
          <w:rFonts w:ascii="Arial" w:hAnsi="Arial" w:cs="Arial"/>
          <w:sz w:val="24"/>
          <w:szCs w:val="24"/>
          <w:lang w:val="en-US"/>
        </w:rPr>
        <w:t>communications and publicatio</w:t>
      </w:r>
      <w:r w:rsidR="002B39EF">
        <w:rPr>
          <w:rFonts w:ascii="Arial" w:hAnsi="Arial" w:cs="Arial"/>
          <w:sz w:val="24"/>
          <w:szCs w:val="24"/>
          <w:lang w:val="en-US"/>
        </w:rPr>
        <w:t>n in an appropriate local newspaper</w:t>
      </w:r>
      <w:r w:rsidR="00555533">
        <w:rPr>
          <w:rFonts w:ascii="Arial" w:hAnsi="Arial" w:cs="Arial"/>
          <w:sz w:val="24"/>
          <w:szCs w:val="24"/>
          <w:lang w:val="en-US"/>
        </w:rPr>
        <w:t xml:space="preserve">. He submitted that notifying the creditors </w:t>
      </w:r>
      <w:r w:rsidR="00674B72">
        <w:rPr>
          <w:rFonts w:ascii="Arial" w:hAnsi="Arial" w:cs="Arial"/>
          <w:sz w:val="24"/>
          <w:szCs w:val="24"/>
          <w:lang w:val="en-US"/>
        </w:rPr>
        <w:t>does not require service by the Sheriff</w:t>
      </w:r>
      <w:r w:rsidR="000F15B5">
        <w:rPr>
          <w:rFonts w:ascii="Arial" w:hAnsi="Arial" w:cs="Arial"/>
          <w:sz w:val="24"/>
          <w:szCs w:val="24"/>
          <w:lang w:val="en-US"/>
        </w:rPr>
        <w:t xml:space="preserve">. In this regard, he </w:t>
      </w:r>
      <w:r w:rsidR="00730E0C">
        <w:rPr>
          <w:rFonts w:ascii="Arial" w:hAnsi="Arial" w:cs="Arial"/>
          <w:sz w:val="24"/>
          <w:szCs w:val="24"/>
          <w:lang w:val="en-US"/>
        </w:rPr>
        <w:t xml:space="preserve">relied on </w:t>
      </w:r>
      <w:r w:rsidR="009C0778" w:rsidRPr="001247DB">
        <w:rPr>
          <w:rFonts w:ascii="Arial" w:hAnsi="Arial" w:cs="Arial"/>
          <w:b/>
          <w:bCs/>
          <w:i/>
          <w:iCs/>
          <w:sz w:val="24"/>
          <w:szCs w:val="24"/>
          <w:lang w:val="en-US"/>
        </w:rPr>
        <w:t xml:space="preserve">Engen </w:t>
      </w:r>
      <w:r w:rsidR="00C70FB0" w:rsidRPr="001247DB">
        <w:rPr>
          <w:rFonts w:ascii="Arial" w:hAnsi="Arial" w:cs="Arial"/>
          <w:b/>
          <w:bCs/>
          <w:i/>
          <w:iCs/>
          <w:sz w:val="24"/>
          <w:szCs w:val="24"/>
          <w:lang w:val="en-US"/>
        </w:rPr>
        <w:t xml:space="preserve">Petroleum v </w:t>
      </w:r>
      <w:r w:rsidR="00247AD7" w:rsidRPr="001247DB">
        <w:rPr>
          <w:rFonts w:ascii="Arial" w:hAnsi="Arial" w:cs="Arial"/>
          <w:b/>
          <w:bCs/>
          <w:i/>
          <w:iCs/>
          <w:sz w:val="24"/>
          <w:szCs w:val="24"/>
          <w:lang w:val="en-US"/>
        </w:rPr>
        <w:t>Multiwaste</w:t>
      </w:r>
      <w:r w:rsidR="007E7A19" w:rsidRPr="007507E4">
        <w:rPr>
          <w:rStyle w:val="FootnoteReference"/>
          <w:rFonts w:ascii="Arial" w:hAnsi="Arial" w:cs="Arial"/>
          <w:b/>
          <w:bCs/>
          <w:sz w:val="24"/>
          <w:szCs w:val="24"/>
          <w:lang w:val="en-US"/>
        </w:rPr>
        <w:footnoteReference w:id="5"/>
      </w:r>
      <w:r w:rsidR="00994869" w:rsidRPr="007507E4">
        <w:rPr>
          <w:rFonts w:ascii="Arial" w:hAnsi="Arial" w:cs="Arial"/>
          <w:b/>
          <w:bCs/>
          <w:sz w:val="24"/>
          <w:szCs w:val="24"/>
          <w:lang w:val="en-US"/>
        </w:rPr>
        <w:t>.</w:t>
      </w:r>
    </w:p>
    <w:p w14:paraId="00133AEB" w14:textId="35B2001D" w:rsidR="00994869" w:rsidRPr="00994869" w:rsidRDefault="00994869" w:rsidP="0068050A">
      <w:pPr>
        <w:spacing w:line="480" w:lineRule="auto"/>
        <w:ind w:left="720" w:hanging="720"/>
        <w:jc w:val="both"/>
        <w:rPr>
          <w:rFonts w:ascii="Arial" w:hAnsi="Arial" w:cs="Arial"/>
          <w:i/>
          <w:iCs/>
          <w:sz w:val="24"/>
          <w:szCs w:val="24"/>
          <w:lang w:val="en-US"/>
        </w:rPr>
      </w:pPr>
      <w:r w:rsidRPr="00994869">
        <w:rPr>
          <w:rFonts w:ascii="Arial" w:hAnsi="Arial" w:cs="Arial"/>
          <w:i/>
          <w:iCs/>
          <w:sz w:val="24"/>
          <w:szCs w:val="24"/>
          <w:lang w:val="en-US"/>
        </w:rPr>
        <w:t>BRP and Floorworx submissions</w:t>
      </w:r>
    </w:p>
    <w:p w14:paraId="1F34A126" w14:textId="1761908F" w:rsidR="005D46CE" w:rsidRDefault="005D46CE" w:rsidP="0068050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F22FE7">
        <w:rPr>
          <w:rFonts w:ascii="Arial" w:hAnsi="Arial" w:cs="Arial"/>
          <w:sz w:val="24"/>
          <w:szCs w:val="24"/>
          <w:lang w:val="en-US"/>
        </w:rPr>
        <w:t>2</w:t>
      </w:r>
      <w:r w:rsidR="00937DDE">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t>Mr van Tonder</w:t>
      </w:r>
      <w:r w:rsidR="00994869">
        <w:rPr>
          <w:rFonts w:ascii="Arial" w:hAnsi="Arial" w:cs="Arial"/>
          <w:sz w:val="24"/>
          <w:szCs w:val="24"/>
          <w:lang w:val="en-US"/>
        </w:rPr>
        <w:t xml:space="preserve">, </w:t>
      </w:r>
      <w:r>
        <w:rPr>
          <w:rFonts w:ascii="Arial" w:hAnsi="Arial" w:cs="Arial"/>
          <w:sz w:val="24"/>
          <w:szCs w:val="24"/>
          <w:lang w:val="en-US"/>
        </w:rPr>
        <w:t>on the other hand</w:t>
      </w:r>
      <w:r w:rsidR="00994869">
        <w:rPr>
          <w:rFonts w:ascii="Arial" w:hAnsi="Arial" w:cs="Arial"/>
          <w:sz w:val="24"/>
          <w:szCs w:val="24"/>
          <w:lang w:val="en-US"/>
        </w:rPr>
        <w:t>, made these submissions: T</w:t>
      </w:r>
      <w:r w:rsidR="00E36658">
        <w:rPr>
          <w:rFonts w:ascii="Arial" w:hAnsi="Arial" w:cs="Arial"/>
          <w:sz w:val="24"/>
          <w:szCs w:val="24"/>
          <w:lang w:val="en-US"/>
        </w:rPr>
        <w:t xml:space="preserve">he applicant seeks a specific order that </w:t>
      </w:r>
      <w:r w:rsidR="00DC30A6">
        <w:rPr>
          <w:rFonts w:ascii="Arial" w:hAnsi="Arial" w:cs="Arial"/>
          <w:sz w:val="24"/>
          <w:szCs w:val="24"/>
          <w:lang w:val="en-US"/>
        </w:rPr>
        <w:t>the business rescue process be te</w:t>
      </w:r>
      <w:r w:rsidR="00E15DC8">
        <w:rPr>
          <w:rFonts w:ascii="Arial" w:hAnsi="Arial" w:cs="Arial"/>
          <w:sz w:val="24"/>
          <w:szCs w:val="24"/>
          <w:lang w:val="en-US"/>
        </w:rPr>
        <w:t>rminated</w:t>
      </w:r>
      <w:r w:rsidR="00994869">
        <w:rPr>
          <w:rFonts w:ascii="Arial" w:hAnsi="Arial" w:cs="Arial"/>
          <w:sz w:val="24"/>
          <w:szCs w:val="24"/>
          <w:lang w:val="en-US"/>
        </w:rPr>
        <w:t xml:space="preserve">. </w:t>
      </w:r>
      <w:r w:rsidR="00E15DC8">
        <w:rPr>
          <w:rFonts w:ascii="Arial" w:hAnsi="Arial" w:cs="Arial"/>
          <w:sz w:val="24"/>
          <w:szCs w:val="24"/>
          <w:lang w:val="en-US"/>
        </w:rPr>
        <w:t xml:space="preserve"> </w:t>
      </w:r>
      <w:r w:rsidR="00994869">
        <w:rPr>
          <w:rFonts w:ascii="Arial" w:hAnsi="Arial" w:cs="Arial"/>
          <w:sz w:val="24"/>
          <w:szCs w:val="24"/>
          <w:lang w:val="en-US"/>
        </w:rPr>
        <w:t>I</w:t>
      </w:r>
      <w:r w:rsidR="00E15DC8">
        <w:rPr>
          <w:rFonts w:ascii="Arial" w:hAnsi="Arial" w:cs="Arial"/>
          <w:sz w:val="24"/>
          <w:szCs w:val="24"/>
          <w:lang w:val="en-US"/>
        </w:rPr>
        <w:t xml:space="preserve">t is on the back of this </w:t>
      </w:r>
      <w:r w:rsidR="00DE12A7">
        <w:rPr>
          <w:rFonts w:ascii="Arial" w:hAnsi="Arial" w:cs="Arial"/>
          <w:sz w:val="24"/>
          <w:szCs w:val="24"/>
          <w:lang w:val="en-US"/>
        </w:rPr>
        <w:t xml:space="preserve">relief that </w:t>
      </w:r>
      <w:r w:rsidR="00171B32">
        <w:rPr>
          <w:rFonts w:ascii="Arial" w:hAnsi="Arial" w:cs="Arial"/>
          <w:sz w:val="24"/>
          <w:szCs w:val="24"/>
          <w:lang w:val="en-US"/>
        </w:rPr>
        <w:t>the creditors must be joined</w:t>
      </w:r>
      <w:r w:rsidR="00005469">
        <w:rPr>
          <w:rFonts w:ascii="Arial" w:hAnsi="Arial" w:cs="Arial"/>
          <w:sz w:val="24"/>
          <w:szCs w:val="24"/>
          <w:lang w:val="en-US"/>
        </w:rPr>
        <w:t xml:space="preserve">. </w:t>
      </w:r>
      <w:r w:rsidR="00994869">
        <w:rPr>
          <w:rFonts w:ascii="Arial" w:hAnsi="Arial" w:cs="Arial"/>
          <w:sz w:val="24"/>
          <w:szCs w:val="24"/>
          <w:lang w:val="en-US"/>
        </w:rPr>
        <w:t xml:space="preserve">The </w:t>
      </w:r>
      <w:r w:rsidR="00CE6B26">
        <w:rPr>
          <w:rFonts w:ascii="Arial" w:hAnsi="Arial" w:cs="Arial"/>
          <w:sz w:val="24"/>
          <w:szCs w:val="24"/>
          <w:lang w:val="en-US"/>
        </w:rPr>
        <w:t xml:space="preserve">non-joinder of the </w:t>
      </w:r>
      <w:r w:rsidR="00FC41D4">
        <w:rPr>
          <w:rFonts w:ascii="Arial" w:hAnsi="Arial" w:cs="Arial"/>
          <w:sz w:val="24"/>
          <w:szCs w:val="24"/>
          <w:lang w:val="en-US"/>
        </w:rPr>
        <w:lastRenderedPageBreak/>
        <w:t>creditors is fatal to the application</w:t>
      </w:r>
      <w:r w:rsidR="00600B62">
        <w:rPr>
          <w:rStyle w:val="FootnoteReference"/>
          <w:rFonts w:ascii="Arial" w:hAnsi="Arial" w:cs="Arial"/>
          <w:sz w:val="24"/>
          <w:szCs w:val="24"/>
          <w:lang w:val="en-US"/>
        </w:rPr>
        <w:footnoteReference w:id="6"/>
      </w:r>
      <w:r w:rsidR="00526171">
        <w:rPr>
          <w:rFonts w:ascii="Arial" w:hAnsi="Arial" w:cs="Arial"/>
          <w:sz w:val="24"/>
          <w:szCs w:val="24"/>
          <w:lang w:val="en-US"/>
        </w:rPr>
        <w:t xml:space="preserve">. </w:t>
      </w:r>
      <w:r w:rsidR="00FC41D4">
        <w:rPr>
          <w:rFonts w:ascii="Arial" w:hAnsi="Arial" w:cs="Arial"/>
          <w:sz w:val="24"/>
          <w:szCs w:val="24"/>
          <w:lang w:val="en-US"/>
        </w:rPr>
        <w:t xml:space="preserve"> </w:t>
      </w:r>
      <w:r w:rsidR="00526171">
        <w:rPr>
          <w:rFonts w:ascii="Arial" w:hAnsi="Arial" w:cs="Arial"/>
          <w:sz w:val="24"/>
          <w:szCs w:val="24"/>
          <w:lang w:val="en-US"/>
        </w:rPr>
        <w:t>I</w:t>
      </w:r>
      <w:r w:rsidR="00E43E23">
        <w:rPr>
          <w:rFonts w:ascii="Arial" w:hAnsi="Arial" w:cs="Arial"/>
          <w:sz w:val="24"/>
          <w:szCs w:val="24"/>
          <w:lang w:val="en-US"/>
        </w:rPr>
        <w:t xml:space="preserve">n this regard he referred the court to </w:t>
      </w:r>
      <w:r w:rsidR="00205903" w:rsidRPr="0009410A">
        <w:rPr>
          <w:rFonts w:ascii="Arial" w:hAnsi="Arial" w:cs="Arial"/>
          <w:b/>
          <w:bCs/>
          <w:i/>
          <w:iCs/>
          <w:color w:val="242121"/>
          <w:sz w:val="24"/>
          <w:szCs w:val="24"/>
          <w:shd w:val="clear" w:color="auto" w:fill="FFFFFF"/>
          <w:lang w:val="en-GB"/>
        </w:rPr>
        <w:t>Absa Bank Ltd v Naude NO</w:t>
      </w:r>
      <w:r w:rsidR="00BE7D6B">
        <w:rPr>
          <w:rFonts w:ascii="Arial" w:hAnsi="Arial" w:cs="Arial"/>
          <w:b/>
          <w:bCs/>
          <w:i/>
          <w:iCs/>
          <w:color w:val="242121"/>
          <w:sz w:val="24"/>
          <w:szCs w:val="24"/>
          <w:shd w:val="clear" w:color="auto" w:fill="FFFFFF"/>
          <w:lang w:val="en-GB"/>
        </w:rPr>
        <w:t xml:space="preserve"> &amp; Others</w:t>
      </w:r>
      <w:r w:rsidR="0009410A">
        <w:rPr>
          <w:rFonts w:ascii="Arial" w:hAnsi="Arial" w:cs="Arial"/>
          <w:b/>
          <w:bCs/>
          <w:i/>
          <w:iCs/>
          <w:color w:val="242121"/>
          <w:sz w:val="24"/>
          <w:szCs w:val="24"/>
          <w:shd w:val="clear" w:color="auto" w:fill="FFFFFF"/>
          <w:lang w:val="en-GB"/>
        </w:rPr>
        <w:t xml:space="preserve"> </w:t>
      </w:r>
      <w:r w:rsidR="00983CA7">
        <w:rPr>
          <w:rFonts w:ascii="Arial" w:hAnsi="Arial" w:cs="Arial"/>
          <w:sz w:val="24"/>
          <w:szCs w:val="24"/>
          <w:lang w:val="en-US"/>
        </w:rPr>
        <w:t xml:space="preserve">for the submission that </w:t>
      </w:r>
      <w:r w:rsidR="00DC0095">
        <w:rPr>
          <w:rFonts w:ascii="Arial" w:hAnsi="Arial" w:cs="Arial"/>
          <w:sz w:val="24"/>
          <w:szCs w:val="24"/>
          <w:lang w:val="en-US"/>
        </w:rPr>
        <w:t xml:space="preserve">failure to have the application served </w:t>
      </w:r>
      <w:r w:rsidR="001A4E26">
        <w:rPr>
          <w:rFonts w:ascii="Arial" w:hAnsi="Arial" w:cs="Arial"/>
          <w:sz w:val="24"/>
          <w:szCs w:val="24"/>
          <w:lang w:val="en-US"/>
        </w:rPr>
        <w:t xml:space="preserve">by the </w:t>
      </w:r>
      <w:r w:rsidR="00EA1761">
        <w:rPr>
          <w:rFonts w:ascii="Arial" w:hAnsi="Arial" w:cs="Arial"/>
          <w:sz w:val="24"/>
          <w:szCs w:val="24"/>
          <w:lang w:val="en-US"/>
        </w:rPr>
        <w:t>Sheriff is</w:t>
      </w:r>
      <w:r w:rsidR="00526171">
        <w:rPr>
          <w:rFonts w:ascii="Arial" w:hAnsi="Arial" w:cs="Arial"/>
          <w:sz w:val="24"/>
          <w:szCs w:val="24"/>
          <w:lang w:val="en-US"/>
        </w:rPr>
        <w:t xml:space="preserve"> not </w:t>
      </w:r>
      <w:r w:rsidR="004B784F">
        <w:rPr>
          <w:rFonts w:ascii="Arial" w:hAnsi="Arial" w:cs="Arial"/>
          <w:sz w:val="24"/>
          <w:szCs w:val="24"/>
          <w:lang w:val="en-US"/>
        </w:rPr>
        <w:t>proper notice</w:t>
      </w:r>
      <w:r w:rsidR="00D6681B">
        <w:rPr>
          <w:rFonts w:ascii="Arial" w:hAnsi="Arial" w:cs="Arial"/>
          <w:sz w:val="24"/>
          <w:szCs w:val="24"/>
          <w:lang w:val="en-US"/>
        </w:rPr>
        <w:t>.</w:t>
      </w:r>
    </w:p>
    <w:p w14:paraId="3E5F866A" w14:textId="5A11173E" w:rsidR="00FA5276" w:rsidRDefault="00D6681B" w:rsidP="000F2C04">
      <w:pPr>
        <w:spacing w:line="480" w:lineRule="auto"/>
        <w:ind w:left="720" w:hanging="720"/>
        <w:jc w:val="both"/>
        <w:rPr>
          <w:rFonts w:ascii="Arial" w:hAnsi="Arial" w:cs="Arial"/>
          <w:sz w:val="24"/>
          <w:szCs w:val="24"/>
        </w:rPr>
      </w:pPr>
      <w:r>
        <w:rPr>
          <w:rFonts w:ascii="Arial" w:hAnsi="Arial" w:cs="Arial"/>
          <w:sz w:val="24"/>
          <w:szCs w:val="24"/>
          <w:lang w:val="en-US"/>
        </w:rPr>
        <w:t>[</w:t>
      </w:r>
      <w:r w:rsidR="00F22FE7">
        <w:rPr>
          <w:rFonts w:ascii="Arial" w:hAnsi="Arial" w:cs="Arial"/>
          <w:sz w:val="24"/>
          <w:szCs w:val="24"/>
          <w:lang w:val="en-US"/>
        </w:rPr>
        <w:t>2</w:t>
      </w:r>
      <w:r w:rsidR="00937DDE">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526171">
        <w:rPr>
          <w:rFonts w:ascii="Arial" w:hAnsi="Arial" w:cs="Arial"/>
          <w:sz w:val="24"/>
          <w:szCs w:val="24"/>
          <w:lang w:val="en-US"/>
        </w:rPr>
        <w:t xml:space="preserve">The </w:t>
      </w:r>
      <w:r w:rsidR="00E04233">
        <w:rPr>
          <w:rFonts w:ascii="Arial" w:hAnsi="Arial" w:cs="Arial"/>
          <w:sz w:val="24"/>
          <w:szCs w:val="24"/>
          <w:lang w:val="en-US"/>
        </w:rPr>
        <w:t>cit</w:t>
      </w:r>
      <w:r w:rsidR="00526171">
        <w:rPr>
          <w:rFonts w:ascii="Arial" w:hAnsi="Arial" w:cs="Arial"/>
          <w:sz w:val="24"/>
          <w:szCs w:val="24"/>
          <w:lang w:val="en-US"/>
        </w:rPr>
        <w:t>ation “</w:t>
      </w:r>
      <w:r w:rsidR="00E04233">
        <w:rPr>
          <w:rFonts w:ascii="Arial" w:hAnsi="Arial" w:cs="Arial"/>
          <w:sz w:val="24"/>
          <w:szCs w:val="24"/>
          <w:lang w:val="en-US"/>
        </w:rPr>
        <w:t xml:space="preserve">further </w:t>
      </w:r>
      <w:r w:rsidR="008923F1">
        <w:rPr>
          <w:rFonts w:ascii="Arial" w:hAnsi="Arial" w:cs="Arial"/>
          <w:sz w:val="24"/>
          <w:szCs w:val="24"/>
          <w:lang w:val="en-US"/>
        </w:rPr>
        <w:t>respondents</w:t>
      </w:r>
      <w:r w:rsidR="00EA1761">
        <w:rPr>
          <w:rFonts w:ascii="Arial" w:hAnsi="Arial" w:cs="Arial"/>
          <w:sz w:val="24"/>
          <w:szCs w:val="24"/>
          <w:lang w:val="en-US"/>
        </w:rPr>
        <w:t>”,</w:t>
      </w:r>
      <w:r w:rsidR="00526171">
        <w:rPr>
          <w:rFonts w:ascii="Arial" w:hAnsi="Arial" w:cs="Arial"/>
          <w:sz w:val="24"/>
          <w:szCs w:val="24"/>
          <w:lang w:val="en-US"/>
        </w:rPr>
        <w:t xml:space="preserve"> as found in the </w:t>
      </w:r>
      <w:r w:rsidR="000B207F" w:rsidRPr="000B207F">
        <w:rPr>
          <w:rFonts w:ascii="Arial" w:hAnsi="Arial" w:cs="Arial"/>
          <w:i/>
          <w:iCs/>
          <w:color w:val="242121"/>
          <w:sz w:val="24"/>
          <w:szCs w:val="24"/>
          <w:shd w:val="clear" w:color="auto" w:fill="FFFFFF"/>
          <w:lang w:val="en-GB"/>
        </w:rPr>
        <w:t xml:space="preserve">Absa Bank </w:t>
      </w:r>
      <w:r w:rsidR="00463F09">
        <w:rPr>
          <w:rFonts w:ascii="Arial" w:hAnsi="Arial" w:cs="Arial"/>
          <w:i/>
          <w:iCs/>
          <w:color w:val="242121"/>
          <w:sz w:val="24"/>
          <w:szCs w:val="24"/>
          <w:shd w:val="clear" w:color="auto" w:fill="FFFFFF"/>
          <w:lang w:val="en-GB"/>
        </w:rPr>
        <w:t>case,</w:t>
      </w:r>
      <w:r w:rsidR="00526171">
        <w:rPr>
          <w:rFonts w:ascii="Arial" w:hAnsi="Arial" w:cs="Arial"/>
          <w:i/>
          <w:iCs/>
          <w:color w:val="242121"/>
          <w:sz w:val="24"/>
          <w:szCs w:val="24"/>
          <w:shd w:val="clear" w:color="auto" w:fill="FFFFFF"/>
          <w:lang w:val="en-GB"/>
        </w:rPr>
        <w:t xml:space="preserve"> above</w:t>
      </w:r>
      <w:r w:rsidR="000B207F" w:rsidRPr="000B207F">
        <w:rPr>
          <w:rStyle w:val="FootnoteReference"/>
          <w:rFonts w:ascii="Arial" w:hAnsi="Arial" w:cs="Arial"/>
          <w:i/>
          <w:iCs/>
          <w:sz w:val="24"/>
          <w:szCs w:val="24"/>
          <w:lang w:val="en-US"/>
        </w:rPr>
        <w:t xml:space="preserve"> </w:t>
      </w:r>
      <w:r w:rsidR="000B207F">
        <w:rPr>
          <w:rStyle w:val="FootnoteReference"/>
          <w:rFonts w:ascii="Arial" w:hAnsi="Arial" w:cs="Arial"/>
          <w:i/>
          <w:iCs/>
          <w:sz w:val="24"/>
          <w:szCs w:val="24"/>
          <w:lang w:val="en-US"/>
        </w:rPr>
        <w:footnoteReference w:id="7"/>
      </w:r>
      <w:r w:rsidR="008923F1">
        <w:rPr>
          <w:rFonts w:ascii="Arial" w:hAnsi="Arial" w:cs="Arial"/>
          <w:i/>
          <w:iCs/>
          <w:sz w:val="24"/>
          <w:szCs w:val="24"/>
          <w:lang w:val="en-US"/>
        </w:rPr>
        <w:t xml:space="preserve"> </w:t>
      </w:r>
      <w:r w:rsidR="008435D5">
        <w:rPr>
          <w:rFonts w:ascii="Arial" w:hAnsi="Arial" w:cs="Arial"/>
          <w:sz w:val="24"/>
          <w:szCs w:val="24"/>
          <w:lang w:val="en-US"/>
        </w:rPr>
        <w:t xml:space="preserve"> </w:t>
      </w:r>
      <w:r w:rsidR="002638B5">
        <w:rPr>
          <w:rFonts w:ascii="Arial" w:hAnsi="Arial" w:cs="Arial"/>
          <w:sz w:val="24"/>
          <w:szCs w:val="24"/>
          <w:lang w:val="en-US"/>
        </w:rPr>
        <w:t>is also not sufficient</w:t>
      </w:r>
      <w:r w:rsidR="008F47A8">
        <w:rPr>
          <w:rFonts w:ascii="Arial" w:hAnsi="Arial" w:cs="Arial"/>
          <w:sz w:val="24"/>
          <w:szCs w:val="24"/>
          <w:lang w:val="en-US"/>
        </w:rPr>
        <w:t>.</w:t>
      </w:r>
      <w:r w:rsidR="00741F87">
        <w:rPr>
          <w:rFonts w:ascii="Arial" w:hAnsi="Arial" w:cs="Arial"/>
          <w:sz w:val="24"/>
          <w:szCs w:val="24"/>
          <w:lang w:val="en-US"/>
        </w:rPr>
        <w:t xml:space="preserve"> Relying on </w:t>
      </w:r>
      <w:r w:rsidR="000F2C04" w:rsidRPr="00EC2339">
        <w:rPr>
          <w:rFonts w:ascii="Arial" w:hAnsi="Arial" w:cs="Arial"/>
          <w:b/>
          <w:bCs/>
          <w:i/>
          <w:iCs/>
          <w:sz w:val="24"/>
          <w:szCs w:val="24"/>
        </w:rPr>
        <w:t>Cooper NO and Another v Knoop NO and Others</w:t>
      </w:r>
      <w:r w:rsidR="00526171">
        <w:rPr>
          <w:rFonts w:ascii="Arial" w:hAnsi="Arial" w:cs="Arial"/>
          <w:b/>
          <w:bCs/>
          <w:i/>
          <w:iCs/>
          <w:sz w:val="24"/>
          <w:szCs w:val="24"/>
        </w:rPr>
        <w:t xml:space="preserve">, </w:t>
      </w:r>
      <w:r w:rsidR="00526171" w:rsidRPr="00526171">
        <w:rPr>
          <w:rFonts w:ascii="Arial" w:hAnsi="Arial" w:cs="Arial"/>
          <w:sz w:val="24"/>
          <w:szCs w:val="24"/>
        </w:rPr>
        <w:t>he argued</w:t>
      </w:r>
      <w:r w:rsidR="00526171">
        <w:rPr>
          <w:rFonts w:ascii="Arial" w:hAnsi="Arial" w:cs="Arial"/>
          <w:i/>
          <w:iCs/>
          <w:sz w:val="24"/>
          <w:szCs w:val="24"/>
        </w:rPr>
        <w:t xml:space="preserve"> </w:t>
      </w:r>
      <w:r w:rsidR="00700C23">
        <w:rPr>
          <w:rFonts w:ascii="Arial" w:hAnsi="Arial" w:cs="Arial"/>
          <w:sz w:val="24"/>
          <w:szCs w:val="24"/>
        </w:rPr>
        <w:t xml:space="preserve">that creditors have to </w:t>
      </w:r>
      <w:r w:rsidR="00526171">
        <w:rPr>
          <w:rFonts w:ascii="Arial" w:hAnsi="Arial" w:cs="Arial"/>
          <w:sz w:val="24"/>
          <w:szCs w:val="24"/>
        </w:rPr>
        <w:t xml:space="preserve">be </w:t>
      </w:r>
      <w:r w:rsidR="00700C23">
        <w:rPr>
          <w:rFonts w:ascii="Arial" w:hAnsi="Arial" w:cs="Arial"/>
          <w:sz w:val="24"/>
          <w:szCs w:val="24"/>
        </w:rPr>
        <w:t>joined and served</w:t>
      </w:r>
      <w:r w:rsidR="00AF5F85">
        <w:rPr>
          <w:rFonts w:ascii="Arial" w:hAnsi="Arial" w:cs="Arial"/>
          <w:sz w:val="24"/>
          <w:szCs w:val="24"/>
        </w:rPr>
        <w:t>.</w:t>
      </w:r>
      <w:r w:rsidR="005A785E">
        <w:rPr>
          <w:rFonts w:ascii="Arial" w:hAnsi="Arial" w:cs="Arial"/>
          <w:sz w:val="24"/>
          <w:szCs w:val="24"/>
        </w:rPr>
        <w:t xml:space="preserve"> He submitted that </w:t>
      </w:r>
      <w:r w:rsidR="00526171">
        <w:rPr>
          <w:rFonts w:ascii="Arial" w:hAnsi="Arial" w:cs="Arial"/>
          <w:sz w:val="24"/>
          <w:szCs w:val="24"/>
        </w:rPr>
        <w:t xml:space="preserve">Pruta </w:t>
      </w:r>
      <w:r w:rsidR="005A785E">
        <w:rPr>
          <w:rFonts w:ascii="Arial" w:hAnsi="Arial" w:cs="Arial"/>
          <w:sz w:val="24"/>
          <w:szCs w:val="24"/>
        </w:rPr>
        <w:t xml:space="preserve">is neither </w:t>
      </w:r>
      <w:r w:rsidR="00316624">
        <w:rPr>
          <w:rFonts w:ascii="Arial" w:hAnsi="Arial" w:cs="Arial"/>
          <w:sz w:val="24"/>
          <w:szCs w:val="24"/>
        </w:rPr>
        <w:t>a creditor nor an affected person and for that reason</w:t>
      </w:r>
      <w:r w:rsidR="005A3859">
        <w:rPr>
          <w:rFonts w:ascii="Arial" w:hAnsi="Arial" w:cs="Arial"/>
          <w:sz w:val="24"/>
          <w:szCs w:val="24"/>
        </w:rPr>
        <w:t xml:space="preserve"> it has no standing whatsoever to </w:t>
      </w:r>
      <w:r w:rsidR="00CC4340">
        <w:rPr>
          <w:rFonts w:ascii="Arial" w:hAnsi="Arial" w:cs="Arial"/>
          <w:sz w:val="24"/>
          <w:szCs w:val="24"/>
        </w:rPr>
        <w:t>bring this application.</w:t>
      </w:r>
      <w:r w:rsidR="00F238C5">
        <w:rPr>
          <w:rFonts w:ascii="Arial" w:hAnsi="Arial" w:cs="Arial"/>
          <w:sz w:val="24"/>
          <w:szCs w:val="24"/>
        </w:rPr>
        <w:t xml:space="preserve"> </w:t>
      </w:r>
    </w:p>
    <w:p w14:paraId="2A3E28AD" w14:textId="3C876611" w:rsidR="000F2C04" w:rsidRDefault="00FA5276" w:rsidP="000F2C04">
      <w:pPr>
        <w:spacing w:line="480" w:lineRule="auto"/>
        <w:ind w:left="720" w:hanging="720"/>
        <w:jc w:val="both"/>
        <w:rPr>
          <w:rFonts w:ascii="Arial" w:hAnsi="Arial" w:cs="Arial"/>
          <w:sz w:val="24"/>
          <w:szCs w:val="24"/>
        </w:rPr>
      </w:pPr>
      <w:r>
        <w:rPr>
          <w:rFonts w:ascii="Arial" w:hAnsi="Arial" w:cs="Arial"/>
          <w:sz w:val="24"/>
          <w:szCs w:val="24"/>
        </w:rPr>
        <w:t>[</w:t>
      </w:r>
      <w:r w:rsidR="00F22FE7">
        <w:rPr>
          <w:rFonts w:ascii="Arial" w:hAnsi="Arial" w:cs="Arial"/>
          <w:sz w:val="24"/>
          <w:szCs w:val="24"/>
        </w:rPr>
        <w:t>2</w:t>
      </w:r>
      <w:r w:rsidR="00937DDE">
        <w:rPr>
          <w:rFonts w:ascii="Arial" w:hAnsi="Arial" w:cs="Arial"/>
          <w:sz w:val="24"/>
          <w:szCs w:val="24"/>
        </w:rPr>
        <w:t>4</w:t>
      </w:r>
      <w:r>
        <w:rPr>
          <w:rFonts w:ascii="Arial" w:hAnsi="Arial" w:cs="Arial"/>
          <w:sz w:val="24"/>
          <w:szCs w:val="24"/>
        </w:rPr>
        <w:t>]</w:t>
      </w:r>
      <w:r w:rsidR="00F22FE7">
        <w:rPr>
          <w:rFonts w:ascii="Arial" w:hAnsi="Arial" w:cs="Arial"/>
          <w:sz w:val="24"/>
          <w:szCs w:val="24"/>
        </w:rPr>
        <w:tab/>
      </w:r>
      <w:r w:rsidR="00F238C5">
        <w:rPr>
          <w:rFonts w:ascii="Arial" w:hAnsi="Arial" w:cs="Arial"/>
          <w:sz w:val="24"/>
          <w:szCs w:val="24"/>
        </w:rPr>
        <w:t xml:space="preserve">He submitted that urgency </w:t>
      </w:r>
      <w:r>
        <w:rPr>
          <w:rFonts w:ascii="Arial" w:hAnsi="Arial" w:cs="Arial"/>
          <w:sz w:val="24"/>
          <w:szCs w:val="24"/>
        </w:rPr>
        <w:t>is self- created.</w:t>
      </w:r>
      <w:r>
        <w:rPr>
          <w:rStyle w:val="FootnoteReference"/>
          <w:rFonts w:ascii="Arial" w:hAnsi="Arial" w:cs="Arial"/>
          <w:sz w:val="24"/>
          <w:szCs w:val="24"/>
        </w:rPr>
        <w:footnoteReference w:id="8"/>
      </w:r>
      <w:r>
        <w:rPr>
          <w:rFonts w:ascii="Arial" w:hAnsi="Arial" w:cs="Arial"/>
          <w:sz w:val="24"/>
          <w:szCs w:val="24"/>
        </w:rPr>
        <w:t xml:space="preserve"> The mere fact that the BRP and Floorworx filed the notice on legal points within the time afforded to them by Pruta does not mean that Pruta has met the requirements of Rule 6 (12) (a)</w:t>
      </w:r>
      <w:r>
        <w:rPr>
          <w:rStyle w:val="FootnoteReference"/>
          <w:rFonts w:ascii="Arial" w:hAnsi="Arial" w:cs="Arial"/>
          <w:sz w:val="24"/>
          <w:szCs w:val="24"/>
        </w:rPr>
        <w:footnoteReference w:id="9"/>
      </w:r>
      <w:r>
        <w:rPr>
          <w:rFonts w:ascii="Arial" w:hAnsi="Arial" w:cs="Arial"/>
          <w:sz w:val="24"/>
          <w:szCs w:val="24"/>
        </w:rPr>
        <w:t xml:space="preserve">. </w:t>
      </w:r>
      <w:r w:rsidR="00600B62">
        <w:rPr>
          <w:rFonts w:ascii="Arial" w:hAnsi="Arial" w:cs="Arial"/>
          <w:sz w:val="24"/>
          <w:szCs w:val="24"/>
        </w:rPr>
        <w:t xml:space="preserve">He conceded that the facts stated by Pruta are to be deemed as correct. </w:t>
      </w:r>
    </w:p>
    <w:p w14:paraId="1F4A9C69" w14:textId="4DEE0011" w:rsidR="008D1D59" w:rsidRDefault="008A4868" w:rsidP="000F2C04">
      <w:pPr>
        <w:spacing w:line="480" w:lineRule="auto"/>
        <w:ind w:left="720" w:hanging="720"/>
        <w:jc w:val="both"/>
        <w:rPr>
          <w:rFonts w:ascii="Arial" w:hAnsi="Arial" w:cs="Arial"/>
          <w:sz w:val="24"/>
          <w:szCs w:val="24"/>
        </w:rPr>
      </w:pPr>
      <w:r>
        <w:rPr>
          <w:rFonts w:ascii="Arial" w:hAnsi="Arial" w:cs="Arial"/>
          <w:sz w:val="24"/>
          <w:szCs w:val="24"/>
        </w:rPr>
        <w:t>[</w:t>
      </w:r>
      <w:r w:rsidR="00F22FE7">
        <w:rPr>
          <w:rFonts w:ascii="Arial" w:hAnsi="Arial" w:cs="Arial"/>
          <w:sz w:val="24"/>
          <w:szCs w:val="24"/>
        </w:rPr>
        <w:t>2</w:t>
      </w:r>
      <w:r w:rsidR="00937DDE">
        <w:rPr>
          <w:rFonts w:ascii="Arial" w:hAnsi="Arial" w:cs="Arial"/>
          <w:sz w:val="24"/>
          <w:szCs w:val="24"/>
        </w:rPr>
        <w:t>5</w:t>
      </w:r>
      <w:r>
        <w:rPr>
          <w:rFonts w:ascii="Arial" w:hAnsi="Arial" w:cs="Arial"/>
          <w:sz w:val="24"/>
          <w:szCs w:val="24"/>
        </w:rPr>
        <w:t>]</w:t>
      </w:r>
      <w:r>
        <w:rPr>
          <w:rFonts w:ascii="Arial" w:hAnsi="Arial" w:cs="Arial"/>
          <w:sz w:val="24"/>
          <w:szCs w:val="24"/>
        </w:rPr>
        <w:tab/>
      </w:r>
      <w:r w:rsidR="008D1D59">
        <w:rPr>
          <w:rFonts w:ascii="Arial" w:hAnsi="Arial" w:cs="Arial"/>
          <w:sz w:val="24"/>
          <w:szCs w:val="24"/>
        </w:rPr>
        <w:t>Pruta’s reliance on section 130</w:t>
      </w:r>
      <w:r w:rsidR="00320B09">
        <w:rPr>
          <w:rFonts w:ascii="Arial" w:hAnsi="Arial" w:cs="Arial"/>
          <w:sz w:val="24"/>
          <w:szCs w:val="24"/>
        </w:rPr>
        <w:t xml:space="preserve">(3) of the Companies Act in its attempt to avoid joinder of the affected persons and / or service by the Sheriff is misplaced because notice as envisaged in that section is confined to matters where an application is brought prior to the adoption of a business rescue plan. </w:t>
      </w:r>
    </w:p>
    <w:p w14:paraId="0F5476E0" w14:textId="1F00951E" w:rsidR="00320B09" w:rsidRDefault="00320B09" w:rsidP="000F2C04">
      <w:pPr>
        <w:spacing w:line="480" w:lineRule="auto"/>
        <w:ind w:left="720" w:hanging="720"/>
        <w:jc w:val="both"/>
        <w:rPr>
          <w:rFonts w:ascii="Arial" w:hAnsi="Arial" w:cs="Arial"/>
          <w:sz w:val="24"/>
          <w:szCs w:val="24"/>
        </w:rPr>
      </w:pPr>
      <w:r>
        <w:rPr>
          <w:rFonts w:ascii="Arial" w:hAnsi="Arial" w:cs="Arial"/>
          <w:sz w:val="24"/>
          <w:szCs w:val="24"/>
        </w:rPr>
        <w:lastRenderedPageBreak/>
        <w:t>[</w:t>
      </w:r>
      <w:r w:rsidR="00F22FE7">
        <w:rPr>
          <w:rFonts w:ascii="Arial" w:hAnsi="Arial" w:cs="Arial"/>
          <w:sz w:val="24"/>
          <w:szCs w:val="24"/>
        </w:rPr>
        <w:t>2</w:t>
      </w:r>
      <w:r w:rsidR="00937DDE">
        <w:rPr>
          <w:rFonts w:ascii="Arial" w:hAnsi="Arial" w:cs="Arial"/>
          <w:sz w:val="24"/>
          <w:szCs w:val="24"/>
        </w:rPr>
        <w:t>6</w:t>
      </w:r>
      <w:r>
        <w:rPr>
          <w:rFonts w:ascii="Arial" w:hAnsi="Arial" w:cs="Arial"/>
          <w:sz w:val="24"/>
          <w:szCs w:val="24"/>
        </w:rPr>
        <w:t>]</w:t>
      </w:r>
      <w:r w:rsidR="00F22FE7">
        <w:rPr>
          <w:rFonts w:ascii="Arial" w:hAnsi="Arial" w:cs="Arial"/>
          <w:sz w:val="24"/>
          <w:szCs w:val="24"/>
        </w:rPr>
        <w:tab/>
      </w:r>
      <w:r>
        <w:rPr>
          <w:rFonts w:ascii="Arial" w:hAnsi="Arial" w:cs="Arial"/>
          <w:sz w:val="24"/>
          <w:szCs w:val="24"/>
        </w:rPr>
        <w:t xml:space="preserve">He further relied on section 132 (2)(a)(ii) of the Companies Act for the submission that the business rescue of Floorworx cannot end because it trumps winding up. </w:t>
      </w:r>
    </w:p>
    <w:p w14:paraId="30104525" w14:textId="72050FF6" w:rsidR="00691020" w:rsidRDefault="001D1173" w:rsidP="007B4546">
      <w:pPr>
        <w:spacing w:line="480" w:lineRule="auto"/>
        <w:ind w:left="720" w:hanging="720"/>
        <w:jc w:val="both"/>
        <w:rPr>
          <w:rFonts w:ascii="Arial" w:hAnsi="Arial" w:cs="Arial"/>
          <w:sz w:val="24"/>
          <w:szCs w:val="24"/>
        </w:rPr>
      </w:pPr>
      <w:r>
        <w:rPr>
          <w:rFonts w:ascii="Arial" w:hAnsi="Arial" w:cs="Arial"/>
          <w:sz w:val="24"/>
          <w:szCs w:val="24"/>
        </w:rPr>
        <w:t>[2</w:t>
      </w:r>
      <w:r w:rsidR="00937DDE">
        <w:rPr>
          <w:rFonts w:ascii="Arial" w:hAnsi="Arial" w:cs="Arial"/>
          <w:sz w:val="24"/>
          <w:szCs w:val="24"/>
        </w:rPr>
        <w:t>7</w:t>
      </w:r>
      <w:r>
        <w:rPr>
          <w:rFonts w:ascii="Arial" w:hAnsi="Arial" w:cs="Arial"/>
          <w:sz w:val="24"/>
          <w:szCs w:val="24"/>
        </w:rPr>
        <w:t>]</w:t>
      </w:r>
      <w:r w:rsidR="00EA1761">
        <w:rPr>
          <w:rFonts w:ascii="Arial" w:hAnsi="Arial" w:cs="Arial"/>
          <w:sz w:val="24"/>
          <w:szCs w:val="24"/>
        </w:rPr>
        <w:tab/>
      </w:r>
      <w:r w:rsidR="007507E4">
        <w:rPr>
          <w:rFonts w:ascii="Arial" w:hAnsi="Arial" w:cs="Arial"/>
          <w:sz w:val="24"/>
          <w:szCs w:val="24"/>
        </w:rPr>
        <w:t>I</w:t>
      </w:r>
      <w:r w:rsidR="008A4868">
        <w:rPr>
          <w:rFonts w:ascii="Arial" w:hAnsi="Arial" w:cs="Arial"/>
          <w:sz w:val="24"/>
          <w:szCs w:val="24"/>
        </w:rPr>
        <w:t>n reply, Mr Buchanan</w:t>
      </w:r>
      <w:r w:rsidR="00294C20">
        <w:rPr>
          <w:rFonts w:ascii="Arial" w:hAnsi="Arial" w:cs="Arial"/>
          <w:sz w:val="24"/>
          <w:szCs w:val="24"/>
        </w:rPr>
        <w:t xml:space="preserve"> suggested that if the court</w:t>
      </w:r>
      <w:r w:rsidR="002F333E">
        <w:rPr>
          <w:rFonts w:ascii="Arial" w:hAnsi="Arial" w:cs="Arial"/>
          <w:sz w:val="24"/>
          <w:szCs w:val="24"/>
        </w:rPr>
        <w:t xml:space="preserve"> is of the view that these credit</w:t>
      </w:r>
      <w:r w:rsidR="00A37485">
        <w:rPr>
          <w:rFonts w:ascii="Arial" w:hAnsi="Arial" w:cs="Arial"/>
          <w:sz w:val="24"/>
          <w:szCs w:val="24"/>
        </w:rPr>
        <w:t xml:space="preserve">ors </w:t>
      </w:r>
      <w:r w:rsidR="003A3EFD">
        <w:rPr>
          <w:rFonts w:ascii="Arial" w:hAnsi="Arial" w:cs="Arial"/>
          <w:sz w:val="24"/>
          <w:szCs w:val="24"/>
        </w:rPr>
        <w:t>have to be joined</w:t>
      </w:r>
      <w:r w:rsidR="007B4546">
        <w:rPr>
          <w:rFonts w:ascii="Arial" w:hAnsi="Arial" w:cs="Arial"/>
          <w:sz w:val="24"/>
          <w:szCs w:val="24"/>
        </w:rPr>
        <w:t xml:space="preserve">, </w:t>
      </w:r>
      <w:r w:rsidR="00047295">
        <w:rPr>
          <w:rFonts w:ascii="Arial" w:hAnsi="Arial" w:cs="Arial"/>
          <w:sz w:val="24"/>
          <w:szCs w:val="24"/>
        </w:rPr>
        <w:t xml:space="preserve">he proposed an order that will not dismiss </w:t>
      </w:r>
      <w:r w:rsidR="008E3711">
        <w:rPr>
          <w:rFonts w:ascii="Arial" w:hAnsi="Arial" w:cs="Arial"/>
          <w:sz w:val="24"/>
          <w:szCs w:val="24"/>
        </w:rPr>
        <w:t xml:space="preserve">the </w:t>
      </w:r>
      <w:r w:rsidR="00710080">
        <w:rPr>
          <w:rFonts w:ascii="Arial" w:hAnsi="Arial" w:cs="Arial"/>
          <w:sz w:val="24"/>
          <w:szCs w:val="24"/>
        </w:rPr>
        <w:t>application,</w:t>
      </w:r>
      <w:r w:rsidR="007B4546">
        <w:rPr>
          <w:rFonts w:ascii="Arial" w:hAnsi="Arial" w:cs="Arial"/>
          <w:sz w:val="24"/>
          <w:szCs w:val="24"/>
        </w:rPr>
        <w:t xml:space="preserve"> </w:t>
      </w:r>
      <w:r w:rsidR="008E3711">
        <w:rPr>
          <w:rFonts w:ascii="Arial" w:hAnsi="Arial" w:cs="Arial"/>
          <w:sz w:val="24"/>
          <w:szCs w:val="24"/>
        </w:rPr>
        <w:t xml:space="preserve">but the court would </w:t>
      </w:r>
      <w:r w:rsidR="00E67168">
        <w:rPr>
          <w:rFonts w:ascii="Arial" w:hAnsi="Arial" w:cs="Arial"/>
          <w:sz w:val="24"/>
          <w:szCs w:val="24"/>
        </w:rPr>
        <w:t>put a hold on the judgment and</w:t>
      </w:r>
      <w:r w:rsidR="00AF6340">
        <w:rPr>
          <w:rFonts w:ascii="Arial" w:hAnsi="Arial" w:cs="Arial"/>
          <w:sz w:val="24"/>
          <w:szCs w:val="24"/>
        </w:rPr>
        <w:t xml:space="preserve"> postpone the matter </w:t>
      </w:r>
      <w:r w:rsidR="00BD681E">
        <w:rPr>
          <w:rFonts w:ascii="Arial" w:hAnsi="Arial" w:cs="Arial"/>
          <w:sz w:val="24"/>
          <w:szCs w:val="24"/>
        </w:rPr>
        <w:t xml:space="preserve">to enable the formal joinder </w:t>
      </w:r>
      <w:r w:rsidR="008876BC">
        <w:rPr>
          <w:rFonts w:ascii="Arial" w:hAnsi="Arial" w:cs="Arial"/>
          <w:sz w:val="24"/>
          <w:szCs w:val="24"/>
        </w:rPr>
        <w:t xml:space="preserve">to </w:t>
      </w:r>
      <w:r w:rsidR="0066534D">
        <w:rPr>
          <w:rFonts w:ascii="Arial" w:hAnsi="Arial" w:cs="Arial"/>
          <w:sz w:val="24"/>
          <w:szCs w:val="24"/>
        </w:rPr>
        <w:t>take pla</w:t>
      </w:r>
      <w:r w:rsidR="00693520">
        <w:rPr>
          <w:rFonts w:ascii="Arial" w:hAnsi="Arial" w:cs="Arial"/>
          <w:sz w:val="24"/>
          <w:szCs w:val="24"/>
        </w:rPr>
        <w:t>ce. In that regard, the court w</w:t>
      </w:r>
      <w:r w:rsidR="00526171">
        <w:rPr>
          <w:rFonts w:ascii="Arial" w:hAnsi="Arial" w:cs="Arial"/>
          <w:sz w:val="24"/>
          <w:szCs w:val="24"/>
        </w:rPr>
        <w:t>ould</w:t>
      </w:r>
      <w:r w:rsidR="00693520">
        <w:rPr>
          <w:rFonts w:ascii="Arial" w:hAnsi="Arial" w:cs="Arial"/>
          <w:sz w:val="24"/>
          <w:szCs w:val="24"/>
        </w:rPr>
        <w:t xml:space="preserve"> have to uphold </w:t>
      </w:r>
      <w:r w:rsidR="00D67AA6">
        <w:rPr>
          <w:rFonts w:ascii="Arial" w:hAnsi="Arial" w:cs="Arial"/>
          <w:sz w:val="24"/>
          <w:szCs w:val="24"/>
        </w:rPr>
        <w:t xml:space="preserve">the joinder point raised by the respondents </w:t>
      </w:r>
      <w:r w:rsidR="007E08C4">
        <w:rPr>
          <w:rFonts w:ascii="Arial" w:hAnsi="Arial" w:cs="Arial"/>
          <w:sz w:val="24"/>
          <w:szCs w:val="24"/>
        </w:rPr>
        <w:t xml:space="preserve">but afford the applicant an opportunity </w:t>
      </w:r>
      <w:r w:rsidR="00483F1D">
        <w:rPr>
          <w:rFonts w:ascii="Arial" w:hAnsi="Arial" w:cs="Arial"/>
          <w:sz w:val="24"/>
          <w:szCs w:val="24"/>
        </w:rPr>
        <w:t>to join the interested parties</w:t>
      </w:r>
      <w:r w:rsidR="00D126FB">
        <w:rPr>
          <w:rFonts w:ascii="Arial" w:hAnsi="Arial" w:cs="Arial"/>
          <w:sz w:val="24"/>
          <w:szCs w:val="24"/>
        </w:rPr>
        <w:t>.</w:t>
      </w:r>
      <w:r w:rsidR="00526171" w:rsidRPr="00526171">
        <w:rPr>
          <w:rFonts w:ascii="Arial" w:hAnsi="Arial" w:cs="Arial"/>
          <w:sz w:val="24"/>
          <w:szCs w:val="24"/>
        </w:rPr>
        <w:t xml:space="preserve"> </w:t>
      </w:r>
      <w:r w:rsidR="00526171">
        <w:rPr>
          <w:rFonts w:ascii="Arial" w:hAnsi="Arial" w:cs="Arial"/>
          <w:sz w:val="24"/>
          <w:szCs w:val="24"/>
        </w:rPr>
        <w:t xml:space="preserve">If the court were to follow the </w:t>
      </w:r>
      <w:r w:rsidR="00EA1761">
        <w:rPr>
          <w:rFonts w:ascii="Arial" w:hAnsi="Arial" w:cs="Arial"/>
          <w:sz w:val="24"/>
          <w:szCs w:val="24"/>
        </w:rPr>
        <w:t>alternative proposition</w:t>
      </w:r>
      <w:r w:rsidR="00526171">
        <w:rPr>
          <w:rFonts w:ascii="Arial" w:hAnsi="Arial" w:cs="Arial"/>
          <w:sz w:val="24"/>
          <w:szCs w:val="24"/>
        </w:rPr>
        <w:t xml:space="preserve"> costs would also stand over. </w:t>
      </w:r>
      <w:r w:rsidR="00D126FB">
        <w:rPr>
          <w:rFonts w:ascii="Arial" w:hAnsi="Arial" w:cs="Arial"/>
          <w:sz w:val="24"/>
          <w:szCs w:val="24"/>
        </w:rPr>
        <w:t xml:space="preserve">In this regard, he submitted that it would </w:t>
      </w:r>
      <w:r w:rsidR="00106BF3">
        <w:rPr>
          <w:rFonts w:ascii="Arial" w:hAnsi="Arial" w:cs="Arial"/>
          <w:sz w:val="24"/>
          <w:szCs w:val="24"/>
        </w:rPr>
        <w:t xml:space="preserve">not </w:t>
      </w:r>
      <w:r w:rsidR="00D126FB">
        <w:rPr>
          <w:rFonts w:ascii="Arial" w:hAnsi="Arial" w:cs="Arial"/>
          <w:sz w:val="24"/>
          <w:szCs w:val="24"/>
        </w:rPr>
        <w:t xml:space="preserve">be </w:t>
      </w:r>
      <w:r w:rsidR="00CA7DB3">
        <w:rPr>
          <w:rFonts w:ascii="Arial" w:hAnsi="Arial" w:cs="Arial"/>
          <w:sz w:val="24"/>
          <w:szCs w:val="24"/>
        </w:rPr>
        <w:t xml:space="preserve">fair and just </w:t>
      </w:r>
      <w:r w:rsidR="00106BF3">
        <w:rPr>
          <w:rFonts w:ascii="Arial" w:hAnsi="Arial" w:cs="Arial"/>
          <w:sz w:val="24"/>
          <w:szCs w:val="24"/>
        </w:rPr>
        <w:t>to</w:t>
      </w:r>
      <w:r w:rsidR="0054361E">
        <w:rPr>
          <w:rFonts w:ascii="Arial" w:hAnsi="Arial" w:cs="Arial"/>
          <w:sz w:val="24"/>
          <w:szCs w:val="24"/>
        </w:rPr>
        <w:t xml:space="preserve"> dismiss the application </w:t>
      </w:r>
      <w:r w:rsidR="001535C6">
        <w:rPr>
          <w:rFonts w:ascii="Arial" w:hAnsi="Arial" w:cs="Arial"/>
          <w:sz w:val="24"/>
          <w:szCs w:val="24"/>
        </w:rPr>
        <w:t>since the indebtedness is not disputed</w:t>
      </w:r>
      <w:r w:rsidR="00526171">
        <w:rPr>
          <w:rFonts w:ascii="Arial" w:hAnsi="Arial" w:cs="Arial"/>
          <w:sz w:val="24"/>
          <w:szCs w:val="24"/>
        </w:rPr>
        <w:t xml:space="preserve">. </w:t>
      </w:r>
      <w:r w:rsidR="00691020">
        <w:rPr>
          <w:rFonts w:ascii="Arial" w:hAnsi="Arial" w:cs="Arial"/>
          <w:sz w:val="24"/>
          <w:szCs w:val="24"/>
        </w:rPr>
        <w:t xml:space="preserve"> </w:t>
      </w:r>
    </w:p>
    <w:p w14:paraId="2990DA25" w14:textId="72D00799" w:rsidR="00625F6F" w:rsidRDefault="000832E9" w:rsidP="007507E4">
      <w:pPr>
        <w:spacing w:line="480" w:lineRule="auto"/>
        <w:ind w:left="720" w:hanging="720"/>
        <w:jc w:val="both"/>
        <w:rPr>
          <w:rFonts w:ascii="Arial" w:hAnsi="Arial" w:cs="Arial"/>
          <w:sz w:val="24"/>
          <w:szCs w:val="24"/>
        </w:rPr>
      </w:pPr>
      <w:r>
        <w:rPr>
          <w:rFonts w:ascii="Arial" w:hAnsi="Arial" w:cs="Arial"/>
          <w:sz w:val="24"/>
          <w:szCs w:val="24"/>
        </w:rPr>
        <w:t>[</w:t>
      </w:r>
      <w:r w:rsidR="00625F6F">
        <w:rPr>
          <w:rFonts w:ascii="Arial" w:hAnsi="Arial" w:cs="Arial"/>
          <w:sz w:val="24"/>
          <w:szCs w:val="24"/>
        </w:rPr>
        <w:t>2</w:t>
      </w:r>
      <w:r w:rsidR="00F22FE7">
        <w:rPr>
          <w:rFonts w:ascii="Arial" w:hAnsi="Arial" w:cs="Arial"/>
          <w:sz w:val="24"/>
          <w:szCs w:val="24"/>
        </w:rPr>
        <w:t>8</w:t>
      </w:r>
      <w:r>
        <w:rPr>
          <w:rFonts w:ascii="Arial" w:hAnsi="Arial" w:cs="Arial"/>
          <w:sz w:val="24"/>
          <w:szCs w:val="24"/>
        </w:rPr>
        <w:t>]</w:t>
      </w:r>
      <w:r>
        <w:rPr>
          <w:rFonts w:ascii="Arial" w:hAnsi="Arial" w:cs="Arial"/>
          <w:sz w:val="24"/>
          <w:szCs w:val="24"/>
        </w:rPr>
        <w:tab/>
        <w:t>Mr van Tonder</w:t>
      </w:r>
      <w:r w:rsidR="00A61C2B">
        <w:rPr>
          <w:rFonts w:ascii="Arial" w:hAnsi="Arial" w:cs="Arial"/>
          <w:sz w:val="24"/>
          <w:szCs w:val="24"/>
        </w:rPr>
        <w:t xml:space="preserve"> r</w:t>
      </w:r>
      <w:r w:rsidR="00526171">
        <w:rPr>
          <w:rFonts w:ascii="Arial" w:hAnsi="Arial" w:cs="Arial"/>
          <w:sz w:val="24"/>
          <w:szCs w:val="24"/>
        </w:rPr>
        <w:t>ejected</w:t>
      </w:r>
      <w:r w:rsidR="00A61C2B">
        <w:rPr>
          <w:rFonts w:ascii="Arial" w:hAnsi="Arial" w:cs="Arial"/>
          <w:sz w:val="24"/>
          <w:szCs w:val="24"/>
        </w:rPr>
        <w:t xml:space="preserve"> </w:t>
      </w:r>
      <w:r w:rsidR="00730E0C">
        <w:rPr>
          <w:rFonts w:ascii="Arial" w:hAnsi="Arial" w:cs="Arial"/>
          <w:sz w:val="24"/>
          <w:szCs w:val="24"/>
        </w:rPr>
        <w:t xml:space="preserve">this </w:t>
      </w:r>
      <w:r w:rsidR="00D4168B">
        <w:rPr>
          <w:rFonts w:ascii="Arial" w:hAnsi="Arial" w:cs="Arial"/>
          <w:sz w:val="24"/>
          <w:szCs w:val="24"/>
        </w:rPr>
        <w:t xml:space="preserve">proposed </w:t>
      </w:r>
      <w:r w:rsidR="00526171">
        <w:rPr>
          <w:rFonts w:ascii="Arial" w:hAnsi="Arial" w:cs="Arial"/>
          <w:sz w:val="24"/>
          <w:szCs w:val="24"/>
        </w:rPr>
        <w:t xml:space="preserve">alternative </w:t>
      </w:r>
      <w:r w:rsidR="00BA5315">
        <w:rPr>
          <w:rFonts w:ascii="Arial" w:hAnsi="Arial" w:cs="Arial"/>
          <w:sz w:val="24"/>
          <w:szCs w:val="24"/>
        </w:rPr>
        <w:t xml:space="preserve">course </w:t>
      </w:r>
      <w:r w:rsidR="00730E0C">
        <w:rPr>
          <w:rFonts w:ascii="Arial" w:hAnsi="Arial" w:cs="Arial"/>
          <w:sz w:val="24"/>
          <w:szCs w:val="24"/>
        </w:rPr>
        <w:t xml:space="preserve">on the basis that </w:t>
      </w:r>
      <w:r w:rsidR="00BA5315">
        <w:rPr>
          <w:rFonts w:ascii="Arial" w:hAnsi="Arial" w:cs="Arial"/>
          <w:sz w:val="24"/>
          <w:szCs w:val="24"/>
        </w:rPr>
        <w:t xml:space="preserve">the </w:t>
      </w:r>
      <w:r w:rsidR="00730E0C" w:rsidRPr="00730E0C">
        <w:rPr>
          <w:rFonts w:ascii="Arial" w:hAnsi="Arial" w:cs="Arial"/>
          <w:i/>
          <w:iCs/>
          <w:sz w:val="24"/>
          <w:szCs w:val="24"/>
        </w:rPr>
        <w:t>locus standi</w:t>
      </w:r>
      <w:r w:rsidR="00730E0C">
        <w:rPr>
          <w:rFonts w:ascii="Arial" w:hAnsi="Arial" w:cs="Arial"/>
          <w:sz w:val="24"/>
          <w:szCs w:val="24"/>
        </w:rPr>
        <w:t xml:space="preserve"> </w:t>
      </w:r>
      <w:r w:rsidR="00BA5315">
        <w:rPr>
          <w:rFonts w:ascii="Arial" w:hAnsi="Arial" w:cs="Arial"/>
          <w:sz w:val="24"/>
          <w:szCs w:val="24"/>
        </w:rPr>
        <w:t>point still stands</w:t>
      </w:r>
      <w:r w:rsidR="00600B62">
        <w:rPr>
          <w:rFonts w:ascii="Arial" w:hAnsi="Arial" w:cs="Arial"/>
          <w:sz w:val="24"/>
          <w:szCs w:val="24"/>
        </w:rPr>
        <w:t xml:space="preserve">. He </w:t>
      </w:r>
      <w:r w:rsidR="00ED15B7">
        <w:rPr>
          <w:rFonts w:ascii="Arial" w:hAnsi="Arial" w:cs="Arial"/>
          <w:sz w:val="24"/>
          <w:szCs w:val="24"/>
        </w:rPr>
        <w:t xml:space="preserve">persisted </w:t>
      </w:r>
      <w:r w:rsidR="00F43B4F">
        <w:rPr>
          <w:rFonts w:ascii="Arial" w:hAnsi="Arial" w:cs="Arial"/>
          <w:sz w:val="24"/>
          <w:szCs w:val="24"/>
        </w:rPr>
        <w:t>that the application should be dismissed</w:t>
      </w:r>
      <w:r w:rsidR="00052643">
        <w:rPr>
          <w:rFonts w:ascii="Arial" w:hAnsi="Arial" w:cs="Arial"/>
          <w:sz w:val="24"/>
          <w:szCs w:val="24"/>
        </w:rPr>
        <w:t xml:space="preserve"> with costs</w:t>
      </w:r>
      <w:r w:rsidR="00FB355F">
        <w:rPr>
          <w:rFonts w:ascii="Arial" w:hAnsi="Arial" w:cs="Arial"/>
          <w:sz w:val="24"/>
          <w:szCs w:val="24"/>
        </w:rPr>
        <w:t>.</w:t>
      </w:r>
    </w:p>
    <w:p w14:paraId="712F0D8F" w14:textId="1DF92B20" w:rsidR="00FB355F" w:rsidRDefault="00FB355F" w:rsidP="000F2C04">
      <w:pPr>
        <w:spacing w:line="480" w:lineRule="auto"/>
        <w:ind w:left="720" w:hanging="720"/>
        <w:jc w:val="both"/>
        <w:rPr>
          <w:rFonts w:ascii="Arial" w:hAnsi="Arial" w:cs="Arial"/>
          <w:i/>
          <w:iCs/>
          <w:sz w:val="24"/>
          <w:szCs w:val="24"/>
        </w:rPr>
      </w:pPr>
      <w:r>
        <w:rPr>
          <w:rFonts w:ascii="Arial" w:hAnsi="Arial" w:cs="Arial"/>
          <w:i/>
          <w:iCs/>
          <w:sz w:val="24"/>
          <w:szCs w:val="24"/>
        </w:rPr>
        <w:t>Discussion</w:t>
      </w:r>
    </w:p>
    <w:p w14:paraId="47BFF8E7" w14:textId="520ECBE9" w:rsidR="00ED7D83" w:rsidRPr="00F16075" w:rsidRDefault="00ED7D83" w:rsidP="000F2C04">
      <w:pPr>
        <w:spacing w:line="480" w:lineRule="auto"/>
        <w:ind w:left="720" w:hanging="720"/>
        <w:jc w:val="both"/>
        <w:rPr>
          <w:rFonts w:ascii="Arial" w:hAnsi="Arial" w:cs="Arial"/>
          <w:i/>
          <w:iCs/>
          <w:sz w:val="24"/>
          <w:szCs w:val="24"/>
          <w:u w:val="single"/>
        </w:rPr>
      </w:pPr>
      <w:r w:rsidRPr="00F16075">
        <w:rPr>
          <w:rFonts w:ascii="Arial" w:hAnsi="Arial" w:cs="Arial"/>
          <w:i/>
          <w:iCs/>
          <w:sz w:val="24"/>
          <w:szCs w:val="24"/>
          <w:u w:val="single"/>
        </w:rPr>
        <w:t xml:space="preserve">Urgency </w:t>
      </w:r>
    </w:p>
    <w:p w14:paraId="1C5FF41F" w14:textId="36B6602C" w:rsidR="00ED7D83" w:rsidRPr="00F16075" w:rsidRDefault="00903EA3" w:rsidP="00F16075">
      <w:pPr>
        <w:spacing w:line="480" w:lineRule="auto"/>
        <w:ind w:left="720" w:hanging="720"/>
        <w:jc w:val="both"/>
        <w:rPr>
          <w:rFonts w:ascii="Arial" w:hAnsi="Arial" w:cs="Arial"/>
          <w:sz w:val="24"/>
          <w:szCs w:val="24"/>
        </w:rPr>
      </w:pPr>
      <w:r>
        <w:rPr>
          <w:rFonts w:ascii="Arial" w:hAnsi="Arial" w:cs="Arial"/>
          <w:sz w:val="24"/>
          <w:szCs w:val="24"/>
        </w:rPr>
        <w:t>[</w:t>
      </w:r>
      <w:r w:rsidR="00F22FE7">
        <w:rPr>
          <w:rFonts w:ascii="Arial" w:hAnsi="Arial" w:cs="Arial"/>
          <w:sz w:val="24"/>
          <w:szCs w:val="24"/>
        </w:rPr>
        <w:t>29</w:t>
      </w:r>
      <w:r>
        <w:rPr>
          <w:rFonts w:ascii="Arial" w:hAnsi="Arial" w:cs="Arial"/>
          <w:sz w:val="24"/>
          <w:szCs w:val="24"/>
        </w:rPr>
        <w:t>]</w:t>
      </w:r>
      <w:r>
        <w:rPr>
          <w:rFonts w:ascii="Arial" w:hAnsi="Arial" w:cs="Arial"/>
          <w:sz w:val="24"/>
          <w:szCs w:val="24"/>
        </w:rPr>
        <w:tab/>
      </w:r>
      <w:r w:rsidR="00ED7D83" w:rsidRPr="00F16075">
        <w:rPr>
          <w:rFonts w:ascii="Arial" w:hAnsi="Arial" w:cs="Arial"/>
          <w:sz w:val="24"/>
          <w:szCs w:val="24"/>
        </w:rPr>
        <w:t xml:space="preserve">The BRP and Floorworx contend that this application is not urgent. I </w:t>
      </w:r>
      <w:r w:rsidR="00EA1761" w:rsidRPr="00F16075">
        <w:rPr>
          <w:rFonts w:ascii="Arial" w:hAnsi="Arial" w:cs="Arial"/>
          <w:sz w:val="24"/>
          <w:szCs w:val="24"/>
        </w:rPr>
        <w:t>disagree.</w:t>
      </w:r>
      <w:r w:rsidR="00ED7D83" w:rsidRPr="00F16075">
        <w:rPr>
          <w:rFonts w:ascii="Arial" w:hAnsi="Arial" w:cs="Arial"/>
          <w:sz w:val="24"/>
          <w:szCs w:val="24"/>
        </w:rPr>
        <w:t xml:space="preserve"> There are allegations relating to potential risk and prejudice to creditors and affected persons on the </w:t>
      </w:r>
      <w:r w:rsidRPr="00F16075">
        <w:rPr>
          <w:rFonts w:ascii="Arial" w:hAnsi="Arial" w:cs="Arial"/>
          <w:sz w:val="24"/>
          <w:szCs w:val="24"/>
        </w:rPr>
        <w:t>basis,</w:t>
      </w:r>
      <w:r w:rsidR="00F16075" w:rsidRPr="00F16075">
        <w:rPr>
          <w:rFonts w:ascii="Arial" w:hAnsi="Arial" w:cs="Arial"/>
          <w:sz w:val="24"/>
          <w:szCs w:val="24"/>
        </w:rPr>
        <w:t xml:space="preserve"> </w:t>
      </w:r>
      <w:r w:rsidR="00F16075" w:rsidRPr="00F16075">
        <w:rPr>
          <w:rFonts w:ascii="Arial" w:hAnsi="Arial" w:cs="Arial"/>
          <w:i/>
          <w:iCs/>
          <w:sz w:val="24"/>
          <w:szCs w:val="24"/>
        </w:rPr>
        <w:t>inter alia,</w:t>
      </w:r>
      <w:r w:rsidR="00F16075" w:rsidRPr="00F16075">
        <w:rPr>
          <w:rFonts w:ascii="Arial" w:hAnsi="Arial" w:cs="Arial"/>
          <w:sz w:val="24"/>
          <w:szCs w:val="24"/>
        </w:rPr>
        <w:t xml:space="preserve"> that the BRP’s monthly reports lack the true facts and thus make it difficult for creditors to assess the true financial position of Floorworx. </w:t>
      </w:r>
      <w:r w:rsidR="00F16075">
        <w:rPr>
          <w:rFonts w:ascii="Arial" w:hAnsi="Arial" w:cs="Arial"/>
          <w:sz w:val="24"/>
          <w:szCs w:val="24"/>
        </w:rPr>
        <w:t xml:space="preserve">It is alleged that Floorworx is hopelessly insolvent and is </w:t>
      </w:r>
      <w:r w:rsidR="006D1DD4">
        <w:rPr>
          <w:rFonts w:ascii="Arial" w:hAnsi="Arial" w:cs="Arial"/>
          <w:sz w:val="24"/>
          <w:szCs w:val="24"/>
        </w:rPr>
        <w:t xml:space="preserve">thus </w:t>
      </w:r>
      <w:r w:rsidR="00F16075">
        <w:rPr>
          <w:rFonts w:ascii="Arial" w:hAnsi="Arial" w:cs="Arial"/>
          <w:sz w:val="24"/>
          <w:szCs w:val="24"/>
        </w:rPr>
        <w:t>trading in</w:t>
      </w:r>
      <w:r w:rsidR="006D1DD4">
        <w:rPr>
          <w:rFonts w:ascii="Arial" w:hAnsi="Arial" w:cs="Arial"/>
          <w:sz w:val="24"/>
          <w:szCs w:val="24"/>
        </w:rPr>
        <w:t xml:space="preserve"> a reckless manner</w:t>
      </w:r>
      <w:r w:rsidR="00F16075">
        <w:rPr>
          <w:rFonts w:ascii="Arial" w:hAnsi="Arial" w:cs="Arial"/>
          <w:sz w:val="24"/>
          <w:szCs w:val="24"/>
        </w:rPr>
        <w:t xml:space="preserve">.  As aforementioned those allegations have not been dealt with by the BRP.  I am satisfied that those </w:t>
      </w:r>
      <w:r w:rsidR="00EC1C9C">
        <w:rPr>
          <w:rFonts w:ascii="Arial" w:hAnsi="Arial" w:cs="Arial"/>
          <w:sz w:val="24"/>
          <w:szCs w:val="24"/>
        </w:rPr>
        <w:t>allegations created</w:t>
      </w:r>
      <w:r w:rsidR="00F16075">
        <w:rPr>
          <w:rFonts w:ascii="Arial" w:hAnsi="Arial" w:cs="Arial"/>
          <w:sz w:val="24"/>
          <w:szCs w:val="24"/>
        </w:rPr>
        <w:t xml:space="preserve"> </w:t>
      </w:r>
      <w:r w:rsidR="00F16075">
        <w:rPr>
          <w:rFonts w:ascii="Arial" w:hAnsi="Arial" w:cs="Arial"/>
          <w:sz w:val="24"/>
          <w:szCs w:val="24"/>
        </w:rPr>
        <w:lastRenderedPageBreak/>
        <w:t>sufficient urgency to warrant a hearing of this matter on truncated time frames.</w:t>
      </w:r>
      <w:r w:rsidR="007B4546">
        <w:rPr>
          <w:rFonts w:ascii="Arial" w:hAnsi="Arial" w:cs="Arial"/>
          <w:sz w:val="24"/>
          <w:szCs w:val="24"/>
        </w:rPr>
        <w:t xml:space="preserve">  There were no delays on the part of Pruta from the time it made demand of payment up to the time of institution of these proceedings. </w:t>
      </w:r>
      <w:r w:rsidR="00F16075">
        <w:rPr>
          <w:rFonts w:ascii="Arial" w:hAnsi="Arial" w:cs="Arial"/>
          <w:sz w:val="24"/>
          <w:szCs w:val="24"/>
        </w:rPr>
        <w:t xml:space="preserve"> This point must accordingly fail. </w:t>
      </w:r>
    </w:p>
    <w:p w14:paraId="4B8EECC5" w14:textId="2ABC7EFA" w:rsidR="001D1173" w:rsidRPr="00F16075" w:rsidRDefault="001D1173" w:rsidP="000F2C04">
      <w:pPr>
        <w:spacing w:line="480" w:lineRule="auto"/>
        <w:ind w:left="720" w:hanging="720"/>
        <w:jc w:val="both"/>
        <w:rPr>
          <w:rFonts w:ascii="Arial" w:hAnsi="Arial" w:cs="Arial"/>
          <w:i/>
          <w:iCs/>
          <w:sz w:val="24"/>
          <w:szCs w:val="24"/>
          <w:u w:val="single"/>
        </w:rPr>
      </w:pPr>
      <w:r w:rsidRPr="00F16075">
        <w:rPr>
          <w:rFonts w:ascii="Arial" w:hAnsi="Arial" w:cs="Arial"/>
          <w:i/>
          <w:iCs/>
          <w:sz w:val="24"/>
          <w:szCs w:val="24"/>
          <w:u w:val="single"/>
        </w:rPr>
        <w:t xml:space="preserve">Pruta’s standing </w:t>
      </w:r>
    </w:p>
    <w:p w14:paraId="097E9FA3" w14:textId="1EEA655A" w:rsidR="00464A8C" w:rsidRDefault="00FB355F" w:rsidP="000F2C04">
      <w:pPr>
        <w:spacing w:line="480" w:lineRule="auto"/>
        <w:ind w:left="720" w:hanging="720"/>
        <w:jc w:val="both"/>
        <w:rPr>
          <w:rFonts w:ascii="Arial" w:hAnsi="Arial" w:cs="Arial"/>
          <w:sz w:val="24"/>
          <w:szCs w:val="24"/>
        </w:rPr>
      </w:pPr>
      <w:r>
        <w:rPr>
          <w:rFonts w:ascii="Arial" w:hAnsi="Arial" w:cs="Arial"/>
          <w:sz w:val="24"/>
          <w:szCs w:val="24"/>
        </w:rPr>
        <w:t>[</w:t>
      </w:r>
      <w:r w:rsidR="00F22FE7">
        <w:rPr>
          <w:rFonts w:ascii="Arial" w:hAnsi="Arial" w:cs="Arial"/>
          <w:sz w:val="24"/>
          <w:szCs w:val="24"/>
        </w:rPr>
        <w:t>30</w:t>
      </w:r>
      <w:r>
        <w:rPr>
          <w:rFonts w:ascii="Arial" w:hAnsi="Arial" w:cs="Arial"/>
          <w:sz w:val="24"/>
          <w:szCs w:val="24"/>
        </w:rPr>
        <w:t>]</w:t>
      </w:r>
      <w:r>
        <w:rPr>
          <w:rFonts w:ascii="Arial" w:hAnsi="Arial" w:cs="Arial"/>
          <w:sz w:val="24"/>
          <w:szCs w:val="24"/>
        </w:rPr>
        <w:tab/>
      </w:r>
      <w:r w:rsidR="007507E4">
        <w:rPr>
          <w:rFonts w:ascii="Arial" w:hAnsi="Arial" w:cs="Arial"/>
          <w:sz w:val="24"/>
          <w:szCs w:val="24"/>
        </w:rPr>
        <w:t xml:space="preserve"> </w:t>
      </w:r>
      <w:r w:rsidR="00464A8C">
        <w:rPr>
          <w:rFonts w:ascii="Arial" w:hAnsi="Arial" w:cs="Arial"/>
          <w:sz w:val="24"/>
          <w:szCs w:val="24"/>
        </w:rPr>
        <w:t>The</w:t>
      </w:r>
      <w:r w:rsidR="00BB73C8">
        <w:rPr>
          <w:rFonts w:ascii="Arial" w:hAnsi="Arial" w:cs="Arial"/>
          <w:sz w:val="24"/>
          <w:szCs w:val="24"/>
        </w:rPr>
        <w:t xml:space="preserve"> meaning and </w:t>
      </w:r>
      <w:r w:rsidR="00464A8C">
        <w:rPr>
          <w:rFonts w:ascii="Arial" w:hAnsi="Arial" w:cs="Arial"/>
          <w:sz w:val="24"/>
          <w:szCs w:val="24"/>
        </w:rPr>
        <w:t xml:space="preserve">purpose of </w:t>
      </w:r>
      <w:r w:rsidR="00BB73C8">
        <w:rPr>
          <w:rFonts w:ascii="Arial" w:hAnsi="Arial" w:cs="Arial"/>
          <w:sz w:val="24"/>
          <w:szCs w:val="24"/>
        </w:rPr>
        <w:t>‘</w:t>
      </w:r>
      <w:r w:rsidR="00464A8C">
        <w:rPr>
          <w:rFonts w:ascii="Arial" w:hAnsi="Arial" w:cs="Arial"/>
          <w:sz w:val="24"/>
          <w:szCs w:val="24"/>
        </w:rPr>
        <w:t>business rescue</w:t>
      </w:r>
      <w:r w:rsidR="00BB73C8">
        <w:rPr>
          <w:rFonts w:ascii="Arial" w:hAnsi="Arial" w:cs="Arial"/>
          <w:sz w:val="24"/>
          <w:szCs w:val="24"/>
        </w:rPr>
        <w:t>’</w:t>
      </w:r>
      <w:r w:rsidR="00464A8C">
        <w:rPr>
          <w:rFonts w:ascii="Arial" w:hAnsi="Arial" w:cs="Arial"/>
          <w:sz w:val="24"/>
          <w:szCs w:val="24"/>
        </w:rPr>
        <w:t xml:space="preserve"> </w:t>
      </w:r>
      <w:r w:rsidR="00BB73C8">
        <w:rPr>
          <w:rFonts w:ascii="Arial" w:hAnsi="Arial" w:cs="Arial"/>
          <w:sz w:val="24"/>
          <w:szCs w:val="24"/>
        </w:rPr>
        <w:t xml:space="preserve">is encompassed in </w:t>
      </w:r>
      <w:r w:rsidR="00C1102C">
        <w:rPr>
          <w:rFonts w:ascii="Arial" w:hAnsi="Arial" w:cs="Arial"/>
          <w:sz w:val="24"/>
          <w:szCs w:val="24"/>
        </w:rPr>
        <w:t xml:space="preserve">section 128 of </w:t>
      </w:r>
      <w:r w:rsidR="00BB73C8">
        <w:rPr>
          <w:rFonts w:ascii="Arial" w:hAnsi="Arial" w:cs="Arial"/>
          <w:sz w:val="24"/>
          <w:szCs w:val="24"/>
        </w:rPr>
        <w:t xml:space="preserve">the Companies </w:t>
      </w:r>
      <w:r w:rsidR="00EC1C9C">
        <w:rPr>
          <w:rFonts w:ascii="Arial" w:hAnsi="Arial" w:cs="Arial"/>
          <w:sz w:val="24"/>
          <w:szCs w:val="24"/>
        </w:rPr>
        <w:t>Act.</w:t>
      </w:r>
      <w:r w:rsidR="00BB73C8">
        <w:rPr>
          <w:rFonts w:ascii="Arial" w:hAnsi="Arial" w:cs="Arial"/>
          <w:sz w:val="24"/>
          <w:szCs w:val="24"/>
        </w:rPr>
        <w:t xml:space="preserve">  It is meant </w:t>
      </w:r>
      <w:r w:rsidR="00171F4B">
        <w:rPr>
          <w:rFonts w:ascii="Arial" w:hAnsi="Arial" w:cs="Arial"/>
          <w:sz w:val="24"/>
          <w:szCs w:val="24"/>
        </w:rPr>
        <w:t xml:space="preserve">to facilitate the rehabilitation of a company that is financially distressed by providing for, </w:t>
      </w:r>
      <w:r w:rsidR="00171F4B" w:rsidRPr="00BB73C8">
        <w:rPr>
          <w:rFonts w:ascii="Arial" w:hAnsi="Arial" w:cs="Arial"/>
          <w:i/>
          <w:iCs/>
          <w:sz w:val="24"/>
          <w:szCs w:val="24"/>
        </w:rPr>
        <w:t>inter alia</w:t>
      </w:r>
      <w:r w:rsidR="00171F4B">
        <w:rPr>
          <w:rFonts w:ascii="Arial" w:hAnsi="Arial" w:cs="Arial"/>
          <w:sz w:val="24"/>
          <w:szCs w:val="24"/>
        </w:rPr>
        <w:t>, the temporary supervision of the company, management of its affairs, business and property; a temporary moratorium on the rights of claimants against the company or in respect of property in its possession; and the development and implementation, if approved, of a plan to rescue the company by restructuring its affairs, business, property, debt and other liabilities, and equity in a manner that maximises the likelihood of the company continuing in existence on a solvent basis or , if it is not possible for the company to so continue in existence, results in a better return for the company’s creditors or shareholders than would result from the immediate liquidation of the company</w:t>
      </w:r>
      <w:r w:rsidR="00BB73C8">
        <w:rPr>
          <w:rFonts w:ascii="Arial" w:hAnsi="Arial" w:cs="Arial"/>
          <w:sz w:val="24"/>
          <w:szCs w:val="24"/>
        </w:rPr>
        <w:t>.</w:t>
      </w:r>
      <w:r w:rsidR="00BB73C8">
        <w:rPr>
          <w:rStyle w:val="FootnoteReference"/>
          <w:rFonts w:ascii="Arial" w:hAnsi="Arial" w:cs="Arial"/>
          <w:sz w:val="24"/>
          <w:szCs w:val="24"/>
        </w:rPr>
        <w:footnoteReference w:id="10"/>
      </w:r>
      <w:r w:rsidR="00BB73C8">
        <w:rPr>
          <w:rFonts w:ascii="Arial" w:hAnsi="Arial" w:cs="Arial"/>
          <w:sz w:val="24"/>
          <w:szCs w:val="24"/>
        </w:rPr>
        <w:t xml:space="preserve"> </w:t>
      </w:r>
    </w:p>
    <w:p w14:paraId="0FA2CAA8" w14:textId="393EA827" w:rsidR="00464A8C" w:rsidRDefault="00BB73C8" w:rsidP="000F2C04">
      <w:pPr>
        <w:spacing w:line="480" w:lineRule="auto"/>
        <w:ind w:left="720" w:hanging="720"/>
        <w:jc w:val="both"/>
        <w:rPr>
          <w:rFonts w:ascii="Arial" w:hAnsi="Arial" w:cs="Arial"/>
          <w:sz w:val="24"/>
          <w:szCs w:val="24"/>
        </w:rPr>
      </w:pPr>
      <w:r>
        <w:rPr>
          <w:rFonts w:ascii="Arial" w:hAnsi="Arial" w:cs="Arial"/>
          <w:sz w:val="24"/>
          <w:szCs w:val="24"/>
        </w:rPr>
        <w:t>[</w:t>
      </w:r>
      <w:r w:rsidR="00F22FE7">
        <w:rPr>
          <w:rFonts w:ascii="Arial" w:hAnsi="Arial" w:cs="Arial"/>
          <w:sz w:val="24"/>
          <w:szCs w:val="24"/>
        </w:rPr>
        <w:t>31]</w:t>
      </w:r>
      <w:r>
        <w:rPr>
          <w:rFonts w:ascii="Arial" w:hAnsi="Arial" w:cs="Arial"/>
          <w:sz w:val="24"/>
          <w:szCs w:val="24"/>
        </w:rPr>
        <w:t xml:space="preserve">    </w:t>
      </w:r>
      <w:r w:rsidR="007507E4">
        <w:rPr>
          <w:rFonts w:ascii="Arial" w:hAnsi="Arial" w:cs="Arial"/>
          <w:sz w:val="24"/>
          <w:szCs w:val="24"/>
        </w:rPr>
        <w:t xml:space="preserve">The BRP and Floorworx contend that Pruta is neither an affected person </w:t>
      </w:r>
      <w:r w:rsidR="00FC44BE">
        <w:rPr>
          <w:rFonts w:ascii="Arial" w:hAnsi="Arial" w:cs="Arial"/>
          <w:sz w:val="24"/>
          <w:szCs w:val="24"/>
        </w:rPr>
        <w:t>n</w:t>
      </w:r>
      <w:r w:rsidR="007507E4">
        <w:rPr>
          <w:rFonts w:ascii="Arial" w:hAnsi="Arial" w:cs="Arial"/>
          <w:sz w:val="24"/>
          <w:szCs w:val="24"/>
        </w:rPr>
        <w:t>or a credi</w:t>
      </w:r>
      <w:r w:rsidR="00464A8C">
        <w:rPr>
          <w:rFonts w:ascii="Arial" w:hAnsi="Arial" w:cs="Arial"/>
          <w:sz w:val="24"/>
          <w:szCs w:val="24"/>
        </w:rPr>
        <w:t xml:space="preserve">tor. The definition of an affected person in the Companies Act </w:t>
      </w:r>
      <w:r w:rsidR="00F16075">
        <w:rPr>
          <w:rFonts w:ascii="Arial" w:hAnsi="Arial" w:cs="Arial"/>
          <w:sz w:val="24"/>
          <w:szCs w:val="24"/>
        </w:rPr>
        <w:t xml:space="preserve">is </w:t>
      </w:r>
      <w:r w:rsidR="00464A8C">
        <w:rPr>
          <w:rFonts w:ascii="Arial" w:hAnsi="Arial" w:cs="Arial"/>
          <w:sz w:val="24"/>
          <w:szCs w:val="24"/>
        </w:rPr>
        <w:t>as follows:</w:t>
      </w:r>
    </w:p>
    <w:p w14:paraId="75775CC0" w14:textId="26BEF78F" w:rsidR="00C74B77" w:rsidRPr="00EC1C9C" w:rsidRDefault="00464A8C" w:rsidP="00EC1C9C">
      <w:pPr>
        <w:spacing w:line="276" w:lineRule="auto"/>
        <w:ind w:left="1440" w:hanging="720"/>
        <w:jc w:val="both"/>
        <w:rPr>
          <w:rFonts w:ascii="Arial" w:hAnsi="Arial" w:cs="Arial"/>
          <w:b/>
          <w:bCs/>
          <w:i/>
          <w:iCs/>
          <w:sz w:val="20"/>
          <w:szCs w:val="20"/>
        </w:rPr>
      </w:pPr>
      <w:r w:rsidRPr="00EC1C9C">
        <w:rPr>
          <w:rFonts w:ascii="Arial" w:hAnsi="Arial" w:cs="Arial"/>
          <w:i/>
          <w:iCs/>
          <w:sz w:val="24"/>
          <w:szCs w:val="24"/>
        </w:rPr>
        <w:t xml:space="preserve">        </w:t>
      </w:r>
      <w:r w:rsidRPr="00EC1C9C">
        <w:rPr>
          <w:rFonts w:ascii="Arial" w:hAnsi="Arial" w:cs="Arial"/>
          <w:i/>
          <w:iCs/>
          <w:sz w:val="20"/>
          <w:szCs w:val="20"/>
        </w:rPr>
        <w:t xml:space="preserve"> </w:t>
      </w:r>
      <w:r w:rsidR="008D15C1" w:rsidRPr="00EC1C9C">
        <w:rPr>
          <w:rFonts w:ascii="Arial" w:hAnsi="Arial" w:cs="Arial"/>
          <w:b/>
          <w:bCs/>
          <w:i/>
          <w:iCs/>
          <w:sz w:val="20"/>
          <w:szCs w:val="20"/>
        </w:rPr>
        <w:t>“</w:t>
      </w:r>
      <w:r w:rsidR="00C74B77" w:rsidRPr="00EC1C9C">
        <w:rPr>
          <w:rFonts w:ascii="Arial" w:hAnsi="Arial" w:cs="Arial"/>
          <w:b/>
          <w:bCs/>
          <w:i/>
          <w:iCs/>
          <w:sz w:val="20"/>
          <w:szCs w:val="20"/>
        </w:rPr>
        <w:t>128  Application and definitions applicable to Chapter</w:t>
      </w:r>
    </w:p>
    <w:p w14:paraId="356C9900" w14:textId="072BEC77" w:rsidR="00464A8C" w:rsidRPr="00EC1C9C" w:rsidRDefault="00C74B77" w:rsidP="00EC1C9C">
      <w:pPr>
        <w:spacing w:line="276" w:lineRule="auto"/>
        <w:ind w:left="1440" w:hanging="720"/>
        <w:jc w:val="both"/>
        <w:rPr>
          <w:rFonts w:ascii="Arial" w:hAnsi="Arial" w:cs="Arial"/>
          <w:i/>
          <w:iCs/>
          <w:sz w:val="20"/>
          <w:szCs w:val="20"/>
        </w:rPr>
      </w:pPr>
      <w:r w:rsidRPr="00EC1C9C">
        <w:rPr>
          <w:rFonts w:ascii="Arial" w:hAnsi="Arial" w:cs="Arial"/>
          <w:i/>
          <w:iCs/>
          <w:sz w:val="20"/>
          <w:szCs w:val="20"/>
        </w:rPr>
        <w:t xml:space="preserve">              </w:t>
      </w:r>
      <w:r w:rsidR="00464A8C" w:rsidRPr="00EC1C9C">
        <w:rPr>
          <w:rFonts w:ascii="Arial" w:hAnsi="Arial" w:cs="Arial"/>
          <w:i/>
          <w:iCs/>
          <w:sz w:val="20"/>
          <w:szCs w:val="20"/>
        </w:rPr>
        <w:t>(1) In this Chapter-</w:t>
      </w:r>
    </w:p>
    <w:p w14:paraId="125E1421" w14:textId="43FD2D41" w:rsidR="00464A8C" w:rsidRPr="00EC1C9C" w:rsidRDefault="00464A8C" w:rsidP="00EC1C9C">
      <w:pPr>
        <w:pStyle w:val="ListParagraph"/>
        <w:numPr>
          <w:ilvl w:val="0"/>
          <w:numId w:val="2"/>
        </w:numPr>
        <w:spacing w:line="276" w:lineRule="auto"/>
        <w:ind w:left="2020"/>
        <w:jc w:val="both"/>
        <w:rPr>
          <w:rFonts w:ascii="Arial" w:hAnsi="Arial" w:cs="Arial"/>
          <w:i/>
          <w:iCs/>
          <w:sz w:val="20"/>
          <w:szCs w:val="20"/>
        </w:rPr>
      </w:pPr>
      <w:r w:rsidRPr="00EC1C9C">
        <w:rPr>
          <w:rFonts w:ascii="Arial" w:hAnsi="Arial" w:cs="Arial"/>
          <w:i/>
          <w:iCs/>
          <w:sz w:val="20"/>
          <w:szCs w:val="20"/>
        </w:rPr>
        <w:t>‘</w:t>
      </w:r>
      <w:r w:rsidRPr="00EC1C9C">
        <w:rPr>
          <w:rFonts w:ascii="Arial" w:hAnsi="Arial" w:cs="Arial"/>
          <w:b/>
          <w:bCs/>
          <w:i/>
          <w:iCs/>
          <w:sz w:val="20"/>
          <w:szCs w:val="20"/>
        </w:rPr>
        <w:t>affected person’</w:t>
      </w:r>
      <w:r w:rsidRPr="00EC1C9C">
        <w:rPr>
          <w:rFonts w:ascii="Arial" w:hAnsi="Arial" w:cs="Arial"/>
          <w:i/>
          <w:iCs/>
          <w:sz w:val="20"/>
          <w:szCs w:val="20"/>
        </w:rPr>
        <w:t>, in relation to a company, means-</w:t>
      </w:r>
    </w:p>
    <w:p w14:paraId="2A3A5546" w14:textId="376E11CA" w:rsidR="00464A8C" w:rsidRPr="00EC1C9C" w:rsidRDefault="00464A8C" w:rsidP="00EC1C9C">
      <w:pPr>
        <w:pStyle w:val="ListParagraph"/>
        <w:numPr>
          <w:ilvl w:val="0"/>
          <w:numId w:val="3"/>
        </w:numPr>
        <w:spacing w:line="276" w:lineRule="auto"/>
        <w:ind w:left="2740"/>
        <w:jc w:val="both"/>
        <w:rPr>
          <w:rFonts w:ascii="Arial" w:hAnsi="Arial" w:cs="Arial"/>
          <w:i/>
          <w:iCs/>
          <w:sz w:val="20"/>
          <w:szCs w:val="20"/>
        </w:rPr>
      </w:pPr>
      <w:r w:rsidRPr="00EC1C9C">
        <w:rPr>
          <w:rFonts w:ascii="Arial" w:hAnsi="Arial" w:cs="Arial"/>
          <w:i/>
          <w:iCs/>
          <w:sz w:val="20"/>
          <w:szCs w:val="20"/>
        </w:rPr>
        <w:t>A shareholder or creditor of the company;</w:t>
      </w:r>
    </w:p>
    <w:p w14:paraId="5491B810" w14:textId="66096D48" w:rsidR="00464A8C" w:rsidRPr="00EC1C9C" w:rsidRDefault="00464A8C" w:rsidP="00EC1C9C">
      <w:pPr>
        <w:pStyle w:val="ListParagraph"/>
        <w:numPr>
          <w:ilvl w:val="0"/>
          <w:numId w:val="3"/>
        </w:numPr>
        <w:spacing w:line="276" w:lineRule="auto"/>
        <w:ind w:left="2740"/>
        <w:jc w:val="both"/>
        <w:rPr>
          <w:rFonts w:ascii="Arial" w:hAnsi="Arial" w:cs="Arial"/>
          <w:i/>
          <w:iCs/>
          <w:sz w:val="20"/>
          <w:szCs w:val="20"/>
        </w:rPr>
      </w:pPr>
      <w:r w:rsidRPr="00EC1C9C">
        <w:rPr>
          <w:rFonts w:ascii="Arial" w:hAnsi="Arial" w:cs="Arial"/>
          <w:i/>
          <w:iCs/>
          <w:sz w:val="20"/>
          <w:szCs w:val="20"/>
        </w:rPr>
        <w:t>Any registered trade union representing employees of the company; and</w:t>
      </w:r>
    </w:p>
    <w:p w14:paraId="12C39B82" w14:textId="69AB4DD1" w:rsidR="00464A8C" w:rsidRPr="00EC1C9C" w:rsidRDefault="00464A8C" w:rsidP="00EC1C9C">
      <w:pPr>
        <w:pStyle w:val="ListParagraph"/>
        <w:numPr>
          <w:ilvl w:val="0"/>
          <w:numId w:val="3"/>
        </w:numPr>
        <w:spacing w:line="276" w:lineRule="auto"/>
        <w:ind w:left="2740"/>
        <w:jc w:val="both"/>
        <w:rPr>
          <w:rFonts w:ascii="Arial" w:hAnsi="Arial" w:cs="Arial"/>
          <w:i/>
          <w:iCs/>
          <w:sz w:val="20"/>
          <w:szCs w:val="20"/>
        </w:rPr>
      </w:pPr>
      <w:r w:rsidRPr="00EC1C9C">
        <w:rPr>
          <w:rFonts w:ascii="Arial" w:hAnsi="Arial" w:cs="Arial"/>
          <w:i/>
          <w:iCs/>
          <w:sz w:val="20"/>
          <w:szCs w:val="20"/>
        </w:rPr>
        <w:lastRenderedPageBreak/>
        <w:t>If any of the employees of the company are not represented by a registered trade union, each of those employees or their respective representatives”</w:t>
      </w:r>
      <w:r w:rsidR="00BB73C8" w:rsidRPr="00EC1C9C">
        <w:rPr>
          <w:rStyle w:val="FootnoteReference"/>
          <w:rFonts w:ascii="Arial" w:hAnsi="Arial" w:cs="Arial"/>
          <w:i/>
          <w:iCs/>
          <w:sz w:val="20"/>
          <w:szCs w:val="20"/>
        </w:rPr>
        <w:footnoteReference w:id="11"/>
      </w:r>
    </w:p>
    <w:p w14:paraId="1C59AC61" w14:textId="56ED2732" w:rsidR="00723AB8" w:rsidRPr="00CB07B1" w:rsidRDefault="008D15C1" w:rsidP="00723AB8">
      <w:pPr>
        <w:spacing w:line="480" w:lineRule="auto"/>
        <w:ind w:left="720" w:hanging="720"/>
        <w:jc w:val="both"/>
        <w:rPr>
          <w:rFonts w:ascii="Arial" w:hAnsi="Arial" w:cs="Arial"/>
          <w:color w:val="000000" w:themeColor="text1"/>
          <w:sz w:val="24"/>
          <w:szCs w:val="24"/>
          <w:lang w:val="en-US"/>
        </w:rPr>
      </w:pPr>
      <w:r w:rsidRPr="00934633">
        <w:rPr>
          <w:rFonts w:ascii="Arial" w:hAnsi="Arial" w:cs="Arial"/>
          <w:sz w:val="24"/>
          <w:szCs w:val="24"/>
        </w:rPr>
        <w:t>[</w:t>
      </w:r>
      <w:r w:rsidR="004709BA" w:rsidRPr="00934633">
        <w:rPr>
          <w:rFonts w:ascii="Arial" w:hAnsi="Arial" w:cs="Arial"/>
          <w:sz w:val="24"/>
          <w:szCs w:val="24"/>
        </w:rPr>
        <w:t>3</w:t>
      </w:r>
      <w:r w:rsidR="00F22FE7">
        <w:rPr>
          <w:rFonts w:ascii="Arial" w:hAnsi="Arial" w:cs="Arial"/>
          <w:sz w:val="24"/>
          <w:szCs w:val="24"/>
        </w:rPr>
        <w:t>2</w:t>
      </w:r>
      <w:r w:rsidRPr="00934633">
        <w:rPr>
          <w:rFonts w:ascii="Arial" w:hAnsi="Arial" w:cs="Arial"/>
          <w:sz w:val="24"/>
          <w:szCs w:val="24"/>
        </w:rPr>
        <w:t>]</w:t>
      </w:r>
      <w:r w:rsidR="007B6895">
        <w:rPr>
          <w:rFonts w:ascii="Arial" w:hAnsi="Arial" w:cs="Arial"/>
          <w:sz w:val="24"/>
          <w:szCs w:val="24"/>
        </w:rPr>
        <w:tab/>
      </w:r>
      <w:r w:rsidR="00934633" w:rsidRPr="00934633">
        <w:rPr>
          <w:rFonts w:ascii="Arial" w:hAnsi="Arial" w:cs="Arial"/>
          <w:sz w:val="24"/>
          <w:szCs w:val="24"/>
        </w:rPr>
        <w:t>Pruta contends that it is a creditor of Floo</w:t>
      </w:r>
      <w:r w:rsidR="006A7AC2">
        <w:rPr>
          <w:rFonts w:ascii="Arial" w:hAnsi="Arial" w:cs="Arial"/>
          <w:sz w:val="24"/>
          <w:szCs w:val="24"/>
        </w:rPr>
        <w:t>r</w:t>
      </w:r>
      <w:r w:rsidR="00934633" w:rsidRPr="00934633">
        <w:rPr>
          <w:rFonts w:ascii="Arial" w:hAnsi="Arial" w:cs="Arial"/>
          <w:sz w:val="24"/>
          <w:szCs w:val="24"/>
        </w:rPr>
        <w:t>worx and an affected person in the business rescue of Floorworx. It relies in this regard on section 139 (2) and 128 (1) (</w:t>
      </w:r>
      <w:r w:rsidR="007B6895" w:rsidRPr="00934633">
        <w:rPr>
          <w:rFonts w:ascii="Arial" w:hAnsi="Arial" w:cs="Arial"/>
          <w:sz w:val="24"/>
          <w:szCs w:val="24"/>
        </w:rPr>
        <w:t>a) of</w:t>
      </w:r>
      <w:r w:rsidR="00934633" w:rsidRPr="00934633">
        <w:rPr>
          <w:rFonts w:ascii="Arial" w:hAnsi="Arial" w:cs="Arial"/>
          <w:sz w:val="24"/>
          <w:szCs w:val="24"/>
        </w:rPr>
        <w:t xml:space="preserve"> the Companies Act. </w:t>
      </w:r>
      <w:r w:rsidR="00934633">
        <w:rPr>
          <w:rFonts w:ascii="Arial" w:hAnsi="Arial" w:cs="Arial"/>
          <w:sz w:val="24"/>
          <w:szCs w:val="24"/>
        </w:rPr>
        <w:t xml:space="preserve"> At the outset section 139 (2) deals with the removal and replacement of a business rescue practitioner and finds no application in these proceedings. </w:t>
      </w:r>
      <w:r w:rsidR="00FC44BE">
        <w:rPr>
          <w:rFonts w:ascii="Arial" w:hAnsi="Arial" w:cs="Arial"/>
          <w:sz w:val="24"/>
          <w:szCs w:val="24"/>
        </w:rPr>
        <w:t xml:space="preserve"> I made reference to the definition of an affected person, </w:t>
      </w:r>
      <w:r w:rsidR="00FC44BE" w:rsidRPr="00FC44BE">
        <w:rPr>
          <w:rFonts w:ascii="Arial" w:hAnsi="Arial" w:cs="Arial"/>
          <w:i/>
          <w:iCs/>
          <w:sz w:val="24"/>
          <w:szCs w:val="24"/>
        </w:rPr>
        <w:t>supra.</w:t>
      </w:r>
      <w:r w:rsidR="00FC44BE">
        <w:rPr>
          <w:rFonts w:ascii="Arial" w:hAnsi="Arial" w:cs="Arial"/>
          <w:sz w:val="24"/>
          <w:szCs w:val="24"/>
        </w:rPr>
        <w:t xml:space="preserve"> </w:t>
      </w:r>
      <w:r w:rsidR="00723AB8" w:rsidRPr="00CB07B1">
        <w:rPr>
          <w:rFonts w:ascii="Arial" w:hAnsi="Arial" w:cs="Arial"/>
          <w:color w:val="000000" w:themeColor="text1"/>
          <w:sz w:val="24"/>
          <w:szCs w:val="24"/>
          <w:lang w:val="en-US"/>
        </w:rPr>
        <w:t>In the heads of argument submitted on behalf of Pruta, the following is stated:</w:t>
      </w:r>
    </w:p>
    <w:p w14:paraId="3736B678" w14:textId="77777777" w:rsidR="00723AB8" w:rsidRPr="00CB07B1" w:rsidRDefault="00723AB8" w:rsidP="00723AB8">
      <w:pPr>
        <w:spacing w:line="240" w:lineRule="auto"/>
        <w:ind w:left="1843" w:hanging="403"/>
        <w:jc w:val="both"/>
        <w:rPr>
          <w:rFonts w:ascii="Arial" w:hAnsi="Arial" w:cs="Arial"/>
          <w:i/>
          <w:iCs/>
          <w:color w:val="000000" w:themeColor="text1"/>
          <w:sz w:val="20"/>
          <w:szCs w:val="20"/>
          <w:lang w:val="en-US"/>
        </w:rPr>
      </w:pPr>
      <w:r w:rsidRPr="00CB07B1">
        <w:rPr>
          <w:rFonts w:ascii="Arial" w:hAnsi="Arial" w:cs="Arial"/>
          <w:i/>
          <w:iCs/>
          <w:color w:val="000000" w:themeColor="text1"/>
          <w:sz w:val="20"/>
          <w:szCs w:val="20"/>
          <w:lang w:val="en-US"/>
        </w:rPr>
        <w:t>“5.</w:t>
      </w:r>
      <w:r w:rsidRPr="00CB07B1">
        <w:rPr>
          <w:rFonts w:ascii="Arial" w:hAnsi="Arial" w:cs="Arial"/>
          <w:i/>
          <w:iCs/>
          <w:color w:val="000000" w:themeColor="text1"/>
          <w:sz w:val="20"/>
          <w:szCs w:val="20"/>
          <w:lang w:val="en-US"/>
        </w:rPr>
        <w:tab/>
        <w:t xml:space="preserve">The applicant in this application is a creditor of the second respondent. In this regard it is however essential to point out that the indebtedness of the second respondent to the applicant arose subsequent to the commencement of the business rescue proceedings. Accordingly, </w:t>
      </w:r>
      <w:r w:rsidRPr="00CB07B1">
        <w:rPr>
          <w:rFonts w:ascii="Arial" w:hAnsi="Arial" w:cs="Arial"/>
          <w:i/>
          <w:iCs/>
          <w:color w:val="000000" w:themeColor="text1"/>
          <w:sz w:val="20"/>
          <w:szCs w:val="20"/>
          <w:u w:val="single"/>
          <w:lang w:val="en-US"/>
        </w:rPr>
        <w:t>the applicant is not an affected person as</w:t>
      </w:r>
      <w:r w:rsidRPr="00CB07B1">
        <w:rPr>
          <w:rFonts w:ascii="Arial" w:hAnsi="Arial" w:cs="Arial"/>
          <w:i/>
          <w:iCs/>
          <w:color w:val="000000" w:themeColor="text1"/>
          <w:sz w:val="20"/>
          <w:szCs w:val="20"/>
          <w:lang w:val="en-US"/>
        </w:rPr>
        <w:t xml:space="preserve"> defined in section 128(1)(a) of the Companies Act. ( my emphasis) </w:t>
      </w:r>
    </w:p>
    <w:p w14:paraId="3FAF8C2E" w14:textId="4902DA08" w:rsidR="000D6917" w:rsidRDefault="000D6917" w:rsidP="000D6917">
      <w:pPr>
        <w:spacing w:line="480" w:lineRule="auto"/>
        <w:ind w:left="720" w:hanging="720"/>
        <w:jc w:val="both"/>
        <w:rPr>
          <w:rFonts w:ascii="Arial" w:hAnsi="Arial" w:cs="Arial"/>
          <w:sz w:val="24"/>
          <w:szCs w:val="24"/>
        </w:rPr>
      </w:pPr>
    </w:p>
    <w:p w14:paraId="7CEFFFB8" w14:textId="631ACEDE" w:rsidR="00AB06E4" w:rsidRDefault="00F33AC8" w:rsidP="000D6917">
      <w:pPr>
        <w:spacing w:line="480" w:lineRule="auto"/>
        <w:ind w:left="720" w:hanging="720"/>
        <w:jc w:val="both"/>
        <w:rPr>
          <w:rFonts w:ascii="Arial" w:hAnsi="Arial" w:cs="Arial"/>
          <w:sz w:val="24"/>
          <w:szCs w:val="24"/>
        </w:rPr>
      </w:pPr>
      <w:r>
        <w:rPr>
          <w:rFonts w:ascii="Arial" w:hAnsi="Arial" w:cs="Arial"/>
          <w:sz w:val="24"/>
          <w:szCs w:val="24"/>
        </w:rPr>
        <w:t>[</w:t>
      </w:r>
      <w:r w:rsidR="00F22FE7">
        <w:rPr>
          <w:rFonts w:ascii="Arial" w:hAnsi="Arial" w:cs="Arial"/>
          <w:sz w:val="24"/>
          <w:szCs w:val="24"/>
        </w:rPr>
        <w:t>33</w:t>
      </w:r>
      <w:r>
        <w:rPr>
          <w:rFonts w:ascii="Arial" w:hAnsi="Arial" w:cs="Arial"/>
          <w:sz w:val="24"/>
          <w:szCs w:val="24"/>
        </w:rPr>
        <w:t>]</w:t>
      </w:r>
      <w:r w:rsidR="000D6917">
        <w:rPr>
          <w:rFonts w:ascii="Arial" w:hAnsi="Arial" w:cs="Arial"/>
          <w:sz w:val="24"/>
          <w:szCs w:val="24"/>
        </w:rPr>
        <w:tab/>
      </w:r>
      <w:r w:rsidR="00AB06E4">
        <w:rPr>
          <w:rFonts w:ascii="Arial" w:hAnsi="Arial" w:cs="Arial"/>
          <w:sz w:val="24"/>
          <w:szCs w:val="24"/>
        </w:rPr>
        <w:t xml:space="preserve"> </w:t>
      </w:r>
      <w:r w:rsidR="00D53555">
        <w:rPr>
          <w:rFonts w:ascii="Arial" w:hAnsi="Arial" w:cs="Arial"/>
          <w:sz w:val="24"/>
          <w:szCs w:val="24"/>
        </w:rPr>
        <w:t xml:space="preserve">Mr Buchanan </w:t>
      </w:r>
      <w:r w:rsidR="00CB07B1">
        <w:rPr>
          <w:rFonts w:ascii="Arial" w:hAnsi="Arial" w:cs="Arial"/>
          <w:sz w:val="24"/>
          <w:szCs w:val="24"/>
        </w:rPr>
        <w:t xml:space="preserve">adopted </w:t>
      </w:r>
      <w:r w:rsidR="00D53555">
        <w:rPr>
          <w:rFonts w:ascii="Arial" w:hAnsi="Arial" w:cs="Arial"/>
          <w:sz w:val="24"/>
          <w:szCs w:val="24"/>
        </w:rPr>
        <w:t>the same stance in argument. I</w:t>
      </w:r>
      <w:r w:rsidR="0082550A">
        <w:rPr>
          <w:rFonts w:ascii="Arial" w:hAnsi="Arial" w:cs="Arial"/>
          <w:sz w:val="24"/>
          <w:szCs w:val="24"/>
        </w:rPr>
        <w:t xml:space="preserve"> regard the concession made in the heads of argument as properly made and I need not deal with this aspect further. </w:t>
      </w:r>
    </w:p>
    <w:p w14:paraId="0190F73C" w14:textId="60ACA726" w:rsidR="001619C6" w:rsidRDefault="00AB06E4" w:rsidP="004204C5">
      <w:pPr>
        <w:spacing w:line="276" w:lineRule="auto"/>
        <w:jc w:val="both"/>
        <w:rPr>
          <w:rFonts w:ascii="Arial" w:hAnsi="Arial" w:cs="Arial"/>
          <w:sz w:val="24"/>
          <w:szCs w:val="24"/>
        </w:rPr>
      </w:pPr>
      <w:r>
        <w:rPr>
          <w:rFonts w:ascii="Arial" w:hAnsi="Arial" w:cs="Arial"/>
          <w:sz w:val="24"/>
          <w:szCs w:val="24"/>
        </w:rPr>
        <w:t>[</w:t>
      </w:r>
      <w:r w:rsidR="00F22FE7">
        <w:rPr>
          <w:rFonts w:ascii="Arial" w:hAnsi="Arial" w:cs="Arial"/>
          <w:sz w:val="24"/>
          <w:szCs w:val="24"/>
        </w:rPr>
        <w:t>34</w:t>
      </w:r>
      <w:r>
        <w:rPr>
          <w:rFonts w:ascii="Arial" w:hAnsi="Arial" w:cs="Arial"/>
          <w:sz w:val="24"/>
          <w:szCs w:val="24"/>
        </w:rPr>
        <w:t>]</w:t>
      </w:r>
      <w:r w:rsidR="00DA4C66">
        <w:rPr>
          <w:rFonts w:ascii="Arial" w:hAnsi="Arial" w:cs="Arial"/>
          <w:sz w:val="24"/>
          <w:szCs w:val="24"/>
        </w:rPr>
        <w:tab/>
      </w:r>
      <w:r w:rsidR="00874984">
        <w:rPr>
          <w:rFonts w:ascii="Arial" w:hAnsi="Arial" w:cs="Arial"/>
          <w:sz w:val="24"/>
          <w:szCs w:val="24"/>
        </w:rPr>
        <w:t xml:space="preserve">Section 135 provides for post – </w:t>
      </w:r>
      <w:r w:rsidR="00DA4C66">
        <w:rPr>
          <w:rFonts w:ascii="Arial" w:hAnsi="Arial" w:cs="Arial"/>
          <w:sz w:val="24"/>
          <w:szCs w:val="24"/>
        </w:rPr>
        <w:t>commencement finance</w:t>
      </w:r>
      <w:r w:rsidR="00874984">
        <w:rPr>
          <w:rFonts w:ascii="Arial" w:hAnsi="Arial" w:cs="Arial"/>
          <w:sz w:val="24"/>
          <w:szCs w:val="24"/>
        </w:rPr>
        <w:t>. It provides</w:t>
      </w:r>
      <w:r w:rsidR="001619C6">
        <w:rPr>
          <w:rFonts w:ascii="Arial" w:hAnsi="Arial" w:cs="Arial"/>
          <w:sz w:val="24"/>
          <w:szCs w:val="24"/>
        </w:rPr>
        <w:t xml:space="preserve">: </w:t>
      </w:r>
    </w:p>
    <w:p w14:paraId="212EC47D" w14:textId="35171B60" w:rsidR="0040335A" w:rsidRPr="004709BA" w:rsidRDefault="0040335A" w:rsidP="00DA4C66">
      <w:pPr>
        <w:ind w:left="720" w:firstLine="720"/>
        <w:jc w:val="both"/>
        <w:rPr>
          <w:rFonts w:ascii="Arial" w:hAnsi="Arial" w:cs="Arial"/>
          <w:b/>
          <w:bCs/>
          <w:i/>
          <w:iCs/>
          <w:sz w:val="16"/>
          <w:szCs w:val="16"/>
        </w:rPr>
      </w:pPr>
      <w:r w:rsidRPr="004709BA">
        <w:rPr>
          <w:rFonts w:ascii="Arial" w:hAnsi="Arial" w:cs="Arial"/>
          <w:b/>
          <w:bCs/>
          <w:i/>
          <w:iCs/>
          <w:sz w:val="16"/>
          <w:szCs w:val="16"/>
        </w:rPr>
        <w:t>‘135 Post-commencement finance</w:t>
      </w:r>
    </w:p>
    <w:p w14:paraId="1A34A870" w14:textId="77777777" w:rsidR="0040335A" w:rsidRPr="004709BA" w:rsidRDefault="0040335A" w:rsidP="00DA4C66">
      <w:pPr>
        <w:ind w:left="2160" w:hanging="720"/>
        <w:jc w:val="both"/>
        <w:rPr>
          <w:rFonts w:ascii="Arial" w:hAnsi="Arial" w:cs="Arial"/>
          <w:i/>
          <w:iCs/>
          <w:sz w:val="16"/>
          <w:szCs w:val="16"/>
        </w:rPr>
      </w:pPr>
      <w:r w:rsidRPr="004709BA">
        <w:rPr>
          <w:rFonts w:ascii="Arial" w:hAnsi="Arial" w:cs="Arial"/>
          <w:i/>
          <w:iCs/>
          <w:sz w:val="16"/>
          <w:szCs w:val="16"/>
        </w:rPr>
        <w:t xml:space="preserve">(1) </w:t>
      </w:r>
      <w:r w:rsidRPr="004709BA">
        <w:rPr>
          <w:rFonts w:ascii="Arial" w:hAnsi="Arial" w:cs="Arial"/>
          <w:i/>
          <w:iCs/>
          <w:sz w:val="16"/>
          <w:szCs w:val="16"/>
        </w:rPr>
        <w:tab/>
        <w:t>To the extent that any remuneration, reimbursement for expenses or other amount of money relating to employment becomes due and payable by a company to an employee during the company’s business rescue proceedings, but is not paid to the employee—</w:t>
      </w:r>
    </w:p>
    <w:p w14:paraId="712E7D91" w14:textId="77777777" w:rsidR="0040335A" w:rsidRPr="004709BA" w:rsidRDefault="0040335A" w:rsidP="00DA4C66">
      <w:pPr>
        <w:ind w:left="1440" w:firstLine="720"/>
        <w:jc w:val="both"/>
        <w:rPr>
          <w:rFonts w:ascii="Arial" w:hAnsi="Arial" w:cs="Arial"/>
          <w:i/>
          <w:iCs/>
          <w:sz w:val="16"/>
          <w:szCs w:val="16"/>
        </w:rPr>
      </w:pPr>
      <w:r w:rsidRPr="004709BA">
        <w:rPr>
          <w:rFonts w:ascii="Arial" w:hAnsi="Arial" w:cs="Arial"/>
          <w:i/>
          <w:iCs/>
          <w:sz w:val="16"/>
          <w:szCs w:val="16"/>
        </w:rPr>
        <w:t xml:space="preserve">(a) </w:t>
      </w:r>
      <w:r w:rsidRPr="004709BA">
        <w:rPr>
          <w:rFonts w:ascii="Arial" w:hAnsi="Arial" w:cs="Arial"/>
          <w:i/>
          <w:iCs/>
          <w:sz w:val="16"/>
          <w:szCs w:val="16"/>
        </w:rPr>
        <w:tab/>
        <w:t>the money is regarded to be post-commencement financing; and</w:t>
      </w:r>
    </w:p>
    <w:p w14:paraId="1F941C50" w14:textId="77777777" w:rsidR="0040335A" w:rsidRPr="004709BA" w:rsidRDefault="0040335A" w:rsidP="00DA4C66">
      <w:pPr>
        <w:ind w:left="1440" w:firstLine="720"/>
        <w:jc w:val="both"/>
        <w:rPr>
          <w:rFonts w:ascii="Arial" w:hAnsi="Arial" w:cs="Arial"/>
          <w:i/>
          <w:iCs/>
          <w:sz w:val="16"/>
          <w:szCs w:val="16"/>
        </w:rPr>
      </w:pPr>
      <w:r w:rsidRPr="004709BA">
        <w:rPr>
          <w:rFonts w:ascii="Arial" w:hAnsi="Arial" w:cs="Arial"/>
          <w:i/>
          <w:iCs/>
          <w:sz w:val="16"/>
          <w:szCs w:val="16"/>
        </w:rPr>
        <w:t xml:space="preserve">(b) </w:t>
      </w:r>
      <w:r w:rsidRPr="004709BA">
        <w:rPr>
          <w:rFonts w:ascii="Arial" w:hAnsi="Arial" w:cs="Arial"/>
          <w:i/>
          <w:iCs/>
          <w:sz w:val="16"/>
          <w:szCs w:val="16"/>
        </w:rPr>
        <w:tab/>
        <w:t>will be paid in the order of preference set out in subsection (3)(a).</w:t>
      </w:r>
    </w:p>
    <w:p w14:paraId="100EEDA0" w14:textId="77777777" w:rsidR="0040335A" w:rsidRPr="004709BA" w:rsidRDefault="0040335A" w:rsidP="00DA4C66">
      <w:pPr>
        <w:ind w:left="2160" w:hanging="720"/>
        <w:jc w:val="both"/>
        <w:rPr>
          <w:rFonts w:ascii="Arial" w:hAnsi="Arial" w:cs="Arial"/>
          <w:i/>
          <w:iCs/>
          <w:sz w:val="16"/>
          <w:szCs w:val="16"/>
        </w:rPr>
      </w:pPr>
      <w:r w:rsidRPr="004709BA">
        <w:rPr>
          <w:rFonts w:ascii="Arial" w:hAnsi="Arial" w:cs="Arial"/>
          <w:i/>
          <w:iCs/>
          <w:sz w:val="16"/>
          <w:szCs w:val="16"/>
        </w:rPr>
        <w:t xml:space="preserve">(2) </w:t>
      </w:r>
      <w:r w:rsidRPr="004709BA">
        <w:rPr>
          <w:rFonts w:ascii="Arial" w:hAnsi="Arial" w:cs="Arial"/>
          <w:i/>
          <w:iCs/>
          <w:sz w:val="16"/>
          <w:szCs w:val="16"/>
        </w:rPr>
        <w:tab/>
        <w:t>During its business rescue proceedings, the company may obtain financing other than as contemplated is subsection (1), and any such financing—</w:t>
      </w:r>
    </w:p>
    <w:p w14:paraId="27BECE52" w14:textId="77777777" w:rsidR="0040335A" w:rsidRPr="004709BA" w:rsidRDefault="0040335A" w:rsidP="00DA4C66">
      <w:pPr>
        <w:ind w:left="2880" w:hanging="720"/>
        <w:jc w:val="both"/>
        <w:rPr>
          <w:rFonts w:ascii="Arial" w:hAnsi="Arial" w:cs="Arial"/>
          <w:i/>
          <w:iCs/>
          <w:sz w:val="16"/>
          <w:szCs w:val="16"/>
        </w:rPr>
      </w:pPr>
      <w:r w:rsidRPr="004709BA">
        <w:rPr>
          <w:rFonts w:ascii="Arial" w:hAnsi="Arial" w:cs="Arial"/>
          <w:i/>
          <w:iCs/>
          <w:sz w:val="16"/>
          <w:szCs w:val="16"/>
        </w:rPr>
        <w:t xml:space="preserve">(a) </w:t>
      </w:r>
      <w:r w:rsidRPr="004709BA">
        <w:rPr>
          <w:rFonts w:ascii="Arial" w:hAnsi="Arial" w:cs="Arial"/>
          <w:i/>
          <w:iCs/>
          <w:sz w:val="16"/>
          <w:szCs w:val="16"/>
        </w:rPr>
        <w:tab/>
        <w:t>may be secured to the lender by utilising any asset of the company to the extent that it is not otherwise encumbered; and</w:t>
      </w:r>
    </w:p>
    <w:p w14:paraId="5DFDE64C" w14:textId="77777777" w:rsidR="0040335A" w:rsidRPr="004709BA" w:rsidRDefault="0040335A" w:rsidP="00DA4C66">
      <w:pPr>
        <w:ind w:left="1440" w:firstLine="720"/>
        <w:jc w:val="both"/>
        <w:rPr>
          <w:rFonts w:ascii="Arial" w:hAnsi="Arial" w:cs="Arial"/>
          <w:i/>
          <w:iCs/>
          <w:sz w:val="16"/>
          <w:szCs w:val="16"/>
        </w:rPr>
      </w:pPr>
      <w:r w:rsidRPr="004709BA">
        <w:rPr>
          <w:rFonts w:ascii="Arial" w:hAnsi="Arial" w:cs="Arial"/>
          <w:i/>
          <w:iCs/>
          <w:sz w:val="16"/>
          <w:szCs w:val="16"/>
        </w:rPr>
        <w:t xml:space="preserve">(b) </w:t>
      </w:r>
      <w:r w:rsidRPr="004709BA">
        <w:rPr>
          <w:rFonts w:ascii="Arial" w:hAnsi="Arial" w:cs="Arial"/>
          <w:i/>
          <w:iCs/>
          <w:sz w:val="16"/>
          <w:szCs w:val="16"/>
        </w:rPr>
        <w:tab/>
        <w:t>will be paid in the order of preference set out in subsection (3)(b).</w:t>
      </w:r>
    </w:p>
    <w:p w14:paraId="7078C886" w14:textId="77777777" w:rsidR="0040335A" w:rsidRPr="004709BA" w:rsidRDefault="0040335A" w:rsidP="00DA4C66">
      <w:pPr>
        <w:ind w:left="2160" w:hanging="720"/>
        <w:jc w:val="both"/>
        <w:rPr>
          <w:rFonts w:ascii="Arial" w:hAnsi="Arial" w:cs="Arial"/>
          <w:i/>
          <w:iCs/>
          <w:sz w:val="16"/>
          <w:szCs w:val="16"/>
        </w:rPr>
      </w:pPr>
      <w:r w:rsidRPr="004709BA">
        <w:rPr>
          <w:rFonts w:ascii="Arial" w:hAnsi="Arial" w:cs="Arial"/>
          <w:i/>
          <w:iCs/>
          <w:sz w:val="16"/>
          <w:szCs w:val="16"/>
        </w:rPr>
        <w:t xml:space="preserve">(3) </w:t>
      </w:r>
      <w:r w:rsidRPr="004709BA">
        <w:rPr>
          <w:rFonts w:ascii="Arial" w:hAnsi="Arial" w:cs="Arial"/>
          <w:i/>
          <w:iCs/>
          <w:sz w:val="16"/>
          <w:szCs w:val="16"/>
        </w:rPr>
        <w:tab/>
        <w:t>After payment of the practitioner’s remuneration and costs referred to in section 143, and other claims arising out of the costs of the business rescue proceedings, all claims contemplated—</w:t>
      </w:r>
    </w:p>
    <w:p w14:paraId="64B1B17E" w14:textId="77777777" w:rsidR="0040335A" w:rsidRPr="004709BA" w:rsidRDefault="0040335A" w:rsidP="00DA4C66">
      <w:pPr>
        <w:ind w:left="1440" w:firstLine="720"/>
        <w:jc w:val="both"/>
        <w:rPr>
          <w:rFonts w:ascii="Arial" w:hAnsi="Arial" w:cs="Arial"/>
          <w:i/>
          <w:iCs/>
          <w:sz w:val="16"/>
          <w:szCs w:val="16"/>
        </w:rPr>
      </w:pPr>
      <w:r w:rsidRPr="004709BA">
        <w:rPr>
          <w:rFonts w:ascii="Arial" w:hAnsi="Arial" w:cs="Arial"/>
          <w:i/>
          <w:iCs/>
          <w:sz w:val="16"/>
          <w:szCs w:val="16"/>
        </w:rPr>
        <w:lastRenderedPageBreak/>
        <w:t xml:space="preserve">(a) </w:t>
      </w:r>
      <w:r w:rsidRPr="004709BA">
        <w:rPr>
          <w:rFonts w:ascii="Arial" w:hAnsi="Arial" w:cs="Arial"/>
          <w:i/>
          <w:iCs/>
          <w:sz w:val="16"/>
          <w:szCs w:val="16"/>
        </w:rPr>
        <w:tab/>
        <w:t>in subsection (1) will be treated equally, but will have preference over—</w:t>
      </w:r>
    </w:p>
    <w:p w14:paraId="0FF30F82" w14:textId="77777777" w:rsidR="0040335A" w:rsidRPr="004709BA" w:rsidRDefault="0040335A" w:rsidP="00DA4C66">
      <w:pPr>
        <w:ind w:left="3600" w:hanging="720"/>
        <w:jc w:val="both"/>
        <w:rPr>
          <w:rFonts w:ascii="Arial" w:hAnsi="Arial" w:cs="Arial"/>
          <w:i/>
          <w:iCs/>
          <w:sz w:val="16"/>
          <w:szCs w:val="16"/>
        </w:rPr>
      </w:pPr>
      <w:r w:rsidRPr="004709BA">
        <w:rPr>
          <w:rFonts w:ascii="Arial" w:hAnsi="Arial" w:cs="Arial"/>
          <w:i/>
          <w:iCs/>
          <w:sz w:val="16"/>
          <w:szCs w:val="16"/>
        </w:rPr>
        <w:t xml:space="preserve">(i) </w:t>
      </w:r>
      <w:r w:rsidRPr="004709BA">
        <w:rPr>
          <w:rFonts w:ascii="Arial" w:hAnsi="Arial" w:cs="Arial"/>
          <w:i/>
          <w:iCs/>
          <w:sz w:val="16"/>
          <w:szCs w:val="16"/>
        </w:rPr>
        <w:tab/>
        <w:t>all claims contemplated in subsection (2), irrespective whether or not they are secured; and</w:t>
      </w:r>
    </w:p>
    <w:p w14:paraId="7AA6B4CE" w14:textId="77777777" w:rsidR="0040335A" w:rsidRPr="004709BA" w:rsidRDefault="0040335A" w:rsidP="00DA4C66">
      <w:pPr>
        <w:ind w:left="2160" w:firstLine="720"/>
        <w:jc w:val="both"/>
        <w:rPr>
          <w:rFonts w:ascii="Arial" w:hAnsi="Arial" w:cs="Arial"/>
          <w:i/>
          <w:iCs/>
          <w:sz w:val="16"/>
          <w:szCs w:val="16"/>
        </w:rPr>
      </w:pPr>
      <w:r w:rsidRPr="004709BA">
        <w:rPr>
          <w:rFonts w:ascii="Arial" w:hAnsi="Arial" w:cs="Arial"/>
          <w:i/>
          <w:iCs/>
          <w:sz w:val="16"/>
          <w:szCs w:val="16"/>
        </w:rPr>
        <w:t xml:space="preserve">(ii) </w:t>
      </w:r>
      <w:r w:rsidRPr="004709BA">
        <w:rPr>
          <w:rFonts w:ascii="Arial" w:hAnsi="Arial" w:cs="Arial"/>
          <w:i/>
          <w:iCs/>
          <w:sz w:val="16"/>
          <w:szCs w:val="16"/>
        </w:rPr>
        <w:tab/>
        <w:t>all unsecured claims against the company; or</w:t>
      </w:r>
    </w:p>
    <w:p w14:paraId="297AE166" w14:textId="17649DD5" w:rsidR="0040335A" w:rsidRPr="004709BA" w:rsidRDefault="0040335A" w:rsidP="00DA4C66">
      <w:pPr>
        <w:ind w:left="2880" w:hanging="720"/>
        <w:jc w:val="both"/>
        <w:rPr>
          <w:rFonts w:ascii="Arial" w:hAnsi="Arial" w:cs="Arial"/>
          <w:i/>
          <w:iCs/>
          <w:sz w:val="16"/>
          <w:szCs w:val="16"/>
        </w:rPr>
      </w:pPr>
      <w:r w:rsidRPr="004709BA">
        <w:rPr>
          <w:rFonts w:ascii="Arial" w:hAnsi="Arial" w:cs="Arial"/>
          <w:i/>
          <w:iCs/>
          <w:sz w:val="16"/>
          <w:szCs w:val="16"/>
        </w:rPr>
        <w:t xml:space="preserve">(b) </w:t>
      </w:r>
      <w:r w:rsidRPr="004709BA">
        <w:rPr>
          <w:rFonts w:ascii="Arial" w:hAnsi="Arial" w:cs="Arial"/>
          <w:i/>
          <w:iCs/>
          <w:sz w:val="16"/>
          <w:szCs w:val="16"/>
        </w:rPr>
        <w:tab/>
        <w:t>in subsection (2) will have preference in the order in which they were incurred</w:t>
      </w:r>
      <w:r w:rsidR="00DA4C66">
        <w:rPr>
          <w:rFonts w:ascii="Arial" w:hAnsi="Arial" w:cs="Arial"/>
          <w:i/>
          <w:iCs/>
          <w:sz w:val="16"/>
          <w:szCs w:val="16"/>
        </w:rPr>
        <w:t xml:space="preserve"> </w:t>
      </w:r>
      <w:r w:rsidRPr="004709BA">
        <w:rPr>
          <w:rFonts w:ascii="Arial" w:hAnsi="Arial" w:cs="Arial"/>
          <w:i/>
          <w:iCs/>
          <w:sz w:val="16"/>
          <w:szCs w:val="16"/>
        </w:rPr>
        <w:t>over all unsecured claims against the company.</w:t>
      </w:r>
    </w:p>
    <w:p w14:paraId="6A25C7B1" w14:textId="31F32F7C" w:rsidR="0040335A" w:rsidRPr="004709BA" w:rsidRDefault="0040335A" w:rsidP="00DA4C66">
      <w:pPr>
        <w:ind w:left="2160" w:hanging="720"/>
        <w:jc w:val="both"/>
        <w:rPr>
          <w:rFonts w:ascii="Arial" w:hAnsi="Arial" w:cs="Arial"/>
          <w:i/>
          <w:iCs/>
          <w:sz w:val="16"/>
          <w:szCs w:val="16"/>
        </w:rPr>
      </w:pPr>
      <w:r w:rsidRPr="004709BA">
        <w:rPr>
          <w:rFonts w:ascii="Arial" w:hAnsi="Arial" w:cs="Arial"/>
          <w:i/>
          <w:iCs/>
          <w:sz w:val="16"/>
          <w:szCs w:val="16"/>
        </w:rPr>
        <w:t xml:space="preserve">(4) </w:t>
      </w:r>
      <w:r w:rsidRPr="004709BA">
        <w:rPr>
          <w:rFonts w:ascii="Arial" w:hAnsi="Arial" w:cs="Arial"/>
          <w:i/>
          <w:iCs/>
          <w:sz w:val="16"/>
          <w:szCs w:val="16"/>
        </w:rPr>
        <w:tab/>
        <w:t>If business rescue proceedings are superseded by a liquidation order, the preference conferred in terms of this section will remain in force, except to the extent of any claims arising out of the costs of liquidation.’</w:t>
      </w:r>
    </w:p>
    <w:p w14:paraId="25F005A6" w14:textId="77777777" w:rsidR="001619C6" w:rsidRPr="004709BA" w:rsidRDefault="001619C6" w:rsidP="004204C5">
      <w:pPr>
        <w:spacing w:line="276" w:lineRule="auto"/>
        <w:jc w:val="both"/>
        <w:rPr>
          <w:rFonts w:ascii="Arial" w:hAnsi="Arial" w:cs="Arial"/>
          <w:sz w:val="16"/>
          <w:szCs w:val="16"/>
        </w:rPr>
      </w:pPr>
    </w:p>
    <w:p w14:paraId="23028CD1" w14:textId="518F9F87" w:rsidR="00723AB8" w:rsidRDefault="004709BA" w:rsidP="00723AB8">
      <w:pPr>
        <w:spacing w:line="480" w:lineRule="auto"/>
        <w:ind w:left="720" w:hanging="720"/>
        <w:jc w:val="both"/>
        <w:rPr>
          <w:rFonts w:ascii="Arial" w:hAnsi="Arial" w:cs="Arial"/>
          <w:sz w:val="24"/>
          <w:szCs w:val="24"/>
        </w:rPr>
      </w:pPr>
      <w:r>
        <w:rPr>
          <w:rFonts w:ascii="Arial" w:hAnsi="Arial" w:cs="Arial"/>
          <w:sz w:val="24"/>
          <w:szCs w:val="24"/>
        </w:rPr>
        <w:t>[</w:t>
      </w:r>
      <w:r w:rsidR="00F22FE7">
        <w:rPr>
          <w:rFonts w:ascii="Arial" w:hAnsi="Arial" w:cs="Arial"/>
          <w:sz w:val="24"/>
          <w:szCs w:val="24"/>
        </w:rPr>
        <w:t>35</w:t>
      </w:r>
      <w:r>
        <w:rPr>
          <w:rFonts w:ascii="Arial" w:hAnsi="Arial" w:cs="Arial"/>
          <w:sz w:val="24"/>
          <w:szCs w:val="24"/>
        </w:rPr>
        <w:t>]</w:t>
      </w:r>
      <w:r w:rsidR="001302EA">
        <w:rPr>
          <w:rFonts w:ascii="Arial" w:hAnsi="Arial" w:cs="Arial"/>
          <w:sz w:val="24"/>
          <w:szCs w:val="24"/>
        </w:rPr>
        <w:tab/>
      </w:r>
      <w:r w:rsidR="00AB06E4">
        <w:rPr>
          <w:rFonts w:ascii="Arial" w:hAnsi="Arial" w:cs="Arial"/>
          <w:sz w:val="24"/>
          <w:szCs w:val="24"/>
        </w:rPr>
        <w:t>T</w:t>
      </w:r>
      <w:r w:rsidR="00F33AC8">
        <w:rPr>
          <w:rFonts w:ascii="Arial" w:hAnsi="Arial" w:cs="Arial"/>
          <w:sz w:val="24"/>
          <w:szCs w:val="24"/>
        </w:rPr>
        <w:t xml:space="preserve">he Companies Act refers to the financiers such as Pruta as “lenders” instead of ‘creditors’. </w:t>
      </w:r>
      <w:r w:rsidR="00543DCF">
        <w:rPr>
          <w:rFonts w:ascii="Arial" w:hAnsi="Arial" w:cs="Arial"/>
          <w:sz w:val="24"/>
          <w:szCs w:val="24"/>
        </w:rPr>
        <w:t xml:space="preserve"> It confers on the lenders a preferent claim against the company, which preference will remain in force even where business rescue proceedings are superseded by a liquidation order. </w:t>
      </w:r>
      <w:r w:rsidR="00723AB8">
        <w:rPr>
          <w:rFonts w:ascii="Arial" w:hAnsi="Arial" w:cs="Arial"/>
          <w:sz w:val="24"/>
          <w:szCs w:val="24"/>
        </w:rPr>
        <w:t xml:space="preserve">The question is whether the choice of a name </w:t>
      </w:r>
      <w:r w:rsidR="00723AB8" w:rsidRPr="00AB06E4">
        <w:rPr>
          <w:rFonts w:ascii="Arial" w:hAnsi="Arial" w:cs="Arial"/>
          <w:i/>
          <w:iCs/>
          <w:sz w:val="24"/>
          <w:szCs w:val="24"/>
        </w:rPr>
        <w:t>‘lender’</w:t>
      </w:r>
      <w:r w:rsidR="00723AB8">
        <w:rPr>
          <w:rFonts w:ascii="Arial" w:hAnsi="Arial" w:cs="Arial"/>
          <w:sz w:val="24"/>
          <w:szCs w:val="24"/>
        </w:rPr>
        <w:t xml:space="preserve"> means that a financier in the position of Pruta is not a creditor for the purpose of instituting termination of business rescue proce</w:t>
      </w:r>
      <w:r w:rsidR="00CB07B1">
        <w:rPr>
          <w:rFonts w:ascii="Arial" w:hAnsi="Arial" w:cs="Arial"/>
          <w:sz w:val="24"/>
          <w:szCs w:val="24"/>
        </w:rPr>
        <w:t>edings</w:t>
      </w:r>
      <w:r w:rsidR="00723AB8">
        <w:rPr>
          <w:rFonts w:ascii="Arial" w:hAnsi="Arial" w:cs="Arial"/>
          <w:sz w:val="24"/>
          <w:szCs w:val="24"/>
        </w:rPr>
        <w:t xml:space="preserve"> and winding up proce</w:t>
      </w:r>
      <w:r w:rsidR="00CB07B1">
        <w:rPr>
          <w:rFonts w:ascii="Arial" w:hAnsi="Arial" w:cs="Arial"/>
          <w:sz w:val="24"/>
          <w:szCs w:val="24"/>
        </w:rPr>
        <w:t>sses</w:t>
      </w:r>
      <w:r w:rsidR="00723AB8">
        <w:rPr>
          <w:rFonts w:ascii="Arial" w:hAnsi="Arial" w:cs="Arial"/>
          <w:sz w:val="24"/>
          <w:szCs w:val="24"/>
        </w:rPr>
        <w:t xml:space="preserve"> against Floorworx. </w:t>
      </w:r>
      <w:r w:rsidR="00A40453">
        <w:rPr>
          <w:rFonts w:ascii="Arial" w:hAnsi="Arial" w:cs="Arial"/>
          <w:sz w:val="24"/>
          <w:szCs w:val="24"/>
        </w:rPr>
        <w:t xml:space="preserve">A </w:t>
      </w:r>
      <w:r w:rsidR="007C66A8">
        <w:rPr>
          <w:rFonts w:ascii="Arial" w:hAnsi="Arial" w:cs="Arial"/>
          <w:sz w:val="24"/>
          <w:szCs w:val="24"/>
        </w:rPr>
        <w:t>comprehensive</w:t>
      </w:r>
      <w:r w:rsidR="00A40453">
        <w:rPr>
          <w:rFonts w:ascii="Arial" w:hAnsi="Arial" w:cs="Arial"/>
          <w:sz w:val="24"/>
          <w:szCs w:val="24"/>
        </w:rPr>
        <w:t xml:space="preserve"> answer</w:t>
      </w:r>
      <w:r w:rsidR="00D53555">
        <w:rPr>
          <w:rFonts w:ascii="Arial" w:hAnsi="Arial" w:cs="Arial"/>
          <w:sz w:val="24"/>
          <w:szCs w:val="24"/>
        </w:rPr>
        <w:t xml:space="preserve"> to this question will entail a complex interpretati</w:t>
      </w:r>
      <w:r w:rsidR="00543DCF">
        <w:rPr>
          <w:rFonts w:ascii="Arial" w:hAnsi="Arial" w:cs="Arial"/>
          <w:sz w:val="24"/>
          <w:szCs w:val="24"/>
        </w:rPr>
        <w:t>on exercise</w:t>
      </w:r>
      <w:r w:rsidR="00D53555">
        <w:rPr>
          <w:rFonts w:ascii="Arial" w:hAnsi="Arial" w:cs="Arial"/>
          <w:sz w:val="24"/>
          <w:szCs w:val="24"/>
        </w:rPr>
        <w:t xml:space="preserve"> </w:t>
      </w:r>
      <w:r w:rsidR="00710080">
        <w:rPr>
          <w:rFonts w:ascii="Arial" w:hAnsi="Arial" w:cs="Arial"/>
          <w:sz w:val="24"/>
          <w:szCs w:val="24"/>
        </w:rPr>
        <w:t>which, due</w:t>
      </w:r>
      <w:r w:rsidR="00A40453">
        <w:rPr>
          <w:rFonts w:ascii="Arial" w:hAnsi="Arial" w:cs="Arial"/>
          <w:sz w:val="24"/>
          <w:szCs w:val="24"/>
        </w:rPr>
        <w:t xml:space="preserve"> to lack of sufficient time, lack of factual material from the BRP and Floorworx , this court does not deem it prudent to delve into definitive decisions in relation to </w:t>
      </w:r>
      <w:r w:rsidR="007C66A8">
        <w:rPr>
          <w:rFonts w:ascii="Arial" w:hAnsi="Arial" w:cs="Arial"/>
          <w:sz w:val="24"/>
          <w:szCs w:val="24"/>
        </w:rPr>
        <w:t xml:space="preserve">that </w:t>
      </w:r>
      <w:r w:rsidR="00A40453">
        <w:rPr>
          <w:rFonts w:ascii="Arial" w:hAnsi="Arial" w:cs="Arial"/>
          <w:sz w:val="24"/>
          <w:szCs w:val="24"/>
        </w:rPr>
        <w:t xml:space="preserve">question, as cautioned </w:t>
      </w:r>
      <w:r w:rsidR="00D53555">
        <w:rPr>
          <w:rFonts w:ascii="Arial" w:hAnsi="Arial" w:cs="Arial"/>
          <w:sz w:val="24"/>
          <w:szCs w:val="24"/>
        </w:rPr>
        <w:t xml:space="preserve">by the </w:t>
      </w:r>
      <w:r w:rsidR="00543DCF">
        <w:rPr>
          <w:rFonts w:ascii="Arial" w:hAnsi="Arial" w:cs="Arial"/>
          <w:sz w:val="24"/>
          <w:szCs w:val="24"/>
        </w:rPr>
        <w:t xml:space="preserve">Constitutional Court in </w:t>
      </w:r>
      <w:r w:rsidR="00543DCF" w:rsidRPr="00543DCF">
        <w:rPr>
          <w:rFonts w:ascii="Arial" w:hAnsi="Arial" w:cs="Arial"/>
          <w:b/>
          <w:bCs/>
          <w:sz w:val="24"/>
          <w:szCs w:val="24"/>
        </w:rPr>
        <w:t>Eskom Holdings SOC Ltd v Vaal River Development Association ( Pty ) Ltd</w:t>
      </w:r>
      <w:r w:rsidR="00543DCF">
        <w:rPr>
          <w:rFonts w:ascii="Arial" w:hAnsi="Arial" w:cs="Arial"/>
          <w:sz w:val="24"/>
          <w:szCs w:val="24"/>
        </w:rPr>
        <w:t xml:space="preserve"> </w:t>
      </w:r>
      <w:r w:rsidR="00543DCF">
        <w:rPr>
          <w:rStyle w:val="FootnoteReference"/>
          <w:rFonts w:ascii="Arial" w:hAnsi="Arial" w:cs="Arial"/>
          <w:sz w:val="24"/>
          <w:szCs w:val="24"/>
        </w:rPr>
        <w:footnoteReference w:id="12"/>
      </w:r>
      <w:r w:rsidR="00543DCF">
        <w:rPr>
          <w:rFonts w:ascii="Arial" w:hAnsi="Arial" w:cs="Arial"/>
          <w:sz w:val="24"/>
          <w:szCs w:val="24"/>
        </w:rPr>
        <w:t xml:space="preserve"> </w:t>
      </w:r>
      <w:r w:rsidR="00A40453">
        <w:rPr>
          <w:rFonts w:ascii="Arial" w:hAnsi="Arial" w:cs="Arial"/>
          <w:sz w:val="24"/>
          <w:szCs w:val="24"/>
        </w:rPr>
        <w:t xml:space="preserve">. </w:t>
      </w:r>
    </w:p>
    <w:p w14:paraId="0D9C4705" w14:textId="157B31B6" w:rsidR="00F33AC8" w:rsidRDefault="00723AB8" w:rsidP="00723AB8">
      <w:pPr>
        <w:spacing w:line="480" w:lineRule="auto"/>
        <w:ind w:left="720" w:hanging="720"/>
        <w:jc w:val="both"/>
        <w:rPr>
          <w:rFonts w:ascii="Arial" w:hAnsi="Arial" w:cs="Arial"/>
          <w:sz w:val="24"/>
          <w:szCs w:val="24"/>
        </w:rPr>
      </w:pPr>
      <w:r>
        <w:rPr>
          <w:rFonts w:ascii="Arial" w:hAnsi="Arial" w:cs="Arial"/>
          <w:sz w:val="24"/>
          <w:szCs w:val="24"/>
        </w:rPr>
        <w:t xml:space="preserve">[36]  </w:t>
      </w:r>
      <w:r w:rsidR="00F33AC8">
        <w:rPr>
          <w:rFonts w:ascii="Arial" w:hAnsi="Arial" w:cs="Arial"/>
          <w:sz w:val="24"/>
          <w:szCs w:val="24"/>
        </w:rPr>
        <w:t xml:space="preserve"> In </w:t>
      </w:r>
      <w:r w:rsidR="001302EA" w:rsidRPr="00F33AC8">
        <w:rPr>
          <w:rFonts w:ascii="Arial" w:hAnsi="Arial" w:cs="Arial"/>
          <w:i/>
          <w:iCs/>
          <w:sz w:val="24"/>
          <w:szCs w:val="24"/>
        </w:rPr>
        <w:t>Wescoal Mining</w:t>
      </w:r>
      <w:r w:rsidR="00F33AC8" w:rsidRPr="00F33AC8">
        <w:rPr>
          <w:rFonts w:ascii="Arial" w:hAnsi="Arial" w:cs="Arial"/>
          <w:i/>
          <w:iCs/>
          <w:sz w:val="24"/>
          <w:szCs w:val="24"/>
        </w:rPr>
        <w:t xml:space="preserve"> Pty Ltd</w:t>
      </w:r>
      <w:r w:rsidR="00F33AC8">
        <w:rPr>
          <w:rFonts w:ascii="Arial" w:hAnsi="Arial" w:cs="Arial"/>
          <w:sz w:val="24"/>
          <w:szCs w:val="24"/>
        </w:rPr>
        <w:t xml:space="preserve">, </w:t>
      </w:r>
      <w:r w:rsidR="007C66A8">
        <w:rPr>
          <w:rFonts w:ascii="Arial" w:hAnsi="Arial" w:cs="Arial"/>
          <w:sz w:val="24"/>
          <w:szCs w:val="24"/>
        </w:rPr>
        <w:t xml:space="preserve">supra, </w:t>
      </w:r>
      <w:r w:rsidR="00F33AC8">
        <w:rPr>
          <w:rFonts w:ascii="Arial" w:hAnsi="Arial" w:cs="Arial"/>
          <w:sz w:val="24"/>
          <w:szCs w:val="24"/>
        </w:rPr>
        <w:t xml:space="preserve">Wilson J, raised this aspect, </w:t>
      </w:r>
      <w:r w:rsidR="00F33AC8" w:rsidRPr="00F33AC8">
        <w:rPr>
          <w:rFonts w:ascii="Arial" w:hAnsi="Arial" w:cs="Arial"/>
          <w:i/>
          <w:iCs/>
          <w:sz w:val="24"/>
          <w:szCs w:val="24"/>
        </w:rPr>
        <w:t>albeit</w:t>
      </w:r>
      <w:r w:rsidR="00F33AC8">
        <w:rPr>
          <w:rFonts w:ascii="Arial" w:hAnsi="Arial" w:cs="Arial"/>
          <w:sz w:val="24"/>
          <w:szCs w:val="24"/>
        </w:rPr>
        <w:t xml:space="preserve"> </w:t>
      </w:r>
      <w:r w:rsidR="00710080" w:rsidRPr="00F33AC8">
        <w:rPr>
          <w:rFonts w:ascii="Arial" w:hAnsi="Arial" w:cs="Arial"/>
          <w:i/>
          <w:iCs/>
          <w:sz w:val="24"/>
          <w:szCs w:val="24"/>
        </w:rPr>
        <w:t>obiter.</w:t>
      </w:r>
      <w:r w:rsidR="00625B5A">
        <w:rPr>
          <w:rFonts w:ascii="Arial" w:hAnsi="Arial" w:cs="Arial"/>
          <w:sz w:val="24"/>
          <w:szCs w:val="24"/>
        </w:rPr>
        <w:t xml:space="preserve"> He </w:t>
      </w:r>
      <w:r w:rsidR="00F33AC8">
        <w:rPr>
          <w:rFonts w:ascii="Arial" w:hAnsi="Arial" w:cs="Arial"/>
          <w:sz w:val="24"/>
          <w:szCs w:val="24"/>
        </w:rPr>
        <w:t xml:space="preserve">stated: </w:t>
      </w:r>
    </w:p>
    <w:p w14:paraId="3F5D45B6" w14:textId="7B81B66D" w:rsidR="00F33AC8" w:rsidRDefault="00F33AC8" w:rsidP="001302EA">
      <w:pPr>
        <w:spacing w:line="240" w:lineRule="auto"/>
        <w:ind w:left="2160" w:hanging="720"/>
        <w:jc w:val="both"/>
        <w:rPr>
          <w:rFonts w:ascii="Arial" w:hAnsi="Arial" w:cs="Arial"/>
          <w:i/>
          <w:iCs/>
          <w:sz w:val="18"/>
          <w:szCs w:val="18"/>
        </w:rPr>
      </w:pPr>
      <w:r w:rsidRPr="00F33AC8">
        <w:rPr>
          <w:rFonts w:ascii="Arial" w:hAnsi="Arial" w:cs="Arial"/>
          <w:i/>
          <w:iCs/>
          <w:sz w:val="18"/>
          <w:szCs w:val="18"/>
        </w:rPr>
        <w:t>“26.</w:t>
      </w:r>
      <w:r w:rsidR="001302EA">
        <w:rPr>
          <w:rFonts w:ascii="Arial" w:hAnsi="Arial" w:cs="Arial"/>
          <w:i/>
          <w:iCs/>
          <w:sz w:val="18"/>
          <w:szCs w:val="18"/>
        </w:rPr>
        <w:tab/>
      </w:r>
      <w:r w:rsidRPr="00F33AC8">
        <w:rPr>
          <w:rFonts w:ascii="Arial" w:hAnsi="Arial" w:cs="Arial"/>
          <w:i/>
          <w:iCs/>
          <w:sz w:val="18"/>
          <w:szCs w:val="18"/>
        </w:rPr>
        <w:t>It also strikes me that section 135 of the Act does not describe post – commencement financiers as “creditors” at all, but as “lenders”. The word choice is significant. It indicates that post – commencement financiers are not to be treated as the type of “creditor” to which the business rescue provisions of the Act address themselves.”</w:t>
      </w:r>
      <w:r>
        <w:rPr>
          <w:rStyle w:val="FootnoteReference"/>
          <w:rFonts w:ascii="Arial" w:hAnsi="Arial" w:cs="Arial"/>
          <w:i/>
          <w:iCs/>
          <w:sz w:val="18"/>
          <w:szCs w:val="18"/>
        </w:rPr>
        <w:footnoteReference w:id="13"/>
      </w:r>
    </w:p>
    <w:p w14:paraId="30032072" w14:textId="77777777" w:rsidR="00AB06E4" w:rsidRDefault="00AB06E4" w:rsidP="00F33AC8">
      <w:pPr>
        <w:spacing w:line="240" w:lineRule="auto"/>
        <w:ind w:left="426" w:hanging="426"/>
        <w:jc w:val="both"/>
        <w:rPr>
          <w:rFonts w:ascii="Arial" w:hAnsi="Arial" w:cs="Arial"/>
          <w:i/>
          <w:iCs/>
          <w:sz w:val="18"/>
          <w:szCs w:val="18"/>
        </w:rPr>
      </w:pPr>
    </w:p>
    <w:p w14:paraId="5300AEF3" w14:textId="54E350C1" w:rsidR="00AB06E4" w:rsidRPr="001F2255" w:rsidRDefault="0036118D" w:rsidP="0036118D">
      <w:pPr>
        <w:spacing w:line="480" w:lineRule="auto"/>
        <w:ind w:left="720" w:hanging="720"/>
        <w:jc w:val="both"/>
        <w:rPr>
          <w:rFonts w:ascii="Arial" w:hAnsi="Arial" w:cs="Arial"/>
          <w:color w:val="000000" w:themeColor="text1"/>
          <w:sz w:val="24"/>
          <w:szCs w:val="24"/>
          <w:lang w:val="en-US"/>
        </w:rPr>
      </w:pPr>
      <w:r>
        <w:rPr>
          <w:rFonts w:ascii="Arial" w:hAnsi="Arial" w:cs="Arial"/>
          <w:sz w:val="24"/>
          <w:szCs w:val="24"/>
          <w:lang w:val="en-US"/>
        </w:rPr>
        <w:lastRenderedPageBreak/>
        <w:t>[</w:t>
      </w:r>
      <w:r w:rsidR="00F22FE7">
        <w:rPr>
          <w:rFonts w:ascii="Arial" w:hAnsi="Arial" w:cs="Arial"/>
          <w:sz w:val="24"/>
          <w:szCs w:val="24"/>
          <w:lang w:val="en-US"/>
        </w:rPr>
        <w:t>3</w:t>
      </w:r>
      <w:r w:rsidR="00937DDE">
        <w:rPr>
          <w:rFonts w:ascii="Arial" w:hAnsi="Arial" w:cs="Arial"/>
          <w:sz w:val="24"/>
          <w:szCs w:val="24"/>
          <w:lang w:val="en-US"/>
        </w:rPr>
        <w:t>7</w:t>
      </w:r>
      <w:r>
        <w:rPr>
          <w:rFonts w:ascii="Arial" w:hAnsi="Arial" w:cs="Arial"/>
          <w:sz w:val="24"/>
          <w:szCs w:val="24"/>
          <w:lang w:val="en-US"/>
        </w:rPr>
        <w:t xml:space="preserve">]   </w:t>
      </w:r>
      <w:r w:rsidR="00AB06E4" w:rsidRPr="007C66A8">
        <w:rPr>
          <w:rFonts w:ascii="Arial" w:hAnsi="Arial" w:cs="Arial"/>
          <w:color w:val="000000" w:themeColor="text1"/>
          <w:sz w:val="24"/>
          <w:szCs w:val="24"/>
        </w:rPr>
        <w:t xml:space="preserve">Section 132 (2) (a) provides </w:t>
      </w:r>
      <w:r w:rsidR="00625B5A">
        <w:rPr>
          <w:rFonts w:ascii="Arial" w:hAnsi="Arial" w:cs="Arial"/>
          <w:sz w:val="24"/>
          <w:szCs w:val="24"/>
        </w:rPr>
        <w:t xml:space="preserve">for the termination of </w:t>
      </w:r>
      <w:r w:rsidR="00AB06E4">
        <w:rPr>
          <w:rFonts w:ascii="Arial" w:hAnsi="Arial" w:cs="Arial"/>
          <w:sz w:val="24"/>
          <w:szCs w:val="24"/>
        </w:rPr>
        <w:t>business rescue proceedings</w:t>
      </w:r>
      <w:r w:rsidR="00625B5A">
        <w:rPr>
          <w:rFonts w:ascii="Arial" w:hAnsi="Arial" w:cs="Arial"/>
          <w:sz w:val="24"/>
          <w:szCs w:val="24"/>
        </w:rPr>
        <w:t xml:space="preserve">. </w:t>
      </w:r>
      <w:r w:rsidR="004331DB" w:rsidRPr="007C66A8">
        <w:rPr>
          <w:rFonts w:ascii="Arial" w:hAnsi="Arial" w:cs="Arial"/>
          <w:color w:val="000000" w:themeColor="text1"/>
          <w:sz w:val="24"/>
          <w:szCs w:val="24"/>
        </w:rPr>
        <w:t xml:space="preserve">It </w:t>
      </w:r>
      <w:r w:rsidR="007C66A8" w:rsidRPr="007C66A8">
        <w:rPr>
          <w:rFonts w:ascii="Arial" w:hAnsi="Arial" w:cs="Arial"/>
          <w:color w:val="000000" w:themeColor="text1"/>
          <w:sz w:val="24"/>
          <w:szCs w:val="24"/>
        </w:rPr>
        <w:t xml:space="preserve">deals with </w:t>
      </w:r>
      <w:r w:rsidR="004331DB">
        <w:rPr>
          <w:rFonts w:ascii="Arial" w:hAnsi="Arial" w:cs="Arial"/>
          <w:sz w:val="24"/>
          <w:szCs w:val="24"/>
        </w:rPr>
        <w:t xml:space="preserve">such termination </w:t>
      </w:r>
      <w:r w:rsidR="00AB06E4">
        <w:rPr>
          <w:rFonts w:ascii="Arial" w:hAnsi="Arial" w:cs="Arial"/>
          <w:sz w:val="24"/>
          <w:szCs w:val="24"/>
        </w:rPr>
        <w:t>when the court sets aside the resolution or order that began those proceedings; or has converted the proceedings to liquidation proceedings.  The</w:t>
      </w:r>
      <w:r w:rsidR="00625B5A">
        <w:rPr>
          <w:rFonts w:ascii="Arial" w:hAnsi="Arial" w:cs="Arial"/>
          <w:sz w:val="24"/>
          <w:szCs w:val="24"/>
        </w:rPr>
        <w:t xml:space="preserve">y will also </w:t>
      </w:r>
      <w:r w:rsidR="00AB06E4">
        <w:rPr>
          <w:rFonts w:ascii="Arial" w:hAnsi="Arial" w:cs="Arial"/>
          <w:sz w:val="24"/>
          <w:szCs w:val="24"/>
        </w:rPr>
        <w:t xml:space="preserve">end when the </w:t>
      </w:r>
      <w:r w:rsidR="00906433">
        <w:rPr>
          <w:rFonts w:ascii="Arial" w:hAnsi="Arial" w:cs="Arial"/>
          <w:sz w:val="24"/>
          <w:szCs w:val="24"/>
        </w:rPr>
        <w:t>BRP has</w:t>
      </w:r>
      <w:r w:rsidR="00AB06E4">
        <w:rPr>
          <w:rFonts w:ascii="Arial" w:hAnsi="Arial" w:cs="Arial"/>
          <w:sz w:val="24"/>
          <w:szCs w:val="24"/>
        </w:rPr>
        <w:t xml:space="preserve"> filed with the Commission a notice of the termination of business rescue proceedings</w:t>
      </w:r>
      <w:r w:rsidR="00AB06E4">
        <w:rPr>
          <w:rStyle w:val="FootnoteReference"/>
          <w:rFonts w:ascii="Arial" w:hAnsi="Arial" w:cs="Arial"/>
          <w:sz w:val="24"/>
          <w:szCs w:val="24"/>
        </w:rPr>
        <w:footnoteReference w:id="14"/>
      </w:r>
      <w:r w:rsidR="00AB06E4">
        <w:rPr>
          <w:rFonts w:ascii="Arial" w:hAnsi="Arial" w:cs="Arial"/>
          <w:sz w:val="24"/>
          <w:szCs w:val="24"/>
        </w:rPr>
        <w:t xml:space="preserve">. </w:t>
      </w:r>
      <w:r w:rsidR="00875863">
        <w:rPr>
          <w:rFonts w:ascii="Arial" w:hAnsi="Arial" w:cs="Arial"/>
          <w:sz w:val="24"/>
          <w:szCs w:val="24"/>
        </w:rPr>
        <w:t xml:space="preserve"> The Companies </w:t>
      </w:r>
      <w:r w:rsidR="00625B5A">
        <w:rPr>
          <w:rFonts w:ascii="Arial" w:hAnsi="Arial" w:cs="Arial"/>
          <w:sz w:val="24"/>
          <w:szCs w:val="24"/>
        </w:rPr>
        <w:t xml:space="preserve">Act </w:t>
      </w:r>
      <w:r w:rsidR="00875863">
        <w:rPr>
          <w:rFonts w:ascii="Arial" w:hAnsi="Arial" w:cs="Arial"/>
          <w:sz w:val="24"/>
          <w:szCs w:val="24"/>
        </w:rPr>
        <w:t xml:space="preserve">places certain obligations on the BRP </w:t>
      </w:r>
      <w:r w:rsidR="00625B5A">
        <w:rPr>
          <w:rFonts w:ascii="Arial" w:hAnsi="Arial" w:cs="Arial"/>
          <w:sz w:val="24"/>
          <w:szCs w:val="24"/>
        </w:rPr>
        <w:t>in circumstances where</w:t>
      </w:r>
      <w:r w:rsidR="00875863">
        <w:rPr>
          <w:rFonts w:ascii="Arial" w:hAnsi="Arial" w:cs="Arial"/>
          <w:sz w:val="24"/>
          <w:szCs w:val="24"/>
        </w:rPr>
        <w:t xml:space="preserve"> the business rescue proceedings have not ended within three months after the start of those proceedings or such longer time as the court, on application by the </w:t>
      </w:r>
      <w:r w:rsidR="00906433">
        <w:rPr>
          <w:rFonts w:ascii="Arial" w:hAnsi="Arial" w:cs="Arial"/>
          <w:sz w:val="24"/>
          <w:szCs w:val="24"/>
        </w:rPr>
        <w:t>practitioner,</w:t>
      </w:r>
      <w:r w:rsidR="00875863">
        <w:rPr>
          <w:rFonts w:ascii="Arial" w:hAnsi="Arial" w:cs="Arial"/>
          <w:sz w:val="24"/>
          <w:szCs w:val="24"/>
        </w:rPr>
        <w:t xml:space="preserve"> may allow.  In that case the BRP must prepare a report on the progress of the business rescue proceedings and update it at the end of each subsequent month until the end of those proceedings; and deliver the report and each update in the prescribed manner to each affected person , and to the court ( if the proceedings have been the subject of a court order) or the Commission in any other case. </w:t>
      </w:r>
    </w:p>
    <w:p w14:paraId="6771A2EE" w14:textId="53D57271" w:rsidR="001F2255" w:rsidRDefault="00AD74F6" w:rsidP="009C278D">
      <w:pPr>
        <w:spacing w:line="480" w:lineRule="auto"/>
        <w:ind w:left="720" w:hanging="720"/>
        <w:jc w:val="both"/>
        <w:rPr>
          <w:rFonts w:ascii="Arial" w:hAnsi="Arial" w:cs="Arial"/>
          <w:color w:val="000000" w:themeColor="text1"/>
          <w:sz w:val="24"/>
          <w:szCs w:val="24"/>
          <w:lang w:val="en-US"/>
        </w:rPr>
      </w:pPr>
      <w:r w:rsidRPr="001F2255">
        <w:rPr>
          <w:rFonts w:ascii="Arial" w:hAnsi="Arial" w:cs="Arial"/>
          <w:color w:val="000000" w:themeColor="text1"/>
          <w:sz w:val="24"/>
          <w:szCs w:val="24"/>
        </w:rPr>
        <w:t>[</w:t>
      </w:r>
      <w:r w:rsidR="00F22FE7" w:rsidRPr="001F2255">
        <w:rPr>
          <w:rFonts w:ascii="Arial" w:hAnsi="Arial" w:cs="Arial"/>
          <w:color w:val="000000" w:themeColor="text1"/>
          <w:sz w:val="24"/>
          <w:szCs w:val="24"/>
        </w:rPr>
        <w:t>3</w:t>
      </w:r>
      <w:r w:rsidR="00937DDE">
        <w:rPr>
          <w:rFonts w:ascii="Arial" w:hAnsi="Arial" w:cs="Arial"/>
          <w:color w:val="000000" w:themeColor="text1"/>
          <w:sz w:val="24"/>
          <w:szCs w:val="24"/>
        </w:rPr>
        <w:t>8</w:t>
      </w:r>
      <w:r w:rsidRPr="001F2255">
        <w:rPr>
          <w:rFonts w:ascii="Arial" w:hAnsi="Arial" w:cs="Arial"/>
          <w:color w:val="000000" w:themeColor="text1"/>
          <w:sz w:val="24"/>
          <w:szCs w:val="24"/>
        </w:rPr>
        <w:t>]</w:t>
      </w:r>
      <w:r w:rsidR="00906433" w:rsidRPr="001F2255">
        <w:rPr>
          <w:rFonts w:ascii="Arial" w:hAnsi="Arial" w:cs="Arial"/>
          <w:color w:val="000000" w:themeColor="text1"/>
          <w:sz w:val="24"/>
          <w:szCs w:val="24"/>
        </w:rPr>
        <w:tab/>
      </w:r>
      <w:r w:rsidR="009C278D" w:rsidRPr="001F2255">
        <w:rPr>
          <w:rFonts w:ascii="Arial" w:hAnsi="Arial" w:cs="Arial"/>
          <w:color w:val="000000" w:themeColor="text1"/>
          <w:sz w:val="24"/>
          <w:szCs w:val="24"/>
        </w:rPr>
        <w:t>In my view, the choice of the word “lender”</w:t>
      </w:r>
      <w:r w:rsidR="00710080">
        <w:rPr>
          <w:rFonts w:ascii="Arial" w:hAnsi="Arial" w:cs="Arial"/>
          <w:color w:val="000000" w:themeColor="text1"/>
          <w:sz w:val="24"/>
          <w:szCs w:val="24"/>
        </w:rPr>
        <w:t xml:space="preserve"> </w:t>
      </w:r>
      <w:r w:rsidR="009C278D" w:rsidRPr="001F2255">
        <w:rPr>
          <w:rFonts w:ascii="Arial" w:hAnsi="Arial" w:cs="Arial"/>
          <w:color w:val="000000" w:themeColor="text1"/>
          <w:sz w:val="24"/>
          <w:szCs w:val="24"/>
          <w:lang w:val="en-US"/>
        </w:rPr>
        <w:t xml:space="preserve">could never have been employed </w:t>
      </w:r>
      <w:r w:rsidR="001F2255">
        <w:rPr>
          <w:rFonts w:ascii="Arial" w:hAnsi="Arial" w:cs="Arial"/>
          <w:color w:val="000000" w:themeColor="text1"/>
          <w:sz w:val="24"/>
          <w:szCs w:val="24"/>
          <w:lang w:val="en-US"/>
        </w:rPr>
        <w:t xml:space="preserve">by the Legislature </w:t>
      </w:r>
      <w:r w:rsidR="009C278D" w:rsidRPr="001F2255">
        <w:rPr>
          <w:rFonts w:ascii="Arial" w:hAnsi="Arial" w:cs="Arial"/>
          <w:color w:val="000000" w:themeColor="text1"/>
          <w:sz w:val="24"/>
          <w:szCs w:val="24"/>
          <w:lang w:val="en-US"/>
        </w:rPr>
        <w:t xml:space="preserve">with the purpose of excluding lenders as ‘creditors’ post– commencement of business rescue. If that was the intention such exclusion would have been expressed in clear terms.  </w:t>
      </w:r>
    </w:p>
    <w:p w14:paraId="06CE2741" w14:textId="64B1A1B9" w:rsidR="009C278D" w:rsidRPr="001F2255" w:rsidRDefault="001F2255" w:rsidP="009C278D">
      <w:pPr>
        <w:spacing w:line="480" w:lineRule="auto"/>
        <w:ind w:left="720" w:hanging="720"/>
        <w:jc w:val="both"/>
        <w:rPr>
          <w:rFonts w:ascii="Arial" w:hAnsi="Arial" w:cs="Arial"/>
          <w:color w:val="000000" w:themeColor="text1"/>
          <w:sz w:val="20"/>
          <w:szCs w:val="20"/>
          <w:lang w:val="en-US"/>
        </w:rPr>
      </w:pPr>
      <w:r>
        <w:rPr>
          <w:rFonts w:ascii="Arial" w:hAnsi="Arial" w:cs="Arial"/>
          <w:color w:val="000000" w:themeColor="text1"/>
          <w:sz w:val="24"/>
          <w:szCs w:val="24"/>
          <w:lang w:val="en-US"/>
        </w:rPr>
        <w:t>[3</w:t>
      </w:r>
      <w:r w:rsidR="00937DDE">
        <w:rPr>
          <w:rFonts w:ascii="Arial" w:hAnsi="Arial" w:cs="Arial"/>
          <w:color w:val="000000" w:themeColor="text1"/>
          <w:sz w:val="24"/>
          <w:szCs w:val="24"/>
          <w:lang w:val="en-US"/>
        </w:rPr>
        <w:t>9]</w:t>
      </w:r>
      <w:r w:rsidR="00937DDE">
        <w:rPr>
          <w:rFonts w:ascii="Arial" w:hAnsi="Arial" w:cs="Arial"/>
          <w:color w:val="000000" w:themeColor="text1"/>
          <w:sz w:val="24"/>
          <w:szCs w:val="24"/>
          <w:lang w:val="en-US"/>
        </w:rPr>
        <w:tab/>
      </w:r>
      <w:r w:rsidR="009C278D" w:rsidRPr="001F2255">
        <w:rPr>
          <w:rFonts w:ascii="Arial" w:hAnsi="Arial" w:cs="Arial"/>
          <w:color w:val="000000" w:themeColor="text1"/>
          <w:sz w:val="24"/>
          <w:szCs w:val="24"/>
          <w:lang w:val="en-US"/>
        </w:rPr>
        <w:t xml:space="preserve">Stroud’s dictionary </w:t>
      </w:r>
      <w:r>
        <w:rPr>
          <w:rFonts w:ascii="Arial" w:hAnsi="Arial" w:cs="Arial"/>
          <w:color w:val="000000" w:themeColor="text1"/>
          <w:sz w:val="24"/>
          <w:szCs w:val="24"/>
          <w:lang w:val="en-US"/>
        </w:rPr>
        <w:t>defines ‘Lend’ as follows</w:t>
      </w:r>
      <w:r w:rsidR="009C278D" w:rsidRPr="001F2255">
        <w:rPr>
          <w:rFonts w:ascii="Arial" w:hAnsi="Arial" w:cs="Arial"/>
          <w:color w:val="000000" w:themeColor="text1"/>
          <w:sz w:val="24"/>
          <w:szCs w:val="24"/>
          <w:lang w:val="en-US"/>
        </w:rPr>
        <w:t xml:space="preserve">: </w:t>
      </w:r>
      <w:r w:rsidR="009C278D" w:rsidRPr="001F2255">
        <w:rPr>
          <w:rFonts w:ascii="Arial" w:hAnsi="Arial" w:cs="Arial"/>
          <w:color w:val="000000" w:themeColor="text1"/>
          <w:sz w:val="20"/>
          <w:szCs w:val="20"/>
          <w:lang w:val="en-US"/>
        </w:rPr>
        <w:t>‘Lend’ (Exchange Control Act 1949 (c.14), s.1.(1):  must be given its natural meaning connoting the existence of a legal lender- borrower relationship</w:t>
      </w:r>
      <w:r w:rsidR="009C278D" w:rsidRPr="001F2255">
        <w:rPr>
          <w:rStyle w:val="FootnoteReference"/>
          <w:rFonts w:ascii="Arial" w:hAnsi="Arial" w:cs="Arial"/>
          <w:color w:val="000000" w:themeColor="text1"/>
          <w:sz w:val="20"/>
          <w:szCs w:val="20"/>
          <w:lang w:val="en-US"/>
        </w:rPr>
        <w:footnoteReference w:id="15"/>
      </w:r>
      <w:r w:rsidR="009C278D" w:rsidRPr="001F2255">
        <w:rPr>
          <w:rFonts w:ascii="Arial" w:hAnsi="Arial" w:cs="Arial"/>
          <w:color w:val="000000" w:themeColor="text1"/>
          <w:sz w:val="20"/>
          <w:szCs w:val="20"/>
          <w:lang w:val="en-US"/>
        </w:rPr>
        <w:t xml:space="preserve">. </w:t>
      </w:r>
      <w:r w:rsidR="009C278D" w:rsidRPr="001F2255">
        <w:rPr>
          <w:rFonts w:ascii="Arial" w:hAnsi="Arial" w:cs="Arial"/>
          <w:color w:val="000000" w:themeColor="text1"/>
          <w:sz w:val="24"/>
          <w:szCs w:val="24"/>
          <w:lang w:val="en-US"/>
        </w:rPr>
        <w:t xml:space="preserve"> The Oxford Dictionary defines, ‘creditor’ as </w:t>
      </w:r>
      <w:r w:rsidR="009C278D" w:rsidRPr="001F2255">
        <w:rPr>
          <w:rFonts w:ascii="Arial" w:hAnsi="Arial" w:cs="Arial"/>
          <w:color w:val="000000" w:themeColor="text1"/>
          <w:sz w:val="20"/>
          <w:szCs w:val="20"/>
          <w:lang w:val="en-US"/>
        </w:rPr>
        <w:t>–</w:t>
      </w:r>
      <w:r w:rsidR="00710080">
        <w:rPr>
          <w:rFonts w:ascii="Arial" w:hAnsi="Arial" w:cs="Arial"/>
          <w:color w:val="000000" w:themeColor="text1"/>
          <w:sz w:val="20"/>
          <w:szCs w:val="20"/>
          <w:lang w:val="en-US"/>
        </w:rPr>
        <w:t xml:space="preserve"> </w:t>
      </w:r>
      <w:r w:rsidR="009C278D" w:rsidRPr="001F2255">
        <w:rPr>
          <w:rFonts w:ascii="Arial" w:hAnsi="Arial" w:cs="Arial"/>
          <w:color w:val="000000" w:themeColor="text1"/>
          <w:sz w:val="20"/>
          <w:szCs w:val="20"/>
          <w:lang w:val="en-US"/>
        </w:rPr>
        <w:t xml:space="preserve">‘one who gives credit for money or goods; one to whom a debt is owing’.  </w:t>
      </w:r>
    </w:p>
    <w:p w14:paraId="02123A88" w14:textId="1C58B694" w:rsidR="00766B58" w:rsidRPr="001F2255" w:rsidRDefault="009C278D" w:rsidP="009C278D">
      <w:pPr>
        <w:spacing w:line="480" w:lineRule="auto"/>
        <w:ind w:left="720" w:hanging="720"/>
        <w:jc w:val="both"/>
        <w:rPr>
          <w:rFonts w:ascii="Arial" w:hAnsi="Arial" w:cs="Arial"/>
          <w:color w:val="000000" w:themeColor="text1"/>
          <w:sz w:val="24"/>
          <w:szCs w:val="24"/>
          <w:lang w:val="en-US"/>
        </w:rPr>
      </w:pPr>
      <w:r w:rsidRPr="001F2255">
        <w:rPr>
          <w:rFonts w:ascii="Arial" w:hAnsi="Arial" w:cs="Arial"/>
          <w:color w:val="000000" w:themeColor="text1"/>
          <w:sz w:val="24"/>
          <w:szCs w:val="24"/>
          <w:lang w:val="en-US"/>
        </w:rPr>
        <w:lastRenderedPageBreak/>
        <w:t>[4</w:t>
      </w:r>
      <w:r w:rsidR="00937DDE">
        <w:rPr>
          <w:rFonts w:ascii="Arial" w:hAnsi="Arial" w:cs="Arial"/>
          <w:color w:val="000000" w:themeColor="text1"/>
          <w:sz w:val="24"/>
          <w:szCs w:val="24"/>
          <w:lang w:val="en-US"/>
        </w:rPr>
        <w:t>0</w:t>
      </w:r>
      <w:r w:rsidRPr="001F2255">
        <w:rPr>
          <w:rFonts w:ascii="Arial" w:hAnsi="Arial" w:cs="Arial"/>
          <w:color w:val="000000" w:themeColor="text1"/>
          <w:sz w:val="24"/>
          <w:szCs w:val="24"/>
          <w:lang w:val="en-US"/>
        </w:rPr>
        <w:t>]     Pruta’s position as a lender is not synonymous to creditors prior commencement of business rescue proceedings. The argument that it has no standing to bring the application would leave it without recourse. Most importantly, it would tamper with its right to have a dispute that it has determined at a fair public hearing.  Otherwise a financier, post – commencement of business rescue, would be placed at the mercies of Floorworx</w:t>
      </w:r>
      <w:r w:rsidR="00766B58" w:rsidRPr="001F2255">
        <w:rPr>
          <w:rFonts w:ascii="Arial" w:hAnsi="Arial" w:cs="Arial"/>
          <w:color w:val="000000" w:themeColor="text1"/>
          <w:sz w:val="24"/>
          <w:szCs w:val="24"/>
          <w:lang w:val="en-US"/>
        </w:rPr>
        <w:t xml:space="preserve"> and the BRP and that would possibly </w:t>
      </w:r>
      <w:r w:rsidRPr="001F2255">
        <w:rPr>
          <w:rFonts w:ascii="Arial" w:hAnsi="Arial" w:cs="Arial"/>
          <w:color w:val="000000" w:themeColor="text1"/>
          <w:sz w:val="24"/>
          <w:szCs w:val="24"/>
          <w:lang w:val="en-US"/>
        </w:rPr>
        <w:t xml:space="preserve">render the PCFA nugatory. That could never have been the intention of the Legislature.  </w:t>
      </w:r>
      <w:r w:rsidR="00766B58" w:rsidRPr="001F2255">
        <w:rPr>
          <w:rFonts w:ascii="Arial" w:hAnsi="Arial" w:cs="Arial"/>
          <w:color w:val="000000" w:themeColor="text1"/>
          <w:sz w:val="24"/>
          <w:szCs w:val="24"/>
          <w:lang w:val="en-US"/>
        </w:rPr>
        <w:t xml:space="preserve"> </w:t>
      </w:r>
    </w:p>
    <w:p w14:paraId="11901F31" w14:textId="31B74EB5" w:rsidR="00766B58" w:rsidRPr="001F2255" w:rsidRDefault="00766B58" w:rsidP="00710080">
      <w:pPr>
        <w:spacing w:line="480" w:lineRule="auto"/>
        <w:jc w:val="both"/>
        <w:rPr>
          <w:rFonts w:ascii="Arial" w:hAnsi="Arial" w:cs="Arial"/>
          <w:color w:val="000000" w:themeColor="text1"/>
          <w:sz w:val="24"/>
          <w:szCs w:val="24"/>
          <w:lang w:val="en-US"/>
        </w:rPr>
      </w:pPr>
      <w:r w:rsidRPr="001F2255">
        <w:rPr>
          <w:rFonts w:ascii="Arial" w:hAnsi="Arial" w:cs="Arial"/>
          <w:color w:val="000000" w:themeColor="text1"/>
          <w:sz w:val="24"/>
          <w:szCs w:val="24"/>
          <w:lang w:val="en-US"/>
        </w:rPr>
        <w:t>[</w:t>
      </w:r>
      <w:r w:rsidR="00937DDE">
        <w:rPr>
          <w:rFonts w:ascii="Arial" w:hAnsi="Arial" w:cs="Arial"/>
          <w:color w:val="000000" w:themeColor="text1"/>
          <w:sz w:val="24"/>
          <w:szCs w:val="24"/>
          <w:lang w:val="en-US"/>
        </w:rPr>
        <w:t>41</w:t>
      </w:r>
      <w:r w:rsidRPr="001F2255">
        <w:rPr>
          <w:rFonts w:ascii="Arial" w:hAnsi="Arial" w:cs="Arial"/>
          <w:color w:val="000000" w:themeColor="text1"/>
          <w:sz w:val="24"/>
          <w:szCs w:val="24"/>
          <w:lang w:val="en-US"/>
        </w:rPr>
        <w:t>]</w:t>
      </w:r>
      <w:r w:rsidR="00710080">
        <w:rPr>
          <w:rFonts w:ascii="Arial" w:hAnsi="Arial" w:cs="Arial"/>
          <w:color w:val="000000" w:themeColor="text1"/>
          <w:sz w:val="24"/>
          <w:szCs w:val="24"/>
          <w:lang w:val="en-US"/>
        </w:rPr>
        <w:tab/>
      </w:r>
      <w:r w:rsidRPr="001F2255">
        <w:rPr>
          <w:rFonts w:ascii="Arial" w:hAnsi="Arial" w:cs="Arial"/>
          <w:color w:val="000000" w:themeColor="text1"/>
          <w:sz w:val="24"/>
          <w:szCs w:val="24"/>
          <w:lang w:val="en-US"/>
        </w:rPr>
        <w:t xml:space="preserve">In the PCFA under definitions it is recorded: </w:t>
      </w:r>
    </w:p>
    <w:p w14:paraId="7F59812F" w14:textId="77777777" w:rsidR="00710080" w:rsidRDefault="00766B58" w:rsidP="00710080">
      <w:pPr>
        <w:spacing w:line="480" w:lineRule="auto"/>
        <w:ind w:left="1418" w:hanging="720"/>
        <w:jc w:val="both"/>
        <w:rPr>
          <w:rFonts w:ascii="Arial" w:hAnsi="Arial" w:cs="Arial"/>
          <w:color w:val="000000" w:themeColor="text1"/>
          <w:sz w:val="20"/>
          <w:szCs w:val="20"/>
          <w:lang w:val="en-US"/>
        </w:rPr>
      </w:pPr>
      <w:r w:rsidRPr="001F2255">
        <w:rPr>
          <w:rFonts w:ascii="Arial" w:hAnsi="Arial" w:cs="Arial"/>
          <w:color w:val="000000" w:themeColor="text1"/>
          <w:sz w:val="24"/>
          <w:szCs w:val="24"/>
          <w:lang w:val="en-US"/>
        </w:rPr>
        <w:t xml:space="preserve">         </w:t>
      </w:r>
      <w:r w:rsidRPr="001F2255">
        <w:rPr>
          <w:rFonts w:ascii="Arial" w:hAnsi="Arial" w:cs="Arial"/>
          <w:color w:val="000000" w:themeColor="text1"/>
          <w:lang w:val="en-US"/>
        </w:rPr>
        <w:t xml:space="preserve"> </w:t>
      </w:r>
      <w:r w:rsidRPr="00675D7D">
        <w:rPr>
          <w:rFonts w:ascii="Arial" w:hAnsi="Arial" w:cs="Arial"/>
          <w:color w:val="000000" w:themeColor="text1"/>
          <w:sz w:val="20"/>
          <w:szCs w:val="20"/>
          <w:lang w:val="en-US"/>
        </w:rPr>
        <w:t xml:space="preserve">2.1.21 “Post BR – Creditors’ means those creditors who have a valid and existing claim against the Company in respect of goods or services provided after the BR Date and the Lender as a creditor in terms of this Agreement.” </w:t>
      </w:r>
    </w:p>
    <w:p w14:paraId="2DC48D8E" w14:textId="4FBE36F4" w:rsidR="009C278D" w:rsidRPr="00710080" w:rsidRDefault="00766B58" w:rsidP="00710080">
      <w:pPr>
        <w:spacing w:line="480" w:lineRule="auto"/>
        <w:ind w:left="698" w:hanging="698"/>
        <w:jc w:val="both"/>
        <w:rPr>
          <w:rFonts w:ascii="Arial" w:hAnsi="Arial" w:cs="Arial"/>
          <w:color w:val="000000" w:themeColor="text1"/>
          <w:sz w:val="20"/>
          <w:szCs w:val="20"/>
          <w:lang w:val="en-US"/>
        </w:rPr>
      </w:pPr>
      <w:r w:rsidRPr="001F2255">
        <w:rPr>
          <w:rFonts w:ascii="Arial" w:hAnsi="Arial" w:cs="Arial"/>
          <w:color w:val="000000" w:themeColor="text1"/>
          <w:sz w:val="24"/>
          <w:szCs w:val="24"/>
          <w:lang w:val="en-US"/>
        </w:rPr>
        <w:t>[</w:t>
      </w:r>
      <w:r w:rsidR="00937DDE">
        <w:rPr>
          <w:rFonts w:ascii="Arial" w:hAnsi="Arial" w:cs="Arial"/>
          <w:color w:val="000000" w:themeColor="text1"/>
          <w:sz w:val="24"/>
          <w:szCs w:val="24"/>
          <w:lang w:val="en-US"/>
        </w:rPr>
        <w:t>42</w:t>
      </w:r>
      <w:r w:rsidRPr="001F2255">
        <w:rPr>
          <w:rFonts w:ascii="Arial" w:hAnsi="Arial" w:cs="Arial"/>
          <w:color w:val="000000" w:themeColor="text1"/>
          <w:sz w:val="24"/>
          <w:szCs w:val="24"/>
          <w:lang w:val="en-US"/>
        </w:rPr>
        <w:t>]</w:t>
      </w:r>
      <w:r w:rsidR="00710080">
        <w:rPr>
          <w:rFonts w:ascii="Arial" w:hAnsi="Arial" w:cs="Arial"/>
          <w:color w:val="000000" w:themeColor="text1"/>
          <w:sz w:val="24"/>
          <w:szCs w:val="24"/>
          <w:lang w:val="en-US"/>
        </w:rPr>
        <w:tab/>
      </w:r>
      <w:r w:rsidRPr="001F2255">
        <w:rPr>
          <w:rFonts w:ascii="Arial" w:hAnsi="Arial" w:cs="Arial"/>
          <w:color w:val="000000" w:themeColor="text1"/>
          <w:sz w:val="24"/>
          <w:szCs w:val="24"/>
          <w:lang w:val="en-US"/>
        </w:rPr>
        <w:t xml:space="preserve">For all the above reasons </w:t>
      </w:r>
      <w:r w:rsidR="009C278D" w:rsidRPr="001F2255">
        <w:rPr>
          <w:rFonts w:ascii="Arial" w:hAnsi="Arial" w:cs="Arial"/>
          <w:color w:val="000000" w:themeColor="text1"/>
          <w:sz w:val="24"/>
          <w:szCs w:val="24"/>
          <w:lang w:val="en-US"/>
        </w:rPr>
        <w:t>I am of the view that Pruta as a lender, is a creditor</w:t>
      </w:r>
      <w:r w:rsidRPr="001F2255">
        <w:rPr>
          <w:rFonts w:ascii="Arial" w:hAnsi="Arial" w:cs="Arial"/>
          <w:color w:val="000000" w:themeColor="text1"/>
          <w:sz w:val="24"/>
          <w:szCs w:val="24"/>
          <w:lang w:val="en-US"/>
        </w:rPr>
        <w:t>. It follows that it has standing to seek leave to</w:t>
      </w:r>
      <w:r w:rsidR="001F2255" w:rsidRPr="001F2255">
        <w:rPr>
          <w:rFonts w:ascii="Arial" w:hAnsi="Arial" w:cs="Arial"/>
          <w:color w:val="000000" w:themeColor="text1"/>
          <w:sz w:val="24"/>
          <w:szCs w:val="24"/>
          <w:lang w:val="en-US"/>
        </w:rPr>
        <w:t xml:space="preserve"> </w:t>
      </w:r>
      <w:r w:rsidRPr="001F2255">
        <w:rPr>
          <w:rFonts w:ascii="Arial" w:hAnsi="Arial" w:cs="Arial"/>
          <w:color w:val="000000" w:themeColor="text1"/>
          <w:sz w:val="24"/>
          <w:szCs w:val="24"/>
          <w:lang w:val="en-US"/>
        </w:rPr>
        <w:t>inter alia institute</w:t>
      </w:r>
      <w:r w:rsidR="009C278D" w:rsidRPr="001F2255">
        <w:rPr>
          <w:rFonts w:ascii="Arial" w:hAnsi="Arial" w:cs="Arial"/>
          <w:color w:val="000000" w:themeColor="text1"/>
          <w:sz w:val="24"/>
          <w:szCs w:val="24"/>
          <w:lang w:val="en-US"/>
        </w:rPr>
        <w:t xml:space="preserve"> these </w:t>
      </w:r>
      <w:r w:rsidR="009C278D" w:rsidRPr="001F2255">
        <w:rPr>
          <w:rFonts w:ascii="Arial" w:hAnsi="Arial" w:cs="Arial"/>
          <w:color w:val="000000" w:themeColor="text1"/>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proceedings. </w:t>
      </w:r>
      <w:r w:rsidR="00675D7D">
        <w:rPr>
          <w:rFonts w:ascii="Arial" w:hAnsi="Arial" w:cs="Arial"/>
          <w:color w:val="000000" w:themeColor="text1"/>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standing point must accordingly fail. </w:t>
      </w:r>
    </w:p>
    <w:p w14:paraId="10E99BA1" w14:textId="4F4EFF6A" w:rsidR="00846260" w:rsidRPr="00710233" w:rsidRDefault="00E51EC6" w:rsidP="004709BA">
      <w:pPr>
        <w:spacing w:line="276" w:lineRule="auto"/>
        <w:jc w:val="both"/>
        <w:rPr>
          <w:rFonts w:ascii="Arial" w:hAnsi="Arial" w:cs="Arial"/>
          <w:i/>
          <w:iCs/>
          <w:sz w:val="24"/>
          <w:szCs w:val="24"/>
        </w:rPr>
      </w:pPr>
      <w:r w:rsidRPr="00710233">
        <w:rPr>
          <w:rFonts w:ascii="Arial" w:hAnsi="Arial" w:cs="Arial"/>
          <w:i/>
          <w:iCs/>
          <w:sz w:val="24"/>
          <w:szCs w:val="24"/>
        </w:rPr>
        <w:t xml:space="preserve">Non – joinder of creditors and affected persons </w:t>
      </w:r>
    </w:p>
    <w:p w14:paraId="1BD59B0D" w14:textId="0FA1F7AE" w:rsidR="00FB355F" w:rsidRPr="000B1CDC" w:rsidRDefault="00AE2115" w:rsidP="000B1CDC">
      <w:pPr>
        <w:spacing w:line="480" w:lineRule="auto"/>
        <w:ind w:left="720" w:hanging="720"/>
        <w:jc w:val="both"/>
        <w:rPr>
          <w:rFonts w:ascii="Arial" w:hAnsi="Arial" w:cs="Arial"/>
          <w:sz w:val="24"/>
          <w:szCs w:val="24"/>
        </w:rPr>
      </w:pPr>
      <w:r>
        <w:rPr>
          <w:rFonts w:ascii="Arial" w:hAnsi="Arial" w:cs="Arial"/>
          <w:sz w:val="24"/>
          <w:szCs w:val="24"/>
        </w:rPr>
        <w:t>[</w:t>
      </w:r>
      <w:r w:rsidR="00F22FE7">
        <w:rPr>
          <w:rFonts w:ascii="Arial" w:hAnsi="Arial" w:cs="Arial"/>
          <w:sz w:val="24"/>
          <w:szCs w:val="24"/>
        </w:rPr>
        <w:t>4</w:t>
      </w:r>
      <w:r w:rsidR="00937DDE">
        <w:rPr>
          <w:rFonts w:ascii="Arial" w:hAnsi="Arial" w:cs="Arial"/>
          <w:sz w:val="24"/>
          <w:szCs w:val="24"/>
        </w:rPr>
        <w:t>3</w:t>
      </w:r>
      <w:r>
        <w:rPr>
          <w:rFonts w:ascii="Arial" w:hAnsi="Arial" w:cs="Arial"/>
          <w:sz w:val="24"/>
          <w:szCs w:val="24"/>
        </w:rPr>
        <w:t>]</w:t>
      </w:r>
      <w:r w:rsidR="00710233">
        <w:rPr>
          <w:rFonts w:ascii="Arial" w:hAnsi="Arial" w:cs="Arial"/>
          <w:sz w:val="24"/>
          <w:szCs w:val="24"/>
        </w:rPr>
        <w:tab/>
      </w:r>
      <w:r w:rsidR="006A6082">
        <w:rPr>
          <w:rFonts w:ascii="Arial" w:hAnsi="Arial" w:cs="Arial"/>
          <w:sz w:val="24"/>
          <w:szCs w:val="24"/>
        </w:rPr>
        <w:t xml:space="preserve">In </w:t>
      </w:r>
      <w:r w:rsidR="008E2009" w:rsidRPr="0009410A">
        <w:rPr>
          <w:rFonts w:ascii="Arial" w:hAnsi="Arial" w:cs="Arial"/>
          <w:b/>
          <w:bCs/>
          <w:i/>
          <w:iCs/>
          <w:color w:val="242121"/>
          <w:sz w:val="24"/>
          <w:szCs w:val="24"/>
          <w:shd w:val="clear" w:color="auto" w:fill="FFFFFF"/>
          <w:lang w:val="en-GB"/>
        </w:rPr>
        <w:t>Absa Bank Ltd v Naude NO</w:t>
      </w:r>
      <w:r w:rsidR="008E2009">
        <w:rPr>
          <w:rFonts w:ascii="Arial" w:hAnsi="Arial" w:cs="Arial"/>
          <w:b/>
          <w:bCs/>
          <w:i/>
          <w:iCs/>
          <w:color w:val="242121"/>
          <w:sz w:val="24"/>
          <w:szCs w:val="24"/>
          <w:shd w:val="clear" w:color="auto" w:fill="FFFFFF"/>
          <w:lang w:val="en-GB"/>
        </w:rPr>
        <w:t xml:space="preserve"> &amp; Others</w:t>
      </w:r>
      <w:r w:rsidR="008E2009">
        <w:rPr>
          <w:rStyle w:val="FootnoteReference"/>
          <w:rFonts w:ascii="Arial" w:hAnsi="Arial" w:cs="Arial"/>
          <w:b/>
          <w:bCs/>
          <w:i/>
          <w:iCs/>
          <w:color w:val="242121"/>
          <w:sz w:val="24"/>
          <w:szCs w:val="24"/>
          <w:shd w:val="clear" w:color="auto" w:fill="FFFFFF"/>
          <w:lang w:val="en-GB"/>
        </w:rPr>
        <w:footnoteReference w:id="16"/>
      </w:r>
      <w:r w:rsidR="00C36F27">
        <w:rPr>
          <w:rFonts w:ascii="Arial" w:hAnsi="Arial" w:cs="Arial"/>
          <w:color w:val="242121"/>
          <w:sz w:val="24"/>
          <w:szCs w:val="24"/>
          <w:shd w:val="clear" w:color="auto" w:fill="FFFFFF"/>
          <w:lang w:val="en-GB"/>
        </w:rPr>
        <w:t xml:space="preserve"> the </w:t>
      </w:r>
      <w:r w:rsidR="00E51EC6">
        <w:rPr>
          <w:rFonts w:ascii="Arial" w:hAnsi="Arial" w:cs="Arial"/>
          <w:color w:val="242121"/>
          <w:sz w:val="24"/>
          <w:szCs w:val="24"/>
          <w:shd w:val="clear" w:color="auto" w:fill="FFFFFF"/>
          <w:lang w:val="en-GB"/>
        </w:rPr>
        <w:t xml:space="preserve">Supreme Court of </w:t>
      </w:r>
      <w:r w:rsidR="00404F47">
        <w:rPr>
          <w:rFonts w:ascii="Arial" w:hAnsi="Arial" w:cs="Arial"/>
          <w:color w:val="242121"/>
          <w:sz w:val="24"/>
          <w:szCs w:val="24"/>
          <w:shd w:val="clear" w:color="auto" w:fill="FFFFFF"/>
          <w:lang w:val="en-GB"/>
        </w:rPr>
        <w:t>Appeal when</w:t>
      </w:r>
      <w:r w:rsidR="000C6581">
        <w:rPr>
          <w:rFonts w:ascii="Arial" w:hAnsi="Arial" w:cs="Arial"/>
          <w:color w:val="242121"/>
          <w:sz w:val="24"/>
          <w:szCs w:val="24"/>
          <w:shd w:val="clear" w:color="auto" w:fill="FFFFFF"/>
          <w:lang w:val="en-GB"/>
        </w:rPr>
        <w:t xml:space="preserve"> dealing with non-joinder</w:t>
      </w:r>
      <w:r w:rsidR="00E51EC6">
        <w:rPr>
          <w:rFonts w:ascii="Arial" w:hAnsi="Arial" w:cs="Arial"/>
          <w:color w:val="242121"/>
          <w:sz w:val="24"/>
          <w:szCs w:val="24"/>
          <w:shd w:val="clear" w:color="auto" w:fill="FFFFFF"/>
          <w:lang w:val="en-GB"/>
        </w:rPr>
        <w:t xml:space="preserve"> of creditors stated</w:t>
      </w:r>
      <w:r w:rsidR="00C44038">
        <w:rPr>
          <w:rFonts w:ascii="Arial" w:hAnsi="Arial" w:cs="Arial"/>
          <w:color w:val="242121"/>
          <w:sz w:val="24"/>
          <w:szCs w:val="24"/>
          <w:shd w:val="clear" w:color="auto" w:fill="FFFFFF"/>
          <w:lang w:val="en-GB"/>
        </w:rPr>
        <w:t>:</w:t>
      </w:r>
      <w:r w:rsidR="000C6581">
        <w:rPr>
          <w:rFonts w:ascii="Arial" w:hAnsi="Arial" w:cs="Arial"/>
          <w:color w:val="242121"/>
          <w:sz w:val="24"/>
          <w:szCs w:val="24"/>
          <w:shd w:val="clear" w:color="auto" w:fill="FFFFFF"/>
          <w:lang w:val="en-GB"/>
        </w:rPr>
        <w:t xml:space="preserve"> </w:t>
      </w:r>
    </w:p>
    <w:p w14:paraId="57AB5B6C" w14:textId="78FFA481" w:rsidR="00B4306E" w:rsidRDefault="00B4306E" w:rsidP="00B4306E">
      <w:pPr>
        <w:spacing w:line="240" w:lineRule="auto"/>
        <w:ind w:left="1440"/>
        <w:jc w:val="both"/>
        <w:rPr>
          <w:rFonts w:ascii="Arial" w:hAnsi="Arial" w:cs="Arial"/>
          <w:i/>
          <w:iCs/>
          <w:color w:val="242121"/>
          <w:sz w:val="20"/>
          <w:szCs w:val="20"/>
          <w:shd w:val="clear" w:color="auto" w:fill="FFFFFF"/>
          <w:lang w:val="en-GB"/>
        </w:rPr>
      </w:pPr>
      <w:r w:rsidRPr="00B4306E">
        <w:rPr>
          <w:rFonts w:ascii="Arial" w:hAnsi="Arial" w:cs="Arial"/>
          <w:i/>
          <w:iCs/>
          <w:color w:val="242121"/>
          <w:sz w:val="20"/>
          <w:szCs w:val="20"/>
          <w:shd w:val="clear" w:color="auto" w:fill="FFFFFF"/>
          <w:lang w:val="en-GB"/>
        </w:rPr>
        <w:t xml:space="preserve">“[11] </w:t>
      </w:r>
      <w:r w:rsidRPr="00B4306E">
        <w:rPr>
          <w:rFonts w:ascii="Arial" w:hAnsi="Arial" w:cs="Arial"/>
          <w:i/>
          <w:iCs/>
          <w:color w:val="242121"/>
          <w:sz w:val="20"/>
          <w:szCs w:val="20"/>
          <w:shd w:val="clear" w:color="auto" w:fill="FFFFFF"/>
          <w:lang w:val="en-GB"/>
        </w:rPr>
        <w:tab/>
        <w:t>I therefore conclude that the court below was correct in upholding the non-joinder point. It was submitted in argument that if we were to reach that conclusion, the proceedings should be stayed and the bank should be afforded an opportunity to join the creditors. Here though a simple declaratory order was sought with no consequential relief such as the repayment by the creditors of the amounts received in terms of the plan.  The undesirability of a declaratory order in a vacuum has recently been stressed by this court in City of Johannesburg v South African Local Authorities Pension Fund</w:t>
      </w:r>
      <w:r w:rsidR="00F07A68">
        <w:rPr>
          <w:rStyle w:val="FootnoteReference"/>
          <w:rFonts w:ascii="Arial" w:hAnsi="Arial" w:cs="Arial"/>
          <w:i/>
          <w:iCs/>
          <w:color w:val="242121"/>
          <w:sz w:val="20"/>
          <w:szCs w:val="20"/>
          <w:shd w:val="clear" w:color="auto" w:fill="FFFFFF"/>
          <w:lang w:val="en-GB"/>
        </w:rPr>
        <w:footnoteReference w:id="17"/>
      </w:r>
      <w:r w:rsidRPr="00B4306E">
        <w:rPr>
          <w:rFonts w:ascii="Arial" w:hAnsi="Arial" w:cs="Arial"/>
          <w:i/>
          <w:iCs/>
          <w:color w:val="242121"/>
          <w:sz w:val="20"/>
          <w:szCs w:val="20"/>
          <w:shd w:val="clear" w:color="auto" w:fill="FFFFFF"/>
          <w:lang w:val="en-GB"/>
        </w:rPr>
        <w:t>.</w:t>
      </w:r>
      <w:r w:rsidRPr="00B4306E">
        <w:rPr>
          <w:rFonts w:ascii="Arial" w:hAnsi="Arial" w:cs="Arial"/>
          <w:i/>
          <w:iCs/>
          <w:color w:val="242121"/>
          <w:sz w:val="20"/>
          <w:szCs w:val="20"/>
          <w:shd w:val="clear" w:color="auto" w:fill="FFFFFF"/>
        </w:rPr>
        <w:t> </w:t>
      </w:r>
      <w:r w:rsidRPr="00B4306E">
        <w:rPr>
          <w:rFonts w:ascii="Arial" w:hAnsi="Arial" w:cs="Arial"/>
          <w:i/>
          <w:iCs/>
          <w:color w:val="242121"/>
          <w:sz w:val="20"/>
          <w:szCs w:val="20"/>
          <w:shd w:val="clear" w:color="auto" w:fill="FFFFFF"/>
          <w:lang w:val="en-GB"/>
        </w:rPr>
        <w:t>It was conceded that in any event the relief would have to be amended to provide inter alia for the repayment by creditors. There thus seems to be little point in keeping this application alive and remitting the matter to the high court. This disposes</w:t>
      </w:r>
      <w:r w:rsidR="00E744A9">
        <w:rPr>
          <w:rFonts w:ascii="Arial" w:hAnsi="Arial" w:cs="Arial"/>
          <w:i/>
          <w:iCs/>
          <w:color w:val="242121"/>
          <w:sz w:val="20"/>
          <w:szCs w:val="20"/>
          <w:shd w:val="clear" w:color="auto" w:fill="FFFFFF"/>
          <w:lang w:val="en-GB"/>
        </w:rPr>
        <w:t xml:space="preserve"> </w:t>
      </w:r>
      <w:r w:rsidRPr="00B4306E">
        <w:rPr>
          <w:rFonts w:ascii="Arial" w:hAnsi="Arial" w:cs="Arial"/>
          <w:i/>
          <w:iCs/>
          <w:color w:val="242121"/>
          <w:sz w:val="20"/>
          <w:szCs w:val="20"/>
          <w:shd w:val="clear" w:color="auto" w:fill="FFFFFF"/>
          <w:lang w:val="en-GB"/>
        </w:rPr>
        <w:t>of the appeal and in the result it must fail.</w:t>
      </w:r>
      <w:r w:rsidR="0070746B">
        <w:rPr>
          <w:rFonts w:ascii="Arial" w:hAnsi="Arial" w:cs="Arial"/>
          <w:i/>
          <w:iCs/>
          <w:color w:val="242121"/>
          <w:sz w:val="20"/>
          <w:szCs w:val="20"/>
          <w:shd w:val="clear" w:color="auto" w:fill="FFFFFF"/>
          <w:lang w:val="en-GB"/>
        </w:rPr>
        <w:t>”</w:t>
      </w:r>
    </w:p>
    <w:p w14:paraId="2202E989" w14:textId="77777777" w:rsidR="00E51EC6" w:rsidRPr="00E51EC6" w:rsidRDefault="00E51EC6" w:rsidP="00E51EC6">
      <w:pPr>
        <w:spacing w:line="240" w:lineRule="auto"/>
        <w:jc w:val="both"/>
        <w:rPr>
          <w:rFonts w:ascii="Arial" w:hAnsi="Arial" w:cs="Arial"/>
          <w:color w:val="242121"/>
          <w:sz w:val="20"/>
          <w:szCs w:val="20"/>
          <w:shd w:val="clear" w:color="auto" w:fill="FFFFFF"/>
          <w:lang w:val="en-GB"/>
        </w:rPr>
      </w:pPr>
    </w:p>
    <w:p w14:paraId="69700DF2" w14:textId="5F1DEC77" w:rsidR="00492D76" w:rsidRDefault="00E51EC6" w:rsidP="00710233">
      <w:pPr>
        <w:spacing w:line="480" w:lineRule="auto"/>
        <w:ind w:left="720" w:hanging="720"/>
        <w:jc w:val="both"/>
        <w:rPr>
          <w:rFonts w:ascii="Arial" w:hAnsi="Arial" w:cs="Arial"/>
          <w:color w:val="242121"/>
          <w:sz w:val="24"/>
          <w:szCs w:val="24"/>
          <w:shd w:val="clear" w:color="auto" w:fill="FFFFFF"/>
          <w:lang w:val="en-GB"/>
        </w:rPr>
      </w:pPr>
      <w:r w:rsidRPr="00E51EC6">
        <w:rPr>
          <w:rFonts w:ascii="Arial" w:hAnsi="Arial" w:cs="Arial"/>
          <w:color w:val="242121"/>
          <w:sz w:val="24"/>
          <w:szCs w:val="24"/>
          <w:shd w:val="clear" w:color="auto" w:fill="FFFFFF"/>
          <w:lang w:val="en-GB"/>
        </w:rPr>
        <w:t>[</w:t>
      </w:r>
      <w:r w:rsidR="00F22FE7">
        <w:rPr>
          <w:rFonts w:ascii="Arial" w:hAnsi="Arial" w:cs="Arial"/>
          <w:color w:val="242121"/>
          <w:sz w:val="24"/>
          <w:szCs w:val="24"/>
          <w:shd w:val="clear" w:color="auto" w:fill="FFFFFF"/>
          <w:lang w:val="en-GB"/>
        </w:rPr>
        <w:t>4</w:t>
      </w:r>
      <w:r w:rsidR="00937DDE">
        <w:rPr>
          <w:rFonts w:ascii="Arial" w:hAnsi="Arial" w:cs="Arial"/>
          <w:color w:val="242121"/>
          <w:sz w:val="24"/>
          <w:szCs w:val="24"/>
          <w:shd w:val="clear" w:color="auto" w:fill="FFFFFF"/>
          <w:lang w:val="en-GB"/>
        </w:rPr>
        <w:t>4</w:t>
      </w:r>
      <w:r w:rsidRPr="00E51EC6">
        <w:rPr>
          <w:rFonts w:ascii="Arial" w:hAnsi="Arial" w:cs="Arial"/>
          <w:color w:val="242121"/>
          <w:sz w:val="24"/>
          <w:szCs w:val="24"/>
          <w:shd w:val="clear" w:color="auto" w:fill="FFFFFF"/>
          <w:lang w:val="en-GB"/>
        </w:rPr>
        <w:t>]</w:t>
      </w:r>
      <w:r w:rsidR="00404F47">
        <w:rPr>
          <w:rFonts w:ascii="Arial" w:hAnsi="Arial" w:cs="Arial"/>
          <w:color w:val="242121"/>
          <w:sz w:val="24"/>
          <w:szCs w:val="24"/>
          <w:shd w:val="clear" w:color="auto" w:fill="FFFFFF"/>
          <w:lang w:val="en-GB"/>
        </w:rPr>
        <w:tab/>
      </w:r>
      <w:r w:rsidR="00605AD1">
        <w:rPr>
          <w:rFonts w:ascii="Arial" w:hAnsi="Arial" w:cs="Arial"/>
          <w:color w:val="242121"/>
          <w:sz w:val="24"/>
          <w:szCs w:val="24"/>
          <w:shd w:val="clear" w:color="auto" w:fill="FFFFFF"/>
          <w:lang w:val="en-GB"/>
        </w:rPr>
        <w:t>The decision of the Supreme Court, above, is binding on this court. The creditors who had voted for business rescue</w:t>
      </w:r>
      <w:r w:rsidR="00D013B7">
        <w:rPr>
          <w:rFonts w:ascii="Arial" w:hAnsi="Arial" w:cs="Arial"/>
          <w:color w:val="242121"/>
          <w:sz w:val="24"/>
          <w:szCs w:val="24"/>
          <w:shd w:val="clear" w:color="auto" w:fill="FFFFFF"/>
          <w:lang w:val="en-GB"/>
        </w:rPr>
        <w:t xml:space="preserve"> would definitely have a direct interest where those proceedings are to be terminated by this court and a provisional winding up of Floorworx is sought. The employees as affected persons would have a direct interest. There has been no effort at all on the part of Pruta to establish the names and surnames of the employees </w:t>
      </w:r>
      <w:r w:rsidR="0036118D">
        <w:rPr>
          <w:rFonts w:ascii="Arial" w:hAnsi="Arial" w:cs="Arial"/>
          <w:color w:val="242121"/>
          <w:sz w:val="24"/>
          <w:szCs w:val="24"/>
          <w:shd w:val="clear" w:color="auto" w:fill="FFFFFF"/>
          <w:lang w:val="en-GB"/>
        </w:rPr>
        <w:t xml:space="preserve">who are not represented </w:t>
      </w:r>
      <w:r w:rsidR="00133159">
        <w:rPr>
          <w:rFonts w:ascii="Arial" w:hAnsi="Arial" w:cs="Arial"/>
          <w:color w:val="242121"/>
          <w:sz w:val="24"/>
          <w:szCs w:val="24"/>
          <w:shd w:val="clear" w:color="auto" w:fill="FFFFFF"/>
          <w:lang w:val="en-GB"/>
        </w:rPr>
        <w:t xml:space="preserve">by a trade union </w:t>
      </w:r>
      <w:r w:rsidR="00D013B7">
        <w:rPr>
          <w:rFonts w:ascii="Arial" w:hAnsi="Arial" w:cs="Arial"/>
          <w:color w:val="242121"/>
          <w:sz w:val="24"/>
          <w:szCs w:val="24"/>
          <w:shd w:val="clear" w:color="auto" w:fill="FFFFFF"/>
          <w:lang w:val="en-GB"/>
        </w:rPr>
        <w:t>who will be affected by the order it seeks</w:t>
      </w:r>
      <w:r w:rsidR="0036118D">
        <w:rPr>
          <w:rFonts w:ascii="Arial" w:hAnsi="Arial" w:cs="Arial"/>
          <w:color w:val="242121"/>
          <w:sz w:val="24"/>
          <w:szCs w:val="24"/>
          <w:shd w:val="clear" w:color="auto" w:fill="FFFFFF"/>
          <w:lang w:val="en-GB"/>
        </w:rPr>
        <w:t>, or those who are represented and who their representatives are</w:t>
      </w:r>
      <w:r w:rsidR="00D013B7">
        <w:rPr>
          <w:rFonts w:ascii="Arial" w:hAnsi="Arial" w:cs="Arial"/>
          <w:color w:val="242121"/>
          <w:sz w:val="24"/>
          <w:szCs w:val="24"/>
          <w:shd w:val="clear" w:color="auto" w:fill="FFFFFF"/>
          <w:lang w:val="en-GB"/>
        </w:rPr>
        <w:t xml:space="preserve">.  It did not establish whether they are all represented by </w:t>
      </w:r>
      <w:r w:rsidR="00133159">
        <w:rPr>
          <w:rFonts w:ascii="Arial" w:hAnsi="Arial" w:cs="Arial"/>
          <w:color w:val="242121"/>
          <w:sz w:val="24"/>
          <w:szCs w:val="24"/>
          <w:shd w:val="clear" w:color="auto" w:fill="FFFFFF"/>
          <w:lang w:val="en-GB"/>
        </w:rPr>
        <w:t>National Union of Metalworkers of South Africa (</w:t>
      </w:r>
      <w:r w:rsidR="00D013B7">
        <w:rPr>
          <w:rFonts w:ascii="Arial" w:hAnsi="Arial" w:cs="Arial"/>
          <w:color w:val="242121"/>
          <w:sz w:val="24"/>
          <w:szCs w:val="24"/>
          <w:shd w:val="clear" w:color="auto" w:fill="FFFFFF"/>
          <w:lang w:val="en-GB"/>
        </w:rPr>
        <w:t xml:space="preserve">NUMSA </w:t>
      </w:r>
      <w:r w:rsidR="00133159">
        <w:rPr>
          <w:rFonts w:ascii="Arial" w:hAnsi="Arial" w:cs="Arial"/>
          <w:color w:val="242121"/>
          <w:sz w:val="24"/>
          <w:szCs w:val="24"/>
          <w:shd w:val="clear" w:color="auto" w:fill="FFFFFF"/>
          <w:lang w:val="en-GB"/>
        </w:rPr>
        <w:t>)</w:t>
      </w:r>
      <w:r w:rsidR="00D013B7">
        <w:rPr>
          <w:rFonts w:ascii="Arial" w:hAnsi="Arial" w:cs="Arial"/>
          <w:color w:val="242121"/>
          <w:sz w:val="24"/>
          <w:szCs w:val="24"/>
          <w:shd w:val="clear" w:color="auto" w:fill="FFFFFF"/>
          <w:lang w:val="en-GB"/>
        </w:rPr>
        <w:t xml:space="preserve">even though it , on its own , had </w:t>
      </w:r>
      <w:r w:rsidR="00D81612">
        <w:rPr>
          <w:rFonts w:ascii="Arial" w:hAnsi="Arial" w:cs="Arial"/>
          <w:color w:val="242121"/>
          <w:sz w:val="24"/>
          <w:szCs w:val="24"/>
          <w:shd w:val="clear" w:color="auto" w:fill="FFFFFF"/>
          <w:lang w:val="en-GB"/>
        </w:rPr>
        <w:t xml:space="preserve">stated in relation to the list of creditors : </w:t>
      </w:r>
      <w:r w:rsidR="00D81612" w:rsidRPr="00D81612">
        <w:rPr>
          <w:rFonts w:ascii="Arial" w:hAnsi="Arial" w:cs="Arial"/>
          <w:i/>
          <w:iCs/>
          <w:color w:val="242121"/>
          <w:sz w:val="18"/>
          <w:szCs w:val="18"/>
          <w:shd w:val="clear" w:color="auto" w:fill="FFFFFF"/>
          <w:lang w:val="en-GB"/>
        </w:rPr>
        <w:t xml:space="preserve">“ The addresses of this e- mail, numbering approximately 131, as reflected on CA1, represent all the known creditors of the second respondent as best the applicant and I were able to ascertain, </w:t>
      </w:r>
      <w:r w:rsidR="00D81612" w:rsidRPr="0036118D">
        <w:rPr>
          <w:rFonts w:ascii="Arial" w:hAnsi="Arial" w:cs="Arial"/>
          <w:i/>
          <w:iCs/>
          <w:color w:val="242121"/>
          <w:sz w:val="18"/>
          <w:szCs w:val="18"/>
          <w:u w:val="single"/>
          <w:shd w:val="clear" w:color="auto" w:fill="FFFFFF"/>
          <w:lang w:val="en-GB"/>
        </w:rPr>
        <w:t>having made enquiries from the former directors and employees of the second respondent</w:t>
      </w:r>
      <w:r w:rsidR="00D81612" w:rsidRPr="00D81612">
        <w:rPr>
          <w:rFonts w:ascii="Arial" w:hAnsi="Arial" w:cs="Arial"/>
          <w:i/>
          <w:iCs/>
          <w:color w:val="242121"/>
          <w:sz w:val="18"/>
          <w:szCs w:val="18"/>
          <w:shd w:val="clear" w:color="auto" w:fill="FFFFFF"/>
          <w:lang w:val="en-GB"/>
        </w:rPr>
        <w:t>.</w:t>
      </w:r>
      <w:r w:rsidR="00D81612">
        <w:rPr>
          <w:rFonts w:ascii="Arial" w:hAnsi="Arial" w:cs="Arial"/>
          <w:color w:val="242121"/>
          <w:sz w:val="24"/>
          <w:szCs w:val="24"/>
          <w:shd w:val="clear" w:color="auto" w:fill="FFFFFF"/>
          <w:lang w:val="en-GB"/>
        </w:rPr>
        <w:t xml:space="preserve">”  Making an effort to join the </w:t>
      </w:r>
      <w:r w:rsidR="0036118D">
        <w:rPr>
          <w:rFonts w:ascii="Arial" w:hAnsi="Arial" w:cs="Arial"/>
          <w:color w:val="242121"/>
          <w:sz w:val="24"/>
          <w:szCs w:val="24"/>
          <w:shd w:val="clear" w:color="auto" w:fill="FFFFFF"/>
          <w:lang w:val="en-GB"/>
        </w:rPr>
        <w:t xml:space="preserve">unrepresented </w:t>
      </w:r>
      <w:r w:rsidR="00D81612">
        <w:rPr>
          <w:rFonts w:ascii="Arial" w:hAnsi="Arial" w:cs="Arial"/>
          <w:color w:val="242121"/>
          <w:sz w:val="24"/>
          <w:szCs w:val="24"/>
          <w:shd w:val="clear" w:color="auto" w:fill="FFFFFF"/>
          <w:lang w:val="en-GB"/>
        </w:rPr>
        <w:t xml:space="preserve">employees of Floorworx by their names would demonstrate </w:t>
      </w:r>
      <w:r w:rsidR="00D87A39">
        <w:rPr>
          <w:rFonts w:ascii="Arial" w:hAnsi="Arial" w:cs="Arial"/>
          <w:color w:val="242121"/>
          <w:sz w:val="24"/>
          <w:szCs w:val="24"/>
          <w:shd w:val="clear" w:color="auto" w:fill="FFFFFF"/>
          <w:lang w:val="en-GB"/>
        </w:rPr>
        <w:t>that, in</w:t>
      </w:r>
      <w:r w:rsidR="00D81612">
        <w:rPr>
          <w:rFonts w:ascii="Arial" w:hAnsi="Arial" w:cs="Arial"/>
          <w:color w:val="242121"/>
          <w:sz w:val="24"/>
          <w:szCs w:val="24"/>
          <w:shd w:val="clear" w:color="auto" w:fill="FFFFFF"/>
          <w:lang w:val="en-GB"/>
        </w:rPr>
        <w:t xml:space="preserve"> line with the provisions of </w:t>
      </w:r>
      <w:r w:rsidR="00D87A39">
        <w:rPr>
          <w:rFonts w:ascii="Arial" w:hAnsi="Arial" w:cs="Arial"/>
          <w:color w:val="242121"/>
          <w:sz w:val="24"/>
          <w:szCs w:val="24"/>
          <w:shd w:val="clear" w:color="auto" w:fill="FFFFFF"/>
          <w:lang w:val="en-GB"/>
        </w:rPr>
        <w:t>section 128</w:t>
      </w:r>
      <w:r w:rsidR="0036118D">
        <w:rPr>
          <w:rFonts w:ascii="Arial" w:hAnsi="Arial" w:cs="Arial"/>
          <w:color w:val="242121"/>
          <w:sz w:val="24"/>
          <w:szCs w:val="24"/>
          <w:shd w:val="clear" w:color="auto" w:fill="FFFFFF"/>
          <w:lang w:val="en-GB"/>
        </w:rPr>
        <w:t>(1)</w:t>
      </w:r>
      <w:r w:rsidR="00AD6FFF">
        <w:rPr>
          <w:rFonts w:ascii="Arial" w:hAnsi="Arial" w:cs="Arial"/>
          <w:color w:val="242121"/>
          <w:sz w:val="24"/>
          <w:szCs w:val="24"/>
          <w:shd w:val="clear" w:color="auto" w:fill="FFFFFF"/>
          <w:lang w:val="en-GB"/>
        </w:rPr>
        <w:t>(a)(iii</w:t>
      </w:r>
      <w:r w:rsidR="00D87A39">
        <w:rPr>
          <w:rFonts w:ascii="Arial" w:hAnsi="Arial" w:cs="Arial"/>
          <w:color w:val="242121"/>
          <w:sz w:val="24"/>
          <w:szCs w:val="24"/>
          <w:shd w:val="clear" w:color="auto" w:fill="FFFFFF"/>
          <w:lang w:val="en-GB"/>
        </w:rPr>
        <w:t>) and</w:t>
      </w:r>
      <w:r w:rsidR="00AD6FFF">
        <w:rPr>
          <w:rFonts w:ascii="Arial" w:hAnsi="Arial" w:cs="Arial"/>
          <w:color w:val="242121"/>
          <w:sz w:val="24"/>
          <w:szCs w:val="24"/>
          <w:shd w:val="clear" w:color="auto" w:fill="FFFFFF"/>
          <w:lang w:val="en-GB"/>
        </w:rPr>
        <w:t xml:space="preserve"> section </w:t>
      </w:r>
      <w:r w:rsidR="00D81612">
        <w:rPr>
          <w:rFonts w:ascii="Arial" w:hAnsi="Arial" w:cs="Arial"/>
          <w:color w:val="242121"/>
          <w:sz w:val="24"/>
          <w:szCs w:val="24"/>
          <w:shd w:val="clear" w:color="auto" w:fill="FFFFFF"/>
          <w:lang w:val="en-GB"/>
        </w:rPr>
        <w:t xml:space="preserve">10 of the Constitution of the Republic of South Africa, their dignity is respected and protected. </w:t>
      </w:r>
    </w:p>
    <w:p w14:paraId="05C92D3F" w14:textId="6086F991" w:rsidR="001F2255" w:rsidRDefault="00492D76" w:rsidP="00492D76">
      <w:pPr>
        <w:spacing w:line="480" w:lineRule="auto"/>
        <w:ind w:left="720" w:hanging="720"/>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w:t>
      </w:r>
      <w:r w:rsidR="00F22FE7">
        <w:rPr>
          <w:rFonts w:ascii="Arial" w:hAnsi="Arial" w:cs="Arial"/>
          <w:color w:val="242121"/>
          <w:sz w:val="24"/>
          <w:szCs w:val="24"/>
          <w:shd w:val="clear" w:color="auto" w:fill="FFFFFF"/>
          <w:lang w:val="en-GB"/>
        </w:rPr>
        <w:t>4</w:t>
      </w:r>
      <w:r w:rsidR="00937DDE">
        <w:rPr>
          <w:rFonts w:ascii="Arial" w:hAnsi="Arial" w:cs="Arial"/>
          <w:color w:val="242121"/>
          <w:sz w:val="24"/>
          <w:szCs w:val="24"/>
          <w:shd w:val="clear" w:color="auto" w:fill="FFFFFF"/>
          <w:lang w:val="en-GB"/>
        </w:rPr>
        <w:t>5</w:t>
      </w:r>
      <w:r>
        <w:rPr>
          <w:rFonts w:ascii="Arial" w:hAnsi="Arial" w:cs="Arial"/>
          <w:color w:val="242121"/>
          <w:sz w:val="24"/>
          <w:szCs w:val="24"/>
          <w:shd w:val="clear" w:color="auto" w:fill="FFFFFF"/>
          <w:lang w:val="en-GB"/>
        </w:rPr>
        <w:t>]</w:t>
      </w:r>
      <w:r>
        <w:rPr>
          <w:rFonts w:ascii="Arial" w:hAnsi="Arial" w:cs="Arial"/>
          <w:color w:val="242121"/>
          <w:sz w:val="24"/>
          <w:szCs w:val="24"/>
          <w:shd w:val="clear" w:color="auto" w:fill="FFFFFF"/>
          <w:lang w:val="en-GB"/>
        </w:rPr>
        <w:tab/>
      </w:r>
      <w:r w:rsidR="00715F5E">
        <w:rPr>
          <w:rFonts w:ascii="Arial" w:hAnsi="Arial" w:cs="Arial"/>
          <w:color w:val="242121"/>
          <w:sz w:val="24"/>
          <w:szCs w:val="24"/>
          <w:shd w:val="clear" w:color="auto" w:fill="FFFFFF"/>
          <w:lang w:val="en-GB"/>
        </w:rPr>
        <w:t xml:space="preserve">Most importantly they would appreciate that they have a say in the matter as affected persons. </w:t>
      </w:r>
      <w:r w:rsidR="00D81612">
        <w:rPr>
          <w:rFonts w:ascii="Arial" w:hAnsi="Arial" w:cs="Arial"/>
          <w:color w:val="242121"/>
          <w:sz w:val="24"/>
          <w:szCs w:val="24"/>
          <w:shd w:val="clear" w:color="auto" w:fill="FFFFFF"/>
          <w:lang w:val="en-GB"/>
        </w:rPr>
        <w:t xml:space="preserve">Instead of joining the trade </w:t>
      </w:r>
      <w:r w:rsidR="00D87A39">
        <w:rPr>
          <w:rFonts w:ascii="Arial" w:hAnsi="Arial" w:cs="Arial"/>
          <w:color w:val="242121"/>
          <w:sz w:val="24"/>
          <w:szCs w:val="24"/>
          <w:shd w:val="clear" w:color="auto" w:fill="FFFFFF"/>
          <w:lang w:val="en-GB"/>
        </w:rPr>
        <w:t>union,</w:t>
      </w:r>
      <w:r w:rsidR="00715F5E">
        <w:rPr>
          <w:rFonts w:ascii="Arial" w:hAnsi="Arial" w:cs="Arial"/>
          <w:color w:val="242121"/>
          <w:sz w:val="24"/>
          <w:szCs w:val="24"/>
          <w:shd w:val="clear" w:color="auto" w:fill="FFFFFF"/>
          <w:lang w:val="en-GB"/>
        </w:rPr>
        <w:t xml:space="preserve"> </w:t>
      </w:r>
      <w:r w:rsidR="00D53A95">
        <w:rPr>
          <w:rFonts w:ascii="Arial" w:hAnsi="Arial" w:cs="Arial"/>
          <w:color w:val="242121"/>
          <w:sz w:val="24"/>
          <w:szCs w:val="24"/>
          <w:shd w:val="clear" w:color="auto" w:fill="FFFFFF"/>
          <w:lang w:val="en-GB"/>
        </w:rPr>
        <w:t>NUMSA</w:t>
      </w:r>
      <w:r w:rsidR="00D87A39">
        <w:rPr>
          <w:rFonts w:ascii="Arial" w:hAnsi="Arial" w:cs="Arial"/>
          <w:color w:val="242121"/>
          <w:sz w:val="24"/>
          <w:szCs w:val="24"/>
          <w:shd w:val="clear" w:color="auto" w:fill="FFFFFF"/>
          <w:lang w:val="en-GB"/>
        </w:rPr>
        <w:t>,</w:t>
      </w:r>
      <w:r w:rsidR="00D81612">
        <w:rPr>
          <w:rFonts w:ascii="Arial" w:hAnsi="Arial" w:cs="Arial"/>
          <w:color w:val="242121"/>
          <w:sz w:val="24"/>
          <w:szCs w:val="24"/>
          <w:shd w:val="clear" w:color="auto" w:fill="FFFFFF"/>
          <w:lang w:val="en-GB"/>
        </w:rPr>
        <w:t xml:space="preserve"> Pruta simply gave notice to it. </w:t>
      </w:r>
      <w:r w:rsidR="00D53A95">
        <w:rPr>
          <w:rFonts w:ascii="Arial" w:hAnsi="Arial" w:cs="Arial"/>
          <w:color w:val="242121"/>
          <w:sz w:val="24"/>
          <w:szCs w:val="24"/>
          <w:shd w:val="clear" w:color="auto" w:fill="FFFFFF"/>
          <w:lang w:val="en-GB"/>
        </w:rPr>
        <w:t xml:space="preserve">That did not equate joinder of NUMSA to the application. </w:t>
      </w:r>
      <w:r w:rsidR="00F2490D">
        <w:rPr>
          <w:rFonts w:ascii="Arial" w:hAnsi="Arial" w:cs="Arial"/>
          <w:color w:val="242121"/>
          <w:sz w:val="24"/>
          <w:szCs w:val="24"/>
          <w:shd w:val="clear" w:color="auto" w:fill="FFFFFF"/>
          <w:lang w:val="en-GB"/>
        </w:rPr>
        <w:t xml:space="preserve">The significance of joinder is that it is an invitation to the joined party to exercise a choice, whether to enter the fray or simply abide the decision of the court. </w:t>
      </w:r>
      <w:r w:rsidR="00FA13F4">
        <w:rPr>
          <w:rFonts w:ascii="Arial" w:hAnsi="Arial" w:cs="Arial"/>
          <w:color w:val="242121"/>
          <w:sz w:val="24"/>
          <w:szCs w:val="24"/>
          <w:shd w:val="clear" w:color="auto" w:fill="FFFFFF"/>
          <w:lang w:val="en-GB"/>
        </w:rPr>
        <w:t xml:space="preserve">Joinder </w:t>
      </w:r>
      <w:r w:rsidR="00F2490D">
        <w:rPr>
          <w:rFonts w:ascii="Arial" w:hAnsi="Arial" w:cs="Arial"/>
          <w:color w:val="242121"/>
          <w:sz w:val="24"/>
          <w:szCs w:val="24"/>
          <w:shd w:val="clear" w:color="auto" w:fill="FFFFFF"/>
          <w:lang w:val="en-GB"/>
        </w:rPr>
        <w:t xml:space="preserve">would be most beneficial to </w:t>
      </w:r>
      <w:r w:rsidR="00437540">
        <w:rPr>
          <w:rFonts w:ascii="Arial" w:hAnsi="Arial" w:cs="Arial"/>
          <w:color w:val="242121"/>
          <w:sz w:val="24"/>
          <w:szCs w:val="24"/>
          <w:shd w:val="clear" w:color="auto" w:fill="FFFFFF"/>
          <w:lang w:val="en-GB"/>
        </w:rPr>
        <w:t>employees,</w:t>
      </w:r>
      <w:r w:rsidR="00F2490D">
        <w:rPr>
          <w:rFonts w:ascii="Arial" w:hAnsi="Arial" w:cs="Arial"/>
          <w:color w:val="242121"/>
          <w:sz w:val="24"/>
          <w:szCs w:val="24"/>
          <w:shd w:val="clear" w:color="auto" w:fill="FFFFFF"/>
          <w:lang w:val="en-GB"/>
        </w:rPr>
        <w:t xml:space="preserve"> for example, w</w:t>
      </w:r>
      <w:r w:rsidR="00AD6FFF">
        <w:rPr>
          <w:rFonts w:ascii="Arial" w:hAnsi="Arial" w:cs="Arial"/>
          <w:color w:val="242121"/>
          <w:sz w:val="24"/>
          <w:szCs w:val="24"/>
          <w:shd w:val="clear" w:color="auto" w:fill="FFFFFF"/>
          <w:lang w:val="en-GB"/>
        </w:rPr>
        <w:t xml:space="preserve">here the employees’ employment was going to last a year under business rescue </w:t>
      </w:r>
      <w:r w:rsidR="00AD6FFF">
        <w:rPr>
          <w:rFonts w:ascii="Arial" w:hAnsi="Arial" w:cs="Arial"/>
          <w:color w:val="242121"/>
          <w:sz w:val="24"/>
          <w:szCs w:val="24"/>
          <w:shd w:val="clear" w:color="auto" w:fill="FFFFFF"/>
          <w:lang w:val="en-GB"/>
        </w:rPr>
        <w:lastRenderedPageBreak/>
        <w:t xml:space="preserve">proceedings, their position would change drastically and to their disadvantage under provisional winding up. </w:t>
      </w:r>
    </w:p>
    <w:p w14:paraId="7E98283A" w14:textId="3D6B9F65" w:rsidR="001F2255" w:rsidRDefault="001F2255" w:rsidP="00492D76">
      <w:pPr>
        <w:spacing w:line="480" w:lineRule="auto"/>
        <w:ind w:left="720" w:hanging="720"/>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w:t>
      </w:r>
      <w:r w:rsidR="0010574A">
        <w:rPr>
          <w:rFonts w:ascii="Arial" w:hAnsi="Arial" w:cs="Arial"/>
          <w:color w:val="242121"/>
          <w:sz w:val="24"/>
          <w:szCs w:val="24"/>
          <w:shd w:val="clear" w:color="auto" w:fill="FFFFFF"/>
          <w:lang w:val="en-GB"/>
        </w:rPr>
        <w:t>46</w:t>
      </w:r>
      <w:r>
        <w:rPr>
          <w:rFonts w:ascii="Arial" w:hAnsi="Arial" w:cs="Arial"/>
          <w:color w:val="242121"/>
          <w:sz w:val="24"/>
          <w:szCs w:val="24"/>
          <w:shd w:val="clear" w:color="auto" w:fill="FFFFFF"/>
          <w:lang w:val="en-GB"/>
        </w:rPr>
        <w:t>]</w:t>
      </w:r>
      <w:r w:rsidR="0010574A">
        <w:rPr>
          <w:rFonts w:ascii="Arial" w:hAnsi="Arial" w:cs="Arial"/>
          <w:color w:val="242121"/>
          <w:sz w:val="24"/>
          <w:szCs w:val="24"/>
          <w:shd w:val="clear" w:color="auto" w:fill="FFFFFF"/>
          <w:lang w:val="en-GB"/>
        </w:rPr>
        <w:tab/>
      </w:r>
      <w:r w:rsidR="00D53A95">
        <w:rPr>
          <w:rFonts w:ascii="Arial" w:hAnsi="Arial" w:cs="Arial"/>
          <w:color w:val="242121"/>
          <w:sz w:val="24"/>
          <w:szCs w:val="24"/>
          <w:shd w:val="clear" w:color="auto" w:fill="FFFFFF"/>
          <w:lang w:val="en-GB"/>
        </w:rPr>
        <w:t xml:space="preserve">In </w:t>
      </w:r>
      <w:r w:rsidR="00D53A95" w:rsidRPr="00715F5E">
        <w:rPr>
          <w:rFonts w:ascii="Arial" w:hAnsi="Arial" w:cs="Arial"/>
          <w:b/>
          <w:bCs/>
          <w:color w:val="242121"/>
          <w:sz w:val="24"/>
          <w:szCs w:val="24"/>
          <w:shd w:val="clear" w:color="auto" w:fill="FFFFFF"/>
          <w:lang w:val="en-GB"/>
        </w:rPr>
        <w:t>Golden Dividend v Absa</w:t>
      </w:r>
      <w:r w:rsidR="00D53A95">
        <w:rPr>
          <w:rFonts w:ascii="Arial" w:hAnsi="Arial" w:cs="Arial"/>
          <w:color w:val="242121"/>
          <w:sz w:val="24"/>
          <w:szCs w:val="24"/>
          <w:shd w:val="clear" w:color="auto" w:fill="FFFFFF"/>
          <w:lang w:val="en-GB"/>
        </w:rPr>
        <w:t xml:space="preserve"> </w:t>
      </w:r>
      <w:r w:rsidR="00D53A95" w:rsidRPr="00715F5E">
        <w:rPr>
          <w:rFonts w:ascii="Arial" w:hAnsi="Arial" w:cs="Arial"/>
          <w:b/>
          <w:bCs/>
          <w:color w:val="242121"/>
          <w:sz w:val="24"/>
          <w:szCs w:val="24"/>
          <w:shd w:val="clear" w:color="auto" w:fill="FFFFFF"/>
          <w:lang w:val="en-GB"/>
        </w:rPr>
        <w:t>Bank</w:t>
      </w:r>
      <w:r w:rsidR="00D53A95">
        <w:rPr>
          <w:rStyle w:val="FootnoteReference"/>
          <w:rFonts w:ascii="Arial" w:hAnsi="Arial" w:cs="Arial"/>
          <w:color w:val="242121"/>
          <w:sz w:val="24"/>
          <w:szCs w:val="24"/>
          <w:shd w:val="clear" w:color="auto" w:fill="FFFFFF"/>
          <w:lang w:val="en-GB"/>
        </w:rPr>
        <w:footnoteReference w:id="18"/>
      </w:r>
      <w:r w:rsidR="00D53A95">
        <w:rPr>
          <w:rFonts w:ascii="Arial" w:hAnsi="Arial" w:cs="Arial"/>
          <w:color w:val="242121"/>
          <w:sz w:val="24"/>
          <w:szCs w:val="24"/>
          <w:shd w:val="clear" w:color="auto" w:fill="FFFFFF"/>
          <w:lang w:val="en-GB"/>
        </w:rPr>
        <w:t>, the Supreme Court of Appeal restated the test</w:t>
      </w:r>
      <w:r>
        <w:rPr>
          <w:rFonts w:ascii="Arial" w:hAnsi="Arial" w:cs="Arial"/>
          <w:color w:val="242121"/>
          <w:sz w:val="24"/>
          <w:szCs w:val="24"/>
          <w:shd w:val="clear" w:color="auto" w:fill="FFFFFF"/>
          <w:lang w:val="en-GB"/>
        </w:rPr>
        <w:t xml:space="preserve"> for joinder </w:t>
      </w:r>
      <w:r w:rsidR="00437540">
        <w:rPr>
          <w:rFonts w:ascii="Arial" w:hAnsi="Arial" w:cs="Arial"/>
          <w:color w:val="242121"/>
          <w:sz w:val="24"/>
          <w:szCs w:val="24"/>
          <w:shd w:val="clear" w:color="auto" w:fill="FFFFFF"/>
          <w:lang w:val="en-GB"/>
        </w:rPr>
        <w:t>as:</w:t>
      </w:r>
      <w:r>
        <w:rPr>
          <w:rFonts w:ascii="Arial" w:hAnsi="Arial" w:cs="Arial"/>
          <w:color w:val="242121"/>
          <w:sz w:val="24"/>
          <w:szCs w:val="24"/>
          <w:shd w:val="clear" w:color="auto" w:fill="FFFFFF"/>
          <w:lang w:val="en-GB"/>
        </w:rPr>
        <w:t xml:space="preserve"> </w:t>
      </w:r>
    </w:p>
    <w:p w14:paraId="468B8089" w14:textId="4EB10905" w:rsidR="001F2255" w:rsidRPr="001F2255" w:rsidRDefault="001F2255" w:rsidP="001F2255">
      <w:pPr>
        <w:spacing w:line="480" w:lineRule="auto"/>
        <w:ind w:left="720" w:hanging="720"/>
        <w:jc w:val="both"/>
        <w:rPr>
          <w:rFonts w:ascii="Arial" w:hAnsi="Arial" w:cs="Arial"/>
          <w:i/>
          <w:iCs/>
          <w:color w:val="242121"/>
          <w:sz w:val="24"/>
          <w:szCs w:val="24"/>
          <w:shd w:val="clear" w:color="auto" w:fill="FFFFFF"/>
          <w:lang w:val="en-GB"/>
        </w:rPr>
      </w:pPr>
      <w:r w:rsidRPr="001F2255">
        <w:rPr>
          <w:rFonts w:ascii="Arial" w:hAnsi="Arial" w:cs="Arial"/>
          <w:color w:val="242121"/>
          <w:sz w:val="20"/>
          <w:szCs w:val="20"/>
          <w:shd w:val="clear" w:color="auto" w:fill="FFFFFF"/>
          <w:lang w:val="en-GB"/>
        </w:rPr>
        <w:t xml:space="preserve">           </w:t>
      </w:r>
      <w:r w:rsidR="00D53A95" w:rsidRPr="001F2255">
        <w:rPr>
          <w:rFonts w:ascii="Arial" w:hAnsi="Arial" w:cs="Arial"/>
          <w:color w:val="242121"/>
          <w:sz w:val="20"/>
          <w:szCs w:val="20"/>
          <w:shd w:val="clear" w:color="auto" w:fill="FFFFFF"/>
          <w:lang w:val="en-GB"/>
        </w:rPr>
        <w:t xml:space="preserve"> “whether there has been non – joinder is whether a party has a direct and substantial interest in the subject matter of the litigation which may prejudice the party that has not been joined</w:t>
      </w:r>
      <w:r w:rsidR="00715F5E" w:rsidRPr="001F2255">
        <w:rPr>
          <w:rFonts w:ascii="Arial" w:hAnsi="Arial" w:cs="Arial"/>
          <w:color w:val="242121"/>
          <w:sz w:val="20"/>
          <w:szCs w:val="20"/>
          <w:shd w:val="clear" w:color="auto" w:fill="FFFFFF"/>
          <w:lang w:val="en-GB"/>
        </w:rPr>
        <w:t>.</w:t>
      </w:r>
      <w:r w:rsidR="00D53A95" w:rsidRPr="001F2255">
        <w:rPr>
          <w:rFonts w:ascii="Arial" w:hAnsi="Arial" w:cs="Arial"/>
          <w:color w:val="242121"/>
          <w:sz w:val="20"/>
          <w:szCs w:val="20"/>
          <w:shd w:val="clear" w:color="auto" w:fill="FFFFFF"/>
          <w:lang w:val="en-GB"/>
        </w:rPr>
        <w:t>”</w:t>
      </w:r>
      <w:r w:rsidR="00D53A95" w:rsidRPr="001F2255">
        <w:rPr>
          <w:rStyle w:val="FootnoteReference"/>
          <w:rFonts w:ascii="Arial" w:hAnsi="Arial" w:cs="Arial"/>
          <w:color w:val="242121"/>
          <w:sz w:val="20"/>
          <w:szCs w:val="20"/>
          <w:shd w:val="clear" w:color="auto" w:fill="FFFFFF"/>
          <w:lang w:val="en-GB"/>
        </w:rPr>
        <w:footnoteReference w:id="19"/>
      </w:r>
      <w:r>
        <w:rPr>
          <w:rFonts w:ascii="Arial" w:hAnsi="Arial" w:cs="Arial"/>
          <w:i/>
          <w:iCs/>
          <w:color w:val="242121"/>
          <w:sz w:val="24"/>
          <w:szCs w:val="24"/>
          <w:shd w:val="clear" w:color="auto" w:fill="FFFFFF"/>
          <w:lang w:val="en-GB"/>
        </w:rPr>
        <w:t xml:space="preserve"> </w:t>
      </w:r>
      <w:r w:rsidRPr="001F2255">
        <w:rPr>
          <w:rFonts w:ascii="Arial" w:hAnsi="Arial" w:cs="Arial"/>
          <w:color w:val="242121"/>
          <w:sz w:val="24"/>
          <w:szCs w:val="24"/>
          <w:shd w:val="clear" w:color="auto" w:fill="FFFFFF"/>
          <w:lang w:val="en-GB"/>
        </w:rPr>
        <w:t xml:space="preserve">It follows that the non – joinder point must succeed. </w:t>
      </w:r>
    </w:p>
    <w:p w14:paraId="5F7C6267" w14:textId="63438E4C" w:rsidR="00F2490D" w:rsidRDefault="00F2490D" w:rsidP="001E5376">
      <w:pPr>
        <w:spacing w:line="480" w:lineRule="auto"/>
        <w:jc w:val="both"/>
        <w:rPr>
          <w:rFonts w:ascii="Arial" w:hAnsi="Arial" w:cs="Arial"/>
          <w:i/>
          <w:iCs/>
          <w:sz w:val="24"/>
          <w:szCs w:val="24"/>
          <w:lang w:val="en-US"/>
        </w:rPr>
      </w:pPr>
      <w:r w:rsidRPr="00F2490D">
        <w:rPr>
          <w:rFonts w:ascii="Arial" w:hAnsi="Arial" w:cs="Arial"/>
          <w:i/>
          <w:iCs/>
          <w:color w:val="242121"/>
          <w:sz w:val="24"/>
          <w:szCs w:val="24"/>
          <w:shd w:val="clear" w:color="auto" w:fill="FFFFFF"/>
          <w:lang w:val="en-GB"/>
        </w:rPr>
        <w:t xml:space="preserve">The citation as “Further </w:t>
      </w:r>
      <w:r w:rsidRPr="00F2490D">
        <w:rPr>
          <w:rFonts w:ascii="Arial" w:hAnsi="Arial" w:cs="Arial"/>
          <w:i/>
          <w:iCs/>
          <w:sz w:val="24"/>
          <w:szCs w:val="24"/>
          <w:lang w:val="en-US"/>
        </w:rPr>
        <w:t xml:space="preserve">Respondents and other affected persons in the Business Rescue” </w:t>
      </w:r>
    </w:p>
    <w:p w14:paraId="4CAA49FC" w14:textId="234F7212" w:rsidR="00F2490D" w:rsidRPr="003249A9" w:rsidRDefault="001F2255" w:rsidP="00437540">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0574A">
        <w:rPr>
          <w:rFonts w:ascii="Arial" w:hAnsi="Arial" w:cs="Arial"/>
          <w:sz w:val="24"/>
          <w:szCs w:val="24"/>
          <w:lang w:val="en-US"/>
        </w:rPr>
        <w:t>47</w:t>
      </w:r>
      <w:r>
        <w:rPr>
          <w:rFonts w:ascii="Arial" w:hAnsi="Arial" w:cs="Arial"/>
          <w:sz w:val="24"/>
          <w:szCs w:val="24"/>
          <w:lang w:val="en-US"/>
        </w:rPr>
        <w:t xml:space="preserve">] </w:t>
      </w:r>
      <w:r w:rsidR="00437540">
        <w:rPr>
          <w:rFonts w:ascii="Arial" w:hAnsi="Arial" w:cs="Arial"/>
          <w:sz w:val="24"/>
          <w:szCs w:val="24"/>
          <w:lang w:val="en-US"/>
        </w:rPr>
        <w:tab/>
      </w:r>
      <w:r w:rsidR="00F2490D" w:rsidRPr="001E5376">
        <w:rPr>
          <w:rFonts w:ascii="Arial" w:hAnsi="Arial" w:cs="Arial"/>
          <w:sz w:val="24"/>
          <w:szCs w:val="24"/>
          <w:lang w:val="en-US"/>
        </w:rPr>
        <w:t xml:space="preserve">This form of citation lacks </w:t>
      </w:r>
      <w:r w:rsidR="001E5376">
        <w:rPr>
          <w:rFonts w:ascii="Arial" w:hAnsi="Arial" w:cs="Arial"/>
          <w:sz w:val="24"/>
          <w:szCs w:val="24"/>
          <w:lang w:val="en-US"/>
        </w:rPr>
        <w:t xml:space="preserve">identity. One does not know by just having regard to the citation and nothing </w:t>
      </w:r>
      <w:r w:rsidR="00437540">
        <w:rPr>
          <w:rFonts w:ascii="Arial" w:hAnsi="Arial" w:cs="Arial"/>
          <w:sz w:val="24"/>
          <w:szCs w:val="24"/>
          <w:lang w:val="en-US"/>
        </w:rPr>
        <w:t>more,</w:t>
      </w:r>
      <w:r w:rsidR="001E5376">
        <w:rPr>
          <w:rFonts w:ascii="Arial" w:hAnsi="Arial" w:cs="Arial"/>
          <w:sz w:val="24"/>
          <w:szCs w:val="24"/>
          <w:lang w:val="en-US"/>
        </w:rPr>
        <w:t xml:space="preserve"> who the affected persons are. This type of citation leaves it to the reader and his or her imagination </w:t>
      </w:r>
      <w:r>
        <w:rPr>
          <w:rFonts w:ascii="Arial" w:hAnsi="Arial" w:cs="Arial"/>
          <w:sz w:val="24"/>
          <w:szCs w:val="24"/>
          <w:lang w:val="en-US"/>
        </w:rPr>
        <w:t xml:space="preserve">to decide </w:t>
      </w:r>
      <w:r w:rsidR="001E5376">
        <w:rPr>
          <w:rFonts w:ascii="Arial" w:hAnsi="Arial" w:cs="Arial"/>
          <w:sz w:val="24"/>
          <w:szCs w:val="24"/>
          <w:lang w:val="en-US"/>
        </w:rPr>
        <w:t xml:space="preserve">whether he or she thinks he is a respondent. It removes the responsibility from Pruta to identify the respondents with sufficient clarity </w:t>
      </w:r>
      <w:r w:rsidR="00FA13F4">
        <w:rPr>
          <w:rFonts w:ascii="Arial" w:hAnsi="Arial" w:cs="Arial"/>
          <w:sz w:val="24"/>
          <w:szCs w:val="24"/>
          <w:lang w:val="en-US"/>
        </w:rPr>
        <w:t xml:space="preserve">so </w:t>
      </w:r>
      <w:r w:rsidR="001E5376">
        <w:rPr>
          <w:rFonts w:ascii="Arial" w:hAnsi="Arial" w:cs="Arial"/>
          <w:sz w:val="24"/>
          <w:szCs w:val="24"/>
          <w:lang w:val="en-US"/>
        </w:rPr>
        <w:t xml:space="preserve">that the Sheriff would know who to serve. </w:t>
      </w:r>
      <w:r w:rsidR="00437540">
        <w:rPr>
          <w:rFonts w:ascii="Arial" w:hAnsi="Arial" w:cs="Arial"/>
          <w:sz w:val="24"/>
          <w:szCs w:val="24"/>
          <w:lang w:val="en-US"/>
        </w:rPr>
        <w:t>Instead,</w:t>
      </w:r>
      <w:r w:rsidR="001E5376">
        <w:rPr>
          <w:rFonts w:ascii="Arial" w:hAnsi="Arial" w:cs="Arial"/>
          <w:sz w:val="24"/>
          <w:szCs w:val="24"/>
          <w:lang w:val="en-US"/>
        </w:rPr>
        <w:t xml:space="preserve"> it places it on people who do not even know why they would be affected or be respondents in this litigation</w:t>
      </w:r>
      <w:r w:rsidR="00FA13F4">
        <w:rPr>
          <w:rFonts w:ascii="Arial" w:hAnsi="Arial" w:cs="Arial"/>
          <w:sz w:val="24"/>
          <w:szCs w:val="24"/>
          <w:lang w:val="en-US"/>
        </w:rPr>
        <w:t xml:space="preserve"> to decide for themselves.  That does not accord with the purpose of the Companies Act</w:t>
      </w:r>
      <w:r w:rsidR="001D6241">
        <w:rPr>
          <w:rFonts w:ascii="Arial" w:hAnsi="Arial" w:cs="Arial"/>
          <w:sz w:val="24"/>
          <w:szCs w:val="24"/>
          <w:lang w:val="en-US"/>
        </w:rPr>
        <w:t xml:space="preserve"> to, amongst others, promote compliance with the Bill of Rights as provided for in the Constitution.</w:t>
      </w:r>
      <w:r w:rsidR="001D6241">
        <w:rPr>
          <w:rStyle w:val="FootnoteReference"/>
          <w:rFonts w:ascii="Arial" w:hAnsi="Arial" w:cs="Arial"/>
          <w:sz w:val="24"/>
          <w:szCs w:val="24"/>
          <w:lang w:val="en-US"/>
        </w:rPr>
        <w:footnoteReference w:id="20"/>
      </w:r>
      <w:r w:rsidR="001D6241">
        <w:rPr>
          <w:rFonts w:ascii="Arial" w:hAnsi="Arial" w:cs="Arial"/>
          <w:sz w:val="24"/>
          <w:szCs w:val="24"/>
          <w:lang w:val="en-US"/>
        </w:rPr>
        <w:t xml:space="preserve"> </w:t>
      </w:r>
      <w:r>
        <w:rPr>
          <w:rFonts w:ascii="Arial" w:hAnsi="Arial" w:cs="Arial"/>
          <w:sz w:val="24"/>
          <w:szCs w:val="24"/>
          <w:lang w:val="en-US"/>
        </w:rPr>
        <w:t xml:space="preserve"> This manner of </w:t>
      </w:r>
      <w:r w:rsidR="00437540">
        <w:rPr>
          <w:rFonts w:ascii="Arial" w:hAnsi="Arial" w:cs="Arial"/>
          <w:sz w:val="24"/>
          <w:szCs w:val="24"/>
          <w:lang w:val="en-US"/>
        </w:rPr>
        <w:t>citation,</w:t>
      </w:r>
      <w:r>
        <w:rPr>
          <w:rFonts w:ascii="Arial" w:hAnsi="Arial" w:cs="Arial"/>
          <w:sz w:val="24"/>
          <w:szCs w:val="24"/>
          <w:lang w:val="en-US"/>
        </w:rPr>
        <w:t xml:space="preserve"> given the nature of the proceedings, where the creditors are identifiable from the business plan, is not only inadequate but it is not </w:t>
      </w:r>
      <w:r>
        <w:rPr>
          <w:rFonts w:ascii="Arial" w:hAnsi="Arial" w:cs="Arial"/>
          <w:sz w:val="24"/>
          <w:szCs w:val="24"/>
          <w:lang w:val="en-US"/>
        </w:rPr>
        <w:lastRenderedPageBreak/>
        <w:t xml:space="preserve">sanctioned by the Uniform Rules of </w:t>
      </w:r>
      <w:r w:rsidR="00437540">
        <w:rPr>
          <w:rFonts w:ascii="Arial" w:hAnsi="Arial" w:cs="Arial"/>
          <w:sz w:val="24"/>
          <w:szCs w:val="24"/>
          <w:lang w:val="en-US"/>
        </w:rPr>
        <w:t>Court.</w:t>
      </w:r>
      <w:r>
        <w:rPr>
          <w:rFonts w:ascii="Arial" w:hAnsi="Arial" w:cs="Arial"/>
          <w:sz w:val="24"/>
          <w:szCs w:val="24"/>
          <w:lang w:val="en-US"/>
        </w:rPr>
        <w:t xml:space="preserve">  The </w:t>
      </w:r>
      <w:r w:rsidR="00967795">
        <w:rPr>
          <w:rFonts w:ascii="Arial" w:hAnsi="Arial" w:cs="Arial"/>
          <w:sz w:val="24"/>
          <w:szCs w:val="24"/>
          <w:lang w:val="en-US"/>
        </w:rPr>
        <w:t xml:space="preserve">point relating to citation </w:t>
      </w:r>
      <w:r>
        <w:rPr>
          <w:rFonts w:ascii="Arial" w:hAnsi="Arial" w:cs="Arial"/>
          <w:sz w:val="24"/>
          <w:szCs w:val="24"/>
          <w:lang w:val="en-US"/>
        </w:rPr>
        <w:t xml:space="preserve">in this regard by the BRP and Floorworx must succeed. </w:t>
      </w:r>
    </w:p>
    <w:p w14:paraId="078E4353" w14:textId="77B9760E" w:rsidR="003249A9" w:rsidRPr="009A5A99" w:rsidRDefault="00605AD1" w:rsidP="00EE0ACF">
      <w:pPr>
        <w:spacing w:line="480" w:lineRule="auto"/>
        <w:jc w:val="both"/>
        <w:rPr>
          <w:rFonts w:ascii="Arial" w:hAnsi="Arial" w:cs="Arial"/>
          <w:i/>
          <w:iCs/>
          <w:color w:val="242121"/>
          <w:sz w:val="24"/>
          <w:szCs w:val="24"/>
          <w:shd w:val="clear" w:color="auto" w:fill="FFFFFF"/>
          <w:lang w:val="en-GB"/>
        </w:rPr>
      </w:pPr>
      <w:r w:rsidRPr="009A5A99">
        <w:rPr>
          <w:rFonts w:ascii="Arial" w:hAnsi="Arial" w:cs="Arial"/>
          <w:i/>
          <w:iCs/>
          <w:color w:val="242121"/>
          <w:sz w:val="24"/>
          <w:szCs w:val="24"/>
          <w:shd w:val="clear" w:color="auto" w:fill="FFFFFF"/>
          <w:lang w:val="en-GB"/>
        </w:rPr>
        <w:t xml:space="preserve">Non </w:t>
      </w:r>
      <w:r w:rsidR="00715F5E" w:rsidRPr="009A5A99">
        <w:rPr>
          <w:rFonts w:ascii="Arial" w:hAnsi="Arial" w:cs="Arial"/>
          <w:i/>
          <w:iCs/>
          <w:color w:val="242121"/>
          <w:sz w:val="24"/>
          <w:szCs w:val="24"/>
          <w:shd w:val="clear" w:color="auto" w:fill="FFFFFF"/>
          <w:lang w:val="en-GB"/>
        </w:rPr>
        <w:t>–</w:t>
      </w:r>
      <w:r w:rsidRPr="009A5A99">
        <w:rPr>
          <w:rFonts w:ascii="Arial" w:hAnsi="Arial" w:cs="Arial"/>
          <w:i/>
          <w:iCs/>
          <w:color w:val="242121"/>
          <w:sz w:val="24"/>
          <w:szCs w:val="24"/>
          <w:shd w:val="clear" w:color="auto" w:fill="FFFFFF"/>
          <w:lang w:val="en-GB"/>
        </w:rPr>
        <w:t xml:space="preserve"> </w:t>
      </w:r>
      <w:r w:rsidR="009A5A99" w:rsidRPr="009A5A99">
        <w:rPr>
          <w:rFonts w:ascii="Arial" w:hAnsi="Arial" w:cs="Arial"/>
          <w:i/>
          <w:iCs/>
          <w:color w:val="242121"/>
          <w:sz w:val="24"/>
          <w:szCs w:val="24"/>
          <w:shd w:val="clear" w:color="auto" w:fill="FFFFFF"/>
          <w:lang w:val="en-GB"/>
        </w:rPr>
        <w:t>s</w:t>
      </w:r>
      <w:r w:rsidRPr="009A5A99">
        <w:rPr>
          <w:rFonts w:ascii="Arial" w:hAnsi="Arial" w:cs="Arial"/>
          <w:i/>
          <w:iCs/>
          <w:color w:val="242121"/>
          <w:sz w:val="24"/>
          <w:szCs w:val="24"/>
          <w:shd w:val="clear" w:color="auto" w:fill="FFFFFF"/>
          <w:lang w:val="en-GB"/>
        </w:rPr>
        <w:t>ervice</w:t>
      </w:r>
      <w:r w:rsidR="00715F5E" w:rsidRPr="009A5A99">
        <w:rPr>
          <w:rFonts w:ascii="Arial" w:hAnsi="Arial" w:cs="Arial"/>
          <w:i/>
          <w:iCs/>
          <w:color w:val="242121"/>
          <w:sz w:val="24"/>
          <w:szCs w:val="24"/>
          <w:shd w:val="clear" w:color="auto" w:fill="FFFFFF"/>
          <w:lang w:val="en-GB"/>
        </w:rPr>
        <w:t xml:space="preserve"> point </w:t>
      </w:r>
    </w:p>
    <w:p w14:paraId="430845CE" w14:textId="2ADD7264" w:rsidR="009415EF" w:rsidRDefault="0036118D" w:rsidP="00782AA9">
      <w:pPr>
        <w:spacing w:line="480" w:lineRule="auto"/>
        <w:ind w:left="720" w:hanging="720"/>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w:t>
      </w:r>
      <w:r w:rsidR="001E3D6A">
        <w:rPr>
          <w:rFonts w:ascii="Arial" w:hAnsi="Arial" w:cs="Arial"/>
          <w:color w:val="242121"/>
          <w:sz w:val="24"/>
          <w:szCs w:val="24"/>
          <w:shd w:val="clear" w:color="auto" w:fill="FFFFFF"/>
          <w:lang w:val="en-GB"/>
        </w:rPr>
        <w:t>4</w:t>
      </w:r>
      <w:r w:rsidR="0010574A">
        <w:rPr>
          <w:rFonts w:ascii="Arial" w:hAnsi="Arial" w:cs="Arial"/>
          <w:color w:val="242121"/>
          <w:sz w:val="24"/>
          <w:szCs w:val="24"/>
          <w:shd w:val="clear" w:color="auto" w:fill="FFFFFF"/>
          <w:lang w:val="en-GB"/>
        </w:rPr>
        <w:t>8</w:t>
      </w:r>
      <w:r>
        <w:rPr>
          <w:rFonts w:ascii="Arial" w:hAnsi="Arial" w:cs="Arial"/>
          <w:color w:val="242121"/>
          <w:sz w:val="24"/>
          <w:szCs w:val="24"/>
          <w:shd w:val="clear" w:color="auto" w:fill="FFFFFF"/>
          <w:lang w:val="en-GB"/>
        </w:rPr>
        <w:t>]</w:t>
      </w:r>
      <w:r w:rsidR="00782AA9">
        <w:rPr>
          <w:rFonts w:ascii="Arial" w:hAnsi="Arial" w:cs="Arial"/>
          <w:color w:val="242121"/>
          <w:sz w:val="24"/>
          <w:szCs w:val="24"/>
          <w:shd w:val="clear" w:color="auto" w:fill="FFFFFF"/>
          <w:lang w:val="en-GB"/>
        </w:rPr>
        <w:tab/>
      </w:r>
      <w:r w:rsidR="00EE0ACF">
        <w:rPr>
          <w:rFonts w:ascii="Arial" w:hAnsi="Arial" w:cs="Arial"/>
          <w:color w:val="242121"/>
          <w:sz w:val="24"/>
          <w:szCs w:val="24"/>
          <w:shd w:val="clear" w:color="auto" w:fill="FFFFFF"/>
          <w:lang w:val="en-GB"/>
        </w:rPr>
        <w:t xml:space="preserve">Pruta relied on the fact that section 130 (3) of the Companies Act, enjoins an applicant to serve a copy of the application on the company and notify each affected person. </w:t>
      </w:r>
      <w:r w:rsidR="00BC1744">
        <w:rPr>
          <w:rFonts w:ascii="Arial" w:hAnsi="Arial" w:cs="Arial"/>
          <w:color w:val="242121"/>
          <w:sz w:val="24"/>
          <w:szCs w:val="24"/>
          <w:shd w:val="clear" w:color="auto" w:fill="FFFFFF"/>
          <w:lang w:val="en-GB"/>
        </w:rPr>
        <w:t xml:space="preserve"> Section 131 (2) (b) provides that an applicant must ‘notify’ each affected person of the application in the ‘prescribed manner’. </w:t>
      </w:r>
      <w:r w:rsidR="009415EF">
        <w:rPr>
          <w:rFonts w:ascii="Arial" w:hAnsi="Arial" w:cs="Arial"/>
          <w:color w:val="242121"/>
          <w:sz w:val="24"/>
          <w:szCs w:val="24"/>
          <w:shd w:val="clear" w:color="auto" w:fill="FFFFFF"/>
          <w:lang w:val="en-GB"/>
        </w:rPr>
        <w:t xml:space="preserve"> These provisions applied in the </w:t>
      </w:r>
      <w:r w:rsidR="009415EF" w:rsidRPr="009415EF">
        <w:rPr>
          <w:rFonts w:ascii="Arial" w:hAnsi="Arial" w:cs="Arial"/>
          <w:i/>
          <w:iCs/>
          <w:color w:val="242121"/>
          <w:sz w:val="24"/>
          <w:szCs w:val="24"/>
          <w:shd w:val="clear" w:color="auto" w:fill="FFFFFF"/>
          <w:lang w:val="en-GB"/>
        </w:rPr>
        <w:t>Engen Petroleum Limited</w:t>
      </w:r>
      <w:r w:rsidR="009415EF">
        <w:rPr>
          <w:rFonts w:ascii="Arial" w:hAnsi="Arial" w:cs="Arial"/>
          <w:color w:val="242121"/>
          <w:sz w:val="24"/>
          <w:szCs w:val="24"/>
          <w:shd w:val="clear" w:color="auto" w:fill="FFFFFF"/>
          <w:lang w:val="en-GB"/>
        </w:rPr>
        <w:t xml:space="preserve">, </w:t>
      </w:r>
      <w:r w:rsidR="009415EF" w:rsidRPr="009415EF">
        <w:rPr>
          <w:rFonts w:ascii="Arial" w:hAnsi="Arial" w:cs="Arial"/>
          <w:i/>
          <w:iCs/>
          <w:color w:val="242121"/>
          <w:sz w:val="24"/>
          <w:szCs w:val="24"/>
          <w:shd w:val="clear" w:color="auto" w:fill="FFFFFF"/>
          <w:lang w:val="en-GB"/>
        </w:rPr>
        <w:t>supra</w:t>
      </w:r>
      <w:r w:rsidR="009415EF">
        <w:rPr>
          <w:rFonts w:ascii="Arial" w:hAnsi="Arial" w:cs="Arial"/>
          <w:color w:val="242121"/>
          <w:sz w:val="24"/>
          <w:szCs w:val="24"/>
          <w:shd w:val="clear" w:color="auto" w:fill="FFFFFF"/>
          <w:lang w:val="en-GB"/>
        </w:rPr>
        <w:t xml:space="preserve">, because they relate to an </w:t>
      </w:r>
      <w:r w:rsidR="003249A9">
        <w:rPr>
          <w:rFonts w:ascii="Arial" w:hAnsi="Arial" w:cs="Arial"/>
          <w:color w:val="242121"/>
          <w:sz w:val="24"/>
          <w:szCs w:val="24"/>
          <w:shd w:val="clear" w:color="auto" w:fill="FFFFFF"/>
          <w:lang w:val="en-GB"/>
        </w:rPr>
        <w:t xml:space="preserve">urgent </w:t>
      </w:r>
      <w:r w:rsidR="009415EF">
        <w:rPr>
          <w:rFonts w:ascii="Arial" w:hAnsi="Arial" w:cs="Arial"/>
          <w:color w:val="242121"/>
          <w:sz w:val="24"/>
          <w:szCs w:val="24"/>
          <w:shd w:val="clear" w:color="auto" w:fill="FFFFFF"/>
          <w:lang w:val="en-GB"/>
        </w:rPr>
        <w:t>application</w:t>
      </w:r>
      <w:r w:rsidR="003249A9">
        <w:rPr>
          <w:rFonts w:ascii="Arial" w:hAnsi="Arial" w:cs="Arial"/>
          <w:color w:val="242121"/>
          <w:sz w:val="24"/>
          <w:szCs w:val="24"/>
          <w:shd w:val="clear" w:color="auto" w:fill="FFFFFF"/>
          <w:lang w:val="en-GB"/>
        </w:rPr>
        <w:t xml:space="preserve"> that was brought by Engen, an intervening creditor, seeking to set aside the resolution </w:t>
      </w:r>
      <w:r w:rsidR="009415EF">
        <w:rPr>
          <w:rFonts w:ascii="Arial" w:hAnsi="Arial" w:cs="Arial"/>
          <w:color w:val="242121"/>
          <w:sz w:val="24"/>
          <w:szCs w:val="24"/>
          <w:shd w:val="clear" w:color="auto" w:fill="FFFFFF"/>
          <w:lang w:val="en-GB"/>
        </w:rPr>
        <w:t>placing the company under supervision and commencing business rescue proceedings</w:t>
      </w:r>
      <w:r w:rsidR="003249A9">
        <w:rPr>
          <w:rFonts w:ascii="Arial" w:hAnsi="Arial" w:cs="Arial"/>
          <w:color w:val="242121"/>
          <w:sz w:val="24"/>
          <w:szCs w:val="24"/>
          <w:shd w:val="clear" w:color="auto" w:fill="FFFFFF"/>
          <w:lang w:val="en-GB"/>
        </w:rPr>
        <w:t xml:space="preserve"> on the basis that they had lapsed for want of compliance with certain procedural requirements laid down in the Act</w:t>
      </w:r>
      <w:r w:rsidR="009415EF">
        <w:rPr>
          <w:rFonts w:ascii="Arial" w:hAnsi="Arial" w:cs="Arial"/>
          <w:color w:val="242121"/>
          <w:sz w:val="24"/>
          <w:szCs w:val="24"/>
          <w:shd w:val="clear" w:color="auto" w:fill="FFFFFF"/>
          <w:lang w:val="en-GB"/>
        </w:rPr>
        <w:t xml:space="preserve">. </w:t>
      </w:r>
      <w:r w:rsidR="00EA75C0">
        <w:rPr>
          <w:rFonts w:ascii="Arial" w:hAnsi="Arial" w:cs="Arial"/>
          <w:color w:val="242121"/>
          <w:sz w:val="24"/>
          <w:szCs w:val="24"/>
          <w:shd w:val="clear" w:color="auto" w:fill="FFFFFF"/>
          <w:lang w:val="en-GB"/>
        </w:rPr>
        <w:t xml:space="preserve"> Engen was a creditor prior to the </w:t>
      </w:r>
      <w:r w:rsidR="0016243D">
        <w:rPr>
          <w:rFonts w:ascii="Arial" w:hAnsi="Arial" w:cs="Arial"/>
          <w:color w:val="242121"/>
          <w:sz w:val="24"/>
          <w:szCs w:val="24"/>
          <w:shd w:val="clear" w:color="auto" w:fill="FFFFFF"/>
          <w:lang w:val="en-GB"/>
        </w:rPr>
        <w:t xml:space="preserve">adoption of the </w:t>
      </w:r>
      <w:r w:rsidR="00EA75C0">
        <w:rPr>
          <w:rFonts w:ascii="Arial" w:hAnsi="Arial" w:cs="Arial"/>
          <w:color w:val="242121"/>
          <w:sz w:val="24"/>
          <w:szCs w:val="24"/>
          <w:shd w:val="clear" w:color="auto" w:fill="FFFFFF"/>
          <w:lang w:val="en-GB"/>
        </w:rPr>
        <w:t>resolution for business rescue</w:t>
      </w:r>
      <w:r w:rsidR="0016243D">
        <w:rPr>
          <w:rFonts w:ascii="Arial" w:hAnsi="Arial" w:cs="Arial"/>
          <w:color w:val="242121"/>
          <w:sz w:val="24"/>
          <w:szCs w:val="24"/>
          <w:shd w:val="clear" w:color="auto" w:fill="FFFFFF"/>
          <w:lang w:val="en-GB"/>
        </w:rPr>
        <w:t xml:space="preserve">, which was passed without its knowledge. </w:t>
      </w:r>
      <w:r w:rsidR="00EA75C0">
        <w:rPr>
          <w:rFonts w:ascii="Arial" w:hAnsi="Arial" w:cs="Arial"/>
          <w:color w:val="242121"/>
          <w:sz w:val="24"/>
          <w:szCs w:val="24"/>
          <w:shd w:val="clear" w:color="auto" w:fill="FFFFFF"/>
          <w:lang w:val="en-GB"/>
        </w:rPr>
        <w:t xml:space="preserve"> That distinguishes it from the case at hand. </w:t>
      </w:r>
      <w:r w:rsidR="009415EF">
        <w:rPr>
          <w:rFonts w:ascii="Arial" w:hAnsi="Arial" w:cs="Arial"/>
          <w:color w:val="242121"/>
          <w:sz w:val="24"/>
          <w:szCs w:val="24"/>
          <w:shd w:val="clear" w:color="auto" w:fill="FFFFFF"/>
          <w:lang w:val="en-GB"/>
        </w:rPr>
        <w:t>Therefore the methods of service and notice provided for in section 131(1)(a)(b)</w:t>
      </w:r>
      <w:r w:rsidR="003249A9">
        <w:rPr>
          <w:rFonts w:ascii="Arial" w:hAnsi="Arial" w:cs="Arial"/>
          <w:color w:val="242121"/>
          <w:sz w:val="24"/>
          <w:szCs w:val="24"/>
          <w:shd w:val="clear" w:color="auto" w:fill="FFFFFF"/>
          <w:lang w:val="en-GB"/>
        </w:rPr>
        <w:t xml:space="preserve">, were applicable in that case because the </w:t>
      </w:r>
      <w:r w:rsidR="003249A9" w:rsidRPr="001F2255">
        <w:rPr>
          <w:rFonts w:ascii="Arial" w:hAnsi="Arial" w:cs="Arial"/>
          <w:color w:val="000000" w:themeColor="text1"/>
          <w:sz w:val="24"/>
          <w:szCs w:val="24"/>
          <w:shd w:val="clear" w:color="auto" w:fill="FFFFFF"/>
          <w:lang w:val="en-GB"/>
        </w:rPr>
        <w:t>nature or substance</w:t>
      </w:r>
      <w:r w:rsidR="003249A9" w:rsidRPr="00036E0D">
        <w:rPr>
          <w:rFonts w:ascii="Arial" w:hAnsi="Arial" w:cs="Arial"/>
          <w:color w:val="FF0000"/>
          <w:sz w:val="24"/>
          <w:szCs w:val="24"/>
          <w:shd w:val="clear" w:color="auto" w:fill="FFFFFF"/>
          <w:lang w:val="en-GB"/>
        </w:rPr>
        <w:t xml:space="preserve"> </w:t>
      </w:r>
      <w:r w:rsidR="003249A9">
        <w:rPr>
          <w:rFonts w:ascii="Arial" w:hAnsi="Arial" w:cs="Arial"/>
          <w:color w:val="242121"/>
          <w:sz w:val="24"/>
          <w:szCs w:val="24"/>
          <w:shd w:val="clear" w:color="auto" w:fill="FFFFFF"/>
          <w:lang w:val="en-GB"/>
        </w:rPr>
        <w:t xml:space="preserve">of the application fell squarely within the provisions of </w:t>
      </w:r>
      <w:r w:rsidR="00036E0D">
        <w:rPr>
          <w:rFonts w:ascii="Arial" w:hAnsi="Arial" w:cs="Arial"/>
          <w:color w:val="242121"/>
          <w:sz w:val="24"/>
          <w:szCs w:val="24"/>
          <w:shd w:val="clear" w:color="auto" w:fill="FFFFFF"/>
          <w:lang w:val="en-GB"/>
        </w:rPr>
        <w:t xml:space="preserve">section 131 of the Companies Act. </w:t>
      </w:r>
      <w:r w:rsidR="00D70C37">
        <w:rPr>
          <w:rFonts w:ascii="Arial" w:hAnsi="Arial" w:cs="Arial"/>
          <w:color w:val="242121"/>
          <w:sz w:val="24"/>
          <w:szCs w:val="24"/>
          <w:shd w:val="clear" w:color="auto" w:fill="FFFFFF"/>
          <w:lang w:val="en-GB"/>
        </w:rPr>
        <w:t xml:space="preserve"> </w:t>
      </w:r>
      <w:r w:rsidR="0016243D">
        <w:rPr>
          <w:rFonts w:ascii="Arial" w:hAnsi="Arial" w:cs="Arial"/>
          <w:color w:val="242121"/>
          <w:sz w:val="24"/>
          <w:szCs w:val="24"/>
          <w:shd w:val="clear" w:color="auto" w:fill="FFFFFF"/>
          <w:lang w:val="en-GB"/>
        </w:rPr>
        <w:t xml:space="preserve"> I find that the non- service point has merit and must accordingly succeed. </w:t>
      </w:r>
    </w:p>
    <w:p w14:paraId="4AD6939C" w14:textId="6376CC3C" w:rsidR="00BC1744" w:rsidRDefault="00D70C37" w:rsidP="00782AA9">
      <w:pPr>
        <w:spacing w:line="480" w:lineRule="auto"/>
        <w:ind w:left="720" w:hanging="720"/>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w:t>
      </w:r>
      <w:r w:rsidR="0010574A">
        <w:rPr>
          <w:rFonts w:ascii="Arial" w:hAnsi="Arial" w:cs="Arial"/>
          <w:color w:val="242121"/>
          <w:sz w:val="24"/>
          <w:szCs w:val="24"/>
          <w:shd w:val="clear" w:color="auto" w:fill="FFFFFF"/>
          <w:lang w:val="en-GB"/>
        </w:rPr>
        <w:t>49</w:t>
      </w:r>
      <w:r>
        <w:rPr>
          <w:rFonts w:ascii="Arial" w:hAnsi="Arial" w:cs="Arial"/>
          <w:color w:val="242121"/>
          <w:sz w:val="24"/>
          <w:szCs w:val="24"/>
          <w:shd w:val="clear" w:color="auto" w:fill="FFFFFF"/>
          <w:lang w:val="en-GB"/>
        </w:rPr>
        <w:t>]</w:t>
      </w:r>
      <w:r w:rsidR="00437540">
        <w:rPr>
          <w:rFonts w:ascii="Arial" w:hAnsi="Arial" w:cs="Arial"/>
          <w:color w:val="242121"/>
          <w:sz w:val="24"/>
          <w:szCs w:val="24"/>
          <w:shd w:val="clear" w:color="auto" w:fill="FFFFFF"/>
          <w:lang w:val="en-GB"/>
        </w:rPr>
        <w:tab/>
      </w:r>
      <w:r w:rsidR="00BC1744">
        <w:rPr>
          <w:rFonts w:ascii="Arial" w:hAnsi="Arial" w:cs="Arial"/>
          <w:color w:val="242121"/>
          <w:sz w:val="24"/>
          <w:szCs w:val="24"/>
          <w:shd w:val="clear" w:color="auto" w:fill="FFFFFF"/>
          <w:lang w:val="en-GB"/>
        </w:rPr>
        <w:t xml:space="preserve">Rule 4 of the Uniform Rules of Court </w:t>
      </w:r>
      <w:r w:rsidR="00782AA9">
        <w:rPr>
          <w:rFonts w:ascii="Arial" w:hAnsi="Arial" w:cs="Arial"/>
          <w:color w:val="242121"/>
          <w:sz w:val="24"/>
          <w:szCs w:val="24"/>
          <w:shd w:val="clear" w:color="auto" w:fill="FFFFFF"/>
          <w:lang w:val="en-GB"/>
        </w:rPr>
        <w:t>provides:</w:t>
      </w:r>
      <w:r w:rsidR="00BC1744">
        <w:rPr>
          <w:rFonts w:ascii="Arial" w:hAnsi="Arial" w:cs="Arial"/>
          <w:color w:val="242121"/>
          <w:sz w:val="24"/>
          <w:szCs w:val="24"/>
          <w:shd w:val="clear" w:color="auto" w:fill="FFFFFF"/>
          <w:lang w:val="en-GB"/>
        </w:rPr>
        <w:t xml:space="preserve"> </w:t>
      </w:r>
    </w:p>
    <w:p w14:paraId="31AC72D9" w14:textId="472DCAA2" w:rsidR="00BC1744" w:rsidRPr="00782AA9" w:rsidRDefault="00BC1744" w:rsidP="00782AA9">
      <w:pPr>
        <w:spacing w:line="240" w:lineRule="auto"/>
        <w:ind w:left="720" w:firstLine="720"/>
        <w:jc w:val="both"/>
        <w:rPr>
          <w:rFonts w:ascii="Arial" w:hAnsi="Arial" w:cs="Arial"/>
          <w:b/>
          <w:bCs/>
          <w:i/>
          <w:iCs/>
          <w:color w:val="242121"/>
          <w:sz w:val="20"/>
          <w:szCs w:val="20"/>
          <w:shd w:val="clear" w:color="auto" w:fill="FFFFFF"/>
          <w:lang w:val="en-GB"/>
        </w:rPr>
      </w:pPr>
      <w:r w:rsidRPr="00782AA9">
        <w:rPr>
          <w:rFonts w:ascii="Arial" w:hAnsi="Arial" w:cs="Arial"/>
          <w:b/>
          <w:bCs/>
          <w:i/>
          <w:iCs/>
          <w:color w:val="242121"/>
          <w:sz w:val="20"/>
          <w:szCs w:val="20"/>
          <w:shd w:val="clear" w:color="auto" w:fill="FFFFFF"/>
          <w:lang w:val="en-GB"/>
        </w:rPr>
        <w:t xml:space="preserve">“4 Service </w:t>
      </w:r>
    </w:p>
    <w:p w14:paraId="1DFF1D3D" w14:textId="1BD52C94" w:rsidR="00F27FDB" w:rsidRPr="00F27FDB" w:rsidRDefault="00BC1744" w:rsidP="00782AA9">
      <w:pPr>
        <w:pStyle w:val="ListParagraph"/>
        <w:numPr>
          <w:ilvl w:val="0"/>
          <w:numId w:val="4"/>
        </w:numPr>
        <w:spacing w:line="480" w:lineRule="auto"/>
        <w:jc w:val="both"/>
        <w:rPr>
          <w:rFonts w:ascii="Arial" w:hAnsi="Arial" w:cs="Arial"/>
          <w:color w:val="242121"/>
          <w:sz w:val="20"/>
          <w:szCs w:val="20"/>
          <w:shd w:val="clear" w:color="auto" w:fill="FFFFFF"/>
          <w:lang w:val="en-GB"/>
        </w:rPr>
      </w:pPr>
      <w:r w:rsidRPr="00782AA9">
        <w:rPr>
          <w:rFonts w:ascii="Arial" w:hAnsi="Arial" w:cs="Arial"/>
          <w:i/>
          <w:iCs/>
          <w:color w:val="242121"/>
          <w:sz w:val="20"/>
          <w:szCs w:val="20"/>
          <w:shd w:val="clear" w:color="auto" w:fill="FFFFFF"/>
          <w:lang w:val="en-GB"/>
        </w:rPr>
        <w:t>(a) Service of any process of the court directed to the sheriff and subject to the provisions of paragraph</w:t>
      </w:r>
      <w:r w:rsidRPr="00782AA9">
        <w:rPr>
          <w:rFonts w:ascii="Arial" w:hAnsi="Arial" w:cs="Arial"/>
          <w:i/>
          <w:iCs/>
          <w:color w:val="FF0000"/>
          <w:sz w:val="20"/>
          <w:szCs w:val="20"/>
          <w:shd w:val="clear" w:color="auto" w:fill="FFFFFF"/>
          <w:lang w:val="en-GB"/>
        </w:rPr>
        <w:t xml:space="preserve"> </w:t>
      </w:r>
      <w:r w:rsidR="00782AA9" w:rsidRPr="00D70C37">
        <w:rPr>
          <w:rFonts w:ascii="Arial" w:hAnsi="Arial" w:cs="Arial"/>
          <w:i/>
          <w:iCs/>
          <w:color w:val="000000" w:themeColor="text1"/>
          <w:sz w:val="20"/>
          <w:szCs w:val="20"/>
          <w:shd w:val="clear" w:color="auto" w:fill="FFFFFF"/>
          <w:lang w:val="en-GB"/>
        </w:rPr>
        <w:t>(aA</w:t>
      </w:r>
      <w:r w:rsidRPr="00D70C37">
        <w:rPr>
          <w:rFonts w:ascii="Arial" w:hAnsi="Arial" w:cs="Arial"/>
          <w:i/>
          <w:iCs/>
          <w:color w:val="000000" w:themeColor="text1"/>
          <w:sz w:val="20"/>
          <w:szCs w:val="20"/>
          <w:shd w:val="clear" w:color="auto" w:fill="FFFFFF"/>
          <w:lang w:val="en-GB"/>
        </w:rPr>
        <w:t xml:space="preserve">) </w:t>
      </w:r>
      <w:r w:rsidRPr="00782AA9">
        <w:rPr>
          <w:rFonts w:ascii="Arial" w:hAnsi="Arial" w:cs="Arial"/>
          <w:i/>
          <w:iCs/>
          <w:color w:val="242121"/>
          <w:sz w:val="20"/>
          <w:szCs w:val="20"/>
          <w:shd w:val="clear" w:color="auto" w:fill="FFFFFF"/>
          <w:lang w:val="en-GB"/>
        </w:rPr>
        <w:t xml:space="preserve">any document initiating application proceedings </w:t>
      </w:r>
      <w:r w:rsidRPr="00782AA9">
        <w:rPr>
          <w:rFonts w:ascii="Arial" w:hAnsi="Arial" w:cs="Arial"/>
          <w:i/>
          <w:iCs/>
          <w:color w:val="242121"/>
          <w:sz w:val="20"/>
          <w:szCs w:val="20"/>
          <w:u w:val="single"/>
          <w:shd w:val="clear" w:color="auto" w:fill="FFFFFF"/>
          <w:lang w:val="en-GB"/>
        </w:rPr>
        <w:t>shall be effected by the sheriff</w:t>
      </w:r>
      <w:r w:rsidRPr="00782AA9">
        <w:rPr>
          <w:rFonts w:ascii="Arial" w:hAnsi="Arial" w:cs="Arial"/>
          <w:i/>
          <w:iCs/>
          <w:color w:val="242121"/>
          <w:sz w:val="20"/>
          <w:szCs w:val="20"/>
          <w:shd w:val="clear" w:color="auto" w:fill="FFFFFF"/>
          <w:lang w:val="en-GB"/>
        </w:rPr>
        <w:t xml:space="preserve"> in one or other of the following manners …</w:t>
      </w:r>
      <w:r w:rsidR="00437540">
        <w:rPr>
          <w:rFonts w:ascii="Arial" w:hAnsi="Arial" w:cs="Arial"/>
          <w:i/>
          <w:iCs/>
          <w:color w:val="242121"/>
          <w:sz w:val="20"/>
          <w:szCs w:val="20"/>
          <w:shd w:val="clear" w:color="auto" w:fill="FFFFFF"/>
          <w:lang w:val="en-GB"/>
        </w:rPr>
        <w:t>”</w:t>
      </w:r>
      <w:r w:rsidRPr="00782AA9">
        <w:rPr>
          <w:rFonts w:ascii="Arial" w:hAnsi="Arial" w:cs="Arial"/>
          <w:i/>
          <w:iCs/>
          <w:color w:val="242121"/>
          <w:sz w:val="20"/>
          <w:szCs w:val="20"/>
          <w:shd w:val="clear" w:color="auto" w:fill="FFFFFF"/>
          <w:lang w:val="en-GB"/>
        </w:rPr>
        <w:t xml:space="preserve">. </w:t>
      </w:r>
      <w:r w:rsidR="00782AA9" w:rsidRPr="00437540">
        <w:rPr>
          <w:rFonts w:ascii="Arial" w:hAnsi="Arial" w:cs="Arial"/>
          <w:color w:val="242121"/>
          <w:sz w:val="20"/>
          <w:szCs w:val="20"/>
          <w:shd w:val="clear" w:color="auto" w:fill="FFFFFF"/>
          <w:lang w:val="en-GB"/>
        </w:rPr>
        <w:t>(my</w:t>
      </w:r>
      <w:r w:rsidRPr="00437540">
        <w:rPr>
          <w:rFonts w:ascii="Arial" w:hAnsi="Arial" w:cs="Arial"/>
          <w:color w:val="242121"/>
          <w:sz w:val="20"/>
          <w:szCs w:val="20"/>
          <w:shd w:val="clear" w:color="auto" w:fill="FFFFFF"/>
          <w:lang w:val="en-GB"/>
        </w:rPr>
        <w:t xml:space="preserve"> </w:t>
      </w:r>
      <w:r w:rsidRPr="00437540">
        <w:rPr>
          <w:rFonts w:ascii="Arial" w:hAnsi="Arial" w:cs="Arial"/>
          <w:color w:val="242121"/>
          <w:sz w:val="20"/>
          <w:szCs w:val="20"/>
          <w:shd w:val="clear" w:color="auto" w:fill="FFFFFF"/>
          <w:lang w:val="en-GB"/>
        </w:rPr>
        <w:lastRenderedPageBreak/>
        <w:t>underlining</w:t>
      </w:r>
      <w:r w:rsidR="00782AA9" w:rsidRPr="00437540">
        <w:rPr>
          <w:rFonts w:ascii="Arial" w:hAnsi="Arial" w:cs="Arial"/>
          <w:color w:val="242121"/>
          <w:sz w:val="20"/>
          <w:szCs w:val="20"/>
          <w:shd w:val="clear" w:color="auto" w:fill="FFFFFF"/>
          <w:lang w:val="en-GB"/>
        </w:rPr>
        <w:t>).</w:t>
      </w:r>
      <w:r w:rsidRPr="00437540">
        <w:rPr>
          <w:rFonts w:ascii="Arial" w:hAnsi="Arial" w:cs="Arial"/>
          <w:color w:val="242121"/>
          <w:sz w:val="20"/>
          <w:szCs w:val="20"/>
          <w:shd w:val="clear" w:color="auto" w:fill="FFFFFF"/>
          <w:lang w:val="en-GB"/>
        </w:rPr>
        <w:t xml:space="preserve"> </w:t>
      </w:r>
      <w:r w:rsidRPr="00F27FDB">
        <w:rPr>
          <w:rFonts w:ascii="Arial" w:hAnsi="Arial" w:cs="Arial"/>
          <w:color w:val="242121"/>
          <w:sz w:val="24"/>
          <w:szCs w:val="24"/>
          <w:shd w:val="clear" w:color="auto" w:fill="FFFFFF"/>
          <w:lang w:val="en-GB"/>
        </w:rPr>
        <w:t xml:space="preserve">The rule provides a litigant with an option of seeking alternative methods </w:t>
      </w:r>
      <w:r w:rsidR="00F27FDB" w:rsidRPr="00F27FDB">
        <w:rPr>
          <w:rFonts w:ascii="Arial" w:hAnsi="Arial" w:cs="Arial"/>
          <w:color w:val="242121"/>
          <w:sz w:val="24"/>
          <w:szCs w:val="24"/>
          <w:shd w:val="clear" w:color="auto" w:fill="FFFFFF"/>
          <w:lang w:val="en-GB"/>
        </w:rPr>
        <w:t>where service by the sheriff is not possible.</w:t>
      </w:r>
      <w:r w:rsidR="00F27FDB">
        <w:rPr>
          <w:rStyle w:val="FootnoteReference"/>
          <w:rFonts w:ascii="Arial" w:hAnsi="Arial" w:cs="Arial"/>
          <w:color w:val="242121"/>
          <w:sz w:val="24"/>
          <w:szCs w:val="24"/>
          <w:shd w:val="clear" w:color="auto" w:fill="FFFFFF"/>
          <w:lang w:val="en-GB"/>
        </w:rPr>
        <w:footnoteReference w:id="21"/>
      </w:r>
      <w:r w:rsidR="00F27FDB">
        <w:rPr>
          <w:rFonts w:ascii="Arial" w:hAnsi="Arial" w:cs="Arial"/>
          <w:color w:val="242121"/>
          <w:sz w:val="20"/>
          <w:szCs w:val="20"/>
          <w:shd w:val="clear" w:color="auto" w:fill="FFFFFF"/>
          <w:lang w:val="en-GB"/>
        </w:rPr>
        <w:t xml:space="preserve"> </w:t>
      </w:r>
    </w:p>
    <w:p w14:paraId="3319C9EF" w14:textId="06A1E063" w:rsidR="00FB7082" w:rsidRPr="008D0C4B" w:rsidRDefault="00F27FDB" w:rsidP="008D0C4B">
      <w:pPr>
        <w:spacing w:line="480" w:lineRule="auto"/>
        <w:ind w:left="720" w:hanging="720"/>
        <w:jc w:val="both"/>
        <w:rPr>
          <w:rFonts w:ascii="Arial" w:hAnsi="Arial" w:cs="Arial"/>
          <w:i/>
          <w:iCs/>
          <w:color w:val="242121"/>
          <w:sz w:val="18"/>
          <w:szCs w:val="18"/>
          <w:shd w:val="clear" w:color="auto" w:fill="FFFFFF"/>
          <w:lang w:val="en-GB"/>
        </w:rPr>
      </w:pPr>
      <w:r w:rsidRPr="00F27FDB">
        <w:rPr>
          <w:rFonts w:ascii="Arial" w:hAnsi="Arial" w:cs="Arial"/>
          <w:color w:val="242121"/>
          <w:sz w:val="24"/>
          <w:szCs w:val="24"/>
          <w:shd w:val="clear" w:color="auto" w:fill="FFFFFF"/>
          <w:lang w:val="en-GB"/>
        </w:rPr>
        <w:t>[</w:t>
      </w:r>
      <w:r w:rsidR="0010574A">
        <w:rPr>
          <w:rFonts w:ascii="Arial" w:hAnsi="Arial" w:cs="Arial"/>
          <w:color w:val="242121"/>
          <w:sz w:val="24"/>
          <w:szCs w:val="24"/>
          <w:shd w:val="clear" w:color="auto" w:fill="FFFFFF"/>
          <w:lang w:val="en-GB"/>
        </w:rPr>
        <w:t>50</w:t>
      </w:r>
      <w:r w:rsidRPr="00F27FDB">
        <w:rPr>
          <w:rFonts w:ascii="Arial" w:hAnsi="Arial" w:cs="Arial"/>
          <w:color w:val="242121"/>
          <w:sz w:val="24"/>
          <w:szCs w:val="24"/>
          <w:shd w:val="clear" w:color="auto" w:fill="FFFFFF"/>
          <w:lang w:val="en-GB"/>
        </w:rPr>
        <w:t>]</w:t>
      </w:r>
      <w:r w:rsidR="008D0C4B">
        <w:rPr>
          <w:rFonts w:ascii="Arial" w:hAnsi="Arial" w:cs="Arial"/>
          <w:color w:val="242121"/>
          <w:sz w:val="24"/>
          <w:szCs w:val="24"/>
          <w:shd w:val="clear" w:color="auto" w:fill="FFFFFF"/>
          <w:lang w:val="en-GB"/>
        </w:rPr>
        <w:tab/>
      </w:r>
      <w:r>
        <w:rPr>
          <w:rFonts w:ascii="Arial" w:hAnsi="Arial" w:cs="Arial"/>
          <w:color w:val="242121"/>
          <w:sz w:val="24"/>
          <w:szCs w:val="24"/>
          <w:shd w:val="clear" w:color="auto" w:fill="FFFFFF"/>
          <w:lang w:val="en-GB"/>
        </w:rPr>
        <w:t xml:space="preserve">Pruta in its supplementary affidavit contended that it had done everything possible to notify the creditors and affected persons. For </w:t>
      </w:r>
      <w:r w:rsidR="00782AA9">
        <w:rPr>
          <w:rFonts w:ascii="Arial" w:hAnsi="Arial" w:cs="Arial"/>
          <w:color w:val="242121"/>
          <w:sz w:val="24"/>
          <w:szCs w:val="24"/>
          <w:shd w:val="clear" w:color="auto" w:fill="FFFFFF"/>
          <w:lang w:val="en-GB"/>
        </w:rPr>
        <w:t>example,</w:t>
      </w:r>
      <w:r>
        <w:rPr>
          <w:rFonts w:ascii="Arial" w:hAnsi="Arial" w:cs="Arial"/>
          <w:color w:val="242121"/>
          <w:sz w:val="24"/>
          <w:szCs w:val="24"/>
          <w:shd w:val="clear" w:color="auto" w:fill="FFFFFF"/>
          <w:lang w:val="en-GB"/>
        </w:rPr>
        <w:t xml:space="preserve"> it attached a printout with various email addresses. Under </w:t>
      </w:r>
      <w:r w:rsidR="008D0C4B">
        <w:rPr>
          <w:rFonts w:ascii="Arial" w:hAnsi="Arial" w:cs="Arial"/>
          <w:color w:val="242121"/>
          <w:sz w:val="24"/>
          <w:szCs w:val="24"/>
          <w:shd w:val="clear" w:color="auto" w:fill="FFFFFF"/>
          <w:lang w:val="en-GB"/>
        </w:rPr>
        <w:t xml:space="preserve">“Subject </w:t>
      </w:r>
      <w:r w:rsidR="00FB7082">
        <w:rPr>
          <w:rFonts w:ascii="Arial" w:hAnsi="Arial" w:cs="Arial"/>
          <w:color w:val="242121"/>
          <w:sz w:val="24"/>
          <w:szCs w:val="24"/>
          <w:shd w:val="clear" w:color="auto" w:fill="FFFFFF"/>
          <w:lang w:val="en-GB"/>
        </w:rPr>
        <w:t xml:space="preserve">it </w:t>
      </w:r>
      <w:r w:rsidR="008D0C4B">
        <w:rPr>
          <w:rFonts w:ascii="Arial" w:hAnsi="Arial" w:cs="Arial"/>
          <w:color w:val="242121"/>
          <w:sz w:val="24"/>
          <w:szCs w:val="24"/>
          <w:shd w:val="clear" w:color="auto" w:fill="FFFFFF"/>
          <w:lang w:val="en-GB"/>
        </w:rPr>
        <w:t>has:</w:t>
      </w:r>
      <w:r w:rsidR="00FB7082">
        <w:rPr>
          <w:rFonts w:ascii="Arial" w:hAnsi="Arial" w:cs="Arial"/>
          <w:color w:val="242121"/>
          <w:sz w:val="24"/>
          <w:szCs w:val="24"/>
          <w:shd w:val="clear" w:color="auto" w:fill="FFFFFF"/>
          <w:lang w:val="en-GB"/>
        </w:rPr>
        <w:t xml:space="preserve"> </w:t>
      </w:r>
      <w:r w:rsidR="008D0C4B" w:rsidRPr="008D0C4B">
        <w:rPr>
          <w:rFonts w:ascii="Arial" w:hAnsi="Arial" w:cs="Arial"/>
          <w:i/>
          <w:iCs/>
          <w:color w:val="242121"/>
          <w:sz w:val="18"/>
          <w:szCs w:val="18"/>
          <w:shd w:val="clear" w:color="auto" w:fill="FFFFFF"/>
          <w:lang w:val="en-GB"/>
        </w:rPr>
        <w:t>“Court</w:t>
      </w:r>
      <w:r w:rsidR="00FB7082" w:rsidRPr="008D0C4B">
        <w:rPr>
          <w:rFonts w:ascii="Arial" w:hAnsi="Arial" w:cs="Arial"/>
          <w:i/>
          <w:iCs/>
          <w:color w:val="242121"/>
          <w:sz w:val="18"/>
          <w:szCs w:val="18"/>
          <w:shd w:val="clear" w:color="auto" w:fill="FFFFFF"/>
          <w:lang w:val="en-GB"/>
        </w:rPr>
        <w:t xml:space="preserve"> application – Notice to Interested and Affected Persons- Floorworx Africa </w:t>
      </w:r>
      <w:r w:rsidR="008D0C4B" w:rsidRPr="008D0C4B">
        <w:rPr>
          <w:rFonts w:ascii="Arial" w:hAnsi="Arial" w:cs="Arial"/>
          <w:i/>
          <w:iCs/>
          <w:color w:val="242121"/>
          <w:sz w:val="18"/>
          <w:szCs w:val="18"/>
          <w:shd w:val="clear" w:color="auto" w:fill="FFFFFF"/>
          <w:lang w:val="en-GB"/>
        </w:rPr>
        <w:t>(Pty)</w:t>
      </w:r>
      <w:r w:rsidR="00FB7082" w:rsidRPr="008D0C4B">
        <w:rPr>
          <w:rFonts w:ascii="Arial" w:hAnsi="Arial" w:cs="Arial"/>
          <w:i/>
          <w:iCs/>
          <w:color w:val="242121"/>
          <w:sz w:val="18"/>
          <w:szCs w:val="18"/>
          <w:shd w:val="clear" w:color="auto" w:fill="FFFFFF"/>
          <w:lang w:val="en-GB"/>
        </w:rPr>
        <w:t xml:space="preserve"> Ltd </w:t>
      </w:r>
      <w:r w:rsidR="008D0C4B" w:rsidRPr="008D0C4B">
        <w:rPr>
          <w:rFonts w:ascii="Arial" w:hAnsi="Arial" w:cs="Arial"/>
          <w:i/>
          <w:iCs/>
          <w:color w:val="242121"/>
          <w:sz w:val="18"/>
          <w:szCs w:val="18"/>
          <w:shd w:val="clear" w:color="auto" w:fill="FFFFFF"/>
          <w:lang w:val="en-GB"/>
        </w:rPr>
        <w:t>(in</w:t>
      </w:r>
      <w:r w:rsidR="00FB7082" w:rsidRPr="008D0C4B">
        <w:rPr>
          <w:rFonts w:ascii="Arial" w:hAnsi="Arial" w:cs="Arial"/>
          <w:i/>
          <w:iCs/>
          <w:color w:val="242121"/>
          <w:sz w:val="18"/>
          <w:szCs w:val="18"/>
          <w:shd w:val="clear" w:color="auto" w:fill="FFFFFF"/>
          <w:lang w:val="en-GB"/>
        </w:rPr>
        <w:t xml:space="preserve"> business rescue) </w:t>
      </w:r>
      <w:r w:rsidR="008D0C4B" w:rsidRPr="008D0C4B">
        <w:rPr>
          <w:rFonts w:ascii="Arial" w:hAnsi="Arial" w:cs="Arial"/>
          <w:i/>
          <w:iCs/>
          <w:color w:val="242121"/>
          <w:sz w:val="18"/>
          <w:szCs w:val="18"/>
          <w:shd w:val="clear" w:color="auto" w:fill="FFFFFF"/>
          <w:lang w:val="en-GB"/>
        </w:rPr>
        <w:t>Date:</w:t>
      </w:r>
      <w:r w:rsidR="00FB7082" w:rsidRPr="008D0C4B">
        <w:rPr>
          <w:rFonts w:ascii="Arial" w:hAnsi="Arial" w:cs="Arial"/>
          <w:i/>
          <w:iCs/>
          <w:color w:val="242121"/>
          <w:sz w:val="18"/>
          <w:szCs w:val="18"/>
          <w:shd w:val="clear" w:color="auto" w:fill="FFFFFF"/>
          <w:lang w:val="en-GB"/>
        </w:rPr>
        <w:t xml:space="preserve"> 04 October 2023 18:12:00. </w:t>
      </w:r>
      <w:r w:rsidR="008D0C4B" w:rsidRPr="008D0C4B">
        <w:rPr>
          <w:rFonts w:ascii="Arial" w:hAnsi="Arial" w:cs="Arial"/>
          <w:i/>
          <w:iCs/>
          <w:color w:val="242121"/>
          <w:sz w:val="18"/>
          <w:szCs w:val="18"/>
          <w:shd w:val="clear" w:color="auto" w:fill="FFFFFF"/>
          <w:lang w:val="en-GB"/>
        </w:rPr>
        <w:t>Attachments:</w:t>
      </w:r>
      <w:r w:rsidR="00FB7082" w:rsidRPr="008D0C4B">
        <w:rPr>
          <w:rFonts w:ascii="Arial" w:hAnsi="Arial" w:cs="Arial"/>
          <w:i/>
          <w:iCs/>
          <w:color w:val="242121"/>
          <w:sz w:val="18"/>
          <w:szCs w:val="18"/>
          <w:shd w:val="clear" w:color="auto" w:fill="FFFFFF"/>
          <w:lang w:val="en-GB"/>
        </w:rPr>
        <w:t xml:space="preserve"> Interested and Affected Parties – Floorworx </w:t>
      </w:r>
      <w:r w:rsidR="008D0C4B" w:rsidRPr="008D0C4B">
        <w:rPr>
          <w:rFonts w:ascii="Arial" w:hAnsi="Arial" w:cs="Arial"/>
          <w:i/>
          <w:iCs/>
          <w:color w:val="242121"/>
          <w:sz w:val="18"/>
          <w:szCs w:val="18"/>
          <w:shd w:val="clear" w:color="auto" w:fill="FFFFFF"/>
          <w:lang w:val="en-GB"/>
        </w:rPr>
        <w:t>(Pty)</w:t>
      </w:r>
      <w:r w:rsidR="00FB7082" w:rsidRPr="008D0C4B">
        <w:rPr>
          <w:rFonts w:ascii="Arial" w:hAnsi="Arial" w:cs="Arial"/>
          <w:i/>
          <w:iCs/>
          <w:color w:val="242121"/>
          <w:sz w:val="18"/>
          <w:szCs w:val="18"/>
          <w:shd w:val="clear" w:color="auto" w:fill="FFFFFF"/>
          <w:lang w:val="en-GB"/>
        </w:rPr>
        <w:t xml:space="preserve"> Ltd </w:t>
      </w:r>
      <w:r w:rsidR="008D0C4B" w:rsidRPr="008D0C4B">
        <w:rPr>
          <w:rFonts w:ascii="Arial" w:hAnsi="Arial" w:cs="Arial"/>
          <w:i/>
          <w:iCs/>
          <w:color w:val="242121"/>
          <w:sz w:val="18"/>
          <w:szCs w:val="18"/>
          <w:shd w:val="clear" w:color="auto" w:fill="FFFFFF"/>
          <w:lang w:val="en-GB"/>
        </w:rPr>
        <w:t>(In</w:t>
      </w:r>
      <w:r w:rsidR="00FB7082" w:rsidRPr="008D0C4B">
        <w:rPr>
          <w:rFonts w:ascii="Arial" w:hAnsi="Arial" w:cs="Arial"/>
          <w:i/>
          <w:iCs/>
          <w:color w:val="242121"/>
          <w:sz w:val="18"/>
          <w:szCs w:val="18"/>
          <w:shd w:val="clear" w:color="auto" w:fill="FFFFFF"/>
          <w:lang w:val="en-GB"/>
        </w:rPr>
        <w:t xml:space="preserve"> business Rescue) Provisional winding – up 04.10.2023 pdf; Pruta Floorworx NOM and FA as Issued and Served.” </w:t>
      </w:r>
      <w:r w:rsidR="00FB7082" w:rsidRPr="008D0C4B">
        <w:rPr>
          <w:rFonts w:ascii="Arial" w:hAnsi="Arial" w:cs="Arial"/>
          <w:i/>
          <w:iCs/>
          <w:color w:val="242121"/>
          <w:sz w:val="24"/>
          <w:szCs w:val="24"/>
          <w:shd w:val="clear" w:color="auto" w:fill="FFFFFF"/>
          <w:lang w:val="en-GB"/>
        </w:rPr>
        <w:t xml:space="preserve">It has a </w:t>
      </w:r>
      <w:r w:rsidR="008D0C4B" w:rsidRPr="008D0C4B">
        <w:rPr>
          <w:rFonts w:ascii="Arial" w:hAnsi="Arial" w:cs="Arial"/>
          <w:i/>
          <w:iCs/>
          <w:color w:val="242121"/>
          <w:sz w:val="24"/>
          <w:szCs w:val="24"/>
          <w:shd w:val="clear" w:color="auto" w:fill="FFFFFF"/>
          <w:lang w:val="en-GB"/>
        </w:rPr>
        <w:t>message</w:t>
      </w:r>
      <w:r w:rsidR="008D0C4B" w:rsidRPr="008D0C4B">
        <w:rPr>
          <w:rFonts w:ascii="Arial" w:hAnsi="Arial" w:cs="Arial"/>
          <w:i/>
          <w:iCs/>
          <w:color w:val="242121"/>
          <w:sz w:val="18"/>
          <w:szCs w:val="18"/>
          <w:shd w:val="clear" w:color="auto" w:fill="FFFFFF"/>
          <w:lang w:val="en-GB"/>
        </w:rPr>
        <w:t>:</w:t>
      </w:r>
      <w:r w:rsidR="00FB7082" w:rsidRPr="008D0C4B">
        <w:rPr>
          <w:rFonts w:ascii="Arial" w:hAnsi="Arial" w:cs="Arial"/>
          <w:i/>
          <w:iCs/>
          <w:color w:val="242121"/>
          <w:sz w:val="18"/>
          <w:szCs w:val="18"/>
          <w:shd w:val="clear" w:color="auto" w:fill="FFFFFF"/>
          <w:lang w:val="en-GB"/>
        </w:rPr>
        <w:t xml:space="preserve"> </w:t>
      </w:r>
    </w:p>
    <w:p w14:paraId="003445AB" w14:textId="6DF85729" w:rsidR="00F27FDB" w:rsidRPr="008D0C4B" w:rsidRDefault="00FB7082" w:rsidP="00FB7082">
      <w:pPr>
        <w:spacing w:line="240" w:lineRule="auto"/>
        <w:jc w:val="both"/>
        <w:rPr>
          <w:rFonts w:ascii="Arial" w:hAnsi="Arial" w:cs="Arial"/>
          <w:i/>
          <w:iCs/>
          <w:color w:val="242121"/>
          <w:sz w:val="18"/>
          <w:szCs w:val="18"/>
          <w:shd w:val="clear" w:color="auto" w:fill="FFFFFF"/>
          <w:lang w:val="en-GB"/>
        </w:rPr>
      </w:pPr>
      <w:r w:rsidRPr="008D0C4B">
        <w:rPr>
          <w:rFonts w:ascii="Arial" w:hAnsi="Arial" w:cs="Arial"/>
          <w:i/>
          <w:iCs/>
          <w:color w:val="242121"/>
          <w:sz w:val="18"/>
          <w:szCs w:val="18"/>
          <w:shd w:val="clear" w:color="auto" w:fill="FFFFFF"/>
          <w:lang w:val="en-GB"/>
        </w:rPr>
        <w:tab/>
      </w:r>
      <w:r w:rsidR="008D0C4B">
        <w:rPr>
          <w:rFonts w:ascii="Arial" w:hAnsi="Arial" w:cs="Arial"/>
          <w:i/>
          <w:iCs/>
          <w:color w:val="242121"/>
          <w:sz w:val="18"/>
          <w:szCs w:val="18"/>
          <w:shd w:val="clear" w:color="auto" w:fill="FFFFFF"/>
          <w:lang w:val="en-GB"/>
        </w:rPr>
        <w:tab/>
      </w:r>
      <w:r w:rsidRPr="008D0C4B">
        <w:rPr>
          <w:rFonts w:ascii="Arial" w:hAnsi="Arial" w:cs="Arial"/>
          <w:i/>
          <w:iCs/>
          <w:color w:val="242121"/>
          <w:sz w:val="18"/>
          <w:szCs w:val="18"/>
          <w:shd w:val="clear" w:color="auto" w:fill="FFFFFF"/>
          <w:lang w:val="en-GB"/>
        </w:rPr>
        <w:t xml:space="preserve">“Dear Sirs </w:t>
      </w:r>
    </w:p>
    <w:p w14:paraId="2FDC19BD" w14:textId="6B34AA84" w:rsidR="00FB7082" w:rsidRPr="008D0C4B" w:rsidRDefault="00FB7082" w:rsidP="00FB7082">
      <w:pPr>
        <w:spacing w:line="240" w:lineRule="auto"/>
        <w:jc w:val="both"/>
        <w:rPr>
          <w:rFonts w:ascii="Arial" w:hAnsi="Arial" w:cs="Arial"/>
          <w:i/>
          <w:iCs/>
          <w:color w:val="242121"/>
          <w:sz w:val="18"/>
          <w:szCs w:val="18"/>
          <w:shd w:val="clear" w:color="auto" w:fill="FFFFFF"/>
          <w:lang w:val="en-GB"/>
        </w:rPr>
      </w:pPr>
      <w:r w:rsidRPr="008D0C4B">
        <w:rPr>
          <w:rFonts w:ascii="Arial" w:hAnsi="Arial" w:cs="Arial"/>
          <w:i/>
          <w:iCs/>
          <w:color w:val="242121"/>
          <w:sz w:val="18"/>
          <w:szCs w:val="18"/>
          <w:shd w:val="clear" w:color="auto" w:fill="FFFFFF"/>
          <w:lang w:val="en-GB"/>
        </w:rPr>
        <w:tab/>
      </w:r>
      <w:r w:rsidR="008D0C4B">
        <w:rPr>
          <w:rFonts w:ascii="Arial" w:hAnsi="Arial" w:cs="Arial"/>
          <w:i/>
          <w:iCs/>
          <w:color w:val="242121"/>
          <w:sz w:val="18"/>
          <w:szCs w:val="18"/>
          <w:shd w:val="clear" w:color="auto" w:fill="FFFFFF"/>
          <w:lang w:val="en-GB"/>
        </w:rPr>
        <w:tab/>
      </w:r>
      <w:r w:rsidRPr="008D0C4B">
        <w:rPr>
          <w:rFonts w:ascii="Arial" w:hAnsi="Arial" w:cs="Arial"/>
          <w:i/>
          <w:iCs/>
          <w:color w:val="242121"/>
          <w:sz w:val="18"/>
          <w:szCs w:val="18"/>
          <w:shd w:val="clear" w:color="auto" w:fill="FFFFFF"/>
          <w:lang w:val="en-GB"/>
        </w:rPr>
        <w:t>Enclosed and attached, please find correspondence and court papers for your attention.</w:t>
      </w:r>
    </w:p>
    <w:p w14:paraId="020B8000" w14:textId="348494F0" w:rsidR="00FB7082" w:rsidRDefault="00FB7082" w:rsidP="00FB7082">
      <w:pPr>
        <w:spacing w:line="240" w:lineRule="auto"/>
        <w:jc w:val="both"/>
        <w:rPr>
          <w:rFonts w:ascii="Arial" w:hAnsi="Arial" w:cs="Arial"/>
          <w:i/>
          <w:iCs/>
          <w:color w:val="242121"/>
          <w:sz w:val="18"/>
          <w:szCs w:val="18"/>
          <w:shd w:val="clear" w:color="auto" w:fill="FFFFFF"/>
          <w:lang w:val="en-GB"/>
        </w:rPr>
      </w:pPr>
      <w:r w:rsidRPr="008D0C4B">
        <w:rPr>
          <w:rFonts w:ascii="Arial" w:hAnsi="Arial" w:cs="Arial"/>
          <w:i/>
          <w:iCs/>
          <w:color w:val="242121"/>
          <w:sz w:val="18"/>
          <w:szCs w:val="18"/>
          <w:shd w:val="clear" w:color="auto" w:fill="FFFFFF"/>
          <w:lang w:val="en-GB"/>
        </w:rPr>
        <w:t xml:space="preserve">              </w:t>
      </w:r>
      <w:r w:rsidR="008D0C4B">
        <w:rPr>
          <w:rFonts w:ascii="Arial" w:hAnsi="Arial" w:cs="Arial"/>
          <w:i/>
          <w:iCs/>
          <w:color w:val="242121"/>
          <w:sz w:val="18"/>
          <w:szCs w:val="18"/>
          <w:shd w:val="clear" w:color="auto" w:fill="FFFFFF"/>
          <w:lang w:val="en-GB"/>
        </w:rPr>
        <w:tab/>
      </w:r>
      <w:r w:rsidR="008D0C4B">
        <w:rPr>
          <w:rFonts w:ascii="Arial" w:hAnsi="Arial" w:cs="Arial"/>
          <w:i/>
          <w:iCs/>
          <w:color w:val="242121"/>
          <w:sz w:val="18"/>
          <w:szCs w:val="18"/>
          <w:shd w:val="clear" w:color="auto" w:fill="FFFFFF"/>
          <w:lang w:val="en-GB"/>
        </w:rPr>
        <w:tab/>
      </w:r>
      <w:r w:rsidRPr="008D0C4B">
        <w:rPr>
          <w:rFonts w:ascii="Arial" w:hAnsi="Arial" w:cs="Arial"/>
          <w:i/>
          <w:iCs/>
          <w:color w:val="242121"/>
          <w:sz w:val="18"/>
          <w:szCs w:val="18"/>
          <w:shd w:val="clear" w:color="auto" w:fill="FFFFFF"/>
          <w:lang w:val="en-GB"/>
        </w:rPr>
        <w:t xml:space="preserve">Kind Regards” </w:t>
      </w:r>
    </w:p>
    <w:p w14:paraId="156BDFDA" w14:textId="77777777" w:rsidR="00D70C37" w:rsidRPr="008D0C4B" w:rsidRDefault="00D70C37" w:rsidP="00FB7082">
      <w:pPr>
        <w:spacing w:line="240" w:lineRule="auto"/>
        <w:jc w:val="both"/>
        <w:rPr>
          <w:rFonts w:ascii="Arial" w:hAnsi="Arial" w:cs="Arial"/>
          <w:i/>
          <w:iCs/>
          <w:color w:val="242121"/>
          <w:sz w:val="18"/>
          <w:szCs w:val="18"/>
          <w:shd w:val="clear" w:color="auto" w:fill="FFFFFF"/>
          <w:lang w:val="en-GB"/>
        </w:rPr>
      </w:pPr>
    </w:p>
    <w:p w14:paraId="539E8DCF" w14:textId="2F4EAD8E" w:rsidR="00BC1744" w:rsidRDefault="0036118D" w:rsidP="002A05DB">
      <w:pPr>
        <w:spacing w:line="480" w:lineRule="auto"/>
        <w:ind w:left="720" w:hanging="720"/>
        <w:jc w:val="both"/>
        <w:rPr>
          <w:rFonts w:ascii="Arial" w:hAnsi="Arial" w:cs="Arial"/>
          <w:color w:val="242121"/>
          <w:sz w:val="24"/>
          <w:szCs w:val="24"/>
          <w:shd w:val="clear" w:color="auto" w:fill="FFFFFF"/>
          <w:lang w:val="en-GB"/>
        </w:rPr>
      </w:pPr>
      <w:r w:rsidRPr="002A05DB">
        <w:rPr>
          <w:rFonts w:ascii="Arial" w:hAnsi="Arial" w:cs="Arial"/>
          <w:color w:val="242121"/>
          <w:sz w:val="24"/>
          <w:szCs w:val="24"/>
          <w:shd w:val="clear" w:color="auto" w:fill="FFFFFF"/>
          <w:lang w:val="en-GB"/>
        </w:rPr>
        <w:t>[</w:t>
      </w:r>
      <w:r w:rsidR="0010574A">
        <w:rPr>
          <w:rFonts w:ascii="Arial" w:hAnsi="Arial" w:cs="Arial"/>
          <w:color w:val="242121"/>
          <w:sz w:val="24"/>
          <w:szCs w:val="24"/>
          <w:shd w:val="clear" w:color="auto" w:fill="FFFFFF"/>
          <w:lang w:val="en-GB"/>
        </w:rPr>
        <w:t>51</w:t>
      </w:r>
      <w:r w:rsidRPr="002A05DB">
        <w:rPr>
          <w:rFonts w:ascii="Arial" w:hAnsi="Arial" w:cs="Arial"/>
          <w:color w:val="242121"/>
          <w:sz w:val="24"/>
          <w:szCs w:val="24"/>
          <w:shd w:val="clear" w:color="auto" w:fill="FFFFFF"/>
          <w:lang w:val="en-GB"/>
        </w:rPr>
        <w:t>]</w:t>
      </w:r>
      <w:r w:rsidR="002A05DB">
        <w:rPr>
          <w:rFonts w:ascii="Arial" w:hAnsi="Arial" w:cs="Arial"/>
          <w:color w:val="242121"/>
          <w:sz w:val="24"/>
          <w:szCs w:val="24"/>
          <w:shd w:val="clear" w:color="auto" w:fill="FFFFFF"/>
          <w:lang w:val="en-GB"/>
        </w:rPr>
        <w:tab/>
      </w:r>
      <w:r w:rsidR="00FB7082" w:rsidRPr="002A05DB">
        <w:rPr>
          <w:rFonts w:ascii="Arial" w:hAnsi="Arial" w:cs="Arial"/>
          <w:color w:val="242121"/>
          <w:sz w:val="24"/>
          <w:szCs w:val="24"/>
          <w:shd w:val="clear" w:color="auto" w:fill="FFFFFF"/>
          <w:lang w:val="en-GB"/>
        </w:rPr>
        <w:t>There are fundamental difficulties with this form of service. First</w:t>
      </w:r>
      <w:r w:rsidR="0067358C" w:rsidRPr="002A05DB">
        <w:rPr>
          <w:rFonts w:ascii="Arial" w:hAnsi="Arial" w:cs="Arial"/>
          <w:color w:val="242121"/>
          <w:sz w:val="24"/>
          <w:szCs w:val="24"/>
          <w:shd w:val="clear" w:color="auto" w:fill="FFFFFF"/>
          <w:lang w:val="en-GB"/>
        </w:rPr>
        <w:t>,</w:t>
      </w:r>
      <w:r w:rsidR="00605AD1" w:rsidRPr="002A05DB">
        <w:rPr>
          <w:rFonts w:ascii="Arial" w:hAnsi="Arial" w:cs="Arial"/>
          <w:color w:val="242121"/>
          <w:sz w:val="24"/>
          <w:szCs w:val="24"/>
          <w:shd w:val="clear" w:color="auto" w:fill="FFFFFF"/>
          <w:lang w:val="en-GB"/>
        </w:rPr>
        <w:t xml:space="preserve"> </w:t>
      </w:r>
      <w:r w:rsidR="00FB7082" w:rsidRPr="002A05DB">
        <w:rPr>
          <w:rFonts w:ascii="Arial" w:hAnsi="Arial" w:cs="Arial"/>
          <w:color w:val="242121"/>
          <w:sz w:val="24"/>
          <w:szCs w:val="24"/>
          <w:shd w:val="clear" w:color="auto" w:fill="FFFFFF"/>
          <w:lang w:val="en-GB"/>
        </w:rPr>
        <w:t xml:space="preserve">it makes no mention of the date of hearing of 10 October 2023 at 09:30 am. </w:t>
      </w:r>
      <w:r w:rsidR="0067358C" w:rsidRPr="002A05DB">
        <w:rPr>
          <w:rFonts w:ascii="Arial" w:hAnsi="Arial" w:cs="Arial"/>
          <w:color w:val="242121"/>
          <w:sz w:val="24"/>
          <w:szCs w:val="24"/>
          <w:shd w:val="clear" w:color="auto" w:fill="FFFFFF"/>
          <w:lang w:val="en-GB"/>
        </w:rPr>
        <w:t xml:space="preserve"> Second, i</w:t>
      </w:r>
      <w:r w:rsidR="00FB7082" w:rsidRPr="002A05DB">
        <w:rPr>
          <w:rFonts w:ascii="Arial" w:hAnsi="Arial" w:cs="Arial"/>
          <w:color w:val="242121"/>
          <w:sz w:val="24"/>
          <w:szCs w:val="24"/>
          <w:shd w:val="clear" w:color="auto" w:fill="FFFFFF"/>
          <w:lang w:val="en-GB"/>
        </w:rPr>
        <w:t xml:space="preserve">t requires a person to have access to the Notice of Motion. </w:t>
      </w:r>
      <w:r w:rsidR="0067358C" w:rsidRPr="002A05DB">
        <w:rPr>
          <w:rFonts w:ascii="Arial" w:hAnsi="Arial" w:cs="Arial"/>
          <w:color w:val="242121"/>
          <w:sz w:val="24"/>
          <w:szCs w:val="24"/>
          <w:shd w:val="clear" w:color="auto" w:fill="FFFFFF"/>
          <w:lang w:val="en-GB"/>
        </w:rPr>
        <w:t xml:space="preserve">  Third, it does not convey to the person what is required of him or her or it and thus assumes that the person has the ability </w:t>
      </w:r>
      <w:r w:rsidR="00D70C37">
        <w:rPr>
          <w:rFonts w:ascii="Arial" w:hAnsi="Arial" w:cs="Arial"/>
          <w:color w:val="242121"/>
          <w:sz w:val="24"/>
          <w:szCs w:val="24"/>
          <w:shd w:val="clear" w:color="auto" w:fill="FFFFFF"/>
          <w:lang w:val="en-GB"/>
        </w:rPr>
        <w:t xml:space="preserve">and the means </w:t>
      </w:r>
      <w:r w:rsidR="0067358C" w:rsidRPr="002A05DB">
        <w:rPr>
          <w:rFonts w:ascii="Arial" w:hAnsi="Arial" w:cs="Arial"/>
          <w:color w:val="242121"/>
          <w:sz w:val="24"/>
          <w:szCs w:val="24"/>
          <w:shd w:val="clear" w:color="auto" w:fill="FFFFFF"/>
          <w:lang w:val="en-GB"/>
        </w:rPr>
        <w:t xml:space="preserve">to open the attached notice of motion and affidavit. Fourth, it identifies the persons by referring to their email addresses and without their identities. It leaves it up to them to decide whether they are ‘affected’ or ‘interested persons’. </w:t>
      </w:r>
      <w:r w:rsidR="00605AD1" w:rsidRPr="002A05DB">
        <w:rPr>
          <w:rFonts w:ascii="Arial" w:hAnsi="Arial" w:cs="Arial"/>
          <w:color w:val="242121"/>
          <w:sz w:val="24"/>
          <w:szCs w:val="24"/>
          <w:shd w:val="clear" w:color="auto" w:fill="FFFFFF"/>
          <w:lang w:val="en-GB"/>
        </w:rPr>
        <w:t xml:space="preserve"> I accordingly find that there was no adequate service on the affected persons who have a direct and substantial interest in the business rescue proceedings. </w:t>
      </w:r>
    </w:p>
    <w:p w14:paraId="32697063" w14:textId="5391E8A9" w:rsidR="00086988" w:rsidRPr="00675D7D" w:rsidRDefault="00D70C37" w:rsidP="00086988">
      <w:pPr>
        <w:spacing w:line="480" w:lineRule="auto"/>
        <w:ind w:left="720" w:hanging="720"/>
        <w:jc w:val="both"/>
        <w:rPr>
          <w:rFonts w:ascii="Arial" w:hAnsi="Arial" w:cs="Arial"/>
          <w:color w:val="000000" w:themeColor="text1"/>
          <w:sz w:val="24"/>
          <w:szCs w:val="24"/>
          <w:lang w:val="en-US"/>
        </w:rPr>
      </w:pPr>
      <w:r>
        <w:rPr>
          <w:rFonts w:ascii="Arial" w:hAnsi="Arial" w:cs="Arial"/>
          <w:color w:val="242121"/>
          <w:sz w:val="24"/>
          <w:szCs w:val="24"/>
          <w:shd w:val="clear" w:color="auto" w:fill="FFFFFF"/>
          <w:lang w:val="en-GB"/>
        </w:rPr>
        <w:t>[5</w:t>
      </w:r>
      <w:r w:rsidR="0010574A">
        <w:rPr>
          <w:rFonts w:ascii="Arial" w:hAnsi="Arial" w:cs="Arial"/>
          <w:color w:val="242121"/>
          <w:sz w:val="24"/>
          <w:szCs w:val="24"/>
          <w:shd w:val="clear" w:color="auto" w:fill="FFFFFF"/>
          <w:lang w:val="en-GB"/>
        </w:rPr>
        <w:t>2</w:t>
      </w:r>
      <w:r>
        <w:rPr>
          <w:rFonts w:ascii="Arial" w:hAnsi="Arial" w:cs="Arial"/>
          <w:color w:val="242121"/>
          <w:sz w:val="24"/>
          <w:szCs w:val="24"/>
          <w:shd w:val="clear" w:color="auto" w:fill="FFFFFF"/>
          <w:lang w:val="en-GB"/>
        </w:rPr>
        <w:t>]</w:t>
      </w:r>
      <w:r w:rsidR="00437540">
        <w:rPr>
          <w:rFonts w:ascii="Arial" w:hAnsi="Arial" w:cs="Arial"/>
          <w:color w:val="242121"/>
          <w:sz w:val="24"/>
          <w:szCs w:val="24"/>
          <w:shd w:val="clear" w:color="auto" w:fill="FFFFFF"/>
          <w:lang w:val="en-GB"/>
        </w:rPr>
        <w:tab/>
        <w:t>T</w:t>
      </w:r>
      <w:r w:rsidR="00086988" w:rsidRPr="00675D7D">
        <w:rPr>
          <w:rFonts w:ascii="Arial" w:hAnsi="Arial" w:cs="Arial"/>
          <w:color w:val="000000" w:themeColor="text1"/>
          <w:sz w:val="24"/>
          <w:szCs w:val="24"/>
          <w:lang w:val="en-US"/>
        </w:rPr>
        <w:t xml:space="preserve">hat is not the end of the matter. The fact that Pruta is a creditor post – commencement of business rescue proceedings does not mean that it can </w:t>
      </w:r>
      <w:r w:rsidR="00086988" w:rsidRPr="00675D7D">
        <w:rPr>
          <w:rFonts w:ascii="Arial" w:hAnsi="Arial" w:cs="Arial"/>
          <w:color w:val="000000" w:themeColor="text1"/>
          <w:sz w:val="24"/>
          <w:szCs w:val="24"/>
          <w:lang w:val="en-US"/>
        </w:rPr>
        <w:lastRenderedPageBreak/>
        <w:t>overlook, ignore or disregard the process that has been approved by the general body of creditors.  Central to that process is, amongst others, preservation of jobs and rehabilitation of Floorworx. The Companies Act places certain obligations on the shoulders of the BRP</w:t>
      </w:r>
      <w:r w:rsidR="00086988" w:rsidRPr="00675D7D">
        <w:rPr>
          <w:rStyle w:val="FootnoteReference"/>
          <w:rFonts w:ascii="Arial" w:hAnsi="Arial" w:cs="Arial"/>
          <w:color w:val="000000" w:themeColor="text1"/>
          <w:sz w:val="24"/>
          <w:szCs w:val="24"/>
          <w:lang w:val="en-US"/>
        </w:rPr>
        <w:footnoteReference w:id="22"/>
      </w:r>
      <w:r w:rsidR="00086988" w:rsidRPr="00675D7D">
        <w:rPr>
          <w:rFonts w:ascii="Arial" w:hAnsi="Arial" w:cs="Arial"/>
          <w:color w:val="000000" w:themeColor="text1"/>
          <w:sz w:val="24"/>
          <w:szCs w:val="24"/>
          <w:lang w:val="en-US"/>
        </w:rPr>
        <w:t xml:space="preserve">, as the overseer of </w:t>
      </w:r>
      <w:r w:rsidR="00D7612A">
        <w:rPr>
          <w:rFonts w:ascii="Arial" w:hAnsi="Arial" w:cs="Arial"/>
          <w:color w:val="000000" w:themeColor="text1"/>
          <w:sz w:val="24"/>
          <w:szCs w:val="24"/>
          <w:lang w:val="en-US"/>
        </w:rPr>
        <w:t>Floorworx</w:t>
      </w:r>
      <w:r w:rsidR="00086988" w:rsidRPr="00675D7D">
        <w:rPr>
          <w:rFonts w:ascii="Arial" w:hAnsi="Arial" w:cs="Arial"/>
          <w:color w:val="000000" w:themeColor="text1"/>
          <w:sz w:val="24"/>
          <w:szCs w:val="24"/>
          <w:lang w:val="en-US"/>
        </w:rPr>
        <w:t xml:space="preserve">.  In </w:t>
      </w:r>
      <w:r w:rsidR="00086988" w:rsidRPr="00675D7D">
        <w:rPr>
          <w:rFonts w:ascii="Arial" w:hAnsi="Arial" w:cs="Arial"/>
          <w:b/>
          <w:bCs/>
          <w:color w:val="000000" w:themeColor="text1"/>
          <w:sz w:val="24"/>
          <w:szCs w:val="24"/>
          <w:lang w:val="en-US"/>
        </w:rPr>
        <w:t>Knoop and Another NNO v Gupta (No 1)</w:t>
      </w:r>
      <w:r w:rsidR="00086988" w:rsidRPr="00675D7D">
        <w:rPr>
          <w:rFonts w:ascii="Arial" w:hAnsi="Arial" w:cs="Arial"/>
          <w:color w:val="000000" w:themeColor="text1"/>
          <w:sz w:val="24"/>
          <w:szCs w:val="24"/>
          <w:lang w:val="en-US"/>
        </w:rPr>
        <w:t xml:space="preserve"> </w:t>
      </w:r>
      <w:r w:rsidR="00086988" w:rsidRPr="00675D7D">
        <w:rPr>
          <w:rStyle w:val="FootnoteReference"/>
          <w:rFonts w:ascii="Arial" w:hAnsi="Arial" w:cs="Arial"/>
          <w:color w:val="000000" w:themeColor="text1"/>
          <w:sz w:val="24"/>
          <w:szCs w:val="24"/>
          <w:lang w:val="en-US"/>
        </w:rPr>
        <w:footnoteReference w:id="23"/>
      </w:r>
      <w:r w:rsidR="00086988" w:rsidRPr="00675D7D">
        <w:rPr>
          <w:rFonts w:ascii="Arial" w:hAnsi="Arial" w:cs="Arial"/>
          <w:color w:val="000000" w:themeColor="text1"/>
          <w:sz w:val="24"/>
          <w:szCs w:val="24"/>
          <w:lang w:val="en-US"/>
        </w:rPr>
        <w:t xml:space="preserve">, at para 39, Wallis JA stated: </w:t>
      </w:r>
    </w:p>
    <w:p w14:paraId="12094F53" w14:textId="68F265FC" w:rsidR="00086988" w:rsidRPr="00675D7D" w:rsidRDefault="00086988" w:rsidP="00437540">
      <w:pPr>
        <w:spacing w:line="480" w:lineRule="auto"/>
        <w:ind w:left="1440" w:firstLine="60"/>
        <w:jc w:val="both"/>
        <w:rPr>
          <w:rFonts w:ascii="Arial" w:hAnsi="Arial" w:cs="Arial"/>
          <w:color w:val="000000" w:themeColor="text1"/>
          <w:sz w:val="20"/>
          <w:szCs w:val="20"/>
          <w:lang w:val="en-US"/>
        </w:rPr>
      </w:pPr>
      <w:r w:rsidRPr="00437540">
        <w:rPr>
          <w:rFonts w:ascii="Arial" w:hAnsi="Arial" w:cs="Arial"/>
          <w:i/>
          <w:iCs/>
          <w:color w:val="000000" w:themeColor="text1"/>
          <w:sz w:val="20"/>
          <w:szCs w:val="20"/>
          <w:lang w:val="en-US"/>
        </w:rPr>
        <w:t>“When one is dealing with a company that is placed in business rescue voluntarily by way of a resolution of the board of directors, the process of business rescue is conducted on the basis of the actions of the company; affected persons, that is, shareholders,</w:t>
      </w:r>
      <w:r w:rsidR="00437540">
        <w:rPr>
          <w:rFonts w:ascii="Arial" w:hAnsi="Arial" w:cs="Arial"/>
          <w:i/>
          <w:iCs/>
          <w:color w:val="000000" w:themeColor="text1"/>
          <w:sz w:val="20"/>
          <w:szCs w:val="20"/>
          <w:lang w:val="en-US"/>
        </w:rPr>
        <w:t xml:space="preserve"> </w:t>
      </w:r>
      <w:r w:rsidRPr="00437540">
        <w:rPr>
          <w:rFonts w:ascii="Arial" w:hAnsi="Arial" w:cs="Arial"/>
          <w:i/>
          <w:iCs/>
          <w:color w:val="000000" w:themeColor="text1"/>
          <w:sz w:val="20"/>
          <w:szCs w:val="20"/>
          <w:lang w:val="en-US"/>
        </w:rPr>
        <w:t>any trade union representing employees and employees; the BRP; and the creditors. It is the company, acting through its directors that commences the process and appoints the BRP…”</w:t>
      </w:r>
      <w:r w:rsidRPr="00675D7D">
        <w:rPr>
          <w:rFonts w:ascii="Arial" w:hAnsi="Arial" w:cs="Arial"/>
          <w:color w:val="000000" w:themeColor="text1"/>
          <w:sz w:val="20"/>
          <w:szCs w:val="20"/>
          <w:lang w:val="en-US"/>
        </w:rPr>
        <w:t xml:space="preserve"> (footnotes omitted)</w:t>
      </w:r>
      <w:r w:rsidR="00437540">
        <w:rPr>
          <w:rFonts w:ascii="Arial" w:hAnsi="Arial" w:cs="Arial"/>
          <w:color w:val="000000" w:themeColor="text1"/>
          <w:sz w:val="20"/>
          <w:szCs w:val="20"/>
          <w:lang w:val="en-US"/>
        </w:rPr>
        <w:t>.</w:t>
      </w:r>
      <w:r w:rsidRPr="00675D7D">
        <w:rPr>
          <w:rFonts w:ascii="Arial" w:hAnsi="Arial" w:cs="Arial"/>
          <w:color w:val="000000" w:themeColor="text1"/>
          <w:sz w:val="20"/>
          <w:szCs w:val="20"/>
          <w:lang w:val="en-US"/>
        </w:rPr>
        <w:t xml:space="preserve"> </w:t>
      </w:r>
    </w:p>
    <w:p w14:paraId="0A34CFF7" w14:textId="39990E40" w:rsidR="00086988" w:rsidRDefault="00086988" w:rsidP="00086988">
      <w:pPr>
        <w:spacing w:line="480" w:lineRule="auto"/>
        <w:ind w:left="720" w:hanging="720"/>
        <w:jc w:val="both"/>
        <w:rPr>
          <w:rFonts w:ascii="Arial" w:hAnsi="Arial" w:cs="Arial"/>
          <w:sz w:val="24"/>
          <w:szCs w:val="24"/>
        </w:rPr>
      </w:pPr>
      <w:r w:rsidRPr="00675D7D">
        <w:rPr>
          <w:rFonts w:ascii="Arial" w:hAnsi="Arial" w:cs="Arial"/>
          <w:color w:val="000000" w:themeColor="text1"/>
          <w:sz w:val="24"/>
          <w:szCs w:val="24"/>
        </w:rPr>
        <w:t>[</w:t>
      </w:r>
      <w:r w:rsidR="0010574A">
        <w:rPr>
          <w:rFonts w:ascii="Arial" w:hAnsi="Arial" w:cs="Arial"/>
          <w:color w:val="000000" w:themeColor="text1"/>
          <w:sz w:val="24"/>
          <w:szCs w:val="24"/>
        </w:rPr>
        <w:t>53</w:t>
      </w:r>
      <w:r>
        <w:rPr>
          <w:rFonts w:ascii="Arial" w:hAnsi="Arial" w:cs="Arial"/>
          <w:sz w:val="24"/>
          <w:szCs w:val="24"/>
        </w:rPr>
        <w:t>]</w:t>
      </w:r>
      <w:r w:rsidR="00437540">
        <w:rPr>
          <w:rFonts w:ascii="Arial" w:hAnsi="Arial" w:cs="Arial"/>
          <w:sz w:val="24"/>
          <w:szCs w:val="24"/>
        </w:rPr>
        <w:tab/>
      </w:r>
      <w:r>
        <w:rPr>
          <w:rFonts w:ascii="Arial" w:hAnsi="Arial" w:cs="Arial"/>
          <w:sz w:val="24"/>
          <w:szCs w:val="24"/>
        </w:rPr>
        <w:t>It is common cause that the business rescue proceedings have been ongoing for 19 months. It does not appear that the three months was extended by means of a court order. The business rescue process cannot simply be allowed to continue without some form of accountability to the court,</w:t>
      </w:r>
      <w:r w:rsidR="00437540">
        <w:rPr>
          <w:rFonts w:ascii="Arial" w:hAnsi="Arial" w:cs="Arial"/>
          <w:sz w:val="24"/>
          <w:szCs w:val="24"/>
        </w:rPr>
        <w:t xml:space="preserve"> </w:t>
      </w:r>
      <w:r>
        <w:rPr>
          <w:rFonts w:ascii="Arial" w:hAnsi="Arial" w:cs="Arial"/>
          <w:sz w:val="24"/>
          <w:szCs w:val="24"/>
        </w:rPr>
        <w:t xml:space="preserve">(especially in circumstances where the process is being challenged) and to the creditors by the BRP.   For that reason, and irrespective of the findings on the joinder and service legal points, this court is not inclined to dismiss the application outright. </w:t>
      </w:r>
    </w:p>
    <w:p w14:paraId="4C6A1E04" w14:textId="656FF452" w:rsidR="00086988" w:rsidRPr="00675D7D" w:rsidRDefault="00086988" w:rsidP="00675D7D">
      <w:pPr>
        <w:spacing w:line="480" w:lineRule="auto"/>
        <w:ind w:left="720" w:hanging="720"/>
        <w:jc w:val="both"/>
        <w:rPr>
          <w:rFonts w:ascii="Arial" w:hAnsi="Arial" w:cs="Arial"/>
          <w:sz w:val="24"/>
          <w:szCs w:val="24"/>
        </w:rPr>
      </w:pPr>
      <w:r>
        <w:rPr>
          <w:rFonts w:ascii="Arial" w:hAnsi="Arial" w:cs="Arial"/>
          <w:sz w:val="24"/>
          <w:szCs w:val="24"/>
        </w:rPr>
        <w:t>[</w:t>
      </w:r>
      <w:r w:rsidR="0010574A">
        <w:rPr>
          <w:rFonts w:ascii="Arial" w:hAnsi="Arial" w:cs="Arial"/>
          <w:sz w:val="24"/>
          <w:szCs w:val="24"/>
        </w:rPr>
        <w:t>54</w:t>
      </w:r>
      <w:r>
        <w:rPr>
          <w:rFonts w:ascii="Arial" w:hAnsi="Arial" w:cs="Arial"/>
          <w:sz w:val="24"/>
          <w:szCs w:val="24"/>
        </w:rPr>
        <w:t>]</w:t>
      </w:r>
      <w:r>
        <w:rPr>
          <w:rFonts w:ascii="Arial" w:hAnsi="Arial" w:cs="Arial"/>
          <w:sz w:val="24"/>
          <w:szCs w:val="24"/>
        </w:rPr>
        <w:tab/>
        <w:t xml:space="preserve">The BRP and Floorworx elected not to engage with the merits as aforementioned. The issues raised by Pruta about the state of Floorworx , must be dealt with speedily. Floorworx and the BRP do not have the luxury of time to </w:t>
      </w:r>
      <w:r>
        <w:rPr>
          <w:rFonts w:ascii="Arial" w:hAnsi="Arial" w:cs="Arial"/>
          <w:sz w:val="24"/>
          <w:szCs w:val="24"/>
        </w:rPr>
        <w:lastRenderedPageBreak/>
        <w:t>continue with the proceedings for as long as they wish without updating their creditors about the state of the company. It is for that reason that the substantive relief will not be dealt with until the orders this court intends to make have been complied with.</w:t>
      </w:r>
    </w:p>
    <w:p w14:paraId="1E0E52B3" w14:textId="34B17797" w:rsidR="00086988" w:rsidRPr="00675D7D" w:rsidRDefault="00086988" w:rsidP="00086988">
      <w:pPr>
        <w:spacing w:line="480" w:lineRule="auto"/>
        <w:ind w:left="720" w:hanging="720"/>
        <w:jc w:val="both"/>
        <w:rPr>
          <w:rFonts w:ascii="Arial" w:hAnsi="Arial" w:cs="Arial"/>
          <w:color w:val="000000" w:themeColor="text1"/>
          <w:sz w:val="24"/>
          <w:szCs w:val="24"/>
          <w:lang w:val="en-US"/>
        </w:rPr>
      </w:pPr>
      <w:r w:rsidRPr="00675D7D">
        <w:rPr>
          <w:rFonts w:ascii="Arial" w:hAnsi="Arial" w:cs="Arial"/>
          <w:color w:val="000000" w:themeColor="text1"/>
          <w:sz w:val="24"/>
          <w:szCs w:val="24"/>
          <w:lang w:val="en-US"/>
        </w:rPr>
        <w:t>[</w:t>
      </w:r>
      <w:r w:rsidR="0010574A">
        <w:rPr>
          <w:rFonts w:ascii="Arial" w:hAnsi="Arial" w:cs="Arial"/>
          <w:color w:val="000000" w:themeColor="text1"/>
          <w:sz w:val="24"/>
          <w:szCs w:val="24"/>
          <w:lang w:val="en-US"/>
        </w:rPr>
        <w:t>55</w:t>
      </w:r>
      <w:r w:rsidRPr="00675D7D">
        <w:rPr>
          <w:rFonts w:ascii="Arial" w:hAnsi="Arial" w:cs="Arial"/>
          <w:color w:val="000000" w:themeColor="text1"/>
          <w:sz w:val="24"/>
          <w:szCs w:val="24"/>
          <w:lang w:val="en-US"/>
        </w:rPr>
        <w:t xml:space="preserve">] </w:t>
      </w:r>
      <w:r w:rsidRPr="00675D7D">
        <w:rPr>
          <w:rFonts w:ascii="Arial" w:hAnsi="Arial" w:cs="Arial"/>
          <w:color w:val="000000" w:themeColor="text1"/>
          <w:sz w:val="24"/>
          <w:szCs w:val="24"/>
          <w:lang w:val="en-US"/>
        </w:rPr>
        <w:tab/>
        <w:t xml:space="preserve">This court has a discretion to either afford the BRP and Floorworx an opportunity to file answering affidavits or to dispose of the matter on the applicant’s version.  The latter option is not attractive because it does not give the court an opportunity to get the opinion of the BRP on the state of the company that it is enjoined to oversee.  The financial documentation put up by the applicant goes up to April 2023. There is insufficient information in relation to employees of Floorworx. It is for that reason that after disposing of the legal points the BRP and Floorworx would be afforded an opportunity, to deal with the merits of the matter on time frames to be set out by this court.  Section 152 (4) and (5)  of the Companies Act provide that the business plan that has been adopted is binding on Floorworx , on each creditor and every holder of the company’s securities and further enjoins Floorworx under the direction of the BRP to implement the plan as adopted.  </w:t>
      </w:r>
      <w:r w:rsidR="00D7612A">
        <w:rPr>
          <w:rFonts w:ascii="Arial" w:hAnsi="Arial" w:cs="Arial"/>
          <w:color w:val="000000" w:themeColor="text1"/>
          <w:sz w:val="24"/>
          <w:szCs w:val="24"/>
          <w:lang w:val="en-US"/>
        </w:rPr>
        <w:t xml:space="preserve">Those obligations are imposed by statute and must be taken into account when a court is called upon to interfere with the business rescue process. </w:t>
      </w:r>
    </w:p>
    <w:p w14:paraId="34D120F1" w14:textId="71744228" w:rsidR="001803F1" w:rsidRPr="00675D7D" w:rsidRDefault="00086988" w:rsidP="00086988">
      <w:pPr>
        <w:spacing w:line="480" w:lineRule="auto"/>
        <w:ind w:left="720" w:hanging="720"/>
        <w:jc w:val="both"/>
        <w:rPr>
          <w:rFonts w:ascii="Arial" w:hAnsi="Arial" w:cs="Arial"/>
          <w:color w:val="000000" w:themeColor="text1"/>
          <w:sz w:val="24"/>
          <w:szCs w:val="24"/>
          <w:lang w:val="en-US"/>
        </w:rPr>
      </w:pPr>
      <w:r w:rsidRPr="00675D7D">
        <w:rPr>
          <w:rFonts w:ascii="Arial" w:hAnsi="Arial" w:cs="Arial"/>
          <w:color w:val="000000" w:themeColor="text1"/>
          <w:sz w:val="24"/>
          <w:szCs w:val="24"/>
          <w:lang w:val="en-US"/>
        </w:rPr>
        <w:t>[</w:t>
      </w:r>
      <w:r w:rsidR="0010574A">
        <w:rPr>
          <w:rFonts w:ascii="Arial" w:hAnsi="Arial" w:cs="Arial"/>
          <w:color w:val="000000" w:themeColor="text1"/>
          <w:sz w:val="24"/>
          <w:szCs w:val="24"/>
          <w:lang w:val="en-US"/>
        </w:rPr>
        <w:t>56</w:t>
      </w:r>
      <w:r w:rsidRPr="00675D7D">
        <w:rPr>
          <w:rFonts w:ascii="Arial" w:hAnsi="Arial" w:cs="Arial"/>
          <w:color w:val="000000" w:themeColor="text1"/>
          <w:sz w:val="24"/>
          <w:szCs w:val="24"/>
          <w:lang w:val="en-US"/>
        </w:rPr>
        <w:t xml:space="preserve">]  </w:t>
      </w:r>
      <w:r w:rsidR="001803F1" w:rsidRPr="00675D7D">
        <w:rPr>
          <w:rFonts w:ascii="Arial" w:hAnsi="Arial" w:cs="Arial"/>
          <w:color w:val="000000" w:themeColor="text1"/>
          <w:sz w:val="24"/>
          <w:szCs w:val="24"/>
          <w:lang w:val="en-US"/>
        </w:rPr>
        <w:t xml:space="preserve"> There is another reason that militates against dealing with the merits of this case without hearing the BRP and Floorworx.  The relief sought for the termination of the business rescue proceedings, if granted, without hearing them, will effectively remove the BRP. Although there is no such relief sought in the notice of motion, such result would be prejudicial to the BRP and Floorworx. They </w:t>
      </w:r>
      <w:r w:rsidR="001803F1" w:rsidRPr="00675D7D">
        <w:rPr>
          <w:rFonts w:ascii="Arial" w:hAnsi="Arial" w:cs="Arial"/>
          <w:color w:val="000000" w:themeColor="text1"/>
          <w:sz w:val="24"/>
          <w:szCs w:val="24"/>
          <w:lang w:val="en-US"/>
        </w:rPr>
        <w:lastRenderedPageBreak/>
        <w:t>would have been deprived of an opportunity to deal with that aspect head-on.  In the</w:t>
      </w:r>
      <w:r w:rsidR="001803F1" w:rsidRPr="00675D7D">
        <w:rPr>
          <w:rFonts w:ascii="Arial" w:hAnsi="Arial" w:cs="Arial"/>
          <w:i/>
          <w:iCs/>
          <w:color w:val="000000" w:themeColor="text1"/>
          <w:sz w:val="24"/>
          <w:szCs w:val="24"/>
          <w:lang w:val="en-US"/>
        </w:rPr>
        <w:t xml:space="preserve"> Knoop</w:t>
      </w:r>
      <w:r w:rsidR="001803F1" w:rsidRPr="00675D7D">
        <w:rPr>
          <w:rFonts w:ascii="Arial" w:hAnsi="Arial" w:cs="Arial"/>
          <w:color w:val="000000" w:themeColor="text1"/>
          <w:sz w:val="24"/>
          <w:szCs w:val="24"/>
          <w:lang w:val="en-US"/>
        </w:rPr>
        <w:t xml:space="preserve"> decision, </w:t>
      </w:r>
      <w:r w:rsidR="001803F1" w:rsidRPr="00675D7D">
        <w:rPr>
          <w:rFonts w:ascii="Arial" w:hAnsi="Arial" w:cs="Arial"/>
          <w:i/>
          <w:iCs/>
          <w:color w:val="000000" w:themeColor="text1"/>
          <w:sz w:val="24"/>
          <w:szCs w:val="24"/>
          <w:lang w:val="en-US"/>
        </w:rPr>
        <w:t>supra,</w:t>
      </w:r>
      <w:r w:rsidR="001803F1" w:rsidRPr="00675D7D">
        <w:rPr>
          <w:rFonts w:ascii="Arial" w:hAnsi="Arial" w:cs="Arial"/>
          <w:color w:val="000000" w:themeColor="text1"/>
          <w:sz w:val="24"/>
          <w:szCs w:val="24"/>
          <w:lang w:val="en-US"/>
        </w:rPr>
        <w:t xml:space="preserve"> </w:t>
      </w:r>
      <w:r w:rsidR="00CA694F" w:rsidRPr="00675D7D">
        <w:rPr>
          <w:rFonts w:ascii="Arial" w:hAnsi="Arial" w:cs="Arial"/>
          <w:color w:val="000000" w:themeColor="text1"/>
          <w:sz w:val="24"/>
          <w:szCs w:val="24"/>
          <w:lang w:val="en-US"/>
        </w:rPr>
        <w:t xml:space="preserve">Wallis JA stated: </w:t>
      </w:r>
    </w:p>
    <w:p w14:paraId="427033D3" w14:textId="44E11D39" w:rsidR="00675D7D" w:rsidRDefault="00CA694F" w:rsidP="00437540">
      <w:pPr>
        <w:spacing w:line="240" w:lineRule="auto"/>
        <w:ind w:left="1560" w:hanging="567"/>
        <w:jc w:val="both"/>
        <w:rPr>
          <w:rFonts w:ascii="Arial" w:hAnsi="Arial" w:cs="Arial"/>
          <w:color w:val="000000" w:themeColor="text1"/>
          <w:sz w:val="20"/>
          <w:szCs w:val="20"/>
          <w:lang w:val="en-US"/>
        </w:rPr>
      </w:pPr>
      <w:r w:rsidRPr="00437540">
        <w:rPr>
          <w:rFonts w:ascii="Arial" w:hAnsi="Arial" w:cs="Arial"/>
          <w:i/>
          <w:iCs/>
          <w:color w:val="000000" w:themeColor="text1"/>
          <w:sz w:val="20"/>
          <w:szCs w:val="20"/>
          <w:lang w:val="en-US"/>
        </w:rPr>
        <w:t>“[28]</w:t>
      </w:r>
      <w:r w:rsidR="00437540" w:rsidRPr="00437540">
        <w:rPr>
          <w:rFonts w:ascii="Arial" w:hAnsi="Arial" w:cs="Arial"/>
          <w:i/>
          <w:iCs/>
          <w:color w:val="000000" w:themeColor="text1"/>
          <w:sz w:val="20"/>
          <w:szCs w:val="20"/>
          <w:lang w:val="en-US"/>
        </w:rPr>
        <w:tab/>
      </w:r>
      <w:r w:rsidRPr="00437540">
        <w:rPr>
          <w:rFonts w:ascii="Arial" w:hAnsi="Arial" w:cs="Arial"/>
          <w:i/>
          <w:iCs/>
          <w:color w:val="000000" w:themeColor="text1"/>
          <w:sz w:val="20"/>
          <w:szCs w:val="20"/>
          <w:lang w:val="en-US"/>
        </w:rPr>
        <w:t>Section 34 of the Constitution guarantees a ‘fair public hearing’ before a court. In De Beer, Yacoob J said: ‘A fair hearing before a court as a prerequisite to an order being made against anyone is fundamental to a just and credible legal order’.  Where an issue is not raised in the pleadings or affidavits in a case, and the order granted is one on which neither party has been heard, there is a breach of a fundamental constitutional right</w:t>
      </w:r>
      <w:r w:rsidR="00675D7D" w:rsidRPr="00437540">
        <w:rPr>
          <w:rFonts w:ascii="Arial" w:hAnsi="Arial" w:cs="Arial"/>
          <w:i/>
          <w:iCs/>
          <w:color w:val="000000" w:themeColor="text1"/>
          <w:sz w:val="20"/>
          <w:szCs w:val="20"/>
          <w:lang w:val="en-US"/>
        </w:rPr>
        <w:t>.</w:t>
      </w:r>
      <w:r w:rsidRPr="00437540">
        <w:rPr>
          <w:rFonts w:ascii="Arial" w:hAnsi="Arial" w:cs="Arial"/>
          <w:i/>
          <w:iCs/>
          <w:color w:val="000000" w:themeColor="text1"/>
          <w:sz w:val="20"/>
          <w:szCs w:val="20"/>
          <w:lang w:val="en-US"/>
        </w:rPr>
        <w:t>”</w:t>
      </w:r>
      <w:r w:rsidR="00437540">
        <w:rPr>
          <w:rFonts w:ascii="Arial" w:hAnsi="Arial" w:cs="Arial"/>
          <w:i/>
          <w:iCs/>
          <w:color w:val="000000" w:themeColor="text1"/>
          <w:sz w:val="20"/>
          <w:szCs w:val="20"/>
          <w:lang w:val="en-US"/>
        </w:rPr>
        <w:t xml:space="preserve"> </w:t>
      </w:r>
      <w:r w:rsidR="00437540">
        <w:rPr>
          <w:rFonts w:ascii="Arial" w:hAnsi="Arial" w:cs="Arial"/>
          <w:color w:val="000000" w:themeColor="text1"/>
          <w:sz w:val="20"/>
          <w:szCs w:val="20"/>
          <w:lang w:val="en-US"/>
        </w:rPr>
        <w:t>(</w:t>
      </w:r>
      <w:r w:rsidRPr="00675D7D">
        <w:rPr>
          <w:rFonts w:ascii="Arial" w:hAnsi="Arial" w:cs="Arial"/>
          <w:color w:val="000000" w:themeColor="text1"/>
          <w:sz w:val="20"/>
          <w:szCs w:val="20"/>
          <w:lang w:val="en-US"/>
        </w:rPr>
        <w:t>foonotes omitted</w:t>
      </w:r>
      <w:r w:rsidR="0010574A" w:rsidRPr="00675D7D">
        <w:rPr>
          <w:rFonts w:ascii="Arial" w:hAnsi="Arial" w:cs="Arial"/>
          <w:color w:val="000000" w:themeColor="text1"/>
          <w:sz w:val="20"/>
          <w:szCs w:val="20"/>
          <w:lang w:val="en-US"/>
        </w:rPr>
        <w:t>).</w:t>
      </w:r>
      <w:r w:rsidRPr="00675D7D">
        <w:rPr>
          <w:rFonts w:ascii="Arial" w:hAnsi="Arial" w:cs="Arial"/>
          <w:color w:val="000000" w:themeColor="text1"/>
          <w:sz w:val="20"/>
          <w:szCs w:val="20"/>
          <w:lang w:val="en-US"/>
        </w:rPr>
        <w:t xml:space="preserve"> </w:t>
      </w:r>
    </w:p>
    <w:p w14:paraId="7DA6A5E5" w14:textId="165C8F74" w:rsidR="001803F1" w:rsidRPr="00675D7D" w:rsidRDefault="00675D7D" w:rsidP="00675D7D">
      <w:pPr>
        <w:spacing w:line="480" w:lineRule="auto"/>
        <w:ind w:left="993" w:hanging="720"/>
        <w:jc w:val="both"/>
        <w:rPr>
          <w:rFonts w:ascii="Arial" w:hAnsi="Arial" w:cs="Arial"/>
          <w:color w:val="000000" w:themeColor="text1"/>
          <w:sz w:val="24"/>
          <w:szCs w:val="24"/>
          <w:lang w:val="en-US"/>
        </w:rPr>
      </w:pPr>
      <w:r>
        <w:rPr>
          <w:rFonts w:ascii="Arial" w:hAnsi="Arial" w:cs="Arial"/>
          <w:color w:val="000000" w:themeColor="text1"/>
          <w:sz w:val="20"/>
          <w:szCs w:val="20"/>
          <w:lang w:val="en-US"/>
        </w:rPr>
        <w:t xml:space="preserve">          </w:t>
      </w:r>
      <w:r w:rsidR="00CA694F" w:rsidRPr="00675D7D">
        <w:rPr>
          <w:rFonts w:ascii="Arial" w:hAnsi="Arial" w:cs="Arial"/>
          <w:color w:val="000000" w:themeColor="text1"/>
          <w:sz w:val="20"/>
          <w:szCs w:val="20"/>
          <w:lang w:val="en-US"/>
        </w:rPr>
        <w:t xml:space="preserve"> </w:t>
      </w:r>
      <w:r w:rsidR="00CA694F" w:rsidRPr="00675D7D">
        <w:rPr>
          <w:rFonts w:ascii="Arial" w:hAnsi="Arial" w:cs="Arial"/>
          <w:color w:val="000000" w:themeColor="text1"/>
          <w:sz w:val="24"/>
          <w:szCs w:val="24"/>
          <w:lang w:val="en-US"/>
        </w:rPr>
        <w:t xml:space="preserve">I am of the view extending an opportunity to them to file answering affidavit will be </w:t>
      </w:r>
      <w:r w:rsidR="0016243D" w:rsidRPr="00675D7D">
        <w:rPr>
          <w:rFonts w:ascii="Arial" w:hAnsi="Arial" w:cs="Arial"/>
          <w:color w:val="000000" w:themeColor="text1"/>
          <w:sz w:val="24"/>
          <w:szCs w:val="24"/>
          <w:lang w:val="en-US"/>
        </w:rPr>
        <w:t xml:space="preserve">fair and just. </w:t>
      </w:r>
    </w:p>
    <w:p w14:paraId="554B13A8" w14:textId="4C46B263" w:rsidR="002A20BE" w:rsidRPr="00086988" w:rsidRDefault="0016243D" w:rsidP="00086988">
      <w:pPr>
        <w:spacing w:line="480" w:lineRule="auto"/>
        <w:ind w:left="720" w:hanging="720"/>
        <w:jc w:val="both"/>
        <w:rPr>
          <w:rFonts w:ascii="Arial" w:hAnsi="Arial" w:cs="Arial"/>
          <w:color w:val="4472C4" w:themeColor="accent1"/>
          <w:sz w:val="24"/>
          <w:szCs w:val="24"/>
          <w:lang w:val="en-US"/>
        </w:rPr>
      </w:pPr>
      <w:r>
        <w:rPr>
          <w:rFonts w:ascii="Arial" w:hAnsi="Arial" w:cs="Arial"/>
          <w:color w:val="242121"/>
          <w:sz w:val="24"/>
          <w:szCs w:val="24"/>
          <w:shd w:val="clear" w:color="auto" w:fill="FFFFFF"/>
          <w:lang w:val="en-GB"/>
        </w:rPr>
        <w:t>[</w:t>
      </w:r>
      <w:r w:rsidR="0010574A">
        <w:rPr>
          <w:rFonts w:ascii="Arial" w:hAnsi="Arial" w:cs="Arial"/>
          <w:color w:val="242121"/>
          <w:sz w:val="24"/>
          <w:szCs w:val="24"/>
          <w:shd w:val="clear" w:color="auto" w:fill="FFFFFF"/>
          <w:lang w:val="en-GB"/>
        </w:rPr>
        <w:t>57</w:t>
      </w:r>
      <w:r>
        <w:rPr>
          <w:rFonts w:ascii="Arial" w:hAnsi="Arial" w:cs="Arial"/>
          <w:color w:val="242121"/>
          <w:sz w:val="24"/>
          <w:szCs w:val="24"/>
          <w:shd w:val="clear" w:color="auto" w:fill="FFFFFF"/>
          <w:lang w:val="en-GB"/>
        </w:rPr>
        <w:t>]</w:t>
      </w:r>
      <w:r w:rsidR="00437540">
        <w:rPr>
          <w:rFonts w:ascii="Arial" w:hAnsi="Arial" w:cs="Arial"/>
          <w:color w:val="242121"/>
          <w:sz w:val="24"/>
          <w:szCs w:val="24"/>
          <w:shd w:val="clear" w:color="auto" w:fill="FFFFFF"/>
          <w:lang w:val="en-GB"/>
        </w:rPr>
        <w:tab/>
      </w:r>
      <w:r w:rsidR="00D70C37">
        <w:rPr>
          <w:rFonts w:ascii="Arial" w:hAnsi="Arial" w:cs="Arial"/>
          <w:color w:val="242121"/>
          <w:sz w:val="24"/>
          <w:szCs w:val="24"/>
          <w:shd w:val="clear" w:color="auto" w:fill="FFFFFF"/>
          <w:lang w:val="en-GB"/>
        </w:rPr>
        <w:t xml:space="preserve">There are at least 131 creditors that have to be served by the sheriff. If they have to </w:t>
      </w:r>
      <w:r w:rsidR="00086988">
        <w:rPr>
          <w:rFonts w:ascii="Arial" w:hAnsi="Arial" w:cs="Arial"/>
          <w:color w:val="242121"/>
          <w:sz w:val="24"/>
          <w:szCs w:val="24"/>
          <w:shd w:val="clear" w:color="auto" w:fill="FFFFFF"/>
          <w:lang w:val="en-GB"/>
        </w:rPr>
        <w:t xml:space="preserve">be </w:t>
      </w:r>
      <w:r w:rsidR="00D70C37">
        <w:rPr>
          <w:rFonts w:ascii="Arial" w:hAnsi="Arial" w:cs="Arial"/>
          <w:color w:val="242121"/>
          <w:sz w:val="24"/>
          <w:szCs w:val="24"/>
          <w:shd w:val="clear" w:color="auto" w:fill="FFFFFF"/>
          <w:lang w:val="en-GB"/>
        </w:rPr>
        <w:t xml:space="preserve">served physically </w:t>
      </w:r>
      <w:r w:rsidR="00086988">
        <w:rPr>
          <w:rFonts w:ascii="Arial" w:hAnsi="Arial" w:cs="Arial"/>
          <w:color w:val="242121"/>
          <w:sz w:val="24"/>
          <w:szCs w:val="24"/>
          <w:shd w:val="clear" w:color="auto" w:fill="FFFFFF"/>
          <w:lang w:val="en-GB"/>
        </w:rPr>
        <w:t xml:space="preserve">it would take </w:t>
      </w:r>
      <w:r w:rsidR="00D70C37">
        <w:rPr>
          <w:rFonts w:ascii="Arial" w:hAnsi="Arial" w:cs="Arial"/>
          <w:color w:val="242121"/>
          <w:sz w:val="24"/>
          <w:szCs w:val="24"/>
          <w:shd w:val="clear" w:color="auto" w:fill="FFFFFF"/>
          <w:lang w:val="en-GB"/>
        </w:rPr>
        <w:t xml:space="preserve">an inordinate amount of time for the sheriff to serve </w:t>
      </w:r>
      <w:r w:rsidR="00086988">
        <w:rPr>
          <w:rFonts w:ascii="Arial" w:hAnsi="Arial" w:cs="Arial"/>
          <w:color w:val="242121"/>
          <w:sz w:val="24"/>
          <w:szCs w:val="24"/>
          <w:shd w:val="clear" w:color="auto" w:fill="FFFFFF"/>
          <w:lang w:val="en-GB"/>
        </w:rPr>
        <w:t xml:space="preserve">on </w:t>
      </w:r>
      <w:r w:rsidR="00D70C37">
        <w:rPr>
          <w:rFonts w:ascii="Arial" w:hAnsi="Arial" w:cs="Arial"/>
          <w:color w:val="242121"/>
          <w:sz w:val="24"/>
          <w:szCs w:val="24"/>
          <w:shd w:val="clear" w:color="auto" w:fill="FFFFFF"/>
          <w:lang w:val="en-GB"/>
        </w:rPr>
        <w:t xml:space="preserve">each one wherever they are located. Their location might also necessitate appointment of other sheriffs </w:t>
      </w:r>
      <w:r w:rsidR="000462BA">
        <w:rPr>
          <w:rFonts w:ascii="Arial" w:hAnsi="Arial" w:cs="Arial"/>
          <w:color w:val="242121"/>
          <w:sz w:val="24"/>
          <w:szCs w:val="24"/>
          <w:shd w:val="clear" w:color="auto" w:fill="FFFFFF"/>
          <w:lang w:val="en-GB"/>
        </w:rPr>
        <w:t>should they be outside the jurisdiction of this court. The only practical manner of effecting service on such a large number of creditors is to authorise the sheriff to serve on all the creditors by way of email transmission</w:t>
      </w:r>
      <w:r>
        <w:rPr>
          <w:rFonts w:ascii="Arial" w:hAnsi="Arial" w:cs="Arial"/>
          <w:color w:val="242121"/>
          <w:sz w:val="24"/>
          <w:szCs w:val="24"/>
          <w:shd w:val="clear" w:color="auto" w:fill="FFFFFF"/>
          <w:lang w:val="en-GB"/>
        </w:rPr>
        <w:t xml:space="preserve">, similar to the </w:t>
      </w:r>
      <w:r w:rsidR="007B0612">
        <w:rPr>
          <w:rFonts w:ascii="Arial" w:hAnsi="Arial" w:cs="Arial"/>
          <w:color w:val="242121"/>
          <w:sz w:val="24"/>
          <w:szCs w:val="24"/>
          <w:shd w:val="clear" w:color="auto" w:fill="FFFFFF"/>
          <w:lang w:val="en-GB"/>
        </w:rPr>
        <w:t>manner prescribed in th</w:t>
      </w:r>
      <w:r w:rsidR="0008780A">
        <w:rPr>
          <w:rFonts w:ascii="Arial" w:hAnsi="Arial" w:cs="Arial"/>
          <w:color w:val="242121"/>
          <w:sz w:val="24"/>
          <w:szCs w:val="24"/>
          <w:shd w:val="clear" w:color="auto" w:fill="FFFFFF"/>
          <w:lang w:val="en-GB"/>
        </w:rPr>
        <w:t>e</w:t>
      </w:r>
      <w:r w:rsidR="007B0612">
        <w:rPr>
          <w:rFonts w:ascii="Arial" w:hAnsi="Arial" w:cs="Arial"/>
          <w:color w:val="242121"/>
          <w:sz w:val="24"/>
          <w:szCs w:val="24"/>
          <w:shd w:val="clear" w:color="auto" w:fill="FFFFFF"/>
          <w:lang w:val="en-GB"/>
        </w:rPr>
        <w:t xml:space="preserve"> Act and Companies </w:t>
      </w:r>
      <w:r w:rsidR="00437540">
        <w:rPr>
          <w:rFonts w:ascii="Arial" w:hAnsi="Arial" w:cs="Arial"/>
          <w:color w:val="242121"/>
          <w:sz w:val="24"/>
          <w:szCs w:val="24"/>
          <w:shd w:val="clear" w:color="auto" w:fill="FFFFFF"/>
          <w:lang w:val="en-GB"/>
        </w:rPr>
        <w:t>Regulations,</w:t>
      </w:r>
      <w:r w:rsidR="007B0612">
        <w:rPr>
          <w:rFonts w:ascii="Arial" w:hAnsi="Arial" w:cs="Arial"/>
          <w:color w:val="242121"/>
          <w:sz w:val="24"/>
          <w:szCs w:val="24"/>
          <w:shd w:val="clear" w:color="auto" w:fill="FFFFFF"/>
          <w:lang w:val="en-GB"/>
        </w:rPr>
        <w:t xml:space="preserve"> 2011</w:t>
      </w:r>
      <w:r w:rsidR="007B0612">
        <w:rPr>
          <w:rStyle w:val="FootnoteReference"/>
          <w:rFonts w:ascii="Arial" w:hAnsi="Arial" w:cs="Arial"/>
          <w:color w:val="242121"/>
          <w:sz w:val="24"/>
          <w:szCs w:val="24"/>
          <w:shd w:val="clear" w:color="auto" w:fill="FFFFFF"/>
          <w:lang w:val="en-GB"/>
        </w:rPr>
        <w:footnoteReference w:id="24"/>
      </w:r>
      <w:r w:rsidR="00086988">
        <w:rPr>
          <w:rFonts w:ascii="Arial" w:hAnsi="Arial" w:cs="Arial"/>
          <w:color w:val="242121"/>
          <w:sz w:val="24"/>
          <w:szCs w:val="24"/>
          <w:shd w:val="clear" w:color="auto" w:fill="FFFFFF"/>
          <w:lang w:val="en-GB"/>
        </w:rPr>
        <w:t xml:space="preserve">. The Regulations </w:t>
      </w:r>
      <w:r w:rsidR="007B0612">
        <w:rPr>
          <w:rFonts w:ascii="Arial" w:hAnsi="Arial" w:cs="Arial"/>
          <w:color w:val="242121"/>
          <w:sz w:val="24"/>
          <w:szCs w:val="24"/>
          <w:shd w:val="clear" w:color="auto" w:fill="FFFFFF"/>
          <w:lang w:val="en-GB"/>
        </w:rPr>
        <w:t>relate to notices</w:t>
      </w:r>
      <w:r w:rsidR="00086988">
        <w:rPr>
          <w:rFonts w:ascii="Arial" w:hAnsi="Arial" w:cs="Arial"/>
          <w:color w:val="242121"/>
          <w:sz w:val="24"/>
          <w:szCs w:val="24"/>
          <w:shd w:val="clear" w:color="auto" w:fill="FFFFFF"/>
          <w:lang w:val="en-GB"/>
        </w:rPr>
        <w:t xml:space="preserve"> to </w:t>
      </w:r>
      <w:r w:rsidR="00437540">
        <w:rPr>
          <w:rFonts w:ascii="Arial" w:hAnsi="Arial" w:cs="Arial"/>
          <w:color w:val="242121"/>
          <w:sz w:val="24"/>
          <w:szCs w:val="24"/>
          <w:shd w:val="clear" w:color="auto" w:fill="FFFFFF"/>
          <w:lang w:val="en-GB"/>
        </w:rPr>
        <w:t>be given;</w:t>
      </w:r>
      <w:r w:rsidR="00086988">
        <w:rPr>
          <w:rFonts w:ascii="Arial" w:hAnsi="Arial" w:cs="Arial"/>
          <w:color w:val="242121"/>
          <w:sz w:val="24"/>
          <w:szCs w:val="24"/>
          <w:shd w:val="clear" w:color="auto" w:fill="FFFFFF"/>
          <w:lang w:val="en-GB"/>
        </w:rPr>
        <w:t xml:space="preserve"> however, they </w:t>
      </w:r>
      <w:r w:rsidR="001803F1">
        <w:rPr>
          <w:rFonts w:ascii="Arial" w:hAnsi="Arial" w:cs="Arial"/>
          <w:color w:val="242121"/>
          <w:sz w:val="24"/>
          <w:szCs w:val="24"/>
          <w:shd w:val="clear" w:color="auto" w:fill="FFFFFF"/>
          <w:lang w:val="en-GB"/>
        </w:rPr>
        <w:t>give detail on matters to be considered when notice is given electronically. I see no harm in importing those consideration</w:t>
      </w:r>
      <w:r>
        <w:rPr>
          <w:rFonts w:ascii="Arial" w:hAnsi="Arial" w:cs="Arial"/>
          <w:color w:val="242121"/>
          <w:sz w:val="24"/>
          <w:szCs w:val="24"/>
          <w:shd w:val="clear" w:color="auto" w:fill="FFFFFF"/>
          <w:lang w:val="en-GB"/>
        </w:rPr>
        <w:t>s</w:t>
      </w:r>
      <w:r w:rsidR="001803F1">
        <w:rPr>
          <w:rFonts w:ascii="Arial" w:hAnsi="Arial" w:cs="Arial"/>
          <w:color w:val="242121"/>
          <w:sz w:val="24"/>
          <w:szCs w:val="24"/>
          <w:shd w:val="clear" w:color="auto" w:fill="FFFFFF"/>
          <w:lang w:val="en-GB"/>
        </w:rPr>
        <w:t xml:space="preserve"> into the order and modify them to be consistent </w:t>
      </w:r>
      <w:r w:rsidR="007B0612">
        <w:rPr>
          <w:rFonts w:ascii="Arial" w:hAnsi="Arial" w:cs="Arial"/>
          <w:color w:val="242121"/>
          <w:sz w:val="24"/>
          <w:szCs w:val="24"/>
          <w:shd w:val="clear" w:color="auto" w:fill="FFFFFF"/>
          <w:lang w:val="en-GB"/>
        </w:rPr>
        <w:t xml:space="preserve">with the </w:t>
      </w:r>
      <w:r w:rsidR="001803F1">
        <w:rPr>
          <w:rFonts w:ascii="Arial" w:hAnsi="Arial" w:cs="Arial"/>
          <w:color w:val="242121"/>
          <w:sz w:val="24"/>
          <w:szCs w:val="24"/>
          <w:shd w:val="clear" w:color="auto" w:fill="FFFFFF"/>
          <w:lang w:val="en-GB"/>
        </w:rPr>
        <w:t>obligations</w:t>
      </w:r>
      <w:r w:rsidR="007B0612">
        <w:rPr>
          <w:rFonts w:ascii="Arial" w:hAnsi="Arial" w:cs="Arial"/>
          <w:color w:val="242121"/>
          <w:sz w:val="24"/>
          <w:szCs w:val="24"/>
          <w:shd w:val="clear" w:color="auto" w:fill="FFFFFF"/>
          <w:lang w:val="en-GB"/>
        </w:rPr>
        <w:t xml:space="preserve"> of the Sheriff when serving court processes</w:t>
      </w:r>
      <w:r w:rsidR="000462BA">
        <w:rPr>
          <w:rFonts w:ascii="Arial" w:hAnsi="Arial" w:cs="Arial"/>
          <w:color w:val="242121"/>
          <w:sz w:val="24"/>
          <w:szCs w:val="24"/>
          <w:shd w:val="clear" w:color="auto" w:fill="FFFFFF"/>
          <w:lang w:val="en-GB"/>
        </w:rPr>
        <w:t xml:space="preserve">. </w:t>
      </w:r>
      <w:r w:rsidR="002A20BE">
        <w:rPr>
          <w:rFonts w:ascii="Arial" w:hAnsi="Arial" w:cs="Arial"/>
          <w:color w:val="242121"/>
          <w:sz w:val="24"/>
          <w:szCs w:val="24"/>
          <w:shd w:val="clear" w:color="auto" w:fill="FFFFFF"/>
          <w:lang w:val="en-GB"/>
        </w:rPr>
        <w:t xml:space="preserve"> </w:t>
      </w:r>
    </w:p>
    <w:p w14:paraId="30D3C467" w14:textId="0A5D94B9" w:rsidR="00D70C37" w:rsidRPr="002A05DB" w:rsidRDefault="00437540" w:rsidP="002A05DB">
      <w:pPr>
        <w:spacing w:line="480" w:lineRule="auto"/>
        <w:ind w:left="720" w:hanging="720"/>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w:t>
      </w:r>
      <w:r w:rsidR="002A20BE">
        <w:rPr>
          <w:rFonts w:ascii="Arial" w:hAnsi="Arial" w:cs="Arial"/>
          <w:color w:val="242121"/>
          <w:sz w:val="24"/>
          <w:szCs w:val="24"/>
          <w:shd w:val="clear" w:color="auto" w:fill="FFFFFF"/>
          <w:lang w:val="en-GB"/>
        </w:rPr>
        <w:t>5</w:t>
      </w:r>
      <w:r w:rsidR="0010574A">
        <w:rPr>
          <w:rFonts w:ascii="Arial" w:hAnsi="Arial" w:cs="Arial"/>
          <w:color w:val="242121"/>
          <w:sz w:val="24"/>
          <w:szCs w:val="24"/>
          <w:shd w:val="clear" w:color="auto" w:fill="FFFFFF"/>
          <w:lang w:val="en-GB"/>
        </w:rPr>
        <w:t>8</w:t>
      </w:r>
      <w:r w:rsidR="002A20BE">
        <w:rPr>
          <w:rFonts w:ascii="Arial" w:hAnsi="Arial" w:cs="Arial"/>
          <w:color w:val="242121"/>
          <w:sz w:val="24"/>
          <w:szCs w:val="24"/>
          <w:shd w:val="clear" w:color="auto" w:fill="FFFFFF"/>
          <w:lang w:val="en-GB"/>
        </w:rPr>
        <w:t xml:space="preserve">] </w:t>
      </w:r>
      <w:r>
        <w:rPr>
          <w:rFonts w:ascii="Arial" w:hAnsi="Arial" w:cs="Arial"/>
          <w:color w:val="242121"/>
          <w:sz w:val="24"/>
          <w:szCs w:val="24"/>
          <w:shd w:val="clear" w:color="auto" w:fill="FFFFFF"/>
          <w:lang w:val="en-GB"/>
        </w:rPr>
        <w:tab/>
      </w:r>
      <w:r w:rsidR="00C407E2">
        <w:rPr>
          <w:rFonts w:ascii="Arial" w:hAnsi="Arial" w:cs="Arial"/>
          <w:color w:val="242121"/>
          <w:sz w:val="24"/>
          <w:szCs w:val="24"/>
          <w:shd w:val="clear" w:color="auto" w:fill="FFFFFF"/>
          <w:lang w:val="en-GB"/>
        </w:rPr>
        <w:t>It is the duty of the Sheriff, when serving process, to explain the nature and exigency thereof to the person on whom service is effected</w:t>
      </w:r>
      <w:r w:rsidR="00C407E2">
        <w:rPr>
          <w:rStyle w:val="FootnoteReference"/>
          <w:rFonts w:ascii="Arial" w:hAnsi="Arial" w:cs="Arial"/>
          <w:color w:val="242121"/>
          <w:sz w:val="24"/>
          <w:szCs w:val="24"/>
          <w:shd w:val="clear" w:color="auto" w:fill="FFFFFF"/>
          <w:lang w:val="en-GB"/>
        </w:rPr>
        <w:footnoteReference w:id="25"/>
      </w:r>
      <w:r>
        <w:rPr>
          <w:rFonts w:ascii="Arial" w:hAnsi="Arial" w:cs="Arial"/>
          <w:color w:val="242121"/>
          <w:sz w:val="24"/>
          <w:szCs w:val="24"/>
          <w:shd w:val="clear" w:color="auto" w:fill="FFFFFF"/>
          <w:lang w:val="en-GB"/>
        </w:rPr>
        <w:t xml:space="preserve">. </w:t>
      </w:r>
      <w:r w:rsidR="000462BA">
        <w:rPr>
          <w:rFonts w:ascii="Arial" w:hAnsi="Arial" w:cs="Arial"/>
          <w:color w:val="242121"/>
          <w:sz w:val="24"/>
          <w:szCs w:val="24"/>
          <w:shd w:val="clear" w:color="auto" w:fill="FFFFFF"/>
          <w:lang w:val="en-GB"/>
        </w:rPr>
        <w:t xml:space="preserve">The sheriff </w:t>
      </w:r>
      <w:r w:rsidR="002A20BE">
        <w:rPr>
          <w:rFonts w:ascii="Arial" w:hAnsi="Arial" w:cs="Arial"/>
          <w:color w:val="242121"/>
          <w:sz w:val="24"/>
          <w:szCs w:val="24"/>
          <w:shd w:val="clear" w:color="auto" w:fill="FFFFFF"/>
          <w:lang w:val="en-GB"/>
        </w:rPr>
        <w:t>will be directed to</w:t>
      </w:r>
      <w:r w:rsidR="000462BA">
        <w:rPr>
          <w:rFonts w:ascii="Arial" w:hAnsi="Arial" w:cs="Arial"/>
          <w:color w:val="242121"/>
          <w:sz w:val="24"/>
          <w:szCs w:val="24"/>
          <w:shd w:val="clear" w:color="auto" w:fill="FFFFFF"/>
          <w:lang w:val="en-GB"/>
        </w:rPr>
        <w:t xml:space="preserve"> place on email a cover message setting out the  name address and </w:t>
      </w:r>
      <w:r w:rsidR="000462BA">
        <w:rPr>
          <w:rFonts w:ascii="Arial" w:hAnsi="Arial" w:cs="Arial"/>
          <w:color w:val="242121"/>
          <w:sz w:val="24"/>
          <w:szCs w:val="24"/>
          <w:shd w:val="clear" w:color="auto" w:fill="FFFFFF"/>
          <w:lang w:val="en-GB"/>
        </w:rPr>
        <w:lastRenderedPageBreak/>
        <w:t xml:space="preserve">telephone number of the sender; the name of the person to whom </w:t>
      </w:r>
      <w:r w:rsidR="002A20BE">
        <w:rPr>
          <w:rFonts w:ascii="Arial" w:hAnsi="Arial" w:cs="Arial"/>
          <w:color w:val="242121"/>
          <w:sz w:val="24"/>
          <w:szCs w:val="24"/>
          <w:shd w:val="clear" w:color="auto" w:fill="FFFFFF"/>
          <w:lang w:val="en-GB"/>
        </w:rPr>
        <w:t>the email</w:t>
      </w:r>
      <w:r w:rsidR="000462BA">
        <w:rPr>
          <w:rFonts w:ascii="Arial" w:hAnsi="Arial" w:cs="Arial"/>
          <w:color w:val="242121"/>
          <w:sz w:val="24"/>
          <w:szCs w:val="24"/>
          <w:shd w:val="clear" w:color="auto" w:fill="FFFFFF"/>
          <w:lang w:val="en-GB"/>
        </w:rPr>
        <w:t xml:space="preserve"> is addressed and the name of the person</w:t>
      </w:r>
      <w:r w:rsidR="002A20BE">
        <w:rPr>
          <w:rFonts w:ascii="Arial" w:hAnsi="Arial" w:cs="Arial"/>
          <w:color w:val="242121"/>
          <w:sz w:val="24"/>
          <w:szCs w:val="24"/>
          <w:shd w:val="clear" w:color="auto" w:fill="FFFFFF"/>
          <w:lang w:val="en-GB"/>
        </w:rPr>
        <w:t>’</w:t>
      </w:r>
      <w:r w:rsidR="000462BA">
        <w:rPr>
          <w:rFonts w:ascii="Arial" w:hAnsi="Arial" w:cs="Arial"/>
          <w:color w:val="242121"/>
          <w:sz w:val="24"/>
          <w:szCs w:val="24"/>
          <w:shd w:val="clear" w:color="auto" w:fill="FFFFFF"/>
          <w:lang w:val="en-GB"/>
        </w:rPr>
        <w:t xml:space="preserve">s attorney, if applicable;  the </w:t>
      </w:r>
      <w:r w:rsidR="002A20BE">
        <w:rPr>
          <w:rFonts w:ascii="Arial" w:hAnsi="Arial" w:cs="Arial"/>
          <w:color w:val="242121"/>
          <w:sz w:val="24"/>
          <w:szCs w:val="24"/>
          <w:shd w:val="clear" w:color="auto" w:fill="FFFFFF"/>
          <w:lang w:val="en-GB"/>
        </w:rPr>
        <w:t>exact orders sought in paragraphs 1 to 5 of the Notice of Motion, the date to which the matter is postponed and the date by when the recipients who wish to oppose should file their answering affidavits</w:t>
      </w:r>
      <w:r w:rsidR="00C407E2">
        <w:rPr>
          <w:rFonts w:ascii="Arial" w:hAnsi="Arial" w:cs="Arial"/>
          <w:color w:val="242121"/>
          <w:sz w:val="24"/>
          <w:szCs w:val="24"/>
          <w:shd w:val="clear" w:color="auto" w:fill="FFFFFF"/>
          <w:lang w:val="en-GB"/>
        </w:rPr>
        <w:t xml:space="preserve"> and any other matter that the Sheriff is enjoined to do when serving process. </w:t>
      </w:r>
      <w:r w:rsidR="002A20BE">
        <w:rPr>
          <w:rFonts w:ascii="Arial" w:hAnsi="Arial" w:cs="Arial"/>
          <w:color w:val="242121"/>
          <w:sz w:val="24"/>
          <w:szCs w:val="24"/>
          <w:shd w:val="clear" w:color="auto" w:fill="FFFFFF"/>
          <w:lang w:val="en-GB"/>
        </w:rPr>
        <w:t xml:space="preserve"> </w:t>
      </w:r>
      <w:r w:rsidR="000462BA">
        <w:rPr>
          <w:rFonts w:ascii="Arial" w:hAnsi="Arial" w:cs="Arial"/>
          <w:color w:val="242121"/>
          <w:sz w:val="24"/>
          <w:szCs w:val="24"/>
          <w:shd w:val="clear" w:color="auto" w:fill="FFFFFF"/>
          <w:lang w:val="en-GB"/>
        </w:rPr>
        <w:t xml:space="preserve"> </w:t>
      </w:r>
    </w:p>
    <w:p w14:paraId="2F5B8680" w14:textId="7FA2A973" w:rsidR="001803F1" w:rsidRDefault="0079530C" w:rsidP="001803F1">
      <w:pPr>
        <w:spacing w:line="480" w:lineRule="auto"/>
        <w:ind w:left="720" w:hanging="720"/>
        <w:jc w:val="both"/>
        <w:rPr>
          <w:rFonts w:ascii="Arial" w:hAnsi="Arial" w:cs="Arial"/>
          <w:color w:val="242121"/>
          <w:sz w:val="24"/>
          <w:szCs w:val="24"/>
          <w:shd w:val="clear" w:color="auto" w:fill="FFFFFF"/>
          <w:lang w:val="en-GB"/>
        </w:rPr>
      </w:pPr>
      <w:r w:rsidRPr="00AA60F5">
        <w:rPr>
          <w:rFonts w:ascii="Arial" w:hAnsi="Arial" w:cs="Arial"/>
          <w:color w:val="242121"/>
          <w:sz w:val="24"/>
          <w:szCs w:val="24"/>
          <w:shd w:val="clear" w:color="auto" w:fill="FFFFFF"/>
          <w:lang w:val="en-GB"/>
        </w:rPr>
        <w:t>[</w:t>
      </w:r>
      <w:r w:rsidR="001E3D6A">
        <w:rPr>
          <w:rFonts w:ascii="Arial" w:hAnsi="Arial" w:cs="Arial"/>
          <w:color w:val="242121"/>
          <w:sz w:val="24"/>
          <w:szCs w:val="24"/>
          <w:shd w:val="clear" w:color="auto" w:fill="FFFFFF"/>
          <w:lang w:val="en-GB"/>
        </w:rPr>
        <w:t>5</w:t>
      </w:r>
      <w:r w:rsidR="0010574A">
        <w:rPr>
          <w:rFonts w:ascii="Arial" w:hAnsi="Arial" w:cs="Arial"/>
          <w:color w:val="242121"/>
          <w:sz w:val="24"/>
          <w:szCs w:val="24"/>
          <w:shd w:val="clear" w:color="auto" w:fill="FFFFFF"/>
          <w:lang w:val="en-GB"/>
        </w:rPr>
        <w:t>9</w:t>
      </w:r>
      <w:r w:rsidRPr="00AA60F5">
        <w:rPr>
          <w:rFonts w:ascii="Arial" w:hAnsi="Arial" w:cs="Arial"/>
          <w:color w:val="242121"/>
          <w:sz w:val="24"/>
          <w:szCs w:val="24"/>
          <w:shd w:val="clear" w:color="auto" w:fill="FFFFFF"/>
          <w:lang w:val="en-GB"/>
        </w:rPr>
        <w:t>]</w:t>
      </w:r>
      <w:r w:rsidR="000B2FEE">
        <w:rPr>
          <w:rFonts w:ascii="Arial" w:hAnsi="Arial" w:cs="Arial"/>
          <w:color w:val="242121"/>
          <w:sz w:val="24"/>
          <w:szCs w:val="24"/>
          <w:shd w:val="clear" w:color="auto" w:fill="FFFFFF"/>
          <w:lang w:val="en-GB"/>
        </w:rPr>
        <w:tab/>
      </w:r>
      <w:r w:rsidR="002A20BE">
        <w:rPr>
          <w:rFonts w:ascii="Arial" w:hAnsi="Arial" w:cs="Arial"/>
          <w:color w:val="242121"/>
          <w:sz w:val="24"/>
          <w:szCs w:val="24"/>
          <w:shd w:val="clear" w:color="auto" w:fill="FFFFFF"/>
          <w:lang w:val="en-GB"/>
        </w:rPr>
        <w:t xml:space="preserve"> In my view</w:t>
      </w:r>
      <w:r w:rsidR="007B0612">
        <w:rPr>
          <w:rFonts w:ascii="Arial" w:hAnsi="Arial" w:cs="Arial"/>
          <w:color w:val="242121"/>
          <w:sz w:val="24"/>
          <w:szCs w:val="24"/>
          <w:shd w:val="clear" w:color="auto" w:fill="FFFFFF"/>
          <w:lang w:val="en-GB"/>
        </w:rPr>
        <w:t xml:space="preserve">, </w:t>
      </w:r>
      <w:r w:rsidR="002A20BE">
        <w:rPr>
          <w:rFonts w:ascii="Arial" w:hAnsi="Arial" w:cs="Arial"/>
          <w:color w:val="242121"/>
          <w:sz w:val="24"/>
          <w:szCs w:val="24"/>
          <w:shd w:val="clear" w:color="auto" w:fill="FFFFFF"/>
          <w:lang w:val="en-GB"/>
        </w:rPr>
        <w:t>that is the only practical manner of service</w:t>
      </w:r>
      <w:r w:rsidR="007B0612">
        <w:rPr>
          <w:rFonts w:ascii="Arial" w:hAnsi="Arial" w:cs="Arial"/>
          <w:color w:val="242121"/>
          <w:sz w:val="24"/>
          <w:szCs w:val="24"/>
          <w:shd w:val="clear" w:color="auto" w:fill="FFFFFF"/>
          <w:lang w:val="en-GB"/>
        </w:rPr>
        <w:t xml:space="preserve"> </w:t>
      </w:r>
      <w:r w:rsidR="002A20BE">
        <w:rPr>
          <w:rFonts w:ascii="Arial" w:hAnsi="Arial" w:cs="Arial"/>
          <w:color w:val="242121"/>
          <w:sz w:val="24"/>
          <w:szCs w:val="24"/>
          <w:shd w:val="clear" w:color="auto" w:fill="FFFFFF"/>
          <w:lang w:val="en-GB"/>
        </w:rPr>
        <w:t xml:space="preserve">that will be </w:t>
      </w:r>
      <w:r w:rsidR="0016243D">
        <w:rPr>
          <w:rFonts w:ascii="Arial" w:hAnsi="Arial" w:cs="Arial"/>
          <w:color w:val="242121"/>
          <w:sz w:val="24"/>
          <w:szCs w:val="24"/>
          <w:shd w:val="clear" w:color="auto" w:fill="FFFFFF"/>
          <w:lang w:val="en-GB"/>
        </w:rPr>
        <w:t xml:space="preserve">adequate, </w:t>
      </w:r>
      <w:r w:rsidR="002A20BE">
        <w:rPr>
          <w:rFonts w:ascii="Arial" w:hAnsi="Arial" w:cs="Arial"/>
          <w:color w:val="242121"/>
          <w:sz w:val="24"/>
          <w:szCs w:val="24"/>
          <w:shd w:val="clear" w:color="auto" w:fill="FFFFFF"/>
          <w:lang w:val="en-GB"/>
        </w:rPr>
        <w:t xml:space="preserve">expeditious </w:t>
      </w:r>
      <w:r w:rsidR="0016243D">
        <w:rPr>
          <w:rFonts w:ascii="Arial" w:hAnsi="Arial" w:cs="Arial"/>
          <w:color w:val="242121"/>
          <w:sz w:val="24"/>
          <w:szCs w:val="24"/>
          <w:shd w:val="clear" w:color="auto" w:fill="FFFFFF"/>
          <w:lang w:val="en-GB"/>
        </w:rPr>
        <w:t xml:space="preserve">and effective. A </w:t>
      </w:r>
      <w:r w:rsidR="002A20BE">
        <w:rPr>
          <w:rFonts w:ascii="Arial" w:hAnsi="Arial" w:cs="Arial"/>
          <w:color w:val="242121"/>
          <w:sz w:val="24"/>
          <w:szCs w:val="24"/>
          <w:shd w:val="clear" w:color="auto" w:fill="FFFFFF"/>
          <w:lang w:val="en-GB"/>
        </w:rPr>
        <w:t xml:space="preserve">publication in the newspapers may not yield the desired result of bringing the application to the attention of all creditors and those affected soon.  </w:t>
      </w:r>
      <w:r w:rsidR="001803F1">
        <w:rPr>
          <w:rFonts w:ascii="Arial" w:hAnsi="Arial" w:cs="Arial"/>
          <w:color w:val="242121"/>
          <w:sz w:val="24"/>
          <w:szCs w:val="24"/>
          <w:shd w:val="clear" w:color="auto" w:fill="FFFFFF"/>
          <w:lang w:val="en-GB"/>
        </w:rPr>
        <w:t>I accordingly authorise service to be effected by the Sheriff by way of electronic mail to all the creditors, interested and affected persons.</w:t>
      </w:r>
    </w:p>
    <w:p w14:paraId="51BF6342" w14:textId="65C958A7" w:rsidR="0030093F" w:rsidRPr="005304F4" w:rsidRDefault="0030093F" w:rsidP="001803F1">
      <w:pPr>
        <w:spacing w:line="480" w:lineRule="auto"/>
        <w:ind w:left="720" w:hanging="720"/>
        <w:jc w:val="both"/>
        <w:rPr>
          <w:rFonts w:ascii="Arial" w:hAnsi="Arial" w:cs="Arial"/>
          <w:i/>
          <w:iCs/>
          <w:color w:val="242121"/>
          <w:sz w:val="24"/>
          <w:szCs w:val="24"/>
          <w:shd w:val="clear" w:color="auto" w:fill="FFFFFF"/>
          <w:lang w:val="en-GB"/>
        </w:rPr>
      </w:pPr>
      <w:r w:rsidRPr="005304F4">
        <w:rPr>
          <w:rFonts w:ascii="Arial" w:hAnsi="Arial" w:cs="Arial"/>
          <w:i/>
          <w:iCs/>
          <w:color w:val="242121"/>
          <w:sz w:val="24"/>
          <w:szCs w:val="24"/>
          <w:shd w:val="clear" w:color="auto" w:fill="FFFFFF"/>
          <w:lang w:val="en-GB"/>
        </w:rPr>
        <w:t xml:space="preserve">Costs </w:t>
      </w:r>
    </w:p>
    <w:p w14:paraId="0E862AD1" w14:textId="4D07B1BB" w:rsidR="0030093F" w:rsidRPr="0030093F" w:rsidRDefault="0030093F" w:rsidP="001803F1">
      <w:pPr>
        <w:spacing w:line="480" w:lineRule="auto"/>
        <w:ind w:left="720" w:hanging="720"/>
        <w:jc w:val="both"/>
        <w:rPr>
          <w:rFonts w:ascii="Arial" w:hAnsi="Arial" w:cs="Arial"/>
          <w:b/>
          <w:bCs/>
          <w:color w:val="4472C4" w:themeColor="accent1"/>
          <w:sz w:val="24"/>
          <w:szCs w:val="24"/>
          <w:lang w:val="en-US"/>
        </w:rPr>
      </w:pPr>
      <w:r w:rsidRPr="00600934">
        <w:rPr>
          <w:rFonts w:ascii="Arial" w:hAnsi="Arial" w:cs="Arial"/>
          <w:color w:val="242121"/>
          <w:sz w:val="24"/>
          <w:szCs w:val="24"/>
          <w:shd w:val="clear" w:color="auto" w:fill="FFFFFF"/>
          <w:lang w:val="en-GB"/>
        </w:rPr>
        <w:t>[</w:t>
      </w:r>
      <w:r w:rsidR="0010574A">
        <w:rPr>
          <w:rFonts w:ascii="Arial" w:hAnsi="Arial" w:cs="Arial"/>
          <w:color w:val="242121"/>
          <w:sz w:val="24"/>
          <w:szCs w:val="24"/>
          <w:shd w:val="clear" w:color="auto" w:fill="FFFFFF"/>
          <w:lang w:val="en-GB"/>
        </w:rPr>
        <w:t>60</w:t>
      </w:r>
      <w:r w:rsidRPr="00600934">
        <w:rPr>
          <w:rFonts w:ascii="Arial" w:hAnsi="Arial" w:cs="Arial"/>
          <w:color w:val="242121"/>
          <w:sz w:val="24"/>
          <w:szCs w:val="24"/>
          <w:shd w:val="clear" w:color="auto" w:fill="FFFFFF"/>
          <w:lang w:val="en-GB"/>
        </w:rPr>
        <w:t xml:space="preserve">] </w:t>
      </w:r>
      <w:r w:rsidR="005304F4">
        <w:rPr>
          <w:rFonts w:ascii="Arial" w:hAnsi="Arial" w:cs="Arial"/>
          <w:color w:val="242121"/>
          <w:sz w:val="24"/>
          <w:szCs w:val="24"/>
          <w:shd w:val="clear" w:color="auto" w:fill="FFFFFF"/>
          <w:lang w:val="en-GB"/>
        </w:rPr>
        <w:tab/>
      </w:r>
      <w:r w:rsidRPr="00600934">
        <w:rPr>
          <w:rFonts w:ascii="Arial" w:hAnsi="Arial" w:cs="Arial"/>
          <w:color w:val="242121"/>
          <w:sz w:val="24"/>
          <w:szCs w:val="24"/>
          <w:shd w:val="clear" w:color="auto" w:fill="FFFFFF"/>
          <w:lang w:val="en-GB"/>
        </w:rPr>
        <w:t>Mr Buchanan submitted th</w:t>
      </w:r>
      <w:r w:rsidR="00967795">
        <w:rPr>
          <w:rFonts w:ascii="Arial" w:hAnsi="Arial" w:cs="Arial"/>
          <w:color w:val="242121"/>
          <w:sz w:val="24"/>
          <w:szCs w:val="24"/>
          <w:shd w:val="clear" w:color="auto" w:fill="FFFFFF"/>
          <w:lang w:val="en-GB"/>
        </w:rPr>
        <w:t>at</w:t>
      </w:r>
      <w:r w:rsidRPr="00600934">
        <w:rPr>
          <w:rFonts w:ascii="Arial" w:hAnsi="Arial" w:cs="Arial"/>
          <w:color w:val="242121"/>
          <w:sz w:val="24"/>
          <w:szCs w:val="24"/>
          <w:shd w:val="clear" w:color="auto" w:fill="FFFFFF"/>
          <w:lang w:val="en-GB"/>
        </w:rPr>
        <w:t xml:space="preserve"> issues of costs should be reserved.  Mr van Tonder asked for the dismissal of the application with costs. </w:t>
      </w:r>
      <w:r w:rsidR="00600934" w:rsidRPr="00600934">
        <w:rPr>
          <w:rFonts w:ascii="Arial" w:hAnsi="Arial" w:cs="Arial"/>
          <w:color w:val="242121"/>
          <w:sz w:val="24"/>
          <w:szCs w:val="24"/>
          <w:shd w:val="clear" w:color="auto" w:fill="FFFFFF"/>
          <w:lang w:val="en-GB"/>
        </w:rPr>
        <w:t xml:space="preserve"> As</w:t>
      </w:r>
      <w:r w:rsidR="00600934">
        <w:rPr>
          <w:rFonts w:ascii="Arial" w:hAnsi="Arial" w:cs="Arial"/>
          <w:b/>
          <w:bCs/>
          <w:color w:val="242121"/>
          <w:sz w:val="24"/>
          <w:szCs w:val="24"/>
          <w:shd w:val="clear" w:color="auto" w:fill="FFFFFF"/>
          <w:lang w:val="en-GB"/>
        </w:rPr>
        <w:t xml:space="preserve"> </w:t>
      </w:r>
      <w:r w:rsidR="00600934" w:rsidRPr="00600934">
        <w:rPr>
          <w:rFonts w:ascii="Arial" w:hAnsi="Arial" w:cs="Arial"/>
          <w:color w:val="242121"/>
          <w:sz w:val="24"/>
          <w:szCs w:val="24"/>
          <w:shd w:val="clear" w:color="auto" w:fill="FFFFFF"/>
          <w:lang w:val="en-GB"/>
        </w:rPr>
        <w:t xml:space="preserve">aforementioned this court has postponed the merits of the matter. It might not be prudent to deal with the issues of costs at this point. I am persuaded that costs should be determined once </w:t>
      </w:r>
      <w:r w:rsidR="00967795">
        <w:rPr>
          <w:rFonts w:ascii="Arial" w:hAnsi="Arial" w:cs="Arial"/>
          <w:color w:val="242121"/>
          <w:sz w:val="24"/>
          <w:szCs w:val="24"/>
          <w:shd w:val="clear" w:color="auto" w:fill="FFFFFF"/>
          <w:lang w:val="en-GB"/>
        </w:rPr>
        <w:t>the merits</w:t>
      </w:r>
      <w:r w:rsidR="00600934" w:rsidRPr="00600934">
        <w:rPr>
          <w:rFonts w:ascii="Arial" w:hAnsi="Arial" w:cs="Arial"/>
          <w:color w:val="242121"/>
          <w:sz w:val="24"/>
          <w:szCs w:val="24"/>
          <w:shd w:val="clear" w:color="auto" w:fill="FFFFFF"/>
          <w:lang w:val="en-GB"/>
        </w:rPr>
        <w:t xml:space="preserve"> have been determined.</w:t>
      </w:r>
      <w:r w:rsidR="00600934">
        <w:rPr>
          <w:rFonts w:ascii="Arial" w:hAnsi="Arial" w:cs="Arial"/>
          <w:b/>
          <w:bCs/>
          <w:color w:val="242121"/>
          <w:sz w:val="24"/>
          <w:szCs w:val="24"/>
          <w:shd w:val="clear" w:color="auto" w:fill="FFFFFF"/>
          <w:lang w:val="en-GB"/>
        </w:rPr>
        <w:t xml:space="preserve"> </w:t>
      </w:r>
    </w:p>
    <w:p w14:paraId="0F213FCF" w14:textId="77777777" w:rsidR="005304F4" w:rsidRDefault="00ED7D83" w:rsidP="005304F4">
      <w:pPr>
        <w:spacing w:line="480" w:lineRule="auto"/>
        <w:jc w:val="both"/>
        <w:rPr>
          <w:rFonts w:ascii="Arial" w:hAnsi="Arial" w:cs="Arial"/>
          <w:b/>
          <w:bCs/>
          <w:color w:val="242121"/>
          <w:sz w:val="24"/>
          <w:szCs w:val="24"/>
          <w:shd w:val="clear" w:color="auto" w:fill="FFFFFF"/>
          <w:lang w:val="en-GB"/>
        </w:rPr>
      </w:pPr>
      <w:r w:rsidRPr="000B2FEE">
        <w:rPr>
          <w:rFonts w:ascii="Arial" w:hAnsi="Arial" w:cs="Arial"/>
          <w:b/>
          <w:bCs/>
          <w:color w:val="242121"/>
          <w:sz w:val="24"/>
          <w:szCs w:val="24"/>
          <w:shd w:val="clear" w:color="auto" w:fill="FFFFFF"/>
          <w:lang w:val="en-GB"/>
        </w:rPr>
        <w:t>O</w:t>
      </w:r>
      <w:r w:rsidR="0079530C" w:rsidRPr="000B2FEE">
        <w:rPr>
          <w:rFonts w:ascii="Arial" w:hAnsi="Arial" w:cs="Arial"/>
          <w:b/>
          <w:bCs/>
          <w:color w:val="242121"/>
          <w:sz w:val="24"/>
          <w:szCs w:val="24"/>
          <w:shd w:val="clear" w:color="auto" w:fill="FFFFFF"/>
          <w:lang w:val="en-GB"/>
        </w:rPr>
        <w:t>RDER</w:t>
      </w:r>
      <w:r w:rsidRPr="000B2FEE">
        <w:rPr>
          <w:rFonts w:ascii="Arial" w:hAnsi="Arial" w:cs="Arial"/>
          <w:b/>
          <w:bCs/>
          <w:color w:val="242121"/>
          <w:sz w:val="24"/>
          <w:szCs w:val="24"/>
          <w:shd w:val="clear" w:color="auto" w:fill="FFFFFF"/>
          <w:lang w:val="en-GB"/>
        </w:rPr>
        <w:t xml:space="preserve"> </w:t>
      </w:r>
    </w:p>
    <w:p w14:paraId="19B7330A" w14:textId="3FF46F33" w:rsidR="006B1B1F" w:rsidRPr="005304F4" w:rsidRDefault="006B1B1F" w:rsidP="005304F4">
      <w:pPr>
        <w:spacing w:line="480" w:lineRule="auto"/>
        <w:jc w:val="both"/>
        <w:rPr>
          <w:rFonts w:ascii="Arial" w:hAnsi="Arial" w:cs="Arial"/>
          <w:b/>
          <w:bCs/>
          <w:color w:val="242121"/>
          <w:sz w:val="24"/>
          <w:szCs w:val="24"/>
          <w:shd w:val="clear" w:color="auto" w:fill="FFFFFF"/>
          <w:lang w:val="en-GB"/>
        </w:rPr>
      </w:pPr>
      <w:r>
        <w:rPr>
          <w:rFonts w:ascii="Arial" w:hAnsi="Arial" w:cs="Arial"/>
          <w:color w:val="242121"/>
          <w:sz w:val="24"/>
          <w:szCs w:val="24"/>
          <w:shd w:val="clear" w:color="auto" w:fill="FFFFFF"/>
          <w:lang w:val="en-GB"/>
        </w:rPr>
        <w:t>[</w:t>
      </w:r>
      <w:r w:rsidR="0010574A">
        <w:rPr>
          <w:rFonts w:ascii="Arial" w:hAnsi="Arial" w:cs="Arial"/>
          <w:color w:val="242121"/>
          <w:sz w:val="24"/>
          <w:szCs w:val="24"/>
          <w:shd w:val="clear" w:color="auto" w:fill="FFFFFF"/>
          <w:lang w:val="en-GB"/>
        </w:rPr>
        <w:t>6</w:t>
      </w:r>
      <w:r w:rsidR="001E3D6A">
        <w:rPr>
          <w:rFonts w:ascii="Arial" w:hAnsi="Arial" w:cs="Arial"/>
          <w:color w:val="242121"/>
          <w:sz w:val="24"/>
          <w:szCs w:val="24"/>
          <w:shd w:val="clear" w:color="auto" w:fill="FFFFFF"/>
          <w:lang w:val="en-GB"/>
        </w:rPr>
        <w:t>1</w:t>
      </w:r>
      <w:r>
        <w:rPr>
          <w:rFonts w:ascii="Arial" w:hAnsi="Arial" w:cs="Arial"/>
          <w:color w:val="242121"/>
          <w:sz w:val="24"/>
          <w:szCs w:val="24"/>
          <w:shd w:val="clear" w:color="auto" w:fill="FFFFFF"/>
          <w:lang w:val="en-GB"/>
        </w:rPr>
        <w:t>]</w:t>
      </w:r>
      <w:r>
        <w:rPr>
          <w:rFonts w:ascii="Arial" w:hAnsi="Arial" w:cs="Arial"/>
          <w:color w:val="242121"/>
          <w:sz w:val="24"/>
          <w:szCs w:val="24"/>
          <w:shd w:val="clear" w:color="auto" w:fill="FFFFFF"/>
          <w:lang w:val="en-GB"/>
        </w:rPr>
        <w:tab/>
      </w:r>
      <w:r w:rsidRPr="00FF18B5">
        <w:rPr>
          <w:rFonts w:ascii="Arial" w:hAnsi="Arial" w:cs="Arial"/>
          <w:b/>
          <w:bCs/>
          <w:color w:val="242121"/>
          <w:sz w:val="24"/>
          <w:szCs w:val="24"/>
          <w:shd w:val="clear" w:color="auto" w:fill="FFFFFF"/>
          <w:lang w:val="en-GB"/>
        </w:rPr>
        <w:t>In the circumstances I accordingly make the following Order:</w:t>
      </w:r>
      <w:r w:rsidRPr="00AA60F5">
        <w:rPr>
          <w:rFonts w:ascii="Arial" w:hAnsi="Arial" w:cs="Arial"/>
          <w:color w:val="242121"/>
          <w:sz w:val="24"/>
          <w:szCs w:val="24"/>
          <w:shd w:val="clear" w:color="auto" w:fill="FFFFFF"/>
          <w:lang w:val="en-GB"/>
        </w:rPr>
        <w:t xml:space="preserve"> </w:t>
      </w:r>
    </w:p>
    <w:p w14:paraId="53576441" w14:textId="27D77B1D" w:rsidR="00F46047" w:rsidRPr="00D7612A" w:rsidRDefault="00EF12C6" w:rsidP="005304F4">
      <w:pPr>
        <w:pStyle w:val="ListParagraph"/>
        <w:numPr>
          <w:ilvl w:val="0"/>
          <w:numId w:val="5"/>
        </w:numPr>
        <w:spacing w:line="480" w:lineRule="auto"/>
        <w:ind w:left="1560" w:hanging="567"/>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 xml:space="preserve">Applicant’s non–compliance with the rules relating to </w:t>
      </w:r>
      <w:r w:rsidR="00E821B2">
        <w:rPr>
          <w:rFonts w:ascii="Arial" w:hAnsi="Arial" w:cs="Arial"/>
          <w:color w:val="242121"/>
          <w:sz w:val="24"/>
          <w:szCs w:val="24"/>
          <w:shd w:val="clear" w:color="auto" w:fill="FFFFFF"/>
          <w:lang w:val="en-GB"/>
        </w:rPr>
        <w:t xml:space="preserve">time periods </w:t>
      </w:r>
      <w:r>
        <w:rPr>
          <w:rFonts w:ascii="Arial" w:hAnsi="Arial" w:cs="Arial"/>
          <w:color w:val="242121"/>
          <w:sz w:val="24"/>
          <w:szCs w:val="24"/>
          <w:shd w:val="clear" w:color="auto" w:fill="FFFFFF"/>
          <w:lang w:val="en-GB"/>
        </w:rPr>
        <w:t>is hereby condoned</w:t>
      </w:r>
      <w:r w:rsidR="00D7612A">
        <w:rPr>
          <w:rFonts w:ascii="Arial" w:hAnsi="Arial" w:cs="Arial"/>
          <w:color w:val="242121"/>
          <w:sz w:val="24"/>
          <w:szCs w:val="24"/>
          <w:shd w:val="clear" w:color="auto" w:fill="FFFFFF"/>
          <w:lang w:val="en-GB"/>
        </w:rPr>
        <w:t xml:space="preserve"> and the matter is enrolled on an urgent basis. </w:t>
      </w:r>
      <w:r w:rsidRPr="00D7612A">
        <w:rPr>
          <w:rFonts w:ascii="Arial" w:hAnsi="Arial" w:cs="Arial"/>
          <w:color w:val="242121"/>
          <w:sz w:val="24"/>
          <w:szCs w:val="24"/>
          <w:shd w:val="clear" w:color="auto" w:fill="FFFFFF"/>
          <w:lang w:val="en-GB"/>
        </w:rPr>
        <w:t xml:space="preserve"> </w:t>
      </w:r>
    </w:p>
    <w:p w14:paraId="7A22A5DB" w14:textId="0B95C809" w:rsidR="002A52AC" w:rsidRPr="006B1B1F" w:rsidRDefault="002A52AC" w:rsidP="005304F4">
      <w:pPr>
        <w:pStyle w:val="ListParagraph"/>
        <w:numPr>
          <w:ilvl w:val="0"/>
          <w:numId w:val="5"/>
        </w:numPr>
        <w:spacing w:line="480" w:lineRule="auto"/>
        <w:ind w:left="1560" w:hanging="567"/>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 xml:space="preserve"> Applicant is granted leave to institute this application against the First and Second respondents in accordance with the provisions of section 133 (1) (b) of the Companies Act No. 71 of 2008.</w:t>
      </w:r>
    </w:p>
    <w:p w14:paraId="357D2C8B" w14:textId="4702C3B9" w:rsidR="002A52AC" w:rsidRPr="006B1B1F" w:rsidRDefault="002A52AC" w:rsidP="005304F4">
      <w:pPr>
        <w:pStyle w:val="ListParagraph"/>
        <w:numPr>
          <w:ilvl w:val="0"/>
          <w:numId w:val="5"/>
        </w:numPr>
        <w:spacing w:line="480" w:lineRule="auto"/>
        <w:ind w:left="1560" w:hanging="567"/>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lastRenderedPageBreak/>
        <w:t>First and Second Respondents</w:t>
      </w:r>
      <w:r w:rsidR="0079311C">
        <w:rPr>
          <w:rFonts w:ascii="Arial" w:hAnsi="Arial" w:cs="Arial"/>
          <w:color w:val="242121"/>
          <w:sz w:val="24"/>
          <w:szCs w:val="24"/>
          <w:shd w:val="clear" w:color="auto" w:fill="FFFFFF"/>
          <w:lang w:val="en-GB"/>
        </w:rPr>
        <w:t>’</w:t>
      </w:r>
      <w:r>
        <w:rPr>
          <w:rFonts w:ascii="Arial" w:hAnsi="Arial" w:cs="Arial"/>
          <w:color w:val="242121"/>
          <w:sz w:val="24"/>
          <w:szCs w:val="24"/>
          <w:shd w:val="clear" w:color="auto" w:fill="FFFFFF"/>
          <w:lang w:val="en-GB"/>
        </w:rPr>
        <w:t xml:space="preserve"> objections based on urgency and </w:t>
      </w:r>
      <w:r w:rsidR="006B1B1F">
        <w:rPr>
          <w:rFonts w:ascii="Arial" w:hAnsi="Arial" w:cs="Arial"/>
          <w:color w:val="242121"/>
          <w:sz w:val="24"/>
          <w:szCs w:val="24"/>
          <w:shd w:val="clear" w:color="auto" w:fill="FFFFFF"/>
          <w:lang w:val="en-GB"/>
        </w:rPr>
        <w:t xml:space="preserve">on </w:t>
      </w:r>
      <w:r w:rsidR="006B1B1F" w:rsidRPr="006B1B1F">
        <w:rPr>
          <w:rFonts w:ascii="Arial" w:hAnsi="Arial" w:cs="Arial"/>
          <w:i/>
          <w:iCs/>
          <w:color w:val="242121"/>
          <w:sz w:val="24"/>
          <w:szCs w:val="24"/>
          <w:shd w:val="clear" w:color="auto" w:fill="FFFFFF"/>
          <w:lang w:val="en-GB"/>
        </w:rPr>
        <w:t>locus</w:t>
      </w:r>
      <w:r>
        <w:rPr>
          <w:rFonts w:ascii="Arial" w:hAnsi="Arial" w:cs="Arial"/>
          <w:color w:val="242121"/>
          <w:sz w:val="24"/>
          <w:szCs w:val="24"/>
          <w:shd w:val="clear" w:color="auto" w:fill="FFFFFF"/>
          <w:lang w:val="en-GB"/>
        </w:rPr>
        <w:t xml:space="preserve"> </w:t>
      </w:r>
      <w:r w:rsidRPr="002A52AC">
        <w:rPr>
          <w:rFonts w:ascii="Arial" w:hAnsi="Arial" w:cs="Arial"/>
          <w:i/>
          <w:iCs/>
          <w:color w:val="242121"/>
          <w:sz w:val="24"/>
          <w:szCs w:val="24"/>
          <w:shd w:val="clear" w:color="auto" w:fill="FFFFFF"/>
          <w:lang w:val="en-GB"/>
        </w:rPr>
        <w:t>standi</w:t>
      </w:r>
      <w:r>
        <w:rPr>
          <w:rFonts w:ascii="Arial" w:hAnsi="Arial" w:cs="Arial"/>
          <w:color w:val="242121"/>
          <w:sz w:val="24"/>
          <w:szCs w:val="24"/>
          <w:shd w:val="clear" w:color="auto" w:fill="FFFFFF"/>
          <w:lang w:val="en-GB"/>
        </w:rPr>
        <w:t xml:space="preserve">, are </w:t>
      </w:r>
      <w:r w:rsidR="00A964F6">
        <w:rPr>
          <w:rFonts w:ascii="Arial" w:hAnsi="Arial" w:cs="Arial"/>
          <w:color w:val="242121"/>
          <w:sz w:val="24"/>
          <w:szCs w:val="24"/>
          <w:shd w:val="clear" w:color="auto" w:fill="FFFFFF"/>
          <w:lang w:val="en-GB"/>
        </w:rPr>
        <w:t>dismissed.</w:t>
      </w:r>
      <w:r>
        <w:rPr>
          <w:rFonts w:ascii="Arial" w:hAnsi="Arial" w:cs="Arial"/>
          <w:color w:val="242121"/>
          <w:sz w:val="24"/>
          <w:szCs w:val="24"/>
          <w:shd w:val="clear" w:color="auto" w:fill="FFFFFF"/>
          <w:lang w:val="en-GB"/>
        </w:rPr>
        <w:t xml:space="preserve"> </w:t>
      </w:r>
    </w:p>
    <w:p w14:paraId="60FA2719" w14:textId="6026BBBD" w:rsidR="00F46047" w:rsidRPr="006B1B1F" w:rsidRDefault="002A52AC" w:rsidP="005304F4">
      <w:pPr>
        <w:pStyle w:val="ListParagraph"/>
        <w:numPr>
          <w:ilvl w:val="0"/>
          <w:numId w:val="5"/>
        </w:numPr>
        <w:spacing w:line="480" w:lineRule="auto"/>
        <w:ind w:left="1560" w:hanging="567"/>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First and Second Respondents</w:t>
      </w:r>
      <w:r w:rsidR="0079311C">
        <w:rPr>
          <w:rFonts w:ascii="Arial" w:hAnsi="Arial" w:cs="Arial"/>
          <w:color w:val="242121"/>
          <w:sz w:val="24"/>
          <w:szCs w:val="24"/>
          <w:shd w:val="clear" w:color="auto" w:fill="FFFFFF"/>
          <w:lang w:val="en-GB"/>
        </w:rPr>
        <w:t>’</w:t>
      </w:r>
      <w:r>
        <w:rPr>
          <w:rFonts w:ascii="Arial" w:hAnsi="Arial" w:cs="Arial"/>
          <w:color w:val="242121"/>
          <w:sz w:val="24"/>
          <w:szCs w:val="24"/>
          <w:shd w:val="clear" w:color="auto" w:fill="FFFFFF"/>
          <w:lang w:val="en-GB"/>
        </w:rPr>
        <w:t xml:space="preserve"> objections based on non-joinder of creditors and affected persons</w:t>
      </w:r>
      <w:r w:rsidR="006B1B1F">
        <w:rPr>
          <w:rFonts w:ascii="Arial" w:hAnsi="Arial" w:cs="Arial"/>
          <w:color w:val="242121"/>
          <w:sz w:val="24"/>
          <w:szCs w:val="24"/>
          <w:shd w:val="clear" w:color="auto" w:fill="FFFFFF"/>
          <w:lang w:val="en-GB"/>
        </w:rPr>
        <w:t xml:space="preserve"> </w:t>
      </w:r>
      <w:r>
        <w:rPr>
          <w:rFonts w:ascii="Arial" w:hAnsi="Arial" w:cs="Arial"/>
          <w:color w:val="242121"/>
          <w:sz w:val="24"/>
          <w:szCs w:val="24"/>
          <w:shd w:val="clear" w:color="auto" w:fill="FFFFFF"/>
          <w:lang w:val="en-GB"/>
        </w:rPr>
        <w:t xml:space="preserve">and on non-service by the </w:t>
      </w:r>
      <w:r w:rsidR="00FF18B5">
        <w:rPr>
          <w:rFonts w:ascii="Arial" w:hAnsi="Arial" w:cs="Arial"/>
          <w:color w:val="242121"/>
          <w:sz w:val="24"/>
          <w:szCs w:val="24"/>
          <w:shd w:val="clear" w:color="auto" w:fill="FFFFFF"/>
          <w:lang w:val="en-GB"/>
        </w:rPr>
        <w:t>S</w:t>
      </w:r>
      <w:r>
        <w:rPr>
          <w:rFonts w:ascii="Arial" w:hAnsi="Arial" w:cs="Arial"/>
          <w:color w:val="242121"/>
          <w:sz w:val="24"/>
          <w:szCs w:val="24"/>
          <w:shd w:val="clear" w:color="auto" w:fill="FFFFFF"/>
          <w:lang w:val="en-GB"/>
        </w:rPr>
        <w:t xml:space="preserve">heriff are upheld. </w:t>
      </w:r>
    </w:p>
    <w:p w14:paraId="34E34355" w14:textId="6F695813" w:rsidR="00600934" w:rsidRDefault="00600934" w:rsidP="005304F4">
      <w:pPr>
        <w:pStyle w:val="ListParagraph"/>
        <w:numPr>
          <w:ilvl w:val="0"/>
          <w:numId w:val="5"/>
        </w:numPr>
        <w:spacing w:line="480" w:lineRule="auto"/>
        <w:ind w:left="1560" w:hanging="567"/>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 xml:space="preserve">Costs relating to the legal points are reserved. </w:t>
      </w:r>
    </w:p>
    <w:p w14:paraId="45CF90EA" w14:textId="48FD34E6" w:rsidR="00E821B2" w:rsidRPr="00E821B2" w:rsidRDefault="00A35C62" w:rsidP="005304F4">
      <w:pPr>
        <w:pStyle w:val="ListParagraph"/>
        <w:numPr>
          <w:ilvl w:val="0"/>
          <w:numId w:val="5"/>
        </w:numPr>
        <w:spacing w:line="480" w:lineRule="auto"/>
        <w:ind w:left="1560" w:hanging="567"/>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 xml:space="preserve">The application is postponed </w:t>
      </w:r>
      <w:r w:rsidR="006B1B1F">
        <w:rPr>
          <w:rFonts w:ascii="Arial" w:hAnsi="Arial" w:cs="Arial"/>
          <w:color w:val="242121"/>
          <w:sz w:val="24"/>
          <w:szCs w:val="24"/>
          <w:shd w:val="clear" w:color="auto" w:fill="FFFFFF"/>
          <w:lang w:val="en-GB"/>
        </w:rPr>
        <w:t>to Tuesday</w:t>
      </w:r>
      <w:r w:rsidR="00F46047">
        <w:rPr>
          <w:rFonts w:ascii="Arial" w:hAnsi="Arial" w:cs="Arial"/>
          <w:color w:val="242121"/>
          <w:sz w:val="24"/>
          <w:szCs w:val="24"/>
          <w:shd w:val="clear" w:color="auto" w:fill="FFFFFF"/>
          <w:lang w:val="en-GB"/>
        </w:rPr>
        <w:t xml:space="preserve">, </w:t>
      </w:r>
      <w:r w:rsidR="00F46047" w:rsidRPr="00507284">
        <w:rPr>
          <w:rFonts w:ascii="Arial" w:hAnsi="Arial" w:cs="Arial"/>
          <w:b/>
          <w:bCs/>
          <w:color w:val="242121"/>
          <w:sz w:val="24"/>
          <w:szCs w:val="24"/>
          <w:shd w:val="clear" w:color="auto" w:fill="FFFFFF"/>
          <w:lang w:val="en-GB"/>
        </w:rPr>
        <w:t>05 December 2023</w:t>
      </w:r>
      <w:r w:rsidR="00E821B2">
        <w:rPr>
          <w:rFonts w:ascii="Arial" w:hAnsi="Arial" w:cs="Arial"/>
          <w:color w:val="242121"/>
          <w:sz w:val="24"/>
          <w:szCs w:val="24"/>
          <w:shd w:val="clear" w:color="auto" w:fill="FFFFFF"/>
          <w:lang w:val="en-GB"/>
        </w:rPr>
        <w:t xml:space="preserve"> </w:t>
      </w:r>
      <w:r w:rsidR="00E821B2" w:rsidRPr="00E821B2">
        <w:rPr>
          <w:rFonts w:ascii="Arial" w:hAnsi="Arial" w:cs="Arial"/>
          <w:b/>
          <w:bCs/>
          <w:color w:val="242121"/>
          <w:sz w:val="24"/>
          <w:szCs w:val="24"/>
          <w:shd w:val="clear" w:color="auto" w:fill="FFFFFF"/>
          <w:lang w:val="en-GB"/>
        </w:rPr>
        <w:t>at 09h30.</w:t>
      </w:r>
    </w:p>
    <w:p w14:paraId="08DC2A22" w14:textId="230B5654" w:rsidR="00D7612A" w:rsidRPr="00D7612A" w:rsidRDefault="00E821B2" w:rsidP="005304F4">
      <w:pPr>
        <w:pStyle w:val="ListParagraph"/>
        <w:numPr>
          <w:ilvl w:val="0"/>
          <w:numId w:val="5"/>
        </w:numPr>
        <w:spacing w:line="480" w:lineRule="auto"/>
        <w:ind w:left="1560" w:hanging="567"/>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 xml:space="preserve">First Respondent is directed to provide </w:t>
      </w:r>
      <w:r w:rsidR="00D7612A">
        <w:rPr>
          <w:rFonts w:ascii="Arial" w:hAnsi="Arial" w:cs="Arial"/>
          <w:color w:val="242121"/>
          <w:sz w:val="24"/>
          <w:szCs w:val="24"/>
          <w:shd w:val="clear" w:color="auto" w:fill="FFFFFF"/>
          <w:lang w:val="en-GB"/>
        </w:rPr>
        <w:t xml:space="preserve">to the Applicant’s attorneys of record </w:t>
      </w:r>
      <w:r>
        <w:rPr>
          <w:rFonts w:ascii="Arial" w:hAnsi="Arial" w:cs="Arial"/>
          <w:color w:val="242121"/>
          <w:sz w:val="24"/>
          <w:szCs w:val="24"/>
          <w:shd w:val="clear" w:color="auto" w:fill="FFFFFF"/>
          <w:lang w:val="en-GB"/>
        </w:rPr>
        <w:t xml:space="preserve">a complete list of the particulars of the affected persons and creditors, their telephone or mobile numbers, email addresses and physical addresses within (5) five days hereof.  </w:t>
      </w:r>
    </w:p>
    <w:p w14:paraId="4A536D67" w14:textId="499E2E0B" w:rsidR="0079530C" w:rsidRPr="00D7612A" w:rsidRDefault="00EF12C6" w:rsidP="005304F4">
      <w:pPr>
        <w:pStyle w:val="ListParagraph"/>
        <w:numPr>
          <w:ilvl w:val="0"/>
          <w:numId w:val="5"/>
        </w:numPr>
        <w:spacing w:line="480" w:lineRule="auto"/>
        <w:ind w:left="1560" w:hanging="567"/>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Applicant is granted leave to join all creditors, interested and affected persons known to it</w:t>
      </w:r>
      <w:r w:rsidR="00E821B2">
        <w:rPr>
          <w:rFonts w:ascii="Arial" w:hAnsi="Arial" w:cs="Arial"/>
          <w:color w:val="242121"/>
          <w:sz w:val="24"/>
          <w:szCs w:val="24"/>
          <w:shd w:val="clear" w:color="auto" w:fill="FFFFFF"/>
          <w:lang w:val="en-GB"/>
        </w:rPr>
        <w:t xml:space="preserve"> and as furnished to it by the </w:t>
      </w:r>
      <w:r w:rsidR="00A964F6">
        <w:rPr>
          <w:rFonts w:ascii="Arial" w:hAnsi="Arial" w:cs="Arial"/>
          <w:color w:val="242121"/>
          <w:sz w:val="24"/>
          <w:szCs w:val="24"/>
          <w:shd w:val="clear" w:color="auto" w:fill="FFFFFF"/>
          <w:lang w:val="en-GB"/>
        </w:rPr>
        <w:t>First Respondent</w:t>
      </w:r>
      <w:r w:rsidR="0009032F">
        <w:rPr>
          <w:rFonts w:ascii="Arial" w:hAnsi="Arial" w:cs="Arial"/>
          <w:color w:val="242121"/>
          <w:sz w:val="24"/>
          <w:szCs w:val="24"/>
          <w:shd w:val="clear" w:color="auto" w:fill="FFFFFF"/>
          <w:lang w:val="en-GB"/>
        </w:rPr>
        <w:t>, within (</w:t>
      </w:r>
      <w:r w:rsidR="00D7612A">
        <w:rPr>
          <w:rFonts w:ascii="Arial" w:hAnsi="Arial" w:cs="Arial"/>
          <w:color w:val="242121"/>
          <w:sz w:val="24"/>
          <w:szCs w:val="24"/>
          <w:shd w:val="clear" w:color="auto" w:fill="FFFFFF"/>
          <w:lang w:val="en-GB"/>
        </w:rPr>
        <w:t>10</w:t>
      </w:r>
      <w:r w:rsidR="0009032F">
        <w:rPr>
          <w:rFonts w:ascii="Arial" w:hAnsi="Arial" w:cs="Arial"/>
          <w:color w:val="242121"/>
          <w:sz w:val="24"/>
          <w:szCs w:val="24"/>
          <w:shd w:val="clear" w:color="auto" w:fill="FFFFFF"/>
          <w:lang w:val="en-GB"/>
        </w:rPr>
        <w:t>)</w:t>
      </w:r>
      <w:r w:rsidR="00D7612A">
        <w:rPr>
          <w:rFonts w:ascii="Arial" w:hAnsi="Arial" w:cs="Arial"/>
          <w:color w:val="242121"/>
          <w:sz w:val="24"/>
          <w:szCs w:val="24"/>
          <w:shd w:val="clear" w:color="auto" w:fill="FFFFFF"/>
          <w:lang w:val="en-GB"/>
        </w:rPr>
        <w:t xml:space="preserve"> ten</w:t>
      </w:r>
      <w:r w:rsidR="007B0612">
        <w:rPr>
          <w:rFonts w:ascii="Arial" w:hAnsi="Arial" w:cs="Arial"/>
          <w:color w:val="242121"/>
          <w:sz w:val="24"/>
          <w:szCs w:val="24"/>
          <w:shd w:val="clear" w:color="auto" w:fill="FFFFFF"/>
          <w:lang w:val="en-GB"/>
        </w:rPr>
        <w:t xml:space="preserve"> </w:t>
      </w:r>
      <w:r w:rsidR="0009032F">
        <w:rPr>
          <w:rFonts w:ascii="Arial" w:hAnsi="Arial" w:cs="Arial"/>
          <w:color w:val="242121"/>
          <w:sz w:val="24"/>
          <w:szCs w:val="24"/>
          <w:shd w:val="clear" w:color="auto" w:fill="FFFFFF"/>
          <w:lang w:val="en-GB"/>
        </w:rPr>
        <w:t xml:space="preserve">days of receipt of the list referred </w:t>
      </w:r>
      <w:r w:rsidR="00A964F6">
        <w:rPr>
          <w:rFonts w:ascii="Arial" w:hAnsi="Arial" w:cs="Arial"/>
          <w:color w:val="242121"/>
          <w:sz w:val="24"/>
          <w:szCs w:val="24"/>
          <w:shd w:val="clear" w:color="auto" w:fill="FFFFFF"/>
          <w:lang w:val="en-GB"/>
        </w:rPr>
        <w:t>to,</w:t>
      </w:r>
      <w:r w:rsidR="0009032F">
        <w:rPr>
          <w:rFonts w:ascii="Arial" w:hAnsi="Arial" w:cs="Arial"/>
          <w:color w:val="242121"/>
          <w:sz w:val="24"/>
          <w:szCs w:val="24"/>
          <w:shd w:val="clear" w:color="auto" w:fill="FFFFFF"/>
          <w:lang w:val="en-GB"/>
        </w:rPr>
        <w:t xml:space="preserve"> above, from the First Respondent.  </w:t>
      </w:r>
      <w:r w:rsidR="00E821B2" w:rsidRPr="00D7612A">
        <w:rPr>
          <w:rFonts w:ascii="Arial" w:hAnsi="Arial" w:cs="Arial"/>
          <w:color w:val="242121"/>
          <w:sz w:val="24"/>
          <w:szCs w:val="24"/>
          <w:shd w:val="clear" w:color="auto" w:fill="FFFFFF"/>
          <w:lang w:val="en-GB"/>
        </w:rPr>
        <w:t xml:space="preserve"> </w:t>
      </w:r>
      <w:r w:rsidR="00F46047" w:rsidRPr="00D7612A">
        <w:rPr>
          <w:rFonts w:ascii="Arial" w:hAnsi="Arial" w:cs="Arial"/>
          <w:color w:val="242121"/>
          <w:sz w:val="24"/>
          <w:szCs w:val="24"/>
          <w:shd w:val="clear" w:color="auto" w:fill="FFFFFF"/>
          <w:lang w:val="en-GB"/>
        </w:rPr>
        <w:t xml:space="preserve"> </w:t>
      </w:r>
    </w:p>
    <w:p w14:paraId="1A7BC1F3" w14:textId="6DBA4E89" w:rsidR="00EF12C6" w:rsidRDefault="0009032F" w:rsidP="005304F4">
      <w:pPr>
        <w:pStyle w:val="ListParagraph"/>
        <w:numPr>
          <w:ilvl w:val="0"/>
          <w:numId w:val="5"/>
        </w:numPr>
        <w:spacing w:line="480" w:lineRule="auto"/>
        <w:ind w:left="1560" w:hanging="567"/>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 xml:space="preserve">The Sheriff is hereby authorised to effect service on all the creditors, interested and affected persons </w:t>
      </w:r>
      <w:r w:rsidR="002A52AC">
        <w:rPr>
          <w:rFonts w:ascii="Arial" w:hAnsi="Arial" w:cs="Arial"/>
          <w:color w:val="242121"/>
          <w:sz w:val="24"/>
          <w:szCs w:val="24"/>
          <w:shd w:val="clear" w:color="auto" w:fill="FFFFFF"/>
          <w:lang w:val="en-GB"/>
        </w:rPr>
        <w:t xml:space="preserve">in the following </w:t>
      </w:r>
      <w:r w:rsidR="006B1B1F">
        <w:rPr>
          <w:rFonts w:ascii="Arial" w:hAnsi="Arial" w:cs="Arial"/>
          <w:color w:val="242121"/>
          <w:sz w:val="24"/>
          <w:szCs w:val="24"/>
          <w:shd w:val="clear" w:color="auto" w:fill="FFFFFF"/>
          <w:lang w:val="en-GB"/>
        </w:rPr>
        <w:t>manner:</w:t>
      </w:r>
      <w:r w:rsidR="002A52AC">
        <w:rPr>
          <w:rFonts w:ascii="Arial" w:hAnsi="Arial" w:cs="Arial"/>
          <w:color w:val="242121"/>
          <w:sz w:val="24"/>
          <w:szCs w:val="24"/>
          <w:shd w:val="clear" w:color="auto" w:fill="FFFFFF"/>
          <w:lang w:val="en-GB"/>
        </w:rPr>
        <w:t xml:space="preserve"> </w:t>
      </w:r>
    </w:p>
    <w:p w14:paraId="6673B664" w14:textId="1026C71B" w:rsidR="002A52AC" w:rsidRPr="00E821B2" w:rsidRDefault="00E821B2" w:rsidP="00A964F6">
      <w:pPr>
        <w:pStyle w:val="ListParagraph"/>
        <w:ind w:left="2127" w:hanging="567"/>
        <w:rPr>
          <w:rFonts w:ascii="Arial" w:hAnsi="Arial" w:cs="Arial"/>
          <w:b/>
          <w:bCs/>
          <w:color w:val="242121"/>
          <w:sz w:val="24"/>
          <w:szCs w:val="24"/>
          <w:u w:val="single"/>
          <w:shd w:val="clear" w:color="auto" w:fill="FFFFFF"/>
          <w:lang w:val="en-GB"/>
        </w:rPr>
      </w:pPr>
      <w:r w:rsidRPr="00E821B2">
        <w:rPr>
          <w:rFonts w:ascii="Arial" w:hAnsi="Arial" w:cs="Arial"/>
          <w:b/>
          <w:bCs/>
          <w:color w:val="242121"/>
          <w:sz w:val="24"/>
          <w:szCs w:val="24"/>
          <w:u w:val="single"/>
          <w:shd w:val="clear" w:color="auto" w:fill="FFFFFF"/>
          <w:lang w:val="en-GB"/>
        </w:rPr>
        <w:t xml:space="preserve">Service on employees </w:t>
      </w:r>
      <w:r w:rsidR="0009032F">
        <w:rPr>
          <w:rFonts w:ascii="Arial" w:hAnsi="Arial" w:cs="Arial"/>
          <w:b/>
          <w:bCs/>
          <w:color w:val="242121"/>
          <w:sz w:val="24"/>
          <w:szCs w:val="24"/>
          <w:u w:val="single"/>
          <w:shd w:val="clear" w:color="auto" w:fill="FFFFFF"/>
          <w:lang w:val="en-GB"/>
        </w:rPr>
        <w:t xml:space="preserve">of the Second Respondent </w:t>
      </w:r>
    </w:p>
    <w:p w14:paraId="0BF0A425" w14:textId="77777777" w:rsidR="00E821B2" w:rsidRPr="002A52AC" w:rsidRDefault="00E821B2" w:rsidP="00A964F6">
      <w:pPr>
        <w:pStyle w:val="ListParagraph"/>
        <w:ind w:left="2127" w:hanging="567"/>
        <w:rPr>
          <w:rFonts w:ascii="Arial" w:hAnsi="Arial" w:cs="Arial"/>
          <w:color w:val="242121"/>
          <w:sz w:val="24"/>
          <w:szCs w:val="24"/>
          <w:shd w:val="clear" w:color="auto" w:fill="FFFFFF"/>
          <w:lang w:val="en-GB"/>
        </w:rPr>
      </w:pPr>
    </w:p>
    <w:p w14:paraId="4536E81F" w14:textId="75253434" w:rsidR="002A52AC" w:rsidRDefault="000324C5" w:rsidP="00A964F6">
      <w:pPr>
        <w:pStyle w:val="ListParagraph"/>
        <w:numPr>
          <w:ilvl w:val="1"/>
          <w:numId w:val="5"/>
        </w:numPr>
        <w:spacing w:line="480" w:lineRule="auto"/>
        <w:ind w:left="2127" w:hanging="567"/>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 xml:space="preserve">By effecting service on all the employees of the </w:t>
      </w:r>
      <w:r w:rsidR="00E821B2">
        <w:rPr>
          <w:rFonts w:ascii="Arial" w:hAnsi="Arial" w:cs="Arial"/>
          <w:color w:val="242121"/>
          <w:sz w:val="24"/>
          <w:szCs w:val="24"/>
          <w:shd w:val="clear" w:color="auto" w:fill="FFFFFF"/>
          <w:lang w:val="en-GB"/>
        </w:rPr>
        <w:t>S</w:t>
      </w:r>
      <w:r>
        <w:rPr>
          <w:rFonts w:ascii="Arial" w:hAnsi="Arial" w:cs="Arial"/>
          <w:color w:val="242121"/>
          <w:sz w:val="24"/>
          <w:szCs w:val="24"/>
          <w:shd w:val="clear" w:color="auto" w:fill="FFFFFF"/>
          <w:lang w:val="en-GB"/>
        </w:rPr>
        <w:t xml:space="preserve">econd </w:t>
      </w:r>
      <w:r w:rsidR="00E821B2">
        <w:rPr>
          <w:rFonts w:ascii="Arial" w:hAnsi="Arial" w:cs="Arial"/>
          <w:color w:val="242121"/>
          <w:sz w:val="24"/>
          <w:szCs w:val="24"/>
          <w:shd w:val="clear" w:color="auto" w:fill="FFFFFF"/>
          <w:lang w:val="en-GB"/>
        </w:rPr>
        <w:t>R</w:t>
      </w:r>
      <w:r>
        <w:rPr>
          <w:rFonts w:ascii="Arial" w:hAnsi="Arial" w:cs="Arial"/>
          <w:color w:val="242121"/>
          <w:sz w:val="24"/>
          <w:szCs w:val="24"/>
          <w:shd w:val="clear" w:color="auto" w:fill="FFFFFF"/>
          <w:lang w:val="en-GB"/>
        </w:rPr>
        <w:t>espondent</w:t>
      </w:r>
      <w:r w:rsidR="00E821B2">
        <w:rPr>
          <w:rFonts w:ascii="Arial" w:hAnsi="Arial" w:cs="Arial"/>
          <w:color w:val="242121"/>
          <w:sz w:val="24"/>
          <w:szCs w:val="24"/>
          <w:shd w:val="clear" w:color="auto" w:fill="FFFFFF"/>
          <w:lang w:val="en-GB"/>
        </w:rPr>
        <w:t xml:space="preserve"> who are not represented by a trade union</w:t>
      </w:r>
      <w:r>
        <w:rPr>
          <w:rFonts w:ascii="Arial" w:hAnsi="Arial" w:cs="Arial"/>
          <w:color w:val="242121"/>
          <w:sz w:val="24"/>
          <w:szCs w:val="24"/>
          <w:shd w:val="clear" w:color="auto" w:fill="FFFFFF"/>
          <w:lang w:val="en-GB"/>
        </w:rPr>
        <w:t xml:space="preserve"> at their place of </w:t>
      </w:r>
      <w:r w:rsidR="006B1B1F">
        <w:rPr>
          <w:rFonts w:ascii="Arial" w:hAnsi="Arial" w:cs="Arial"/>
          <w:color w:val="242121"/>
          <w:sz w:val="24"/>
          <w:szCs w:val="24"/>
          <w:shd w:val="clear" w:color="auto" w:fill="FFFFFF"/>
          <w:lang w:val="en-GB"/>
        </w:rPr>
        <w:t>employment.</w:t>
      </w:r>
      <w:r>
        <w:rPr>
          <w:rFonts w:ascii="Arial" w:hAnsi="Arial" w:cs="Arial"/>
          <w:color w:val="242121"/>
          <w:sz w:val="24"/>
          <w:szCs w:val="24"/>
          <w:shd w:val="clear" w:color="auto" w:fill="FFFFFF"/>
          <w:lang w:val="en-GB"/>
        </w:rPr>
        <w:t xml:space="preserve"> </w:t>
      </w:r>
    </w:p>
    <w:p w14:paraId="451AC050" w14:textId="77718D8D" w:rsidR="00E821B2" w:rsidRPr="0009032F" w:rsidRDefault="000324C5" w:rsidP="00A964F6">
      <w:pPr>
        <w:pStyle w:val="ListParagraph"/>
        <w:numPr>
          <w:ilvl w:val="1"/>
          <w:numId w:val="5"/>
        </w:numPr>
        <w:spacing w:line="480" w:lineRule="auto"/>
        <w:ind w:left="2127" w:hanging="567"/>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 xml:space="preserve"> By effecting service on the representatives of the employees or their trade unions</w:t>
      </w:r>
      <w:r w:rsidR="004D2AFE">
        <w:rPr>
          <w:rFonts w:ascii="Arial" w:hAnsi="Arial" w:cs="Arial"/>
          <w:color w:val="242121"/>
          <w:sz w:val="24"/>
          <w:szCs w:val="24"/>
          <w:shd w:val="clear" w:color="auto" w:fill="FFFFFF"/>
          <w:lang w:val="en-GB"/>
        </w:rPr>
        <w:t xml:space="preserve"> in respect of those employees who are represented</w:t>
      </w:r>
      <w:r w:rsidR="00E821B2">
        <w:rPr>
          <w:rFonts w:ascii="Arial" w:hAnsi="Arial" w:cs="Arial"/>
          <w:color w:val="242121"/>
          <w:sz w:val="24"/>
          <w:szCs w:val="24"/>
          <w:shd w:val="clear" w:color="auto" w:fill="FFFFFF"/>
          <w:lang w:val="en-GB"/>
        </w:rPr>
        <w:t xml:space="preserve">. </w:t>
      </w:r>
    </w:p>
    <w:p w14:paraId="42DC3A22" w14:textId="59E1A58D" w:rsidR="00FF18B5" w:rsidRPr="00FF18B5" w:rsidRDefault="000324C5" w:rsidP="00A964F6">
      <w:pPr>
        <w:pStyle w:val="ListParagraph"/>
        <w:numPr>
          <w:ilvl w:val="1"/>
          <w:numId w:val="5"/>
        </w:numPr>
        <w:spacing w:line="480" w:lineRule="auto"/>
        <w:ind w:left="2127" w:hanging="567"/>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lastRenderedPageBreak/>
        <w:t xml:space="preserve"> </w:t>
      </w:r>
      <w:r w:rsidR="004D2AFE">
        <w:rPr>
          <w:rFonts w:ascii="Arial" w:hAnsi="Arial" w:cs="Arial"/>
          <w:color w:val="242121"/>
          <w:sz w:val="24"/>
          <w:szCs w:val="24"/>
          <w:shd w:val="clear" w:color="auto" w:fill="FFFFFF"/>
          <w:lang w:val="en-GB"/>
        </w:rPr>
        <w:t>In addition</w:t>
      </w:r>
      <w:r w:rsidR="006B1B1F">
        <w:rPr>
          <w:rFonts w:ascii="Arial" w:hAnsi="Arial" w:cs="Arial"/>
          <w:color w:val="242121"/>
          <w:sz w:val="24"/>
          <w:szCs w:val="24"/>
          <w:shd w:val="clear" w:color="auto" w:fill="FFFFFF"/>
          <w:lang w:val="en-GB"/>
        </w:rPr>
        <w:t>,</w:t>
      </w:r>
      <w:r w:rsidR="004D2AFE">
        <w:rPr>
          <w:rFonts w:ascii="Arial" w:hAnsi="Arial" w:cs="Arial"/>
          <w:color w:val="242121"/>
          <w:sz w:val="24"/>
          <w:szCs w:val="24"/>
          <w:shd w:val="clear" w:color="auto" w:fill="FFFFFF"/>
          <w:lang w:val="en-GB"/>
        </w:rPr>
        <w:t xml:space="preserve"> thereto by serving a full copy of the application on the Human Resources Manager of the Second Respondent. </w:t>
      </w:r>
    </w:p>
    <w:p w14:paraId="0A6E84B5" w14:textId="77777777" w:rsidR="00E821B2" w:rsidRPr="00E821B2" w:rsidRDefault="00E821B2" w:rsidP="005304F4">
      <w:pPr>
        <w:pStyle w:val="ListParagraph"/>
        <w:ind w:left="1560" w:hanging="567"/>
        <w:rPr>
          <w:rFonts w:ascii="Arial" w:hAnsi="Arial" w:cs="Arial"/>
          <w:color w:val="242121"/>
          <w:sz w:val="24"/>
          <w:szCs w:val="24"/>
          <w:shd w:val="clear" w:color="auto" w:fill="FFFFFF"/>
          <w:lang w:val="en-GB"/>
        </w:rPr>
      </w:pPr>
    </w:p>
    <w:p w14:paraId="0824E4E9" w14:textId="5EF3E44B" w:rsidR="00E821B2" w:rsidRPr="00E821B2" w:rsidRDefault="00E821B2" w:rsidP="005304F4">
      <w:pPr>
        <w:spacing w:line="480" w:lineRule="auto"/>
        <w:ind w:left="1560" w:hanging="567"/>
        <w:jc w:val="both"/>
        <w:rPr>
          <w:rFonts w:ascii="Arial" w:hAnsi="Arial" w:cs="Arial"/>
          <w:b/>
          <w:bCs/>
          <w:color w:val="242121"/>
          <w:sz w:val="24"/>
          <w:szCs w:val="24"/>
          <w:u w:val="single"/>
          <w:shd w:val="clear" w:color="auto" w:fill="FFFFFF"/>
          <w:lang w:val="en-GB"/>
        </w:rPr>
      </w:pPr>
      <w:r w:rsidRPr="00E821B2">
        <w:rPr>
          <w:rFonts w:ascii="Arial" w:hAnsi="Arial" w:cs="Arial"/>
          <w:b/>
          <w:bCs/>
          <w:color w:val="242121"/>
          <w:sz w:val="24"/>
          <w:szCs w:val="24"/>
          <w:u w:val="single"/>
          <w:shd w:val="clear" w:color="auto" w:fill="FFFFFF"/>
          <w:lang w:val="en-GB"/>
        </w:rPr>
        <w:t xml:space="preserve">Service on creditors and affected persons </w:t>
      </w:r>
    </w:p>
    <w:p w14:paraId="2C226C73" w14:textId="259801E5" w:rsidR="00A35C62" w:rsidRPr="0009032F" w:rsidRDefault="00A964F6" w:rsidP="005304F4">
      <w:pPr>
        <w:spacing w:line="480" w:lineRule="auto"/>
        <w:ind w:left="1560" w:hanging="567"/>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10.</w:t>
      </w:r>
      <w:r>
        <w:rPr>
          <w:rFonts w:ascii="Arial" w:hAnsi="Arial" w:cs="Arial"/>
          <w:color w:val="242121"/>
          <w:sz w:val="24"/>
          <w:szCs w:val="24"/>
          <w:shd w:val="clear" w:color="auto" w:fill="FFFFFF"/>
          <w:lang w:val="en-GB"/>
        </w:rPr>
        <w:tab/>
        <w:t xml:space="preserve"> The</w:t>
      </w:r>
      <w:r w:rsidR="00E821B2" w:rsidRPr="0009032F">
        <w:rPr>
          <w:rFonts w:ascii="Arial" w:hAnsi="Arial" w:cs="Arial"/>
          <w:color w:val="242121"/>
          <w:sz w:val="24"/>
          <w:szCs w:val="24"/>
          <w:shd w:val="clear" w:color="auto" w:fill="FFFFFF"/>
          <w:lang w:val="en-GB"/>
        </w:rPr>
        <w:t xml:space="preserve"> Sheriff is authorise</w:t>
      </w:r>
      <w:r w:rsidR="0009032F" w:rsidRPr="0009032F">
        <w:rPr>
          <w:rFonts w:ascii="Arial" w:hAnsi="Arial" w:cs="Arial"/>
          <w:color w:val="242121"/>
          <w:sz w:val="24"/>
          <w:szCs w:val="24"/>
          <w:shd w:val="clear" w:color="auto" w:fill="FFFFFF"/>
          <w:lang w:val="en-GB"/>
        </w:rPr>
        <w:t>d</w:t>
      </w:r>
      <w:r w:rsidR="00E821B2" w:rsidRPr="0009032F">
        <w:rPr>
          <w:rFonts w:ascii="Arial" w:hAnsi="Arial" w:cs="Arial"/>
          <w:color w:val="242121"/>
          <w:sz w:val="24"/>
          <w:szCs w:val="24"/>
          <w:shd w:val="clear" w:color="auto" w:fill="FFFFFF"/>
          <w:lang w:val="en-GB"/>
        </w:rPr>
        <w:t xml:space="preserve"> to serve a full copy of the application on all creditors and affected persons</w:t>
      </w:r>
      <w:r w:rsidR="00FF18B5">
        <w:rPr>
          <w:rFonts w:ascii="Arial" w:hAnsi="Arial" w:cs="Arial"/>
          <w:color w:val="242121"/>
          <w:sz w:val="24"/>
          <w:szCs w:val="24"/>
          <w:shd w:val="clear" w:color="auto" w:fill="FFFFFF"/>
          <w:lang w:val="en-GB"/>
        </w:rPr>
        <w:t xml:space="preserve"> joined to this application</w:t>
      </w:r>
      <w:r w:rsidR="0009032F" w:rsidRPr="0009032F">
        <w:rPr>
          <w:rFonts w:ascii="Arial" w:hAnsi="Arial" w:cs="Arial"/>
          <w:color w:val="242121"/>
          <w:sz w:val="24"/>
          <w:szCs w:val="24"/>
          <w:shd w:val="clear" w:color="auto" w:fill="FFFFFF"/>
          <w:lang w:val="en-GB"/>
        </w:rPr>
        <w:t xml:space="preserve">, </w:t>
      </w:r>
      <w:r w:rsidR="0009032F" w:rsidRPr="0009032F">
        <w:rPr>
          <w:rFonts w:ascii="Arial" w:hAnsi="Arial" w:cs="Arial"/>
          <w:color w:val="242121"/>
          <w:sz w:val="24"/>
          <w:szCs w:val="24"/>
          <w:u w:val="single"/>
          <w:shd w:val="clear" w:color="auto" w:fill="FFFFFF"/>
          <w:lang w:val="en-GB"/>
        </w:rPr>
        <w:t>by way of electronic mail</w:t>
      </w:r>
      <w:r w:rsidR="0009032F" w:rsidRPr="0009032F">
        <w:rPr>
          <w:rFonts w:ascii="Arial" w:hAnsi="Arial" w:cs="Arial"/>
          <w:color w:val="242121"/>
          <w:sz w:val="24"/>
          <w:szCs w:val="24"/>
          <w:shd w:val="clear" w:color="auto" w:fill="FFFFFF"/>
          <w:lang w:val="en-GB"/>
        </w:rPr>
        <w:t xml:space="preserve"> in the following manner: </w:t>
      </w:r>
    </w:p>
    <w:p w14:paraId="25031873" w14:textId="3627EF78" w:rsidR="0030093F" w:rsidRPr="00A964F6" w:rsidRDefault="0009032F" w:rsidP="00A964F6">
      <w:pPr>
        <w:pStyle w:val="ListParagraph"/>
        <w:numPr>
          <w:ilvl w:val="1"/>
          <w:numId w:val="8"/>
        </w:numPr>
        <w:spacing w:line="480" w:lineRule="auto"/>
        <w:ind w:left="2268" w:hanging="828"/>
        <w:jc w:val="both"/>
        <w:rPr>
          <w:rFonts w:ascii="Arial" w:hAnsi="Arial" w:cs="Arial"/>
          <w:color w:val="242121"/>
          <w:sz w:val="24"/>
          <w:szCs w:val="24"/>
          <w:shd w:val="clear" w:color="auto" w:fill="FFFFFF"/>
          <w:lang w:val="en-GB"/>
        </w:rPr>
      </w:pPr>
      <w:r w:rsidRPr="00A964F6">
        <w:rPr>
          <w:rFonts w:ascii="Arial" w:hAnsi="Arial" w:cs="Arial"/>
          <w:color w:val="242121"/>
          <w:sz w:val="24"/>
          <w:szCs w:val="24"/>
          <w:shd w:val="clear" w:color="auto" w:fill="FFFFFF"/>
          <w:lang w:val="en-GB"/>
        </w:rPr>
        <w:t xml:space="preserve">The sheriff is directed to place on </w:t>
      </w:r>
      <w:r w:rsidR="00600934" w:rsidRPr="00A964F6">
        <w:rPr>
          <w:rFonts w:ascii="Arial" w:hAnsi="Arial" w:cs="Arial"/>
          <w:color w:val="242121"/>
          <w:sz w:val="24"/>
          <w:szCs w:val="24"/>
          <w:shd w:val="clear" w:color="auto" w:fill="FFFFFF"/>
          <w:lang w:val="en-GB"/>
        </w:rPr>
        <w:t xml:space="preserve">each </w:t>
      </w:r>
      <w:r w:rsidRPr="00A964F6">
        <w:rPr>
          <w:rFonts w:ascii="Arial" w:hAnsi="Arial" w:cs="Arial"/>
          <w:color w:val="242121"/>
          <w:sz w:val="24"/>
          <w:szCs w:val="24"/>
          <w:shd w:val="clear" w:color="auto" w:fill="FFFFFF"/>
          <w:lang w:val="en-GB"/>
        </w:rPr>
        <w:t xml:space="preserve">email a cover message setting out the  following: </w:t>
      </w:r>
    </w:p>
    <w:p w14:paraId="2AA85B15" w14:textId="16D71022" w:rsidR="0030093F" w:rsidRPr="00A964F6" w:rsidRDefault="0009032F" w:rsidP="00A964F6">
      <w:pPr>
        <w:pStyle w:val="ListParagraph"/>
        <w:numPr>
          <w:ilvl w:val="2"/>
          <w:numId w:val="8"/>
        </w:numPr>
        <w:spacing w:line="480" w:lineRule="auto"/>
        <w:ind w:left="3119" w:hanging="851"/>
        <w:jc w:val="both"/>
        <w:rPr>
          <w:rFonts w:ascii="Arial" w:hAnsi="Arial" w:cs="Arial"/>
          <w:color w:val="242121"/>
          <w:sz w:val="24"/>
          <w:szCs w:val="24"/>
          <w:shd w:val="clear" w:color="auto" w:fill="FFFFFF"/>
          <w:lang w:val="en-GB"/>
        </w:rPr>
      </w:pPr>
      <w:r w:rsidRPr="00A964F6">
        <w:rPr>
          <w:rFonts w:ascii="Arial" w:hAnsi="Arial" w:cs="Arial"/>
          <w:color w:val="242121"/>
          <w:sz w:val="24"/>
          <w:szCs w:val="24"/>
          <w:shd w:val="clear" w:color="auto" w:fill="FFFFFF"/>
          <w:lang w:val="en-GB"/>
        </w:rPr>
        <w:t>the name address and telephone number of the s</w:t>
      </w:r>
      <w:r w:rsidR="0030093F" w:rsidRPr="00A964F6">
        <w:rPr>
          <w:rFonts w:ascii="Arial" w:hAnsi="Arial" w:cs="Arial"/>
          <w:color w:val="242121"/>
          <w:sz w:val="24"/>
          <w:szCs w:val="24"/>
          <w:shd w:val="clear" w:color="auto" w:fill="FFFFFF"/>
          <w:lang w:val="en-GB"/>
        </w:rPr>
        <w:t>heriff</w:t>
      </w:r>
      <w:r w:rsidRPr="00A964F6">
        <w:rPr>
          <w:rFonts w:ascii="Arial" w:hAnsi="Arial" w:cs="Arial"/>
          <w:color w:val="242121"/>
          <w:sz w:val="24"/>
          <w:szCs w:val="24"/>
          <w:shd w:val="clear" w:color="auto" w:fill="FFFFFF"/>
          <w:lang w:val="en-GB"/>
        </w:rPr>
        <w:t>;</w:t>
      </w:r>
    </w:p>
    <w:p w14:paraId="568BA09D" w14:textId="77777777" w:rsidR="0030093F" w:rsidRDefault="0009032F" w:rsidP="00A964F6">
      <w:pPr>
        <w:pStyle w:val="ListParagraph"/>
        <w:numPr>
          <w:ilvl w:val="2"/>
          <w:numId w:val="8"/>
        </w:numPr>
        <w:spacing w:line="480" w:lineRule="auto"/>
        <w:ind w:left="3119" w:hanging="851"/>
        <w:jc w:val="both"/>
        <w:rPr>
          <w:rFonts w:ascii="Arial" w:hAnsi="Arial" w:cs="Arial"/>
          <w:color w:val="242121"/>
          <w:sz w:val="24"/>
          <w:szCs w:val="24"/>
          <w:shd w:val="clear" w:color="auto" w:fill="FFFFFF"/>
          <w:lang w:val="en-GB"/>
        </w:rPr>
      </w:pPr>
      <w:r w:rsidRPr="0030093F">
        <w:rPr>
          <w:rFonts w:ascii="Arial" w:hAnsi="Arial" w:cs="Arial"/>
          <w:color w:val="242121"/>
          <w:sz w:val="24"/>
          <w:szCs w:val="24"/>
          <w:shd w:val="clear" w:color="auto" w:fill="FFFFFF"/>
          <w:lang w:val="en-GB"/>
        </w:rPr>
        <w:t xml:space="preserve">the name of the person </w:t>
      </w:r>
      <w:r w:rsidR="0008780A" w:rsidRPr="0030093F">
        <w:rPr>
          <w:rFonts w:ascii="Arial" w:hAnsi="Arial" w:cs="Arial"/>
          <w:color w:val="242121"/>
          <w:sz w:val="24"/>
          <w:szCs w:val="24"/>
          <w:shd w:val="clear" w:color="auto" w:fill="FFFFFF"/>
          <w:lang w:val="en-GB"/>
        </w:rPr>
        <w:t xml:space="preserve">or entity </w:t>
      </w:r>
      <w:r w:rsidRPr="0030093F">
        <w:rPr>
          <w:rFonts w:ascii="Arial" w:hAnsi="Arial" w:cs="Arial"/>
          <w:color w:val="242121"/>
          <w:sz w:val="24"/>
          <w:szCs w:val="24"/>
          <w:shd w:val="clear" w:color="auto" w:fill="FFFFFF"/>
          <w:lang w:val="en-GB"/>
        </w:rPr>
        <w:t xml:space="preserve">to whom the email is addressed and the name of the person’s attorney, if applicable; </w:t>
      </w:r>
    </w:p>
    <w:p w14:paraId="06F8F9CA" w14:textId="77777777" w:rsidR="0030093F" w:rsidRDefault="00EB13E0" w:rsidP="00A964F6">
      <w:pPr>
        <w:pStyle w:val="ListParagraph"/>
        <w:numPr>
          <w:ilvl w:val="2"/>
          <w:numId w:val="8"/>
        </w:numPr>
        <w:spacing w:line="480" w:lineRule="auto"/>
        <w:ind w:left="3119" w:hanging="851"/>
        <w:jc w:val="both"/>
        <w:rPr>
          <w:rFonts w:ascii="Arial" w:hAnsi="Arial" w:cs="Arial"/>
          <w:color w:val="242121"/>
          <w:sz w:val="24"/>
          <w:szCs w:val="24"/>
          <w:shd w:val="clear" w:color="auto" w:fill="FFFFFF"/>
          <w:lang w:val="en-GB"/>
        </w:rPr>
      </w:pPr>
      <w:r w:rsidRPr="0030093F">
        <w:rPr>
          <w:rFonts w:ascii="Arial" w:hAnsi="Arial" w:cs="Arial"/>
          <w:color w:val="242121"/>
          <w:sz w:val="24"/>
          <w:szCs w:val="24"/>
          <w:shd w:val="clear" w:color="auto" w:fill="FFFFFF"/>
          <w:lang w:val="en-GB"/>
        </w:rPr>
        <w:t xml:space="preserve"> the description of the documents being sent and the number of pages transmitted,</w:t>
      </w:r>
    </w:p>
    <w:p w14:paraId="2330E0ED" w14:textId="77777777" w:rsidR="0030093F" w:rsidRDefault="0009032F" w:rsidP="00A964F6">
      <w:pPr>
        <w:pStyle w:val="ListParagraph"/>
        <w:numPr>
          <w:ilvl w:val="2"/>
          <w:numId w:val="8"/>
        </w:numPr>
        <w:spacing w:line="480" w:lineRule="auto"/>
        <w:ind w:left="3119" w:hanging="851"/>
        <w:jc w:val="both"/>
        <w:rPr>
          <w:rFonts w:ascii="Arial" w:hAnsi="Arial" w:cs="Arial"/>
          <w:color w:val="242121"/>
          <w:sz w:val="24"/>
          <w:szCs w:val="24"/>
          <w:shd w:val="clear" w:color="auto" w:fill="FFFFFF"/>
          <w:lang w:val="en-GB"/>
        </w:rPr>
      </w:pPr>
      <w:r w:rsidRPr="0030093F">
        <w:rPr>
          <w:rFonts w:ascii="Arial" w:hAnsi="Arial" w:cs="Arial"/>
          <w:color w:val="242121"/>
          <w:sz w:val="24"/>
          <w:szCs w:val="24"/>
          <w:shd w:val="clear" w:color="auto" w:fill="FFFFFF"/>
          <w:lang w:val="en-GB"/>
        </w:rPr>
        <w:t>the orders sought in paragraphs 1 to 5 of the Notice of Motion,</w:t>
      </w:r>
    </w:p>
    <w:p w14:paraId="73C31F0D" w14:textId="1BB22DA2" w:rsidR="0030093F" w:rsidRDefault="0009032F" w:rsidP="00A964F6">
      <w:pPr>
        <w:pStyle w:val="ListParagraph"/>
        <w:numPr>
          <w:ilvl w:val="2"/>
          <w:numId w:val="8"/>
        </w:numPr>
        <w:spacing w:line="480" w:lineRule="auto"/>
        <w:ind w:left="3119" w:hanging="851"/>
        <w:jc w:val="both"/>
        <w:rPr>
          <w:rFonts w:ascii="Arial" w:hAnsi="Arial" w:cs="Arial"/>
          <w:color w:val="242121"/>
          <w:sz w:val="24"/>
          <w:szCs w:val="24"/>
          <w:shd w:val="clear" w:color="auto" w:fill="FFFFFF"/>
          <w:lang w:val="en-GB"/>
        </w:rPr>
      </w:pPr>
      <w:r w:rsidRPr="0030093F">
        <w:rPr>
          <w:rFonts w:ascii="Arial" w:hAnsi="Arial" w:cs="Arial"/>
          <w:color w:val="242121"/>
          <w:sz w:val="24"/>
          <w:szCs w:val="24"/>
          <w:shd w:val="clear" w:color="auto" w:fill="FFFFFF"/>
          <w:lang w:val="en-GB"/>
        </w:rPr>
        <w:t xml:space="preserve"> the date to which the matter is </w:t>
      </w:r>
      <w:r w:rsidR="00401CD2" w:rsidRPr="0030093F">
        <w:rPr>
          <w:rFonts w:ascii="Arial" w:hAnsi="Arial" w:cs="Arial"/>
          <w:color w:val="242121"/>
          <w:sz w:val="24"/>
          <w:szCs w:val="24"/>
          <w:shd w:val="clear" w:color="auto" w:fill="FFFFFF"/>
          <w:lang w:val="en-GB"/>
        </w:rPr>
        <w:t>postponed;</w:t>
      </w:r>
    </w:p>
    <w:p w14:paraId="37423DA5" w14:textId="6D9EB3D8" w:rsidR="0030093F" w:rsidRDefault="0030093F" w:rsidP="00A964F6">
      <w:pPr>
        <w:pStyle w:val="ListParagraph"/>
        <w:numPr>
          <w:ilvl w:val="2"/>
          <w:numId w:val="8"/>
        </w:numPr>
        <w:spacing w:line="480" w:lineRule="auto"/>
        <w:ind w:left="3119" w:hanging="851"/>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 xml:space="preserve">a copy of this order and judgment; </w:t>
      </w:r>
    </w:p>
    <w:p w14:paraId="17B36F9E" w14:textId="77777777" w:rsidR="0030093F" w:rsidRDefault="0009032F" w:rsidP="00A964F6">
      <w:pPr>
        <w:pStyle w:val="ListParagraph"/>
        <w:numPr>
          <w:ilvl w:val="2"/>
          <w:numId w:val="8"/>
        </w:numPr>
        <w:spacing w:line="480" w:lineRule="auto"/>
        <w:ind w:left="3119" w:hanging="851"/>
        <w:jc w:val="both"/>
        <w:rPr>
          <w:rFonts w:ascii="Arial" w:hAnsi="Arial" w:cs="Arial"/>
          <w:color w:val="242121"/>
          <w:sz w:val="24"/>
          <w:szCs w:val="24"/>
          <w:shd w:val="clear" w:color="auto" w:fill="FFFFFF"/>
          <w:lang w:val="en-GB"/>
        </w:rPr>
      </w:pPr>
      <w:r w:rsidRPr="0030093F">
        <w:rPr>
          <w:rFonts w:ascii="Arial" w:hAnsi="Arial" w:cs="Arial"/>
          <w:color w:val="242121"/>
          <w:sz w:val="24"/>
          <w:szCs w:val="24"/>
          <w:shd w:val="clear" w:color="auto" w:fill="FFFFFF"/>
          <w:lang w:val="en-GB"/>
        </w:rPr>
        <w:t>the name of the person from the Sheriff’s office to be contacted in the event a full copy of the application</w:t>
      </w:r>
      <w:r w:rsidR="00EB13E0" w:rsidRPr="0030093F">
        <w:rPr>
          <w:rFonts w:ascii="Arial" w:hAnsi="Arial" w:cs="Arial"/>
          <w:color w:val="242121"/>
          <w:sz w:val="24"/>
          <w:szCs w:val="24"/>
          <w:shd w:val="clear" w:color="auto" w:fill="FFFFFF"/>
          <w:lang w:val="en-GB"/>
        </w:rPr>
        <w:t xml:space="preserve"> has not been transmitted; </w:t>
      </w:r>
      <w:r w:rsidRPr="0030093F">
        <w:rPr>
          <w:rFonts w:ascii="Arial" w:hAnsi="Arial" w:cs="Arial"/>
          <w:color w:val="242121"/>
          <w:sz w:val="24"/>
          <w:szCs w:val="24"/>
          <w:shd w:val="clear" w:color="auto" w:fill="FFFFFF"/>
          <w:lang w:val="en-GB"/>
        </w:rPr>
        <w:t>and any other matter that the Sheriff is enjoined to do when serving process</w:t>
      </w:r>
      <w:r w:rsidR="0030093F">
        <w:rPr>
          <w:rFonts w:ascii="Arial" w:hAnsi="Arial" w:cs="Arial"/>
          <w:color w:val="242121"/>
          <w:sz w:val="24"/>
          <w:szCs w:val="24"/>
          <w:shd w:val="clear" w:color="auto" w:fill="FFFFFF"/>
          <w:lang w:val="en-GB"/>
        </w:rPr>
        <w:t>; and</w:t>
      </w:r>
      <w:r w:rsidRPr="0030093F">
        <w:rPr>
          <w:rFonts w:ascii="Arial" w:hAnsi="Arial" w:cs="Arial"/>
          <w:color w:val="242121"/>
          <w:sz w:val="24"/>
          <w:szCs w:val="24"/>
          <w:shd w:val="clear" w:color="auto" w:fill="FFFFFF"/>
          <w:lang w:val="en-GB"/>
        </w:rPr>
        <w:t xml:space="preserve">  </w:t>
      </w:r>
    </w:p>
    <w:p w14:paraId="5C0501E7" w14:textId="3A3B803D" w:rsidR="00E821B2" w:rsidRPr="0030093F" w:rsidRDefault="0030093F" w:rsidP="00A964F6">
      <w:pPr>
        <w:pStyle w:val="ListParagraph"/>
        <w:numPr>
          <w:ilvl w:val="2"/>
          <w:numId w:val="8"/>
        </w:numPr>
        <w:spacing w:line="480" w:lineRule="auto"/>
        <w:ind w:left="3119" w:hanging="851"/>
        <w:jc w:val="both"/>
        <w:rPr>
          <w:rFonts w:ascii="Arial" w:hAnsi="Arial" w:cs="Arial"/>
          <w:color w:val="242121"/>
          <w:sz w:val="24"/>
          <w:szCs w:val="24"/>
          <w:shd w:val="clear" w:color="auto" w:fill="FFFFFF"/>
          <w:lang w:val="en-GB"/>
        </w:rPr>
      </w:pPr>
      <w:r w:rsidRPr="0030093F">
        <w:rPr>
          <w:rFonts w:ascii="Arial" w:hAnsi="Arial" w:cs="Arial"/>
          <w:color w:val="242121"/>
          <w:sz w:val="24"/>
          <w:szCs w:val="24"/>
          <w:shd w:val="clear" w:color="auto" w:fill="FFFFFF"/>
          <w:lang w:val="en-GB"/>
        </w:rPr>
        <w:t>t</w:t>
      </w:r>
      <w:r w:rsidR="0008780A" w:rsidRPr="0030093F">
        <w:rPr>
          <w:rFonts w:ascii="Arial" w:hAnsi="Arial" w:cs="Arial"/>
          <w:color w:val="242121"/>
          <w:sz w:val="24"/>
          <w:szCs w:val="24"/>
          <w:shd w:val="clear" w:color="auto" w:fill="FFFFFF"/>
          <w:lang w:val="en-GB"/>
        </w:rPr>
        <w:t xml:space="preserve">he documents to be transmitted by email must be provided and delivered in a manner and form such that </w:t>
      </w:r>
      <w:r w:rsidR="0008780A" w:rsidRPr="0030093F">
        <w:rPr>
          <w:rFonts w:ascii="Arial" w:hAnsi="Arial" w:cs="Arial"/>
          <w:color w:val="242121"/>
          <w:sz w:val="24"/>
          <w:szCs w:val="24"/>
          <w:shd w:val="clear" w:color="auto" w:fill="FFFFFF"/>
          <w:lang w:val="en-GB"/>
        </w:rPr>
        <w:lastRenderedPageBreak/>
        <w:t xml:space="preserve">they can conveniently be printed by the recipient within a reasonable time and at a reasonable cost. </w:t>
      </w:r>
    </w:p>
    <w:p w14:paraId="28B4C291" w14:textId="3CB7E1A7" w:rsidR="005554B3" w:rsidRPr="005554B3" w:rsidRDefault="005554B3" w:rsidP="00A964F6">
      <w:pPr>
        <w:spacing w:line="480" w:lineRule="auto"/>
        <w:ind w:firstLine="720"/>
        <w:jc w:val="both"/>
        <w:rPr>
          <w:rFonts w:ascii="Arial" w:hAnsi="Arial" w:cs="Arial"/>
          <w:b/>
          <w:bCs/>
          <w:color w:val="242121"/>
          <w:sz w:val="24"/>
          <w:szCs w:val="24"/>
          <w:shd w:val="clear" w:color="auto" w:fill="FFFFFF"/>
          <w:lang w:val="en-GB"/>
        </w:rPr>
      </w:pPr>
      <w:r w:rsidRPr="005554B3">
        <w:rPr>
          <w:rFonts w:ascii="Arial" w:hAnsi="Arial" w:cs="Arial"/>
          <w:b/>
          <w:bCs/>
          <w:color w:val="242121"/>
          <w:sz w:val="24"/>
          <w:szCs w:val="24"/>
          <w:shd w:val="clear" w:color="auto" w:fill="FFFFFF"/>
          <w:lang w:val="en-GB"/>
        </w:rPr>
        <w:t xml:space="preserve">Further conduct of the matter </w:t>
      </w:r>
    </w:p>
    <w:p w14:paraId="17A0F567" w14:textId="41A3D159" w:rsidR="002A52AC" w:rsidRPr="00401CD2" w:rsidRDefault="00401CD2" w:rsidP="00401CD2">
      <w:pPr>
        <w:spacing w:line="480" w:lineRule="auto"/>
        <w:ind w:left="1560" w:hanging="567"/>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11.</w:t>
      </w:r>
      <w:r>
        <w:rPr>
          <w:rFonts w:ascii="Arial" w:hAnsi="Arial" w:cs="Arial"/>
          <w:color w:val="242121"/>
          <w:sz w:val="24"/>
          <w:szCs w:val="24"/>
          <w:shd w:val="clear" w:color="auto" w:fill="FFFFFF"/>
          <w:lang w:val="en-GB"/>
        </w:rPr>
        <w:tab/>
      </w:r>
      <w:r w:rsidR="00EF12C6" w:rsidRPr="00401CD2">
        <w:rPr>
          <w:rFonts w:ascii="Arial" w:hAnsi="Arial" w:cs="Arial"/>
          <w:color w:val="242121"/>
          <w:sz w:val="24"/>
          <w:szCs w:val="24"/>
          <w:shd w:val="clear" w:color="auto" w:fill="FFFFFF"/>
          <w:lang w:val="en-GB"/>
        </w:rPr>
        <w:t>First and Second Respondents are directed to file their answering affidavits to the applicant’s founding affidavit, if they so wish, within (</w:t>
      </w:r>
      <w:r w:rsidR="00F46047" w:rsidRPr="00401CD2">
        <w:rPr>
          <w:rFonts w:ascii="Arial" w:hAnsi="Arial" w:cs="Arial"/>
          <w:color w:val="242121"/>
          <w:sz w:val="24"/>
          <w:szCs w:val="24"/>
          <w:shd w:val="clear" w:color="auto" w:fill="FFFFFF"/>
          <w:lang w:val="en-GB"/>
        </w:rPr>
        <w:t>7</w:t>
      </w:r>
      <w:r w:rsidR="00EF12C6" w:rsidRPr="00401CD2">
        <w:rPr>
          <w:rFonts w:ascii="Arial" w:hAnsi="Arial" w:cs="Arial"/>
          <w:color w:val="242121"/>
          <w:sz w:val="24"/>
          <w:szCs w:val="24"/>
          <w:shd w:val="clear" w:color="auto" w:fill="FFFFFF"/>
          <w:lang w:val="en-GB"/>
        </w:rPr>
        <w:t xml:space="preserve">) </w:t>
      </w:r>
      <w:r w:rsidR="00F46047" w:rsidRPr="00401CD2">
        <w:rPr>
          <w:rFonts w:ascii="Arial" w:hAnsi="Arial" w:cs="Arial"/>
          <w:color w:val="242121"/>
          <w:sz w:val="24"/>
          <w:szCs w:val="24"/>
          <w:shd w:val="clear" w:color="auto" w:fill="FFFFFF"/>
          <w:lang w:val="en-GB"/>
        </w:rPr>
        <w:t>seven</w:t>
      </w:r>
      <w:r w:rsidR="00A35C62" w:rsidRPr="00401CD2">
        <w:rPr>
          <w:rFonts w:ascii="Arial" w:hAnsi="Arial" w:cs="Arial"/>
          <w:color w:val="242121"/>
          <w:sz w:val="24"/>
          <w:szCs w:val="24"/>
          <w:shd w:val="clear" w:color="auto" w:fill="FFFFFF"/>
          <w:lang w:val="en-GB"/>
        </w:rPr>
        <w:t xml:space="preserve"> </w:t>
      </w:r>
      <w:r w:rsidR="00EF12C6" w:rsidRPr="00401CD2">
        <w:rPr>
          <w:rFonts w:ascii="Arial" w:hAnsi="Arial" w:cs="Arial"/>
          <w:color w:val="242121"/>
          <w:sz w:val="24"/>
          <w:szCs w:val="24"/>
          <w:shd w:val="clear" w:color="auto" w:fill="FFFFFF"/>
          <w:lang w:val="en-GB"/>
        </w:rPr>
        <w:t xml:space="preserve">days </w:t>
      </w:r>
      <w:r w:rsidR="0030093F" w:rsidRPr="00401CD2">
        <w:rPr>
          <w:rFonts w:ascii="Arial" w:hAnsi="Arial" w:cs="Arial"/>
          <w:color w:val="242121"/>
          <w:sz w:val="24"/>
          <w:szCs w:val="24"/>
          <w:shd w:val="clear" w:color="auto" w:fill="FFFFFF"/>
          <w:lang w:val="en-GB"/>
        </w:rPr>
        <w:t xml:space="preserve">of this Order. </w:t>
      </w:r>
    </w:p>
    <w:p w14:paraId="1C01B98F" w14:textId="27D00358" w:rsidR="00F46047" w:rsidRPr="00401CD2" w:rsidRDefault="002A52AC" w:rsidP="00401CD2">
      <w:pPr>
        <w:pStyle w:val="ListParagraph"/>
        <w:numPr>
          <w:ilvl w:val="0"/>
          <w:numId w:val="9"/>
        </w:numPr>
        <w:spacing w:line="480" w:lineRule="auto"/>
        <w:ind w:left="1560" w:hanging="567"/>
        <w:jc w:val="both"/>
        <w:rPr>
          <w:rFonts w:ascii="Arial" w:hAnsi="Arial" w:cs="Arial"/>
          <w:color w:val="242121"/>
          <w:sz w:val="24"/>
          <w:szCs w:val="24"/>
          <w:shd w:val="clear" w:color="auto" w:fill="FFFFFF"/>
          <w:lang w:val="en-GB"/>
        </w:rPr>
      </w:pPr>
      <w:r w:rsidRPr="00401CD2">
        <w:rPr>
          <w:rFonts w:ascii="Arial" w:hAnsi="Arial" w:cs="Arial"/>
          <w:color w:val="242121"/>
          <w:sz w:val="24"/>
          <w:szCs w:val="24"/>
          <w:shd w:val="clear" w:color="auto" w:fill="FFFFFF"/>
          <w:lang w:val="en-GB"/>
        </w:rPr>
        <w:t xml:space="preserve"> The First Respondent is directed to file a report on the progress of the business rescue </w:t>
      </w:r>
      <w:r w:rsidR="00DA05E6" w:rsidRPr="00401CD2">
        <w:rPr>
          <w:rFonts w:ascii="Arial" w:hAnsi="Arial" w:cs="Arial"/>
          <w:color w:val="242121"/>
          <w:sz w:val="24"/>
          <w:szCs w:val="24"/>
          <w:shd w:val="clear" w:color="auto" w:fill="FFFFFF"/>
          <w:lang w:val="en-GB"/>
        </w:rPr>
        <w:t>proceedings,</w:t>
      </w:r>
      <w:r w:rsidRPr="00401CD2">
        <w:rPr>
          <w:rFonts w:ascii="Arial" w:hAnsi="Arial" w:cs="Arial"/>
          <w:color w:val="242121"/>
          <w:sz w:val="24"/>
          <w:szCs w:val="24"/>
          <w:shd w:val="clear" w:color="auto" w:fill="FFFFFF"/>
          <w:lang w:val="en-GB"/>
        </w:rPr>
        <w:t xml:space="preserve"> within (7) seven days </w:t>
      </w:r>
      <w:r w:rsidR="0030093F" w:rsidRPr="00401CD2">
        <w:rPr>
          <w:rFonts w:ascii="Arial" w:hAnsi="Arial" w:cs="Arial"/>
          <w:color w:val="242121"/>
          <w:sz w:val="24"/>
          <w:szCs w:val="24"/>
          <w:shd w:val="clear" w:color="auto" w:fill="FFFFFF"/>
          <w:lang w:val="en-GB"/>
        </w:rPr>
        <w:t xml:space="preserve">of this Order. </w:t>
      </w:r>
    </w:p>
    <w:p w14:paraId="0D863141" w14:textId="45A8F4C4" w:rsidR="0030093F" w:rsidRPr="00401CD2" w:rsidRDefault="00EF12C6" w:rsidP="00401CD2">
      <w:pPr>
        <w:pStyle w:val="ListParagraph"/>
        <w:numPr>
          <w:ilvl w:val="0"/>
          <w:numId w:val="9"/>
        </w:numPr>
        <w:spacing w:line="480" w:lineRule="auto"/>
        <w:ind w:left="1560" w:hanging="567"/>
        <w:jc w:val="both"/>
        <w:rPr>
          <w:rFonts w:ascii="Arial" w:hAnsi="Arial" w:cs="Arial"/>
          <w:color w:val="242121"/>
          <w:sz w:val="24"/>
          <w:szCs w:val="24"/>
          <w:shd w:val="clear" w:color="auto" w:fill="FFFFFF"/>
          <w:lang w:val="en-GB"/>
        </w:rPr>
      </w:pPr>
      <w:r w:rsidRPr="00401CD2">
        <w:rPr>
          <w:rFonts w:ascii="Arial" w:hAnsi="Arial" w:cs="Arial"/>
          <w:color w:val="242121"/>
          <w:sz w:val="24"/>
          <w:szCs w:val="24"/>
          <w:shd w:val="clear" w:color="auto" w:fill="FFFFFF"/>
          <w:lang w:val="en-GB"/>
        </w:rPr>
        <w:t>T</w:t>
      </w:r>
      <w:r w:rsidR="00A35C62" w:rsidRPr="00401CD2">
        <w:rPr>
          <w:rFonts w:ascii="Arial" w:hAnsi="Arial" w:cs="Arial"/>
          <w:color w:val="242121"/>
          <w:sz w:val="24"/>
          <w:szCs w:val="24"/>
          <w:shd w:val="clear" w:color="auto" w:fill="FFFFFF"/>
          <w:lang w:val="en-GB"/>
        </w:rPr>
        <w:t xml:space="preserve">he Applicant is directed to file its replying affidavit </w:t>
      </w:r>
      <w:r w:rsidR="0030093F" w:rsidRPr="00401CD2">
        <w:rPr>
          <w:rFonts w:ascii="Arial" w:hAnsi="Arial" w:cs="Arial"/>
          <w:color w:val="242121"/>
          <w:sz w:val="24"/>
          <w:szCs w:val="24"/>
          <w:shd w:val="clear" w:color="auto" w:fill="FFFFFF"/>
          <w:lang w:val="en-GB"/>
        </w:rPr>
        <w:t xml:space="preserve">within (5) five days of receipt of the answering affidavits from the First and Second Respondents. </w:t>
      </w:r>
    </w:p>
    <w:p w14:paraId="6843FC52" w14:textId="66F9C429" w:rsidR="005554B3" w:rsidRPr="00401CD2" w:rsidRDefault="005554B3" w:rsidP="00401CD2">
      <w:pPr>
        <w:pStyle w:val="ListParagraph"/>
        <w:numPr>
          <w:ilvl w:val="0"/>
          <w:numId w:val="9"/>
        </w:numPr>
        <w:spacing w:line="480" w:lineRule="auto"/>
        <w:ind w:left="1560" w:hanging="567"/>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 xml:space="preserve">All the </w:t>
      </w:r>
      <w:r w:rsidR="005304F4">
        <w:rPr>
          <w:rFonts w:ascii="Arial" w:hAnsi="Arial" w:cs="Arial"/>
          <w:color w:val="242121"/>
          <w:sz w:val="24"/>
          <w:szCs w:val="24"/>
          <w:shd w:val="clear" w:color="auto" w:fill="FFFFFF"/>
          <w:lang w:val="en-GB"/>
        </w:rPr>
        <w:t>creditors,</w:t>
      </w:r>
      <w:r>
        <w:rPr>
          <w:rFonts w:ascii="Arial" w:hAnsi="Arial" w:cs="Arial"/>
          <w:color w:val="242121"/>
          <w:sz w:val="24"/>
          <w:szCs w:val="24"/>
          <w:shd w:val="clear" w:color="auto" w:fill="FFFFFF"/>
          <w:lang w:val="en-GB"/>
        </w:rPr>
        <w:t xml:space="preserve"> affected persons and interested persons who will be joined and served </w:t>
      </w:r>
      <w:r w:rsidR="00F46047">
        <w:rPr>
          <w:rFonts w:ascii="Arial" w:hAnsi="Arial" w:cs="Arial"/>
          <w:color w:val="242121"/>
          <w:sz w:val="24"/>
          <w:szCs w:val="24"/>
          <w:shd w:val="clear" w:color="auto" w:fill="FFFFFF"/>
          <w:lang w:val="en-GB"/>
        </w:rPr>
        <w:t>are directed to file their</w:t>
      </w:r>
      <w:r>
        <w:rPr>
          <w:rFonts w:ascii="Arial" w:hAnsi="Arial" w:cs="Arial"/>
          <w:color w:val="242121"/>
          <w:sz w:val="24"/>
          <w:szCs w:val="24"/>
          <w:shd w:val="clear" w:color="auto" w:fill="FFFFFF"/>
          <w:lang w:val="en-GB"/>
        </w:rPr>
        <w:t xml:space="preserve"> answering affidavits</w:t>
      </w:r>
      <w:r w:rsidR="00600934">
        <w:rPr>
          <w:rFonts w:ascii="Arial" w:hAnsi="Arial" w:cs="Arial"/>
          <w:color w:val="242121"/>
          <w:sz w:val="24"/>
          <w:szCs w:val="24"/>
          <w:shd w:val="clear" w:color="auto" w:fill="FFFFFF"/>
          <w:lang w:val="en-GB"/>
        </w:rPr>
        <w:t xml:space="preserve">, if they so </w:t>
      </w:r>
      <w:r w:rsidR="00401CD2">
        <w:rPr>
          <w:rFonts w:ascii="Arial" w:hAnsi="Arial" w:cs="Arial"/>
          <w:color w:val="242121"/>
          <w:sz w:val="24"/>
          <w:szCs w:val="24"/>
          <w:shd w:val="clear" w:color="auto" w:fill="FFFFFF"/>
          <w:lang w:val="en-GB"/>
        </w:rPr>
        <w:t>wish, within</w:t>
      </w:r>
      <w:r w:rsidR="0030093F">
        <w:rPr>
          <w:rFonts w:ascii="Arial" w:hAnsi="Arial" w:cs="Arial"/>
          <w:color w:val="242121"/>
          <w:sz w:val="24"/>
          <w:szCs w:val="24"/>
          <w:shd w:val="clear" w:color="auto" w:fill="FFFFFF"/>
          <w:lang w:val="en-GB"/>
        </w:rPr>
        <w:t xml:space="preserve"> 10 (ten) days from the date of service of the process on them by the Sheriff. </w:t>
      </w:r>
    </w:p>
    <w:p w14:paraId="04E53FB0" w14:textId="3122D070" w:rsidR="00F46047" w:rsidRPr="00DA05E6" w:rsidRDefault="00F46047" w:rsidP="00401CD2">
      <w:pPr>
        <w:pStyle w:val="ListParagraph"/>
        <w:numPr>
          <w:ilvl w:val="0"/>
          <w:numId w:val="9"/>
        </w:numPr>
        <w:spacing w:line="480" w:lineRule="auto"/>
        <w:ind w:left="1560" w:hanging="567"/>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 xml:space="preserve"> </w:t>
      </w:r>
      <w:r w:rsidR="00FF18B5">
        <w:rPr>
          <w:rFonts w:ascii="Arial" w:hAnsi="Arial" w:cs="Arial"/>
          <w:color w:val="242121"/>
          <w:sz w:val="24"/>
          <w:szCs w:val="24"/>
          <w:shd w:val="clear" w:color="auto" w:fill="FFFFFF"/>
          <w:lang w:val="en-GB"/>
        </w:rPr>
        <w:t>H</w:t>
      </w:r>
      <w:r>
        <w:rPr>
          <w:rFonts w:ascii="Arial" w:hAnsi="Arial" w:cs="Arial"/>
          <w:color w:val="242121"/>
          <w:sz w:val="24"/>
          <w:szCs w:val="24"/>
          <w:shd w:val="clear" w:color="auto" w:fill="FFFFFF"/>
          <w:lang w:val="en-GB"/>
        </w:rPr>
        <w:t xml:space="preserve">eads of argument </w:t>
      </w:r>
      <w:r w:rsidR="00FF18B5">
        <w:rPr>
          <w:rFonts w:ascii="Arial" w:hAnsi="Arial" w:cs="Arial"/>
          <w:color w:val="242121"/>
          <w:sz w:val="24"/>
          <w:szCs w:val="24"/>
          <w:shd w:val="clear" w:color="auto" w:fill="FFFFFF"/>
          <w:lang w:val="en-GB"/>
        </w:rPr>
        <w:t xml:space="preserve">are to be delivered </w:t>
      </w:r>
      <w:r>
        <w:rPr>
          <w:rFonts w:ascii="Arial" w:hAnsi="Arial" w:cs="Arial"/>
          <w:color w:val="242121"/>
          <w:sz w:val="24"/>
          <w:szCs w:val="24"/>
          <w:shd w:val="clear" w:color="auto" w:fill="FFFFFF"/>
          <w:lang w:val="en-GB"/>
        </w:rPr>
        <w:t>by</w:t>
      </w:r>
      <w:r w:rsidR="0030093F">
        <w:rPr>
          <w:rFonts w:ascii="Arial" w:hAnsi="Arial" w:cs="Arial"/>
          <w:color w:val="242121"/>
          <w:sz w:val="24"/>
          <w:szCs w:val="24"/>
          <w:shd w:val="clear" w:color="auto" w:fill="FFFFFF"/>
          <w:lang w:val="en-GB"/>
        </w:rPr>
        <w:t xml:space="preserve"> all the parties by</w:t>
      </w:r>
      <w:r>
        <w:rPr>
          <w:rFonts w:ascii="Arial" w:hAnsi="Arial" w:cs="Arial"/>
          <w:color w:val="242121"/>
          <w:sz w:val="24"/>
          <w:szCs w:val="24"/>
          <w:shd w:val="clear" w:color="auto" w:fill="FFFFFF"/>
          <w:lang w:val="en-GB"/>
        </w:rPr>
        <w:t xml:space="preserve"> no later than </w:t>
      </w:r>
      <w:r w:rsidRPr="0030093F">
        <w:rPr>
          <w:rFonts w:ascii="Arial" w:hAnsi="Arial" w:cs="Arial"/>
          <w:color w:val="000000" w:themeColor="text1"/>
          <w:sz w:val="24"/>
          <w:szCs w:val="24"/>
          <w:shd w:val="clear" w:color="auto" w:fill="FFFFFF"/>
          <w:lang w:val="en-GB"/>
        </w:rPr>
        <w:t xml:space="preserve">30 November </w:t>
      </w:r>
      <w:r w:rsidR="00DA05E6" w:rsidRPr="0030093F">
        <w:rPr>
          <w:rFonts w:ascii="Arial" w:hAnsi="Arial" w:cs="Arial"/>
          <w:color w:val="000000" w:themeColor="text1"/>
          <w:sz w:val="24"/>
          <w:szCs w:val="24"/>
          <w:shd w:val="clear" w:color="auto" w:fill="FFFFFF"/>
          <w:lang w:val="en-GB"/>
        </w:rPr>
        <w:t>2023.</w:t>
      </w:r>
    </w:p>
    <w:p w14:paraId="6EF24B3B" w14:textId="546DF944" w:rsidR="005C40DB" w:rsidRPr="005554B3" w:rsidRDefault="005C40DB" w:rsidP="005554B3">
      <w:pPr>
        <w:spacing w:line="480" w:lineRule="auto"/>
        <w:ind w:left="-320"/>
        <w:jc w:val="both"/>
        <w:rPr>
          <w:rFonts w:ascii="Arial" w:hAnsi="Arial" w:cs="Arial"/>
          <w:color w:val="242121"/>
          <w:sz w:val="24"/>
          <w:szCs w:val="24"/>
          <w:shd w:val="clear" w:color="auto" w:fill="FFFFFF"/>
          <w:lang w:val="en-GB"/>
        </w:rPr>
      </w:pPr>
    </w:p>
    <w:p w14:paraId="23101796" w14:textId="7BE60F59" w:rsidR="005C40DB" w:rsidRDefault="005C40DB" w:rsidP="005C40DB">
      <w:pPr>
        <w:spacing w:line="480" w:lineRule="auto"/>
        <w:jc w:val="both"/>
        <w:rPr>
          <w:rFonts w:ascii="Arial" w:hAnsi="Arial" w:cs="Arial"/>
          <w:b/>
          <w:bCs/>
          <w:color w:val="242121"/>
          <w:sz w:val="24"/>
          <w:szCs w:val="24"/>
          <w:shd w:val="clear" w:color="auto" w:fill="FFFFFF"/>
          <w:lang w:val="en-GB"/>
        </w:rPr>
      </w:pPr>
      <w:r>
        <w:rPr>
          <w:rFonts w:ascii="Arial" w:hAnsi="Arial" w:cs="Arial"/>
          <w:b/>
          <w:bCs/>
          <w:color w:val="242121"/>
          <w:sz w:val="24"/>
          <w:szCs w:val="24"/>
          <w:shd w:val="clear" w:color="auto" w:fill="FFFFFF"/>
          <w:lang w:val="en-GB"/>
        </w:rPr>
        <w:t>_________________</w:t>
      </w:r>
      <w:r w:rsidR="006A0393">
        <w:rPr>
          <w:rFonts w:ascii="Arial" w:hAnsi="Arial" w:cs="Arial"/>
          <w:b/>
          <w:bCs/>
          <w:color w:val="242121"/>
          <w:sz w:val="24"/>
          <w:szCs w:val="24"/>
          <w:shd w:val="clear" w:color="auto" w:fill="FFFFFF"/>
          <w:lang w:val="en-GB"/>
        </w:rPr>
        <w:t>______________</w:t>
      </w:r>
    </w:p>
    <w:p w14:paraId="48A76436" w14:textId="51B239EA" w:rsidR="005C40DB" w:rsidRDefault="005C40DB" w:rsidP="005C40DB">
      <w:pPr>
        <w:spacing w:line="480" w:lineRule="auto"/>
        <w:jc w:val="both"/>
        <w:rPr>
          <w:rFonts w:ascii="Arial" w:hAnsi="Arial" w:cs="Arial"/>
          <w:b/>
          <w:bCs/>
          <w:color w:val="242121"/>
          <w:sz w:val="24"/>
          <w:szCs w:val="24"/>
          <w:shd w:val="clear" w:color="auto" w:fill="FFFFFF"/>
          <w:lang w:val="en-GB"/>
        </w:rPr>
      </w:pPr>
      <w:r>
        <w:rPr>
          <w:rFonts w:ascii="Arial" w:hAnsi="Arial" w:cs="Arial"/>
          <w:b/>
          <w:bCs/>
          <w:color w:val="242121"/>
          <w:sz w:val="24"/>
          <w:szCs w:val="24"/>
          <w:shd w:val="clear" w:color="auto" w:fill="FFFFFF"/>
          <w:lang w:val="en-GB"/>
        </w:rPr>
        <w:t xml:space="preserve">T.V NORMAN </w:t>
      </w:r>
    </w:p>
    <w:p w14:paraId="5738864E" w14:textId="4D2BADFA" w:rsidR="005C40DB" w:rsidRDefault="005C40DB" w:rsidP="005C40DB">
      <w:pPr>
        <w:spacing w:line="480" w:lineRule="auto"/>
        <w:jc w:val="both"/>
        <w:rPr>
          <w:rFonts w:ascii="Arial" w:hAnsi="Arial" w:cs="Arial"/>
          <w:b/>
          <w:bCs/>
          <w:color w:val="242121"/>
          <w:sz w:val="24"/>
          <w:szCs w:val="24"/>
          <w:shd w:val="clear" w:color="auto" w:fill="FFFFFF"/>
          <w:lang w:val="en-GB"/>
        </w:rPr>
      </w:pPr>
      <w:r>
        <w:rPr>
          <w:rFonts w:ascii="Arial" w:hAnsi="Arial" w:cs="Arial"/>
          <w:b/>
          <w:bCs/>
          <w:color w:val="242121"/>
          <w:sz w:val="24"/>
          <w:szCs w:val="24"/>
          <w:shd w:val="clear" w:color="auto" w:fill="FFFFFF"/>
          <w:lang w:val="en-GB"/>
        </w:rPr>
        <w:t>JUDGE OF THE HIGH COURT</w:t>
      </w:r>
    </w:p>
    <w:p w14:paraId="041CF0EA" w14:textId="77777777" w:rsidR="005304F4" w:rsidRDefault="005304F4" w:rsidP="005C40DB">
      <w:pPr>
        <w:spacing w:line="480" w:lineRule="auto"/>
        <w:jc w:val="both"/>
        <w:rPr>
          <w:rFonts w:ascii="Arial" w:hAnsi="Arial" w:cs="Arial"/>
          <w:b/>
          <w:bCs/>
          <w:color w:val="242121"/>
          <w:sz w:val="24"/>
          <w:szCs w:val="24"/>
          <w:shd w:val="clear" w:color="auto" w:fill="FFFFFF"/>
          <w:lang w:val="en-GB"/>
        </w:rPr>
      </w:pPr>
    </w:p>
    <w:p w14:paraId="399F948C" w14:textId="77777777" w:rsidR="005304F4" w:rsidRDefault="005304F4" w:rsidP="005C40DB">
      <w:pPr>
        <w:spacing w:line="480" w:lineRule="auto"/>
        <w:jc w:val="both"/>
        <w:rPr>
          <w:rFonts w:ascii="Arial" w:hAnsi="Arial" w:cs="Arial"/>
          <w:b/>
          <w:bCs/>
          <w:color w:val="242121"/>
          <w:sz w:val="24"/>
          <w:szCs w:val="24"/>
          <w:shd w:val="clear" w:color="auto" w:fill="FFFFFF"/>
          <w:lang w:val="en-GB"/>
        </w:rPr>
      </w:pPr>
    </w:p>
    <w:p w14:paraId="409F7EFD" w14:textId="77777777" w:rsidR="005304F4" w:rsidRPr="005C40DB" w:rsidRDefault="005304F4" w:rsidP="005C40DB">
      <w:pPr>
        <w:spacing w:line="480" w:lineRule="auto"/>
        <w:jc w:val="both"/>
        <w:rPr>
          <w:rFonts w:ascii="Arial" w:hAnsi="Arial" w:cs="Arial"/>
          <w:b/>
          <w:bCs/>
          <w:color w:val="242121"/>
          <w:sz w:val="24"/>
          <w:szCs w:val="24"/>
          <w:shd w:val="clear" w:color="auto" w:fill="FFFFFF"/>
          <w:lang w:val="en-GB"/>
        </w:rPr>
      </w:pPr>
    </w:p>
    <w:p w14:paraId="1FF0B71B" w14:textId="5124A0E7" w:rsidR="002D2099" w:rsidRPr="00DE0127" w:rsidRDefault="00702567" w:rsidP="00C63C3F">
      <w:pPr>
        <w:spacing w:line="240" w:lineRule="auto"/>
        <w:jc w:val="both"/>
        <w:rPr>
          <w:rFonts w:ascii="Arial" w:hAnsi="Arial" w:cs="Arial"/>
          <w:b/>
          <w:bCs/>
          <w:sz w:val="24"/>
          <w:szCs w:val="24"/>
        </w:rPr>
      </w:pPr>
      <w:r w:rsidRPr="00FB7082">
        <w:rPr>
          <w:rFonts w:ascii="Arial" w:hAnsi="Arial" w:cs="Arial"/>
          <w:sz w:val="24"/>
          <w:szCs w:val="24"/>
        </w:rPr>
        <w:t xml:space="preserve"> </w:t>
      </w:r>
      <w:r w:rsidR="006A0393" w:rsidRPr="00DE0127">
        <w:rPr>
          <w:rFonts w:ascii="Arial" w:hAnsi="Arial" w:cs="Arial"/>
          <w:b/>
          <w:bCs/>
          <w:sz w:val="24"/>
          <w:szCs w:val="24"/>
        </w:rPr>
        <w:t xml:space="preserve">Matter Heard on </w:t>
      </w:r>
      <w:r w:rsidR="006A0393" w:rsidRPr="00DE0127">
        <w:rPr>
          <w:rFonts w:ascii="Arial" w:hAnsi="Arial" w:cs="Arial"/>
          <w:b/>
          <w:bCs/>
          <w:sz w:val="24"/>
          <w:szCs w:val="24"/>
        </w:rPr>
        <w:tab/>
      </w:r>
      <w:r w:rsidR="00DE0127" w:rsidRPr="00DE0127">
        <w:rPr>
          <w:rFonts w:ascii="Arial" w:hAnsi="Arial" w:cs="Arial"/>
          <w:b/>
          <w:bCs/>
          <w:sz w:val="24"/>
          <w:szCs w:val="24"/>
        </w:rPr>
        <w:tab/>
      </w:r>
      <w:r w:rsidR="006A0393" w:rsidRPr="00DE0127">
        <w:rPr>
          <w:rFonts w:ascii="Arial" w:hAnsi="Arial" w:cs="Arial"/>
          <w:b/>
          <w:bCs/>
          <w:sz w:val="24"/>
          <w:szCs w:val="24"/>
        </w:rPr>
        <w:t>:</w:t>
      </w:r>
      <w:r w:rsidR="006A0393" w:rsidRPr="00DE0127">
        <w:rPr>
          <w:rFonts w:ascii="Arial" w:hAnsi="Arial" w:cs="Arial"/>
          <w:b/>
          <w:bCs/>
          <w:sz w:val="24"/>
          <w:szCs w:val="24"/>
        </w:rPr>
        <w:tab/>
      </w:r>
      <w:r w:rsidR="00DE0127" w:rsidRPr="00DE0127">
        <w:rPr>
          <w:rFonts w:ascii="Arial" w:hAnsi="Arial" w:cs="Arial"/>
          <w:b/>
          <w:bCs/>
          <w:sz w:val="24"/>
          <w:szCs w:val="24"/>
        </w:rPr>
        <w:t>10 October 2023</w:t>
      </w:r>
    </w:p>
    <w:p w14:paraId="32928F8D" w14:textId="0E401CBE" w:rsidR="00DE0127" w:rsidRDefault="00DE0127" w:rsidP="00C63C3F">
      <w:pPr>
        <w:spacing w:line="240" w:lineRule="auto"/>
        <w:jc w:val="both"/>
        <w:rPr>
          <w:rFonts w:ascii="Arial" w:hAnsi="Arial" w:cs="Arial"/>
          <w:b/>
          <w:bCs/>
          <w:sz w:val="24"/>
          <w:szCs w:val="24"/>
        </w:rPr>
      </w:pPr>
      <w:r w:rsidRPr="00DE0127">
        <w:rPr>
          <w:rFonts w:ascii="Arial" w:hAnsi="Arial" w:cs="Arial"/>
          <w:b/>
          <w:bCs/>
          <w:sz w:val="24"/>
          <w:szCs w:val="24"/>
        </w:rPr>
        <w:t xml:space="preserve">Judgment Delivered on </w:t>
      </w:r>
      <w:r w:rsidRPr="00DE0127">
        <w:rPr>
          <w:rFonts w:ascii="Arial" w:hAnsi="Arial" w:cs="Arial"/>
          <w:b/>
          <w:bCs/>
          <w:sz w:val="24"/>
          <w:szCs w:val="24"/>
        </w:rPr>
        <w:tab/>
        <w:t>:</w:t>
      </w:r>
      <w:r w:rsidRPr="00DE0127">
        <w:rPr>
          <w:rFonts w:ascii="Arial" w:hAnsi="Arial" w:cs="Arial"/>
          <w:b/>
          <w:bCs/>
          <w:sz w:val="24"/>
          <w:szCs w:val="24"/>
        </w:rPr>
        <w:tab/>
      </w:r>
      <w:r w:rsidR="00B77D07">
        <w:rPr>
          <w:rFonts w:ascii="Arial" w:hAnsi="Arial" w:cs="Arial"/>
          <w:b/>
          <w:bCs/>
          <w:sz w:val="24"/>
          <w:szCs w:val="24"/>
        </w:rPr>
        <w:t>24</w:t>
      </w:r>
      <w:r w:rsidRPr="00DE0127">
        <w:rPr>
          <w:rFonts w:ascii="Arial" w:hAnsi="Arial" w:cs="Arial"/>
          <w:b/>
          <w:bCs/>
          <w:sz w:val="24"/>
          <w:szCs w:val="24"/>
        </w:rPr>
        <w:t xml:space="preserve"> October 2023</w:t>
      </w:r>
    </w:p>
    <w:p w14:paraId="283B7068" w14:textId="77777777" w:rsidR="00DE0127" w:rsidRDefault="00DE0127" w:rsidP="00C63C3F">
      <w:pPr>
        <w:spacing w:line="240" w:lineRule="auto"/>
        <w:jc w:val="both"/>
        <w:rPr>
          <w:rFonts w:ascii="Arial" w:hAnsi="Arial" w:cs="Arial"/>
          <w:b/>
          <w:bCs/>
          <w:sz w:val="24"/>
          <w:szCs w:val="24"/>
        </w:rPr>
      </w:pPr>
    </w:p>
    <w:p w14:paraId="6413571E" w14:textId="77777777" w:rsidR="005304F4" w:rsidRDefault="005304F4" w:rsidP="00C63C3F">
      <w:pPr>
        <w:spacing w:line="240" w:lineRule="auto"/>
        <w:jc w:val="both"/>
        <w:rPr>
          <w:rFonts w:ascii="Arial" w:hAnsi="Arial" w:cs="Arial"/>
          <w:b/>
          <w:bCs/>
          <w:sz w:val="24"/>
          <w:szCs w:val="24"/>
        </w:rPr>
      </w:pPr>
    </w:p>
    <w:p w14:paraId="33D27981" w14:textId="55020F4F" w:rsidR="00DE0127" w:rsidRDefault="00DE0127" w:rsidP="00C63C3F">
      <w:pPr>
        <w:spacing w:line="240" w:lineRule="auto"/>
        <w:jc w:val="both"/>
        <w:rPr>
          <w:rFonts w:ascii="Arial" w:hAnsi="Arial" w:cs="Arial"/>
          <w:b/>
          <w:bCs/>
          <w:sz w:val="24"/>
          <w:szCs w:val="24"/>
        </w:rPr>
      </w:pPr>
      <w:r>
        <w:rPr>
          <w:rFonts w:ascii="Arial" w:hAnsi="Arial" w:cs="Arial"/>
          <w:b/>
          <w:bCs/>
          <w:sz w:val="24"/>
          <w:szCs w:val="24"/>
        </w:rPr>
        <w:t>APPEARANCES:</w:t>
      </w:r>
    </w:p>
    <w:p w14:paraId="2545CAD8" w14:textId="77777777" w:rsidR="00246398" w:rsidRDefault="00DE0127" w:rsidP="00C63C3F">
      <w:pPr>
        <w:spacing w:line="240" w:lineRule="auto"/>
        <w:jc w:val="both"/>
        <w:rPr>
          <w:rFonts w:ascii="Arial" w:hAnsi="Arial" w:cs="Arial"/>
          <w:b/>
          <w:bCs/>
          <w:sz w:val="24"/>
          <w:szCs w:val="24"/>
        </w:rPr>
      </w:pPr>
      <w:r>
        <w:rPr>
          <w:rFonts w:ascii="Arial" w:hAnsi="Arial" w:cs="Arial"/>
          <w:b/>
          <w:bCs/>
          <w:sz w:val="24"/>
          <w:szCs w:val="24"/>
        </w:rPr>
        <w:t>For the APPLICANT</w:t>
      </w:r>
      <w:r w:rsidR="002A6452">
        <w:rPr>
          <w:rFonts w:ascii="Arial" w:hAnsi="Arial" w:cs="Arial"/>
          <w:b/>
          <w:bCs/>
          <w:sz w:val="24"/>
          <w:szCs w:val="24"/>
        </w:rPr>
        <w:tab/>
      </w:r>
      <w:r>
        <w:rPr>
          <w:rFonts w:ascii="Arial" w:hAnsi="Arial" w:cs="Arial"/>
          <w:b/>
          <w:bCs/>
          <w:sz w:val="24"/>
          <w:szCs w:val="24"/>
        </w:rPr>
        <w:t>:</w:t>
      </w:r>
      <w:r w:rsidR="002A6452">
        <w:rPr>
          <w:rFonts w:ascii="Arial" w:hAnsi="Arial" w:cs="Arial"/>
          <w:b/>
          <w:bCs/>
          <w:sz w:val="24"/>
          <w:szCs w:val="24"/>
        </w:rPr>
        <w:tab/>
        <w:t xml:space="preserve">ADV </w:t>
      </w:r>
      <w:r w:rsidR="00246398">
        <w:rPr>
          <w:rFonts w:ascii="Arial" w:hAnsi="Arial" w:cs="Arial"/>
          <w:b/>
          <w:bCs/>
          <w:sz w:val="24"/>
          <w:szCs w:val="24"/>
        </w:rPr>
        <w:t>BUCHANAN SC</w:t>
      </w:r>
    </w:p>
    <w:p w14:paraId="1DB9CA3F" w14:textId="77777777" w:rsidR="007804BE" w:rsidRDefault="00246398" w:rsidP="00C63C3F">
      <w:pPr>
        <w:spacing w:line="240" w:lineRule="auto"/>
        <w:jc w:val="both"/>
        <w:rPr>
          <w:rFonts w:ascii="Arial" w:hAnsi="Arial" w:cs="Arial"/>
          <w:b/>
          <w:bCs/>
          <w:sz w:val="24"/>
          <w:szCs w:val="24"/>
        </w:rPr>
      </w:pPr>
      <w:r>
        <w:rPr>
          <w:rFonts w:ascii="Arial" w:hAnsi="Arial" w:cs="Arial"/>
          <w:b/>
          <w:bCs/>
          <w:sz w:val="24"/>
          <w:szCs w:val="24"/>
        </w:rPr>
        <w:tab/>
        <w:t>Instructed by</w:t>
      </w:r>
      <w:r>
        <w:rPr>
          <w:rFonts w:ascii="Arial" w:hAnsi="Arial" w:cs="Arial"/>
          <w:b/>
          <w:bCs/>
          <w:sz w:val="24"/>
          <w:szCs w:val="24"/>
        </w:rPr>
        <w:tab/>
        <w:t>:</w:t>
      </w:r>
      <w:r>
        <w:rPr>
          <w:rFonts w:ascii="Arial" w:hAnsi="Arial" w:cs="Arial"/>
          <w:b/>
          <w:bCs/>
          <w:sz w:val="24"/>
          <w:szCs w:val="24"/>
        </w:rPr>
        <w:tab/>
      </w:r>
      <w:r w:rsidR="00BF29D4">
        <w:rPr>
          <w:rFonts w:ascii="Arial" w:hAnsi="Arial" w:cs="Arial"/>
          <w:b/>
          <w:bCs/>
          <w:sz w:val="24"/>
          <w:szCs w:val="24"/>
        </w:rPr>
        <w:t>FULLARD MAYER MORRISON INC</w:t>
      </w:r>
      <w:r w:rsidR="007804BE">
        <w:rPr>
          <w:rFonts w:ascii="Arial" w:hAnsi="Arial" w:cs="Arial"/>
          <w:b/>
          <w:bCs/>
          <w:sz w:val="24"/>
          <w:szCs w:val="24"/>
        </w:rPr>
        <w:t>.</w:t>
      </w:r>
    </w:p>
    <w:p w14:paraId="54E72A02" w14:textId="77777777" w:rsidR="007804BE" w:rsidRDefault="007804BE" w:rsidP="00C63C3F">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4 MORRIS STREET WEST</w:t>
      </w:r>
    </w:p>
    <w:p w14:paraId="31E7C9B4" w14:textId="77777777" w:rsidR="00811024" w:rsidRDefault="007804BE" w:rsidP="00C63C3F">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RIVONIA</w:t>
      </w:r>
    </w:p>
    <w:p w14:paraId="44C81F5B" w14:textId="77777777" w:rsidR="00811024" w:rsidRDefault="00811024" w:rsidP="00C63C3F">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TEL: 011 234 3029</w:t>
      </w:r>
    </w:p>
    <w:p w14:paraId="5189977D" w14:textId="77777777" w:rsidR="000B7730" w:rsidRDefault="00811024" w:rsidP="00C63C3F">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FAX: 011 234 </w:t>
      </w:r>
      <w:r w:rsidR="000B7730">
        <w:rPr>
          <w:rFonts w:ascii="Arial" w:hAnsi="Arial" w:cs="Arial"/>
          <w:b/>
          <w:bCs/>
          <w:sz w:val="24"/>
          <w:szCs w:val="24"/>
        </w:rPr>
        <w:t>5546</w:t>
      </w:r>
    </w:p>
    <w:p w14:paraId="73F0B2E6" w14:textId="66096A83" w:rsidR="001E3C51" w:rsidRDefault="001E3C51" w:rsidP="00C63C3F">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REF: P1413/M</w:t>
      </w:r>
      <w:r w:rsidR="00C63C3F">
        <w:rPr>
          <w:rFonts w:ascii="Arial" w:hAnsi="Arial" w:cs="Arial"/>
          <w:b/>
          <w:bCs/>
          <w:sz w:val="24"/>
          <w:szCs w:val="24"/>
        </w:rPr>
        <w:t xml:space="preserve"> morrison </w:t>
      </w:r>
    </w:p>
    <w:p w14:paraId="70B6EF3F" w14:textId="77777777" w:rsidR="008C3536" w:rsidRDefault="000B7730" w:rsidP="00C63C3F">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EMAIL: </w:t>
      </w:r>
      <w:hyperlink r:id="rId9" w:history="1">
        <w:r w:rsidR="008C3536" w:rsidRPr="009D601A">
          <w:rPr>
            <w:rStyle w:val="Hyperlink"/>
            <w:rFonts w:ascii="Arial" w:hAnsi="Arial" w:cs="Arial"/>
            <w:b/>
            <w:bCs/>
            <w:sz w:val="24"/>
            <w:szCs w:val="24"/>
          </w:rPr>
          <w:t>morrison@fullardmayer.co.za</w:t>
        </w:r>
      </w:hyperlink>
      <w:r w:rsidR="008C3536">
        <w:rPr>
          <w:rFonts w:ascii="Arial" w:hAnsi="Arial" w:cs="Arial"/>
          <w:b/>
          <w:bCs/>
          <w:sz w:val="24"/>
          <w:szCs w:val="24"/>
        </w:rPr>
        <w:t xml:space="preserve"> </w:t>
      </w:r>
    </w:p>
    <w:p w14:paraId="5E3F5A4A" w14:textId="77777777" w:rsidR="008E09BD" w:rsidRDefault="008C3536" w:rsidP="00C63C3F">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c/o </w:t>
      </w:r>
      <w:r w:rsidR="008E09BD">
        <w:rPr>
          <w:rFonts w:ascii="Arial" w:hAnsi="Arial" w:cs="Arial"/>
          <w:b/>
          <w:bCs/>
          <w:sz w:val="24"/>
          <w:szCs w:val="24"/>
        </w:rPr>
        <w:t>STIRK YAZBEK ATTORNEYS</w:t>
      </w:r>
    </w:p>
    <w:p w14:paraId="33B43A56" w14:textId="77777777" w:rsidR="007326AC" w:rsidRDefault="008E09BD" w:rsidP="00C63C3F">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18 VINCENT ROAD</w:t>
      </w:r>
    </w:p>
    <w:p w14:paraId="034B14FD" w14:textId="77777777" w:rsidR="007326AC" w:rsidRDefault="007326AC" w:rsidP="00C63C3F">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VINCENT</w:t>
      </w:r>
    </w:p>
    <w:p w14:paraId="0AA854C0" w14:textId="77777777" w:rsidR="007326AC" w:rsidRDefault="007326AC" w:rsidP="00C63C3F">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EAST LONDON</w:t>
      </w:r>
    </w:p>
    <w:p w14:paraId="776C1039" w14:textId="63088A68" w:rsidR="00DE0127" w:rsidRDefault="007326AC" w:rsidP="00C63C3F">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TEL: 04</w:t>
      </w:r>
      <w:r w:rsidR="004A3663">
        <w:rPr>
          <w:rFonts w:ascii="Arial" w:hAnsi="Arial" w:cs="Arial"/>
          <w:b/>
          <w:bCs/>
          <w:sz w:val="24"/>
          <w:szCs w:val="24"/>
        </w:rPr>
        <w:t>3 726 8310</w:t>
      </w:r>
      <w:r w:rsidR="00B67B2A">
        <w:rPr>
          <w:rFonts w:ascii="Arial" w:hAnsi="Arial" w:cs="Arial"/>
          <w:b/>
          <w:bCs/>
          <w:sz w:val="24"/>
          <w:szCs w:val="24"/>
        </w:rPr>
        <w:tab/>
      </w:r>
    </w:p>
    <w:p w14:paraId="35972F42" w14:textId="531C1D9B" w:rsidR="004A3663" w:rsidRDefault="004A3663" w:rsidP="00C63C3F">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EMAIL: </w:t>
      </w:r>
      <w:hyperlink r:id="rId10" w:history="1">
        <w:r w:rsidR="00943082" w:rsidRPr="009D601A">
          <w:rPr>
            <w:rStyle w:val="Hyperlink"/>
            <w:rFonts w:ascii="Arial" w:hAnsi="Arial" w:cs="Arial"/>
            <w:b/>
            <w:bCs/>
            <w:sz w:val="24"/>
            <w:szCs w:val="24"/>
          </w:rPr>
          <w:t>gary@stirkyazbek.co.za</w:t>
        </w:r>
      </w:hyperlink>
      <w:r w:rsidR="00943082">
        <w:rPr>
          <w:rFonts w:ascii="Arial" w:hAnsi="Arial" w:cs="Arial"/>
          <w:b/>
          <w:bCs/>
          <w:sz w:val="24"/>
          <w:szCs w:val="24"/>
        </w:rPr>
        <w:t xml:space="preserve"> </w:t>
      </w:r>
    </w:p>
    <w:p w14:paraId="763A3503" w14:textId="187F7700" w:rsidR="00943082" w:rsidRDefault="00943082" w:rsidP="00C63C3F">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REF: </w:t>
      </w:r>
      <w:r w:rsidR="0087380B">
        <w:rPr>
          <w:rFonts w:ascii="Arial" w:hAnsi="Arial" w:cs="Arial"/>
          <w:b/>
          <w:bCs/>
          <w:sz w:val="24"/>
          <w:szCs w:val="24"/>
        </w:rPr>
        <w:t>GJ STIRK/ks/MAT</w:t>
      </w:r>
      <w:r w:rsidR="001E3C51">
        <w:rPr>
          <w:rFonts w:ascii="Arial" w:hAnsi="Arial" w:cs="Arial"/>
          <w:b/>
          <w:bCs/>
          <w:sz w:val="24"/>
          <w:szCs w:val="24"/>
        </w:rPr>
        <w:t>50618</w:t>
      </w:r>
    </w:p>
    <w:p w14:paraId="669FAA0F" w14:textId="77777777" w:rsidR="00C63C3F" w:rsidRDefault="00C63C3F" w:rsidP="00C63C3F">
      <w:pPr>
        <w:spacing w:line="240" w:lineRule="auto"/>
        <w:jc w:val="both"/>
        <w:rPr>
          <w:rFonts w:ascii="Arial" w:hAnsi="Arial" w:cs="Arial"/>
          <w:b/>
          <w:bCs/>
          <w:sz w:val="24"/>
          <w:szCs w:val="24"/>
        </w:rPr>
      </w:pPr>
    </w:p>
    <w:p w14:paraId="552C28BB" w14:textId="77777777" w:rsidR="00B77D07" w:rsidRDefault="00C63C3F" w:rsidP="00C63C3F">
      <w:pPr>
        <w:spacing w:line="240" w:lineRule="auto"/>
        <w:jc w:val="both"/>
        <w:rPr>
          <w:rFonts w:ascii="Arial" w:hAnsi="Arial" w:cs="Arial"/>
          <w:b/>
          <w:bCs/>
          <w:sz w:val="24"/>
          <w:szCs w:val="24"/>
        </w:rPr>
      </w:pPr>
      <w:r>
        <w:rPr>
          <w:rFonts w:ascii="Arial" w:hAnsi="Arial" w:cs="Arial"/>
          <w:b/>
          <w:bCs/>
          <w:sz w:val="24"/>
          <w:szCs w:val="24"/>
        </w:rPr>
        <w:t xml:space="preserve">For the </w:t>
      </w:r>
      <w:r w:rsidR="00B77D07">
        <w:rPr>
          <w:rFonts w:ascii="Arial" w:hAnsi="Arial" w:cs="Arial"/>
          <w:b/>
          <w:bCs/>
          <w:sz w:val="24"/>
          <w:szCs w:val="24"/>
        </w:rPr>
        <w:t xml:space="preserve">First and Second </w:t>
      </w:r>
    </w:p>
    <w:p w14:paraId="2F1AFB04" w14:textId="74BC2C60" w:rsidR="00C63C3F" w:rsidRDefault="00C63C3F" w:rsidP="00C63C3F">
      <w:pPr>
        <w:spacing w:line="240" w:lineRule="auto"/>
        <w:jc w:val="both"/>
        <w:rPr>
          <w:rFonts w:ascii="Arial" w:hAnsi="Arial" w:cs="Arial"/>
          <w:b/>
          <w:bCs/>
          <w:sz w:val="24"/>
          <w:szCs w:val="24"/>
        </w:rPr>
      </w:pPr>
      <w:r>
        <w:rPr>
          <w:rFonts w:ascii="Arial" w:hAnsi="Arial" w:cs="Arial"/>
          <w:b/>
          <w:bCs/>
          <w:sz w:val="24"/>
          <w:szCs w:val="24"/>
        </w:rPr>
        <w:t>RESPONDENTS</w:t>
      </w:r>
      <w:r>
        <w:rPr>
          <w:rFonts w:ascii="Arial" w:hAnsi="Arial" w:cs="Arial"/>
          <w:b/>
          <w:bCs/>
          <w:sz w:val="24"/>
          <w:szCs w:val="24"/>
        </w:rPr>
        <w:tab/>
      </w:r>
      <w:r w:rsidR="0052447C">
        <w:rPr>
          <w:rFonts w:ascii="Arial" w:hAnsi="Arial" w:cs="Arial"/>
          <w:b/>
          <w:bCs/>
          <w:sz w:val="24"/>
          <w:szCs w:val="24"/>
        </w:rPr>
        <w:tab/>
      </w:r>
      <w:r>
        <w:rPr>
          <w:rFonts w:ascii="Arial" w:hAnsi="Arial" w:cs="Arial"/>
          <w:b/>
          <w:bCs/>
          <w:sz w:val="24"/>
          <w:szCs w:val="24"/>
        </w:rPr>
        <w:t>:</w:t>
      </w:r>
      <w:r>
        <w:rPr>
          <w:rFonts w:ascii="Arial" w:hAnsi="Arial" w:cs="Arial"/>
          <w:b/>
          <w:bCs/>
          <w:sz w:val="24"/>
          <w:szCs w:val="24"/>
        </w:rPr>
        <w:tab/>
      </w:r>
      <w:r w:rsidR="005C3D91">
        <w:rPr>
          <w:rFonts w:ascii="Arial" w:hAnsi="Arial" w:cs="Arial"/>
          <w:b/>
          <w:bCs/>
          <w:sz w:val="24"/>
          <w:szCs w:val="24"/>
        </w:rPr>
        <w:t>ADV VAN TONDER</w:t>
      </w:r>
    </w:p>
    <w:p w14:paraId="601DFDD7" w14:textId="2CCAE226" w:rsidR="009E3C7F" w:rsidRDefault="005C3D91" w:rsidP="00A90419">
      <w:pPr>
        <w:spacing w:line="240" w:lineRule="auto"/>
        <w:jc w:val="both"/>
        <w:rPr>
          <w:rFonts w:ascii="Arial" w:hAnsi="Arial" w:cs="Arial"/>
          <w:b/>
          <w:bCs/>
          <w:sz w:val="24"/>
          <w:szCs w:val="24"/>
        </w:rPr>
      </w:pPr>
      <w:r>
        <w:rPr>
          <w:rFonts w:ascii="Arial" w:hAnsi="Arial" w:cs="Arial"/>
          <w:b/>
          <w:bCs/>
          <w:sz w:val="24"/>
          <w:szCs w:val="24"/>
        </w:rPr>
        <w:tab/>
        <w:t>Instructed by</w:t>
      </w:r>
      <w:r>
        <w:rPr>
          <w:rFonts w:ascii="Arial" w:hAnsi="Arial" w:cs="Arial"/>
          <w:b/>
          <w:bCs/>
          <w:sz w:val="24"/>
          <w:szCs w:val="24"/>
        </w:rPr>
        <w:tab/>
        <w:t>:</w:t>
      </w:r>
      <w:r>
        <w:rPr>
          <w:rFonts w:ascii="Arial" w:hAnsi="Arial" w:cs="Arial"/>
          <w:b/>
          <w:bCs/>
          <w:sz w:val="24"/>
          <w:szCs w:val="24"/>
        </w:rPr>
        <w:tab/>
      </w:r>
      <w:r w:rsidR="00A90419">
        <w:rPr>
          <w:rFonts w:ascii="Arial" w:hAnsi="Arial" w:cs="Arial"/>
          <w:b/>
          <w:bCs/>
          <w:sz w:val="24"/>
          <w:szCs w:val="24"/>
        </w:rPr>
        <w:t>B.Van Niekerk/ P. Munga</w:t>
      </w:r>
    </w:p>
    <w:p w14:paraId="428449CE" w14:textId="2DF029F8" w:rsidR="00A90419" w:rsidRDefault="00A90419" w:rsidP="00A90419">
      <w:pPr>
        <w:spacing w:line="240" w:lineRule="auto"/>
        <w:jc w:val="both"/>
        <w:rPr>
          <w:rFonts w:ascii="Arial" w:hAnsi="Arial" w:cs="Arial"/>
          <w:b/>
          <w:bCs/>
          <w:sz w:val="24"/>
          <w:szCs w:val="24"/>
        </w:rPr>
      </w:pPr>
      <w:r>
        <w:rPr>
          <w:rFonts w:ascii="Arial" w:hAnsi="Arial" w:cs="Arial"/>
          <w:b/>
          <w:bCs/>
          <w:sz w:val="24"/>
          <w:szCs w:val="24"/>
        </w:rPr>
        <w:t xml:space="preserve">                                                      Smit Sewgoolam Incorporated</w:t>
      </w:r>
    </w:p>
    <w:p w14:paraId="0BBBC80F" w14:textId="62A67FE6" w:rsidR="00EB2455" w:rsidRDefault="00A90419" w:rsidP="00EB2455">
      <w:pPr>
        <w:spacing w:line="240" w:lineRule="auto"/>
        <w:ind w:left="3686" w:hanging="3686"/>
        <w:jc w:val="both"/>
        <w:rPr>
          <w:rFonts w:ascii="Arial" w:eastAsia="Times New Roman" w:hAnsi="Arial" w:cs="Arial"/>
          <w:b/>
          <w:bCs/>
          <w:color w:val="2C2C2C"/>
          <w:sz w:val="24"/>
          <w:szCs w:val="24"/>
          <w:lang w:eastAsia="en-ZA"/>
          <w14:ligatures w14:val="none"/>
        </w:rPr>
      </w:pPr>
      <w:r w:rsidRPr="00EB2455">
        <w:rPr>
          <w:rFonts w:ascii="Arial" w:hAnsi="Arial" w:cs="Arial"/>
          <w:b/>
          <w:bCs/>
          <w:sz w:val="40"/>
          <w:szCs w:val="40"/>
        </w:rPr>
        <w:t xml:space="preserve">                             </w:t>
      </w:r>
      <w:r w:rsidR="00EB2455">
        <w:rPr>
          <w:rFonts w:ascii="Arial" w:hAnsi="Arial" w:cs="Arial"/>
          <w:b/>
          <w:bCs/>
          <w:sz w:val="40"/>
          <w:szCs w:val="40"/>
        </w:rPr>
        <w:t xml:space="preserve">   </w:t>
      </w:r>
      <w:r w:rsidR="00EB2455" w:rsidRPr="00EB2455">
        <w:rPr>
          <w:rFonts w:ascii="Arial" w:eastAsia="Times New Roman" w:hAnsi="Arial" w:cs="Arial"/>
          <w:b/>
          <w:bCs/>
          <w:color w:val="2C2C2C"/>
          <w:sz w:val="24"/>
          <w:szCs w:val="24"/>
          <w:lang w:eastAsia="en-ZA"/>
          <w14:ligatures w14:val="none"/>
        </w:rPr>
        <w:t xml:space="preserve">12 Avonwold Road, </w:t>
      </w:r>
    </w:p>
    <w:p w14:paraId="2E517A0D" w14:textId="77777777" w:rsidR="00EB2455" w:rsidRDefault="00EB2455" w:rsidP="00EB2455">
      <w:pPr>
        <w:spacing w:line="240" w:lineRule="auto"/>
        <w:ind w:left="3686" w:hanging="86"/>
        <w:jc w:val="both"/>
        <w:rPr>
          <w:rFonts w:ascii="Arial" w:eastAsia="Times New Roman" w:hAnsi="Arial" w:cs="Arial"/>
          <w:color w:val="2C2C2C"/>
          <w:sz w:val="24"/>
          <w:szCs w:val="24"/>
          <w:lang w:eastAsia="en-ZA"/>
          <w14:ligatures w14:val="none"/>
        </w:rPr>
      </w:pPr>
      <w:r w:rsidRPr="00EB2455">
        <w:rPr>
          <w:rFonts w:ascii="Arial" w:eastAsia="Times New Roman" w:hAnsi="Arial" w:cs="Arial"/>
          <w:b/>
          <w:bCs/>
          <w:color w:val="2C2C2C"/>
          <w:sz w:val="24"/>
          <w:szCs w:val="24"/>
          <w:lang w:eastAsia="en-ZA"/>
          <w14:ligatures w14:val="none"/>
        </w:rPr>
        <w:t>Saxonwold,</w:t>
      </w:r>
      <w:r w:rsidRPr="00EB2455">
        <w:rPr>
          <w:rFonts w:ascii="Arial" w:eastAsia="Times New Roman" w:hAnsi="Arial" w:cs="Arial"/>
          <w:color w:val="2C2C2C"/>
          <w:sz w:val="24"/>
          <w:szCs w:val="24"/>
          <w:lang w:eastAsia="en-ZA"/>
          <w14:ligatures w14:val="none"/>
        </w:rPr>
        <w:t xml:space="preserve"> </w:t>
      </w:r>
    </w:p>
    <w:p w14:paraId="116C14D2" w14:textId="77777777" w:rsidR="00EB2455" w:rsidRDefault="00A90419" w:rsidP="00EB2455">
      <w:pPr>
        <w:spacing w:line="240" w:lineRule="auto"/>
        <w:ind w:left="3686" w:hanging="86"/>
        <w:jc w:val="both"/>
        <w:rPr>
          <w:rFonts w:ascii="Arial" w:hAnsi="Arial" w:cs="Arial"/>
          <w:b/>
          <w:bCs/>
          <w:sz w:val="24"/>
          <w:szCs w:val="24"/>
        </w:rPr>
      </w:pPr>
      <w:r>
        <w:rPr>
          <w:rFonts w:ascii="Arial" w:hAnsi="Arial" w:cs="Arial"/>
          <w:b/>
          <w:bCs/>
          <w:sz w:val="24"/>
          <w:szCs w:val="24"/>
        </w:rPr>
        <w:t>Email:</w:t>
      </w:r>
      <w:hyperlink r:id="rId11" w:history="1">
        <w:r w:rsidR="00314135" w:rsidRPr="007E05F0">
          <w:rPr>
            <w:rStyle w:val="Hyperlink"/>
            <w:rFonts w:ascii="Arial" w:hAnsi="Arial" w:cs="Arial"/>
            <w:b/>
            <w:bCs/>
            <w:sz w:val="24"/>
            <w:szCs w:val="24"/>
          </w:rPr>
          <w:t>Bouwer@smitsew.co.za/</w:t>
        </w:r>
      </w:hyperlink>
    </w:p>
    <w:p w14:paraId="5D1F0777" w14:textId="1313A51C" w:rsidR="00A90419" w:rsidRDefault="00F06E83" w:rsidP="00EB2455">
      <w:pPr>
        <w:spacing w:line="240" w:lineRule="auto"/>
        <w:ind w:left="3686" w:hanging="86"/>
        <w:jc w:val="both"/>
        <w:rPr>
          <w:rFonts w:ascii="Arial" w:hAnsi="Arial" w:cs="Arial"/>
          <w:b/>
          <w:bCs/>
          <w:sz w:val="24"/>
          <w:szCs w:val="24"/>
        </w:rPr>
      </w:pPr>
      <w:hyperlink r:id="rId12" w:history="1">
        <w:r w:rsidR="002F497A" w:rsidRPr="007E05F0">
          <w:rPr>
            <w:rStyle w:val="Hyperlink"/>
            <w:rFonts w:ascii="Arial" w:hAnsi="Arial" w:cs="Arial"/>
            <w:b/>
            <w:bCs/>
            <w:sz w:val="24"/>
            <w:szCs w:val="24"/>
          </w:rPr>
          <w:t>Parveen@smitsew.co.za</w:t>
        </w:r>
      </w:hyperlink>
    </w:p>
    <w:p w14:paraId="23BD813F" w14:textId="6596782E" w:rsidR="00E72E36" w:rsidRPr="00937DDE" w:rsidRDefault="00314135" w:rsidP="00937DDE">
      <w:pPr>
        <w:spacing w:line="240" w:lineRule="auto"/>
        <w:ind w:left="3686" w:hanging="3686"/>
        <w:jc w:val="both"/>
        <w:rPr>
          <w:rFonts w:ascii="Arial" w:hAnsi="Arial" w:cs="Arial"/>
          <w:b/>
          <w:bCs/>
          <w:sz w:val="24"/>
          <w:szCs w:val="24"/>
        </w:rPr>
      </w:pPr>
      <w:r>
        <w:rPr>
          <w:rFonts w:ascii="Arial" w:hAnsi="Arial" w:cs="Arial"/>
          <w:b/>
          <w:bCs/>
          <w:sz w:val="24"/>
          <w:szCs w:val="24"/>
        </w:rPr>
        <w:tab/>
      </w:r>
    </w:p>
    <w:sectPr w:rsidR="00E72E36" w:rsidRPr="00937DD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D81C9" w14:textId="77777777" w:rsidR="00F06E83" w:rsidRDefault="00F06E83" w:rsidP="006B06F8">
      <w:pPr>
        <w:spacing w:after="0" w:line="240" w:lineRule="auto"/>
      </w:pPr>
      <w:r>
        <w:separator/>
      </w:r>
    </w:p>
  </w:endnote>
  <w:endnote w:type="continuationSeparator" w:id="0">
    <w:p w14:paraId="308C027D" w14:textId="77777777" w:rsidR="00F06E83" w:rsidRDefault="00F06E83" w:rsidP="006B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694401"/>
      <w:docPartObj>
        <w:docPartGallery w:val="Page Numbers (Bottom of Page)"/>
        <w:docPartUnique/>
      </w:docPartObj>
    </w:sdtPr>
    <w:sdtEndPr>
      <w:rPr>
        <w:noProof/>
      </w:rPr>
    </w:sdtEndPr>
    <w:sdtContent>
      <w:p w14:paraId="4D0A6452" w14:textId="6B955E49" w:rsidR="006B06F8" w:rsidRDefault="006B06F8">
        <w:pPr>
          <w:pStyle w:val="Footer"/>
          <w:jc w:val="right"/>
        </w:pPr>
        <w:r>
          <w:fldChar w:fldCharType="begin"/>
        </w:r>
        <w:r>
          <w:instrText xml:space="preserve"> PAGE   \* MERGEFORMAT </w:instrText>
        </w:r>
        <w:r>
          <w:fldChar w:fldCharType="separate"/>
        </w:r>
        <w:r w:rsidR="00487913">
          <w:rPr>
            <w:noProof/>
          </w:rPr>
          <w:t>1</w:t>
        </w:r>
        <w:r>
          <w:rPr>
            <w:noProof/>
          </w:rPr>
          <w:fldChar w:fldCharType="end"/>
        </w:r>
      </w:p>
    </w:sdtContent>
  </w:sdt>
  <w:p w14:paraId="44981CA3" w14:textId="77777777" w:rsidR="006B06F8" w:rsidRDefault="006B06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61B09" w14:textId="77777777" w:rsidR="00F06E83" w:rsidRDefault="00F06E83" w:rsidP="006B06F8">
      <w:pPr>
        <w:spacing w:after="0" w:line="240" w:lineRule="auto"/>
      </w:pPr>
      <w:r>
        <w:separator/>
      </w:r>
    </w:p>
  </w:footnote>
  <w:footnote w:type="continuationSeparator" w:id="0">
    <w:p w14:paraId="2408DE1B" w14:textId="77777777" w:rsidR="00F06E83" w:rsidRDefault="00F06E83" w:rsidP="006B06F8">
      <w:pPr>
        <w:spacing w:after="0" w:line="240" w:lineRule="auto"/>
      </w:pPr>
      <w:r>
        <w:continuationSeparator/>
      </w:r>
    </w:p>
  </w:footnote>
  <w:footnote w:id="1">
    <w:p w14:paraId="02AB2B55" w14:textId="45621165" w:rsidR="00AF4107" w:rsidRPr="00C93ACF" w:rsidRDefault="00AF4107" w:rsidP="00AF4107">
      <w:pPr>
        <w:pStyle w:val="FootnoteText"/>
        <w:rPr>
          <w:rFonts w:ascii="Arial" w:hAnsi="Arial" w:cs="Arial"/>
          <w:lang w:val="en-US"/>
        </w:rPr>
      </w:pPr>
      <w:r w:rsidRPr="00C93ACF">
        <w:rPr>
          <w:rStyle w:val="FootnoteReference"/>
          <w:rFonts w:ascii="Arial" w:hAnsi="Arial" w:cs="Arial"/>
        </w:rPr>
        <w:footnoteRef/>
      </w:r>
      <w:r w:rsidRPr="00C93ACF">
        <w:rPr>
          <w:rFonts w:ascii="Arial" w:hAnsi="Arial" w:cs="Arial"/>
        </w:rPr>
        <w:t xml:space="preserve"> </w:t>
      </w:r>
      <w:r w:rsidRPr="00653045">
        <w:rPr>
          <w:rFonts w:ascii="Arial" w:hAnsi="Arial" w:cs="Arial"/>
          <w:color w:val="000000" w:themeColor="text1"/>
          <w:lang w:val="en-US"/>
        </w:rPr>
        <w:t>Bisonboard Ltd v K Braun Woodworking Machinery (Pty) Ltd 1991 (1) SA  482 (A) 499</w:t>
      </w:r>
      <w:r w:rsidR="00653045" w:rsidRPr="00653045">
        <w:rPr>
          <w:rFonts w:ascii="Arial" w:hAnsi="Arial" w:cs="Arial"/>
          <w:color w:val="000000" w:themeColor="text1"/>
          <w:lang w:val="en-US"/>
        </w:rPr>
        <w:t xml:space="preserve"> at paras A -B</w:t>
      </w:r>
      <w:r w:rsidR="00463F09">
        <w:rPr>
          <w:rFonts w:ascii="Arial" w:hAnsi="Arial" w:cs="Arial"/>
          <w:color w:val="000000" w:themeColor="text1"/>
          <w:lang w:val="en-US"/>
        </w:rPr>
        <w:t>.</w:t>
      </w:r>
    </w:p>
  </w:footnote>
  <w:footnote w:id="2">
    <w:p w14:paraId="5DC21360" w14:textId="51D22C13" w:rsidR="00D92C8D" w:rsidRPr="001247DB" w:rsidRDefault="00D92C8D">
      <w:pPr>
        <w:pStyle w:val="FootnoteText"/>
        <w:rPr>
          <w:rFonts w:ascii="Arial" w:hAnsi="Arial" w:cs="Arial"/>
          <w:lang w:val="en-US"/>
        </w:rPr>
      </w:pPr>
      <w:r w:rsidRPr="001247DB">
        <w:rPr>
          <w:rStyle w:val="FootnoteReference"/>
          <w:rFonts w:ascii="Arial" w:hAnsi="Arial" w:cs="Arial"/>
        </w:rPr>
        <w:footnoteRef/>
      </w:r>
      <w:r w:rsidRPr="001247DB">
        <w:rPr>
          <w:rFonts w:ascii="Arial" w:hAnsi="Arial" w:cs="Arial"/>
        </w:rPr>
        <w:t xml:space="preserve"> </w:t>
      </w:r>
      <w:r w:rsidRPr="001247DB">
        <w:rPr>
          <w:rFonts w:ascii="Arial" w:hAnsi="Arial" w:cs="Arial"/>
          <w:lang w:val="en-US"/>
        </w:rPr>
        <w:t>Erasmus Superior Court Practice, Second Edition, Volume 2 at D1-64</w:t>
      </w:r>
      <w:r w:rsidR="001247DB" w:rsidRPr="001247DB">
        <w:rPr>
          <w:rFonts w:ascii="Arial" w:hAnsi="Arial" w:cs="Arial"/>
          <w:lang w:val="en-US"/>
        </w:rPr>
        <w:t>.</w:t>
      </w:r>
    </w:p>
  </w:footnote>
  <w:footnote w:id="3">
    <w:p w14:paraId="458CA4A3" w14:textId="31A25E56" w:rsidR="00D92C8D" w:rsidRPr="001247DB" w:rsidRDefault="00D92C8D">
      <w:pPr>
        <w:pStyle w:val="FootnoteText"/>
        <w:rPr>
          <w:rFonts w:ascii="Arial" w:hAnsi="Arial" w:cs="Arial"/>
          <w:lang w:val="en-US"/>
        </w:rPr>
      </w:pPr>
      <w:r w:rsidRPr="001247DB">
        <w:rPr>
          <w:rStyle w:val="FootnoteReference"/>
          <w:rFonts w:ascii="Arial" w:hAnsi="Arial" w:cs="Arial"/>
        </w:rPr>
        <w:footnoteRef/>
      </w:r>
      <w:r w:rsidRPr="001247DB">
        <w:rPr>
          <w:rFonts w:ascii="Arial" w:hAnsi="Arial" w:cs="Arial"/>
        </w:rPr>
        <w:t xml:space="preserve"> </w:t>
      </w:r>
      <w:r w:rsidRPr="001247DB">
        <w:rPr>
          <w:rFonts w:ascii="Arial" w:hAnsi="Arial" w:cs="Arial"/>
          <w:b/>
          <w:bCs/>
          <w:i/>
          <w:iCs/>
          <w:lang w:val="en-US"/>
        </w:rPr>
        <w:t xml:space="preserve">Absa Bank Ltd v Naude N.O and Others </w:t>
      </w:r>
      <w:r w:rsidR="00E444FA" w:rsidRPr="001247DB">
        <w:rPr>
          <w:rFonts w:ascii="Arial" w:hAnsi="Arial" w:cs="Arial"/>
          <w:lang w:val="en-US"/>
        </w:rPr>
        <w:t xml:space="preserve">2016 (6) SA 540 </w:t>
      </w:r>
      <w:r w:rsidR="00F968AF" w:rsidRPr="001247DB">
        <w:rPr>
          <w:rFonts w:ascii="Arial" w:hAnsi="Arial" w:cs="Arial"/>
          <w:lang w:val="en-US"/>
        </w:rPr>
        <w:t>(SCA</w:t>
      </w:r>
      <w:r w:rsidR="00E444FA" w:rsidRPr="001247DB">
        <w:rPr>
          <w:rFonts w:ascii="Arial" w:hAnsi="Arial" w:cs="Arial"/>
          <w:lang w:val="en-US"/>
        </w:rPr>
        <w:t>) at paras [8] to [11]</w:t>
      </w:r>
      <w:r w:rsidR="001247DB" w:rsidRPr="001247DB">
        <w:rPr>
          <w:rFonts w:ascii="Arial" w:hAnsi="Arial" w:cs="Arial"/>
          <w:lang w:val="en-US"/>
        </w:rPr>
        <w:t>.</w:t>
      </w:r>
      <w:r w:rsidR="00E444FA" w:rsidRPr="001247DB">
        <w:rPr>
          <w:rFonts w:ascii="Arial" w:hAnsi="Arial" w:cs="Arial"/>
          <w:lang w:val="en-US"/>
        </w:rPr>
        <w:t xml:space="preserve"> </w:t>
      </w:r>
    </w:p>
  </w:footnote>
  <w:footnote w:id="4">
    <w:p w14:paraId="7F2CFA2E" w14:textId="6196793F" w:rsidR="007232ED" w:rsidRPr="00012388" w:rsidRDefault="007232ED" w:rsidP="00012388">
      <w:pPr>
        <w:spacing w:line="240" w:lineRule="auto"/>
        <w:ind w:left="142" w:hanging="142"/>
        <w:rPr>
          <w:rFonts w:ascii="Arial" w:hAnsi="Arial" w:cs="Arial"/>
          <w:sz w:val="20"/>
          <w:szCs w:val="20"/>
          <w:lang w:val="en-US"/>
        </w:rPr>
      </w:pPr>
      <w:r w:rsidRPr="001247DB">
        <w:rPr>
          <w:rStyle w:val="FootnoteReference"/>
          <w:rFonts w:ascii="Arial" w:hAnsi="Arial" w:cs="Arial"/>
          <w:sz w:val="20"/>
          <w:szCs w:val="20"/>
        </w:rPr>
        <w:footnoteRef/>
      </w:r>
      <w:r w:rsidRPr="001247DB">
        <w:rPr>
          <w:rFonts w:ascii="Arial" w:hAnsi="Arial" w:cs="Arial"/>
          <w:sz w:val="20"/>
          <w:szCs w:val="20"/>
        </w:rPr>
        <w:t xml:space="preserve"> </w:t>
      </w:r>
      <w:r w:rsidR="00F968AF" w:rsidRPr="001247DB">
        <w:rPr>
          <w:rFonts w:ascii="Arial" w:hAnsi="Arial" w:cs="Arial"/>
          <w:b/>
          <w:bCs/>
          <w:i/>
          <w:iCs/>
          <w:sz w:val="20"/>
          <w:szCs w:val="20"/>
          <w:lang w:val="en-US"/>
        </w:rPr>
        <w:t>Wescoal Mining</w:t>
      </w:r>
      <w:r w:rsidRPr="001247DB">
        <w:rPr>
          <w:rFonts w:ascii="Arial" w:hAnsi="Arial" w:cs="Arial"/>
          <w:b/>
          <w:bCs/>
          <w:i/>
          <w:iCs/>
          <w:sz w:val="20"/>
          <w:szCs w:val="20"/>
          <w:lang w:val="en-US"/>
        </w:rPr>
        <w:t xml:space="preserve"> Pty Ltd and Another v Phahlani Mkhombo N. O and Others</w:t>
      </w:r>
      <w:r w:rsidRPr="001247DB">
        <w:rPr>
          <w:rFonts w:ascii="Arial" w:hAnsi="Arial" w:cs="Arial"/>
          <w:sz w:val="20"/>
          <w:szCs w:val="20"/>
          <w:lang w:val="en-US"/>
        </w:rPr>
        <w:t xml:space="preserve"> (Gauteng Case No.</w:t>
      </w:r>
      <w:r w:rsidR="001247DB" w:rsidRPr="001247DB">
        <w:rPr>
          <w:rFonts w:ascii="Arial" w:hAnsi="Arial" w:cs="Arial"/>
          <w:sz w:val="20"/>
          <w:szCs w:val="20"/>
          <w:lang w:val="en-US"/>
        </w:rPr>
        <w:t xml:space="preserve"> </w:t>
      </w:r>
      <w:r w:rsidRPr="001247DB">
        <w:rPr>
          <w:rFonts w:ascii="Arial" w:hAnsi="Arial" w:cs="Arial"/>
          <w:sz w:val="20"/>
          <w:szCs w:val="20"/>
          <w:lang w:val="en-US"/>
        </w:rPr>
        <w:t>079991/2023)</w:t>
      </w:r>
      <w:r w:rsidR="00316EDA" w:rsidRPr="001247DB">
        <w:rPr>
          <w:rFonts w:ascii="Arial" w:hAnsi="Arial" w:cs="Arial"/>
          <w:sz w:val="20"/>
          <w:szCs w:val="20"/>
          <w:lang w:val="en-US"/>
        </w:rPr>
        <w:t xml:space="preserve"> at paragraphs 25 and 26</w:t>
      </w:r>
      <w:r w:rsidR="001247DB" w:rsidRPr="001247DB">
        <w:rPr>
          <w:rFonts w:ascii="Arial" w:hAnsi="Arial" w:cs="Arial"/>
          <w:sz w:val="20"/>
          <w:szCs w:val="20"/>
          <w:lang w:val="en-US"/>
        </w:rPr>
        <w:t>.</w:t>
      </w:r>
    </w:p>
  </w:footnote>
  <w:footnote w:id="5">
    <w:p w14:paraId="4EFC9792" w14:textId="12B6C42E" w:rsidR="007E7A19" w:rsidRPr="001247DB" w:rsidRDefault="007E7A19" w:rsidP="001247DB">
      <w:pPr>
        <w:pStyle w:val="FootnoteText"/>
        <w:ind w:left="142" w:hanging="142"/>
        <w:rPr>
          <w:rFonts w:ascii="Arial" w:hAnsi="Arial" w:cs="Arial"/>
          <w:lang w:val="en-US"/>
        </w:rPr>
      </w:pPr>
      <w:r w:rsidRPr="001247DB">
        <w:rPr>
          <w:rStyle w:val="FootnoteReference"/>
          <w:rFonts w:ascii="Arial" w:hAnsi="Arial" w:cs="Arial"/>
        </w:rPr>
        <w:footnoteRef/>
      </w:r>
      <w:r w:rsidRPr="001247DB">
        <w:rPr>
          <w:rFonts w:ascii="Arial" w:hAnsi="Arial" w:cs="Arial"/>
        </w:rPr>
        <w:t xml:space="preserve"> </w:t>
      </w:r>
      <w:r w:rsidRPr="001247DB">
        <w:rPr>
          <w:rFonts w:ascii="Arial" w:hAnsi="Arial" w:cs="Arial"/>
          <w:lang w:val="en-US"/>
        </w:rPr>
        <w:t>2022 (5)</w:t>
      </w:r>
      <w:r w:rsidR="00295B11" w:rsidRPr="001247DB">
        <w:rPr>
          <w:rFonts w:ascii="Arial" w:hAnsi="Arial" w:cs="Arial"/>
          <w:lang w:val="en-US"/>
        </w:rPr>
        <w:t xml:space="preserve"> SA 596 (GSJ) at para</w:t>
      </w:r>
      <w:r w:rsidR="002E4192" w:rsidRPr="001247DB">
        <w:rPr>
          <w:rFonts w:ascii="Arial" w:hAnsi="Arial" w:cs="Arial"/>
          <w:lang w:val="en-US"/>
        </w:rPr>
        <w:t xml:space="preserve"> 18.</w:t>
      </w:r>
    </w:p>
  </w:footnote>
  <w:footnote w:id="6">
    <w:p w14:paraId="05D413B8" w14:textId="11E21B3A" w:rsidR="00600B62" w:rsidRPr="00463F09" w:rsidRDefault="00600B62" w:rsidP="001247DB">
      <w:pPr>
        <w:pStyle w:val="FootnoteText"/>
        <w:ind w:left="142" w:hanging="142"/>
        <w:rPr>
          <w:rFonts w:ascii="Arial" w:hAnsi="Arial" w:cs="Arial"/>
          <w:lang w:val="en-US"/>
        </w:rPr>
      </w:pPr>
      <w:r w:rsidRPr="00463F09">
        <w:rPr>
          <w:rStyle w:val="FootnoteReference"/>
          <w:rFonts w:ascii="Arial" w:hAnsi="Arial" w:cs="Arial"/>
        </w:rPr>
        <w:footnoteRef/>
      </w:r>
      <w:r w:rsidRPr="00463F09">
        <w:rPr>
          <w:rFonts w:ascii="Arial" w:hAnsi="Arial" w:cs="Arial"/>
        </w:rPr>
        <w:t xml:space="preserve"> </w:t>
      </w:r>
      <w:r w:rsidRPr="00463F09">
        <w:rPr>
          <w:rFonts w:ascii="Arial" w:hAnsi="Arial" w:cs="Arial"/>
          <w:lang w:val="en-US"/>
        </w:rPr>
        <w:t xml:space="preserve">In this regard he relied on the provisions of section 152 (4) and 5 of the Companies Act which provides: </w:t>
      </w:r>
    </w:p>
    <w:p w14:paraId="575F4E78" w14:textId="1F573CAD" w:rsidR="00600B62" w:rsidRPr="00463F09" w:rsidRDefault="00600B62" w:rsidP="00EA1761">
      <w:pPr>
        <w:pStyle w:val="FootnoteText"/>
        <w:jc w:val="both"/>
        <w:rPr>
          <w:rFonts w:ascii="Arial" w:hAnsi="Arial" w:cs="Arial"/>
          <w:i/>
          <w:iCs/>
          <w:lang w:val="en-US"/>
        </w:rPr>
      </w:pPr>
      <w:r w:rsidRPr="00463F09">
        <w:rPr>
          <w:rFonts w:ascii="Arial" w:hAnsi="Arial" w:cs="Arial"/>
          <w:i/>
          <w:iCs/>
          <w:lang w:val="en-US"/>
        </w:rPr>
        <w:t>“</w:t>
      </w:r>
      <w:r w:rsidR="008D1D59" w:rsidRPr="00463F09">
        <w:rPr>
          <w:rFonts w:ascii="Arial" w:hAnsi="Arial" w:cs="Arial"/>
          <w:i/>
          <w:iCs/>
          <w:lang w:val="en-US"/>
        </w:rPr>
        <w:t>(</w:t>
      </w:r>
      <w:r w:rsidRPr="00463F09">
        <w:rPr>
          <w:rFonts w:ascii="Arial" w:hAnsi="Arial" w:cs="Arial"/>
          <w:i/>
          <w:iCs/>
          <w:lang w:val="en-US"/>
        </w:rPr>
        <w:t>4</w:t>
      </w:r>
      <w:r w:rsidR="008D1D59" w:rsidRPr="00463F09">
        <w:rPr>
          <w:rFonts w:ascii="Arial" w:hAnsi="Arial" w:cs="Arial"/>
          <w:i/>
          <w:iCs/>
          <w:lang w:val="en-US"/>
        </w:rPr>
        <w:t>)</w:t>
      </w:r>
      <w:r w:rsidRPr="00463F09">
        <w:rPr>
          <w:rFonts w:ascii="Arial" w:hAnsi="Arial" w:cs="Arial"/>
          <w:i/>
          <w:iCs/>
          <w:lang w:val="en-US"/>
        </w:rPr>
        <w:t>. A business rescue plan that has been adopted is binding on the company, and on each of the creditors of the company and every holder of the company’s securities, whether or not such a person –</w:t>
      </w:r>
    </w:p>
    <w:p w14:paraId="24DE261B" w14:textId="6D6FB07D" w:rsidR="00600B62" w:rsidRPr="00463F09" w:rsidRDefault="00600B62" w:rsidP="00EA1761">
      <w:pPr>
        <w:pStyle w:val="FootnoteText"/>
        <w:numPr>
          <w:ilvl w:val="0"/>
          <w:numId w:val="1"/>
        </w:numPr>
        <w:jc w:val="both"/>
        <w:rPr>
          <w:rFonts w:ascii="Arial" w:hAnsi="Arial" w:cs="Arial"/>
          <w:i/>
          <w:iCs/>
          <w:lang w:val="en-US"/>
        </w:rPr>
      </w:pPr>
      <w:r w:rsidRPr="00463F09">
        <w:rPr>
          <w:rFonts w:ascii="Arial" w:hAnsi="Arial" w:cs="Arial"/>
          <w:i/>
          <w:iCs/>
          <w:lang w:val="en-US"/>
        </w:rPr>
        <w:t xml:space="preserve">Was present at the meeting; </w:t>
      </w:r>
    </w:p>
    <w:p w14:paraId="5A96143B" w14:textId="2C3F3813" w:rsidR="00600B62" w:rsidRPr="00463F09" w:rsidRDefault="00600B62" w:rsidP="00EA1761">
      <w:pPr>
        <w:pStyle w:val="FootnoteText"/>
        <w:numPr>
          <w:ilvl w:val="0"/>
          <w:numId w:val="1"/>
        </w:numPr>
        <w:jc w:val="both"/>
        <w:rPr>
          <w:rFonts w:ascii="Arial" w:hAnsi="Arial" w:cs="Arial"/>
          <w:i/>
          <w:iCs/>
          <w:lang w:val="en-US"/>
        </w:rPr>
      </w:pPr>
      <w:r w:rsidRPr="00463F09">
        <w:rPr>
          <w:rFonts w:ascii="Arial" w:hAnsi="Arial" w:cs="Arial"/>
          <w:i/>
          <w:iCs/>
          <w:lang w:val="en-US"/>
        </w:rPr>
        <w:t xml:space="preserve">Voted in favour of adoption of the plan; or </w:t>
      </w:r>
    </w:p>
    <w:p w14:paraId="73C009A9" w14:textId="174CB559" w:rsidR="00600B62" w:rsidRPr="00463F09" w:rsidRDefault="00600B62" w:rsidP="00EA1761">
      <w:pPr>
        <w:pStyle w:val="FootnoteText"/>
        <w:numPr>
          <w:ilvl w:val="0"/>
          <w:numId w:val="1"/>
        </w:numPr>
        <w:jc w:val="both"/>
        <w:rPr>
          <w:rFonts w:ascii="Arial" w:hAnsi="Arial" w:cs="Arial"/>
          <w:i/>
          <w:iCs/>
          <w:lang w:val="en-US"/>
        </w:rPr>
      </w:pPr>
      <w:r w:rsidRPr="00463F09">
        <w:rPr>
          <w:rFonts w:ascii="Arial" w:hAnsi="Arial" w:cs="Arial"/>
          <w:i/>
          <w:iCs/>
          <w:lang w:val="en-US"/>
        </w:rPr>
        <w:t>In the case of creditors, had proven their claims against</w:t>
      </w:r>
      <w:r w:rsidR="008D1D59" w:rsidRPr="00463F09">
        <w:rPr>
          <w:rFonts w:ascii="Arial" w:hAnsi="Arial" w:cs="Arial"/>
          <w:i/>
          <w:iCs/>
          <w:lang w:val="en-US"/>
        </w:rPr>
        <w:t xml:space="preserve"> the company. </w:t>
      </w:r>
    </w:p>
    <w:p w14:paraId="4CC60B59" w14:textId="1577731E" w:rsidR="008D1D59" w:rsidRPr="00463F09" w:rsidRDefault="008D1D59" w:rsidP="00EA1761">
      <w:pPr>
        <w:pStyle w:val="FootnoteText"/>
        <w:ind w:left="40"/>
        <w:jc w:val="both"/>
        <w:rPr>
          <w:rFonts w:ascii="Arial" w:hAnsi="Arial" w:cs="Arial"/>
          <w:i/>
          <w:iCs/>
          <w:lang w:val="en-US"/>
        </w:rPr>
      </w:pPr>
      <w:r w:rsidRPr="00463F09">
        <w:rPr>
          <w:rFonts w:ascii="Arial" w:hAnsi="Arial" w:cs="Arial"/>
          <w:i/>
          <w:iCs/>
          <w:lang w:val="en-US"/>
        </w:rPr>
        <w:t xml:space="preserve">(5) The company, under the direction of the practitioner, must take all the necessary steps to – </w:t>
      </w:r>
    </w:p>
    <w:p w14:paraId="438848D3" w14:textId="617DADFC" w:rsidR="008D1D59" w:rsidRPr="00463F09" w:rsidRDefault="008D1D59" w:rsidP="00EA1761">
      <w:pPr>
        <w:pStyle w:val="FootnoteText"/>
        <w:ind w:left="40"/>
        <w:jc w:val="both"/>
        <w:rPr>
          <w:rFonts w:ascii="Arial" w:hAnsi="Arial" w:cs="Arial"/>
          <w:i/>
          <w:iCs/>
          <w:lang w:val="en-US"/>
        </w:rPr>
      </w:pPr>
      <w:r w:rsidRPr="00463F09">
        <w:rPr>
          <w:rFonts w:ascii="Arial" w:hAnsi="Arial" w:cs="Arial"/>
          <w:i/>
          <w:iCs/>
          <w:lang w:val="en-US"/>
        </w:rPr>
        <w:t xml:space="preserve">    (a) attempt to satisfy any conditions on which the business rescue plan is contingent; and </w:t>
      </w:r>
    </w:p>
    <w:p w14:paraId="6A296EF5" w14:textId="329B8079" w:rsidR="008D1D59" w:rsidRPr="00463F09" w:rsidRDefault="008D1D59" w:rsidP="00EA1761">
      <w:pPr>
        <w:pStyle w:val="FootnoteText"/>
        <w:ind w:left="40"/>
        <w:jc w:val="both"/>
        <w:rPr>
          <w:rFonts w:ascii="Arial" w:hAnsi="Arial" w:cs="Arial"/>
          <w:lang w:val="en-US"/>
        </w:rPr>
      </w:pPr>
      <w:r w:rsidRPr="00463F09">
        <w:rPr>
          <w:rFonts w:ascii="Arial" w:hAnsi="Arial" w:cs="Arial"/>
          <w:i/>
          <w:iCs/>
          <w:lang w:val="en-US"/>
        </w:rPr>
        <w:t xml:space="preserve">    (b) implement the plan as adopted.”</w:t>
      </w:r>
    </w:p>
  </w:footnote>
  <w:footnote w:id="7">
    <w:p w14:paraId="0FBD1196" w14:textId="38722014" w:rsidR="000B207F" w:rsidRPr="00463F09" w:rsidRDefault="000B207F" w:rsidP="00EA1761">
      <w:pPr>
        <w:pStyle w:val="FootnoteText"/>
        <w:jc w:val="both"/>
        <w:rPr>
          <w:rFonts w:ascii="Arial" w:hAnsi="Arial" w:cs="Arial"/>
          <w:lang w:val="en-US"/>
        </w:rPr>
      </w:pPr>
      <w:r w:rsidRPr="00463F09">
        <w:rPr>
          <w:rStyle w:val="FootnoteReference"/>
          <w:rFonts w:ascii="Arial" w:hAnsi="Arial" w:cs="Arial"/>
        </w:rPr>
        <w:footnoteRef/>
      </w:r>
      <w:r w:rsidRPr="00463F09">
        <w:rPr>
          <w:rFonts w:ascii="Arial" w:hAnsi="Arial" w:cs="Arial"/>
        </w:rPr>
        <w:t xml:space="preserve"> </w:t>
      </w:r>
      <w:r w:rsidRPr="00463F09">
        <w:rPr>
          <w:rFonts w:ascii="Arial" w:hAnsi="Arial" w:cs="Arial"/>
          <w:lang w:val="en-US"/>
        </w:rPr>
        <w:t>At para 11 thereof.</w:t>
      </w:r>
    </w:p>
  </w:footnote>
  <w:footnote w:id="8">
    <w:p w14:paraId="7D74D1B3" w14:textId="72D5E34C" w:rsidR="00FA5276" w:rsidRPr="00463F09" w:rsidRDefault="00FA5276" w:rsidP="00EA1761">
      <w:pPr>
        <w:pStyle w:val="FootnoteText"/>
        <w:jc w:val="both"/>
        <w:rPr>
          <w:rFonts w:ascii="Arial" w:hAnsi="Arial" w:cs="Arial"/>
          <w:lang w:val="en-US"/>
        </w:rPr>
      </w:pPr>
      <w:r w:rsidRPr="00463F09">
        <w:rPr>
          <w:rStyle w:val="FootnoteReference"/>
          <w:rFonts w:ascii="Arial" w:hAnsi="Arial" w:cs="Arial"/>
        </w:rPr>
        <w:footnoteRef/>
      </w:r>
      <w:r w:rsidRPr="00463F09">
        <w:rPr>
          <w:rFonts w:ascii="Arial" w:hAnsi="Arial" w:cs="Arial"/>
        </w:rPr>
        <w:t xml:space="preserve"> Schweizer Reneke Vleis Mkpy (Edms) Bpk v Die Minister van Landbou en Andere 1971 (1) PHF11 (T) </w:t>
      </w:r>
    </w:p>
  </w:footnote>
  <w:footnote w:id="9">
    <w:p w14:paraId="30A99303" w14:textId="7E3DD1F7" w:rsidR="00FA5276" w:rsidRPr="00FA5276" w:rsidRDefault="00FA5276" w:rsidP="00EA1761">
      <w:pPr>
        <w:pStyle w:val="FootnoteText"/>
        <w:jc w:val="both"/>
        <w:rPr>
          <w:lang w:val="en-US"/>
        </w:rPr>
      </w:pPr>
      <w:r w:rsidRPr="00463F09">
        <w:rPr>
          <w:rStyle w:val="FootnoteReference"/>
          <w:rFonts w:ascii="Arial" w:hAnsi="Arial" w:cs="Arial"/>
        </w:rPr>
        <w:footnoteRef/>
      </w:r>
      <w:r w:rsidRPr="00463F09">
        <w:rPr>
          <w:rFonts w:ascii="Arial" w:hAnsi="Arial" w:cs="Arial"/>
        </w:rPr>
        <w:t xml:space="preserve"> Caledon Street Restaurant CC v D’Aviera (1998) JOL 1</w:t>
      </w:r>
      <w:r w:rsidR="006325FD" w:rsidRPr="00463F09">
        <w:rPr>
          <w:rFonts w:ascii="Arial" w:hAnsi="Arial" w:cs="Arial"/>
        </w:rPr>
        <w:t>8</w:t>
      </w:r>
      <w:r w:rsidRPr="00463F09">
        <w:rPr>
          <w:rFonts w:ascii="Arial" w:hAnsi="Arial" w:cs="Arial"/>
        </w:rPr>
        <w:t>32 (SE)</w:t>
      </w:r>
      <w:r w:rsidR="001D1173" w:rsidRPr="00463F09">
        <w:rPr>
          <w:rFonts w:ascii="Arial" w:hAnsi="Arial" w:cs="Arial"/>
        </w:rPr>
        <w:t xml:space="preserve"> applied in Garth Merrick Voight NO and Another v EGH IP (Pty) Ltd and Others (unreported) Case no. 1076/2021, dated 04 May 2021 (ECD, Grahamstown) at para 29-33</w:t>
      </w:r>
      <w:r w:rsidR="00463F09">
        <w:rPr>
          <w:rFonts w:ascii="Arial" w:hAnsi="Arial" w:cs="Arial"/>
        </w:rPr>
        <w:t>.</w:t>
      </w:r>
      <w:r>
        <w:t xml:space="preserve"> </w:t>
      </w:r>
    </w:p>
  </w:footnote>
  <w:footnote w:id="10">
    <w:p w14:paraId="431C23CC" w14:textId="471E115D" w:rsidR="00BB73C8" w:rsidRPr="00710080" w:rsidRDefault="00BB73C8">
      <w:pPr>
        <w:pStyle w:val="FootnoteText"/>
        <w:rPr>
          <w:rFonts w:ascii="Arial" w:hAnsi="Arial" w:cs="Arial"/>
          <w:lang w:val="en-US"/>
        </w:rPr>
      </w:pPr>
      <w:r w:rsidRPr="00710080">
        <w:rPr>
          <w:rStyle w:val="FootnoteReference"/>
          <w:rFonts w:ascii="Arial" w:hAnsi="Arial" w:cs="Arial"/>
        </w:rPr>
        <w:footnoteRef/>
      </w:r>
      <w:r w:rsidRPr="00710080">
        <w:rPr>
          <w:rFonts w:ascii="Arial" w:hAnsi="Arial" w:cs="Arial"/>
        </w:rPr>
        <w:t xml:space="preserve"> See: </w:t>
      </w:r>
      <w:r w:rsidR="008B521A" w:rsidRPr="00710080">
        <w:rPr>
          <w:rFonts w:ascii="Arial" w:hAnsi="Arial" w:cs="Arial"/>
        </w:rPr>
        <w:t xml:space="preserve">Chapter 6 </w:t>
      </w:r>
      <w:r w:rsidRPr="00710080">
        <w:rPr>
          <w:rFonts w:ascii="Arial" w:hAnsi="Arial" w:cs="Arial"/>
        </w:rPr>
        <w:t>definition in Section 128(1) (b) of the Companies Act 71 of 2008</w:t>
      </w:r>
      <w:r w:rsidR="00710080">
        <w:rPr>
          <w:rFonts w:ascii="Arial" w:hAnsi="Arial" w:cs="Arial"/>
        </w:rPr>
        <w:t>.</w:t>
      </w:r>
    </w:p>
  </w:footnote>
  <w:footnote w:id="11">
    <w:p w14:paraId="6BD539BE" w14:textId="6718E0CD" w:rsidR="00BB73C8" w:rsidRPr="00710080" w:rsidRDefault="00BB73C8">
      <w:pPr>
        <w:pStyle w:val="FootnoteText"/>
        <w:rPr>
          <w:rFonts w:ascii="Arial" w:hAnsi="Arial" w:cs="Arial"/>
          <w:lang w:val="en-US"/>
        </w:rPr>
      </w:pPr>
      <w:r w:rsidRPr="00710080">
        <w:rPr>
          <w:rStyle w:val="FootnoteReference"/>
          <w:rFonts w:ascii="Arial" w:hAnsi="Arial" w:cs="Arial"/>
        </w:rPr>
        <w:footnoteRef/>
      </w:r>
      <w:r w:rsidRPr="00710080">
        <w:rPr>
          <w:rFonts w:ascii="Arial" w:hAnsi="Arial" w:cs="Arial"/>
        </w:rPr>
        <w:t xml:space="preserve"> </w:t>
      </w:r>
      <w:r w:rsidRPr="00710080">
        <w:rPr>
          <w:rFonts w:ascii="Arial" w:hAnsi="Arial" w:cs="Arial"/>
          <w:lang w:val="en-US"/>
        </w:rPr>
        <w:t xml:space="preserve">See: </w:t>
      </w:r>
      <w:r w:rsidR="008B521A" w:rsidRPr="00710080">
        <w:rPr>
          <w:rFonts w:ascii="Arial" w:hAnsi="Arial" w:cs="Arial"/>
          <w:lang w:val="en-US"/>
        </w:rPr>
        <w:t xml:space="preserve">Chapter 6 </w:t>
      </w:r>
      <w:r w:rsidRPr="00710080">
        <w:rPr>
          <w:rFonts w:ascii="Arial" w:hAnsi="Arial" w:cs="Arial"/>
          <w:lang w:val="en-US"/>
        </w:rPr>
        <w:t>definition in Section 128 (1) (a) of the Companies Act 71 of 2008</w:t>
      </w:r>
      <w:r w:rsidR="00710080">
        <w:rPr>
          <w:rFonts w:ascii="Arial" w:hAnsi="Arial" w:cs="Arial"/>
          <w:lang w:val="en-US"/>
        </w:rPr>
        <w:t>.</w:t>
      </w:r>
    </w:p>
  </w:footnote>
  <w:footnote w:id="12">
    <w:p w14:paraId="17E83958" w14:textId="33DA8A77" w:rsidR="00543DCF" w:rsidRPr="00710080" w:rsidRDefault="00543DCF" w:rsidP="00710080">
      <w:pPr>
        <w:pStyle w:val="FootnoteText"/>
        <w:ind w:left="142" w:hanging="142"/>
        <w:rPr>
          <w:rFonts w:ascii="Arial" w:hAnsi="Arial" w:cs="Arial"/>
          <w:color w:val="000000" w:themeColor="text1"/>
          <w:lang w:val="en-US"/>
        </w:rPr>
      </w:pPr>
      <w:r w:rsidRPr="00710080">
        <w:rPr>
          <w:rStyle w:val="FootnoteReference"/>
          <w:rFonts w:ascii="Arial" w:hAnsi="Arial" w:cs="Arial"/>
        </w:rPr>
        <w:footnoteRef/>
      </w:r>
      <w:r w:rsidRPr="00710080">
        <w:rPr>
          <w:rFonts w:ascii="Arial" w:hAnsi="Arial" w:cs="Arial"/>
        </w:rPr>
        <w:t xml:space="preserve"> </w:t>
      </w:r>
      <w:r w:rsidRPr="00710080">
        <w:rPr>
          <w:rFonts w:ascii="Arial" w:hAnsi="Arial" w:cs="Arial"/>
          <w:lang w:val="en-US"/>
        </w:rPr>
        <w:t xml:space="preserve"> Eskom Holdings SOC Ltd v Vaal River Development Association (Pty) Ltd 2023 (4) SA 325 (CC)</w:t>
      </w:r>
      <w:r w:rsidR="00710080" w:rsidRPr="00710080">
        <w:rPr>
          <w:rFonts w:ascii="Arial" w:hAnsi="Arial" w:cs="Arial"/>
          <w:lang w:val="en-US"/>
        </w:rPr>
        <w:t xml:space="preserve"> </w:t>
      </w:r>
      <w:r w:rsidRPr="00710080">
        <w:rPr>
          <w:rFonts w:ascii="Arial" w:hAnsi="Arial" w:cs="Arial"/>
          <w:color w:val="000000" w:themeColor="text1"/>
          <w:lang w:val="en-US"/>
        </w:rPr>
        <w:t>at paras 250 -251</w:t>
      </w:r>
      <w:r w:rsidR="00CB07B1" w:rsidRPr="00710080">
        <w:rPr>
          <w:rFonts w:ascii="Arial" w:hAnsi="Arial" w:cs="Arial"/>
          <w:color w:val="000000" w:themeColor="text1"/>
          <w:lang w:val="en-US"/>
        </w:rPr>
        <w:t>; Johannesburg Municipal Pension Fund v City of Johannesburg 2005 (6) SA  273 (W)</w:t>
      </w:r>
      <w:r w:rsidR="00A40453" w:rsidRPr="00710080">
        <w:rPr>
          <w:rFonts w:ascii="Arial" w:hAnsi="Arial" w:cs="Arial"/>
          <w:color w:val="000000" w:themeColor="text1"/>
          <w:lang w:val="en-US"/>
        </w:rPr>
        <w:t xml:space="preserve"> at para 9</w:t>
      </w:r>
      <w:r w:rsidR="00710080" w:rsidRPr="00710080">
        <w:rPr>
          <w:rFonts w:ascii="Arial" w:hAnsi="Arial" w:cs="Arial"/>
          <w:color w:val="000000" w:themeColor="text1"/>
          <w:lang w:val="en-US"/>
        </w:rPr>
        <w:t>.</w:t>
      </w:r>
    </w:p>
  </w:footnote>
  <w:footnote w:id="13">
    <w:p w14:paraId="6BDD4960" w14:textId="28CE2EA7" w:rsidR="00F33AC8" w:rsidRPr="00914DB2" w:rsidRDefault="00F33AC8">
      <w:pPr>
        <w:pStyle w:val="FootnoteText"/>
        <w:rPr>
          <w:rFonts w:ascii="Arial" w:hAnsi="Arial" w:cs="Arial"/>
          <w:lang w:val="en-US"/>
        </w:rPr>
      </w:pPr>
      <w:r w:rsidRPr="00710080">
        <w:rPr>
          <w:rStyle w:val="FootnoteReference"/>
          <w:rFonts w:ascii="Arial" w:hAnsi="Arial" w:cs="Arial"/>
        </w:rPr>
        <w:footnoteRef/>
      </w:r>
      <w:r w:rsidRPr="00710080">
        <w:rPr>
          <w:rFonts w:ascii="Arial" w:hAnsi="Arial" w:cs="Arial"/>
        </w:rPr>
        <w:t xml:space="preserve"> </w:t>
      </w:r>
      <w:r w:rsidRPr="00710080">
        <w:rPr>
          <w:rFonts w:ascii="Arial" w:hAnsi="Arial" w:cs="Arial"/>
          <w:b/>
          <w:bCs/>
          <w:i/>
          <w:iCs/>
        </w:rPr>
        <w:t xml:space="preserve">Wescoal Mining Pty Ltd v Mkhombo NO and </w:t>
      </w:r>
      <w:r w:rsidR="00914DB2" w:rsidRPr="00710080">
        <w:rPr>
          <w:rFonts w:ascii="Arial" w:hAnsi="Arial" w:cs="Arial"/>
          <w:b/>
          <w:bCs/>
          <w:i/>
          <w:iCs/>
        </w:rPr>
        <w:t>Others</w:t>
      </w:r>
      <w:r w:rsidR="00914DB2" w:rsidRPr="00710080">
        <w:rPr>
          <w:rFonts w:ascii="Arial" w:hAnsi="Arial" w:cs="Arial"/>
        </w:rPr>
        <w:t>,</w:t>
      </w:r>
      <w:r w:rsidRPr="00710080">
        <w:rPr>
          <w:rFonts w:ascii="Arial" w:hAnsi="Arial" w:cs="Arial"/>
        </w:rPr>
        <w:t xml:space="preserve"> supra, at para 26</w:t>
      </w:r>
      <w:r w:rsidR="00914DB2" w:rsidRPr="00710080">
        <w:rPr>
          <w:rFonts w:ascii="Arial" w:hAnsi="Arial" w:cs="Arial"/>
        </w:rPr>
        <w:t>.</w:t>
      </w:r>
    </w:p>
  </w:footnote>
  <w:footnote w:id="14">
    <w:p w14:paraId="2473A404" w14:textId="009C6994" w:rsidR="00AB06E4" w:rsidRPr="00710080" w:rsidRDefault="00AB06E4">
      <w:pPr>
        <w:pStyle w:val="FootnoteText"/>
        <w:rPr>
          <w:rFonts w:ascii="Arial" w:hAnsi="Arial" w:cs="Arial"/>
          <w:lang w:val="en-US"/>
        </w:rPr>
      </w:pPr>
      <w:r w:rsidRPr="00710080">
        <w:rPr>
          <w:rStyle w:val="FootnoteReference"/>
          <w:rFonts w:ascii="Arial" w:hAnsi="Arial" w:cs="Arial"/>
        </w:rPr>
        <w:footnoteRef/>
      </w:r>
      <w:r w:rsidRPr="00710080">
        <w:rPr>
          <w:rFonts w:ascii="Arial" w:hAnsi="Arial" w:cs="Arial"/>
        </w:rPr>
        <w:t xml:space="preserve">  Section 132 (2) </w:t>
      </w:r>
      <w:r w:rsidR="00875863" w:rsidRPr="00710080">
        <w:rPr>
          <w:rFonts w:ascii="Arial" w:hAnsi="Arial" w:cs="Arial"/>
        </w:rPr>
        <w:t>(b)</w:t>
      </w:r>
      <w:r w:rsidR="00906433" w:rsidRPr="00710080">
        <w:rPr>
          <w:rFonts w:ascii="Arial" w:hAnsi="Arial" w:cs="Arial"/>
        </w:rPr>
        <w:t>.</w:t>
      </w:r>
      <w:r w:rsidR="00875863" w:rsidRPr="00710080">
        <w:rPr>
          <w:rFonts w:ascii="Arial" w:hAnsi="Arial" w:cs="Arial"/>
        </w:rPr>
        <w:t xml:space="preserve"> </w:t>
      </w:r>
    </w:p>
  </w:footnote>
  <w:footnote w:id="15">
    <w:p w14:paraId="101678B7" w14:textId="0D9629E6" w:rsidR="009C278D" w:rsidRPr="00B50DFD" w:rsidRDefault="009C278D" w:rsidP="009C278D">
      <w:pPr>
        <w:pStyle w:val="FootnoteText"/>
        <w:rPr>
          <w:lang w:val="en-US"/>
        </w:rPr>
      </w:pPr>
      <w:r w:rsidRPr="00710080">
        <w:rPr>
          <w:rStyle w:val="FootnoteReference"/>
          <w:rFonts w:ascii="Arial" w:hAnsi="Arial" w:cs="Arial"/>
        </w:rPr>
        <w:footnoteRef/>
      </w:r>
      <w:r w:rsidRPr="00710080">
        <w:rPr>
          <w:rFonts w:ascii="Arial" w:hAnsi="Arial" w:cs="Arial"/>
        </w:rPr>
        <w:t xml:space="preserve"> </w:t>
      </w:r>
      <w:r w:rsidRPr="00710080">
        <w:rPr>
          <w:rFonts w:ascii="Arial" w:hAnsi="Arial" w:cs="Arial"/>
          <w:color w:val="000000" w:themeColor="text1"/>
          <w:lang w:val="en-US"/>
        </w:rPr>
        <w:t>Stroud’s in his work:</w:t>
      </w:r>
      <w:r w:rsidR="00710080" w:rsidRPr="00710080">
        <w:rPr>
          <w:rFonts w:ascii="Arial" w:hAnsi="Arial" w:cs="Arial"/>
          <w:color w:val="000000" w:themeColor="text1"/>
          <w:lang w:val="en-US"/>
        </w:rPr>
        <w:t xml:space="preserve"> </w:t>
      </w:r>
      <w:r w:rsidRPr="00710080">
        <w:rPr>
          <w:rFonts w:ascii="Arial" w:hAnsi="Arial" w:cs="Arial"/>
          <w:color w:val="000000" w:themeColor="text1"/>
          <w:lang w:val="en-US"/>
        </w:rPr>
        <w:t>“Judicial Dictionary of words and phrases, Sixth Edition, Volume 2 G-P</w:t>
      </w:r>
      <w:r w:rsidR="00710080" w:rsidRPr="00710080">
        <w:rPr>
          <w:rFonts w:ascii="Arial" w:hAnsi="Arial" w:cs="Arial"/>
          <w:color w:val="000000" w:themeColor="text1"/>
          <w:lang w:val="en-US"/>
        </w:rPr>
        <w:t>.</w:t>
      </w:r>
      <w:r w:rsidRPr="00710080">
        <w:rPr>
          <w:rFonts w:ascii="Arial" w:hAnsi="Arial" w:cs="Arial"/>
          <w:color w:val="000000" w:themeColor="text1"/>
          <w:sz w:val="24"/>
          <w:szCs w:val="24"/>
          <w:lang w:val="en-US"/>
        </w:rPr>
        <w:t xml:space="preserve">  </w:t>
      </w:r>
    </w:p>
  </w:footnote>
  <w:footnote w:id="16">
    <w:p w14:paraId="34F8FF68" w14:textId="0710F328" w:rsidR="008E2009" w:rsidRPr="00C36F27" w:rsidRDefault="008E2009">
      <w:pPr>
        <w:pStyle w:val="FootnoteText"/>
        <w:rPr>
          <w:rFonts w:ascii="Arial" w:hAnsi="Arial" w:cs="Arial"/>
          <w:lang w:val="en-US"/>
        </w:rPr>
      </w:pPr>
      <w:r w:rsidRPr="00C36F27">
        <w:rPr>
          <w:rStyle w:val="FootnoteReference"/>
          <w:rFonts w:ascii="Arial" w:hAnsi="Arial" w:cs="Arial"/>
        </w:rPr>
        <w:footnoteRef/>
      </w:r>
      <w:r w:rsidRPr="00C36F27">
        <w:rPr>
          <w:rFonts w:ascii="Arial" w:hAnsi="Arial" w:cs="Arial"/>
        </w:rPr>
        <w:t xml:space="preserve"> </w:t>
      </w:r>
      <w:r w:rsidR="00A46FB6" w:rsidRPr="00C36F27">
        <w:rPr>
          <w:rFonts w:ascii="Arial" w:hAnsi="Arial" w:cs="Arial"/>
        </w:rPr>
        <w:t>2016 (6) SA 514 (SCA)</w:t>
      </w:r>
      <w:r w:rsidR="00C36F27" w:rsidRPr="00C36F27">
        <w:rPr>
          <w:rFonts w:ascii="Arial" w:hAnsi="Arial" w:cs="Arial"/>
        </w:rPr>
        <w:t xml:space="preserve"> at para 11 thereof.</w:t>
      </w:r>
    </w:p>
  </w:footnote>
  <w:footnote w:id="17">
    <w:p w14:paraId="43A28C0B" w14:textId="136D3456" w:rsidR="00F07A68" w:rsidRPr="00F07A68" w:rsidRDefault="00F07A68">
      <w:pPr>
        <w:pStyle w:val="FootnoteText"/>
        <w:rPr>
          <w:rFonts w:ascii="Arial" w:hAnsi="Arial" w:cs="Arial"/>
          <w:lang w:val="en-US"/>
        </w:rPr>
      </w:pPr>
      <w:r w:rsidRPr="00F07A68">
        <w:rPr>
          <w:rStyle w:val="FootnoteReference"/>
          <w:rFonts w:ascii="Arial" w:hAnsi="Arial" w:cs="Arial"/>
        </w:rPr>
        <w:footnoteRef/>
      </w:r>
      <w:r w:rsidRPr="00F07A68">
        <w:rPr>
          <w:rFonts w:ascii="Arial" w:hAnsi="Arial" w:cs="Arial"/>
        </w:rPr>
        <w:t xml:space="preserve"> </w:t>
      </w:r>
      <w:r w:rsidRPr="00F07A68">
        <w:rPr>
          <w:rFonts w:ascii="Arial" w:hAnsi="Arial" w:cs="Arial"/>
          <w:shd w:val="clear" w:color="auto" w:fill="FFFFFF"/>
        </w:rPr>
        <w:t> </w:t>
      </w:r>
      <w:hyperlink r:id="rId1" w:tooltip="View LawCiteRecord" w:history="1">
        <w:r w:rsidRPr="00F07A68">
          <w:rPr>
            <w:rStyle w:val="Hyperlink"/>
            <w:rFonts w:ascii="Arial" w:hAnsi="Arial" w:cs="Arial"/>
            <w:color w:val="auto"/>
            <w:u w:val="none"/>
            <w:shd w:val="clear" w:color="auto" w:fill="FFFFFF"/>
          </w:rPr>
          <w:t>[2015] ZASCA 4</w:t>
        </w:r>
      </w:hyperlink>
      <w:r w:rsidRPr="00F07A68">
        <w:rPr>
          <w:rFonts w:ascii="Arial" w:hAnsi="Arial" w:cs="Arial"/>
          <w:shd w:val="clear" w:color="auto" w:fill="FFFFFF"/>
        </w:rPr>
        <w:t> para 8.</w:t>
      </w:r>
    </w:p>
  </w:footnote>
  <w:footnote w:id="18">
    <w:p w14:paraId="7E7C3520" w14:textId="0E53085E" w:rsidR="00D53A95" w:rsidRPr="00437540" w:rsidRDefault="00D53A95">
      <w:pPr>
        <w:pStyle w:val="FootnoteText"/>
        <w:rPr>
          <w:rFonts w:ascii="Arial" w:hAnsi="Arial" w:cs="Arial"/>
          <w:lang w:val="en-US"/>
        </w:rPr>
      </w:pPr>
      <w:r w:rsidRPr="00437540">
        <w:rPr>
          <w:rStyle w:val="FootnoteReference"/>
          <w:rFonts w:ascii="Arial" w:hAnsi="Arial" w:cs="Arial"/>
        </w:rPr>
        <w:footnoteRef/>
      </w:r>
      <w:r w:rsidRPr="00437540">
        <w:rPr>
          <w:rFonts w:ascii="Arial" w:hAnsi="Arial" w:cs="Arial"/>
        </w:rPr>
        <w:t xml:space="preserve"> </w:t>
      </w:r>
      <w:r w:rsidRPr="00437540">
        <w:rPr>
          <w:rFonts w:ascii="Arial" w:hAnsi="Arial" w:cs="Arial"/>
          <w:color w:val="242121"/>
          <w:shd w:val="clear" w:color="auto" w:fill="FFFFFF"/>
          <w:lang w:val="en-GB"/>
        </w:rPr>
        <w:t>Golden Dividend v Absa Bank (569/2015)</w:t>
      </w:r>
      <w:r w:rsidR="00437540" w:rsidRPr="00437540">
        <w:rPr>
          <w:rFonts w:ascii="Arial" w:hAnsi="Arial" w:cs="Arial"/>
          <w:color w:val="242121"/>
          <w:shd w:val="clear" w:color="auto" w:fill="FFFFFF"/>
          <w:lang w:val="en-GB"/>
        </w:rPr>
        <w:t xml:space="preserve"> </w:t>
      </w:r>
      <w:r w:rsidRPr="00437540">
        <w:rPr>
          <w:rFonts w:ascii="Arial" w:hAnsi="Arial" w:cs="Arial"/>
          <w:color w:val="242121"/>
          <w:shd w:val="clear" w:color="auto" w:fill="FFFFFF"/>
          <w:lang w:val="en-GB"/>
        </w:rPr>
        <w:t>[2016] ZASCA 78 (30 May 2016) at para 10</w:t>
      </w:r>
      <w:r w:rsidR="00437540" w:rsidRPr="00437540">
        <w:rPr>
          <w:rFonts w:ascii="Arial" w:hAnsi="Arial" w:cs="Arial"/>
          <w:color w:val="242121"/>
          <w:shd w:val="clear" w:color="auto" w:fill="FFFFFF"/>
          <w:lang w:val="en-GB"/>
        </w:rPr>
        <w:t>.</w:t>
      </w:r>
    </w:p>
  </w:footnote>
  <w:footnote w:id="19">
    <w:p w14:paraId="6BCD34A1" w14:textId="6F1ABFC1" w:rsidR="00D53A95" w:rsidRPr="00437540" w:rsidRDefault="00D53A95" w:rsidP="00437540">
      <w:pPr>
        <w:pStyle w:val="FootnoteText"/>
        <w:ind w:left="142" w:hanging="142"/>
        <w:rPr>
          <w:rFonts w:ascii="Arial" w:hAnsi="Arial" w:cs="Arial"/>
          <w:lang w:val="en-US"/>
        </w:rPr>
      </w:pPr>
      <w:r w:rsidRPr="00437540">
        <w:rPr>
          <w:rStyle w:val="FootnoteReference"/>
          <w:rFonts w:ascii="Arial" w:hAnsi="Arial" w:cs="Arial"/>
        </w:rPr>
        <w:footnoteRef/>
      </w:r>
      <w:r w:rsidRPr="00437540">
        <w:rPr>
          <w:rFonts w:ascii="Arial" w:hAnsi="Arial" w:cs="Arial"/>
        </w:rPr>
        <w:t xml:space="preserve"> Gordon v Department of </w:t>
      </w:r>
      <w:r w:rsidR="00437540" w:rsidRPr="00437540">
        <w:rPr>
          <w:rFonts w:ascii="Arial" w:hAnsi="Arial" w:cs="Arial"/>
        </w:rPr>
        <w:t>Health,</w:t>
      </w:r>
      <w:r w:rsidRPr="00437540">
        <w:rPr>
          <w:rFonts w:ascii="Arial" w:hAnsi="Arial" w:cs="Arial"/>
        </w:rPr>
        <w:t xml:space="preserve"> KwaZulu – Natal [2008]ZASCA 99 ; 2008 (6) SA 522 ( SCA)</w:t>
      </w:r>
      <w:r w:rsidR="00715F5E" w:rsidRPr="00437540">
        <w:rPr>
          <w:rFonts w:ascii="Arial" w:hAnsi="Arial" w:cs="Arial"/>
        </w:rPr>
        <w:t xml:space="preserve"> paras [9] and [11] </w:t>
      </w:r>
      <w:r w:rsidR="00437540" w:rsidRPr="00437540">
        <w:rPr>
          <w:rFonts w:ascii="Arial" w:hAnsi="Arial" w:cs="Arial"/>
        </w:rPr>
        <w:t xml:space="preserve">at </w:t>
      </w:r>
      <w:r w:rsidR="00715F5E" w:rsidRPr="00437540">
        <w:rPr>
          <w:rFonts w:ascii="Arial" w:hAnsi="Arial" w:cs="Arial"/>
        </w:rPr>
        <w:t>529 C and 530 F</w:t>
      </w:r>
      <w:r w:rsidR="00437540" w:rsidRPr="00437540">
        <w:rPr>
          <w:rFonts w:ascii="Arial" w:hAnsi="Arial" w:cs="Arial"/>
        </w:rPr>
        <w:t>.</w:t>
      </w:r>
    </w:p>
  </w:footnote>
  <w:footnote w:id="20">
    <w:p w14:paraId="3DF486F0" w14:textId="7105E1D9" w:rsidR="001D6241" w:rsidRPr="001D6241" w:rsidRDefault="001D6241">
      <w:pPr>
        <w:pStyle w:val="FootnoteText"/>
        <w:rPr>
          <w:lang w:val="en-US"/>
        </w:rPr>
      </w:pPr>
      <w:r w:rsidRPr="00437540">
        <w:rPr>
          <w:rStyle w:val="FootnoteReference"/>
          <w:rFonts w:ascii="Arial" w:hAnsi="Arial" w:cs="Arial"/>
        </w:rPr>
        <w:footnoteRef/>
      </w:r>
      <w:r w:rsidRPr="00437540">
        <w:rPr>
          <w:rFonts w:ascii="Arial" w:hAnsi="Arial" w:cs="Arial"/>
        </w:rPr>
        <w:t xml:space="preserve"> Section 7 of Companies Act 71 of 2008</w:t>
      </w:r>
      <w:r w:rsidR="00437540" w:rsidRPr="00437540">
        <w:rPr>
          <w:rFonts w:ascii="Arial" w:hAnsi="Arial" w:cs="Arial"/>
        </w:rPr>
        <w:t>.</w:t>
      </w:r>
    </w:p>
  </w:footnote>
  <w:footnote w:id="21">
    <w:p w14:paraId="3D772950" w14:textId="20D113EC" w:rsidR="00F27FDB" w:rsidRPr="002A05DB" w:rsidRDefault="00F27FDB">
      <w:pPr>
        <w:pStyle w:val="FootnoteText"/>
        <w:rPr>
          <w:rFonts w:ascii="Arial" w:hAnsi="Arial" w:cs="Arial"/>
        </w:rPr>
      </w:pPr>
      <w:r w:rsidRPr="002A05DB">
        <w:rPr>
          <w:rStyle w:val="FootnoteReference"/>
          <w:rFonts w:ascii="Arial" w:hAnsi="Arial" w:cs="Arial"/>
        </w:rPr>
        <w:footnoteRef/>
      </w:r>
      <w:r w:rsidRPr="002A05DB">
        <w:rPr>
          <w:rFonts w:ascii="Arial" w:hAnsi="Arial" w:cs="Arial"/>
        </w:rPr>
        <w:t xml:space="preserve"> Rule 4(2) of the uniform Rules of </w:t>
      </w:r>
      <w:r w:rsidR="00AA60F5" w:rsidRPr="002A05DB">
        <w:rPr>
          <w:rFonts w:ascii="Arial" w:hAnsi="Arial" w:cs="Arial"/>
        </w:rPr>
        <w:t>Court;</w:t>
      </w:r>
      <w:r w:rsidRPr="002A05DB">
        <w:rPr>
          <w:rFonts w:ascii="Arial" w:hAnsi="Arial" w:cs="Arial"/>
        </w:rPr>
        <w:t xml:space="preserve"> </w:t>
      </w:r>
      <w:r w:rsidRPr="00AA60F5">
        <w:rPr>
          <w:rFonts w:ascii="Arial" w:hAnsi="Arial" w:cs="Arial"/>
          <w:b/>
          <w:bCs/>
          <w:i/>
          <w:iCs/>
        </w:rPr>
        <w:t>Absa Bank Ltd v Naude</w:t>
      </w:r>
      <w:r w:rsidRPr="002A05DB">
        <w:rPr>
          <w:rFonts w:ascii="Arial" w:hAnsi="Arial" w:cs="Arial"/>
        </w:rPr>
        <w:t xml:space="preserve"> supra @ 542H</w:t>
      </w:r>
      <w:r w:rsidR="002A05DB">
        <w:rPr>
          <w:rFonts w:ascii="Arial" w:hAnsi="Arial" w:cs="Arial"/>
        </w:rPr>
        <w:t>.</w:t>
      </w:r>
      <w:r w:rsidRPr="002A05DB">
        <w:rPr>
          <w:rFonts w:ascii="Arial" w:hAnsi="Arial" w:cs="Arial"/>
        </w:rPr>
        <w:t xml:space="preserve"> </w:t>
      </w:r>
    </w:p>
  </w:footnote>
  <w:footnote w:id="22">
    <w:p w14:paraId="1CCD0039" w14:textId="77777777" w:rsidR="00086988" w:rsidRPr="00B47749" w:rsidRDefault="00086988" w:rsidP="00437540">
      <w:pPr>
        <w:pStyle w:val="FootnoteText"/>
        <w:ind w:left="142" w:hanging="142"/>
        <w:jc w:val="both"/>
        <w:rPr>
          <w:rFonts w:ascii="Arial" w:hAnsi="Arial" w:cs="Arial"/>
          <w:i/>
          <w:iCs/>
          <w:lang w:val="en-US"/>
        </w:rPr>
      </w:pPr>
      <w:r w:rsidRPr="00B47749">
        <w:rPr>
          <w:rStyle w:val="FootnoteReference"/>
          <w:rFonts w:ascii="Arial" w:hAnsi="Arial" w:cs="Arial"/>
        </w:rPr>
        <w:footnoteRef/>
      </w:r>
      <w:r w:rsidRPr="00B47749">
        <w:rPr>
          <w:rFonts w:ascii="Arial" w:hAnsi="Arial" w:cs="Arial"/>
        </w:rPr>
        <w:t xml:space="preserve"> </w:t>
      </w:r>
      <w:r w:rsidRPr="00B47749">
        <w:rPr>
          <w:rFonts w:ascii="Arial" w:hAnsi="Arial" w:cs="Arial"/>
          <w:lang w:val="en-US"/>
        </w:rPr>
        <w:t>Section 128 (1)(d) which provides: ‘</w:t>
      </w:r>
      <w:r w:rsidRPr="00B47749">
        <w:rPr>
          <w:rFonts w:ascii="Arial" w:hAnsi="Arial" w:cs="Arial"/>
          <w:b/>
          <w:bCs/>
          <w:lang w:val="en-US"/>
        </w:rPr>
        <w:t>business rescue practitioner’</w:t>
      </w:r>
      <w:r w:rsidRPr="00B47749">
        <w:rPr>
          <w:rFonts w:ascii="Arial" w:hAnsi="Arial" w:cs="Arial"/>
          <w:lang w:val="en-US"/>
        </w:rPr>
        <w:t xml:space="preserve"> </w:t>
      </w:r>
      <w:r w:rsidRPr="00B47749">
        <w:rPr>
          <w:rFonts w:ascii="Arial" w:hAnsi="Arial" w:cs="Arial"/>
          <w:i/>
          <w:iCs/>
          <w:lang w:val="en-US"/>
        </w:rPr>
        <w:t>means a person appointed, or two or more persons appointed jointly, in terms of this Chapter to oversee a company during business rescue proceedings and ‘practitioner’ has a corresponding meaning</w:t>
      </w:r>
      <w:r>
        <w:rPr>
          <w:rFonts w:ascii="Arial" w:hAnsi="Arial" w:cs="Arial"/>
          <w:i/>
          <w:iCs/>
          <w:lang w:val="en-US"/>
        </w:rPr>
        <w:t>.</w:t>
      </w:r>
      <w:r w:rsidRPr="00B47749">
        <w:rPr>
          <w:rFonts w:ascii="Arial" w:hAnsi="Arial" w:cs="Arial"/>
          <w:i/>
          <w:iCs/>
          <w:lang w:val="en-US"/>
        </w:rPr>
        <w:t xml:space="preserve">’ </w:t>
      </w:r>
    </w:p>
  </w:footnote>
  <w:footnote w:id="23">
    <w:p w14:paraId="7F8E5974" w14:textId="0870D7C9" w:rsidR="00086988" w:rsidRPr="00C17BCD" w:rsidRDefault="00086988" w:rsidP="00437540">
      <w:pPr>
        <w:spacing w:line="480" w:lineRule="auto"/>
        <w:ind w:left="720" w:hanging="720"/>
        <w:jc w:val="both"/>
        <w:rPr>
          <w:rFonts w:ascii="Arial" w:hAnsi="Arial" w:cs="Arial"/>
          <w:color w:val="FF0000"/>
          <w:sz w:val="18"/>
          <w:szCs w:val="18"/>
          <w:lang w:val="en-US"/>
        </w:rPr>
      </w:pPr>
      <w:r>
        <w:rPr>
          <w:rStyle w:val="FootnoteReference"/>
        </w:rPr>
        <w:footnoteRef/>
      </w:r>
      <w:r>
        <w:t xml:space="preserve"> </w:t>
      </w:r>
      <w:r w:rsidRPr="00675D7D">
        <w:rPr>
          <w:rFonts w:ascii="Arial" w:hAnsi="Arial" w:cs="Arial"/>
          <w:color w:val="000000" w:themeColor="text1"/>
          <w:sz w:val="18"/>
          <w:szCs w:val="18"/>
          <w:lang w:val="en-US"/>
        </w:rPr>
        <w:t xml:space="preserve">Knoop and Another NNO v Gupta (No 1) </w:t>
      </w:r>
      <w:r w:rsidRPr="00675D7D">
        <w:rPr>
          <w:rStyle w:val="FootnoteReference"/>
          <w:rFonts w:ascii="Arial" w:hAnsi="Arial" w:cs="Arial"/>
          <w:color w:val="000000" w:themeColor="text1"/>
          <w:sz w:val="18"/>
          <w:szCs w:val="18"/>
          <w:lang w:val="en-US"/>
        </w:rPr>
        <w:footnoteRef/>
      </w:r>
      <w:r w:rsidRPr="00675D7D">
        <w:rPr>
          <w:rFonts w:ascii="Arial" w:hAnsi="Arial" w:cs="Arial"/>
          <w:color w:val="000000" w:themeColor="text1"/>
          <w:sz w:val="18"/>
          <w:szCs w:val="18"/>
          <w:lang w:val="en-US"/>
        </w:rPr>
        <w:t>(115/ 2020) [2020} ZASCA 149 (19 November 2020)</w:t>
      </w:r>
      <w:r w:rsidR="00437540">
        <w:rPr>
          <w:rFonts w:ascii="Arial" w:hAnsi="Arial" w:cs="Arial"/>
          <w:color w:val="000000" w:themeColor="text1"/>
          <w:sz w:val="18"/>
          <w:szCs w:val="18"/>
          <w:lang w:val="en-US"/>
        </w:rPr>
        <w:t>.</w:t>
      </w:r>
    </w:p>
    <w:p w14:paraId="130AB3AD" w14:textId="77777777" w:rsidR="00086988" w:rsidRPr="00C17BCD" w:rsidRDefault="00086988" w:rsidP="00086988">
      <w:pPr>
        <w:pStyle w:val="FootnoteText"/>
        <w:rPr>
          <w:lang w:val="en-US"/>
        </w:rPr>
      </w:pPr>
    </w:p>
  </w:footnote>
  <w:footnote w:id="24">
    <w:p w14:paraId="1E34BE88" w14:textId="1EBDF9B2" w:rsidR="007B0612" w:rsidRPr="00437540" w:rsidRDefault="007B0612" w:rsidP="00437540">
      <w:pPr>
        <w:pStyle w:val="FootnoteText"/>
        <w:ind w:left="284" w:hanging="284"/>
        <w:jc w:val="both"/>
        <w:rPr>
          <w:rFonts w:ascii="Arial" w:hAnsi="Arial" w:cs="Arial"/>
          <w:lang w:val="en-US"/>
        </w:rPr>
      </w:pPr>
      <w:r w:rsidRPr="00437540">
        <w:rPr>
          <w:rStyle w:val="FootnoteReference"/>
          <w:rFonts w:ascii="Arial" w:hAnsi="Arial" w:cs="Arial"/>
        </w:rPr>
        <w:footnoteRef/>
      </w:r>
      <w:r w:rsidRPr="00437540">
        <w:rPr>
          <w:rFonts w:ascii="Arial" w:hAnsi="Arial" w:cs="Arial"/>
        </w:rPr>
        <w:t xml:space="preserve">   Companies </w:t>
      </w:r>
      <w:r w:rsidR="0010574A" w:rsidRPr="00437540">
        <w:rPr>
          <w:rFonts w:ascii="Arial" w:hAnsi="Arial" w:cs="Arial"/>
        </w:rPr>
        <w:t>Regulations,</w:t>
      </w:r>
      <w:r w:rsidRPr="00437540">
        <w:rPr>
          <w:rFonts w:ascii="Arial" w:hAnsi="Arial" w:cs="Arial"/>
        </w:rPr>
        <w:t xml:space="preserve"> 2011 published under GN R351 in GG 34239 of 26 April 2011</w:t>
      </w:r>
      <w:r w:rsidR="0008780A" w:rsidRPr="00437540">
        <w:rPr>
          <w:rFonts w:ascii="Arial" w:hAnsi="Arial" w:cs="Arial"/>
        </w:rPr>
        <w:t xml:space="preserve"> </w:t>
      </w:r>
      <w:r w:rsidR="005554B3" w:rsidRPr="00437540">
        <w:rPr>
          <w:rFonts w:ascii="Arial" w:hAnsi="Arial" w:cs="Arial"/>
        </w:rPr>
        <w:t xml:space="preserve">; Regulation 7 </w:t>
      </w:r>
      <w:r w:rsidR="0008780A" w:rsidRPr="00437540">
        <w:rPr>
          <w:rFonts w:ascii="Arial" w:hAnsi="Arial" w:cs="Arial"/>
        </w:rPr>
        <w:t>and section 6 (10</w:t>
      </w:r>
      <w:r w:rsidR="005554B3" w:rsidRPr="00437540">
        <w:rPr>
          <w:rFonts w:ascii="Arial" w:hAnsi="Arial" w:cs="Arial"/>
        </w:rPr>
        <w:t>) and (11) of the Act</w:t>
      </w:r>
      <w:r w:rsidR="00437540">
        <w:rPr>
          <w:rFonts w:ascii="Arial" w:hAnsi="Arial" w:cs="Arial"/>
        </w:rPr>
        <w:t>.</w:t>
      </w:r>
    </w:p>
  </w:footnote>
  <w:footnote w:id="25">
    <w:p w14:paraId="6DB6089E" w14:textId="2EEC28D4" w:rsidR="00C407E2" w:rsidRPr="00C407E2" w:rsidRDefault="00C407E2" w:rsidP="00437540">
      <w:pPr>
        <w:pStyle w:val="FootnoteText"/>
        <w:ind w:left="284" w:hanging="284"/>
        <w:jc w:val="both"/>
        <w:rPr>
          <w:lang w:val="en-US"/>
        </w:rPr>
      </w:pPr>
      <w:r w:rsidRPr="00437540">
        <w:rPr>
          <w:rStyle w:val="FootnoteReference"/>
          <w:rFonts w:ascii="Arial" w:hAnsi="Arial" w:cs="Arial"/>
        </w:rPr>
        <w:footnoteRef/>
      </w:r>
      <w:r w:rsidRPr="00437540">
        <w:rPr>
          <w:rFonts w:ascii="Arial" w:hAnsi="Arial" w:cs="Arial"/>
        </w:rPr>
        <w:t xml:space="preserve"> </w:t>
      </w:r>
      <w:r w:rsidRPr="00437540">
        <w:rPr>
          <w:rFonts w:ascii="Arial" w:hAnsi="Arial" w:cs="Arial"/>
          <w:lang w:val="en-US"/>
        </w:rPr>
        <w:t>Uniform Rule 4 (1) (d)</w:t>
      </w:r>
      <w:r w:rsidR="00437540">
        <w:rPr>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94B"/>
    <w:multiLevelType w:val="multilevel"/>
    <w:tmpl w:val="84C4D896"/>
    <w:lvl w:ilvl="0">
      <w:start w:val="1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D844CC"/>
    <w:multiLevelType w:val="hybridMultilevel"/>
    <w:tmpl w:val="FACC2D10"/>
    <w:lvl w:ilvl="0" w:tplc="6C44E7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4CE493A"/>
    <w:multiLevelType w:val="multilevel"/>
    <w:tmpl w:val="13560C02"/>
    <w:lvl w:ilvl="0">
      <w:start w:val="1"/>
      <w:numFmt w:val="decimal"/>
      <w:lvlText w:val="%1."/>
      <w:lvlJc w:val="left"/>
      <w:pPr>
        <w:ind w:left="780" w:hanging="360"/>
      </w:pPr>
      <w:rPr>
        <w:rFonts w:hint="default"/>
      </w:rPr>
    </w:lvl>
    <w:lvl w:ilvl="1">
      <w:start w:val="1"/>
      <w:numFmt w:val="decimal"/>
      <w:isLgl/>
      <w:lvlText w:val="%1.%2"/>
      <w:lvlJc w:val="left"/>
      <w:pPr>
        <w:ind w:left="1220" w:hanging="44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00" w:hanging="1800"/>
      </w:pPr>
      <w:rPr>
        <w:rFonts w:hint="default"/>
      </w:rPr>
    </w:lvl>
  </w:abstractNum>
  <w:abstractNum w:abstractNumId="3" w15:restartNumberingAfterBreak="0">
    <w:nsid w:val="22636D72"/>
    <w:multiLevelType w:val="hybridMultilevel"/>
    <w:tmpl w:val="61403B7A"/>
    <w:lvl w:ilvl="0" w:tplc="1C09000F">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A9A210B"/>
    <w:multiLevelType w:val="multilevel"/>
    <w:tmpl w:val="DBEA5014"/>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594A29"/>
    <w:multiLevelType w:val="hybridMultilevel"/>
    <w:tmpl w:val="4482C648"/>
    <w:lvl w:ilvl="0" w:tplc="677C967A">
      <w:start w:val="1"/>
      <w:numFmt w:val="lowerLetter"/>
      <w:lvlText w:val="(%1)"/>
      <w:lvlJc w:val="left"/>
      <w:pPr>
        <w:ind w:left="1300" w:hanging="360"/>
      </w:pPr>
      <w:rPr>
        <w:rFonts w:hint="default"/>
      </w:rPr>
    </w:lvl>
    <w:lvl w:ilvl="1" w:tplc="08090019" w:tentative="1">
      <w:start w:val="1"/>
      <w:numFmt w:val="lowerLetter"/>
      <w:lvlText w:val="%2."/>
      <w:lvlJc w:val="left"/>
      <w:pPr>
        <w:ind w:left="2020" w:hanging="360"/>
      </w:pPr>
    </w:lvl>
    <w:lvl w:ilvl="2" w:tplc="0809001B" w:tentative="1">
      <w:start w:val="1"/>
      <w:numFmt w:val="lowerRoman"/>
      <w:lvlText w:val="%3."/>
      <w:lvlJc w:val="right"/>
      <w:pPr>
        <w:ind w:left="2740" w:hanging="180"/>
      </w:p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abstractNum w:abstractNumId="6" w15:restartNumberingAfterBreak="0">
    <w:nsid w:val="43B543F6"/>
    <w:multiLevelType w:val="multilevel"/>
    <w:tmpl w:val="E8162504"/>
    <w:lvl w:ilvl="0">
      <w:start w:val="10"/>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4F9D6CFC"/>
    <w:multiLevelType w:val="hybridMultilevel"/>
    <w:tmpl w:val="A4B08444"/>
    <w:lvl w:ilvl="0" w:tplc="828CC78A">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8" w15:restartNumberingAfterBreak="0">
    <w:nsid w:val="7ECF26C7"/>
    <w:multiLevelType w:val="hybridMultilevel"/>
    <w:tmpl w:val="2BEE921C"/>
    <w:lvl w:ilvl="0" w:tplc="82C68F8A">
      <w:start w:val="1"/>
      <w:numFmt w:val="lowerRoman"/>
      <w:lvlText w:val="(%1)"/>
      <w:lvlJc w:val="left"/>
      <w:pPr>
        <w:ind w:left="2020" w:hanging="720"/>
      </w:pPr>
      <w:rPr>
        <w:rFonts w:hint="default"/>
      </w:r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num w:numId="1">
    <w:abstractNumId w:val="7"/>
  </w:num>
  <w:num w:numId="2">
    <w:abstractNumId w:val="5"/>
  </w:num>
  <w:num w:numId="3">
    <w:abstractNumId w:val="8"/>
  </w:num>
  <w:num w:numId="4">
    <w:abstractNumId w:val="1"/>
  </w:num>
  <w:num w:numId="5">
    <w:abstractNumId w:val="2"/>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EA"/>
    <w:rsid w:val="00005469"/>
    <w:rsid w:val="00012388"/>
    <w:rsid w:val="00015FAD"/>
    <w:rsid w:val="00020574"/>
    <w:rsid w:val="000207E0"/>
    <w:rsid w:val="0002126F"/>
    <w:rsid w:val="000265B1"/>
    <w:rsid w:val="000324C5"/>
    <w:rsid w:val="0003369C"/>
    <w:rsid w:val="000368E6"/>
    <w:rsid w:val="00036E0D"/>
    <w:rsid w:val="00041A42"/>
    <w:rsid w:val="000452D3"/>
    <w:rsid w:val="000453DE"/>
    <w:rsid w:val="000462BA"/>
    <w:rsid w:val="00047295"/>
    <w:rsid w:val="00052643"/>
    <w:rsid w:val="0005680B"/>
    <w:rsid w:val="00056F50"/>
    <w:rsid w:val="000710C4"/>
    <w:rsid w:val="00072F60"/>
    <w:rsid w:val="000832E9"/>
    <w:rsid w:val="00086281"/>
    <w:rsid w:val="00086988"/>
    <w:rsid w:val="0008780A"/>
    <w:rsid w:val="0009032F"/>
    <w:rsid w:val="0009410A"/>
    <w:rsid w:val="000B1CDC"/>
    <w:rsid w:val="000B1F3E"/>
    <w:rsid w:val="000B207F"/>
    <w:rsid w:val="000B20C3"/>
    <w:rsid w:val="000B2FEE"/>
    <w:rsid w:val="000B7730"/>
    <w:rsid w:val="000C1CE5"/>
    <w:rsid w:val="000C6581"/>
    <w:rsid w:val="000D0F09"/>
    <w:rsid w:val="000D1BFD"/>
    <w:rsid w:val="000D411C"/>
    <w:rsid w:val="000D6240"/>
    <w:rsid w:val="000D6917"/>
    <w:rsid w:val="000E37FD"/>
    <w:rsid w:val="000E430C"/>
    <w:rsid w:val="000F15B5"/>
    <w:rsid w:val="000F2C04"/>
    <w:rsid w:val="000F68FF"/>
    <w:rsid w:val="000F7B08"/>
    <w:rsid w:val="0010574A"/>
    <w:rsid w:val="00106BF3"/>
    <w:rsid w:val="00120653"/>
    <w:rsid w:val="001234D0"/>
    <w:rsid w:val="001247DB"/>
    <w:rsid w:val="001302EA"/>
    <w:rsid w:val="00133159"/>
    <w:rsid w:val="001336C0"/>
    <w:rsid w:val="00136C8C"/>
    <w:rsid w:val="00136D2A"/>
    <w:rsid w:val="00143183"/>
    <w:rsid w:val="0014405D"/>
    <w:rsid w:val="001514BF"/>
    <w:rsid w:val="001535C6"/>
    <w:rsid w:val="001561B5"/>
    <w:rsid w:val="00156CB6"/>
    <w:rsid w:val="0016076C"/>
    <w:rsid w:val="001619C6"/>
    <w:rsid w:val="0016243D"/>
    <w:rsid w:val="00171A16"/>
    <w:rsid w:val="00171B32"/>
    <w:rsid w:val="00171D30"/>
    <w:rsid w:val="00171F4B"/>
    <w:rsid w:val="00174CFD"/>
    <w:rsid w:val="00176FD4"/>
    <w:rsid w:val="00177954"/>
    <w:rsid w:val="001803F1"/>
    <w:rsid w:val="001840EA"/>
    <w:rsid w:val="00191B2F"/>
    <w:rsid w:val="00191B78"/>
    <w:rsid w:val="001937C2"/>
    <w:rsid w:val="00194F75"/>
    <w:rsid w:val="001A3BC9"/>
    <w:rsid w:val="001A4E26"/>
    <w:rsid w:val="001A683D"/>
    <w:rsid w:val="001B2F2E"/>
    <w:rsid w:val="001B5B6D"/>
    <w:rsid w:val="001B68AF"/>
    <w:rsid w:val="001D1173"/>
    <w:rsid w:val="001D6241"/>
    <w:rsid w:val="001E3C51"/>
    <w:rsid w:val="001E3D6A"/>
    <w:rsid w:val="001E4BCE"/>
    <w:rsid w:val="001E5376"/>
    <w:rsid w:val="001E54B9"/>
    <w:rsid w:val="001F0E12"/>
    <w:rsid w:val="001F2255"/>
    <w:rsid w:val="001F35B3"/>
    <w:rsid w:val="001F4437"/>
    <w:rsid w:val="001F600A"/>
    <w:rsid w:val="00204D28"/>
    <w:rsid w:val="00205903"/>
    <w:rsid w:val="00222BE8"/>
    <w:rsid w:val="00230326"/>
    <w:rsid w:val="0023093A"/>
    <w:rsid w:val="00243093"/>
    <w:rsid w:val="002440D2"/>
    <w:rsid w:val="00245CAE"/>
    <w:rsid w:val="00246398"/>
    <w:rsid w:val="00247AD7"/>
    <w:rsid w:val="00250C34"/>
    <w:rsid w:val="00255231"/>
    <w:rsid w:val="00262CC1"/>
    <w:rsid w:val="002638B5"/>
    <w:rsid w:val="00264883"/>
    <w:rsid w:val="00267533"/>
    <w:rsid w:val="00275C3F"/>
    <w:rsid w:val="0028760C"/>
    <w:rsid w:val="0029267F"/>
    <w:rsid w:val="00294C20"/>
    <w:rsid w:val="00295B11"/>
    <w:rsid w:val="002A05DB"/>
    <w:rsid w:val="002A20BE"/>
    <w:rsid w:val="002A50AC"/>
    <w:rsid w:val="002A52AC"/>
    <w:rsid w:val="002A6452"/>
    <w:rsid w:val="002B39EF"/>
    <w:rsid w:val="002B4D8D"/>
    <w:rsid w:val="002B7D81"/>
    <w:rsid w:val="002C1AE1"/>
    <w:rsid w:val="002D2099"/>
    <w:rsid w:val="002D470A"/>
    <w:rsid w:val="002D66F0"/>
    <w:rsid w:val="002E4192"/>
    <w:rsid w:val="002E7C71"/>
    <w:rsid w:val="002F333E"/>
    <w:rsid w:val="002F497A"/>
    <w:rsid w:val="002F599F"/>
    <w:rsid w:val="002F605D"/>
    <w:rsid w:val="002F69FF"/>
    <w:rsid w:val="002F6DAE"/>
    <w:rsid w:val="002F7EA9"/>
    <w:rsid w:val="0030093F"/>
    <w:rsid w:val="00303FA7"/>
    <w:rsid w:val="00311EFD"/>
    <w:rsid w:val="00314135"/>
    <w:rsid w:val="00316624"/>
    <w:rsid w:val="00316EDA"/>
    <w:rsid w:val="00320B09"/>
    <w:rsid w:val="003249A9"/>
    <w:rsid w:val="00326832"/>
    <w:rsid w:val="00331CE7"/>
    <w:rsid w:val="00333E0F"/>
    <w:rsid w:val="00333EF2"/>
    <w:rsid w:val="003341AF"/>
    <w:rsid w:val="00340C12"/>
    <w:rsid w:val="0034208A"/>
    <w:rsid w:val="003433A4"/>
    <w:rsid w:val="003464D3"/>
    <w:rsid w:val="003536FE"/>
    <w:rsid w:val="0035677D"/>
    <w:rsid w:val="0035757D"/>
    <w:rsid w:val="0036118D"/>
    <w:rsid w:val="00367682"/>
    <w:rsid w:val="003730C3"/>
    <w:rsid w:val="00375D64"/>
    <w:rsid w:val="00376594"/>
    <w:rsid w:val="0037761A"/>
    <w:rsid w:val="00380D0D"/>
    <w:rsid w:val="003817B6"/>
    <w:rsid w:val="0038789E"/>
    <w:rsid w:val="00393395"/>
    <w:rsid w:val="0039505B"/>
    <w:rsid w:val="00396E1F"/>
    <w:rsid w:val="003A2C32"/>
    <w:rsid w:val="003A3EFD"/>
    <w:rsid w:val="003A3F23"/>
    <w:rsid w:val="003C0F68"/>
    <w:rsid w:val="003C176B"/>
    <w:rsid w:val="003C56B2"/>
    <w:rsid w:val="003C6389"/>
    <w:rsid w:val="003D0EBE"/>
    <w:rsid w:val="003D29E4"/>
    <w:rsid w:val="003D4133"/>
    <w:rsid w:val="003E13CA"/>
    <w:rsid w:val="003E16E2"/>
    <w:rsid w:val="003E3B63"/>
    <w:rsid w:val="003E5F21"/>
    <w:rsid w:val="003F1E6C"/>
    <w:rsid w:val="003F2591"/>
    <w:rsid w:val="003F565F"/>
    <w:rsid w:val="00401CD2"/>
    <w:rsid w:val="0040335A"/>
    <w:rsid w:val="00404F47"/>
    <w:rsid w:val="00405D70"/>
    <w:rsid w:val="004204C5"/>
    <w:rsid w:val="00431A3C"/>
    <w:rsid w:val="004331DB"/>
    <w:rsid w:val="0043381E"/>
    <w:rsid w:val="00434CD8"/>
    <w:rsid w:val="00436D22"/>
    <w:rsid w:val="00437540"/>
    <w:rsid w:val="004448C1"/>
    <w:rsid w:val="00444F46"/>
    <w:rsid w:val="0044740B"/>
    <w:rsid w:val="00455AD3"/>
    <w:rsid w:val="00463F09"/>
    <w:rsid w:val="00464A8C"/>
    <w:rsid w:val="004709BA"/>
    <w:rsid w:val="00472916"/>
    <w:rsid w:val="00472C0B"/>
    <w:rsid w:val="00472C62"/>
    <w:rsid w:val="00483F1D"/>
    <w:rsid w:val="0048555C"/>
    <w:rsid w:val="00487913"/>
    <w:rsid w:val="0049121D"/>
    <w:rsid w:val="00492D76"/>
    <w:rsid w:val="004A3663"/>
    <w:rsid w:val="004A7A64"/>
    <w:rsid w:val="004B1A10"/>
    <w:rsid w:val="004B1DEE"/>
    <w:rsid w:val="004B53B7"/>
    <w:rsid w:val="004B784F"/>
    <w:rsid w:val="004C3EA3"/>
    <w:rsid w:val="004C6FFE"/>
    <w:rsid w:val="004D14E7"/>
    <w:rsid w:val="004D1E5A"/>
    <w:rsid w:val="004D2AFE"/>
    <w:rsid w:val="004D4DAC"/>
    <w:rsid w:val="004E4267"/>
    <w:rsid w:val="004F0240"/>
    <w:rsid w:val="004F0FCE"/>
    <w:rsid w:val="004F29EF"/>
    <w:rsid w:val="004F43DD"/>
    <w:rsid w:val="004F58AC"/>
    <w:rsid w:val="004F5F14"/>
    <w:rsid w:val="004F6373"/>
    <w:rsid w:val="004F7784"/>
    <w:rsid w:val="00500E50"/>
    <w:rsid w:val="0050149B"/>
    <w:rsid w:val="005038FD"/>
    <w:rsid w:val="00507284"/>
    <w:rsid w:val="00515567"/>
    <w:rsid w:val="0052447C"/>
    <w:rsid w:val="00526171"/>
    <w:rsid w:val="00527945"/>
    <w:rsid w:val="005304F4"/>
    <w:rsid w:val="00532DAF"/>
    <w:rsid w:val="0054190C"/>
    <w:rsid w:val="0054298E"/>
    <w:rsid w:val="0054361E"/>
    <w:rsid w:val="00543DCF"/>
    <w:rsid w:val="0055024F"/>
    <w:rsid w:val="00551F4D"/>
    <w:rsid w:val="005554B3"/>
    <w:rsid w:val="00555533"/>
    <w:rsid w:val="00565DDA"/>
    <w:rsid w:val="0057364A"/>
    <w:rsid w:val="00573EE9"/>
    <w:rsid w:val="00573F1A"/>
    <w:rsid w:val="00581BE7"/>
    <w:rsid w:val="00586166"/>
    <w:rsid w:val="005A175B"/>
    <w:rsid w:val="005A19A9"/>
    <w:rsid w:val="005A3859"/>
    <w:rsid w:val="005A785E"/>
    <w:rsid w:val="005B25C1"/>
    <w:rsid w:val="005B4C0D"/>
    <w:rsid w:val="005C3D91"/>
    <w:rsid w:val="005C3F1D"/>
    <w:rsid w:val="005C40DB"/>
    <w:rsid w:val="005C4ECE"/>
    <w:rsid w:val="005D36A3"/>
    <w:rsid w:val="005D46CE"/>
    <w:rsid w:val="005D4DBE"/>
    <w:rsid w:val="005E1E3B"/>
    <w:rsid w:val="005E3408"/>
    <w:rsid w:val="005E40DD"/>
    <w:rsid w:val="005E502F"/>
    <w:rsid w:val="005E76C6"/>
    <w:rsid w:val="005F16D6"/>
    <w:rsid w:val="005F5FA5"/>
    <w:rsid w:val="00600934"/>
    <w:rsid w:val="00600B62"/>
    <w:rsid w:val="00605AD1"/>
    <w:rsid w:val="00607B88"/>
    <w:rsid w:val="0061069B"/>
    <w:rsid w:val="0061549D"/>
    <w:rsid w:val="00623DEA"/>
    <w:rsid w:val="00625B5A"/>
    <w:rsid w:val="00625F6F"/>
    <w:rsid w:val="00631B70"/>
    <w:rsid w:val="006325FD"/>
    <w:rsid w:val="00642C76"/>
    <w:rsid w:val="00652E91"/>
    <w:rsid w:val="00653045"/>
    <w:rsid w:val="0065514B"/>
    <w:rsid w:val="00662B5C"/>
    <w:rsid w:val="0066534D"/>
    <w:rsid w:val="00670A69"/>
    <w:rsid w:val="006731A8"/>
    <w:rsid w:val="0067358C"/>
    <w:rsid w:val="00674B72"/>
    <w:rsid w:val="00675D7D"/>
    <w:rsid w:val="0068050A"/>
    <w:rsid w:val="0068335A"/>
    <w:rsid w:val="00684F1C"/>
    <w:rsid w:val="00686247"/>
    <w:rsid w:val="00691020"/>
    <w:rsid w:val="00691B74"/>
    <w:rsid w:val="00693520"/>
    <w:rsid w:val="00693AD4"/>
    <w:rsid w:val="006A0393"/>
    <w:rsid w:val="006A6082"/>
    <w:rsid w:val="006A7AC2"/>
    <w:rsid w:val="006A7BED"/>
    <w:rsid w:val="006B06F8"/>
    <w:rsid w:val="006B13B7"/>
    <w:rsid w:val="006B1B1F"/>
    <w:rsid w:val="006B562F"/>
    <w:rsid w:val="006D160D"/>
    <w:rsid w:val="006D1DD4"/>
    <w:rsid w:val="006D22DA"/>
    <w:rsid w:val="006D436D"/>
    <w:rsid w:val="006E5D49"/>
    <w:rsid w:val="006F072E"/>
    <w:rsid w:val="006F3573"/>
    <w:rsid w:val="006F3B69"/>
    <w:rsid w:val="00700C23"/>
    <w:rsid w:val="00702567"/>
    <w:rsid w:val="0070393B"/>
    <w:rsid w:val="0070746B"/>
    <w:rsid w:val="00710080"/>
    <w:rsid w:val="00710233"/>
    <w:rsid w:val="007155D5"/>
    <w:rsid w:val="00715F5E"/>
    <w:rsid w:val="00716DBD"/>
    <w:rsid w:val="00717B44"/>
    <w:rsid w:val="00717D3C"/>
    <w:rsid w:val="00717EEB"/>
    <w:rsid w:val="00720EB1"/>
    <w:rsid w:val="007232ED"/>
    <w:rsid w:val="00723AB8"/>
    <w:rsid w:val="00725B8F"/>
    <w:rsid w:val="00730E0C"/>
    <w:rsid w:val="007326AC"/>
    <w:rsid w:val="00734492"/>
    <w:rsid w:val="00735318"/>
    <w:rsid w:val="00740FDB"/>
    <w:rsid w:val="00741F87"/>
    <w:rsid w:val="007465FB"/>
    <w:rsid w:val="0075004E"/>
    <w:rsid w:val="007507E4"/>
    <w:rsid w:val="00750B4B"/>
    <w:rsid w:val="00751968"/>
    <w:rsid w:val="00753B9E"/>
    <w:rsid w:val="007560DE"/>
    <w:rsid w:val="00756E20"/>
    <w:rsid w:val="00757E34"/>
    <w:rsid w:val="007606FF"/>
    <w:rsid w:val="007617DF"/>
    <w:rsid w:val="00766B58"/>
    <w:rsid w:val="0077082F"/>
    <w:rsid w:val="007715D7"/>
    <w:rsid w:val="00771838"/>
    <w:rsid w:val="007804BE"/>
    <w:rsid w:val="00782AA9"/>
    <w:rsid w:val="007858B2"/>
    <w:rsid w:val="0079311C"/>
    <w:rsid w:val="00793FAE"/>
    <w:rsid w:val="00795120"/>
    <w:rsid w:val="0079530C"/>
    <w:rsid w:val="007A1DB7"/>
    <w:rsid w:val="007A2381"/>
    <w:rsid w:val="007A35B8"/>
    <w:rsid w:val="007B04EB"/>
    <w:rsid w:val="007B0612"/>
    <w:rsid w:val="007B1962"/>
    <w:rsid w:val="007B4546"/>
    <w:rsid w:val="007B52E7"/>
    <w:rsid w:val="007B6895"/>
    <w:rsid w:val="007C03A5"/>
    <w:rsid w:val="007C467F"/>
    <w:rsid w:val="007C66A8"/>
    <w:rsid w:val="007D19A7"/>
    <w:rsid w:val="007D4404"/>
    <w:rsid w:val="007E0629"/>
    <w:rsid w:val="007E08C4"/>
    <w:rsid w:val="007E74E0"/>
    <w:rsid w:val="007E7A19"/>
    <w:rsid w:val="007F06D7"/>
    <w:rsid w:val="007F7D27"/>
    <w:rsid w:val="00801C5E"/>
    <w:rsid w:val="00802413"/>
    <w:rsid w:val="00811024"/>
    <w:rsid w:val="00811B58"/>
    <w:rsid w:val="00811D3D"/>
    <w:rsid w:val="00820461"/>
    <w:rsid w:val="0082447A"/>
    <w:rsid w:val="0082550A"/>
    <w:rsid w:val="0082607C"/>
    <w:rsid w:val="00836106"/>
    <w:rsid w:val="0084004A"/>
    <w:rsid w:val="008435D5"/>
    <w:rsid w:val="00844619"/>
    <w:rsid w:val="00844905"/>
    <w:rsid w:val="008450F5"/>
    <w:rsid w:val="00846260"/>
    <w:rsid w:val="00852F01"/>
    <w:rsid w:val="008562BE"/>
    <w:rsid w:val="0086000E"/>
    <w:rsid w:val="00860DF1"/>
    <w:rsid w:val="0086123F"/>
    <w:rsid w:val="00861878"/>
    <w:rsid w:val="00865CC7"/>
    <w:rsid w:val="00873147"/>
    <w:rsid w:val="0087380B"/>
    <w:rsid w:val="00874984"/>
    <w:rsid w:val="00875863"/>
    <w:rsid w:val="00876709"/>
    <w:rsid w:val="00877F4B"/>
    <w:rsid w:val="008876BC"/>
    <w:rsid w:val="008923F1"/>
    <w:rsid w:val="008943C0"/>
    <w:rsid w:val="008977A2"/>
    <w:rsid w:val="008A04A9"/>
    <w:rsid w:val="008A4868"/>
    <w:rsid w:val="008B0623"/>
    <w:rsid w:val="008B1373"/>
    <w:rsid w:val="008B2DD7"/>
    <w:rsid w:val="008B521A"/>
    <w:rsid w:val="008C0B60"/>
    <w:rsid w:val="008C2D55"/>
    <w:rsid w:val="008C3536"/>
    <w:rsid w:val="008C4EAB"/>
    <w:rsid w:val="008D0C4B"/>
    <w:rsid w:val="008D15C1"/>
    <w:rsid w:val="008D1D59"/>
    <w:rsid w:val="008D6F8F"/>
    <w:rsid w:val="008E09BD"/>
    <w:rsid w:val="008E2009"/>
    <w:rsid w:val="008E3711"/>
    <w:rsid w:val="008E501C"/>
    <w:rsid w:val="008E5F0A"/>
    <w:rsid w:val="008E6060"/>
    <w:rsid w:val="008F0DD8"/>
    <w:rsid w:val="008F2693"/>
    <w:rsid w:val="008F47A8"/>
    <w:rsid w:val="008F4AC0"/>
    <w:rsid w:val="00903EA3"/>
    <w:rsid w:val="009055D7"/>
    <w:rsid w:val="00906433"/>
    <w:rsid w:val="0090739A"/>
    <w:rsid w:val="00913423"/>
    <w:rsid w:val="00913AF2"/>
    <w:rsid w:val="00913D3C"/>
    <w:rsid w:val="00914DB2"/>
    <w:rsid w:val="00915BE7"/>
    <w:rsid w:val="009263BE"/>
    <w:rsid w:val="00934633"/>
    <w:rsid w:val="00937DDE"/>
    <w:rsid w:val="009415EF"/>
    <w:rsid w:val="00943082"/>
    <w:rsid w:val="009441D1"/>
    <w:rsid w:val="0095442C"/>
    <w:rsid w:val="00966C5F"/>
    <w:rsid w:val="00967795"/>
    <w:rsid w:val="00970E70"/>
    <w:rsid w:val="00971CA5"/>
    <w:rsid w:val="00981777"/>
    <w:rsid w:val="00983CA7"/>
    <w:rsid w:val="00987618"/>
    <w:rsid w:val="00994869"/>
    <w:rsid w:val="009A5A99"/>
    <w:rsid w:val="009B03D6"/>
    <w:rsid w:val="009B32A7"/>
    <w:rsid w:val="009C0778"/>
    <w:rsid w:val="009C25E7"/>
    <w:rsid w:val="009C278D"/>
    <w:rsid w:val="009C2B29"/>
    <w:rsid w:val="009C636B"/>
    <w:rsid w:val="009E2231"/>
    <w:rsid w:val="009E3C7F"/>
    <w:rsid w:val="009E691F"/>
    <w:rsid w:val="009E73B5"/>
    <w:rsid w:val="009F32D9"/>
    <w:rsid w:val="00A03246"/>
    <w:rsid w:val="00A03CBF"/>
    <w:rsid w:val="00A12EBF"/>
    <w:rsid w:val="00A1353B"/>
    <w:rsid w:val="00A20634"/>
    <w:rsid w:val="00A20BC7"/>
    <w:rsid w:val="00A24216"/>
    <w:rsid w:val="00A31688"/>
    <w:rsid w:val="00A31776"/>
    <w:rsid w:val="00A350F3"/>
    <w:rsid w:val="00A35C62"/>
    <w:rsid w:val="00A37485"/>
    <w:rsid w:val="00A40453"/>
    <w:rsid w:val="00A4060E"/>
    <w:rsid w:val="00A4151A"/>
    <w:rsid w:val="00A431A9"/>
    <w:rsid w:val="00A43700"/>
    <w:rsid w:val="00A44B8D"/>
    <w:rsid w:val="00A46A1A"/>
    <w:rsid w:val="00A46FB6"/>
    <w:rsid w:val="00A53A0B"/>
    <w:rsid w:val="00A61313"/>
    <w:rsid w:val="00A61C2B"/>
    <w:rsid w:val="00A6653E"/>
    <w:rsid w:val="00A75005"/>
    <w:rsid w:val="00A823BD"/>
    <w:rsid w:val="00A8539B"/>
    <w:rsid w:val="00A8600A"/>
    <w:rsid w:val="00A90419"/>
    <w:rsid w:val="00A90AA2"/>
    <w:rsid w:val="00A931F8"/>
    <w:rsid w:val="00A9576F"/>
    <w:rsid w:val="00A964F6"/>
    <w:rsid w:val="00A97150"/>
    <w:rsid w:val="00AA60F5"/>
    <w:rsid w:val="00AB06E4"/>
    <w:rsid w:val="00AB2421"/>
    <w:rsid w:val="00AD16EC"/>
    <w:rsid w:val="00AD6A6B"/>
    <w:rsid w:val="00AD6FFF"/>
    <w:rsid w:val="00AD74F6"/>
    <w:rsid w:val="00AE2115"/>
    <w:rsid w:val="00AE33A2"/>
    <w:rsid w:val="00AE78FD"/>
    <w:rsid w:val="00AF35A4"/>
    <w:rsid w:val="00AF4107"/>
    <w:rsid w:val="00AF5F85"/>
    <w:rsid w:val="00AF6340"/>
    <w:rsid w:val="00B01A81"/>
    <w:rsid w:val="00B03C66"/>
    <w:rsid w:val="00B046E7"/>
    <w:rsid w:val="00B155A6"/>
    <w:rsid w:val="00B21F90"/>
    <w:rsid w:val="00B22436"/>
    <w:rsid w:val="00B22EBF"/>
    <w:rsid w:val="00B30503"/>
    <w:rsid w:val="00B3072B"/>
    <w:rsid w:val="00B31B65"/>
    <w:rsid w:val="00B4306E"/>
    <w:rsid w:val="00B44C0A"/>
    <w:rsid w:val="00B45496"/>
    <w:rsid w:val="00B45A80"/>
    <w:rsid w:val="00B47749"/>
    <w:rsid w:val="00B50DFD"/>
    <w:rsid w:val="00B523F8"/>
    <w:rsid w:val="00B53947"/>
    <w:rsid w:val="00B6441B"/>
    <w:rsid w:val="00B6648F"/>
    <w:rsid w:val="00B66AA6"/>
    <w:rsid w:val="00B67B2A"/>
    <w:rsid w:val="00B77D07"/>
    <w:rsid w:val="00B84A3D"/>
    <w:rsid w:val="00B9427F"/>
    <w:rsid w:val="00B945FB"/>
    <w:rsid w:val="00B955D0"/>
    <w:rsid w:val="00B9761B"/>
    <w:rsid w:val="00BA5315"/>
    <w:rsid w:val="00BB5B47"/>
    <w:rsid w:val="00BB73C8"/>
    <w:rsid w:val="00BC1744"/>
    <w:rsid w:val="00BC2A90"/>
    <w:rsid w:val="00BC5C3D"/>
    <w:rsid w:val="00BD681E"/>
    <w:rsid w:val="00BE10D9"/>
    <w:rsid w:val="00BE5EE6"/>
    <w:rsid w:val="00BE7D6B"/>
    <w:rsid w:val="00BF29D4"/>
    <w:rsid w:val="00BF2BE6"/>
    <w:rsid w:val="00BF34FC"/>
    <w:rsid w:val="00BF36D4"/>
    <w:rsid w:val="00BF5B61"/>
    <w:rsid w:val="00BF5BC3"/>
    <w:rsid w:val="00C05730"/>
    <w:rsid w:val="00C05789"/>
    <w:rsid w:val="00C10684"/>
    <w:rsid w:val="00C10952"/>
    <w:rsid w:val="00C10A88"/>
    <w:rsid w:val="00C1102C"/>
    <w:rsid w:val="00C17BCD"/>
    <w:rsid w:val="00C20CA8"/>
    <w:rsid w:val="00C26E22"/>
    <w:rsid w:val="00C315AF"/>
    <w:rsid w:val="00C31926"/>
    <w:rsid w:val="00C330E2"/>
    <w:rsid w:val="00C36F27"/>
    <w:rsid w:val="00C402B9"/>
    <w:rsid w:val="00C407E2"/>
    <w:rsid w:val="00C44038"/>
    <w:rsid w:val="00C52A8F"/>
    <w:rsid w:val="00C5630D"/>
    <w:rsid w:val="00C62A0F"/>
    <w:rsid w:val="00C6374D"/>
    <w:rsid w:val="00C63C3F"/>
    <w:rsid w:val="00C643E2"/>
    <w:rsid w:val="00C70FB0"/>
    <w:rsid w:val="00C74524"/>
    <w:rsid w:val="00C74B77"/>
    <w:rsid w:val="00C81606"/>
    <w:rsid w:val="00C920C0"/>
    <w:rsid w:val="00C92C90"/>
    <w:rsid w:val="00C93ACF"/>
    <w:rsid w:val="00C93E20"/>
    <w:rsid w:val="00CA694F"/>
    <w:rsid w:val="00CA7DB3"/>
    <w:rsid w:val="00CB07B1"/>
    <w:rsid w:val="00CB29B3"/>
    <w:rsid w:val="00CB7E65"/>
    <w:rsid w:val="00CC2C80"/>
    <w:rsid w:val="00CC4340"/>
    <w:rsid w:val="00CC5C45"/>
    <w:rsid w:val="00CC68C4"/>
    <w:rsid w:val="00CC6C09"/>
    <w:rsid w:val="00CD1600"/>
    <w:rsid w:val="00CD2FDF"/>
    <w:rsid w:val="00CD411F"/>
    <w:rsid w:val="00CD62D0"/>
    <w:rsid w:val="00CE131B"/>
    <w:rsid w:val="00CE14F8"/>
    <w:rsid w:val="00CE6B26"/>
    <w:rsid w:val="00D013B7"/>
    <w:rsid w:val="00D0320B"/>
    <w:rsid w:val="00D03B5C"/>
    <w:rsid w:val="00D126FB"/>
    <w:rsid w:val="00D15657"/>
    <w:rsid w:val="00D17A29"/>
    <w:rsid w:val="00D25EC1"/>
    <w:rsid w:val="00D35FD7"/>
    <w:rsid w:val="00D4168B"/>
    <w:rsid w:val="00D43B07"/>
    <w:rsid w:val="00D43FD2"/>
    <w:rsid w:val="00D53335"/>
    <w:rsid w:val="00D53555"/>
    <w:rsid w:val="00D53A95"/>
    <w:rsid w:val="00D54BEE"/>
    <w:rsid w:val="00D55F45"/>
    <w:rsid w:val="00D56E39"/>
    <w:rsid w:val="00D57855"/>
    <w:rsid w:val="00D57C45"/>
    <w:rsid w:val="00D61C7C"/>
    <w:rsid w:val="00D61C88"/>
    <w:rsid w:val="00D6681B"/>
    <w:rsid w:val="00D67AA6"/>
    <w:rsid w:val="00D7042D"/>
    <w:rsid w:val="00D70C37"/>
    <w:rsid w:val="00D72806"/>
    <w:rsid w:val="00D72AD3"/>
    <w:rsid w:val="00D7612A"/>
    <w:rsid w:val="00D767B5"/>
    <w:rsid w:val="00D803DC"/>
    <w:rsid w:val="00D81612"/>
    <w:rsid w:val="00D87904"/>
    <w:rsid w:val="00D87A39"/>
    <w:rsid w:val="00D92C8D"/>
    <w:rsid w:val="00D97F5F"/>
    <w:rsid w:val="00DA05E6"/>
    <w:rsid w:val="00DA4C66"/>
    <w:rsid w:val="00DB2677"/>
    <w:rsid w:val="00DB5061"/>
    <w:rsid w:val="00DB646E"/>
    <w:rsid w:val="00DC0095"/>
    <w:rsid w:val="00DC30A6"/>
    <w:rsid w:val="00DD1D0F"/>
    <w:rsid w:val="00DE0127"/>
    <w:rsid w:val="00DE12A7"/>
    <w:rsid w:val="00DE3BBF"/>
    <w:rsid w:val="00DF3A23"/>
    <w:rsid w:val="00E0214A"/>
    <w:rsid w:val="00E026CC"/>
    <w:rsid w:val="00E02B52"/>
    <w:rsid w:val="00E04233"/>
    <w:rsid w:val="00E07DF6"/>
    <w:rsid w:val="00E15DC8"/>
    <w:rsid w:val="00E16233"/>
    <w:rsid w:val="00E2159D"/>
    <w:rsid w:val="00E21932"/>
    <w:rsid w:val="00E22CB6"/>
    <w:rsid w:val="00E23605"/>
    <w:rsid w:val="00E3084E"/>
    <w:rsid w:val="00E34EF6"/>
    <w:rsid w:val="00E35334"/>
    <w:rsid w:val="00E36658"/>
    <w:rsid w:val="00E408AC"/>
    <w:rsid w:val="00E41960"/>
    <w:rsid w:val="00E43E23"/>
    <w:rsid w:val="00E444FA"/>
    <w:rsid w:val="00E44710"/>
    <w:rsid w:val="00E51EC6"/>
    <w:rsid w:val="00E56C54"/>
    <w:rsid w:val="00E571BE"/>
    <w:rsid w:val="00E618E5"/>
    <w:rsid w:val="00E65D39"/>
    <w:rsid w:val="00E67168"/>
    <w:rsid w:val="00E6770A"/>
    <w:rsid w:val="00E72E36"/>
    <w:rsid w:val="00E7302D"/>
    <w:rsid w:val="00E744A9"/>
    <w:rsid w:val="00E778EF"/>
    <w:rsid w:val="00E82035"/>
    <w:rsid w:val="00E821B2"/>
    <w:rsid w:val="00E83EA3"/>
    <w:rsid w:val="00E850B7"/>
    <w:rsid w:val="00E86A60"/>
    <w:rsid w:val="00E92964"/>
    <w:rsid w:val="00E92D9E"/>
    <w:rsid w:val="00E930C3"/>
    <w:rsid w:val="00E9389D"/>
    <w:rsid w:val="00EA1218"/>
    <w:rsid w:val="00EA16F0"/>
    <w:rsid w:val="00EA1761"/>
    <w:rsid w:val="00EA237F"/>
    <w:rsid w:val="00EA7236"/>
    <w:rsid w:val="00EA75C0"/>
    <w:rsid w:val="00EB13E0"/>
    <w:rsid w:val="00EB2455"/>
    <w:rsid w:val="00EB5485"/>
    <w:rsid w:val="00EB7BCC"/>
    <w:rsid w:val="00EC1C9C"/>
    <w:rsid w:val="00EC204A"/>
    <w:rsid w:val="00EC2339"/>
    <w:rsid w:val="00EC4C2E"/>
    <w:rsid w:val="00ED15B7"/>
    <w:rsid w:val="00ED1F8F"/>
    <w:rsid w:val="00ED7D83"/>
    <w:rsid w:val="00EE0ACF"/>
    <w:rsid w:val="00EE12D0"/>
    <w:rsid w:val="00EE4A88"/>
    <w:rsid w:val="00EE54A8"/>
    <w:rsid w:val="00EF12C6"/>
    <w:rsid w:val="00EF3E70"/>
    <w:rsid w:val="00EF59F3"/>
    <w:rsid w:val="00F00AC0"/>
    <w:rsid w:val="00F06E83"/>
    <w:rsid w:val="00F07A68"/>
    <w:rsid w:val="00F1299A"/>
    <w:rsid w:val="00F16075"/>
    <w:rsid w:val="00F22FE7"/>
    <w:rsid w:val="00F238C5"/>
    <w:rsid w:val="00F2490D"/>
    <w:rsid w:val="00F27FDB"/>
    <w:rsid w:val="00F33AC8"/>
    <w:rsid w:val="00F367A5"/>
    <w:rsid w:val="00F40F05"/>
    <w:rsid w:val="00F43B4F"/>
    <w:rsid w:val="00F46047"/>
    <w:rsid w:val="00F47AB4"/>
    <w:rsid w:val="00F501CF"/>
    <w:rsid w:val="00F54152"/>
    <w:rsid w:val="00F561F5"/>
    <w:rsid w:val="00F61A34"/>
    <w:rsid w:val="00F62D69"/>
    <w:rsid w:val="00F739F7"/>
    <w:rsid w:val="00F74E63"/>
    <w:rsid w:val="00F81EFD"/>
    <w:rsid w:val="00F87E99"/>
    <w:rsid w:val="00F9422C"/>
    <w:rsid w:val="00F94615"/>
    <w:rsid w:val="00F95D57"/>
    <w:rsid w:val="00F968AF"/>
    <w:rsid w:val="00FA09E1"/>
    <w:rsid w:val="00FA13F4"/>
    <w:rsid w:val="00FA1743"/>
    <w:rsid w:val="00FA5276"/>
    <w:rsid w:val="00FA6024"/>
    <w:rsid w:val="00FB17D9"/>
    <w:rsid w:val="00FB355F"/>
    <w:rsid w:val="00FB67ED"/>
    <w:rsid w:val="00FB6C9D"/>
    <w:rsid w:val="00FB7082"/>
    <w:rsid w:val="00FC0BC8"/>
    <w:rsid w:val="00FC41D4"/>
    <w:rsid w:val="00FC44BE"/>
    <w:rsid w:val="00FD3F99"/>
    <w:rsid w:val="00FD43D8"/>
    <w:rsid w:val="00FD71AB"/>
    <w:rsid w:val="00FE4B51"/>
    <w:rsid w:val="00FE4E86"/>
    <w:rsid w:val="00FE5751"/>
    <w:rsid w:val="00FE5FF3"/>
    <w:rsid w:val="00FF0F7A"/>
    <w:rsid w:val="00FF18B5"/>
    <w:rsid w:val="00FF5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58D3"/>
  <w15:chartTrackingRefBased/>
  <w15:docId w15:val="{4EB55394-B5EE-4591-B98D-98FEFF82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0EA"/>
    <w:pPr>
      <w:spacing w:line="256" w:lineRule="auto"/>
    </w:pPr>
  </w:style>
  <w:style w:type="paragraph" w:styleId="Heading2">
    <w:name w:val="heading 2"/>
    <w:basedOn w:val="Normal"/>
    <w:next w:val="Normal"/>
    <w:link w:val="Heading2Char"/>
    <w:uiPriority w:val="9"/>
    <w:semiHidden/>
    <w:unhideWhenUsed/>
    <w:qFormat/>
    <w:rsid w:val="000F2C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6F8"/>
  </w:style>
  <w:style w:type="paragraph" w:styleId="Footer">
    <w:name w:val="footer"/>
    <w:basedOn w:val="Normal"/>
    <w:link w:val="FooterChar"/>
    <w:uiPriority w:val="99"/>
    <w:unhideWhenUsed/>
    <w:rsid w:val="006B0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6F8"/>
  </w:style>
  <w:style w:type="paragraph" w:styleId="FootnoteText">
    <w:name w:val="footnote text"/>
    <w:basedOn w:val="Normal"/>
    <w:link w:val="FootnoteTextChar"/>
    <w:uiPriority w:val="99"/>
    <w:semiHidden/>
    <w:unhideWhenUsed/>
    <w:rsid w:val="00FD3F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F99"/>
    <w:rPr>
      <w:sz w:val="20"/>
      <w:szCs w:val="20"/>
    </w:rPr>
  </w:style>
  <w:style w:type="character" w:styleId="FootnoteReference">
    <w:name w:val="footnote reference"/>
    <w:basedOn w:val="DefaultParagraphFont"/>
    <w:uiPriority w:val="99"/>
    <w:semiHidden/>
    <w:unhideWhenUsed/>
    <w:rsid w:val="00FD3F99"/>
    <w:rPr>
      <w:vertAlign w:val="superscript"/>
    </w:rPr>
  </w:style>
  <w:style w:type="character" w:styleId="Hyperlink">
    <w:name w:val="Hyperlink"/>
    <w:basedOn w:val="DefaultParagraphFont"/>
    <w:uiPriority w:val="99"/>
    <w:unhideWhenUsed/>
    <w:rsid w:val="00205903"/>
    <w:rPr>
      <w:color w:val="0000FF"/>
      <w:u w:val="single"/>
    </w:rPr>
  </w:style>
  <w:style w:type="character" w:customStyle="1" w:styleId="Heading2Char">
    <w:name w:val="Heading 2 Char"/>
    <w:basedOn w:val="DefaultParagraphFont"/>
    <w:link w:val="Heading2"/>
    <w:uiPriority w:val="9"/>
    <w:semiHidden/>
    <w:rsid w:val="000F2C04"/>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B4306E"/>
    <w:rPr>
      <w:color w:val="605E5C"/>
      <w:shd w:val="clear" w:color="auto" w:fill="E1DFDD"/>
    </w:rPr>
  </w:style>
  <w:style w:type="paragraph" w:styleId="ListParagraph">
    <w:name w:val="List Paragraph"/>
    <w:basedOn w:val="Normal"/>
    <w:uiPriority w:val="34"/>
    <w:qFormat/>
    <w:rsid w:val="00464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88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veen@smitsew.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uwer@smitsew.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ry@stirkyazbek.co.za" TargetMode="External"/><Relationship Id="rId4" Type="http://schemas.openxmlformats.org/officeDocument/2006/relationships/settings" Target="settings.xml"/><Relationship Id="rId9" Type="http://schemas.openxmlformats.org/officeDocument/2006/relationships/hyperlink" Target="mailto:morrison@fullardmayer.co.z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5b2015%5d%20ZASCA%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1D88A-2BAB-4E78-B43B-0EAE465E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6341</Words>
  <Characters>36145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Nomakorinte Ntliziywana</cp:lastModifiedBy>
  <cp:revision>2</cp:revision>
  <cp:lastPrinted>2023-10-23T10:51:00Z</cp:lastPrinted>
  <dcterms:created xsi:type="dcterms:W3CDTF">2023-10-26T19:31:00Z</dcterms:created>
  <dcterms:modified xsi:type="dcterms:W3CDTF">2023-10-26T19:31:00Z</dcterms:modified>
</cp:coreProperties>
</file>