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84D0F" w14:textId="77777777" w:rsidR="00C91BD0" w:rsidRPr="00715C7A" w:rsidRDefault="00C91BD0" w:rsidP="00E80075">
      <w:pPr>
        <w:jc w:val="center"/>
        <w:rPr>
          <w:lang w:val="en-GB"/>
        </w:rPr>
      </w:pPr>
      <w:r w:rsidRPr="00715C7A">
        <w:rPr>
          <w:noProof/>
          <w:lang w:eastAsia="en-ZA"/>
        </w:rPr>
        <w:drawing>
          <wp:inline distT="0" distB="0" distL="0" distR="0" wp14:anchorId="72EC2D9B" wp14:editId="21C8612E">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7C610074" w14:textId="77777777" w:rsidR="00C91BD0" w:rsidRPr="004D38AD" w:rsidRDefault="00C91BD0" w:rsidP="00E80075">
      <w:pPr>
        <w:jc w:val="center"/>
        <w:rPr>
          <w:rFonts w:ascii="Times New Roman" w:hAnsi="Times New Roman" w:cs="Times New Roman"/>
          <w:b/>
          <w:bCs/>
          <w:sz w:val="28"/>
          <w:szCs w:val="28"/>
          <w:lang w:val="en-GB"/>
        </w:rPr>
      </w:pPr>
      <w:r w:rsidRPr="004D38AD">
        <w:rPr>
          <w:rFonts w:ascii="Times New Roman" w:hAnsi="Times New Roman" w:cs="Times New Roman"/>
          <w:b/>
          <w:bCs/>
          <w:sz w:val="28"/>
          <w:szCs w:val="28"/>
          <w:lang w:val="en-GB"/>
        </w:rPr>
        <w:t>IN THE HIGH COURT OF SOUTH AFRICA</w:t>
      </w:r>
    </w:p>
    <w:p w14:paraId="3A4C1900" w14:textId="1483C218" w:rsidR="00C91BD0" w:rsidRDefault="00656E28" w:rsidP="00E80075">
      <w:pPr>
        <w:spacing w:line="240" w:lineRule="auto"/>
        <w:jc w:val="center"/>
        <w:rPr>
          <w:rFonts w:ascii="Times New Roman" w:hAnsi="Times New Roman" w:cs="Times New Roman"/>
          <w:b/>
          <w:bCs/>
          <w:sz w:val="28"/>
          <w:szCs w:val="28"/>
          <w:lang w:val="en-GB"/>
        </w:rPr>
      </w:pPr>
      <w:r w:rsidRPr="004D38AD">
        <w:rPr>
          <w:rFonts w:ascii="Times New Roman" w:hAnsi="Times New Roman" w:cs="Times New Roman"/>
          <w:b/>
          <w:bCs/>
          <w:sz w:val="28"/>
          <w:szCs w:val="28"/>
          <w:lang w:val="en-GB"/>
        </w:rPr>
        <w:t>(</w:t>
      </w:r>
      <w:r w:rsidR="00C91BD0" w:rsidRPr="004D38AD">
        <w:rPr>
          <w:rFonts w:ascii="Times New Roman" w:hAnsi="Times New Roman" w:cs="Times New Roman"/>
          <w:b/>
          <w:bCs/>
          <w:sz w:val="28"/>
          <w:szCs w:val="28"/>
          <w:lang w:val="en-GB"/>
        </w:rPr>
        <w:t>EAST</w:t>
      </w:r>
      <w:r w:rsidR="00727044" w:rsidRPr="004D38AD">
        <w:rPr>
          <w:rFonts w:ascii="Times New Roman" w:hAnsi="Times New Roman" w:cs="Times New Roman"/>
          <w:b/>
          <w:bCs/>
          <w:sz w:val="28"/>
          <w:szCs w:val="28"/>
          <w:lang w:val="en-GB"/>
        </w:rPr>
        <w:t>ERN CAPE DIVISION, EAST LONDON CIRCUIT COURT</w:t>
      </w:r>
      <w:r w:rsidRPr="004D38AD">
        <w:rPr>
          <w:rFonts w:ascii="Times New Roman" w:hAnsi="Times New Roman" w:cs="Times New Roman"/>
          <w:b/>
          <w:bCs/>
          <w:sz w:val="28"/>
          <w:szCs w:val="28"/>
          <w:lang w:val="en-GB"/>
        </w:rPr>
        <w:t>)</w:t>
      </w:r>
    </w:p>
    <w:p w14:paraId="5488917C" w14:textId="77777777" w:rsidR="001A45A4" w:rsidRPr="004D38AD" w:rsidRDefault="001A45A4" w:rsidP="004D38AD">
      <w:pPr>
        <w:spacing w:line="276" w:lineRule="auto"/>
        <w:rPr>
          <w:rFonts w:ascii="Times New Roman" w:hAnsi="Times New Roman" w:cs="Times New Roman"/>
          <w:spacing w:val="14"/>
          <w:kern w:val="2"/>
          <w:sz w:val="28"/>
          <w:szCs w:val="28"/>
          <w:u w:val="single"/>
          <w:lang w:val="en-GB"/>
        </w:rPr>
      </w:pPr>
    </w:p>
    <w:p w14:paraId="3AC87E5F" w14:textId="2B83B436" w:rsidR="00715C7A" w:rsidRPr="004D38AD" w:rsidRDefault="00715C7A" w:rsidP="004D38AD">
      <w:pPr>
        <w:spacing w:line="276" w:lineRule="auto"/>
        <w:jc w:val="right"/>
        <w:rPr>
          <w:rFonts w:ascii="Times New Roman" w:eastAsia="Calibri" w:hAnsi="Times New Roman" w:cs="Times New Roman"/>
          <w:b/>
          <w:bCs/>
          <w:color w:val="auto"/>
          <w:kern w:val="2"/>
          <w:sz w:val="28"/>
          <w:szCs w:val="28"/>
          <w:lang w:val="en-GB"/>
          <w14:ligatures w14:val="standardContextual"/>
        </w:rPr>
      </w:pPr>
      <w:r w:rsidRPr="004D38AD">
        <w:rPr>
          <w:rFonts w:ascii="Times New Roman" w:hAnsi="Times New Roman" w:cs="Times New Roman"/>
          <w:b/>
          <w:bCs/>
          <w:sz w:val="28"/>
          <w:szCs w:val="28"/>
        </w:rPr>
        <w:t>CASE NO</w:t>
      </w:r>
      <w:r w:rsidR="00001E41" w:rsidRPr="004D38AD">
        <w:rPr>
          <w:rFonts w:ascii="Times New Roman" w:hAnsi="Times New Roman" w:cs="Times New Roman"/>
          <w:b/>
          <w:bCs/>
          <w:sz w:val="28"/>
          <w:szCs w:val="28"/>
        </w:rPr>
        <w:t>.</w:t>
      </w:r>
      <w:r w:rsidR="00F47C26" w:rsidRPr="004D38AD">
        <w:rPr>
          <w:rFonts w:ascii="Times New Roman" w:hAnsi="Times New Roman" w:cs="Times New Roman"/>
          <w:b/>
          <w:bCs/>
          <w:sz w:val="28"/>
          <w:szCs w:val="28"/>
        </w:rPr>
        <w:t>:</w:t>
      </w:r>
      <w:r w:rsidR="008F0E8C" w:rsidRPr="004D38AD">
        <w:rPr>
          <w:rFonts w:ascii="Times New Roman" w:hAnsi="Times New Roman" w:cs="Times New Roman"/>
          <w:b/>
          <w:bCs/>
          <w:sz w:val="28"/>
          <w:szCs w:val="28"/>
        </w:rPr>
        <w:t xml:space="preserve"> EL518/2023</w:t>
      </w:r>
      <w:r w:rsidRPr="004D38AD">
        <w:rPr>
          <w:rFonts w:ascii="Times New Roman" w:eastAsia="Calibri" w:hAnsi="Times New Roman" w:cs="Times New Roman"/>
          <w:b/>
          <w:bCs/>
          <w:color w:val="auto"/>
          <w:kern w:val="2"/>
          <w:sz w:val="28"/>
          <w:szCs w:val="28"/>
          <w:lang w:val="en-GB"/>
          <w14:ligatures w14:val="standardContextual"/>
        </w:rPr>
        <w:t xml:space="preserve"> </w:t>
      </w:r>
    </w:p>
    <w:tbl>
      <w:tblPr>
        <w:tblW w:w="2976" w:type="dxa"/>
        <w:tblInd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75"/>
      </w:tblGrid>
      <w:tr w:rsidR="00715C7A" w:rsidRPr="00297475" w14:paraId="34F0F4C4" w14:textId="77777777" w:rsidTr="004D38AD">
        <w:trPr>
          <w:trHeight w:val="542"/>
        </w:trPr>
        <w:tc>
          <w:tcPr>
            <w:tcW w:w="1701" w:type="dxa"/>
          </w:tcPr>
          <w:p w14:paraId="28E26C25" w14:textId="77777777" w:rsidR="00715C7A" w:rsidRPr="004D38AD" w:rsidRDefault="00715C7A" w:rsidP="004D38AD">
            <w:pPr>
              <w:spacing w:line="276" w:lineRule="auto"/>
              <w:rPr>
                <w:rFonts w:ascii="Times New Roman" w:eastAsia="Times New Roman" w:hAnsi="Times New Roman" w:cs="Times New Roman"/>
                <w:b/>
                <w:bCs/>
                <w:color w:val="auto"/>
                <w:sz w:val="28"/>
                <w:szCs w:val="28"/>
                <w:lang w:eastAsia="en-ZA"/>
              </w:rPr>
            </w:pPr>
            <w:r w:rsidRPr="004D38AD">
              <w:rPr>
                <w:rFonts w:ascii="Times New Roman" w:eastAsia="Times New Roman" w:hAnsi="Times New Roman" w:cs="Times New Roman"/>
                <w:b/>
                <w:bCs/>
                <w:color w:val="auto"/>
                <w:sz w:val="28"/>
                <w:szCs w:val="28"/>
                <w:lang w:eastAsia="en-ZA"/>
              </w:rPr>
              <w:t>Reportable</w:t>
            </w:r>
          </w:p>
        </w:tc>
        <w:tc>
          <w:tcPr>
            <w:tcW w:w="1275" w:type="dxa"/>
          </w:tcPr>
          <w:p w14:paraId="7E844FA9" w14:textId="530321DB" w:rsidR="00715C7A" w:rsidRPr="004D38AD" w:rsidRDefault="00715C7A" w:rsidP="004D38AD">
            <w:pPr>
              <w:spacing w:line="276" w:lineRule="auto"/>
              <w:rPr>
                <w:rFonts w:ascii="Times New Roman" w:eastAsia="Times New Roman" w:hAnsi="Times New Roman" w:cs="Times New Roman"/>
                <w:b/>
                <w:bCs/>
                <w:color w:val="auto"/>
                <w:sz w:val="28"/>
                <w:szCs w:val="28"/>
                <w:lang w:eastAsia="en-ZA"/>
              </w:rPr>
            </w:pPr>
            <w:r w:rsidRPr="004D38AD">
              <w:rPr>
                <w:rFonts w:ascii="Times New Roman" w:eastAsia="Times New Roman" w:hAnsi="Times New Roman" w:cs="Times New Roman"/>
                <w:b/>
                <w:bCs/>
                <w:color w:val="auto"/>
                <w:sz w:val="28"/>
                <w:szCs w:val="28"/>
                <w:lang w:eastAsia="en-ZA"/>
              </w:rPr>
              <w:t>No</w:t>
            </w:r>
          </w:p>
        </w:tc>
      </w:tr>
    </w:tbl>
    <w:p w14:paraId="2D6EDAB1" w14:textId="4A84CF80" w:rsidR="001A45A4" w:rsidRPr="004D38AD" w:rsidRDefault="00C91BD0" w:rsidP="004D38AD">
      <w:pPr>
        <w:spacing w:line="276" w:lineRule="auto"/>
        <w:rPr>
          <w:rFonts w:ascii="Times New Roman" w:hAnsi="Times New Roman" w:cs="Times New Roman"/>
          <w:sz w:val="28"/>
          <w:szCs w:val="28"/>
          <w:lang w:val="en-GB"/>
        </w:rPr>
      </w:pPr>
      <w:r w:rsidRPr="004D38AD">
        <w:rPr>
          <w:rFonts w:ascii="Times New Roman" w:hAnsi="Times New Roman" w:cs="Times New Roman"/>
          <w:sz w:val="28"/>
          <w:szCs w:val="28"/>
          <w:lang w:val="en-GB"/>
        </w:rPr>
        <w:t>In the matter between:</w:t>
      </w:r>
    </w:p>
    <w:p w14:paraId="38F8BFC7" w14:textId="631F7469" w:rsidR="00C91BD0" w:rsidRPr="004D38AD" w:rsidRDefault="00C91BD0" w:rsidP="004D38AD">
      <w:pPr>
        <w:spacing w:line="276" w:lineRule="auto"/>
        <w:rPr>
          <w:rFonts w:ascii="Times New Roman" w:hAnsi="Times New Roman" w:cs="Times New Roman"/>
          <w:sz w:val="28"/>
          <w:szCs w:val="28"/>
          <w:lang w:val="en-GB"/>
        </w:rPr>
      </w:pPr>
    </w:p>
    <w:p w14:paraId="39E21115" w14:textId="3753E6C9" w:rsidR="00C91BD0" w:rsidRPr="004D38AD" w:rsidRDefault="008F0E8C" w:rsidP="004D38AD">
      <w:pPr>
        <w:spacing w:line="276" w:lineRule="auto"/>
        <w:rPr>
          <w:rFonts w:ascii="Times New Roman" w:hAnsi="Times New Roman" w:cs="Times New Roman"/>
          <w:b/>
          <w:color w:val="auto"/>
          <w:sz w:val="28"/>
          <w:szCs w:val="28"/>
        </w:rPr>
      </w:pPr>
      <w:r w:rsidRPr="004D38AD">
        <w:rPr>
          <w:rFonts w:ascii="Times New Roman" w:hAnsi="Times New Roman" w:cs="Times New Roman"/>
          <w:b/>
          <w:color w:val="auto"/>
          <w:sz w:val="28"/>
          <w:szCs w:val="28"/>
        </w:rPr>
        <w:t xml:space="preserve">EASTERN CAPE DEVELOPMENT CORPORATION           </w:t>
      </w:r>
      <w:r w:rsidR="00E5789F" w:rsidRPr="004D38AD">
        <w:rPr>
          <w:rFonts w:ascii="Times New Roman" w:hAnsi="Times New Roman" w:cs="Times New Roman"/>
          <w:b/>
          <w:color w:val="auto"/>
          <w:sz w:val="28"/>
          <w:szCs w:val="28"/>
        </w:rPr>
        <w:t xml:space="preserve">      </w:t>
      </w:r>
      <w:r w:rsidR="00001E41" w:rsidRPr="004D38AD">
        <w:rPr>
          <w:rFonts w:ascii="Times New Roman" w:hAnsi="Times New Roman" w:cs="Times New Roman"/>
          <w:b/>
          <w:color w:val="auto"/>
          <w:sz w:val="28"/>
          <w:szCs w:val="28"/>
        </w:rPr>
        <w:t>Applican</w:t>
      </w:r>
      <w:r w:rsidR="00E5789F" w:rsidRPr="004D38AD">
        <w:rPr>
          <w:rFonts w:ascii="Times New Roman" w:hAnsi="Times New Roman" w:cs="Times New Roman"/>
          <w:b/>
          <w:color w:val="auto"/>
          <w:sz w:val="28"/>
          <w:szCs w:val="28"/>
        </w:rPr>
        <w:t>t</w:t>
      </w:r>
    </w:p>
    <w:p w14:paraId="30B619AA" w14:textId="77777777" w:rsidR="00C91BD0" w:rsidRPr="004D38AD" w:rsidRDefault="00C91BD0" w:rsidP="004D38AD">
      <w:pPr>
        <w:widowControl w:val="0"/>
        <w:tabs>
          <w:tab w:val="right" w:pos="8640"/>
        </w:tabs>
        <w:jc w:val="both"/>
        <w:rPr>
          <w:rFonts w:ascii="Times New Roman" w:hAnsi="Times New Roman" w:cs="Times New Roman"/>
          <w:b/>
          <w:color w:val="auto"/>
          <w:sz w:val="28"/>
          <w:szCs w:val="28"/>
        </w:rPr>
      </w:pPr>
    </w:p>
    <w:p w14:paraId="550349BA" w14:textId="77777777" w:rsidR="00C91BD0" w:rsidRPr="004D38AD" w:rsidRDefault="00E51BEF" w:rsidP="004D38AD">
      <w:pPr>
        <w:widowControl w:val="0"/>
        <w:tabs>
          <w:tab w:val="right" w:pos="8640"/>
        </w:tabs>
        <w:jc w:val="both"/>
        <w:rPr>
          <w:rFonts w:ascii="Times New Roman" w:hAnsi="Times New Roman" w:cs="Times New Roman"/>
          <w:bCs/>
          <w:color w:val="auto"/>
          <w:sz w:val="28"/>
          <w:szCs w:val="28"/>
        </w:rPr>
      </w:pPr>
      <w:r w:rsidRPr="004D38AD">
        <w:rPr>
          <w:rFonts w:ascii="Times New Roman" w:hAnsi="Times New Roman" w:cs="Times New Roman"/>
          <w:bCs/>
          <w:color w:val="auto"/>
          <w:sz w:val="28"/>
          <w:szCs w:val="28"/>
        </w:rPr>
        <w:t>and</w:t>
      </w:r>
    </w:p>
    <w:p w14:paraId="7A303C88" w14:textId="77777777" w:rsidR="00C91BD0" w:rsidRPr="004D38AD" w:rsidRDefault="00C91BD0" w:rsidP="00395BE0">
      <w:pPr>
        <w:widowControl w:val="0"/>
        <w:tabs>
          <w:tab w:val="right" w:pos="8640"/>
        </w:tabs>
        <w:spacing w:line="240" w:lineRule="auto"/>
        <w:jc w:val="both"/>
        <w:rPr>
          <w:rFonts w:ascii="Times New Roman" w:hAnsi="Times New Roman" w:cs="Times New Roman"/>
          <w:b/>
          <w:color w:val="auto"/>
          <w:sz w:val="28"/>
          <w:szCs w:val="28"/>
        </w:rPr>
      </w:pPr>
    </w:p>
    <w:p w14:paraId="35E446D1" w14:textId="079CC09B" w:rsidR="008F0E8C" w:rsidRPr="004D38AD" w:rsidRDefault="008F0E8C" w:rsidP="00297475">
      <w:pPr>
        <w:widowControl w:val="0"/>
        <w:tabs>
          <w:tab w:val="right" w:pos="8931"/>
        </w:tabs>
        <w:spacing w:line="480" w:lineRule="auto"/>
        <w:jc w:val="both"/>
        <w:rPr>
          <w:rFonts w:ascii="Times New Roman" w:hAnsi="Times New Roman" w:cs="Times New Roman"/>
          <w:b/>
          <w:color w:val="auto"/>
          <w:sz w:val="28"/>
          <w:szCs w:val="28"/>
        </w:rPr>
      </w:pPr>
      <w:r w:rsidRPr="004D38AD">
        <w:rPr>
          <w:rFonts w:ascii="Times New Roman" w:hAnsi="Times New Roman" w:cs="Times New Roman"/>
          <w:b/>
          <w:color w:val="auto"/>
          <w:sz w:val="28"/>
          <w:szCs w:val="28"/>
        </w:rPr>
        <w:t>ANTHONY CHARLES PATRIC COTTERELL NO</w:t>
      </w:r>
      <w:r w:rsidR="00001E41" w:rsidRPr="00E5789F">
        <w:rPr>
          <w:rFonts w:ascii="Times New Roman" w:hAnsi="Times New Roman" w:cs="Times New Roman"/>
          <w:b/>
          <w:color w:val="auto"/>
          <w:sz w:val="28"/>
          <w:szCs w:val="28"/>
        </w:rPr>
        <w:t xml:space="preserve">             </w:t>
      </w:r>
      <w:r w:rsidR="00001E41" w:rsidRPr="00E5789F">
        <w:rPr>
          <w:rFonts w:ascii="Times New Roman" w:hAnsi="Times New Roman" w:cs="Times New Roman"/>
          <w:b/>
          <w:color w:val="auto"/>
          <w:sz w:val="28"/>
          <w:szCs w:val="28"/>
        </w:rPr>
        <w:tab/>
        <w:t>1</w:t>
      </w:r>
      <w:r w:rsidR="00001E41" w:rsidRPr="004D38AD">
        <w:rPr>
          <w:rFonts w:ascii="Times New Roman" w:hAnsi="Times New Roman" w:cs="Times New Roman"/>
          <w:b/>
          <w:color w:val="auto"/>
          <w:sz w:val="28"/>
          <w:szCs w:val="28"/>
          <w:vertAlign w:val="superscript"/>
        </w:rPr>
        <w:t>st</w:t>
      </w:r>
      <w:r w:rsidRPr="004D38AD">
        <w:rPr>
          <w:rFonts w:ascii="Times New Roman" w:hAnsi="Times New Roman" w:cs="Times New Roman"/>
          <w:b/>
          <w:color w:val="auto"/>
          <w:sz w:val="28"/>
          <w:szCs w:val="28"/>
        </w:rPr>
        <w:t xml:space="preserve"> </w:t>
      </w:r>
      <w:r w:rsidR="00001E41" w:rsidRPr="00E5789F">
        <w:rPr>
          <w:rFonts w:ascii="Times New Roman" w:hAnsi="Times New Roman" w:cs="Times New Roman"/>
          <w:b/>
          <w:color w:val="auto"/>
          <w:sz w:val="28"/>
          <w:szCs w:val="28"/>
        </w:rPr>
        <w:t>Respondent</w:t>
      </w:r>
    </w:p>
    <w:p w14:paraId="166D54D3" w14:textId="2F8E1F45" w:rsidR="008F0E8C" w:rsidRPr="004D38AD" w:rsidRDefault="008F0E8C" w:rsidP="00297475">
      <w:pPr>
        <w:widowControl w:val="0"/>
        <w:tabs>
          <w:tab w:val="right" w:pos="8931"/>
        </w:tabs>
        <w:spacing w:line="480" w:lineRule="auto"/>
        <w:jc w:val="both"/>
        <w:rPr>
          <w:rFonts w:ascii="Times New Roman" w:hAnsi="Times New Roman" w:cs="Times New Roman"/>
          <w:b/>
          <w:color w:val="auto"/>
          <w:sz w:val="28"/>
          <w:szCs w:val="28"/>
        </w:rPr>
      </w:pPr>
      <w:r w:rsidRPr="004D38AD">
        <w:rPr>
          <w:rFonts w:ascii="Times New Roman" w:hAnsi="Times New Roman" w:cs="Times New Roman"/>
          <w:b/>
          <w:color w:val="auto"/>
          <w:sz w:val="28"/>
          <w:szCs w:val="28"/>
        </w:rPr>
        <w:t xml:space="preserve">RUSSEL IAN GRIGG N.O                                                   </w:t>
      </w:r>
      <w:r w:rsidR="00B81E50" w:rsidRPr="004D38AD">
        <w:rPr>
          <w:rFonts w:ascii="Times New Roman" w:hAnsi="Times New Roman" w:cs="Times New Roman"/>
          <w:b/>
          <w:color w:val="auto"/>
          <w:sz w:val="28"/>
          <w:szCs w:val="28"/>
        </w:rPr>
        <w:t xml:space="preserve">     </w:t>
      </w:r>
      <w:r w:rsidR="00001E41" w:rsidRPr="00E5789F">
        <w:rPr>
          <w:rFonts w:ascii="Times New Roman" w:hAnsi="Times New Roman" w:cs="Times New Roman"/>
          <w:b/>
          <w:color w:val="auto"/>
          <w:sz w:val="28"/>
          <w:szCs w:val="28"/>
        </w:rPr>
        <w:t>2</w:t>
      </w:r>
      <w:r w:rsidR="004D38AD" w:rsidRPr="00E5789F">
        <w:rPr>
          <w:rFonts w:ascii="Times New Roman" w:hAnsi="Times New Roman" w:cs="Times New Roman"/>
          <w:b/>
          <w:color w:val="auto"/>
          <w:sz w:val="28"/>
          <w:szCs w:val="28"/>
          <w:vertAlign w:val="superscript"/>
        </w:rPr>
        <w:t>nd</w:t>
      </w:r>
      <w:r w:rsidR="004D38AD" w:rsidRPr="00E5789F">
        <w:rPr>
          <w:rFonts w:ascii="Times New Roman" w:hAnsi="Times New Roman" w:cs="Times New Roman"/>
          <w:b/>
          <w:color w:val="auto"/>
          <w:sz w:val="28"/>
          <w:szCs w:val="28"/>
        </w:rPr>
        <w:t xml:space="preserve"> Respondent</w:t>
      </w:r>
    </w:p>
    <w:p w14:paraId="4F701ED7" w14:textId="09198967" w:rsidR="008F0E8C" w:rsidRPr="004D38AD" w:rsidRDefault="008F0E8C" w:rsidP="00297475">
      <w:pPr>
        <w:widowControl w:val="0"/>
        <w:tabs>
          <w:tab w:val="right" w:pos="8931"/>
        </w:tabs>
        <w:spacing w:line="480" w:lineRule="auto"/>
        <w:jc w:val="both"/>
        <w:rPr>
          <w:rFonts w:ascii="Times New Roman" w:hAnsi="Times New Roman" w:cs="Times New Roman"/>
          <w:b/>
          <w:color w:val="auto"/>
          <w:sz w:val="28"/>
          <w:szCs w:val="28"/>
        </w:rPr>
      </w:pPr>
      <w:r w:rsidRPr="004D38AD">
        <w:rPr>
          <w:rFonts w:ascii="Times New Roman" w:hAnsi="Times New Roman" w:cs="Times New Roman"/>
          <w:b/>
          <w:color w:val="auto"/>
          <w:sz w:val="28"/>
          <w:szCs w:val="28"/>
        </w:rPr>
        <w:t xml:space="preserve">ANITA BHIKA N.O                                                              </w:t>
      </w:r>
      <w:r w:rsidR="0029072B">
        <w:rPr>
          <w:rFonts w:ascii="Times New Roman" w:hAnsi="Times New Roman" w:cs="Times New Roman"/>
          <w:b/>
          <w:color w:val="auto"/>
          <w:sz w:val="28"/>
          <w:szCs w:val="28"/>
        </w:rPr>
        <w:t xml:space="preserve">    </w:t>
      </w:r>
      <w:r w:rsidR="00B81E50" w:rsidRPr="004D38AD">
        <w:rPr>
          <w:rFonts w:ascii="Times New Roman" w:hAnsi="Times New Roman" w:cs="Times New Roman"/>
          <w:b/>
          <w:color w:val="auto"/>
          <w:sz w:val="28"/>
          <w:szCs w:val="28"/>
        </w:rPr>
        <w:t xml:space="preserve"> </w:t>
      </w:r>
      <w:r w:rsidR="00001E41" w:rsidRPr="00E5789F">
        <w:rPr>
          <w:rFonts w:ascii="Times New Roman" w:hAnsi="Times New Roman" w:cs="Times New Roman"/>
          <w:b/>
          <w:color w:val="auto"/>
          <w:sz w:val="28"/>
          <w:szCs w:val="28"/>
        </w:rPr>
        <w:t>3</w:t>
      </w:r>
      <w:r w:rsidR="00001E41" w:rsidRPr="004D38AD">
        <w:rPr>
          <w:rFonts w:ascii="Times New Roman" w:hAnsi="Times New Roman" w:cs="Times New Roman"/>
          <w:b/>
          <w:color w:val="auto"/>
          <w:sz w:val="28"/>
          <w:szCs w:val="28"/>
          <w:vertAlign w:val="superscript"/>
        </w:rPr>
        <w:t>rd</w:t>
      </w:r>
      <w:r w:rsidR="00001E41" w:rsidRPr="00E5789F">
        <w:rPr>
          <w:rFonts w:ascii="Times New Roman" w:hAnsi="Times New Roman" w:cs="Times New Roman"/>
          <w:b/>
          <w:color w:val="auto"/>
          <w:sz w:val="28"/>
          <w:szCs w:val="28"/>
        </w:rPr>
        <w:t xml:space="preserve"> Respondent</w:t>
      </w:r>
    </w:p>
    <w:p w14:paraId="73FA8673" w14:textId="494B02C9" w:rsidR="00C91BD0" w:rsidRPr="004D38AD" w:rsidRDefault="00621039" w:rsidP="00297475">
      <w:pPr>
        <w:jc w:val="both"/>
        <w:rPr>
          <w:rFonts w:ascii="Times New Roman" w:hAnsi="Times New Roman" w:cs="Times New Roman"/>
          <w:b/>
          <w:bCs/>
          <w:sz w:val="28"/>
          <w:szCs w:val="28"/>
          <w:u w:val="single"/>
          <w:lang w:val="en-GB"/>
        </w:rPr>
      </w:pPr>
      <w:r w:rsidRPr="004D38AD">
        <w:rPr>
          <w:rFonts w:ascii="Times New Roman" w:hAnsi="Times New Roman" w:cs="Times New Roman"/>
          <w:b/>
          <w:bCs/>
          <w:sz w:val="28"/>
          <w:szCs w:val="28"/>
          <w:u w:val="single"/>
          <w:lang w:val="en-GB"/>
        </w:rPr>
        <w:t>__________________</w:t>
      </w:r>
      <w:r w:rsidR="00C91BD0" w:rsidRPr="004D38AD">
        <w:rPr>
          <w:rFonts w:ascii="Times New Roman" w:hAnsi="Times New Roman" w:cs="Times New Roman"/>
          <w:b/>
          <w:bCs/>
          <w:sz w:val="28"/>
          <w:szCs w:val="28"/>
          <w:u w:val="single"/>
          <w:lang w:val="en-GB"/>
        </w:rPr>
        <w:t>__________________________________________</w:t>
      </w:r>
      <w:r w:rsidR="00001E41" w:rsidRPr="004D38AD">
        <w:rPr>
          <w:rFonts w:ascii="Times New Roman" w:hAnsi="Times New Roman" w:cs="Times New Roman"/>
          <w:b/>
          <w:bCs/>
          <w:sz w:val="28"/>
          <w:szCs w:val="28"/>
          <w:u w:val="single"/>
          <w:lang w:val="en-GB"/>
        </w:rPr>
        <w:t>____</w:t>
      </w:r>
    </w:p>
    <w:p w14:paraId="194D0726" w14:textId="77777777" w:rsidR="001A45A4" w:rsidRPr="004D38AD" w:rsidRDefault="001A45A4" w:rsidP="00395BE0">
      <w:pPr>
        <w:spacing w:line="240" w:lineRule="auto"/>
        <w:jc w:val="both"/>
        <w:rPr>
          <w:rFonts w:ascii="Times New Roman" w:hAnsi="Times New Roman" w:cs="Times New Roman"/>
          <w:sz w:val="28"/>
          <w:szCs w:val="28"/>
          <w:lang w:val="en-GB"/>
        </w:rPr>
      </w:pPr>
    </w:p>
    <w:p w14:paraId="57DD2A9A" w14:textId="1C0E3107" w:rsidR="00036A9C" w:rsidRPr="004D38AD" w:rsidRDefault="00C91BD0" w:rsidP="00297475">
      <w:pPr>
        <w:jc w:val="center"/>
        <w:rPr>
          <w:rFonts w:ascii="Times New Roman" w:hAnsi="Times New Roman" w:cs="Times New Roman"/>
          <w:b/>
          <w:bCs/>
          <w:sz w:val="28"/>
          <w:szCs w:val="28"/>
          <w:lang w:val="en-GB"/>
        </w:rPr>
      </w:pPr>
      <w:r w:rsidRPr="004D38AD">
        <w:rPr>
          <w:rFonts w:ascii="Times New Roman" w:hAnsi="Times New Roman" w:cs="Times New Roman"/>
          <w:b/>
          <w:bCs/>
          <w:sz w:val="28"/>
          <w:szCs w:val="28"/>
          <w:lang w:val="en-GB"/>
        </w:rPr>
        <w:t>JUDGMENT</w:t>
      </w:r>
    </w:p>
    <w:p w14:paraId="2ACF5CB0" w14:textId="4223D732" w:rsidR="004A3816" w:rsidRPr="004D38AD" w:rsidRDefault="00C91BD0" w:rsidP="00297475">
      <w:pPr>
        <w:jc w:val="both"/>
        <w:rPr>
          <w:rFonts w:ascii="Times New Roman" w:hAnsi="Times New Roman" w:cs="Times New Roman"/>
          <w:b/>
          <w:bCs/>
          <w:sz w:val="28"/>
          <w:szCs w:val="28"/>
          <w:u w:val="single"/>
          <w:lang w:val="en-GB"/>
        </w:rPr>
      </w:pPr>
      <w:r w:rsidRPr="004D38AD">
        <w:rPr>
          <w:rFonts w:ascii="Times New Roman" w:hAnsi="Times New Roman" w:cs="Times New Roman"/>
          <w:b/>
          <w:bCs/>
          <w:sz w:val="28"/>
          <w:szCs w:val="28"/>
          <w:u w:val="single"/>
          <w:lang w:val="en-GB"/>
        </w:rPr>
        <w:t>________________________________________________________________</w:t>
      </w:r>
    </w:p>
    <w:p w14:paraId="34BEE336" w14:textId="4C2A1D59" w:rsidR="00DA5E0F" w:rsidRPr="004D38AD" w:rsidRDefault="008673AE" w:rsidP="006C5D1E">
      <w:pPr>
        <w:tabs>
          <w:tab w:val="left" w:pos="851"/>
        </w:tabs>
        <w:jc w:val="both"/>
        <w:rPr>
          <w:rFonts w:ascii="Times New Roman" w:hAnsi="Times New Roman" w:cs="Times New Roman"/>
          <w:b/>
          <w:sz w:val="28"/>
          <w:szCs w:val="28"/>
          <w:u w:val="single"/>
          <w:lang w:val="en-GB"/>
        </w:rPr>
      </w:pPr>
      <w:r w:rsidRPr="004D38AD">
        <w:rPr>
          <w:rFonts w:ascii="Times New Roman" w:hAnsi="Times New Roman" w:cs="Times New Roman"/>
          <w:b/>
          <w:sz w:val="28"/>
          <w:szCs w:val="28"/>
          <w:lang w:val="en-GB"/>
        </w:rPr>
        <w:t>CENGANI-MBAKAZA</w:t>
      </w:r>
      <w:r w:rsidR="00AB3EEB" w:rsidRPr="004D38AD">
        <w:rPr>
          <w:rFonts w:ascii="Times New Roman" w:hAnsi="Times New Roman" w:cs="Times New Roman"/>
          <w:b/>
          <w:sz w:val="28"/>
          <w:szCs w:val="28"/>
          <w:lang w:val="en-GB"/>
        </w:rPr>
        <w:t xml:space="preserve"> AJ</w:t>
      </w:r>
    </w:p>
    <w:p w14:paraId="32ED5E61" w14:textId="77777777" w:rsidR="001A45A4" w:rsidRDefault="001A45A4" w:rsidP="006C5D1E">
      <w:pPr>
        <w:tabs>
          <w:tab w:val="left" w:pos="851"/>
        </w:tabs>
        <w:spacing w:line="240" w:lineRule="auto"/>
        <w:jc w:val="both"/>
        <w:rPr>
          <w:rFonts w:ascii="Times New Roman" w:hAnsi="Times New Roman" w:cs="Times New Roman"/>
          <w:b/>
          <w:sz w:val="28"/>
          <w:szCs w:val="28"/>
          <w:u w:val="single"/>
          <w:lang w:val="en-GB"/>
        </w:rPr>
      </w:pPr>
    </w:p>
    <w:p w14:paraId="71CA46B1" w14:textId="06B4B9ED" w:rsidR="0089757E" w:rsidRDefault="008C758F" w:rsidP="006C5D1E">
      <w:pPr>
        <w:tabs>
          <w:tab w:val="left" w:pos="851"/>
        </w:tabs>
        <w:jc w:val="both"/>
        <w:rPr>
          <w:rFonts w:ascii="Times New Roman" w:hAnsi="Times New Roman" w:cs="Times New Roman"/>
          <w:b/>
          <w:sz w:val="28"/>
          <w:szCs w:val="28"/>
          <w:u w:val="single"/>
          <w:lang w:val="en-GB"/>
        </w:rPr>
      </w:pPr>
      <w:r w:rsidRPr="004D38AD">
        <w:rPr>
          <w:rFonts w:ascii="Times New Roman" w:hAnsi="Times New Roman" w:cs="Times New Roman"/>
          <w:b/>
          <w:sz w:val="28"/>
          <w:szCs w:val="28"/>
          <w:u w:val="single"/>
          <w:lang w:val="en-GB"/>
        </w:rPr>
        <w:t>Introduction</w:t>
      </w:r>
    </w:p>
    <w:p w14:paraId="3BA71D87" w14:textId="77777777" w:rsidR="00297475" w:rsidRPr="004D38AD" w:rsidRDefault="00297475" w:rsidP="00395BE0">
      <w:pPr>
        <w:tabs>
          <w:tab w:val="left" w:pos="851"/>
        </w:tabs>
        <w:spacing w:line="240" w:lineRule="auto"/>
        <w:jc w:val="both"/>
        <w:rPr>
          <w:rFonts w:ascii="Times New Roman" w:hAnsi="Times New Roman" w:cs="Times New Roman"/>
          <w:b/>
          <w:sz w:val="28"/>
          <w:szCs w:val="28"/>
          <w:u w:val="single"/>
          <w:lang w:val="en-GB"/>
        </w:rPr>
      </w:pPr>
    </w:p>
    <w:p w14:paraId="09F90C00" w14:textId="59038F53" w:rsidR="000B3557" w:rsidRPr="004D38AD" w:rsidRDefault="00001E41" w:rsidP="00395BE0">
      <w:pPr>
        <w:pStyle w:val="ListParagraph"/>
        <w:tabs>
          <w:tab w:val="left" w:pos="851"/>
        </w:tabs>
        <w:ind w:left="0"/>
        <w:jc w:val="both"/>
        <w:rPr>
          <w:rFonts w:ascii="Times New Roman" w:hAnsi="Times New Roman" w:cs="Times New Roman"/>
          <w:sz w:val="28"/>
          <w:szCs w:val="28"/>
          <w:lang w:val="en-GB"/>
        </w:rPr>
      </w:pPr>
      <w:r w:rsidRPr="00E5789F">
        <w:rPr>
          <w:rFonts w:ascii="Times New Roman" w:hAnsi="Times New Roman" w:cs="Times New Roman"/>
          <w:sz w:val="28"/>
          <w:szCs w:val="28"/>
          <w:lang w:val="en-GB"/>
        </w:rPr>
        <w:t>[1]</w:t>
      </w:r>
      <w:r w:rsidRPr="00E5789F">
        <w:rPr>
          <w:rFonts w:ascii="Times New Roman" w:hAnsi="Times New Roman" w:cs="Times New Roman"/>
          <w:sz w:val="28"/>
          <w:szCs w:val="28"/>
          <w:lang w:val="en-GB"/>
        </w:rPr>
        <w:tab/>
      </w:r>
      <w:r w:rsidR="00F4626A" w:rsidRPr="004D38AD">
        <w:rPr>
          <w:rFonts w:ascii="Times New Roman" w:hAnsi="Times New Roman" w:cs="Times New Roman"/>
          <w:sz w:val="28"/>
          <w:szCs w:val="28"/>
          <w:lang w:val="en-GB"/>
        </w:rPr>
        <w:t>This is an application for</w:t>
      </w:r>
      <w:r w:rsidR="00237FF3" w:rsidRPr="004D38AD">
        <w:rPr>
          <w:rFonts w:ascii="Times New Roman" w:hAnsi="Times New Roman" w:cs="Times New Roman"/>
          <w:sz w:val="28"/>
          <w:szCs w:val="28"/>
          <w:lang w:val="en-GB"/>
        </w:rPr>
        <w:t xml:space="preserve"> the amendment of the pleadings in terms of Uniform Rule 28 of the Uniform Rules of C</w:t>
      </w:r>
      <w:r w:rsidR="005557F8" w:rsidRPr="004D38AD">
        <w:rPr>
          <w:rFonts w:ascii="Times New Roman" w:hAnsi="Times New Roman" w:cs="Times New Roman"/>
          <w:sz w:val="28"/>
          <w:szCs w:val="28"/>
          <w:lang w:val="en-GB"/>
        </w:rPr>
        <w:t>ourt.</w:t>
      </w:r>
    </w:p>
    <w:p w14:paraId="7B3110AF" w14:textId="77777777" w:rsidR="005557F8" w:rsidRPr="004D38AD" w:rsidRDefault="005557F8" w:rsidP="00395BE0">
      <w:pPr>
        <w:pStyle w:val="ListParagraph"/>
        <w:tabs>
          <w:tab w:val="left" w:pos="851"/>
        </w:tabs>
        <w:ind w:left="0"/>
        <w:jc w:val="both"/>
        <w:rPr>
          <w:rFonts w:ascii="Times New Roman" w:hAnsi="Times New Roman" w:cs="Times New Roman"/>
          <w:sz w:val="28"/>
          <w:szCs w:val="28"/>
          <w:lang w:val="en-GB"/>
        </w:rPr>
      </w:pPr>
    </w:p>
    <w:p w14:paraId="4EA6AAA0" w14:textId="789E5B7C" w:rsidR="00FC0E86" w:rsidRPr="004D38AD" w:rsidRDefault="00055DAC" w:rsidP="00395BE0">
      <w:pPr>
        <w:pStyle w:val="ListParagraph"/>
        <w:tabs>
          <w:tab w:val="left" w:pos="851"/>
        </w:tabs>
        <w:ind w:left="0"/>
        <w:jc w:val="both"/>
        <w:rPr>
          <w:rFonts w:ascii="Times New Roman" w:hAnsi="Times New Roman" w:cs="Times New Roman"/>
          <w:sz w:val="28"/>
          <w:szCs w:val="28"/>
          <w:lang w:val="en-GB"/>
        </w:rPr>
      </w:pPr>
      <w:r w:rsidRPr="004D38AD">
        <w:rPr>
          <w:rFonts w:ascii="Times New Roman" w:hAnsi="Times New Roman" w:cs="Times New Roman"/>
          <w:sz w:val="28"/>
          <w:szCs w:val="28"/>
          <w:lang w:val="en-GB"/>
        </w:rPr>
        <w:lastRenderedPageBreak/>
        <w:t>[2]</w:t>
      </w:r>
      <w:r w:rsidR="00001E41" w:rsidRPr="00E5789F">
        <w:rPr>
          <w:rFonts w:ascii="Times New Roman" w:hAnsi="Times New Roman" w:cs="Times New Roman"/>
          <w:sz w:val="28"/>
          <w:szCs w:val="28"/>
          <w:lang w:val="en-GB"/>
        </w:rPr>
        <w:tab/>
      </w:r>
      <w:r w:rsidR="00237FF3" w:rsidRPr="004D38AD">
        <w:rPr>
          <w:rFonts w:ascii="Times New Roman" w:hAnsi="Times New Roman" w:cs="Times New Roman"/>
          <w:sz w:val="28"/>
          <w:szCs w:val="28"/>
          <w:lang w:val="en-GB"/>
        </w:rPr>
        <w:t>Th</w:t>
      </w:r>
      <w:r w:rsidR="00F4626A" w:rsidRPr="004D38AD">
        <w:rPr>
          <w:rFonts w:ascii="Times New Roman" w:hAnsi="Times New Roman" w:cs="Times New Roman"/>
          <w:sz w:val="28"/>
          <w:szCs w:val="28"/>
          <w:lang w:val="en-GB"/>
        </w:rPr>
        <w:t>e applicant is Eastern Cape Development Corporation</w:t>
      </w:r>
      <w:r w:rsidR="005557F8" w:rsidRPr="004D38AD">
        <w:rPr>
          <w:rFonts w:ascii="Times New Roman" w:hAnsi="Times New Roman" w:cs="Times New Roman"/>
          <w:sz w:val="28"/>
          <w:szCs w:val="28"/>
          <w:lang w:val="en-GB"/>
        </w:rPr>
        <w:t xml:space="preserve"> </w:t>
      </w:r>
      <w:r w:rsidR="00EE09E6" w:rsidRPr="004D38AD">
        <w:rPr>
          <w:rFonts w:ascii="Times New Roman" w:hAnsi="Times New Roman" w:cs="Times New Roman"/>
          <w:sz w:val="28"/>
          <w:szCs w:val="28"/>
          <w:lang w:val="en-GB"/>
        </w:rPr>
        <w:t>(ECDC)</w:t>
      </w:r>
      <w:r w:rsidR="00F4626A" w:rsidRPr="004D38AD">
        <w:rPr>
          <w:rFonts w:ascii="Times New Roman" w:hAnsi="Times New Roman" w:cs="Times New Roman"/>
          <w:sz w:val="28"/>
          <w:szCs w:val="28"/>
          <w:lang w:val="en-GB"/>
        </w:rPr>
        <w:t xml:space="preserve">, a legal entity duly established and constituted in accordance with Eastern Cape Development Corporation Act </w:t>
      </w:r>
      <w:r w:rsidR="00EE09E6" w:rsidRPr="004D38AD">
        <w:rPr>
          <w:rFonts w:ascii="Times New Roman" w:hAnsi="Times New Roman" w:cs="Times New Roman"/>
          <w:sz w:val="28"/>
          <w:szCs w:val="28"/>
          <w:lang w:val="en-GB"/>
        </w:rPr>
        <w:t>2 of 1997. The applicant</w:t>
      </w:r>
      <w:r w:rsidR="00DA5E0F" w:rsidRPr="004D38AD">
        <w:rPr>
          <w:rFonts w:ascii="Times New Roman" w:hAnsi="Times New Roman" w:cs="Times New Roman"/>
          <w:sz w:val="28"/>
          <w:szCs w:val="28"/>
          <w:lang w:val="en-GB"/>
        </w:rPr>
        <w:t>’s</w:t>
      </w:r>
      <w:r w:rsidR="00977873" w:rsidRPr="004D38AD">
        <w:rPr>
          <w:rFonts w:ascii="Times New Roman" w:hAnsi="Times New Roman" w:cs="Times New Roman"/>
          <w:sz w:val="28"/>
          <w:szCs w:val="28"/>
          <w:lang w:val="en-GB"/>
        </w:rPr>
        <w:t xml:space="preserve"> </w:t>
      </w:r>
      <w:r w:rsidR="00EE09E6" w:rsidRPr="004D38AD">
        <w:rPr>
          <w:rFonts w:ascii="Times New Roman" w:hAnsi="Times New Roman" w:cs="Times New Roman"/>
          <w:sz w:val="28"/>
          <w:szCs w:val="28"/>
          <w:lang w:val="en-GB"/>
        </w:rPr>
        <w:t>principal place of business</w:t>
      </w:r>
      <w:r w:rsidR="00DA5E0F" w:rsidRPr="004D38AD">
        <w:rPr>
          <w:rFonts w:ascii="Times New Roman" w:hAnsi="Times New Roman" w:cs="Times New Roman"/>
          <w:sz w:val="28"/>
          <w:szCs w:val="28"/>
          <w:lang w:val="en-GB"/>
        </w:rPr>
        <w:t xml:space="preserve"> is located </w:t>
      </w:r>
      <w:r w:rsidR="00EE09E6" w:rsidRPr="004D38AD">
        <w:rPr>
          <w:rFonts w:ascii="Times New Roman" w:hAnsi="Times New Roman" w:cs="Times New Roman"/>
          <w:sz w:val="28"/>
          <w:szCs w:val="28"/>
          <w:lang w:val="en-GB"/>
        </w:rPr>
        <w:t xml:space="preserve">at ECDC </w:t>
      </w:r>
      <w:r w:rsidR="005557F8" w:rsidRPr="004D38AD">
        <w:rPr>
          <w:rFonts w:ascii="Times New Roman" w:hAnsi="Times New Roman" w:cs="Times New Roman"/>
          <w:sz w:val="28"/>
          <w:szCs w:val="28"/>
          <w:lang w:val="en-GB"/>
        </w:rPr>
        <w:t>House,</w:t>
      </w:r>
      <w:r w:rsidR="00EE09E6" w:rsidRPr="004D38AD">
        <w:rPr>
          <w:rFonts w:ascii="Times New Roman" w:hAnsi="Times New Roman" w:cs="Times New Roman"/>
          <w:sz w:val="28"/>
          <w:szCs w:val="28"/>
          <w:lang w:val="en-GB"/>
        </w:rPr>
        <w:t xml:space="preserve"> Ocean Terrace Office Park, Moore Street, </w:t>
      </w:r>
      <w:proofErr w:type="spellStart"/>
      <w:r w:rsidR="00EE09E6" w:rsidRPr="004D38AD">
        <w:rPr>
          <w:rFonts w:ascii="Times New Roman" w:hAnsi="Times New Roman" w:cs="Times New Roman"/>
          <w:sz w:val="28"/>
          <w:szCs w:val="28"/>
          <w:lang w:val="en-GB"/>
        </w:rPr>
        <w:t>Quigney</w:t>
      </w:r>
      <w:proofErr w:type="spellEnd"/>
      <w:r w:rsidR="00EE09E6" w:rsidRPr="004D38AD">
        <w:rPr>
          <w:rFonts w:ascii="Times New Roman" w:hAnsi="Times New Roman" w:cs="Times New Roman"/>
          <w:sz w:val="28"/>
          <w:szCs w:val="28"/>
          <w:lang w:val="en-GB"/>
        </w:rPr>
        <w:t xml:space="preserve"> in East London.</w:t>
      </w:r>
    </w:p>
    <w:p w14:paraId="02E4650C" w14:textId="77777777" w:rsidR="00EE09E6" w:rsidRPr="004D38AD" w:rsidRDefault="00EE09E6" w:rsidP="00395BE0">
      <w:pPr>
        <w:pStyle w:val="ListParagraph"/>
        <w:tabs>
          <w:tab w:val="left" w:pos="851"/>
        </w:tabs>
        <w:ind w:left="0"/>
        <w:jc w:val="both"/>
        <w:rPr>
          <w:rFonts w:ascii="Times New Roman" w:hAnsi="Times New Roman" w:cs="Times New Roman"/>
          <w:sz w:val="28"/>
          <w:szCs w:val="28"/>
          <w:lang w:val="en-GB"/>
        </w:rPr>
      </w:pPr>
    </w:p>
    <w:p w14:paraId="792761D6" w14:textId="2ACDFD02" w:rsidR="005557F8" w:rsidRPr="004D38AD" w:rsidRDefault="004E0FAB" w:rsidP="00395BE0">
      <w:pPr>
        <w:pStyle w:val="ListParagraph"/>
        <w:tabs>
          <w:tab w:val="left" w:pos="851"/>
        </w:tabs>
        <w:ind w:left="0"/>
        <w:jc w:val="both"/>
        <w:rPr>
          <w:rFonts w:ascii="Times New Roman" w:hAnsi="Times New Roman" w:cs="Times New Roman"/>
          <w:sz w:val="28"/>
          <w:szCs w:val="28"/>
          <w:lang w:val="en-GB"/>
        </w:rPr>
      </w:pPr>
      <w:r w:rsidRPr="004D38AD">
        <w:rPr>
          <w:rFonts w:ascii="Times New Roman" w:hAnsi="Times New Roman" w:cs="Times New Roman"/>
          <w:sz w:val="28"/>
          <w:szCs w:val="28"/>
          <w:lang w:val="en-GB"/>
        </w:rPr>
        <w:t>[3</w:t>
      </w:r>
      <w:r w:rsidR="00001E41" w:rsidRPr="00E5789F">
        <w:rPr>
          <w:rFonts w:ascii="Times New Roman" w:hAnsi="Times New Roman" w:cs="Times New Roman"/>
          <w:sz w:val="28"/>
          <w:szCs w:val="28"/>
          <w:lang w:val="en-GB"/>
        </w:rPr>
        <w:t>]</w:t>
      </w:r>
      <w:r w:rsidR="00001E41" w:rsidRPr="00E5789F">
        <w:rPr>
          <w:rFonts w:ascii="Times New Roman" w:hAnsi="Times New Roman" w:cs="Times New Roman"/>
          <w:sz w:val="28"/>
          <w:szCs w:val="28"/>
          <w:lang w:val="en-GB"/>
        </w:rPr>
        <w:tab/>
      </w:r>
      <w:r w:rsidRPr="004D38AD">
        <w:rPr>
          <w:rFonts w:ascii="Times New Roman" w:hAnsi="Times New Roman" w:cs="Times New Roman"/>
          <w:sz w:val="28"/>
          <w:szCs w:val="28"/>
          <w:lang w:val="en-GB"/>
        </w:rPr>
        <w:t>The first</w:t>
      </w:r>
      <w:r w:rsidR="005557F8" w:rsidRPr="004D38AD">
        <w:rPr>
          <w:rFonts w:ascii="Times New Roman" w:hAnsi="Times New Roman" w:cs="Times New Roman"/>
          <w:sz w:val="28"/>
          <w:szCs w:val="28"/>
          <w:lang w:val="en-GB"/>
        </w:rPr>
        <w:t xml:space="preserve">, second and third respondents are cited in their representative capacities as </w:t>
      </w:r>
      <w:r w:rsidR="00001E41" w:rsidRPr="00E5789F">
        <w:rPr>
          <w:rFonts w:ascii="Times New Roman" w:hAnsi="Times New Roman" w:cs="Times New Roman"/>
          <w:sz w:val="28"/>
          <w:szCs w:val="28"/>
          <w:lang w:val="en-GB"/>
        </w:rPr>
        <w:t>co-trustees</w:t>
      </w:r>
      <w:r w:rsidR="005557F8" w:rsidRPr="004D38AD">
        <w:rPr>
          <w:rFonts w:ascii="Times New Roman" w:hAnsi="Times New Roman" w:cs="Times New Roman"/>
          <w:sz w:val="28"/>
          <w:szCs w:val="28"/>
          <w:lang w:val="en-GB"/>
        </w:rPr>
        <w:t xml:space="preserve"> of Ronnie Motors Trust, a trust duly registered in terms of the Trust Laws of South Africa and trading as Ronnie Motors.</w:t>
      </w:r>
    </w:p>
    <w:p w14:paraId="2611D3E1" w14:textId="77777777" w:rsidR="00CD16B0" w:rsidRPr="004D38AD" w:rsidRDefault="00CD16B0" w:rsidP="00395BE0">
      <w:pPr>
        <w:pStyle w:val="ListParagraph"/>
        <w:tabs>
          <w:tab w:val="left" w:pos="851"/>
        </w:tabs>
        <w:ind w:left="0"/>
        <w:jc w:val="both"/>
        <w:rPr>
          <w:rFonts w:ascii="Times New Roman" w:hAnsi="Times New Roman" w:cs="Times New Roman"/>
          <w:sz w:val="28"/>
          <w:szCs w:val="28"/>
          <w:lang w:val="en-GB"/>
        </w:rPr>
      </w:pPr>
    </w:p>
    <w:p w14:paraId="7A3623DA" w14:textId="3B700D2B" w:rsidR="002F125F" w:rsidRPr="004D38AD" w:rsidRDefault="005557F8" w:rsidP="00395BE0">
      <w:pPr>
        <w:pStyle w:val="ListParagraph"/>
        <w:tabs>
          <w:tab w:val="left" w:pos="851"/>
        </w:tabs>
        <w:ind w:left="0"/>
        <w:jc w:val="both"/>
        <w:rPr>
          <w:rFonts w:ascii="Times New Roman" w:hAnsi="Times New Roman" w:cs="Times New Roman"/>
          <w:sz w:val="28"/>
          <w:szCs w:val="28"/>
          <w:lang w:val="en-GB"/>
        </w:rPr>
      </w:pPr>
      <w:r w:rsidRPr="004D38AD">
        <w:rPr>
          <w:rFonts w:ascii="Times New Roman" w:hAnsi="Times New Roman" w:cs="Times New Roman"/>
          <w:sz w:val="28"/>
          <w:szCs w:val="28"/>
          <w:lang w:val="en-GB"/>
        </w:rPr>
        <w:t>[4]</w:t>
      </w:r>
      <w:r w:rsidR="00001E41" w:rsidRPr="00E5789F">
        <w:rPr>
          <w:rFonts w:ascii="Times New Roman" w:hAnsi="Times New Roman" w:cs="Times New Roman"/>
          <w:sz w:val="28"/>
          <w:szCs w:val="28"/>
          <w:lang w:val="en-GB"/>
        </w:rPr>
        <w:tab/>
      </w:r>
      <w:r w:rsidR="002F125F" w:rsidRPr="004D38AD">
        <w:rPr>
          <w:rFonts w:ascii="Times New Roman" w:hAnsi="Times New Roman" w:cs="Times New Roman"/>
          <w:sz w:val="28"/>
          <w:szCs w:val="28"/>
          <w:lang w:val="en-GB"/>
        </w:rPr>
        <w:t>The respondents object to the proposed amendment.</w:t>
      </w:r>
    </w:p>
    <w:p w14:paraId="196BB479" w14:textId="77777777" w:rsidR="002F125F" w:rsidRPr="004D38AD" w:rsidRDefault="002F125F" w:rsidP="00395BE0">
      <w:pPr>
        <w:pStyle w:val="ListParagraph"/>
        <w:tabs>
          <w:tab w:val="left" w:pos="851"/>
        </w:tabs>
        <w:ind w:left="0"/>
        <w:jc w:val="both"/>
        <w:rPr>
          <w:rFonts w:ascii="Times New Roman" w:hAnsi="Times New Roman" w:cs="Times New Roman"/>
          <w:sz w:val="28"/>
          <w:szCs w:val="28"/>
          <w:lang w:val="en-GB"/>
        </w:rPr>
      </w:pPr>
    </w:p>
    <w:p w14:paraId="5C831AF5" w14:textId="3B996F45" w:rsidR="00297475" w:rsidRDefault="009B75CD" w:rsidP="00395BE0">
      <w:pPr>
        <w:pStyle w:val="ListParagraph"/>
        <w:tabs>
          <w:tab w:val="left" w:pos="851"/>
        </w:tabs>
        <w:ind w:left="0"/>
        <w:jc w:val="both"/>
        <w:rPr>
          <w:rFonts w:ascii="Times New Roman" w:hAnsi="Times New Roman" w:cs="Times New Roman"/>
          <w:sz w:val="28"/>
          <w:szCs w:val="28"/>
          <w:lang w:val="en-GB"/>
        </w:rPr>
      </w:pPr>
      <w:r w:rsidRPr="004D38AD">
        <w:rPr>
          <w:rFonts w:ascii="Times New Roman" w:hAnsi="Times New Roman" w:cs="Times New Roman"/>
          <w:sz w:val="28"/>
          <w:szCs w:val="28"/>
          <w:lang w:val="en-GB"/>
        </w:rPr>
        <w:t>[5]</w:t>
      </w:r>
      <w:r w:rsidR="00001E41" w:rsidRPr="00E5789F">
        <w:rPr>
          <w:rFonts w:ascii="Times New Roman" w:hAnsi="Times New Roman" w:cs="Times New Roman"/>
          <w:sz w:val="28"/>
          <w:szCs w:val="28"/>
          <w:lang w:val="en-GB"/>
        </w:rPr>
        <w:tab/>
      </w:r>
      <w:r w:rsidR="002F125F" w:rsidRPr="004D38AD">
        <w:rPr>
          <w:rFonts w:ascii="Times New Roman" w:hAnsi="Times New Roman" w:cs="Times New Roman"/>
          <w:sz w:val="28"/>
          <w:szCs w:val="28"/>
          <w:lang w:val="en-GB"/>
        </w:rPr>
        <w:t xml:space="preserve">For consistency with the main action, the parties will be referred to as they were previously. The applicant will be referred </w:t>
      </w:r>
      <w:r w:rsidR="00977873" w:rsidRPr="004D38AD">
        <w:rPr>
          <w:rFonts w:ascii="Times New Roman" w:hAnsi="Times New Roman" w:cs="Times New Roman"/>
          <w:sz w:val="28"/>
          <w:szCs w:val="28"/>
          <w:lang w:val="en-GB"/>
        </w:rPr>
        <w:t xml:space="preserve">to </w:t>
      </w:r>
      <w:r w:rsidR="002F125F" w:rsidRPr="004D38AD">
        <w:rPr>
          <w:rFonts w:ascii="Times New Roman" w:hAnsi="Times New Roman" w:cs="Times New Roman"/>
          <w:sz w:val="28"/>
          <w:szCs w:val="28"/>
          <w:lang w:val="en-GB"/>
        </w:rPr>
        <w:t xml:space="preserve">as ‘the plaintiff’, </w:t>
      </w:r>
      <w:r w:rsidR="00001E41" w:rsidRPr="00E5789F">
        <w:rPr>
          <w:rFonts w:ascii="Times New Roman" w:hAnsi="Times New Roman" w:cs="Times New Roman"/>
          <w:sz w:val="28"/>
          <w:szCs w:val="28"/>
          <w:lang w:val="en-GB"/>
        </w:rPr>
        <w:t xml:space="preserve">and </w:t>
      </w:r>
      <w:r w:rsidR="002F125F" w:rsidRPr="004D38AD">
        <w:rPr>
          <w:rFonts w:ascii="Times New Roman" w:hAnsi="Times New Roman" w:cs="Times New Roman"/>
          <w:sz w:val="28"/>
          <w:szCs w:val="28"/>
          <w:lang w:val="en-GB"/>
        </w:rPr>
        <w:t xml:space="preserve">the first, second and third respondents will be referred </w:t>
      </w:r>
      <w:r w:rsidR="00977873" w:rsidRPr="004D38AD">
        <w:rPr>
          <w:rFonts w:ascii="Times New Roman" w:hAnsi="Times New Roman" w:cs="Times New Roman"/>
          <w:sz w:val="28"/>
          <w:szCs w:val="28"/>
          <w:lang w:val="en-GB"/>
        </w:rPr>
        <w:t xml:space="preserve">to </w:t>
      </w:r>
      <w:r w:rsidR="002F125F" w:rsidRPr="004D38AD">
        <w:rPr>
          <w:rFonts w:ascii="Times New Roman" w:hAnsi="Times New Roman" w:cs="Times New Roman"/>
          <w:sz w:val="28"/>
          <w:szCs w:val="28"/>
          <w:lang w:val="en-GB"/>
        </w:rPr>
        <w:t xml:space="preserve">as ‘the </w:t>
      </w:r>
      <w:r w:rsidR="00001E41" w:rsidRPr="00E5789F">
        <w:rPr>
          <w:rFonts w:ascii="Times New Roman" w:hAnsi="Times New Roman" w:cs="Times New Roman"/>
          <w:sz w:val="28"/>
          <w:szCs w:val="28"/>
          <w:lang w:val="en-GB"/>
        </w:rPr>
        <w:t>defendants</w:t>
      </w:r>
      <w:r w:rsidR="002F125F" w:rsidRPr="004D38AD">
        <w:rPr>
          <w:rFonts w:ascii="Times New Roman" w:hAnsi="Times New Roman" w:cs="Times New Roman"/>
          <w:sz w:val="28"/>
          <w:szCs w:val="28"/>
          <w:lang w:val="en-GB"/>
        </w:rPr>
        <w:t>.</w:t>
      </w:r>
    </w:p>
    <w:p w14:paraId="17439DF8" w14:textId="46275877" w:rsidR="005557F8" w:rsidRPr="004D38AD" w:rsidRDefault="005557F8" w:rsidP="00395BE0">
      <w:pPr>
        <w:pStyle w:val="ListParagraph"/>
        <w:tabs>
          <w:tab w:val="left" w:pos="851"/>
        </w:tabs>
        <w:ind w:left="0"/>
        <w:jc w:val="both"/>
        <w:rPr>
          <w:rFonts w:ascii="Times New Roman" w:hAnsi="Times New Roman" w:cs="Times New Roman"/>
          <w:sz w:val="28"/>
          <w:szCs w:val="28"/>
          <w:lang w:val="en-GB"/>
        </w:rPr>
      </w:pPr>
    </w:p>
    <w:p w14:paraId="121CF370" w14:textId="6E7995C2" w:rsidR="00297475" w:rsidRPr="004D38AD" w:rsidRDefault="000B3557" w:rsidP="00395BE0">
      <w:pPr>
        <w:pStyle w:val="ListParagraph"/>
        <w:tabs>
          <w:tab w:val="left" w:pos="851"/>
        </w:tabs>
        <w:ind w:left="0"/>
        <w:jc w:val="both"/>
        <w:rPr>
          <w:rFonts w:ascii="Times New Roman" w:hAnsi="Times New Roman" w:cs="Times New Roman"/>
          <w:b/>
          <w:sz w:val="28"/>
          <w:szCs w:val="28"/>
          <w:lang w:val="en-GB"/>
        </w:rPr>
      </w:pPr>
      <w:r w:rsidRPr="004D38AD">
        <w:rPr>
          <w:rFonts w:ascii="Times New Roman" w:hAnsi="Times New Roman" w:cs="Times New Roman"/>
          <w:b/>
          <w:sz w:val="28"/>
          <w:szCs w:val="28"/>
          <w:u w:val="single"/>
          <w:lang w:val="en-GB"/>
        </w:rPr>
        <w:t>The background facts</w:t>
      </w:r>
    </w:p>
    <w:p w14:paraId="117B73D2" w14:textId="77777777" w:rsidR="00F84948" w:rsidRPr="004D38AD" w:rsidRDefault="00F84948" w:rsidP="00DA1F1A">
      <w:pPr>
        <w:pStyle w:val="ListParagraph"/>
        <w:tabs>
          <w:tab w:val="left" w:pos="851"/>
        </w:tabs>
        <w:spacing w:line="240" w:lineRule="auto"/>
        <w:ind w:left="0"/>
        <w:jc w:val="both"/>
        <w:rPr>
          <w:rFonts w:ascii="Times New Roman" w:hAnsi="Times New Roman" w:cs="Times New Roman"/>
          <w:i/>
          <w:sz w:val="28"/>
          <w:szCs w:val="28"/>
          <w:u w:val="single"/>
          <w:lang w:val="en-GB"/>
        </w:rPr>
      </w:pPr>
    </w:p>
    <w:p w14:paraId="181CF387" w14:textId="782178B3" w:rsidR="00E54E21" w:rsidRPr="004D38AD" w:rsidRDefault="009B75CD" w:rsidP="00395BE0">
      <w:pPr>
        <w:pStyle w:val="ListParagraph"/>
        <w:tabs>
          <w:tab w:val="left" w:pos="851"/>
        </w:tabs>
        <w:ind w:left="0"/>
        <w:jc w:val="both"/>
        <w:rPr>
          <w:rFonts w:ascii="Times New Roman" w:hAnsi="Times New Roman" w:cs="Times New Roman"/>
          <w:sz w:val="28"/>
          <w:szCs w:val="28"/>
          <w:lang w:val="en-GB"/>
        </w:rPr>
      </w:pPr>
      <w:r w:rsidRPr="004D38AD">
        <w:rPr>
          <w:rFonts w:ascii="Times New Roman" w:hAnsi="Times New Roman" w:cs="Times New Roman"/>
          <w:sz w:val="28"/>
          <w:szCs w:val="28"/>
          <w:lang w:val="en-GB"/>
        </w:rPr>
        <w:t>[</w:t>
      </w:r>
      <w:r w:rsidR="00C95350">
        <w:rPr>
          <w:rFonts w:ascii="Times New Roman" w:hAnsi="Times New Roman" w:cs="Times New Roman"/>
          <w:sz w:val="28"/>
          <w:szCs w:val="28"/>
          <w:lang w:val="en-GB"/>
        </w:rPr>
        <w:t>6</w:t>
      </w:r>
      <w:r w:rsidR="00055DAC" w:rsidRPr="004D38AD">
        <w:rPr>
          <w:rFonts w:ascii="Times New Roman" w:hAnsi="Times New Roman" w:cs="Times New Roman"/>
          <w:sz w:val="28"/>
          <w:szCs w:val="28"/>
          <w:lang w:val="en-GB"/>
        </w:rPr>
        <w:t>]</w:t>
      </w:r>
      <w:r w:rsidR="00001E41" w:rsidRPr="00E5789F">
        <w:rPr>
          <w:rFonts w:ascii="Times New Roman" w:hAnsi="Times New Roman" w:cs="Times New Roman"/>
          <w:sz w:val="28"/>
          <w:szCs w:val="28"/>
          <w:lang w:val="en-GB"/>
        </w:rPr>
        <w:tab/>
      </w:r>
      <w:r w:rsidRPr="004D38AD">
        <w:rPr>
          <w:rFonts w:ascii="Times New Roman" w:hAnsi="Times New Roman" w:cs="Times New Roman"/>
          <w:sz w:val="28"/>
          <w:szCs w:val="28"/>
          <w:lang w:val="en-GB"/>
        </w:rPr>
        <w:t xml:space="preserve">The plaintiff is the owner of the immovable property </w:t>
      </w:r>
      <w:r w:rsidR="006E2A24" w:rsidRPr="004D38AD">
        <w:rPr>
          <w:rFonts w:ascii="Times New Roman" w:hAnsi="Times New Roman" w:cs="Times New Roman"/>
          <w:sz w:val="28"/>
          <w:szCs w:val="28"/>
          <w:lang w:val="en-GB"/>
        </w:rPr>
        <w:t>currently</w:t>
      </w:r>
      <w:r w:rsidRPr="004D38AD">
        <w:rPr>
          <w:rFonts w:ascii="Times New Roman" w:hAnsi="Times New Roman" w:cs="Times New Roman"/>
          <w:sz w:val="28"/>
          <w:szCs w:val="28"/>
          <w:lang w:val="en-GB"/>
        </w:rPr>
        <w:t xml:space="preserve"> occupied by</w:t>
      </w:r>
      <w:r w:rsidR="00BF2427" w:rsidRPr="004D38AD">
        <w:rPr>
          <w:rFonts w:ascii="Times New Roman" w:hAnsi="Times New Roman" w:cs="Times New Roman"/>
          <w:sz w:val="28"/>
          <w:szCs w:val="28"/>
          <w:lang w:val="en-GB"/>
        </w:rPr>
        <w:t xml:space="preserve"> the defendants</w:t>
      </w:r>
      <w:r w:rsidRPr="004D38AD">
        <w:rPr>
          <w:rFonts w:ascii="Times New Roman" w:hAnsi="Times New Roman" w:cs="Times New Roman"/>
          <w:sz w:val="28"/>
          <w:szCs w:val="28"/>
          <w:lang w:val="en-GB"/>
        </w:rPr>
        <w:t xml:space="preserve">. On 13 March 2023, the plaintiff </w:t>
      </w:r>
      <w:r w:rsidR="00977873" w:rsidRPr="004D38AD">
        <w:rPr>
          <w:rFonts w:ascii="Times New Roman" w:hAnsi="Times New Roman" w:cs="Times New Roman"/>
          <w:sz w:val="28"/>
          <w:szCs w:val="28"/>
          <w:lang w:val="en-GB"/>
        </w:rPr>
        <w:t xml:space="preserve">initiated legal action by </w:t>
      </w:r>
      <w:r w:rsidR="00B81E50" w:rsidRPr="004D38AD">
        <w:rPr>
          <w:rFonts w:ascii="Times New Roman" w:hAnsi="Times New Roman" w:cs="Times New Roman"/>
          <w:sz w:val="28"/>
          <w:szCs w:val="28"/>
          <w:lang w:val="en-GB"/>
        </w:rPr>
        <w:t>issuing summons</w:t>
      </w:r>
      <w:r w:rsidRPr="004D38AD">
        <w:rPr>
          <w:rFonts w:ascii="Times New Roman" w:hAnsi="Times New Roman" w:cs="Times New Roman"/>
          <w:sz w:val="28"/>
          <w:szCs w:val="28"/>
          <w:lang w:val="en-GB"/>
        </w:rPr>
        <w:t xml:space="preserve"> against the defendants for the delivery of property. </w:t>
      </w:r>
      <w:r w:rsidR="003E66E6" w:rsidRPr="004D38AD">
        <w:rPr>
          <w:rFonts w:ascii="Times New Roman" w:hAnsi="Times New Roman" w:cs="Times New Roman"/>
          <w:sz w:val="28"/>
          <w:szCs w:val="28"/>
          <w:lang w:val="en-GB"/>
        </w:rPr>
        <w:t xml:space="preserve">On 02 May 2023, the defendants filed a plea alleging that the plaintiff and the defendants entered </w:t>
      </w:r>
      <w:r w:rsidR="00B81E50" w:rsidRPr="004D38AD">
        <w:rPr>
          <w:rFonts w:ascii="Times New Roman" w:hAnsi="Times New Roman" w:cs="Times New Roman"/>
          <w:sz w:val="28"/>
          <w:szCs w:val="28"/>
          <w:lang w:val="en-GB"/>
        </w:rPr>
        <w:t>a lease agreement.  T</w:t>
      </w:r>
      <w:r w:rsidR="003E66E6" w:rsidRPr="004D38AD">
        <w:rPr>
          <w:rFonts w:ascii="Times New Roman" w:hAnsi="Times New Roman" w:cs="Times New Roman"/>
          <w:sz w:val="28"/>
          <w:szCs w:val="28"/>
          <w:lang w:val="en-GB"/>
        </w:rPr>
        <w:t xml:space="preserve">he lease agreement </w:t>
      </w:r>
      <w:r w:rsidR="009500A9" w:rsidRPr="004D38AD">
        <w:rPr>
          <w:rFonts w:ascii="Times New Roman" w:hAnsi="Times New Roman" w:cs="Times New Roman"/>
          <w:sz w:val="28"/>
          <w:szCs w:val="28"/>
          <w:lang w:val="en-GB"/>
        </w:rPr>
        <w:t xml:space="preserve">was intended to span </w:t>
      </w:r>
      <w:r w:rsidR="003E66E6" w:rsidRPr="004D38AD">
        <w:rPr>
          <w:rFonts w:ascii="Times New Roman" w:hAnsi="Times New Roman" w:cs="Times New Roman"/>
          <w:sz w:val="28"/>
          <w:szCs w:val="28"/>
          <w:lang w:val="en-GB"/>
        </w:rPr>
        <w:t xml:space="preserve">a period of ten years </w:t>
      </w:r>
      <w:r w:rsidR="009500A9" w:rsidRPr="004D38AD">
        <w:rPr>
          <w:rFonts w:ascii="Times New Roman" w:hAnsi="Times New Roman" w:cs="Times New Roman"/>
          <w:sz w:val="28"/>
          <w:szCs w:val="28"/>
          <w:lang w:val="en-GB"/>
        </w:rPr>
        <w:t>with the option of renewal for an additional period of thirty years</w:t>
      </w:r>
      <w:r w:rsidR="00B81E50" w:rsidRPr="004D38AD">
        <w:rPr>
          <w:rFonts w:ascii="Times New Roman" w:hAnsi="Times New Roman" w:cs="Times New Roman"/>
          <w:sz w:val="28"/>
          <w:szCs w:val="28"/>
          <w:lang w:val="en-GB"/>
        </w:rPr>
        <w:t>. T</w:t>
      </w:r>
      <w:r w:rsidR="003E66E6" w:rsidRPr="004D38AD">
        <w:rPr>
          <w:rFonts w:ascii="Times New Roman" w:hAnsi="Times New Roman" w:cs="Times New Roman"/>
          <w:sz w:val="28"/>
          <w:szCs w:val="28"/>
          <w:lang w:val="en-GB"/>
        </w:rPr>
        <w:t xml:space="preserve">he defendants would pay a rental amount of R15 000 per month. In addition to the terms and conditions of the lease agreement, the defendants would be liable for </w:t>
      </w:r>
      <w:r w:rsidR="00B81E50" w:rsidRPr="004D38AD">
        <w:rPr>
          <w:rFonts w:ascii="Times New Roman" w:hAnsi="Times New Roman" w:cs="Times New Roman"/>
          <w:sz w:val="28"/>
          <w:szCs w:val="28"/>
          <w:lang w:val="en-GB"/>
        </w:rPr>
        <w:t xml:space="preserve">the </w:t>
      </w:r>
      <w:r w:rsidR="003E66E6" w:rsidRPr="004D38AD">
        <w:rPr>
          <w:rFonts w:ascii="Times New Roman" w:hAnsi="Times New Roman" w:cs="Times New Roman"/>
          <w:sz w:val="28"/>
          <w:szCs w:val="28"/>
          <w:lang w:val="en-GB"/>
        </w:rPr>
        <w:t>payment of rates and would</w:t>
      </w:r>
      <w:r w:rsidR="00B81E50" w:rsidRPr="004D38AD">
        <w:rPr>
          <w:rFonts w:ascii="Times New Roman" w:hAnsi="Times New Roman" w:cs="Times New Roman"/>
          <w:sz w:val="28"/>
          <w:szCs w:val="28"/>
          <w:lang w:val="en-GB"/>
        </w:rPr>
        <w:t xml:space="preserve">, </w:t>
      </w:r>
      <w:r w:rsidR="00B81E50" w:rsidRPr="004D38AD">
        <w:rPr>
          <w:rFonts w:ascii="Times New Roman" w:hAnsi="Times New Roman" w:cs="Times New Roman"/>
          <w:i/>
          <w:sz w:val="28"/>
          <w:szCs w:val="28"/>
          <w:lang w:val="en-GB"/>
        </w:rPr>
        <w:t>inter alia</w:t>
      </w:r>
      <w:r w:rsidR="00B81E50" w:rsidRPr="004D38AD">
        <w:rPr>
          <w:rFonts w:ascii="Times New Roman" w:hAnsi="Times New Roman" w:cs="Times New Roman"/>
          <w:sz w:val="28"/>
          <w:szCs w:val="28"/>
          <w:lang w:val="en-GB"/>
        </w:rPr>
        <w:t>,</w:t>
      </w:r>
      <w:r w:rsidR="003E66E6" w:rsidRPr="004D38AD">
        <w:rPr>
          <w:rFonts w:ascii="Times New Roman" w:hAnsi="Times New Roman" w:cs="Times New Roman"/>
          <w:sz w:val="28"/>
          <w:szCs w:val="28"/>
          <w:lang w:val="en-GB"/>
        </w:rPr>
        <w:t xml:space="preserve"> be liable for the maintenance of the property</w:t>
      </w:r>
      <w:r w:rsidR="00B81E50" w:rsidRPr="004D38AD">
        <w:rPr>
          <w:rFonts w:ascii="Times New Roman" w:hAnsi="Times New Roman" w:cs="Times New Roman"/>
          <w:sz w:val="28"/>
          <w:szCs w:val="28"/>
          <w:lang w:val="en-GB"/>
        </w:rPr>
        <w:t xml:space="preserve">. </w:t>
      </w:r>
      <w:r w:rsidR="003E66E6" w:rsidRPr="004D38AD">
        <w:rPr>
          <w:rFonts w:ascii="Times New Roman" w:hAnsi="Times New Roman" w:cs="Times New Roman"/>
          <w:sz w:val="28"/>
          <w:szCs w:val="28"/>
          <w:lang w:val="en-GB"/>
        </w:rPr>
        <w:t xml:space="preserve">The defendants pleaded </w:t>
      </w:r>
      <w:r w:rsidR="00B81E50" w:rsidRPr="004D38AD">
        <w:rPr>
          <w:rFonts w:ascii="Times New Roman" w:hAnsi="Times New Roman" w:cs="Times New Roman"/>
          <w:sz w:val="28"/>
          <w:szCs w:val="28"/>
          <w:lang w:val="en-GB"/>
        </w:rPr>
        <w:t>that at the time</w:t>
      </w:r>
      <w:r w:rsidR="003E66E6" w:rsidRPr="004D38AD">
        <w:rPr>
          <w:rFonts w:ascii="Times New Roman" w:hAnsi="Times New Roman" w:cs="Times New Roman"/>
          <w:sz w:val="28"/>
          <w:szCs w:val="28"/>
          <w:lang w:val="en-GB"/>
        </w:rPr>
        <w:t xml:space="preserve"> the summons</w:t>
      </w:r>
      <w:r w:rsidR="00B81E50" w:rsidRPr="004D38AD">
        <w:rPr>
          <w:rFonts w:ascii="Times New Roman" w:hAnsi="Times New Roman" w:cs="Times New Roman"/>
          <w:sz w:val="28"/>
          <w:szCs w:val="28"/>
          <w:lang w:val="en-GB"/>
        </w:rPr>
        <w:t xml:space="preserve"> </w:t>
      </w:r>
      <w:proofErr w:type="gramStart"/>
      <w:r w:rsidR="00B81E50" w:rsidRPr="004D38AD">
        <w:rPr>
          <w:rFonts w:ascii="Times New Roman" w:hAnsi="Times New Roman" w:cs="Times New Roman"/>
          <w:sz w:val="28"/>
          <w:szCs w:val="28"/>
          <w:lang w:val="en-GB"/>
        </w:rPr>
        <w:t>were</w:t>
      </w:r>
      <w:proofErr w:type="gramEnd"/>
      <w:r w:rsidR="00B81E50" w:rsidRPr="004D38AD">
        <w:rPr>
          <w:rFonts w:ascii="Times New Roman" w:hAnsi="Times New Roman" w:cs="Times New Roman"/>
          <w:sz w:val="28"/>
          <w:szCs w:val="28"/>
          <w:lang w:val="en-GB"/>
        </w:rPr>
        <w:t xml:space="preserve"> issued,</w:t>
      </w:r>
      <w:r w:rsidR="003E66E6" w:rsidRPr="004D38AD">
        <w:rPr>
          <w:rFonts w:ascii="Times New Roman" w:hAnsi="Times New Roman" w:cs="Times New Roman"/>
          <w:sz w:val="28"/>
          <w:szCs w:val="28"/>
          <w:lang w:val="en-GB"/>
        </w:rPr>
        <w:t xml:space="preserve"> the lease agreement was still in </w:t>
      </w:r>
      <w:r w:rsidR="009500A9" w:rsidRPr="004D38AD">
        <w:rPr>
          <w:rFonts w:ascii="Times New Roman" w:hAnsi="Times New Roman" w:cs="Times New Roman"/>
          <w:sz w:val="28"/>
          <w:szCs w:val="28"/>
          <w:lang w:val="en-GB"/>
        </w:rPr>
        <w:t xml:space="preserve">effect </w:t>
      </w:r>
      <w:r w:rsidR="003E66E6" w:rsidRPr="004D38AD">
        <w:rPr>
          <w:rFonts w:ascii="Times New Roman" w:hAnsi="Times New Roman" w:cs="Times New Roman"/>
          <w:sz w:val="28"/>
          <w:szCs w:val="28"/>
          <w:lang w:val="en-GB"/>
        </w:rPr>
        <w:t>between the parties and they have a right to occupy the property.</w:t>
      </w:r>
    </w:p>
    <w:p w14:paraId="64D31E3D" w14:textId="77777777" w:rsidR="003E66E6" w:rsidRPr="004D38AD" w:rsidRDefault="003E66E6" w:rsidP="00395BE0">
      <w:pPr>
        <w:pStyle w:val="ListParagraph"/>
        <w:tabs>
          <w:tab w:val="left" w:pos="851"/>
        </w:tabs>
        <w:ind w:left="0"/>
        <w:jc w:val="both"/>
        <w:rPr>
          <w:rFonts w:ascii="Times New Roman" w:hAnsi="Times New Roman" w:cs="Times New Roman"/>
          <w:sz w:val="28"/>
          <w:szCs w:val="28"/>
          <w:lang w:val="en-GB"/>
        </w:rPr>
      </w:pPr>
    </w:p>
    <w:p w14:paraId="25DDF6F6" w14:textId="073CA99C" w:rsidR="0090273A" w:rsidRPr="004D38AD" w:rsidRDefault="00055DAC" w:rsidP="00395BE0">
      <w:pPr>
        <w:pStyle w:val="ListParagraph"/>
        <w:tabs>
          <w:tab w:val="left" w:pos="851"/>
        </w:tabs>
        <w:ind w:left="0"/>
        <w:jc w:val="both"/>
        <w:rPr>
          <w:rFonts w:ascii="Times New Roman" w:hAnsi="Times New Roman" w:cs="Times New Roman"/>
          <w:sz w:val="28"/>
          <w:szCs w:val="28"/>
          <w:lang w:val="en-GB"/>
        </w:rPr>
      </w:pPr>
      <w:r w:rsidRPr="004D38AD">
        <w:rPr>
          <w:rFonts w:ascii="Times New Roman" w:hAnsi="Times New Roman" w:cs="Times New Roman"/>
          <w:sz w:val="28"/>
          <w:szCs w:val="28"/>
          <w:lang w:val="en-GB"/>
        </w:rPr>
        <w:t>[</w:t>
      </w:r>
      <w:r w:rsidR="00C95350">
        <w:rPr>
          <w:rFonts w:ascii="Times New Roman" w:hAnsi="Times New Roman" w:cs="Times New Roman"/>
          <w:sz w:val="28"/>
          <w:szCs w:val="28"/>
          <w:lang w:val="en-GB"/>
        </w:rPr>
        <w:t>7</w:t>
      </w:r>
      <w:r w:rsidRPr="004D38AD">
        <w:rPr>
          <w:rFonts w:ascii="Times New Roman" w:hAnsi="Times New Roman" w:cs="Times New Roman"/>
          <w:sz w:val="28"/>
          <w:szCs w:val="28"/>
          <w:lang w:val="en-GB"/>
        </w:rPr>
        <w:t>]</w:t>
      </w:r>
      <w:r w:rsidRPr="004D38AD">
        <w:rPr>
          <w:rFonts w:ascii="Times New Roman" w:hAnsi="Times New Roman" w:cs="Times New Roman"/>
          <w:sz w:val="28"/>
          <w:szCs w:val="28"/>
          <w:lang w:val="en-GB"/>
        </w:rPr>
        <w:tab/>
      </w:r>
      <w:r w:rsidR="00DA5E0F" w:rsidRPr="004D38AD">
        <w:rPr>
          <w:rFonts w:ascii="Times New Roman" w:hAnsi="Times New Roman" w:cs="Times New Roman"/>
          <w:sz w:val="28"/>
          <w:szCs w:val="28"/>
          <w:lang w:val="en-GB"/>
        </w:rPr>
        <w:t>In pursuit of</w:t>
      </w:r>
      <w:r w:rsidR="003E66E6" w:rsidRPr="004D38AD">
        <w:rPr>
          <w:rFonts w:ascii="Times New Roman" w:hAnsi="Times New Roman" w:cs="Times New Roman"/>
          <w:sz w:val="28"/>
          <w:szCs w:val="28"/>
          <w:lang w:val="en-GB"/>
        </w:rPr>
        <w:t xml:space="preserve"> the </w:t>
      </w:r>
      <w:r w:rsidR="00001E41" w:rsidRPr="00E5789F">
        <w:rPr>
          <w:rFonts w:ascii="Times New Roman" w:hAnsi="Times New Roman" w:cs="Times New Roman"/>
          <w:sz w:val="28"/>
          <w:szCs w:val="28"/>
          <w:lang w:val="en-GB"/>
        </w:rPr>
        <w:t>defendants</w:t>
      </w:r>
      <w:r w:rsidR="00B40488">
        <w:rPr>
          <w:rFonts w:ascii="Times New Roman" w:hAnsi="Times New Roman" w:cs="Times New Roman"/>
          <w:sz w:val="28"/>
          <w:szCs w:val="28"/>
          <w:lang w:val="en-GB"/>
        </w:rPr>
        <w:t>’</w:t>
      </w:r>
      <w:r w:rsidR="00001E41" w:rsidRPr="004D38AD">
        <w:rPr>
          <w:rFonts w:ascii="Times New Roman" w:hAnsi="Times New Roman" w:cs="Times New Roman"/>
          <w:sz w:val="28"/>
          <w:szCs w:val="28"/>
          <w:lang w:val="en-GB"/>
        </w:rPr>
        <w:t xml:space="preserve"> </w:t>
      </w:r>
      <w:r w:rsidR="003E66E6" w:rsidRPr="004D38AD">
        <w:rPr>
          <w:rFonts w:ascii="Times New Roman" w:hAnsi="Times New Roman" w:cs="Times New Roman"/>
          <w:sz w:val="28"/>
          <w:szCs w:val="28"/>
          <w:lang w:val="en-GB"/>
        </w:rPr>
        <w:t>plea, the</w:t>
      </w:r>
      <w:r w:rsidR="002F125F" w:rsidRPr="004D38AD">
        <w:rPr>
          <w:rFonts w:ascii="Times New Roman" w:hAnsi="Times New Roman" w:cs="Times New Roman"/>
          <w:sz w:val="28"/>
          <w:szCs w:val="28"/>
          <w:lang w:val="en-GB"/>
        </w:rPr>
        <w:t xml:space="preserve"> plaintiff</w:t>
      </w:r>
      <w:r w:rsidR="003E66E6" w:rsidRPr="004D38AD">
        <w:rPr>
          <w:rFonts w:ascii="Times New Roman" w:hAnsi="Times New Roman" w:cs="Times New Roman"/>
          <w:sz w:val="28"/>
          <w:szCs w:val="28"/>
          <w:lang w:val="en-GB"/>
        </w:rPr>
        <w:t xml:space="preserve"> filed a notice to amend </w:t>
      </w:r>
      <w:r w:rsidR="00001E41" w:rsidRPr="00E5789F">
        <w:rPr>
          <w:rFonts w:ascii="Times New Roman" w:hAnsi="Times New Roman" w:cs="Times New Roman"/>
          <w:sz w:val="28"/>
          <w:szCs w:val="28"/>
          <w:lang w:val="en-GB"/>
        </w:rPr>
        <w:t>the</w:t>
      </w:r>
      <w:r w:rsidR="00001E41" w:rsidRPr="004D38AD">
        <w:rPr>
          <w:rFonts w:ascii="Times New Roman" w:hAnsi="Times New Roman" w:cs="Times New Roman"/>
          <w:sz w:val="28"/>
          <w:szCs w:val="28"/>
          <w:lang w:val="en-GB"/>
        </w:rPr>
        <w:t xml:space="preserve"> </w:t>
      </w:r>
      <w:r w:rsidR="003E66E6" w:rsidRPr="004D38AD">
        <w:rPr>
          <w:rFonts w:ascii="Times New Roman" w:hAnsi="Times New Roman" w:cs="Times New Roman"/>
          <w:sz w:val="28"/>
          <w:szCs w:val="28"/>
          <w:lang w:val="en-GB"/>
        </w:rPr>
        <w:t>particulars of claim</w:t>
      </w:r>
      <w:r w:rsidR="002F125F" w:rsidRPr="004D38AD">
        <w:rPr>
          <w:rFonts w:ascii="Times New Roman" w:hAnsi="Times New Roman" w:cs="Times New Roman"/>
          <w:sz w:val="28"/>
          <w:szCs w:val="28"/>
          <w:lang w:val="en-GB"/>
        </w:rPr>
        <w:t xml:space="preserve"> by inserting paragraph 11 </w:t>
      </w:r>
      <w:r w:rsidR="00001E41" w:rsidRPr="00E5789F">
        <w:rPr>
          <w:rFonts w:ascii="Times New Roman" w:hAnsi="Times New Roman" w:cs="Times New Roman"/>
          <w:sz w:val="28"/>
          <w:szCs w:val="28"/>
          <w:lang w:val="en-GB"/>
        </w:rPr>
        <w:t>into</w:t>
      </w:r>
      <w:r w:rsidR="00001E41" w:rsidRPr="004D38AD">
        <w:rPr>
          <w:rFonts w:ascii="Times New Roman" w:hAnsi="Times New Roman" w:cs="Times New Roman"/>
          <w:sz w:val="28"/>
          <w:szCs w:val="28"/>
          <w:lang w:val="en-GB"/>
        </w:rPr>
        <w:t xml:space="preserve"> </w:t>
      </w:r>
      <w:r w:rsidR="002F125F" w:rsidRPr="004D38AD">
        <w:rPr>
          <w:rFonts w:ascii="Times New Roman" w:hAnsi="Times New Roman" w:cs="Times New Roman"/>
          <w:sz w:val="28"/>
          <w:szCs w:val="28"/>
          <w:lang w:val="en-GB"/>
        </w:rPr>
        <w:t xml:space="preserve">the existing particulars of claim. The proposed </w:t>
      </w:r>
      <w:r w:rsidR="00B81E50" w:rsidRPr="004D38AD">
        <w:rPr>
          <w:rFonts w:ascii="Times New Roman" w:hAnsi="Times New Roman" w:cs="Times New Roman"/>
          <w:sz w:val="28"/>
          <w:szCs w:val="28"/>
          <w:lang w:val="en-GB"/>
        </w:rPr>
        <w:t>amendment reads thus:</w:t>
      </w:r>
    </w:p>
    <w:p w14:paraId="2E95ABE3" w14:textId="49EEC97C" w:rsidR="002F125F" w:rsidRPr="004D38AD" w:rsidRDefault="003D760B" w:rsidP="00395BE0">
      <w:pPr>
        <w:pStyle w:val="ListParagraph"/>
        <w:tabs>
          <w:tab w:val="left" w:pos="851"/>
        </w:tabs>
        <w:jc w:val="both"/>
        <w:rPr>
          <w:rFonts w:ascii="Times New Roman" w:hAnsi="Times New Roman" w:cs="Times New Roman"/>
          <w:lang w:val="en-GB"/>
        </w:rPr>
      </w:pPr>
      <w:r>
        <w:rPr>
          <w:rFonts w:ascii="Times New Roman" w:hAnsi="Times New Roman" w:cs="Times New Roman"/>
          <w:lang w:val="en-GB"/>
        </w:rPr>
        <w:t>“</w:t>
      </w:r>
      <w:proofErr w:type="gramStart"/>
      <w:r w:rsidR="002F125F" w:rsidRPr="004D38AD">
        <w:rPr>
          <w:rFonts w:ascii="Times New Roman" w:hAnsi="Times New Roman" w:cs="Times New Roman"/>
          <w:lang w:val="en-GB"/>
        </w:rPr>
        <w:t>Alternatively</w:t>
      </w:r>
      <w:proofErr w:type="gramEnd"/>
      <w:r w:rsidR="002F125F" w:rsidRPr="004D38AD">
        <w:rPr>
          <w:rFonts w:ascii="Times New Roman" w:hAnsi="Times New Roman" w:cs="Times New Roman"/>
          <w:lang w:val="en-GB"/>
        </w:rPr>
        <w:t xml:space="preserve"> and only in the event of a finding by the above </w:t>
      </w:r>
      <w:r w:rsidR="000107DB" w:rsidRPr="004D38AD">
        <w:rPr>
          <w:rFonts w:ascii="Times New Roman" w:hAnsi="Times New Roman" w:cs="Times New Roman"/>
          <w:lang w:val="en-GB"/>
        </w:rPr>
        <w:t>Honourable</w:t>
      </w:r>
      <w:r w:rsidR="002F125F" w:rsidRPr="004D38AD">
        <w:rPr>
          <w:rFonts w:ascii="Times New Roman" w:hAnsi="Times New Roman" w:cs="Times New Roman"/>
          <w:lang w:val="en-GB"/>
        </w:rPr>
        <w:t xml:space="preserve"> Court that Defendant occupies the property pursuant to </w:t>
      </w:r>
      <w:r w:rsidR="000107DB" w:rsidRPr="004D38AD">
        <w:rPr>
          <w:rFonts w:ascii="Times New Roman" w:hAnsi="Times New Roman" w:cs="Times New Roman"/>
          <w:lang w:val="en-GB"/>
        </w:rPr>
        <w:t>a lease</w:t>
      </w:r>
      <w:r w:rsidR="002F125F" w:rsidRPr="004D38AD">
        <w:rPr>
          <w:rFonts w:ascii="Times New Roman" w:hAnsi="Times New Roman" w:cs="Times New Roman"/>
          <w:lang w:val="en-GB"/>
        </w:rPr>
        <w:t xml:space="preserve"> agreement concluded between the parties and annexed</w:t>
      </w:r>
      <w:r w:rsidR="000107DB" w:rsidRPr="004D38AD">
        <w:rPr>
          <w:rFonts w:ascii="Times New Roman" w:hAnsi="Times New Roman" w:cs="Times New Roman"/>
          <w:lang w:val="en-GB"/>
        </w:rPr>
        <w:t xml:space="preserve"> </w:t>
      </w:r>
      <w:r w:rsidR="001B778D" w:rsidRPr="004D38AD">
        <w:rPr>
          <w:rFonts w:ascii="Times New Roman" w:hAnsi="Times New Roman" w:cs="Times New Roman"/>
          <w:lang w:val="en-GB"/>
        </w:rPr>
        <w:t xml:space="preserve">to the Defendants’ </w:t>
      </w:r>
      <w:r w:rsidR="000107DB" w:rsidRPr="004D38AD">
        <w:rPr>
          <w:rFonts w:ascii="Times New Roman" w:hAnsi="Times New Roman" w:cs="Times New Roman"/>
          <w:lang w:val="en-GB"/>
        </w:rPr>
        <w:t>pleas</w:t>
      </w:r>
      <w:r w:rsidR="001B778D" w:rsidRPr="004D38AD">
        <w:rPr>
          <w:rFonts w:ascii="Times New Roman" w:hAnsi="Times New Roman" w:cs="Times New Roman"/>
          <w:lang w:val="en-GB"/>
        </w:rPr>
        <w:t xml:space="preserve"> annexure RM1 the plaintiff pleads as follows,</w:t>
      </w:r>
    </w:p>
    <w:p w14:paraId="471096BD" w14:textId="6B9D0CD2" w:rsidR="00001E41" w:rsidRPr="004D38AD" w:rsidRDefault="00001E41" w:rsidP="00395BE0">
      <w:pPr>
        <w:tabs>
          <w:tab w:val="left" w:pos="851"/>
        </w:tabs>
        <w:ind w:left="2160" w:hanging="2160"/>
        <w:jc w:val="both"/>
        <w:rPr>
          <w:rFonts w:ascii="Times New Roman" w:hAnsi="Times New Roman" w:cs="Times New Roman"/>
          <w:lang w:val="en-GB"/>
        </w:rPr>
      </w:pPr>
      <w:r w:rsidRPr="00E5789F">
        <w:rPr>
          <w:rFonts w:ascii="Times New Roman" w:hAnsi="Times New Roman" w:cs="Times New Roman"/>
          <w:lang w:val="en-GB"/>
        </w:rPr>
        <w:tab/>
      </w:r>
      <w:r w:rsidR="006E5590" w:rsidRPr="004D38AD">
        <w:rPr>
          <w:rFonts w:ascii="Times New Roman" w:hAnsi="Times New Roman" w:cs="Times New Roman"/>
          <w:lang w:val="en-GB"/>
        </w:rPr>
        <w:t>“</w:t>
      </w:r>
      <w:r w:rsidR="001B778D" w:rsidRPr="004D38AD">
        <w:rPr>
          <w:rFonts w:ascii="Times New Roman" w:hAnsi="Times New Roman" w:cs="Times New Roman"/>
          <w:lang w:val="en-GB"/>
        </w:rPr>
        <w:t>11.1</w:t>
      </w:r>
      <w:r w:rsidR="00F32343">
        <w:rPr>
          <w:rFonts w:ascii="Times New Roman" w:hAnsi="Times New Roman" w:cs="Times New Roman"/>
          <w:lang w:val="en-GB"/>
        </w:rPr>
        <w:t xml:space="preserve"> </w:t>
      </w:r>
      <w:r w:rsidR="001B778D" w:rsidRPr="004D38AD">
        <w:rPr>
          <w:rFonts w:ascii="Times New Roman" w:hAnsi="Times New Roman" w:cs="Times New Roman"/>
          <w:lang w:val="en-GB"/>
        </w:rPr>
        <w:t xml:space="preserve">It is denied that </w:t>
      </w:r>
      <w:r w:rsidR="001B778D" w:rsidRPr="004D38AD">
        <w:rPr>
          <w:rFonts w:ascii="Times New Roman" w:hAnsi="Times New Roman" w:cs="Times New Roman"/>
          <w:i/>
          <w:lang w:val="en-GB"/>
        </w:rPr>
        <w:t>‘RM1’</w:t>
      </w:r>
      <w:r w:rsidR="001B778D" w:rsidRPr="004D38AD">
        <w:rPr>
          <w:rFonts w:ascii="Times New Roman" w:hAnsi="Times New Roman" w:cs="Times New Roman"/>
          <w:lang w:val="en-GB"/>
        </w:rPr>
        <w:t xml:space="preserve"> constitutes a valid and binding agreement of lease.</w:t>
      </w:r>
    </w:p>
    <w:p w14:paraId="05B102D5" w14:textId="623DF2F9" w:rsidR="00001E41" w:rsidRPr="004D38AD" w:rsidRDefault="00001E41" w:rsidP="00395BE0">
      <w:pPr>
        <w:tabs>
          <w:tab w:val="left" w:pos="851"/>
        </w:tabs>
        <w:ind w:left="1440" w:hanging="1440"/>
        <w:jc w:val="both"/>
        <w:rPr>
          <w:rFonts w:ascii="Times New Roman" w:hAnsi="Times New Roman" w:cs="Times New Roman"/>
          <w:lang w:val="en-GB"/>
        </w:rPr>
      </w:pPr>
      <w:r w:rsidRPr="00E5789F">
        <w:rPr>
          <w:rFonts w:ascii="Times New Roman" w:hAnsi="Times New Roman" w:cs="Times New Roman"/>
          <w:lang w:val="en-GB"/>
        </w:rPr>
        <w:tab/>
        <w:t>11.2</w:t>
      </w:r>
      <w:r w:rsidR="00202F1F">
        <w:rPr>
          <w:rFonts w:ascii="Times New Roman" w:hAnsi="Times New Roman" w:cs="Times New Roman"/>
          <w:lang w:val="en-GB"/>
        </w:rPr>
        <w:tab/>
      </w:r>
      <w:r w:rsidR="001B778D" w:rsidRPr="004D38AD">
        <w:rPr>
          <w:rFonts w:ascii="Times New Roman" w:hAnsi="Times New Roman" w:cs="Times New Roman"/>
          <w:lang w:val="en-GB"/>
        </w:rPr>
        <w:t xml:space="preserve">The signature on page 2 of annexure </w:t>
      </w:r>
      <w:r w:rsidR="001B778D" w:rsidRPr="004D38AD">
        <w:rPr>
          <w:rFonts w:ascii="Times New Roman" w:hAnsi="Times New Roman" w:cs="Times New Roman"/>
          <w:i/>
          <w:lang w:val="en-GB"/>
        </w:rPr>
        <w:t>‘RM1’</w:t>
      </w:r>
      <w:r w:rsidR="004F1A12" w:rsidRPr="004D38AD">
        <w:rPr>
          <w:rFonts w:ascii="Times New Roman" w:hAnsi="Times New Roman" w:cs="Times New Roman"/>
          <w:lang w:val="en-GB"/>
        </w:rPr>
        <w:t xml:space="preserve"> (that of </w:t>
      </w:r>
      <w:r w:rsidR="001B778D" w:rsidRPr="004D38AD">
        <w:rPr>
          <w:rFonts w:ascii="Times New Roman" w:hAnsi="Times New Roman" w:cs="Times New Roman"/>
          <w:lang w:val="en-GB"/>
        </w:rPr>
        <w:t xml:space="preserve">Pamela </w:t>
      </w:r>
      <w:proofErr w:type="spellStart"/>
      <w:r w:rsidR="001B778D" w:rsidRPr="004D38AD">
        <w:rPr>
          <w:rFonts w:ascii="Times New Roman" w:hAnsi="Times New Roman" w:cs="Times New Roman"/>
          <w:lang w:val="en-GB"/>
        </w:rPr>
        <w:t>Mfingwana</w:t>
      </w:r>
      <w:proofErr w:type="spellEnd"/>
      <w:r w:rsidR="001B778D" w:rsidRPr="004D38AD">
        <w:rPr>
          <w:rFonts w:ascii="Times New Roman" w:hAnsi="Times New Roman" w:cs="Times New Roman"/>
          <w:lang w:val="en-GB"/>
        </w:rPr>
        <w:t xml:space="preserve">) was intended by Ms </w:t>
      </w:r>
      <w:proofErr w:type="spellStart"/>
      <w:r w:rsidR="001B778D" w:rsidRPr="004D38AD">
        <w:rPr>
          <w:rFonts w:ascii="Times New Roman" w:hAnsi="Times New Roman" w:cs="Times New Roman"/>
          <w:lang w:val="en-GB"/>
        </w:rPr>
        <w:t>Mfingwana</w:t>
      </w:r>
      <w:proofErr w:type="spellEnd"/>
      <w:r w:rsidR="001B778D" w:rsidRPr="004D38AD">
        <w:rPr>
          <w:rFonts w:ascii="Times New Roman" w:hAnsi="Times New Roman" w:cs="Times New Roman"/>
          <w:lang w:val="en-GB"/>
        </w:rPr>
        <w:t xml:space="preserve"> to confirm </w:t>
      </w:r>
      <w:r w:rsidR="000107DB" w:rsidRPr="004D38AD">
        <w:rPr>
          <w:rFonts w:ascii="Times New Roman" w:hAnsi="Times New Roman" w:cs="Times New Roman"/>
          <w:lang w:val="en-GB"/>
        </w:rPr>
        <w:t>receipt</w:t>
      </w:r>
      <w:r w:rsidR="001B778D" w:rsidRPr="004D38AD">
        <w:rPr>
          <w:rFonts w:ascii="Times New Roman" w:hAnsi="Times New Roman" w:cs="Times New Roman"/>
          <w:lang w:val="en-GB"/>
        </w:rPr>
        <w:t xml:space="preserve"> of a letter and not a signature to an agreement concluded between the parties.</w:t>
      </w:r>
      <w:r w:rsidRPr="00E5789F">
        <w:rPr>
          <w:rFonts w:ascii="Times New Roman" w:hAnsi="Times New Roman" w:cs="Times New Roman"/>
          <w:lang w:val="en-GB"/>
        </w:rPr>
        <w:tab/>
      </w:r>
    </w:p>
    <w:p w14:paraId="3566CAE6" w14:textId="1225CB03" w:rsidR="00001E41" w:rsidRPr="004D38AD" w:rsidRDefault="00001E41" w:rsidP="00395BE0">
      <w:pPr>
        <w:tabs>
          <w:tab w:val="left" w:pos="851"/>
        </w:tabs>
        <w:ind w:left="1440" w:hanging="1440"/>
        <w:jc w:val="both"/>
        <w:rPr>
          <w:rFonts w:ascii="Times New Roman" w:hAnsi="Times New Roman" w:cs="Times New Roman"/>
          <w:lang w:val="en-GB"/>
        </w:rPr>
      </w:pPr>
      <w:r w:rsidRPr="00E5789F">
        <w:rPr>
          <w:rFonts w:ascii="Times New Roman" w:hAnsi="Times New Roman" w:cs="Times New Roman"/>
          <w:lang w:val="en-GB"/>
        </w:rPr>
        <w:tab/>
      </w:r>
      <w:r w:rsidR="001B778D" w:rsidRPr="004D38AD">
        <w:rPr>
          <w:rFonts w:ascii="Times New Roman" w:hAnsi="Times New Roman" w:cs="Times New Roman"/>
          <w:lang w:val="en-GB"/>
        </w:rPr>
        <w:t xml:space="preserve">11.3. </w:t>
      </w:r>
      <w:r w:rsidR="00202F1F">
        <w:rPr>
          <w:rFonts w:ascii="Times New Roman" w:hAnsi="Times New Roman" w:cs="Times New Roman"/>
          <w:lang w:val="en-GB"/>
        </w:rPr>
        <w:tab/>
      </w:r>
      <w:r w:rsidR="001B778D" w:rsidRPr="004D38AD">
        <w:rPr>
          <w:rFonts w:ascii="Times New Roman" w:hAnsi="Times New Roman" w:cs="Times New Roman"/>
          <w:lang w:val="en-GB"/>
        </w:rPr>
        <w:t xml:space="preserve">Ms </w:t>
      </w:r>
      <w:proofErr w:type="spellStart"/>
      <w:r w:rsidR="001B778D" w:rsidRPr="004D38AD">
        <w:rPr>
          <w:rFonts w:ascii="Times New Roman" w:hAnsi="Times New Roman" w:cs="Times New Roman"/>
          <w:lang w:val="en-GB"/>
        </w:rPr>
        <w:t>Mfingwana</w:t>
      </w:r>
      <w:proofErr w:type="spellEnd"/>
      <w:r w:rsidR="001B778D" w:rsidRPr="004D38AD">
        <w:rPr>
          <w:rFonts w:ascii="Times New Roman" w:hAnsi="Times New Roman" w:cs="Times New Roman"/>
          <w:lang w:val="en-GB"/>
        </w:rPr>
        <w:t xml:space="preserve"> in any event was not in possession of the necessary authority to conclude such an agreement with the Defendant nor were any valid and compulsory procurement procedures required in law followed in concluding such </w:t>
      </w:r>
      <w:r w:rsidR="004F1A12" w:rsidRPr="004D38AD">
        <w:rPr>
          <w:rFonts w:ascii="Times New Roman" w:hAnsi="Times New Roman" w:cs="Times New Roman"/>
          <w:lang w:val="en-GB"/>
        </w:rPr>
        <w:t>purported</w:t>
      </w:r>
      <w:r w:rsidR="001B778D" w:rsidRPr="004D38AD">
        <w:rPr>
          <w:rFonts w:ascii="Times New Roman" w:hAnsi="Times New Roman" w:cs="Times New Roman"/>
          <w:lang w:val="en-GB"/>
        </w:rPr>
        <w:t xml:space="preserve"> agreement of lease:</w:t>
      </w:r>
    </w:p>
    <w:p w14:paraId="00041F4E" w14:textId="682E5213" w:rsidR="001B778D" w:rsidRPr="00E5789F" w:rsidRDefault="001B778D" w:rsidP="00B40488">
      <w:pPr>
        <w:tabs>
          <w:tab w:val="left" w:pos="851"/>
        </w:tabs>
        <w:ind w:left="1440"/>
        <w:jc w:val="both"/>
        <w:rPr>
          <w:rFonts w:ascii="Times New Roman" w:hAnsi="Times New Roman" w:cs="Times New Roman"/>
          <w:lang w:val="en-GB"/>
        </w:rPr>
      </w:pPr>
      <w:r w:rsidRPr="004D38AD">
        <w:rPr>
          <w:rFonts w:ascii="Times New Roman" w:hAnsi="Times New Roman" w:cs="Times New Roman"/>
          <w:lang w:val="en-GB"/>
        </w:rPr>
        <w:t>11.3.1. The Plaintiff is a public entity as defined and referred to in Section (</w:t>
      </w:r>
      <w:r w:rsidR="0029072B">
        <w:rPr>
          <w:rFonts w:ascii="Times New Roman" w:hAnsi="Times New Roman" w:cs="Times New Roman"/>
          <w:lang w:val="en-GB"/>
        </w:rPr>
        <w:t>3)</w:t>
      </w:r>
      <w:r w:rsidR="004F1A12" w:rsidRPr="004D38AD">
        <w:rPr>
          <w:rFonts w:ascii="Times New Roman" w:hAnsi="Times New Roman" w:cs="Times New Roman"/>
          <w:lang w:val="en-GB"/>
        </w:rPr>
        <w:t>(</w:t>
      </w:r>
      <w:r w:rsidRPr="004D38AD">
        <w:rPr>
          <w:rFonts w:ascii="Times New Roman" w:hAnsi="Times New Roman" w:cs="Times New Roman"/>
          <w:lang w:val="en-GB"/>
        </w:rPr>
        <w:t>1)(b) of the Public Finance Management Act No.1 of 1990 as amended.</w:t>
      </w:r>
    </w:p>
    <w:p w14:paraId="20624716" w14:textId="540F9DEF" w:rsidR="00001E41" w:rsidRPr="004D38AD" w:rsidRDefault="00001E41" w:rsidP="00B40488">
      <w:pPr>
        <w:tabs>
          <w:tab w:val="left" w:pos="851"/>
        </w:tabs>
        <w:ind w:left="1418"/>
        <w:jc w:val="both"/>
        <w:rPr>
          <w:rFonts w:ascii="Times New Roman" w:hAnsi="Times New Roman" w:cs="Times New Roman"/>
          <w:lang w:val="en-GB"/>
        </w:rPr>
      </w:pPr>
      <w:r w:rsidRPr="00E5789F">
        <w:rPr>
          <w:rFonts w:ascii="Times New Roman" w:hAnsi="Times New Roman" w:cs="Times New Roman"/>
          <w:lang w:val="en-GB"/>
        </w:rPr>
        <w:tab/>
      </w:r>
      <w:r w:rsidR="001B778D" w:rsidRPr="004D38AD">
        <w:rPr>
          <w:rFonts w:ascii="Times New Roman" w:hAnsi="Times New Roman" w:cs="Times New Roman"/>
          <w:lang w:val="en-GB"/>
        </w:rPr>
        <w:t>11.3.2. Section 217(1) of the Constitution (whi</w:t>
      </w:r>
      <w:r w:rsidR="0029072B">
        <w:rPr>
          <w:rFonts w:ascii="Times New Roman" w:hAnsi="Times New Roman" w:cs="Times New Roman"/>
          <w:lang w:val="en-GB"/>
        </w:rPr>
        <w:t xml:space="preserve">ch is peremptory) provides that </w:t>
      </w:r>
      <w:r w:rsidR="001B778D" w:rsidRPr="004D38AD">
        <w:rPr>
          <w:rFonts w:ascii="Times New Roman" w:hAnsi="Times New Roman" w:cs="Times New Roman"/>
          <w:lang w:val="en-GB"/>
        </w:rPr>
        <w:t xml:space="preserve">where an Organ of State or an institution identified in National Legislation (such as the Plaintiff) contracts for goods and services it </w:t>
      </w:r>
      <w:r w:rsidR="0029072B">
        <w:rPr>
          <w:rFonts w:ascii="Times New Roman" w:hAnsi="Times New Roman" w:cs="Times New Roman"/>
          <w:lang w:val="en-GB"/>
        </w:rPr>
        <w:t>m</w:t>
      </w:r>
      <w:r w:rsidR="001B778D" w:rsidRPr="004D38AD">
        <w:rPr>
          <w:rFonts w:ascii="Times New Roman" w:hAnsi="Times New Roman" w:cs="Times New Roman"/>
          <w:lang w:val="en-GB"/>
        </w:rPr>
        <w:t xml:space="preserve">ust do so in accordance with a system which is fair, equitable, </w:t>
      </w:r>
      <w:proofErr w:type="gramStart"/>
      <w:r w:rsidR="001B778D" w:rsidRPr="004D38AD">
        <w:rPr>
          <w:rFonts w:ascii="Times New Roman" w:hAnsi="Times New Roman" w:cs="Times New Roman"/>
          <w:lang w:val="en-GB"/>
        </w:rPr>
        <w:t>competitive</w:t>
      </w:r>
      <w:proofErr w:type="gramEnd"/>
      <w:r w:rsidR="001B778D" w:rsidRPr="004D38AD">
        <w:rPr>
          <w:rFonts w:ascii="Times New Roman" w:hAnsi="Times New Roman" w:cs="Times New Roman"/>
          <w:lang w:val="en-GB"/>
        </w:rPr>
        <w:t xml:space="preserve"> and cost-effective.</w:t>
      </w:r>
    </w:p>
    <w:p w14:paraId="046CFB8F" w14:textId="44E3553B" w:rsidR="001B778D" w:rsidRPr="004D38AD" w:rsidRDefault="001B778D" w:rsidP="00395BE0">
      <w:pPr>
        <w:pStyle w:val="ListParagraph"/>
        <w:tabs>
          <w:tab w:val="left" w:pos="851"/>
        </w:tabs>
        <w:ind w:left="1418"/>
        <w:jc w:val="both"/>
        <w:rPr>
          <w:rFonts w:ascii="Times New Roman" w:hAnsi="Times New Roman" w:cs="Times New Roman"/>
          <w:lang w:val="en-GB"/>
        </w:rPr>
      </w:pPr>
      <w:r w:rsidRPr="004D38AD">
        <w:rPr>
          <w:rFonts w:ascii="Times New Roman" w:hAnsi="Times New Roman" w:cs="Times New Roman"/>
          <w:lang w:val="en-GB"/>
        </w:rPr>
        <w:t xml:space="preserve">11.3.3. </w:t>
      </w:r>
      <w:r w:rsidR="000107DB" w:rsidRPr="004D38AD">
        <w:rPr>
          <w:rFonts w:ascii="Times New Roman" w:hAnsi="Times New Roman" w:cs="Times New Roman"/>
          <w:lang w:val="en-GB"/>
        </w:rPr>
        <w:t xml:space="preserve">On a proper construction of the aforesaid provisions of the Constitution the word ’contracts’ refers to instances where an Organ of State contracts for the acquisition of goods or services and when it contracts for the sale and letting </w:t>
      </w:r>
      <w:r w:rsidR="004F1A12" w:rsidRPr="004D38AD">
        <w:rPr>
          <w:rFonts w:ascii="Times New Roman" w:hAnsi="Times New Roman" w:cs="Times New Roman"/>
          <w:lang w:val="en-GB"/>
        </w:rPr>
        <w:t>assets</w:t>
      </w:r>
      <w:r w:rsidR="000107DB" w:rsidRPr="004D38AD">
        <w:rPr>
          <w:rFonts w:ascii="Times New Roman" w:hAnsi="Times New Roman" w:cs="Times New Roman"/>
          <w:lang w:val="en-GB"/>
        </w:rPr>
        <w:t>.</w:t>
      </w:r>
    </w:p>
    <w:p w14:paraId="7D3E2D5F" w14:textId="3CDB86AF" w:rsidR="000107DB" w:rsidRPr="004D38AD" w:rsidRDefault="000107DB" w:rsidP="00AC6196">
      <w:pPr>
        <w:pStyle w:val="ListParagraph"/>
        <w:tabs>
          <w:tab w:val="left" w:pos="851"/>
        </w:tabs>
        <w:ind w:left="1418"/>
        <w:jc w:val="both"/>
        <w:rPr>
          <w:rFonts w:ascii="Times New Roman" w:hAnsi="Times New Roman" w:cs="Times New Roman"/>
          <w:lang w:val="en-GB"/>
        </w:rPr>
      </w:pPr>
      <w:r w:rsidRPr="004D38AD">
        <w:rPr>
          <w:rFonts w:ascii="Times New Roman" w:hAnsi="Times New Roman" w:cs="Times New Roman"/>
          <w:lang w:val="en-GB"/>
        </w:rPr>
        <w:t xml:space="preserve">11.3.4 Accordingly, the principles of fairness, equity, transparency and in particular competitiveness and </w:t>
      </w:r>
      <w:r w:rsidR="00020701" w:rsidRPr="00E5789F">
        <w:rPr>
          <w:rFonts w:ascii="Times New Roman" w:hAnsi="Times New Roman" w:cs="Times New Roman"/>
          <w:lang w:val="en-GB"/>
        </w:rPr>
        <w:t>cost-effectiveness</w:t>
      </w:r>
      <w:r w:rsidRPr="004D38AD">
        <w:rPr>
          <w:rFonts w:ascii="Times New Roman" w:hAnsi="Times New Roman" w:cs="Times New Roman"/>
          <w:lang w:val="en-GB"/>
        </w:rPr>
        <w:t xml:space="preserve"> are applicable to the</w:t>
      </w:r>
      <w:r w:rsidR="00AC6196">
        <w:rPr>
          <w:rFonts w:ascii="Times New Roman" w:hAnsi="Times New Roman" w:cs="Times New Roman"/>
          <w:lang w:val="en-GB"/>
        </w:rPr>
        <w:t xml:space="preserve"> </w:t>
      </w:r>
      <w:r w:rsidR="00020701" w:rsidRPr="00E5789F">
        <w:rPr>
          <w:rFonts w:ascii="Times New Roman" w:hAnsi="Times New Roman" w:cs="Times New Roman"/>
          <w:lang w:val="en-GB"/>
        </w:rPr>
        <w:tab/>
      </w:r>
      <w:r w:rsidRPr="004D38AD">
        <w:rPr>
          <w:rFonts w:ascii="Times New Roman" w:hAnsi="Times New Roman" w:cs="Times New Roman"/>
          <w:lang w:val="en-GB"/>
        </w:rPr>
        <w:t xml:space="preserve">letting of assets which in ownership belong or under the </w:t>
      </w:r>
      <w:r w:rsidR="004F1A12" w:rsidRPr="004D38AD">
        <w:rPr>
          <w:rFonts w:ascii="Times New Roman" w:hAnsi="Times New Roman" w:cs="Times New Roman"/>
          <w:lang w:val="en-GB"/>
        </w:rPr>
        <w:t>control</w:t>
      </w:r>
      <w:r w:rsidRPr="004D38AD">
        <w:rPr>
          <w:rFonts w:ascii="Times New Roman" w:hAnsi="Times New Roman" w:cs="Times New Roman"/>
          <w:lang w:val="en-GB"/>
        </w:rPr>
        <w:t xml:space="preserve"> of an</w:t>
      </w:r>
      <w:r w:rsidR="0029072B">
        <w:rPr>
          <w:rFonts w:ascii="Times New Roman" w:hAnsi="Times New Roman" w:cs="Times New Roman"/>
          <w:lang w:val="en-GB"/>
        </w:rPr>
        <w:t xml:space="preserve"> </w:t>
      </w:r>
      <w:r w:rsidRPr="004D38AD">
        <w:rPr>
          <w:rFonts w:ascii="Times New Roman" w:hAnsi="Times New Roman" w:cs="Times New Roman"/>
          <w:lang w:val="en-GB"/>
        </w:rPr>
        <w:t>Organ of State such as Plaintiff.</w:t>
      </w:r>
    </w:p>
    <w:p w14:paraId="2CD6E38F" w14:textId="4A17CBFE" w:rsidR="000107DB" w:rsidRPr="004D38AD" w:rsidRDefault="000107DB" w:rsidP="00395BE0">
      <w:pPr>
        <w:pStyle w:val="ListParagraph"/>
        <w:tabs>
          <w:tab w:val="left" w:pos="851"/>
        </w:tabs>
        <w:ind w:left="1418"/>
        <w:jc w:val="both"/>
        <w:rPr>
          <w:rFonts w:ascii="Times New Roman" w:hAnsi="Times New Roman" w:cs="Times New Roman"/>
          <w:lang w:val="en-GB"/>
        </w:rPr>
      </w:pPr>
      <w:r w:rsidRPr="004D38AD">
        <w:rPr>
          <w:rFonts w:ascii="Times New Roman" w:hAnsi="Times New Roman" w:cs="Times New Roman"/>
          <w:lang w:val="en-GB"/>
        </w:rPr>
        <w:t xml:space="preserve">11.3.5. The </w:t>
      </w:r>
      <w:r w:rsidR="00020701" w:rsidRPr="00E5789F">
        <w:rPr>
          <w:rFonts w:ascii="Times New Roman" w:hAnsi="Times New Roman" w:cs="Times New Roman"/>
          <w:lang w:val="en-GB"/>
        </w:rPr>
        <w:t>above-referred</w:t>
      </w:r>
      <w:r w:rsidRPr="004D38AD">
        <w:rPr>
          <w:rFonts w:ascii="Times New Roman" w:hAnsi="Times New Roman" w:cs="Times New Roman"/>
          <w:lang w:val="en-GB"/>
        </w:rPr>
        <w:t xml:space="preserve"> to </w:t>
      </w:r>
      <w:r w:rsidR="004F1A12" w:rsidRPr="004D38AD">
        <w:rPr>
          <w:rFonts w:ascii="Times New Roman" w:hAnsi="Times New Roman" w:cs="Times New Roman"/>
          <w:lang w:val="en-GB"/>
        </w:rPr>
        <w:t>Constitutional</w:t>
      </w:r>
      <w:r w:rsidRPr="004D38AD">
        <w:rPr>
          <w:rFonts w:ascii="Times New Roman" w:hAnsi="Times New Roman" w:cs="Times New Roman"/>
          <w:lang w:val="en-GB"/>
        </w:rPr>
        <w:t xml:space="preserve"> imperative is echoed in </w:t>
      </w:r>
      <w:r w:rsidR="00020701" w:rsidRPr="00E5789F">
        <w:rPr>
          <w:rFonts w:ascii="Times New Roman" w:hAnsi="Times New Roman" w:cs="Times New Roman"/>
          <w:lang w:val="en-GB"/>
        </w:rPr>
        <w:t>Preferential</w:t>
      </w:r>
      <w:r w:rsidRPr="004D38AD">
        <w:rPr>
          <w:rFonts w:ascii="Times New Roman" w:hAnsi="Times New Roman" w:cs="Times New Roman"/>
          <w:lang w:val="en-GB"/>
        </w:rPr>
        <w:t xml:space="preserve"> Procurement Framework Act N0. 5 </w:t>
      </w:r>
      <w:r w:rsidR="009F3C12" w:rsidRPr="004D38AD">
        <w:rPr>
          <w:rFonts w:ascii="Times New Roman" w:hAnsi="Times New Roman" w:cs="Times New Roman"/>
          <w:lang w:val="en-GB"/>
        </w:rPr>
        <w:t xml:space="preserve">of </w:t>
      </w:r>
      <w:r w:rsidRPr="004D38AD">
        <w:rPr>
          <w:rFonts w:ascii="Times New Roman" w:hAnsi="Times New Roman" w:cs="Times New Roman"/>
          <w:lang w:val="en-GB"/>
        </w:rPr>
        <w:t xml:space="preserve">2000 as amended and the </w:t>
      </w:r>
      <w:r w:rsidR="00020701" w:rsidRPr="00E5789F">
        <w:rPr>
          <w:rFonts w:ascii="Times New Roman" w:hAnsi="Times New Roman" w:cs="Times New Roman"/>
          <w:lang w:val="en-GB"/>
        </w:rPr>
        <w:t>Public</w:t>
      </w:r>
      <w:r w:rsidRPr="004D38AD">
        <w:rPr>
          <w:rFonts w:ascii="Times New Roman" w:hAnsi="Times New Roman" w:cs="Times New Roman"/>
          <w:lang w:val="en-GB"/>
        </w:rPr>
        <w:t xml:space="preserve"> Finance Management Act 1 of 1999.</w:t>
      </w:r>
    </w:p>
    <w:p w14:paraId="5A195F5F" w14:textId="06990EC9" w:rsidR="000107DB" w:rsidRPr="004D38AD" w:rsidRDefault="000107DB" w:rsidP="00395BE0">
      <w:pPr>
        <w:pStyle w:val="ListParagraph"/>
        <w:tabs>
          <w:tab w:val="left" w:pos="851"/>
        </w:tabs>
        <w:ind w:left="1418"/>
        <w:jc w:val="both"/>
        <w:rPr>
          <w:rFonts w:ascii="Times New Roman" w:hAnsi="Times New Roman" w:cs="Times New Roman"/>
          <w:lang w:val="en-GB"/>
        </w:rPr>
      </w:pPr>
      <w:r w:rsidRPr="004D38AD">
        <w:rPr>
          <w:rFonts w:ascii="Times New Roman" w:hAnsi="Times New Roman" w:cs="Times New Roman"/>
          <w:lang w:val="en-GB"/>
        </w:rPr>
        <w:lastRenderedPageBreak/>
        <w:t xml:space="preserve">11.3.6. The </w:t>
      </w:r>
      <w:r w:rsidR="004F1A12" w:rsidRPr="004D38AD">
        <w:rPr>
          <w:rFonts w:ascii="Times New Roman" w:hAnsi="Times New Roman" w:cs="Times New Roman"/>
          <w:lang w:val="en-GB"/>
        </w:rPr>
        <w:t>purported</w:t>
      </w:r>
      <w:r w:rsidRPr="004D38AD">
        <w:rPr>
          <w:rFonts w:ascii="Times New Roman" w:hAnsi="Times New Roman" w:cs="Times New Roman"/>
          <w:lang w:val="en-GB"/>
        </w:rPr>
        <w:t xml:space="preserve"> agreement relied upon by the Defendant was </w:t>
      </w:r>
      <w:r w:rsidR="001A45A4" w:rsidRPr="001A45A4">
        <w:rPr>
          <w:rFonts w:ascii="Times New Roman" w:hAnsi="Times New Roman" w:cs="Times New Roman"/>
          <w:lang w:val="en-GB"/>
        </w:rPr>
        <w:t>not</w:t>
      </w:r>
      <w:r w:rsidR="0029072B">
        <w:rPr>
          <w:rFonts w:ascii="Times New Roman" w:hAnsi="Times New Roman" w:cs="Times New Roman"/>
          <w:lang w:val="en-GB"/>
        </w:rPr>
        <w:t xml:space="preserve"> </w:t>
      </w:r>
      <w:r w:rsidRPr="004D38AD">
        <w:rPr>
          <w:rFonts w:ascii="Times New Roman" w:hAnsi="Times New Roman" w:cs="Times New Roman"/>
          <w:lang w:val="en-GB"/>
        </w:rPr>
        <w:t>authorised by any legislative provision and was contrary to the provisions of Section 217 of the Constitution.</w:t>
      </w:r>
    </w:p>
    <w:p w14:paraId="1F555958" w14:textId="3B536C04" w:rsidR="000107DB" w:rsidRPr="004D38AD" w:rsidRDefault="000107DB" w:rsidP="00395BE0">
      <w:pPr>
        <w:pStyle w:val="ListParagraph"/>
        <w:tabs>
          <w:tab w:val="left" w:pos="851"/>
        </w:tabs>
        <w:ind w:left="1418"/>
        <w:jc w:val="both"/>
        <w:rPr>
          <w:rFonts w:ascii="Times New Roman" w:hAnsi="Times New Roman" w:cs="Times New Roman"/>
          <w:lang w:val="en-GB"/>
        </w:rPr>
      </w:pPr>
      <w:r w:rsidRPr="004D38AD">
        <w:rPr>
          <w:rFonts w:ascii="Times New Roman" w:hAnsi="Times New Roman" w:cs="Times New Roman"/>
          <w:lang w:val="en-GB"/>
        </w:rPr>
        <w:t xml:space="preserve">11.3.7. Accordingly, the purported lease as recorded in </w:t>
      </w:r>
      <w:r w:rsidRPr="004D38AD">
        <w:rPr>
          <w:rFonts w:ascii="Times New Roman" w:hAnsi="Times New Roman" w:cs="Times New Roman"/>
          <w:i/>
          <w:lang w:val="en-GB"/>
        </w:rPr>
        <w:t>‘RM1</w:t>
      </w:r>
      <w:r w:rsidRPr="004D38AD">
        <w:rPr>
          <w:rFonts w:ascii="Times New Roman" w:hAnsi="Times New Roman" w:cs="Times New Roman"/>
          <w:lang w:val="en-GB"/>
        </w:rPr>
        <w:t xml:space="preserve">’ was not non-compliant with the regulatory framework referred to above and in </w:t>
      </w:r>
      <w:r w:rsidR="00020701" w:rsidRPr="00E5789F">
        <w:rPr>
          <w:rFonts w:ascii="Times New Roman" w:hAnsi="Times New Roman" w:cs="Times New Roman"/>
          <w:lang w:val="en-GB"/>
        </w:rPr>
        <w:tab/>
      </w:r>
      <w:proofErr w:type="gramStart"/>
      <w:r w:rsidRPr="004D38AD">
        <w:rPr>
          <w:rFonts w:ascii="Times New Roman" w:hAnsi="Times New Roman" w:cs="Times New Roman"/>
          <w:lang w:val="en-GB"/>
        </w:rPr>
        <w:t>particular there</w:t>
      </w:r>
      <w:proofErr w:type="gramEnd"/>
      <w:r w:rsidRPr="004D38AD">
        <w:rPr>
          <w:rFonts w:ascii="Times New Roman" w:hAnsi="Times New Roman" w:cs="Times New Roman"/>
          <w:lang w:val="en-GB"/>
        </w:rPr>
        <w:t xml:space="preserve"> was no process which ensured the selection of the respondent in a fair, equitable</w:t>
      </w:r>
      <w:r w:rsidR="004F1A12" w:rsidRPr="004D38AD">
        <w:rPr>
          <w:rFonts w:ascii="Times New Roman" w:hAnsi="Times New Roman" w:cs="Times New Roman"/>
          <w:lang w:val="en-GB"/>
        </w:rPr>
        <w:t>, transparent, cost-effective and competitive manner.</w:t>
      </w:r>
    </w:p>
    <w:p w14:paraId="607893B4" w14:textId="2D844D47" w:rsidR="004F1A12" w:rsidRPr="004D38AD" w:rsidRDefault="009F3C12" w:rsidP="009F3C12">
      <w:pPr>
        <w:pStyle w:val="ListParagraph"/>
        <w:tabs>
          <w:tab w:val="left" w:pos="851"/>
        </w:tabs>
        <w:ind w:left="1418" w:hanging="142"/>
        <w:jc w:val="both"/>
        <w:rPr>
          <w:rFonts w:ascii="Times New Roman" w:hAnsi="Times New Roman" w:cs="Times New Roman"/>
          <w:lang w:val="en-GB"/>
        </w:rPr>
      </w:pPr>
      <w:r>
        <w:rPr>
          <w:rFonts w:ascii="Times New Roman" w:hAnsi="Times New Roman" w:cs="Times New Roman"/>
          <w:lang w:val="en-GB"/>
        </w:rPr>
        <w:tab/>
      </w:r>
      <w:r w:rsidR="004F1A12" w:rsidRPr="004D38AD">
        <w:rPr>
          <w:rFonts w:ascii="Times New Roman" w:hAnsi="Times New Roman" w:cs="Times New Roman"/>
          <w:lang w:val="en-GB"/>
        </w:rPr>
        <w:t xml:space="preserve">11.3.8. </w:t>
      </w:r>
      <w:r w:rsidR="00202F1F">
        <w:rPr>
          <w:rFonts w:ascii="Times New Roman" w:hAnsi="Times New Roman" w:cs="Times New Roman"/>
          <w:lang w:val="en-GB"/>
        </w:rPr>
        <w:tab/>
      </w:r>
      <w:r w:rsidR="004F1A12" w:rsidRPr="004D38AD">
        <w:rPr>
          <w:rFonts w:ascii="Times New Roman" w:hAnsi="Times New Roman" w:cs="Times New Roman"/>
          <w:lang w:val="en-GB"/>
        </w:rPr>
        <w:t xml:space="preserve">In addition, the purported lease agreement was non-compliant with the </w:t>
      </w:r>
      <w:r w:rsidR="00487B49" w:rsidRPr="004D38AD">
        <w:rPr>
          <w:rFonts w:ascii="Times New Roman" w:hAnsi="Times New Roman" w:cs="Times New Roman"/>
          <w:lang w:val="en-GB"/>
        </w:rPr>
        <w:t>Plaintiff’s</w:t>
      </w:r>
      <w:r w:rsidR="004F1A12" w:rsidRPr="004D38AD">
        <w:rPr>
          <w:rFonts w:ascii="Times New Roman" w:hAnsi="Times New Roman" w:cs="Times New Roman"/>
          <w:lang w:val="en-GB"/>
        </w:rPr>
        <w:t xml:space="preserve"> </w:t>
      </w:r>
      <w:r w:rsidR="004D2706" w:rsidRPr="004D38AD">
        <w:rPr>
          <w:rFonts w:ascii="Times New Roman" w:hAnsi="Times New Roman" w:cs="Times New Roman"/>
          <w:lang w:val="en-GB"/>
        </w:rPr>
        <w:t>Property,</w:t>
      </w:r>
      <w:r w:rsidR="004F1A12" w:rsidRPr="004D38AD">
        <w:rPr>
          <w:rFonts w:ascii="Times New Roman" w:hAnsi="Times New Roman" w:cs="Times New Roman"/>
          <w:lang w:val="en-GB"/>
        </w:rPr>
        <w:t xml:space="preserve"> Policy Act and Procedure Manual (which effectively is the Plaintiff’s supply chain policy relating to the letting of immovable property)</w:t>
      </w:r>
    </w:p>
    <w:p w14:paraId="27625A41" w14:textId="4145E25A" w:rsidR="004F1A12" w:rsidRPr="004D38AD" w:rsidRDefault="004F1A12" w:rsidP="00395BE0">
      <w:pPr>
        <w:pStyle w:val="ListParagraph"/>
        <w:tabs>
          <w:tab w:val="left" w:pos="851"/>
        </w:tabs>
        <w:ind w:left="1440"/>
        <w:jc w:val="both"/>
        <w:rPr>
          <w:rFonts w:ascii="Times New Roman" w:hAnsi="Times New Roman" w:cs="Times New Roman"/>
          <w:lang w:val="en-GB"/>
        </w:rPr>
      </w:pPr>
      <w:r w:rsidRPr="004D38AD">
        <w:rPr>
          <w:rFonts w:ascii="Times New Roman" w:hAnsi="Times New Roman" w:cs="Times New Roman"/>
          <w:lang w:val="en-GB"/>
        </w:rPr>
        <w:t>11.3.9. In terms of Clause 7 of such Policy</w:t>
      </w:r>
      <w:r w:rsidR="004D2706" w:rsidRPr="004D38AD">
        <w:rPr>
          <w:rFonts w:ascii="Times New Roman" w:hAnsi="Times New Roman" w:cs="Times New Roman"/>
          <w:lang w:val="en-GB"/>
        </w:rPr>
        <w:t xml:space="preserve"> </w:t>
      </w:r>
      <w:r w:rsidRPr="004D38AD">
        <w:rPr>
          <w:rFonts w:ascii="Times New Roman" w:hAnsi="Times New Roman" w:cs="Times New Roman"/>
          <w:lang w:val="en-GB"/>
        </w:rPr>
        <w:t>(the policy is a public document and available on the Plaintiff’s website)</w:t>
      </w:r>
      <w:r w:rsidR="000F1761" w:rsidRPr="004D38AD">
        <w:rPr>
          <w:rFonts w:ascii="Times New Roman" w:hAnsi="Times New Roman" w:cs="Times New Roman"/>
          <w:lang w:val="en-GB"/>
        </w:rPr>
        <w:t xml:space="preserve"> </w:t>
      </w:r>
      <w:r w:rsidRPr="004D38AD">
        <w:rPr>
          <w:rFonts w:ascii="Times New Roman" w:hAnsi="Times New Roman" w:cs="Times New Roman"/>
          <w:lang w:val="en-GB"/>
        </w:rPr>
        <w:t>it is mandatory for all prospective tenants (including the Defendant) to fully complete an application (annexure B to Policy) and provide the following documentation:</w:t>
      </w:r>
    </w:p>
    <w:p w14:paraId="2E6042FF" w14:textId="24A0257B" w:rsidR="004F1A12" w:rsidRPr="004D38AD" w:rsidRDefault="00020701" w:rsidP="00395BE0">
      <w:pPr>
        <w:pStyle w:val="ListParagraph"/>
        <w:tabs>
          <w:tab w:val="left" w:pos="851"/>
        </w:tabs>
        <w:ind w:left="1560"/>
        <w:jc w:val="both"/>
        <w:rPr>
          <w:rFonts w:ascii="Times New Roman" w:hAnsi="Times New Roman" w:cs="Times New Roman"/>
          <w:lang w:val="en-GB"/>
        </w:rPr>
      </w:pPr>
      <w:r w:rsidRPr="00E5789F">
        <w:rPr>
          <w:rFonts w:ascii="Times New Roman" w:hAnsi="Times New Roman" w:cs="Times New Roman"/>
          <w:lang w:val="en-GB"/>
        </w:rPr>
        <w:tab/>
      </w:r>
      <w:r w:rsidR="004F1A12" w:rsidRPr="004D38AD">
        <w:rPr>
          <w:rFonts w:ascii="Times New Roman" w:hAnsi="Times New Roman" w:cs="Times New Roman"/>
          <w:lang w:val="en-GB"/>
        </w:rPr>
        <w:t>11.3.</w:t>
      </w:r>
      <w:r w:rsidR="00487B49" w:rsidRPr="004D38AD">
        <w:rPr>
          <w:rFonts w:ascii="Times New Roman" w:hAnsi="Times New Roman" w:cs="Times New Roman"/>
          <w:lang w:val="en-GB"/>
        </w:rPr>
        <w:t>9.1 Proof of banking details issued by the appropriate bank</w:t>
      </w:r>
      <w:r w:rsidR="006F3BC1">
        <w:rPr>
          <w:rFonts w:ascii="Times New Roman" w:hAnsi="Times New Roman" w:cs="Times New Roman"/>
          <w:lang w:val="en-GB"/>
        </w:rPr>
        <w:t>.</w:t>
      </w:r>
    </w:p>
    <w:p w14:paraId="4C31E311" w14:textId="4E9CE6AD" w:rsidR="00487B49" w:rsidRPr="004D38AD" w:rsidRDefault="00020701" w:rsidP="00395BE0">
      <w:pPr>
        <w:pStyle w:val="ListParagraph"/>
        <w:tabs>
          <w:tab w:val="left" w:pos="851"/>
        </w:tabs>
        <w:ind w:left="1560"/>
        <w:jc w:val="both"/>
        <w:rPr>
          <w:rFonts w:ascii="Times New Roman" w:hAnsi="Times New Roman" w:cs="Times New Roman"/>
          <w:lang w:val="en-GB"/>
        </w:rPr>
      </w:pPr>
      <w:r w:rsidRPr="00E5789F">
        <w:rPr>
          <w:rFonts w:ascii="Times New Roman" w:hAnsi="Times New Roman" w:cs="Times New Roman"/>
          <w:lang w:val="en-GB"/>
        </w:rPr>
        <w:tab/>
      </w:r>
      <w:r w:rsidR="00487B49" w:rsidRPr="004D38AD">
        <w:rPr>
          <w:rFonts w:ascii="Times New Roman" w:hAnsi="Times New Roman" w:cs="Times New Roman"/>
          <w:lang w:val="en-GB"/>
        </w:rPr>
        <w:t>11.3.9.2. Latest 3 months bank statements.</w:t>
      </w:r>
    </w:p>
    <w:p w14:paraId="1CC3A970" w14:textId="2F6B16C4" w:rsidR="00487B49" w:rsidRPr="004D38AD" w:rsidRDefault="00020701" w:rsidP="00395BE0">
      <w:pPr>
        <w:pStyle w:val="ListParagraph"/>
        <w:tabs>
          <w:tab w:val="left" w:pos="851"/>
        </w:tabs>
        <w:ind w:left="1560"/>
        <w:jc w:val="both"/>
        <w:rPr>
          <w:rFonts w:ascii="Times New Roman" w:hAnsi="Times New Roman" w:cs="Times New Roman"/>
          <w:lang w:val="en-GB"/>
        </w:rPr>
      </w:pPr>
      <w:r w:rsidRPr="00E5789F">
        <w:rPr>
          <w:rFonts w:ascii="Times New Roman" w:hAnsi="Times New Roman" w:cs="Times New Roman"/>
          <w:lang w:val="en-GB"/>
        </w:rPr>
        <w:tab/>
      </w:r>
      <w:r w:rsidR="00487B49" w:rsidRPr="004D38AD">
        <w:rPr>
          <w:rFonts w:ascii="Times New Roman" w:hAnsi="Times New Roman" w:cs="Times New Roman"/>
          <w:lang w:val="en-GB"/>
        </w:rPr>
        <w:t>11.3.9.3 Latest annual financial statements.</w:t>
      </w:r>
    </w:p>
    <w:p w14:paraId="10BC940C" w14:textId="2C25AE78" w:rsidR="00487B49" w:rsidRPr="004D38AD" w:rsidRDefault="00020701" w:rsidP="00395BE0">
      <w:pPr>
        <w:pStyle w:val="ListParagraph"/>
        <w:tabs>
          <w:tab w:val="left" w:pos="851"/>
        </w:tabs>
        <w:ind w:left="1560"/>
        <w:jc w:val="both"/>
        <w:rPr>
          <w:rFonts w:ascii="Times New Roman" w:hAnsi="Times New Roman" w:cs="Times New Roman"/>
          <w:lang w:val="en-GB"/>
        </w:rPr>
      </w:pPr>
      <w:r w:rsidRPr="00E5789F">
        <w:rPr>
          <w:rFonts w:ascii="Times New Roman" w:hAnsi="Times New Roman" w:cs="Times New Roman"/>
          <w:lang w:val="en-GB"/>
        </w:rPr>
        <w:tab/>
      </w:r>
      <w:r w:rsidR="00487B49" w:rsidRPr="004D38AD">
        <w:rPr>
          <w:rFonts w:ascii="Times New Roman" w:hAnsi="Times New Roman" w:cs="Times New Roman"/>
          <w:lang w:val="en-GB"/>
        </w:rPr>
        <w:t>11.3.9.4. Registration documents.</w:t>
      </w:r>
    </w:p>
    <w:p w14:paraId="52952AE9" w14:textId="63EDDB2B" w:rsidR="00487B49" w:rsidRPr="004D38AD" w:rsidRDefault="00020701" w:rsidP="00395BE0">
      <w:pPr>
        <w:pStyle w:val="ListParagraph"/>
        <w:tabs>
          <w:tab w:val="left" w:pos="851"/>
        </w:tabs>
        <w:ind w:left="1560"/>
        <w:jc w:val="both"/>
        <w:rPr>
          <w:rFonts w:ascii="Times New Roman" w:hAnsi="Times New Roman" w:cs="Times New Roman"/>
          <w:lang w:val="en-GB"/>
        </w:rPr>
      </w:pPr>
      <w:r w:rsidRPr="00E5789F">
        <w:rPr>
          <w:rFonts w:ascii="Times New Roman" w:hAnsi="Times New Roman" w:cs="Times New Roman"/>
          <w:lang w:val="en-GB"/>
        </w:rPr>
        <w:tab/>
      </w:r>
      <w:r w:rsidR="00487B49" w:rsidRPr="004D38AD">
        <w:rPr>
          <w:rFonts w:ascii="Times New Roman" w:hAnsi="Times New Roman" w:cs="Times New Roman"/>
          <w:lang w:val="en-GB"/>
        </w:rPr>
        <w:t>11.3.9.5. Business plan</w:t>
      </w:r>
      <w:r w:rsidR="001A45A4">
        <w:rPr>
          <w:rFonts w:ascii="Times New Roman" w:hAnsi="Times New Roman" w:cs="Times New Roman"/>
          <w:lang w:val="en-GB"/>
        </w:rPr>
        <w:t>.</w:t>
      </w:r>
      <w:r w:rsidR="00487B49" w:rsidRPr="004D38AD">
        <w:rPr>
          <w:rFonts w:ascii="Times New Roman" w:hAnsi="Times New Roman" w:cs="Times New Roman"/>
          <w:lang w:val="en-GB"/>
        </w:rPr>
        <w:t xml:space="preserve"> </w:t>
      </w:r>
    </w:p>
    <w:p w14:paraId="1CCAC807" w14:textId="1988260E" w:rsidR="00487B49" w:rsidRPr="004D38AD" w:rsidRDefault="00020701" w:rsidP="00395BE0">
      <w:pPr>
        <w:pStyle w:val="ListParagraph"/>
        <w:tabs>
          <w:tab w:val="left" w:pos="851"/>
        </w:tabs>
        <w:ind w:left="1560"/>
        <w:jc w:val="both"/>
        <w:rPr>
          <w:rFonts w:ascii="Times New Roman" w:hAnsi="Times New Roman" w:cs="Times New Roman"/>
          <w:lang w:val="en-GB"/>
        </w:rPr>
      </w:pPr>
      <w:r w:rsidRPr="00E5789F">
        <w:rPr>
          <w:rFonts w:ascii="Times New Roman" w:hAnsi="Times New Roman" w:cs="Times New Roman"/>
          <w:lang w:val="en-GB"/>
        </w:rPr>
        <w:tab/>
      </w:r>
      <w:r w:rsidR="00487B49" w:rsidRPr="004D38AD">
        <w:rPr>
          <w:rFonts w:ascii="Times New Roman" w:hAnsi="Times New Roman" w:cs="Times New Roman"/>
          <w:lang w:val="en-GB"/>
        </w:rPr>
        <w:t>11.3.9.6. ID documents of owners of the company.</w:t>
      </w:r>
    </w:p>
    <w:p w14:paraId="7AFCED43" w14:textId="213A22CF" w:rsidR="00020701" w:rsidRPr="004D38AD" w:rsidRDefault="00020701" w:rsidP="00395BE0">
      <w:pPr>
        <w:pStyle w:val="ListParagraph"/>
        <w:tabs>
          <w:tab w:val="left" w:pos="851"/>
        </w:tabs>
        <w:ind w:left="1560"/>
        <w:jc w:val="both"/>
        <w:rPr>
          <w:rFonts w:ascii="Times New Roman" w:hAnsi="Times New Roman" w:cs="Times New Roman"/>
          <w:lang w:val="en-GB"/>
        </w:rPr>
      </w:pPr>
      <w:r w:rsidRPr="00E5789F">
        <w:rPr>
          <w:rFonts w:ascii="Times New Roman" w:hAnsi="Times New Roman" w:cs="Times New Roman"/>
          <w:lang w:val="en-GB"/>
        </w:rPr>
        <w:tab/>
      </w:r>
      <w:r w:rsidR="00487B49" w:rsidRPr="004D38AD">
        <w:rPr>
          <w:rFonts w:ascii="Times New Roman" w:hAnsi="Times New Roman" w:cs="Times New Roman"/>
          <w:lang w:val="en-GB"/>
        </w:rPr>
        <w:t>11.3.9.7 Resolution from the Board Members.</w:t>
      </w:r>
    </w:p>
    <w:p w14:paraId="6C5F02D2" w14:textId="2AB583F4" w:rsidR="00487B49" w:rsidRPr="00B07FF3" w:rsidRDefault="00487B49" w:rsidP="00A93CDC">
      <w:pPr>
        <w:tabs>
          <w:tab w:val="left" w:pos="851"/>
        </w:tabs>
        <w:ind w:left="1440"/>
        <w:jc w:val="both"/>
        <w:rPr>
          <w:rFonts w:ascii="Times New Roman" w:hAnsi="Times New Roman" w:cs="Times New Roman"/>
          <w:lang w:val="en-GB"/>
        </w:rPr>
      </w:pPr>
      <w:r w:rsidRPr="00B07FF3">
        <w:rPr>
          <w:rFonts w:ascii="Times New Roman" w:hAnsi="Times New Roman" w:cs="Times New Roman"/>
          <w:lang w:val="en-GB"/>
        </w:rPr>
        <w:t xml:space="preserve">1.3.10. Furthermore, the </w:t>
      </w:r>
      <w:r w:rsidR="00787ADD" w:rsidRPr="00B07FF3">
        <w:rPr>
          <w:rFonts w:ascii="Times New Roman" w:hAnsi="Times New Roman" w:cs="Times New Roman"/>
          <w:lang w:val="en-GB"/>
        </w:rPr>
        <w:t>purported</w:t>
      </w:r>
      <w:r w:rsidRPr="00B07FF3">
        <w:rPr>
          <w:rFonts w:ascii="Times New Roman" w:hAnsi="Times New Roman" w:cs="Times New Roman"/>
          <w:lang w:val="en-GB"/>
        </w:rPr>
        <w:t xml:space="preserve"> </w:t>
      </w:r>
      <w:r w:rsidR="00787ADD" w:rsidRPr="00B07FF3">
        <w:rPr>
          <w:rFonts w:ascii="Times New Roman" w:hAnsi="Times New Roman" w:cs="Times New Roman"/>
          <w:lang w:val="en-GB"/>
        </w:rPr>
        <w:t>agreement</w:t>
      </w:r>
      <w:r w:rsidRPr="00B07FF3">
        <w:rPr>
          <w:rFonts w:ascii="Times New Roman" w:hAnsi="Times New Roman" w:cs="Times New Roman"/>
          <w:lang w:val="en-GB"/>
        </w:rPr>
        <w:t xml:space="preserve"> in the present instance is </w:t>
      </w:r>
      <w:r w:rsidR="0029072B" w:rsidRPr="00B07FF3">
        <w:rPr>
          <w:rFonts w:ascii="Times New Roman" w:hAnsi="Times New Roman" w:cs="Times New Roman"/>
          <w:lang w:val="en-GB"/>
        </w:rPr>
        <w:t>not compliant</w:t>
      </w:r>
      <w:r w:rsidRPr="00B07FF3">
        <w:rPr>
          <w:rFonts w:ascii="Times New Roman" w:hAnsi="Times New Roman" w:cs="Times New Roman"/>
          <w:lang w:val="en-GB"/>
        </w:rPr>
        <w:t xml:space="preserve"> with Clause 7.1.1. of the Policy nor were the procedures set out in Clause 7.1.2 thereof complied with.</w:t>
      </w:r>
    </w:p>
    <w:p w14:paraId="5AF6BEF8" w14:textId="16185133" w:rsidR="00487B49" w:rsidRPr="004D38AD" w:rsidRDefault="00487B49" w:rsidP="00395BE0">
      <w:pPr>
        <w:pStyle w:val="ListParagraph"/>
        <w:tabs>
          <w:tab w:val="left" w:pos="851"/>
        </w:tabs>
        <w:ind w:left="1440"/>
        <w:jc w:val="both"/>
        <w:rPr>
          <w:rFonts w:ascii="Times New Roman" w:hAnsi="Times New Roman" w:cs="Times New Roman"/>
          <w:lang w:val="en-GB"/>
        </w:rPr>
      </w:pPr>
      <w:r w:rsidRPr="004D38AD">
        <w:rPr>
          <w:rFonts w:ascii="Times New Roman" w:hAnsi="Times New Roman" w:cs="Times New Roman"/>
          <w:lang w:val="en-GB"/>
        </w:rPr>
        <w:t xml:space="preserve">11.3.11. There has in addition been non-compliant with Clause 7.1.3. of </w:t>
      </w:r>
      <w:r w:rsidR="00A93CDC">
        <w:rPr>
          <w:rFonts w:ascii="Times New Roman" w:hAnsi="Times New Roman" w:cs="Times New Roman"/>
          <w:lang w:val="en-GB"/>
        </w:rPr>
        <w:t>the Policy</w:t>
      </w:r>
      <w:r w:rsidRPr="004D38AD">
        <w:rPr>
          <w:rFonts w:ascii="Times New Roman" w:hAnsi="Times New Roman" w:cs="Times New Roman"/>
          <w:lang w:val="en-GB"/>
        </w:rPr>
        <w:t xml:space="preserve"> in that the purported agreement of lease deviates from the</w:t>
      </w:r>
      <w:r w:rsidR="00202F1F">
        <w:rPr>
          <w:rFonts w:ascii="Times New Roman" w:hAnsi="Times New Roman" w:cs="Times New Roman"/>
          <w:lang w:val="en-GB"/>
        </w:rPr>
        <w:t xml:space="preserve"> </w:t>
      </w:r>
      <w:r w:rsidRPr="004D38AD">
        <w:rPr>
          <w:rFonts w:ascii="Times New Roman" w:hAnsi="Times New Roman" w:cs="Times New Roman"/>
          <w:lang w:val="en-GB"/>
        </w:rPr>
        <w:t>standard lease agreement annexure ‘’C’’ which was not approved by the legal Department prior to signature.</w:t>
      </w:r>
    </w:p>
    <w:p w14:paraId="643315B0" w14:textId="3A57A027" w:rsidR="00487B49" w:rsidRPr="004D38AD" w:rsidRDefault="00487B49" w:rsidP="00395BE0">
      <w:pPr>
        <w:pStyle w:val="ListParagraph"/>
        <w:tabs>
          <w:tab w:val="left" w:pos="851"/>
        </w:tabs>
        <w:ind w:left="1418"/>
        <w:jc w:val="both"/>
        <w:rPr>
          <w:rFonts w:ascii="Times New Roman" w:hAnsi="Times New Roman" w:cs="Times New Roman"/>
          <w:lang w:val="en-GB"/>
        </w:rPr>
      </w:pPr>
      <w:r w:rsidRPr="004D38AD">
        <w:rPr>
          <w:rFonts w:ascii="Times New Roman" w:hAnsi="Times New Roman" w:cs="Times New Roman"/>
          <w:lang w:val="en-GB"/>
        </w:rPr>
        <w:t xml:space="preserve">11.3.12 Of more significance, </w:t>
      </w:r>
      <w:r w:rsidR="00B40D02" w:rsidRPr="004D38AD">
        <w:rPr>
          <w:rFonts w:ascii="Times New Roman" w:hAnsi="Times New Roman" w:cs="Times New Roman"/>
          <w:lang w:val="en-GB"/>
        </w:rPr>
        <w:t>Clause</w:t>
      </w:r>
      <w:r w:rsidRPr="004D38AD">
        <w:rPr>
          <w:rFonts w:ascii="Times New Roman" w:hAnsi="Times New Roman" w:cs="Times New Roman"/>
          <w:lang w:val="en-GB"/>
        </w:rPr>
        <w:t xml:space="preserve"> 7.1.3.7 of the Policy provides that the lease agreement period shall be 3 to 5 years for industrial and commercial property</w:t>
      </w:r>
      <w:r w:rsidR="00B40D02" w:rsidRPr="004D38AD">
        <w:rPr>
          <w:rFonts w:ascii="Times New Roman" w:hAnsi="Times New Roman" w:cs="Times New Roman"/>
          <w:lang w:val="en-GB"/>
        </w:rPr>
        <w:t xml:space="preserve"> and in as much as the purported lease </w:t>
      </w:r>
      <w:r w:rsidR="00787ADD" w:rsidRPr="004D38AD">
        <w:rPr>
          <w:rFonts w:ascii="Times New Roman" w:hAnsi="Times New Roman" w:cs="Times New Roman"/>
          <w:lang w:val="en-GB"/>
        </w:rPr>
        <w:t xml:space="preserve">agreement </w:t>
      </w:r>
      <w:r w:rsidR="0029072B">
        <w:rPr>
          <w:rFonts w:ascii="Times New Roman" w:hAnsi="Times New Roman" w:cs="Times New Roman"/>
          <w:lang w:val="en-GB"/>
        </w:rPr>
        <w:t>f</w:t>
      </w:r>
      <w:r w:rsidR="00787ADD" w:rsidRPr="004D38AD">
        <w:rPr>
          <w:rFonts w:ascii="Times New Roman" w:hAnsi="Times New Roman" w:cs="Times New Roman"/>
          <w:lang w:val="en-GB"/>
        </w:rPr>
        <w:t>ar</w:t>
      </w:r>
      <w:r w:rsidR="00B40D02" w:rsidRPr="004D38AD">
        <w:rPr>
          <w:rFonts w:ascii="Times New Roman" w:hAnsi="Times New Roman" w:cs="Times New Roman"/>
          <w:lang w:val="en-GB"/>
        </w:rPr>
        <w:t xml:space="preserve"> exceeds the stipulated period, the reason thereof should have been documented in the Property Allocation meeting minutes which was not the case.</w:t>
      </w:r>
    </w:p>
    <w:p w14:paraId="44A941AE" w14:textId="215C51FF" w:rsidR="00B40D02" w:rsidRPr="004D38AD" w:rsidRDefault="00B40D02" w:rsidP="00395BE0">
      <w:pPr>
        <w:pStyle w:val="ListParagraph"/>
        <w:tabs>
          <w:tab w:val="left" w:pos="851"/>
        </w:tabs>
        <w:ind w:left="1418"/>
        <w:jc w:val="both"/>
        <w:rPr>
          <w:rFonts w:ascii="Times New Roman" w:hAnsi="Times New Roman" w:cs="Times New Roman"/>
          <w:lang w:val="en-GB"/>
        </w:rPr>
      </w:pPr>
      <w:r w:rsidRPr="004D38AD">
        <w:rPr>
          <w:rFonts w:ascii="Times New Roman" w:hAnsi="Times New Roman" w:cs="Times New Roman"/>
          <w:lang w:val="en-GB"/>
        </w:rPr>
        <w:lastRenderedPageBreak/>
        <w:t>11.3.13 The persons with authority to sign a lease agreement of those listed in Clause 7.1.3.11 of the Policy.</w:t>
      </w:r>
    </w:p>
    <w:p w14:paraId="135B99A1" w14:textId="2B460459" w:rsidR="00B40D02" w:rsidRPr="00202F1F" w:rsidRDefault="00202F1F" w:rsidP="00A93CDC">
      <w:pPr>
        <w:tabs>
          <w:tab w:val="left" w:pos="851"/>
        </w:tabs>
        <w:ind w:left="1418"/>
        <w:jc w:val="both"/>
        <w:rPr>
          <w:rFonts w:ascii="Times New Roman" w:hAnsi="Times New Roman" w:cs="Times New Roman"/>
          <w:lang w:val="en-GB"/>
        </w:rPr>
      </w:pPr>
      <w:r>
        <w:rPr>
          <w:rFonts w:ascii="Times New Roman" w:hAnsi="Times New Roman" w:cs="Times New Roman"/>
          <w:lang w:val="en-GB"/>
        </w:rPr>
        <w:tab/>
      </w:r>
      <w:r w:rsidR="00B40D02" w:rsidRPr="00202F1F">
        <w:rPr>
          <w:rFonts w:ascii="Times New Roman" w:hAnsi="Times New Roman" w:cs="Times New Roman"/>
          <w:lang w:val="en-GB"/>
        </w:rPr>
        <w:t>11.4</w:t>
      </w:r>
      <w:r w:rsidR="00020701" w:rsidRPr="00202F1F">
        <w:rPr>
          <w:rFonts w:ascii="Times New Roman" w:hAnsi="Times New Roman" w:cs="Times New Roman"/>
          <w:lang w:val="en-GB"/>
        </w:rPr>
        <w:t xml:space="preserve">. </w:t>
      </w:r>
      <w:r w:rsidR="00B40D02" w:rsidRPr="00202F1F">
        <w:rPr>
          <w:rFonts w:ascii="Times New Roman" w:hAnsi="Times New Roman" w:cs="Times New Roman"/>
          <w:lang w:val="en-GB"/>
        </w:rPr>
        <w:t xml:space="preserve">Accordingly, the purported agreement is unlawful and of no force and effect virtue of non-compliance with the statutory framework referred to </w:t>
      </w:r>
      <w:r w:rsidR="007820CE" w:rsidRPr="00202F1F">
        <w:rPr>
          <w:rFonts w:ascii="Times New Roman" w:hAnsi="Times New Roman" w:cs="Times New Roman"/>
          <w:lang w:val="en-GB"/>
        </w:rPr>
        <w:t xml:space="preserve">above </w:t>
      </w:r>
      <w:r w:rsidR="007820CE">
        <w:rPr>
          <w:rFonts w:ascii="Times New Roman" w:hAnsi="Times New Roman" w:cs="Times New Roman"/>
          <w:lang w:val="en-GB"/>
        </w:rPr>
        <w:t>and</w:t>
      </w:r>
      <w:r w:rsidR="00B40D02" w:rsidRPr="00202F1F">
        <w:rPr>
          <w:rFonts w:ascii="Times New Roman" w:hAnsi="Times New Roman" w:cs="Times New Roman"/>
          <w:lang w:val="en-GB"/>
        </w:rPr>
        <w:t xml:space="preserve">, under the circumstances, the Plaintiff is entitled to collaterally challenge the Defendants’ </w:t>
      </w:r>
      <w:r w:rsidR="00EF5EF0" w:rsidRPr="00202F1F">
        <w:rPr>
          <w:rFonts w:ascii="Times New Roman" w:hAnsi="Times New Roman" w:cs="Times New Roman"/>
          <w:lang w:val="en-GB"/>
        </w:rPr>
        <w:t>assertion in its Plea that a voi</w:t>
      </w:r>
      <w:r w:rsidR="00B40D02" w:rsidRPr="00202F1F">
        <w:rPr>
          <w:rFonts w:ascii="Times New Roman" w:hAnsi="Times New Roman" w:cs="Times New Roman"/>
          <w:lang w:val="en-GB"/>
        </w:rPr>
        <w:t>d agreement of lease exists between the parties.</w:t>
      </w:r>
    </w:p>
    <w:p w14:paraId="70DF5D9C" w14:textId="32C48DE7" w:rsidR="00B40D02" w:rsidRPr="004D38AD" w:rsidRDefault="00202F1F" w:rsidP="007820CE">
      <w:pPr>
        <w:tabs>
          <w:tab w:val="left" w:pos="851"/>
        </w:tabs>
        <w:ind w:left="1418"/>
        <w:jc w:val="both"/>
        <w:rPr>
          <w:rFonts w:ascii="Times New Roman" w:hAnsi="Times New Roman" w:cs="Times New Roman"/>
          <w:lang w:val="en-GB"/>
        </w:rPr>
      </w:pPr>
      <w:r>
        <w:rPr>
          <w:rFonts w:ascii="Times New Roman" w:hAnsi="Times New Roman" w:cs="Times New Roman"/>
          <w:lang w:val="en-GB"/>
        </w:rPr>
        <w:tab/>
      </w:r>
      <w:r w:rsidR="00020701" w:rsidRPr="00202F1F">
        <w:rPr>
          <w:rFonts w:ascii="Times New Roman" w:hAnsi="Times New Roman" w:cs="Times New Roman"/>
          <w:lang w:val="en-GB"/>
        </w:rPr>
        <w:t>11.5 Accordingly</w:t>
      </w:r>
      <w:r w:rsidR="00B40D02" w:rsidRPr="00202F1F">
        <w:rPr>
          <w:rFonts w:ascii="Times New Roman" w:hAnsi="Times New Roman" w:cs="Times New Roman"/>
          <w:lang w:val="en-GB"/>
        </w:rPr>
        <w:t>, the Plaintiff is entitled to an ord</w:t>
      </w:r>
      <w:r w:rsidR="00EF5EF0" w:rsidRPr="00202F1F">
        <w:rPr>
          <w:rFonts w:ascii="Times New Roman" w:hAnsi="Times New Roman" w:cs="Times New Roman"/>
          <w:lang w:val="en-GB"/>
        </w:rPr>
        <w:t>er setting aside any decision to</w:t>
      </w:r>
      <w:r w:rsidR="007820CE">
        <w:rPr>
          <w:rFonts w:ascii="Times New Roman" w:hAnsi="Times New Roman" w:cs="Times New Roman"/>
          <w:lang w:val="en-GB"/>
        </w:rPr>
        <w:t xml:space="preserve"> </w:t>
      </w:r>
      <w:r w:rsidR="00B40D02" w:rsidRPr="004D38AD">
        <w:rPr>
          <w:rFonts w:ascii="Times New Roman" w:hAnsi="Times New Roman" w:cs="Times New Roman"/>
          <w:lang w:val="en-GB"/>
        </w:rPr>
        <w:t xml:space="preserve">lease the property to the Defendant pursuant to annexure RM1 attached to the </w:t>
      </w:r>
      <w:r w:rsidR="00BF2427" w:rsidRPr="004D38AD">
        <w:rPr>
          <w:rFonts w:ascii="Times New Roman" w:hAnsi="Times New Roman" w:cs="Times New Roman"/>
          <w:lang w:val="en-GB"/>
        </w:rPr>
        <w:t>Defendants ‘Plea</w:t>
      </w:r>
      <w:r w:rsidR="00B40D02" w:rsidRPr="004D38AD">
        <w:rPr>
          <w:rFonts w:ascii="Times New Roman" w:hAnsi="Times New Roman" w:cs="Times New Roman"/>
          <w:lang w:val="en-GB"/>
        </w:rPr>
        <w:t xml:space="preserve"> and in particular </w:t>
      </w:r>
      <w:r w:rsidR="004E183B" w:rsidRPr="004D38AD">
        <w:rPr>
          <w:rFonts w:ascii="Times New Roman" w:hAnsi="Times New Roman" w:cs="Times New Roman"/>
          <w:lang w:val="en-GB"/>
        </w:rPr>
        <w:t>is entitled to an order reviewing or setting aside the conclusion of the purported lease agreement annexure ‘</w:t>
      </w:r>
      <w:r w:rsidR="00020701" w:rsidRPr="00E5789F">
        <w:rPr>
          <w:rFonts w:ascii="Times New Roman" w:hAnsi="Times New Roman" w:cs="Times New Roman"/>
          <w:lang w:val="en-GB"/>
        </w:rPr>
        <w:t>Between</w:t>
      </w:r>
      <w:r w:rsidR="00020701" w:rsidRPr="004D38AD">
        <w:rPr>
          <w:rFonts w:ascii="Times New Roman" w:hAnsi="Times New Roman" w:cs="Times New Roman"/>
          <w:lang w:val="en-GB"/>
        </w:rPr>
        <w:t xml:space="preserve"> </w:t>
      </w:r>
      <w:r w:rsidR="004E183B" w:rsidRPr="004D38AD">
        <w:rPr>
          <w:rFonts w:ascii="Times New Roman" w:hAnsi="Times New Roman" w:cs="Times New Roman"/>
          <w:lang w:val="en-GB"/>
        </w:rPr>
        <w:t>the Plaintiff and the Defendant.</w:t>
      </w:r>
    </w:p>
    <w:p w14:paraId="71EE6F49" w14:textId="33DE24CA" w:rsidR="00202F1F" w:rsidRDefault="00202F1F" w:rsidP="00395BE0">
      <w:pPr>
        <w:tabs>
          <w:tab w:val="left" w:pos="851"/>
        </w:tabs>
        <w:jc w:val="both"/>
        <w:rPr>
          <w:rFonts w:ascii="Times New Roman" w:hAnsi="Times New Roman" w:cs="Times New Roman"/>
          <w:lang w:val="en-GB"/>
        </w:rPr>
      </w:pPr>
      <w:r>
        <w:rPr>
          <w:rFonts w:ascii="Times New Roman" w:hAnsi="Times New Roman" w:cs="Times New Roman"/>
          <w:lang w:val="en-GB"/>
        </w:rPr>
        <w:tab/>
      </w:r>
      <w:r w:rsidR="004E183B" w:rsidRPr="00202F1F">
        <w:rPr>
          <w:rFonts w:ascii="Times New Roman" w:hAnsi="Times New Roman" w:cs="Times New Roman"/>
          <w:lang w:val="en-GB"/>
        </w:rPr>
        <w:t xml:space="preserve">By substituting the </w:t>
      </w:r>
      <w:r w:rsidR="00F94511" w:rsidRPr="00202F1F">
        <w:rPr>
          <w:rFonts w:ascii="Times New Roman" w:hAnsi="Times New Roman" w:cs="Times New Roman"/>
          <w:lang w:val="en-GB"/>
        </w:rPr>
        <w:t>prayers</w:t>
      </w:r>
      <w:r w:rsidR="004E183B" w:rsidRPr="00202F1F">
        <w:rPr>
          <w:rFonts w:ascii="Times New Roman" w:hAnsi="Times New Roman" w:cs="Times New Roman"/>
          <w:lang w:val="en-GB"/>
        </w:rPr>
        <w:t xml:space="preserve"> with the following:</w:t>
      </w:r>
    </w:p>
    <w:p w14:paraId="755F0A22" w14:textId="5B7FE8EA" w:rsidR="004E183B" w:rsidRPr="00202F1F" w:rsidRDefault="004E183B" w:rsidP="0004088F">
      <w:pPr>
        <w:tabs>
          <w:tab w:val="left" w:pos="851"/>
        </w:tabs>
        <w:ind w:left="1276"/>
        <w:jc w:val="both"/>
        <w:rPr>
          <w:rFonts w:ascii="Times New Roman" w:hAnsi="Times New Roman" w:cs="Times New Roman"/>
          <w:lang w:val="en-GB"/>
        </w:rPr>
      </w:pPr>
      <w:r w:rsidRPr="00202F1F">
        <w:rPr>
          <w:rFonts w:ascii="Times New Roman" w:hAnsi="Times New Roman" w:cs="Times New Roman"/>
          <w:lang w:val="en-GB"/>
        </w:rPr>
        <w:t xml:space="preserve">WHEREFORE, the Plaintiff prays for judgment against the </w:t>
      </w:r>
      <w:r w:rsidR="000F1761" w:rsidRPr="00202F1F">
        <w:rPr>
          <w:rFonts w:ascii="Times New Roman" w:hAnsi="Times New Roman" w:cs="Times New Roman"/>
          <w:lang w:val="en-GB"/>
        </w:rPr>
        <w:t>Defendants (</w:t>
      </w:r>
      <w:r w:rsidR="0004088F" w:rsidRPr="00202F1F">
        <w:rPr>
          <w:rFonts w:ascii="Times New Roman" w:hAnsi="Times New Roman" w:cs="Times New Roman"/>
          <w:lang w:val="en-GB"/>
        </w:rPr>
        <w:t xml:space="preserve">The </w:t>
      </w:r>
      <w:r w:rsidR="0004088F">
        <w:rPr>
          <w:rFonts w:ascii="Times New Roman" w:hAnsi="Times New Roman" w:cs="Times New Roman"/>
          <w:lang w:val="en-GB"/>
        </w:rPr>
        <w:t>Trustees</w:t>
      </w:r>
      <w:r w:rsidRPr="00202F1F">
        <w:rPr>
          <w:rFonts w:ascii="Times New Roman" w:hAnsi="Times New Roman" w:cs="Times New Roman"/>
          <w:lang w:val="en-GB"/>
        </w:rPr>
        <w:t xml:space="preserve"> of the Trust) as follows:</w:t>
      </w:r>
    </w:p>
    <w:p w14:paraId="228EADAA" w14:textId="3D74DA70" w:rsidR="004E183B" w:rsidRPr="00AF54DD" w:rsidRDefault="00AF54DD" w:rsidP="00AF54DD">
      <w:pPr>
        <w:tabs>
          <w:tab w:val="left" w:pos="851"/>
        </w:tabs>
        <w:ind w:left="1636" w:hanging="360"/>
        <w:jc w:val="both"/>
        <w:rPr>
          <w:rFonts w:ascii="Times New Roman" w:hAnsi="Times New Roman" w:cs="Times New Roman"/>
          <w:lang w:val="en-GB"/>
        </w:rPr>
      </w:pPr>
      <w:r w:rsidRPr="004D38AD">
        <w:rPr>
          <w:rFonts w:ascii="Times New Roman" w:hAnsi="Times New Roman" w:cs="Times New Roman"/>
          <w:lang w:val="en-GB"/>
        </w:rPr>
        <w:t>(a)</w:t>
      </w:r>
      <w:r w:rsidRPr="004D38AD">
        <w:rPr>
          <w:rFonts w:ascii="Times New Roman" w:hAnsi="Times New Roman" w:cs="Times New Roman"/>
          <w:lang w:val="en-GB"/>
        </w:rPr>
        <w:tab/>
      </w:r>
      <w:r w:rsidR="004E183B" w:rsidRPr="00AF54DD">
        <w:rPr>
          <w:rFonts w:ascii="Times New Roman" w:hAnsi="Times New Roman" w:cs="Times New Roman"/>
          <w:lang w:val="en-GB"/>
        </w:rPr>
        <w:t xml:space="preserve">Ejectment of the </w:t>
      </w:r>
      <w:r w:rsidR="00787ADD" w:rsidRPr="00AF54DD">
        <w:rPr>
          <w:rFonts w:ascii="Times New Roman" w:hAnsi="Times New Roman" w:cs="Times New Roman"/>
          <w:lang w:val="en-GB"/>
        </w:rPr>
        <w:t>Trust/and all those holding through them from the property being RF 953 Mthatha commonly known as N0, 8 Industrial Road, Norwood, Mthatha.</w:t>
      </w:r>
    </w:p>
    <w:p w14:paraId="225D1778" w14:textId="7B0D0BFE" w:rsidR="00787ADD" w:rsidRPr="00AF54DD" w:rsidRDefault="00AF54DD" w:rsidP="00AF54DD">
      <w:pPr>
        <w:tabs>
          <w:tab w:val="left" w:pos="851"/>
        </w:tabs>
        <w:ind w:left="1636" w:hanging="360"/>
        <w:jc w:val="both"/>
        <w:rPr>
          <w:rFonts w:ascii="Times New Roman" w:hAnsi="Times New Roman" w:cs="Times New Roman"/>
          <w:lang w:val="en-GB"/>
        </w:rPr>
      </w:pPr>
      <w:r w:rsidRPr="004D38AD">
        <w:rPr>
          <w:rFonts w:ascii="Times New Roman" w:hAnsi="Times New Roman" w:cs="Times New Roman"/>
          <w:lang w:val="en-GB"/>
        </w:rPr>
        <w:t>(b)</w:t>
      </w:r>
      <w:r w:rsidRPr="004D38AD">
        <w:rPr>
          <w:rFonts w:ascii="Times New Roman" w:hAnsi="Times New Roman" w:cs="Times New Roman"/>
          <w:lang w:val="en-GB"/>
        </w:rPr>
        <w:tab/>
      </w:r>
      <w:r w:rsidR="00787ADD" w:rsidRPr="00AF54DD">
        <w:rPr>
          <w:rFonts w:ascii="Times New Roman" w:hAnsi="Times New Roman" w:cs="Times New Roman"/>
          <w:lang w:val="en-GB"/>
        </w:rPr>
        <w:t>In the alternative:</w:t>
      </w:r>
    </w:p>
    <w:p w14:paraId="72F468E7" w14:textId="5A52E452" w:rsidR="00787ADD" w:rsidRPr="00AF54DD" w:rsidRDefault="00AF54DD" w:rsidP="00AF54DD">
      <w:pPr>
        <w:tabs>
          <w:tab w:val="left" w:pos="851"/>
        </w:tabs>
        <w:ind w:left="2061" w:hanging="360"/>
        <w:jc w:val="both"/>
        <w:rPr>
          <w:rFonts w:ascii="Times New Roman" w:hAnsi="Times New Roman" w:cs="Times New Roman"/>
          <w:lang w:val="en-GB"/>
        </w:rPr>
      </w:pPr>
      <w:r w:rsidRPr="004D38AD">
        <w:rPr>
          <w:rFonts w:ascii="Times New Roman" w:hAnsi="Times New Roman" w:cs="Times New Roman"/>
          <w:lang w:val="en-GB"/>
        </w:rPr>
        <w:t>(1)</w:t>
      </w:r>
      <w:r w:rsidRPr="004D38AD">
        <w:rPr>
          <w:rFonts w:ascii="Times New Roman" w:hAnsi="Times New Roman" w:cs="Times New Roman"/>
          <w:lang w:val="en-GB"/>
        </w:rPr>
        <w:tab/>
      </w:r>
      <w:r w:rsidR="00787ADD" w:rsidRPr="00AF54DD">
        <w:rPr>
          <w:rFonts w:ascii="Times New Roman" w:hAnsi="Times New Roman" w:cs="Times New Roman"/>
          <w:lang w:val="en-GB"/>
        </w:rPr>
        <w:t>An order setting aside the decision to conclude a lease agreement between the Plaintiff and the Defendant</w:t>
      </w:r>
    </w:p>
    <w:p w14:paraId="441C8ACD" w14:textId="3674FC65" w:rsidR="00787ADD" w:rsidRPr="00AF54DD" w:rsidRDefault="00AF54DD" w:rsidP="00AF54DD">
      <w:pPr>
        <w:tabs>
          <w:tab w:val="left" w:pos="851"/>
        </w:tabs>
        <w:ind w:left="2061" w:hanging="360"/>
        <w:jc w:val="both"/>
        <w:rPr>
          <w:rFonts w:ascii="Times New Roman" w:hAnsi="Times New Roman" w:cs="Times New Roman"/>
          <w:lang w:val="en-GB"/>
        </w:rPr>
      </w:pPr>
      <w:r w:rsidRPr="004D38AD">
        <w:rPr>
          <w:rFonts w:ascii="Times New Roman" w:hAnsi="Times New Roman" w:cs="Times New Roman"/>
          <w:lang w:val="en-GB"/>
        </w:rPr>
        <w:t>(2)</w:t>
      </w:r>
      <w:r w:rsidRPr="004D38AD">
        <w:rPr>
          <w:rFonts w:ascii="Times New Roman" w:hAnsi="Times New Roman" w:cs="Times New Roman"/>
          <w:lang w:val="en-GB"/>
        </w:rPr>
        <w:tab/>
      </w:r>
      <w:r w:rsidR="00787ADD" w:rsidRPr="00AF54DD">
        <w:rPr>
          <w:rFonts w:ascii="Times New Roman" w:hAnsi="Times New Roman" w:cs="Times New Roman"/>
          <w:lang w:val="en-GB"/>
        </w:rPr>
        <w:t>An order reviewing and setting aside the conclusion of the aforesaid lease agreement between the Plaintiff and the Defendant.</w:t>
      </w:r>
    </w:p>
    <w:p w14:paraId="0040FB35" w14:textId="786EC7F5" w:rsidR="00787ADD" w:rsidRPr="00AF54DD" w:rsidRDefault="00AF54DD" w:rsidP="00AF54DD">
      <w:pPr>
        <w:tabs>
          <w:tab w:val="left" w:pos="851"/>
        </w:tabs>
        <w:ind w:left="2061" w:hanging="360"/>
        <w:jc w:val="both"/>
        <w:rPr>
          <w:rFonts w:ascii="Times New Roman" w:hAnsi="Times New Roman" w:cs="Times New Roman"/>
          <w:lang w:val="en-GB"/>
        </w:rPr>
      </w:pPr>
      <w:r w:rsidRPr="004D38AD">
        <w:rPr>
          <w:rFonts w:ascii="Times New Roman" w:hAnsi="Times New Roman" w:cs="Times New Roman"/>
          <w:lang w:val="en-GB"/>
        </w:rPr>
        <w:t>(3)</w:t>
      </w:r>
      <w:r w:rsidRPr="004D38AD">
        <w:rPr>
          <w:rFonts w:ascii="Times New Roman" w:hAnsi="Times New Roman" w:cs="Times New Roman"/>
          <w:lang w:val="en-GB"/>
        </w:rPr>
        <w:tab/>
      </w:r>
      <w:r w:rsidR="00787ADD" w:rsidRPr="00AF54DD">
        <w:rPr>
          <w:rFonts w:ascii="Times New Roman" w:hAnsi="Times New Roman" w:cs="Times New Roman"/>
          <w:lang w:val="en-GB"/>
        </w:rPr>
        <w:t>Ejectment of the Trust/Defendants and all those holding through them from the property being ERF 953 Mthatha commonly known as NO.8 Industrial Road, Norwood Mthatha.</w:t>
      </w:r>
    </w:p>
    <w:p w14:paraId="50F8494E" w14:textId="3F782DE0" w:rsidR="00787ADD" w:rsidRPr="00AF54DD" w:rsidRDefault="00AF54DD" w:rsidP="00AF54DD">
      <w:pPr>
        <w:tabs>
          <w:tab w:val="left" w:pos="851"/>
        </w:tabs>
        <w:ind w:left="1636" w:hanging="360"/>
        <w:jc w:val="both"/>
        <w:rPr>
          <w:rFonts w:ascii="Times New Roman" w:hAnsi="Times New Roman" w:cs="Times New Roman"/>
          <w:lang w:val="en-GB"/>
        </w:rPr>
      </w:pPr>
      <w:r w:rsidRPr="004D38AD">
        <w:rPr>
          <w:rFonts w:ascii="Times New Roman" w:hAnsi="Times New Roman" w:cs="Times New Roman"/>
          <w:lang w:val="en-GB"/>
        </w:rPr>
        <w:t>(c)</w:t>
      </w:r>
      <w:r w:rsidRPr="004D38AD">
        <w:rPr>
          <w:rFonts w:ascii="Times New Roman" w:hAnsi="Times New Roman" w:cs="Times New Roman"/>
          <w:lang w:val="en-GB"/>
        </w:rPr>
        <w:tab/>
      </w:r>
      <w:r w:rsidR="00CD0ADF" w:rsidRPr="00AF54DD">
        <w:rPr>
          <w:rFonts w:ascii="Times New Roman" w:hAnsi="Times New Roman" w:cs="Times New Roman"/>
          <w:lang w:val="en-GB"/>
        </w:rPr>
        <w:t>Costs of Suit.</w:t>
      </w:r>
    </w:p>
    <w:p w14:paraId="38869448" w14:textId="35C371D5" w:rsidR="00CD0ADF" w:rsidRPr="00AF54DD" w:rsidRDefault="00AF54DD" w:rsidP="00AF54DD">
      <w:pPr>
        <w:tabs>
          <w:tab w:val="left" w:pos="851"/>
        </w:tabs>
        <w:ind w:left="1636" w:hanging="360"/>
        <w:jc w:val="both"/>
        <w:rPr>
          <w:rFonts w:ascii="Times New Roman" w:hAnsi="Times New Roman" w:cs="Times New Roman"/>
          <w:lang w:val="en-GB"/>
        </w:rPr>
      </w:pPr>
      <w:r w:rsidRPr="004D38AD">
        <w:rPr>
          <w:rFonts w:ascii="Times New Roman" w:hAnsi="Times New Roman" w:cs="Times New Roman"/>
          <w:lang w:val="en-GB"/>
        </w:rPr>
        <w:t>(d)</w:t>
      </w:r>
      <w:r w:rsidRPr="004D38AD">
        <w:rPr>
          <w:rFonts w:ascii="Times New Roman" w:hAnsi="Times New Roman" w:cs="Times New Roman"/>
          <w:lang w:val="en-GB"/>
        </w:rPr>
        <w:tab/>
      </w:r>
      <w:r w:rsidR="00CD0ADF" w:rsidRPr="00AF54DD">
        <w:rPr>
          <w:rFonts w:ascii="Times New Roman" w:hAnsi="Times New Roman" w:cs="Times New Roman"/>
          <w:lang w:val="en-GB"/>
        </w:rPr>
        <w:t>Further and/or alternative</w:t>
      </w:r>
      <w:r w:rsidR="00020701" w:rsidRPr="00AF54DD">
        <w:rPr>
          <w:rFonts w:ascii="Times New Roman" w:hAnsi="Times New Roman" w:cs="Times New Roman"/>
          <w:lang w:val="en-GB"/>
        </w:rPr>
        <w:t>”</w:t>
      </w:r>
    </w:p>
    <w:p w14:paraId="27F6DDF9" w14:textId="77777777" w:rsidR="00F94511" w:rsidRPr="004D38AD" w:rsidRDefault="00F94511" w:rsidP="00395BE0">
      <w:pPr>
        <w:pStyle w:val="ListParagraph"/>
        <w:tabs>
          <w:tab w:val="left" w:pos="851"/>
        </w:tabs>
        <w:ind w:left="0"/>
        <w:jc w:val="both"/>
        <w:rPr>
          <w:rFonts w:ascii="Times New Roman" w:hAnsi="Times New Roman" w:cs="Times New Roman"/>
          <w:sz w:val="28"/>
          <w:szCs w:val="28"/>
          <w:lang w:val="en-GB"/>
        </w:rPr>
      </w:pPr>
    </w:p>
    <w:p w14:paraId="5A1EE947" w14:textId="6082D8DD" w:rsidR="0090273A" w:rsidRPr="004D38AD" w:rsidRDefault="00055DAC" w:rsidP="00395BE0">
      <w:pPr>
        <w:pStyle w:val="ListParagraph"/>
        <w:tabs>
          <w:tab w:val="left" w:pos="851"/>
        </w:tabs>
        <w:ind w:left="0"/>
        <w:jc w:val="both"/>
        <w:rPr>
          <w:rFonts w:ascii="Times New Roman" w:hAnsi="Times New Roman" w:cs="Times New Roman"/>
          <w:sz w:val="28"/>
          <w:szCs w:val="28"/>
          <w:lang w:val="en-GB"/>
        </w:rPr>
      </w:pPr>
      <w:r w:rsidRPr="004D38AD">
        <w:rPr>
          <w:rFonts w:ascii="Times New Roman" w:hAnsi="Times New Roman" w:cs="Times New Roman"/>
          <w:sz w:val="28"/>
          <w:szCs w:val="28"/>
          <w:lang w:val="en-GB"/>
        </w:rPr>
        <w:t>[</w:t>
      </w:r>
      <w:r w:rsidR="00C95350">
        <w:rPr>
          <w:rFonts w:ascii="Times New Roman" w:hAnsi="Times New Roman" w:cs="Times New Roman"/>
          <w:sz w:val="28"/>
          <w:szCs w:val="28"/>
          <w:lang w:val="en-GB"/>
        </w:rPr>
        <w:t>8</w:t>
      </w:r>
      <w:r w:rsidRPr="004D38AD">
        <w:rPr>
          <w:rFonts w:ascii="Times New Roman" w:hAnsi="Times New Roman" w:cs="Times New Roman"/>
          <w:sz w:val="28"/>
          <w:szCs w:val="28"/>
          <w:lang w:val="en-GB"/>
        </w:rPr>
        <w:t>]</w:t>
      </w:r>
      <w:r w:rsidRPr="004D38AD">
        <w:rPr>
          <w:rFonts w:ascii="Times New Roman" w:hAnsi="Times New Roman" w:cs="Times New Roman"/>
          <w:sz w:val="28"/>
          <w:szCs w:val="28"/>
          <w:lang w:val="en-GB"/>
        </w:rPr>
        <w:tab/>
      </w:r>
      <w:r w:rsidR="000F1761" w:rsidRPr="004D38AD">
        <w:rPr>
          <w:rFonts w:ascii="Times New Roman" w:hAnsi="Times New Roman" w:cs="Times New Roman"/>
          <w:sz w:val="28"/>
          <w:szCs w:val="28"/>
          <w:lang w:val="en-GB"/>
        </w:rPr>
        <w:t xml:space="preserve">The </w:t>
      </w:r>
      <w:r w:rsidR="00020701" w:rsidRPr="00E5789F">
        <w:rPr>
          <w:rFonts w:ascii="Times New Roman" w:hAnsi="Times New Roman" w:cs="Times New Roman"/>
          <w:sz w:val="28"/>
          <w:szCs w:val="28"/>
          <w:lang w:val="en-GB"/>
        </w:rPr>
        <w:t>defendants</w:t>
      </w:r>
      <w:r w:rsidR="00020701" w:rsidRPr="004D38AD">
        <w:rPr>
          <w:rFonts w:ascii="Times New Roman" w:hAnsi="Times New Roman" w:cs="Times New Roman"/>
          <w:sz w:val="28"/>
          <w:szCs w:val="28"/>
          <w:lang w:val="en-GB"/>
        </w:rPr>
        <w:t xml:space="preserve"> </w:t>
      </w:r>
      <w:r w:rsidR="000F1761" w:rsidRPr="004D38AD">
        <w:rPr>
          <w:rFonts w:ascii="Times New Roman" w:hAnsi="Times New Roman" w:cs="Times New Roman"/>
          <w:sz w:val="28"/>
          <w:szCs w:val="28"/>
          <w:lang w:val="en-GB"/>
        </w:rPr>
        <w:t xml:space="preserve">object to the proposed amendment on several grounds. First, they </w:t>
      </w:r>
      <w:r w:rsidR="00B81E50" w:rsidRPr="004D38AD">
        <w:rPr>
          <w:rFonts w:ascii="Times New Roman" w:hAnsi="Times New Roman" w:cs="Times New Roman"/>
          <w:sz w:val="28"/>
          <w:szCs w:val="28"/>
          <w:lang w:val="en-GB"/>
        </w:rPr>
        <w:t>argue that</w:t>
      </w:r>
      <w:r w:rsidR="00F94511" w:rsidRPr="004D38AD">
        <w:rPr>
          <w:rFonts w:ascii="Times New Roman" w:hAnsi="Times New Roman" w:cs="Times New Roman"/>
          <w:sz w:val="28"/>
          <w:szCs w:val="28"/>
          <w:lang w:val="en-GB"/>
        </w:rPr>
        <w:t xml:space="preserve"> the plaintiff’s proposed amendment is mutually destructive, </w:t>
      </w:r>
      <w:r w:rsidR="001A45A4" w:rsidRPr="001A45A4">
        <w:rPr>
          <w:rFonts w:ascii="Times New Roman" w:hAnsi="Times New Roman" w:cs="Times New Roman"/>
          <w:sz w:val="28"/>
          <w:szCs w:val="28"/>
          <w:lang w:val="en-GB"/>
        </w:rPr>
        <w:t>contradictory,</w:t>
      </w:r>
      <w:r w:rsidR="00F94511" w:rsidRPr="004D38AD">
        <w:rPr>
          <w:rFonts w:ascii="Times New Roman" w:hAnsi="Times New Roman" w:cs="Times New Roman"/>
          <w:sz w:val="28"/>
          <w:szCs w:val="28"/>
          <w:lang w:val="en-GB"/>
        </w:rPr>
        <w:t xml:space="preserve"> and argumentative.</w:t>
      </w:r>
      <w:r w:rsidR="00C004F3" w:rsidRPr="004D38AD">
        <w:rPr>
          <w:rFonts w:ascii="Times New Roman" w:hAnsi="Times New Roman" w:cs="Times New Roman"/>
          <w:sz w:val="28"/>
          <w:szCs w:val="28"/>
          <w:lang w:val="en-GB"/>
        </w:rPr>
        <w:t xml:space="preserve"> In essence, the </w:t>
      </w:r>
      <w:r w:rsidR="00020701" w:rsidRPr="00E5789F">
        <w:rPr>
          <w:rFonts w:ascii="Times New Roman" w:hAnsi="Times New Roman" w:cs="Times New Roman"/>
          <w:sz w:val="28"/>
          <w:szCs w:val="28"/>
          <w:lang w:val="en-GB"/>
        </w:rPr>
        <w:t>defendant’s</w:t>
      </w:r>
      <w:r w:rsidR="00020701" w:rsidRPr="004D38AD">
        <w:rPr>
          <w:rFonts w:ascii="Times New Roman" w:hAnsi="Times New Roman" w:cs="Times New Roman"/>
          <w:sz w:val="28"/>
          <w:szCs w:val="28"/>
          <w:lang w:val="en-GB"/>
        </w:rPr>
        <w:t xml:space="preserve"> </w:t>
      </w:r>
      <w:r w:rsidR="009940E0" w:rsidRPr="004D38AD">
        <w:rPr>
          <w:rFonts w:ascii="Times New Roman" w:hAnsi="Times New Roman" w:cs="Times New Roman"/>
          <w:sz w:val="28"/>
          <w:szCs w:val="28"/>
          <w:lang w:val="en-GB"/>
        </w:rPr>
        <w:t xml:space="preserve">objection </w:t>
      </w:r>
      <w:r w:rsidR="00C004F3" w:rsidRPr="004D38AD">
        <w:rPr>
          <w:rFonts w:ascii="Times New Roman" w:hAnsi="Times New Roman" w:cs="Times New Roman"/>
          <w:sz w:val="28"/>
          <w:szCs w:val="28"/>
          <w:lang w:val="en-GB"/>
        </w:rPr>
        <w:t>to the plaintiff’s proposed amended particulars of claim</w:t>
      </w:r>
      <w:r w:rsidR="009940E0" w:rsidRPr="004D38AD">
        <w:rPr>
          <w:rFonts w:ascii="Times New Roman" w:hAnsi="Times New Roman" w:cs="Times New Roman"/>
          <w:sz w:val="28"/>
          <w:szCs w:val="28"/>
          <w:lang w:val="en-GB"/>
        </w:rPr>
        <w:t xml:space="preserve"> is that if allowed, the proposed </w:t>
      </w:r>
      <w:r w:rsidR="009940E0" w:rsidRPr="004D38AD">
        <w:rPr>
          <w:rFonts w:ascii="Times New Roman" w:hAnsi="Times New Roman" w:cs="Times New Roman"/>
          <w:sz w:val="28"/>
          <w:szCs w:val="28"/>
          <w:lang w:val="en-GB"/>
        </w:rPr>
        <w:lastRenderedPageBreak/>
        <w:t xml:space="preserve">amendment will render the plaintiff’s particulars of claim </w:t>
      </w:r>
      <w:proofErr w:type="spellStart"/>
      <w:r w:rsidR="000F1761" w:rsidRPr="004D38AD">
        <w:rPr>
          <w:rFonts w:ascii="Times New Roman" w:hAnsi="Times New Roman" w:cs="Times New Roman"/>
          <w:i/>
          <w:sz w:val="28"/>
          <w:szCs w:val="28"/>
          <w:lang w:val="en-GB"/>
        </w:rPr>
        <w:t>ex</w:t>
      </w:r>
      <w:r w:rsidR="00B81E50" w:rsidRPr="004D38AD">
        <w:rPr>
          <w:rFonts w:ascii="Times New Roman" w:hAnsi="Times New Roman" w:cs="Times New Roman"/>
          <w:i/>
          <w:sz w:val="28"/>
          <w:szCs w:val="28"/>
          <w:lang w:val="en-GB"/>
        </w:rPr>
        <w:t>ci</w:t>
      </w:r>
      <w:r w:rsidR="000F1761" w:rsidRPr="004D38AD">
        <w:rPr>
          <w:rFonts w:ascii="Times New Roman" w:hAnsi="Times New Roman" w:cs="Times New Roman"/>
          <w:i/>
          <w:sz w:val="28"/>
          <w:szCs w:val="28"/>
          <w:lang w:val="en-GB"/>
        </w:rPr>
        <w:t>piable</w:t>
      </w:r>
      <w:proofErr w:type="spellEnd"/>
      <w:r w:rsidR="009940E0" w:rsidRPr="004D38AD">
        <w:rPr>
          <w:rFonts w:ascii="Times New Roman" w:hAnsi="Times New Roman" w:cs="Times New Roman"/>
          <w:i/>
          <w:sz w:val="28"/>
          <w:szCs w:val="28"/>
          <w:lang w:val="en-GB"/>
        </w:rPr>
        <w:t>.</w:t>
      </w:r>
      <w:r w:rsidR="009940E0" w:rsidRPr="004D38AD">
        <w:rPr>
          <w:rFonts w:ascii="Times New Roman" w:hAnsi="Times New Roman" w:cs="Times New Roman"/>
          <w:sz w:val="28"/>
          <w:szCs w:val="28"/>
          <w:lang w:val="en-GB"/>
        </w:rPr>
        <w:t xml:space="preserve"> The last objection is that</w:t>
      </w:r>
      <w:r w:rsidR="00F94511" w:rsidRPr="004D38AD">
        <w:rPr>
          <w:rFonts w:ascii="Times New Roman" w:hAnsi="Times New Roman" w:cs="Times New Roman"/>
          <w:sz w:val="28"/>
          <w:szCs w:val="28"/>
          <w:lang w:val="en-GB"/>
        </w:rPr>
        <w:t xml:space="preserve"> the plaintiff has failed to comply with the requirements of Uniform Rule 53 in the institution of the review proceedings and no condonation is sought.</w:t>
      </w:r>
      <w:r w:rsidR="00BF2427" w:rsidRPr="004D38AD">
        <w:rPr>
          <w:rFonts w:ascii="Times New Roman" w:hAnsi="Times New Roman" w:cs="Times New Roman"/>
          <w:sz w:val="28"/>
          <w:szCs w:val="28"/>
          <w:lang w:val="en-GB"/>
        </w:rPr>
        <w:t xml:space="preserve"> </w:t>
      </w:r>
    </w:p>
    <w:p w14:paraId="0AE33316" w14:textId="77777777" w:rsidR="00C004F3" w:rsidRPr="004D38AD" w:rsidRDefault="00C004F3" w:rsidP="00395BE0">
      <w:pPr>
        <w:pStyle w:val="ListParagraph"/>
        <w:tabs>
          <w:tab w:val="left" w:pos="851"/>
        </w:tabs>
        <w:ind w:left="0"/>
        <w:jc w:val="both"/>
        <w:rPr>
          <w:rFonts w:ascii="Times New Roman" w:hAnsi="Times New Roman" w:cs="Times New Roman"/>
          <w:sz w:val="28"/>
          <w:szCs w:val="28"/>
          <w:lang w:val="en-GB"/>
        </w:rPr>
      </w:pPr>
    </w:p>
    <w:p w14:paraId="4B59162C" w14:textId="6F3F7C05" w:rsidR="00297475" w:rsidRPr="004D38AD" w:rsidRDefault="00BF2427" w:rsidP="00395BE0">
      <w:pPr>
        <w:pStyle w:val="ListParagraph"/>
        <w:tabs>
          <w:tab w:val="left" w:pos="851"/>
        </w:tabs>
        <w:ind w:left="0"/>
        <w:jc w:val="both"/>
        <w:rPr>
          <w:rFonts w:ascii="Times New Roman" w:hAnsi="Times New Roman" w:cs="Times New Roman"/>
          <w:b/>
          <w:sz w:val="28"/>
          <w:szCs w:val="28"/>
          <w:u w:val="single"/>
          <w:lang w:val="en-GB"/>
        </w:rPr>
      </w:pPr>
      <w:r w:rsidRPr="004D38AD">
        <w:rPr>
          <w:rFonts w:ascii="Times New Roman" w:hAnsi="Times New Roman" w:cs="Times New Roman"/>
          <w:b/>
          <w:sz w:val="28"/>
          <w:szCs w:val="28"/>
          <w:u w:val="single"/>
          <w:lang w:val="en-GB"/>
        </w:rPr>
        <w:t xml:space="preserve">The </w:t>
      </w:r>
      <w:r w:rsidR="007F540F" w:rsidRPr="004D38AD">
        <w:rPr>
          <w:rFonts w:ascii="Times New Roman" w:hAnsi="Times New Roman" w:cs="Times New Roman"/>
          <w:b/>
          <w:sz w:val="28"/>
          <w:szCs w:val="28"/>
          <w:u w:val="single"/>
          <w:lang w:val="en-GB"/>
        </w:rPr>
        <w:t>issues</w:t>
      </w:r>
    </w:p>
    <w:p w14:paraId="5D09558E" w14:textId="77777777" w:rsidR="007F6D4F" w:rsidRPr="00297475" w:rsidRDefault="007F6D4F" w:rsidP="00DA1F1A">
      <w:pPr>
        <w:pStyle w:val="ListParagraph"/>
        <w:tabs>
          <w:tab w:val="left" w:pos="851"/>
        </w:tabs>
        <w:spacing w:line="240" w:lineRule="auto"/>
        <w:ind w:left="0"/>
        <w:jc w:val="both"/>
        <w:rPr>
          <w:lang w:val="en-GB"/>
        </w:rPr>
      </w:pPr>
    </w:p>
    <w:p w14:paraId="294B617C" w14:textId="579158BC" w:rsidR="00C004F3" w:rsidRPr="004D38AD" w:rsidRDefault="00055DAC" w:rsidP="00395BE0">
      <w:pPr>
        <w:pStyle w:val="ListParagraph"/>
        <w:tabs>
          <w:tab w:val="left" w:pos="851"/>
        </w:tabs>
        <w:ind w:left="0"/>
        <w:jc w:val="both"/>
        <w:rPr>
          <w:rFonts w:ascii="Times New Roman" w:hAnsi="Times New Roman" w:cs="Times New Roman"/>
          <w:sz w:val="28"/>
          <w:szCs w:val="28"/>
          <w:lang w:val="en-GB"/>
        </w:rPr>
      </w:pPr>
      <w:r w:rsidRPr="004D38AD">
        <w:rPr>
          <w:rFonts w:ascii="Times New Roman" w:hAnsi="Times New Roman" w:cs="Times New Roman"/>
          <w:sz w:val="28"/>
          <w:szCs w:val="28"/>
          <w:lang w:val="en-GB"/>
        </w:rPr>
        <w:t>[</w:t>
      </w:r>
      <w:r w:rsidR="00C95350">
        <w:rPr>
          <w:rFonts w:ascii="Times New Roman" w:hAnsi="Times New Roman" w:cs="Times New Roman"/>
          <w:sz w:val="28"/>
          <w:szCs w:val="28"/>
          <w:lang w:val="en-GB"/>
        </w:rPr>
        <w:t>9</w:t>
      </w:r>
      <w:r w:rsidRPr="004D38AD">
        <w:rPr>
          <w:rFonts w:ascii="Times New Roman" w:hAnsi="Times New Roman" w:cs="Times New Roman"/>
          <w:sz w:val="28"/>
          <w:szCs w:val="28"/>
          <w:lang w:val="en-GB"/>
        </w:rPr>
        <w:t>]</w:t>
      </w:r>
      <w:r w:rsidR="00E5789F" w:rsidRPr="00E5789F">
        <w:rPr>
          <w:rFonts w:ascii="Times New Roman" w:hAnsi="Times New Roman" w:cs="Times New Roman"/>
          <w:sz w:val="28"/>
          <w:szCs w:val="28"/>
          <w:lang w:val="en-GB"/>
        </w:rPr>
        <w:tab/>
      </w:r>
      <w:r w:rsidR="007F540F" w:rsidRPr="004D38AD">
        <w:rPr>
          <w:rFonts w:ascii="Times New Roman" w:hAnsi="Times New Roman" w:cs="Times New Roman"/>
          <w:sz w:val="28"/>
          <w:szCs w:val="28"/>
          <w:lang w:val="en-GB"/>
        </w:rPr>
        <w:t>The points of adjudication are whether the proposed particulars of claim</w:t>
      </w:r>
      <w:r w:rsidR="00A504AF" w:rsidRPr="004D38AD">
        <w:rPr>
          <w:rFonts w:ascii="Times New Roman" w:hAnsi="Times New Roman" w:cs="Times New Roman"/>
          <w:sz w:val="28"/>
          <w:szCs w:val="28"/>
          <w:lang w:val="en-GB"/>
        </w:rPr>
        <w:t xml:space="preserve"> will render the plaintiff’s particulars of claim </w:t>
      </w:r>
      <w:proofErr w:type="spellStart"/>
      <w:r w:rsidR="007F540F" w:rsidRPr="004D38AD">
        <w:rPr>
          <w:rFonts w:ascii="Times New Roman" w:hAnsi="Times New Roman" w:cs="Times New Roman"/>
          <w:i/>
          <w:sz w:val="28"/>
          <w:szCs w:val="28"/>
          <w:lang w:val="en-GB"/>
        </w:rPr>
        <w:t>excipiable</w:t>
      </w:r>
      <w:proofErr w:type="spellEnd"/>
      <w:r w:rsidR="007F540F" w:rsidRPr="004D38AD">
        <w:rPr>
          <w:rFonts w:ascii="Times New Roman" w:hAnsi="Times New Roman" w:cs="Times New Roman"/>
          <w:sz w:val="28"/>
          <w:szCs w:val="28"/>
          <w:lang w:val="en-GB"/>
        </w:rPr>
        <w:t xml:space="preserve"> and whether to grant or refuse a</w:t>
      </w:r>
      <w:r w:rsidR="009940E0" w:rsidRPr="004D38AD">
        <w:rPr>
          <w:rFonts w:ascii="Times New Roman" w:hAnsi="Times New Roman" w:cs="Times New Roman"/>
          <w:sz w:val="28"/>
          <w:szCs w:val="28"/>
          <w:lang w:val="en-GB"/>
        </w:rPr>
        <w:t>n application for the amendment of the pleadings.</w:t>
      </w:r>
    </w:p>
    <w:p w14:paraId="328F12B8" w14:textId="77777777" w:rsidR="000F1761" w:rsidRPr="004D38AD" w:rsidRDefault="000F1761" w:rsidP="00395BE0">
      <w:pPr>
        <w:pStyle w:val="ListParagraph"/>
        <w:tabs>
          <w:tab w:val="left" w:pos="851"/>
        </w:tabs>
        <w:ind w:left="0"/>
        <w:jc w:val="both"/>
        <w:rPr>
          <w:rFonts w:ascii="Times New Roman" w:hAnsi="Times New Roman" w:cs="Times New Roman"/>
          <w:b/>
          <w:sz w:val="28"/>
          <w:szCs w:val="28"/>
          <w:u w:val="single"/>
          <w:lang w:val="en-GB"/>
        </w:rPr>
      </w:pPr>
    </w:p>
    <w:p w14:paraId="304955AF" w14:textId="68E21C29" w:rsidR="00266267" w:rsidRPr="004D38AD" w:rsidRDefault="00C004F3" w:rsidP="00395BE0">
      <w:pPr>
        <w:pStyle w:val="ListParagraph"/>
        <w:tabs>
          <w:tab w:val="left" w:pos="851"/>
        </w:tabs>
        <w:ind w:left="0"/>
        <w:jc w:val="both"/>
        <w:rPr>
          <w:rFonts w:ascii="Times New Roman" w:hAnsi="Times New Roman" w:cs="Times New Roman"/>
          <w:b/>
          <w:sz w:val="28"/>
          <w:szCs w:val="28"/>
          <w:u w:val="single"/>
          <w:lang w:val="en-GB"/>
        </w:rPr>
      </w:pPr>
      <w:r w:rsidRPr="004D38AD">
        <w:rPr>
          <w:rFonts w:ascii="Times New Roman" w:hAnsi="Times New Roman" w:cs="Times New Roman"/>
          <w:b/>
          <w:sz w:val="28"/>
          <w:szCs w:val="28"/>
          <w:u w:val="single"/>
          <w:lang w:val="en-GB"/>
        </w:rPr>
        <w:t>The legal framework</w:t>
      </w:r>
    </w:p>
    <w:p w14:paraId="7F5ABA82" w14:textId="77777777" w:rsidR="00297475" w:rsidRPr="004D38AD" w:rsidRDefault="00297475" w:rsidP="00DA1F1A">
      <w:pPr>
        <w:pStyle w:val="ListParagraph"/>
        <w:tabs>
          <w:tab w:val="left" w:pos="851"/>
        </w:tabs>
        <w:spacing w:line="240" w:lineRule="auto"/>
        <w:ind w:left="0"/>
        <w:jc w:val="both"/>
        <w:rPr>
          <w:rFonts w:ascii="Times New Roman" w:hAnsi="Times New Roman" w:cs="Times New Roman"/>
          <w:sz w:val="28"/>
          <w:szCs w:val="28"/>
          <w:lang w:val="en-GB"/>
        </w:rPr>
      </w:pPr>
    </w:p>
    <w:p w14:paraId="4BEB56A1" w14:textId="41587C91" w:rsidR="00E5789F" w:rsidRPr="004D38AD" w:rsidRDefault="00055DAC" w:rsidP="00395BE0">
      <w:pPr>
        <w:pStyle w:val="Default"/>
        <w:spacing w:line="360" w:lineRule="auto"/>
        <w:jc w:val="both"/>
        <w:rPr>
          <w:rFonts w:ascii="Times New Roman" w:hAnsi="Times New Roman" w:cs="Times New Roman"/>
          <w:color w:val="auto"/>
          <w:sz w:val="28"/>
          <w:szCs w:val="28"/>
        </w:rPr>
      </w:pPr>
      <w:r w:rsidRPr="004D38AD">
        <w:rPr>
          <w:rFonts w:ascii="Times New Roman" w:hAnsi="Times New Roman" w:cs="Times New Roman"/>
          <w:sz w:val="28"/>
          <w:szCs w:val="28"/>
          <w:lang w:val="en-GB"/>
        </w:rPr>
        <w:t>[</w:t>
      </w:r>
      <w:r w:rsidR="00C95350">
        <w:rPr>
          <w:rFonts w:ascii="Times New Roman" w:hAnsi="Times New Roman" w:cs="Times New Roman"/>
          <w:sz w:val="28"/>
          <w:szCs w:val="28"/>
          <w:lang w:val="en-GB"/>
        </w:rPr>
        <w:t>10</w:t>
      </w:r>
      <w:r w:rsidRPr="004D38AD">
        <w:rPr>
          <w:rFonts w:ascii="Times New Roman" w:hAnsi="Times New Roman" w:cs="Times New Roman"/>
          <w:sz w:val="28"/>
          <w:szCs w:val="28"/>
          <w:lang w:val="en-GB"/>
        </w:rPr>
        <w:t>]</w:t>
      </w:r>
      <w:r w:rsidR="00E5789F" w:rsidRPr="00E5789F">
        <w:rPr>
          <w:rFonts w:ascii="Times New Roman" w:hAnsi="Times New Roman" w:cs="Times New Roman"/>
          <w:sz w:val="28"/>
          <w:szCs w:val="28"/>
          <w:lang w:val="en-GB"/>
        </w:rPr>
        <w:tab/>
      </w:r>
      <w:r w:rsidR="00BD6B53" w:rsidRPr="004D38AD">
        <w:rPr>
          <w:rFonts w:ascii="Times New Roman" w:hAnsi="Times New Roman" w:cs="Times New Roman"/>
          <w:sz w:val="28"/>
          <w:szCs w:val="28"/>
          <w:lang w:val="en-GB"/>
        </w:rPr>
        <w:t>In</w:t>
      </w:r>
      <w:r w:rsidR="005365B8" w:rsidRPr="004D38AD">
        <w:rPr>
          <w:rFonts w:ascii="Times New Roman" w:hAnsi="Times New Roman" w:cs="Times New Roman"/>
          <w:sz w:val="28"/>
          <w:szCs w:val="28"/>
          <w:lang w:val="en-GB"/>
        </w:rPr>
        <w:t xml:space="preserve"> order for the opposing party to respond to a pleading, it is necessary for the pleader to provide a succinct and unambiguous summary of the relevant facts</w:t>
      </w:r>
      <w:r w:rsidR="00BD6B53" w:rsidRPr="004D38AD">
        <w:rPr>
          <w:rFonts w:ascii="Times New Roman" w:hAnsi="Times New Roman" w:cs="Times New Roman"/>
          <w:sz w:val="28"/>
          <w:szCs w:val="28"/>
          <w:lang w:val="en-GB"/>
        </w:rPr>
        <w:t xml:space="preserve"> that</w:t>
      </w:r>
      <w:r w:rsidR="005365B8" w:rsidRPr="004D38AD">
        <w:rPr>
          <w:rFonts w:ascii="Times New Roman" w:hAnsi="Times New Roman" w:cs="Times New Roman"/>
          <w:sz w:val="28"/>
          <w:szCs w:val="28"/>
          <w:lang w:val="en-GB"/>
        </w:rPr>
        <w:t xml:space="preserve"> support the pleader’s claim, defence</w:t>
      </w:r>
      <w:r w:rsidR="000F1761" w:rsidRPr="004D38AD">
        <w:rPr>
          <w:rFonts w:ascii="Times New Roman" w:hAnsi="Times New Roman" w:cs="Times New Roman"/>
          <w:sz w:val="28"/>
          <w:szCs w:val="28"/>
          <w:lang w:val="en-GB"/>
        </w:rPr>
        <w:t>,</w:t>
      </w:r>
      <w:r w:rsidR="005365B8" w:rsidRPr="004D38AD">
        <w:rPr>
          <w:rFonts w:ascii="Times New Roman" w:hAnsi="Times New Roman" w:cs="Times New Roman"/>
          <w:sz w:val="28"/>
          <w:szCs w:val="28"/>
          <w:lang w:val="en-GB"/>
        </w:rPr>
        <w:t xml:space="preserve"> or answer as the case may</w:t>
      </w:r>
      <w:r w:rsidR="00266267">
        <w:rPr>
          <w:rFonts w:ascii="Times New Roman" w:hAnsi="Times New Roman" w:cs="Times New Roman"/>
          <w:sz w:val="28"/>
          <w:szCs w:val="28"/>
          <w:lang w:val="en-GB"/>
        </w:rPr>
        <w:t xml:space="preserve"> </w:t>
      </w:r>
      <w:r w:rsidR="005365B8" w:rsidRPr="004D38AD">
        <w:rPr>
          <w:rFonts w:ascii="Times New Roman" w:hAnsi="Times New Roman" w:cs="Times New Roman"/>
          <w:sz w:val="28"/>
          <w:szCs w:val="28"/>
          <w:lang w:val="en-GB"/>
        </w:rPr>
        <w:t>be</w:t>
      </w:r>
      <w:r w:rsidR="00BD6B53" w:rsidRPr="004D38AD">
        <w:rPr>
          <w:rFonts w:ascii="Times New Roman" w:hAnsi="Times New Roman" w:cs="Times New Roman"/>
          <w:sz w:val="28"/>
          <w:szCs w:val="28"/>
          <w:lang w:val="en-GB"/>
        </w:rPr>
        <w:t>.</w:t>
      </w:r>
      <w:r w:rsidR="00BD6B53" w:rsidRPr="004D38AD">
        <w:rPr>
          <w:rStyle w:val="FootnoteReference"/>
          <w:rFonts w:ascii="Times New Roman" w:hAnsi="Times New Roman" w:cs="Times New Roman"/>
          <w:sz w:val="28"/>
          <w:szCs w:val="28"/>
          <w:lang w:val="en-GB"/>
        </w:rPr>
        <w:footnoteReference w:id="1"/>
      </w:r>
      <w:r w:rsidR="00BD6B53" w:rsidRPr="004D38AD">
        <w:rPr>
          <w:rFonts w:ascii="Times New Roman" w:hAnsi="Times New Roman" w:cs="Times New Roman"/>
          <w:sz w:val="28"/>
          <w:szCs w:val="28"/>
          <w:lang w:val="en-GB"/>
        </w:rPr>
        <w:t xml:space="preserve"> </w:t>
      </w:r>
    </w:p>
    <w:p w14:paraId="4C629A1F" w14:textId="67E078D6" w:rsidR="005F6DAB" w:rsidRPr="004D38AD" w:rsidRDefault="005F6DAB" w:rsidP="00395BE0">
      <w:pPr>
        <w:pStyle w:val="Default"/>
        <w:spacing w:line="360" w:lineRule="auto"/>
        <w:jc w:val="both"/>
        <w:rPr>
          <w:rFonts w:ascii="Times New Roman" w:hAnsi="Times New Roman" w:cs="Times New Roman"/>
          <w:sz w:val="28"/>
          <w:szCs w:val="28"/>
          <w:lang w:val="en-GB"/>
        </w:rPr>
      </w:pPr>
    </w:p>
    <w:p w14:paraId="59F2AE67" w14:textId="4EB2D6F4" w:rsidR="009936AF" w:rsidRPr="00E5789F" w:rsidRDefault="00607D04" w:rsidP="00395BE0">
      <w:pPr>
        <w:pStyle w:val="ListParagraph"/>
        <w:tabs>
          <w:tab w:val="left" w:pos="851"/>
        </w:tabs>
        <w:ind w:left="0"/>
        <w:jc w:val="both"/>
        <w:rPr>
          <w:rFonts w:ascii="Times New Roman" w:hAnsi="Times New Roman" w:cs="Times New Roman"/>
          <w:sz w:val="28"/>
          <w:szCs w:val="28"/>
          <w:lang w:val="en-GB"/>
        </w:rPr>
      </w:pPr>
      <w:r>
        <w:rPr>
          <w:rFonts w:ascii="Times New Roman" w:hAnsi="Times New Roman" w:cs="Times New Roman"/>
          <w:sz w:val="28"/>
          <w:szCs w:val="28"/>
          <w:lang w:val="en-GB"/>
        </w:rPr>
        <w:t>[11</w:t>
      </w:r>
      <w:r w:rsidR="005365B8" w:rsidRPr="004D38AD">
        <w:rPr>
          <w:rFonts w:ascii="Times New Roman" w:hAnsi="Times New Roman" w:cs="Times New Roman"/>
          <w:sz w:val="28"/>
          <w:szCs w:val="28"/>
          <w:lang w:val="en-GB"/>
        </w:rPr>
        <w:t>]</w:t>
      </w:r>
      <w:r w:rsidR="00E5789F" w:rsidRPr="00E5789F">
        <w:rPr>
          <w:rFonts w:ascii="Times New Roman" w:hAnsi="Times New Roman" w:cs="Times New Roman"/>
          <w:sz w:val="28"/>
          <w:szCs w:val="28"/>
          <w:lang w:val="en-GB"/>
        </w:rPr>
        <w:tab/>
      </w:r>
      <w:r w:rsidR="00900E3E" w:rsidRPr="004D38AD">
        <w:rPr>
          <w:rFonts w:ascii="Times New Roman" w:hAnsi="Times New Roman" w:cs="Times New Roman"/>
          <w:sz w:val="28"/>
          <w:szCs w:val="28"/>
          <w:lang w:val="en-GB"/>
        </w:rPr>
        <w:t>Generally, a pleading which does not comply with the provisions of Uniform Rule 18 of the Uniform Rules of Court may be considered vague and embarrassing. If the averments are contradictory and not pleaded in the alternative, an embarrassment may occur</w:t>
      </w:r>
      <w:r w:rsidR="004D2706" w:rsidRPr="004D38AD">
        <w:rPr>
          <w:rStyle w:val="FootnoteReference"/>
          <w:rFonts w:ascii="Times New Roman" w:hAnsi="Times New Roman" w:cs="Times New Roman"/>
          <w:sz w:val="28"/>
          <w:szCs w:val="28"/>
          <w:lang w:val="en-GB"/>
        </w:rPr>
        <w:footnoteReference w:id="2"/>
      </w:r>
      <w:r w:rsidR="00900E3E" w:rsidRPr="004D38AD">
        <w:rPr>
          <w:rFonts w:ascii="Times New Roman" w:hAnsi="Times New Roman" w:cs="Times New Roman"/>
          <w:sz w:val="28"/>
          <w:szCs w:val="28"/>
          <w:lang w:val="en-GB"/>
        </w:rPr>
        <w:t>.</w:t>
      </w:r>
    </w:p>
    <w:p w14:paraId="6A4C1A13" w14:textId="77777777" w:rsidR="00E5789F" w:rsidRPr="004D38AD" w:rsidRDefault="00E5789F" w:rsidP="00395BE0">
      <w:pPr>
        <w:pStyle w:val="ListParagraph"/>
        <w:tabs>
          <w:tab w:val="left" w:pos="851"/>
        </w:tabs>
        <w:ind w:left="0"/>
        <w:jc w:val="both"/>
        <w:rPr>
          <w:rFonts w:ascii="Times New Roman" w:hAnsi="Times New Roman" w:cs="Times New Roman"/>
          <w:sz w:val="28"/>
          <w:szCs w:val="28"/>
          <w:lang w:val="en-GB"/>
        </w:rPr>
      </w:pPr>
    </w:p>
    <w:p w14:paraId="4318BBFD" w14:textId="50087367" w:rsidR="00BD111A" w:rsidRPr="004D38AD" w:rsidRDefault="00900E3E" w:rsidP="00395BE0">
      <w:pPr>
        <w:autoSpaceDE w:val="0"/>
        <w:autoSpaceDN w:val="0"/>
        <w:adjustRightInd w:val="0"/>
        <w:jc w:val="both"/>
        <w:rPr>
          <w:rFonts w:ascii="Times New Roman" w:hAnsi="Times New Roman" w:cs="Times New Roman"/>
          <w:b/>
          <w:bCs/>
          <w:color w:val="auto"/>
          <w:sz w:val="28"/>
          <w:szCs w:val="28"/>
        </w:rPr>
      </w:pPr>
      <w:r w:rsidRPr="004D38AD">
        <w:rPr>
          <w:rFonts w:ascii="Times New Roman" w:hAnsi="Times New Roman" w:cs="Times New Roman"/>
          <w:sz w:val="28"/>
          <w:szCs w:val="28"/>
          <w:lang w:val="en-GB"/>
        </w:rPr>
        <w:t>[1</w:t>
      </w:r>
      <w:r w:rsidR="00607D04">
        <w:rPr>
          <w:rFonts w:ascii="Times New Roman" w:hAnsi="Times New Roman" w:cs="Times New Roman"/>
          <w:sz w:val="28"/>
          <w:szCs w:val="28"/>
          <w:lang w:val="en-GB"/>
        </w:rPr>
        <w:t>2</w:t>
      </w:r>
      <w:r w:rsidRPr="004D38AD">
        <w:rPr>
          <w:rFonts w:ascii="Times New Roman" w:hAnsi="Times New Roman" w:cs="Times New Roman"/>
          <w:sz w:val="28"/>
          <w:szCs w:val="28"/>
          <w:lang w:val="en-GB"/>
        </w:rPr>
        <w:t>]</w:t>
      </w:r>
      <w:r w:rsidR="00E5789F" w:rsidRPr="00E5789F">
        <w:rPr>
          <w:rFonts w:ascii="Times New Roman" w:hAnsi="Times New Roman" w:cs="Times New Roman"/>
          <w:sz w:val="28"/>
          <w:szCs w:val="28"/>
          <w:lang w:val="en-GB"/>
        </w:rPr>
        <w:tab/>
      </w:r>
      <w:r w:rsidR="007B6A1B" w:rsidRPr="004D38AD">
        <w:rPr>
          <w:rFonts w:ascii="Times New Roman" w:hAnsi="Times New Roman" w:cs="Times New Roman"/>
          <w:sz w:val="28"/>
          <w:szCs w:val="28"/>
          <w:lang w:val="en-GB"/>
        </w:rPr>
        <w:t>A party who wishes to apply for the amendment of the pleadings, as in the present case, must comply with Uniform</w:t>
      </w:r>
      <w:r w:rsidR="007478FF" w:rsidRPr="004D38AD">
        <w:rPr>
          <w:rFonts w:ascii="Times New Roman" w:hAnsi="Times New Roman" w:cs="Times New Roman"/>
          <w:sz w:val="28"/>
          <w:szCs w:val="28"/>
          <w:lang w:val="en-GB"/>
        </w:rPr>
        <w:t xml:space="preserve"> Rule 28</w:t>
      </w:r>
      <w:r w:rsidR="00203C8E" w:rsidRPr="004D38AD">
        <w:rPr>
          <w:rStyle w:val="FootnoteReference"/>
          <w:rFonts w:ascii="Times New Roman" w:hAnsi="Times New Roman" w:cs="Times New Roman"/>
          <w:sz w:val="28"/>
          <w:szCs w:val="28"/>
          <w:lang w:val="en-GB"/>
        </w:rPr>
        <w:footnoteReference w:id="3"/>
      </w:r>
      <w:r w:rsidR="00203C8E" w:rsidRPr="004D38AD">
        <w:rPr>
          <w:rFonts w:ascii="Times New Roman" w:hAnsi="Times New Roman" w:cs="Times New Roman"/>
          <w:sz w:val="28"/>
          <w:szCs w:val="28"/>
          <w:lang w:val="en-GB"/>
        </w:rPr>
        <w:t xml:space="preserve"> of the Uniform Rules of Court.</w:t>
      </w:r>
    </w:p>
    <w:p w14:paraId="496FAD16" w14:textId="77777777" w:rsidR="00332F54" w:rsidRPr="004D38AD" w:rsidRDefault="00332F54" w:rsidP="00395BE0">
      <w:pPr>
        <w:autoSpaceDE w:val="0"/>
        <w:autoSpaceDN w:val="0"/>
        <w:adjustRightInd w:val="0"/>
        <w:jc w:val="both"/>
        <w:rPr>
          <w:rFonts w:ascii="Times New Roman" w:hAnsi="Times New Roman" w:cs="Times New Roman"/>
          <w:b/>
          <w:bCs/>
          <w:color w:val="auto"/>
          <w:sz w:val="28"/>
          <w:szCs w:val="28"/>
        </w:rPr>
      </w:pPr>
    </w:p>
    <w:p w14:paraId="21432A77" w14:textId="0B1ADEDB" w:rsidR="00266267" w:rsidRPr="004D38AD" w:rsidRDefault="00332F54" w:rsidP="00395BE0">
      <w:pPr>
        <w:autoSpaceDE w:val="0"/>
        <w:autoSpaceDN w:val="0"/>
        <w:adjustRightInd w:val="0"/>
        <w:jc w:val="both"/>
        <w:rPr>
          <w:rFonts w:ascii="Times New Roman" w:hAnsi="Times New Roman" w:cs="Times New Roman"/>
          <w:sz w:val="28"/>
          <w:szCs w:val="28"/>
        </w:rPr>
      </w:pPr>
      <w:r w:rsidRPr="004D38AD">
        <w:rPr>
          <w:rFonts w:ascii="Times New Roman" w:hAnsi="Times New Roman" w:cs="Times New Roman"/>
          <w:color w:val="auto"/>
          <w:sz w:val="28"/>
          <w:szCs w:val="28"/>
        </w:rPr>
        <w:t>[1</w:t>
      </w:r>
      <w:r w:rsidR="00607D04">
        <w:rPr>
          <w:rFonts w:ascii="Times New Roman" w:hAnsi="Times New Roman" w:cs="Times New Roman"/>
          <w:color w:val="auto"/>
          <w:sz w:val="28"/>
          <w:szCs w:val="28"/>
        </w:rPr>
        <w:t>3</w:t>
      </w:r>
      <w:r w:rsidRPr="004D38AD">
        <w:rPr>
          <w:rFonts w:ascii="Times New Roman" w:hAnsi="Times New Roman" w:cs="Times New Roman"/>
          <w:color w:val="auto"/>
          <w:sz w:val="28"/>
          <w:szCs w:val="28"/>
        </w:rPr>
        <w:t>]</w:t>
      </w:r>
      <w:r w:rsidR="00E5789F" w:rsidRPr="00E5789F">
        <w:rPr>
          <w:rFonts w:ascii="Times New Roman" w:hAnsi="Times New Roman" w:cs="Times New Roman"/>
          <w:color w:val="auto"/>
          <w:sz w:val="28"/>
          <w:szCs w:val="28"/>
        </w:rPr>
        <w:tab/>
      </w:r>
      <w:r w:rsidR="00766A86" w:rsidRPr="004D38AD">
        <w:rPr>
          <w:rFonts w:ascii="Times New Roman" w:hAnsi="Times New Roman" w:cs="Times New Roman"/>
          <w:color w:val="auto"/>
          <w:sz w:val="28"/>
          <w:szCs w:val="28"/>
        </w:rPr>
        <w:t>The general approach to be adopted in applications for amendment of the pleadings has been</w:t>
      </w:r>
      <w:r w:rsidR="00E56340" w:rsidRPr="004D38AD">
        <w:rPr>
          <w:rFonts w:ascii="Times New Roman" w:hAnsi="Times New Roman" w:cs="Times New Roman"/>
          <w:color w:val="auto"/>
          <w:sz w:val="28"/>
          <w:szCs w:val="28"/>
        </w:rPr>
        <w:t xml:space="preserve"> eloquently</w:t>
      </w:r>
      <w:r w:rsidR="00766A86" w:rsidRPr="004D38AD">
        <w:rPr>
          <w:rFonts w:ascii="Times New Roman" w:hAnsi="Times New Roman" w:cs="Times New Roman"/>
          <w:color w:val="auto"/>
          <w:sz w:val="28"/>
          <w:szCs w:val="28"/>
        </w:rPr>
        <w:t xml:space="preserve"> set out in numerous cases and summarised by White J in </w:t>
      </w:r>
      <w:bookmarkStart w:id="0" w:name="0-0-0-90343"/>
      <w:bookmarkEnd w:id="0"/>
      <w:r w:rsidR="00766A86" w:rsidRPr="004D38AD">
        <w:rPr>
          <w:rFonts w:ascii="Times New Roman" w:hAnsi="Times New Roman" w:cs="Times New Roman"/>
          <w:i/>
          <w:sz w:val="28"/>
          <w:szCs w:val="28"/>
        </w:rPr>
        <w:t>Commercial Union Assurance Co Ltd v Waymark NO</w:t>
      </w:r>
      <w:r w:rsidR="00766A86" w:rsidRPr="004D38AD">
        <w:rPr>
          <w:rStyle w:val="FootnoteReference"/>
          <w:rFonts w:ascii="Times New Roman" w:hAnsi="Times New Roman" w:cs="Times New Roman"/>
          <w:sz w:val="28"/>
          <w:szCs w:val="28"/>
        </w:rPr>
        <w:footnoteReference w:id="4"/>
      </w:r>
      <w:r w:rsidR="00766A86" w:rsidRPr="004D38AD">
        <w:rPr>
          <w:rFonts w:ascii="Times New Roman" w:hAnsi="Times New Roman" w:cs="Times New Roman"/>
          <w:sz w:val="28"/>
          <w:szCs w:val="28"/>
        </w:rPr>
        <w:t xml:space="preserve"> as follows: </w:t>
      </w:r>
    </w:p>
    <w:p w14:paraId="3D239CE7" w14:textId="32767684" w:rsidR="00266267" w:rsidRDefault="00266267" w:rsidP="005E6987">
      <w:pPr>
        <w:autoSpaceDE w:val="0"/>
        <w:autoSpaceDN w:val="0"/>
        <w:adjustRightInd w:val="0"/>
        <w:ind w:firstLine="720"/>
        <w:jc w:val="both"/>
        <w:rPr>
          <w:rFonts w:ascii="Times New Roman" w:hAnsi="Times New Roman" w:cs="Times New Roman"/>
        </w:rPr>
      </w:pPr>
      <w:r w:rsidRPr="004D38AD">
        <w:rPr>
          <w:rFonts w:ascii="Times New Roman" w:hAnsi="Times New Roman" w:cs="Times New Roman"/>
        </w:rPr>
        <w:lastRenderedPageBreak/>
        <w:t>“</w:t>
      </w:r>
      <w:r w:rsidR="00D46DD5">
        <w:rPr>
          <w:rFonts w:ascii="Times New Roman" w:hAnsi="Times New Roman" w:cs="Times New Roman"/>
        </w:rPr>
        <w:t xml:space="preserve">1. </w:t>
      </w:r>
      <w:r w:rsidR="00766A86" w:rsidRPr="004D38AD">
        <w:rPr>
          <w:rFonts w:ascii="Times New Roman" w:hAnsi="Times New Roman" w:cs="Times New Roman"/>
        </w:rPr>
        <w:t xml:space="preserve">The Court has </w:t>
      </w:r>
      <w:r w:rsidR="004D390D" w:rsidRPr="004D38AD">
        <w:rPr>
          <w:rFonts w:ascii="Times New Roman" w:hAnsi="Times New Roman" w:cs="Times New Roman"/>
        </w:rPr>
        <w:t>discretion</w:t>
      </w:r>
      <w:r w:rsidR="00766A86" w:rsidRPr="004D38AD">
        <w:rPr>
          <w:rFonts w:ascii="Times New Roman" w:hAnsi="Times New Roman" w:cs="Times New Roman"/>
        </w:rPr>
        <w:t xml:space="preserve"> whether to grant or refuse an amendment</w:t>
      </w:r>
      <w:r w:rsidR="001E434D" w:rsidRPr="004D38AD">
        <w:rPr>
          <w:rStyle w:val="FootnoteReference"/>
          <w:rFonts w:ascii="Times New Roman" w:hAnsi="Times New Roman" w:cs="Times New Roman"/>
        </w:rPr>
        <w:footnoteReference w:id="5"/>
      </w:r>
      <w:r w:rsidR="00766A86" w:rsidRPr="004D38AD">
        <w:rPr>
          <w:rFonts w:ascii="Times New Roman" w:hAnsi="Times New Roman" w:cs="Times New Roman"/>
        </w:rPr>
        <w:t>.</w:t>
      </w:r>
    </w:p>
    <w:p w14:paraId="27963343" w14:textId="0593E5BC" w:rsidR="00E5789F" w:rsidRPr="000D0DC3" w:rsidRDefault="000D0DC3" w:rsidP="003C745B">
      <w:pPr>
        <w:autoSpaceDE w:val="0"/>
        <w:autoSpaceDN w:val="0"/>
        <w:adjustRightInd w:val="0"/>
        <w:ind w:left="840"/>
        <w:jc w:val="both"/>
        <w:rPr>
          <w:rFonts w:ascii="Times New Roman" w:hAnsi="Times New Roman" w:cs="Times New Roman"/>
        </w:rPr>
      </w:pPr>
      <w:r w:rsidRPr="000D0DC3">
        <w:rPr>
          <w:rFonts w:ascii="Times New Roman" w:hAnsi="Times New Roman" w:cs="Times New Roman"/>
        </w:rPr>
        <w:t>2.</w:t>
      </w:r>
      <w:r>
        <w:rPr>
          <w:rFonts w:ascii="Times New Roman" w:hAnsi="Times New Roman" w:cs="Times New Roman"/>
        </w:rPr>
        <w:t xml:space="preserve"> </w:t>
      </w:r>
      <w:r w:rsidR="00766A86" w:rsidRPr="000D0DC3">
        <w:rPr>
          <w:rFonts w:ascii="Times New Roman" w:hAnsi="Times New Roman" w:cs="Times New Roman"/>
        </w:rPr>
        <w:t xml:space="preserve"> An amendment cannot be granted for the mere asking; some expl</w:t>
      </w:r>
      <w:r w:rsidR="004D390D" w:rsidRPr="000D0DC3">
        <w:rPr>
          <w:rFonts w:ascii="Times New Roman" w:hAnsi="Times New Roman" w:cs="Times New Roman"/>
        </w:rPr>
        <w:t xml:space="preserve">anation must be </w:t>
      </w:r>
      <w:r w:rsidR="003C745B">
        <w:rPr>
          <w:rFonts w:ascii="Times New Roman" w:hAnsi="Times New Roman" w:cs="Times New Roman"/>
        </w:rPr>
        <w:t xml:space="preserve">  </w:t>
      </w:r>
      <w:r w:rsidR="004D390D" w:rsidRPr="000D0DC3">
        <w:rPr>
          <w:rFonts w:ascii="Times New Roman" w:hAnsi="Times New Roman" w:cs="Times New Roman"/>
        </w:rPr>
        <w:t>offered</w:t>
      </w:r>
      <w:r w:rsidR="004A674E" w:rsidRPr="004D38AD">
        <w:rPr>
          <w:rStyle w:val="FootnoteReference"/>
          <w:rFonts w:ascii="Times New Roman" w:hAnsi="Times New Roman" w:cs="Times New Roman"/>
        </w:rPr>
        <w:footnoteReference w:id="6"/>
      </w:r>
      <w:r w:rsidR="00766A86" w:rsidRPr="000D0DC3">
        <w:rPr>
          <w:rFonts w:ascii="Times New Roman" w:hAnsi="Times New Roman" w:cs="Times New Roman"/>
        </w:rPr>
        <w:t>.</w:t>
      </w:r>
    </w:p>
    <w:p w14:paraId="34BD7D5A" w14:textId="1508E59C" w:rsidR="00E5789F" w:rsidRDefault="003C745B" w:rsidP="003C745B">
      <w:pPr>
        <w:pStyle w:val="ListParagraph"/>
        <w:ind w:left="840"/>
        <w:jc w:val="both"/>
        <w:rPr>
          <w:rFonts w:ascii="Times New Roman" w:hAnsi="Times New Roman" w:cs="Times New Roman"/>
        </w:rPr>
      </w:pPr>
      <w:r>
        <w:rPr>
          <w:rFonts w:ascii="Times New Roman" w:hAnsi="Times New Roman" w:cs="Times New Roman"/>
        </w:rPr>
        <w:t xml:space="preserve">3. </w:t>
      </w:r>
      <w:r w:rsidR="00766A86" w:rsidRPr="00EC2D88">
        <w:rPr>
          <w:rFonts w:ascii="Times New Roman" w:hAnsi="Times New Roman" w:cs="Times New Roman"/>
        </w:rPr>
        <w:t xml:space="preserve">The applicant must show that </w:t>
      </w:r>
      <w:r w:rsidR="00766A86" w:rsidRPr="00EC2D88">
        <w:rPr>
          <w:rFonts w:ascii="Times New Roman" w:hAnsi="Times New Roman" w:cs="Times New Roman"/>
          <w:i/>
          <w:iCs/>
        </w:rPr>
        <w:t>prima facie</w:t>
      </w:r>
      <w:r w:rsidR="00766A86" w:rsidRPr="00EC2D88">
        <w:rPr>
          <w:rFonts w:ascii="Times New Roman" w:hAnsi="Times New Roman" w:cs="Times New Roman"/>
        </w:rPr>
        <w:t xml:space="preserve"> the amendment 'has something deserving of consideration, a triable issue</w:t>
      </w:r>
      <w:r w:rsidR="004A674E" w:rsidRPr="004D38AD">
        <w:rPr>
          <w:rStyle w:val="FootnoteReference"/>
          <w:rFonts w:ascii="Times New Roman" w:hAnsi="Times New Roman" w:cs="Times New Roman"/>
        </w:rPr>
        <w:footnoteReference w:id="7"/>
      </w:r>
      <w:r w:rsidR="00766A86" w:rsidRPr="00EC2D88">
        <w:rPr>
          <w:rFonts w:ascii="Times New Roman" w:hAnsi="Times New Roman" w:cs="Times New Roman"/>
        </w:rPr>
        <w:t>'.</w:t>
      </w:r>
    </w:p>
    <w:p w14:paraId="114C4FFD" w14:textId="10B662AA" w:rsidR="00E5789F" w:rsidRPr="00AF54DD" w:rsidRDefault="00AF54DD" w:rsidP="00AF54DD">
      <w:pPr>
        <w:ind w:left="1200" w:hanging="360"/>
        <w:jc w:val="both"/>
        <w:rPr>
          <w:rFonts w:ascii="Times New Roman" w:hAnsi="Times New Roman" w:cs="Times New Roman"/>
        </w:rPr>
      </w:pPr>
      <w:r w:rsidRPr="00DF1E4A">
        <w:rPr>
          <w:rFonts w:ascii="Times New Roman" w:hAnsi="Times New Roman" w:cs="Times New Roman"/>
        </w:rPr>
        <w:t>4.</w:t>
      </w:r>
      <w:r w:rsidRPr="00DF1E4A">
        <w:rPr>
          <w:rFonts w:ascii="Times New Roman" w:hAnsi="Times New Roman" w:cs="Times New Roman"/>
        </w:rPr>
        <w:tab/>
      </w:r>
      <w:r w:rsidR="00766A86" w:rsidRPr="00AF54DD">
        <w:rPr>
          <w:rFonts w:ascii="Times New Roman" w:hAnsi="Times New Roman" w:cs="Times New Roman"/>
        </w:rPr>
        <w:t>The modern tendency lies in favour of an amendment if such 'facilitates the proper ventilation of the dispute between the parties</w:t>
      </w:r>
      <w:r w:rsidR="004A674E" w:rsidRPr="004D38AD">
        <w:rPr>
          <w:rStyle w:val="FootnoteReference"/>
          <w:rFonts w:ascii="Times New Roman" w:hAnsi="Times New Roman" w:cs="Times New Roman"/>
        </w:rPr>
        <w:footnoteReference w:id="8"/>
      </w:r>
      <w:r w:rsidR="00766A86" w:rsidRPr="00AF54DD">
        <w:rPr>
          <w:rFonts w:ascii="Times New Roman" w:hAnsi="Times New Roman" w:cs="Times New Roman"/>
        </w:rPr>
        <w:t>'</w:t>
      </w:r>
    </w:p>
    <w:p w14:paraId="433D7FFA" w14:textId="6D393768" w:rsidR="00E5789F" w:rsidRPr="003C745B" w:rsidRDefault="00766A86" w:rsidP="003C745B">
      <w:pPr>
        <w:jc w:val="both"/>
        <w:rPr>
          <w:rFonts w:ascii="Times New Roman" w:hAnsi="Times New Roman" w:cs="Times New Roman"/>
        </w:rPr>
      </w:pPr>
      <w:r w:rsidRPr="003C745B">
        <w:rPr>
          <w:rFonts w:ascii="Times New Roman" w:hAnsi="Times New Roman" w:cs="Times New Roman"/>
        </w:rPr>
        <w:t xml:space="preserve">The party seeking the amendment must not be </w:t>
      </w:r>
      <w:r w:rsidRPr="003C745B">
        <w:rPr>
          <w:rFonts w:ascii="Times New Roman" w:hAnsi="Times New Roman" w:cs="Times New Roman"/>
          <w:i/>
          <w:iCs/>
        </w:rPr>
        <w:t>mala fide</w:t>
      </w:r>
      <w:r w:rsidRPr="003C745B">
        <w:rPr>
          <w:rFonts w:ascii="Times New Roman" w:hAnsi="Times New Roman" w:cs="Times New Roman"/>
        </w:rPr>
        <w:t>.</w:t>
      </w:r>
    </w:p>
    <w:p w14:paraId="2D626A81" w14:textId="03243B19" w:rsidR="00E5789F" w:rsidRPr="00AF54DD" w:rsidRDefault="00AF54DD" w:rsidP="00AF54DD">
      <w:pPr>
        <w:ind w:left="720" w:hanging="360"/>
        <w:jc w:val="both"/>
        <w:rPr>
          <w:rFonts w:ascii="Times New Roman" w:hAnsi="Times New Roman" w:cs="Times New Roman"/>
        </w:rPr>
      </w:pPr>
      <w:r w:rsidRPr="004D38AD">
        <w:rPr>
          <w:rFonts w:ascii="Times New Roman" w:hAnsi="Times New Roman" w:cs="Times New Roman"/>
        </w:rPr>
        <w:t>3.</w:t>
      </w:r>
      <w:r w:rsidRPr="004D38AD">
        <w:rPr>
          <w:rFonts w:ascii="Times New Roman" w:hAnsi="Times New Roman" w:cs="Times New Roman"/>
        </w:rPr>
        <w:tab/>
      </w:r>
      <w:r w:rsidR="00766A86" w:rsidRPr="00AF54DD">
        <w:rPr>
          <w:rFonts w:ascii="Times New Roman" w:hAnsi="Times New Roman" w:cs="Times New Roman"/>
        </w:rPr>
        <w:t xml:space="preserve">It must not </w:t>
      </w:r>
      <w:proofErr w:type="spellStart"/>
      <w:r w:rsidR="00766A86" w:rsidRPr="00AF54DD">
        <w:rPr>
          <w:rFonts w:ascii="Times New Roman" w:hAnsi="Times New Roman" w:cs="Times New Roman"/>
        </w:rPr>
        <w:t>'cause</w:t>
      </w:r>
      <w:proofErr w:type="spellEnd"/>
      <w:r w:rsidR="00766A86" w:rsidRPr="00AF54DD">
        <w:rPr>
          <w:rFonts w:ascii="Times New Roman" w:hAnsi="Times New Roman" w:cs="Times New Roman"/>
        </w:rPr>
        <w:t xml:space="preserve"> an injustice to the other side which cannot be compensated by costs'</w:t>
      </w:r>
      <w:r w:rsidR="001E434D" w:rsidRPr="004D38AD">
        <w:rPr>
          <w:rStyle w:val="FootnoteReference"/>
          <w:rFonts w:ascii="Times New Roman" w:hAnsi="Times New Roman" w:cs="Times New Roman"/>
        </w:rPr>
        <w:footnoteReference w:id="9"/>
      </w:r>
      <w:r w:rsidR="00766A86" w:rsidRPr="00AF54DD">
        <w:rPr>
          <w:rFonts w:ascii="Times New Roman" w:hAnsi="Times New Roman" w:cs="Times New Roman"/>
        </w:rPr>
        <w:t>.</w:t>
      </w:r>
    </w:p>
    <w:p w14:paraId="3D8435D6" w14:textId="3ADF6458" w:rsidR="00E5789F" w:rsidRPr="00AF54DD" w:rsidRDefault="00AF54DD" w:rsidP="00AF54DD">
      <w:pPr>
        <w:ind w:left="720" w:hanging="360"/>
        <w:jc w:val="both"/>
        <w:rPr>
          <w:rFonts w:ascii="Times New Roman" w:hAnsi="Times New Roman" w:cs="Times New Roman"/>
        </w:rPr>
      </w:pPr>
      <w:r w:rsidRPr="004D38AD">
        <w:rPr>
          <w:rFonts w:ascii="Times New Roman" w:hAnsi="Times New Roman" w:cs="Times New Roman"/>
        </w:rPr>
        <w:t>4.</w:t>
      </w:r>
      <w:r w:rsidRPr="004D38AD">
        <w:rPr>
          <w:rFonts w:ascii="Times New Roman" w:hAnsi="Times New Roman" w:cs="Times New Roman"/>
        </w:rPr>
        <w:tab/>
      </w:r>
      <w:r w:rsidR="00766A86" w:rsidRPr="00AF54DD">
        <w:rPr>
          <w:rFonts w:ascii="Times New Roman" w:hAnsi="Times New Roman" w:cs="Times New Roman"/>
        </w:rPr>
        <w:t>The amendment should not be refused simply to punish the applicant for neglect.</w:t>
      </w:r>
    </w:p>
    <w:p w14:paraId="1B3D1765" w14:textId="24CB65F0" w:rsidR="00E5789F" w:rsidRPr="00AF54DD" w:rsidRDefault="00AF54DD" w:rsidP="00AF54DD">
      <w:pPr>
        <w:ind w:left="720" w:hanging="360"/>
        <w:jc w:val="both"/>
        <w:rPr>
          <w:rFonts w:ascii="Times New Roman" w:hAnsi="Times New Roman" w:cs="Times New Roman"/>
        </w:rPr>
      </w:pPr>
      <w:r w:rsidRPr="004D38AD">
        <w:rPr>
          <w:rFonts w:ascii="Times New Roman" w:hAnsi="Times New Roman" w:cs="Times New Roman"/>
        </w:rPr>
        <w:t>5.</w:t>
      </w:r>
      <w:r w:rsidRPr="004D38AD">
        <w:rPr>
          <w:rFonts w:ascii="Times New Roman" w:hAnsi="Times New Roman" w:cs="Times New Roman"/>
        </w:rPr>
        <w:tab/>
      </w:r>
      <w:r w:rsidR="00766A86" w:rsidRPr="00AF54DD">
        <w:rPr>
          <w:rFonts w:ascii="Times New Roman" w:hAnsi="Times New Roman" w:cs="Times New Roman"/>
        </w:rPr>
        <w:t>A mere loss of time is no reason</w:t>
      </w:r>
      <w:proofErr w:type="gramStart"/>
      <w:r w:rsidR="00766A86" w:rsidRPr="00AF54DD">
        <w:rPr>
          <w:rFonts w:ascii="Times New Roman" w:hAnsi="Times New Roman" w:cs="Times New Roman"/>
        </w:rPr>
        <w:t>, in itself, to</w:t>
      </w:r>
      <w:proofErr w:type="gramEnd"/>
      <w:r w:rsidR="00766A86" w:rsidRPr="00AF54DD">
        <w:rPr>
          <w:rFonts w:ascii="Times New Roman" w:hAnsi="Times New Roman" w:cs="Times New Roman"/>
        </w:rPr>
        <w:t xml:space="preserve"> refuse the application.</w:t>
      </w:r>
    </w:p>
    <w:p w14:paraId="761E3AC9" w14:textId="65BF1CB4" w:rsidR="00766A86" w:rsidRPr="00AF54DD" w:rsidRDefault="00AF54DD" w:rsidP="00AF54DD">
      <w:pPr>
        <w:ind w:left="720" w:hanging="360"/>
        <w:jc w:val="both"/>
        <w:rPr>
          <w:rFonts w:ascii="Times New Roman" w:hAnsi="Times New Roman" w:cs="Times New Roman"/>
        </w:rPr>
      </w:pPr>
      <w:r w:rsidRPr="004D38AD">
        <w:rPr>
          <w:rFonts w:ascii="Times New Roman" w:hAnsi="Times New Roman" w:cs="Times New Roman"/>
        </w:rPr>
        <w:t>6.</w:t>
      </w:r>
      <w:r w:rsidRPr="004D38AD">
        <w:rPr>
          <w:rFonts w:ascii="Times New Roman" w:hAnsi="Times New Roman" w:cs="Times New Roman"/>
        </w:rPr>
        <w:tab/>
      </w:r>
      <w:r w:rsidR="00766A86" w:rsidRPr="00AF54DD">
        <w:rPr>
          <w:rFonts w:ascii="Times New Roman" w:hAnsi="Times New Roman" w:cs="Times New Roman"/>
        </w:rPr>
        <w:t>If the amendment is not sought timeously, some reason must be given for the delay.</w:t>
      </w:r>
      <w:r w:rsidR="00266267" w:rsidRPr="00AF54DD">
        <w:rPr>
          <w:rFonts w:ascii="Times New Roman" w:hAnsi="Times New Roman" w:cs="Times New Roman"/>
        </w:rPr>
        <w:t>”</w:t>
      </w:r>
    </w:p>
    <w:p w14:paraId="66E924D2" w14:textId="77777777" w:rsidR="00E56340" w:rsidRPr="004D38AD" w:rsidRDefault="00E56340" w:rsidP="00395BE0">
      <w:pPr>
        <w:ind w:left="1134"/>
        <w:jc w:val="both"/>
        <w:rPr>
          <w:rFonts w:ascii="Times New Roman" w:hAnsi="Times New Roman" w:cs="Times New Roman"/>
          <w:sz w:val="28"/>
          <w:szCs w:val="28"/>
        </w:rPr>
      </w:pPr>
    </w:p>
    <w:p w14:paraId="7B4526AC" w14:textId="59D7B1DC" w:rsidR="00297475" w:rsidRPr="004D38AD" w:rsidRDefault="00E56340" w:rsidP="00395BE0">
      <w:pPr>
        <w:jc w:val="both"/>
        <w:rPr>
          <w:rFonts w:ascii="Times New Roman" w:hAnsi="Times New Roman" w:cs="Times New Roman"/>
          <w:b/>
          <w:sz w:val="28"/>
          <w:szCs w:val="28"/>
          <w:u w:val="single"/>
        </w:rPr>
      </w:pPr>
      <w:r w:rsidRPr="004D38AD">
        <w:rPr>
          <w:rFonts w:ascii="Times New Roman" w:hAnsi="Times New Roman" w:cs="Times New Roman"/>
          <w:b/>
          <w:sz w:val="28"/>
          <w:szCs w:val="28"/>
          <w:u w:val="single"/>
        </w:rPr>
        <w:t>The parties’ legal submissions</w:t>
      </w:r>
    </w:p>
    <w:p w14:paraId="6C5F6270" w14:textId="77777777" w:rsidR="004D390D" w:rsidRPr="004D38AD" w:rsidRDefault="004D390D" w:rsidP="00DA1F1A">
      <w:pPr>
        <w:spacing w:line="240" w:lineRule="auto"/>
        <w:jc w:val="both"/>
        <w:rPr>
          <w:rFonts w:ascii="Times New Roman" w:hAnsi="Times New Roman" w:cs="Times New Roman"/>
          <w:b/>
          <w:sz w:val="28"/>
          <w:szCs w:val="28"/>
          <w:u w:val="single"/>
        </w:rPr>
      </w:pPr>
    </w:p>
    <w:p w14:paraId="22608CC9" w14:textId="6AFAD975" w:rsidR="00900E3E" w:rsidRPr="004D38AD" w:rsidRDefault="004D390D" w:rsidP="00395BE0">
      <w:pPr>
        <w:autoSpaceDE w:val="0"/>
        <w:autoSpaceDN w:val="0"/>
        <w:adjustRightInd w:val="0"/>
        <w:jc w:val="both"/>
        <w:rPr>
          <w:rFonts w:ascii="Times New Roman" w:hAnsi="Times New Roman" w:cs="Times New Roman"/>
          <w:color w:val="auto"/>
          <w:sz w:val="28"/>
          <w:szCs w:val="28"/>
        </w:rPr>
      </w:pPr>
      <w:r w:rsidRPr="004D38AD">
        <w:rPr>
          <w:rFonts w:ascii="Times New Roman" w:hAnsi="Times New Roman" w:cs="Times New Roman"/>
          <w:color w:val="auto"/>
          <w:sz w:val="28"/>
          <w:szCs w:val="28"/>
        </w:rPr>
        <w:t>[1</w:t>
      </w:r>
      <w:r w:rsidR="00607D04">
        <w:rPr>
          <w:rFonts w:ascii="Times New Roman" w:hAnsi="Times New Roman" w:cs="Times New Roman"/>
          <w:color w:val="auto"/>
          <w:sz w:val="28"/>
          <w:szCs w:val="28"/>
        </w:rPr>
        <w:t>4</w:t>
      </w:r>
      <w:r w:rsidRPr="004D38AD">
        <w:rPr>
          <w:rFonts w:ascii="Times New Roman" w:hAnsi="Times New Roman" w:cs="Times New Roman"/>
          <w:color w:val="auto"/>
          <w:sz w:val="28"/>
          <w:szCs w:val="28"/>
        </w:rPr>
        <w:t>]</w:t>
      </w:r>
      <w:r w:rsidR="00E5789F" w:rsidRPr="00E5789F">
        <w:rPr>
          <w:rFonts w:ascii="Times New Roman" w:hAnsi="Times New Roman" w:cs="Times New Roman"/>
          <w:color w:val="auto"/>
          <w:sz w:val="28"/>
          <w:szCs w:val="28"/>
        </w:rPr>
        <w:tab/>
      </w:r>
      <w:r w:rsidR="00EC1C93" w:rsidRPr="004D38AD">
        <w:rPr>
          <w:rFonts w:ascii="Times New Roman" w:hAnsi="Times New Roman" w:cs="Times New Roman"/>
          <w:color w:val="auto"/>
          <w:sz w:val="28"/>
          <w:szCs w:val="28"/>
        </w:rPr>
        <w:t>The plaintiff’s counsel argued that the proposed amendment is sought in the</w:t>
      </w:r>
      <w:r w:rsidR="00020BE8" w:rsidRPr="004D38AD">
        <w:rPr>
          <w:rFonts w:ascii="Times New Roman" w:hAnsi="Times New Roman" w:cs="Times New Roman"/>
          <w:color w:val="auto"/>
          <w:sz w:val="28"/>
          <w:szCs w:val="28"/>
        </w:rPr>
        <w:t xml:space="preserve"> alternative claim and will render</w:t>
      </w:r>
      <w:r w:rsidR="00EC1C93" w:rsidRPr="004D38AD">
        <w:rPr>
          <w:rFonts w:ascii="Times New Roman" w:hAnsi="Times New Roman" w:cs="Times New Roman"/>
          <w:color w:val="auto"/>
          <w:sz w:val="28"/>
          <w:szCs w:val="28"/>
        </w:rPr>
        <w:t xml:space="preserve"> no </w:t>
      </w:r>
      <w:r w:rsidR="00020BE8" w:rsidRPr="004D38AD">
        <w:rPr>
          <w:rFonts w:ascii="Times New Roman" w:hAnsi="Times New Roman" w:cs="Times New Roman"/>
          <w:color w:val="auto"/>
          <w:sz w:val="28"/>
          <w:szCs w:val="28"/>
        </w:rPr>
        <w:t>prejudice to</w:t>
      </w:r>
      <w:r w:rsidR="00EC1C93" w:rsidRPr="004D38AD">
        <w:rPr>
          <w:rFonts w:ascii="Times New Roman" w:hAnsi="Times New Roman" w:cs="Times New Roman"/>
          <w:color w:val="auto"/>
          <w:sz w:val="28"/>
          <w:szCs w:val="28"/>
        </w:rPr>
        <w:t xml:space="preserve"> the plaintiff. </w:t>
      </w:r>
      <w:r w:rsidR="00EF5EF0" w:rsidRPr="004D38AD">
        <w:rPr>
          <w:rFonts w:ascii="Times New Roman" w:hAnsi="Times New Roman" w:cs="Times New Roman"/>
          <w:color w:val="auto"/>
          <w:sz w:val="28"/>
          <w:szCs w:val="28"/>
        </w:rPr>
        <w:t>The essence of the plaintiff’s case, so he</w:t>
      </w:r>
      <w:r w:rsidR="00EC1C93" w:rsidRPr="004D38AD">
        <w:rPr>
          <w:rFonts w:ascii="Times New Roman" w:hAnsi="Times New Roman" w:cs="Times New Roman"/>
          <w:color w:val="auto"/>
          <w:sz w:val="28"/>
          <w:szCs w:val="28"/>
        </w:rPr>
        <w:t xml:space="preserve"> contended</w:t>
      </w:r>
      <w:r w:rsidR="00EF5EF0" w:rsidRPr="004D38AD">
        <w:rPr>
          <w:rFonts w:ascii="Times New Roman" w:hAnsi="Times New Roman" w:cs="Times New Roman"/>
          <w:color w:val="auto"/>
          <w:sz w:val="28"/>
          <w:szCs w:val="28"/>
        </w:rPr>
        <w:t>, is</w:t>
      </w:r>
      <w:r w:rsidR="00EC1C93" w:rsidRPr="004D38AD">
        <w:rPr>
          <w:rFonts w:ascii="Times New Roman" w:hAnsi="Times New Roman" w:cs="Times New Roman"/>
          <w:color w:val="auto"/>
          <w:sz w:val="28"/>
          <w:szCs w:val="28"/>
        </w:rPr>
        <w:t xml:space="preserve"> that the lease agreement is of no force and effect and therefore a subject of review; in that, the signatory was not possessed of the necessary authority</w:t>
      </w:r>
      <w:r w:rsidR="00020BE8" w:rsidRPr="004D38AD">
        <w:rPr>
          <w:rFonts w:ascii="Times New Roman" w:hAnsi="Times New Roman" w:cs="Times New Roman"/>
          <w:color w:val="auto"/>
          <w:sz w:val="28"/>
          <w:szCs w:val="28"/>
        </w:rPr>
        <w:t xml:space="preserve"> to sign the lease agreement. Furthermore</w:t>
      </w:r>
      <w:r w:rsidR="00E5789F" w:rsidRPr="00E5789F">
        <w:rPr>
          <w:rFonts w:ascii="Times New Roman" w:hAnsi="Times New Roman" w:cs="Times New Roman"/>
          <w:color w:val="auto"/>
          <w:sz w:val="28"/>
          <w:szCs w:val="28"/>
        </w:rPr>
        <w:t>,</w:t>
      </w:r>
      <w:r w:rsidR="00020BE8" w:rsidRPr="004D38AD">
        <w:rPr>
          <w:rFonts w:ascii="Times New Roman" w:hAnsi="Times New Roman" w:cs="Times New Roman"/>
          <w:color w:val="auto"/>
          <w:sz w:val="28"/>
          <w:szCs w:val="28"/>
        </w:rPr>
        <w:t xml:space="preserve"> no</w:t>
      </w:r>
      <w:r w:rsidR="00EC1C93" w:rsidRPr="004D38AD">
        <w:rPr>
          <w:rFonts w:ascii="Times New Roman" w:hAnsi="Times New Roman" w:cs="Times New Roman"/>
          <w:color w:val="auto"/>
          <w:sz w:val="28"/>
          <w:szCs w:val="28"/>
        </w:rPr>
        <w:t xml:space="preserve"> valid procurement procedures</w:t>
      </w:r>
      <w:r w:rsidR="00020BE8" w:rsidRPr="004D38AD">
        <w:rPr>
          <w:rFonts w:ascii="Times New Roman" w:hAnsi="Times New Roman" w:cs="Times New Roman"/>
          <w:color w:val="auto"/>
          <w:sz w:val="28"/>
          <w:szCs w:val="28"/>
        </w:rPr>
        <w:t xml:space="preserve"> were</w:t>
      </w:r>
      <w:r w:rsidR="00EC1C93" w:rsidRPr="004D38AD">
        <w:rPr>
          <w:rFonts w:ascii="Times New Roman" w:hAnsi="Times New Roman" w:cs="Times New Roman"/>
          <w:color w:val="auto"/>
          <w:sz w:val="28"/>
          <w:szCs w:val="28"/>
        </w:rPr>
        <w:t xml:space="preserve"> followed.</w:t>
      </w:r>
    </w:p>
    <w:p w14:paraId="6C42E37D" w14:textId="77777777" w:rsidR="00EC1C93" w:rsidRPr="004D38AD" w:rsidRDefault="00EC1C93" w:rsidP="00395BE0">
      <w:pPr>
        <w:autoSpaceDE w:val="0"/>
        <w:autoSpaceDN w:val="0"/>
        <w:adjustRightInd w:val="0"/>
        <w:jc w:val="both"/>
        <w:rPr>
          <w:rFonts w:ascii="Times New Roman" w:hAnsi="Times New Roman" w:cs="Times New Roman"/>
          <w:color w:val="auto"/>
          <w:sz w:val="28"/>
          <w:szCs w:val="28"/>
        </w:rPr>
      </w:pPr>
    </w:p>
    <w:p w14:paraId="55B6A2E6" w14:textId="14E68286" w:rsidR="00EC1C93" w:rsidRPr="004D38AD" w:rsidRDefault="00EC1C93" w:rsidP="00395BE0">
      <w:pPr>
        <w:autoSpaceDE w:val="0"/>
        <w:autoSpaceDN w:val="0"/>
        <w:adjustRightInd w:val="0"/>
        <w:jc w:val="both"/>
        <w:rPr>
          <w:rFonts w:ascii="Times New Roman" w:hAnsi="Times New Roman" w:cs="Times New Roman"/>
          <w:color w:val="auto"/>
          <w:sz w:val="28"/>
          <w:szCs w:val="28"/>
        </w:rPr>
      </w:pPr>
      <w:r w:rsidRPr="004D38AD">
        <w:rPr>
          <w:rFonts w:ascii="Times New Roman" w:hAnsi="Times New Roman" w:cs="Times New Roman"/>
          <w:color w:val="auto"/>
          <w:sz w:val="28"/>
          <w:szCs w:val="28"/>
        </w:rPr>
        <w:t>[1</w:t>
      </w:r>
      <w:r w:rsidR="00607D04">
        <w:rPr>
          <w:rFonts w:ascii="Times New Roman" w:hAnsi="Times New Roman" w:cs="Times New Roman"/>
          <w:color w:val="auto"/>
          <w:sz w:val="28"/>
          <w:szCs w:val="28"/>
        </w:rPr>
        <w:t>5</w:t>
      </w:r>
      <w:r w:rsidR="00E5789F" w:rsidRPr="00E5789F">
        <w:rPr>
          <w:rFonts w:ascii="Times New Roman" w:hAnsi="Times New Roman" w:cs="Times New Roman"/>
          <w:color w:val="auto"/>
          <w:sz w:val="28"/>
          <w:szCs w:val="28"/>
        </w:rPr>
        <w:t>]</w:t>
      </w:r>
      <w:r w:rsidR="00E5789F" w:rsidRPr="00E5789F">
        <w:rPr>
          <w:rFonts w:ascii="Times New Roman" w:hAnsi="Times New Roman" w:cs="Times New Roman"/>
          <w:color w:val="auto"/>
          <w:sz w:val="28"/>
          <w:szCs w:val="28"/>
        </w:rPr>
        <w:tab/>
      </w:r>
      <w:r w:rsidRPr="004D38AD">
        <w:rPr>
          <w:rFonts w:ascii="Times New Roman" w:hAnsi="Times New Roman" w:cs="Times New Roman"/>
          <w:color w:val="auto"/>
          <w:sz w:val="28"/>
          <w:szCs w:val="28"/>
        </w:rPr>
        <w:t xml:space="preserve">Referring to the case of </w:t>
      </w:r>
      <w:r w:rsidRPr="004D38AD">
        <w:rPr>
          <w:rFonts w:ascii="Times New Roman" w:hAnsi="Times New Roman" w:cs="Times New Roman"/>
          <w:i/>
          <w:color w:val="auto"/>
          <w:sz w:val="28"/>
          <w:szCs w:val="28"/>
        </w:rPr>
        <w:t xml:space="preserve">Nelson Mandela Bay v Metro </w:t>
      </w:r>
      <w:proofErr w:type="spellStart"/>
      <w:r w:rsidRPr="004D38AD">
        <w:rPr>
          <w:rFonts w:ascii="Times New Roman" w:hAnsi="Times New Roman" w:cs="Times New Roman"/>
          <w:i/>
          <w:color w:val="auto"/>
          <w:sz w:val="28"/>
          <w:szCs w:val="28"/>
        </w:rPr>
        <w:t>Erastyle</w:t>
      </w:r>
      <w:proofErr w:type="spellEnd"/>
      <w:r w:rsidRPr="004D38AD">
        <w:rPr>
          <w:rFonts w:ascii="Times New Roman" w:hAnsi="Times New Roman" w:cs="Times New Roman"/>
          <w:i/>
          <w:color w:val="auto"/>
          <w:sz w:val="28"/>
          <w:szCs w:val="28"/>
        </w:rPr>
        <w:t xml:space="preserve"> and Others</w:t>
      </w:r>
      <w:r w:rsidRPr="004D38AD">
        <w:rPr>
          <w:rStyle w:val="FootnoteReference"/>
          <w:rFonts w:ascii="Times New Roman" w:hAnsi="Times New Roman" w:cs="Times New Roman"/>
          <w:color w:val="auto"/>
          <w:sz w:val="28"/>
          <w:szCs w:val="28"/>
        </w:rPr>
        <w:footnoteReference w:id="10"/>
      </w:r>
      <w:r w:rsidR="00592DD9" w:rsidRPr="004D38AD">
        <w:rPr>
          <w:rFonts w:ascii="Times New Roman" w:hAnsi="Times New Roman" w:cs="Times New Roman"/>
          <w:color w:val="auto"/>
          <w:sz w:val="28"/>
          <w:szCs w:val="28"/>
        </w:rPr>
        <w:t>, counsel</w:t>
      </w:r>
      <w:r w:rsidRPr="004D38AD">
        <w:rPr>
          <w:rFonts w:ascii="Times New Roman" w:hAnsi="Times New Roman" w:cs="Times New Roman"/>
          <w:color w:val="auto"/>
          <w:sz w:val="28"/>
          <w:szCs w:val="28"/>
        </w:rPr>
        <w:t xml:space="preserve"> argued that where an organ of the state seeks to review a </w:t>
      </w:r>
      <w:r w:rsidRPr="004D38AD">
        <w:rPr>
          <w:rFonts w:ascii="Times New Roman" w:hAnsi="Times New Roman" w:cs="Times New Roman"/>
          <w:color w:val="auto"/>
          <w:sz w:val="28"/>
          <w:szCs w:val="28"/>
        </w:rPr>
        <w:lastRenderedPageBreak/>
        <w:t>decision taken by its officials, it may utilise action proceedings and is not required to utilise the provisions of Uniform Rule 53.</w:t>
      </w:r>
    </w:p>
    <w:p w14:paraId="529D64A5" w14:textId="77777777" w:rsidR="00EF5EF0" w:rsidRPr="004D38AD" w:rsidRDefault="00EF5EF0" w:rsidP="00395BE0">
      <w:pPr>
        <w:autoSpaceDE w:val="0"/>
        <w:autoSpaceDN w:val="0"/>
        <w:adjustRightInd w:val="0"/>
        <w:jc w:val="both"/>
        <w:rPr>
          <w:rFonts w:ascii="Times New Roman" w:hAnsi="Times New Roman" w:cs="Times New Roman"/>
          <w:color w:val="auto"/>
          <w:sz w:val="28"/>
          <w:szCs w:val="28"/>
        </w:rPr>
      </w:pPr>
    </w:p>
    <w:p w14:paraId="7376B46A" w14:textId="67A77574" w:rsidR="00EF5EF0" w:rsidRPr="004D38AD" w:rsidRDefault="00EF5EF0" w:rsidP="00395BE0">
      <w:pPr>
        <w:autoSpaceDE w:val="0"/>
        <w:autoSpaceDN w:val="0"/>
        <w:adjustRightInd w:val="0"/>
        <w:jc w:val="both"/>
        <w:rPr>
          <w:rFonts w:ascii="Times New Roman" w:hAnsi="Times New Roman" w:cs="Times New Roman"/>
          <w:color w:val="auto"/>
          <w:sz w:val="28"/>
          <w:szCs w:val="28"/>
        </w:rPr>
      </w:pPr>
      <w:r w:rsidRPr="004D38AD">
        <w:rPr>
          <w:rFonts w:ascii="Times New Roman" w:hAnsi="Times New Roman" w:cs="Times New Roman"/>
          <w:color w:val="auto"/>
          <w:sz w:val="28"/>
          <w:szCs w:val="28"/>
        </w:rPr>
        <w:t>[1</w:t>
      </w:r>
      <w:r w:rsidR="00607D04">
        <w:rPr>
          <w:rFonts w:ascii="Times New Roman" w:hAnsi="Times New Roman" w:cs="Times New Roman"/>
          <w:color w:val="auto"/>
          <w:sz w:val="28"/>
          <w:szCs w:val="28"/>
        </w:rPr>
        <w:t>6</w:t>
      </w:r>
      <w:r w:rsidRPr="004D38AD">
        <w:rPr>
          <w:rFonts w:ascii="Times New Roman" w:hAnsi="Times New Roman" w:cs="Times New Roman"/>
          <w:color w:val="auto"/>
          <w:sz w:val="28"/>
          <w:szCs w:val="28"/>
        </w:rPr>
        <w:t>]</w:t>
      </w:r>
      <w:r w:rsidR="00E5789F" w:rsidRPr="00E5789F">
        <w:rPr>
          <w:rFonts w:ascii="Times New Roman" w:hAnsi="Times New Roman" w:cs="Times New Roman"/>
          <w:color w:val="auto"/>
          <w:sz w:val="28"/>
          <w:szCs w:val="28"/>
        </w:rPr>
        <w:tab/>
      </w:r>
      <w:r w:rsidRPr="004D38AD">
        <w:rPr>
          <w:rFonts w:ascii="Times New Roman" w:hAnsi="Times New Roman" w:cs="Times New Roman"/>
          <w:color w:val="auto"/>
          <w:sz w:val="28"/>
          <w:szCs w:val="28"/>
        </w:rPr>
        <w:t>The defendants’ counsel</w:t>
      </w:r>
      <w:r w:rsidR="00E5789F" w:rsidRPr="00E5789F">
        <w:rPr>
          <w:rFonts w:ascii="Times New Roman" w:hAnsi="Times New Roman" w:cs="Times New Roman"/>
          <w:color w:val="auto"/>
          <w:sz w:val="28"/>
          <w:szCs w:val="28"/>
        </w:rPr>
        <w:t>,</w:t>
      </w:r>
      <w:r w:rsidRPr="004D38AD">
        <w:rPr>
          <w:rFonts w:ascii="Times New Roman" w:hAnsi="Times New Roman" w:cs="Times New Roman"/>
          <w:color w:val="auto"/>
          <w:sz w:val="28"/>
          <w:szCs w:val="28"/>
        </w:rPr>
        <w:t xml:space="preserve"> on the other hand, identified some errors in the proposed amended parti</w:t>
      </w:r>
      <w:r w:rsidR="00020BE8" w:rsidRPr="004D38AD">
        <w:rPr>
          <w:rFonts w:ascii="Times New Roman" w:hAnsi="Times New Roman" w:cs="Times New Roman"/>
          <w:color w:val="auto"/>
          <w:sz w:val="28"/>
          <w:szCs w:val="28"/>
        </w:rPr>
        <w:t>culars of claim. The first error is</w:t>
      </w:r>
      <w:r w:rsidRPr="004D38AD">
        <w:rPr>
          <w:rFonts w:ascii="Times New Roman" w:hAnsi="Times New Roman" w:cs="Times New Roman"/>
          <w:color w:val="auto"/>
          <w:sz w:val="28"/>
          <w:szCs w:val="28"/>
        </w:rPr>
        <w:t xml:space="preserve"> a r</w:t>
      </w:r>
      <w:r w:rsidR="00020BE8" w:rsidRPr="004D38AD">
        <w:rPr>
          <w:rFonts w:ascii="Times New Roman" w:hAnsi="Times New Roman" w:cs="Times New Roman"/>
          <w:color w:val="auto"/>
          <w:sz w:val="28"/>
          <w:szCs w:val="28"/>
        </w:rPr>
        <w:t>eference to the defendant in a</w:t>
      </w:r>
      <w:r w:rsidRPr="004D38AD">
        <w:rPr>
          <w:rFonts w:ascii="Times New Roman" w:hAnsi="Times New Roman" w:cs="Times New Roman"/>
          <w:color w:val="auto"/>
          <w:sz w:val="28"/>
          <w:szCs w:val="28"/>
        </w:rPr>
        <w:t xml:space="preserve"> singular form at paragraph 11.5 of the proposed amendment instead </w:t>
      </w:r>
      <w:r w:rsidR="00EB1CB8" w:rsidRPr="004D38AD">
        <w:rPr>
          <w:rFonts w:ascii="Times New Roman" w:hAnsi="Times New Roman" w:cs="Times New Roman"/>
          <w:color w:val="auto"/>
          <w:sz w:val="28"/>
          <w:szCs w:val="28"/>
        </w:rPr>
        <w:t xml:space="preserve">of the </w:t>
      </w:r>
      <w:r w:rsidR="00202F1F" w:rsidRPr="00E5789F">
        <w:rPr>
          <w:rFonts w:ascii="Times New Roman" w:hAnsi="Times New Roman" w:cs="Times New Roman"/>
          <w:color w:val="auto"/>
          <w:sz w:val="28"/>
          <w:szCs w:val="28"/>
        </w:rPr>
        <w:t>defendant</w:t>
      </w:r>
      <w:r w:rsidR="00202F1F">
        <w:rPr>
          <w:rFonts w:ascii="Times New Roman" w:hAnsi="Times New Roman" w:cs="Times New Roman"/>
          <w:color w:val="auto"/>
          <w:sz w:val="28"/>
          <w:szCs w:val="28"/>
        </w:rPr>
        <w:t>s</w:t>
      </w:r>
      <w:r w:rsidRPr="004D38AD">
        <w:rPr>
          <w:rFonts w:ascii="Times New Roman" w:hAnsi="Times New Roman" w:cs="Times New Roman"/>
          <w:color w:val="auto"/>
          <w:sz w:val="28"/>
          <w:szCs w:val="28"/>
        </w:rPr>
        <w:t>. Counsel</w:t>
      </w:r>
      <w:r w:rsidR="00592DD9" w:rsidRPr="004D38AD">
        <w:rPr>
          <w:rFonts w:ascii="Times New Roman" w:hAnsi="Times New Roman" w:cs="Times New Roman"/>
          <w:color w:val="auto"/>
          <w:sz w:val="28"/>
          <w:szCs w:val="28"/>
        </w:rPr>
        <w:t xml:space="preserve"> strongly</w:t>
      </w:r>
      <w:r w:rsidRPr="004D38AD">
        <w:rPr>
          <w:rFonts w:ascii="Times New Roman" w:hAnsi="Times New Roman" w:cs="Times New Roman"/>
          <w:color w:val="auto"/>
          <w:sz w:val="28"/>
          <w:szCs w:val="28"/>
        </w:rPr>
        <w:t xml:space="preserve"> argued that the plaintiff seeks to deny entering int</w:t>
      </w:r>
      <w:r w:rsidR="00EB1CB8" w:rsidRPr="004D38AD">
        <w:rPr>
          <w:rFonts w:ascii="Times New Roman" w:hAnsi="Times New Roman" w:cs="Times New Roman"/>
          <w:color w:val="auto"/>
          <w:sz w:val="28"/>
          <w:szCs w:val="28"/>
        </w:rPr>
        <w:t>o an agreement with the defendants.</w:t>
      </w:r>
      <w:r w:rsidRPr="004D38AD">
        <w:rPr>
          <w:rFonts w:ascii="Times New Roman" w:hAnsi="Times New Roman" w:cs="Times New Roman"/>
          <w:color w:val="auto"/>
          <w:sz w:val="28"/>
          <w:szCs w:val="28"/>
        </w:rPr>
        <w:t xml:space="preserve"> </w:t>
      </w:r>
      <w:r w:rsidR="00E9302D" w:rsidRPr="004D38AD">
        <w:rPr>
          <w:rFonts w:ascii="Times New Roman" w:hAnsi="Times New Roman" w:cs="Times New Roman"/>
          <w:color w:val="auto"/>
          <w:sz w:val="28"/>
          <w:szCs w:val="28"/>
        </w:rPr>
        <w:t>Despite the lack of accuracy</w:t>
      </w:r>
      <w:r w:rsidRPr="004D38AD">
        <w:rPr>
          <w:rFonts w:ascii="Times New Roman" w:hAnsi="Times New Roman" w:cs="Times New Roman"/>
          <w:color w:val="auto"/>
          <w:sz w:val="28"/>
          <w:szCs w:val="28"/>
        </w:rPr>
        <w:t xml:space="preserve">, </w:t>
      </w:r>
      <w:r w:rsidR="00FD4CCB">
        <w:rPr>
          <w:rFonts w:ascii="Times New Roman" w:hAnsi="Times New Roman" w:cs="Times New Roman"/>
          <w:color w:val="auto"/>
          <w:sz w:val="28"/>
          <w:szCs w:val="28"/>
        </w:rPr>
        <w:t>the plaintiff</w:t>
      </w:r>
      <w:r w:rsidRPr="004D38AD">
        <w:rPr>
          <w:rFonts w:ascii="Times New Roman" w:hAnsi="Times New Roman" w:cs="Times New Roman"/>
          <w:color w:val="auto"/>
          <w:sz w:val="28"/>
          <w:szCs w:val="28"/>
        </w:rPr>
        <w:t xml:space="preserve"> seeks an order</w:t>
      </w:r>
      <w:r w:rsidR="00EB1CB8" w:rsidRPr="004D38AD">
        <w:rPr>
          <w:rFonts w:ascii="Times New Roman" w:hAnsi="Times New Roman" w:cs="Times New Roman"/>
          <w:color w:val="auto"/>
          <w:sz w:val="28"/>
          <w:szCs w:val="28"/>
        </w:rPr>
        <w:t xml:space="preserve"> reviewing and setting aside its</w:t>
      </w:r>
      <w:r w:rsidRPr="004D38AD">
        <w:rPr>
          <w:rFonts w:ascii="Times New Roman" w:hAnsi="Times New Roman" w:cs="Times New Roman"/>
          <w:color w:val="auto"/>
          <w:sz w:val="28"/>
          <w:szCs w:val="28"/>
        </w:rPr>
        <w:t xml:space="preserve"> decision to enter into an agreement. This</w:t>
      </w:r>
      <w:r w:rsidR="00E9302D" w:rsidRPr="004D38AD">
        <w:rPr>
          <w:rFonts w:ascii="Times New Roman" w:hAnsi="Times New Roman" w:cs="Times New Roman"/>
          <w:color w:val="auto"/>
          <w:sz w:val="28"/>
          <w:szCs w:val="28"/>
        </w:rPr>
        <w:t>, so he argued,</w:t>
      </w:r>
      <w:r w:rsidRPr="004D38AD">
        <w:rPr>
          <w:rFonts w:ascii="Times New Roman" w:hAnsi="Times New Roman" w:cs="Times New Roman"/>
          <w:color w:val="auto"/>
          <w:sz w:val="28"/>
          <w:szCs w:val="28"/>
        </w:rPr>
        <w:t xml:space="preserve"> is plainly contradictory</w:t>
      </w:r>
      <w:r w:rsidR="00E9302D" w:rsidRPr="004D38AD">
        <w:rPr>
          <w:rFonts w:ascii="Times New Roman" w:hAnsi="Times New Roman" w:cs="Times New Roman"/>
          <w:color w:val="auto"/>
          <w:sz w:val="28"/>
          <w:szCs w:val="28"/>
        </w:rPr>
        <w:t xml:space="preserve">. </w:t>
      </w:r>
      <w:r w:rsidR="00592DD9" w:rsidRPr="004D38AD">
        <w:rPr>
          <w:rFonts w:ascii="Times New Roman" w:hAnsi="Times New Roman" w:cs="Times New Roman"/>
          <w:color w:val="auto"/>
          <w:sz w:val="28"/>
          <w:szCs w:val="28"/>
        </w:rPr>
        <w:t xml:space="preserve">Regarding </w:t>
      </w:r>
      <w:r w:rsidR="00D21801" w:rsidRPr="004D38AD">
        <w:rPr>
          <w:rFonts w:ascii="Times New Roman" w:hAnsi="Times New Roman" w:cs="Times New Roman"/>
          <w:color w:val="auto"/>
          <w:sz w:val="28"/>
          <w:szCs w:val="28"/>
        </w:rPr>
        <w:t>the issue of the</w:t>
      </w:r>
      <w:r w:rsidR="00592DD9" w:rsidRPr="004D38AD">
        <w:rPr>
          <w:rFonts w:ascii="Times New Roman" w:hAnsi="Times New Roman" w:cs="Times New Roman"/>
          <w:color w:val="auto"/>
          <w:sz w:val="28"/>
          <w:szCs w:val="28"/>
        </w:rPr>
        <w:t xml:space="preserve"> review, counsel contended that the plaintiff has not pleaded that a decision was taken, therefore, there is no decisio</w:t>
      </w:r>
      <w:r w:rsidR="004C3BF3" w:rsidRPr="004D38AD">
        <w:rPr>
          <w:rFonts w:ascii="Times New Roman" w:hAnsi="Times New Roman" w:cs="Times New Roman"/>
          <w:color w:val="auto"/>
          <w:sz w:val="28"/>
          <w:szCs w:val="28"/>
        </w:rPr>
        <w:t xml:space="preserve">n </w:t>
      </w:r>
      <w:r w:rsidR="00592DD9" w:rsidRPr="004D38AD">
        <w:rPr>
          <w:rFonts w:ascii="Times New Roman" w:hAnsi="Times New Roman" w:cs="Times New Roman"/>
          <w:color w:val="auto"/>
          <w:sz w:val="28"/>
          <w:szCs w:val="28"/>
        </w:rPr>
        <w:t>to impugn or review and set aside.</w:t>
      </w:r>
    </w:p>
    <w:p w14:paraId="62F8D16D" w14:textId="77777777" w:rsidR="00EF5EF0" w:rsidRPr="004D38AD" w:rsidRDefault="00EF5EF0" w:rsidP="00395BE0">
      <w:pPr>
        <w:autoSpaceDE w:val="0"/>
        <w:autoSpaceDN w:val="0"/>
        <w:adjustRightInd w:val="0"/>
        <w:jc w:val="both"/>
        <w:rPr>
          <w:rFonts w:ascii="Times New Roman" w:hAnsi="Times New Roman" w:cs="Times New Roman"/>
          <w:color w:val="auto"/>
          <w:sz w:val="28"/>
          <w:szCs w:val="28"/>
        </w:rPr>
      </w:pPr>
    </w:p>
    <w:p w14:paraId="26C632CF" w14:textId="07B5EFFE" w:rsidR="00297475" w:rsidRPr="004D38AD" w:rsidRDefault="00EF5EF0" w:rsidP="00395BE0">
      <w:pPr>
        <w:autoSpaceDE w:val="0"/>
        <w:autoSpaceDN w:val="0"/>
        <w:adjustRightInd w:val="0"/>
        <w:jc w:val="both"/>
        <w:rPr>
          <w:rFonts w:ascii="Times New Roman" w:hAnsi="Times New Roman" w:cs="Times New Roman"/>
          <w:b/>
          <w:color w:val="auto"/>
          <w:sz w:val="28"/>
          <w:szCs w:val="28"/>
          <w:u w:val="single"/>
        </w:rPr>
      </w:pPr>
      <w:r w:rsidRPr="004D38AD">
        <w:rPr>
          <w:rFonts w:ascii="Times New Roman" w:hAnsi="Times New Roman" w:cs="Times New Roman"/>
          <w:b/>
          <w:color w:val="auto"/>
          <w:sz w:val="28"/>
          <w:szCs w:val="28"/>
          <w:u w:val="single"/>
        </w:rPr>
        <w:t>The application of the law to the facts</w:t>
      </w:r>
    </w:p>
    <w:p w14:paraId="2F432A0C" w14:textId="77777777" w:rsidR="00EF5EF0" w:rsidRPr="004D38AD" w:rsidRDefault="00EF5EF0" w:rsidP="00DA1F1A">
      <w:pPr>
        <w:autoSpaceDE w:val="0"/>
        <w:autoSpaceDN w:val="0"/>
        <w:adjustRightInd w:val="0"/>
        <w:spacing w:line="240" w:lineRule="auto"/>
        <w:jc w:val="both"/>
        <w:rPr>
          <w:rFonts w:ascii="Times New Roman" w:hAnsi="Times New Roman" w:cs="Times New Roman"/>
          <w:b/>
          <w:color w:val="auto"/>
          <w:sz w:val="28"/>
          <w:szCs w:val="28"/>
          <w:u w:val="single"/>
        </w:rPr>
      </w:pPr>
    </w:p>
    <w:p w14:paraId="3EB0DD8F" w14:textId="42B744BE" w:rsidR="00EF5EF0" w:rsidRPr="004D38AD" w:rsidRDefault="00EF5EF0" w:rsidP="00395BE0">
      <w:pPr>
        <w:autoSpaceDE w:val="0"/>
        <w:autoSpaceDN w:val="0"/>
        <w:adjustRightInd w:val="0"/>
        <w:jc w:val="both"/>
        <w:rPr>
          <w:rFonts w:ascii="Times New Roman" w:hAnsi="Times New Roman" w:cs="Times New Roman"/>
          <w:sz w:val="28"/>
          <w:szCs w:val="28"/>
          <w:lang w:val="en-GB"/>
        </w:rPr>
      </w:pPr>
      <w:r w:rsidRPr="004D38AD">
        <w:rPr>
          <w:rFonts w:ascii="Times New Roman" w:hAnsi="Times New Roman" w:cs="Times New Roman"/>
          <w:sz w:val="28"/>
          <w:szCs w:val="28"/>
          <w:lang w:val="en-GB"/>
        </w:rPr>
        <w:t>[1</w:t>
      </w:r>
      <w:r w:rsidR="00607D04">
        <w:rPr>
          <w:rFonts w:ascii="Times New Roman" w:hAnsi="Times New Roman" w:cs="Times New Roman"/>
          <w:sz w:val="28"/>
          <w:szCs w:val="28"/>
          <w:lang w:val="en-GB"/>
        </w:rPr>
        <w:t>7</w:t>
      </w:r>
      <w:r w:rsidRPr="004D38AD">
        <w:rPr>
          <w:rFonts w:ascii="Times New Roman" w:hAnsi="Times New Roman" w:cs="Times New Roman"/>
          <w:sz w:val="28"/>
          <w:szCs w:val="28"/>
          <w:lang w:val="en-GB"/>
        </w:rPr>
        <w:t>]</w:t>
      </w:r>
      <w:r w:rsidR="00E5789F" w:rsidRPr="00E5789F">
        <w:rPr>
          <w:rFonts w:ascii="Times New Roman" w:hAnsi="Times New Roman" w:cs="Times New Roman"/>
          <w:sz w:val="28"/>
          <w:szCs w:val="28"/>
          <w:lang w:val="en-GB"/>
        </w:rPr>
        <w:tab/>
      </w:r>
      <w:r w:rsidR="00293DD4" w:rsidRPr="004D38AD">
        <w:rPr>
          <w:rFonts w:ascii="Times New Roman" w:hAnsi="Times New Roman" w:cs="Times New Roman"/>
          <w:sz w:val="28"/>
          <w:szCs w:val="28"/>
          <w:lang w:val="en-GB"/>
        </w:rPr>
        <w:t xml:space="preserve">The </w:t>
      </w:r>
      <w:r w:rsidR="00F41399" w:rsidRPr="004D38AD">
        <w:rPr>
          <w:rFonts w:ascii="Times New Roman" w:hAnsi="Times New Roman" w:cs="Times New Roman"/>
          <w:sz w:val="28"/>
          <w:szCs w:val="28"/>
          <w:lang w:val="en-GB"/>
        </w:rPr>
        <w:t xml:space="preserve">main </w:t>
      </w:r>
      <w:r w:rsidR="00293DD4" w:rsidRPr="004D38AD">
        <w:rPr>
          <w:rFonts w:ascii="Times New Roman" w:hAnsi="Times New Roman" w:cs="Times New Roman"/>
          <w:sz w:val="28"/>
          <w:szCs w:val="28"/>
          <w:lang w:val="en-GB"/>
        </w:rPr>
        <w:t xml:space="preserve">purpose of </w:t>
      </w:r>
      <w:r w:rsidR="00A96902" w:rsidRPr="004D38AD">
        <w:rPr>
          <w:rFonts w:ascii="Times New Roman" w:hAnsi="Times New Roman" w:cs="Times New Roman"/>
          <w:sz w:val="28"/>
          <w:szCs w:val="28"/>
          <w:lang w:val="en-GB"/>
        </w:rPr>
        <w:t>Uniform</w:t>
      </w:r>
      <w:r w:rsidR="00293DD4" w:rsidRPr="004D38AD">
        <w:rPr>
          <w:rFonts w:ascii="Times New Roman" w:hAnsi="Times New Roman" w:cs="Times New Roman"/>
          <w:sz w:val="28"/>
          <w:szCs w:val="28"/>
          <w:lang w:val="en-GB"/>
        </w:rPr>
        <w:t xml:space="preserve"> Rule 53 is to </w:t>
      </w:r>
      <w:r w:rsidR="00A96902" w:rsidRPr="004D38AD">
        <w:rPr>
          <w:rFonts w:ascii="Times New Roman" w:hAnsi="Times New Roman" w:cs="Times New Roman"/>
          <w:sz w:val="28"/>
          <w:szCs w:val="28"/>
          <w:lang w:val="en-GB"/>
        </w:rPr>
        <w:t xml:space="preserve">facilitate and regulate </w:t>
      </w:r>
      <w:r w:rsidR="00E5789F" w:rsidRPr="00E5789F">
        <w:rPr>
          <w:rFonts w:ascii="Times New Roman" w:hAnsi="Times New Roman" w:cs="Times New Roman"/>
          <w:sz w:val="28"/>
          <w:szCs w:val="28"/>
          <w:lang w:val="en-GB"/>
        </w:rPr>
        <w:t>review applications</w:t>
      </w:r>
      <w:r w:rsidR="00A96902" w:rsidRPr="004D38AD">
        <w:rPr>
          <w:rFonts w:ascii="Times New Roman" w:hAnsi="Times New Roman" w:cs="Times New Roman"/>
          <w:sz w:val="28"/>
          <w:szCs w:val="28"/>
          <w:lang w:val="en-GB"/>
        </w:rPr>
        <w:t>. This</w:t>
      </w:r>
      <w:r w:rsidR="00860689" w:rsidRPr="004D38AD">
        <w:rPr>
          <w:rFonts w:ascii="Times New Roman" w:hAnsi="Times New Roman" w:cs="Times New Roman"/>
          <w:sz w:val="28"/>
          <w:szCs w:val="28"/>
          <w:lang w:val="en-GB"/>
        </w:rPr>
        <w:t xml:space="preserve"> is an</w:t>
      </w:r>
      <w:r w:rsidR="00293DD4" w:rsidRPr="004D38AD">
        <w:rPr>
          <w:rFonts w:ascii="Times New Roman" w:hAnsi="Times New Roman" w:cs="Times New Roman"/>
          <w:sz w:val="28"/>
          <w:szCs w:val="28"/>
          <w:lang w:val="en-GB"/>
        </w:rPr>
        <w:t xml:space="preserve"> interlocutory application which was brought within the trial proceedings. Our courts have accepted that review proceedings can be instituted by way of action.</w:t>
      </w:r>
      <w:r w:rsidR="000962B0" w:rsidRPr="004D38AD">
        <w:rPr>
          <w:rFonts w:ascii="Times New Roman" w:hAnsi="Times New Roman" w:cs="Times New Roman"/>
          <w:sz w:val="28"/>
          <w:szCs w:val="28"/>
          <w:lang w:val="en-GB"/>
        </w:rPr>
        <w:t xml:space="preserve"> A litigant will not be disadvantaged if he is required to institute review proceedings by way of summons because he can call for discovery in terms of Uniform Rule 35</w:t>
      </w:r>
      <w:r w:rsidR="000962B0" w:rsidRPr="004D38AD">
        <w:rPr>
          <w:rStyle w:val="FootnoteReference"/>
          <w:rFonts w:ascii="Times New Roman" w:hAnsi="Times New Roman" w:cs="Times New Roman"/>
          <w:sz w:val="28"/>
          <w:szCs w:val="28"/>
          <w:lang w:val="en-GB"/>
        </w:rPr>
        <w:footnoteReference w:id="11"/>
      </w:r>
      <w:r w:rsidR="000962B0" w:rsidRPr="004D38AD">
        <w:rPr>
          <w:rFonts w:ascii="Times New Roman" w:hAnsi="Times New Roman" w:cs="Times New Roman"/>
          <w:sz w:val="28"/>
          <w:szCs w:val="28"/>
          <w:lang w:val="en-GB"/>
        </w:rPr>
        <w:t xml:space="preserve">. </w:t>
      </w:r>
      <w:r w:rsidR="00DB7846" w:rsidRPr="004D38AD">
        <w:rPr>
          <w:rFonts w:ascii="Times New Roman" w:hAnsi="Times New Roman" w:cs="Times New Roman"/>
          <w:sz w:val="28"/>
          <w:szCs w:val="28"/>
          <w:lang w:val="en-GB"/>
        </w:rPr>
        <w:t>In my considered view, a</w:t>
      </w:r>
      <w:r w:rsidR="000962B0" w:rsidRPr="004D38AD">
        <w:rPr>
          <w:rFonts w:ascii="Times New Roman" w:hAnsi="Times New Roman" w:cs="Times New Roman"/>
          <w:sz w:val="28"/>
          <w:szCs w:val="28"/>
          <w:lang w:val="en-GB"/>
        </w:rPr>
        <w:t>s soon as all the documents are discovered, the defendants m</w:t>
      </w:r>
      <w:r w:rsidR="00D21801" w:rsidRPr="004D38AD">
        <w:rPr>
          <w:rFonts w:ascii="Times New Roman" w:hAnsi="Times New Roman" w:cs="Times New Roman"/>
          <w:sz w:val="28"/>
          <w:szCs w:val="28"/>
          <w:lang w:val="en-GB"/>
        </w:rPr>
        <w:t>a</w:t>
      </w:r>
      <w:r w:rsidR="000962B0" w:rsidRPr="004D38AD">
        <w:rPr>
          <w:rFonts w:ascii="Times New Roman" w:hAnsi="Times New Roman" w:cs="Times New Roman"/>
          <w:sz w:val="28"/>
          <w:szCs w:val="28"/>
          <w:lang w:val="en-GB"/>
        </w:rPr>
        <w:t>y file comprehensive pleas.</w:t>
      </w:r>
      <w:r w:rsidR="00DB7846" w:rsidRPr="004D38AD">
        <w:rPr>
          <w:rFonts w:ascii="Times New Roman" w:hAnsi="Times New Roman" w:cs="Times New Roman"/>
          <w:sz w:val="28"/>
          <w:szCs w:val="28"/>
          <w:lang w:val="en-GB"/>
        </w:rPr>
        <w:t xml:space="preserve"> This will cause no prejudice to the defendants, instead an opportunity to ventilate all these issues</w:t>
      </w:r>
      <w:r w:rsidR="00D21801" w:rsidRPr="004D38AD">
        <w:rPr>
          <w:rFonts w:ascii="Times New Roman" w:hAnsi="Times New Roman" w:cs="Times New Roman"/>
          <w:sz w:val="28"/>
          <w:szCs w:val="28"/>
          <w:lang w:val="en-GB"/>
        </w:rPr>
        <w:t xml:space="preserve"> during the trial proceedings</w:t>
      </w:r>
      <w:r w:rsidR="00DB7846" w:rsidRPr="004D38AD">
        <w:rPr>
          <w:rFonts w:ascii="Times New Roman" w:hAnsi="Times New Roman" w:cs="Times New Roman"/>
          <w:sz w:val="28"/>
          <w:szCs w:val="28"/>
          <w:lang w:val="en-GB"/>
        </w:rPr>
        <w:t xml:space="preserve"> will not be lost. In this regard, the</w:t>
      </w:r>
      <w:r w:rsidR="00293DD4" w:rsidRPr="004D38AD">
        <w:rPr>
          <w:rFonts w:ascii="Times New Roman" w:hAnsi="Times New Roman" w:cs="Times New Roman"/>
          <w:sz w:val="28"/>
          <w:szCs w:val="28"/>
          <w:lang w:val="en-GB"/>
        </w:rPr>
        <w:t xml:space="preserve"> </w:t>
      </w:r>
      <w:r w:rsidR="00E5789F" w:rsidRPr="00E5789F">
        <w:rPr>
          <w:rFonts w:ascii="Times New Roman" w:hAnsi="Times New Roman" w:cs="Times New Roman"/>
          <w:sz w:val="28"/>
          <w:szCs w:val="28"/>
          <w:lang w:val="en-GB"/>
        </w:rPr>
        <w:t>defendants</w:t>
      </w:r>
      <w:r w:rsidR="00A83AFF">
        <w:rPr>
          <w:rFonts w:ascii="Times New Roman" w:hAnsi="Times New Roman" w:cs="Times New Roman"/>
          <w:sz w:val="28"/>
          <w:szCs w:val="28"/>
          <w:lang w:val="en-GB"/>
        </w:rPr>
        <w:t>’</w:t>
      </w:r>
      <w:r w:rsidR="00E5789F" w:rsidRPr="004D38AD">
        <w:rPr>
          <w:rFonts w:ascii="Times New Roman" w:hAnsi="Times New Roman" w:cs="Times New Roman"/>
          <w:sz w:val="28"/>
          <w:szCs w:val="28"/>
          <w:lang w:val="en-GB"/>
        </w:rPr>
        <w:t xml:space="preserve"> </w:t>
      </w:r>
      <w:r w:rsidR="00A96902" w:rsidRPr="004D38AD">
        <w:rPr>
          <w:rFonts w:ascii="Times New Roman" w:hAnsi="Times New Roman" w:cs="Times New Roman"/>
          <w:sz w:val="28"/>
          <w:szCs w:val="28"/>
          <w:lang w:val="en-GB"/>
        </w:rPr>
        <w:t xml:space="preserve">objection to the amendment of the pleadings </w:t>
      </w:r>
      <w:r w:rsidR="00930789" w:rsidRPr="004D38AD">
        <w:rPr>
          <w:rFonts w:ascii="Times New Roman" w:hAnsi="Times New Roman" w:cs="Times New Roman"/>
          <w:sz w:val="28"/>
          <w:szCs w:val="28"/>
          <w:lang w:val="en-GB"/>
        </w:rPr>
        <w:t>is</w:t>
      </w:r>
      <w:r w:rsidR="00A96902" w:rsidRPr="004D38AD">
        <w:rPr>
          <w:rFonts w:ascii="Times New Roman" w:hAnsi="Times New Roman" w:cs="Times New Roman"/>
          <w:sz w:val="28"/>
          <w:szCs w:val="28"/>
          <w:lang w:val="en-GB"/>
        </w:rPr>
        <w:t xml:space="preserve"> without any</w:t>
      </w:r>
      <w:r w:rsidR="00DB7846" w:rsidRPr="004D38AD">
        <w:rPr>
          <w:rFonts w:ascii="Times New Roman" w:hAnsi="Times New Roman" w:cs="Times New Roman"/>
          <w:sz w:val="28"/>
          <w:szCs w:val="28"/>
          <w:lang w:val="en-GB"/>
        </w:rPr>
        <w:t xml:space="preserve"> merit</w:t>
      </w:r>
      <w:r w:rsidR="00A96902" w:rsidRPr="004D38AD">
        <w:rPr>
          <w:rFonts w:ascii="Times New Roman" w:hAnsi="Times New Roman" w:cs="Times New Roman"/>
          <w:sz w:val="28"/>
          <w:szCs w:val="28"/>
          <w:lang w:val="en-GB"/>
        </w:rPr>
        <w:t>.</w:t>
      </w:r>
    </w:p>
    <w:p w14:paraId="729194CA" w14:textId="77777777" w:rsidR="00A96902" w:rsidRPr="004D38AD" w:rsidRDefault="00A96902" w:rsidP="00395BE0">
      <w:pPr>
        <w:autoSpaceDE w:val="0"/>
        <w:autoSpaceDN w:val="0"/>
        <w:adjustRightInd w:val="0"/>
        <w:jc w:val="both"/>
        <w:rPr>
          <w:rFonts w:ascii="Times New Roman" w:hAnsi="Times New Roman" w:cs="Times New Roman"/>
          <w:sz w:val="28"/>
          <w:szCs w:val="28"/>
          <w:lang w:val="en-GB"/>
        </w:rPr>
      </w:pPr>
    </w:p>
    <w:p w14:paraId="52C8E929" w14:textId="0444972E" w:rsidR="00A504AF" w:rsidRPr="004D38AD" w:rsidRDefault="00A96902" w:rsidP="00395BE0">
      <w:pPr>
        <w:autoSpaceDE w:val="0"/>
        <w:autoSpaceDN w:val="0"/>
        <w:adjustRightInd w:val="0"/>
        <w:jc w:val="both"/>
        <w:rPr>
          <w:rFonts w:ascii="Times New Roman" w:hAnsi="Times New Roman" w:cs="Times New Roman"/>
          <w:sz w:val="28"/>
          <w:szCs w:val="28"/>
          <w:lang w:val="en-GB"/>
        </w:rPr>
      </w:pPr>
      <w:r w:rsidRPr="004D38AD">
        <w:rPr>
          <w:rFonts w:ascii="Times New Roman" w:hAnsi="Times New Roman" w:cs="Times New Roman"/>
          <w:sz w:val="28"/>
          <w:szCs w:val="28"/>
          <w:lang w:val="en-GB"/>
        </w:rPr>
        <w:t>[1</w:t>
      </w:r>
      <w:r w:rsidR="00607D04">
        <w:rPr>
          <w:rFonts w:ascii="Times New Roman" w:hAnsi="Times New Roman" w:cs="Times New Roman"/>
          <w:sz w:val="28"/>
          <w:szCs w:val="28"/>
          <w:lang w:val="en-GB"/>
        </w:rPr>
        <w:t>8</w:t>
      </w:r>
      <w:r w:rsidRPr="004D38AD">
        <w:rPr>
          <w:rFonts w:ascii="Times New Roman" w:hAnsi="Times New Roman" w:cs="Times New Roman"/>
          <w:sz w:val="28"/>
          <w:szCs w:val="28"/>
          <w:lang w:val="en-GB"/>
        </w:rPr>
        <w:t>]</w:t>
      </w:r>
      <w:r w:rsidR="00E5789F" w:rsidRPr="00E5789F">
        <w:rPr>
          <w:rFonts w:ascii="Times New Roman" w:hAnsi="Times New Roman" w:cs="Times New Roman"/>
          <w:sz w:val="28"/>
          <w:szCs w:val="28"/>
          <w:lang w:val="en-GB"/>
        </w:rPr>
        <w:tab/>
      </w:r>
      <w:r w:rsidR="00DB7846" w:rsidRPr="004D38AD">
        <w:rPr>
          <w:rFonts w:ascii="Times New Roman" w:hAnsi="Times New Roman" w:cs="Times New Roman"/>
          <w:sz w:val="28"/>
          <w:szCs w:val="28"/>
          <w:lang w:val="en-GB"/>
        </w:rPr>
        <w:t xml:space="preserve">Regarding the alleged contradictions which are set out in the defendants’ objection to the amendment, it is common cause that the main claim relates to the </w:t>
      </w:r>
      <w:r w:rsidR="00F17FE6" w:rsidRPr="004D38AD">
        <w:rPr>
          <w:rFonts w:ascii="Times New Roman" w:hAnsi="Times New Roman" w:cs="Times New Roman"/>
          <w:sz w:val="28"/>
          <w:szCs w:val="28"/>
          <w:lang w:val="en-GB"/>
        </w:rPr>
        <w:lastRenderedPageBreak/>
        <w:t>ejectment.</w:t>
      </w:r>
      <w:r w:rsidR="00DB7846" w:rsidRPr="004D38AD">
        <w:rPr>
          <w:rFonts w:ascii="Times New Roman" w:hAnsi="Times New Roman" w:cs="Times New Roman"/>
          <w:sz w:val="28"/>
          <w:szCs w:val="28"/>
          <w:lang w:val="en-GB"/>
        </w:rPr>
        <w:t xml:space="preserve"> The fact that the property belongs to the plaintiff is uncontroverted. </w:t>
      </w:r>
      <w:r w:rsidR="000962B0" w:rsidRPr="004D38AD">
        <w:rPr>
          <w:rFonts w:ascii="Times New Roman" w:hAnsi="Times New Roman" w:cs="Times New Roman"/>
          <w:sz w:val="28"/>
          <w:szCs w:val="28"/>
          <w:lang w:val="en-GB"/>
        </w:rPr>
        <w:t xml:space="preserve"> </w:t>
      </w:r>
      <w:r w:rsidR="00DB7846" w:rsidRPr="004D38AD">
        <w:rPr>
          <w:rFonts w:ascii="Times New Roman" w:hAnsi="Times New Roman" w:cs="Times New Roman"/>
          <w:sz w:val="28"/>
          <w:szCs w:val="28"/>
          <w:lang w:val="en-GB"/>
        </w:rPr>
        <w:t xml:space="preserve">The alleged conclusion of the lease agreement is challenged at paragraph 11 as an alternative claim. </w:t>
      </w:r>
      <w:r w:rsidR="00D21801" w:rsidRPr="004D38AD">
        <w:rPr>
          <w:rFonts w:ascii="Times New Roman" w:hAnsi="Times New Roman" w:cs="Times New Roman"/>
          <w:sz w:val="28"/>
          <w:szCs w:val="28"/>
          <w:lang w:val="en-GB"/>
        </w:rPr>
        <w:t>This is the gist of the plaintiff’s application for the amendment of the pleadings. In this regard</w:t>
      </w:r>
      <w:r w:rsidR="00E5789F" w:rsidRPr="00E5789F">
        <w:rPr>
          <w:rFonts w:ascii="Times New Roman" w:hAnsi="Times New Roman" w:cs="Times New Roman"/>
          <w:sz w:val="28"/>
          <w:szCs w:val="28"/>
          <w:lang w:val="en-GB"/>
        </w:rPr>
        <w:t>,</w:t>
      </w:r>
      <w:r w:rsidR="00D21801" w:rsidRPr="004D38AD">
        <w:rPr>
          <w:rFonts w:ascii="Times New Roman" w:hAnsi="Times New Roman" w:cs="Times New Roman"/>
          <w:sz w:val="28"/>
          <w:szCs w:val="28"/>
          <w:lang w:val="en-GB"/>
        </w:rPr>
        <w:t xml:space="preserve"> I will apply the principle distilled in </w:t>
      </w:r>
      <w:r w:rsidR="00D21801" w:rsidRPr="004D38AD">
        <w:rPr>
          <w:rFonts w:ascii="Times New Roman" w:hAnsi="Times New Roman" w:cs="Times New Roman"/>
          <w:i/>
          <w:sz w:val="28"/>
          <w:szCs w:val="28"/>
          <w:lang w:val="en-GB"/>
        </w:rPr>
        <w:t>Levitan’s</w:t>
      </w:r>
      <w:r w:rsidR="00D21801" w:rsidRPr="004D38AD">
        <w:rPr>
          <w:rFonts w:ascii="Times New Roman" w:hAnsi="Times New Roman" w:cs="Times New Roman"/>
          <w:i/>
          <w:iCs/>
          <w:sz w:val="28"/>
          <w:szCs w:val="28"/>
          <w:lang w:val="en-GB"/>
        </w:rPr>
        <w:t xml:space="preserve"> case</w:t>
      </w:r>
      <w:r w:rsidR="00D21801" w:rsidRPr="004D38AD">
        <w:rPr>
          <w:rStyle w:val="FootnoteReference"/>
          <w:rFonts w:ascii="Times New Roman" w:hAnsi="Times New Roman" w:cs="Times New Roman"/>
          <w:sz w:val="28"/>
          <w:szCs w:val="28"/>
          <w:lang w:val="en-GB"/>
        </w:rPr>
        <w:footnoteReference w:id="12"/>
      </w:r>
      <w:r w:rsidR="00D21801" w:rsidRPr="004D38AD">
        <w:rPr>
          <w:rFonts w:ascii="Times New Roman" w:hAnsi="Times New Roman" w:cs="Times New Roman"/>
          <w:sz w:val="28"/>
          <w:szCs w:val="28"/>
          <w:lang w:val="en-GB"/>
        </w:rPr>
        <w:t xml:space="preserve"> and conclude that since the conclusion of the lease agreement is challenged in the alternative claim, there is no embarrassment in the proposed amended particulars. </w:t>
      </w:r>
    </w:p>
    <w:p w14:paraId="455C3DF0" w14:textId="77777777" w:rsidR="00D21801" w:rsidRPr="004D38AD" w:rsidRDefault="00D21801" w:rsidP="00395BE0">
      <w:pPr>
        <w:autoSpaceDE w:val="0"/>
        <w:autoSpaceDN w:val="0"/>
        <w:adjustRightInd w:val="0"/>
        <w:jc w:val="both"/>
        <w:rPr>
          <w:rFonts w:ascii="Times New Roman" w:hAnsi="Times New Roman" w:cs="Times New Roman"/>
          <w:sz w:val="28"/>
          <w:szCs w:val="28"/>
          <w:lang w:val="en-GB"/>
        </w:rPr>
      </w:pPr>
    </w:p>
    <w:p w14:paraId="7EC0E904" w14:textId="57361495" w:rsidR="00D21801" w:rsidRPr="004D38AD" w:rsidRDefault="00D21801" w:rsidP="00395BE0">
      <w:pPr>
        <w:autoSpaceDE w:val="0"/>
        <w:autoSpaceDN w:val="0"/>
        <w:adjustRightInd w:val="0"/>
        <w:jc w:val="both"/>
        <w:rPr>
          <w:rFonts w:ascii="Times New Roman" w:hAnsi="Times New Roman" w:cs="Times New Roman"/>
          <w:sz w:val="28"/>
          <w:szCs w:val="28"/>
          <w:lang w:val="en-GB"/>
        </w:rPr>
      </w:pPr>
      <w:r w:rsidRPr="004D38AD">
        <w:rPr>
          <w:rFonts w:ascii="Times New Roman" w:hAnsi="Times New Roman" w:cs="Times New Roman"/>
          <w:sz w:val="28"/>
          <w:szCs w:val="28"/>
          <w:lang w:val="en-GB"/>
        </w:rPr>
        <w:t>[1</w:t>
      </w:r>
      <w:r w:rsidR="00F83EB1">
        <w:rPr>
          <w:rFonts w:ascii="Times New Roman" w:hAnsi="Times New Roman" w:cs="Times New Roman"/>
          <w:sz w:val="28"/>
          <w:szCs w:val="28"/>
          <w:lang w:val="en-GB"/>
        </w:rPr>
        <w:t>9</w:t>
      </w:r>
      <w:r w:rsidR="002B0822" w:rsidRPr="004D38AD">
        <w:rPr>
          <w:rFonts w:ascii="Times New Roman" w:hAnsi="Times New Roman" w:cs="Times New Roman"/>
          <w:sz w:val="28"/>
          <w:szCs w:val="28"/>
          <w:lang w:val="en-GB"/>
        </w:rPr>
        <w:t>]</w:t>
      </w:r>
      <w:r w:rsidR="00E5789F" w:rsidRPr="00E5789F">
        <w:rPr>
          <w:rFonts w:ascii="Times New Roman" w:hAnsi="Times New Roman" w:cs="Times New Roman"/>
          <w:sz w:val="28"/>
          <w:szCs w:val="28"/>
          <w:lang w:val="en-GB"/>
        </w:rPr>
        <w:tab/>
      </w:r>
      <w:r w:rsidR="002B0822" w:rsidRPr="004D38AD">
        <w:rPr>
          <w:rFonts w:ascii="Times New Roman" w:hAnsi="Times New Roman" w:cs="Times New Roman"/>
          <w:sz w:val="28"/>
          <w:szCs w:val="28"/>
          <w:lang w:val="en-GB"/>
        </w:rPr>
        <w:t xml:space="preserve">The last issue relates to the reference of the defendants in a singular form. It is not in dispute that there are three defendants in this matter, in my view, the typographical error cannot be allied with </w:t>
      </w:r>
      <w:r w:rsidR="00E5789F" w:rsidRPr="00E5789F">
        <w:rPr>
          <w:rFonts w:ascii="Times New Roman" w:hAnsi="Times New Roman" w:cs="Times New Roman"/>
          <w:sz w:val="28"/>
          <w:szCs w:val="28"/>
          <w:lang w:val="en-GB"/>
        </w:rPr>
        <w:t xml:space="preserve">the </w:t>
      </w:r>
      <w:r w:rsidR="002B0822" w:rsidRPr="004D38AD">
        <w:rPr>
          <w:rFonts w:ascii="Times New Roman" w:hAnsi="Times New Roman" w:cs="Times New Roman"/>
          <w:sz w:val="28"/>
          <w:szCs w:val="28"/>
          <w:lang w:val="en-GB"/>
        </w:rPr>
        <w:t>vagueness of the pleadings.</w:t>
      </w:r>
    </w:p>
    <w:p w14:paraId="562BE100" w14:textId="77777777" w:rsidR="002B0822" w:rsidRPr="004D38AD" w:rsidRDefault="002B0822" w:rsidP="00395BE0">
      <w:pPr>
        <w:autoSpaceDE w:val="0"/>
        <w:autoSpaceDN w:val="0"/>
        <w:adjustRightInd w:val="0"/>
        <w:jc w:val="both"/>
        <w:rPr>
          <w:rFonts w:ascii="Times New Roman" w:hAnsi="Times New Roman" w:cs="Times New Roman"/>
          <w:sz w:val="28"/>
          <w:szCs w:val="28"/>
          <w:lang w:val="en-GB"/>
        </w:rPr>
      </w:pPr>
    </w:p>
    <w:p w14:paraId="6C63B1BC" w14:textId="421D5147" w:rsidR="002B0822" w:rsidRPr="004D38AD" w:rsidRDefault="002B0822" w:rsidP="00395BE0">
      <w:pPr>
        <w:autoSpaceDE w:val="0"/>
        <w:autoSpaceDN w:val="0"/>
        <w:adjustRightInd w:val="0"/>
        <w:jc w:val="both"/>
        <w:rPr>
          <w:rFonts w:ascii="Times New Roman" w:hAnsi="Times New Roman" w:cs="Times New Roman"/>
          <w:sz w:val="28"/>
          <w:szCs w:val="28"/>
          <w:lang w:val="en-GB"/>
        </w:rPr>
      </w:pPr>
      <w:r w:rsidRPr="004D38AD">
        <w:rPr>
          <w:rFonts w:ascii="Times New Roman" w:hAnsi="Times New Roman" w:cs="Times New Roman"/>
          <w:sz w:val="28"/>
          <w:szCs w:val="28"/>
          <w:lang w:val="en-GB"/>
        </w:rPr>
        <w:t>[</w:t>
      </w:r>
      <w:r w:rsidR="00F83EB1">
        <w:rPr>
          <w:rFonts w:ascii="Times New Roman" w:hAnsi="Times New Roman" w:cs="Times New Roman"/>
          <w:sz w:val="28"/>
          <w:szCs w:val="28"/>
          <w:lang w:val="en-GB"/>
        </w:rPr>
        <w:t>20</w:t>
      </w:r>
      <w:r w:rsidRPr="004D38AD">
        <w:rPr>
          <w:rFonts w:ascii="Times New Roman" w:hAnsi="Times New Roman" w:cs="Times New Roman"/>
          <w:sz w:val="28"/>
          <w:szCs w:val="28"/>
          <w:lang w:val="en-GB"/>
        </w:rPr>
        <w:t>]</w:t>
      </w:r>
      <w:r w:rsidR="00E5789F" w:rsidRPr="00E5789F">
        <w:rPr>
          <w:rFonts w:ascii="Times New Roman" w:hAnsi="Times New Roman" w:cs="Times New Roman"/>
          <w:sz w:val="28"/>
          <w:szCs w:val="28"/>
          <w:lang w:val="en-GB"/>
        </w:rPr>
        <w:tab/>
      </w:r>
      <w:r w:rsidRPr="004D38AD">
        <w:rPr>
          <w:rFonts w:ascii="Times New Roman" w:hAnsi="Times New Roman" w:cs="Times New Roman"/>
          <w:sz w:val="28"/>
          <w:szCs w:val="28"/>
          <w:lang w:val="en-GB"/>
        </w:rPr>
        <w:t>For all the reasons stated above, the application for the proposed amendment to the plaintiff’s particulars of claim stands to b</w:t>
      </w:r>
      <w:r w:rsidR="00CB3789" w:rsidRPr="004D38AD">
        <w:rPr>
          <w:rFonts w:ascii="Times New Roman" w:hAnsi="Times New Roman" w:cs="Times New Roman"/>
          <w:sz w:val="28"/>
          <w:szCs w:val="28"/>
          <w:lang w:val="en-GB"/>
        </w:rPr>
        <w:t>e granted. The objection to the amendment</w:t>
      </w:r>
      <w:r w:rsidRPr="004D38AD">
        <w:rPr>
          <w:rFonts w:ascii="Times New Roman" w:hAnsi="Times New Roman" w:cs="Times New Roman"/>
          <w:sz w:val="28"/>
          <w:szCs w:val="28"/>
          <w:lang w:val="en-GB"/>
        </w:rPr>
        <w:t xml:space="preserve"> cannot succeed.</w:t>
      </w:r>
    </w:p>
    <w:p w14:paraId="30E08789" w14:textId="77777777" w:rsidR="00DB7846" w:rsidRPr="004D38AD" w:rsidRDefault="00DB7846" w:rsidP="00395BE0">
      <w:pPr>
        <w:pStyle w:val="ListParagraph"/>
        <w:ind w:left="0"/>
        <w:jc w:val="both"/>
        <w:rPr>
          <w:rFonts w:ascii="Times New Roman" w:hAnsi="Times New Roman" w:cs="Times New Roman"/>
          <w:b/>
          <w:bCs/>
          <w:sz w:val="28"/>
          <w:szCs w:val="28"/>
          <w:u w:val="single"/>
          <w:lang w:val="en-GB"/>
        </w:rPr>
      </w:pPr>
    </w:p>
    <w:p w14:paraId="4D79CAF5" w14:textId="3DE32F63" w:rsidR="00297475" w:rsidRPr="004D38AD" w:rsidRDefault="009936AF" w:rsidP="00395BE0">
      <w:pPr>
        <w:pStyle w:val="ListParagraph"/>
        <w:ind w:left="0"/>
        <w:jc w:val="both"/>
        <w:rPr>
          <w:rFonts w:ascii="Times New Roman" w:hAnsi="Times New Roman" w:cs="Times New Roman"/>
          <w:b/>
          <w:bCs/>
          <w:sz w:val="28"/>
          <w:szCs w:val="28"/>
          <w:u w:val="single"/>
          <w:lang w:val="en-GB"/>
        </w:rPr>
      </w:pPr>
      <w:r w:rsidRPr="004D38AD">
        <w:rPr>
          <w:rFonts w:ascii="Times New Roman" w:hAnsi="Times New Roman" w:cs="Times New Roman"/>
          <w:b/>
          <w:bCs/>
          <w:sz w:val="28"/>
          <w:szCs w:val="28"/>
          <w:u w:val="single"/>
          <w:lang w:val="en-GB"/>
        </w:rPr>
        <w:t>Order</w:t>
      </w:r>
    </w:p>
    <w:p w14:paraId="45224268" w14:textId="77777777" w:rsidR="009936AF" w:rsidRPr="004D38AD" w:rsidRDefault="009936AF" w:rsidP="00DA1F1A">
      <w:pPr>
        <w:pStyle w:val="ListParagraph"/>
        <w:spacing w:line="240" w:lineRule="auto"/>
        <w:ind w:left="0"/>
        <w:jc w:val="both"/>
        <w:rPr>
          <w:rFonts w:ascii="Times New Roman" w:hAnsi="Times New Roman" w:cs="Times New Roman"/>
          <w:sz w:val="28"/>
          <w:szCs w:val="28"/>
          <w:u w:val="single"/>
          <w:lang w:val="en-GB"/>
        </w:rPr>
      </w:pPr>
    </w:p>
    <w:p w14:paraId="1CA17822" w14:textId="7FE4DC86" w:rsidR="00E5789F" w:rsidRPr="004D38AD" w:rsidRDefault="00953C59" w:rsidP="00395BE0">
      <w:pPr>
        <w:tabs>
          <w:tab w:val="left" w:pos="851"/>
        </w:tabs>
        <w:jc w:val="both"/>
        <w:rPr>
          <w:rFonts w:ascii="Times New Roman" w:hAnsi="Times New Roman" w:cs="Times New Roman"/>
          <w:sz w:val="28"/>
          <w:szCs w:val="28"/>
        </w:rPr>
      </w:pPr>
      <w:r w:rsidRPr="004D38AD">
        <w:rPr>
          <w:rFonts w:ascii="Times New Roman" w:hAnsi="Times New Roman" w:cs="Times New Roman"/>
          <w:sz w:val="28"/>
          <w:szCs w:val="28"/>
          <w:lang w:val="en-GB"/>
        </w:rPr>
        <w:t>[</w:t>
      </w:r>
      <w:r w:rsidR="00F83EB1">
        <w:rPr>
          <w:rFonts w:ascii="Times New Roman" w:hAnsi="Times New Roman" w:cs="Times New Roman"/>
          <w:sz w:val="28"/>
          <w:szCs w:val="28"/>
          <w:lang w:val="en-GB"/>
        </w:rPr>
        <w:t>21</w:t>
      </w:r>
      <w:r w:rsidR="0071448B" w:rsidRPr="004D38AD">
        <w:rPr>
          <w:rFonts w:ascii="Times New Roman" w:hAnsi="Times New Roman" w:cs="Times New Roman"/>
          <w:sz w:val="28"/>
          <w:szCs w:val="28"/>
          <w:lang w:val="en-GB"/>
        </w:rPr>
        <w:t>]</w:t>
      </w:r>
      <w:r w:rsidR="00E5789F" w:rsidRPr="00E5789F">
        <w:rPr>
          <w:rFonts w:ascii="Times New Roman" w:hAnsi="Times New Roman" w:cs="Times New Roman"/>
          <w:sz w:val="28"/>
          <w:szCs w:val="28"/>
          <w:lang w:val="en-GB"/>
        </w:rPr>
        <w:tab/>
      </w:r>
      <w:r w:rsidR="004A42C0" w:rsidRPr="004D38AD">
        <w:rPr>
          <w:rFonts w:ascii="Times New Roman" w:hAnsi="Times New Roman" w:cs="Times New Roman"/>
          <w:sz w:val="28"/>
          <w:szCs w:val="28"/>
        </w:rPr>
        <w:t>T</w:t>
      </w:r>
      <w:r w:rsidR="0071448B" w:rsidRPr="004D38AD">
        <w:rPr>
          <w:rFonts w:ascii="Times New Roman" w:hAnsi="Times New Roman" w:cs="Times New Roman"/>
          <w:sz w:val="28"/>
          <w:szCs w:val="28"/>
        </w:rPr>
        <w:t xml:space="preserve">he following order is </w:t>
      </w:r>
      <w:r w:rsidR="00F47C26" w:rsidRPr="004D38AD">
        <w:rPr>
          <w:rFonts w:ascii="Times New Roman" w:hAnsi="Times New Roman" w:cs="Times New Roman"/>
          <w:sz w:val="28"/>
          <w:szCs w:val="28"/>
        </w:rPr>
        <w:t>issued</w:t>
      </w:r>
      <w:r w:rsidR="0071448B" w:rsidRPr="004D38AD">
        <w:rPr>
          <w:rFonts w:ascii="Times New Roman" w:hAnsi="Times New Roman" w:cs="Times New Roman"/>
          <w:sz w:val="28"/>
          <w:szCs w:val="28"/>
        </w:rPr>
        <w:t>:</w:t>
      </w:r>
    </w:p>
    <w:p w14:paraId="388C13FE" w14:textId="09939057" w:rsidR="00E5789F" w:rsidRPr="00AF54DD" w:rsidRDefault="00AF54DD" w:rsidP="00AF54DD">
      <w:pPr>
        <w:ind w:left="1353" w:hanging="360"/>
        <w:jc w:val="both"/>
        <w:rPr>
          <w:rFonts w:ascii="Times New Roman" w:hAnsi="Times New Roman" w:cs="Times New Roman"/>
          <w:b/>
          <w:bCs/>
          <w:sz w:val="28"/>
          <w:szCs w:val="28"/>
        </w:rPr>
      </w:pPr>
      <w:r w:rsidRPr="004D38AD">
        <w:rPr>
          <w:rFonts w:ascii="Times New Roman" w:hAnsi="Times New Roman" w:cs="Times New Roman"/>
          <w:b/>
          <w:bCs/>
          <w:sz w:val="28"/>
          <w:szCs w:val="28"/>
        </w:rPr>
        <w:t>1.</w:t>
      </w:r>
      <w:r w:rsidRPr="004D38AD">
        <w:rPr>
          <w:rFonts w:ascii="Times New Roman" w:hAnsi="Times New Roman" w:cs="Times New Roman"/>
          <w:b/>
          <w:bCs/>
          <w:sz w:val="28"/>
          <w:szCs w:val="28"/>
        </w:rPr>
        <w:tab/>
      </w:r>
      <w:r w:rsidR="00237867" w:rsidRPr="00AF54DD">
        <w:rPr>
          <w:rFonts w:ascii="Times New Roman" w:hAnsi="Times New Roman" w:cs="Times New Roman"/>
          <w:b/>
          <w:bCs/>
          <w:sz w:val="28"/>
          <w:szCs w:val="28"/>
        </w:rPr>
        <w:t>The</w:t>
      </w:r>
      <w:r w:rsidR="00CB3789" w:rsidRPr="00AF54DD">
        <w:rPr>
          <w:rFonts w:ascii="Times New Roman" w:hAnsi="Times New Roman" w:cs="Times New Roman"/>
          <w:b/>
          <w:bCs/>
          <w:sz w:val="28"/>
          <w:szCs w:val="28"/>
        </w:rPr>
        <w:t xml:space="preserve"> plaintiff’s application</w:t>
      </w:r>
      <w:r w:rsidR="00237867" w:rsidRPr="00AF54DD">
        <w:rPr>
          <w:rFonts w:ascii="Times New Roman" w:hAnsi="Times New Roman" w:cs="Times New Roman"/>
          <w:b/>
          <w:bCs/>
          <w:sz w:val="28"/>
          <w:szCs w:val="28"/>
        </w:rPr>
        <w:t xml:space="preserve"> for leave to amend is granted</w:t>
      </w:r>
      <w:r w:rsidR="00E5789F" w:rsidRPr="00AF54DD">
        <w:rPr>
          <w:rFonts w:ascii="Times New Roman" w:hAnsi="Times New Roman" w:cs="Times New Roman"/>
          <w:b/>
          <w:bCs/>
          <w:sz w:val="28"/>
          <w:szCs w:val="28"/>
        </w:rPr>
        <w:t>.</w:t>
      </w:r>
    </w:p>
    <w:p w14:paraId="1A2DF238" w14:textId="35485E56" w:rsidR="00E5789F" w:rsidRPr="00AF54DD" w:rsidRDefault="00AF54DD" w:rsidP="00AF54DD">
      <w:pPr>
        <w:ind w:left="1353" w:hanging="360"/>
        <w:jc w:val="both"/>
        <w:rPr>
          <w:rFonts w:ascii="Times New Roman" w:hAnsi="Times New Roman" w:cs="Times New Roman"/>
          <w:b/>
          <w:bCs/>
        </w:rPr>
      </w:pPr>
      <w:r w:rsidRPr="004D38AD">
        <w:rPr>
          <w:rFonts w:ascii="Times New Roman" w:hAnsi="Times New Roman" w:cs="Times New Roman"/>
          <w:b/>
          <w:bCs/>
        </w:rPr>
        <w:t>2.</w:t>
      </w:r>
      <w:r w:rsidRPr="004D38AD">
        <w:rPr>
          <w:rFonts w:ascii="Times New Roman" w:hAnsi="Times New Roman" w:cs="Times New Roman"/>
          <w:b/>
          <w:bCs/>
        </w:rPr>
        <w:tab/>
      </w:r>
      <w:r w:rsidR="00237867" w:rsidRPr="00AF54DD">
        <w:rPr>
          <w:rFonts w:ascii="Times New Roman" w:hAnsi="Times New Roman" w:cs="Times New Roman"/>
          <w:b/>
          <w:bCs/>
          <w:sz w:val="28"/>
          <w:szCs w:val="28"/>
        </w:rPr>
        <w:t>The plaintiff shall bear the costs of the application for amendment as</w:t>
      </w:r>
      <w:r w:rsidR="00CB3789" w:rsidRPr="00AF54DD">
        <w:rPr>
          <w:rFonts w:ascii="Times New Roman" w:hAnsi="Times New Roman" w:cs="Times New Roman"/>
          <w:b/>
          <w:bCs/>
          <w:sz w:val="28"/>
          <w:szCs w:val="28"/>
        </w:rPr>
        <w:t xml:space="preserve"> they</w:t>
      </w:r>
      <w:r w:rsidR="00237867" w:rsidRPr="00AF54DD">
        <w:rPr>
          <w:rFonts w:ascii="Times New Roman" w:hAnsi="Times New Roman" w:cs="Times New Roman"/>
          <w:b/>
          <w:bCs/>
          <w:sz w:val="28"/>
          <w:szCs w:val="28"/>
        </w:rPr>
        <w:t xml:space="preserve"> would have arisen had the application been unopposed.</w:t>
      </w:r>
    </w:p>
    <w:p w14:paraId="11BCB425" w14:textId="30306645" w:rsidR="0071448B" w:rsidRPr="00AF54DD" w:rsidRDefault="00AF54DD" w:rsidP="00AF54DD">
      <w:pPr>
        <w:tabs>
          <w:tab w:val="left" w:pos="851"/>
        </w:tabs>
        <w:ind w:left="1353" w:hanging="360"/>
        <w:jc w:val="both"/>
        <w:rPr>
          <w:rFonts w:ascii="Times New Roman" w:hAnsi="Times New Roman" w:cs="Times New Roman"/>
          <w:b/>
          <w:bCs/>
          <w:sz w:val="28"/>
          <w:szCs w:val="28"/>
          <w:lang w:val="en-GB"/>
        </w:rPr>
      </w:pPr>
      <w:r w:rsidRPr="004D38AD">
        <w:rPr>
          <w:rFonts w:ascii="Times New Roman" w:hAnsi="Times New Roman" w:cs="Times New Roman"/>
          <w:b/>
          <w:bCs/>
          <w:sz w:val="28"/>
          <w:szCs w:val="28"/>
          <w:lang w:val="en-GB"/>
        </w:rPr>
        <w:t>3.</w:t>
      </w:r>
      <w:r w:rsidRPr="004D38AD">
        <w:rPr>
          <w:rFonts w:ascii="Times New Roman" w:hAnsi="Times New Roman" w:cs="Times New Roman"/>
          <w:b/>
          <w:bCs/>
          <w:sz w:val="28"/>
          <w:szCs w:val="28"/>
          <w:lang w:val="en-GB"/>
        </w:rPr>
        <w:tab/>
      </w:r>
      <w:r w:rsidR="00237867" w:rsidRPr="00AF54DD">
        <w:rPr>
          <w:rFonts w:ascii="Times New Roman" w:hAnsi="Times New Roman" w:cs="Times New Roman"/>
          <w:b/>
          <w:bCs/>
          <w:sz w:val="28"/>
          <w:szCs w:val="28"/>
        </w:rPr>
        <w:t>The defendant</w:t>
      </w:r>
      <w:r w:rsidR="00DA1F1A" w:rsidRPr="00AF54DD">
        <w:rPr>
          <w:rFonts w:ascii="Times New Roman" w:hAnsi="Times New Roman" w:cs="Times New Roman"/>
          <w:b/>
          <w:bCs/>
          <w:sz w:val="28"/>
          <w:szCs w:val="28"/>
        </w:rPr>
        <w:t>s</w:t>
      </w:r>
      <w:r w:rsidR="00237867" w:rsidRPr="00AF54DD">
        <w:rPr>
          <w:rFonts w:ascii="Times New Roman" w:hAnsi="Times New Roman" w:cs="Times New Roman"/>
          <w:b/>
          <w:bCs/>
          <w:sz w:val="28"/>
          <w:szCs w:val="28"/>
        </w:rPr>
        <w:t xml:space="preserve"> </w:t>
      </w:r>
      <w:r w:rsidR="00CB3789" w:rsidRPr="00AF54DD">
        <w:rPr>
          <w:rFonts w:ascii="Times New Roman" w:hAnsi="Times New Roman" w:cs="Times New Roman"/>
          <w:b/>
          <w:bCs/>
          <w:sz w:val="28"/>
          <w:szCs w:val="28"/>
        </w:rPr>
        <w:t>shall pay</w:t>
      </w:r>
      <w:r w:rsidR="00237867" w:rsidRPr="00AF54DD">
        <w:rPr>
          <w:rFonts w:ascii="Times New Roman" w:hAnsi="Times New Roman" w:cs="Times New Roman"/>
          <w:b/>
          <w:bCs/>
          <w:sz w:val="28"/>
          <w:szCs w:val="28"/>
        </w:rPr>
        <w:t xml:space="preserve"> </w:t>
      </w:r>
      <w:r w:rsidR="00CB3789" w:rsidRPr="00AF54DD">
        <w:rPr>
          <w:rFonts w:ascii="Times New Roman" w:hAnsi="Times New Roman" w:cs="Times New Roman"/>
          <w:b/>
          <w:bCs/>
          <w:sz w:val="28"/>
          <w:szCs w:val="28"/>
        </w:rPr>
        <w:t xml:space="preserve">the costs of the opposed application for leave to </w:t>
      </w:r>
      <w:r w:rsidR="00DA1F1A" w:rsidRPr="00AF54DD">
        <w:rPr>
          <w:rFonts w:ascii="Times New Roman" w:hAnsi="Times New Roman" w:cs="Times New Roman"/>
          <w:b/>
          <w:bCs/>
          <w:sz w:val="28"/>
          <w:szCs w:val="28"/>
        </w:rPr>
        <w:t>amend.</w:t>
      </w:r>
    </w:p>
    <w:p w14:paraId="7AC42AC3" w14:textId="77777777" w:rsidR="00AF5176" w:rsidRDefault="00AF5176" w:rsidP="00395BE0">
      <w:pPr>
        <w:pStyle w:val="ListParagraph"/>
        <w:jc w:val="both"/>
        <w:rPr>
          <w:rFonts w:ascii="Times New Roman" w:hAnsi="Times New Roman" w:cs="Times New Roman"/>
          <w:b/>
          <w:bCs/>
          <w:sz w:val="28"/>
          <w:szCs w:val="28"/>
          <w:lang w:val="en-GB"/>
        </w:rPr>
      </w:pPr>
    </w:p>
    <w:p w14:paraId="40C4FE03" w14:textId="77777777" w:rsidR="00266267" w:rsidRPr="004D38AD" w:rsidRDefault="00266267" w:rsidP="00F47C26">
      <w:pPr>
        <w:pStyle w:val="ListParagraph"/>
        <w:spacing w:line="480" w:lineRule="auto"/>
        <w:jc w:val="both"/>
        <w:rPr>
          <w:rFonts w:ascii="Times New Roman" w:hAnsi="Times New Roman" w:cs="Times New Roman"/>
          <w:b/>
          <w:bCs/>
          <w:sz w:val="28"/>
          <w:szCs w:val="28"/>
          <w:lang w:val="en-GB"/>
        </w:rPr>
      </w:pPr>
    </w:p>
    <w:p w14:paraId="47B9B5ED" w14:textId="1964BF44" w:rsidR="002528BE" w:rsidRPr="004D38AD" w:rsidRDefault="00D579DB" w:rsidP="00F83EB1">
      <w:pPr>
        <w:spacing w:line="240" w:lineRule="auto"/>
        <w:jc w:val="both"/>
        <w:rPr>
          <w:rFonts w:ascii="Times New Roman" w:hAnsi="Times New Roman" w:cs="Times New Roman"/>
          <w:b/>
          <w:bCs/>
          <w:sz w:val="28"/>
          <w:szCs w:val="28"/>
          <w:u w:val="single"/>
          <w:lang w:val="en-GB"/>
        </w:rPr>
      </w:pPr>
      <w:r w:rsidRPr="004D38AD">
        <w:rPr>
          <w:rFonts w:ascii="Times New Roman" w:hAnsi="Times New Roman" w:cs="Times New Roman"/>
          <w:b/>
          <w:bCs/>
          <w:sz w:val="28"/>
          <w:szCs w:val="28"/>
          <w:u w:val="single"/>
          <w:lang w:val="en-GB"/>
        </w:rPr>
        <w:t>______________________</w:t>
      </w:r>
      <w:r w:rsidR="00074CD1">
        <w:rPr>
          <w:rFonts w:ascii="Times New Roman" w:hAnsi="Times New Roman" w:cs="Times New Roman"/>
          <w:b/>
          <w:bCs/>
          <w:sz w:val="28"/>
          <w:szCs w:val="28"/>
          <w:u w:val="single"/>
          <w:lang w:val="en-GB"/>
        </w:rPr>
        <w:t>_</w:t>
      </w:r>
    </w:p>
    <w:p w14:paraId="3A851A08" w14:textId="77777777" w:rsidR="002528BE" w:rsidRPr="004D38AD" w:rsidRDefault="002528BE" w:rsidP="00F83EB1">
      <w:pPr>
        <w:spacing w:line="240" w:lineRule="auto"/>
        <w:jc w:val="both"/>
        <w:rPr>
          <w:rFonts w:ascii="Times New Roman" w:hAnsi="Times New Roman" w:cs="Times New Roman"/>
          <w:b/>
          <w:bCs/>
          <w:sz w:val="28"/>
          <w:szCs w:val="28"/>
          <w:lang w:val="en-GB"/>
        </w:rPr>
      </w:pPr>
      <w:r w:rsidRPr="004D38AD">
        <w:rPr>
          <w:rFonts w:ascii="Times New Roman" w:hAnsi="Times New Roman" w:cs="Times New Roman"/>
          <w:b/>
          <w:bCs/>
          <w:sz w:val="28"/>
          <w:szCs w:val="28"/>
          <w:lang w:val="en-GB"/>
        </w:rPr>
        <w:lastRenderedPageBreak/>
        <w:t>N CENGANI-MBAKAZA</w:t>
      </w:r>
    </w:p>
    <w:p w14:paraId="1F44674C" w14:textId="5F066A3F" w:rsidR="002528BE" w:rsidRPr="004D38AD" w:rsidRDefault="002528BE" w:rsidP="00F83EB1">
      <w:pPr>
        <w:spacing w:line="240" w:lineRule="auto"/>
        <w:jc w:val="both"/>
        <w:rPr>
          <w:rFonts w:ascii="Times New Roman" w:hAnsi="Times New Roman" w:cs="Times New Roman"/>
          <w:b/>
          <w:bCs/>
          <w:sz w:val="28"/>
          <w:szCs w:val="28"/>
          <w:lang w:val="en-GB"/>
        </w:rPr>
      </w:pPr>
      <w:r w:rsidRPr="004D38AD">
        <w:rPr>
          <w:rFonts w:ascii="Times New Roman" w:hAnsi="Times New Roman" w:cs="Times New Roman"/>
          <w:b/>
          <w:bCs/>
          <w:sz w:val="28"/>
          <w:szCs w:val="28"/>
          <w:lang w:val="en-GB"/>
        </w:rPr>
        <w:t>ACTING JUDGE OF THE HIGH COURT</w:t>
      </w:r>
      <w:r w:rsidR="0095124B" w:rsidRPr="004D38AD">
        <w:rPr>
          <w:rFonts w:ascii="Times New Roman" w:hAnsi="Times New Roman" w:cs="Times New Roman"/>
          <w:b/>
          <w:bCs/>
          <w:sz w:val="28"/>
          <w:szCs w:val="28"/>
          <w:lang w:val="en-GB"/>
        </w:rPr>
        <w:t xml:space="preserve"> OF SOUTH AFRICA</w:t>
      </w:r>
    </w:p>
    <w:p w14:paraId="4C1949D5" w14:textId="77777777" w:rsidR="00297475" w:rsidRPr="004D38AD" w:rsidRDefault="00297475" w:rsidP="00055DAC">
      <w:pPr>
        <w:spacing w:line="480" w:lineRule="auto"/>
        <w:jc w:val="both"/>
        <w:rPr>
          <w:rFonts w:ascii="Times New Roman" w:hAnsi="Times New Roman" w:cs="Times New Roman"/>
          <w:b/>
          <w:bCs/>
          <w:sz w:val="28"/>
          <w:szCs w:val="28"/>
          <w:lang w:val="en-GB"/>
        </w:rPr>
      </w:pPr>
    </w:p>
    <w:p w14:paraId="6108F54C" w14:textId="77777777" w:rsidR="00F83EB1" w:rsidRDefault="00F83EB1" w:rsidP="004D38AD">
      <w:pPr>
        <w:spacing w:line="480" w:lineRule="auto"/>
        <w:jc w:val="both"/>
        <w:rPr>
          <w:rFonts w:ascii="Times New Roman" w:hAnsi="Times New Roman" w:cs="Times New Roman"/>
          <w:b/>
          <w:bCs/>
          <w:sz w:val="28"/>
          <w:szCs w:val="28"/>
          <w:lang w:val="en-GB"/>
        </w:rPr>
      </w:pPr>
    </w:p>
    <w:p w14:paraId="30773AC2" w14:textId="77777777" w:rsidR="00F83EB1" w:rsidRDefault="00F83EB1" w:rsidP="004D38AD">
      <w:pPr>
        <w:spacing w:line="480" w:lineRule="auto"/>
        <w:jc w:val="both"/>
        <w:rPr>
          <w:rFonts w:ascii="Times New Roman" w:hAnsi="Times New Roman" w:cs="Times New Roman"/>
          <w:b/>
          <w:bCs/>
          <w:sz w:val="28"/>
          <w:szCs w:val="28"/>
          <w:lang w:val="en-GB"/>
        </w:rPr>
      </w:pPr>
    </w:p>
    <w:p w14:paraId="2B9B72E6" w14:textId="77777777" w:rsidR="00074CD1" w:rsidRDefault="00074CD1" w:rsidP="001A490E">
      <w:pPr>
        <w:spacing w:line="240" w:lineRule="auto"/>
        <w:jc w:val="both"/>
        <w:rPr>
          <w:rFonts w:ascii="Times New Roman" w:hAnsi="Times New Roman" w:cs="Times New Roman"/>
          <w:b/>
          <w:bCs/>
          <w:u w:val="single"/>
          <w:lang w:val="en-GB"/>
        </w:rPr>
      </w:pPr>
    </w:p>
    <w:p w14:paraId="0F49A636" w14:textId="77777777" w:rsidR="00074CD1" w:rsidRDefault="00074CD1" w:rsidP="001A490E">
      <w:pPr>
        <w:spacing w:line="240" w:lineRule="auto"/>
        <w:jc w:val="both"/>
        <w:rPr>
          <w:rFonts w:ascii="Times New Roman" w:hAnsi="Times New Roman" w:cs="Times New Roman"/>
          <w:b/>
          <w:bCs/>
          <w:u w:val="single"/>
          <w:lang w:val="en-GB"/>
        </w:rPr>
      </w:pPr>
    </w:p>
    <w:p w14:paraId="4426E81D" w14:textId="77777777" w:rsidR="00074CD1" w:rsidRDefault="00074CD1" w:rsidP="001A490E">
      <w:pPr>
        <w:spacing w:line="240" w:lineRule="auto"/>
        <w:jc w:val="both"/>
        <w:rPr>
          <w:rFonts w:ascii="Times New Roman" w:hAnsi="Times New Roman" w:cs="Times New Roman"/>
          <w:b/>
          <w:bCs/>
          <w:u w:val="single"/>
          <w:lang w:val="en-GB"/>
        </w:rPr>
      </w:pPr>
    </w:p>
    <w:p w14:paraId="4F9ADD91" w14:textId="77777777" w:rsidR="00074CD1" w:rsidRDefault="00074CD1" w:rsidP="001A490E">
      <w:pPr>
        <w:spacing w:line="240" w:lineRule="auto"/>
        <w:jc w:val="both"/>
        <w:rPr>
          <w:rFonts w:ascii="Times New Roman" w:hAnsi="Times New Roman" w:cs="Times New Roman"/>
          <w:b/>
          <w:bCs/>
          <w:u w:val="single"/>
          <w:lang w:val="en-GB"/>
        </w:rPr>
      </w:pPr>
    </w:p>
    <w:p w14:paraId="5209DB62" w14:textId="77777777" w:rsidR="00074CD1" w:rsidRDefault="00074CD1" w:rsidP="001A490E">
      <w:pPr>
        <w:spacing w:line="240" w:lineRule="auto"/>
        <w:jc w:val="both"/>
        <w:rPr>
          <w:rFonts w:ascii="Times New Roman" w:hAnsi="Times New Roman" w:cs="Times New Roman"/>
          <w:b/>
          <w:bCs/>
          <w:u w:val="single"/>
          <w:lang w:val="en-GB"/>
        </w:rPr>
      </w:pPr>
    </w:p>
    <w:p w14:paraId="1FB8518A" w14:textId="77777777" w:rsidR="00074CD1" w:rsidRDefault="00074CD1" w:rsidP="001A490E">
      <w:pPr>
        <w:spacing w:line="240" w:lineRule="auto"/>
        <w:jc w:val="both"/>
        <w:rPr>
          <w:rFonts w:ascii="Times New Roman" w:hAnsi="Times New Roman" w:cs="Times New Roman"/>
          <w:b/>
          <w:bCs/>
          <w:u w:val="single"/>
          <w:lang w:val="en-GB"/>
        </w:rPr>
      </w:pPr>
    </w:p>
    <w:p w14:paraId="56A79767" w14:textId="77777777" w:rsidR="00074CD1" w:rsidRDefault="00074CD1" w:rsidP="001A490E">
      <w:pPr>
        <w:spacing w:line="240" w:lineRule="auto"/>
        <w:jc w:val="both"/>
        <w:rPr>
          <w:rFonts w:ascii="Times New Roman" w:hAnsi="Times New Roman" w:cs="Times New Roman"/>
          <w:b/>
          <w:bCs/>
          <w:u w:val="single"/>
          <w:lang w:val="en-GB"/>
        </w:rPr>
      </w:pPr>
    </w:p>
    <w:p w14:paraId="13CB0F15" w14:textId="77777777" w:rsidR="00074CD1" w:rsidRDefault="00074CD1" w:rsidP="001A490E">
      <w:pPr>
        <w:spacing w:line="240" w:lineRule="auto"/>
        <w:jc w:val="both"/>
        <w:rPr>
          <w:rFonts w:ascii="Times New Roman" w:hAnsi="Times New Roman" w:cs="Times New Roman"/>
          <w:b/>
          <w:bCs/>
          <w:u w:val="single"/>
          <w:lang w:val="en-GB"/>
        </w:rPr>
      </w:pPr>
    </w:p>
    <w:p w14:paraId="726A585F" w14:textId="77777777" w:rsidR="00074CD1" w:rsidRDefault="00074CD1" w:rsidP="001A490E">
      <w:pPr>
        <w:spacing w:line="240" w:lineRule="auto"/>
        <w:jc w:val="both"/>
        <w:rPr>
          <w:rFonts w:ascii="Times New Roman" w:hAnsi="Times New Roman" w:cs="Times New Roman"/>
          <w:b/>
          <w:bCs/>
          <w:u w:val="single"/>
          <w:lang w:val="en-GB"/>
        </w:rPr>
      </w:pPr>
    </w:p>
    <w:p w14:paraId="7C80C3D9" w14:textId="77777777" w:rsidR="00074CD1" w:rsidRDefault="00074CD1" w:rsidP="001A490E">
      <w:pPr>
        <w:spacing w:line="240" w:lineRule="auto"/>
        <w:jc w:val="both"/>
        <w:rPr>
          <w:rFonts w:ascii="Times New Roman" w:hAnsi="Times New Roman" w:cs="Times New Roman"/>
          <w:b/>
          <w:bCs/>
          <w:u w:val="single"/>
          <w:lang w:val="en-GB"/>
        </w:rPr>
      </w:pPr>
    </w:p>
    <w:p w14:paraId="0AFB104C" w14:textId="77777777" w:rsidR="00074CD1" w:rsidRDefault="00074CD1" w:rsidP="001A490E">
      <w:pPr>
        <w:spacing w:line="240" w:lineRule="auto"/>
        <w:jc w:val="both"/>
        <w:rPr>
          <w:rFonts w:ascii="Times New Roman" w:hAnsi="Times New Roman" w:cs="Times New Roman"/>
          <w:b/>
          <w:bCs/>
          <w:u w:val="single"/>
          <w:lang w:val="en-GB"/>
        </w:rPr>
      </w:pPr>
    </w:p>
    <w:p w14:paraId="6DC8A414" w14:textId="77777777" w:rsidR="00074CD1" w:rsidRDefault="00074CD1" w:rsidP="001A490E">
      <w:pPr>
        <w:spacing w:line="240" w:lineRule="auto"/>
        <w:jc w:val="both"/>
        <w:rPr>
          <w:rFonts w:ascii="Times New Roman" w:hAnsi="Times New Roman" w:cs="Times New Roman"/>
          <w:b/>
          <w:bCs/>
          <w:u w:val="single"/>
          <w:lang w:val="en-GB"/>
        </w:rPr>
      </w:pPr>
    </w:p>
    <w:p w14:paraId="7E06841D" w14:textId="77777777" w:rsidR="00074CD1" w:rsidRDefault="00074CD1" w:rsidP="001A490E">
      <w:pPr>
        <w:spacing w:line="240" w:lineRule="auto"/>
        <w:jc w:val="both"/>
        <w:rPr>
          <w:rFonts w:ascii="Times New Roman" w:hAnsi="Times New Roman" w:cs="Times New Roman"/>
          <w:b/>
          <w:bCs/>
          <w:u w:val="single"/>
          <w:lang w:val="en-GB"/>
        </w:rPr>
      </w:pPr>
    </w:p>
    <w:p w14:paraId="43AD0E19" w14:textId="77777777" w:rsidR="00074CD1" w:rsidRDefault="00074CD1" w:rsidP="001A490E">
      <w:pPr>
        <w:spacing w:line="240" w:lineRule="auto"/>
        <w:jc w:val="both"/>
        <w:rPr>
          <w:rFonts w:ascii="Times New Roman" w:hAnsi="Times New Roman" w:cs="Times New Roman"/>
          <w:b/>
          <w:bCs/>
          <w:u w:val="single"/>
          <w:lang w:val="en-GB"/>
        </w:rPr>
      </w:pPr>
    </w:p>
    <w:p w14:paraId="3E148FE2" w14:textId="77777777" w:rsidR="00074CD1" w:rsidRDefault="00074CD1" w:rsidP="001A490E">
      <w:pPr>
        <w:spacing w:line="240" w:lineRule="auto"/>
        <w:jc w:val="both"/>
        <w:rPr>
          <w:rFonts w:ascii="Times New Roman" w:hAnsi="Times New Roman" w:cs="Times New Roman"/>
          <w:b/>
          <w:bCs/>
          <w:u w:val="single"/>
          <w:lang w:val="en-GB"/>
        </w:rPr>
      </w:pPr>
    </w:p>
    <w:p w14:paraId="0541A5CA" w14:textId="77777777" w:rsidR="00074CD1" w:rsidRDefault="00074CD1" w:rsidP="001A490E">
      <w:pPr>
        <w:spacing w:line="240" w:lineRule="auto"/>
        <w:jc w:val="both"/>
        <w:rPr>
          <w:rFonts w:ascii="Times New Roman" w:hAnsi="Times New Roman" w:cs="Times New Roman"/>
          <w:b/>
          <w:bCs/>
          <w:u w:val="single"/>
          <w:lang w:val="en-GB"/>
        </w:rPr>
      </w:pPr>
    </w:p>
    <w:p w14:paraId="0D5A0A12" w14:textId="77777777" w:rsidR="00074CD1" w:rsidRDefault="00074CD1" w:rsidP="001A490E">
      <w:pPr>
        <w:spacing w:line="240" w:lineRule="auto"/>
        <w:jc w:val="both"/>
        <w:rPr>
          <w:rFonts w:ascii="Times New Roman" w:hAnsi="Times New Roman" w:cs="Times New Roman"/>
          <w:b/>
          <w:bCs/>
          <w:u w:val="single"/>
          <w:lang w:val="en-GB"/>
        </w:rPr>
      </w:pPr>
    </w:p>
    <w:p w14:paraId="252DA3FF" w14:textId="77777777" w:rsidR="00074CD1" w:rsidRDefault="00074CD1" w:rsidP="001A490E">
      <w:pPr>
        <w:spacing w:line="240" w:lineRule="auto"/>
        <w:jc w:val="both"/>
        <w:rPr>
          <w:rFonts w:ascii="Times New Roman" w:hAnsi="Times New Roman" w:cs="Times New Roman"/>
          <w:b/>
          <w:bCs/>
          <w:u w:val="single"/>
          <w:lang w:val="en-GB"/>
        </w:rPr>
      </w:pPr>
    </w:p>
    <w:p w14:paraId="0CE22B68" w14:textId="77777777" w:rsidR="00074CD1" w:rsidRDefault="00074CD1" w:rsidP="001A490E">
      <w:pPr>
        <w:spacing w:line="240" w:lineRule="auto"/>
        <w:jc w:val="both"/>
        <w:rPr>
          <w:rFonts w:ascii="Times New Roman" w:hAnsi="Times New Roman" w:cs="Times New Roman"/>
          <w:b/>
          <w:bCs/>
          <w:u w:val="single"/>
          <w:lang w:val="en-GB"/>
        </w:rPr>
      </w:pPr>
    </w:p>
    <w:p w14:paraId="52E7E4C3" w14:textId="77777777" w:rsidR="00074CD1" w:rsidRDefault="00074CD1" w:rsidP="001A490E">
      <w:pPr>
        <w:spacing w:line="240" w:lineRule="auto"/>
        <w:jc w:val="both"/>
        <w:rPr>
          <w:rFonts w:ascii="Times New Roman" w:hAnsi="Times New Roman" w:cs="Times New Roman"/>
          <w:b/>
          <w:bCs/>
          <w:u w:val="single"/>
          <w:lang w:val="en-GB"/>
        </w:rPr>
      </w:pPr>
    </w:p>
    <w:p w14:paraId="1EE919BD" w14:textId="77777777" w:rsidR="00074CD1" w:rsidRDefault="00074CD1" w:rsidP="001A490E">
      <w:pPr>
        <w:spacing w:line="240" w:lineRule="auto"/>
        <w:jc w:val="both"/>
        <w:rPr>
          <w:rFonts w:ascii="Times New Roman" w:hAnsi="Times New Roman" w:cs="Times New Roman"/>
          <w:b/>
          <w:bCs/>
          <w:u w:val="single"/>
          <w:lang w:val="en-GB"/>
        </w:rPr>
      </w:pPr>
    </w:p>
    <w:p w14:paraId="17421241" w14:textId="77777777" w:rsidR="00074CD1" w:rsidRDefault="00074CD1" w:rsidP="001A490E">
      <w:pPr>
        <w:spacing w:line="240" w:lineRule="auto"/>
        <w:jc w:val="both"/>
        <w:rPr>
          <w:rFonts w:ascii="Times New Roman" w:hAnsi="Times New Roman" w:cs="Times New Roman"/>
          <w:b/>
          <w:bCs/>
          <w:u w:val="single"/>
          <w:lang w:val="en-GB"/>
        </w:rPr>
      </w:pPr>
    </w:p>
    <w:p w14:paraId="420751EC" w14:textId="77777777" w:rsidR="00074CD1" w:rsidRDefault="00074CD1" w:rsidP="001A490E">
      <w:pPr>
        <w:spacing w:line="240" w:lineRule="auto"/>
        <w:jc w:val="both"/>
        <w:rPr>
          <w:rFonts w:ascii="Times New Roman" w:hAnsi="Times New Roman" w:cs="Times New Roman"/>
          <w:b/>
          <w:bCs/>
          <w:u w:val="single"/>
          <w:lang w:val="en-GB"/>
        </w:rPr>
      </w:pPr>
    </w:p>
    <w:p w14:paraId="4E6B4EF5" w14:textId="77777777" w:rsidR="00074CD1" w:rsidRDefault="00074CD1" w:rsidP="001A490E">
      <w:pPr>
        <w:spacing w:line="240" w:lineRule="auto"/>
        <w:jc w:val="both"/>
        <w:rPr>
          <w:rFonts w:ascii="Times New Roman" w:hAnsi="Times New Roman" w:cs="Times New Roman"/>
          <w:b/>
          <w:bCs/>
          <w:u w:val="single"/>
          <w:lang w:val="en-GB"/>
        </w:rPr>
      </w:pPr>
    </w:p>
    <w:p w14:paraId="55283558" w14:textId="77777777" w:rsidR="00074CD1" w:rsidRDefault="00074CD1" w:rsidP="001A490E">
      <w:pPr>
        <w:spacing w:line="240" w:lineRule="auto"/>
        <w:jc w:val="both"/>
        <w:rPr>
          <w:rFonts w:ascii="Times New Roman" w:hAnsi="Times New Roman" w:cs="Times New Roman"/>
          <w:b/>
          <w:bCs/>
          <w:u w:val="single"/>
          <w:lang w:val="en-GB"/>
        </w:rPr>
      </w:pPr>
    </w:p>
    <w:p w14:paraId="6B97CB9B" w14:textId="77777777" w:rsidR="00074CD1" w:rsidRDefault="00074CD1" w:rsidP="001A490E">
      <w:pPr>
        <w:spacing w:line="240" w:lineRule="auto"/>
        <w:jc w:val="both"/>
        <w:rPr>
          <w:rFonts w:ascii="Times New Roman" w:hAnsi="Times New Roman" w:cs="Times New Roman"/>
          <w:b/>
          <w:bCs/>
          <w:u w:val="single"/>
          <w:lang w:val="en-GB"/>
        </w:rPr>
      </w:pPr>
    </w:p>
    <w:p w14:paraId="5472279D" w14:textId="77777777" w:rsidR="00074CD1" w:rsidRDefault="00074CD1" w:rsidP="001A490E">
      <w:pPr>
        <w:spacing w:line="240" w:lineRule="auto"/>
        <w:jc w:val="both"/>
        <w:rPr>
          <w:rFonts w:ascii="Times New Roman" w:hAnsi="Times New Roman" w:cs="Times New Roman"/>
          <w:b/>
          <w:bCs/>
          <w:u w:val="single"/>
          <w:lang w:val="en-GB"/>
        </w:rPr>
      </w:pPr>
    </w:p>
    <w:p w14:paraId="0C9AB055" w14:textId="77777777" w:rsidR="00074CD1" w:rsidRDefault="00074CD1" w:rsidP="001A490E">
      <w:pPr>
        <w:spacing w:line="240" w:lineRule="auto"/>
        <w:jc w:val="both"/>
        <w:rPr>
          <w:rFonts w:ascii="Times New Roman" w:hAnsi="Times New Roman" w:cs="Times New Roman"/>
          <w:b/>
          <w:bCs/>
          <w:u w:val="single"/>
          <w:lang w:val="en-GB"/>
        </w:rPr>
      </w:pPr>
    </w:p>
    <w:p w14:paraId="629DEB96" w14:textId="3A669624" w:rsidR="00266267" w:rsidRPr="001A490E" w:rsidRDefault="00D579DB" w:rsidP="001A490E">
      <w:pPr>
        <w:spacing w:line="240" w:lineRule="auto"/>
        <w:jc w:val="both"/>
        <w:rPr>
          <w:rFonts w:ascii="Times New Roman" w:hAnsi="Times New Roman" w:cs="Times New Roman"/>
          <w:lang w:val="en-GB"/>
        </w:rPr>
      </w:pPr>
      <w:r w:rsidRPr="001A490E">
        <w:rPr>
          <w:rFonts w:ascii="Times New Roman" w:hAnsi="Times New Roman" w:cs="Times New Roman"/>
          <w:b/>
          <w:bCs/>
          <w:u w:val="single"/>
          <w:lang w:val="en-GB"/>
        </w:rPr>
        <w:t>APPEARANCES</w:t>
      </w:r>
      <w:r w:rsidRPr="001A490E">
        <w:rPr>
          <w:rFonts w:ascii="Times New Roman" w:hAnsi="Times New Roman" w:cs="Times New Roman"/>
          <w:b/>
          <w:bCs/>
          <w:lang w:val="en-GB"/>
        </w:rPr>
        <w:t xml:space="preserve">: </w:t>
      </w:r>
      <w:r w:rsidR="000962B0" w:rsidRPr="001A490E">
        <w:rPr>
          <w:rFonts w:ascii="Times New Roman" w:hAnsi="Times New Roman" w:cs="Times New Roman"/>
          <w:lang w:val="en-GB"/>
        </w:rPr>
        <w:tab/>
      </w:r>
    </w:p>
    <w:p w14:paraId="335AC049" w14:textId="77777777" w:rsidR="001A490E" w:rsidRDefault="001A490E" w:rsidP="001A490E">
      <w:pPr>
        <w:spacing w:line="240" w:lineRule="auto"/>
        <w:jc w:val="both"/>
        <w:rPr>
          <w:rFonts w:ascii="Times New Roman" w:hAnsi="Times New Roman" w:cs="Times New Roman"/>
          <w:lang w:val="en-GB"/>
        </w:rPr>
      </w:pPr>
    </w:p>
    <w:p w14:paraId="601E83B9" w14:textId="163611EF" w:rsidR="00767B95" w:rsidRPr="001A490E" w:rsidRDefault="00C51900" w:rsidP="0017609A">
      <w:pPr>
        <w:jc w:val="both"/>
        <w:rPr>
          <w:rFonts w:ascii="Times New Roman" w:hAnsi="Times New Roman" w:cs="Times New Roman"/>
          <w:b/>
          <w:bCs/>
          <w:lang w:val="en-GB"/>
        </w:rPr>
      </w:pPr>
      <w:r w:rsidRPr="001A490E">
        <w:rPr>
          <w:rFonts w:ascii="Times New Roman" w:hAnsi="Times New Roman" w:cs="Times New Roman"/>
          <w:lang w:val="en-GB"/>
        </w:rPr>
        <w:t xml:space="preserve">Counsel for the </w:t>
      </w:r>
      <w:r w:rsidR="00F050CB" w:rsidRPr="001A490E">
        <w:rPr>
          <w:rFonts w:ascii="Times New Roman" w:hAnsi="Times New Roman" w:cs="Times New Roman"/>
          <w:lang w:val="en-GB"/>
        </w:rPr>
        <w:t>P</w:t>
      </w:r>
      <w:r w:rsidRPr="001A490E">
        <w:rPr>
          <w:rFonts w:ascii="Times New Roman" w:hAnsi="Times New Roman" w:cs="Times New Roman"/>
          <w:lang w:val="en-GB"/>
        </w:rPr>
        <w:t>laintiff</w:t>
      </w:r>
      <w:r w:rsidR="00D579DB" w:rsidRPr="001A490E">
        <w:rPr>
          <w:rFonts w:ascii="Times New Roman" w:hAnsi="Times New Roman" w:cs="Times New Roman"/>
          <w:lang w:val="en-GB"/>
        </w:rPr>
        <w:tab/>
      </w:r>
      <w:r w:rsidR="009936AF" w:rsidRPr="001A490E">
        <w:rPr>
          <w:rFonts w:ascii="Times New Roman" w:hAnsi="Times New Roman" w:cs="Times New Roman"/>
          <w:lang w:val="en-GB"/>
        </w:rPr>
        <w:t>:</w:t>
      </w:r>
      <w:r w:rsidR="00D579DB" w:rsidRPr="001A490E">
        <w:rPr>
          <w:rFonts w:ascii="Times New Roman" w:hAnsi="Times New Roman" w:cs="Times New Roman"/>
          <w:lang w:val="en-GB"/>
        </w:rPr>
        <w:tab/>
      </w:r>
      <w:r w:rsidR="00262701" w:rsidRPr="001A490E">
        <w:rPr>
          <w:rFonts w:ascii="Times New Roman" w:hAnsi="Times New Roman" w:cs="Times New Roman"/>
          <w:lang w:val="en-GB"/>
        </w:rPr>
        <w:t xml:space="preserve">Adv: </w:t>
      </w:r>
      <w:r w:rsidR="00414C20" w:rsidRPr="001A490E">
        <w:rPr>
          <w:rFonts w:ascii="Times New Roman" w:hAnsi="Times New Roman" w:cs="Times New Roman"/>
          <w:lang w:val="en-GB"/>
        </w:rPr>
        <w:t xml:space="preserve">A </w:t>
      </w:r>
      <w:proofErr w:type="spellStart"/>
      <w:r w:rsidR="00ED3C71" w:rsidRPr="001A490E">
        <w:rPr>
          <w:rFonts w:ascii="Times New Roman" w:hAnsi="Times New Roman" w:cs="Times New Roman"/>
          <w:lang w:val="en-GB"/>
        </w:rPr>
        <w:t>Beyleveld</w:t>
      </w:r>
      <w:proofErr w:type="spellEnd"/>
      <w:r w:rsidR="00414C20" w:rsidRPr="001A490E">
        <w:rPr>
          <w:rFonts w:ascii="Times New Roman" w:hAnsi="Times New Roman" w:cs="Times New Roman"/>
          <w:lang w:val="en-GB"/>
        </w:rPr>
        <w:t xml:space="preserve"> SC</w:t>
      </w:r>
    </w:p>
    <w:p w14:paraId="3006D068" w14:textId="12956573" w:rsidR="00C51900" w:rsidRPr="001A490E" w:rsidRDefault="009936AF" w:rsidP="0017609A">
      <w:pPr>
        <w:jc w:val="both"/>
        <w:rPr>
          <w:rFonts w:ascii="Times New Roman" w:hAnsi="Times New Roman" w:cs="Times New Roman"/>
          <w:b/>
          <w:bCs/>
          <w:lang w:val="en-GB"/>
        </w:rPr>
      </w:pPr>
      <w:r w:rsidRPr="001A490E">
        <w:rPr>
          <w:rFonts w:ascii="Times New Roman" w:hAnsi="Times New Roman" w:cs="Times New Roman"/>
          <w:lang w:val="en-GB"/>
        </w:rPr>
        <w:t>Instructed by</w:t>
      </w:r>
      <w:r w:rsidR="001A45A4" w:rsidRPr="001A490E">
        <w:rPr>
          <w:rFonts w:ascii="Times New Roman" w:hAnsi="Times New Roman" w:cs="Times New Roman"/>
          <w:lang w:val="en-GB"/>
        </w:rPr>
        <w:tab/>
      </w:r>
      <w:r w:rsidR="001A45A4" w:rsidRPr="001A490E">
        <w:rPr>
          <w:rFonts w:ascii="Times New Roman" w:hAnsi="Times New Roman" w:cs="Times New Roman"/>
          <w:lang w:val="en-GB"/>
        </w:rPr>
        <w:tab/>
      </w:r>
      <w:r w:rsidR="001A45A4" w:rsidRPr="001A490E">
        <w:rPr>
          <w:rFonts w:ascii="Times New Roman" w:hAnsi="Times New Roman" w:cs="Times New Roman"/>
          <w:lang w:val="en-GB"/>
        </w:rPr>
        <w:tab/>
      </w:r>
      <w:r w:rsidRPr="001A490E">
        <w:rPr>
          <w:rFonts w:ascii="Times New Roman" w:hAnsi="Times New Roman" w:cs="Times New Roman"/>
          <w:lang w:val="en-GB"/>
        </w:rPr>
        <w:t>:</w:t>
      </w:r>
      <w:r w:rsidR="00D579DB" w:rsidRPr="001A490E">
        <w:rPr>
          <w:rFonts w:ascii="Times New Roman" w:hAnsi="Times New Roman" w:cs="Times New Roman"/>
          <w:lang w:val="en-GB"/>
        </w:rPr>
        <w:tab/>
      </w:r>
      <w:r w:rsidR="00287CEF" w:rsidRPr="001A490E">
        <w:rPr>
          <w:rFonts w:ascii="Times New Roman" w:hAnsi="Times New Roman" w:cs="Times New Roman"/>
          <w:lang w:val="en-GB"/>
        </w:rPr>
        <w:t>GRAVETT SCHOEMAN ATTORNEYS</w:t>
      </w:r>
    </w:p>
    <w:p w14:paraId="0FE0BF7A" w14:textId="1E1B0B10" w:rsidR="00414C20" w:rsidRPr="001A490E" w:rsidRDefault="00414C20" w:rsidP="0017609A">
      <w:pPr>
        <w:jc w:val="both"/>
        <w:rPr>
          <w:rFonts w:ascii="Times New Roman" w:hAnsi="Times New Roman" w:cs="Times New Roman"/>
          <w:lang w:val="en-GB"/>
        </w:rPr>
      </w:pPr>
      <w:r w:rsidRPr="001A490E">
        <w:rPr>
          <w:rFonts w:ascii="Times New Roman" w:hAnsi="Times New Roman" w:cs="Times New Roman"/>
          <w:lang w:val="en-GB"/>
        </w:rPr>
        <w:t xml:space="preserve">                                            </w:t>
      </w:r>
      <w:r w:rsidR="0029072B" w:rsidRPr="001A490E">
        <w:rPr>
          <w:rFonts w:ascii="Times New Roman" w:hAnsi="Times New Roman" w:cs="Times New Roman"/>
          <w:lang w:val="en-GB"/>
        </w:rPr>
        <w:t xml:space="preserve">                </w:t>
      </w:r>
      <w:r w:rsidRPr="001A490E">
        <w:rPr>
          <w:rFonts w:ascii="Times New Roman" w:hAnsi="Times New Roman" w:cs="Times New Roman"/>
          <w:lang w:val="en-GB"/>
        </w:rPr>
        <w:t xml:space="preserve">The </w:t>
      </w:r>
      <w:r w:rsidR="0017609A">
        <w:rPr>
          <w:rFonts w:ascii="Times New Roman" w:hAnsi="Times New Roman" w:cs="Times New Roman"/>
          <w:lang w:val="en-GB"/>
        </w:rPr>
        <w:t>H</w:t>
      </w:r>
      <w:r w:rsidRPr="001A490E">
        <w:rPr>
          <w:rFonts w:ascii="Times New Roman" w:hAnsi="Times New Roman" w:cs="Times New Roman"/>
          <w:lang w:val="en-GB"/>
        </w:rPr>
        <w:t>ub Bonza Bay Road</w:t>
      </w:r>
    </w:p>
    <w:p w14:paraId="7C96FE2F" w14:textId="3F05C56B" w:rsidR="00414C20" w:rsidRPr="001A490E" w:rsidRDefault="00414C20" w:rsidP="0017609A">
      <w:pPr>
        <w:jc w:val="both"/>
        <w:rPr>
          <w:rFonts w:ascii="Times New Roman" w:hAnsi="Times New Roman" w:cs="Times New Roman"/>
          <w:lang w:val="en-GB"/>
        </w:rPr>
      </w:pPr>
      <w:r w:rsidRPr="001A490E">
        <w:rPr>
          <w:rFonts w:ascii="Times New Roman" w:hAnsi="Times New Roman" w:cs="Times New Roman"/>
          <w:lang w:val="en-GB"/>
        </w:rPr>
        <w:t xml:space="preserve">                                             </w:t>
      </w:r>
      <w:r w:rsidR="0029072B" w:rsidRPr="001A490E">
        <w:rPr>
          <w:rFonts w:ascii="Times New Roman" w:hAnsi="Times New Roman" w:cs="Times New Roman"/>
          <w:lang w:val="en-GB"/>
        </w:rPr>
        <w:t xml:space="preserve">              </w:t>
      </w:r>
      <w:r w:rsidR="001A490E">
        <w:rPr>
          <w:rFonts w:ascii="Times New Roman" w:hAnsi="Times New Roman" w:cs="Times New Roman"/>
          <w:lang w:val="en-GB"/>
        </w:rPr>
        <w:tab/>
      </w:r>
      <w:r w:rsidR="00262701" w:rsidRPr="001A490E">
        <w:rPr>
          <w:rFonts w:ascii="Times New Roman" w:hAnsi="Times New Roman" w:cs="Times New Roman"/>
          <w:lang w:val="en-GB"/>
        </w:rPr>
        <w:t>B</w:t>
      </w:r>
      <w:r w:rsidRPr="001A490E">
        <w:rPr>
          <w:rFonts w:ascii="Times New Roman" w:hAnsi="Times New Roman" w:cs="Times New Roman"/>
          <w:lang w:val="en-GB"/>
        </w:rPr>
        <w:t>eacon Bay</w:t>
      </w:r>
    </w:p>
    <w:p w14:paraId="161E1A23" w14:textId="2EC9D16D" w:rsidR="00414C20" w:rsidRPr="001A490E" w:rsidRDefault="00414C20" w:rsidP="0017609A">
      <w:pPr>
        <w:jc w:val="both"/>
        <w:rPr>
          <w:rFonts w:ascii="Times New Roman" w:hAnsi="Times New Roman" w:cs="Times New Roman"/>
          <w:bCs/>
          <w:lang w:val="en-GB"/>
        </w:rPr>
      </w:pPr>
      <w:r w:rsidRPr="001A490E">
        <w:rPr>
          <w:rFonts w:ascii="Times New Roman" w:hAnsi="Times New Roman" w:cs="Times New Roman"/>
          <w:lang w:val="en-GB"/>
        </w:rPr>
        <w:t xml:space="preserve">                                            </w:t>
      </w:r>
      <w:r w:rsidR="0029072B" w:rsidRPr="001A490E">
        <w:rPr>
          <w:rFonts w:ascii="Times New Roman" w:hAnsi="Times New Roman" w:cs="Times New Roman"/>
          <w:lang w:val="en-GB"/>
        </w:rPr>
        <w:t xml:space="preserve">                </w:t>
      </w:r>
      <w:r w:rsidR="00287CEF" w:rsidRPr="001A490E">
        <w:rPr>
          <w:rFonts w:ascii="Times New Roman" w:hAnsi="Times New Roman" w:cs="Times New Roman"/>
          <w:lang w:val="en-GB"/>
        </w:rPr>
        <w:t>EAST LONDON</w:t>
      </w:r>
    </w:p>
    <w:p w14:paraId="6DAC7F86" w14:textId="665A5C81" w:rsidR="00414C20" w:rsidRPr="001A490E" w:rsidRDefault="00C51900" w:rsidP="0017609A">
      <w:pPr>
        <w:pStyle w:val="ListParagraph"/>
        <w:ind w:left="1080"/>
        <w:jc w:val="both"/>
        <w:rPr>
          <w:rFonts w:ascii="Times New Roman" w:hAnsi="Times New Roman" w:cs="Times New Roman"/>
          <w:lang w:val="en-GB"/>
        </w:rPr>
      </w:pPr>
      <w:r w:rsidRPr="001A490E">
        <w:rPr>
          <w:rFonts w:ascii="Times New Roman" w:hAnsi="Times New Roman" w:cs="Times New Roman"/>
          <w:bCs/>
          <w:lang w:val="en-GB"/>
        </w:rPr>
        <w:t xml:space="preserve">                               </w:t>
      </w:r>
      <w:r w:rsidR="0029072B" w:rsidRPr="001A490E">
        <w:rPr>
          <w:rFonts w:ascii="Times New Roman" w:hAnsi="Times New Roman" w:cs="Times New Roman"/>
          <w:bCs/>
          <w:lang w:val="en-GB"/>
        </w:rPr>
        <w:t xml:space="preserve">           E</w:t>
      </w:r>
      <w:r w:rsidRPr="001A490E">
        <w:rPr>
          <w:rFonts w:ascii="Times New Roman" w:hAnsi="Times New Roman" w:cs="Times New Roman"/>
          <w:bCs/>
          <w:lang w:val="en-GB"/>
        </w:rPr>
        <w:t xml:space="preserve">mail: </w:t>
      </w:r>
      <w:r w:rsidR="00414C20" w:rsidRPr="001A490E">
        <w:rPr>
          <w:rFonts w:ascii="Times New Roman" w:hAnsi="Times New Roman" w:cs="Times New Roman"/>
          <w:bCs/>
          <w:lang w:val="en-GB"/>
        </w:rPr>
        <w:t>ian@gslegal.co.za</w:t>
      </w:r>
      <w:r w:rsidR="00414C20" w:rsidRPr="001A490E">
        <w:rPr>
          <w:rFonts w:ascii="Times New Roman" w:hAnsi="Times New Roman" w:cs="Times New Roman"/>
          <w:lang w:val="en-GB"/>
        </w:rPr>
        <w:t xml:space="preserve">                                                                        </w:t>
      </w:r>
    </w:p>
    <w:p w14:paraId="71704674" w14:textId="6353B9D4" w:rsidR="00C51900" w:rsidRPr="001A490E" w:rsidRDefault="00C51900" w:rsidP="0017609A">
      <w:pPr>
        <w:pStyle w:val="ListParagraph"/>
        <w:ind w:left="1080"/>
        <w:jc w:val="both"/>
        <w:rPr>
          <w:rFonts w:ascii="Times New Roman" w:hAnsi="Times New Roman" w:cs="Times New Roman"/>
          <w:lang w:val="en-GB"/>
        </w:rPr>
      </w:pPr>
      <w:r w:rsidRPr="001A490E">
        <w:rPr>
          <w:rFonts w:ascii="Times New Roman" w:hAnsi="Times New Roman" w:cs="Times New Roman"/>
          <w:bCs/>
          <w:lang w:val="en-GB"/>
        </w:rPr>
        <w:t xml:space="preserve">                                                                   </w:t>
      </w:r>
    </w:p>
    <w:p w14:paraId="2D9A82A1" w14:textId="412E3557" w:rsidR="001A45A4" w:rsidRPr="001A490E" w:rsidRDefault="00233118" w:rsidP="0017609A">
      <w:pPr>
        <w:jc w:val="both"/>
        <w:rPr>
          <w:rFonts w:ascii="Times New Roman" w:hAnsi="Times New Roman" w:cs="Times New Roman"/>
          <w:lang w:val="en-GB"/>
        </w:rPr>
      </w:pPr>
      <w:r w:rsidRPr="001A490E">
        <w:rPr>
          <w:rFonts w:ascii="Times New Roman" w:hAnsi="Times New Roman" w:cs="Times New Roman"/>
          <w:lang w:val="en-GB"/>
        </w:rPr>
        <w:t xml:space="preserve">Counsel for the </w:t>
      </w:r>
      <w:r w:rsidR="00F050CB" w:rsidRPr="001A490E">
        <w:rPr>
          <w:rFonts w:ascii="Times New Roman" w:hAnsi="Times New Roman" w:cs="Times New Roman"/>
          <w:lang w:val="en-GB"/>
        </w:rPr>
        <w:t>D</w:t>
      </w:r>
      <w:r w:rsidRPr="001A490E">
        <w:rPr>
          <w:rFonts w:ascii="Times New Roman" w:hAnsi="Times New Roman" w:cs="Times New Roman"/>
          <w:lang w:val="en-GB"/>
        </w:rPr>
        <w:t>efendan</w:t>
      </w:r>
      <w:r w:rsidR="001A45A4" w:rsidRPr="001A490E">
        <w:rPr>
          <w:rFonts w:ascii="Times New Roman" w:hAnsi="Times New Roman" w:cs="Times New Roman"/>
          <w:lang w:val="en-GB"/>
        </w:rPr>
        <w:t>ts</w:t>
      </w:r>
      <w:r w:rsidR="001A45A4" w:rsidRPr="001A490E">
        <w:rPr>
          <w:rFonts w:ascii="Times New Roman" w:hAnsi="Times New Roman" w:cs="Times New Roman"/>
          <w:lang w:val="en-GB"/>
        </w:rPr>
        <w:tab/>
        <w:t>:</w:t>
      </w:r>
      <w:r w:rsidR="001A45A4" w:rsidRPr="001A490E">
        <w:rPr>
          <w:rFonts w:ascii="Times New Roman" w:hAnsi="Times New Roman" w:cs="Times New Roman"/>
          <w:lang w:val="en-GB"/>
        </w:rPr>
        <w:tab/>
      </w:r>
      <w:r w:rsidR="00C51900" w:rsidRPr="001A490E">
        <w:rPr>
          <w:rFonts w:ascii="Times New Roman" w:hAnsi="Times New Roman" w:cs="Times New Roman"/>
          <w:lang w:val="en-GB"/>
        </w:rPr>
        <w:t>Adv</w:t>
      </w:r>
      <w:r w:rsidR="00814D73" w:rsidRPr="001A490E">
        <w:rPr>
          <w:rFonts w:ascii="Times New Roman" w:hAnsi="Times New Roman" w:cs="Times New Roman"/>
          <w:lang w:val="en-GB"/>
        </w:rPr>
        <w:t>:</w:t>
      </w:r>
      <w:r w:rsidR="00414C20" w:rsidRPr="001A490E">
        <w:rPr>
          <w:rFonts w:ascii="Times New Roman" w:hAnsi="Times New Roman" w:cs="Times New Roman"/>
          <w:lang w:val="en-GB"/>
        </w:rPr>
        <w:t xml:space="preserve"> T.S </w:t>
      </w:r>
      <w:r w:rsidR="00870193" w:rsidRPr="001A490E">
        <w:rPr>
          <w:rFonts w:ascii="Times New Roman" w:hAnsi="Times New Roman" w:cs="Times New Roman"/>
          <w:lang w:val="en-GB"/>
        </w:rPr>
        <w:t>Miller</w:t>
      </w:r>
    </w:p>
    <w:p w14:paraId="0AD67B8B" w14:textId="7C5019B6" w:rsidR="00233118" w:rsidRPr="001A490E" w:rsidRDefault="00233118" w:rsidP="0017609A">
      <w:pPr>
        <w:jc w:val="both"/>
        <w:rPr>
          <w:rFonts w:ascii="Times New Roman" w:hAnsi="Times New Roman" w:cs="Times New Roman"/>
          <w:lang w:val="en-GB"/>
        </w:rPr>
      </w:pPr>
      <w:r w:rsidRPr="001A490E">
        <w:rPr>
          <w:rFonts w:ascii="Times New Roman" w:hAnsi="Times New Roman" w:cs="Times New Roman"/>
          <w:lang w:val="en-GB"/>
        </w:rPr>
        <w:lastRenderedPageBreak/>
        <w:t>Instructed by</w:t>
      </w:r>
      <w:r w:rsidR="00D579DB" w:rsidRPr="001A490E">
        <w:rPr>
          <w:rFonts w:ascii="Times New Roman" w:hAnsi="Times New Roman" w:cs="Times New Roman"/>
          <w:lang w:val="en-GB"/>
        </w:rPr>
        <w:tab/>
      </w:r>
      <w:r w:rsidR="00D579DB" w:rsidRPr="001A490E">
        <w:rPr>
          <w:rFonts w:ascii="Times New Roman" w:hAnsi="Times New Roman" w:cs="Times New Roman"/>
          <w:lang w:val="en-GB"/>
        </w:rPr>
        <w:tab/>
      </w:r>
      <w:r w:rsidR="00D579DB" w:rsidRPr="001A490E">
        <w:rPr>
          <w:rFonts w:ascii="Times New Roman" w:hAnsi="Times New Roman" w:cs="Times New Roman"/>
          <w:lang w:val="en-GB"/>
        </w:rPr>
        <w:tab/>
        <w:t>:</w:t>
      </w:r>
      <w:r w:rsidR="00D579DB" w:rsidRPr="001A490E">
        <w:rPr>
          <w:rFonts w:ascii="Times New Roman" w:hAnsi="Times New Roman" w:cs="Times New Roman"/>
          <w:lang w:val="en-GB"/>
        </w:rPr>
        <w:tab/>
      </w:r>
      <w:r w:rsidR="00414C20" w:rsidRPr="001A490E">
        <w:rPr>
          <w:rFonts w:ascii="Times New Roman" w:hAnsi="Times New Roman" w:cs="Times New Roman"/>
          <w:lang w:val="en-GB"/>
        </w:rPr>
        <w:t>DE JAGER LODAN</w:t>
      </w:r>
      <w:r w:rsidR="00ED3C71" w:rsidRPr="001A490E">
        <w:rPr>
          <w:rFonts w:ascii="Times New Roman" w:hAnsi="Times New Roman" w:cs="Times New Roman"/>
          <w:lang w:val="en-GB"/>
        </w:rPr>
        <w:t xml:space="preserve"> </w:t>
      </w:r>
      <w:r w:rsidR="00414C20" w:rsidRPr="001A490E">
        <w:rPr>
          <w:rFonts w:ascii="Times New Roman" w:hAnsi="Times New Roman" w:cs="Times New Roman"/>
          <w:lang w:val="en-GB"/>
        </w:rPr>
        <w:t>&amp;</w:t>
      </w:r>
      <w:r w:rsidR="00ED3C71" w:rsidRPr="001A490E">
        <w:rPr>
          <w:rFonts w:ascii="Times New Roman" w:hAnsi="Times New Roman" w:cs="Times New Roman"/>
          <w:lang w:val="en-GB"/>
        </w:rPr>
        <w:t xml:space="preserve"> </w:t>
      </w:r>
      <w:r w:rsidR="00414C20" w:rsidRPr="001A490E">
        <w:rPr>
          <w:rFonts w:ascii="Times New Roman" w:hAnsi="Times New Roman" w:cs="Times New Roman"/>
          <w:lang w:val="en-GB"/>
        </w:rPr>
        <w:t>INC</w:t>
      </w:r>
    </w:p>
    <w:p w14:paraId="77E3B44A" w14:textId="3F57B0CB" w:rsidR="00414C20" w:rsidRPr="001A490E" w:rsidRDefault="002B0822" w:rsidP="00870193">
      <w:pPr>
        <w:jc w:val="both"/>
        <w:rPr>
          <w:rFonts w:ascii="Times New Roman" w:hAnsi="Times New Roman" w:cs="Times New Roman"/>
          <w:bCs/>
          <w:lang w:val="en-GB"/>
        </w:rPr>
      </w:pPr>
      <w:r w:rsidRPr="001A490E">
        <w:rPr>
          <w:rFonts w:ascii="Times New Roman" w:hAnsi="Times New Roman" w:cs="Times New Roman"/>
          <w:lang w:val="en-GB"/>
        </w:rPr>
        <w:t xml:space="preserve">                            </w:t>
      </w:r>
      <w:r w:rsidR="001A45A4" w:rsidRPr="001A490E">
        <w:rPr>
          <w:rFonts w:ascii="Times New Roman" w:hAnsi="Times New Roman" w:cs="Times New Roman"/>
          <w:lang w:val="en-GB"/>
        </w:rPr>
        <w:tab/>
      </w:r>
      <w:r w:rsidR="001A45A4" w:rsidRPr="001A490E">
        <w:rPr>
          <w:rFonts w:ascii="Times New Roman" w:hAnsi="Times New Roman" w:cs="Times New Roman"/>
          <w:lang w:val="en-GB"/>
        </w:rPr>
        <w:tab/>
      </w:r>
      <w:r w:rsidR="001A45A4" w:rsidRPr="001A490E">
        <w:rPr>
          <w:rFonts w:ascii="Times New Roman" w:hAnsi="Times New Roman" w:cs="Times New Roman"/>
          <w:lang w:val="en-GB"/>
        </w:rPr>
        <w:tab/>
      </w:r>
      <w:r w:rsidR="00414C20" w:rsidRPr="001A490E">
        <w:rPr>
          <w:rFonts w:ascii="Times New Roman" w:hAnsi="Times New Roman" w:cs="Times New Roman"/>
          <w:bCs/>
          <w:lang w:val="en-GB"/>
        </w:rPr>
        <w:t>2 Allen Street</w:t>
      </w:r>
    </w:p>
    <w:p w14:paraId="42FA7A6C" w14:textId="386F2A21" w:rsidR="004F6B90" w:rsidRPr="001A490E" w:rsidRDefault="0017609A" w:rsidP="0017609A">
      <w:pPr>
        <w:ind w:left="2880" w:firstLine="720"/>
        <w:jc w:val="both"/>
        <w:rPr>
          <w:rFonts w:ascii="Times New Roman" w:hAnsi="Times New Roman" w:cs="Times New Roman"/>
        </w:rPr>
      </w:pPr>
      <w:r>
        <w:rPr>
          <w:rFonts w:ascii="Times New Roman" w:hAnsi="Times New Roman" w:cs="Times New Roman"/>
          <w:bCs/>
          <w:lang w:val="en-GB"/>
        </w:rPr>
        <w:t>M</w:t>
      </w:r>
      <w:r w:rsidR="00414C20" w:rsidRPr="001A490E">
        <w:rPr>
          <w:rFonts w:ascii="Times New Roman" w:hAnsi="Times New Roman" w:cs="Times New Roman"/>
          <w:bCs/>
          <w:lang w:val="en-GB"/>
        </w:rPr>
        <w:t>AKHANDA</w:t>
      </w:r>
    </w:p>
    <w:p w14:paraId="1A7A8FE8" w14:textId="30DC7667" w:rsidR="00414C20" w:rsidRPr="00870193" w:rsidRDefault="00414C20" w:rsidP="0017609A">
      <w:pPr>
        <w:ind w:left="3600"/>
        <w:jc w:val="both"/>
        <w:rPr>
          <w:rFonts w:ascii="Times New Roman" w:hAnsi="Times New Roman" w:cs="Times New Roman"/>
        </w:rPr>
      </w:pPr>
      <w:r w:rsidRPr="00870193">
        <w:rPr>
          <w:rFonts w:ascii="Times New Roman" w:hAnsi="Times New Roman" w:cs="Times New Roman"/>
        </w:rPr>
        <w:t>C/</w:t>
      </w:r>
      <w:r w:rsidR="00870193">
        <w:rPr>
          <w:rFonts w:ascii="Times New Roman" w:hAnsi="Times New Roman" w:cs="Times New Roman"/>
        </w:rPr>
        <w:t>o</w:t>
      </w:r>
      <w:r w:rsidRPr="00870193">
        <w:rPr>
          <w:rFonts w:ascii="Times New Roman" w:hAnsi="Times New Roman" w:cs="Times New Roman"/>
        </w:rPr>
        <w:t xml:space="preserve"> ABDO&amp;ABDO</w:t>
      </w:r>
    </w:p>
    <w:p w14:paraId="004C6139" w14:textId="1A16B1EF" w:rsidR="00414C20" w:rsidRPr="001A490E" w:rsidRDefault="00414C20" w:rsidP="0017609A">
      <w:pPr>
        <w:ind w:left="2880" w:firstLine="720"/>
        <w:jc w:val="both"/>
        <w:rPr>
          <w:rFonts w:ascii="Times New Roman" w:hAnsi="Times New Roman" w:cs="Times New Roman"/>
          <w:bCs/>
        </w:rPr>
      </w:pPr>
      <w:r w:rsidRPr="001A490E">
        <w:rPr>
          <w:rFonts w:ascii="Times New Roman" w:hAnsi="Times New Roman" w:cs="Times New Roman"/>
          <w:bCs/>
        </w:rPr>
        <w:t>33 Tecoma Street</w:t>
      </w:r>
    </w:p>
    <w:p w14:paraId="31ED3EC2" w14:textId="51E29B37" w:rsidR="001A45A4" w:rsidRPr="001A490E" w:rsidRDefault="00870193" w:rsidP="0017609A">
      <w:pPr>
        <w:ind w:left="2880" w:firstLine="720"/>
        <w:jc w:val="both"/>
        <w:rPr>
          <w:rFonts w:ascii="Times New Roman" w:hAnsi="Times New Roman" w:cs="Times New Roman"/>
          <w:bCs/>
          <w:lang w:val="en-GB"/>
        </w:rPr>
      </w:pPr>
      <w:r w:rsidRPr="001A490E">
        <w:rPr>
          <w:rFonts w:ascii="Times New Roman" w:hAnsi="Times New Roman" w:cs="Times New Roman"/>
          <w:bCs/>
          <w:lang w:val="en-GB"/>
        </w:rPr>
        <w:t>EAST LONDON</w:t>
      </w:r>
    </w:p>
    <w:p w14:paraId="2357A0BB" w14:textId="77777777" w:rsidR="00414C20" w:rsidRPr="001A490E" w:rsidRDefault="00414C20" w:rsidP="0017609A">
      <w:pPr>
        <w:pStyle w:val="ListParagraph"/>
        <w:ind w:left="5040" w:firstLine="720"/>
        <w:jc w:val="both"/>
        <w:rPr>
          <w:rFonts w:ascii="Times New Roman" w:hAnsi="Times New Roman" w:cs="Times New Roman"/>
          <w:lang w:val="en-GB"/>
        </w:rPr>
      </w:pPr>
    </w:p>
    <w:p w14:paraId="5A7071EB" w14:textId="1BAFF87A" w:rsidR="00482769" w:rsidRPr="001A490E" w:rsidRDefault="0037475E" w:rsidP="0017609A">
      <w:pPr>
        <w:jc w:val="both"/>
        <w:rPr>
          <w:rFonts w:ascii="Times New Roman" w:hAnsi="Times New Roman" w:cs="Times New Roman"/>
          <w:lang w:val="en-GB"/>
        </w:rPr>
      </w:pPr>
      <w:r w:rsidRPr="001A490E">
        <w:rPr>
          <w:rFonts w:ascii="Times New Roman" w:hAnsi="Times New Roman" w:cs="Times New Roman"/>
          <w:lang w:val="en-GB"/>
        </w:rPr>
        <w:t xml:space="preserve">Date </w:t>
      </w:r>
      <w:r w:rsidR="00382604" w:rsidRPr="001A490E">
        <w:rPr>
          <w:rFonts w:ascii="Times New Roman" w:hAnsi="Times New Roman" w:cs="Times New Roman"/>
          <w:lang w:val="en-GB"/>
        </w:rPr>
        <w:t>H</w:t>
      </w:r>
      <w:r w:rsidRPr="001A490E">
        <w:rPr>
          <w:rFonts w:ascii="Times New Roman" w:hAnsi="Times New Roman" w:cs="Times New Roman"/>
          <w:lang w:val="en-GB"/>
        </w:rPr>
        <w:t>eard</w:t>
      </w:r>
      <w:r w:rsidR="00D579DB" w:rsidRPr="001A490E">
        <w:rPr>
          <w:rFonts w:ascii="Times New Roman" w:hAnsi="Times New Roman" w:cs="Times New Roman"/>
          <w:lang w:val="en-GB"/>
        </w:rPr>
        <w:tab/>
      </w:r>
      <w:r w:rsidR="00D579DB" w:rsidRPr="001A490E">
        <w:rPr>
          <w:rFonts w:ascii="Times New Roman" w:hAnsi="Times New Roman" w:cs="Times New Roman"/>
          <w:lang w:val="en-GB"/>
        </w:rPr>
        <w:tab/>
      </w:r>
      <w:r w:rsidR="00D579DB" w:rsidRPr="001A490E">
        <w:rPr>
          <w:rFonts w:ascii="Times New Roman" w:hAnsi="Times New Roman" w:cs="Times New Roman"/>
          <w:lang w:val="en-GB"/>
        </w:rPr>
        <w:tab/>
      </w:r>
      <w:r w:rsidRPr="001A490E">
        <w:rPr>
          <w:rFonts w:ascii="Times New Roman" w:hAnsi="Times New Roman" w:cs="Times New Roman"/>
          <w:lang w:val="en-GB"/>
        </w:rPr>
        <w:t xml:space="preserve">: </w:t>
      </w:r>
      <w:r w:rsidR="005D71EE" w:rsidRPr="001A490E">
        <w:rPr>
          <w:rFonts w:ascii="Times New Roman" w:hAnsi="Times New Roman" w:cs="Times New Roman"/>
          <w:lang w:val="en-GB"/>
        </w:rPr>
        <w:t xml:space="preserve"> </w:t>
      </w:r>
      <w:r w:rsidR="001A45A4" w:rsidRPr="001A490E">
        <w:rPr>
          <w:rFonts w:ascii="Times New Roman" w:hAnsi="Times New Roman" w:cs="Times New Roman"/>
          <w:lang w:val="en-GB"/>
        </w:rPr>
        <w:tab/>
      </w:r>
      <w:r w:rsidR="00414C20" w:rsidRPr="001A490E">
        <w:rPr>
          <w:rFonts w:ascii="Times New Roman" w:hAnsi="Times New Roman" w:cs="Times New Roman"/>
          <w:lang w:val="en-GB"/>
        </w:rPr>
        <w:t>08</w:t>
      </w:r>
      <w:r w:rsidR="004F6B90" w:rsidRPr="001A490E">
        <w:rPr>
          <w:rFonts w:ascii="Times New Roman" w:hAnsi="Times New Roman" w:cs="Times New Roman"/>
          <w:lang w:val="en-GB"/>
        </w:rPr>
        <w:t xml:space="preserve"> February 2024</w:t>
      </w:r>
    </w:p>
    <w:p w14:paraId="2E275A56" w14:textId="79F470C8" w:rsidR="00382604" w:rsidRPr="001A490E" w:rsidRDefault="00382604" w:rsidP="0017609A">
      <w:pPr>
        <w:jc w:val="both"/>
        <w:rPr>
          <w:rFonts w:ascii="Times New Roman" w:hAnsi="Times New Roman" w:cs="Times New Roman"/>
          <w:lang w:val="en-GB"/>
        </w:rPr>
      </w:pPr>
      <w:r w:rsidRPr="001A490E">
        <w:rPr>
          <w:rFonts w:ascii="Times New Roman" w:hAnsi="Times New Roman" w:cs="Times New Roman"/>
          <w:lang w:val="en-GB"/>
        </w:rPr>
        <w:t>Date Reserved</w:t>
      </w:r>
      <w:r w:rsidR="00814D73" w:rsidRPr="001A490E">
        <w:rPr>
          <w:rFonts w:ascii="Times New Roman" w:hAnsi="Times New Roman" w:cs="Times New Roman"/>
          <w:lang w:val="en-GB"/>
        </w:rPr>
        <w:tab/>
      </w:r>
      <w:r w:rsidR="00814D73" w:rsidRPr="001A490E">
        <w:rPr>
          <w:rFonts w:ascii="Times New Roman" w:hAnsi="Times New Roman" w:cs="Times New Roman"/>
          <w:lang w:val="en-GB"/>
        </w:rPr>
        <w:tab/>
      </w:r>
      <w:r w:rsidR="00814D73" w:rsidRPr="001A490E">
        <w:rPr>
          <w:rFonts w:ascii="Times New Roman" w:hAnsi="Times New Roman" w:cs="Times New Roman"/>
          <w:lang w:val="en-GB"/>
        </w:rPr>
        <w:tab/>
        <w:t>:</w:t>
      </w:r>
      <w:r w:rsidR="00814D73" w:rsidRPr="001A490E">
        <w:rPr>
          <w:rFonts w:ascii="Times New Roman" w:hAnsi="Times New Roman" w:cs="Times New Roman"/>
          <w:lang w:val="en-GB"/>
        </w:rPr>
        <w:tab/>
        <w:t>08 February 2024</w:t>
      </w:r>
    </w:p>
    <w:p w14:paraId="26CF1F30" w14:textId="48DC148C" w:rsidR="00233118" w:rsidRPr="001A490E" w:rsidRDefault="00482769" w:rsidP="0017609A">
      <w:pPr>
        <w:jc w:val="both"/>
        <w:rPr>
          <w:rFonts w:ascii="Times New Roman" w:hAnsi="Times New Roman" w:cs="Times New Roman"/>
          <w:lang w:val="en-GB"/>
        </w:rPr>
      </w:pPr>
      <w:r w:rsidRPr="001A490E">
        <w:rPr>
          <w:rFonts w:ascii="Times New Roman" w:hAnsi="Times New Roman" w:cs="Times New Roman"/>
          <w:lang w:val="en-GB"/>
        </w:rPr>
        <w:t xml:space="preserve">Date </w:t>
      </w:r>
      <w:r w:rsidR="00382604" w:rsidRPr="001A490E">
        <w:rPr>
          <w:rFonts w:ascii="Times New Roman" w:hAnsi="Times New Roman" w:cs="Times New Roman"/>
          <w:lang w:val="en-GB"/>
        </w:rPr>
        <w:t>D</w:t>
      </w:r>
      <w:r w:rsidRPr="001A490E">
        <w:rPr>
          <w:rFonts w:ascii="Times New Roman" w:hAnsi="Times New Roman" w:cs="Times New Roman"/>
          <w:lang w:val="en-GB"/>
        </w:rPr>
        <w:t>elivered</w:t>
      </w:r>
      <w:r w:rsidR="00D579DB" w:rsidRPr="001A490E">
        <w:rPr>
          <w:rFonts w:ascii="Times New Roman" w:hAnsi="Times New Roman" w:cs="Times New Roman"/>
          <w:lang w:val="en-GB"/>
        </w:rPr>
        <w:tab/>
      </w:r>
      <w:r w:rsidR="00D579DB" w:rsidRPr="001A490E">
        <w:rPr>
          <w:rFonts w:ascii="Times New Roman" w:hAnsi="Times New Roman" w:cs="Times New Roman"/>
          <w:lang w:val="en-GB"/>
        </w:rPr>
        <w:tab/>
      </w:r>
      <w:r w:rsidRPr="001A490E">
        <w:rPr>
          <w:rFonts w:ascii="Times New Roman" w:hAnsi="Times New Roman" w:cs="Times New Roman"/>
          <w:lang w:val="en-GB"/>
        </w:rPr>
        <w:t>:</w:t>
      </w:r>
      <w:r w:rsidR="00237867" w:rsidRPr="001A490E">
        <w:rPr>
          <w:rFonts w:ascii="Times New Roman" w:hAnsi="Times New Roman" w:cs="Times New Roman"/>
          <w:lang w:val="en-GB"/>
        </w:rPr>
        <w:t xml:space="preserve"> </w:t>
      </w:r>
      <w:r w:rsidR="001A45A4" w:rsidRPr="001A490E">
        <w:rPr>
          <w:rFonts w:ascii="Times New Roman" w:hAnsi="Times New Roman" w:cs="Times New Roman"/>
          <w:lang w:val="en-GB"/>
        </w:rPr>
        <w:tab/>
      </w:r>
      <w:r w:rsidR="00237867" w:rsidRPr="001A490E">
        <w:rPr>
          <w:rFonts w:ascii="Times New Roman" w:hAnsi="Times New Roman" w:cs="Times New Roman"/>
          <w:lang w:val="en-GB"/>
        </w:rPr>
        <w:t>16</w:t>
      </w:r>
      <w:r w:rsidR="00414C20" w:rsidRPr="001A490E">
        <w:rPr>
          <w:rFonts w:ascii="Times New Roman" w:hAnsi="Times New Roman" w:cs="Times New Roman"/>
          <w:lang w:val="en-GB"/>
        </w:rPr>
        <w:t xml:space="preserve"> April</w:t>
      </w:r>
      <w:r w:rsidR="004F6B90" w:rsidRPr="001A490E">
        <w:rPr>
          <w:rFonts w:ascii="Times New Roman" w:hAnsi="Times New Roman" w:cs="Times New Roman"/>
          <w:lang w:val="en-GB"/>
        </w:rPr>
        <w:t xml:space="preserve"> 2024</w:t>
      </w:r>
      <w:r w:rsidR="00233118" w:rsidRPr="001A490E">
        <w:rPr>
          <w:rFonts w:ascii="Times New Roman" w:hAnsi="Times New Roman" w:cs="Times New Roman"/>
          <w:lang w:val="en-GB"/>
        </w:rPr>
        <w:t xml:space="preserve">             </w:t>
      </w:r>
    </w:p>
    <w:sectPr w:rsidR="00233118" w:rsidRPr="001A490E" w:rsidSect="00554287">
      <w:headerReference w:type="even" r:id="rId12"/>
      <w:headerReference w:type="default" r:id="rId13"/>
      <w:footerReference w:type="even" r:id="rId14"/>
      <w:footerReference w:type="default" r:id="rId15"/>
      <w:footerReference w:type="first" r:id="rId16"/>
      <w:pgSz w:w="11906" w:h="16838"/>
      <w:pgMar w:top="113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0136F" w14:textId="77777777" w:rsidR="00554287" w:rsidRDefault="00554287" w:rsidP="00C91BD0">
      <w:pPr>
        <w:spacing w:line="240" w:lineRule="auto"/>
      </w:pPr>
      <w:r>
        <w:separator/>
      </w:r>
    </w:p>
  </w:endnote>
  <w:endnote w:type="continuationSeparator" w:id="0">
    <w:p w14:paraId="5AE04F34" w14:textId="77777777" w:rsidR="00554287" w:rsidRDefault="00554287"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0379B" w14:textId="124C4FD1" w:rsidR="003118D9" w:rsidRPr="003118D9" w:rsidRDefault="003118D9">
    <w:pPr>
      <w:pStyle w:val="Footer"/>
      <w:rPr>
        <w:lang w:val="en-US"/>
      </w:rPr>
    </w:pPr>
    <w:r>
      <w:rPr>
        <w:lang w:val="en-US"/>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8377600"/>
      <w:docPartObj>
        <w:docPartGallery w:val="Page Numbers (Bottom of Page)"/>
        <w:docPartUnique/>
      </w:docPartObj>
    </w:sdtPr>
    <w:sdtEndPr>
      <w:rPr>
        <w:noProof/>
      </w:rPr>
    </w:sdtEndPr>
    <w:sdtContent>
      <w:p w14:paraId="5BFF6BD0" w14:textId="29C11F46" w:rsidR="00B0201D" w:rsidRDefault="00B0201D">
        <w:pPr>
          <w:pStyle w:val="Footer"/>
          <w:jc w:val="right"/>
        </w:pPr>
        <w:r>
          <w:fldChar w:fldCharType="begin"/>
        </w:r>
        <w:r>
          <w:instrText xml:space="preserve"> PAGE   \* MERGEFORMAT </w:instrText>
        </w:r>
        <w:r>
          <w:fldChar w:fldCharType="separate"/>
        </w:r>
        <w:r w:rsidR="000F406D">
          <w:rPr>
            <w:noProof/>
          </w:rPr>
          <w:t>1</w:t>
        </w:r>
        <w:r>
          <w:rPr>
            <w:noProof/>
          </w:rPr>
          <w:fldChar w:fldCharType="end"/>
        </w:r>
      </w:p>
    </w:sdtContent>
  </w:sdt>
  <w:p w14:paraId="5B8B50C9" w14:textId="6C56E0EA" w:rsidR="003118D9" w:rsidRPr="003118D9" w:rsidRDefault="003118D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6845879"/>
      <w:docPartObj>
        <w:docPartGallery w:val="Page Numbers (Bottom of Page)"/>
        <w:docPartUnique/>
      </w:docPartObj>
    </w:sdtPr>
    <w:sdtEndPr>
      <w:rPr>
        <w:noProof/>
      </w:rPr>
    </w:sdtEndPr>
    <w:sdtContent>
      <w:p w14:paraId="39E4B511" w14:textId="35035FFB" w:rsidR="003118D9" w:rsidRDefault="003118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661C5C" w14:textId="77777777" w:rsidR="003C745B" w:rsidRDefault="003C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FBD86" w14:textId="77777777" w:rsidR="00554287" w:rsidRDefault="00554287" w:rsidP="00C91BD0">
      <w:pPr>
        <w:spacing w:line="240" w:lineRule="auto"/>
      </w:pPr>
      <w:r>
        <w:separator/>
      </w:r>
    </w:p>
  </w:footnote>
  <w:footnote w:type="continuationSeparator" w:id="0">
    <w:p w14:paraId="17ED0DE4" w14:textId="77777777" w:rsidR="00554287" w:rsidRDefault="00554287" w:rsidP="00C91BD0">
      <w:pPr>
        <w:spacing w:line="240" w:lineRule="auto"/>
      </w:pPr>
      <w:r>
        <w:continuationSeparator/>
      </w:r>
    </w:p>
  </w:footnote>
  <w:footnote w:id="1">
    <w:p w14:paraId="1D0CEDE6" w14:textId="12F0021B" w:rsidR="00BD6B53" w:rsidRPr="004D38AD" w:rsidRDefault="00BD6B53">
      <w:pPr>
        <w:pStyle w:val="FootnoteText"/>
        <w:rPr>
          <w:rFonts w:ascii="Times New Roman" w:hAnsi="Times New Roman" w:cs="Times New Roman"/>
        </w:rPr>
      </w:pPr>
      <w:r w:rsidRPr="004D38AD">
        <w:rPr>
          <w:rStyle w:val="FootnoteReference"/>
          <w:rFonts w:ascii="Times New Roman" w:hAnsi="Times New Roman" w:cs="Times New Roman"/>
        </w:rPr>
        <w:footnoteRef/>
      </w:r>
      <w:r w:rsidRPr="004D38AD">
        <w:rPr>
          <w:rFonts w:ascii="Times New Roman" w:hAnsi="Times New Roman" w:cs="Times New Roman"/>
        </w:rPr>
        <w:t xml:space="preserve"> Uniform Rule 18 (4) of the Uniform Rules of Court.</w:t>
      </w:r>
    </w:p>
  </w:footnote>
  <w:footnote w:id="2">
    <w:p w14:paraId="6DDF10FD" w14:textId="38D6E8EE" w:rsidR="004D2706" w:rsidRPr="004D38AD" w:rsidRDefault="004D2706">
      <w:pPr>
        <w:pStyle w:val="FootnoteText"/>
        <w:rPr>
          <w:rFonts w:ascii="Times New Roman" w:hAnsi="Times New Roman" w:cs="Times New Roman"/>
        </w:rPr>
      </w:pPr>
      <w:r w:rsidRPr="004D38AD">
        <w:rPr>
          <w:rStyle w:val="FootnoteReference"/>
          <w:rFonts w:ascii="Times New Roman" w:hAnsi="Times New Roman" w:cs="Times New Roman"/>
        </w:rPr>
        <w:footnoteRef/>
      </w:r>
      <w:r w:rsidRPr="004D38AD">
        <w:rPr>
          <w:rFonts w:ascii="Times New Roman" w:hAnsi="Times New Roman" w:cs="Times New Roman"/>
        </w:rPr>
        <w:t xml:space="preserve"> Levitan v Newhaven Holiday Enterprise CC 1991 (2) </w:t>
      </w:r>
      <w:r w:rsidR="008A5956" w:rsidRPr="004D38AD">
        <w:rPr>
          <w:rFonts w:ascii="Times New Roman" w:hAnsi="Times New Roman" w:cs="Times New Roman"/>
        </w:rPr>
        <w:t xml:space="preserve">SA </w:t>
      </w:r>
      <w:r w:rsidRPr="004D38AD">
        <w:rPr>
          <w:rFonts w:ascii="Times New Roman" w:hAnsi="Times New Roman" w:cs="Times New Roman"/>
        </w:rPr>
        <w:t>297</w:t>
      </w:r>
      <w:r w:rsidR="00676EA9">
        <w:rPr>
          <w:rFonts w:ascii="Times New Roman" w:hAnsi="Times New Roman" w:cs="Times New Roman"/>
        </w:rPr>
        <w:t>(c)</w:t>
      </w:r>
      <w:r w:rsidRPr="004D38AD">
        <w:rPr>
          <w:rFonts w:ascii="Times New Roman" w:hAnsi="Times New Roman" w:cs="Times New Roman"/>
        </w:rPr>
        <w:t xml:space="preserve"> At 298J and 300G.</w:t>
      </w:r>
    </w:p>
  </w:footnote>
  <w:footnote w:id="3">
    <w:p w14:paraId="2BE27A82" w14:textId="05ACAF8B" w:rsidR="00203C8E" w:rsidRPr="004D38AD" w:rsidRDefault="00203C8E" w:rsidP="00726A8B">
      <w:pPr>
        <w:pStyle w:val="Default"/>
        <w:spacing w:line="360" w:lineRule="auto"/>
        <w:jc w:val="both"/>
        <w:rPr>
          <w:rFonts w:ascii="Times New Roman" w:hAnsi="Times New Roman" w:cs="Times New Roman"/>
          <w:color w:val="auto"/>
          <w:sz w:val="20"/>
          <w:szCs w:val="20"/>
        </w:rPr>
      </w:pPr>
      <w:r w:rsidRPr="004D38AD">
        <w:rPr>
          <w:rStyle w:val="FootnoteReference"/>
          <w:rFonts w:ascii="Times New Roman" w:hAnsi="Times New Roman" w:cs="Times New Roman"/>
          <w:sz w:val="20"/>
          <w:szCs w:val="20"/>
        </w:rPr>
        <w:footnoteRef/>
      </w:r>
      <w:r w:rsidRPr="004D38AD">
        <w:rPr>
          <w:rFonts w:ascii="Times New Roman" w:hAnsi="Times New Roman" w:cs="Times New Roman"/>
          <w:sz w:val="20"/>
          <w:szCs w:val="20"/>
        </w:rPr>
        <w:t xml:space="preserve"> ‘</w:t>
      </w:r>
      <w:r w:rsidRPr="004D38AD">
        <w:rPr>
          <w:rFonts w:ascii="Times New Roman" w:hAnsi="Times New Roman" w:cs="Times New Roman"/>
          <w:color w:val="auto"/>
          <w:sz w:val="20"/>
          <w:szCs w:val="20"/>
        </w:rPr>
        <w:t>(1) Any party desiring to amend any pleading or document other than a sworn statement, filed in connection with any proceedings, shall notify all other parties of his intention to amend and shall furnish particulars of the amendment.</w:t>
      </w:r>
    </w:p>
    <w:p w14:paraId="2A829F80" w14:textId="3CD3FCA5" w:rsidR="00203C8E" w:rsidRPr="003C745B" w:rsidRDefault="00203C8E" w:rsidP="00726A8B">
      <w:pPr>
        <w:autoSpaceDE w:val="0"/>
        <w:autoSpaceDN w:val="0"/>
        <w:adjustRightInd w:val="0"/>
        <w:jc w:val="both"/>
        <w:rPr>
          <w:rFonts w:ascii="Times New Roman" w:hAnsi="Times New Roman" w:cs="Times New Roman"/>
          <w:color w:val="auto"/>
        </w:rPr>
      </w:pPr>
      <w:r w:rsidRPr="003C745B">
        <w:rPr>
          <w:rFonts w:ascii="Times New Roman" w:hAnsi="Times New Roman" w:cs="Times New Roman"/>
          <w:color w:val="auto"/>
        </w:rPr>
        <w:t>(2) The notice referred to in subrule (1) shall state that unless written objection to the proposed amendment is delivered within 10 days of delivery of the notice, the amendment will be effected.</w:t>
      </w:r>
    </w:p>
    <w:p w14:paraId="702DB5E8" w14:textId="474CB3E5" w:rsidR="00203C8E" w:rsidRPr="003C745B" w:rsidRDefault="00203C8E" w:rsidP="00726A8B">
      <w:pPr>
        <w:autoSpaceDE w:val="0"/>
        <w:autoSpaceDN w:val="0"/>
        <w:adjustRightInd w:val="0"/>
        <w:jc w:val="both"/>
        <w:rPr>
          <w:rFonts w:ascii="Times New Roman" w:hAnsi="Times New Roman" w:cs="Times New Roman"/>
          <w:color w:val="auto"/>
        </w:rPr>
      </w:pPr>
      <w:r w:rsidRPr="003C745B">
        <w:rPr>
          <w:rFonts w:ascii="Times New Roman" w:hAnsi="Times New Roman" w:cs="Times New Roman"/>
          <w:color w:val="auto"/>
        </w:rPr>
        <w:t>(3) An objection to a proposed amendment shall clearly and concisely state the grounds upon which the objection is founded.</w:t>
      </w:r>
    </w:p>
    <w:p w14:paraId="24A87F44" w14:textId="546EEE39" w:rsidR="00203C8E" w:rsidRPr="003C745B" w:rsidRDefault="00203C8E" w:rsidP="00726A8B">
      <w:pPr>
        <w:autoSpaceDE w:val="0"/>
        <w:autoSpaceDN w:val="0"/>
        <w:adjustRightInd w:val="0"/>
        <w:jc w:val="both"/>
        <w:rPr>
          <w:rFonts w:ascii="Times New Roman" w:hAnsi="Times New Roman" w:cs="Times New Roman"/>
          <w:color w:val="auto"/>
        </w:rPr>
      </w:pPr>
      <w:r w:rsidRPr="003C745B">
        <w:rPr>
          <w:rFonts w:ascii="Times New Roman" w:hAnsi="Times New Roman" w:cs="Times New Roman"/>
          <w:color w:val="auto"/>
        </w:rPr>
        <w:t>(4) If an objection which complies with subrule (3) is delivered within the period referred to in subrule (2), the party wishing to amend may, within 10 days, lodge an application for leave to amend.</w:t>
      </w:r>
    </w:p>
    <w:p w14:paraId="6F272273" w14:textId="0D53935E" w:rsidR="00203C8E" w:rsidRPr="003C745B" w:rsidRDefault="00203C8E" w:rsidP="00726A8B">
      <w:pPr>
        <w:autoSpaceDE w:val="0"/>
        <w:autoSpaceDN w:val="0"/>
        <w:adjustRightInd w:val="0"/>
        <w:jc w:val="both"/>
        <w:rPr>
          <w:rFonts w:ascii="Times New Roman" w:hAnsi="Times New Roman" w:cs="Times New Roman"/>
          <w:color w:val="auto"/>
        </w:rPr>
      </w:pPr>
      <w:r w:rsidRPr="003C745B">
        <w:rPr>
          <w:rFonts w:ascii="Times New Roman" w:hAnsi="Times New Roman" w:cs="Times New Roman"/>
          <w:color w:val="auto"/>
        </w:rPr>
        <w:t>(5) If no objection is delivered as contemplated in subrule (4), every party who received notice of the proposed amendment shall be deemed to have consented to the amendment and the party who gave notice of the proposed amendment may, within 10 days of the expiration of the period mentioned in subrule (2), effect the amendment as contemplated in subrule (7).</w:t>
      </w:r>
    </w:p>
    <w:p w14:paraId="4B61924F" w14:textId="5A494813" w:rsidR="00203C8E" w:rsidRPr="003C745B" w:rsidRDefault="00203C8E" w:rsidP="00726A8B">
      <w:pPr>
        <w:autoSpaceDE w:val="0"/>
        <w:autoSpaceDN w:val="0"/>
        <w:adjustRightInd w:val="0"/>
        <w:jc w:val="both"/>
        <w:rPr>
          <w:rFonts w:ascii="Times New Roman" w:hAnsi="Times New Roman" w:cs="Times New Roman"/>
          <w:color w:val="auto"/>
        </w:rPr>
      </w:pPr>
      <w:r w:rsidRPr="003C745B">
        <w:rPr>
          <w:rFonts w:ascii="Times New Roman" w:hAnsi="Times New Roman" w:cs="Times New Roman"/>
          <w:color w:val="auto"/>
        </w:rPr>
        <w:t>(6) Unless the court otherwise directs, an amendment authorized by an order of the court may not be effected later than 10 days after such authorization.</w:t>
      </w:r>
    </w:p>
    <w:p w14:paraId="7936B657" w14:textId="485EF351" w:rsidR="00203C8E" w:rsidRPr="003C745B" w:rsidRDefault="00203C8E" w:rsidP="00726A8B">
      <w:pPr>
        <w:autoSpaceDE w:val="0"/>
        <w:autoSpaceDN w:val="0"/>
        <w:adjustRightInd w:val="0"/>
        <w:jc w:val="both"/>
        <w:rPr>
          <w:rFonts w:ascii="Times New Roman" w:hAnsi="Times New Roman" w:cs="Times New Roman"/>
          <w:color w:val="auto"/>
        </w:rPr>
      </w:pPr>
      <w:r w:rsidRPr="003C745B">
        <w:rPr>
          <w:rFonts w:ascii="Times New Roman" w:hAnsi="Times New Roman" w:cs="Times New Roman"/>
          <w:color w:val="auto"/>
        </w:rPr>
        <w:t>(7) Unless the court otherwise directs, a party who is entitled to amend shall effect the amendment by delivering each relevant page in its amended form.</w:t>
      </w:r>
    </w:p>
    <w:p w14:paraId="42FE190C" w14:textId="63C63E30" w:rsidR="00203C8E" w:rsidRPr="003C745B" w:rsidRDefault="00203C8E" w:rsidP="00726A8B">
      <w:pPr>
        <w:autoSpaceDE w:val="0"/>
        <w:autoSpaceDN w:val="0"/>
        <w:adjustRightInd w:val="0"/>
        <w:jc w:val="both"/>
        <w:rPr>
          <w:rFonts w:ascii="Times New Roman" w:hAnsi="Times New Roman" w:cs="Times New Roman"/>
          <w:color w:val="auto"/>
        </w:rPr>
      </w:pPr>
      <w:r w:rsidRPr="003C745B">
        <w:rPr>
          <w:rFonts w:ascii="Times New Roman" w:hAnsi="Times New Roman" w:cs="Times New Roman"/>
          <w:color w:val="auto"/>
        </w:rPr>
        <w:t>(8) Any party affected by an amendment may, within 15 days after the amendment has been effected or within such other period as the court may determine, make any consequential adjustment to the documents filed by him, and may also take the steps contemplated in rules 23 and 30.</w:t>
      </w:r>
    </w:p>
    <w:p w14:paraId="2913BB80" w14:textId="2954DE4B" w:rsidR="00203C8E" w:rsidRPr="003C745B" w:rsidRDefault="00203C8E" w:rsidP="00726A8B">
      <w:pPr>
        <w:autoSpaceDE w:val="0"/>
        <w:autoSpaceDN w:val="0"/>
        <w:adjustRightInd w:val="0"/>
        <w:jc w:val="both"/>
        <w:rPr>
          <w:rFonts w:ascii="Times New Roman" w:hAnsi="Times New Roman" w:cs="Times New Roman"/>
          <w:color w:val="auto"/>
        </w:rPr>
      </w:pPr>
      <w:r w:rsidRPr="003C745B">
        <w:rPr>
          <w:rFonts w:ascii="Times New Roman" w:hAnsi="Times New Roman" w:cs="Times New Roman"/>
          <w:color w:val="auto"/>
        </w:rPr>
        <w:t>(9) A party giving notice of amendment in terms of subrule (1) shall, unless the court otherwise directs, be liable for the costs thereby occasioned to any other party.</w:t>
      </w:r>
    </w:p>
    <w:p w14:paraId="6D2C200F" w14:textId="0C72C0A3" w:rsidR="00203C8E" w:rsidRPr="003C745B" w:rsidRDefault="00203C8E" w:rsidP="00726A8B">
      <w:pPr>
        <w:pStyle w:val="FootnoteText"/>
        <w:jc w:val="both"/>
        <w:rPr>
          <w:rFonts w:ascii="Times New Roman" w:hAnsi="Times New Roman" w:cs="Times New Roman"/>
          <w:sz w:val="24"/>
          <w:szCs w:val="24"/>
        </w:rPr>
      </w:pPr>
      <w:r w:rsidRPr="003C745B">
        <w:rPr>
          <w:rFonts w:ascii="Times New Roman" w:hAnsi="Times New Roman" w:cs="Times New Roman"/>
          <w:color w:val="auto"/>
          <w:sz w:val="24"/>
          <w:szCs w:val="24"/>
        </w:rPr>
        <w:t>(10) The court may, notwithstanding anything to the contrary in this rule, at any stage before judgment grant leave to amend any pleading or document on such other terms as to costs or other matters as it deems fit’.</w:t>
      </w:r>
    </w:p>
  </w:footnote>
  <w:footnote w:id="4">
    <w:p w14:paraId="5E52D060" w14:textId="41B2E6DC" w:rsidR="00766A86" w:rsidRPr="003C745B" w:rsidRDefault="00766A86">
      <w:pPr>
        <w:pStyle w:val="FootnoteText"/>
        <w:rPr>
          <w:rFonts w:ascii="Times New Roman" w:hAnsi="Times New Roman" w:cs="Times New Roman"/>
          <w:sz w:val="24"/>
          <w:szCs w:val="24"/>
        </w:rPr>
      </w:pPr>
      <w:r w:rsidRPr="003C745B">
        <w:rPr>
          <w:rStyle w:val="FootnoteReference"/>
          <w:rFonts w:ascii="Times New Roman" w:hAnsi="Times New Roman" w:cs="Times New Roman"/>
          <w:sz w:val="24"/>
          <w:szCs w:val="24"/>
        </w:rPr>
        <w:footnoteRef/>
      </w:r>
      <w:r w:rsidRPr="003C745B">
        <w:rPr>
          <w:rFonts w:ascii="Times New Roman" w:hAnsi="Times New Roman" w:cs="Times New Roman"/>
          <w:sz w:val="24"/>
          <w:szCs w:val="24"/>
        </w:rPr>
        <w:t xml:space="preserve"> 1995 (2) SA 73 (TK).</w:t>
      </w:r>
    </w:p>
  </w:footnote>
  <w:footnote w:id="5">
    <w:p w14:paraId="3229C936" w14:textId="17121A0F" w:rsidR="001E434D" w:rsidRPr="003C745B" w:rsidRDefault="001E434D" w:rsidP="001E434D">
      <w:pPr>
        <w:rPr>
          <w:rFonts w:ascii="Times New Roman" w:hAnsi="Times New Roman" w:cs="Times New Roman"/>
        </w:rPr>
      </w:pPr>
      <w:r w:rsidRPr="003C745B">
        <w:rPr>
          <w:rStyle w:val="FootnoteReference"/>
          <w:rFonts w:ascii="Times New Roman" w:hAnsi="Times New Roman" w:cs="Times New Roman"/>
        </w:rPr>
        <w:footnoteRef/>
      </w:r>
      <w:r w:rsidRPr="003C745B">
        <w:rPr>
          <w:rFonts w:ascii="Times New Roman" w:hAnsi="Times New Roman" w:cs="Times New Roman"/>
        </w:rPr>
        <w:t xml:space="preserve">  </w:t>
      </w:r>
      <w:r w:rsidRPr="003C745B">
        <w:rPr>
          <w:rFonts w:ascii="Times New Roman" w:hAnsi="Times New Roman" w:cs="Times New Roman"/>
          <w:iCs/>
        </w:rPr>
        <w:t xml:space="preserve">Caxton Ltd and Others v Reeva Forman (Pty) Ltd  </w:t>
      </w:r>
      <w:r w:rsidRPr="003C745B">
        <w:rPr>
          <w:rStyle w:val="mc"/>
          <w:rFonts w:ascii="Times New Roman" w:hAnsi="Times New Roman" w:cs="Times New Roman"/>
          <w:iCs/>
        </w:rPr>
        <w:t xml:space="preserve">D </w:t>
      </w:r>
      <w:r w:rsidRPr="003C745B">
        <w:rPr>
          <w:rFonts w:ascii="Times New Roman" w:hAnsi="Times New Roman" w:cs="Times New Roman"/>
          <w:iCs/>
        </w:rPr>
        <w:t>and Another</w:t>
      </w:r>
      <w:r w:rsidRPr="003C745B">
        <w:rPr>
          <w:rFonts w:ascii="Times New Roman" w:hAnsi="Times New Roman" w:cs="Times New Roman"/>
        </w:rPr>
        <w:t> </w:t>
      </w:r>
      <w:hyperlink r:id="rId1" w:tgtFrame="main" w:history="1">
        <w:r w:rsidRPr="003C745B">
          <w:rPr>
            <w:rStyle w:val="Hyperlink"/>
            <w:rFonts w:ascii="Times New Roman" w:hAnsi="Times New Roman" w:cs="Times New Roman"/>
            <w:b w:val="0"/>
            <w:color w:val="000000" w:themeColor="text1"/>
            <w:u w:val="none"/>
          </w:rPr>
          <w:t>1990 (3) SA 547 (A</w:t>
        </w:r>
        <w:r w:rsidRPr="003C745B">
          <w:rPr>
            <w:rStyle w:val="Hyperlink"/>
            <w:rFonts w:ascii="Times New Roman" w:hAnsi="Times New Roman" w:cs="Times New Roman"/>
          </w:rPr>
          <w:t>)</w:t>
        </w:r>
      </w:hyperlink>
      <w:r w:rsidRPr="003C745B">
        <w:rPr>
          <w:rFonts w:ascii="Times New Roman" w:hAnsi="Times New Roman" w:cs="Times New Roman"/>
        </w:rPr>
        <w:t xml:space="preserve"> Corbett CJ stated at 565G:</w:t>
      </w:r>
    </w:p>
  </w:footnote>
  <w:footnote w:id="6">
    <w:p w14:paraId="2F776D3B" w14:textId="3DC21E01" w:rsidR="004A674E" w:rsidRPr="003C745B" w:rsidRDefault="004A674E">
      <w:pPr>
        <w:pStyle w:val="FootnoteText"/>
        <w:rPr>
          <w:rFonts w:ascii="Times New Roman" w:hAnsi="Times New Roman" w:cs="Times New Roman"/>
          <w:sz w:val="24"/>
          <w:szCs w:val="24"/>
        </w:rPr>
      </w:pPr>
      <w:r w:rsidRPr="003C745B">
        <w:rPr>
          <w:rStyle w:val="FootnoteReference"/>
          <w:rFonts w:ascii="Times New Roman" w:hAnsi="Times New Roman" w:cs="Times New Roman"/>
          <w:sz w:val="24"/>
          <w:szCs w:val="24"/>
        </w:rPr>
        <w:footnoteRef/>
      </w:r>
      <w:r w:rsidRPr="003C745B">
        <w:rPr>
          <w:rFonts w:ascii="Times New Roman" w:hAnsi="Times New Roman" w:cs="Times New Roman"/>
          <w:sz w:val="24"/>
          <w:szCs w:val="24"/>
        </w:rPr>
        <w:t xml:space="preserve"> </w:t>
      </w:r>
      <w:r w:rsidRPr="003C745B">
        <w:rPr>
          <w:rFonts w:ascii="Times New Roman" w:hAnsi="Times New Roman" w:cs="Times New Roman"/>
          <w:i/>
          <w:sz w:val="24"/>
          <w:szCs w:val="24"/>
        </w:rPr>
        <w:t>per</w:t>
      </w:r>
      <w:r w:rsidRPr="003C745B">
        <w:rPr>
          <w:rFonts w:ascii="Times New Roman" w:hAnsi="Times New Roman" w:cs="Times New Roman"/>
          <w:sz w:val="24"/>
          <w:szCs w:val="24"/>
        </w:rPr>
        <w:t xml:space="preserve"> H </w:t>
      </w:r>
      <w:r w:rsidRPr="003C745B">
        <w:rPr>
          <w:rFonts w:ascii="Times New Roman" w:hAnsi="Times New Roman" w:cs="Times New Roman"/>
          <w:sz w:val="24"/>
          <w:szCs w:val="24"/>
        </w:rPr>
        <w:t xml:space="preserve">Henochsberg J in </w:t>
      </w:r>
      <w:r w:rsidRPr="003C745B">
        <w:rPr>
          <w:rFonts w:ascii="Times New Roman" w:hAnsi="Times New Roman" w:cs="Times New Roman"/>
          <w:i/>
          <w:iCs/>
          <w:sz w:val="24"/>
          <w:szCs w:val="24"/>
        </w:rPr>
        <w:t>Zarug v Parvathie NO</w:t>
      </w:r>
      <w:r w:rsidRPr="003C745B">
        <w:rPr>
          <w:rFonts w:ascii="Times New Roman" w:hAnsi="Times New Roman" w:cs="Times New Roman"/>
          <w:sz w:val="24"/>
          <w:szCs w:val="24"/>
        </w:rPr>
        <w:t> </w:t>
      </w:r>
      <w:hyperlink r:id="rId2" w:tgtFrame="main" w:history="1">
        <w:r w:rsidRPr="003C745B">
          <w:rPr>
            <w:rStyle w:val="Hyperlink"/>
            <w:rFonts w:ascii="Times New Roman" w:hAnsi="Times New Roman" w:cs="Times New Roman"/>
            <w:b w:val="0"/>
            <w:color w:val="000000" w:themeColor="text1"/>
            <w:sz w:val="24"/>
            <w:szCs w:val="24"/>
            <w:u w:val="none"/>
          </w:rPr>
          <w:t>1962 (3) SA 872 (D)</w:t>
        </w:r>
      </w:hyperlink>
      <w:r w:rsidRPr="003C745B">
        <w:rPr>
          <w:rFonts w:ascii="Times New Roman" w:hAnsi="Times New Roman" w:cs="Times New Roman"/>
          <w:sz w:val="24"/>
          <w:szCs w:val="24"/>
        </w:rPr>
        <w:t xml:space="preserve"> at 876C. </w:t>
      </w:r>
    </w:p>
  </w:footnote>
  <w:footnote w:id="7">
    <w:p w14:paraId="298EFCA0" w14:textId="6778485E" w:rsidR="004A674E" w:rsidRPr="003C745B" w:rsidRDefault="004A674E" w:rsidP="004A674E">
      <w:pPr>
        <w:rPr>
          <w:rFonts w:ascii="Times New Roman" w:hAnsi="Times New Roman" w:cs="Times New Roman"/>
        </w:rPr>
      </w:pPr>
      <w:r w:rsidRPr="003C745B">
        <w:rPr>
          <w:rStyle w:val="FootnoteReference"/>
          <w:rFonts w:ascii="Times New Roman" w:hAnsi="Times New Roman" w:cs="Times New Roman"/>
        </w:rPr>
        <w:footnoteRef/>
      </w:r>
      <w:r w:rsidRPr="003C745B">
        <w:rPr>
          <w:rFonts w:ascii="Times New Roman" w:hAnsi="Times New Roman" w:cs="Times New Roman"/>
        </w:rPr>
        <w:t xml:space="preserve">   </w:t>
      </w:r>
      <w:r w:rsidRPr="003C745B">
        <w:rPr>
          <w:rStyle w:val="mc"/>
          <w:rFonts w:ascii="Times New Roman" w:hAnsi="Times New Roman" w:cs="Times New Roman"/>
          <w:i/>
        </w:rPr>
        <w:t>per</w:t>
      </w:r>
      <w:r w:rsidRPr="003C745B">
        <w:rPr>
          <w:rStyle w:val="mc"/>
          <w:rFonts w:ascii="Times New Roman" w:hAnsi="Times New Roman" w:cs="Times New Roman"/>
        </w:rPr>
        <w:t xml:space="preserve"> </w:t>
      </w:r>
      <w:r w:rsidRPr="003C745B">
        <w:rPr>
          <w:rFonts w:ascii="Times New Roman" w:hAnsi="Times New Roman" w:cs="Times New Roman"/>
        </w:rPr>
        <w:t xml:space="preserve">Caney J in </w:t>
      </w:r>
      <w:r w:rsidRPr="003C745B">
        <w:rPr>
          <w:rFonts w:ascii="Times New Roman" w:hAnsi="Times New Roman" w:cs="Times New Roman"/>
          <w:iCs/>
        </w:rPr>
        <w:t>Trans-Drakensberg Bank Ltd (under Judicial Management) v Combined Engineering (Pty) Ltd and Another</w:t>
      </w:r>
      <w:r w:rsidRPr="003C745B">
        <w:rPr>
          <w:rFonts w:ascii="Times New Roman" w:hAnsi="Times New Roman" w:cs="Times New Roman"/>
        </w:rPr>
        <w:t> </w:t>
      </w:r>
      <w:hyperlink r:id="rId3" w:tgtFrame="main" w:history="1">
        <w:r w:rsidRPr="003C745B">
          <w:rPr>
            <w:rStyle w:val="Hyperlink"/>
            <w:rFonts w:ascii="Times New Roman" w:hAnsi="Times New Roman" w:cs="Times New Roman"/>
            <w:b w:val="0"/>
            <w:u w:val="none"/>
          </w:rPr>
          <w:t>1967 (3) SA 632 (D)</w:t>
        </w:r>
      </w:hyperlink>
      <w:r w:rsidRPr="003C745B">
        <w:rPr>
          <w:rFonts w:ascii="Times New Roman" w:hAnsi="Times New Roman" w:cs="Times New Roman"/>
        </w:rPr>
        <w:t xml:space="preserve"> at 641A.</w:t>
      </w:r>
    </w:p>
  </w:footnote>
  <w:footnote w:id="8">
    <w:p w14:paraId="3A188234" w14:textId="09BD1901" w:rsidR="004A674E" w:rsidRPr="004D38AD" w:rsidRDefault="004A674E">
      <w:pPr>
        <w:pStyle w:val="FootnoteText"/>
        <w:rPr>
          <w:rFonts w:ascii="Times New Roman" w:hAnsi="Times New Roman" w:cs="Times New Roman"/>
        </w:rPr>
      </w:pPr>
      <w:r w:rsidRPr="004D38AD">
        <w:rPr>
          <w:rStyle w:val="FootnoteReference"/>
          <w:rFonts w:ascii="Times New Roman" w:hAnsi="Times New Roman" w:cs="Times New Roman"/>
        </w:rPr>
        <w:footnoteRef/>
      </w:r>
      <w:r w:rsidRPr="004D38AD">
        <w:rPr>
          <w:rFonts w:ascii="Times New Roman" w:hAnsi="Times New Roman" w:cs="Times New Roman"/>
        </w:rPr>
        <w:t xml:space="preserve"> </w:t>
      </w:r>
      <w:r w:rsidRPr="004D38AD">
        <w:rPr>
          <w:rFonts w:ascii="Times New Roman" w:hAnsi="Times New Roman" w:cs="Times New Roman"/>
          <w:iCs/>
        </w:rPr>
        <w:t xml:space="preserve">Rosenberg v </w:t>
      </w:r>
      <w:r w:rsidRPr="004D38AD">
        <w:rPr>
          <w:rFonts w:ascii="Times New Roman" w:hAnsi="Times New Roman" w:cs="Times New Roman"/>
          <w:iCs/>
        </w:rPr>
        <w:t>Bitcom</w:t>
      </w:r>
      <w:r w:rsidRPr="004D38AD">
        <w:rPr>
          <w:rFonts w:ascii="Times New Roman" w:hAnsi="Times New Roman" w:cs="Times New Roman"/>
        </w:rPr>
        <w:t xml:space="preserve"> 1935 WLD 115 at 117 a judgment by Greenberg J, as he then.</w:t>
      </w:r>
    </w:p>
  </w:footnote>
  <w:footnote w:id="9">
    <w:p w14:paraId="0B88ECBF" w14:textId="6219B603" w:rsidR="001E434D" w:rsidRDefault="001E434D">
      <w:pPr>
        <w:pStyle w:val="FootnoteText"/>
      </w:pPr>
      <w:r w:rsidRPr="004D38AD">
        <w:rPr>
          <w:rStyle w:val="FootnoteReference"/>
          <w:rFonts w:ascii="Times New Roman" w:hAnsi="Times New Roman" w:cs="Times New Roman"/>
        </w:rPr>
        <w:footnoteRef/>
      </w:r>
      <w:r w:rsidRPr="004D38AD">
        <w:rPr>
          <w:rFonts w:ascii="Times New Roman" w:hAnsi="Times New Roman" w:cs="Times New Roman"/>
        </w:rPr>
        <w:t xml:space="preserve"> </w:t>
      </w:r>
      <w:r w:rsidRPr="004D38AD">
        <w:rPr>
          <w:rFonts w:ascii="Times New Roman" w:hAnsi="Times New Roman" w:cs="Times New Roman"/>
        </w:rPr>
        <w:t xml:space="preserve">Watermeyer J, as he then was, in </w:t>
      </w:r>
      <w:r w:rsidRPr="004D38AD">
        <w:rPr>
          <w:rFonts w:ascii="Times New Roman" w:hAnsi="Times New Roman" w:cs="Times New Roman"/>
          <w:i/>
          <w:iCs/>
        </w:rPr>
        <w:t>Moolman v Estate Moolman and Another</w:t>
      </w:r>
      <w:r w:rsidRPr="004D38AD">
        <w:rPr>
          <w:rFonts w:ascii="Times New Roman" w:hAnsi="Times New Roman" w:cs="Times New Roman"/>
        </w:rPr>
        <w:t xml:space="preserve"> 1927 CPD 27 at 29.</w:t>
      </w:r>
    </w:p>
  </w:footnote>
  <w:footnote w:id="10">
    <w:p w14:paraId="1367BAAA" w14:textId="13E047DA" w:rsidR="00EC1C93" w:rsidRDefault="00EC1C93">
      <w:pPr>
        <w:pStyle w:val="FootnoteText"/>
      </w:pPr>
      <w:r>
        <w:rPr>
          <w:rStyle w:val="FootnoteReference"/>
        </w:rPr>
        <w:footnoteRef/>
      </w:r>
      <w:r>
        <w:t xml:space="preserve"> </w:t>
      </w:r>
      <w:r w:rsidRPr="004D38AD">
        <w:rPr>
          <w:rFonts w:ascii="Times New Roman" w:hAnsi="Times New Roman" w:cs="Times New Roman"/>
        </w:rPr>
        <w:t>2019 (3) SA 559</w:t>
      </w:r>
      <w:r w:rsidR="005B498B" w:rsidRPr="004D38AD">
        <w:rPr>
          <w:rFonts w:ascii="Times New Roman" w:hAnsi="Times New Roman" w:cs="Times New Roman"/>
        </w:rPr>
        <w:t xml:space="preserve"> </w:t>
      </w:r>
      <w:r w:rsidRPr="004D38AD">
        <w:rPr>
          <w:rFonts w:ascii="Times New Roman" w:hAnsi="Times New Roman" w:cs="Times New Roman"/>
        </w:rPr>
        <w:t>(ECP).</w:t>
      </w:r>
    </w:p>
  </w:footnote>
  <w:footnote w:id="11">
    <w:p w14:paraId="6CEBDC98" w14:textId="2F52B4BB" w:rsidR="000962B0" w:rsidRPr="004D38AD" w:rsidRDefault="000962B0">
      <w:pPr>
        <w:pStyle w:val="FootnoteText"/>
        <w:rPr>
          <w:rFonts w:ascii="Times New Roman" w:hAnsi="Times New Roman" w:cs="Times New Roman"/>
        </w:rPr>
      </w:pPr>
      <w:r w:rsidRPr="004D38AD">
        <w:rPr>
          <w:rStyle w:val="FootnoteReference"/>
          <w:rFonts w:ascii="Times New Roman" w:hAnsi="Times New Roman" w:cs="Times New Roman"/>
        </w:rPr>
        <w:footnoteRef/>
      </w:r>
      <w:r w:rsidRPr="004D38AD">
        <w:rPr>
          <w:rFonts w:ascii="Times New Roman" w:hAnsi="Times New Roman" w:cs="Times New Roman"/>
        </w:rPr>
        <w:t xml:space="preserve"> Mamadi and Another v Premier of Limpopo Province and others [2022] ZACC 26.</w:t>
      </w:r>
    </w:p>
  </w:footnote>
  <w:footnote w:id="12">
    <w:p w14:paraId="125AED85" w14:textId="7F4002CB" w:rsidR="00D21801" w:rsidRDefault="00D21801">
      <w:pPr>
        <w:pStyle w:val="FootnoteText"/>
      </w:pPr>
      <w:r w:rsidRPr="004D38AD">
        <w:rPr>
          <w:rStyle w:val="FootnoteReference"/>
          <w:rFonts w:ascii="Times New Roman" w:hAnsi="Times New Roman" w:cs="Times New Roman"/>
        </w:rPr>
        <w:footnoteRef/>
      </w:r>
      <w:r w:rsidRPr="004D38AD">
        <w:rPr>
          <w:rFonts w:ascii="Times New Roman" w:hAnsi="Times New Roman" w:cs="Times New Roman"/>
        </w:rPr>
        <w:t xml:space="preserve"> </w:t>
      </w:r>
      <w:r w:rsidRPr="004D38AD">
        <w:rPr>
          <w:rFonts w:ascii="Times New Roman" w:hAnsi="Times New Roman" w:cs="Times New Roman"/>
          <w:i/>
        </w:rPr>
        <w:t>Supra</w:t>
      </w:r>
      <w:r w:rsidRPr="004D38AD">
        <w:rPr>
          <w:rFonts w:ascii="Times New Roman" w:hAnsi="Times New Roman" w:cs="Times New Roman"/>
        </w:rPr>
        <w:t xml:space="preserve"> </w:t>
      </w:r>
      <w:r w:rsidRPr="004D38AD">
        <w:rPr>
          <w:rFonts w:ascii="Times New Roman" w:hAnsi="Times New Roman" w:cs="Times New Roman"/>
        </w:rPr>
        <w:t>fn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3473141"/>
      <w:docPartObj>
        <w:docPartGallery w:val="Page Numbers (Top of Page)"/>
        <w:docPartUnique/>
      </w:docPartObj>
    </w:sdtPr>
    <w:sdtEndPr>
      <w:rPr>
        <w:noProof/>
      </w:rPr>
    </w:sdtEndPr>
    <w:sdtContent>
      <w:p w14:paraId="21CB83CD" w14:textId="3DC40618" w:rsidR="00671436" w:rsidRDefault="006714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7B551D" w14:textId="77777777" w:rsidR="00671436" w:rsidRDefault="00671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78712" w14:textId="6D592A5F" w:rsidR="00787ADD" w:rsidRPr="004F0FEF" w:rsidRDefault="00787ADD">
    <w:pPr>
      <w:pStyle w:val="Header"/>
      <w:jc w:val="right"/>
      <w:rPr>
        <w:sz w:val="20"/>
        <w:szCs w:val="20"/>
      </w:rPr>
    </w:pPr>
  </w:p>
  <w:p w14:paraId="3745A2B1" w14:textId="77777777" w:rsidR="00787ADD" w:rsidRDefault="00787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C675C"/>
    <w:multiLevelType w:val="hybridMultilevel"/>
    <w:tmpl w:val="99283E96"/>
    <w:lvl w:ilvl="0" w:tplc="F906FD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7E5677"/>
    <w:multiLevelType w:val="hybridMultilevel"/>
    <w:tmpl w:val="46D02B10"/>
    <w:lvl w:ilvl="0" w:tplc="550E6F18">
      <w:start w:val="1"/>
      <w:numFmt w:val="lowerLetter"/>
      <w:lvlText w:val="(%1)"/>
      <w:lvlJc w:val="left"/>
      <w:pPr>
        <w:ind w:left="3905" w:hanging="360"/>
      </w:pPr>
      <w:rPr>
        <w:rFonts w:hint="default"/>
      </w:rPr>
    </w:lvl>
    <w:lvl w:ilvl="1" w:tplc="1C090019" w:tentative="1">
      <w:start w:val="1"/>
      <w:numFmt w:val="lowerLetter"/>
      <w:lvlText w:val="%2."/>
      <w:lvlJc w:val="left"/>
      <w:pPr>
        <w:ind w:left="4625" w:hanging="360"/>
      </w:pPr>
    </w:lvl>
    <w:lvl w:ilvl="2" w:tplc="1C09001B" w:tentative="1">
      <w:start w:val="1"/>
      <w:numFmt w:val="lowerRoman"/>
      <w:lvlText w:val="%3."/>
      <w:lvlJc w:val="right"/>
      <w:pPr>
        <w:ind w:left="5345" w:hanging="180"/>
      </w:pPr>
    </w:lvl>
    <w:lvl w:ilvl="3" w:tplc="1C09000F" w:tentative="1">
      <w:start w:val="1"/>
      <w:numFmt w:val="decimal"/>
      <w:lvlText w:val="%4."/>
      <w:lvlJc w:val="left"/>
      <w:pPr>
        <w:ind w:left="6065" w:hanging="360"/>
      </w:pPr>
    </w:lvl>
    <w:lvl w:ilvl="4" w:tplc="1C090019" w:tentative="1">
      <w:start w:val="1"/>
      <w:numFmt w:val="lowerLetter"/>
      <w:lvlText w:val="%5."/>
      <w:lvlJc w:val="left"/>
      <w:pPr>
        <w:ind w:left="6785" w:hanging="360"/>
      </w:pPr>
    </w:lvl>
    <w:lvl w:ilvl="5" w:tplc="1C09001B" w:tentative="1">
      <w:start w:val="1"/>
      <w:numFmt w:val="lowerRoman"/>
      <w:lvlText w:val="%6."/>
      <w:lvlJc w:val="right"/>
      <w:pPr>
        <w:ind w:left="7505" w:hanging="180"/>
      </w:pPr>
    </w:lvl>
    <w:lvl w:ilvl="6" w:tplc="1C09000F" w:tentative="1">
      <w:start w:val="1"/>
      <w:numFmt w:val="decimal"/>
      <w:lvlText w:val="%7."/>
      <w:lvlJc w:val="left"/>
      <w:pPr>
        <w:ind w:left="8225" w:hanging="360"/>
      </w:pPr>
    </w:lvl>
    <w:lvl w:ilvl="7" w:tplc="1C090019" w:tentative="1">
      <w:start w:val="1"/>
      <w:numFmt w:val="lowerLetter"/>
      <w:lvlText w:val="%8."/>
      <w:lvlJc w:val="left"/>
      <w:pPr>
        <w:ind w:left="8945" w:hanging="360"/>
      </w:pPr>
    </w:lvl>
    <w:lvl w:ilvl="8" w:tplc="1C09001B" w:tentative="1">
      <w:start w:val="1"/>
      <w:numFmt w:val="lowerRoman"/>
      <w:lvlText w:val="%9."/>
      <w:lvlJc w:val="right"/>
      <w:pPr>
        <w:ind w:left="9665" w:hanging="180"/>
      </w:pPr>
    </w:lvl>
  </w:abstractNum>
  <w:abstractNum w:abstractNumId="2" w15:restartNumberingAfterBreak="0">
    <w:nsid w:val="0AC2530C"/>
    <w:multiLevelType w:val="hybridMultilevel"/>
    <w:tmpl w:val="63FEA80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1D7078"/>
    <w:multiLevelType w:val="hybridMultilevel"/>
    <w:tmpl w:val="B84CDBA8"/>
    <w:lvl w:ilvl="0" w:tplc="C59697CA">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15:restartNumberingAfterBreak="0">
    <w:nsid w:val="207A0FF0"/>
    <w:multiLevelType w:val="hybridMultilevel"/>
    <w:tmpl w:val="6164A49C"/>
    <w:lvl w:ilvl="0" w:tplc="D91CC72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44F1773"/>
    <w:multiLevelType w:val="hybridMultilevel"/>
    <w:tmpl w:val="A3849B8C"/>
    <w:lvl w:ilvl="0" w:tplc="7020E834">
      <w:start w:val="4"/>
      <w:numFmt w:val="decimal"/>
      <w:lvlText w:val="%1."/>
      <w:lvlJc w:val="left"/>
      <w:pPr>
        <w:ind w:left="1200" w:hanging="360"/>
      </w:pPr>
      <w:rPr>
        <w:rFonts w:hint="default"/>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6" w15:restartNumberingAfterBreak="0">
    <w:nsid w:val="25933827"/>
    <w:multiLevelType w:val="hybridMultilevel"/>
    <w:tmpl w:val="3F9210C4"/>
    <w:lvl w:ilvl="0" w:tplc="8C4E18FA">
      <w:start w:val="1"/>
      <w:numFmt w:val="decimal"/>
      <w:lvlText w:val="%1."/>
      <w:lvlJc w:val="left"/>
      <w:pPr>
        <w:ind w:left="1212" w:hanging="360"/>
      </w:pPr>
      <w:rPr>
        <w:rFonts w:hint="default"/>
        <w:b/>
        <w:bCs/>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7"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8" w15:restartNumberingAfterBreak="0">
    <w:nsid w:val="2A7B7C83"/>
    <w:multiLevelType w:val="hybridMultilevel"/>
    <w:tmpl w:val="D590B184"/>
    <w:lvl w:ilvl="0" w:tplc="41D85CF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B2D23AD"/>
    <w:multiLevelType w:val="hybridMultilevel"/>
    <w:tmpl w:val="6610F812"/>
    <w:lvl w:ilvl="0" w:tplc="649633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BF759DB"/>
    <w:multiLevelType w:val="hybridMultilevel"/>
    <w:tmpl w:val="4038F614"/>
    <w:lvl w:ilvl="0" w:tplc="64207508">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1"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B152E"/>
    <w:multiLevelType w:val="hybridMultilevel"/>
    <w:tmpl w:val="04546D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15:restartNumberingAfterBreak="0">
    <w:nsid w:val="331277AE"/>
    <w:multiLevelType w:val="hybridMultilevel"/>
    <w:tmpl w:val="D16804CC"/>
    <w:lvl w:ilvl="0" w:tplc="ADE8512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8DC155A"/>
    <w:multiLevelType w:val="hybridMultilevel"/>
    <w:tmpl w:val="8C1A414A"/>
    <w:lvl w:ilvl="0" w:tplc="90EE7100">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6" w15:restartNumberingAfterBreak="0">
    <w:nsid w:val="3AC13007"/>
    <w:multiLevelType w:val="hybridMultilevel"/>
    <w:tmpl w:val="421CACCC"/>
    <w:lvl w:ilvl="0" w:tplc="CA968D04">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DC024E2"/>
    <w:multiLevelType w:val="hybridMultilevel"/>
    <w:tmpl w:val="1F36D758"/>
    <w:lvl w:ilvl="0" w:tplc="E64CB870">
      <w:start w:val="3"/>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8" w15:restartNumberingAfterBreak="0">
    <w:nsid w:val="3EFE54D8"/>
    <w:multiLevelType w:val="hybridMultilevel"/>
    <w:tmpl w:val="9CB40BFC"/>
    <w:lvl w:ilvl="0" w:tplc="573E482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1300E3F"/>
    <w:multiLevelType w:val="hybridMultilevel"/>
    <w:tmpl w:val="F26A9282"/>
    <w:lvl w:ilvl="0" w:tplc="01186072">
      <w:start w:val="1"/>
      <w:numFmt w:val="lowerLetter"/>
      <w:lvlText w:val="(%1)"/>
      <w:lvlJc w:val="left"/>
      <w:pPr>
        <w:ind w:left="1353" w:hanging="360"/>
      </w:pPr>
      <w:rPr>
        <w:rFonts w:ascii="Arial" w:eastAsiaTheme="minorHAnsi" w:hAnsi="Arial" w:cs="Arial"/>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0" w15:restartNumberingAfterBreak="0">
    <w:nsid w:val="45BC0D79"/>
    <w:multiLevelType w:val="hybridMultilevel"/>
    <w:tmpl w:val="E7D6A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6A86019"/>
    <w:multiLevelType w:val="hybridMultilevel"/>
    <w:tmpl w:val="875A1AC6"/>
    <w:lvl w:ilvl="0" w:tplc="73D2C5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A3516C2"/>
    <w:multiLevelType w:val="hybridMultilevel"/>
    <w:tmpl w:val="E7203E16"/>
    <w:lvl w:ilvl="0" w:tplc="933CFDB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15:restartNumberingAfterBreak="0">
    <w:nsid w:val="4A6959F7"/>
    <w:multiLevelType w:val="hybridMultilevel"/>
    <w:tmpl w:val="C62ABD82"/>
    <w:lvl w:ilvl="0" w:tplc="33A8F9DA">
      <w:start w:val="2"/>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4" w15:restartNumberingAfterBreak="0">
    <w:nsid w:val="56A713C4"/>
    <w:multiLevelType w:val="hybridMultilevel"/>
    <w:tmpl w:val="76700D46"/>
    <w:lvl w:ilvl="0" w:tplc="0B668504">
      <w:start w:val="1"/>
      <w:numFmt w:val="lowerRoman"/>
      <w:lvlText w:val="(%1)"/>
      <w:lvlJc w:val="left"/>
      <w:pPr>
        <w:ind w:left="2138" w:hanging="720"/>
      </w:pPr>
      <w:rPr>
        <w:rFonts w:hint="default"/>
      </w:rPr>
    </w:lvl>
    <w:lvl w:ilvl="1" w:tplc="1C090019" w:tentative="1">
      <w:start w:val="1"/>
      <w:numFmt w:val="lowerLetter"/>
      <w:lvlText w:val="%2."/>
      <w:lvlJc w:val="left"/>
      <w:pPr>
        <w:ind w:left="1015" w:hanging="360"/>
      </w:pPr>
    </w:lvl>
    <w:lvl w:ilvl="2" w:tplc="1C09001B" w:tentative="1">
      <w:start w:val="1"/>
      <w:numFmt w:val="lowerRoman"/>
      <w:lvlText w:val="%3."/>
      <w:lvlJc w:val="right"/>
      <w:pPr>
        <w:ind w:left="1735" w:hanging="180"/>
      </w:pPr>
    </w:lvl>
    <w:lvl w:ilvl="3" w:tplc="1C09000F" w:tentative="1">
      <w:start w:val="1"/>
      <w:numFmt w:val="decimal"/>
      <w:lvlText w:val="%4."/>
      <w:lvlJc w:val="left"/>
      <w:pPr>
        <w:ind w:left="2455" w:hanging="360"/>
      </w:pPr>
    </w:lvl>
    <w:lvl w:ilvl="4" w:tplc="1C090019" w:tentative="1">
      <w:start w:val="1"/>
      <w:numFmt w:val="lowerLetter"/>
      <w:lvlText w:val="%5."/>
      <w:lvlJc w:val="left"/>
      <w:pPr>
        <w:ind w:left="3175" w:hanging="360"/>
      </w:pPr>
    </w:lvl>
    <w:lvl w:ilvl="5" w:tplc="1C09001B" w:tentative="1">
      <w:start w:val="1"/>
      <w:numFmt w:val="lowerRoman"/>
      <w:lvlText w:val="%6."/>
      <w:lvlJc w:val="right"/>
      <w:pPr>
        <w:ind w:left="3895" w:hanging="180"/>
      </w:pPr>
    </w:lvl>
    <w:lvl w:ilvl="6" w:tplc="1C09000F" w:tentative="1">
      <w:start w:val="1"/>
      <w:numFmt w:val="decimal"/>
      <w:lvlText w:val="%7."/>
      <w:lvlJc w:val="left"/>
      <w:pPr>
        <w:ind w:left="4615" w:hanging="360"/>
      </w:pPr>
    </w:lvl>
    <w:lvl w:ilvl="7" w:tplc="1C090019" w:tentative="1">
      <w:start w:val="1"/>
      <w:numFmt w:val="lowerLetter"/>
      <w:lvlText w:val="%8."/>
      <w:lvlJc w:val="left"/>
      <w:pPr>
        <w:ind w:left="5335" w:hanging="360"/>
      </w:pPr>
    </w:lvl>
    <w:lvl w:ilvl="8" w:tplc="1C09001B" w:tentative="1">
      <w:start w:val="1"/>
      <w:numFmt w:val="lowerRoman"/>
      <w:lvlText w:val="%9."/>
      <w:lvlJc w:val="right"/>
      <w:pPr>
        <w:ind w:left="6055" w:hanging="180"/>
      </w:pPr>
    </w:lvl>
  </w:abstractNum>
  <w:abstractNum w:abstractNumId="25" w15:restartNumberingAfterBreak="0">
    <w:nsid w:val="5C626E9A"/>
    <w:multiLevelType w:val="multilevel"/>
    <w:tmpl w:val="3CD62A3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15959B4"/>
    <w:multiLevelType w:val="hybridMultilevel"/>
    <w:tmpl w:val="F2FA16D0"/>
    <w:lvl w:ilvl="0" w:tplc="5F944532">
      <w:start w:val="1"/>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8" w15:restartNumberingAfterBreak="0">
    <w:nsid w:val="690A6F1E"/>
    <w:multiLevelType w:val="hybridMultilevel"/>
    <w:tmpl w:val="2774F3D0"/>
    <w:lvl w:ilvl="0" w:tplc="E4AC5400">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CA841E6"/>
    <w:multiLevelType w:val="hybridMultilevel"/>
    <w:tmpl w:val="1880705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0C21943"/>
    <w:multiLevelType w:val="multilevel"/>
    <w:tmpl w:val="B9904D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1549EF"/>
    <w:multiLevelType w:val="hybridMultilevel"/>
    <w:tmpl w:val="B16E3F9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5F22831"/>
    <w:multiLevelType w:val="hybridMultilevel"/>
    <w:tmpl w:val="599875D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7EA1A65"/>
    <w:multiLevelType w:val="hybridMultilevel"/>
    <w:tmpl w:val="287445C4"/>
    <w:lvl w:ilvl="0" w:tplc="A6B8764E">
      <w:start w:val="1"/>
      <w:numFmt w:val="lowerRoman"/>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A2B2147"/>
    <w:multiLevelType w:val="hybridMultilevel"/>
    <w:tmpl w:val="C11266C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7CC15C94"/>
    <w:multiLevelType w:val="hybridMultilevel"/>
    <w:tmpl w:val="F7286F14"/>
    <w:lvl w:ilvl="0" w:tplc="0F7C5504">
      <w:start w:val="1"/>
      <w:numFmt w:val="decimal"/>
      <w:lvlText w:val="%1."/>
      <w:lvlJc w:val="left"/>
      <w:pPr>
        <w:ind w:left="1659" w:hanging="360"/>
      </w:pPr>
      <w:rPr>
        <w:rFonts w:hint="default"/>
      </w:rPr>
    </w:lvl>
    <w:lvl w:ilvl="1" w:tplc="1C090019" w:tentative="1">
      <w:start w:val="1"/>
      <w:numFmt w:val="lowerLetter"/>
      <w:lvlText w:val="%2."/>
      <w:lvlJc w:val="left"/>
      <w:pPr>
        <w:ind w:left="2379" w:hanging="360"/>
      </w:pPr>
    </w:lvl>
    <w:lvl w:ilvl="2" w:tplc="1C09001B" w:tentative="1">
      <w:start w:val="1"/>
      <w:numFmt w:val="lowerRoman"/>
      <w:lvlText w:val="%3."/>
      <w:lvlJc w:val="right"/>
      <w:pPr>
        <w:ind w:left="3099" w:hanging="180"/>
      </w:pPr>
    </w:lvl>
    <w:lvl w:ilvl="3" w:tplc="1C09000F" w:tentative="1">
      <w:start w:val="1"/>
      <w:numFmt w:val="decimal"/>
      <w:lvlText w:val="%4."/>
      <w:lvlJc w:val="left"/>
      <w:pPr>
        <w:ind w:left="3819" w:hanging="360"/>
      </w:pPr>
    </w:lvl>
    <w:lvl w:ilvl="4" w:tplc="1C090019" w:tentative="1">
      <w:start w:val="1"/>
      <w:numFmt w:val="lowerLetter"/>
      <w:lvlText w:val="%5."/>
      <w:lvlJc w:val="left"/>
      <w:pPr>
        <w:ind w:left="4539" w:hanging="360"/>
      </w:pPr>
    </w:lvl>
    <w:lvl w:ilvl="5" w:tplc="1C09001B" w:tentative="1">
      <w:start w:val="1"/>
      <w:numFmt w:val="lowerRoman"/>
      <w:lvlText w:val="%6."/>
      <w:lvlJc w:val="right"/>
      <w:pPr>
        <w:ind w:left="5259" w:hanging="180"/>
      </w:pPr>
    </w:lvl>
    <w:lvl w:ilvl="6" w:tplc="1C09000F" w:tentative="1">
      <w:start w:val="1"/>
      <w:numFmt w:val="decimal"/>
      <w:lvlText w:val="%7."/>
      <w:lvlJc w:val="left"/>
      <w:pPr>
        <w:ind w:left="5979" w:hanging="360"/>
      </w:pPr>
    </w:lvl>
    <w:lvl w:ilvl="7" w:tplc="1C090019" w:tentative="1">
      <w:start w:val="1"/>
      <w:numFmt w:val="lowerLetter"/>
      <w:lvlText w:val="%8."/>
      <w:lvlJc w:val="left"/>
      <w:pPr>
        <w:ind w:left="6699" w:hanging="360"/>
      </w:pPr>
    </w:lvl>
    <w:lvl w:ilvl="8" w:tplc="1C09001B" w:tentative="1">
      <w:start w:val="1"/>
      <w:numFmt w:val="lowerRoman"/>
      <w:lvlText w:val="%9."/>
      <w:lvlJc w:val="right"/>
      <w:pPr>
        <w:ind w:left="7419" w:hanging="180"/>
      </w:pPr>
    </w:lvl>
  </w:abstractNum>
  <w:num w:numId="1" w16cid:durableId="1092973606">
    <w:abstractNumId w:val="11"/>
  </w:num>
  <w:num w:numId="2" w16cid:durableId="1973750210">
    <w:abstractNumId w:val="26"/>
  </w:num>
  <w:num w:numId="3" w16cid:durableId="894240111">
    <w:abstractNumId w:val="7"/>
  </w:num>
  <w:num w:numId="4" w16cid:durableId="78019311">
    <w:abstractNumId w:val="13"/>
  </w:num>
  <w:num w:numId="5" w16cid:durableId="89277360">
    <w:abstractNumId w:val="25"/>
  </w:num>
  <w:num w:numId="6" w16cid:durableId="2056078958">
    <w:abstractNumId w:val="20"/>
  </w:num>
  <w:num w:numId="7" w16cid:durableId="520898002">
    <w:abstractNumId w:val="16"/>
  </w:num>
  <w:num w:numId="8" w16cid:durableId="920791064">
    <w:abstractNumId w:val="9"/>
  </w:num>
  <w:num w:numId="9" w16cid:durableId="70466681">
    <w:abstractNumId w:val="18"/>
  </w:num>
  <w:num w:numId="10" w16cid:durableId="150223426">
    <w:abstractNumId w:val="14"/>
  </w:num>
  <w:num w:numId="11" w16cid:durableId="1692144260">
    <w:abstractNumId w:val="21"/>
  </w:num>
  <w:num w:numId="12" w16cid:durableId="1437286056">
    <w:abstractNumId w:val="1"/>
  </w:num>
  <w:num w:numId="13" w16cid:durableId="1194924296">
    <w:abstractNumId w:val="28"/>
  </w:num>
  <w:num w:numId="14" w16cid:durableId="719550971">
    <w:abstractNumId w:val="0"/>
  </w:num>
  <w:num w:numId="15" w16cid:durableId="980037159">
    <w:abstractNumId w:val="19"/>
  </w:num>
  <w:num w:numId="16" w16cid:durableId="750657949">
    <w:abstractNumId w:val="4"/>
  </w:num>
  <w:num w:numId="17" w16cid:durableId="516848476">
    <w:abstractNumId w:val="3"/>
  </w:num>
  <w:num w:numId="18" w16cid:durableId="1806848813">
    <w:abstractNumId w:val="12"/>
  </w:num>
  <w:num w:numId="19" w16cid:durableId="1972243235">
    <w:abstractNumId w:val="33"/>
  </w:num>
  <w:num w:numId="20" w16cid:durableId="88163909">
    <w:abstractNumId w:val="24"/>
  </w:num>
  <w:num w:numId="21" w16cid:durableId="1766346257">
    <w:abstractNumId w:val="6"/>
  </w:num>
  <w:num w:numId="22" w16cid:durableId="569199336">
    <w:abstractNumId w:val="30"/>
  </w:num>
  <w:num w:numId="23" w16cid:durableId="382607309">
    <w:abstractNumId w:val="27"/>
  </w:num>
  <w:num w:numId="24" w16cid:durableId="1296255100">
    <w:abstractNumId w:val="10"/>
  </w:num>
  <w:num w:numId="25" w16cid:durableId="2104951672">
    <w:abstractNumId w:val="35"/>
  </w:num>
  <w:num w:numId="26" w16cid:durableId="1190408700">
    <w:abstractNumId w:val="22"/>
  </w:num>
  <w:num w:numId="27" w16cid:durableId="922033027">
    <w:abstractNumId w:val="32"/>
  </w:num>
  <w:num w:numId="28" w16cid:durableId="1304194004">
    <w:abstractNumId w:val="2"/>
  </w:num>
  <w:num w:numId="29" w16cid:durableId="882446763">
    <w:abstractNumId w:val="34"/>
  </w:num>
  <w:num w:numId="30" w16cid:durableId="518275692">
    <w:abstractNumId w:val="8"/>
  </w:num>
  <w:num w:numId="31" w16cid:durableId="1829712189">
    <w:abstractNumId w:val="15"/>
  </w:num>
  <w:num w:numId="32" w16cid:durableId="1969507184">
    <w:abstractNumId w:val="23"/>
  </w:num>
  <w:num w:numId="33" w16cid:durableId="715274884">
    <w:abstractNumId w:val="29"/>
  </w:num>
  <w:num w:numId="34" w16cid:durableId="678698988">
    <w:abstractNumId w:val="17"/>
  </w:num>
  <w:num w:numId="35" w16cid:durableId="1552689461">
    <w:abstractNumId w:val="31"/>
  </w:num>
  <w:num w:numId="36" w16cid:durableId="306012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2MDQ3szS0NDIxNzdT0lEKTi0uzszPAykwqgUAcS/gJCwAAAA="/>
  </w:docVars>
  <w:rsids>
    <w:rsidRoot w:val="00C91BD0"/>
    <w:rsid w:val="00001E41"/>
    <w:rsid w:val="000050D9"/>
    <w:rsid w:val="000107DB"/>
    <w:rsid w:val="000157FC"/>
    <w:rsid w:val="00020701"/>
    <w:rsid w:val="00020BE8"/>
    <w:rsid w:val="00024AA9"/>
    <w:rsid w:val="00024C1F"/>
    <w:rsid w:val="00030059"/>
    <w:rsid w:val="000342A6"/>
    <w:rsid w:val="00036A9C"/>
    <w:rsid w:val="0004088F"/>
    <w:rsid w:val="000451AB"/>
    <w:rsid w:val="00051F9F"/>
    <w:rsid w:val="00055DAC"/>
    <w:rsid w:val="00060D17"/>
    <w:rsid w:val="00063E0D"/>
    <w:rsid w:val="00070F03"/>
    <w:rsid w:val="000725DA"/>
    <w:rsid w:val="00072691"/>
    <w:rsid w:val="00074CD1"/>
    <w:rsid w:val="00075BCF"/>
    <w:rsid w:val="00077397"/>
    <w:rsid w:val="0007777E"/>
    <w:rsid w:val="00084B7E"/>
    <w:rsid w:val="00087986"/>
    <w:rsid w:val="00094808"/>
    <w:rsid w:val="00095BC8"/>
    <w:rsid w:val="000962B0"/>
    <w:rsid w:val="000A0F14"/>
    <w:rsid w:val="000A394F"/>
    <w:rsid w:val="000A4E44"/>
    <w:rsid w:val="000B28BE"/>
    <w:rsid w:val="000B3557"/>
    <w:rsid w:val="000B3776"/>
    <w:rsid w:val="000B394F"/>
    <w:rsid w:val="000B47CA"/>
    <w:rsid w:val="000B559F"/>
    <w:rsid w:val="000C079F"/>
    <w:rsid w:val="000C18EB"/>
    <w:rsid w:val="000C30EA"/>
    <w:rsid w:val="000C39DF"/>
    <w:rsid w:val="000C5F4E"/>
    <w:rsid w:val="000D0DC3"/>
    <w:rsid w:val="000F1761"/>
    <w:rsid w:val="000F1D11"/>
    <w:rsid w:val="000F32A0"/>
    <w:rsid w:val="000F406D"/>
    <w:rsid w:val="00100A11"/>
    <w:rsid w:val="00103A00"/>
    <w:rsid w:val="00114AFD"/>
    <w:rsid w:val="00116D45"/>
    <w:rsid w:val="00117A35"/>
    <w:rsid w:val="00117F12"/>
    <w:rsid w:val="00124E7E"/>
    <w:rsid w:val="001267D4"/>
    <w:rsid w:val="001318BD"/>
    <w:rsid w:val="00133109"/>
    <w:rsid w:val="00134070"/>
    <w:rsid w:val="00134868"/>
    <w:rsid w:val="001437DD"/>
    <w:rsid w:val="00146431"/>
    <w:rsid w:val="00146779"/>
    <w:rsid w:val="001538E4"/>
    <w:rsid w:val="00161B19"/>
    <w:rsid w:val="001645C7"/>
    <w:rsid w:val="00164DF9"/>
    <w:rsid w:val="00166045"/>
    <w:rsid w:val="001717C0"/>
    <w:rsid w:val="00173DC7"/>
    <w:rsid w:val="0017609A"/>
    <w:rsid w:val="00180BE5"/>
    <w:rsid w:val="00184831"/>
    <w:rsid w:val="00187F19"/>
    <w:rsid w:val="001947E2"/>
    <w:rsid w:val="00195A7A"/>
    <w:rsid w:val="00196293"/>
    <w:rsid w:val="00196E38"/>
    <w:rsid w:val="001972A6"/>
    <w:rsid w:val="001A45A4"/>
    <w:rsid w:val="001A490E"/>
    <w:rsid w:val="001A4DF7"/>
    <w:rsid w:val="001B310F"/>
    <w:rsid w:val="001B56B4"/>
    <w:rsid w:val="001B778D"/>
    <w:rsid w:val="001C19CE"/>
    <w:rsid w:val="001C2606"/>
    <w:rsid w:val="001C50D0"/>
    <w:rsid w:val="001D5459"/>
    <w:rsid w:val="001D7C95"/>
    <w:rsid w:val="001E1EBC"/>
    <w:rsid w:val="001E434D"/>
    <w:rsid w:val="001E7DE0"/>
    <w:rsid w:val="00200090"/>
    <w:rsid w:val="00200337"/>
    <w:rsid w:val="00201EC4"/>
    <w:rsid w:val="00202F1F"/>
    <w:rsid w:val="00203C8E"/>
    <w:rsid w:val="0020509C"/>
    <w:rsid w:val="00210538"/>
    <w:rsid w:val="00217ACE"/>
    <w:rsid w:val="002255C9"/>
    <w:rsid w:val="002278D8"/>
    <w:rsid w:val="0022794C"/>
    <w:rsid w:val="00231B96"/>
    <w:rsid w:val="00232C04"/>
    <w:rsid w:val="00233118"/>
    <w:rsid w:val="00233198"/>
    <w:rsid w:val="00237867"/>
    <w:rsid w:val="00237FF3"/>
    <w:rsid w:val="002427E7"/>
    <w:rsid w:val="002528BE"/>
    <w:rsid w:val="002553D7"/>
    <w:rsid w:val="00260CB7"/>
    <w:rsid w:val="00262701"/>
    <w:rsid w:val="002639E9"/>
    <w:rsid w:val="0026574C"/>
    <w:rsid w:val="00266267"/>
    <w:rsid w:val="00267C67"/>
    <w:rsid w:val="00272CDC"/>
    <w:rsid w:val="002749F0"/>
    <w:rsid w:val="00275448"/>
    <w:rsid w:val="00275CC3"/>
    <w:rsid w:val="002810BF"/>
    <w:rsid w:val="00283A2D"/>
    <w:rsid w:val="00287CEF"/>
    <w:rsid w:val="0029072B"/>
    <w:rsid w:val="00290C55"/>
    <w:rsid w:val="00293A0B"/>
    <w:rsid w:val="00293DD4"/>
    <w:rsid w:val="00293F6B"/>
    <w:rsid w:val="00297475"/>
    <w:rsid w:val="002A2E11"/>
    <w:rsid w:val="002B0822"/>
    <w:rsid w:val="002B2251"/>
    <w:rsid w:val="002B5741"/>
    <w:rsid w:val="002B7CA5"/>
    <w:rsid w:val="002C45F1"/>
    <w:rsid w:val="002D2484"/>
    <w:rsid w:val="002D4362"/>
    <w:rsid w:val="002D6DB6"/>
    <w:rsid w:val="002E52D7"/>
    <w:rsid w:val="002E6811"/>
    <w:rsid w:val="002F125F"/>
    <w:rsid w:val="002F3098"/>
    <w:rsid w:val="002F41FC"/>
    <w:rsid w:val="002F5992"/>
    <w:rsid w:val="002F6B88"/>
    <w:rsid w:val="003000D7"/>
    <w:rsid w:val="00310D90"/>
    <w:rsid w:val="003118D9"/>
    <w:rsid w:val="00325834"/>
    <w:rsid w:val="0032737A"/>
    <w:rsid w:val="00332F54"/>
    <w:rsid w:val="003336CA"/>
    <w:rsid w:val="00340529"/>
    <w:rsid w:val="003405CF"/>
    <w:rsid w:val="0034641D"/>
    <w:rsid w:val="00352083"/>
    <w:rsid w:val="00352ACD"/>
    <w:rsid w:val="003554CD"/>
    <w:rsid w:val="00365007"/>
    <w:rsid w:val="00365B99"/>
    <w:rsid w:val="00371E51"/>
    <w:rsid w:val="0037475E"/>
    <w:rsid w:val="00382604"/>
    <w:rsid w:val="003837FE"/>
    <w:rsid w:val="00391E7F"/>
    <w:rsid w:val="00395BE0"/>
    <w:rsid w:val="003A62FA"/>
    <w:rsid w:val="003B0227"/>
    <w:rsid w:val="003B2856"/>
    <w:rsid w:val="003B374A"/>
    <w:rsid w:val="003B50A2"/>
    <w:rsid w:val="003B56C0"/>
    <w:rsid w:val="003C054A"/>
    <w:rsid w:val="003C0960"/>
    <w:rsid w:val="003C0A46"/>
    <w:rsid w:val="003C42F2"/>
    <w:rsid w:val="003C5A8A"/>
    <w:rsid w:val="003C745B"/>
    <w:rsid w:val="003D30A6"/>
    <w:rsid w:val="003D5A7F"/>
    <w:rsid w:val="003D65F7"/>
    <w:rsid w:val="003D760B"/>
    <w:rsid w:val="003E1DE2"/>
    <w:rsid w:val="003E608E"/>
    <w:rsid w:val="003E66E6"/>
    <w:rsid w:val="003F11D5"/>
    <w:rsid w:val="003F25C2"/>
    <w:rsid w:val="003F397C"/>
    <w:rsid w:val="003F4366"/>
    <w:rsid w:val="003F4800"/>
    <w:rsid w:val="00400BCF"/>
    <w:rsid w:val="00403DEC"/>
    <w:rsid w:val="00411ED3"/>
    <w:rsid w:val="00412218"/>
    <w:rsid w:val="00413353"/>
    <w:rsid w:val="00414C20"/>
    <w:rsid w:val="00417092"/>
    <w:rsid w:val="00421B43"/>
    <w:rsid w:val="00422A85"/>
    <w:rsid w:val="004251E3"/>
    <w:rsid w:val="00430F92"/>
    <w:rsid w:val="00431971"/>
    <w:rsid w:val="00432D62"/>
    <w:rsid w:val="00434C01"/>
    <w:rsid w:val="0043608F"/>
    <w:rsid w:val="004371C7"/>
    <w:rsid w:val="00444170"/>
    <w:rsid w:val="004513D8"/>
    <w:rsid w:val="00455CC6"/>
    <w:rsid w:val="004605DC"/>
    <w:rsid w:val="0046462A"/>
    <w:rsid w:val="004658BB"/>
    <w:rsid w:val="00467AC0"/>
    <w:rsid w:val="00467D83"/>
    <w:rsid w:val="00474210"/>
    <w:rsid w:val="00476FA3"/>
    <w:rsid w:val="00477E66"/>
    <w:rsid w:val="004815F4"/>
    <w:rsid w:val="00482769"/>
    <w:rsid w:val="00482BC6"/>
    <w:rsid w:val="00486F4F"/>
    <w:rsid w:val="00487B49"/>
    <w:rsid w:val="00490ABC"/>
    <w:rsid w:val="00491F60"/>
    <w:rsid w:val="00492979"/>
    <w:rsid w:val="00493193"/>
    <w:rsid w:val="004A28FC"/>
    <w:rsid w:val="004A3816"/>
    <w:rsid w:val="004A42C0"/>
    <w:rsid w:val="004A4CDD"/>
    <w:rsid w:val="004A674E"/>
    <w:rsid w:val="004B223F"/>
    <w:rsid w:val="004B34F2"/>
    <w:rsid w:val="004B70C8"/>
    <w:rsid w:val="004C0D81"/>
    <w:rsid w:val="004C3BF3"/>
    <w:rsid w:val="004C652B"/>
    <w:rsid w:val="004D2706"/>
    <w:rsid w:val="004D38AD"/>
    <w:rsid w:val="004D390D"/>
    <w:rsid w:val="004D59A8"/>
    <w:rsid w:val="004E0FAB"/>
    <w:rsid w:val="004E183B"/>
    <w:rsid w:val="004E3E84"/>
    <w:rsid w:val="004E5311"/>
    <w:rsid w:val="004F0FEF"/>
    <w:rsid w:val="004F1518"/>
    <w:rsid w:val="004F1A12"/>
    <w:rsid w:val="004F6B90"/>
    <w:rsid w:val="0050756C"/>
    <w:rsid w:val="005129A7"/>
    <w:rsid w:val="005173CE"/>
    <w:rsid w:val="005235B6"/>
    <w:rsid w:val="00532D2A"/>
    <w:rsid w:val="005365B8"/>
    <w:rsid w:val="00542A46"/>
    <w:rsid w:val="00543E34"/>
    <w:rsid w:val="00544B9E"/>
    <w:rsid w:val="00553265"/>
    <w:rsid w:val="00553728"/>
    <w:rsid w:val="00554287"/>
    <w:rsid w:val="005557F8"/>
    <w:rsid w:val="00560D68"/>
    <w:rsid w:val="005622A5"/>
    <w:rsid w:val="00566329"/>
    <w:rsid w:val="0057063A"/>
    <w:rsid w:val="00570CF0"/>
    <w:rsid w:val="005723E1"/>
    <w:rsid w:val="00581AD4"/>
    <w:rsid w:val="00584B15"/>
    <w:rsid w:val="005850E8"/>
    <w:rsid w:val="00585633"/>
    <w:rsid w:val="00592DD9"/>
    <w:rsid w:val="00596AD1"/>
    <w:rsid w:val="005B498B"/>
    <w:rsid w:val="005C21B9"/>
    <w:rsid w:val="005D2708"/>
    <w:rsid w:val="005D71EE"/>
    <w:rsid w:val="005D7BF3"/>
    <w:rsid w:val="005E1780"/>
    <w:rsid w:val="005E21DD"/>
    <w:rsid w:val="005E6987"/>
    <w:rsid w:val="005F19BF"/>
    <w:rsid w:val="005F4EE6"/>
    <w:rsid w:val="005F6941"/>
    <w:rsid w:val="005F6DAB"/>
    <w:rsid w:val="00601BF4"/>
    <w:rsid w:val="00602ADA"/>
    <w:rsid w:val="00604256"/>
    <w:rsid w:val="00604B52"/>
    <w:rsid w:val="00607D04"/>
    <w:rsid w:val="006145F2"/>
    <w:rsid w:val="00616D4C"/>
    <w:rsid w:val="00620190"/>
    <w:rsid w:val="00620EAD"/>
    <w:rsid w:val="00621039"/>
    <w:rsid w:val="00622523"/>
    <w:rsid w:val="00622C21"/>
    <w:rsid w:val="00626043"/>
    <w:rsid w:val="00633C87"/>
    <w:rsid w:val="00634D1E"/>
    <w:rsid w:val="006400F0"/>
    <w:rsid w:val="00644564"/>
    <w:rsid w:val="00654F25"/>
    <w:rsid w:val="00656E28"/>
    <w:rsid w:val="00663315"/>
    <w:rsid w:val="00667425"/>
    <w:rsid w:val="00670A3A"/>
    <w:rsid w:val="00671436"/>
    <w:rsid w:val="00674793"/>
    <w:rsid w:val="00674D32"/>
    <w:rsid w:val="00676EA9"/>
    <w:rsid w:val="006773E9"/>
    <w:rsid w:val="00694921"/>
    <w:rsid w:val="00694FFB"/>
    <w:rsid w:val="006A37FE"/>
    <w:rsid w:val="006A6C08"/>
    <w:rsid w:val="006A70DB"/>
    <w:rsid w:val="006B1B4C"/>
    <w:rsid w:val="006B2B0B"/>
    <w:rsid w:val="006B43D1"/>
    <w:rsid w:val="006B4EB9"/>
    <w:rsid w:val="006B739C"/>
    <w:rsid w:val="006C3BFE"/>
    <w:rsid w:val="006C4A99"/>
    <w:rsid w:val="006C5D1E"/>
    <w:rsid w:val="006C6CB6"/>
    <w:rsid w:val="006C700D"/>
    <w:rsid w:val="006D0EA7"/>
    <w:rsid w:val="006D22C9"/>
    <w:rsid w:val="006E0A1B"/>
    <w:rsid w:val="006E2247"/>
    <w:rsid w:val="006E2A24"/>
    <w:rsid w:val="006E3E73"/>
    <w:rsid w:val="006E5590"/>
    <w:rsid w:val="006F3004"/>
    <w:rsid w:val="006F35DA"/>
    <w:rsid w:val="006F3BC1"/>
    <w:rsid w:val="006F3E91"/>
    <w:rsid w:val="006F5F71"/>
    <w:rsid w:val="00700AE0"/>
    <w:rsid w:val="00703B4D"/>
    <w:rsid w:val="007067B6"/>
    <w:rsid w:val="0071448B"/>
    <w:rsid w:val="00715C7A"/>
    <w:rsid w:val="00720451"/>
    <w:rsid w:val="00720AF7"/>
    <w:rsid w:val="00722812"/>
    <w:rsid w:val="00722905"/>
    <w:rsid w:val="00723324"/>
    <w:rsid w:val="00725BF1"/>
    <w:rsid w:val="00726A8B"/>
    <w:rsid w:val="00727044"/>
    <w:rsid w:val="00731E9A"/>
    <w:rsid w:val="00734AEF"/>
    <w:rsid w:val="00740E72"/>
    <w:rsid w:val="0074256C"/>
    <w:rsid w:val="00742D4A"/>
    <w:rsid w:val="007449A6"/>
    <w:rsid w:val="007478FF"/>
    <w:rsid w:val="0075047B"/>
    <w:rsid w:val="00752CE8"/>
    <w:rsid w:val="00753B29"/>
    <w:rsid w:val="007550DA"/>
    <w:rsid w:val="0075792F"/>
    <w:rsid w:val="007657AF"/>
    <w:rsid w:val="00766A86"/>
    <w:rsid w:val="00766C5D"/>
    <w:rsid w:val="00767B95"/>
    <w:rsid w:val="007737A3"/>
    <w:rsid w:val="00781F88"/>
    <w:rsid w:val="007820CE"/>
    <w:rsid w:val="00782560"/>
    <w:rsid w:val="00782C2C"/>
    <w:rsid w:val="007861F3"/>
    <w:rsid w:val="007863E0"/>
    <w:rsid w:val="0078755D"/>
    <w:rsid w:val="00787ADD"/>
    <w:rsid w:val="00790EE0"/>
    <w:rsid w:val="00793365"/>
    <w:rsid w:val="0079453F"/>
    <w:rsid w:val="00794BCF"/>
    <w:rsid w:val="0079726F"/>
    <w:rsid w:val="007A5FEC"/>
    <w:rsid w:val="007B6250"/>
    <w:rsid w:val="007B6A1B"/>
    <w:rsid w:val="007C0DF4"/>
    <w:rsid w:val="007C6118"/>
    <w:rsid w:val="007C724B"/>
    <w:rsid w:val="007D256E"/>
    <w:rsid w:val="007D52F6"/>
    <w:rsid w:val="007F27B0"/>
    <w:rsid w:val="007F540F"/>
    <w:rsid w:val="007F6D4F"/>
    <w:rsid w:val="008111B1"/>
    <w:rsid w:val="00811AFC"/>
    <w:rsid w:val="00814D73"/>
    <w:rsid w:val="008151F3"/>
    <w:rsid w:val="00816685"/>
    <w:rsid w:val="00826856"/>
    <w:rsid w:val="00835846"/>
    <w:rsid w:val="00836F5B"/>
    <w:rsid w:val="00837B89"/>
    <w:rsid w:val="00840DD3"/>
    <w:rsid w:val="00851C86"/>
    <w:rsid w:val="00853E76"/>
    <w:rsid w:val="00860689"/>
    <w:rsid w:val="008648FC"/>
    <w:rsid w:val="00865C85"/>
    <w:rsid w:val="008673AE"/>
    <w:rsid w:val="00867855"/>
    <w:rsid w:val="00870193"/>
    <w:rsid w:val="00874286"/>
    <w:rsid w:val="00875DD4"/>
    <w:rsid w:val="00876775"/>
    <w:rsid w:val="00883755"/>
    <w:rsid w:val="008973EA"/>
    <w:rsid w:val="0089757E"/>
    <w:rsid w:val="008978ED"/>
    <w:rsid w:val="008A143D"/>
    <w:rsid w:val="008A4B43"/>
    <w:rsid w:val="008A5956"/>
    <w:rsid w:val="008A6230"/>
    <w:rsid w:val="008B0118"/>
    <w:rsid w:val="008B3E1D"/>
    <w:rsid w:val="008B3F12"/>
    <w:rsid w:val="008B5EB5"/>
    <w:rsid w:val="008C2739"/>
    <w:rsid w:val="008C6B6B"/>
    <w:rsid w:val="008C758F"/>
    <w:rsid w:val="008D16E0"/>
    <w:rsid w:val="008E0DBB"/>
    <w:rsid w:val="008E23BB"/>
    <w:rsid w:val="008F0E8C"/>
    <w:rsid w:val="008F68E1"/>
    <w:rsid w:val="00900E3E"/>
    <w:rsid w:val="0090273A"/>
    <w:rsid w:val="009059F1"/>
    <w:rsid w:val="00913973"/>
    <w:rsid w:val="00917376"/>
    <w:rsid w:val="00922319"/>
    <w:rsid w:val="00925877"/>
    <w:rsid w:val="00930789"/>
    <w:rsid w:val="00932009"/>
    <w:rsid w:val="0093652C"/>
    <w:rsid w:val="009406A7"/>
    <w:rsid w:val="009468A7"/>
    <w:rsid w:val="009500A9"/>
    <w:rsid w:val="0095124B"/>
    <w:rsid w:val="00952CD4"/>
    <w:rsid w:val="00953C59"/>
    <w:rsid w:val="00971A60"/>
    <w:rsid w:val="00977873"/>
    <w:rsid w:val="009834A3"/>
    <w:rsid w:val="00984E6D"/>
    <w:rsid w:val="009936AF"/>
    <w:rsid w:val="009940E0"/>
    <w:rsid w:val="00994BE3"/>
    <w:rsid w:val="00997BED"/>
    <w:rsid w:val="009A0E4F"/>
    <w:rsid w:val="009A47A3"/>
    <w:rsid w:val="009B2897"/>
    <w:rsid w:val="009B3681"/>
    <w:rsid w:val="009B75CD"/>
    <w:rsid w:val="009C0742"/>
    <w:rsid w:val="009C1731"/>
    <w:rsid w:val="009C5A8D"/>
    <w:rsid w:val="009D6702"/>
    <w:rsid w:val="009D7D9B"/>
    <w:rsid w:val="009F3C12"/>
    <w:rsid w:val="009F447E"/>
    <w:rsid w:val="009F6F8E"/>
    <w:rsid w:val="00A00D0C"/>
    <w:rsid w:val="00A04465"/>
    <w:rsid w:val="00A07E50"/>
    <w:rsid w:val="00A11837"/>
    <w:rsid w:val="00A125E0"/>
    <w:rsid w:val="00A13CAA"/>
    <w:rsid w:val="00A13FB0"/>
    <w:rsid w:val="00A26779"/>
    <w:rsid w:val="00A33282"/>
    <w:rsid w:val="00A33587"/>
    <w:rsid w:val="00A35241"/>
    <w:rsid w:val="00A3642A"/>
    <w:rsid w:val="00A453A6"/>
    <w:rsid w:val="00A504AF"/>
    <w:rsid w:val="00A51D77"/>
    <w:rsid w:val="00A51DDB"/>
    <w:rsid w:val="00A53234"/>
    <w:rsid w:val="00A61389"/>
    <w:rsid w:val="00A613B6"/>
    <w:rsid w:val="00A80D4F"/>
    <w:rsid w:val="00A8183F"/>
    <w:rsid w:val="00A81B4A"/>
    <w:rsid w:val="00A83AFF"/>
    <w:rsid w:val="00A8401C"/>
    <w:rsid w:val="00A90214"/>
    <w:rsid w:val="00A93CDC"/>
    <w:rsid w:val="00A96902"/>
    <w:rsid w:val="00AA40E4"/>
    <w:rsid w:val="00AB2A64"/>
    <w:rsid w:val="00AB31F2"/>
    <w:rsid w:val="00AB39DE"/>
    <w:rsid w:val="00AB3EEB"/>
    <w:rsid w:val="00AB44BF"/>
    <w:rsid w:val="00AB4CEE"/>
    <w:rsid w:val="00AC3A2B"/>
    <w:rsid w:val="00AC4FF4"/>
    <w:rsid w:val="00AC6196"/>
    <w:rsid w:val="00AC63B5"/>
    <w:rsid w:val="00AD0475"/>
    <w:rsid w:val="00AD41EA"/>
    <w:rsid w:val="00AE03D4"/>
    <w:rsid w:val="00AE25D0"/>
    <w:rsid w:val="00AE3403"/>
    <w:rsid w:val="00AE3634"/>
    <w:rsid w:val="00AE3C8F"/>
    <w:rsid w:val="00AF1202"/>
    <w:rsid w:val="00AF5176"/>
    <w:rsid w:val="00AF54DD"/>
    <w:rsid w:val="00AF763E"/>
    <w:rsid w:val="00B0201D"/>
    <w:rsid w:val="00B02401"/>
    <w:rsid w:val="00B072B9"/>
    <w:rsid w:val="00B07FF3"/>
    <w:rsid w:val="00B106DA"/>
    <w:rsid w:val="00B16D07"/>
    <w:rsid w:val="00B20FA7"/>
    <w:rsid w:val="00B2102C"/>
    <w:rsid w:val="00B2244F"/>
    <w:rsid w:val="00B2394C"/>
    <w:rsid w:val="00B301AB"/>
    <w:rsid w:val="00B40488"/>
    <w:rsid w:val="00B40D02"/>
    <w:rsid w:val="00B42EBB"/>
    <w:rsid w:val="00B4637E"/>
    <w:rsid w:val="00B50080"/>
    <w:rsid w:val="00B50966"/>
    <w:rsid w:val="00B51504"/>
    <w:rsid w:val="00B53081"/>
    <w:rsid w:val="00B5325C"/>
    <w:rsid w:val="00B53566"/>
    <w:rsid w:val="00B5543C"/>
    <w:rsid w:val="00B72B81"/>
    <w:rsid w:val="00B75703"/>
    <w:rsid w:val="00B81E50"/>
    <w:rsid w:val="00B84E93"/>
    <w:rsid w:val="00B9029A"/>
    <w:rsid w:val="00B903C3"/>
    <w:rsid w:val="00B917E0"/>
    <w:rsid w:val="00B92854"/>
    <w:rsid w:val="00B93A41"/>
    <w:rsid w:val="00B9788C"/>
    <w:rsid w:val="00BA2D0B"/>
    <w:rsid w:val="00BA458C"/>
    <w:rsid w:val="00BC350E"/>
    <w:rsid w:val="00BC492F"/>
    <w:rsid w:val="00BC5605"/>
    <w:rsid w:val="00BC6083"/>
    <w:rsid w:val="00BD111A"/>
    <w:rsid w:val="00BD1FFE"/>
    <w:rsid w:val="00BD566E"/>
    <w:rsid w:val="00BD5B0E"/>
    <w:rsid w:val="00BD661B"/>
    <w:rsid w:val="00BD6B53"/>
    <w:rsid w:val="00BE0596"/>
    <w:rsid w:val="00BE69EF"/>
    <w:rsid w:val="00BF2427"/>
    <w:rsid w:val="00BF542F"/>
    <w:rsid w:val="00BF743E"/>
    <w:rsid w:val="00C004F3"/>
    <w:rsid w:val="00C03D78"/>
    <w:rsid w:val="00C16D91"/>
    <w:rsid w:val="00C2004E"/>
    <w:rsid w:val="00C202DA"/>
    <w:rsid w:val="00C2196D"/>
    <w:rsid w:val="00C23159"/>
    <w:rsid w:val="00C25A11"/>
    <w:rsid w:val="00C25C24"/>
    <w:rsid w:val="00C2796C"/>
    <w:rsid w:val="00C37B0E"/>
    <w:rsid w:val="00C41C33"/>
    <w:rsid w:val="00C4471B"/>
    <w:rsid w:val="00C46B9A"/>
    <w:rsid w:val="00C51900"/>
    <w:rsid w:val="00C53B5D"/>
    <w:rsid w:val="00C64E21"/>
    <w:rsid w:val="00C70104"/>
    <w:rsid w:val="00C7708B"/>
    <w:rsid w:val="00C77095"/>
    <w:rsid w:val="00C77C8D"/>
    <w:rsid w:val="00C816D4"/>
    <w:rsid w:val="00C91BD0"/>
    <w:rsid w:val="00C95350"/>
    <w:rsid w:val="00C9721C"/>
    <w:rsid w:val="00C97CE1"/>
    <w:rsid w:val="00C97E79"/>
    <w:rsid w:val="00CA0BCB"/>
    <w:rsid w:val="00CA4013"/>
    <w:rsid w:val="00CA51DB"/>
    <w:rsid w:val="00CB3789"/>
    <w:rsid w:val="00CB39ED"/>
    <w:rsid w:val="00CB442B"/>
    <w:rsid w:val="00CB793D"/>
    <w:rsid w:val="00CC17C9"/>
    <w:rsid w:val="00CC5704"/>
    <w:rsid w:val="00CD0ADF"/>
    <w:rsid w:val="00CD16B0"/>
    <w:rsid w:val="00CD3A2B"/>
    <w:rsid w:val="00CD6791"/>
    <w:rsid w:val="00CD6CC0"/>
    <w:rsid w:val="00CE0E35"/>
    <w:rsid w:val="00CE6C57"/>
    <w:rsid w:val="00CE7EDA"/>
    <w:rsid w:val="00CF15C8"/>
    <w:rsid w:val="00CF2122"/>
    <w:rsid w:val="00CF216E"/>
    <w:rsid w:val="00CF59F3"/>
    <w:rsid w:val="00D026AA"/>
    <w:rsid w:val="00D04209"/>
    <w:rsid w:val="00D07609"/>
    <w:rsid w:val="00D07A29"/>
    <w:rsid w:val="00D13E2C"/>
    <w:rsid w:val="00D21801"/>
    <w:rsid w:val="00D24778"/>
    <w:rsid w:val="00D2537F"/>
    <w:rsid w:val="00D26D9A"/>
    <w:rsid w:val="00D27D29"/>
    <w:rsid w:val="00D27D8C"/>
    <w:rsid w:val="00D30C96"/>
    <w:rsid w:val="00D32F8B"/>
    <w:rsid w:val="00D347AD"/>
    <w:rsid w:val="00D34F07"/>
    <w:rsid w:val="00D35F42"/>
    <w:rsid w:val="00D37B42"/>
    <w:rsid w:val="00D40D32"/>
    <w:rsid w:val="00D42C0F"/>
    <w:rsid w:val="00D43AA8"/>
    <w:rsid w:val="00D43D80"/>
    <w:rsid w:val="00D4624C"/>
    <w:rsid w:val="00D46D61"/>
    <w:rsid w:val="00D46DD5"/>
    <w:rsid w:val="00D52AE1"/>
    <w:rsid w:val="00D54C86"/>
    <w:rsid w:val="00D5599B"/>
    <w:rsid w:val="00D562E6"/>
    <w:rsid w:val="00D57949"/>
    <w:rsid w:val="00D579DB"/>
    <w:rsid w:val="00D57B9D"/>
    <w:rsid w:val="00D57C4B"/>
    <w:rsid w:val="00D608DB"/>
    <w:rsid w:val="00D76AB8"/>
    <w:rsid w:val="00D81097"/>
    <w:rsid w:val="00D87DED"/>
    <w:rsid w:val="00D958F7"/>
    <w:rsid w:val="00DA1F1A"/>
    <w:rsid w:val="00DA5E0F"/>
    <w:rsid w:val="00DA6546"/>
    <w:rsid w:val="00DA7AB7"/>
    <w:rsid w:val="00DB7846"/>
    <w:rsid w:val="00DC0C56"/>
    <w:rsid w:val="00DC2962"/>
    <w:rsid w:val="00DD07FE"/>
    <w:rsid w:val="00DD384A"/>
    <w:rsid w:val="00DD6C30"/>
    <w:rsid w:val="00DE3674"/>
    <w:rsid w:val="00DF1359"/>
    <w:rsid w:val="00DF1E4A"/>
    <w:rsid w:val="00DF5709"/>
    <w:rsid w:val="00DF605F"/>
    <w:rsid w:val="00DF7555"/>
    <w:rsid w:val="00E03863"/>
    <w:rsid w:val="00E03CC0"/>
    <w:rsid w:val="00E04FB5"/>
    <w:rsid w:val="00E0506E"/>
    <w:rsid w:val="00E11C9E"/>
    <w:rsid w:val="00E13E76"/>
    <w:rsid w:val="00E16150"/>
    <w:rsid w:val="00E172F3"/>
    <w:rsid w:val="00E2456A"/>
    <w:rsid w:val="00E24750"/>
    <w:rsid w:val="00E31FB3"/>
    <w:rsid w:val="00E3462F"/>
    <w:rsid w:val="00E4068C"/>
    <w:rsid w:val="00E41DE4"/>
    <w:rsid w:val="00E459C9"/>
    <w:rsid w:val="00E51BEF"/>
    <w:rsid w:val="00E54D80"/>
    <w:rsid w:val="00E54E21"/>
    <w:rsid w:val="00E56128"/>
    <w:rsid w:val="00E56340"/>
    <w:rsid w:val="00E5789F"/>
    <w:rsid w:val="00E57A5F"/>
    <w:rsid w:val="00E63FA0"/>
    <w:rsid w:val="00E67084"/>
    <w:rsid w:val="00E73DB7"/>
    <w:rsid w:val="00E80075"/>
    <w:rsid w:val="00E80A65"/>
    <w:rsid w:val="00E8284D"/>
    <w:rsid w:val="00E83BB1"/>
    <w:rsid w:val="00E90600"/>
    <w:rsid w:val="00E910F3"/>
    <w:rsid w:val="00E92641"/>
    <w:rsid w:val="00E9302D"/>
    <w:rsid w:val="00E941FE"/>
    <w:rsid w:val="00EA0E6B"/>
    <w:rsid w:val="00EA511A"/>
    <w:rsid w:val="00EA5FD7"/>
    <w:rsid w:val="00EA6475"/>
    <w:rsid w:val="00EB1CB8"/>
    <w:rsid w:val="00EB3C87"/>
    <w:rsid w:val="00EB4FAA"/>
    <w:rsid w:val="00EC07ED"/>
    <w:rsid w:val="00EC107C"/>
    <w:rsid w:val="00EC1C93"/>
    <w:rsid w:val="00EC22FB"/>
    <w:rsid w:val="00EC2D88"/>
    <w:rsid w:val="00EC790A"/>
    <w:rsid w:val="00ED1BEE"/>
    <w:rsid w:val="00ED1F8C"/>
    <w:rsid w:val="00ED3C71"/>
    <w:rsid w:val="00EE09E6"/>
    <w:rsid w:val="00EE5AFC"/>
    <w:rsid w:val="00EE657E"/>
    <w:rsid w:val="00EF5EF0"/>
    <w:rsid w:val="00EF7A4A"/>
    <w:rsid w:val="00F00E6B"/>
    <w:rsid w:val="00F033B8"/>
    <w:rsid w:val="00F0433D"/>
    <w:rsid w:val="00F050CB"/>
    <w:rsid w:val="00F11268"/>
    <w:rsid w:val="00F12A09"/>
    <w:rsid w:val="00F15276"/>
    <w:rsid w:val="00F16458"/>
    <w:rsid w:val="00F17FD6"/>
    <w:rsid w:val="00F17FE6"/>
    <w:rsid w:val="00F215E2"/>
    <w:rsid w:val="00F21EE8"/>
    <w:rsid w:val="00F226D9"/>
    <w:rsid w:val="00F25955"/>
    <w:rsid w:val="00F32343"/>
    <w:rsid w:val="00F32E93"/>
    <w:rsid w:val="00F34EC9"/>
    <w:rsid w:val="00F3526D"/>
    <w:rsid w:val="00F3679D"/>
    <w:rsid w:val="00F406AC"/>
    <w:rsid w:val="00F41399"/>
    <w:rsid w:val="00F4472E"/>
    <w:rsid w:val="00F46168"/>
    <w:rsid w:val="00F4626A"/>
    <w:rsid w:val="00F47C26"/>
    <w:rsid w:val="00F570C9"/>
    <w:rsid w:val="00F61E9B"/>
    <w:rsid w:val="00F67AD4"/>
    <w:rsid w:val="00F70153"/>
    <w:rsid w:val="00F701E0"/>
    <w:rsid w:val="00F70CFE"/>
    <w:rsid w:val="00F70F35"/>
    <w:rsid w:val="00F83EB1"/>
    <w:rsid w:val="00F842F1"/>
    <w:rsid w:val="00F84948"/>
    <w:rsid w:val="00F851D1"/>
    <w:rsid w:val="00F93711"/>
    <w:rsid w:val="00F94511"/>
    <w:rsid w:val="00F95A19"/>
    <w:rsid w:val="00F97F94"/>
    <w:rsid w:val="00FA06D9"/>
    <w:rsid w:val="00FA15F5"/>
    <w:rsid w:val="00FA46CE"/>
    <w:rsid w:val="00FA6774"/>
    <w:rsid w:val="00FA67D8"/>
    <w:rsid w:val="00FB0073"/>
    <w:rsid w:val="00FC0E86"/>
    <w:rsid w:val="00FC1610"/>
    <w:rsid w:val="00FC39FF"/>
    <w:rsid w:val="00FC6BEA"/>
    <w:rsid w:val="00FD2C06"/>
    <w:rsid w:val="00FD4CCB"/>
    <w:rsid w:val="00FD57EF"/>
    <w:rsid w:val="00FF0E90"/>
    <w:rsid w:val="00FF2D38"/>
    <w:rsid w:val="00FF30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84A81"/>
  <w15:docId w15:val="{9D6D0106-2C6D-41F9-8885-07275D41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paragraph" w:styleId="Heading2">
    <w:name w:val="heading 2"/>
    <w:basedOn w:val="Normal"/>
    <w:next w:val="Normal"/>
    <w:link w:val="Heading2Char"/>
    <w:uiPriority w:val="9"/>
    <w:semiHidden/>
    <w:qFormat/>
    <w:rsid w:val="00AA40E4"/>
    <w:pPr>
      <w:keepNext/>
      <w:keepLines/>
      <w:spacing w:before="40" w:line="480" w:lineRule="auto"/>
      <w:jc w:val="both"/>
      <w:outlineLvl w:val="1"/>
    </w:pPr>
    <w:rPr>
      <w:rFonts w:asciiTheme="majorHAnsi" w:eastAsiaTheme="majorEastAsia" w:hAnsiTheme="majorHAnsi" w:cs="Times New Roman"/>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
    <w:basedOn w:val="Normal"/>
    <w:link w:val="FootnoteTextChar"/>
    <w:uiPriority w:val="99"/>
    <w:unhideWhenUsed/>
    <w:qFormat/>
    <w:rsid w:val="00C91BD0"/>
    <w:rPr>
      <w:sz w:val="20"/>
      <w:szCs w:val="20"/>
    </w:rPr>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qFormat/>
    <w:rsid w:val="00C91BD0"/>
    <w:rPr>
      <w:rFonts w:ascii="Arial" w:hAnsi="Arial" w:cs="Arial"/>
      <w:color w:val="000000" w:themeColor="text1"/>
      <w:sz w:val="20"/>
      <w:szCs w:val="20"/>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16 Point"/>
    <w:basedOn w:val="DefaultParagraphFont"/>
    <w:uiPriority w:val="99"/>
    <w:unhideWhenUsed/>
    <w:qFormat/>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paragraph" w:styleId="NormalWeb">
    <w:name w:val="Normal (Web)"/>
    <w:basedOn w:val="Normal"/>
    <w:uiPriority w:val="99"/>
    <w:semiHidden/>
    <w:unhideWhenUsed/>
    <w:rsid w:val="00C2196D"/>
    <w:pPr>
      <w:spacing w:before="144" w:after="288" w:line="240" w:lineRule="auto"/>
    </w:pPr>
    <w:rPr>
      <w:rFonts w:ascii="Times New Roman" w:eastAsia="Times New Roman" w:hAnsi="Times New Roman" w:cs="Times New Roman"/>
      <w:color w:val="auto"/>
      <w:lang w:eastAsia="en-ZA"/>
    </w:rPr>
  </w:style>
  <w:style w:type="character" w:styleId="Hyperlink">
    <w:name w:val="Hyperlink"/>
    <w:basedOn w:val="DefaultParagraphFont"/>
    <w:uiPriority w:val="99"/>
    <w:unhideWhenUsed/>
    <w:rsid w:val="00C23159"/>
    <w:rPr>
      <w:b/>
      <w:bCs/>
      <w:i w:val="0"/>
      <w:iCs w:val="0"/>
      <w:color w:val="0B4B0B"/>
      <w:u w:val="single"/>
    </w:rPr>
  </w:style>
  <w:style w:type="character" w:styleId="CommentReference">
    <w:name w:val="annotation reference"/>
    <w:basedOn w:val="DefaultParagraphFont"/>
    <w:uiPriority w:val="99"/>
    <w:semiHidden/>
    <w:unhideWhenUsed/>
    <w:rsid w:val="00FA06D9"/>
    <w:rPr>
      <w:sz w:val="16"/>
      <w:szCs w:val="16"/>
    </w:rPr>
  </w:style>
  <w:style w:type="paragraph" w:styleId="CommentText">
    <w:name w:val="annotation text"/>
    <w:basedOn w:val="Normal"/>
    <w:link w:val="CommentTextChar"/>
    <w:uiPriority w:val="99"/>
    <w:unhideWhenUsed/>
    <w:rsid w:val="00FA06D9"/>
    <w:pPr>
      <w:spacing w:line="240" w:lineRule="auto"/>
    </w:pPr>
    <w:rPr>
      <w:sz w:val="20"/>
      <w:szCs w:val="20"/>
    </w:rPr>
  </w:style>
  <w:style w:type="character" w:customStyle="1" w:styleId="CommentTextChar">
    <w:name w:val="Comment Text Char"/>
    <w:basedOn w:val="DefaultParagraphFont"/>
    <w:link w:val="CommentText"/>
    <w:uiPriority w:val="99"/>
    <w:rsid w:val="00FA06D9"/>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A06D9"/>
    <w:rPr>
      <w:b/>
      <w:bCs/>
    </w:rPr>
  </w:style>
  <w:style w:type="character" w:customStyle="1" w:styleId="CommentSubjectChar">
    <w:name w:val="Comment Subject Char"/>
    <w:basedOn w:val="CommentTextChar"/>
    <w:link w:val="CommentSubject"/>
    <w:uiPriority w:val="99"/>
    <w:semiHidden/>
    <w:rsid w:val="00FA06D9"/>
    <w:rPr>
      <w:rFonts w:ascii="Arial" w:hAnsi="Arial" w:cs="Arial"/>
      <w:b/>
      <w:bCs/>
      <w:color w:val="000000" w:themeColor="text1"/>
      <w:sz w:val="20"/>
      <w:szCs w:val="20"/>
    </w:rPr>
  </w:style>
  <w:style w:type="paragraph" w:styleId="Revision">
    <w:name w:val="Revision"/>
    <w:hidden/>
    <w:uiPriority w:val="99"/>
    <w:semiHidden/>
    <w:rsid w:val="00CA51DB"/>
    <w:pPr>
      <w:spacing w:after="0" w:line="240" w:lineRule="auto"/>
    </w:pPr>
    <w:rPr>
      <w:rFonts w:ascii="Arial" w:hAnsi="Arial" w:cs="Arial"/>
      <w:color w:val="000000" w:themeColor="text1"/>
      <w:sz w:val="24"/>
      <w:szCs w:val="24"/>
    </w:rPr>
  </w:style>
  <w:style w:type="paragraph" w:styleId="EndnoteText">
    <w:name w:val="endnote text"/>
    <w:basedOn w:val="Normal"/>
    <w:link w:val="EndnoteTextChar"/>
    <w:uiPriority w:val="99"/>
    <w:semiHidden/>
    <w:unhideWhenUsed/>
    <w:rsid w:val="00B20FA7"/>
    <w:pPr>
      <w:spacing w:line="240" w:lineRule="auto"/>
    </w:pPr>
    <w:rPr>
      <w:sz w:val="20"/>
      <w:szCs w:val="20"/>
    </w:rPr>
  </w:style>
  <w:style w:type="character" w:customStyle="1" w:styleId="EndnoteTextChar">
    <w:name w:val="Endnote Text Char"/>
    <w:basedOn w:val="DefaultParagraphFont"/>
    <w:link w:val="EndnoteText"/>
    <w:uiPriority w:val="99"/>
    <w:semiHidden/>
    <w:rsid w:val="00B20FA7"/>
    <w:rPr>
      <w:rFonts w:ascii="Arial" w:hAnsi="Arial" w:cs="Arial"/>
      <w:color w:val="000000" w:themeColor="text1"/>
      <w:sz w:val="20"/>
      <w:szCs w:val="20"/>
    </w:rPr>
  </w:style>
  <w:style w:type="character" w:styleId="EndnoteReference">
    <w:name w:val="endnote reference"/>
    <w:basedOn w:val="DefaultParagraphFont"/>
    <w:uiPriority w:val="99"/>
    <w:semiHidden/>
    <w:unhideWhenUsed/>
    <w:rsid w:val="00B20FA7"/>
    <w:rPr>
      <w:vertAlign w:val="superscript"/>
    </w:rPr>
  </w:style>
  <w:style w:type="character" w:customStyle="1" w:styleId="Heading2Char">
    <w:name w:val="Heading 2 Char"/>
    <w:basedOn w:val="DefaultParagraphFont"/>
    <w:link w:val="Heading2"/>
    <w:uiPriority w:val="9"/>
    <w:semiHidden/>
    <w:rsid w:val="00AA40E4"/>
    <w:rPr>
      <w:rFonts w:asciiTheme="majorHAnsi" w:eastAsiaTheme="majorEastAsia" w:hAnsiTheme="majorHAnsi" w:cs="Times New Roman"/>
      <w:color w:val="2E74B5" w:themeColor="accent1" w:themeShade="BF"/>
      <w:sz w:val="26"/>
      <w:szCs w:val="26"/>
    </w:rPr>
  </w:style>
  <w:style w:type="paragraph" w:customStyle="1" w:styleId="JUDGMENTCONTINUED">
    <w:name w:val="JUDGMENT CONTINUED"/>
    <w:basedOn w:val="Normal"/>
    <w:next w:val="Normal"/>
    <w:qFormat/>
    <w:rsid w:val="00AA40E4"/>
    <w:pPr>
      <w:jc w:val="both"/>
    </w:pPr>
    <w:rPr>
      <w:rFonts w:ascii="Times New Roman" w:eastAsia="Times New Roman" w:hAnsi="Times New Roman" w:cs="Times New Roman"/>
      <w:color w:val="auto"/>
      <w:sz w:val="26"/>
      <w:szCs w:val="22"/>
    </w:rPr>
  </w:style>
  <w:style w:type="paragraph" w:customStyle="1" w:styleId="QUOTATION">
    <w:name w:val="QUOTATION"/>
    <w:basedOn w:val="Normal"/>
    <w:next w:val="JUDGMENTCONTINUED"/>
    <w:qFormat/>
    <w:rsid w:val="00AA40E4"/>
    <w:pPr>
      <w:ind w:left="720" w:right="720"/>
      <w:jc w:val="both"/>
    </w:pPr>
    <w:rPr>
      <w:rFonts w:ascii="Times New Roman" w:eastAsia="Times New Roman" w:hAnsi="Times New Roman" w:cs="Times New Roman"/>
      <w:color w:val="auto"/>
      <w:sz w:val="22"/>
      <w:szCs w:val="22"/>
    </w:rPr>
  </w:style>
  <w:style w:type="paragraph" w:customStyle="1" w:styleId="Default">
    <w:name w:val="Default"/>
    <w:rsid w:val="00C9721C"/>
    <w:pPr>
      <w:autoSpaceDE w:val="0"/>
      <w:autoSpaceDN w:val="0"/>
      <w:adjustRightInd w:val="0"/>
      <w:spacing w:after="0" w:line="240" w:lineRule="auto"/>
    </w:pPr>
    <w:rPr>
      <w:rFonts w:ascii="Verdana" w:hAnsi="Verdana" w:cs="Verdana"/>
      <w:color w:val="000000"/>
      <w:sz w:val="24"/>
      <w:szCs w:val="24"/>
    </w:rPr>
  </w:style>
  <w:style w:type="character" w:customStyle="1" w:styleId="mc">
    <w:name w:val="mc"/>
    <w:basedOn w:val="DefaultParagraphFont"/>
    <w:rsid w:val="0076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673632'%5d&amp;xhitlist_md=target-id=0-0-0-73291"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623872'%5d&amp;xhitlist_md=target-id=0-0-0-33337"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903547'%5d&amp;xhitlist_md=target-id=0-0-0-180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2.xml><?xml version="1.0" encoding="utf-8"?>
<ds:datastoreItem xmlns:ds="http://schemas.openxmlformats.org/officeDocument/2006/customXml" ds:itemID="{1A08CE33-57E8-48C3-9075-B0A5B8F0982E}">
  <ds:schemaRefs>
    <ds:schemaRef ds:uri="http://schemas.openxmlformats.org/officeDocument/2006/bibliography"/>
  </ds:schemaRefs>
</ds:datastoreItem>
</file>

<file path=customXml/itemProps3.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11EF4-8D04-4C0A-875D-77EB97250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2392</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FUNDISIWE CYNTHIA NTSEBESHA</cp:lastModifiedBy>
  <cp:revision>3</cp:revision>
  <cp:lastPrinted>2024-04-15T13:33:00Z</cp:lastPrinted>
  <dcterms:created xsi:type="dcterms:W3CDTF">2024-04-19T09:37:00Z</dcterms:created>
  <dcterms:modified xsi:type="dcterms:W3CDTF">2024-04-20T12:31:00Z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b1cb1156703d6839323f17662ed451e36019bc31ea32e366171bed34fb52cf02</vt:lpwstr>
  </property>
</Properties>
</file>