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068DC" w14:textId="6D8252B3" w:rsidR="00331951" w:rsidRPr="00331951" w:rsidRDefault="00331951" w:rsidP="00331951">
      <w:pPr>
        <w:rPr>
          <w:color w:val="FF0000"/>
          <w:u w:val="single"/>
          <w:lang w:val="en-ZA"/>
        </w:rPr>
      </w:pPr>
      <w:r>
        <w:rPr>
          <w:rFonts w:ascii="Arial" w:hAnsi="Arial" w:cs="Arial"/>
          <w:color w:val="FF0000"/>
        </w:rPr>
        <w:t>Editorial note: Certain information has been redacted from this judgment in compliance with the law.</w:t>
      </w:r>
    </w:p>
    <w:p w14:paraId="22C95A5F" w14:textId="77D2F290" w:rsidR="00E466B0" w:rsidRDefault="00E466B0" w:rsidP="00E466B0">
      <w:pPr>
        <w:widowControl w:val="0"/>
        <w:tabs>
          <w:tab w:val="left" w:pos="720"/>
          <w:tab w:val="center" w:pos="4320"/>
          <w:tab w:val="right" w:pos="8640"/>
        </w:tabs>
        <w:spacing w:after="0" w:line="360" w:lineRule="auto"/>
        <w:jc w:val="center"/>
        <w:rPr>
          <w:rFonts w:ascii="Arial" w:eastAsia="Times New Roman" w:hAnsi="Arial" w:cs="Times New Roman"/>
          <w:szCs w:val="20"/>
        </w:rPr>
      </w:pPr>
      <w:r>
        <w:rPr>
          <w:rFonts w:ascii="Arial" w:eastAsia="Times New Roman" w:hAnsi="Arial" w:cs="Times New Roman"/>
          <w:noProof/>
          <w:szCs w:val="20"/>
          <w:lang w:val="en-ZA" w:eastAsia="en-ZA"/>
        </w:rPr>
        <w:drawing>
          <wp:inline distT="0" distB="0" distL="0" distR="0" wp14:anchorId="50CFE854" wp14:editId="5310CDA2">
            <wp:extent cx="990600" cy="990600"/>
            <wp:effectExtent l="0" t="0" r="0" b="0"/>
            <wp:docPr id="7185910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219CBF96" w14:textId="77777777" w:rsidR="00E466B0" w:rsidRDefault="00E466B0" w:rsidP="00E466B0">
      <w:pPr>
        <w:widowControl w:val="0"/>
        <w:tabs>
          <w:tab w:val="left" w:pos="720"/>
          <w:tab w:val="center" w:pos="4320"/>
          <w:tab w:val="right" w:pos="8640"/>
        </w:tabs>
        <w:spacing w:after="0" w:line="360" w:lineRule="auto"/>
        <w:jc w:val="center"/>
        <w:rPr>
          <w:rFonts w:ascii="Arial" w:eastAsia="Times New Roman" w:hAnsi="Arial" w:cs="Arial"/>
          <w:b/>
        </w:rPr>
      </w:pPr>
      <w:r>
        <w:rPr>
          <w:rFonts w:ascii="Arial" w:eastAsia="Times New Roman" w:hAnsi="Arial" w:cs="Arial"/>
          <w:b/>
        </w:rPr>
        <w:t>IN THE HIGH COURT OF SOUTH AFRICA</w:t>
      </w:r>
    </w:p>
    <w:p w14:paraId="156EA580" w14:textId="210215C0" w:rsidR="00E466B0" w:rsidRDefault="00E466B0" w:rsidP="00E466B0">
      <w:pPr>
        <w:widowControl w:val="0"/>
        <w:tabs>
          <w:tab w:val="right" w:pos="9213"/>
        </w:tabs>
        <w:spacing w:after="200" w:line="360" w:lineRule="auto"/>
        <w:jc w:val="center"/>
        <w:rPr>
          <w:rFonts w:ascii="Arial" w:hAnsi="Arial" w:cs="Arial"/>
          <w:b/>
        </w:rPr>
      </w:pPr>
      <w:r>
        <w:rPr>
          <w:rFonts w:ascii="Arial" w:hAnsi="Arial" w:cs="Arial"/>
          <w:b/>
        </w:rPr>
        <w:t>(EASTERN CAPE DIVISION, EAST LONDON CIRCUIT COURT)</w:t>
      </w:r>
    </w:p>
    <w:p w14:paraId="23C875E1" w14:textId="418D65BE" w:rsidR="00F34301" w:rsidRPr="00A12CB7" w:rsidRDefault="00117B59" w:rsidP="00FD490C">
      <w:pPr>
        <w:tabs>
          <w:tab w:val="left" w:pos="3420"/>
          <w:tab w:val="right" w:pos="9026"/>
        </w:tabs>
        <w:spacing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00F34301" w:rsidRPr="00A12CB7">
        <w:rPr>
          <w:rFonts w:ascii="Arial" w:hAnsi="Arial" w:cs="Arial"/>
          <w:b/>
          <w:bCs/>
          <w:sz w:val="24"/>
          <w:szCs w:val="24"/>
        </w:rPr>
        <w:t>C</w:t>
      </w:r>
      <w:r w:rsidR="00E466B0" w:rsidRPr="00A12CB7">
        <w:rPr>
          <w:rFonts w:ascii="Arial" w:hAnsi="Arial" w:cs="Arial"/>
          <w:b/>
          <w:bCs/>
          <w:sz w:val="24"/>
          <w:szCs w:val="24"/>
        </w:rPr>
        <w:t>ASE NO</w:t>
      </w:r>
      <w:r w:rsidR="00F34301" w:rsidRPr="00A12CB7">
        <w:rPr>
          <w:rFonts w:ascii="Arial" w:hAnsi="Arial" w:cs="Arial"/>
          <w:b/>
          <w:bCs/>
          <w:sz w:val="24"/>
          <w:szCs w:val="24"/>
        </w:rPr>
        <w:t>. CC 49/2021</w:t>
      </w:r>
    </w:p>
    <w:p w14:paraId="3EBC9041" w14:textId="77777777" w:rsidR="00A12CB7" w:rsidRDefault="00A12CB7" w:rsidP="00FD490C">
      <w:pPr>
        <w:spacing w:line="360" w:lineRule="auto"/>
        <w:jc w:val="both"/>
        <w:rPr>
          <w:rFonts w:ascii="Arial" w:hAnsi="Arial" w:cs="Arial"/>
          <w:sz w:val="24"/>
          <w:szCs w:val="24"/>
        </w:rPr>
      </w:pPr>
    </w:p>
    <w:p w14:paraId="1551BC73" w14:textId="12D63504" w:rsidR="00F34301" w:rsidRPr="00A12CB7" w:rsidRDefault="00F34301" w:rsidP="00FD490C">
      <w:pPr>
        <w:spacing w:line="360" w:lineRule="auto"/>
        <w:jc w:val="both"/>
        <w:rPr>
          <w:rFonts w:ascii="Arial" w:hAnsi="Arial" w:cs="Arial"/>
          <w:sz w:val="24"/>
          <w:szCs w:val="24"/>
        </w:rPr>
      </w:pPr>
      <w:r w:rsidRPr="00A12CB7">
        <w:rPr>
          <w:rFonts w:ascii="Arial" w:hAnsi="Arial" w:cs="Arial"/>
          <w:sz w:val="24"/>
          <w:szCs w:val="24"/>
        </w:rPr>
        <w:t>In the matter between:</w:t>
      </w:r>
    </w:p>
    <w:p w14:paraId="31C1855A" w14:textId="77777777" w:rsidR="00A12CB7" w:rsidRDefault="00A12CB7" w:rsidP="00FD490C">
      <w:pPr>
        <w:spacing w:line="360" w:lineRule="auto"/>
        <w:jc w:val="both"/>
        <w:rPr>
          <w:rFonts w:ascii="Arial" w:hAnsi="Arial" w:cs="Arial"/>
          <w:sz w:val="24"/>
          <w:szCs w:val="24"/>
        </w:rPr>
      </w:pPr>
    </w:p>
    <w:p w14:paraId="2C642337" w14:textId="07990472" w:rsidR="00F34301" w:rsidRPr="00A12CB7" w:rsidRDefault="00A12CB7" w:rsidP="00FD490C">
      <w:pPr>
        <w:spacing w:line="360" w:lineRule="auto"/>
        <w:jc w:val="both"/>
        <w:rPr>
          <w:rFonts w:ascii="Arial" w:hAnsi="Arial" w:cs="Arial"/>
          <w:b/>
          <w:bCs/>
          <w:sz w:val="24"/>
          <w:szCs w:val="24"/>
        </w:rPr>
      </w:pPr>
      <w:r w:rsidRPr="00A12CB7">
        <w:rPr>
          <w:rFonts w:ascii="Arial" w:hAnsi="Arial" w:cs="Arial"/>
          <w:b/>
          <w:bCs/>
          <w:sz w:val="24"/>
          <w:szCs w:val="24"/>
        </w:rPr>
        <w:t>THE STATE</w:t>
      </w:r>
    </w:p>
    <w:p w14:paraId="4BB78947" w14:textId="77777777" w:rsidR="00A12CB7" w:rsidRDefault="00A12CB7" w:rsidP="00FD490C">
      <w:pPr>
        <w:spacing w:line="360" w:lineRule="auto"/>
        <w:jc w:val="both"/>
        <w:rPr>
          <w:rFonts w:ascii="Arial" w:hAnsi="Arial" w:cs="Arial"/>
          <w:sz w:val="24"/>
          <w:szCs w:val="24"/>
        </w:rPr>
      </w:pPr>
    </w:p>
    <w:p w14:paraId="2A22D77A" w14:textId="175EAAD7" w:rsidR="00F34301" w:rsidRPr="00A12CB7" w:rsidRDefault="00A12CB7" w:rsidP="00FD490C">
      <w:pPr>
        <w:spacing w:line="360" w:lineRule="auto"/>
        <w:jc w:val="both"/>
        <w:rPr>
          <w:rFonts w:ascii="Arial" w:hAnsi="Arial" w:cs="Arial"/>
          <w:sz w:val="24"/>
          <w:szCs w:val="24"/>
        </w:rPr>
      </w:pPr>
      <w:r>
        <w:rPr>
          <w:rFonts w:ascii="Arial" w:hAnsi="Arial" w:cs="Arial"/>
          <w:sz w:val="24"/>
          <w:szCs w:val="24"/>
        </w:rPr>
        <w:t>a</w:t>
      </w:r>
      <w:r w:rsidR="00F34301" w:rsidRPr="00A12CB7">
        <w:rPr>
          <w:rFonts w:ascii="Arial" w:hAnsi="Arial" w:cs="Arial"/>
          <w:sz w:val="24"/>
          <w:szCs w:val="24"/>
        </w:rPr>
        <w:t>nd</w:t>
      </w:r>
    </w:p>
    <w:p w14:paraId="393A32A5" w14:textId="77777777" w:rsidR="00A12CB7" w:rsidRDefault="00A12CB7" w:rsidP="00FD490C">
      <w:pPr>
        <w:spacing w:line="360" w:lineRule="auto"/>
        <w:jc w:val="both"/>
        <w:rPr>
          <w:rFonts w:ascii="Arial" w:hAnsi="Arial" w:cs="Arial"/>
          <w:sz w:val="24"/>
          <w:szCs w:val="24"/>
        </w:rPr>
      </w:pPr>
    </w:p>
    <w:p w14:paraId="7FBB31D3" w14:textId="2F4FDB6C" w:rsidR="00F34301" w:rsidRDefault="00331951" w:rsidP="00FD490C">
      <w:pPr>
        <w:spacing w:line="360" w:lineRule="auto"/>
        <w:jc w:val="both"/>
        <w:rPr>
          <w:rFonts w:ascii="Arial" w:hAnsi="Arial" w:cs="Arial"/>
          <w:b/>
          <w:bCs/>
          <w:sz w:val="24"/>
          <w:szCs w:val="24"/>
        </w:rPr>
      </w:pPr>
      <w:proofErr w:type="gramStart"/>
      <w:r>
        <w:rPr>
          <w:rFonts w:ascii="Arial" w:hAnsi="Arial" w:cs="Arial"/>
          <w:b/>
          <w:bCs/>
          <w:sz w:val="24"/>
          <w:szCs w:val="24"/>
        </w:rPr>
        <w:t>N[</w:t>
      </w:r>
      <w:proofErr w:type="gramEnd"/>
      <w:r>
        <w:rPr>
          <w:rFonts w:ascii="Arial" w:hAnsi="Arial" w:cs="Arial"/>
          <w:b/>
          <w:bCs/>
          <w:sz w:val="24"/>
          <w:szCs w:val="24"/>
        </w:rPr>
        <w:t>…] M[…]</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F34301" w:rsidRPr="00A12CB7">
        <w:rPr>
          <w:rFonts w:ascii="Arial" w:hAnsi="Arial" w:cs="Arial"/>
          <w:sz w:val="24"/>
          <w:szCs w:val="24"/>
        </w:rPr>
        <w:tab/>
      </w:r>
      <w:r w:rsidR="00F34301" w:rsidRPr="00A12CB7">
        <w:rPr>
          <w:rFonts w:ascii="Arial" w:hAnsi="Arial" w:cs="Arial"/>
          <w:sz w:val="24"/>
          <w:szCs w:val="24"/>
        </w:rPr>
        <w:tab/>
      </w:r>
      <w:r w:rsidR="00F34301" w:rsidRPr="00A12CB7">
        <w:rPr>
          <w:rFonts w:ascii="Arial" w:hAnsi="Arial" w:cs="Arial"/>
          <w:sz w:val="24"/>
          <w:szCs w:val="24"/>
        </w:rPr>
        <w:tab/>
      </w:r>
      <w:r w:rsidR="00F34301" w:rsidRPr="00A12CB7">
        <w:rPr>
          <w:rFonts w:ascii="Arial" w:hAnsi="Arial" w:cs="Arial"/>
          <w:sz w:val="24"/>
          <w:szCs w:val="24"/>
        </w:rPr>
        <w:tab/>
      </w:r>
      <w:r w:rsidR="00F34301" w:rsidRPr="00A12CB7">
        <w:rPr>
          <w:rFonts w:ascii="Arial" w:hAnsi="Arial" w:cs="Arial"/>
          <w:sz w:val="24"/>
          <w:szCs w:val="24"/>
        </w:rPr>
        <w:tab/>
      </w:r>
      <w:r w:rsidR="00F34301" w:rsidRPr="00A12CB7">
        <w:rPr>
          <w:rFonts w:ascii="Arial" w:hAnsi="Arial" w:cs="Arial"/>
          <w:sz w:val="24"/>
          <w:szCs w:val="24"/>
        </w:rPr>
        <w:tab/>
      </w:r>
      <w:r w:rsidR="00F34301" w:rsidRPr="00A12CB7">
        <w:rPr>
          <w:rFonts w:ascii="Arial" w:hAnsi="Arial" w:cs="Arial"/>
          <w:sz w:val="24"/>
          <w:szCs w:val="24"/>
        </w:rPr>
        <w:tab/>
      </w:r>
      <w:r w:rsidR="00F34301" w:rsidRPr="00A12CB7">
        <w:rPr>
          <w:rFonts w:ascii="Arial" w:hAnsi="Arial" w:cs="Arial"/>
          <w:b/>
          <w:bCs/>
          <w:sz w:val="24"/>
          <w:szCs w:val="24"/>
        </w:rPr>
        <w:t>Accused</w:t>
      </w:r>
    </w:p>
    <w:p w14:paraId="3459D4AE" w14:textId="315DB73E" w:rsidR="00F34301" w:rsidRDefault="00F34301" w:rsidP="00FD490C">
      <w:pPr>
        <w:spacing w:line="360" w:lineRule="auto"/>
        <w:jc w:val="both"/>
        <w:rPr>
          <w:rFonts w:ascii="Arial" w:hAnsi="Arial" w:cs="Arial"/>
          <w:sz w:val="24"/>
          <w:szCs w:val="24"/>
        </w:rPr>
      </w:pPr>
      <w:r w:rsidRPr="00A12CB7">
        <w:rPr>
          <w:rFonts w:ascii="Arial" w:hAnsi="Arial" w:cs="Arial"/>
          <w:sz w:val="24"/>
          <w:szCs w:val="24"/>
        </w:rPr>
        <w:t>___________________________________________________________________</w:t>
      </w:r>
    </w:p>
    <w:p w14:paraId="269E737D" w14:textId="0A0C31D3" w:rsidR="00F34301" w:rsidRPr="00A12CB7" w:rsidRDefault="00F34301" w:rsidP="00FD490C">
      <w:pPr>
        <w:spacing w:line="360" w:lineRule="auto"/>
        <w:jc w:val="center"/>
        <w:rPr>
          <w:rFonts w:ascii="Arial" w:hAnsi="Arial" w:cs="Arial"/>
          <w:b/>
          <w:bCs/>
          <w:sz w:val="24"/>
          <w:szCs w:val="24"/>
        </w:rPr>
      </w:pPr>
      <w:r w:rsidRPr="00A12CB7">
        <w:rPr>
          <w:rFonts w:ascii="Arial" w:hAnsi="Arial" w:cs="Arial"/>
          <w:b/>
          <w:bCs/>
          <w:sz w:val="24"/>
          <w:szCs w:val="24"/>
        </w:rPr>
        <w:t>JUDGMENT</w:t>
      </w:r>
    </w:p>
    <w:p w14:paraId="10E02ECB" w14:textId="61F333AF" w:rsidR="00F34301" w:rsidRDefault="00F34301" w:rsidP="00FD490C">
      <w:pPr>
        <w:spacing w:line="360" w:lineRule="auto"/>
        <w:jc w:val="both"/>
        <w:rPr>
          <w:rFonts w:ascii="Arial" w:hAnsi="Arial" w:cs="Arial"/>
          <w:sz w:val="24"/>
          <w:szCs w:val="24"/>
        </w:rPr>
      </w:pPr>
      <w:r w:rsidRPr="00A12CB7">
        <w:rPr>
          <w:rFonts w:ascii="Arial" w:hAnsi="Arial" w:cs="Arial"/>
          <w:sz w:val="24"/>
          <w:szCs w:val="24"/>
        </w:rPr>
        <w:t>___________________________________________________________________</w:t>
      </w:r>
    </w:p>
    <w:p w14:paraId="55C0F971" w14:textId="2A9103E2" w:rsidR="00F34301" w:rsidRPr="00A12CB7" w:rsidRDefault="00F34301" w:rsidP="00FD490C">
      <w:pPr>
        <w:spacing w:line="360" w:lineRule="auto"/>
        <w:jc w:val="both"/>
        <w:rPr>
          <w:rFonts w:ascii="Arial" w:hAnsi="Arial" w:cs="Arial"/>
          <w:b/>
          <w:bCs/>
          <w:sz w:val="24"/>
          <w:szCs w:val="24"/>
        </w:rPr>
      </w:pPr>
      <w:r w:rsidRPr="00A12CB7">
        <w:rPr>
          <w:rFonts w:ascii="Arial" w:hAnsi="Arial" w:cs="Arial"/>
          <w:b/>
          <w:bCs/>
          <w:sz w:val="24"/>
          <w:szCs w:val="24"/>
        </w:rPr>
        <w:t>LAING J</w:t>
      </w:r>
    </w:p>
    <w:p w14:paraId="184ECAAC" w14:textId="21C1EC99" w:rsidR="00F34301" w:rsidRPr="00A12CB7" w:rsidRDefault="00F34301" w:rsidP="00FD490C">
      <w:pPr>
        <w:spacing w:line="360" w:lineRule="auto"/>
        <w:jc w:val="both"/>
        <w:rPr>
          <w:rFonts w:ascii="Arial" w:hAnsi="Arial" w:cs="Arial"/>
          <w:sz w:val="24"/>
          <w:szCs w:val="24"/>
        </w:rPr>
      </w:pPr>
    </w:p>
    <w:p w14:paraId="279E6155" w14:textId="67DE334C" w:rsidR="00F34301" w:rsidRPr="00D017D4" w:rsidRDefault="00D017D4" w:rsidP="00D017D4">
      <w:pPr>
        <w:spacing w:line="360" w:lineRule="auto"/>
        <w:jc w:val="both"/>
        <w:rPr>
          <w:rFonts w:ascii="Arial" w:hAnsi="Arial" w:cs="Arial"/>
          <w:sz w:val="24"/>
          <w:szCs w:val="24"/>
        </w:rPr>
      </w:pPr>
      <w:r w:rsidRPr="00587A44">
        <w:rPr>
          <w:rFonts w:ascii="Arial" w:hAnsi="Arial" w:cs="Arial"/>
          <w:sz w:val="24"/>
          <w:szCs w:val="24"/>
        </w:rPr>
        <w:t>[1]</w:t>
      </w:r>
      <w:r w:rsidRPr="00587A44">
        <w:rPr>
          <w:rFonts w:ascii="Arial" w:hAnsi="Arial" w:cs="Arial"/>
          <w:sz w:val="24"/>
          <w:szCs w:val="24"/>
        </w:rPr>
        <w:tab/>
      </w:r>
      <w:r w:rsidR="00F34301" w:rsidRPr="00D017D4">
        <w:rPr>
          <w:rFonts w:ascii="Arial" w:hAnsi="Arial" w:cs="Arial"/>
          <w:sz w:val="24"/>
          <w:szCs w:val="24"/>
        </w:rPr>
        <w:t xml:space="preserve">The accused </w:t>
      </w:r>
      <w:bookmarkStart w:id="0" w:name="_Hlk164263873"/>
      <w:r w:rsidR="00F34301" w:rsidRPr="00D017D4">
        <w:rPr>
          <w:rFonts w:ascii="Arial" w:hAnsi="Arial" w:cs="Arial"/>
          <w:sz w:val="24"/>
          <w:szCs w:val="24"/>
        </w:rPr>
        <w:t>has been charged with murder. It is alleged that he unlawfully an</w:t>
      </w:r>
      <w:r w:rsidR="00331951">
        <w:rPr>
          <w:rFonts w:ascii="Arial" w:hAnsi="Arial" w:cs="Arial"/>
          <w:sz w:val="24"/>
          <w:szCs w:val="24"/>
        </w:rPr>
        <w:t xml:space="preserve">d intentionally killed Ms </w:t>
      </w:r>
      <w:proofErr w:type="gramStart"/>
      <w:r w:rsidR="00331951">
        <w:rPr>
          <w:rFonts w:ascii="Arial" w:hAnsi="Arial" w:cs="Arial"/>
          <w:sz w:val="24"/>
          <w:szCs w:val="24"/>
        </w:rPr>
        <w:t>T[</w:t>
      </w:r>
      <w:proofErr w:type="gramEnd"/>
      <w:r w:rsidR="00331951">
        <w:rPr>
          <w:rFonts w:ascii="Arial" w:hAnsi="Arial" w:cs="Arial"/>
          <w:sz w:val="24"/>
          <w:szCs w:val="24"/>
        </w:rPr>
        <w:t>…]</w:t>
      </w:r>
      <w:r w:rsidR="00F34301" w:rsidRPr="00D017D4">
        <w:rPr>
          <w:rFonts w:ascii="Arial" w:hAnsi="Arial" w:cs="Arial"/>
          <w:sz w:val="24"/>
          <w:szCs w:val="24"/>
        </w:rPr>
        <w:t xml:space="preserve"> M</w:t>
      </w:r>
      <w:bookmarkEnd w:id="0"/>
      <w:r w:rsidR="00331951">
        <w:rPr>
          <w:rFonts w:ascii="Arial" w:hAnsi="Arial" w:cs="Arial"/>
          <w:sz w:val="24"/>
          <w:szCs w:val="24"/>
        </w:rPr>
        <w:t>[…]</w:t>
      </w:r>
      <w:r w:rsidR="00F34301" w:rsidRPr="00D017D4">
        <w:rPr>
          <w:rFonts w:ascii="Arial" w:hAnsi="Arial" w:cs="Arial"/>
          <w:sz w:val="24"/>
          <w:szCs w:val="24"/>
        </w:rPr>
        <w:t xml:space="preserve"> (‘the deceased’) at or near </w:t>
      </w:r>
      <w:proofErr w:type="spellStart"/>
      <w:r w:rsidR="00F34301" w:rsidRPr="00D017D4">
        <w:rPr>
          <w:rFonts w:ascii="Arial" w:hAnsi="Arial" w:cs="Arial"/>
          <w:sz w:val="24"/>
          <w:szCs w:val="24"/>
        </w:rPr>
        <w:t>Ncerha</w:t>
      </w:r>
      <w:proofErr w:type="spellEnd"/>
      <w:r w:rsidR="00F34301" w:rsidRPr="00D017D4">
        <w:rPr>
          <w:rFonts w:ascii="Arial" w:hAnsi="Arial" w:cs="Arial"/>
          <w:sz w:val="24"/>
          <w:szCs w:val="24"/>
        </w:rPr>
        <w:t xml:space="preserve"> Village 3, on or about 27 March 2020. The state indicated its intention to invoke the provisions of the Criminal Law Amendment Act 105 of 1997 in the event of a conviction.</w:t>
      </w:r>
    </w:p>
    <w:p w14:paraId="1F1ED76A" w14:textId="7D3AD240" w:rsidR="00F34301" w:rsidRPr="00A12CB7" w:rsidRDefault="00F34301" w:rsidP="00FD490C">
      <w:pPr>
        <w:spacing w:line="360" w:lineRule="auto"/>
        <w:jc w:val="both"/>
        <w:rPr>
          <w:rFonts w:ascii="Arial" w:hAnsi="Arial" w:cs="Arial"/>
          <w:sz w:val="24"/>
          <w:szCs w:val="24"/>
        </w:rPr>
      </w:pPr>
    </w:p>
    <w:p w14:paraId="576D7CF3" w14:textId="3422A0E7" w:rsidR="000215E1" w:rsidRPr="00D017D4" w:rsidRDefault="00D017D4" w:rsidP="00D017D4">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F34301" w:rsidRPr="00D017D4">
        <w:rPr>
          <w:rFonts w:ascii="Arial" w:hAnsi="Arial" w:cs="Arial"/>
          <w:sz w:val="24"/>
          <w:szCs w:val="24"/>
        </w:rPr>
        <w:t>The accused pleaded not-guilty to the charge. His legal representative explained, in terms of section 115</w:t>
      </w:r>
      <w:r w:rsidR="00216F8C" w:rsidRPr="00D017D4">
        <w:rPr>
          <w:rFonts w:ascii="Arial" w:hAnsi="Arial" w:cs="Arial"/>
          <w:sz w:val="24"/>
          <w:szCs w:val="24"/>
        </w:rPr>
        <w:t xml:space="preserve"> of the Criminal Procedure Act 51 of 1977 (‘the CPA’)</w:t>
      </w:r>
      <w:r w:rsidR="00F34301" w:rsidRPr="00D017D4">
        <w:rPr>
          <w:rFonts w:ascii="Arial" w:hAnsi="Arial" w:cs="Arial"/>
          <w:sz w:val="24"/>
          <w:szCs w:val="24"/>
        </w:rPr>
        <w:t>, that the accused and the deceased had been married to each other but had divorced in 2016</w:t>
      </w:r>
      <w:r w:rsidR="00E55E75" w:rsidRPr="00D017D4">
        <w:rPr>
          <w:rFonts w:ascii="Arial" w:hAnsi="Arial" w:cs="Arial"/>
          <w:sz w:val="24"/>
          <w:szCs w:val="24"/>
        </w:rPr>
        <w:t xml:space="preserve">; nevertheless, they had continued to live with each other, under the same roof. The relationship deteriorated steadily, such that protection orders were obtained by each party against the other. This situation affected the accused mentally, physically, and emotionally. Consequently, the accused’s state of mind </w:t>
      </w:r>
      <w:r w:rsidR="00102F00" w:rsidRPr="00D017D4">
        <w:rPr>
          <w:rFonts w:ascii="Arial" w:hAnsi="Arial" w:cs="Arial"/>
          <w:sz w:val="24"/>
          <w:szCs w:val="24"/>
        </w:rPr>
        <w:t>was</w:t>
      </w:r>
      <w:r w:rsidR="00E55E75" w:rsidRPr="00D017D4">
        <w:rPr>
          <w:rFonts w:ascii="Arial" w:hAnsi="Arial" w:cs="Arial"/>
          <w:sz w:val="24"/>
          <w:szCs w:val="24"/>
        </w:rPr>
        <w:t xml:space="preserve"> affected at the time of the incident; he relied on </w:t>
      </w:r>
      <w:bookmarkStart w:id="1" w:name="_Hlk163053566"/>
      <w:r w:rsidR="00E55E75" w:rsidRPr="00D017D4">
        <w:rPr>
          <w:rFonts w:ascii="Arial" w:hAnsi="Arial" w:cs="Arial"/>
          <w:sz w:val="24"/>
          <w:szCs w:val="24"/>
        </w:rPr>
        <w:t>non-pathological criminal incapacity (autom</w:t>
      </w:r>
      <w:r w:rsidR="00EE4ABF" w:rsidRPr="00D017D4">
        <w:rPr>
          <w:rFonts w:ascii="Arial" w:hAnsi="Arial" w:cs="Arial"/>
          <w:sz w:val="24"/>
          <w:szCs w:val="24"/>
        </w:rPr>
        <w:t>at</w:t>
      </w:r>
      <w:r w:rsidR="00E55E75" w:rsidRPr="00D017D4">
        <w:rPr>
          <w:rFonts w:ascii="Arial" w:hAnsi="Arial" w:cs="Arial"/>
          <w:sz w:val="24"/>
          <w:szCs w:val="24"/>
        </w:rPr>
        <w:t>ism), as envisaged under section 78</w:t>
      </w:r>
      <w:r w:rsidR="00216F8C" w:rsidRPr="00D017D4">
        <w:rPr>
          <w:rFonts w:ascii="Arial" w:hAnsi="Arial" w:cs="Arial"/>
          <w:sz w:val="24"/>
          <w:szCs w:val="24"/>
        </w:rPr>
        <w:t xml:space="preserve"> of the CPA</w:t>
      </w:r>
      <w:bookmarkEnd w:id="1"/>
      <w:r w:rsidR="00E55E75" w:rsidRPr="00D017D4">
        <w:rPr>
          <w:rFonts w:ascii="Arial" w:hAnsi="Arial" w:cs="Arial"/>
          <w:sz w:val="24"/>
          <w:szCs w:val="24"/>
        </w:rPr>
        <w:t>, as the basis for his defence.</w:t>
      </w:r>
    </w:p>
    <w:p w14:paraId="1E5F6194" w14:textId="77777777" w:rsidR="000215E1" w:rsidRPr="000215E1" w:rsidRDefault="000215E1" w:rsidP="000215E1">
      <w:pPr>
        <w:pStyle w:val="ListParagraph"/>
        <w:rPr>
          <w:rFonts w:ascii="Arial" w:hAnsi="Arial" w:cs="Arial"/>
          <w:sz w:val="24"/>
          <w:szCs w:val="24"/>
        </w:rPr>
      </w:pPr>
    </w:p>
    <w:p w14:paraId="1F761F2E" w14:textId="7B49D98F" w:rsidR="000215E1" w:rsidRPr="00D017D4" w:rsidRDefault="00D017D4" w:rsidP="00D017D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55E75" w:rsidRPr="00D017D4">
        <w:rPr>
          <w:rFonts w:ascii="Arial" w:hAnsi="Arial" w:cs="Arial"/>
          <w:sz w:val="24"/>
          <w:szCs w:val="24"/>
        </w:rPr>
        <w:t xml:space="preserve">Various admissions were </w:t>
      </w:r>
      <w:r w:rsidR="00216F8C" w:rsidRPr="00D017D4">
        <w:rPr>
          <w:rFonts w:ascii="Arial" w:hAnsi="Arial" w:cs="Arial"/>
          <w:sz w:val="24"/>
          <w:szCs w:val="24"/>
        </w:rPr>
        <w:t>made in terms of section 220. The accused admitted the identity of the deceased and the place and date of her death. He admitted that the chief cause of her death was a stab wound to the heart. He also admitted that the post-mortem report and the injuries and observations contained therein pertained to the deceased</w:t>
      </w:r>
      <w:r w:rsidR="007D4F07" w:rsidRPr="00D017D4">
        <w:rPr>
          <w:rFonts w:ascii="Arial" w:hAnsi="Arial" w:cs="Arial"/>
          <w:sz w:val="24"/>
          <w:szCs w:val="24"/>
        </w:rPr>
        <w:t xml:space="preserve">, </w:t>
      </w:r>
      <w:r w:rsidR="00216F8C" w:rsidRPr="00D017D4">
        <w:rPr>
          <w:rFonts w:ascii="Arial" w:hAnsi="Arial" w:cs="Arial"/>
          <w:sz w:val="24"/>
          <w:szCs w:val="24"/>
        </w:rPr>
        <w:t xml:space="preserve">that she died </w:t>
      </w:r>
      <w:r w:rsidR="001A364B" w:rsidRPr="00D017D4">
        <w:rPr>
          <w:rFonts w:ascii="Arial" w:hAnsi="Arial" w:cs="Arial"/>
          <w:sz w:val="24"/>
          <w:szCs w:val="24"/>
        </w:rPr>
        <w:t>because of</w:t>
      </w:r>
      <w:r w:rsidR="00216F8C" w:rsidRPr="00D017D4">
        <w:rPr>
          <w:rFonts w:ascii="Arial" w:hAnsi="Arial" w:cs="Arial"/>
          <w:sz w:val="24"/>
          <w:szCs w:val="24"/>
        </w:rPr>
        <w:t xml:space="preserve"> such injuries, and that she sustained no further injuries from the time of her death until the post-mortem examination</w:t>
      </w:r>
      <w:r w:rsidR="007D4F07" w:rsidRPr="00D017D4">
        <w:rPr>
          <w:rFonts w:ascii="Arial" w:hAnsi="Arial" w:cs="Arial"/>
          <w:sz w:val="24"/>
          <w:szCs w:val="24"/>
        </w:rPr>
        <w:t>.</w:t>
      </w:r>
    </w:p>
    <w:p w14:paraId="1196D7AB" w14:textId="77777777" w:rsidR="000215E1" w:rsidRPr="000215E1" w:rsidRDefault="000215E1" w:rsidP="000215E1">
      <w:pPr>
        <w:pStyle w:val="ListParagraph"/>
        <w:rPr>
          <w:rFonts w:ascii="Arial" w:hAnsi="Arial" w:cs="Arial"/>
          <w:sz w:val="24"/>
          <w:szCs w:val="24"/>
        </w:rPr>
      </w:pPr>
    </w:p>
    <w:p w14:paraId="7E8667F0" w14:textId="6B509644" w:rsidR="007D4F07" w:rsidRPr="00D017D4" w:rsidRDefault="00D017D4" w:rsidP="00D017D4">
      <w:pPr>
        <w:spacing w:line="360" w:lineRule="auto"/>
        <w:jc w:val="both"/>
        <w:rPr>
          <w:rFonts w:ascii="Arial" w:hAnsi="Arial" w:cs="Arial"/>
          <w:sz w:val="24"/>
          <w:szCs w:val="24"/>
        </w:rPr>
      </w:pPr>
      <w:r w:rsidRPr="000215E1">
        <w:rPr>
          <w:rFonts w:ascii="Arial" w:hAnsi="Arial" w:cs="Arial"/>
          <w:sz w:val="24"/>
          <w:szCs w:val="24"/>
        </w:rPr>
        <w:t>[4]</w:t>
      </w:r>
      <w:r w:rsidRPr="000215E1">
        <w:rPr>
          <w:rFonts w:ascii="Arial" w:hAnsi="Arial" w:cs="Arial"/>
          <w:sz w:val="24"/>
          <w:szCs w:val="24"/>
        </w:rPr>
        <w:tab/>
      </w:r>
      <w:r w:rsidR="007D4F07" w:rsidRPr="00D017D4">
        <w:rPr>
          <w:rFonts w:ascii="Arial" w:hAnsi="Arial" w:cs="Arial"/>
          <w:sz w:val="24"/>
          <w:szCs w:val="24"/>
        </w:rPr>
        <w:t xml:space="preserve">The above admissions, copies of two protection orders, and a copy of the decree of divorce, were admitted as exhibits. </w:t>
      </w:r>
    </w:p>
    <w:p w14:paraId="7F49E729" w14:textId="77777777" w:rsidR="008D3BC8" w:rsidRDefault="008D3BC8" w:rsidP="00FD490C">
      <w:pPr>
        <w:spacing w:line="360" w:lineRule="auto"/>
        <w:jc w:val="both"/>
        <w:rPr>
          <w:rFonts w:ascii="Arial" w:hAnsi="Arial" w:cs="Arial"/>
          <w:sz w:val="24"/>
          <w:szCs w:val="24"/>
        </w:rPr>
      </w:pPr>
    </w:p>
    <w:p w14:paraId="2450672B" w14:textId="1C91E767" w:rsidR="008D3BC8" w:rsidRPr="008D3BC8" w:rsidRDefault="008D3BC8" w:rsidP="00FD490C">
      <w:pPr>
        <w:spacing w:line="360" w:lineRule="auto"/>
        <w:jc w:val="both"/>
        <w:rPr>
          <w:rFonts w:ascii="Arial" w:hAnsi="Arial" w:cs="Arial"/>
          <w:b/>
          <w:bCs/>
          <w:sz w:val="24"/>
          <w:szCs w:val="24"/>
        </w:rPr>
      </w:pPr>
      <w:r w:rsidRPr="008D3BC8">
        <w:rPr>
          <w:rFonts w:ascii="Arial" w:hAnsi="Arial" w:cs="Arial"/>
          <w:b/>
          <w:bCs/>
          <w:sz w:val="24"/>
          <w:szCs w:val="24"/>
        </w:rPr>
        <w:t>Case for the state</w:t>
      </w:r>
    </w:p>
    <w:p w14:paraId="789FB4E5" w14:textId="21EBA01E" w:rsidR="007D4F07" w:rsidRPr="00A12CB7" w:rsidRDefault="007D4F07" w:rsidP="00FD490C">
      <w:pPr>
        <w:spacing w:line="360" w:lineRule="auto"/>
        <w:jc w:val="both"/>
        <w:rPr>
          <w:rFonts w:ascii="Arial" w:hAnsi="Arial" w:cs="Arial"/>
          <w:sz w:val="24"/>
          <w:szCs w:val="24"/>
        </w:rPr>
      </w:pPr>
    </w:p>
    <w:p w14:paraId="321437C9" w14:textId="2004ACC7" w:rsidR="007C7D62" w:rsidRPr="00D017D4" w:rsidRDefault="00D017D4" w:rsidP="00D017D4">
      <w:pPr>
        <w:spacing w:line="360" w:lineRule="auto"/>
        <w:jc w:val="both"/>
        <w:rPr>
          <w:rFonts w:ascii="Arial" w:hAnsi="Arial" w:cs="Arial"/>
          <w:sz w:val="24"/>
          <w:szCs w:val="24"/>
        </w:rPr>
      </w:pPr>
      <w:r w:rsidRPr="000215E1">
        <w:rPr>
          <w:rFonts w:ascii="Arial" w:hAnsi="Arial" w:cs="Arial"/>
          <w:sz w:val="24"/>
          <w:szCs w:val="24"/>
        </w:rPr>
        <w:t>[5]</w:t>
      </w:r>
      <w:r w:rsidRPr="000215E1">
        <w:rPr>
          <w:rFonts w:ascii="Arial" w:hAnsi="Arial" w:cs="Arial"/>
          <w:sz w:val="24"/>
          <w:szCs w:val="24"/>
        </w:rPr>
        <w:tab/>
      </w:r>
      <w:r w:rsidR="007D4F07" w:rsidRPr="00D017D4">
        <w:rPr>
          <w:rFonts w:ascii="Arial" w:hAnsi="Arial" w:cs="Arial"/>
          <w:sz w:val="24"/>
          <w:szCs w:val="24"/>
        </w:rPr>
        <w:t>The state</w:t>
      </w:r>
      <w:r w:rsidR="007C7D62" w:rsidRPr="00D017D4">
        <w:rPr>
          <w:rFonts w:ascii="Arial" w:hAnsi="Arial" w:cs="Arial"/>
          <w:sz w:val="24"/>
          <w:szCs w:val="24"/>
        </w:rPr>
        <w:t xml:space="preserve"> led several witnesses, whose testimonies are summarised below.</w:t>
      </w:r>
    </w:p>
    <w:p w14:paraId="1EFD9429" w14:textId="77777777" w:rsidR="007C7D62" w:rsidRDefault="007C7D62" w:rsidP="00FD490C">
      <w:pPr>
        <w:spacing w:line="360" w:lineRule="auto"/>
        <w:jc w:val="both"/>
        <w:rPr>
          <w:rFonts w:ascii="Arial" w:hAnsi="Arial" w:cs="Arial"/>
          <w:sz w:val="24"/>
          <w:szCs w:val="24"/>
        </w:rPr>
      </w:pPr>
    </w:p>
    <w:p w14:paraId="15A38820" w14:textId="77777777" w:rsidR="007C7D62" w:rsidRPr="007C7D62" w:rsidRDefault="007C7D62" w:rsidP="00FD490C">
      <w:pPr>
        <w:spacing w:line="360" w:lineRule="auto"/>
        <w:jc w:val="both"/>
        <w:rPr>
          <w:rFonts w:ascii="Arial" w:hAnsi="Arial" w:cs="Arial"/>
          <w:i/>
          <w:iCs/>
          <w:sz w:val="24"/>
          <w:szCs w:val="24"/>
        </w:rPr>
      </w:pPr>
      <w:r w:rsidRPr="007C7D62">
        <w:rPr>
          <w:rFonts w:ascii="Arial" w:hAnsi="Arial" w:cs="Arial"/>
          <w:i/>
          <w:iCs/>
          <w:sz w:val="24"/>
          <w:szCs w:val="24"/>
        </w:rPr>
        <w:t xml:space="preserve">Dr </w:t>
      </w:r>
      <w:proofErr w:type="spellStart"/>
      <w:r w:rsidRPr="007C7D62">
        <w:rPr>
          <w:rFonts w:ascii="Arial" w:hAnsi="Arial" w:cs="Arial"/>
          <w:i/>
          <w:iCs/>
          <w:sz w:val="24"/>
          <w:szCs w:val="24"/>
        </w:rPr>
        <w:t>Ongama</w:t>
      </w:r>
      <w:proofErr w:type="spellEnd"/>
      <w:r w:rsidRPr="007C7D62">
        <w:rPr>
          <w:rFonts w:ascii="Arial" w:hAnsi="Arial" w:cs="Arial"/>
          <w:i/>
          <w:iCs/>
          <w:sz w:val="24"/>
          <w:szCs w:val="24"/>
        </w:rPr>
        <w:t xml:space="preserve"> </w:t>
      </w:r>
      <w:proofErr w:type="spellStart"/>
      <w:r w:rsidRPr="007C7D62">
        <w:rPr>
          <w:rFonts w:ascii="Arial" w:hAnsi="Arial" w:cs="Arial"/>
          <w:i/>
          <w:iCs/>
          <w:sz w:val="24"/>
          <w:szCs w:val="24"/>
        </w:rPr>
        <w:t>Ntloko</w:t>
      </w:r>
      <w:proofErr w:type="spellEnd"/>
    </w:p>
    <w:p w14:paraId="3927ECB9" w14:textId="77777777" w:rsidR="007C7D62" w:rsidRDefault="007C7D62" w:rsidP="00FD490C">
      <w:pPr>
        <w:spacing w:line="360" w:lineRule="auto"/>
        <w:jc w:val="both"/>
        <w:rPr>
          <w:rFonts w:ascii="Arial" w:hAnsi="Arial" w:cs="Arial"/>
          <w:sz w:val="24"/>
          <w:szCs w:val="24"/>
        </w:rPr>
      </w:pPr>
    </w:p>
    <w:p w14:paraId="676A5A2A" w14:textId="0BB8EAEC" w:rsidR="007D4F07" w:rsidRPr="00D017D4" w:rsidRDefault="00D017D4" w:rsidP="00D017D4">
      <w:pPr>
        <w:spacing w:line="360" w:lineRule="auto"/>
        <w:jc w:val="both"/>
        <w:rPr>
          <w:rFonts w:ascii="Arial" w:hAnsi="Arial" w:cs="Arial"/>
          <w:sz w:val="24"/>
          <w:szCs w:val="24"/>
        </w:rPr>
      </w:pPr>
      <w:r w:rsidRPr="000215E1">
        <w:rPr>
          <w:rFonts w:ascii="Arial" w:hAnsi="Arial" w:cs="Arial"/>
          <w:sz w:val="24"/>
          <w:szCs w:val="24"/>
        </w:rPr>
        <w:t>[6]</w:t>
      </w:r>
      <w:r w:rsidRPr="000215E1">
        <w:rPr>
          <w:rFonts w:ascii="Arial" w:hAnsi="Arial" w:cs="Arial"/>
          <w:sz w:val="24"/>
          <w:szCs w:val="24"/>
        </w:rPr>
        <w:tab/>
      </w:r>
      <w:r w:rsidR="007C7D62" w:rsidRPr="00D017D4">
        <w:rPr>
          <w:rFonts w:ascii="Arial" w:hAnsi="Arial" w:cs="Arial"/>
          <w:sz w:val="24"/>
          <w:szCs w:val="24"/>
        </w:rPr>
        <w:t xml:space="preserve">The </w:t>
      </w:r>
      <w:r w:rsidR="007D4F07" w:rsidRPr="00D017D4">
        <w:rPr>
          <w:rFonts w:ascii="Arial" w:hAnsi="Arial" w:cs="Arial"/>
          <w:sz w:val="24"/>
          <w:szCs w:val="24"/>
        </w:rPr>
        <w:t xml:space="preserve">first </w:t>
      </w:r>
      <w:r w:rsidR="007C7D62" w:rsidRPr="00D017D4">
        <w:rPr>
          <w:rFonts w:ascii="Arial" w:hAnsi="Arial" w:cs="Arial"/>
          <w:sz w:val="24"/>
          <w:szCs w:val="24"/>
        </w:rPr>
        <w:t xml:space="preserve">state </w:t>
      </w:r>
      <w:r w:rsidR="007D4F07" w:rsidRPr="00D017D4">
        <w:rPr>
          <w:rFonts w:ascii="Arial" w:hAnsi="Arial" w:cs="Arial"/>
          <w:sz w:val="24"/>
          <w:szCs w:val="24"/>
        </w:rPr>
        <w:t xml:space="preserve">witness was Dr </w:t>
      </w:r>
      <w:proofErr w:type="spellStart"/>
      <w:r w:rsidR="007D4F07" w:rsidRPr="00D017D4">
        <w:rPr>
          <w:rFonts w:ascii="Arial" w:hAnsi="Arial" w:cs="Arial"/>
          <w:sz w:val="24"/>
          <w:szCs w:val="24"/>
        </w:rPr>
        <w:t>Ongama</w:t>
      </w:r>
      <w:proofErr w:type="spellEnd"/>
      <w:r w:rsidR="007D4F07" w:rsidRPr="00D017D4">
        <w:rPr>
          <w:rFonts w:ascii="Arial" w:hAnsi="Arial" w:cs="Arial"/>
          <w:sz w:val="24"/>
          <w:szCs w:val="24"/>
        </w:rPr>
        <w:t xml:space="preserve"> </w:t>
      </w:r>
      <w:proofErr w:type="spellStart"/>
      <w:r w:rsidR="007D4F07" w:rsidRPr="00D017D4">
        <w:rPr>
          <w:rFonts w:ascii="Arial" w:hAnsi="Arial" w:cs="Arial"/>
          <w:sz w:val="24"/>
          <w:szCs w:val="24"/>
        </w:rPr>
        <w:t>Ntloko</w:t>
      </w:r>
      <w:proofErr w:type="spellEnd"/>
      <w:r w:rsidR="007D4F07" w:rsidRPr="00D017D4">
        <w:rPr>
          <w:rFonts w:ascii="Arial" w:hAnsi="Arial" w:cs="Arial"/>
          <w:sz w:val="24"/>
          <w:szCs w:val="24"/>
        </w:rPr>
        <w:t xml:space="preserve">, who is a forensic pathologist. He had examined the deceased on 30 March 2020 and found three incisions on the anterior chest wall, </w:t>
      </w:r>
      <w:r w:rsidR="00CE62C9" w:rsidRPr="00D017D4">
        <w:rPr>
          <w:rFonts w:ascii="Arial" w:hAnsi="Arial" w:cs="Arial"/>
          <w:sz w:val="24"/>
          <w:szCs w:val="24"/>
        </w:rPr>
        <w:t xml:space="preserve">two fractured ribs, and a lacerated left ventricle of the heart. He </w:t>
      </w:r>
      <w:r w:rsidR="00CE62C9" w:rsidRPr="00D017D4">
        <w:rPr>
          <w:rFonts w:ascii="Arial" w:hAnsi="Arial" w:cs="Arial"/>
          <w:sz w:val="24"/>
          <w:szCs w:val="24"/>
        </w:rPr>
        <w:lastRenderedPageBreak/>
        <w:t>was of the view that the cause of the fractured ribs was the application of major force to the deceased’s body, using a sharp object</w:t>
      </w:r>
      <w:r w:rsidR="001F6FD0" w:rsidRPr="00D017D4">
        <w:rPr>
          <w:rFonts w:ascii="Arial" w:hAnsi="Arial" w:cs="Arial"/>
          <w:sz w:val="24"/>
          <w:szCs w:val="24"/>
        </w:rPr>
        <w:t>; t</w:t>
      </w:r>
      <w:r w:rsidR="00CE62C9" w:rsidRPr="00D017D4">
        <w:rPr>
          <w:rFonts w:ascii="Arial" w:hAnsi="Arial" w:cs="Arial"/>
          <w:sz w:val="24"/>
          <w:szCs w:val="24"/>
        </w:rPr>
        <w:t xml:space="preserve">here would have been considerable pain. The cause of the death was a stab wound to the heart. </w:t>
      </w:r>
      <w:r w:rsidR="001F6FD0" w:rsidRPr="00D017D4">
        <w:rPr>
          <w:rFonts w:ascii="Arial" w:hAnsi="Arial" w:cs="Arial"/>
          <w:sz w:val="24"/>
          <w:szCs w:val="24"/>
        </w:rPr>
        <w:t>The left lung of the deceased had collapsed, too, resulting from the piercing or laceration of her chest. He confirmed that any wound inflicted to the chest was dangerous because this was where vital organs were located, e.g. the heart and the lungs.</w:t>
      </w:r>
    </w:p>
    <w:p w14:paraId="6C6BE534" w14:textId="0244E35F" w:rsidR="001F6FD0" w:rsidRPr="00A12CB7" w:rsidRDefault="001F6FD0" w:rsidP="00FD490C">
      <w:pPr>
        <w:spacing w:line="360" w:lineRule="auto"/>
        <w:jc w:val="both"/>
        <w:rPr>
          <w:rFonts w:ascii="Arial" w:hAnsi="Arial" w:cs="Arial"/>
          <w:sz w:val="24"/>
          <w:szCs w:val="24"/>
        </w:rPr>
      </w:pPr>
    </w:p>
    <w:p w14:paraId="1EBE8AA9" w14:textId="795370B9" w:rsidR="007C7D62" w:rsidRPr="007C7D62" w:rsidRDefault="007C7D62" w:rsidP="00FD490C">
      <w:pPr>
        <w:spacing w:line="360" w:lineRule="auto"/>
        <w:jc w:val="both"/>
        <w:rPr>
          <w:rFonts w:ascii="Arial" w:hAnsi="Arial" w:cs="Arial"/>
          <w:i/>
          <w:iCs/>
          <w:sz w:val="24"/>
          <w:szCs w:val="24"/>
        </w:rPr>
      </w:pPr>
      <w:r w:rsidRPr="007C7D62">
        <w:rPr>
          <w:rFonts w:ascii="Arial" w:hAnsi="Arial" w:cs="Arial"/>
          <w:i/>
          <w:iCs/>
          <w:sz w:val="24"/>
          <w:szCs w:val="24"/>
        </w:rPr>
        <w:t xml:space="preserve">Dr </w:t>
      </w:r>
      <w:proofErr w:type="spellStart"/>
      <w:r w:rsidRPr="007C7D62">
        <w:rPr>
          <w:rFonts w:ascii="Arial" w:hAnsi="Arial" w:cs="Arial"/>
          <w:i/>
          <w:iCs/>
          <w:sz w:val="24"/>
          <w:szCs w:val="24"/>
        </w:rPr>
        <w:t>Rensche</w:t>
      </w:r>
      <w:proofErr w:type="spellEnd"/>
      <w:r w:rsidRPr="007C7D62">
        <w:rPr>
          <w:rFonts w:ascii="Arial" w:hAnsi="Arial" w:cs="Arial"/>
          <w:i/>
          <w:iCs/>
          <w:sz w:val="24"/>
          <w:szCs w:val="24"/>
        </w:rPr>
        <w:t xml:space="preserve"> van </w:t>
      </w:r>
      <w:proofErr w:type="spellStart"/>
      <w:r w:rsidRPr="007C7D62">
        <w:rPr>
          <w:rFonts w:ascii="Arial" w:hAnsi="Arial" w:cs="Arial"/>
          <w:i/>
          <w:iCs/>
          <w:sz w:val="24"/>
          <w:szCs w:val="24"/>
        </w:rPr>
        <w:t>Niekerk</w:t>
      </w:r>
      <w:proofErr w:type="spellEnd"/>
    </w:p>
    <w:p w14:paraId="70E40F10" w14:textId="77777777" w:rsidR="007C7D62" w:rsidRPr="00A12CB7" w:rsidRDefault="007C7D62" w:rsidP="00FD490C">
      <w:pPr>
        <w:spacing w:line="360" w:lineRule="auto"/>
        <w:jc w:val="both"/>
        <w:rPr>
          <w:rFonts w:ascii="Arial" w:hAnsi="Arial" w:cs="Arial"/>
          <w:sz w:val="24"/>
          <w:szCs w:val="24"/>
        </w:rPr>
      </w:pPr>
    </w:p>
    <w:p w14:paraId="4C56396F" w14:textId="3F9ABBCA" w:rsidR="006477DD" w:rsidRPr="00D017D4" w:rsidRDefault="00D017D4" w:rsidP="00D017D4">
      <w:pPr>
        <w:spacing w:line="360" w:lineRule="auto"/>
        <w:jc w:val="both"/>
        <w:rPr>
          <w:rFonts w:ascii="Arial" w:hAnsi="Arial" w:cs="Arial"/>
          <w:sz w:val="24"/>
          <w:szCs w:val="24"/>
        </w:rPr>
      </w:pPr>
      <w:r w:rsidRPr="000215E1">
        <w:rPr>
          <w:rFonts w:ascii="Arial" w:hAnsi="Arial" w:cs="Arial"/>
          <w:sz w:val="24"/>
          <w:szCs w:val="24"/>
        </w:rPr>
        <w:t>[7]</w:t>
      </w:r>
      <w:r w:rsidRPr="000215E1">
        <w:rPr>
          <w:rFonts w:ascii="Arial" w:hAnsi="Arial" w:cs="Arial"/>
          <w:sz w:val="24"/>
          <w:szCs w:val="24"/>
        </w:rPr>
        <w:tab/>
      </w:r>
      <w:r w:rsidR="006477DD" w:rsidRPr="00D017D4">
        <w:rPr>
          <w:rFonts w:ascii="Arial" w:hAnsi="Arial" w:cs="Arial"/>
          <w:sz w:val="24"/>
          <w:szCs w:val="24"/>
        </w:rPr>
        <w:t xml:space="preserve">The next state witness was Dr </w:t>
      </w:r>
      <w:proofErr w:type="spellStart"/>
      <w:r w:rsidR="006477DD" w:rsidRPr="00D017D4">
        <w:rPr>
          <w:rFonts w:ascii="Arial" w:hAnsi="Arial" w:cs="Arial"/>
          <w:sz w:val="24"/>
          <w:szCs w:val="24"/>
        </w:rPr>
        <w:t>Rensche</w:t>
      </w:r>
      <w:proofErr w:type="spellEnd"/>
      <w:r w:rsidR="006477DD" w:rsidRPr="00D017D4">
        <w:rPr>
          <w:rFonts w:ascii="Arial" w:hAnsi="Arial" w:cs="Arial"/>
          <w:sz w:val="24"/>
          <w:szCs w:val="24"/>
        </w:rPr>
        <w:t xml:space="preserve"> van </w:t>
      </w:r>
      <w:proofErr w:type="spellStart"/>
      <w:r w:rsidR="006477DD" w:rsidRPr="00D017D4">
        <w:rPr>
          <w:rFonts w:ascii="Arial" w:hAnsi="Arial" w:cs="Arial"/>
          <w:sz w:val="24"/>
          <w:szCs w:val="24"/>
        </w:rPr>
        <w:t>Niekerk</w:t>
      </w:r>
      <w:proofErr w:type="spellEnd"/>
      <w:r w:rsidR="006477DD" w:rsidRPr="00D017D4">
        <w:rPr>
          <w:rFonts w:ascii="Arial" w:hAnsi="Arial" w:cs="Arial"/>
          <w:sz w:val="24"/>
          <w:szCs w:val="24"/>
        </w:rPr>
        <w:t xml:space="preserve">, who worked as a general practitioner in the Casualty Unit at Frere Hospital. She treated the accused upon his arrival at approximately 01h20 on 28 March 2020, suffering from a two-centimetre laceration on the left-hand side of his chest. A Sgt van Rieck had requested her to examine him. There </w:t>
      </w:r>
      <w:r w:rsidR="00102F00" w:rsidRPr="00D017D4">
        <w:rPr>
          <w:rFonts w:ascii="Arial" w:hAnsi="Arial" w:cs="Arial"/>
          <w:sz w:val="24"/>
          <w:szCs w:val="24"/>
        </w:rPr>
        <w:t>were</w:t>
      </w:r>
      <w:r w:rsidR="006477DD" w:rsidRPr="00D017D4">
        <w:rPr>
          <w:rFonts w:ascii="Arial" w:hAnsi="Arial" w:cs="Arial"/>
          <w:sz w:val="24"/>
          <w:szCs w:val="24"/>
        </w:rPr>
        <w:t xml:space="preserve"> minor blood stains on his clothing, but no evidence of abrasions or bruises.</w:t>
      </w:r>
      <w:r w:rsidR="000F08D1" w:rsidRPr="00D017D4">
        <w:rPr>
          <w:rFonts w:ascii="Arial" w:hAnsi="Arial" w:cs="Arial"/>
          <w:sz w:val="24"/>
          <w:szCs w:val="24"/>
        </w:rPr>
        <w:t xml:space="preserve"> She testified that the accused had been stable at the time and had followed her instructions and commands; there </w:t>
      </w:r>
      <w:r w:rsidR="0018407E" w:rsidRPr="00D017D4">
        <w:rPr>
          <w:rFonts w:ascii="Arial" w:hAnsi="Arial" w:cs="Arial"/>
          <w:sz w:val="24"/>
          <w:szCs w:val="24"/>
        </w:rPr>
        <w:t>was</w:t>
      </w:r>
      <w:r w:rsidR="00102F00" w:rsidRPr="00D017D4">
        <w:rPr>
          <w:rFonts w:ascii="Arial" w:hAnsi="Arial" w:cs="Arial"/>
          <w:sz w:val="24"/>
          <w:szCs w:val="24"/>
        </w:rPr>
        <w:t xml:space="preserve"> </w:t>
      </w:r>
      <w:r w:rsidR="000F08D1" w:rsidRPr="00D017D4">
        <w:rPr>
          <w:rFonts w:ascii="Arial" w:hAnsi="Arial" w:cs="Arial"/>
          <w:sz w:val="24"/>
          <w:szCs w:val="24"/>
        </w:rPr>
        <w:t xml:space="preserve">no suggestion that he did not know where he was or what was happening. She could not exclude the possibility that the wound </w:t>
      </w:r>
      <w:r w:rsidR="0018407E" w:rsidRPr="00D017D4">
        <w:rPr>
          <w:rFonts w:ascii="Arial" w:hAnsi="Arial" w:cs="Arial"/>
          <w:sz w:val="24"/>
          <w:szCs w:val="24"/>
        </w:rPr>
        <w:t>was</w:t>
      </w:r>
      <w:r w:rsidR="000F08D1" w:rsidRPr="00D017D4">
        <w:rPr>
          <w:rFonts w:ascii="Arial" w:hAnsi="Arial" w:cs="Arial"/>
          <w:sz w:val="24"/>
          <w:szCs w:val="24"/>
        </w:rPr>
        <w:t xml:space="preserve"> self-inflicted.</w:t>
      </w:r>
    </w:p>
    <w:p w14:paraId="391614A9" w14:textId="1F237C2D" w:rsidR="000F08D1" w:rsidRPr="00A12CB7" w:rsidRDefault="000F08D1" w:rsidP="00FD490C">
      <w:pPr>
        <w:spacing w:line="360" w:lineRule="auto"/>
        <w:jc w:val="both"/>
        <w:rPr>
          <w:rFonts w:ascii="Arial" w:hAnsi="Arial" w:cs="Arial"/>
          <w:sz w:val="24"/>
          <w:szCs w:val="24"/>
        </w:rPr>
      </w:pPr>
    </w:p>
    <w:p w14:paraId="7CE1EF39" w14:textId="7BD5A30E" w:rsidR="007C7D62" w:rsidRPr="007C7D62" w:rsidRDefault="007C7D62" w:rsidP="00FD490C">
      <w:pPr>
        <w:spacing w:line="360" w:lineRule="auto"/>
        <w:jc w:val="both"/>
        <w:rPr>
          <w:rFonts w:ascii="Arial" w:hAnsi="Arial" w:cs="Arial"/>
          <w:i/>
          <w:iCs/>
          <w:sz w:val="24"/>
          <w:szCs w:val="24"/>
        </w:rPr>
      </w:pPr>
      <w:r w:rsidRPr="007C7D62">
        <w:rPr>
          <w:rFonts w:ascii="Arial" w:hAnsi="Arial" w:cs="Arial"/>
          <w:i/>
          <w:iCs/>
          <w:sz w:val="24"/>
          <w:szCs w:val="24"/>
        </w:rPr>
        <w:t xml:space="preserve">Ms </w:t>
      </w:r>
      <w:proofErr w:type="spellStart"/>
      <w:r w:rsidRPr="007C7D62">
        <w:rPr>
          <w:rFonts w:ascii="Arial" w:hAnsi="Arial" w:cs="Arial"/>
          <w:i/>
          <w:iCs/>
          <w:sz w:val="24"/>
          <w:szCs w:val="24"/>
        </w:rPr>
        <w:t>Thembisa</w:t>
      </w:r>
      <w:proofErr w:type="spellEnd"/>
      <w:r w:rsidRPr="007C7D62">
        <w:rPr>
          <w:rFonts w:ascii="Arial" w:hAnsi="Arial" w:cs="Arial"/>
          <w:i/>
          <w:iCs/>
          <w:sz w:val="24"/>
          <w:szCs w:val="24"/>
        </w:rPr>
        <w:t xml:space="preserve"> </w:t>
      </w:r>
      <w:proofErr w:type="spellStart"/>
      <w:r w:rsidRPr="007C7D62">
        <w:rPr>
          <w:rFonts w:ascii="Arial" w:hAnsi="Arial" w:cs="Arial"/>
          <w:i/>
          <w:iCs/>
          <w:sz w:val="24"/>
          <w:szCs w:val="24"/>
        </w:rPr>
        <w:t>Dontsa</w:t>
      </w:r>
      <w:proofErr w:type="spellEnd"/>
    </w:p>
    <w:p w14:paraId="2E046F01" w14:textId="7B235080" w:rsidR="00175BFC" w:rsidRPr="00A12CB7" w:rsidRDefault="00175BFC" w:rsidP="00FD490C">
      <w:pPr>
        <w:spacing w:line="360" w:lineRule="auto"/>
        <w:jc w:val="both"/>
        <w:rPr>
          <w:rFonts w:ascii="Arial" w:hAnsi="Arial" w:cs="Arial"/>
          <w:sz w:val="24"/>
          <w:szCs w:val="24"/>
        </w:rPr>
      </w:pPr>
    </w:p>
    <w:p w14:paraId="7E196AAE" w14:textId="1E3B57A6" w:rsidR="00047999" w:rsidRPr="00D017D4" w:rsidRDefault="00D017D4" w:rsidP="00D017D4">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7C7D62" w:rsidRPr="00D017D4">
        <w:rPr>
          <w:rFonts w:ascii="Arial" w:hAnsi="Arial" w:cs="Arial"/>
          <w:sz w:val="24"/>
          <w:szCs w:val="24"/>
        </w:rPr>
        <w:t xml:space="preserve">Dr van </w:t>
      </w:r>
      <w:proofErr w:type="spellStart"/>
      <w:r w:rsidR="007C7D62" w:rsidRPr="00D017D4">
        <w:rPr>
          <w:rFonts w:ascii="Arial" w:hAnsi="Arial" w:cs="Arial"/>
          <w:sz w:val="24"/>
          <w:szCs w:val="24"/>
        </w:rPr>
        <w:t>Niekerk’s</w:t>
      </w:r>
      <w:proofErr w:type="spellEnd"/>
      <w:r w:rsidR="00175BFC" w:rsidRPr="00D017D4">
        <w:rPr>
          <w:rFonts w:ascii="Arial" w:hAnsi="Arial" w:cs="Arial"/>
          <w:sz w:val="24"/>
          <w:szCs w:val="24"/>
        </w:rPr>
        <w:t xml:space="preserve"> evidence was followed by that of a Ms </w:t>
      </w:r>
      <w:proofErr w:type="spellStart"/>
      <w:r w:rsidR="00175BFC" w:rsidRPr="00D017D4">
        <w:rPr>
          <w:rFonts w:ascii="Arial" w:hAnsi="Arial" w:cs="Arial"/>
          <w:sz w:val="24"/>
          <w:szCs w:val="24"/>
        </w:rPr>
        <w:t>Thembisa</w:t>
      </w:r>
      <w:proofErr w:type="spellEnd"/>
      <w:r w:rsidR="00175BFC" w:rsidRPr="00D017D4">
        <w:rPr>
          <w:rFonts w:ascii="Arial" w:hAnsi="Arial" w:cs="Arial"/>
          <w:sz w:val="24"/>
          <w:szCs w:val="24"/>
        </w:rPr>
        <w:t xml:space="preserve"> </w:t>
      </w:r>
      <w:proofErr w:type="spellStart"/>
      <w:r w:rsidR="00175BFC" w:rsidRPr="00D017D4">
        <w:rPr>
          <w:rFonts w:ascii="Arial" w:hAnsi="Arial" w:cs="Arial"/>
          <w:sz w:val="24"/>
          <w:szCs w:val="24"/>
        </w:rPr>
        <w:t>Dontsa</w:t>
      </w:r>
      <w:proofErr w:type="spellEnd"/>
      <w:r w:rsidR="00175BFC" w:rsidRPr="00D017D4">
        <w:rPr>
          <w:rFonts w:ascii="Arial" w:hAnsi="Arial" w:cs="Arial"/>
          <w:sz w:val="24"/>
          <w:szCs w:val="24"/>
        </w:rPr>
        <w:t xml:space="preserve">. She was a neighbour to the accused and the deceased and had known </w:t>
      </w:r>
      <w:r w:rsidR="001A364B" w:rsidRPr="00D017D4">
        <w:rPr>
          <w:rFonts w:ascii="Arial" w:hAnsi="Arial" w:cs="Arial"/>
          <w:sz w:val="24"/>
          <w:szCs w:val="24"/>
        </w:rPr>
        <w:t>them both</w:t>
      </w:r>
      <w:r w:rsidR="00175BFC" w:rsidRPr="00D017D4">
        <w:rPr>
          <w:rFonts w:ascii="Arial" w:hAnsi="Arial" w:cs="Arial"/>
          <w:sz w:val="24"/>
          <w:szCs w:val="24"/>
        </w:rPr>
        <w:t xml:space="preserve"> well. She was not aware of any incidents of abuse between the couple and confirmed that their relationship with their children was good. O</w:t>
      </w:r>
      <w:r w:rsidR="00C17364" w:rsidRPr="00D017D4">
        <w:rPr>
          <w:rFonts w:ascii="Arial" w:hAnsi="Arial" w:cs="Arial"/>
          <w:sz w:val="24"/>
          <w:szCs w:val="24"/>
        </w:rPr>
        <w:t>n</w:t>
      </w:r>
      <w:r w:rsidR="00175BFC" w:rsidRPr="00D017D4">
        <w:rPr>
          <w:rFonts w:ascii="Arial" w:hAnsi="Arial" w:cs="Arial"/>
          <w:sz w:val="24"/>
          <w:szCs w:val="24"/>
        </w:rPr>
        <w:t xml:space="preserve"> the day in question, Ms </w:t>
      </w:r>
      <w:proofErr w:type="spellStart"/>
      <w:r w:rsidR="00175BFC" w:rsidRPr="00D017D4">
        <w:rPr>
          <w:rFonts w:ascii="Arial" w:hAnsi="Arial" w:cs="Arial"/>
          <w:sz w:val="24"/>
          <w:szCs w:val="24"/>
        </w:rPr>
        <w:t>Dontsa</w:t>
      </w:r>
      <w:proofErr w:type="spellEnd"/>
      <w:r w:rsidR="00175BFC" w:rsidRPr="00D017D4">
        <w:rPr>
          <w:rFonts w:ascii="Arial" w:hAnsi="Arial" w:cs="Arial"/>
          <w:sz w:val="24"/>
          <w:szCs w:val="24"/>
        </w:rPr>
        <w:t xml:space="preserve"> </w:t>
      </w:r>
      <w:r w:rsidR="00102F00" w:rsidRPr="00D017D4">
        <w:rPr>
          <w:rFonts w:ascii="Arial" w:hAnsi="Arial" w:cs="Arial"/>
          <w:sz w:val="24"/>
          <w:szCs w:val="24"/>
        </w:rPr>
        <w:t xml:space="preserve">saw </w:t>
      </w:r>
      <w:r w:rsidR="00175BFC" w:rsidRPr="00D017D4">
        <w:rPr>
          <w:rFonts w:ascii="Arial" w:hAnsi="Arial" w:cs="Arial"/>
          <w:sz w:val="24"/>
          <w:szCs w:val="24"/>
        </w:rPr>
        <w:t xml:space="preserve">the accused sitting on his </w:t>
      </w:r>
      <w:proofErr w:type="spellStart"/>
      <w:r w:rsidR="00175BFC" w:rsidRPr="00D017D4">
        <w:rPr>
          <w:rFonts w:ascii="Arial" w:hAnsi="Arial" w:cs="Arial"/>
          <w:sz w:val="24"/>
          <w:szCs w:val="24"/>
        </w:rPr>
        <w:t>verandah</w:t>
      </w:r>
      <w:proofErr w:type="spellEnd"/>
      <w:r w:rsidR="00175BFC" w:rsidRPr="00D017D4">
        <w:rPr>
          <w:rFonts w:ascii="Arial" w:hAnsi="Arial" w:cs="Arial"/>
          <w:sz w:val="24"/>
          <w:szCs w:val="24"/>
        </w:rPr>
        <w:t xml:space="preserve">, alone. Later that day, a </w:t>
      </w:r>
      <w:r w:rsidR="00C17364" w:rsidRPr="00D017D4">
        <w:rPr>
          <w:rFonts w:ascii="Arial" w:hAnsi="Arial" w:cs="Arial"/>
          <w:sz w:val="24"/>
          <w:szCs w:val="24"/>
        </w:rPr>
        <w:t xml:space="preserve">Ms </w:t>
      </w:r>
      <w:proofErr w:type="spellStart"/>
      <w:r w:rsidR="00C17364" w:rsidRPr="00D017D4">
        <w:rPr>
          <w:rFonts w:ascii="Arial" w:hAnsi="Arial" w:cs="Arial"/>
          <w:sz w:val="24"/>
          <w:szCs w:val="24"/>
        </w:rPr>
        <w:t>Dimpho</w:t>
      </w:r>
      <w:proofErr w:type="spellEnd"/>
      <w:r w:rsidR="00C17364" w:rsidRPr="00D017D4">
        <w:rPr>
          <w:rFonts w:ascii="Arial" w:hAnsi="Arial" w:cs="Arial"/>
          <w:sz w:val="24"/>
          <w:szCs w:val="24"/>
        </w:rPr>
        <w:t xml:space="preserve"> </w:t>
      </w:r>
      <w:proofErr w:type="spellStart"/>
      <w:r w:rsidR="00C17364" w:rsidRPr="00D017D4">
        <w:rPr>
          <w:rFonts w:ascii="Arial" w:hAnsi="Arial" w:cs="Arial"/>
          <w:sz w:val="24"/>
          <w:szCs w:val="24"/>
        </w:rPr>
        <w:t>Map</w:t>
      </w:r>
      <w:r w:rsidR="008607C0" w:rsidRPr="00D017D4">
        <w:rPr>
          <w:rFonts w:ascii="Arial" w:hAnsi="Arial" w:cs="Arial"/>
          <w:sz w:val="24"/>
          <w:szCs w:val="24"/>
        </w:rPr>
        <w:t>h</w:t>
      </w:r>
      <w:r w:rsidR="00C17364" w:rsidRPr="00D017D4">
        <w:rPr>
          <w:rFonts w:ascii="Arial" w:hAnsi="Arial" w:cs="Arial"/>
          <w:sz w:val="24"/>
          <w:szCs w:val="24"/>
        </w:rPr>
        <w:t>alane</w:t>
      </w:r>
      <w:proofErr w:type="spellEnd"/>
      <w:r w:rsidR="00C17364" w:rsidRPr="00D017D4">
        <w:rPr>
          <w:rFonts w:ascii="Arial" w:hAnsi="Arial" w:cs="Arial"/>
          <w:sz w:val="24"/>
          <w:szCs w:val="24"/>
        </w:rPr>
        <w:t xml:space="preserve"> visited Ms </w:t>
      </w:r>
      <w:proofErr w:type="spellStart"/>
      <w:r w:rsidR="00C17364" w:rsidRPr="00D017D4">
        <w:rPr>
          <w:rFonts w:ascii="Arial" w:hAnsi="Arial" w:cs="Arial"/>
          <w:sz w:val="24"/>
          <w:szCs w:val="24"/>
        </w:rPr>
        <w:t>Dontsa</w:t>
      </w:r>
      <w:proofErr w:type="spellEnd"/>
      <w:r w:rsidR="00C17364" w:rsidRPr="00D017D4">
        <w:rPr>
          <w:rFonts w:ascii="Arial" w:hAnsi="Arial" w:cs="Arial"/>
          <w:sz w:val="24"/>
          <w:szCs w:val="24"/>
        </w:rPr>
        <w:t xml:space="preserve">, crying, saying that the accused had killed the deceased. She </w:t>
      </w:r>
      <w:r w:rsidR="00102F00" w:rsidRPr="00D017D4">
        <w:rPr>
          <w:rFonts w:ascii="Arial" w:hAnsi="Arial" w:cs="Arial"/>
          <w:sz w:val="24"/>
          <w:szCs w:val="24"/>
        </w:rPr>
        <w:t>was</w:t>
      </w:r>
      <w:r w:rsidR="00C17364" w:rsidRPr="00D017D4">
        <w:rPr>
          <w:rFonts w:ascii="Arial" w:hAnsi="Arial" w:cs="Arial"/>
          <w:sz w:val="24"/>
          <w:szCs w:val="24"/>
        </w:rPr>
        <w:t xml:space="preserve"> accompanied by </w:t>
      </w:r>
      <w:r w:rsidR="00102F00" w:rsidRPr="00D017D4">
        <w:rPr>
          <w:rFonts w:ascii="Arial" w:hAnsi="Arial" w:cs="Arial"/>
          <w:sz w:val="24"/>
          <w:szCs w:val="24"/>
        </w:rPr>
        <w:t xml:space="preserve">the deceased’s </w:t>
      </w:r>
      <w:r w:rsidR="00C17364" w:rsidRPr="00D017D4">
        <w:rPr>
          <w:rFonts w:ascii="Arial" w:hAnsi="Arial" w:cs="Arial"/>
          <w:sz w:val="24"/>
          <w:szCs w:val="24"/>
        </w:rPr>
        <w:t xml:space="preserve">child, who </w:t>
      </w:r>
      <w:r w:rsidR="00102F00" w:rsidRPr="00D017D4">
        <w:rPr>
          <w:rFonts w:ascii="Arial" w:hAnsi="Arial" w:cs="Arial"/>
          <w:sz w:val="24"/>
          <w:szCs w:val="24"/>
        </w:rPr>
        <w:t xml:space="preserve">was </w:t>
      </w:r>
      <w:r w:rsidR="00C17364" w:rsidRPr="00D017D4">
        <w:rPr>
          <w:rFonts w:ascii="Arial" w:hAnsi="Arial" w:cs="Arial"/>
          <w:sz w:val="24"/>
          <w:szCs w:val="24"/>
        </w:rPr>
        <w:t xml:space="preserve">also crying. Ms </w:t>
      </w:r>
      <w:proofErr w:type="spellStart"/>
      <w:r w:rsidR="00C17364" w:rsidRPr="00D017D4">
        <w:rPr>
          <w:rFonts w:ascii="Arial" w:hAnsi="Arial" w:cs="Arial"/>
          <w:sz w:val="24"/>
          <w:szCs w:val="24"/>
        </w:rPr>
        <w:t>Dontsa</w:t>
      </w:r>
      <w:proofErr w:type="spellEnd"/>
      <w:r w:rsidR="00C17364" w:rsidRPr="00D017D4">
        <w:rPr>
          <w:rFonts w:ascii="Arial" w:hAnsi="Arial" w:cs="Arial"/>
          <w:sz w:val="24"/>
          <w:szCs w:val="24"/>
        </w:rPr>
        <w:t xml:space="preserve"> proceeded to her aunt</w:t>
      </w:r>
      <w:r w:rsidR="007C7D62" w:rsidRPr="00D017D4">
        <w:rPr>
          <w:rFonts w:ascii="Arial" w:hAnsi="Arial" w:cs="Arial"/>
          <w:sz w:val="24"/>
          <w:szCs w:val="24"/>
        </w:rPr>
        <w:t xml:space="preserve"> </w:t>
      </w:r>
      <w:r w:rsidR="00C17364" w:rsidRPr="00D017D4">
        <w:rPr>
          <w:rFonts w:ascii="Arial" w:hAnsi="Arial" w:cs="Arial"/>
          <w:sz w:val="24"/>
          <w:szCs w:val="24"/>
        </w:rPr>
        <w:t xml:space="preserve">to fetch a phone for Ms </w:t>
      </w:r>
      <w:proofErr w:type="spellStart"/>
      <w:r w:rsidR="00C17364" w:rsidRPr="00D017D4">
        <w:rPr>
          <w:rFonts w:ascii="Arial" w:hAnsi="Arial" w:cs="Arial"/>
          <w:sz w:val="24"/>
          <w:szCs w:val="24"/>
        </w:rPr>
        <w:t>Map</w:t>
      </w:r>
      <w:r w:rsidR="008607C0" w:rsidRPr="00D017D4">
        <w:rPr>
          <w:rFonts w:ascii="Arial" w:hAnsi="Arial" w:cs="Arial"/>
          <w:sz w:val="24"/>
          <w:szCs w:val="24"/>
        </w:rPr>
        <w:t>h</w:t>
      </w:r>
      <w:r w:rsidR="00C17364" w:rsidRPr="00D017D4">
        <w:rPr>
          <w:rFonts w:ascii="Arial" w:hAnsi="Arial" w:cs="Arial"/>
          <w:sz w:val="24"/>
          <w:szCs w:val="24"/>
        </w:rPr>
        <w:t>alane</w:t>
      </w:r>
      <w:proofErr w:type="spellEnd"/>
      <w:r w:rsidR="00C17364" w:rsidRPr="00D017D4">
        <w:rPr>
          <w:rFonts w:ascii="Arial" w:hAnsi="Arial" w:cs="Arial"/>
          <w:sz w:val="24"/>
          <w:szCs w:val="24"/>
        </w:rPr>
        <w:t xml:space="preserve"> to contact the police.</w:t>
      </w:r>
    </w:p>
    <w:p w14:paraId="1FEC7A1E" w14:textId="49544B38" w:rsidR="00047999" w:rsidRDefault="00047999" w:rsidP="00047999">
      <w:pPr>
        <w:pStyle w:val="ListParagraph"/>
        <w:spacing w:line="360" w:lineRule="auto"/>
        <w:ind w:left="0"/>
        <w:jc w:val="both"/>
        <w:rPr>
          <w:rFonts w:ascii="Arial" w:hAnsi="Arial" w:cs="Arial"/>
          <w:sz w:val="24"/>
          <w:szCs w:val="24"/>
        </w:rPr>
      </w:pPr>
    </w:p>
    <w:p w14:paraId="5EFD09AE" w14:textId="77777777" w:rsidR="00047999" w:rsidRDefault="00047999" w:rsidP="00047999">
      <w:pPr>
        <w:pStyle w:val="ListParagraph"/>
        <w:spacing w:line="360" w:lineRule="auto"/>
        <w:ind w:left="0"/>
        <w:jc w:val="both"/>
        <w:rPr>
          <w:rFonts w:ascii="Arial" w:hAnsi="Arial" w:cs="Arial"/>
          <w:sz w:val="24"/>
          <w:szCs w:val="24"/>
        </w:rPr>
      </w:pPr>
    </w:p>
    <w:p w14:paraId="51AB981D" w14:textId="301E92A4" w:rsidR="007C7D62" w:rsidRDefault="007C7D62" w:rsidP="00047999">
      <w:pPr>
        <w:pStyle w:val="ListParagraph"/>
        <w:spacing w:line="360" w:lineRule="auto"/>
        <w:ind w:left="0"/>
        <w:jc w:val="both"/>
        <w:rPr>
          <w:rFonts w:ascii="Arial" w:hAnsi="Arial" w:cs="Arial"/>
          <w:i/>
          <w:iCs/>
          <w:sz w:val="24"/>
          <w:szCs w:val="24"/>
        </w:rPr>
      </w:pPr>
      <w:r w:rsidRPr="00047999">
        <w:rPr>
          <w:rFonts w:ascii="Arial" w:hAnsi="Arial" w:cs="Arial"/>
          <w:i/>
          <w:iCs/>
          <w:sz w:val="24"/>
          <w:szCs w:val="24"/>
        </w:rPr>
        <w:t xml:space="preserve">Ms </w:t>
      </w:r>
      <w:proofErr w:type="spellStart"/>
      <w:r w:rsidRPr="00047999">
        <w:rPr>
          <w:rFonts w:ascii="Arial" w:hAnsi="Arial" w:cs="Arial"/>
          <w:i/>
          <w:iCs/>
          <w:sz w:val="24"/>
          <w:szCs w:val="24"/>
        </w:rPr>
        <w:t>Dimpho</w:t>
      </w:r>
      <w:proofErr w:type="spellEnd"/>
      <w:r w:rsidRPr="00047999">
        <w:rPr>
          <w:rFonts w:ascii="Arial" w:hAnsi="Arial" w:cs="Arial"/>
          <w:i/>
          <w:iCs/>
          <w:sz w:val="24"/>
          <w:szCs w:val="24"/>
        </w:rPr>
        <w:t xml:space="preserve"> </w:t>
      </w:r>
      <w:proofErr w:type="spellStart"/>
      <w:r w:rsidRPr="00047999">
        <w:rPr>
          <w:rFonts w:ascii="Arial" w:hAnsi="Arial" w:cs="Arial"/>
          <w:i/>
          <w:iCs/>
          <w:sz w:val="24"/>
          <w:szCs w:val="24"/>
        </w:rPr>
        <w:t>Maphalane</w:t>
      </w:r>
      <w:proofErr w:type="spellEnd"/>
    </w:p>
    <w:p w14:paraId="288536CC" w14:textId="77777777" w:rsidR="00946F85" w:rsidRDefault="00946F85" w:rsidP="00047999">
      <w:pPr>
        <w:pStyle w:val="ListParagraph"/>
        <w:spacing w:line="360" w:lineRule="auto"/>
        <w:ind w:left="0"/>
        <w:jc w:val="both"/>
        <w:rPr>
          <w:rFonts w:ascii="Arial" w:hAnsi="Arial" w:cs="Arial"/>
          <w:i/>
          <w:iCs/>
          <w:sz w:val="24"/>
          <w:szCs w:val="24"/>
        </w:rPr>
      </w:pPr>
    </w:p>
    <w:p w14:paraId="5E9F28D6" w14:textId="77777777" w:rsidR="00946F85" w:rsidRPr="00047999" w:rsidRDefault="00946F85" w:rsidP="00047999">
      <w:pPr>
        <w:pStyle w:val="ListParagraph"/>
        <w:spacing w:line="360" w:lineRule="auto"/>
        <w:ind w:left="0"/>
        <w:jc w:val="both"/>
        <w:rPr>
          <w:rFonts w:ascii="Arial" w:hAnsi="Arial" w:cs="Arial"/>
          <w:sz w:val="24"/>
          <w:szCs w:val="24"/>
        </w:rPr>
      </w:pPr>
    </w:p>
    <w:p w14:paraId="5418ABF5" w14:textId="56CBF587" w:rsidR="003B4C3E" w:rsidRPr="00D017D4" w:rsidRDefault="00D017D4" w:rsidP="00D017D4">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8607C0" w:rsidRPr="00D017D4">
        <w:rPr>
          <w:rFonts w:ascii="Arial" w:hAnsi="Arial" w:cs="Arial"/>
          <w:sz w:val="24"/>
          <w:szCs w:val="24"/>
        </w:rPr>
        <w:t xml:space="preserve">The state called Ms </w:t>
      </w:r>
      <w:proofErr w:type="spellStart"/>
      <w:r w:rsidR="008607C0" w:rsidRPr="00D017D4">
        <w:rPr>
          <w:rFonts w:ascii="Arial" w:hAnsi="Arial" w:cs="Arial"/>
          <w:sz w:val="24"/>
          <w:szCs w:val="24"/>
        </w:rPr>
        <w:t>M</w:t>
      </w:r>
      <w:r w:rsidR="00A22494" w:rsidRPr="00D017D4">
        <w:rPr>
          <w:rFonts w:ascii="Arial" w:hAnsi="Arial" w:cs="Arial"/>
          <w:sz w:val="24"/>
          <w:szCs w:val="24"/>
        </w:rPr>
        <w:t>apha</w:t>
      </w:r>
      <w:r w:rsidR="008607C0" w:rsidRPr="00D017D4">
        <w:rPr>
          <w:rFonts w:ascii="Arial" w:hAnsi="Arial" w:cs="Arial"/>
          <w:sz w:val="24"/>
          <w:szCs w:val="24"/>
        </w:rPr>
        <w:t>lane</w:t>
      </w:r>
      <w:proofErr w:type="spellEnd"/>
      <w:r w:rsidR="008607C0" w:rsidRPr="00D017D4">
        <w:rPr>
          <w:rFonts w:ascii="Arial" w:hAnsi="Arial" w:cs="Arial"/>
          <w:sz w:val="24"/>
          <w:szCs w:val="24"/>
        </w:rPr>
        <w:t xml:space="preserve">. She testified that she was from Lesotho but had found employment as a domestic worker for the deceased, commencing employment in early 2020. She resided at the deceased’s house. She said that the deceased had resided with her children, A and M. The accused </w:t>
      </w:r>
      <w:r w:rsidR="00102F00" w:rsidRPr="00D017D4">
        <w:rPr>
          <w:rFonts w:ascii="Arial" w:hAnsi="Arial" w:cs="Arial"/>
          <w:sz w:val="24"/>
          <w:szCs w:val="24"/>
        </w:rPr>
        <w:t>did</w:t>
      </w:r>
      <w:r w:rsidR="008607C0" w:rsidRPr="00D017D4">
        <w:rPr>
          <w:rFonts w:ascii="Arial" w:hAnsi="Arial" w:cs="Arial"/>
          <w:sz w:val="24"/>
          <w:szCs w:val="24"/>
        </w:rPr>
        <w:t xml:space="preserve"> not reside there but often visited</w:t>
      </w:r>
      <w:r w:rsidR="00A22494" w:rsidRPr="00D017D4">
        <w:rPr>
          <w:rFonts w:ascii="Arial" w:hAnsi="Arial" w:cs="Arial"/>
          <w:sz w:val="24"/>
          <w:szCs w:val="24"/>
        </w:rPr>
        <w:t xml:space="preserve">, staying for two or three days at a time. Ms </w:t>
      </w:r>
      <w:proofErr w:type="spellStart"/>
      <w:r w:rsidR="00A22494" w:rsidRPr="00D017D4">
        <w:rPr>
          <w:rFonts w:ascii="Arial" w:hAnsi="Arial" w:cs="Arial"/>
          <w:sz w:val="24"/>
          <w:szCs w:val="24"/>
        </w:rPr>
        <w:t>Maphalane</w:t>
      </w:r>
      <w:proofErr w:type="spellEnd"/>
      <w:r w:rsidR="00A22494" w:rsidRPr="00D017D4">
        <w:rPr>
          <w:rFonts w:ascii="Arial" w:hAnsi="Arial" w:cs="Arial"/>
          <w:sz w:val="24"/>
          <w:szCs w:val="24"/>
        </w:rPr>
        <w:t xml:space="preserve"> described the relationship between the accused and the deceased as bad, saying that they would not greet or speak to each other. </w:t>
      </w:r>
    </w:p>
    <w:p w14:paraId="2CF4A312" w14:textId="77777777" w:rsidR="003B4C3E" w:rsidRDefault="003B4C3E" w:rsidP="003B4C3E">
      <w:pPr>
        <w:pStyle w:val="ListParagraph"/>
        <w:spacing w:line="360" w:lineRule="auto"/>
        <w:ind w:left="0"/>
        <w:jc w:val="both"/>
        <w:rPr>
          <w:rFonts w:ascii="Arial" w:hAnsi="Arial" w:cs="Arial"/>
          <w:sz w:val="24"/>
          <w:szCs w:val="24"/>
        </w:rPr>
      </w:pPr>
    </w:p>
    <w:p w14:paraId="7B01E7D5" w14:textId="6AD5DABA" w:rsidR="003B4C3E" w:rsidRPr="00D017D4" w:rsidRDefault="00D017D4" w:rsidP="00D017D4">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71943" w:rsidRPr="00D017D4">
        <w:rPr>
          <w:rFonts w:ascii="Arial" w:hAnsi="Arial" w:cs="Arial"/>
          <w:sz w:val="24"/>
          <w:szCs w:val="24"/>
        </w:rPr>
        <w:t xml:space="preserve">On the evening of the day in question, at approximately 18h00, Ms </w:t>
      </w:r>
      <w:proofErr w:type="spellStart"/>
      <w:r w:rsidR="00571943" w:rsidRPr="00D017D4">
        <w:rPr>
          <w:rFonts w:ascii="Arial" w:hAnsi="Arial" w:cs="Arial"/>
          <w:sz w:val="24"/>
          <w:szCs w:val="24"/>
        </w:rPr>
        <w:t>Maphalane</w:t>
      </w:r>
      <w:proofErr w:type="spellEnd"/>
      <w:r w:rsidR="00571943" w:rsidRPr="00D017D4">
        <w:rPr>
          <w:rFonts w:ascii="Arial" w:hAnsi="Arial" w:cs="Arial"/>
          <w:sz w:val="24"/>
          <w:szCs w:val="24"/>
        </w:rPr>
        <w:t xml:space="preserve"> s</w:t>
      </w:r>
      <w:r w:rsidR="001313A1" w:rsidRPr="00D017D4">
        <w:rPr>
          <w:rFonts w:ascii="Arial" w:hAnsi="Arial" w:cs="Arial"/>
          <w:sz w:val="24"/>
          <w:szCs w:val="24"/>
        </w:rPr>
        <w:t>aw</w:t>
      </w:r>
      <w:r w:rsidR="00571943" w:rsidRPr="00D017D4">
        <w:rPr>
          <w:rFonts w:ascii="Arial" w:hAnsi="Arial" w:cs="Arial"/>
          <w:sz w:val="24"/>
          <w:szCs w:val="24"/>
        </w:rPr>
        <w:t xml:space="preserve"> the accused cooking </w:t>
      </w:r>
      <w:r w:rsidR="00D13921" w:rsidRPr="00D017D4">
        <w:rPr>
          <w:rFonts w:ascii="Arial" w:hAnsi="Arial" w:cs="Arial"/>
          <w:i/>
          <w:iCs/>
          <w:sz w:val="24"/>
          <w:szCs w:val="24"/>
        </w:rPr>
        <w:t>smileys</w:t>
      </w:r>
      <w:r w:rsidR="00D13921" w:rsidRPr="00D017D4">
        <w:rPr>
          <w:rFonts w:ascii="Arial" w:hAnsi="Arial" w:cs="Arial"/>
          <w:sz w:val="24"/>
          <w:szCs w:val="24"/>
        </w:rPr>
        <w:t xml:space="preserve"> (sheep heads) </w:t>
      </w:r>
      <w:r w:rsidR="00571943" w:rsidRPr="00D017D4">
        <w:rPr>
          <w:rFonts w:ascii="Arial" w:hAnsi="Arial" w:cs="Arial"/>
          <w:sz w:val="24"/>
          <w:szCs w:val="24"/>
        </w:rPr>
        <w:t xml:space="preserve">at the </w:t>
      </w:r>
      <w:r w:rsidR="008F72D2" w:rsidRPr="00D017D4">
        <w:rPr>
          <w:rFonts w:ascii="Arial" w:hAnsi="Arial" w:cs="Arial"/>
          <w:sz w:val="24"/>
          <w:szCs w:val="24"/>
        </w:rPr>
        <w:t xml:space="preserve">entrance to the </w:t>
      </w:r>
      <w:r w:rsidR="00571943" w:rsidRPr="00D017D4">
        <w:rPr>
          <w:rFonts w:ascii="Arial" w:hAnsi="Arial" w:cs="Arial"/>
          <w:sz w:val="24"/>
          <w:szCs w:val="24"/>
        </w:rPr>
        <w:t>garage</w:t>
      </w:r>
      <w:r w:rsidR="008F72D2" w:rsidRPr="00D017D4">
        <w:rPr>
          <w:rFonts w:ascii="Arial" w:hAnsi="Arial" w:cs="Arial"/>
          <w:sz w:val="24"/>
          <w:szCs w:val="24"/>
        </w:rPr>
        <w:t xml:space="preserve"> at the house</w:t>
      </w:r>
      <w:r w:rsidR="00571943" w:rsidRPr="00D017D4">
        <w:rPr>
          <w:rFonts w:ascii="Arial" w:hAnsi="Arial" w:cs="Arial"/>
          <w:sz w:val="24"/>
          <w:szCs w:val="24"/>
        </w:rPr>
        <w:t xml:space="preserve">. He </w:t>
      </w:r>
      <w:r w:rsidR="001313A1" w:rsidRPr="00D017D4">
        <w:rPr>
          <w:rFonts w:ascii="Arial" w:hAnsi="Arial" w:cs="Arial"/>
          <w:sz w:val="24"/>
          <w:szCs w:val="24"/>
        </w:rPr>
        <w:t>was</w:t>
      </w:r>
      <w:r w:rsidR="00571943" w:rsidRPr="00D017D4">
        <w:rPr>
          <w:rFonts w:ascii="Arial" w:hAnsi="Arial" w:cs="Arial"/>
          <w:sz w:val="24"/>
          <w:szCs w:val="24"/>
        </w:rPr>
        <w:t xml:space="preserve"> drinking wine, too, which was the first time that she had seen him consume alcohol. At the time, she and the deceased </w:t>
      </w:r>
      <w:r w:rsidR="001313A1" w:rsidRPr="00D017D4">
        <w:rPr>
          <w:rFonts w:ascii="Arial" w:hAnsi="Arial" w:cs="Arial"/>
          <w:sz w:val="24"/>
          <w:szCs w:val="24"/>
        </w:rPr>
        <w:t xml:space="preserve">were </w:t>
      </w:r>
      <w:r w:rsidR="00571943" w:rsidRPr="00D017D4">
        <w:rPr>
          <w:rFonts w:ascii="Arial" w:hAnsi="Arial" w:cs="Arial"/>
          <w:sz w:val="24"/>
          <w:szCs w:val="24"/>
        </w:rPr>
        <w:t xml:space="preserve">in the kitchen. Ms </w:t>
      </w:r>
      <w:proofErr w:type="spellStart"/>
      <w:r w:rsidR="00571943" w:rsidRPr="00D017D4">
        <w:rPr>
          <w:rFonts w:ascii="Arial" w:hAnsi="Arial" w:cs="Arial"/>
          <w:sz w:val="24"/>
          <w:szCs w:val="24"/>
        </w:rPr>
        <w:t>Maphalane</w:t>
      </w:r>
      <w:proofErr w:type="spellEnd"/>
      <w:r w:rsidR="00571943" w:rsidRPr="00D017D4">
        <w:rPr>
          <w:rFonts w:ascii="Arial" w:hAnsi="Arial" w:cs="Arial"/>
          <w:sz w:val="24"/>
          <w:szCs w:val="24"/>
        </w:rPr>
        <w:t xml:space="preserve"> saw the accused enter the main house via the door from the garage and lock it behind him. He </w:t>
      </w:r>
      <w:r w:rsidR="008F72D2" w:rsidRPr="00D017D4">
        <w:rPr>
          <w:rFonts w:ascii="Arial" w:hAnsi="Arial" w:cs="Arial"/>
          <w:sz w:val="24"/>
          <w:szCs w:val="24"/>
        </w:rPr>
        <w:t xml:space="preserve">ordered her to leave and to go to her bedroom, saying that he wished to speak with the deceased. She did so but stood next to the kitchen door because she noticed something strange about his behaviour and wondered what he was up to. Ms </w:t>
      </w:r>
      <w:proofErr w:type="spellStart"/>
      <w:r w:rsidR="008F72D2" w:rsidRPr="00D017D4">
        <w:rPr>
          <w:rFonts w:ascii="Arial" w:hAnsi="Arial" w:cs="Arial"/>
          <w:sz w:val="24"/>
          <w:szCs w:val="24"/>
        </w:rPr>
        <w:t>Maphalane</w:t>
      </w:r>
      <w:proofErr w:type="spellEnd"/>
      <w:r w:rsidR="008F72D2" w:rsidRPr="00D017D4">
        <w:rPr>
          <w:rFonts w:ascii="Arial" w:hAnsi="Arial" w:cs="Arial"/>
          <w:sz w:val="24"/>
          <w:szCs w:val="24"/>
        </w:rPr>
        <w:t xml:space="preserve"> heard the accused ask the deceased where the keys to his room were, to which the deceased responded that she did not know, the keys were usually with him. </w:t>
      </w:r>
      <w:r w:rsidR="008A7FAC" w:rsidRPr="00D017D4">
        <w:rPr>
          <w:rFonts w:ascii="Arial" w:hAnsi="Arial" w:cs="Arial"/>
          <w:sz w:val="24"/>
          <w:szCs w:val="24"/>
        </w:rPr>
        <w:t>At this, the witness saw the accused hit the deceased. He struck her in the face with his fist and she fell to the floor</w:t>
      </w:r>
      <w:r w:rsidR="001313A1" w:rsidRPr="00D017D4">
        <w:rPr>
          <w:rFonts w:ascii="Arial" w:hAnsi="Arial" w:cs="Arial"/>
          <w:sz w:val="24"/>
          <w:szCs w:val="24"/>
        </w:rPr>
        <w:t>,</w:t>
      </w:r>
      <w:r w:rsidR="008A7FAC" w:rsidRPr="00D017D4">
        <w:rPr>
          <w:rFonts w:ascii="Arial" w:hAnsi="Arial" w:cs="Arial"/>
          <w:sz w:val="24"/>
          <w:szCs w:val="24"/>
        </w:rPr>
        <w:t xml:space="preserve"> her nose bleeding. Ms </w:t>
      </w:r>
      <w:proofErr w:type="spellStart"/>
      <w:r w:rsidR="008A7FAC" w:rsidRPr="00D017D4">
        <w:rPr>
          <w:rFonts w:ascii="Arial" w:hAnsi="Arial" w:cs="Arial"/>
          <w:sz w:val="24"/>
          <w:szCs w:val="24"/>
        </w:rPr>
        <w:t>Maphalane</w:t>
      </w:r>
      <w:proofErr w:type="spellEnd"/>
      <w:r w:rsidR="008A7FAC" w:rsidRPr="00D017D4">
        <w:rPr>
          <w:rFonts w:ascii="Arial" w:hAnsi="Arial" w:cs="Arial"/>
          <w:sz w:val="24"/>
          <w:szCs w:val="24"/>
        </w:rPr>
        <w:t xml:space="preserve"> spoke to the accused from outside the kitchen, begging him not to hit the deceased and saying that she would look for the keys. The accused told her that he had ordered her to go to her bedroom. She still refused to go. He attempted, unsuccessfully, to lift the deceased off the floor before </w:t>
      </w:r>
      <w:r w:rsidR="003C7039" w:rsidRPr="00D017D4">
        <w:rPr>
          <w:rFonts w:ascii="Arial" w:hAnsi="Arial" w:cs="Arial"/>
          <w:sz w:val="24"/>
          <w:szCs w:val="24"/>
        </w:rPr>
        <w:t xml:space="preserve">going to </w:t>
      </w:r>
      <w:r w:rsidR="008A7FAC" w:rsidRPr="00D017D4">
        <w:rPr>
          <w:rFonts w:ascii="Arial" w:hAnsi="Arial" w:cs="Arial"/>
          <w:sz w:val="24"/>
          <w:szCs w:val="24"/>
        </w:rPr>
        <w:t xml:space="preserve">a drawer </w:t>
      </w:r>
      <w:r w:rsidR="003C7039" w:rsidRPr="00D017D4">
        <w:rPr>
          <w:rFonts w:ascii="Arial" w:hAnsi="Arial" w:cs="Arial"/>
          <w:sz w:val="24"/>
          <w:szCs w:val="24"/>
        </w:rPr>
        <w:t xml:space="preserve">from which he </w:t>
      </w:r>
      <w:r w:rsidR="008A7FAC" w:rsidRPr="00D017D4">
        <w:rPr>
          <w:rFonts w:ascii="Arial" w:hAnsi="Arial" w:cs="Arial"/>
          <w:sz w:val="24"/>
          <w:szCs w:val="24"/>
        </w:rPr>
        <w:t>removed a knife</w:t>
      </w:r>
      <w:r w:rsidR="003C7039" w:rsidRPr="00D017D4">
        <w:rPr>
          <w:rFonts w:ascii="Arial" w:hAnsi="Arial" w:cs="Arial"/>
          <w:sz w:val="24"/>
          <w:szCs w:val="24"/>
        </w:rPr>
        <w:t xml:space="preserve">. He returned to the deceased with the knife and dragged her across the floor to her bedroom. At this stage, Ms </w:t>
      </w:r>
      <w:proofErr w:type="spellStart"/>
      <w:r w:rsidR="003C7039" w:rsidRPr="00D017D4">
        <w:rPr>
          <w:rFonts w:ascii="Arial" w:hAnsi="Arial" w:cs="Arial"/>
          <w:sz w:val="24"/>
          <w:szCs w:val="24"/>
        </w:rPr>
        <w:t>Maphalane</w:t>
      </w:r>
      <w:proofErr w:type="spellEnd"/>
      <w:r w:rsidR="003C7039" w:rsidRPr="00D017D4">
        <w:rPr>
          <w:rFonts w:ascii="Arial" w:hAnsi="Arial" w:cs="Arial"/>
          <w:sz w:val="24"/>
          <w:szCs w:val="24"/>
        </w:rPr>
        <w:t xml:space="preserve"> </w:t>
      </w:r>
      <w:r w:rsidR="001313A1" w:rsidRPr="00D017D4">
        <w:rPr>
          <w:rFonts w:ascii="Arial" w:hAnsi="Arial" w:cs="Arial"/>
          <w:sz w:val="24"/>
          <w:szCs w:val="24"/>
        </w:rPr>
        <w:t xml:space="preserve">went </w:t>
      </w:r>
      <w:r w:rsidR="003C7039" w:rsidRPr="00D017D4">
        <w:rPr>
          <w:rFonts w:ascii="Arial" w:hAnsi="Arial" w:cs="Arial"/>
          <w:sz w:val="24"/>
          <w:szCs w:val="24"/>
        </w:rPr>
        <w:t xml:space="preserve">to her own bedroom. </w:t>
      </w:r>
      <w:r w:rsidR="009A326D" w:rsidRPr="00D017D4">
        <w:rPr>
          <w:rFonts w:ascii="Arial" w:hAnsi="Arial" w:cs="Arial"/>
          <w:sz w:val="24"/>
          <w:szCs w:val="24"/>
        </w:rPr>
        <w:t>S</w:t>
      </w:r>
      <w:r w:rsidR="003C7039" w:rsidRPr="00D017D4">
        <w:rPr>
          <w:rFonts w:ascii="Arial" w:hAnsi="Arial" w:cs="Arial"/>
          <w:sz w:val="24"/>
          <w:szCs w:val="24"/>
        </w:rPr>
        <w:t xml:space="preserve">he heard the deceased crying </w:t>
      </w:r>
      <w:r w:rsidR="00636BDA" w:rsidRPr="00D017D4">
        <w:rPr>
          <w:rFonts w:ascii="Arial" w:hAnsi="Arial" w:cs="Arial"/>
          <w:sz w:val="24"/>
          <w:szCs w:val="24"/>
        </w:rPr>
        <w:t xml:space="preserve">in a loud voice </w:t>
      </w:r>
      <w:r w:rsidR="003C7039" w:rsidRPr="00D017D4">
        <w:rPr>
          <w:rFonts w:ascii="Arial" w:hAnsi="Arial" w:cs="Arial"/>
          <w:sz w:val="24"/>
          <w:szCs w:val="24"/>
        </w:rPr>
        <w:t xml:space="preserve">and pleading for Ms </w:t>
      </w:r>
      <w:proofErr w:type="spellStart"/>
      <w:r w:rsidR="003C7039" w:rsidRPr="00D017D4">
        <w:rPr>
          <w:rFonts w:ascii="Arial" w:hAnsi="Arial" w:cs="Arial"/>
          <w:sz w:val="24"/>
          <w:szCs w:val="24"/>
        </w:rPr>
        <w:t>Maphalane</w:t>
      </w:r>
      <w:proofErr w:type="spellEnd"/>
      <w:r w:rsidR="003C7039" w:rsidRPr="00D017D4">
        <w:rPr>
          <w:rFonts w:ascii="Arial" w:hAnsi="Arial" w:cs="Arial"/>
          <w:sz w:val="24"/>
          <w:szCs w:val="24"/>
        </w:rPr>
        <w:t xml:space="preserve"> to help </w:t>
      </w:r>
      <w:r w:rsidR="001313A1" w:rsidRPr="00D017D4">
        <w:rPr>
          <w:rFonts w:ascii="Arial" w:hAnsi="Arial" w:cs="Arial"/>
          <w:sz w:val="24"/>
          <w:szCs w:val="24"/>
        </w:rPr>
        <w:t>her and</w:t>
      </w:r>
      <w:r w:rsidR="003C7039" w:rsidRPr="00D017D4">
        <w:rPr>
          <w:rFonts w:ascii="Arial" w:hAnsi="Arial" w:cs="Arial"/>
          <w:sz w:val="24"/>
          <w:szCs w:val="24"/>
        </w:rPr>
        <w:t xml:space="preserve"> heard </w:t>
      </w:r>
      <w:r w:rsidR="003C7039" w:rsidRPr="00D017D4">
        <w:rPr>
          <w:rFonts w:ascii="Arial" w:hAnsi="Arial" w:cs="Arial"/>
          <w:sz w:val="24"/>
          <w:szCs w:val="24"/>
        </w:rPr>
        <w:lastRenderedPageBreak/>
        <w:t xml:space="preserve">the accused asking the deceased why she went around sleeping with men from Gauteng. </w:t>
      </w:r>
      <w:r w:rsidR="00636BDA" w:rsidRPr="00D017D4">
        <w:rPr>
          <w:rFonts w:ascii="Arial" w:hAnsi="Arial" w:cs="Arial"/>
          <w:sz w:val="24"/>
          <w:szCs w:val="24"/>
        </w:rPr>
        <w:t>T</w:t>
      </w:r>
      <w:r w:rsidR="003C7039" w:rsidRPr="00D017D4">
        <w:rPr>
          <w:rFonts w:ascii="Arial" w:hAnsi="Arial" w:cs="Arial"/>
          <w:sz w:val="24"/>
          <w:szCs w:val="24"/>
        </w:rPr>
        <w:t>he crying suddenly stopped.</w:t>
      </w:r>
    </w:p>
    <w:p w14:paraId="76BC8DC6" w14:textId="77777777" w:rsidR="003B4C3E" w:rsidRDefault="003B4C3E" w:rsidP="003B4C3E">
      <w:pPr>
        <w:pStyle w:val="ListParagraph"/>
        <w:spacing w:line="360" w:lineRule="auto"/>
        <w:ind w:left="0"/>
        <w:jc w:val="both"/>
        <w:rPr>
          <w:rFonts w:ascii="Arial" w:hAnsi="Arial" w:cs="Arial"/>
          <w:sz w:val="24"/>
          <w:szCs w:val="24"/>
        </w:rPr>
      </w:pPr>
    </w:p>
    <w:p w14:paraId="12AAAEBB" w14:textId="02426121" w:rsidR="003B4C3E" w:rsidRPr="00D017D4" w:rsidRDefault="00D017D4" w:rsidP="00D017D4">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36BDA" w:rsidRPr="00D017D4">
        <w:rPr>
          <w:rFonts w:ascii="Arial" w:hAnsi="Arial" w:cs="Arial"/>
          <w:sz w:val="24"/>
          <w:szCs w:val="24"/>
        </w:rPr>
        <w:t xml:space="preserve">Ms </w:t>
      </w:r>
      <w:proofErr w:type="spellStart"/>
      <w:r w:rsidR="00636BDA" w:rsidRPr="00D017D4">
        <w:rPr>
          <w:rFonts w:ascii="Arial" w:hAnsi="Arial" w:cs="Arial"/>
          <w:sz w:val="24"/>
          <w:szCs w:val="24"/>
        </w:rPr>
        <w:t>Maphalane</w:t>
      </w:r>
      <w:proofErr w:type="spellEnd"/>
      <w:r w:rsidR="00636BDA" w:rsidRPr="00D017D4">
        <w:rPr>
          <w:rFonts w:ascii="Arial" w:hAnsi="Arial" w:cs="Arial"/>
          <w:sz w:val="24"/>
          <w:szCs w:val="24"/>
        </w:rPr>
        <w:t xml:space="preserve"> went to the deceased’s bedroom where she saw her lying on the floor. She was not moving. The witness offered to call an </w:t>
      </w:r>
      <w:r w:rsidR="001A364B" w:rsidRPr="00D017D4">
        <w:rPr>
          <w:rFonts w:ascii="Arial" w:hAnsi="Arial" w:cs="Arial"/>
          <w:sz w:val="24"/>
          <w:szCs w:val="24"/>
        </w:rPr>
        <w:t>ambulance,</w:t>
      </w:r>
      <w:r w:rsidR="00636BDA" w:rsidRPr="00D017D4">
        <w:rPr>
          <w:rFonts w:ascii="Arial" w:hAnsi="Arial" w:cs="Arial"/>
          <w:sz w:val="24"/>
          <w:szCs w:val="24"/>
        </w:rPr>
        <w:t xml:space="preserve"> but the accused ordered her to return to her bedroom </w:t>
      </w:r>
      <w:r w:rsidR="00BB464B" w:rsidRPr="00D017D4">
        <w:rPr>
          <w:rFonts w:ascii="Arial" w:hAnsi="Arial" w:cs="Arial"/>
          <w:sz w:val="24"/>
          <w:szCs w:val="24"/>
        </w:rPr>
        <w:t xml:space="preserve">and to throw her phone out of the window </w:t>
      </w:r>
      <w:r w:rsidR="00636BDA" w:rsidRPr="00D017D4">
        <w:rPr>
          <w:rFonts w:ascii="Arial" w:hAnsi="Arial" w:cs="Arial"/>
          <w:sz w:val="24"/>
          <w:szCs w:val="24"/>
        </w:rPr>
        <w:t xml:space="preserve">or else he would stab her. He </w:t>
      </w:r>
      <w:r w:rsidR="001313A1" w:rsidRPr="00D017D4">
        <w:rPr>
          <w:rFonts w:ascii="Arial" w:hAnsi="Arial" w:cs="Arial"/>
          <w:sz w:val="24"/>
          <w:szCs w:val="24"/>
        </w:rPr>
        <w:t>was</w:t>
      </w:r>
      <w:r w:rsidR="00636BDA" w:rsidRPr="00D017D4">
        <w:rPr>
          <w:rFonts w:ascii="Arial" w:hAnsi="Arial" w:cs="Arial"/>
          <w:sz w:val="24"/>
          <w:szCs w:val="24"/>
        </w:rPr>
        <w:t xml:space="preserve"> on his feet at the time</w:t>
      </w:r>
      <w:r w:rsidR="00BB464B" w:rsidRPr="00D017D4">
        <w:rPr>
          <w:rFonts w:ascii="Arial" w:hAnsi="Arial" w:cs="Arial"/>
          <w:sz w:val="24"/>
          <w:szCs w:val="24"/>
        </w:rPr>
        <w:t>, approximately three to four metres away from her, and held the knife in his hand. The knife was blood-stained. There were no injuries on the accused.</w:t>
      </w:r>
    </w:p>
    <w:p w14:paraId="38FDEE96" w14:textId="77777777" w:rsidR="003B4C3E" w:rsidRPr="003B4C3E" w:rsidRDefault="003B4C3E" w:rsidP="003B4C3E">
      <w:pPr>
        <w:pStyle w:val="ListParagraph"/>
        <w:rPr>
          <w:rFonts w:ascii="Arial" w:hAnsi="Arial" w:cs="Arial"/>
          <w:sz w:val="24"/>
          <w:szCs w:val="24"/>
        </w:rPr>
      </w:pPr>
    </w:p>
    <w:p w14:paraId="46752662" w14:textId="30EAA4CE" w:rsidR="003B4C3E" w:rsidRPr="00D017D4" w:rsidRDefault="00D017D4" w:rsidP="00D017D4">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BB464B" w:rsidRPr="00D017D4">
        <w:rPr>
          <w:rFonts w:ascii="Arial" w:hAnsi="Arial" w:cs="Arial"/>
          <w:sz w:val="24"/>
          <w:szCs w:val="24"/>
        </w:rPr>
        <w:t xml:space="preserve">The </w:t>
      </w:r>
      <w:r w:rsidR="001A364B" w:rsidRPr="00D017D4">
        <w:rPr>
          <w:rFonts w:ascii="Arial" w:hAnsi="Arial" w:cs="Arial"/>
          <w:sz w:val="24"/>
          <w:szCs w:val="24"/>
        </w:rPr>
        <w:t>witness</w:t>
      </w:r>
      <w:r w:rsidR="00BB464B" w:rsidRPr="00D017D4">
        <w:rPr>
          <w:rFonts w:ascii="Arial" w:hAnsi="Arial" w:cs="Arial"/>
          <w:sz w:val="24"/>
          <w:szCs w:val="24"/>
        </w:rPr>
        <w:t xml:space="preserve"> also testified that she had seen the accused crush </w:t>
      </w:r>
      <w:r w:rsidR="00670A19" w:rsidRPr="00D017D4">
        <w:rPr>
          <w:rFonts w:ascii="Arial" w:hAnsi="Arial" w:cs="Arial"/>
          <w:sz w:val="24"/>
          <w:szCs w:val="24"/>
        </w:rPr>
        <w:t xml:space="preserve">his </w:t>
      </w:r>
      <w:r w:rsidR="00BB464B" w:rsidRPr="00D017D4">
        <w:rPr>
          <w:rFonts w:ascii="Arial" w:hAnsi="Arial" w:cs="Arial"/>
          <w:sz w:val="24"/>
          <w:szCs w:val="24"/>
        </w:rPr>
        <w:t>phone</w:t>
      </w:r>
      <w:r w:rsidR="00670A19" w:rsidRPr="00D017D4">
        <w:rPr>
          <w:rFonts w:ascii="Arial" w:hAnsi="Arial" w:cs="Arial"/>
          <w:sz w:val="24"/>
          <w:szCs w:val="24"/>
        </w:rPr>
        <w:t xml:space="preserve"> and that of the deceased. This happened in the deceased’s bedroom.</w:t>
      </w:r>
    </w:p>
    <w:p w14:paraId="174E5A5E" w14:textId="77777777" w:rsidR="003B4C3E" w:rsidRPr="003B4C3E" w:rsidRDefault="003B4C3E" w:rsidP="003B4C3E">
      <w:pPr>
        <w:pStyle w:val="ListParagraph"/>
        <w:rPr>
          <w:rFonts w:ascii="Arial" w:hAnsi="Arial" w:cs="Arial"/>
          <w:sz w:val="24"/>
          <w:szCs w:val="24"/>
        </w:rPr>
      </w:pPr>
    </w:p>
    <w:p w14:paraId="016E1202" w14:textId="050EF486" w:rsidR="003B4C3E" w:rsidRPr="00D017D4" w:rsidRDefault="00D017D4" w:rsidP="00D017D4">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70A19" w:rsidRPr="00D017D4">
        <w:rPr>
          <w:rFonts w:ascii="Arial" w:hAnsi="Arial" w:cs="Arial"/>
          <w:sz w:val="24"/>
          <w:szCs w:val="24"/>
        </w:rPr>
        <w:t xml:space="preserve">Ms </w:t>
      </w:r>
      <w:proofErr w:type="spellStart"/>
      <w:r w:rsidR="00670A19" w:rsidRPr="00D017D4">
        <w:rPr>
          <w:rFonts w:ascii="Arial" w:hAnsi="Arial" w:cs="Arial"/>
          <w:sz w:val="24"/>
          <w:szCs w:val="24"/>
        </w:rPr>
        <w:t>Maphalane</w:t>
      </w:r>
      <w:proofErr w:type="spellEnd"/>
      <w:r w:rsidR="00670A19" w:rsidRPr="00D017D4">
        <w:rPr>
          <w:rFonts w:ascii="Arial" w:hAnsi="Arial" w:cs="Arial"/>
          <w:sz w:val="24"/>
          <w:szCs w:val="24"/>
        </w:rPr>
        <w:t xml:space="preserve"> stated that she had gone to her bedroom and thrown her phone under the bed. The accused</w:t>
      </w:r>
      <w:r w:rsidR="001A364B" w:rsidRPr="00D017D4">
        <w:rPr>
          <w:rFonts w:ascii="Arial" w:hAnsi="Arial" w:cs="Arial"/>
          <w:sz w:val="24"/>
          <w:szCs w:val="24"/>
        </w:rPr>
        <w:t xml:space="preserve"> </w:t>
      </w:r>
      <w:r w:rsidR="00670A19" w:rsidRPr="00D017D4">
        <w:rPr>
          <w:rFonts w:ascii="Arial" w:hAnsi="Arial" w:cs="Arial"/>
          <w:sz w:val="24"/>
          <w:szCs w:val="24"/>
        </w:rPr>
        <w:t xml:space="preserve">followed her. He noticed that the window was open; he proceeded to close the window and draw the curtains before leaving her bedroom and shutting the door behind him. </w:t>
      </w:r>
      <w:r w:rsidR="00A03D68" w:rsidRPr="00D017D4">
        <w:rPr>
          <w:rFonts w:ascii="Arial" w:hAnsi="Arial" w:cs="Arial"/>
          <w:sz w:val="24"/>
          <w:szCs w:val="24"/>
        </w:rPr>
        <w:t xml:space="preserve">Ms </w:t>
      </w:r>
      <w:proofErr w:type="spellStart"/>
      <w:r w:rsidR="00A03D68" w:rsidRPr="00D017D4">
        <w:rPr>
          <w:rFonts w:ascii="Arial" w:hAnsi="Arial" w:cs="Arial"/>
          <w:sz w:val="24"/>
          <w:szCs w:val="24"/>
        </w:rPr>
        <w:t>Maphalane</w:t>
      </w:r>
      <w:proofErr w:type="spellEnd"/>
      <w:r w:rsidR="00A03D68" w:rsidRPr="00D017D4">
        <w:rPr>
          <w:rFonts w:ascii="Arial" w:hAnsi="Arial" w:cs="Arial"/>
          <w:sz w:val="24"/>
          <w:szCs w:val="24"/>
        </w:rPr>
        <w:t xml:space="preserve"> left the house and </w:t>
      </w:r>
      <w:r w:rsidR="007106C7" w:rsidRPr="00D017D4">
        <w:rPr>
          <w:rFonts w:ascii="Arial" w:hAnsi="Arial" w:cs="Arial"/>
          <w:sz w:val="24"/>
          <w:szCs w:val="24"/>
        </w:rPr>
        <w:t xml:space="preserve">went </w:t>
      </w:r>
      <w:r w:rsidR="00A03D68" w:rsidRPr="00D017D4">
        <w:rPr>
          <w:rFonts w:ascii="Arial" w:hAnsi="Arial" w:cs="Arial"/>
          <w:sz w:val="24"/>
          <w:szCs w:val="24"/>
        </w:rPr>
        <w:t xml:space="preserve">to a neighbour to report the matter and to borrow a phone to call the police. When the police arrived, </w:t>
      </w:r>
      <w:r w:rsidR="007106C7" w:rsidRPr="00D017D4">
        <w:rPr>
          <w:rFonts w:ascii="Arial" w:hAnsi="Arial" w:cs="Arial"/>
          <w:sz w:val="24"/>
          <w:szCs w:val="24"/>
        </w:rPr>
        <w:t xml:space="preserve">she </w:t>
      </w:r>
      <w:r w:rsidR="00A03D68" w:rsidRPr="00D017D4">
        <w:rPr>
          <w:rFonts w:ascii="Arial" w:hAnsi="Arial" w:cs="Arial"/>
          <w:sz w:val="24"/>
          <w:szCs w:val="24"/>
        </w:rPr>
        <w:t>accompanied them inside the house</w:t>
      </w:r>
      <w:r w:rsidR="009A326D" w:rsidRPr="00D017D4">
        <w:rPr>
          <w:rFonts w:ascii="Arial" w:hAnsi="Arial" w:cs="Arial"/>
          <w:sz w:val="24"/>
          <w:szCs w:val="24"/>
        </w:rPr>
        <w:t>;</w:t>
      </w:r>
      <w:r w:rsidR="00376923" w:rsidRPr="00D017D4">
        <w:rPr>
          <w:rFonts w:ascii="Arial" w:hAnsi="Arial" w:cs="Arial"/>
          <w:sz w:val="24"/>
          <w:szCs w:val="24"/>
        </w:rPr>
        <w:t xml:space="preserve"> they found the accused lying on the floor, next to the deceased.</w:t>
      </w:r>
    </w:p>
    <w:p w14:paraId="76B5899A" w14:textId="77777777" w:rsidR="003B4C3E" w:rsidRPr="003B4C3E" w:rsidRDefault="003B4C3E" w:rsidP="003B4C3E">
      <w:pPr>
        <w:pStyle w:val="ListParagraph"/>
        <w:rPr>
          <w:rFonts w:ascii="Arial" w:hAnsi="Arial" w:cs="Arial"/>
          <w:sz w:val="24"/>
          <w:szCs w:val="24"/>
        </w:rPr>
      </w:pPr>
    </w:p>
    <w:p w14:paraId="3F34C084" w14:textId="0470B496" w:rsidR="00F97EF1" w:rsidRPr="00D017D4" w:rsidRDefault="00D017D4" w:rsidP="00D017D4">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376923" w:rsidRPr="00D017D4">
        <w:rPr>
          <w:rFonts w:ascii="Arial" w:hAnsi="Arial" w:cs="Arial"/>
          <w:sz w:val="24"/>
          <w:szCs w:val="24"/>
        </w:rPr>
        <w:t>The witness described how the incident had left her shaken and disturbed. It ended her employment and broke the close bond that she enjoyed with the children of the deceased.</w:t>
      </w:r>
    </w:p>
    <w:p w14:paraId="65CA5068" w14:textId="77777777" w:rsidR="00F97EF1" w:rsidRDefault="00F97EF1" w:rsidP="00F97EF1">
      <w:pPr>
        <w:pStyle w:val="ListParagraph"/>
        <w:rPr>
          <w:rFonts w:ascii="Arial" w:hAnsi="Arial" w:cs="Arial"/>
          <w:i/>
          <w:iCs/>
          <w:sz w:val="24"/>
          <w:szCs w:val="24"/>
        </w:rPr>
      </w:pPr>
    </w:p>
    <w:p w14:paraId="160B9C1A" w14:textId="77777777" w:rsidR="00047999" w:rsidRPr="00F97EF1" w:rsidRDefault="00047999" w:rsidP="00F97EF1">
      <w:pPr>
        <w:pStyle w:val="ListParagraph"/>
        <w:rPr>
          <w:rFonts w:ascii="Arial" w:hAnsi="Arial" w:cs="Arial"/>
          <w:i/>
          <w:iCs/>
          <w:sz w:val="24"/>
          <w:szCs w:val="24"/>
        </w:rPr>
      </w:pPr>
    </w:p>
    <w:p w14:paraId="7E112CCB" w14:textId="77777777" w:rsidR="00F97EF1" w:rsidRDefault="007C7D62" w:rsidP="00F97EF1">
      <w:pPr>
        <w:pStyle w:val="ListParagraph"/>
        <w:spacing w:line="360" w:lineRule="auto"/>
        <w:ind w:left="0"/>
        <w:jc w:val="both"/>
        <w:rPr>
          <w:rFonts w:ascii="Arial" w:hAnsi="Arial" w:cs="Arial"/>
          <w:i/>
          <w:iCs/>
          <w:sz w:val="24"/>
          <w:szCs w:val="24"/>
        </w:rPr>
      </w:pPr>
      <w:r w:rsidRPr="00F97EF1">
        <w:rPr>
          <w:rFonts w:ascii="Arial" w:hAnsi="Arial" w:cs="Arial"/>
          <w:i/>
          <w:iCs/>
          <w:sz w:val="24"/>
          <w:szCs w:val="24"/>
        </w:rPr>
        <w:t>AM</w:t>
      </w:r>
    </w:p>
    <w:p w14:paraId="2FE23770" w14:textId="77777777" w:rsidR="00047999" w:rsidRPr="00F97EF1" w:rsidRDefault="00047999" w:rsidP="00F97EF1">
      <w:pPr>
        <w:pStyle w:val="ListParagraph"/>
        <w:spacing w:line="360" w:lineRule="auto"/>
        <w:ind w:left="0"/>
        <w:jc w:val="both"/>
        <w:rPr>
          <w:rFonts w:ascii="Arial" w:hAnsi="Arial" w:cs="Arial"/>
          <w:sz w:val="24"/>
          <w:szCs w:val="24"/>
        </w:rPr>
      </w:pPr>
    </w:p>
    <w:p w14:paraId="73F05CDB" w14:textId="77777777" w:rsidR="00F97EF1" w:rsidRPr="00F97EF1" w:rsidRDefault="00F97EF1" w:rsidP="00F97EF1">
      <w:pPr>
        <w:pStyle w:val="ListParagraph"/>
        <w:rPr>
          <w:rFonts w:ascii="Arial" w:hAnsi="Arial" w:cs="Arial"/>
          <w:sz w:val="24"/>
          <w:szCs w:val="24"/>
        </w:rPr>
      </w:pPr>
    </w:p>
    <w:p w14:paraId="203A96F2" w14:textId="79433177"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C05E16" w:rsidRPr="00D017D4">
        <w:rPr>
          <w:rFonts w:ascii="Arial" w:hAnsi="Arial" w:cs="Arial"/>
          <w:sz w:val="24"/>
          <w:szCs w:val="24"/>
        </w:rPr>
        <w:t xml:space="preserve">The state applied for the appointment of an intermediary in terms of section 170A to lead the evidence of the accused’s minor daughter, A. The application was </w:t>
      </w:r>
      <w:r w:rsidR="00C05E16" w:rsidRPr="00D017D4">
        <w:rPr>
          <w:rFonts w:ascii="Arial" w:hAnsi="Arial" w:cs="Arial"/>
          <w:sz w:val="24"/>
          <w:szCs w:val="24"/>
        </w:rPr>
        <w:lastRenderedPageBreak/>
        <w:t>granted. A</w:t>
      </w:r>
      <w:r w:rsidR="007C7D62" w:rsidRPr="00D017D4">
        <w:rPr>
          <w:rFonts w:ascii="Arial" w:hAnsi="Arial" w:cs="Arial"/>
          <w:sz w:val="24"/>
          <w:szCs w:val="24"/>
        </w:rPr>
        <w:t xml:space="preserve"> </w:t>
      </w:r>
      <w:r w:rsidR="00C05E16" w:rsidRPr="00D017D4">
        <w:rPr>
          <w:rFonts w:ascii="Arial" w:hAnsi="Arial" w:cs="Arial"/>
          <w:sz w:val="24"/>
          <w:szCs w:val="24"/>
        </w:rPr>
        <w:t xml:space="preserve">said that she </w:t>
      </w:r>
      <w:r w:rsidR="007C7D62" w:rsidRPr="00D017D4">
        <w:rPr>
          <w:rFonts w:ascii="Arial" w:hAnsi="Arial" w:cs="Arial"/>
          <w:sz w:val="24"/>
          <w:szCs w:val="24"/>
        </w:rPr>
        <w:t>wa</w:t>
      </w:r>
      <w:r w:rsidR="00C05E16" w:rsidRPr="00D017D4">
        <w:rPr>
          <w:rFonts w:ascii="Arial" w:hAnsi="Arial" w:cs="Arial"/>
          <w:sz w:val="24"/>
          <w:szCs w:val="24"/>
        </w:rPr>
        <w:t>s 11 years old and had been staying with her uncle, aunt, and cousins, in Cape Town. She attended a local primary school.</w:t>
      </w:r>
    </w:p>
    <w:p w14:paraId="3D2742A4" w14:textId="77777777" w:rsidR="00143FB2" w:rsidRDefault="00143FB2" w:rsidP="00143FB2">
      <w:pPr>
        <w:pStyle w:val="ListParagraph"/>
        <w:spacing w:line="360" w:lineRule="auto"/>
        <w:ind w:left="0"/>
        <w:jc w:val="both"/>
        <w:rPr>
          <w:rFonts w:ascii="Arial" w:hAnsi="Arial" w:cs="Arial"/>
          <w:sz w:val="24"/>
          <w:szCs w:val="24"/>
        </w:rPr>
      </w:pPr>
    </w:p>
    <w:p w14:paraId="5F1E1B90" w14:textId="63CC38EB"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C05E16" w:rsidRPr="00D017D4">
        <w:rPr>
          <w:rFonts w:ascii="Arial" w:hAnsi="Arial" w:cs="Arial"/>
          <w:sz w:val="24"/>
          <w:szCs w:val="24"/>
        </w:rPr>
        <w:t xml:space="preserve">A testified that her parents never used to talk to each other, they used to fight frequently. On the day of the incident, she </w:t>
      </w:r>
      <w:r w:rsidR="00CB73A2" w:rsidRPr="00D017D4">
        <w:rPr>
          <w:rFonts w:ascii="Arial" w:hAnsi="Arial" w:cs="Arial"/>
          <w:sz w:val="24"/>
          <w:szCs w:val="24"/>
        </w:rPr>
        <w:t xml:space="preserve">was </w:t>
      </w:r>
      <w:r w:rsidR="00C05E16" w:rsidRPr="00D017D4">
        <w:rPr>
          <w:rFonts w:ascii="Arial" w:hAnsi="Arial" w:cs="Arial"/>
          <w:sz w:val="24"/>
          <w:szCs w:val="24"/>
        </w:rPr>
        <w:t xml:space="preserve">playing outside; her mother </w:t>
      </w:r>
      <w:r w:rsidR="00CB73A2" w:rsidRPr="00D017D4">
        <w:rPr>
          <w:rFonts w:ascii="Arial" w:hAnsi="Arial" w:cs="Arial"/>
          <w:sz w:val="24"/>
          <w:szCs w:val="24"/>
        </w:rPr>
        <w:t xml:space="preserve">was </w:t>
      </w:r>
      <w:r w:rsidR="00C05E16" w:rsidRPr="00D017D4">
        <w:rPr>
          <w:rFonts w:ascii="Arial" w:hAnsi="Arial" w:cs="Arial"/>
          <w:sz w:val="24"/>
          <w:szCs w:val="24"/>
        </w:rPr>
        <w:t xml:space="preserve">inside the house with the domestic worker, Ms </w:t>
      </w:r>
      <w:proofErr w:type="spellStart"/>
      <w:r w:rsidR="00C05E16" w:rsidRPr="00D017D4">
        <w:rPr>
          <w:rFonts w:ascii="Arial" w:hAnsi="Arial" w:cs="Arial"/>
          <w:sz w:val="24"/>
          <w:szCs w:val="24"/>
        </w:rPr>
        <w:t>Maphalane</w:t>
      </w:r>
      <w:proofErr w:type="spellEnd"/>
      <w:r w:rsidR="00C05E16" w:rsidRPr="00D017D4">
        <w:rPr>
          <w:rFonts w:ascii="Arial" w:hAnsi="Arial" w:cs="Arial"/>
          <w:sz w:val="24"/>
          <w:szCs w:val="24"/>
        </w:rPr>
        <w:t xml:space="preserve">, and her father </w:t>
      </w:r>
      <w:r w:rsidR="00CB73A2" w:rsidRPr="00D017D4">
        <w:rPr>
          <w:rFonts w:ascii="Arial" w:hAnsi="Arial" w:cs="Arial"/>
          <w:sz w:val="24"/>
          <w:szCs w:val="24"/>
        </w:rPr>
        <w:t xml:space="preserve">was </w:t>
      </w:r>
      <w:r w:rsidR="00C05E16" w:rsidRPr="00D017D4">
        <w:rPr>
          <w:rFonts w:ascii="Arial" w:hAnsi="Arial" w:cs="Arial"/>
          <w:sz w:val="24"/>
          <w:szCs w:val="24"/>
        </w:rPr>
        <w:t xml:space="preserve">cooking in the garage. Her brother, M, </w:t>
      </w:r>
      <w:r w:rsidR="00CB73A2" w:rsidRPr="00D017D4">
        <w:rPr>
          <w:rFonts w:ascii="Arial" w:hAnsi="Arial" w:cs="Arial"/>
          <w:sz w:val="24"/>
          <w:szCs w:val="24"/>
        </w:rPr>
        <w:t xml:space="preserve">was </w:t>
      </w:r>
      <w:r w:rsidR="00C05E16" w:rsidRPr="00D017D4">
        <w:rPr>
          <w:rFonts w:ascii="Arial" w:hAnsi="Arial" w:cs="Arial"/>
          <w:sz w:val="24"/>
          <w:szCs w:val="24"/>
        </w:rPr>
        <w:t>playing with his friends elsewhere. The accused called A and asked her to fetch her brother, which she did, returning to the house only to find that the door was closed. Upon her knocking, the accused</w:t>
      </w:r>
      <w:r w:rsidR="00CB73A2" w:rsidRPr="00D017D4">
        <w:rPr>
          <w:rFonts w:ascii="Arial" w:hAnsi="Arial" w:cs="Arial"/>
          <w:sz w:val="24"/>
          <w:szCs w:val="24"/>
        </w:rPr>
        <w:t xml:space="preserve"> </w:t>
      </w:r>
      <w:r w:rsidR="00C05E16" w:rsidRPr="00D017D4">
        <w:rPr>
          <w:rFonts w:ascii="Arial" w:hAnsi="Arial" w:cs="Arial"/>
          <w:sz w:val="24"/>
          <w:szCs w:val="24"/>
        </w:rPr>
        <w:t>opened the door</w:t>
      </w:r>
      <w:r w:rsidR="00926363" w:rsidRPr="00D017D4">
        <w:rPr>
          <w:rFonts w:ascii="Arial" w:hAnsi="Arial" w:cs="Arial"/>
          <w:sz w:val="24"/>
          <w:szCs w:val="24"/>
        </w:rPr>
        <w:t xml:space="preserve"> and instructed A to go and play again, before closing and lockin</w:t>
      </w:r>
      <w:r w:rsidR="00F72C38" w:rsidRPr="00D017D4">
        <w:rPr>
          <w:rFonts w:ascii="Arial" w:hAnsi="Arial" w:cs="Arial"/>
          <w:sz w:val="24"/>
          <w:szCs w:val="24"/>
        </w:rPr>
        <w:t xml:space="preserve">g the </w:t>
      </w:r>
      <w:r w:rsidR="00926363" w:rsidRPr="00D017D4">
        <w:rPr>
          <w:rFonts w:ascii="Arial" w:hAnsi="Arial" w:cs="Arial"/>
          <w:sz w:val="24"/>
          <w:szCs w:val="24"/>
        </w:rPr>
        <w:t xml:space="preserve">door. She found this strange. </w:t>
      </w:r>
      <w:r w:rsidR="00C05E16" w:rsidRPr="00D017D4">
        <w:rPr>
          <w:rFonts w:ascii="Arial" w:hAnsi="Arial" w:cs="Arial"/>
          <w:sz w:val="24"/>
          <w:szCs w:val="24"/>
        </w:rPr>
        <w:t>A</w:t>
      </w:r>
      <w:r w:rsidR="007C7D62" w:rsidRPr="00D017D4">
        <w:rPr>
          <w:rFonts w:ascii="Arial" w:hAnsi="Arial" w:cs="Arial"/>
          <w:sz w:val="24"/>
          <w:szCs w:val="24"/>
        </w:rPr>
        <w:t xml:space="preserve"> </w:t>
      </w:r>
      <w:r w:rsidR="00926363" w:rsidRPr="00D017D4">
        <w:rPr>
          <w:rFonts w:ascii="Arial" w:hAnsi="Arial" w:cs="Arial"/>
          <w:sz w:val="24"/>
          <w:szCs w:val="24"/>
        </w:rPr>
        <w:t xml:space="preserve">then </w:t>
      </w:r>
      <w:r w:rsidR="00C05E16" w:rsidRPr="00D017D4">
        <w:rPr>
          <w:rFonts w:ascii="Arial" w:hAnsi="Arial" w:cs="Arial"/>
          <w:sz w:val="24"/>
          <w:szCs w:val="24"/>
        </w:rPr>
        <w:t>heard her mother screaming</w:t>
      </w:r>
      <w:r w:rsidR="00926363" w:rsidRPr="00D017D4">
        <w:rPr>
          <w:rFonts w:ascii="Arial" w:hAnsi="Arial" w:cs="Arial"/>
          <w:sz w:val="24"/>
          <w:szCs w:val="24"/>
        </w:rPr>
        <w:t>. She wanted to enter the house but was unab</w:t>
      </w:r>
      <w:r w:rsidR="00F72C38" w:rsidRPr="00D017D4">
        <w:rPr>
          <w:rFonts w:ascii="Arial" w:hAnsi="Arial" w:cs="Arial"/>
          <w:sz w:val="24"/>
          <w:szCs w:val="24"/>
        </w:rPr>
        <w:t xml:space="preserve">le to do so because the </w:t>
      </w:r>
      <w:r w:rsidR="00926363" w:rsidRPr="00D017D4">
        <w:rPr>
          <w:rFonts w:ascii="Arial" w:hAnsi="Arial" w:cs="Arial"/>
          <w:sz w:val="24"/>
          <w:szCs w:val="24"/>
        </w:rPr>
        <w:t xml:space="preserve">door </w:t>
      </w:r>
      <w:r w:rsidR="00CB73A2" w:rsidRPr="00D017D4">
        <w:rPr>
          <w:rFonts w:ascii="Arial" w:hAnsi="Arial" w:cs="Arial"/>
          <w:sz w:val="24"/>
          <w:szCs w:val="24"/>
        </w:rPr>
        <w:t xml:space="preserve">was </w:t>
      </w:r>
      <w:r w:rsidR="00926363" w:rsidRPr="00D017D4">
        <w:rPr>
          <w:rFonts w:ascii="Arial" w:hAnsi="Arial" w:cs="Arial"/>
          <w:sz w:val="24"/>
          <w:szCs w:val="24"/>
        </w:rPr>
        <w:t xml:space="preserve">locked. The screaming continued for a short while, after which Ms </w:t>
      </w:r>
      <w:proofErr w:type="spellStart"/>
      <w:r w:rsidR="00926363" w:rsidRPr="00D017D4">
        <w:rPr>
          <w:rFonts w:ascii="Arial" w:hAnsi="Arial" w:cs="Arial"/>
          <w:sz w:val="24"/>
          <w:szCs w:val="24"/>
        </w:rPr>
        <w:t>Maphalane</w:t>
      </w:r>
      <w:proofErr w:type="spellEnd"/>
      <w:r w:rsidR="00926363" w:rsidRPr="00D017D4">
        <w:rPr>
          <w:rFonts w:ascii="Arial" w:hAnsi="Arial" w:cs="Arial"/>
          <w:sz w:val="24"/>
          <w:szCs w:val="24"/>
        </w:rPr>
        <w:t xml:space="preserve"> </w:t>
      </w:r>
      <w:r w:rsidR="00CB73A2" w:rsidRPr="00D017D4">
        <w:rPr>
          <w:rFonts w:ascii="Arial" w:hAnsi="Arial" w:cs="Arial"/>
          <w:sz w:val="24"/>
          <w:szCs w:val="24"/>
        </w:rPr>
        <w:t>ra</w:t>
      </w:r>
      <w:r w:rsidR="00926363" w:rsidRPr="00D017D4">
        <w:rPr>
          <w:rFonts w:ascii="Arial" w:hAnsi="Arial" w:cs="Arial"/>
          <w:sz w:val="24"/>
          <w:szCs w:val="24"/>
        </w:rPr>
        <w:t>n outside, crying, and t</w:t>
      </w:r>
      <w:r w:rsidR="006A1F3C" w:rsidRPr="00D017D4">
        <w:rPr>
          <w:rFonts w:ascii="Arial" w:hAnsi="Arial" w:cs="Arial"/>
          <w:sz w:val="24"/>
          <w:szCs w:val="24"/>
        </w:rPr>
        <w:t>elling</w:t>
      </w:r>
      <w:r w:rsidR="00926363" w:rsidRPr="00D017D4">
        <w:rPr>
          <w:rFonts w:ascii="Arial" w:hAnsi="Arial" w:cs="Arial"/>
          <w:sz w:val="24"/>
          <w:szCs w:val="24"/>
        </w:rPr>
        <w:t xml:space="preserve"> A that the accused had stabbed her mother. A</w:t>
      </w:r>
      <w:r w:rsidR="007C7D62" w:rsidRPr="00D017D4">
        <w:rPr>
          <w:rFonts w:ascii="Arial" w:hAnsi="Arial" w:cs="Arial"/>
          <w:sz w:val="24"/>
          <w:szCs w:val="24"/>
        </w:rPr>
        <w:t xml:space="preserve"> </w:t>
      </w:r>
      <w:r w:rsidR="00926363" w:rsidRPr="00D017D4">
        <w:rPr>
          <w:rFonts w:ascii="Arial" w:hAnsi="Arial" w:cs="Arial"/>
          <w:sz w:val="24"/>
          <w:szCs w:val="24"/>
        </w:rPr>
        <w:t xml:space="preserve">then </w:t>
      </w:r>
      <w:r w:rsidR="00CB73A2" w:rsidRPr="00D017D4">
        <w:rPr>
          <w:rFonts w:ascii="Arial" w:hAnsi="Arial" w:cs="Arial"/>
          <w:sz w:val="24"/>
          <w:szCs w:val="24"/>
        </w:rPr>
        <w:t xml:space="preserve">went </w:t>
      </w:r>
      <w:r w:rsidR="00926363" w:rsidRPr="00D017D4">
        <w:rPr>
          <w:rFonts w:ascii="Arial" w:hAnsi="Arial" w:cs="Arial"/>
          <w:sz w:val="24"/>
          <w:szCs w:val="24"/>
        </w:rPr>
        <w:t>to the neighbour’s house and the police arrived thereafter.</w:t>
      </w:r>
    </w:p>
    <w:p w14:paraId="2114428C" w14:textId="77777777" w:rsidR="00143FB2" w:rsidRDefault="00143FB2" w:rsidP="00143FB2">
      <w:pPr>
        <w:pStyle w:val="ListParagraph"/>
        <w:rPr>
          <w:rFonts w:ascii="Arial" w:hAnsi="Arial" w:cs="Arial"/>
          <w:i/>
          <w:iCs/>
          <w:sz w:val="24"/>
          <w:szCs w:val="24"/>
        </w:rPr>
      </w:pPr>
    </w:p>
    <w:p w14:paraId="594EFD46" w14:textId="77777777" w:rsidR="00047999" w:rsidRPr="00143FB2" w:rsidRDefault="00047999" w:rsidP="00143FB2">
      <w:pPr>
        <w:pStyle w:val="ListParagraph"/>
        <w:rPr>
          <w:rFonts w:ascii="Arial" w:hAnsi="Arial" w:cs="Arial"/>
          <w:i/>
          <w:iCs/>
          <w:sz w:val="24"/>
          <w:szCs w:val="24"/>
        </w:rPr>
      </w:pPr>
    </w:p>
    <w:p w14:paraId="6F6650C3" w14:textId="77777777" w:rsidR="00143FB2" w:rsidRDefault="007C7D62" w:rsidP="00143FB2">
      <w:pPr>
        <w:pStyle w:val="ListParagraph"/>
        <w:spacing w:line="360" w:lineRule="auto"/>
        <w:ind w:left="0"/>
        <w:jc w:val="both"/>
        <w:rPr>
          <w:rFonts w:ascii="Arial" w:hAnsi="Arial" w:cs="Arial"/>
          <w:i/>
          <w:iCs/>
          <w:sz w:val="24"/>
          <w:szCs w:val="24"/>
        </w:rPr>
      </w:pPr>
      <w:r w:rsidRPr="00143FB2">
        <w:rPr>
          <w:rFonts w:ascii="Arial" w:hAnsi="Arial" w:cs="Arial"/>
          <w:i/>
          <w:iCs/>
          <w:sz w:val="24"/>
          <w:szCs w:val="24"/>
        </w:rPr>
        <w:t>MM</w:t>
      </w:r>
    </w:p>
    <w:p w14:paraId="1F574590" w14:textId="77777777" w:rsidR="00047999" w:rsidRPr="00143FB2" w:rsidRDefault="00047999" w:rsidP="00143FB2">
      <w:pPr>
        <w:pStyle w:val="ListParagraph"/>
        <w:spacing w:line="360" w:lineRule="auto"/>
        <w:ind w:left="0"/>
        <w:jc w:val="both"/>
        <w:rPr>
          <w:rFonts w:ascii="Arial" w:hAnsi="Arial" w:cs="Arial"/>
          <w:sz w:val="24"/>
          <w:szCs w:val="24"/>
        </w:rPr>
      </w:pPr>
    </w:p>
    <w:p w14:paraId="4335405A" w14:textId="77777777" w:rsidR="00143FB2" w:rsidRPr="00143FB2" w:rsidRDefault="00143FB2" w:rsidP="00143FB2">
      <w:pPr>
        <w:pStyle w:val="ListParagraph"/>
        <w:rPr>
          <w:rFonts w:ascii="Arial" w:hAnsi="Arial" w:cs="Arial"/>
          <w:sz w:val="24"/>
          <w:szCs w:val="24"/>
        </w:rPr>
      </w:pPr>
    </w:p>
    <w:p w14:paraId="6A693F1D" w14:textId="1174E8B7"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2D094D" w:rsidRPr="00D017D4">
        <w:rPr>
          <w:rFonts w:ascii="Arial" w:hAnsi="Arial" w:cs="Arial"/>
          <w:sz w:val="24"/>
          <w:szCs w:val="24"/>
        </w:rPr>
        <w:t>The state made a further application for the appointment of an intermediary to lead the evidence of the accused’s minor son, M. Similarly, this was granted.</w:t>
      </w:r>
    </w:p>
    <w:p w14:paraId="422D700B" w14:textId="77777777" w:rsidR="00143FB2" w:rsidRDefault="00143FB2" w:rsidP="00143FB2">
      <w:pPr>
        <w:pStyle w:val="ListParagraph"/>
        <w:spacing w:line="360" w:lineRule="auto"/>
        <w:ind w:left="0"/>
        <w:jc w:val="both"/>
        <w:rPr>
          <w:rFonts w:ascii="Arial" w:hAnsi="Arial" w:cs="Arial"/>
          <w:sz w:val="24"/>
          <w:szCs w:val="24"/>
        </w:rPr>
      </w:pPr>
    </w:p>
    <w:p w14:paraId="2406D180" w14:textId="4AAB0EFB"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2D094D" w:rsidRPr="00D017D4">
        <w:rPr>
          <w:rFonts w:ascii="Arial" w:hAnsi="Arial" w:cs="Arial"/>
          <w:sz w:val="24"/>
          <w:szCs w:val="24"/>
        </w:rPr>
        <w:t xml:space="preserve">M testified that he was 12 years old and resided and attended school in Cape Town. He described his relationship with the accused as good. He confirmed that his parents had become divorced but </w:t>
      </w:r>
      <w:r w:rsidR="00CB73A2" w:rsidRPr="00D017D4">
        <w:rPr>
          <w:rFonts w:ascii="Arial" w:hAnsi="Arial" w:cs="Arial"/>
          <w:sz w:val="24"/>
          <w:szCs w:val="24"/>
        </w:rPr>
        <w:t xml:space="preserve">still </w:t>
      </w:r>
      <w:r w:rsidR="002D094D" w:rsidRPr="00D017D4">
        <w:rPr>
          <w:rFonts w:ascii="Arial" w:hAnsi="Arial" w:cs="Arial"/>
          <w:sz w:val="24"/>
          <w:szCs w:val="24"/>
        </w:rPr>
        <w:t xml:space="preserve">stayed together in the same house. He also indicated that the accused had had a girlfriend, Amanda, </w:t>
      </w:r>
      <w:r w:rsidR="00CB73A2" w:rsidRPr="00D017D4">
        <w:rPr>
          <w:rFonts w:ascii="Arial" w:hAnsi="Arial" w:cs="Arial"/>
          <w:sz w:val="24"/>
          <w:szCs w:val="24"/>
        </w:rPr>
        <w:t xml:space="preserve">about </w:t>
      </w:r>
      <w:r w:rsidR="002D094D" w:rsidRPr="00D017D4">
        <w:rPr>
          <w:rFonts w:ascii="Arial" w:hAnsi="Arial" w:cs="Arial"/>
          <w:sz w:val="24"/>
          <w:szCs w:val="24"/>
        </w:rPr>
        <w:t xml:space="preserve">whom his mother </w:t>
      </w:r>
      <w:r w:rsidR="00CB73A2" w:rsidRPr="00D017D4">
        <w:rPr>
          <w:rFonts w:ascii="Arial" w:hAnsi="Arial" w:cs="Arial"/>
          <w:sz w:val="24"/>
          <w:szCs w:val="24"/>
        </w:rPr>
        <w:t xml:space="preserve">had </w:t>
      </w:r>
      <w:r w:rsidR="002D094D" w:rsidRPr="00D017D4">
        <w:rPr>
          <w:rFonts w:ascii="Arial" w:hAnsi="Arial" w:cs="Arial"/>
          <w:sz w:val="24"/>
          <w:szCs w:val="24"/>
        </w:rPr>
        <w:t>kn</w:t>
      </w:r>
      <w:r w:rsidR="00CB73A2" w:rsidRPr="00D017D4">
        <w:rPr>
          <w:rFonts w:ascii="Arial" w:hAnsi="Arial" w:cs="Arial"/>
          <w:sz w:val="24"/>
          <w:szCs w:val="24"/>
        </w:rPr>
        <w:t>own</w:t>
      </w:r>
      <w:r w:rsidR="002D094D" w:rsidRPr="00D017D4">
        <w:rPr>
          <w:rFonts w:ascii="Arial" w:hAnsi="Arial" w:cs="Arial"/>
          <w:sz w:val="24"/>
          <w:szCs w:val="24"/>
        </w:rPr>
        <w:t xml:space="preserve">. </w:t>
      </w:r>
    </w:p>
    <w:p w14:paraId="349FE1DC" w14:textId="77777777" w:rsidR="00143FB2" w:rsidRPr="00143FB2" w:rsidRDefault="00143FB2" w:rsidP="00143FB2">
      <w:pPr>
        <w:pStyle w:val="ListParagraph"/>
        <w:rPr>
          <w:rFonts w:ascii="Arial" w:hAnsi="Arial" w:cs="Arial"/>
          <w:sz w:val="24"/>
          <w:szCs w:val="24"/>
        </w:rPr>
      </w:pPr>
    </w:p>
    <w:p w14:paraId="25BB1C27" w14:textId="5ACD0F7A"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5F6A8E" w:rsidRPr="00D017D4">
        <w:rPr>
          <w:rFonts w:ascii="Arial" w:hAnsi="Arial" w:cs="Arial"/>
          <w:sz w:val="24"/>
          <w:szCs w:val="24"/>
        </w:rPr>
        <w:t xml:space="preserve">On the day of the incident, M </w:t>
      </w:r>
      <w:r w:rsidR="00CB73A2" w:rsidRPr="00D017D4">
        <w:rPr>
          <w:rFonts w:ascii="Arial" w:hAnsi="Arial" w:cs="Arial"/>
          <w:sz w:val="24"/>
          <w:szCs w:val="24"/>
        </w:rPr>
        <w:t xml:space="preserve">went </w:t>
      </w:r>
      <w:r w:rsidR="005F6A8E" w:rsidRPr="00D017D4">
        <w:rPr>
          <w:rFonts w:ascii="Arial" w:hAnsi="Arial" w:cs="Arial"/>
          <w:sz w:val="24"/>
          <w:szCs w:val="24"/>
        </w:rPr>
        <w:t xml:space="preserve">off to </w:t>
      </w:r>
      <w:r w:rsidR="00E2591C" w:rsidRPr="00D017D4">
        <w:rPr>
          <w:rFonts w:ascii="Arial" w:hAnsi="Arial" w:cs="Arial"/>
          <w:sz w:val="24"/>
          <w:szCs w:val="24"/>
        </w:rPr>
        <w:t>the</w:t>
      </w:r>
      <w:r w:rsidR="00F72C38" w:rsidRPr="00D017D4">
        <w:rPr>
          <w:rFonts w:ascii="Arial" w:hAnsi="Arial" w:cs="Arial"/>
          <w:sz w:val="24"/>
          <w:szCs w:val="24"/>
        </w:rPr>
        <w:t xml:space="preserve"> park to </w:t>
      </w:r>
      <w:r w:rsidR="005F6A8E" w:rsidRPr="00D017D4">
        <w:rPr>
          <w:rFonts w:ascii="Arial" w:hAnsi="Arial" w:cs="Arial"/>
          <w:sz w:val="24"/>
          <w:szCs w:val="24"/>
        </w:rPr>
        <w:t>play with friends, leaving his mother</w:t>
      </w:r>
      <w:r w:rsidR="00F72C38" w:rsidRPr="00D017D4">
        <w:rPr>
          <w:rFonts w:ascii="Arial" w:hAnsi="Arial" w:cs="Arial"/>
          <w:sz w:val="24"/>
          <w:szCs w:val="24"/>
        </w:rPr>
        <w:t xml:space="preserve"> with Ms </w:t>
      </w:r>
      <w:proofErr w:type="spellStart"/>
      <w:r w:rsidR="00F72C38" w:rsidRPr="00D017D4">
        <w:rPr>
          <w:rFonts w:ascii="Arial" w:hAnsi="Arial" w:cs="Arial"/>
          <w:sz w:val="24"/>
          <w:szCs w:val="24"/>
        </w:rPr>
        <w:t>Maphalane</w:t>
      </w:r>
      <w:proofErr w:type="spellEnd"/>
      <w:r w:rsidR="00F72C38" w:rsidRPr="00D017D4">
        <w:rPr>
          <w:rFonts w:ascii="Arial" w:hAnsi="Arial" w:cs="Arial"/>
          <w:sz w:val="24"/>
          <w:szCs w:val="24"/>
        </w:rPr>
        <w:t xml:space="preserve"> inside the house. The accused </w:t>
      </w:r>
      <w:r w:rsidR="00CB73A2" w:rsidRPr="00D017D4">
        <w:rPr>
          <w:rFonts w:ascii="Arial" w:hAnsi="Arial" w:cs="Arial"/>
          <w:sz w:val="24"/>
          <w:szCs w:val="24"/>
        </w:rPr>
        <w:t xml:space="preserve">was cooking </w:t>
      </w:r>
      <w:r w:rsidR="00CB73A2" w:rsidRPr="00D017D4">
        <w:rPr>
          <w:rFonts w:ascii="Arial" w:hAnsi="Arial" w:cs="Arial"/>
          <w:i/>
          <w:iCs/>
          <w:sz w:val="24"/>
          <w:szCs w:val="24"/>
        </w:rPr>
        <w:t>smileys</w:t>
      </w:r>
      <w:r w:rsidR="00CB73A2" w:rsidRPr="00D017D4">
        <w:rPr>
          <w:rFonts w:ascii="Arial" w:hAnsi="Arial" w:cs="Arial"/>
          <w:sz w:val="24"/>
          <w:szCs w:val="24"/>
        </w:rPr>
        <w:t xml:space="preserve"> </w:t>
      </w:r>
      <w:r w:rsidR="00F72C38" w:rsidRPr="00D017D4">
        <w:rPr>
          <w:rFonts w:ascii="Arial" w:hAnsi="Arial" w:cs="Arial"/>
          <w:sz w:val="24"/>
          <w:szCs w:val="24"/>
        </w:rPr>
        <w:t xml:space="preserve">inside the garage. His sister, A, called him at the request of the accused and he </w:t>
      </w:r>
      <w:r w:rsidR="00F72C38" w:rsidRPr="00D017D4">
        <w:rPr>
          <w:rFonts w:ascii="Arial" w:hAnsi="Arial" w:cs="Arial"/>
          <w:sz w:val="24"/>
          <w:szCs w:val="24"/>
        </w:rPr>
        <w:lastRenderedPageBreak/>
        <w:t>followed her back</w:t>
      </w:r>
      <w:r w:rsidR="00CB73A2" w:rsidRPr="00D017D4">
        <w:rPr>
          <w:rFonts w:ascii="Arial" w:hAnsi="Arial" w:cs="Arial"/>
          <w:sz w:val="24"/>
          <w:szCs w:val="24"/>
        </w:rPr>
        <w:t xml:space="preserve">. The accused was </w:t>
      </w:r>
      <w:r w:rsidR="00F72C38" w:rsidRPr="00D017D4">
        <w:rPr>
          <w:rFonts w:ascii="Arial" w:hAnsi="Arial" w:cs="Arial"/>
          <w:sz w:val="24"/>
          <w:szCs w:val="24"/>
        </w:rPr>
        <w:t>inside the house. He unlocked the door upon their arrival but simply told them to go and play. M found this strange. The accused seemed angry at the time.</w:t>
      </w:r>
      <w:r w:rsidR="007C7D62" w:rsidRPr="00D017D4">
        <w:rPr>
          <w:rFonts w:ascii="Arial" w:hAnsi="Arial" w:cs="Arial"/>
          <w:sz w:val="24"/>
          <w:szCs w:val="24"/>
        </w:rPr>
        <w:t xml:space="preserve"> </w:t>
      </w:r>
    </w:p>
    <w:p w14:paraId="1633C79B" w14:textId="77777777" w:rsidR="00143FB2" w:rsidRPr="00143FB2" w:rsidRDefault="00143FB2" w:rsidP="00143FB2">
      <w:pPr>
        <w:pStyle w:val="ListParagraph"/>
        <w:rPr>
          <w:rFonts w:ascii="Arial" w:hAnsi="Arial" w:cs="Arial"/>
          <w:sz w:val="24"/>
          <w:szCs w:val="24"/>
        </w:rPr>
      </w:pPr>
    </w:p>
    <w:p w14:paraId="4ED5C5C5" w14:textId="3A74D43B"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32686F" w:rsidRPr="00D017D4">
        <w:rPr>
          <w:rFonts w:ascii="Arial" w:hAnsi="Arial" w:cs="Arial"/>
          <w:sz w:val="24"/>
          <w:szCs w:val="24"/>
        </w:rPr>
        <w:t xml:space="preserve">M returned to the park. However, he was summoned shortly afterwards by a friend who arrived on a bicycle, saying that his sister and the domestic worker were crying. He went back to the house and saw that both his sister and the domestic worker were indeed upset and that a police van was parked outside. Ms </w:t>
      </w:r>
      <w:proofErr w:type="spellStart"/>
      <w:r w:rsidR="0032686F" w:rsidRPr="00D017D4">
        <w:rPr>
          <w:rFonts w:ascii="Arial" w:hAnsi="Arial" w:cs="Arial"/>
          <w:sz w:val="24"/>
          <w:szCs w:val="24"/>
        </w:rPr>
        <w:t>Mapha</w:t>
      </w:r>
      <w:r w:rsidR="00C34863" w:rsidRPr="00D017D4">
        <w:rPr>
          <w:rFonts w:ascii="Arial" w:hAnsi="Arial" w:cs="Arial"/>
          <w:sz w:val="24"/>
          <w:szCs w:val="24"/>
        </w:rPr>
        <w:t>lane</w:t>
      </w:r>
      <w:proofErr w:type="spellEnd"/>
      <w:r w:rsidR="00C34863" w:rsidRPr="00D017D4">
        <w:rPr>
          <w:rFonts w:ascii="Arial" w:hAnsi="Arial" w:cs="Arial"/>
          <w:sz w:val="24"/>
          <w:szCs w:val="24"/>
        </w:rPr>
        <w:t xml:space="preserve"> informed </w:t>
      </w:r>
      <w:proofErr w:type="spellStart"/>
      <w:r w:rsidR="00C34863" w:rsidRPr="00D017D4">
        <w:rPr>
          <w:rFonts w:ascii="Arial" w:hAnsi="Arial" w:cs="Arial"/>
          <w:sz w:val="24"/>
          <w:szCs w:val="24"/>
        </w:rPr>
        <w:t>M</w:t>
      </w:r>
      <w:proofErr w:type="spellEnd"/>
      <w:r w:rsidR="00C34863" w:rsidRPr="00D017D4">
        <w:rPr>
          <w:rFonts w:ascii="Arial" w:hAnsi="Arial" w:cs="Arial"/>
          <w:sz w:val="24"/>
          <w:szCs w:val="24"/>
        </w:rPr>
        <w:t xml:space="preserve"> that the accused </w:t>
      </w:r>
      <w:r w:rsidR="0032686F" w:rsidRPr="00D017D4">
        <w:rPr>
          <w:rFonts w:ascii="Arial" w:hAnsi="Arial" w:cs="Arial"/>
          <w:sz w:val="24"/>
          <w:szCs w:val="24"/>
        </w:rPr>
        <w:t>had stabbed his mother.</w:t>
      </w:r>
    </w:p>
    <w:p w14:paraId="7A1107EE" w14:textId="77777777" w:rsidR="00143FB2" w:rsidRDefault="00143FB2" w:rsidP="00143FB2">
      <w:pPr>
        <w:pStyle w:val="ListParagraph"/>
        <w:rPr>
          <w:rFonts w:ascii="Arial" w:hAnsi="Arial" w:cs="Arial"/>
          <w:i/>
          <w:iCs/>
          <w:sz w:val="24"/>
          <w:szCs w:val="24"/>
        </w:rPr>
      </w:pPr>
    </w:p>
    <w:p w14:paraId="0958631C" w14:textId="77777777" w:rsidR="00047999" w:rsidRPr="00143FB2" w:rsidRDefault="00047999" w:rsidP="00143FB2">
      <w:pPr>
        <w:pStyle w:val="ListParagraph"/>
        <w:rPr>
          <w:rFonts w:ascii="Arial" w:hAnsi="Arial" w:cs="Arial"/>
          <w:i/>
          <w:iCs/>
          <w:sz w:val="24"/>
          <w:szCs w:val="24"/>
        </w:rPr>
      </w:pPr>
    </w:p>
    <w:p w14:paraId="3BB3F52E" w14:textId="0A6880E4" w:rsidR="00143FB2" w:rsidRDefault="00A636BA" w:rsidP="00143FB2">
      <w:pPr>
        <w:pStyle w:val="ListParagraph"/>
        <w:spacing w:line="360" w:lineRule="auto"/>
        <w:ind w:left="0"/>
        <w:jc w:val="both"/>
        <w:rPr>
          <w:rFonts w:ascii="Arial" w:hAnsi="Arial" w:cs="Arial"/>
          <w:i/>
          <w:iCs/>
          <w:sz w:val="24"/>
          <w:szCs w:val="24"/>
        </w:rPr>
      </w:pPr>
      <w:r>
        <w:rPr>
          <w:rFonts w:ascii="Arial" w:hAnsi="Arial" w:cs="Arial"/>
          <w:i/>
          <w:iCs/>
          <w:sz w:val="24"/>
          <w:szCs w:val="24"/>
        </w:rPr>
        <w:t xml:space="preserve">Mr </w:t>
      </w:r>
      <w:proofErr w:type="gramStart"/>
      <w:r>
        <w:rPr>
          <w:rFonts w:ascii="Arial" w:hAnsi="Arial" w:cs="Arial"/>
          <w:i/>
          <w:iCs/>
          <w:sz w:val="24"/>
          <w:szCs w:val="24"/>
        </w:rPr>
        <w:t>S[</w:t>
      </w:r>
      <w:proofErr w:type="gramEnd"/>
      <w:r>
        <w:rPr>
          <w:rFonts w:ascii="Arial" w:hAnsi="Arial" w:cs="Arial"/>
          <w:i/>
          <w:iCs/>
          <w:sz w:val="24"/>
          <w:szCs w:val="24"/>
        </w:rPr>
        <w:t>…]</w:t>
      </w:r>
      <w:r w:rsidR="007C7D62" w:rsidRPr="00143FB2">
        <w:rPr>
          <w:rFonts w:ascii="Arial" w:hAnsi="Arial" w:cs="Arial"/>
          <w:i/>
          <w:iCs/>
          <w:sz w:val="24"/>
          <w:szCs w:val="24"/>
        </w:rPr>
        <w:t xml:space="preserve"> M</w:t>
      </w:r>
      <w:r>
        <w:rPr>
          <w:rFonts w:ascii="Arial" w:hAnsi="Arial" w:cs="Arial"/>
          <w:i/>
          <w:iCs/>
          <w:sz w:val="24"/>
          <w:szCs w:val="24"/>
        </w:rPr>
        <w:t>[..]</w:t>
      </w:r>
    </w:p>
    <w:p w14:paraId="66E61C6C" w14:textId="77777777" w:rsidR="00047999" w:rsidRPr="00143FB2" w:rsidRDefault="00047999" w:rsidP="00143FB2">
      <w:pPr>
        <w:pStyle w:val="ListParagraph"/>
        <w:spacing w:line="360" w:lineRule="auto"/>
        <w:ind w:left="0"/>
        <w:jc w:val="both"/>
        <w:rPr>
          <w:rFonts w:ascii="Arial" w:hAnsi="Arial" w:cs="Arial"/>
          <w:sz w:val="24"/>
          <w:szCs w:val="24"/>
        </w:rPr>
      </w:pPr>
    </w:p>
    <w:p w14:paraId="01D1CB78" w14:textId="77777777" w:rsidR="00143FB2" w:rsidRPr="00143FB2" w:rsidRDefault="00143FB2" w:rsidP="00143FB2">
      <w:pPr>
        <w:pStyle w:val="ListParagraph"/>
        <w:rPr>
          <w:rFonts w:ascii="Arial" w:hAnsi="Arial" w:cs="Arial"/>
          <w:sz w:val="24"/>
          <w:szCs w:val="24"/>
        </w:rPr>
      </w:pPr>
    </w:p>
    <w:p w14:paraId="65BEB708" w14:textId="262276DD"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416539" w:rsidRPr="00D017D4">
        <w:rPr>
          <w:rFonts w:ascii="Arial" w:hAnsi="Arial" w:cs="Arial"/>
          <w:sz w:val="24"/>
          <w:szCs w:val="24"/>
        </w:rPr>
        <w:t xml:space="preserve">The next witness for the state was Mr </w:t>
      </w:r>
      <w:proofErr w:type="gramStart"/>
      <w:r w:rsidR="00416539" w:rsidRPr="00D017D4">
        <w:rPr>
          <w:rFonts w:ascii="Arial" w:hAnsi="Arial" w:cs="Arial"/>
          <w:sz w:val="24"/>
          <w:szCs w:val="24"/>
        </w:rPr>
        <w:t>S</w:t>
      </w:r>
      <w:r w:rsidR="00A636BA">
        <w:rPr>
          <w:rFonts w:ascii="Arial" w:hAnsi="Arial" w:cs="Arial"/>
          <w:sz w:val="24"/>
          <w:szCs w:val="24"/>
        </w:rPr>
        <w:t>[</w:t>
      </w:r>
      <w:proofErr w:type="gramEnd"/>
      <w:r w:rsidR="00A636BA">
        <w:rPr>
          <w:rFonts w:ascii="Arial" w:hAnsi="Arial" w:cs="Arial"/>
          <w:sz w:val="24"/>
          <w:szCs w:val="24"/>
        </w:rPr>
        <w:t>…]</w:t>
      </w:r>
      <w:r w:rsidR="00416539" w:rsidRPr="00D017D4">
        <w:rPr>
          <w:rFonts w:ascii="Arial" w:hAnsi="Arial" w:cs="Arial"/>
          <w:sz w:val="24"/>
          <w:szCs w:val="24"/>
        </w:rPr>
        <w:t xml:space="preserve"> M</w:t>
      </w:r>
      <w:r w:rsidR="00A636BA">
        <w:rPr>
          <w:rFonts w:ascii="Arial" w:hAnsi="Arial" w:cs="Arial"/>
          <w:sz w:val="24"/>
          <w:szCs w:val="24"/>
        </w:rPr>
        <w:t>[…]</w:t>
      </w:r>
      <w:r w:rsidR="00416539" w:rsidRPr="00D017D4">
        <w:rPr>
          <w:rFonts w:ascii="Arial" w:hAnsi="Arial" w:cs="Arial"/>
          <w:sz w:val="24"/>
          <w:szCs w:val="24"/>
        </w:rPr>
        <w:t xml:space="preserve">, who was the father of the deceased. He indicated that he had enjoyed a very good relationship with the accused prior to the incident and helped him to build the house at </w:t>
      </w:r>
      <w:proofErr w:type="spellStart"/>
      <w:r w:rsidR="00416539" w:rsidRPr="00D017D4">
        <w:rPr>
          <w:rFonts w:ascii="Arial" w:hAnsi="Arial" w:cs="Arial"/>
          <w:sz w:val="24"/>
          <w:szCs w:val="24"/>
        </w:rPr>
        <w:t>Ncerha</w:t>
      </w:r>
      <w:proofErr w:type="spellEnd"/>
      <w:r w:rsidR="00416539" w:rsidRPr="00D017D4">
        <w:rPr>
          <w:rFonts w:ascii="Arial" w:hAnsi="Arial" w:cs="Arial"/>
          <w:sz w:val="24"/>
          <w:szCs w:val="24"/>
        </w:rPr>
        <w:t xml:space="preserve"> Village 3, in the </w:t>
      </w:r>
      <w:proofErr w:type="spellStart"/>
      <w:r w:rsidR="00416539" w:rsidRPr="00D017D4">
        <w:rPr>
          <w:rFonts w:ascii="Arial" w:hAnsi="Arial" w:cs="Arial"/>
          <w:sz w:val="24"/>
          <w:szCs w:val="24"/>
        </w:rPr>
        <w:t>Kidds</w:t>
      </w:r>
      <w:proofErr w:type="spellEnd"/>
      <w:r w:rsidR="00416539" w:rsidRPr="00D017D4">
        <w:rPr>
          <w:rFonts w:ascii="Arial" w:hAnsi="Arial" w:cs="Arial"/>
          <w:sz w:val="24"/>
          <w:szCs w:val="24"/>
        </w:rPr>
        <w:t xml:space="preserve"> Beach area. </w:t>
      </w:r>
    </w:p>
    <w:p w14:paraId="42E96240" w14:textId="77777777" w:rsidR="00143FB2" w:rsidRDefault="00143FB2" w:rsidP="00143FB2">
      <w:pPr>
        <w:pStyle w:val="ListParagraph"/>
        <w:spacing w:line="360" w:lineRule="auto"/>
        <w:ind w:left="0"/>
        <w:jc w:val="both"/>
        <w:rPr>
          <w:rFonts w:ascii="Arial" w:hAnsi="Arial" w:cs="Arial"/>
          <w:sz w:val="24"/>
          <w:szCs w:val="24"/>
        </w:rPr>
      </w:pPr>
    </w:p>
    <w:p w14:paraId="0632DB50" w14:textId="4BB526CB"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416539" w:rsidRPr="00D017D4">
        <w:rPr>
          <w:rFonts w:ascii="Arial" w:hAnsi="Arial" w:cs="Arial"/>
          <w:sz w:val="24"/>
          <w:szCs w:val="24"/>
        </w:rPr>
        <w:t>At some point, his daughter informed him tha</w:t>
      </w:r>
      <w:r w:rsidR="005F2881" w:rsidRPr="00D017D4">
        <w:rPr>
          <w:rFonts w:ascii="Arial" w:hAnsi="Arial" w:cs="Arial"/>
          <w:sz w:val="24"/>
          <w:szCs w:val="24"/>
        </w:rPr>
        <w:t xml:space="preserve">t the accused had pursued </w:t>
      </w:r>
      <w:r w:rsidR="007C7D62" w:rsidRPr="00D017D4">
        <w:rPr>
          <w:rFonts w:ascii="Arial" w:hAnsi="Arial" w:cs="Arial"/>
          <w:sz w:val="24"/>
          <w:szCs w:val="24"/>
        </w:rPr>
        <w:t>several</w:t>
      </w:r>
      <w:r w:rsidR="005F2881" w:rsidRPr="00D017D4">
        <w:rPr>
          <w:rFonts w:ascii="Arial" w:hAnsi="Arial" w:cs="Arial"/>
          <w:sz w:val="24"/>
          <w:szCs w:val="24"/>
        </w:rPr>
        <w:t xml:space="preserve"> extramarital relationships, which led to arguments and eventually to her falling out of love with the accused. The deceased subsequently obtained a protection order </w:t>
      </w:r>
      <w:r w:rsidR="009D3DBD" w:rsidRPr="00D017D4">
        <w:rPr>
          <w:rFonts w:ascii="Arial" w:hAnsi="Arial" w:cs="Arial"/>
          <w:sz w:val="24"/>
          <w:szCs w:val="24"/>
        </w:rPr>
        <w:t xml:space="preserve">against him </w:t>
      </w:r>
      <w:r w:rsidR="005F2881" w:rsidRPr="00D017D4">
        <w:rPr>
          <w:rFonts w:ascii="Arial" w:hAnsi="Arial" w:cs="Arial"/>
          <w:sz w:val="24"/>
          <w:szCs w:val="24"/>
        </w:rPr>
        <w:t xml:space="preserve">after he started assaulting her. </w:t>
      </w:r>
      <w:r w:rsidR="009D3DBD" w:rsidRPr="00D017D4">
        <w:rPr>
          <w:rFonts w:ascii="Arial" w:hAnsi="Arial" w:cs="Arial"/>
          <w:sz w:val="24"/>
          <w:szCs w:val="24"/>
        </w:rPr>
        <w:t xml:space="preserve">When </w:t>
      </w:r>
      <w:r w:rsidR="00E45848" w:rsidRPr="00D017D4">
        <w:rPr>
          <w:rFonts w:ascii="Arial" w:hAnsi="Arial" w:cs="Arial"/>
          <w:sz w:val="24"/>
          <w:szCs w:val="24"/>
        </w:rPr>
        <w:t xml:space="preserve">Mr </w:t>
      </w:r>
      <w:proofErr w:type="gramStart"/>
      <w:r w:rsidR="00E45848" w:rsidRPr="00D017D4">
        <w:rPr>
          <w:rFonts w:ascii="Arial" w:hAnsi="Arial" w:cs="Arial"/>
          <w:sz w:val="24"/>
          <w:szCs w:val="24"/>
        </w:rPr>
        <w:t>M</w:t>
      </w:r>
      <w:r w:rsidR="00A636BA">
        <w:rPr>
          <w:rFonts w:ascii="Arial" w:hAnsi="Arial" w:cs="Arial"/>
          <w:sz w:val="24"/>
          <w:szCs w:val="24"/>
        </w:rPr>
        <w:t>[</w:t>
      </w:r>
      <w:proofErr w:type="gramEnd"/>
      <w:r w:rsidR="00A636BA">
        <w:rPr>
          <w:rFonts w:ascii="Arial" w:hAnsi="Arial" w:cs="Arial"/>
          <w:sz w:val="24"/>
          <w:szCs w:val="24"/>
        </w:rPr>
        <w:t>…]</w:t>
      </w:r>
      <w:r w:rsidR="00E45848" w:rsidRPr="00D017D4">
        <w:rPr>
          <w:rFonts w:ascii="Arial" w:hAnsi="Arial" w:cs="Arial"/>
          <w:sz w:val="24"/>
          <w:szCs w:val="24"/>
        </w:rPr>
        <w:t xml:space="preserve"> </w:t>
      </w:r>
      <w:r w:rsidR="005F2881" w:rsidRPr="00D017D4">
        <w:rPr>
          <w:rFonts w:ascii="Arial" w:hAnsi="Arial" w:cs="Arial"/>
          <w:sz w:val="24"/>
          <w:szCs w:val="24"/>
        </w:rPr>
        <w:t xml:space="preserve">confronted the accused about this, </w:t>
      </w:r>
      <w:r w:rsidR="009D3DBD" w:rsidRPr="00D017D4">
        <w:rPr>
          <w:rFonts w:ascii="Arial" w:hAnsi="Arial" w:cs="Arial"/>
          <w:sz w:val="24"/>
          <w:szCs w:val="24"/>
        </w:rPr>
        <w:t xml:space="preserve">he told him that </w:t>
      </w:r>
      <w:r w:rsidR="005F2881" w:rsidRPr="00D017D4">
        <w:rPr>
          <w:rFonts w:ascii="Arial" w:hAnsi="Arial" w:cs="Arial"/>
          <w:sz w:val="24"/>
          <w:szCs w:val="24"/>
        </w:rPr>
        <w:t>he, too, had obtained such an order</w:t>
      </w:r>
      <w:r w:rsidR="00E45848" w:rsidRPr="00D017D4">
        <w:rPr>
          <w:rFonts w:ascii="Arial" w:hAnsi="Arial" w:cs="Arial"/>
          <w:sz w:val="24"/>
          <w:szCs w:val="24"/>
        </w:rPr>
        <w:t xml:space="preserve">; however, he </w:t>
      </w:r>
      <w:r w:rsidR="009D3DBD" w:rsidRPr="00D017D4">
        <w:rPr>
          <w:rFonts w:ascii="Arial" w:hAnsi="Arial" w:cs="Arial"/>
          <w:sz w:val="24"/>
          <w:szCs w:val="24"/>
        </w:rPr>
        <w:t>never provided details about any assaults that may have been carried out by the deceased</w:t>
      </w:r>
      <w:r w:rsidR="005F2881" w:rsidRPr="00D017D4">
        <w:rPr>
          <w:rFonts w:ascii="Arial" w:hAnsi="Arial" w:cs="Arial"/>
          <w:sz w:val="24"/>
          <w:szCs w:val="24"/>
        </w:rPr>
        <w:t>. The</w:t>
      </w:r>
      <w:r w:rsidR="009D3DBD" w:rsidRPr="00D017D4">
        <w:rPr>
          <w:rFonts w:ascii="Arial" w:hAnsi="Arial" w:cs="Arial"/>
          <w:sz w:val="24"/>
          <w:szCs w:val="24"/>
        </w:rPr>
        <w:t xml:space="preserve"> couple</w:t>
      </w:r>
      <w:r w:rsidR="005F2881" w:rsidRPr="00D017D4">
        <w:rPr>
          <w:rFonts w:ascii="Arial" w:hAnsi="Arial" w:cs="Arial"/>
          <w:sz w:val="24"/>
          <w:szCs w:val="24"/>
        </w:rPr>
        <w:t xml:space="preserve"> divorced shortly afterwards</w:t>
      </w:r>
      <w:r w:rsidR="00E45848" w:rsidRPr="00D017D4">
        <w:rPr>
          <w:rFonts w:ascii="Arial" w:hAnsi="Arial" w:cs="Arial"/>
          <w:sz w:val="24"/>
          <w:szCs w:val="24"/>
        </w:rPr>
        <w:t xml:space="preserve">; nevertheless, they </w:t>
      </w:r>
      <w:r w:rsidR="009D3DBD" w:rsidRPr="00D017D4">
        <w:rPr>
          <w:rFonts w:ascii="Arial" w:hAnsi="Arial" w:cs="Arial"/>
          <w:sz w:val="24"/>
          <w:szCs w:val="24"/>
        </w:rPr>
        <w:t>continued to stay in the same house, despite not having been on speaking terms</w:t>
      </w:r>
      <w:r w:rsidR="005F2881" w:rsidRPr="00D017D4">
        <w:rPr>
          <w:rFonts w:ascii="Arial" w:hAnsi="Arial" w:cs="Arial"/>
          <w:sz w:val="24"/>
          <w:szCs w:val="24"/>
        </w:rPr>
        <w:t>.</w:t>
      </w:r>
      <w:r w:rsidR="00E1163C" w:rsidRPr="00D017D4">
        <w:rPr>
          <w:rFonts w:ascii="Arial" w:hAnsi="Arial" w:cs="Arial"/>
          <w:sz w:val="24"/>
          <w:szCs w:val="24"/>
        </w:rPr>
        <w:t xml:space="preserve"> Subsequently, the decease</w:t>
      </w:r>
      <w:r w:rsidR="00E45848" w:rsidRPr="00D017D4">
        <w:rPr>
          <w:rFonts w:ascii="Arial" w:hAnsi="Arial" w:cs="Arial"/>
          <w:sz w:val="24"/>
          <w:szCs w:val="24"/>
        </w:rPr>
        <w:t>d and h</w:t>
      </w:r>
      <w:r w:rsidR="00CB73A2" w:rsidRPr="00D017D4">
        <w:rPr>
          <w:rFonts w:ascii="Arial" w:hAnsi="Arial" w:cs="Arial"/>
          <w:sz w:val="24"/>
          <w:szCs w:val="24"/>
        </w:rPr>
        <w:t>er</w:t>
      </w:r>
      <w:r w:rsidR="00E45848" w:rsidRPr="00D017D4">
        <w:rPr>
          <w:rFonts w:ascii="Arial" w:hAnsi="Arial" w:cs="Arial"/>
          <w:sz w:val="24"/>
          <w:szCs w:val="24"/>
        </w:rPr>
        <w:t xml:space="preserve"> children came</w:t>
      </w:r>
      <w:r w:rsidR="00E1163C" w:rsidRPr="00D017D4">
        <w:rPr>
          <w:rFonts w:ascii="Arial" w:hAnsi="Arial" w:cs="Arial"/>
          <w:sz w:val="24"/>
          <w:szCs w:val="24"/>
        </w:rPr>
        <w:t xml:space="preserve"> to live with him in </w:t>
      </w:r>
      <w:proofErr w:type="spellStart"/>
      <w:r w:rsidR="00E1163C" w:rsidRPr="00D017D4">
        <w:rPr>
          <w:rFonts w:ascii="Arial" w:hAnsi="Arial" w:cs="Arial"/>
          <w:sz w:val="24"/>
          <w:szCs w:val="24"/>
        </w:rPr>
        <w:t>Mdantsane</w:t>
      </w:r>
      <w:proofErr w:type="spellEnd"/>
      <w:r w:rsidR="00E1163C" w:rsidRPr="00D017D4">
        <w:rPr>
          <w:rFonts w:ascii="Arial" w:hAnsi="Arial" w:cs="Arial"/>
          <w:sz w:val="24"/>
          <w:szCs w:val="24"/>
        </w:rPr>
        <w:t xml:space="preserve">, only to return </w:t>
      </w:r>
      <w:r w:rsidR="00CB73A2" w:rsidRPr="00D017D4">
        <w:rPr>
          <w:rFonts w:ascii="Arial" w:hAnsi="Arial" w:cs="Arial"/>
          <w:sz w:val="24"/>
          <w:szCs w:val="24"/>
        </w:rPr>
        <w:t xml:space="preserve">later </w:t>
      </w:r>
      <w:r w:rsidR="00E1163C" w:rsidRPr="00D017D4">
        <w:rPr>
          <w:rFonts w:ascii="Arial" w:hAnsi="Arial" w:cs="Arial"/>
          <w:sz w:val="24"/>
          <w:szCs w:val="24"/>
        </w:rPr>
        <w:t xml:space="preserve">to </w:t>
      </w:r>
      <w:proofErr w:type="spellStart"/>
      <w:r w:rsidR="00E1163C" w:rsidRPr="00D017D4">
        <w:rPr>
          <w:rFonts w:ascii="Arial" w:hAnsi="Arial" w:cs="Arial"/>
          <w:sz w:val="24"/>
          <w:szCs w:val="24"/>
        </w:rPr>
        <w:t>Ncerha</w:t>
      </w:r>
      <w:proofErr w:type="spellEnd"/>
      <w:r w:rsidR="00E1163C" w:rsidRPr="00D017D4">
        <w:rPr>
          <w:rFonts w:ascii="Arial" w:hAnsi="Arial" w:cs="Arial"/>
          <w:sz w:val="24"/>
          <w:szCs w:val="24"/>
        </w:rPr>
        <w:t xml:space="preserve"> Village 3.</w:t>
      </w:r>
    </w:p>
    <w:p w14:paraId="6814447B" w14:textId="77777777" w:rsidR="00143FB2" w:rsidRPr="00143FB2" w:rsidRDefault="00143FB2" w:rsidP="00143FB2">
      <w:pPr>
        <w:pStyle w:val="ListParagraph"/>
        <w:rPr>
          <w:rFonts w:ascii="Arial" w:hAnsi="Arial" w:cs="Arial"/>
          <w:sz w:val="24"/>
          <w:szCs w:val="24"/>
        </w:rPr>
      </w:pPr>
    </w:p>
    <w:p w14:paraId="72B8423F" w14:textId="6D60DE12"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E1163C" w:rsidRPr="00D017D4">
        <w:rPr>
          <w:rFonts w:ascii="Arial" w:hAnsi="Arial" w:cs="Arial"/>
          <w:sz w:val="24"/>
          <w:szCs w:val="24"/>
        </w:rPr>
        <w:t>On the day of t</w:t>
      </w:r>
      <w:r w:rsidR="00E45848" w:rsidRPr="00D017D4">
        <w:rPr>
          <w:rFonts w:ascii="Arial" w:hAnsi="Arial" w:cs="Arial"/>
          <w:sz w:val="24"/>
          <w:szCs w:val="24"/>
        </w:rPr>
        <w:t xml:space="preserve">he incident, Mr </w:t>
      </w:r>
      <w:proofErr w:type="gramStart"/>
      <w:r w:rsidR="00E45848" w:rsidRPr="00D017D4">
        <w:rPr>
          <w:rFonts w:ascii="Arial" w:hAnsi="Arial" w:cs="Arial"/>
          <w:sz w:val="24"/>
          <w:szCs w:val="24"/>
        </w:rPr>
        <w:t>M</w:t>
      </w:r>
      <w:r w:rsidR="00A636BA">
        <w:rPr>
          <w:rFonts w:ascii="Arial" w:hAnsi="Arial" w:cs="Arial"/>
          <w:sz w:val="24"/>
          <w:szCs w:val="24"/>
        </w:rPr>
        <w:t>[</w:t>
      </w:r>
      <w:proofErr w:type="gramEnd"/>
      <w:r w:rsidR="00A636BA">
        <w:rPr>
          <w:rFonts w:ascii="Arial" w:hAnsi="Arial" w:cs="Arial"/>
          <w:sz w:val="24"/>
          <w:szCs w:val="24"/>
        </w:rPr>
        <w:t>…]</w:t>
      </w:r>
      <w:r w:rsidR="00E45848" w:rsidRPr="00D017D4">
        <w:rPr>
          <w:rFonts w:ascii="Arial" w:hAnsi="Arial" w:cs="Arial"/>
          <w:sz w:val="24"/>
          <w:szCs w:val="24"/>
        </w:rPr>
        <w:t xml:space="preserve"> </w:t>
      </w:r>
      <w:r w:rsidR="00E1163C" w:rsidRPr="00D017D4">
        <w:rPr>
          <w:rFonts w:ascii="Arial" w:hAnsi="Arial" w:cs="Arial"/>
          <w:sz w:val="24"/>
          <w:szCs w:val="24"/>
        </w:rPr>
        <w:t xml:space="preserve">received a telephone call to the effect that his daughter </w:t>
      </w:r>
      <w:r w:rsidR="00CB73A2" w:rsidRPr="00D017D4">
        <w:rPr>
          <w:rFonts w:ascii="Arial" w:hAnsi="Arial" w:cs="Arial"/>
          <w:sz w:val="24"/>
          <w:szCs w:val="24"/>
        </w:rPr>
        <w:t xml:space="preserve">was </w:t>
      </w:r>
      <w:r w:rsidR="00E1163C" w:rsidRPr="00D017D4">
        <w:rPr>
          <w:rFonts w:ascii="Arial" w:hAnsi="Arial" w:cs="Arial"/>
          <w:sz w:val="24"/>
          <w:szCs w:val="24"/>
        </w:rPr>
        <w:t xml:space="preserve">hurt. He </w:t>
      </w:r>
      <w:r w:rsidR="00E45848" w:rsidRPr="00D017D4">
        <w:rPr>
          <w:rFonts w:ascii="Arial" w:hAnsi="Arial" w:cs="Arial"/>
          <w:sz w:val="24"/>
          <w:szCs w:val="24"/>
        </w:rPr>
        <w:t>went</w:t>
      </w:r>
      <w:r w:rsidR="00E1163C" w:rsidRPr="00D017D4">
        <w:rPr>
          <w:rFonts w:ascii="Arial" w:hAnsi="Arial" w:cs="Arial"/>
          <w:sz w:val="24"/>
          <w:szCs w:val="24"/>
        </w:rPr>
        <w:t xml:space="preserve"> to the house at </w:t>
      </w:r>
      <w:proofErr w:type="spellStart"/>
      <w:r w:rsidR="00E1163C" w:rsidRPr="00D017D4">
        <w:rPr>
          <w:rFonts w:ascii="Arial" w:hAnsi="Arial" w:cs="Arial"/>
          <w:sz w:val="24"/>
          <w:szCs w:val="24"/>
        </w:rPr>
        <w:t>Ncerha</w:t>
      </w:r>
      <w:proofErr w:type="spellEnd"/>
      <w:r w:rsidR="00E1163C" w:rsidRPr="00D017D4">
        <w:rPr>
          <w:rFonts w:ascii="Arial" w:hAnsi="Arial" w:cs="Arial"/>
          <w:sz w:val="24"/>
          <w:szCs w:val="24"/>
        </w:rPr>
        <w:t xml:space="preserve"> Village 3 with a neighbour and </w:t>
      </w:r>
      <w:r w:rsidR="00E1163C" w:rsidRPr="00D017D4">
        <w:rPr>
          <w:rFonts w:ascii="Arial" w:hAnsi="Arial" w:cs="Arial"/>
          <w:sz w:val="24"/>
          <w:szCs w:val="24"/>
        </w:rPr>
        <w:lastRenderedPageBreak/>
        <w:t xml:space="preserve">a friend, where they had encountered a large crowd of people, the police, and ambulance personnel. He was taken inside the house by a W/O van Rieck, who requested him to identify the body of the deceased, which he did. </w:t>
      </w:r>
      <w:r w:rsidR="00A176FF" w:rsidRPr="00D017D4">
        <w:rPr>
          <w:rFonts w:ascii="Arial" w:hAnsi="Arial" w:cs="Arial"/>
          <w:sz w:val="24"/>
          <w:szCs w:val="24"/>
        </w:rPr>
        <w:t xml:space="preserve">He was terribly upset. He was then taken, at his request, to the accused, who </w:t>
      </w:r>
      <w:r w:rsidR="00CB73A2" w:rsidRPr="00D017D4">
        <w:rPr>
          <w:rFonts w:ascii="Arial" w:hAnsi="Arial" w:cs="Arial"/>
          <w:sz w:val="24"/>
          <w:szCs w:val="24"/>
        </w:rPr>
        <w:t xml:space="preserve">was </w:t>
      </w:r>
      <w:r w:rsidR="00A176FF" w:rsidRPr="00D017D4">
        <w:rPr>
          <w:rFonts w:ascii="Arial" w:hAnsi="Arial" w:cs="Arial"/>
          <w:sz w:val="24"/>
          <w:szCs w:val="24"/>
        </w:rPr>
        <w:t xml:space="preserve">detained inside </w:t>
      </w:r>
      <w:r w:rsidR="00AE2B4F" w:rsidRPr="00D017D4">
        <w:rPr>
          <w:rFonts w:ascii="Arial" w:hAnsi="Arial" w:cs="Arial"/>
          <w:sz w:val="24"/>
          <w:szCs w:val="24"/>
        </w:rPr>
        <w:t xml:space="preserve">a </w:t>
      </w:r>
      <w:r w:rsidR="00A176FF" w:rsidRPr="00D017D4">
        <w:rPr>
          <w:rFonts w:ascii="Arial" w:hAnsi="Arial" w:cs="Arial"/>
          <w:sz w:val="24"/>
          <w:szCs w:val="24"/>
        </w:rPr>
        <w:t xml:space="preserve">police van. When Mr </w:t>
      </w:r>
      <w:proofErr w:type="gramStart"/>
      <w:r w:rsidR="00A176FF" w:rsidRPr="00D017D4">
        <w:rPr>
          <w:rFonts w:ascii="Arial" w:hAnsi="Arial" w:cs="Arial"/>
          <w:sz w:val="24"/>
          <w:szCs w:val="24"/>
        </w:rPr>
        <w:t>M</w:t>
      </w:r>
      <w:r w:rsidR="00A636BA">
        <w:rPr>
          <w:rFonts w:ascii="Arial" w:hAnsi="Arial" w:cs="Arial"/>
          <w:sz w:val="24"/>
          <w:szCs w:val="24"/>
        </w:rPr>
        <w:t>[</w:t>
      </w:r>
      <w:proofErr w:type="gramEnd"/>
      <w:r w:rsidR="00A636BA">
        <w:rPr>
          <w:rFonts w:ascii="Arial" w:hAnsi="Arial" w:cs="Arial"/>
          <w:sz w:val="24"/>
          <w:szCs w:val="24"/>
        </w:rPr>
        <w:t>…]</w:t>
      </w:r>
      <w:r w:rsidR="00A176FF" w:rsidRPr="00D017D4">
        <w:rPr>
          <w:rFonts w:ascii="Arial" w:hAnsi="Arial" w:cs="Arial"/>
          <w:sz w:val="24"/>
          <w:szCs w:val="24"/>
        </w:rPr>
        <w:t xml:space="preserve"> asked the accused what had happened, the latter merely asked him, in turn, what had happened and the whereabouts of the deceased.</w:t>
      </w:r>
    </w:p>
    <w:p w14:paraId="21D26E2A" w14:textId="77777777" w:rsidR="00143FB2" w:rsidRPr="00143FB2" w:rsidRDefault="00143FB2" w:rsidP="00143FB2">
      <w:pPr>
        <w:pStyle w:val="ListParagraph"/>
        <w:rPr>
          <w:rFonts w:ascii="Arial" w:hAnsi="Arial" w:cs="Arial"/>
          <w:sz w:val="24"/>
          <w:szCs w:val="24"/>
        </w:rPr>
      </w:pPr>
    </w:p>
    <w:p w14:paraId="7FDCCFC9" w14:textId="73B40EDC"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A176FF" w:rsidRPr="00D017D4">
        <w:rPr>
          <w:rFonts w:ascii="Arial" w:hAnsi="Arial" w:cs="Arial"/>
          <w:sz w:val="24"/>
          <w:szCs w:val="24"/>
        </w:rPr>
        <w:t xml:space="preserve">A certain friend of the accused, Mr Luthando Pikoli, </w:t>
      </w:r>
      <w:r w:rsidR="00AE2B4F" w:rsidRPr="00D017D4">
        <w:rPr>
          <w:rFonts w:ascii="Arial" w:hAnsi="Arial" w:cs="Arial"/>
          <w:sz w:val="24"/>
          <w:szCs w:val="24"/>
        </w:rPr>
        <w:t xml:space="preserve">was </w:t>
      </w:r>
      <w:r w:rsidR="00A176FF" w:rsidRPr="00D017D4">
        <w:rPr>
          <w:rFonts w:ascii="Arial" w:hAnsi="Arial" w:cs="Arial"/>
          <w:sz w:val="24"/>
          <w:szCs w:val="24"/>
        </w:rPr>
        <w:t xml:space="preserve">at the house. He spoke to Mr </w:t>
      </w:r>
      <w:proofErr w:type="gramStart"/>
      <w:r w:rsidR="00A176FF" w:rsidRPr="00D017D4">
        <w:rPr>
          <w:rFonts w:ascii="Arial" w:hAnsi="Arial" w:cs="Arial"/>
          <w:sz w:val="24"/>
          <w:szCs w:val="24"/>
        </w:rPr>
        <w:t>M</w:t>
      </w:r>
      <w:r w:rsidR="00A636BA">
        <w:rPr>
          <w:rFonts w:ascii="Arial" w:hAnsi="Arial" w:cs="Arial"/>
          <w:sz w:val="24"/>
          <w:szCs w:val="24"/>
        </w:rPr>
        <w:t>[</w:t>
      </w:r>
      <w:proofErr w:type="gramEnd"/>
      <w:r w:rsidR="00A636BA">
        <w:rPr>
          <w:rFonts w:ascii="Arial" w:hAnsi="Arial" w:cs="Arial"/>
          <w:sz w:val="24"/>
          <w:szCs w:val="24"/>
        </w:rPr>
        <w:t>…]</w:t>
      </w:r>
      <w:r w:rsidR="00A176FF" w:rsidRPr="00D017D4">
        <w:rPr>
          <w:rFonts w:ascii="Arial" w:hAnsi="Arial" w:cs="Arial"/>
          <w:sz w:val="24"/>
          <w:szCs w:val="24"/>
        </w:rPr>
        <w:t xml:space="preserve"> and informed him that the accused had visited him in Amalinda earlier in the day</w:t>
      </w:r>
      <w:r w:rsidR="00AE2B4F" w:rsidRPr="00D017D4">
        <w:rPr>
          <w:rFonts w:ascii="Arial" w:hAnsi="Arial" w:cs="Arial"/>
          <w:sz w:val="24"/>
          <w:szCs w:val="24"/>
        </w:rPr>
        <w:t>, leaving with</w:t>
      </w:r>
      <w:r w:rsidR="00A176FF" w:rsidRPr="00D017D4">
        <w:rPr>
          <w:rFonts w:ascii="Arial" w:hAnsi="Arial" w:cs="Arial"/>
          <w:sz w:val="24"/>
          <w:szCs w:val="24"/>
        </w:rPr>
        <w:t xml:space="preserve"> </w:t>
      </w:r>
      <w:r w:rsidR="00AE2B4F" w:rsidRPr="00D017D4">
        <w:rPr>
          <w:rFonts w:ascii="Arial" w:hAnsi="Arial" w:cs="Arial"/>
          <w:i/>
          <w:iCs/>
          <w:sz w:val="24"/>
          <w:szCs w:val="24"/>
        </w:rPr>
        <w:t>smileys</w:t>
      </w:r>
      <w:r w:rsidR="00AE2B4F" w:rsidRPr="00D017D4">
        <w:rPr>
          <w:rFonts w:ascii="Arial" w:hAnsi="Arial" w:cs="Arial"/>
          <w:sz w:val="24"/>
          <w:szCs w:val="24"/>
        </w:rPr>
        <w:t xml:space="preserve"> </w:t>
      </w:r>
      <w:r w:rsidR="00A176FF" w:rsidRPr="00D017D4">
        <w:rPr>
          <w:rFonts w:ascii="Arial" w:hAnsi="Arial" w:cs="Arial"/>
          <w:sz w:val="24"/>
          <w:szCs w:val="24"/>
        </w:rPr>
        <w:t xml:space="preserve">and alcohol. The bottles that were found at the house were almost empty. It was Mr </w:t>
      </w:r>
      <w:proofErr w:type="gramStart"/>
      <w:r w:rsidR="00A176FF" w:rsidRPr="00D017D4">
        <w:rPr>
          <w:rFonts w:ascii="Arial" w:hAnsi="Arial" w:cs="Arial"/>
          <w:sz w:val="24"/>
          <w:szCs w:val="24"/>
        </w:rPr>
        <w:t>M</w:t>
      </w:r>
      <w:r w:rsidR="00A636BA">
        <w:rPr>
          <w:rFonts w:ascii="Arial" w:hAnsi="Arial" w:cs="Arial"/>
          <w:sz w:val="24"/>
          <w:szCs w:val="24"/>
        </w:rPr>
        <w:t>[</w:t>
      </w:r>
      <w:proofErr w:type="gramEnd"/>
      <w:r w:rsidR="00A636BA">
        <w:rPr>
          <w:rFonts w:ascii="Arial" w:hAnsi="Arial" w:cs="Arial"/>
          <w:sz w:val="24"/>
          <w:szCs w:val="24"/>
        </w:rPr>
        <w:t>…]</w:t>
      </w:r>
      <w:r w:rsidR="00A176FF" w:rsidRPr="00D017D4">
        <w:rPr>
          <w:rFonts w:ascii="Arial" w:hAnsi="Arial" w:cs="Arial"/>
          <w:sz w:val="24"/>
          <w:szCs w:val="24"/>
        </w:rPr>
        <w:t xml:space="preserve">’s opinion that the accused had not been able to </w:t>
      </w:r>
      <w:r w:rsidR="00ED4EDF" w:rsidRPr="00D017D4">
        <w:rPr>
          <w:rFonts w:ascii="Arial" w:hAnsi="Arial" w:cs="Arial"/>
          <w:sz w:val="24"/>
          <w:szCs w:val="24"/>
        </w:rPr>
        <w:t>give him an account of what happened because he had consumed the alcohol.</w:t>
      </w:r>
    </w:p>
    <w:p w14:paraId="551C609B" w14:textId="77777777" w:rsidR="00143FB2" w:rsidRPr="00143FB2" w:rsidRDefault="00143FB2" w:rsidP="00143FB2">
      <w:pPr>
        <w:pStyle w:val="ListParagraph"/>
        <w:rPr>
          <w:rFonts w:ascii="Arial" w:hAnsi="Arial" w:cs="Arial"/>
          <w:sz w:val="24"/>
          <w:szCs w:val="24"/>
        </w:rPr>
      </w:pPr>
    </w:p>
    <w:p w14:paraId="3F87E575" w14:textId="2D5E71BC"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ED4EDF" w:rsidRPr="00D017D4">
        <w:rPr>
          <w:rFonts w:ascii="Arial" w:hAnsi="Arial" w:cs="Arial"/>
          <w:sz w:val="24"/>
          <w:szCs w:val="24"/>
        </w:rPr>
        <w:t xml:space="preserve">Early on the following morning, said Mr </w:t>
      </w:r>
      <w:proofErr w:type="gramStart"/>
      <w:r w:rsidR="00ED4EDF" w:rsidRPr="00D017D4">
        <w:rPr>
          <w:rFonts w:ascii="Arial" w:hAnsi="Arial" w:cs="Arial"/>
          <w:sz w:val="24"/>
          <w:szCs w:val="24"/>
        </w:rPr>
        <w:t>M</w:t>
      </w:r>
      <w:r w:rsidR="00C52F92">
        <w:rPr>
          <w:rFonts w:ascii="Arial" w:hAnsi="Arial" w:cs="Arial"/>
          <w:sz w:val="24"/>
          <w:szCs w:val="24"/>
        </w:rPr>
        <w:t>[</w:t>
      </w:r>
      <w:proofErr w:type="gramEnd"/>
      <w:r w:rsidR="00C52F92">
        <w:rPr>
          <w:rFonts w:ascii="Arial" w:hAnsi="Arial" w:cs="Arial"/>
          <w:sz w:val="24"/>
          <w:szCs w:val="24"/>
        </w:rPr>
        <w:t>…]</w:t>
      </w:r>
      <w:r w:rsidR="00ED4EDF" w:rsidRPr="00D017D4">
        <w:rPr>
          <w:rFonts w:ascii="Arial" w:hAnsi="Arial" w:cs="Arial"/>
          <w:sz w:val="24"/>
          <w:szCs w:val="24"/>
        </w:rPr>
        <w:t>, the</w:t>
      </w:r>
      <w:r w:rsidR="00E45848" w:rsidRPr="00D017D4">
        <w:rPr>
          <w:rFonts w:ascii="Arial" w:hAnsi="Arial" w:cs="Arial"/>
          <w:sz w:val="24"/>
          <w:szCs w:val="24"/>
        </w:rPr>
        <w:t xml:space="preserve"> accused’s father and brother </w:t>
      </w:r>
      <w:r w:rsidR="00AE2B4F" w:rsidRPr="00D017D4">
        <w:rPr>
          <w:rFonts w:ascii="Arial" w:hAnsi="Arial" w:cs="Arial"/>
          <w:sz w:val="24"/>
          <w:szCs w:val="24"/>
        </w:rPr>
        <w:t xml:space="preserve">had </w:t>
      </w:r>
      <w:r w:rsidR="00E45848" w:rsidRPr="00D017D4">
        <w:rPr>
          <w:rFonts w:ascii="Arial" w:hAnsi="Arial" w:cs="Arial"/>
          <w:sz w:val="24"/>
          <w:szCs w:val="24"/>
        </w:rPr>
        <w:t xml:space="preserve">arrived from </w:t>
      </w:r>
      <w:proofErr w:type="spellStart"/>
      <w:r w:rsidR="00E45848" w:rsidRPr="00D017D4">
        <w:rPr>
          <w:rFonts w:ascii="Arial" w:hAnsi="Arial" w:cs="Arial"/>
          <w:sz w:val="24"/>
          <w:szCs w:val="24"/>
        </w:rPr>
        <w:t>Gqeberha</w:t>
      </w:r>
      <w:proofErr w:type="spellEnd"/>
      <w:r w:rsidR="00E45848" w:rsidRPr="00D017D4">
        <w:rPr>
          <w:rFonts w:ascii="Arial" w:hAnsi="Arial" w:cs="Arial"/>
          <w:sz w:val="24"/>
          <w:szCs w:val="24"/>
        </w:rPr>
        <w:t xml:space="preserve">. They </w:t>
      </w:r>
      <w:r w:rsidR="00ED4EDF" w:rsidRPr="00D017D4">
        <w:rPr>
          <w:rFonts w:ascii="Arial" w:hAnsi="Arial" w:cs="Arial"/>
          <w:sz w:val="24"/>
          <w:szCs w:val="24"/>
        </w:rPr>
        <w:t>proceeded together to the police statio</w:t>
      </w:r>
      <w:r w:rsidR="00E45848" w:rsidRPr="00D017D4">
        <w:rPr>
          <w:rFonts w:ascii="Arial" w:hAnsi="Arial" w:cs="Arial"/>
          <w:sz w:val="24"/>
          <w:szCs w:val="24"/>
        </w:rPr>
        <w:t xml:space="preserve">n in East London where they </w:t>
      </w:r>
      <w:r w:rsidR="00ED4EDF" w:rsidRPr="00D017D4">
        <w:rPr>
          <w:rFonts w:ascii="Arial" w:hAnsi="Arial" w:cs="Arial"/>
          <w:sz w:val="24"/>
          <w:szCs w:val="24"/>
        </w:rPr>
        <w:t xml:space="preserve">found the accused, who again asked Mr </w:t>
      </w:r>
      <w:proofErr w:type="gramStart"/>
      <w:r w:rsidR="00ED4EDF" w:rsidRPr="00D017D4">
        <w:rPr>
          <w:rFonts w:ascii="Arial" w:hAnsi="Arial" w:cs="Arial"/>
          <w:sz w:val="24"/>
          <w:szCs w:val="24"/>
        </w:rPr>
        <w:t>M</w:t>
      </w:r>
      <w:r w:rsidR="00C52F92">
        <w:rPr>
          <w:rFonts w:ascii="Arial" w:hAnsi="Arial" w:cs="Arial"/>
          <w:sz w:val="24"/>
          <w:szCs w:val="24"/>
        </w:rPr>
        <w:t>[</w:t>
      </w:r>
      <w:proofErr w:type="gramEnd"/>
      <w:r w:rsidR="00C52F92">
        <w:rPr>
          <w:rFonts w:ascii="Arial" w:hAnsi="Arial" w:cs="Arial"/>
          <w:sz w:val="24"/>
          <w:szCs w:val="24"/>
        </w:rPr>
        <w:t>…]</w:t>
      </w:r>
      <w:r w:rsidR="00ED4EDF" w:rsidRPr="00D017D4">
        <w:rPr>
          <w:rFonts w:ascii="Arial" w:hAnsi="Arial" w:cs="Arial"/>
          <w:sz w:val="24"/>
          <w:szCs w:val="24"/>
        </w:rPr>
        <w:t xml:space="preserve"> the whereabouts of his daughter. It seemed to Mr </w:t>
      </w:r>
      <w:proofErr w:type="gramStart"/>
      <w:r w:rsidR="00ED4EDF" w:rsidRPr="00D017D4">
        <w:rPr>
          <w:rFonts w:ascii="Arial" w:hAnsi="Arial" w:cs="Arial"/>
          <w:sz w:val="24"/>
          <w:szCs w:val="24"/>
        </w:rPr>
        <w:t>M</w:t>
      </w:r>
      <w:r w:rsidR="00C52F92">
        <w:rPr>
          <w:rFonts w:ascii="Arial" w:hAnsi="Arial" w:cs="Arial"/>
          <w:sz w:val="24"/>
          <w:szCs w:val="24"/>
        </w:rPr>
        <w:t>[</w:t>
      </w:r>
      <w:proofErr w:type="gramEnd"/>
      <w:r w:rsidR="00C52F92">
        <w:rPr>
          <w:rFonts w:ascii="Arial" w:hAnsi="Arial" w:cs="Arial"/>
          <w:sz w:val="24"/>
          <w:szCs w:val="24"/>
        </w:rPr>
        <w:t>…]</w:t>
      </w:r>
      <w:r w:rsidR="00ED4EDF" w:rsidRPr="00D017D4">
        <w:rPr>
          <w:rFonts w:ascii="Arial" w:hAnsi="Arial" w:cs="Arial"/>
          <w:sz w:val="24"/>
          <w:szCs w:val="24"/>
        </w:rPr>
        <w:t xml:space="preserve"> that the accused was suffering from a han</w:t>
      </w:r>
      <w:r w:rsidR="00E45848" w:rsidRPr="00D017D4">
        <w:rPr>
          <w:rFonts w:ascii="Arial" w:hAnsi="Arial" w:cs="Arial"/>
          <w:sz w:val="24"/>
          <w:szCs w:val="24"/>
        </w:rPr>
        <w:t xml:space="preserve">gover. The accused’s father </w:t>
      </w:r>
      <w:r w:rsidR="00ED4EDF" w:rsidRPr="00D017D4">
        <w:rPr>
          <w:rFonts w:ascii="Arial" w:hAnsi="Arial" w:cs="Arial"/>
          <w:sz w:val="24"/>
          <w:szCs w:val="24"/>
        </w:rPr>
        <w:t>said that he should be released because he was not ‘OK’.</w:t>
      </w:r>
    </w:p>
    <w:p w14:paraId="5B7A7CB7" w14:textId="77777777" w:rsidR="00143FB2" w:rsidRPr="00143FB2" w:rsidRDefault="00143FB2" w:rsidP="00143FB2">
      <w:pPr>
        <w:pStyle w:val="ListParagraph"/>
        <w:rPr>
          <w:rFonts w:ascii="Arial" w:hAnsi="Arial" w:cs="Arial"/>
          <w:sz w:val="24"/>
          <w:szCs w:val="24"/>
        </w:rPr>
      </w:pPr>
    </w:p>
    <w:p w14:paraId="16D9A028" w14:textId="112061B1"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ED4EDF" w:rsidRPr="00D017D4">
        <w:rPr>
          <w:rFonts w:ascii="Arial" w:hAnsi="Arial" w:cs="Arial"/>
          <w:sz w:val="24"/>
          <w:szCs w:val="24"/>
        </w:rPr>
        <w:t xml:space="preserve">A </w:t>
      </w:r>
      <w:r w:rsidR="00E45848" w:rsidRPr="00D017D4">
        <w:rPr>
          <w:rFonts w:ascii="Arial" w:hAnsi="Arial" w:cs="Arial"/>
          <w:sz w:val="24"/>
          <w:szCs w:val="24"/>
        </w:rPr>
        <w:t xml:space="preserve">few weeks’ later, Mr </w:t>
      </w:r>
      <w:proofErr w:type="spellStart"/>
      <w:r w:rsidR="00E45848" w:rsidRPr="00D017D4">
        <w:rPr>
          <w:rFonts w:ascii="Arial" w:hAnsi="Arial" w:cs="Arial"/>
          <w:sz w:val="24"/>
          <w:szCs w:val="24"/>
        </w:rPr>
        <w:t>Pikoli</w:t>
      </w:r>
      <w:proofErr w:type="spellEnd"/>
      <w:r w:rsidR="00E45848" w:rsidRPr="00D017D4">
        <w:rPr>
          <w:rFonts w:ascii="Arial" w:hAnsi="Arial" w:cs="Arial"/>
          <w:sz w:val="24"/>
          <w:szCs w:val="24"/>
        </w:rPr>
        <w:t xml:space="preserve"> </w:t>
      </w:r>
      <w:r w:rsidR="005D5533" w:rsidRPr="00D017D4">
        <w:rPr>
          <w:rFonts w:ascii="Arial" w:hAnsi="Arial" w:cs="Arial"/>
          <w:sz w:val="24"/>
          <w:szCs w:val="24"/>
        </w:rPr>
        <w:t xml:space="preserve">returned to </w:t>
      </w:r>
      <w:proofErr w:type="spellStart"/>
      <w:r w:rsidR="005D5533" w:rsidRPr="00D017D4">
        <w:rPr>
          <w:rFonts w:ascii="Arial" w:hAnsi="Arial" w:cs="Arial"/>
          <w:sz w:val="24"/>
          <w:szCs w:val="24"/>
        </w:rPr>
        <w:t>Ncerha</w:t>
      </w:r>
      <w:proofErr w:type="spellEnd"/>
      <w:r w:rsidR="005D5533" w:rsidRPr="00D017D4">
        <w:rPr>
          <w:rFonts w:ascii="Arial" w:hAnsi="Arial" w:cs="Arial"/>
          <w:sz w:val="24"/>
          <w:szCs w:val="24"/>
        </w:rPr>
        <w:t xml:space="preserve"> Village 3 and </w:t>
      </w:r>
      <w:r w:rsidR="00ED4EDF" w:rsidRPr="00D017D4">
        <w:rPr>
          <w:rFonts w:ascii="Arial" w:hAnsi="Arial" w:cs="Arial"/>
          <w:sz w:val="24"/>
          <w:szCs w:val="24"/>
        </w:rPr>
        <w:t xml:space="preserve">provided Mr </w:t>
      </w:r>
      <w:proofErr w:type="gramStart"/>
      <w:r w:rsidR="00ED4EDF" w:rsidRPr="00D017D4">
        <w:rPr>
          <w:rFonts w:ascii="Arial" w:hAnsi="Arial" w:cs="Arial"/>
          <w:sz w:val="24"/>
          <w:szCs w:val="24"/>
        </w:rPr>
        <w:t>M</w:t>
      </w:r>
      <w:r w:rsidR="00C52F92">
        <w:rPr>
          <w:rFonts w:ascii="Arial" w:hAnsi="Arial" w:cs="Arial"/>
          <w:sz w:val="24"/>
          <w:szCs w:val="24"/>
        </w:rPr>
        <w:t>[</w:t>
      </w:r>
      <w:proofErr w:type="gramEnd"/>
      <w:r w:rsidR="00C52F92">
        <w:rPr>
          <w:rFonts w:ascii="Arial" w:hAnsi="Arial" w:cs="Arial"/>
          <w:sz w:val="24"/>
          <w:szCs w:val="24"/>
        </w:rPr>
        <w:t>…]</w:t>
      </w:r>
      <w:r w:rsidR="00ED4EDF" w:rsidRPr="00D017D4">
        <w:rPr>
          <w:rFonts w:ascii="Arial" w:hAnsi="Arial" w:cs="Arial"/>
          <w:sz w:val="24"/>
          <w:szCs w:val="24"/>
        </w:rPr>
        <w:t xml:space="preserve"> </w:t>
      </w:r>
      <w:r w:rsidR="005D5533" w:rsidRPr="00D017D4">
        <w:rPr>
          <w:rFonts w:ascii="Arial" w:hAnsi="Arial" w:cs="Arial"/>
          <w:sz w:val="24"/>
          <w:szCs w:val="24"/>
        </w:rPr>
        <w:t xml:space="preserve">with a letter from the accused, addressed to the family. The contents of the letter were placed on record, which amounted to an apology for his actions and a plea for forgiveness. Mr </w:t>
      </w:r>
      <w:proofErr w:type="gramStart"/>
      <w:r w:rsidR="005D5533" w:rsidRPr="00D017D4">
        <w:rPr>
          <w:rFonts w:ascii="Arial" w:hAnsi="Arial" w:cs="Arial"/>
          <w:sz w:val="24"/>
          <w:szCs w:val="24"/>
        </w:rPr>
        <w:t>M</w:t>
      </w:r>
      <w:r w:rsidR="00C52F92">
        <w:rPr>
          <w:rFonts w:ascii="Arial" w:hAnsi="Arial" w:cs="Arial"/>
          <w:sz w:val="24"/>
          <w:szCs w:val="24"/>
        </w:rPr>
        <w:t>[</w:t>
      </w:r>
      <w:proofErr w:type="gramEnd"/>
      <w:r w:rsidR="00C52F92">
        <w:rPr>
          <w:rFonts w:ascii="Arial" w:hAnsi="Arial" w:cs="Arial"/>
          <w:sz w:val="24"/>
          <w:szCs w:val="24"/>
        </w:rPr>
        <w:t>…]</w:t>
      </w:r>
      <w:r w:rsidR="005D5533" w:rsidRPr="00D017D4">
        <w:rPr>
          <w:rFonts w:ascii="Arial" w:hAnsi="Arial" w:cs="Arial"/>
          <w:sz w:val="24"/>
          <w:szCs w:val="24"/>
        </w:rPr>
        <w:t xml:space="preserve"> stated that he did not know how he would ever forgive him.</w:t>
      </w:r>
    </w:p>
    <w:p w14:paraId="35E1E0D8" w14:textId="77777777" w:rsidR="00143FB2" w:rsidRDefault="00143FB2" w:rsidP="00143FB2">
      <w:pPr>
        <w:pStyle w:val="ListParagraph"/>
        <w:rPr>
          <w:rFonts w:ascii="Arial" w:hAnsi="Arial" w:cs="Arial"/>
          <w:i/>
          <w:iCs/>
          <w:sz w:val="24"/>
          <w:szCs w:val="24"/>
        </w:rPr>
      </w:pPr>
    </w:p>
    <w:p w14:paraId="085896A6" w14:textId="77777777" w:rsidR="00047999" w:rsidRPr="00143FB2" w:rsidRDefault="00047999" w:rsidP="00143FB2">
      <w:pPr>
        <w:pStyle w:val="ListParagraph"/>
        <w:rPr>
          <w:rFonts w:ascii="Arial" w:hAnsi="Arial" w:cs="Arial"/>
          <w:i/>
          <w:iCs/>
          <w:sz w:val="24"/>
          <w:szCs w:val="24"/>
        </w:rPr>
      </w:pPr>
    </w:p>
    <w:p w14:paraId="44EF4D62" w14:textId="77777777" w:rsidR="00143FB2" w:rsidRDefault="007C7D62" w:rsidP="00143FB2">
      <w:pPr>
        <w:pStyle w:val="ListParagraph"/>
        <w:spacing w:line="360" w:lineRule="auto"/>
        <w:ind w:left="0"/>
        <w:jc w:val="both"/>
        <w:rPr>
          <w:rFonts w:ascii="Arial" w:hAnsi="Arial" w:cs="Arial"/>
          <w:i/>
          <w:iCs/>
          <w:sz w:val="24"/>
          <w:szCs w:val="24"/>
        </w:rPr>
      </w:pPr>
      <w:r w:rsidRPr="00143FB2">
        <w:rPr>
          <w:rFonts w:ascii="Arial" w:hAnsi="Arial" w:cs="Arial"/>
          <w:i/>
          <w:iCs/>
          <w:sz w:val="24"/>
          <w:szCs w:val="24"/>
        </w:rPr>
        <w:t xml:space="preserve">Sgt </w:t>
      </w:r>
      <w:proofErr w:type="spellStart"/>
      <w:r w:rsidRPr="00143FB2">
        <w:rPr>
          <w:rFonts w:ascii="Arial" w:hAnsi="Arial" w:cs="Arial"/>
          <w:i/>
          <w:iCs/>
          <w:sz w:val="24"/>
          <w:szCs w:val="24"/>
        </w:rPr>
        <w:t>Luzuko</w:t>
      </w:r>
      <w:proofErr w:type="spellEnd"/>
      <w:r w:rsidRPr="00143FB2">
        <w:rPr>
          <w:rFonts w:ascii="Arial" w:hAnsi="Arial" w:cs="Arial"/>
          <w:i/>
          <w:iCs/>
          <w:sz w:val="24"/>
          <w:szCs w:val="24"/>
        </w:rPr>
        <w:t xml:space="preserve"> </w:t>
      </w:r>
      <w:proofErr w:type="spellStart"/>
      <w:r w:rsidRPr="00143FB2">
        <w:rPr>
          <w:rFonts w:ascii="Arial" w:hAnsi="Arial" w:cs="Arial"/>
          <w:i/>
          <w:iCs/>
          <w:sz w:val="24"/>
          <w:szCs w:val="24"/>
        </w:rPr>
        <w:t>Magungwana</w:t>
      </w:r>
      <w:proofErr w:type="spellEnd"/>
    </w:p>
    <w:p w14:paraId="6ABDEE04" w14:textId="77777777" w:rsidR="00047999" w:rsidRPr="00143FB2" w:rsidRDefault="00047999" w:rsidP="00143FB2">
      <w:pPr>
        <w:pStyle w:val="ListParagraph"/>
        <w:spacing w:line="360" w:lineRule="auto"/>
        <w:ind w:left="0"/>
        <w:jc w:val="both"/>
        <w:rPr>
          <w:rFonts w:ascii="Arial" w:hAnsi="Arial" w:cs="Arial"/>
          <w:sz w:val="24"/>
          <w:szCs w:val="24"/>
        </w:rPr>
      </w:pPr>
    </w:p>
    <w:p w14:paraId="2B7893C0" w14:textId="77777777" w:rsidR="00143FB2" w:rsidRPr="00143FB2" w:rsidRDefault="00143FB2" w:rsidP="00143FB2">
      <w:pPr>
        <w:pStyle w:val="ListParagraph"/>
        <w:rPr>
          <w:rFonts w:ascii="Arial" w:hAnsi="Arial" w:cs="Arial"/>
          <w:sz w:val="24"/>
          <w:szCs w:val="24"/>
        </w:rPr>
      </w:pPr>
    </w:p>
    <w:p w14:paraId="3B1500EE" w14:textId="1936DB83"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9A7ECF" w:rsidRPr="00D017D4">
        <w:rPr>
          <w:rFonts w:ascii="Arial" w:hAnsi="Arial" w:cs="Arial"/>
          <w:sz w:val="24"/>
          <w:szCs w:val="24"/>
        </w:rPr>
        <w:t xml:space="preserve">The state </w:t>
      </w:r>
      <w:r w:rsidR="001B60F3" w:rsidRPr="00D017D4">
        <w:rPr>
          <w:rFonts w:ascii="Arial" w:hAnsi="Arial" w:cs="Arial"/>
          <w:sz w:val="24"/>
          <w:szCs w:val="24"/>
        </w:rPr>
        <w:t xml:space="preserve">called Sgt </w:t>
      </w:r>
      <w:proofErr w:type="spellStart"/>
      <w:r w:rsidR="001B60F3" w:rsidRPr="00D017D4">
        <w:rPr>
          <w:rFonts w:ascii="Arial" w:hAnsi="Arial" w:cs="Arial"/>
          <w:sz w:val="24"/>
          <w:szCs w:val="24"/>
        </w:rPr>
        <w:t>Luzuko</w:t>
      </w:r>
      <w:proofErr w:type="spellEnd"/>
      <w:r w:rsidR="001B60F3" w:rsidRPr="00D017D4">
        <w:rPr>
          <w:rFonts w:ascii="Arial" w:hAnsi="Arial" w:cs="Arial"/>
          <w:sz w:val="24"/>
          <w:szCs w:val="24"/>
        </w:rPr>
        <w:t xml:space="preserve"> </w:t>
      </w:r>
      <w:proofErr w:type="spellStart"/>
      <w:r w:rsidR="001B60F3" w:rsidRPr="00D017D4">
        <w:rPr>
          <w:rFonts w:ascii="Arial" w:hAnsi="Arial" w:cs="Arial"/>
          <w:sz w:val="24"/>
          <w:szCs w:val="24"/>
        </w:rPr>
        <w:t>Magungwana</w:t>
      </w:r>
      <w:proofErr w:type="spellEnd"/>
      <w:r w:rsidR="001B60F3" w:rsidRPr="00D017D4">
        <w:rPr>
          <w:rFonts w:ascii="Arial" w:hAnsi="Arial" w:cs="Arial"/>
          <w:sz w:val="24"/>
          <w:szCs w:val="24"/>
        </w:rPr>
        <w:t xml:space="preserve">. He testified that he had received a complaint about domestic violence at about 18h30 on the date in question and proceeded to the address with his colleague, W/O </w:t>
      </w:r>
      <w:proofErr w:type="spellStart"/>
      <w:r w:rsidR="001B60F3" w:rsidRPr="00D017D4">
        <w:rPr>
          <w:rFonts w:ascii="Arial" w:hAnsi="Arial" w:cs="Arial"/>
          <w:sz w:val="24"/>
          <w:szCs w:val="24"/>
        </w:rPr>
        <w:t>Vumani</w:t>
      </w:r>
      <w:proofErr w:type="spellEnd"/>
      <w:r w:rsidR="001B60F3" w:rsidRPr="00D017D4">
        <w:rPr>
          <w:rFonts w:ascii="Arial" w:hAnsi="Arial" w:cs="Arial"/>
          <w:sz w:val="24"/>
          <w:szCs w:val="24"/>
        </w:rPr>
        <w:t xml:space="preserve"> </w:t>
      </w:r>
      <w:proofErr w:type="spellStart"/>
      <w:r w:rsidR="001B60F3" w:rsidRPr="00D017D4">
        <w:rPr>
          <w:rFonts w:ascii="Arial" w:hAnsi="Arial" w:cs="Arial"/>
          <w:sz w:val="24"/>
          <w:szCs w:val="24"/>
        </w:rPr>
        <w:t>Rungqu</w:t>
      </w:r>
      <w:proofErr w:type="spellEnd"/>
      <w:r w:rsidR="001B60F3" w:rsidRPr="00D017D4">
        <w:rPr>
          <w:rFonts w:ascii="Arial" w:hAnsi="Arial" w:cs="Arial"/>
          <w:sz w:val="24"/>
          <w:szCs w:val="24"/>
        </w:rPr>
        <w:t xml:space="preserve">. </w:t>
      </w:r>
    </w:p>
    <w:p w14:paraId="14574971" w14:textId="77777777" w:rsidR="00143FB2" w:rsidRDefault="00143FB2" w:rsidP="00143FB2">
      <w:pPr>
        <w:pStyle w:val="ListParagraph"/>
        <w:spacing w:line="360" w:lineRule="auto"/>
        <w:ind w:left="0"/>
        <w:jc w:val="both"/>
        <w:rPr>
          <w:rFonts w:ascii="Arial" w:hAnsi="Arial" w:cs="Arial"/>
          <w:sz w:val="24"/>
          <w:szCs w:val="24"/>
        </w:rPr>
      </w:pPr>
    </w:p>
    <w:p w14:paraId="1EBA3B92" w14:textId="49000EE4" w:rsidR="00143FB2" w:rsidRPr="00D017D4" w:rsidRDefault="00D017D4" w:rsidP="00D017D4">
      <w:pPr>
        <w:spacing w:line="360" w:lineRule="auto"/>
        <w:jc w:val="both"/>
        <w:rPr>
          <w:rFonts w:ascii="Arial" w:hAnsi="Arial" w:cs="Arial"/>
          <w:sz w:val="24"/>
          <w:szCs w:val="24"/>
        </w:rPr>
      </w:pPr>
      <w:r>
        <w:rPr>
          <w:rFonts w:ascii="Arial" w:hAnsi="Arial" w:cs="Arial"/>
          <w:sz w:val="24"/>
          <w:szCs w:val="24"/>
        </w:rPr>
        <w:lastRenderedPageBreak/>
        <w:t>[28]</w:t>
      </w:r>
      <w:r>
        <w:rPr>
          <w:rFonts w:ascii="Arial" w:hAnsi="Arial" w:cs="Arial"/>
          <w:sz w:val="24"/>
          <w:szCs w:val="24"/>
        </w:rPr>
        <w:tab/>
      </w:r>
      <w:r w:rsidR="001B60F3" w:rsidRPr="00D017D4">
        <w:rPr>
          <w:rFonts w:ascii="Arial" w:hAnsi="Arial" w:cs="Arial"/>
          <w:sz w:val="24"/>
          <w:szCs w:val="24"/>
        </w:rPr>
        <w:t xml:space="preserve">Upon their arrival, they met the domestic worker, Ms </w:t>
      </w:r>
      <w:proofErr w:type="spellStart"/>
      <w:r w:rsidR="001B60F3" w:rsidRPr="00D017D4">
        <w:rPr>
          <w:rFonts w:ascii="Arial" w:hAnsi="Arial" w:cs="Arial"/>
          <w:sz w:val="24"/>
          <w:szCs w:val="24"/>
        </w:rPr>
        <w:t>Maphalane</w:t>
      </w:r>
      <w:proofErr w:type="spellEnd"/>
      <w:r w:rsidR="001B60F3" w:rsidRPr="00D017D4">
        <w:rPr>
          <w:rFonts w:ascii="Arial" w:hAnsi="Arial" w:cs="Arial"/>
          <w:sz w:val="24"/>
          <w:szCs w:val="24"/>
        </w:rPr>
        <w:t xml:space="preserve">, who alleged that the accused had assaulted the deceased. The officers were taken to the garage, where they discovered that the door </w:t>
      </w:r>
      <w:r w:rsidR="00AE2B4F" w:rsidRPr="00D017D4">
        <w:rPr>
          <w:rFonts w:ascii="Arial" w:hAnsi="Arial" w:cs="Arial"/>
          <w:sz w:val="24"/>
          <w:szCs w:val="24"/>
        </w:rPr>
        <w:t xml:space="preserve">was </w:t>
      </w:r>
      <w:r w:rsidR="001B60F3" w:rsidRPr="00D017D4">
        <w:rPr>
          <w:rFonts w:ascii="Arial" w:hAnsi="Arial" w:cs="Arial"/>
          <w:sz w:val="24"/>
          <w:szCs w:val="24"/>
        </w:rPr>
        <w:t xml:space="preserve">locked. All the remaining doors to the house were locked, too. Ms </w:t>
      </w:r>
      <w:proofErr w:type="spellStart"/>
      <w:r w:rsidR="001B60F3" w:rsidRPr="00D017D4">
        <w:rPr>
          <w:rFonts w:ascii="Arial" w:hAnsi="Arial" w:cs="Arial"/>
          <w:sz w:val="24"/>
          <w:szCs w:val="24"/>
        </w:rPr>
        <w:t>Maphalane</w:t>
      </w:r>
      <w:proofErr w:type="spellEnd"/>
      <w:r w:rsidR="001B60F3" w:rsidRPr="00D017D4">
        <w:rPr>
          <w:rFonts w:ascii="Arial" w:hAnsi="Arial" w:cs="Arial"/>
          <w:sz w:val="24"/>
          <w:szCs w:val="24"/>
        </w:rPr>
        <w:t xml:space="preserve"> took them to the deceased’s bedroom, where Sgt </w:t>
      </w:r>
      <w:proofErr w:type="spellStart"/>
      <w:r w:rsidR="001B60F3" w:rsidRPr="00D017D4">
        <w:rPr>
          <w:rFonts w:ascii="Arial" w:hAnsi="Arial" w:cs="Arial"/>
          <w:sz w:val="24"/>
          <w:szCs w:val="24"/>
        </w:rPr>
        <w:t>Magungwana</w:t>
      </w:r>
      <w:proofErr w:type="spellEnd"/>
      <w:r w:rsidR="001B60F3" w:rsidRPr="00D017D4">
        <w:rPr>
          <w:rFonts w:ascii="Arial" w:hAnsi="Arial" w:cs="Arial"/>
          <w:sz w:val="24"/>
          <w:szCs w:val="24"/>
        </w:rPr>
        <w:t xml:space="preserve"> was able to gain access to the house through a sliding door; it </w:t>
      </w:r>
      <w:r w:rsidR="00AE2B4F" w:rsidRPr="00D017D4">
        <w:rPr>
          <w:rFonts w:ascii="Arial" w:hAnsi="Arial" w:cs="Arial"/>
          <w:sz w:val="24"/>
          <w:szCs w:val="24"/>
        </w:rPr>
        <w:t>was</w:t>
      </w:r>
      <w:r w:rsidR="001B60F3" w:rsidRPr="00D017D4">
        <w:rPr>
          <w:rFonts w:ascii="Arial" w:hAnsi="Arial" w:cs="Arial"/>
          <w:sz w:val="24"/>
          <w:szCs w:val="24"/>
        </w:rPr>
        <w:t xml:space="preserve"> secured with what appeared to have been a coloured </w:t>
      </w:r>
      <w:r w:rsidR="007C7D62" w:rsidRPr="00D017D4">
        <w:rPr>
          <w:rFonts w:ascii="Arial" w:hAnsi="Arial" w:cs="Arial"/>
          <w:sz w:val="24"/>
          <w:szCs w:val="24"/>
        </w:rPr>
        <w:t>necktie</w:t>
      </w:r>
      <w:r w:rsidR="001B60F3" w:rsidRPr="00D017D4">
        <w:rPr>
          <w:rFonts w:ascii="Arial" w:hAnsi="Arial" w:cs="Arial"/>
          <w:sz w:val="24"/>
          <w:szCs w:val="24"/>
        </w:rPr>
        <w:t xml:space="preserve">, which Sgt </w:t>
      </w:r>
      <w:proofErr w:type="spellStart"/>
      <w:r w:rsidR="001B60F3" w:rsidRPr="00D017D4">
        <w:rPr>
          <w:rFonts w:ascii="Arial" w:hAnsi="Arial" w:cs="Arial"/>
          <w:sz w:val="24"/>
          <w:szCs w:val="24"/>
        </w:rPr>
        <w:t>Magungwana</w:t>
      </w:r>
      <w:proofErr w:type="spellEnd"/>
      <w:r w:rsidR="001B60F3" w:rsidRPr="00D017D4">
        <w:rPr>
          <w:rFonts w:ascii="Arial" w:hAnsi="Arial" w:cs="Arial"/>
          <w:sz w:val="24"/>
          <w:szCs w:val="24"/>
        </w:rPr>
        <w:t xml:space="preserve"> severe</w:t>
      </w:r>
      <w:r w:rsidR="000621F5" w:rsidRPr="00D017D4">
        <w:rPr>
          <w:rFonts w:ascii="Arial" w:hAnsi="Arial" w:cs="Arial"/>
          <w:sz w:val="24"/>
          <w:szCs w:val="24"/>
        </w:rPr>
        <w:t>d</w:t>
      </w:r>
      <w:r w:rsidR="001B60F3" w:rsidRPr="00D017D4">
        <w:rPr>
          <w:rFonts w:ascii="Arial" w:hAnsi="Arial" w:cs="Arial"/>
          <w:sz w:val="24"/>
          <w:szCs w:val="24"/>
        </w:rPr>
        <w:t xml:space="preserve">. Upon their entry into the bedroom, the officers found the deceased lying on the floor, on her back, and the accused lying next to her on his stomach. </w:t>
      </w:r>
      <w:r w:rsidR="00F0028E" w:rsidRPr="00D017D4">
        <w:rPr>
          <w:rFonts w:ascii="Arial" w:hAnsi="Arial" w:cs="Arial"/>
          <w:sz w:val="24"/>
          <w:szCs w:val="24"/>
        </w:rPr>
        <w:t>A silver knife lay between them. The accused appeared to have been</w:t>
      </w:r>
      <w:r w:rsidR="001B60F3" w:rsidRPr="00D017D4">
        <w:rPr>
          <w:rFonts w:ascii="Arial" w:hAnsi="Arial" w:cs="Arial"/>
          <w:sz w:val="24"/>
          <w:szCs w:val="24"/>
        </w:rPr>
        <w:t xml:space="preserve"> </w:t>
      </w:r>
      <w:r w:rsidR="00F0028E" w:rsidRPr="00D017D4">
        <w:rPr>
          <w:rFonts w:ascii="Arial" w:hAnsi="Arial" w:cs="Arial"/>
          <w:sz w:val="24"/>
          <w:szCs w:val="24"/>
        </w:rPr>
        <w:t xml:space="preserve">snoring. There was no response from the deceased when the officers called her; the accused simply sat up and looked at the deceased when Sgt </w:t>
      </w:r>
      <w:proofErr w:type="spellStart"/>
      <w:r w:rsidR="00F0028E" w:rsidRPr="00D017D4">
        <w:rPr>
          <w:rFonts w:ascii="Arial" w:hAnsi="Arial" w:cs="Arial"/>
          <w:sz w:val="24"/>
          <w:szCs w:val="24"/>
        </w:rPr>
        <w:t>Magungwana</w:t>
      </w:r>
      <w:proofErr w:type="spellEnd"/>
      <w:r w:rsidR="00F0028E" w:rsidRPr="00D017D4">
        <w:rPr>
          <w:rFonts w:ascii="Arial" w:hAnsi="Arial" w:cs="Arial"/>
          <w:sz w:val="24"/>
          <w:szCs w:val="24"/>
        </w:rPr>
        <w:t xml:space="preserve"> asked him what had happened.</w:t>
      </w:r>
      <w:r w:rsidR="00E837CE" w:rsidRPr="00D017D4">
        <w:rPr>
          <w:rFonts w:ascii="Arial" w:hAnsi="Arial" w:cs="Arial"/>
          <w:sz w:val="24"/>
          <w:szCs w:val="24"/>
        </w:rPr>
        <w:t xml:space="preserve"> Thereupon the officers inspected the deceased and ascertained that she was not breathing. They noticed a chest wound on her and saw, too, that there were blood stains on the accused’s clothing. On closer inspection, said Sgt </w:t>
      </w:r>
      <w:proofErr w:type="spellStart"/>
      <w:r w:rsidR="00E837CE" w:rsidRPr="00D017D4">
        <w:rPr>
          <w:rFonts w:ascii="Arial" w:hAnsi="Arial" w:cs="Arial"/>
          <w:sz w:val="24"/>
          <w:szCs w:val="24"/>
        </w:rPr>
        <w:t>Magungwana</w:t>
      </w:r>
      <w:proofErr w:type="spellEnd"/>
      <w:r w:rsidR="00E837CE" w:rsidRPr="00D017D4">
        <w:rPr>
          <w:rFonts w:ascii="Arial" w:hAnsi="Arial" w:cs="Arial"/>
          <w:sz w:val="24"/>
          <w:szCs w:val="24"/>
        </w:rPr>
        <w:t>, they</w:t>
      </w:r>
      <w:r w:rsidR="00AE2B4F" w:rsidRPr="00D017D4">
        <w:rPr>
          <w:rFonts w:ascii="Arial" w:hAnsi="Arial" w:cs="Arial"/>
          <w:sz w:val="24"/>
          <w:szCs w:val="24"/>
        </w:rPr>
        <w:t xml:space="preserve"> had</w:t>
      </w:r>
      <w:r w:rsidR="00E837CE" w:rsidRPr="00D017D4">
        <w:rPr>
          <w:rFonts w:ascii="Arial" w:hAnsi="Arial" w:cs="Arial"/>
          <w:sz w:val="24"/>
          <w:szCs w:val="24"/>
        </w:rPr>
        <w:t xml:space="preserve"> observed a wound on the upper left side of the accused’s chest. </w:t>
      </w:r>
    </w:p>
    <w:p w14:paraId="3EC84A16" w14:textId="77777777" w:rsidR="00143FB2" w:rsidRDefault="00143FB2" w:rsidP="00143FB2">
      <w:pPr>
        <w:pStyle w:val="ListParagraph"/>
        <w:spacing w:line="360" w:lineRule="auto"/>
        <w:ind w:left="0"/>
        <w:jc w:val="both"/>
        <w:rPr>
          <w:rFonts w:ascii="Arial" w:hAnsi="Arial" w:cs="Arial"/>
          <w:sz w:val="24"/>
          <w:szCs w:val="24"/>
        </w:rPr>
      </w:pPr>
    </w:p>
    <w:p w14:paraId="45DB5A2D" w14:textId="7189B36D"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4532CB" w:rsidRPr="00D017D4">
        <w:rPr>
          <w:rFonts w:ascii="Arial" w:hAnsi="Arial" w:cs="Arial"/>
          <w:sz w:val="24"/>
          <w:szCs w:val="24"/>
        </w:rPr>
        <w:t>Despite resist</w:t>
      </w:r>
      <w:r w:rsidR="00BD603F" w:rsidRPr="00D017D4">
        <w:rPr>
          <w:rFonts w:ascii="Arial" w:hAnsi="Arial" w:cs="Arial"/>
          <w:sz w:val="24"/>
          <w:szCs w:val="24"/>
        </w:rPr>
        <w:t>ing</w:t>
      </w:r>
      <w:r w:rsidR="004532CB" w:rsidRPr="00D017D4">
        <w:rPr>
          <w:rFonts w:ascii="Arial" w:hAnsi="Arial" w:cs="Arial"/>
          <w:sz w:val="24"/>
          <w:szCs w:val="24"/>
        </w:rPr>
        <w:t xml:space="preserve"> at first, the accused was </w:t>
      </w:r>
      <w:r w:rsidR="00E837CE" w:rsidRPr="00D017D4">
        <w:rPr>
          <w:rFonts w:ascii="Arial" w:hAnsi="Arial" w:cs="Arial"/>
          <w:sz w:val="24"/>
          <w:szCs w:val="24"/>
        </w:rPr>
        <w:t xml:space="preserve">handcuffed </w:t>
      </w:r>
      <w:r w:rsidR="004532CB" w:rsidRPr="00D017D4">
        <w:rPr>
          <w:rFonts w:ascii="Arial" w:hAnsi="Arial" w:cs="Arial"/>
          <w:sz w:val="24"/>
          <w:szCs w:val="24"/>
        </w:rPr>
        <w:t>by the officers, who</w:t>
      </w:r>
      <w:r w:rsidR="00E837CE" w:rsidRPr="00D017D4">
        <w:rPr>
          <w:rFonts w:ascii="Arial" w:hAnsi="Arial" w:cs="Arial"/>
          <w:sz w:val="24"/>
          <w:szCs w:val="24"/>
        </w:rPr>
        <w:t xml:space="preserve"> called the police station, requesting an ambulance. In the meanwhile, Sgt </w:t>
      </w:r>
      <w:proofErr w:type="spellStart"/>
      <w:r w:rsidR="00E837CE" w:rsidRPr="00D017D4">
        <w:rPr>
          <w:rFonts w:ascii="Arial" w:hAnsi="Arial" w:cs="Arial"/>
          <w:sz w:val="24"/>
          <w:szCs w:val="24"/>
        </w:rPr>
        <w:t>Magungwana</w:t>
      </w:r>
      <w:proofErr w:type="spellEnd"/>
      <w:r w:rsidR="00E837CE" w:rsidRPr="00D017D4">
        <w:rPr>
          <w:rFonts w:ascii="Arial" w:hAnsi="Arial" w:cs="Arial"/>
          <w:sz w:val="24"/>
          <w:szCs w:val="24"/>
        </w:rPr>
        <w:t xml:space="preserve"> inspected the house and saw a trail of blood from the kitchen to the bedroom. Throughout </w:t>
      </w:r>
      <w:r w:rsidR="004532CB" w:rsidRPr="00D017D4">
        <w:rPr>
          <w:rFonts w:ascii="Arial" w:hAnsi="Arial" w:cs="Arial"/>
          <w:sz w:val="24"/>
          <w:szCs w:val="24"/>
        </w:rPr>
        <w:t xml:space="preserve">this time, the accused did </w:t>
      </w:r>
      <w:r w:rsidR="00E837CE" w:rsidRPr="00D017D4">
        <w:rPr>
          <w:rFonts w:ascii="Arial" w:hAnsi="Arial" w:cs="Arial"/>
          <w:sz w:val="24"/>
          <w:szCs w:val="24"/>
        </w:rPr>
        <w:t>not respond to any questions put to him.</w:t>
      </w:r>
      <w:r w:rsidR="00BC1883" w:rsidRPr="00D017D4">
        <w:rPr>
          <w:rFonts w:ascii="Arial" w:hAnsi="Arial" w:cs="Arial"/>
          <w:sz w:val="24"/>
          <w:szCs w:val="24"/>
        </w:rPr>
        <w:t xml:space="preserve"> Sgt </w:t>
      </w:r>
      <w:proofErr w:type="spellStart"/>
      <w:r w:rsidR="00BC1883" w:rsidRPr="00D017D4">
        <w:rPr>
          <w:rFonts w:ascii="Arial" w:hAnsi="Arial" w:cs="Arial"/>
          <w:sz w:val="24"/>
          <w:szCs w:val="24"/>
        </w:rPr>
        <w:t>Magungwana</w:t>
      </w:r>
      <w:proofErr w:type="spellEnd"/>
      <w:r w:rsidR="00BC1883" w:rsidRPr="00D017D4">
        <w:rPr>
          <w:rFonts w:ascii="Arial" w:hAnsi="Arial" w:cs="Arial"/>
          <w:sz w:val="24"/>
          <w:szCs w:val="24"/>
        </w:rPr>
        <w:t xml:space="preserve"> confirmed that only the accused and the deceased had been inside when the officers entered the house. He also confirmed that he had found two </w:t>
      </w:r>
      <w:proofErr w:type="spellStart"/>
      <w:r w:rsidR="00BC1883" w:rsidRPr="00D017D4">
        <w:rPr>
          <w:rFonts w:ascii="Arial" w:hAnsi="Arial" w:cs="Arial"/>
          <w:sz w:val="24"/>
          <w:szCs w:val="24"/>
        </w:rPr>
        <w:t>cellphones</w:t>
      </w:r>
      <w:proofErr w:type="spellEnd"/>
      <w:r w:rsidR="00BC1883" w:rsidRPr="00D017D4">
        <w:rPr>
          <w:rFonts w:ascii="Arial" w:hAnsi="Arial" w:cs="Arial"/>
          <w:sz w:val="24"/>
          <w:szCs w:val="24"/>
        </w:rPr>
        <w:t xml:space="preserve"> next to the accused; they </w:t>
      </w:r>
      <w:r w:rsidR="00AE2B4F" w:rsidRPr="00D017D4">
        <w:rPr>
          <w:rFonts w:ascii="Arial" w:hAnsi="Arial" w:cs="Arial"/>
          <w:sz w:val="24"/>
          <w:szCs w:val="24"/>
        </w:rPr>
        <w:t>were</w:t>
      </w:r>
      <w:r w:rsidR="00BC1883" w:rsidRPr="00D017D4">
        <w:rPr>
          <w:rFonts w:ascii="Arial" w:hAnsi="Arial" w:cs="Arial"/>
          <w:sz w:val="24"/>
          <w:szCs w:val="24"/>
        </w:rPr>
        <w:t xml:space="preserve"> broken, as if smashed with a stone.</w:t>
      </w:r>
      <w:r w:rsidR="005257A8" w:rsidRPr="00D017D4">
        <w:rPr>
          <w:rFonts w:ascii="Arial" w:hAnsi="Arial" w:cs="Arial"/>
          <w:sz w:val="24"/>
          <w:szCs w:val="24"/>
        </w:rPr>
        <w:t xml:space="preserve"> He noticed, too, a smell of alcohol but could not say whether this had come from the accused or whether it permeated the house in general.</w:t>
      </w:r>
    </w:p>
    <w:p w14:paraId="0B1F50C9" w14:textId="77777777" w:rsidR="00143FB2" w:rsidRDefault="00143FB2" w:rsidP="00143FB2">
      <w:pPr>
        <w:pStyle w:val="ListParagraph"/>
        <w:rPr>
          <w:rFonts w:ascii="Arial" w:hAnsi="Arial" w:cs="Arial"/>
          <w:i/>
          <w:iCs/>
          <w:sz w:val="24"/>
          <w:szCs w:val="24"/>
        </w:rPr>
      </w:pPr>
    </w:p>
    <w:p w14:paraId="0DECFFEB" w14:textId="77777777" w:rsidR="00047999" w:rsidRPr="00143FB2" w:rsidRDefault="00047999" w:rsidP="00143FB2">
      <w:pPr>
        <w:pStyle w:val="ListParagraph"/>
        <w:rPr>
          <w:rFonts w:ascii="Arial" w:hAnsi="Arial" w:cs="Arial"/>
          <w:i/>
          <w:iCs/>
          <w:sz w:val="24"/>
          <w:szCs w:val="24"/>
        </w:rPr>
      </w:pPr>
    </w:p>
    <w:p w14:paraId="069844B5" w14:textId="77777777" w:rsidR="00143FB2" w:rsidRDefault="004D7D11" w:rsidP="00143FB2">
      <w:pPr>
        <w:pStyle w:val="ListParagraph"/>
        <w:spacing w:line="360" w:lineRule="auto"/>
        <w:ind w:left="0"/>
        <w:jc w:val="both"/>
        <w:rPr>
          <w:rFonts w:ascii="Arial" w:hAnsi="Arial" w:cs="Arial"/>
          <w:i/>
          <w:iCs/>
          <w:sz w:val="24"/>
          <w:szCs w:val="24"/>
        </w:rPr>
      </w:pPr>
      <w:r w:rsidRPr="00143FB2">
        <w:rPr>
          <w:rFonts w:ascii="Arial" w:hAnsi="Arial" w:cs="Arial"/>
          <w:i/>
          <w:iCs/>
          <w:sz w:val="24"/>
          <w:szCs w:val="24"/>
        </w:rPr>
        <w:t xml:space="preserve">W/O </w:t>
      </w:r>
      <w:proofErr w:type="spellStart"/>
      <w:r w:rsidRPr="00143FB2">
        <w:rPr>
          <w:rFonts w:ascii="Arial" w:hAnsi="Arial" w:cs="Arial"/>
          <w:i/>
          <w:iCs/>
          <w:sz w:val="24"/>
          <w:szCs w:val="24"/>
        </w:rPr>
        <w:t>Vumani</w:t>
      </w:r>
      <w:proofErr w:type="spellEnd"/>
      <w:r w:rsidRPr="00143FB2">
        <w:rPr>
          <w:rFonts w:ascii="Arial" w:hAnsi="Arial" w:cs="Arial"/>
          <w:i/>
          <w:iCs/>
          <w:sz w:val="24"/>
          <w:szCs w:val="24"/>
        </w:rPr>
        <w:t xml:space="preserve"> </w:t>
      </w:r>
      <w:proofErr w:type="spellStart"/>
      <w:r w:rsidRPr="00143FB2">
        <w:rPr>
          <w:rFonts w:ascii="Arial" w:hAnsi="Arial" w:cs="Arial"/>
          <w:i/>
          <w:iCs/>
          <w:sz w:val="24"/>
          <w:szCs w:val="24"/>
        </w:rPr>
        <w:t>Rungqu</w:t>
      </w:r>
      <w:proofErr w:type="spellEnd"/>
    </w:p>
    <w:p w14:paraId="424F1C7E" w14:textId="77777777" w:rsidR="00047999" w:rsidRPr="00143FB2" w:rsidRDefault="00047999" w:rsidP="00143FB2">
      <w:pPr>
        <w:pStyle w:val="ListParagraph"/>
        <w:spacing w:line="360" w:lineRule="auto"/>
        <w:ind w:left="0"/>
        <w:jc w:val="both"/>
        <w:rPr>
          <w:rFonts w:ascii="Arial" w:hAnsi="Arial" w:cs="Arial"/>
          <w:sz w:val="24"/>
          <w:szCs w:val="24"/>
        </w:rPr>
      </w:pPr>
    </w:p>
    <w:p w14:paraId="1A90800A" w14:textId="77777777" w:rsidR="00143FB2" w:rsidRPr="00143FB2" w:rsidRDefault="00143FB2" w:rsidP="00143FB2">
      <w:pPr>
        <w:pStyle w:val="ListParagraph"/>
        <w:rPr>
          <w:rFonts w:ascii="Arial" w:hAnsi="Arial" w:cs="Arial"/>
          <w:sz w:val="24"/>
          <w:szCs w:val="24"/>
        </w:rPr>
      </w:pPr>
    </w:p>
    <w:p w14:paraId="4C19C644" w14:textId="571342A1"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6379BF" w:rsidRPr="00D017D4">
        <w:rPr>
          <w:rFonts w:ascii="Arial" w:hAnsi="Arial" w:cs="Arial"/>
          <w:sz w:val="24"/>
          <w:szCs w:val="24"/>
        </w:rPr>
        <w:t xml:space="preserve">W/O </w:t>
      </w:r>
      <w:proofErr w:type="spellStart"/>
      <w:r w:rsidR="006379BF" w:rsidRPr="00D017D4">
        <w:rPr>
          <w:rFonts w:ascii="Arial" w:hAnsi="Arial" w:cs="Arial"/>
          <w:sz w:val="24"/>
          <w:szCs w:val="24"/>
        </w:rPr>
        <w:t>Vumani</w:t>
      </w:r>
      <w:proofErr w:type="spellEnd"/>
      <w:r w:rsidR="006379BF" w:rsidRPr="00D017D4">
        <w:rPr>
          <w:rFonts w:ascii="Arial" w:hAnsi="Arial" w:cs="Arial"/>
          <w:sz w:val="24"/>
          <w:szCs w:val="24"/>
        </w:rPr>
        <w:t xml:space="preserve"> </w:t>
      </w:r>
      <w:proofErr w:type="spellStart"/>
      <w:r w:rsidR="006379BF" w:rsidRPr="00D017D4">
        <w:rPr>
          <w:rFonts w:ascii="Arial" w:hAnsi="Arial" w:cs="Arial"/>
          <w:sz w:val="24"/>
          <w:szCs w:val="24"/>
        </w:rPr>
        <w:t>Rungqu</w:t>
      </w:r>
      <w:proofErr w:type="spellEnd"/>
      <w:r w:rsidR="006379BF" w:rsidRPr="00D017D4">
        <w:rPr>
          <w:rFonts w:ascii="Arial" w:hAnsi="Arial" w:cs="Arial"/>
          <w:sz w:val="24"/>
          <w:szCs w:val="24"/>
        </w:rPr>
        <w:t xml:space="preserve"> was the next state witness. He </w:t>
      </w:r>
      <w:r w:rsidR="00AE2B4F" w:rsidRPr="00D017D4">
        <w:rPr>
          <w:rFonts w:ascii="Arial" w:hAnsi="Arial" w:cs="Arial"/>
          <w:sz w:val="24"/>
          <w:szCs w:val="24"/>
        </w:rPr>
        <w:t xml:space="preserve">was </w:t>
      </w:r>
      <w:r w:rsidR="006379BF" w:rsidRPr="00D017D4">
        <w:rPr>
          <w:rFonts w:ascii="Arial" w:hAnsi="Arial" w:cs="Arial"/>
          <w:sz w:val="24"/>
          <w:szCs w:val="24"/>
        </w:rPr>
        <w:t xml:space="preserve">on patrol with Sgt </w:t>
      </w:r>
      <w:proofErr w:type="spellStart"/>
      <w:r w:rsidR="006379BF" w:rsidRPr="00D017D4">
        <w:rPr>
          <w:rFonts w:ascii="Arial" w:hAnsi="Arial" w:cs="Arial"/>
          <w:sz w:val="24"/>
          <w:szCs w:val="24"/>
        </w:rPr>
        <w:t>Magungwana</w:t>
      </w:r>
      <w:proofErr w:type="spellEnd"/>
      <w:r w:rsidR="006379BF" w:rsidRPr="00D017D4">
        <w:rPr>
          <w:rFonts w:ascii="Arial" w:hAnsi="Arial" w:cs="Arial"/>
          <w:sz w:val="24"/>
          <w:szCs w:val="24"/>
        </w:rPr>
        <w:t xml:space="preserve"> when they received a complaint about domestic violence. </w:t>
      </w:r>
    </w:p>
    <w:p w14:paraId="60B42F2A" w14:textId="77777777" w:rsidR="00143FB2" w:rsidRDefault="00143FB2" w:rsidP="00143FB2">
      <w:pPr>
        <w:pStyle w:val="ListParagraph"/>
        <w:spacing w:line="360" w:lineRule="auto"/>
        <w:ind w:left="0"/>
        <w:jc w:val="both"/>
        <w:rPr>
          <w:rFonts w:ascii="Arial" w:hAnsi="Arial" w:cs="Arial"/>
          <w:sz w:val="24"/>
          <w:szCs w:val="24"/>
        </w:rPr>
      </w:pPr>
    </w:p>
    <w:p w14:paraId="190E4AE7" w14:textId="7B6DF4D1"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6379BF" w:rsidRPr="00D017D4">
        <w:rPr>
          <w:rFonts w:ascii="Arial" w:hAnsi="Arial" w:cs="Arial"/>
          <w:sz w:val="24"/>
          <w:szCs w:val="24"/>
        </w:rPr>
        <w:t xml:space="preserve">They met Ms </w:t>
      </w:r>
      <w:proofErr w:type="spellStart"/>
      <w:r w:rsidR="006379BF" w:rsidRPr="00D017D4">
        <w:rPr>
          <w:rFonts w:ascii="Arial" w:hAnsi="Arial" w:cs="Arial"/>
          <w:sz w:val="24"/>
          <w:szCs w:val="24"/>
        </w:rPr>
        <w:t>Maphalane</w:t>
      </w:r>
      <w:proofErr w:type="spellEnd"/>
      <w:r w:rsidR="006379BF" w:rsidRPr="00D017D4">
        <w:rPr>
          <w:rFonts w:ascii="Arial" w:hAnsi="Arial" w:cs="Arial"/>
          <w:sz w:val="24"/>
          <w:szCs w:val="24"/>
        </w:rPr>
        <w:t xml:space="preserve"> outside the house and heard that the accused was assaulting the deceased, whereupon they tried to enter but found that the doors were locked. They managed to enter via a sliding door </w:t>
      </w:r>
      <w:r w:rsidR="00AE2B4F" w:rsidRPr="00D017D4">
        <w:rPr>
          <w:rFonts w:ascii="Arial" w:hAnsi="Arial" w:cs="Arial"/>
          <w:sz w:val="24"/>
          <w:szCs w:val="24"/>
        </w:rPr>
        <w:t xml:space="preserve">once </w:t>
      </w:r>
      <w:r w:rsidR="006379BF" w:rsidRPr="00D017D4">
        <w:rPr>
          <w:rFonts w:ascii="Arial" w:hAnsi="Arial" w:cs="Arial"/>
          <w:sz w:val="24"/>
          <w:szCs w:val="24"/>
        </w:rPr>
        <w:t xml:space="preserve">Sgt </w:t>
      </w:r>
      <w:proofErr w:type="spellStart"/>
      <w:r w:rsidR="006379BF" w:rsidRPr="00D017D4">
        <w:rPr>
          <w:rFonts w:ascii="Arial" w:hAnsi="Arial" w:cs="Arial"/>
          <w:sz w:val="24"/>
          <w:szCs w:val="24"/>
        </w:rPr>
        <w:t>Magungwana</w:t>
      </w:r>
      <w:proofErr w:type="spellEnd"/>
      <w:r w:rsidR="006379BF" w:rsidRPr="00D017D4">
        <w:rPr>
          <w:rFonts w:ascii="Arial" w:hAnsi="Arial" w:cs="Arial"/>
          <w:sz w:val="24"/>
          <w:szCs w:val="24"/>
        </w:rPr>
        <w:t xml:space="preserve"> cut the twine that was allegedly used to secure it. W/O </w:t>
      </w:r>
      <w:proofErr w:type="spellStart"/>
      <w:r w:rsidR="006379BF" w:rsidRPr="00D017D4">
        <w:rPr>
          <w:rFonts w:ascii="Arial" w:hAnsi="Arial" w:cs="Arial"/>
          <w:sz w:val="24"/>
          <w:szCs w:val="24"/>
        </w:rPr>
        <w:t>Rungqu</w:t>
      </w:r>
      <w:proofErr w:type="spellEnd"/>
      <w:r w:rsidR="006379BF" w:rsidRPr="00D017D4">
        <w:rPr>
          <w:rFonts w:ascii="Arial" w:hAnsi="Arial" w:cs="Arial"/>
          <w:sz w:val="24"/>
          <w:szCs w:val="24"/>
        </w:rPr>
        <w:t xml:space="preserve"> was adamant that all the doors to the house had been locked, even the windows. Upon entry, they discovered the accused and the deceased lying on the floor, with a silver knife lying between them. He confirmed that the deceased had been lying on her back, the accused </w:t>
      </w:r>
      <w:r w:rsidR="00AE2B4F" w:rsidRPr="00D017D4">
        <w:rPr>
          <w:rFonts w:ascii="Arial" w:hAnsi="Arial" w:cs="Arial"/>
          <w:sz w:val="24"/>
          <w:szCs w:val="24"/>
        </w:rPr>
        <w:t xml:space="preserve">was </w:t>
      </w:r>
      <w:r w:rsidR="006379BF" w:rsidRPr="00D017D4">
        <w:rPr>
          <w:rFonts w:ascii="Arial" w:hAnsi="Arial" w:cs="Arial"/>
          <w:sz w:val="24"/>
          <w:szCs w:val="24"/>
        </w:rPr>
        <w:t>lying on his stomach, snoring; there was blood on the deceased’s chest. The accused did not respond when they woke him up and asked what happened</w:t>
      </w:r>
      <w:r w:rsidR="009F5FB5" w:rsidRPr="00D017D4">
        <w:rPr>
          <w:rFonts w:ascii="Arial" w:hAnsi="Arial" w:cs="Arial"/>
          <w:sz w:val="24"/>
          <w:szCs w:val="24"/>
        </w:rPr>
        <w:t xml:space="preserve">; however, it had been W/O </w:t>
      </w:r>
      <w:proofErr w:type="spellStart"/>
      <w:r w:rsidR="009F5FB5" w:rsidRPr="00D017D4">
        <w:rPr>
          <w:rFonts w:ascii="Arial" w:hAnsi="Arial" w:cs="Arial"/>
          <w:sz w:val="24"/>
          <w:szCs w:val="24"/>
        </w:rPr>
        <w:t>Rungqu’s</w:t>
      </w:r>
      <w:proofErr w:type="spellEnd"/>
      <w:r w:rsidR="009F5FB5" w:rsidRPr="00D017D4">
        <w:rPr>
          <w:rFonts w:ascii="Arial" w:hAnsi="Arial" w:cs="Arial"/>
          <w:sz w:val="24"/>
          <w:szCs w:val="24"/>
        </w:rPr>
        <w:t xml:space="preserve"> impression that the accused was simply being uncooperative. He also offered some resistance when they attempted to handcuff him. The accused had sustained a small wound on the left of his chest, which received treatment when the ambulance personnel arrived.</w:t>
      </w:r>
    </w:p>
    <w:p w14:paraId="545C4959" w14:textId="77777777" w:rsidR="00143FB2" w:rsidRPr="00143FB2" w:rsidRDefault="00143FB2" w:rsidP="00143FB2">
      <w:pPr>
        <w:pStyle w:val="ListParagraph"/>
        <w:rPr>
          <w:rFonts w:ascii="Arial" w:hAnsi="Arial" w:cs="Arial"/>
          <w:sz w:val="24"/>
          <w:szCs w:val="24"/>
        </w:rPr>
      </w:pPr>
    </w:p>
    <w:p w14:paraId="50298D38" w14:textId="27DD2978"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9F5FB5" w:rsidRPr="00D017D4">
        <w:rPr>
          <w:rFonts w:ascii="Arial" w:hAnsi="Arial" w:cs="Arial"/>
          <w:sz w:val="24"/>
          <w:szCs w:val="24"/>
        </w:rPr>
        <w:t xml:space="preserve">When asked about the accused’s sobriety, W/O </w:t>
      </w:r>
      <w:proofErr w:type="spellStart"/>
      <w:r w:rsidR="009F5FB5" w:rsidRPr="00D017D4">
        <w:rPr>
          <w:rFonts w:ascii="Arial" w:hAnsi="Arial" w:cs="Arial"/>
          <w:sz w:val="24"/>
          <w:szCs w:val="24"/>
        </w:rPr>
        <w:t>Rungqu</w:t>
      </w:r>
      <w:proofErr w:type="spellEnd"/>
      <w:r w:rsidR="009F5FB5" w:rsidRPr="00D017D4">
        <w:rPr>
          <w:rFonts w:ascii="Arial" w:hAnsi="Arial" w:cs="Arial"/>
          <w:sz w:val="24"/>
          <w:szCs w:val="24"/>
        </w:rPr>
        <w:t xml:space="preserve"> said that he was unsure. </w:t>
      </w:r>
      <w:r w:rsidR="008C644C" w:rsidRPr="00D017D4">
        <w:rPr>
          <w:rFonts w:ascii="Arial" w:hAnsi="Arial" w:cs="Arial"/>
          <w:sz w:val="24"/>
          <w:szCs w:val="24"/>
        </w:rPr>
        <w:t>T</w:t>
      </w:r>
      <w:r w:rsidR="009F5FB5" w:rsidRPr="00D017D4">
        <w:rPr>
          <w:rFonts w:ascii="Arial" w:hAnsi="Arial" w:cs="Arial"/>
          <w:sz w:val="24"/>
          <w:szCs w:val="24"/>
        </w:rPr>
        <w:t xml:space="preserve">here </w:t>
      </w:r>
      <w:r w:rsidR="00944742" w:rsidRPr="00D017D4">
        <w:rPr>
          <w:rFonts w:ascii="Arial" w:hAnsi="Arial" w:cs="Arial"/>
          <w:sz w:val="24"/>
          <w:szCs w:val="24"/>
        </w:rPr>
        <w:t xml:space="preserve">was </w:t>
      </w:r>
      <w:r w:rsidR="009F5FB5" w:rsidRPr="00D017D4">
        <w:rPr>
          <w:rFonts w:ascii="Arial" w:hAnsi="Arial" w:cs="Arial"/>
          <w:sz w:val="24"/>
          <w:szCs w:val="24"/>
        </w:rPr>
        <w:t>a smell of alcohol inside the house; he could not say whether this had come from the accused.</w:t>
      </w:r>
      <w:r w:rsidR="008C644C" w:rsidRPr="00D017D4">
        <w:rPr>
          <w:rFonts w:ascii="Arial" w:hAnsi="Arial" w:cs="Arial"/>
          <w:sz w:val="24"/>
          <w:szCs w:val="24"/>
        </w:rPr>
        <w:t xml:space="preserve"> Later, the officers </w:t>
      </w:r>
      <w:r w:rsidR="00944742" w:rsidRPr="00D017D4">
        <w:rPr>
          <w:rFonts w:ascii="Arial" w:hAnsi="Arial" w:cs="Arial"/>
          <w:sz w:val="24"/>
          <w:szCs w:val="24"/>
        </w:rPr>
        <w:t xml:space="preserve">took </w:t>
      </w:r>
      <w:r w:rsidR="008C644C" w:rsidRPr="00D017D4">
        <w:rPr>
          <w:rFonts w:ascii="Arial" w:hAnsi="Arial" w:cs="Arial"/>
          <w:sz w:val="24"/>
          <w:szCs w:val="24"/>
        </w:rPr>
        <w:t xml:space="preserve">the accused to the </w:t>
      </w:r>
      <w:proofErr w:type="spellStart"/>
      <w:r w:rsidR="008C644C" w:rsidRPr="00D017D4">
        <w:rPr>
          <w:rFonts w:ascii="Arial" w:hAnsi="Arial" w:cs="Arial"/>
          <w:sz w:val="24"/>
          <w:szCs w:val="24"/>
        </w:rPr>
        <w:t>Kidds</w:t>
      </w:r>
      <w:proofErr w:type="spellEnd"/>
      <w:r w:rsidR="008C644C" w:rsidRPr="00D017D4">
        <w:rPr>
          <w:rFonts w:ascii="Arial" w:hAnsi="Arial" w:cs="Arial"/>
          <w:sz w:val="24"/>
          <w:szCs w:val="24"/>
        </w:rPr>
        <w:t xml:space="preserve"> Beach police station where they explained to him his constitutional rights; the accused appeared to understand and signed the notice presented to him.</w:t>
      </w:r>
    </w:p>
    <w:p w14:paraId="651B7D7A" w14:textId="77777777" w:rsidR="00143FB2" w:rsidRDefault="00143FB2" w:rsidP="00143FB2">
      <w:pPr>
        <w:pStyle w:val="ListParagraph"/>
        <w:rPr>
          <w:rFonts w:ascii="Arial" w:hAnsi="Arial" w:cs="Arial"/>
          <w:i/>
          <w:iCs/>
          <w:sz w:val="24"/>
          <w:szCs w:val="24"/>
        </w:rPr>
      </w:pPr>
    </w:p>
    <w:p w14:paraId="48F06D79" w14:textId="77777777" w:rsidR="004205E5" w:rsidRPr="00143FB2" w:rsidRDefault="004205E5" w:rsidP="00143FB2">
      <w:pPr>
        <w:pStyle w:val="ListParagraph"/>
        <w:rPr>
          <w:rFonts w:ascii="Arial" w:hAnsi="Arial" w:cs="Arial"/>
          <w:i/>
          <w:iCs/>
          <w:sz w:val="24"/>
          <w:szCs w:val="24"/>
        </w:rPr>
      </w:pPr>
    </w:p>
    <w:p w14:paraId="4FDBB671" w14:textId="77777777" w:rsidR="00143FB2" w:rsidRDefault="004D7D11" w:rsidP="00143FB2">
      <w:pPr>
        <w:pStyle w:val="ListParagraph"/>
        <w:spacing w:line="360" w:lineRule="auto"/>
        <w:ind w:left="0"/>
        <w:jc w:val="both"/>
        <w:rPr>
          <w:rFonts w:ascii="Arial" w:hAnsi="Arial" w:cs="Arial"/>
          <w:i/>
          <w:iCs/>
          <w:sz w:val="24"/>
          <w:szCs w:val="24"/>
        </w:rPr>
      </w:pPr>
      <w:r w:rsidRPr="00143FB2">
        <w:rPr>
          <w:rFonts w:ascii="Arial" w:hAnsi="Arial" w:cs="Arial"/>
          <w:i/>
          <w:iCs/>
          <w:sz w:val="24"/>
          <w:szCs w:val="24"/>
        </w:rPr>
        <w:t>Sgt Vuyo van Rieck</w:t>
      </w:r>
    </w:p>
    <w:p w14:paraId="27B09EFD" w14:textId="77777777" w:rsidR="004205E5" w:rsidRPr="00143FB2" w:rsidRDefault="004205E5" w:rsidP="00143FB2">
      <w:pPr>
        <w:pStyle w:val="ListParagraph"/>
        <w:spacing w:line="360" w:lineRule="auto"/>
        <w:ind w:left="0"/>
        <w:jc w:val="both"/>
        <w:rPr>
          <w:rFonts w:ascii="Arial" w:hAnsi="Arial" w:cs="Arial"/>
          <w:sz w:val="24"/>
          <w:szCs w:val="24"/>
        </w:rPr>
      </w:pPr>
    </w:p>
    <w:p w14:paraId="3AF2FD12" w14:textId="77777777" w:rsidR="00143FB2" w:rsidRPr="00143FB2" w:rsidRDefault="00143FB2" w:rsidP="00143FB2">
      <w:pPr>
        <w:pStyle w:val="ListParagraph"/>
        <w:rPr>
          <w:rFonts w:ascii="Arial" w:hAnsi="Arial" w:cs="Arial"/>
          <w:sz w:val="24"/>
          <w:szCs w:val="24"/>
        </w:rPr>
      </w:pPr>
    </w:p>
    <w:p w14:paraId="259AE5FC" w14:textId="60F85177"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DB17C7" w:rsidRPr="00D017D4">
        <w:rPr>
          <w:rFonts w:ascii="Arial" w:hAnsi="Arial" w:cs="Arial"/>
          <w:sz w:val="24"/>
          <w:szCs w:val="24"/>
        </w:rPr>
        <w:t xml:space="preserve">The following state witness was the investigating officer in the matter, Sgt Vuyo van Rieck. He </w:t>
      </w:r>
      <w:r w:rsidR="00944742" w:rsidRPr="00D017D4">
        <w:rPr>
          <w:rFonts w:ascii="Arial" w:hAnsi="Arial" w:cs="Arial"/>
          <w:sz w:val="24"/>
          <w:szCs w:val="24"/>
        </w:rPr>
        <w:t xml:space="preserve">was </w:t>
      </w:r>
      <w:r w:rsidR="00DB17C7" w:rsidRPr="00D017D4">
        <w:rPr>
          <w:rFonts w:ascii="Arial" w:hAnsi="Arial" w:cs="Arial"/>
          <w:sz w:val="24"/>
          <w:szCs w:val="24"/>
        </w:rPr>
        <w:t xml:space="preserve">called to the crime scene by W/O </w:t>
      </w:r>
      <w:proofErr w:type="spellStart"/>
      <w:r w:rsidR="00DB17C7" w:rsidRPr="00D017D4">
        <w:rPr>
          <w:rFonts w:ascii="Arial" w:hAnsi="Arial" w:cs="Arial"/>
          <w:sz w:val="24"/>
          <w:szCs w:val="24"/>
        </w:rPr>
        <w:t>Rungqu</w:t>
      </w:r>
      <w:proofErr w:type="spellEnd"/>
      <w:r w:rsidR="00DB17C7" w:rsidRPr="00D017D4">
        <w:rPr>
          <w:rFonts w:ascii="Arial" w:hAnsi="Arial" w:cs="Arial"/>
          <w:sz w:val="24"/>
          <w:szCs w:val="24"/>
        </w:rPr>
        <w:t xml:space="preserve"> and Sgt </w:t>
      </w:r>
      <w:proofErr w:type="spellStart"/>
      <w:r w:rsidR="00DB17C7" w:rsidRPr="00D017D4">
        <w:rPr>
          <w:rFonts w:ascii="Arial" w:hAnsi="Arial" w:cs="Arial"/>
          <w:sz w:val="24"/>
          <w:szCs w:val="24"/>
        </w:rPr>
        <w:t>Magungwana</w:t>
      </w:r>
      <w:proofErr w:type="spellEnd"/>
      <w:r w:rsidR="00DB17C7" w:rsidRPr="00D017D4">
        <w:rPr>
          <w:rFonts w:ascii="Arial" w:hAnsi="Arial" w:cs="Arial"/>
          <w:sz w:val="24"/>
          <w:szCs w:val="24"/>
        </w:rPr>
        <w:t xml:space="preserve"> at approximately 19h00, where the officers pointed out the deceased</w:t>
      </w:r>
      <w:r w:rsidR="008B382D" w:rsidRPr="00D017D4">
        <w:rPr>
          <w:rFonts w:ascii="Arial" w:hAnsi="Arial" w:cs="Arial"/>
          <w:sz w:val="24"/>
          <w:szCs w:val="24"/>
        </w:rPr>
        <w:t xml:space="preserve">, next to whom lay the accused, who was handcuffed. Sgt van Rieck observed a wound over the deceased’s heart. There was also a small wound on the accused. He went on to testify, in detail, about what had been conveyed to him by Ms </w:t>
      </w:r>
      <w:proofErr w:type="spellStart"/>
      <w:r w:rsidR="008B382D" w:rsidRPr="00D017D4">
        <w:rPr>
          <w:rFonts w:ascii="Arial" w:hAnsi="Arial" w:cs="Arial"/>
          <w:sz w:val="24"/>
          <w:szCs w:val="24"/>
        </w:rPr>
        <w:t>Maphalane</w:t>
      </w:r>
      <w:proofErr w:type="spellEnd"/>
      <w:r w:rsidR="008B382D" w:rsidRPr="00D017D4">
        <w:rPr>
          <w:rFonts w:ascii="Arial" w:hAnsi="Arial" w:cs="Arial"/>
          <w:sz w:val="24"/>
          <w:szCs w:val="24"/>
        </w:rPr>
        <w:t xml:space="preserve">. Furthermore, he alleged that when he had attempted to find out what happened from the accused, the latter merely looked at him; he could not be certain about whether the accused heard </w:t>
      </w:r>
      <w:r w:rsidR="008B382D" w:rsidRPr="00D017D4">
        <w:rPr>
          <w:rFonts w:ascii="Arial" w:hAnsi="Arial" w:cs="Arial"/>
          <w:sz w:val="24"/>
          <w:szCs w:val="24"/>
        </w:rPr>
        <w:lastRenderedPageBreak/>
        <w:t xml:space="preserve">him </w:t>
      </w:r>
      <w:r w:rsidR="004D7D11" w:rsidRPr="00D017D4">
        <w:rPr>
          <w:rFonts w:ascii="Arial" w:hAnsi="Arial" w:cs="Arial"/>
          <w:sz w:val="24"/>
          <w:szCs w:val="24"/>
        </w:rPr>
        <w:t>properly but</w:t>
      </w:r>
      <w:r w:rsidR="008B382D" w:rsidRPr="00D017D4">
        <w:rPr>
          <w:rFonts w:ascii="Arial" w:hAnsi="Arial" w:cs="Arial"/>
          <w:sz w:val="24"/>
          <w:szCs w:val="24"/>
        </w:rPr>
        <w:t xml:space="preserve"> assumed that either he was drunk or he was simply exercising his right to remain silent. </w:t>
      </w:r>
    </w:p>
    <w:p w14:paraId="39877FA6" w14:textId="77777777" w:rsidR="00143FB2" w:rsidRDefault="00143FB2" w:rsidP="00143FB2">
      <w:pPr>
        <w:pStyle w:val="ListParagraph"/>
        <w:spacing w:line="360" w:lineRule="auto"/>
        <w:ind w:left="0"/>
        <w:jc w:val="both"/>
        <w:rPr>
          <w:rFonts w:ascii="Arial" w:hAnsi="Arial" w:cs="Arial"/>
          <w:sz w:val="24"/>
          <w:szCs w:val="24"/>
        </w:rPr>
      </w:pPr>
    </w:p>
    <w:p w14:paraId="602F041E" w14:textId="37C47962"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7E19A8" w:rsidRPr="00D017D4">
        <w:rPr>
          <w:rFonts w:ascii="Arial" w:hAnsi="Arial" w:cs="Arial"/>
          <w:sz w:val="24"/>
          <w:szCs w:val="24"/>
        </w:rPr>
        <w:t xml:space="preserve">In the days that followed, Sgt van Rieck established from </w:t>
      </w:r>
      <w:r w:rsidR="002D487D" w:rsidRPr="00D017D4">
        <w:rPr>
          <w:rFonts w:ascii="Arial" w:hAnsi="Arial" w:cs="Arial"/>
          <w:sz w:val="24"/>
          <w:szCs w:val="24"/>
        </w:rPr>
        <w:t xml:space="preserve">staff at </w:t>
      </w:r>
      <w:r w:rsidR="007E19A8" w:rsidRPr="00D017D4">
        <w:rPr>
          <w:rFonts w:ascii="Arial" w:hAnsi="Arial" w:cs="Arial"/>
          <w:sz w:val="24"/>
          <w:szCs w:val="24"/>
        </w:rPr>
        <w:t xml:space="preserve">the </w:t>
      </w:r>
      <w:r w:rsidR="00BD603F" w:rsidRPr="00D017D4">
        <w:rPr>
          <w:rFonts w:ascii="Arial" w:hAnsi="Arial" w:cs="Arial"/>
          <w:sz w:val="24"/>
          <w:szCs w:val="24"/>
        </w:rPr>
        <w:t>state</w:t>
      </w:r>
      <w:r w:rsidR="007E19A8" w:rsidRPr="00D017D4">
        <w:rPr>
          <w:rFonts w:ascii="Arial" w:hAnsi="Arial" w:cs="Arial"/>
          <w:sz w:val="24"/>
          <w:szCs w:val="24"/>
        </w:rPr>
        <w:t xml:space="preserve"> </w:t>
      </w:r>
      <w:r w:rsidR="002D487D" w:rsidRPr="00D017D4">
        <w:rPr>
          <w:rFonts w:ascii="Arial" w:hAnsi="Arial" w:cs="Arial"/>
          <w:sz w:val="24"/>
          <w:szCs w:val="24"/>
        </w:rPr>
        <w:t xml:space="preserve">mortuary that the deceased sustained three wounds: one on each breast and one over the heart. He also returned to the accused while he was being detained at the Fleet Street police station in East London so that Sgt van Rieck could formally charge him. At the time, the accused refused to provide a statement. </w:t>
      </w:r>
    </w:p>
    <w:p w14:paraId="06BDCC5E" w14:textId="77777777" w:rsidR="00143FB2" w:rsidRDefault="00143FB2" w:rsidP="00143FB2">
      <w:pPr>
        <w:pStyle w:val="ListParagraph"/>
        <w:rPr>
          <w:rFonts w:ascii="Arial" w:hAnsi="Arial" w:cs="Arial"/>
          <w:i/>
          <w:iCs/>
          <w:sz w:val="24"/>
          <w:szCs w:val="24"/>
        </w:rPr>
      </w:pPr>
    </w:p>
    <w:p w14:paraId="08F0AD85" w14:textId="77777777" w:rsidR="004205E5" w:rsidRPr="00143FB2" w:rsidRDefault="004205E5" w:rsidP="00143FB2">
      <w:pPr>
        <w:pStyle w:val="ListParagraph"/>
        <w:rPr>
          <w:rFonts w:ascii="Arial" w:hAnsi="Arial" w:cs="Arial"/>
          <w:i/>
          <w:iCs/>
          <w:sz w:val="24"/>
          <w:szCs w:val="24"/>
        </w:rPr>
      </w:pPr>
    </w:p>
    <w:p w14:paraId="0D7C258C" w14:textId="77777777" w:rsidR="00143FB2" w:rsidRDefault="004D7D11" w:rsidP="00143FB2">
      <w:pPr>
        <w:pStyle w:val="ListParagraph"/>
        <w:spacing w:line="360" w:lineRule="auto"/>
        <w:ind w:left="0"/>
        <w:jc w:val="both"/>
        <w:rPr>
          <w:rFonts w:ascii="Arial" w:hAnsi="Arial" w:cs="Arial"/>
          <w:i/>
          <w:iCs/>
          <w:sz w:val="24"/>
          <w:szCs w:val="24"/>
        </w:rPr>
      </w:pPr>
      <w:r w:rsidRPr="00143FB2">
        <w:rPr>
          <w:rFonts w:ascii="Arial" w:hAnsi="Arial" w:cs="Arial"/>
          <w:i/>
          <w:iCs/>
          <w:sz w:val="24"/>
          <w:szCs w:val="24"/>
        </w:rPr>
        <w:t xml:space="preserve">Sgt </w:t>
      </w:r>
      <w:proofErr w:type="spellStart"/>
      <w:r w:rsidRPr="00143FB2">
        <w:rPr>
          <w:rFonts w:ascii="Arial" w:hAnsi="Arial" w:cs="Arial"/>
          <w:i/>
          <w:iCs/>
          <w:sz w:val="24"/>
          <w:szCs w:val="24"/>
        </w:rPr>
        <w:t>Nombuliso</w:t>
      </w:r>
      <w:proofErr w:type="spellEnd"/>
      <w:r w:rsidRPr="00143FB2">
        <w:rPr>
          <w:rFonts w:ascii="Arial" w:hAnsi="Arial" w:cs="Arial"/>
          <w:i/>
          <w:iCs/>
          <w:sz w:val="24"/>
          <w:szCs w:val="24"/>
        </w:rPr>
        <w:t xml:space="preserve"> </w:t>
      </w:r>
      <w:proofErr w:type="spellStart"/>
      <w:r w:rsidRPr="00143FB2">
        <w:rPr>
          <w:rFonts w:ascii="Arial" w:hAnsi="Arial" w:cs="Arial"/>
          <w:i/>
          <w:iCs/>
          <w:sz w:val="24"/>
          <w:szCs w:val="24"/>
        </w:rPr>
        <w:t>Nqambi</w:t>
      </w:r>
      <w:proofErr w:type="spellEnd"/>
    </w:p>
    <w:p w14:paraId="187C6E50" w14:textId="77777777" w:rsidR="004205E5" w:rsidRPr="00143FB2" w:rsidRDefault="004205E5" w:rsidP="00143FB2">
      <w:pPr>
        <w:pStyle w:val="ListParagraph"/>
        <w:spacing w:line="360" w:lineRule="auto"/>
        <w:ind w:left="0"/>
        <w:jc w:val="both"/>
        <w:rPr>
          <w:rFonts w:ascii="Arial" w:hAnsi="Arial" w:cs="Arial"/>
          <w:sz w:val="24"/>
          <w:szCs w:val="24"/>
        </w:rPr>
      </w:pPr>
    </w:p>
    <w:p w14:paraId="6EB9167E" w14:textId="77777777" w:rsidR="00143FB2" w:rsidRPr="00143FB2" w:rsidRDefault="00143FB2" w:rsidP="00143FB2">
      <w:pPr>
        <w:pStyle w:val="ListParagraph"/>
        <w:rPr>
          <w:rFonts w:ascii="Arial" w:hAnsi="Arial" w:cs="Arial"/>
          <w:sz w:val="24"/>
          <w:szCs w:val="24"/>
        </w:rPr>
      </w:pPr>
    </w:p>
    <w:p w14:paraId="64965F9C" w14:textId="0C56889B"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E65A41" w:rsidRPr="00D017D4">
        <w:rPr>
          <w:rFonts w:ascii="Arial" w:hAnsi="Arial" w:cs="Arial"/>
          <w:sz w:val="24"/>
          <w:szCs w:val="24"/>
        </w:rPr>
        <w:t xml:space="preserve">Sgt </w:t>
      </w:r>
      <w:proofErr w:type="spellStart"/>
      <w:r w:rsidR="00E65A41" w:rsidRPr="00D017D4">
        <w:rPr>
          <w:rFonts w:ascii="Arial" w:hAnsi="Arial" w:cs="Arial"/>
          <w:sz w:val="24"/>
          <w:szCs w:val="24"/>
        </w:rPr>
        <w:t>Nombuliso</w:t>
      </w:r>
      <w:proofErr w:type="spellEnd"/>
      <w:r w:rsidR="00E65A41" w:rsidRPr="00D017D4">
        <w:rPr>
          <w:rFonts w:ascii="Arial" w:hAnsi="Arial" w:cs="Arial"/>
          <w:sz w:val="24"/>
          <w:szCs w:val="24"/>
        </w:rPr>
        <w:t xml:space="preserve"> </w:t>
      </w:r>
      <w:proofErr w:type="spellStart"/>
      <w:r w:rsidR="00E65A41" w:rsidRPr="00D017D4">
        <w:rPr>
          <w:rFonts w:ascii="Arial" w:hAnsi="Arial" w:cs="Arial"/>
          <w:sz w:val="24"/>
          <w:szCs w:val="24"/>
        </w:rPr>
        <w:t>Nqambi</w:t>
      </w:r>
      <w:proofErr w:type="spellEnd"/>
      <w:r w:rsidR="00E65A41" w:rsidRPr="00D017D4">
        <w:rPr>
          <w:rFonts w:ascii="Arial" w:hAnsi="Arial" w:cs="Arial"/>
          <w:sz w:val="24"/>
          <w:szCs w:val="24"/>
        </w:rPr>
        <w:t xml:space="preserve"> testified next. She indicated that she </w:t>
      </w:r>
      <w:r w:rsidR="00944742" w:rsidRPr="00D017D4">
        <w:rPr>
          <w:rFonts w:ascii="Arial" w:hAnsi="Arial" w:cs="Arial"/>
          <w:sz w:val="24"/>
          <w:szCs w:val="24"/>
        </w:rPr>
        <w:t xml:space="preserve">was </w:t>
      </w:r>
      <w:r w:rsidR="00E65A41" w:rsidRPr="00D017D4">
        <w:rPr>
          <w:rFonts w:ascii="Arial" w:hAnsi="Arial" w:cs="Arial"/>
          <w:sz w:val="24"/>
          <w:szCs w:val="24"/>
        </w:rPr>
        <w:t xml:space="preserve">summoned to the house at about 20h20 on the date in question and </w:t>
      </w:r>
      <w:r w:rsidR="00944742" w:rsidRPr="00D017D4">
        <w:rPr>
          <w:rFonts w:ascii="Arial" w:hAnsi="Arial" w:cs="Arial"/>
          <w:sz w:val="24"/>
          <w:szCs w:val="24"/>
        </w:rPr>
        <w:t xml:space="preserve">took </w:t>
      </w:r>
      <w:r w:rsidR="00E65A41" w:rsidRPr="00D017D4">
        <w:rPr>
          <w:rFonts w:ascii="Arial" w:hAnsi="Arial" w:cs="Arial"/>
          <w:sz w:val="24"/>
          <w:szCs w:val="24"/>
        </w:rPr>
        <w:t xml:space="preserve">the photographs that appeared in the police album. In that regard, she confirmed that </w:t>
      </w:r>
      <w:r w:rsidR="009F700A" w:rsidRPr="00D017D4">
        <w:rPr>
          <w:rFonts w:ascii="Arial" w:hAnsi="Arial" w:cs="Arial"/>
          <w:sz w:val="24"/>
          <w:szCs w:val="24"/>
        </w:rPr>
        <w:t xml:space="preserve">a lounge or </w:t>
      </w:r>
      <w:r w:rsidR="004D7D11" w:rsidRPr="00D017D4">
        <w:rPr>
          <w:rFonts w:ascii="Arial" w:hAnsi="Arial" w:cs="Arial"/>
          <w:sz w:val="24"/>
          <w:szCs w:val="24"/>
        </w:rPr>
        <w:t>sitting room</w:t>
      </w:r>
      <w:r w:rsidR="009F700A" w:rsidRPr="00D017D4">
        <w:rPr>
          <w:rFonts w:ascii="Arial" w:hAnsi="Arial" w:cs="Arial"/>
          <w:sz w:val="24"/>
          <w:szCs w:val="24"/>
        </w:rPr>
        <w:t xml:space="preserve"> and another room, possibly a study, separated the kitchen from the garage. Moreover, </w:t>
      </w:r>
      <w:r w:rsidR="00E65A41" w:rsidRPr="00D017D4">
        <w:rPr>
          <w:rFonts w:ascii="Arial" w:hAnsi="Arial" w:cs="Arial"/>
          <w:sz w:val="24"/>
          <w:szCs w:val="24"/>
        </w:rPr>
        <w:t xml:space="preserve">it was possible to have seen the garage door from the kitchen, provided </w:t>
      </w:r>
      <w:r w:rsidR="009F700A" w:rsidRPr="00D017D4">
        <w:rPr>
          <w:rFonts w:ascii="Arial" w:hAnsi="Arial" w:cs="Arial"/>
          <w:sz w:val="24"/>
          <w:szCs w:val="24"/>
        </w:rPr>
        <w:t xml:space="preserve">that the inter-leading door was open. </w:t>
      </w:r>
    </w:p>
    <w:p w14:paraId="3B51EBA3" w14:textId="77777777" w:rsidR="00143FB2" w:rsidRDefault="00143FB2" w:rsidP="00143FB2">
      <w:pPr>
        <w:pStyle w:val="ListParagraph"/>
        <w:spacing w:line="360" w:lineRule="auto"/>
        <w:ind w:left="0"/>
        <w:jc w:val="both"/>
        <w:rPr>
          <w:rFonts w:ascii="Arial" w:hAnsi="Arial" w:cs="Arial"/>
          <w:sz w:val="24"/>
          <w:szCs w:val="24"/>
        </w:rPr>
      </w:pPr>
    </w:p>
    <w:p w14:paraId="6DC39549" w14:textId="1470B0D1"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9F700A" w:rsidRPr="00D017D4">
        <w:rPr>
          <w:rFonts w:ascii="Arial" w:hAnsi="Arial" w:cs="Arial"/>
          <w:sz w:val="24"/>
          <w:szCs w:val="24"/>
        </w:rPr>
        <w:t xml:space="preserve">The defence subsequently submitted a section 220 admission to the above effect, bringing Sgt </w:t>
      </w:r>
      <w:proofErr w:type="spellStart"/>
      <w:r w:rsidR="009F700A" w:rsidRPr="00D017D4">
        <w:rPr>
          <w:rFonts w:ascii="Arial" w:hAnsi="Arial" w:cs="Arial"/>
          <w:sz w:val="24"/>
          <w:szCs w:val="24"/>
        </w:rPr>
        <w:t>Nqambi’s</w:t>
      </w:r>
      <w:proofErr w:type="spellEnd"/>
      <w:r w:rsidR="009F700A" w:rsidRPr="00D017D4">
        <w:rPr>
          <w:rFonts w:ascii="Arial" w:hAnsi="Arial" w:cs="Arial"/>
          <w:sz w:val="24"/>
          <w:szCs w:val="24"/>
        </w:rPr>
        <w:t xml:space="preserve"> role in the proceedings to an end.</w:t>
      </w:r>
    </w:p>
    <w:p w14:paraId="0342F9D3" w14:textId="77777777" w:rsidR="00143FB2" w:rsidRDefault="00143FB2" w:rsidP="00143FB2">
      <w:pPr>
        <w:pStyle w:val="ListParagraph"/>
        <w:rPr>
          <w:rFonts w:ascii="Arial" w:hAnsi="Arial" w:cs="Arial"/>
          <w:i/>
          <w:iCs/>
          <w:sz w:val="24"/>
          <w:szCs w:val="24"/>
        </w:rPr>
      </w:pPr>
    </w:p>
    <w:p w14:paraId="6A4020C6" w14:textId="77777777" w:rsidR="004205E5" w:rsidRPr="00143FB2" w:rsidRDefault="004205E5" w:rsidP="00143FB2">
      <w:pPr>
        <w:pStyle w:val="ListParagraph"/>
        <w:rPr>
          <w:rFonts w:ascii="Arial" w:hAnsi="Arial" w:cs="Arial"/>
          <w:i/>
          <w:iCs/>
          <w:sz w:val="24"/>
          <w:szCs w:val="24"/>
        </w:rPr>
      </w:pPr>
    </w:p>
    <w:p w14:paraId="573CC6D3" w14:textId="77777777" w:rsidR="00143FB2" w:rsidRDefault="004D7D11" w:rsidP="00143FB2">
      <w:pPr>
        <w:pStyle w:val="ListParagraph"/>
        <w:spacing w:line="360" w:lineRule="auto"/>
        <w:ind w:left="0"/>
        <w:jc w:val="both"/>
        <w:rPr>
          <w:rFonts w:ascii="Arial" w:hAnsi="Arial" w:cs="Arial"/>
          <w:i/>
          <w:iCs/>
          <w:sz w:val="24"/>
          <w:szCs w:val="24"/>
        </w:rPr>
      </w:pPr>
      <w:r w:rsidRPr="00143FB2">
        <w:rPr>
          <w:rFonts w:ascii="Arial" w:hAnsi="Arial" w:cs="Arial"/>
          <w:i/>
          <w:iCs/>
          <w:sz w:val="24"/>
          <w:szCs w:val="24"/>
        </w:rPr>
        <w:t xml:space="preserve">Ms </w:t>
      </w:r>
      <w:proofErr w:type="spellStart"/>
      <w:r w:rsidRPr="00143FB2">
        <w:rPr>
          <w:rFonts w:ascii="Arial" w:hAnsi="Arial" w:cs="Arial"/>
          <w:i/>
          <w:iCs/>
          <w:sz w:val="24"/>
          <w:szCs w:val="24"/>
        </w:rPr>
        <w:t>Zandile</w:t>
      </w:r>
      <w:proofErr w:type="spellEnd"/>
      <w:r w:rsidRPr="00143FB2">
        <w:rPr>
          <w:rFonts w:ascii="Arial" w:hAnsi="Arial" w:cs="Arial"/>
          <w:i/>
          <w:iCs/>
          <w:sz w:val="24"/>
          <w:szCs w:val="24"/>
        </w:rPr>
        <w:t xml:space="preserve"> </w:t>
      </w:r>
      <w:proofErr w:type="spellStart"/>
      <w:r w:rsidRPr="00143FB2">
        <w:rPr>
          <w:rFonts w:ascii="Arial" w:hAnsi="Arial" w:cs="Arial"/>
          <w:i/>
          <w:iCs/>
          <w:sz w:val="24"/>
          <w:szCs w:val="24"/>
        </w:rPr>
        <w:t>Makitiwana</w:t>
      </w:r>
      <w:proofErr w:type="spellEnd"/>
    </w:p>
    <w:p w14:paraId="727B2CE0" w14:textId="77777777" w:rsidR="004205E5" w:rsidRPr="00143FB2" w:rsidRDefault="004205E5" w:rsidP="00143FB2">
      <w:pPr>
        <w:pStyle w:val="ListParagraph"/>
        <w:spacing w:line="360" w:lineRule="auto"/>
        <w:ind w:left="0"/>
        <w:jc w:val="both"/>
        <w:rPr>
          <w:rFonts w:ascii="Arial" w:hAnsi="Arial" w:cs="Arial"/>
          <w:sz w:val="24"/>
          <w:szCs w:val="24"/>
        </w:rPr>
      </w:pPr>
    </w:p>
    <w:p w14:paraId="51A46238" w14:textId="77777777" w:rsidR="00143FB2" w:rsidRPr="00143FB2" w:rsidRDefault="00143FB2" w:rsidP="00143FB2">
      <w:pPr>
        <w:pStyle w:val="ListParagraph"/>
        <w:rPr>
          <w:rFonts w:ascii="Arial" w:hAnsi="Arial" w:cs="Arial"/>
          <w:sz w:val="24"/>
          <w:szCs w:val="24"/>
        </w:rPr>
      </w:pPr>
    </w:p>
    <w:p w14:paraId="3712EDAC" w14:textId="2456E6F4"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A843E2" w:rsidRPr="00D017D4">
        <w:rPr>
          <w:rFonts w:ascii="Arial" w:hAnsi="Arial" w:cs="Arial"/>
          <w:sz w:val="24"/>
          <w:szCs w:val="24"/>
        </w:rPr>
        <w:t xml:space="preserve">The state called Ms </w:t>
      </w:r>
      <w:proofErr w:type="spellStart"/>
      <w:r w:rsidR="00A843E2" w:rsidRPr="00D017D4">
        <w:rPr>
          <w:rFonts w:ascii="Arial" w:hAnsi="Arial" w:cs="Arial"/>
          <w:sz w:val="24"/>
          <w:szCs w:val="24"/>
        </w:rPr>
        <w:t>Zandile</w:t>
      </w:r>
      <w:proofErr w:type="spellEnd"/>
      <w:r w:rsidR="00A843E2" w:rsidRPr="00D017D4">
        <w:rPr>
          <w:rFonts w:ascii="Arial" w:hAnsi="Arial" w:cs="Arial"/>
          <w:sz w:val="24"/>
          <w:szCs w:val="24"/>
        </w:rPr>
        <w:t xml:space="preserve"> </w:t>
      </w:r>
      <w:proofErr w:type="spellStart"/>
      <w:r w:rsidR="00A843E2" w:rsidRPr="00D017D4">
        <w:rPr>
          <w:rFonts w:ascii="Arial" w:hAnsi="Arial" w:cs="Arial"/>
          <w:sz w:val="24"/>
          <w:szCs w:val="24"/>
        </w:rPr>
        <w:t>Makitiwana</w:t>
      </w:r>
      <w:proofErr w:type="spellEnd"/>
      <w:r w:rsidR="00A843E2" w:rsidRPr="00D017D4">
        <w:rPr>
          <w:rFonts w:ascii="Arial" w:hAnsi="Arial" w:cs="Arial"/>
          <w:sz w:val="24"/>
          <w:szCs w:val="24"/>
        </w:rPr>
        <w:t>. She attended the same school as the deceased and renewed her acquaintance with her in 2008, after which they bec</w:t>
      </w:r>
      <w:r w:rsidR="00944742" w:rsidRPr="00D017D4">
        <w:rPr>
          <w:rFonts w:ascii="Arial" w:hAnsi="Arial" w:cs="Arial"/>
          <w:sz w:val="24"/>
          <w:szCs w:val="24"/>
        </w:rPr>
        <w:t>a</w:t>
      </w:r>
      <w:r w:rsidR="00A843E2" w:rsidRPr="00D017D4">
        <w:rPr>
          <w:rFonts w:ascii="Arial" w:hAnsi="Arial" w:cs="Arial"/>
          <w:sz w:val="24"/>
          <w:szCs w:val="24"/>
        </w:rPr>
        <w:t>me close friends. The deceased introduced her to the accused, as the former’s boyfriend, in 2009.</w:t>
      </w:r>
    </w:p>
    <w:p w14:paraId="3E1B124C" w14:textId="77777777" w:rsidR="00143FB2" w:rsidRDefault="00143FB2" w:rsidP="00143FB2">
      <w:pPr>
        <w:pStyle w:val="ListParagraph"/>
        <w:spacing w:line="360" w:lineRule="auto"/>
        <w:ind w:left="0"/>
        <w:jc w:val="both"/>
        <w:rPr>
          <w:rFonts w:ascii="Arial" w:hAnsi="Arial" w:cs="Arial"/>
          <w:sz w:val="24"/>
          <w:szCs w:val="24"/>
        </w:rPr>
      </w:pPr>
    </w:p>
    <w:p w14:paraId="0DBB60FF" w14:textId="3FCB5FDE" w:rsidR="00143FB2" w:rsidRPr="00D017D4" w:rsidRDefault="00D017D4" w:rsidP="00D017D4">
      <w:pPr>
        <w:spacing w:line="360" w:lineRule="auto"/>
        <w:jc w:val="both"/>
        <w:rPr>
          <w:rFonts w:ascii="Arial" w:hAnsi="Arial" w:cs="Arial"/>
          <w:sz w:val="24"/>
          <w:szCs w:val="24"/>
        </w:rPr>
      </w:pPr>
      <w:r>
        <w:rPr>
          <w:rFonts w:ascii="Arial" w:hAnsi="Arial" w:cs="Arial"/>
          <w:sz w:val="24"/>
          <w:szCs w:val="24"/>
        </w:rPr>
        <w:lastRenderedPageBreak/>
        <w:t>[38]</w:t>
      </w:r>
      <w:r>
        <w:rPr>
          <w:rFonts w:ascii="Arial" w:hAnsi="Arial" w:cs="Arial"/>
          <w:sz w:val="24"/>
          <w:szCs w:val="24"/>
        </w:rPr>
        <w:tab/>
      </w:r>
      <w:r w:rsidR="00A843E2" w:rsidRPr="00D017D4">
        <w:rPr>
          <w:rFonts w:ascii="Arial" w:hAnsi="Arial" w:cs="Arial"/>
          <w:sz w:val="24"/>
          <w:szCs w:val="24"/>
        </w:rPr>
        <w:t xml:space="preserve">Ms </w:t>
      </w:r>
      <w:proofErr w:type="spellStart"/>
      <w:r w:rsidR="00A843E2" w:rsidRPr="00D017D4">
        <w:rPr>
          <w:rFonts w:ascii="Arial" w:hAnsi="Arial" w:cs="Arial"/>
          <w:sz w:val="24"/>
          <w:szCs w:val="24"/>
        </w:rPr>
        <w:t>Makitiwana</w:t>
      </w:r>
      <w:proofErr w:type="spellEnd"/>
      <w:r w:rsidR="00A843E2" w:rsidRPr="00D017D4">
        <w:rPr>
          <w:rFonts w:ascii="Arial" w:hAnsi="Arial" w:cs="Arial"/>
          <w:sz w:val="24"/>
          <w:szCs w:val="24"/>
        </w:rPr>
        <w:t xml:space="preserve"> said that the pair had become married in 2010 and stayed in a flat in Southernwood, East London, together with their children. Initially, their relationship </w:t>
      </w:r>
      <w:r w:rsidR="00944742" w:rsidRPr="00D017D4">
        <w:rPr>
          <w:rFonts w:ascii="Arial" w:hAnsi="Arial" w:cs="Arial"/>
          <w:sz w:val="24"/>
          <w:szCs w:val="24"/>
        </w:rPr>
        <w:t xml:space="preserve">was </w:t>
      </w:r>
      <w:r w:rsidR="00A843E2" w:rsidRPr="00D017D4">
        <w:rPr>
          <w:rFonts w:ascii="Arial" w:hAnsi="Arial" w:cs="Arial"/>
          <w:sz w:val="24"/>
          <w:szCs w:val="24"/>
        </w:rPr>
        <w:t xml:space="preserve">very good, but tensions emerged over time. A source of friction </w:t>
      </w:r>
      <w:r w:rsidR="00944742" w:rsidRPr="00D017D4">
        <w:rPr>
          <w:rFonts w:ascii="Arial" w:hAnsi="Arial" w:cs="Arial"/>
          <w:sz w:val="24"/>
          <w:szCs w:val="24"/>
        </w:rPr>
        <w:t xml:space="preserve">was </w:t>
      </w:r>
      <w:r w:rsidR="00D92F53" w:rsidRPr="00D017D4">
        <w:rPr>
          <w:rFonts w:ascii="Arial" w:hAnsi="Arial" w:cs="Arial"/>
          <w:sz w:val="24"/>
          <w:szCs w:val="24"/>
        </w:rPr>
        <w:t xml:space="preserve">their respective parenting styles in relation to the deceased’s daughter, </w:t>
      </w:r>
      <w:proofErr w:type="gramStart"/>
      <w:r w:rsidR="00D92F53" w:rsidRPr="00D017D4">
        <w:rPr>
          <w:rFonts w:ascii="Arial" w:hAnsi="Arial" w:cs="Arial"/>
          <w:sz w:val="24"/>
          <w:szCs w:val="24"/>
        </w:rPr>
        <w:t>A</w:t>
      </w:r>
      <w:r w:rsidR="007A3C55">
        <w:rPr>
          <w:rFonts w:ascii="Arial" w:hAnsi="Arial" w:cs="Arial"/>
          <w:sz w:val="24"/>
          <w:szCs w:val="24"/>
        </w:rPr>
        <w:t>[</w:t>
      </w:r>
      <w:proofErr w:type="gramEnd"/>
      <w:r w:rsidR="007A3C55">
        <w:rPr>
          <w:rFonts w:ascii="Arial" w:hAnsi="Arial" w:cs="Arial"/>
          <w:sz w:val="24"/>
          <w:szCs w:val="24"/>
        </w:rPr>
        <w:t>…]</w:t>
      </w:r>
      <w:r w:rsidR="00D92F53" w:rsidRPr="00D017D4">
        <w:rPr>
          <w:rFonts w:ascii="Arial" w:hAnsi="Arial" w:cs="Arial"/>
          <w:sz w:val="24"/>
          <w:szCs w:val="24"/>
        </w:rPr>
        <w:t xml:space="preserve">, born of a prior relationship. Nevertheless, said Ms </w:t>
      </w:r>
      <w:proofErr w:type="spellStart"/>
      <w:r w:rsidR="00D92F53" w:rsidRPr="00D017D4">
        <w:rPr>
          <w:rFonts w:ascii="Arial" w:hAnsi="Arial" w:cs="Arial"/>
          <w:sz w:val="24"/>
          <w:szCs w:val="24"/>
        </w:rPr>
        <w:t>Makitiwana</w:t>
      </w:r>
      <w:proofErr w:type="spellEnd"/>
      <w:r w:rsidR="00D92F53" w:rsidRPr="00D017D4">
        <w:rPr>
          <w:rFonts w:ascii="Arial" w:hAnsi="Arial" w:cs="Arial"/>
          <w:sz w:val="24"/>
          <w:szCs w:val="24"/>
        </w:rPr>
        <w:t>, the pair had usually managed to resolve their differences.</w:t>
      </w:r>
    </w:p>
    <w:p w14:paraId="6884D80C" w14:textId="77777777" w:rsidR="00143FB2" w:rsidRPr="00143FB2" w:rsidRDefault="00143FB2" w:rsidP="00143FB2">
      <w:pPr>
        <w:pStyle w:val="ListParagraph"/>
        <w:rPr>
          <w:rFonts w:ascii="Arial" w:hAnsi="Arial" w:cs="Arial"/>
          <w:sz w:val="24"/>
          <w:szCs w:val="24"/>
        </w:rPr>
      </w:pPr>
    </w:p>
    <w:p w14:paraId="7216883B" w14:textId="16D11C79"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D92F53" w:rsidRPr="00D017D4">
        <w:rPr>
          <w:rFonts w:ascii="Arial" w:hAnsi="Arial" w:cs="Arial"/>
          <w:sz w:val="24"/>
          <w:szCs w:val="24"/>
        </w:rPr>
        <w:t xml:space="preserve">To the best of her knowledge, the deceased </w:t>
      </w:r>
      <w:r w:rsidR="00944742" w:rsidRPr="00D017D4">
        <w:rPr>
          <w:rFonts w:ascii="Arial" w:hAnsi="Arial" w:cs="Arial"/>
          <w:sz w:val="24"/>
          <w:szCs w:val="24"/>
        </w:rPr>
        <w:t xml:space="preserve">was </w:t>
      </w:r>
      <w:r w:rsidR="00D92F53" w:rsidRPr="00D017D4">
        <w:rPr>
          <w:rFonts w:ascii="Arial" w:hAnsi="Arial" w:cs="Arial"/>
          <w:sz w:val="24"/>
          <w:szCs w:val="24"/>
        </w:rPr>
        <w:t xml:space="preserve">responsible for the payment of the children’s school fees. The accused </w:t>
      </w:r>
      <w:r w:rsidR="00944742" w:rsidRPr="00D017D4">
        <w:rPr>
          <w:rFonts w:ascii="Arial" w:hAnsi="Arial" w:cs="Arial"/>
          <w:sz w:val="24"/>
          <w:szCs w:val="24"/>
        </w:rPr>
        <w:t xml:space="preserve">took </w:t>
      </w:r>
      <w:r w:rsidR="00D92F53" w:rsidRPr="00D017D4">
        <w:rPr>
          <w:rFonts w:ascii="Arial" w:hAnsi="Arial" w:cs="Arial"/>
          <w:sz w:val="24"/>
          <w:szCs w:val="24"/>
        </w:rPr>
        <w:t>care of their transport needs and bought them food.</w:t>
      </w:r>
    </w:p>
    <w:p w14:paraId="65753B70" w14:textId="77777777" w:rsidR="00143FB2" w:rsidRPr="00143FB2" w:rsidRDefault="00143FB2" w:rsidP="00143FB2">
      <w:pPr>
        <w:pStyle w:val="ListParagraph"/>
        <w:rPr>
          <w:rFonts w:ascii="Arial" w:hAnsi="Arial" w:cs="Arial"/>
          <w:sz w:val="24"/>
          <w:szCs w:val="24"/>
        </w:rPr>
      </w:pPr>
    </w:p>
    <w:p w14:paraId="1E59C720" w14:textId="6F4DB273"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6F5CC6" w:rsidRPr="00D017D4">
        <w:rPr>
          <w:rFonts w:ascii="Arial" w:hAnsi="Arial" w:cs="Arial"/>
          <w:sz w:val="24"/>
          <w:szCs w:val="24"/>
        </w:rPr>
        <w:t xml:space="preserve">Ms </w:t>
      </w:r>
      <w:proofErr w:type="spellStart"/>
      <w:r w:rsidR="006F5CC6" w:rsidRPr="00D017D4">
        <w:rPr>
          <w:rFonts w:ascii="Arial" w:hAnsi="Arial" w:cs="Arial"/>
          <w:sz w:val="24"/>
          <w:szCs w:val="24"/>
        </w:rPr>
        <w:t>Makitiwana</w:t>
      </w:r>
      <w:proofErr w:type="spellEnd"/>
      <w:r w:rsidR="006F5CC6" w:rsidRPr="00D017D4">
        <w:rPr>
          <w:rFonts w:ascii="Arial" w:hAnsi="Arial" w:cs="Arial"/>
          <w:sz w:val="24"/>
          <w:szCs w:val="24"/>
        </w:rPr>
        <w:t xml:space="preserve"> went on to describe the deceased’s sources of income. She </w:t>
      </w:r>
      <w:r w:rsidR="00944742" w:rsidRPr="00D017D4">
        <w:rPr>
          <w:rFonts w:ascii="Arial" w:hAnsi="Arial" w:cs="Arial"/>
          <w:sz w:val="24"/>
          <w:szCs w:val="24"/>
        </w:rPr>
        <w:t>was</w:t>
      </w:r>
      <w:r w:rsidR="006F5CC6" w:rsidRPr="00D017D4">
        <w:rPr>
          <w:rFonts w:ascii="Arial" w:hAnsi="Arial" w:cs="Arial"/>
          <w:sz w:val="24"/>
          <w:szCs w:val="24"/>
        </w:rPr>
        <w:t xml:space="preserve"> initially employed by Sanlam but subsequently ventured into the buying and selling of up-market clothing. This</w:t>
      </w:r>
      <w:r w:rsidR="00944742" w:rsidRPr="00D017D4">
        <w:rPr>
          <w:rFonts w:ascii="Arial" w:hAnsi="Arial" w:cs="Arial"/>
          <w:sz w:val="24"/>
          <w:szCs w:val="24"/>
        </w:rPr>
        <w:t xml:space="preserve"> </w:t>
      </w:r>
      <w:r w:rsidR="006F5CC6" w:rsidRPr="00D017D4">
        <w:rPr>
          <w:rFonts w:ascii="Arial" w:hAnsi="Arial" w:cs="Arial"/>
          <w:sz w:val="24"/>
          <w:szCs w:val="24"/>
        </w:rPr>
        <w:t xml:space="preserve">developed into a successful business and involved trips to China to obtain supplies. Ms </w:t>
      </w:r>
      <w:proofErr w:type="spellStart"/>
      <w:r w:rsidR="006F5CC6" w:rsidRPr="00D017D4">
        <w:rPr>
          <w:rFonts w:ascii="Arial" w:hAnsi="Arial" w:cs="Arial"/>
          <w:sz w:val="24"/>
          <w:szCs w:val="24"/>
        </w:rPr>
        <w:t>Makitiwana</w:t>
      </w:r>
      <w:proofErr w:type="spellEnd"/>
      <w:r w:rsidR="006F5CC6" w:rsidRPr="00D017D4">
        <w:rPr>
          <w:rFonts w:ascii="Arial" w:hAnsi="Arial" w:cs="Arial"/>
          <w:sz w:val="24"/>
          <w:szCs w:val="24"/>
        </w:rPr>
        <w:t xml:space="preserve"> assisted the deceased by managing orders and modelling the designs. The deceased would, from time to time, bring back clothing for the children, the accused, as well as her domestic worker, Ms </w:t>
      </w:r>
      <w:proofErr w:type="spellStart"/>
      <w:r w:rsidR="006F5CC6" w:rsidRPr="00D017D4">
        <w:rPr>
          <w:rFonts w:ascii="Arial" w:hAnsi="Arial" w:cs="Arial"/>
          <w:sz w:val="24"/>
          <w:szCs w:val="24"/>
        </w:rPr>
        <w:t>Maphalane</w:t>
      </w:r>
      <w:proofErr w:type="spellEnd"/>
      <w:r w:rsidR="006F5CC6" w:rsidRPr="00D017D4">
        <w:rPr>
          <w:rFonts w:ascii="Arial" w:hAnsi="Arial" w:cs="Arial"/>
          <w:sz w:val="24"/>
          <w:szCs w:val="24"/>
        </w:rPr>
        <w:t xml:space="preserve">. In addition, the deceased </w:t>
      </w:r>
      <w:r w:rsidR="00944742" w:rsidRPr="00D017D4">
        <w:rPr>
          <w:rFonts w:ascii="Arial" w:hAnsi="Arial" w:cs="Arial"/>
          <w:sz w:val="24"/>
          <w:szCs w:val="24"/>
        </w:rPr>
        <w:t xml:space="preserve">was </w:t>
      </w:r>
      <w:r w:rsidR="006F5CC6" w:rsidRPr="00D017D4">
        <w:rPr>
          <w:rFonts w:ascii="Arial" w:hAnsi="Arial" w:cs="Arial"/>
          <w:sz w:val="24"/>
          <w:szCs w:val="24"/>
        </w:rPr>
        <w:t xml:space="preserve">a member of Ms </w:t>
      </w:r>
      <w:proofErr w:type="spellStart"/>
      <w:r w:rsidR="006F5CC6" w:rsidRPr="00D017D4">
        <w:rPr>
          <w:rFonts w:ascii="Arial" w:hAnsi="Arial" w:cs="Arial"/>
          <w:sz w:val="24"/>
          <w:szCs w:val="24"/>
        </w:rPr>
        <w:t>Maki</w:t>
      </w:r>
      <w:r w:rsidR="003D7AEA" w:rsidRPr="00D017D4">
        <w:rPr>
          <w:rFonts w:ascii="Arial" w:hAnsi="Arial" w:cs="Arial"/>
          <w:sz w:val="24"/>
          <w:szCs w:val="24"/>
        </w:rPr>
        <w:t>t</w:t>
      </w:r>
      <w:r w:rsidR="006F5CC6" w:rsidRPr="00D017D4">
        <w:rPr>
          <w:rFonts w:ascii="Arial" w:hAnsi="Arial" w:cs="Arial"/>
          <w:sz w:val="24"/>
          <w:szCs w:val="24"/>
        </w:rPr>
        <w:t>iwana’s</w:t>
      </w:r>
      <w:proofErr w:type="spellEnd"/>
      <w:r w:rsidR="006F5CC6" w:rsidRPr="00D017D4">
        <w:rPr>
          <w:rFonts w:ascii="Arial" w:hAnsi="Arial" w:cs="Arial"/>
          <w:sz w:val="24"/>
          <w:szCs w:val="24"/>
        </w:rPr>
        <w:t xml:space="preserve"> </w:t>
      </w:r>
      <w:proofErr w:type="spellStart"/>
      <w:r w:rsidR="006F5CC6" w:rsidRPr="00D017D4">
        <w:rPr>
          <w:rFonts w:ascii="Arial" w:hAnsi="Arial" w:cs="Arial"/>
          <w:i/>
          <w:iCs/>
          <w:sz w:val="24"/>
          <w:szCs w:val="24"/>
        </w:rPr>
        <w:t>stokvel</w:t>
      </w:r>
      <w:proofErr w:type="spellEnd"/>
      <w:r w:rsidR="006F5CC6" w:rsidRPr="00D017D4">
        <w:rPr>
          <w:rFonts w:ascii="Arial" w:hAnsi="Arial" w:cs="Arial"/>
          <w:sz w:val="24"/>
          <w:szCs w:val="24"/>
        </w:rPr>
        <w:t xml:space="preserve">, which yielded a good revenue over time. </w:t>
      </w:r>
    </w:p>
    <w:p w14:paraId="7538CE72" w14:textId="77777777" w:rsidR="00143FB2" w:rsidRPr="00143FB2" w:rsidRDefault="00143FB2" w:rsidP="00143FB2">
      <w:pPr>
        <w:pStyle w:val="ListParagraph"/>
        <w:rPr>
          <w:rFonts w:ascii="Arial" w:hAnsi="Arial" w:cs="Arial"/>
          <w:sz w:val="24"/>
          <w:szCs w:val="24"/>
        </w:rPr>
      </w:pPr>
    </w:p>
    <w:p w14:paraId="260B9DEF" w14:textId="558DA556"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D92F53" w:rsidRPr="00D017D4">
        <w:rPr>
          <w:rFonts w:ascii="Arial" w:hAnsi="Arial" w:cs="Arial"/>
          <w:sz w:val="24"/>
          <w:szCs w:val="24"/>
        </w:rPr>
        <w:t xml:space="preserve">The divorce </w:t>
      </w:r>
      <w:r w:rsidR="00944742" w:rsidRPr="00D017D4">
        <w:rPr>
          <w:rFonts w:ascii="Arial" w:hAnsi="Arial" w:cs="Arial"/>
          <w:sz w:val="24"/>
          <w:szCs w:val="24"/>
        </w:rPr>
        <w:t xml:space="preserve">was </w:t>
      </w:r>
      <w:r w:rsidR="00007E60" w:rsidRPr="00D017D4">
        <w:rPr>
          <w:rFonts w:ascii="Arial" w:hAnsi="Arial" w:cs="Arial"/>
          <w:sz w:val="24"/>
          <w:szCs w:val="24"/>
        </w:rPr>
        <w:t xml:space="preserve">primarily </w:t>
      </w:r>
      <w:r w:rsidR="00D92F53" w:rsidRPr="00D017D4">
        <w:rPr>
          <w:rFonts w:ascii="Arial" w:hAnsi="Arial" w:cs="Arial"/>
          <w:sz w:val="24"/>
          <w:szCs w:val="24"/>
        </w:rPr>
        <w:t xml:space="preserve">an arrangement between the parties for purposes of </w:t>
      </w:r>
      <w:r w:rsidR="006F5CC6" w:rsidRPr="00D017D4">
        <w:rPr>
          <w:rFonts w:ascii="Arial" w:hAnsi="Arial" w:cs="Arial"/>
          <w:sz w:val="24"/>
          <w:szCs w:val="24"/>
        </w:rPr>
        <w:t>gaining access to</w:t>
      </w:r>
      <w:r w:rsidR="00D92F53" w:rsidRPr="00D017D4">
        <w:rPr>
          <w:rFonts w:ascii="Arial" w:hAnsi="Arial" w:cs="Arial"/>
          <w:sz w:val="24"/>
          <w:szCs w:val="24"/>
        </w:rPr>
        <w:t xml:space="preserve"> pension funds </w:t>
      </w:r>
      <w:r w:rsidR="006F5CC6" w:rsidRPr="00D017D4">
        <w:rPr>
          <w:rFonts w:ascii="Arial" w:hAnsi="Arial" w:cs="Arial"/>
          <w:sz w:val="24"/>
          <w:szCs w:val="24"/>
        </w:rPr>
        <w:t xml:space="preserve">so that they could </w:t>
      </w:r>
      <w:r w:rsidR="00D92F53" w:rsidRPr="00D017D4">
        <w:rPr>
          <w:rFonts w:ascii="Arial" w:hAnsi="Arial" w:cs="Arial"/>
          <w:sz w:val="24"/>
          <w:szCs w:val="24"/>
        </w:rPr>
        <w:t xml:space="preserve">start a business. After the divorce, </w:t>
      </w:r>
      <w:r w:rsidR="00007E60" w:rsidRPr="00D017D4">
        <w:rPr>
          <w:rFonts w:ascii="Arial" w:hAnsi="Arial" w:cs="Arial"/>
          <w:sz w:val="24"/>
          <w:szCs w:val="24"/>
        </w:rPr>
        <w:t xml:space="preserve">however, </w:t>
      </w:r>
      <w:r w:rsidR="00D92F53" w:rsidRPr="00D017D4">
        <w:rPr>
          <w:rFonts w:ascii="Arial" w:hAnsi="Arial" w:cs="Arial"/>
          <w:sz w:val="24"/>
          <w:szCs w:val="24"/>
        </w:rPr>
        <w:t xml:space="preserve">the pair </w:t>
      </w:r>
      <w:r w:rsidR="00944742" w:rsidRPr="00D017D4">
        <w:rPr>
          <w:rFonts w:ascii="Arial" w:hAnsi="Arial" w:cs="Arial"/>
          <w:sz w:val="24"/>
          <w:szCs w:val="24"/>
        </w:rPr>
        <w:t xml:space="preserve">did </w:t>
      </w:r>
      <w:r w:rsidR="00D92F53" w:rsidRPr="00D017D4">
        <w:rPr>
          <w:rFonts w:ascii="Arial" w:hAnsi="Arial" w:cs="Arial"/>
          <w:sz w:val="24"/>
          <w:szCs w:val="24"/>
        </w:rPr>
        <w:t xml:space="preserve">not </w:t>
      </w:r>
      <w:r w:rsidR="00007E60" w:rsidRPr="00D017D4">
        <w:rPr>
          <w:rFonts w:ascii="Arial" w:hAnsi="Arial" w:cs="Arial"/>
          <w:sz w:val="24"/>
          <w:szCs w:val="24"/>
        </w:rPr>
        <w:t>remain</w:t>
      </w:r>
      <w:r w:rsidR="00D92F53" w:rsidRPr="00D017D4">
        <w:rPr>
          <w:rFonts w:ascii="Arial" w:hAnsi="Arial" w:cs="Arial"/>
          <w:sz w:val="24"/>
          <w:szCs w:val="24"/>
        </w:rPr>
        <w:t xml:space="preserve"> together. The accused</w:t>
      </w:r>
      <w:r w:rsidR="00007E60" w:rsidRPr="00D017D4">
        <w:rPr>
          <w:rFonts w:ascii="Arial" w:hAnsi="Arial" w:cs="Arial"/>
          <w:sz w:val="24"/>
          <w:szCs w:val="24"/>
        </w:rPr>
        <w:t xml:space="preserve"> </w:t>
      </w:r>
      <w:r w:rsidR="00D92F53" w:rsidRPr="00D017D4">
        <w:rPr>
          <w:rFonts w:ascii="Arial" w:hAnsi="Arial" w:cs="Arial"/>
          <w:sz w:val="24"/>
          <w:szCs w:val="24"/>
        </w:rPr>
        <w:t>commute</w:t>
      </w:r>
      <w:r w:rsidR="00007E60" w:rsidRPr="00D017D4">
        <w:rPr>
          <w:rFonts w:ascii="Arial" w:hAnsi="Arial" w:cs="Arial"/>
          <w:sz w:val="24"/>
          <w:szCs w:val="24"/>
        </w:rPr>
        <w:t>d</w:t>
      </w:r>
      <w:r w:rsidR="00D92F53" w:rsidRPr="00D017D4">
        <w:rPr>
          <w:rFonts w:ascii="Arial" w:hAnsi="Arial" w:cs="Arial"/>
          <w:sz w:val="24"/>
          <w:szCs w:val="24"/>
        </w:rPr>
        <w:t xml:space="preserve"> between East London and </w:t>
      </w:r>
      <w:proofErr w:type="spellStart"/>
      <w:r w:rsidR="00D92F53" w:rsidRPr="00D017D4">
        <w:rPr>
          <w:rFonts w:ascii="Arial" w:hAnsi="Arial" w:cs="Arial"/>
          <w:sz w:val="24"/>
          <w:szCs w:val="24"/>
        </w:rPr>
        <w:t>Gqeberha</w:t>
      </w:r>
      <w:proofErr w:type="spellEnd"/>
      <w:r w:rsidR="00D92F53" w:rsidRPr="00D017D4">
        <w:rPr>
          <w:rFonts w:ascii="Arial" w:hAnsi="Arial" w:cs="Arial"/>
          <w:sz w:val="24"/>
          <w:szCs w:val="24"/>
        </w:rPr>
        <w:t>, where he had a girlfriend.</w:t>
      </w:r>
      <w:r w:rsidR="00007E60" w:rsidRPr="00D017D4">
        <w:rPr>
          <w:rFonts w:ascii="Arial" w:hAnsi="Arial" w:cs="Arial"/>
          <w:sz w:val="24"/>
          <w:szCs w:val="24"/>
        </w:rPr>
        <w:t xml:space="preserve"> He would stay with the deceased when in East London, but they </w:t>
      </w:r>
      <w:r w:rsidR="00C13B81" w:rsidRPr="00D017D4">
        <w:rPr>
          <w:rFonts w:ascii="Arial" w:hAnsi="Arial" w:cs="Arial"/>
          <w:sz w:val="24"/>
          <w:szCs w:val="24"/>
        </w:rPr>
        <w:t xml:space="preserve">never </w:t>
      </w:r>
      <w:r w:rsidR="00007E60" w:rsidRPr="00D017D4">
        <w:rPr>
          <w:rFonts w:ascii="Arial" w:hAnsi="Arial" w:cs="Arial"/>
          <w:sz w:val="24"/>
          <w:szCs w:val="24"/>
        </w:rPr>
        <w:t>share</w:t>
      </w:r>
      <w:r w:rsidR="00C13B81" w:rsidRPr="00D017D4">
        <w:rPr>
          <w:rFonts w:ascii="Arial" w:hAnsi="Arial" w:cs="Arial"/>
          <w:sz w:val="24"/>
          <w:szCs w:val="24"/>
        </w:rPr>
        <w:t>d</w:t>
      </w:r>
      <w:r w:rsidR="00007E60" w:rsidRPr="00D017D4">
        <w:rPr>
          <w:rFonts w:ascii="Arial" w:hAnsi="Arial" w:cs="Arial"/>
          <w:sz w:val="24"/>
          <w:szCs w:val="24"/>
        </w:rPr>
        <w:t xml:space="preserve"> a bedroom.</w:t>
      </w:r>
    </w:p>
    <w:p w14:paraId="26B68E93" w14:textId="77777777" w:rsidR="00143FB2" w:rsidRPr="00143FB2" w:rsidRDefault="00143FB2" w:rsidP="00143FB2">
      <w:pPr>
        <w:pStyle w:val="ListParagraph"/>
        <w:rPr>
          <w:rFonts w:ascii="Arial" w:hAnsi="Arial" w:cs="Arial"/>
          <w:sz w:val="24"/>
          <w:szCs w:val="24"/>
        </w:rPr>
      </w:pPr>
    </w:p>
    <w:p w14:paraId="17FAA6EA" w14:textId="3C0E792A"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C13B81" w:rsidRPr="00D017D4">
        <w:rPr>
          <w:rFonts w:ascii="Arial" w:hAnsi="Arial" w:cs="Arial"/>
          <w:sz w:val="24"/>
          <w:szCs w:val="24"/>
        </w:rPr>
        <w:t xml:space="preserve">The accused, said Ms </w:t>
      </w:r>
      <w:proofErr w:type="spellStart"/>
      <w:r w:rsidR="00C13B81" w:rsidRPr="00D017D4">
        <w:rPr>
          <w:rFonts w:ascii="Arial" w:hAnsi="Arial" w:cs="Arial"/>
          <w:sz w:val="24"/>
          <w:szCs w:val="24"/>
        </w:rPr>
        <w:t>Makitiwana</w:t>
      </w:r>
      <w:proofErr w:type="spellEnd"/>
      <w:r w:rsidR="00C13B81" w:rsidRPr="00D017D4">
        <w:rPr>
          <w:rFonts w:ascii="Arial" w:hAnsi="Arial" w:cs="Arial"/>
          <w:sz w:val="24"/>
          <w:szCs w:val="24"/>
        </w:rPr>
        <w:t xml:space="preserve">, had on occasion confided in her that his relationship with the deceased </w:t>
      </w:r>
      <w:r w:rsidR="00944742" w:rsidRPr="00D017D4">
        <w:rPr>
          <w:rFonts w:ascii="Arial" w:hAnsi="Arial" w:cs="Arial"/>
          <w:sz w:val="24"/>
          <w:szCs w:val="24"/>
        </w:rPr>
        <w:t xml:space="preserve">was not </w:t>
      </w:r>
      <w:r w:rsidR="00C13B81" w:rsidRPr="00D017D4">
        <w:rPr>
          <w:rFonts w:ascii="Arial" w:hAnsi="Arial" w:cs="Arial"/>
          <w:sz w:val="24"/>
          <w:szCs w:val="24"/>
        </w:rPr>
        <w:t xml:space="preserve">healthy and that the two </w:t>
      </w:r>
      <w:r w:rsidR="006F5CC6" w:rsidRPr="00D017D4">
        <w:rPr>
          <w:rFonts w:ascii="Arial" w:hAnsi="Arial" w:cs="Arial"/>
          <w:sz w:val="24"/>
          <w:szCs w:val="24"/>
        </w:rPr>
        <w:t xml:space="preserve">of them </w:t>
      </w:r>
      <w:r w:rsidR="00C13B81" w:rsidRPr="00D017D4">
        <w:rPr>
          <w:rFonts w:ascii="Arial" w:hAnsi="Arial" w:cs="Arial"/>
          <w:sz w:val="24"/>
          <w:szCs w:val="24"/>
        </w:rPr>
        <w:t xml:space="preserve">would often argue. Nevertheless, it appeared to Ms </w:t>
      </w:r>
      <w:proofErr w:type="spellStart"/>
      <w:r w:rsidR="00C13B81" w:rsidRPr="00D017D4">
        <w:rPr>
          <w:rFonts w:ascii="Arial" w:hAnsi="Arial" w:cs="Arial"/>
          <w:sz w:val="24"/>
          <w:szCs w:val="24"/>
        </w:rPr>
        <w:t>Makitiwana</w:t>
      </w:r>
      <w:proofErr w:type="spellEnd"/>
      <w:r w:rsidR="00C13B81" w:rsidRPr="00D017D4">
        <w:rPr>
          <w:rFonts w:ascii="Arial" w:hAnsi="Arial" w:cs="Arial"/>
          <w:sz w:val="24"/>
          <w:szCs w:val="24"/>
        </w:rPr>
        <w:t xml:space="preserve"> that the pair </w:t>
      </w:r>
      <w:r w:rsidR="00944742" w:rsidRPr="00D017D4">
        <w:rPr>
          <w:rFonts w:ascii="Arial" w:hAnsi="Arial" w:cs="Arial"/>
          <w:sz w:val="24"/>
          <w:szCs w:val="24"/>
        </w:rPr>
        <w:t xml:space="preserve">was </w:t>
      </w:r>
      <w:r w:rsidR="00C13B81" w:rsidRPr="00D017D4">
        <w:rPr>
          <w:rFonts w:ascii="Arial" w:hAnsi="Arial" w:cs="Arial"/>
          <w:sz w:val="24"/>
          <w:szCs w:val="24"/>
        </w:rPr>
        <w:t xml:space="preserve">able to resolve their differences. She </w:t>
      </w:r>
      <w:r w:rsidR="006F5CC6" w:rsidRPr="00D017D4">
        <w:rPr>
          <w:rFonts w:ascii="Arial" w:hAnsi="Arial" w:cs="Arial"/>
          <w:sz w:val="24"/>
          <w:szCs w:val="24"/>
        </w:rPr>
        <w:t xml:space="preserve">strongly </w:t>
      </w:r>
      <w:r w:rsidR="00C13B81" w:rsidRPr="00D017D4">
        <w:rPr>
          <w:rFonts w:ascii="Arial" w:hAnsi="Arial" w:cs="Arial"/>
          <w:sz w:val="24"/>
          <w:szCs w:val="24"/>
        </w:rPr>
        <w:t>refuted the accused’s plea explanation to the effect that he had been in an abusive relationship</w:t>
      </w:r>
      <w:r w:rsidR="006F5CC6" w:rsidRPr="00D017D4">
        <w:rPr>
          <w:rFonts w:ascii="Arial" w:hAnsi="Arial" w:cs="Arial"/>
          <w:sz w:val="24"/>
          <w:szCs w:val="24"/>
        </w:rPr>
        <w:t xml:space="preserve"> with the deceased</w:t>
      </w:r>
      <w:r w:rsidR="00C13B81" w:rsidRPr="00D017D4">
        <w:rPr>
          <w:rFonts w:ascii="Arial" w:hAnsi="Arial" w:cs="Arial"/>
          <w:sz w:val="24"/>
          <w:szCs w:val="24"/>
        </w:rPr>
        <w:t>.</w:t>
      </w:r>
    </w:p>
    <w:p w14:paraId="05E2145C" w14:textId="77777777" w:rsidR="00143FB2" w:rsidRPr="00143FB2" w:rsidRDefault="00143FB2" w:rsidP="00143FB2">
      <w:pPr>
        <w:pStyle w:val="ListParagraph"/>
        <w:rPr>
          <w:rFonts w:ascii="Arial" w:hAnsi="Arial" w:cs="Arial"/>
          <w:sz w:val="24"/>
          <w:szCs w:val="24"/>
        </w:rPr>
      </w:pPr>
    </w:p>
    <w:p w14:paraId="3539E617" w14:textId="7A9897B2"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6F5CC6" w:rsidRPr="00D017D4">
        <w:rPr>
          <w:rFonts w:ascii="Arial" w:hAnsi="Arial" w:cs="Arial"/>
          <w:sz w:val="24"/>
          <w:szCs w:val="24"/>
        </w:rPr>
        <w:t xml:space="preserve">It was Ms </w:t>
      </w:r>
      <w:proofErr w:type="spellStart"/>
      <w:r w:rsidR="006F5CC6" w:rsidRPr="00D017D4">
        <w:rPr>
          <w:rFonts w:ascii="Arial" w:hAnsi="Arial" w:cs="Arial"/>
          <w:sz w:val="24"/>
          <w:szCs w:val="24"/>
        </w:rPr>
        <w:t>Makitiwana’s</w:t>
      </w:r>
      <w:proofErr w:type="spellEnd"/>
      <w:r w:rsidR="006F5CC6" w:rsidRPr="00D017D4">
        <w:rPr>
          <w:rFonts w:ascii="Arial" w:hAnsi="Arial" w:cs="Arial"/>
          <w:sz w:val="24"/>
          <w:szCs w:val="24"/>
        </w:rPr>
        <w:t xml:space="preserve"> testimony that the deceased obtained a protection order against the accused after he beg</w:t>
      </w:r>
      <w:r w:rsidR="00944742" w:rsidRPr="00D017D4">
        <w:rPr>
          <w:rFonts w:ascii="Arial" w:hAnsi="Arial" w:cs="Arial"/>
          <w:sz w:val="24"/>
          <w:szCs w:val="24"/>
        </w:rPr>
        <w:t>a</w:t>
      </w:r>
      <w:r w:rsidR="006F5CC6" w:rsidRPr="00D017D4">
        <w:rPr>
          <w:rFonts w:ascii="Arial" w:hAnsi="Arial" w:cs="Arial"/>
          <w:sz w:val="24"/>
          <w:szCs w:val="24"/>
        </w:rPr>
        <w:t>n to assault and ill-treat her. She admitted that he had obtained an order against her in turn.</w:t>
      </w:r>
    </w:p>
    <w:p w14:paraId="093CD1F5" w14:textId="77777777" w:rsidR="00143FB2" w:rsidRPr="00143FB2" w:rsidRDefault="00143FB2" w:rsidP="00143FB2">
      <w:pPr>
        <w:pStyle w:val="ListParagraph"/>
        <w:rPr>
          <w:rFonts w:ascii="Arial" w:hAnsi="Arial" w:cs="Arial"/>
          <w:sz w:val="24"/>
          <w:szCs w:val="24"/>
        </w:rPr>
      </w:pPr>
    </w:p>
    <w:p w14:paraId="5A97DD59" w14:textId="17C09F9F"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6F5CC6" w:rsidRPr="00D017D4">
        <w:rPr>
          <w:rFonts w:ascii="Arial" w:hAnsi="Arial" w:cs="Arial"/>
          <w:sz w:val="24"/>
          <w:szCs w:val="24"/>
        </w:rPr>
        <w:t xml:space="preserve">The death of the deceased had a major impact on Ms </w:t>
      </w:r>
      <w:proofErr w:type="spellStart"/>
      <w:r w:rsidR="006F5CC6" w:rsidRPr="00D017D4">
        <w:rPr>
          <w:rFonts w:ascii="Arial" w:hAnsi="Arial" w:cs="Arial"/>
          <w:sz w:val="24"/>
          <w:szCs w:val="24"/>
        </w:rPr>
        <w:t>Makitiwana</w:t>
      </w:r>
      <w:proofErr w:type="spellEnd"/>
      <w:r w:rsidR="006F5CC6" w:rsidRPr="00D017D4">
        <w:rPr>
          <w:rFonts w:ascii="Arial" w:hAnsi="Arial" w:cs="Arial"/>
          <w:sz w:val="24"/>
          <w:szCs w:val="24"/>
        </w:rPr>
        <w:t>, who described her as a kind and very sociable person.</w:t>
      </w:r>
    </w:p>
    <w:p w14:paraId="05A14669" w14:textId="77777777" w:rsidR="0014521A" w:rsidRPr="0014521A" w:rsidRDefault="0014521A" w:rsidP="0014521A">
      <w:pPr>
        <w:pStyle w:val="ListParagraph"/>
        <w:rPr>
          <w:rFonts w:ascii="Arial" w:hAnsi="Arial" w:cs="Arial"/>
          <w:sz w:val="24"/>
          <w:szCs w:val="24"/>
        </w:rPr>
      </w:pPr>
    </w:p>
    <w:p w14:paraId="3474F329" w14:textId="77777777" w:rsidR="0014521A" w:rsidRDefault="0014521A" w:rsidP="0014521A">
      <w:pPr>
        <w:pStyle w:val="ListParagraph"/>
        <w:spacing w:line="360" w:lineRule="auto"/>
        <w:ind w:left="0"/>
        <w:jc w:val="both"/>
        <w:rPr>
          <w:rFonts w:ascii="Arial" w:hAnsi="Arial" w:cs="Arial"/>
          <w:sz w:val="24"/>
          <w:szCs w:val="24"/>
        </w:rPr>
      </w:pPr>
    </w:p>
    <w:p w14:paraId="4E97865D" w14:textId="15DE6DB2"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613065" w:rsidRPr="00D017D4">
        <w:rPr>
          <w:rFonts w:ascii="Arial" w:hAnsi="Arial" w:cs="Arial"/>
          <w:sz w:val="24"/>
          <w:szCs w:val="24"/>
        </w:rPr>
        <w:t>The state closed its case.</w:t>
      </w:r>
    </w:p>
    <w:p w14:paraId="7C2B94D1" w14:textId="77777777" w:rsidR="00143FB2" w:rsidRDefault="00143FB2" w:rsidP="00143FB2">
      <w:pPr>
        <w:pStyle w:val="ListParagraph"/>
        <w:spacing w:line="360" w:lineRule="auto"/>
        <w:ind w:left="0"/>
        <w:jc w:val="both"/>
        <w:rPr>
          <w:rFonts w:ascii="Arial" w:hAnsi="Arial" w:cs="Arial"/>
          <w:sz w:val="24"/>
          <w:szCs w:val="24"/>
        </w:rPr>
      </w:pPr>
    </w:p>
    <w:p w14:paraId="116528F4" w14:textId="77777777" w:rsidR="004205E5" w:rsidRDefault="004205E5" w:rsidP="00143FB2">
      <w:pPr>
        <w:pStyle w:val="ListParagraph"/>
        <w:spacing w:line="360" w:lineRule="auto"/>
        <w:ind w:left="0"/>
        <w:jc w:val="both"/>
        <w:rPr>
          <w:rFonts w:ascii="Arial" w:hAnsi="Arial" w:cs="Arial"/>
          <w:sz w:val="24"/>
          <w:szCs w:val="24"/>
        </w:rPr>
      </w:pPr>
    </w:p>
    <w:p w14:paraId="4C60ACA9" w14:textId="77777777" w:rsidR="00143FB2" w:rsidRDefault="004D7D11" w:rsidP="00143FB2">
      <w:pPr>
        <w:pStyle w:val="ListParagraph"/>
        <w:spacing w:line="360" w:lineRule="auto"/>
        <w:ind w:left="0"/>
        <w:jc w:val="both"/>
        <w:rPr>
          <w:rFonts w:ascii="Arial" w:hAnsi="Arial" w:cs="Arial"/>
          <w:b/>
          <w:bCs/>
          <w:sz w:val="24"/>
          <w:szCs w:val="24"/>
        </w:rPr>
      </w:pPr>
      <w:r w:rsidRPr="00143FB2">
        <w:rPr>
          <w:rFonts w:ascii="Arial" w:hAnsi="Arial" w:cs="Arial"/>
          <w:b/>
          <w:bCs/>
          <w:sz w:val="24"/>
          <w:szCs w:val="24"/>
        </w:rPr>
        <w:t>Case for the defence</w:t>
      </w:r>
    </w:p>
    <w:p w14:paraId="7E28485B" w14:textId="77777777" w:rsidR="004205E5" w:rsidRPr="00143FB2" w:rsidRDefault="004205E5" w:rsidP="00143FB2">
      <w:pPr>
        <w:pStyle w:val="ListParagraph"/>
        <w:spacing w:line="360" w:lineRule="auto"/>
        <w:ind w:left="0"/>
        <w:jc w:val="both"/>
        <w:rPr>
          <w:rFonts w:ascii="Arial" w:hAnsi="Arial" w:cs="Arial"/>
          <w:sz w:val="24"/>
          <w:szCs w:val="24"/>
        </w:rPr>
      </w:pPr>
    </w:p>
    <w:p w14:paraId="33CC9F32" w14:textId="77777777" w:rsidR="00143FB2" w:rsidRPr="00143FB2" w:rsidRDefault="00143FB2" w:rsidP="00143FB2">
      <w:pPr>
        <w:pStyle w:val="ListParagraph"/>
        <w:rPr>
          <w:rFonts w:ascii="Arial" w:hAnsi="Arial" w:cs="Arial"/>
          <w:sz w:val="24"/>
          <w:szCs w:val="24"/>
        </w:rPr>
      </w:pPr>
    </w:p>
    <w:p w14:paraId="622291D9" w14:textId="095BBD74"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613065" w:rsidRPr="00D017D4">
        <w:rPr>
          <w:rFonts w:ascii="Arial" w:hAnsi="Arial" w:cs="Arial"/>
          <w:sz w:val="24"/>
          <w:szCs w:val="24"/>
        </w:rPr>
        <w:t xml:space="preserve">The </w:t>
      </w:r>
      <w:r w:rsidR="004D7D11" w:rsidRPr="00D017D4">
        <w:rPr>
          <w:rFonts w:ascii="Arial" w:hAnsi="Arial" w:cs="Arial"/>
          <w:sz w:val="24"/>
          <w:szCs w:val="24"/>
        </w:rPr>
        <w:t xml:space="preserve">defence presented the evidence of the </w:t>
      </w:r>
      <w:r w:rsidR="00613065" w:rsidRPr="00D017D4">
        <w:rPr>
          <w:rFonts w:ascii="Arial" w:hAnsi="Arial" w:cs="Arial"/>
          <w:sz w:val="24"/>
          <w:szCs w:val="24"/>
        </w:rPr>
        <w:t>witness</w:t>
      </w:r>
      <w:r w:rsidR="004D7D11" w:rsidRPr="00D017D4">
        <w:rPr>
          <w:rFonts w:ascii="Arial" w:hAnsi="Arial" w:cs="Arial"/>
          <w:sz w:val="24"/>
          <w:szCs w:val="24"/>
        </w:rPr>
        <w:t>es described in the paragraphs that follow.</w:t>
      </w:r>
    </w:p>
    <w:p w14:paraId="7A9816B1" w14:textId="77777777" w:rsidR="00143FB2" w:rsidRDefault="00143FB2" w:rsidP="00143FB2">
      <w:pPr>
        <w:pStyle w:val="ListParagraph"/>
        <w:spacing w:line="360" w:lineRule="auto"/>
        <w:ind w:left="0"/>
        <w:jc w:val="both"/>
        <w:rPr>
          <w:rFonts w:ascii="Arial" w:hAnsi="Arial" w:cs="Arial"/>
          <w:sz w:val="24"/>
          <w:szCs w:val="24"/>
        </w:rPr>
      </w:pPr>
    </w:p>
    <w:p w14:paraId="5D73897C" w14:textId="77777777" w:rsidR="004205E5" w:rsidRDefault="004205E5" w:rsidP="00143FB2">
      <w:pPr>
        <w:pStyle w:val="ListParagraph"/>
        <w:spacing w:line="360" w:lineRule="auto"/>
        <w:ind w:left="0"/>
        <w:jc w:val="both"/>
        <w:rPr>
          <w:rFonts w:ascii="Arial" w:hAnsi="Arial" w:cs="Arial"/>
          <w:sz w:val="24"/>
          <w:szCs w:val="24"/>
        </w:rPr>
      </w:pPr>
    </w:p>
    <w:p w14:paraId="378A1764" w14:textId="284FA05D" w:rsidR="00143FB2" w:rsidRDefault="004D7D11" w:rsidP="00143FB2">
      <w:pPr>
        <w:pStyle w:val="ListParagraph"/>
        <w:spacing w:line="360" w:lineRule="auto"/>
        <w:ind w:left="0"/>
        <w:jc w:val="both"/>
        <w:rPr>
          <w:rFonts w:ascii="Arial" w:hAnsi="Arial" w:cs="Arial"/>
          <w:i/>
          <w:iCs/>
          <w:sz w:val="24"/>
          <w:szCs w:val="24"/>
        </w:rPr>
      </w:pPr>
      <w:r w:rsidRPr="00143FB2">
        <w:rPr>
          <w:rFonts w:ascii="Arial" w:hAnsi="Arial" w:cs="Arial"/>
          <w:i/>
          <w:iCs/>
          <w:sz w:val="24"/>
          <w:szCs w:val="24"/>
        </w:rPr>
        <w:t xml:space="preserve">Ms </w:t>
      </w:r>
      <w:proofErr w:type="gramStart"/>
      <w:r w:rsidRPr="00143FB2">
        <w:rPr>
          <w:rFonts w:ascii="Arial" w:hAnsi="Arial" w:cs="Arial"/>
          <w:i/>
          <w:iCs/>
          <w:sz w:val="24"/>
          <w:szCs w:val="24"/>
        </w:rPr>
        <w:t>A</w:t>
      </w:r>
      <w:r w:rsidR="007A3C55">
        <w:rPr>
          <w:rFonts w:ascii="Arial" w:hAnsi="Arial" w:cs="Arial"/>
          <w:sz w:val="24"/>
          <w:szCs w:val="24"/>
        </w:rPr>
        <w:t>[</w:t>
      </w:r>
      <w:proofErr w:type="gramEnd"/>
      <w:r w:rsidR="007A3C55">
        <w:rPr>
          <w:rFonts w:ascii="Arial" w:hAnsi="Arial" w:cs="Arial"/>
          <w:sz w:val="24"/>
          <w:szCs w:val="24"/>
        </w:rPr>
        <w:t>…]</w:t>
      </w:r>
      <w:r w:rsidRPr="00143FB2">
        <w:rPr>
          <w:rFonts w:ascii="Arial" w:hAnsi="Arial" w:cs="Arial"/>
          <w:i/>
          <w:iCs/>
          <w:sz w:val="24"/>
          <w:szCs w:val="24"/>
        </w:rPr>
        <w:t xml:space="preserve"> M</w:t>
      </w:r>
      <w:r w:rsidR="007A3C55">
        <w:rPr>
          <w:rFonts w:ascii="Arial" w:hAnsi="Arial" w:cs="Arial"/>
          <w:sz w:val="24"/>
          <w:szCs w:val="24"/>
        </w:rPr>
        <w:t>[…]</w:t>
      </w:r>
    </w:p>
    <w:p w14:paraId="0752A8E5" w14:textId="77777777" w:rsidR="004205E5" w:rsidRPr="00143FB2" w:rsidRDefault="004205E5" w:rsidP="00143FB2">
      <w:pPr>
        <w:pStyle w:val="ListParagraph"/>
        <w:spacing w:line="360" w:lineRule="auto"/>
        <w:ind w:left="0"/>
        <w:jc w:val="both"/>
        <w:rPr>
          <w:rFonts w:ascii="Arial" w:hAnsi="Arial" w:cs="Arial"/>
          <w:sz w:val="24"/>
          <w:szCs w:val="24"/>
        </w:rPr>
      </w:pPr>
    </w:p>
    <w:p w14:paraId="47B01FC9" w14:textId="77777777" w:rsidR="00143FB2" w:rsidRPr="00143FB2" w:rsidRDefault="00143FB2" w:rsidP="00143FB2">
      <w:pPr>
        <w:pStyle w:val="ListParagraph"/>
        <w:rPr>
          <w:rFonts w:ascii="Arial" w:hAnsi="Arial" w:cs="Arial"/>
          <w:sz w:val="24"/>
          <w:szCs w:val="24"/>
        </w:rPr>
      </w:pPr>
    </w:p>
    <w:p w14:paraId="10349137" w14:textId="0510D470"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4D7D11" w:rsidRPr="00D017D4">
        <w:rPr>
          <w:rFonts w:ascii="Arial" w:hAnsi="Arial" w:cs="Arial"/>
          <w:sz w:val="24"/>
          <w:szCs w:val="24"/>
        </w:rPr>
        <w:t xml:space="preserve">The first </w:t>
      </w:r>
      <w:r w:rsidR="00613065" w:rsidRPr="00D017D4">
        <w:rPr>
          <w:rFonts w:ascii="Arial" w:hAnsi="Arial" w:cs="Arial"/>
          <w:sz w:val="24"/>
          <w:szCs w:val="24"/>
        </w:rPr>
        <w:t xml:space="preserve">defence </w:t>
      </w:r>
      <w:r w:rsidR="004D7D11" w:rsidRPr="00D017D4">
        <w:rPr>
          <w:rFonts w:ascii="Arial" w:hAnsi="Arial" w:cs="Arial"/>
          <w:sz w:val="24"/>
          <w:szCs w:val="24"/>
        </w:rPr>
        <w:t xml:space="preserve">witness </w:t>
      </w:r>
      <w:r w:rsidR="00613065" w:rsidRPr="00D017D4">
        <w:rPr>
          <w:rFonts w:ascii="Arial" w:hAnsi="Arial" w:cs="Arial"/>
          <w:sz w:val="24"/>
          <w:szCs w:val="24"/>
        </w:rPr>
        <w:t xml:space="preserve">was the accused’s </w:t>
      </w:r>
      <w:r w:rsidR="004D7D11" w:rsidRPr="00D017D4">
        <w:rPr>
          <w:rFonts w:ascii="Arial" w:hAnsi="Arial" w:cs="Arial"/>
          <w:sz w:val="24"/>
          <w:szCs w:val="24"/>
        </w:rPr>
        <w:t>stepdaughter</w:t>
      </w:r>
      <w:r w:rsidR="00613065" w:rsidRPr="00D017D4">
        <w:rPr>
          <w:rFonts w:ascii="Arial" w:hAnsi="Arial" w:cs="Arial"/>
          <w:sz w:val="24"/>
          <w:szCs w:val="24"/>
        </w:rPr>
        <w:t xml:space="preserve">, Ms </w:t>
      </w:r>
      <w:proofErr w:type="gramStart"/>
      <w:r w:rsidR="00613065" w:rsidRPr="00D017D4">
        <w:rPr>
          <w:rFonts w:ascii="Arial" w:hAnsi="Arial" w:cs="Arial"/>
          <w:sz w:val="24"/>
          <w:szCs w:val="24"/>
        </w:rPr>
        <w:t>A</w:t>
      </w:r>
      <w:r w:rsidR="007A3C55">
        <w:rPr>
          <w:rFonts w:ascii="Arial" w:hAnsi="Arial" w:cs="Arial"/>
          <w:sz w:val="24"/>
          <w:szCs w:val="24"/>
        </w:rPr>
        <w:t>[</w:t>
      </w:r>
      <w:proofErr w:type="gramEnd"/>
      <w:r w:rsidR="007A3C55">
        <w:rPr>
          <w:rFonts w:ascii="Arial" w:hAnsi="Arial" w:cs="Arial"/>
          <w:sz w:val="24"/>
          <w:szCs w:val="24"/>
        </w:rPr>
        <w:t>…]</w:t>
      </w:r>
      <w:r w:rsidR="00613065" w:rsidRPr="00D017D4">
        <w:rPr>
          <w:rFonts w:ascii="Arial" w:hAnsi="Arial" w:cs="Arial"/>
          <w:sz w:val="24"/>
          <w:szCs w:val="24"/>
        </w:rPr>
        <w:t xml:space="preserve"> M</w:t>
      </w:r>
      <w:r w:rsidR="007A3C55">
        <w:rPr>
          <w:rFonts w:ascii="Arial" w:hAnsi="Arial" w:cs="Arial"/>
          <w:sz w:val="24"/>
          <w:szCs w:val="24"/>
        </w:rPr>
        <w:t>[…]</w:t>
      </w:r>
      <w:r w:rsidR="00613065" w:rsidRPr="00D017D4">
        <w:rPr>
          <w:rFonts w:ascii="Arial" w:hAnsi="Arial" w:cs="Arial"/>
          <w:sz w:val="24"/>
          <w:szCs w:val="24"/>
        </w:rPr>
        <w:t xml:space="preserve">. The deceased had been her mother. She stated that she </w:t>
      </w:r>
      <w:r w:rsidR="00640D7A" w:rsidRPr="00D017D4">
        <w:rPr>
          <w:rFonts w:ascii="Arial" w:hAnsi="Arial" w:cs="Arial"/>
          <w:sz w:val="24"/>
          <w:szCs w:val="24"/>
        </w:rPr>
        <w:t xml:space="preserve">had </w:t>
      </w:r>
      <w:r w:rsidR="00613065" w:rsidRPr="00D017D4">
        <w:rPr>
          <w:rFonts w:ascii="Arial" w:hAnsi="Arial" w:cs="Arial"/>
          <w:sz w:val="24"/>
          <w:szCs w:val="24"/>
        </w:rPr>
        <w:t xml:space="preserve">met the accused in about 2008, when she </w:t>
      </w:r>
      <w:r w:rsidR="00640D7A" w:rsidRPr="00D017D4">
        <w:rPr>
          <w:rFonts w:ascii="Arial" w:hAnsi="Arial" w:cs="Arial"/>
          <w:sz w:val="24"/>
          <w:szCs w:val="24"/>
        </w:rPr>
        <w:t xml:space="preserve">was </w:t>
      </w:r>
      <w:r w:rsidR="00613065" w:rsidRPr="00D017D4">
        <w:rPr>
          <w:rFonts w:ascii="Arial" w:hAnsi="Arial" w:cs="Arial"/>
          <w:sz w:val="24"/>
          <w:szCs w:val="24"/>
        </w:rPr>
        <w:t xml:space="preserve">eight years old. She stayed in a hostel for </w:t>
      </w:r>
      <w:r w:rsidR="00640D7A" w:rsidRPr="00D017D4">
        <w:rPr>
          <w:rFonts w:ascii="Arial" w:hAnsi="Arial" w:cs="Arial"/>
          <w:sz w:val="24"/>
          <w:szCs w:val="24"/>
        </w:rPr>
        <w:t xml:space="preserve">her </w:t>
      </w:r>
      <w:r w:rsidR="00613065" w:rsidRPr="00D017D4">
        <w:rPr>
          <w:rFonts w:ascii="Arial" w:hAnsi="Arial" w:cs="Arial"/>
          <w:sz w:val="24"/>
          <w:szCs w:val="24"/>
        </w:rPr>
        <w:t xml:space="preserve">primary school years, before joining the accused and her mother in Southernwood, and later </w:t>
      </w:r>
      <w:proofErr w:type="spellStart"/>
      <w:r w:rsidR="00953A52" w:rsidRPr="00D017D4">
        <w:rPr>
          <w:rFonts w:ascii="Arial" w:hAnsi="Arial" w:cs="Arial"/>
          <w:sz w:val="24"/>
          <w:szCs w:val="24"/>
        </w:rPr>
        <w:t>Ncerha</w:t>
      </w:r>
      <w:proofErr w:type="spellEnd"/>
      <w:r w:rsidR="00953A52" w:rsidRPr="00D017D4">
        <w:rPr>
          <w:rFonts w:ascii="Arial" w:hAnsi="Arial" w:cs="Arial"/>
          <w:sz w:val="24"/>
          <w:szCs w:val="24"/>
        </w:rPr>
        <w:t xml:space="preserve"> Village 3, during her high school years. Ms </w:t>
      </w:r>
      <w:proofErr w:type="gramStart"/>
      <w:r w:rsidR="00953A52" w:rsidRPr="00D017D4">
        <w:rPr>
          <w:rFonts w:ascii="Arial" w:hAnsi="Arial" w:cs="Arial"/>
          <w:sz w:val="24"/>
          <w:szCs w:val="24"/>
        </w:rPr>
        <w:t>M</w:t>
      </w:r>
      <w:r w:rsidR="004567E6">
        <w:rPr>
          <w:rFonts w:ascii="Arial" w:hAnsi="Arial" w:cs="Arial"/>
          <w:sz w:val="24"/>
          <w:szCs w:val="24"/>
        </w:rPr>
        <w:t>[</w:t>
      </w:r>
      <w:proofErr w:type="gramEnd"/>
      <w:r w:rsidR="004567E6">
        <w:rPr>
          <w:rFonts w:ascii="Arial" w:hAnsi="Arial" w:cs="Arial"/>
          <w:sz w:val="24"/>
          <w:szCs w:val="24"/>
        </w:rPr>
        <w:t>…]</w:t>
      </w:r>
      <w:r w:rsidR="00953A52" w:rsidRPr="00D017D4">
        <w:rPr>
          <w:rFonts w:ascii="Arial" w:hAnsi="Arial" w:cs="Arial"/>
          <w:sz w:val="24"/>
          <w:szCs w:val="24"/>
        </w:rPr>
        <w:t xml:space="preserve"> described their relationship as ‘average’. She </w:t>
      </w:r>
      <w:r w:rsidR="00640D7A" w:rsidRPr="00D017D4">
        <w:rPr>
          <w:rFonts w:ascii="Arial" w:hAnsi="Arial" w:cs="Arial"/>
          <w:sz w:val="24"/>
          <w:szCs w:val="24"/>
        </w:rPr>
        <w:t xml:space="preserve">was </w:t>
      </w:r>
      <w:r w:rsidR="00953A52" w:rsidRPr="00D017D4">
        <w:rPr>
          <w:rFonts w:ascii="Arial" w:hAnsi="Arial" w:cs="Arial"/>
          <w:sz w:val="24"/>
          <w:szCs w:val="24"/>
        </w:rPr>
        <w:t xml:space="preserve">close to the accused, who </w:t>
      </w:r>
      <w:r w:rsidR="00640D7A" w:rsidRPr="00D017D4">
        <w:rPr>
          <w:rFonts w:ascii="Arial" w:hAnsi="Arial" w:cs="Arial"/>
          <w:sz w:val="24"/>
          <w:szCs w:val="24"/>
        </w:rPr>
        <w:t xml:space="preserve">was </w:t>
      </w:r>
      <w:r w:rsidR="00953A52" w:rsidRPr="00D017D4">
        <w:rPr>
          <w:rFonts w:ascii="Arial" w:hAnsi="Arial" w:cs="Arial"/>
          <w:sz w:val="24"/>
          <w:szCs w:val="24"/>
        </w:rPr>
        <w:t xml:space="preserve">like a father to her, whereas her mother </w:t>
      </w:r>
      <w:r w:rsidR="00640D7A" w:rsidRPr="00D017D4">
        <w:rPr>
          <w:rFonts w:ascii="Arial" w:hAnsi="Arial" w:cs="Arial"/>
          <w:sz w:val="24"/>
          <w:szCs w:val="24"/>
        </w:rPr>
        <w:t xml:space="preserve">was </w:t>
      </w:r>
      <w:r w:rsidR="00953A52" w:rsidRPr="00D017D4">
        <w:rPr>
          <w:rFonts w:ascii="Arial" w:hAnsi="Arial" w:cs="Arial"/>
          <w:sz w:val="24"/>
          <w:szCs w:val="24"/>
        </w:rPr>
        <w:t xml:space="preserve">stricter and placed limits on her social activities. It was Ms </w:t>
      </w:r>
      <w:proofErr w:type="gramStart"/>
      <w:r w:rsidR="00953A52" w:rsidRPr="00D017D4">
        <w:rPr>
          <w:rFonts w:ascii="Arial" w:hAnsi="Arial" w:cs="Arial"/>
          <w:sz w:val="24"/>
          <w:szCs w:val="24"/>
        </w:rPr>
        <w:t>M</w:t>
      </w:r>
      <w:r w:rsidR="004567E6">
        <w:rPr>
          <w:rFonts w:ascii="Arial" w:hAnsi="Arial" w:cs="Arial"/>
          <w:sz w:val="24"/>
          <w:szCs w:val="24"/>
        </w:rPr>
        <w:t>[</w:t>
      </w:r>
      <w:proofErr w:type="gramEnd"/>
      <w:r w:rsidR="004567E6">
        <w:rPr>
          <w:rFonts w:ascii="Arial" w:hAnsi="Arial" w:cs="Arial"/>
          <w:sz w:val="24"/>
          <w:szCs w:val="24"/>
        </w:rPr>
        <w:t>…]</w:t>
      </w:r>
      <w:r w:rsidR="00640D7A" w:rsidRPr="00D017D4">
        <w:rPr>
          <w:rFonts w:ascii="Arial" w:hAnsi="Arial" w:cs="Arial"/>
          <w:sz w:val="24"/>
          <w:szCs w:val="24"/>
        </w:rPr>
        <w:t>’s view</w:t>
      </w:r>
      <w:r w:rsidR="00953A52" w:rsidRPr="00D017D4">
        <w:rPr>
          <w:rFonts w:ascii="Arial" w:hAnsi="Arial" w:cs="Arial"/>
          <w:sz w:val="24"/>
          <w:szCs w:val="24"/>
        </w:rPr>
        <w:t xml:space="preserve"> that her mother and the accused had shared various financial responsibilities.</w:t>
      </w:r>
    </w:p>
    <w:p w14:paraId="42FB5563" w14:textId="77777777" w:rsidR="00143FB2" w:rsidRDefault="00143FB2" w:rsidP="00143FB2">
      <w:pPr>
        <w:pStyle w:val="ListParagraph"/>
        <w:spacing w:line="360" w:lineRule="auto"/>
        <w:ind w:left="0"/>
        <w:jc w:val="both"/>
        <w:rPr>
          <w:rFonts w:ascii="Arial" w:hAnsi="Arial" w:cs="Arial"/>
          <w:sz w:val="24"/>
          <w:szCs w:val="24"/>
        </w:rPr>
      </w:pPr>
    </w:p>
    <w:p w14:paraId="5B98E30C" w14:textId="569A2D59" w:rsidR="00143FB2" w:rsidRPr="00D017D4" w:rsidRDefault="00D017D4" w:rsidP="00D017D4">
      <w:pPr>
        <w:spacing w:line="360" w:lineRule="auto"/>
        <w:jc w:val="both"/>
        <w:rPr>
          <w:rFonts w:ascii="Arial" w:hAnsi="Arial" w:cs="Arial"/>
          <w:sz w:val="24"/>
          <w:szCs w:val="24"/>
        </w:rPr>
      </w:pPr>
      <w:r>
        <w:rPr>
          <w:rFonts w:ascii="Arial" w:hAnsi="Arial" w:cs="Arial"/>
          <w:sz w:val="24"/>
          <w:szCs w:val="24"/>
        </w:rPr>
        <w:lastRenderedPageBreak/>
        <w:t>[48]</w:t>
      </w:r>
      <w:r>
        <w:rPr>
          <w:rFonts w:ascii="Arial" w:hAnsi="Arial" w:cs="Arial"/>
          <w:sz w:val="24"/>
          <w:szCs w:val="24"/>
        </w:rPr>
        <w:tab/>
      </w:r>
      <w:r w:rsidR="00953A52" w:rsidRPr="00D017D4">
        <w:rPr>
          <w:rFonts w:ascii="Arial" w:hAnsi="Arial" w:cs="Arial"/>
          <w:sz w:val="24"/>
          <w:szCs w:val="24"/>
        </w:rPr>
        <w:t xml:space="preserve">Ms </w:t>
      </w:r>
      <w:proofErr w:type="gramStart"/>
      <w:r w:rsidR="00953A52" w:rsidRPr="00D017D4">
        <w:rPr>
          <w:rFonts w:ascii="Arial" w:hAnsi="Arial" w:cs="Arial"/>
          <w:sz w:val="24"/>
          <w:szCs w:val="24"/>
        </w:rPr>
        <w:t>M</w:t>
      </w:r>
      <w:r w:rsidR="00C00CD9">
        <w:rPr>
          <w:rFonts w:ascii="Arial" w:hAnsi="Arial" w:cs="Arial"/>
          <w:sz w:val="24"/>
          <w:szCs w:val="24"/>
        </w:rPr>
        <w:t>[</w:t>
      </w:r>
      <w:proofErr w:type="gramEnd"/>
      <w:r w:rsidR="00C00CD9">
        <w:rPr>
          <w:rFonts w:ascii="Arial" w:hAnsi="Arial" w:cs="Arial"/>
          <w:sz w:val="24"/>
          <w:szCs w:val="24"/>
        </w:rPr>
        <w:t>…]</w:t>
      </w:r>
      <w:r w:rsidR="00953A52" w:rsidRPr="00D017D4">
        <w:rPr>
          <w:rFonts w:ascii="Arial" w:hAnsi="Arial" w:cs="Arial"/>
          <w:sz w:val="24"/>
          <w:szCs w:val="24"/>
        </w:rPr>
        <w:t xml:space="preserve"> left home after completing her schooling and moved to Cape Town for </w:t>
      </w:r>
      <w:r w:rsidR="00640D7A" w:rsidRPr="00D017D4">
        <w:rPr>
          <w:rFonts w:ascii="Arial" w:hAnsi="Arial" w:cs="Arial"/>
          <w:sz w:val="24"/>
          <w:szCs w:val="24"/>
        </w:rPr>
        <w:t xml:space="preserve">her </w:t>
      </w:r>
      <w:r w:rsidR="00953A52" w:rsidRPr="00D017D4">
        <w:rPr>
          <w:rFonts w:ascii="Arial" w:hAnsi="Arial" w:cs="Arial"/>
          <w:sz w:val="24"/>
          <w:szCs w:val="24"/>
        </w:rPr>
        <w:t>tertiary education. She maintained her relationship with the accused. She</w:t>
      </w:r>
      <w:r w:rsidR="00640D7A" w:rsidRPr="00D017D4">
        <w:rPr>
          <w:rFonts w:ascii="Arial" w:hAnsi="Arial" w:cs="Arial"/>
          <w:sz w:val="24"/>
          <w:szCs w:val="24"/>
        </w:rPr>
        <w:t xml:space="preserve"> </w:t>
      </w:r>
      <w:r w:rsidR="00953A52" w:rsidRPr="00D017D4">
        <w:rPr>
          <w:rFonts w:ascii="Arial" w:hAnsi="Arial" w:cs="Arial"/>
          <w:sz w:val="24"/>
          <w:szCs w:val="24"/>
        </w:rPr>
        <w:t>managed to forgive h</w:t>
      </w:r>
      <w:r w:rsidR="00640D7A" w:rsidRPr="00D017D4">
        <w:rPr>
          <w:rFonts w:ascii="Arial" w:hAnsi="Arial" w:cs="Arial"/>
          <w:sz w:val="24"/>
          <w:szCs w:val="24"/>
        </w:rPr>
        <w:t>im</w:t>
      </w:r>
      <w:r w:rsidR="00953A52" w:rsidRPr="00D017D4">
        <w:rPr>
          <w:rFonts w:ascii="Arial" w:hAnsi="Arial" w:cs="Arial"/>
          <w:sz w:val="24"/>
          <w:szCs w:val="24"/>
        </w:rPr>
        <w:t xml:space="preserve"> for what happened after having </w:t>
      </w:r>
      <w:r w:rsidR="003D7AEA" w:rsidRPr="00D017D4">
        <w:rPr>
          <w:rFonts w:ascii="Arial" w:hAnsi="Arial" w:cs="Arial"/>
          <w:sz w:val="24"/>
          <w:szCs w:val="24"/>
        </w:rPr>
        <w:t>grown</w:t>
      </w:r>
      <w:r w:rsidR="007B352B" w:rsidRPr="00D017D4">
        <w:rPr>
          <w:rFonts w:ascii="Arial" w:hAnsi="Arial" w:cs="Arial"/>
          <w:sz w:val="24"/>
          <w:szCs w:val="24"/>
        </w:rPr>
        <w:t xml:space="preserve"> in her faith and after having received support from her pastor. She benefitted from FAMSA counselling, too.</w:t>
      </w:r>
    </w:p>
    <w:p w14:paraId="134B2020" w14:textId="77777777" w:rsidR="00143FB2" w:rsidRPr="00143FB2" w:rsidRDefault="00143FB2" w:rsidP="00143FB2">
      <w:pPr>
        <w:pStyle w:val="ListParagraph"/>
        <w:rPr>
          <w:rFonts w:ascii="Arial" w:hAnsi="Arial" w:cs="Arial"/>
          <w:sz w:val="24"/>
          <w:szCs w:val="24"/>
        </w:rPr>
      </w:pPr>
    </w:p>
    <w:p w14:paraId="0FA9A0A5" w14:textId="4AC9863C"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7106C7" w:rsidRPr="00D017D4">
        <w:rPr>
          <w:rFonts w:ascii="Arial" w:hAnsi="Arial" w:cs="Arial"/>
          <w:sz w:val="24"/>
          <w:szCs w:val="24"/>
        </w:rPr>
        <w:t xml:space="preserve">The witness </w:t>
      </w:r>
      <w:r w:rsidR="00904267" w:rsidRPr="00D017D4">
        <w:rPr>
          <w:rFonts w:ascii="Arial" w:hAnsi="Arial" w:cs="Arial"/>
          <w:sz w:val="24"/>
          <w:szCs w:val="24"/>
        </w:rPr>
        <w:t xml:space="preserve">said that she had confronted the accused about why he killed her mother. He explained that he had been confused, he did not know what happened on the day in question. This made Ms </w:t>
      </w:r>
      <w:proofErr w:type="gramStart"/>
      <w:r w:rsidR="00904267" w:rsidRPr="00D017D4">
        <w:rPr>
          <w:rFonts w:ascii="Arial" w:hAnsi="Arial" w:cs="Arial"/>
          <w:sz w:val="24"/>
          <w:szCs w:val="24"/>
        </w:rPr>
        <w:t>M</w:t>
      </w:r>
      <w:r w:rsidR="001A326F">
        <w:rPr>
          <w:rFonts w:ascii="Arial" w:hAnsi="Arial" w:cs="Arial"/>
          <w:sz w:val="24"/>
          <w:szCs w:val="24"/>
        </w:rPr>
        <w:t>[</w:t>
      </w:r>
      <w:proofErr w:type="gramEnd"/>
      <w:r w:rsidR="001A326F">
        <w:rPr>
          <w:rFonts w:ascii="Arial" w:hAnsi="Arial" w:cs="Arial"/>
          <w:sz w:val="24"/>
          <w:szCs w:val="24"/>
        </w:rPr>
        <w:t>…]</w:t>
      </w:r>
      <w:r w:rsidR="00904267" w:rsidRPr="00D017D4">
        <w:rPr>
          <w:rFonts w:ascii="Arial" w:hAnsi="Arial" w:cs="Arial"/>
          <w:sz w:val="24"/>
          <w:szCs w:val="24"/>
        </w:rPr>
        <w:t xml:space="preserve"> angry; the accused’s explanation </w:t>
      </w:r>
      <w:r w:rsidR="00640D7A" w:rsidRPr="00D017D4">
        <w:rPr>
          <w:rFonts w:ascii="Arial" w:hAnsi="Arial" w:cs="Arial"/>
          <w:sz w:val="24"/>
          <w:szCs w:val="24"/>
        </w:rPr>
        <w:t xml:space="preserve">did </w:t>
      </w:r>
      <w:r w:rsidR="00904267" w:rsidRPr="00D017D4">
        <w:rPr>
          <w:rFonts w:ascii="Arial" w:hAnsi="Arial" w:cs="Arial"/>
          <w:sz w:val="24"/>
          <w:szCs w:val="24"/>
        </w:rPr>
        <w:t>not ma</w:t>
      </w:r>
      <w:r w:rsidR="00640D7A" w:rsidRPr="00D017D4">
        <w:rPr>
          <w:rFonts w:ascii="Arial" w:hAnsi="Arial" w:cs="Arial"/>
          <w:sz w:val="24"/>
          <w:szCs w:val="24"/>
        </w:rPr>
        <w:t>k</w:t>
      </w:r>
      <w:r w:rsidR="00904267" w:rsidRPr="00D017D4">
        <w:rPr>
          <w:rFonts w:ascii="Arial" w:hAnsi="Arial" w:cs="Arial"/>
          <w:sz w:val="24"/>
          <w:szCs w:val="24"/>
        </w:rPr>
        <w:t>e sense to her.</w:t>
      </w:r>
    </w:p>
    <w:p w14:paraId="79849AC0" w14:textId="77777777" w:rsidR="00143FB2" w:rsidRPr="00143FB2" w:rsidRDefault="00143FB2" w:rsidP="00143FB2">
      <w:pPr>
        <w:pStyle w:val="ListParagraph"/>
        <w:rPr>
          <w:rFonts w:ascii="Arial" w:hAnsi="Arial" w:cs="Arial"/>
          <w:sz w:val="24"/>
          <w:szCs w:val="24"/>
        </w:rPr>
      </w:pPr>
    </w:p>
    <w:p w14:paraId="202C5677" w14:textId="3B948448"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904267" w:rsidRPr="00D017D4">
        <w:rPr>
          <w:rFonts w:ascii="Arial" w:hAnsi="Arial" w:cs="Arial"/>
          <w:sz w:val="24"/>
          <w:szCs w:val="24"/>
        </w:rPr>
        <w:t>Ms M</w:t>
      </w:r>
      <w:r w:rsidR="001A326F">
        <w:rPr>
          <w:rFonts w:ascii="Arial" w:hAnsi="Arial" w:cs="Arial"/>
          <w:sz w:val="24"/>
          <w:szCs w:val="24"/>
        </w:rPr>
        <w:t>[…]</w:t>
      </w:r>
      <w:bookmarkStart w:id="2" w:name="_GoBack"/>
      <w:bookmarkEnd w:id="2"/>
      <w:r w:rsidR="00904267" w:rsidRPr="00D017D4">
        <w:rPr>
          <w:rFonts w:ascii="Arial" w:hAnsi="Arial" w:cs="Arial"/>
          <w:sz w:val="24"/>
          <w:szCs w:val="24"/>
        </w:rPr>
        <w:t xml:space="preserve"> testified that she had never been particularly close to her mother.</w:t>
      </w:r>
      <w:r w:rsidR="00627824" w:rsidRPr="00D017D4">
        <w:rPr>
          <w:rFonts w:ascii="Arial" w:hAnsi="Arial" w:cs="Arial"/>
          <w:sz w:val="24"/>
          <w:szCs w:val="24"/>
        </w:rPr>
        <w:t xml:space="preserve"> She admitted that her mother had never had much time for her but, nevertheless, loved and cared for her. In contrast, she </w:t>
      </w:r>
      <w:r w:rsidR="00640D7A" w:rsidRPr="00D017D4">
        <w:rPr>
          <w:rFonts w:ascii="Arial" w:hAnsi="Arial" w:cs="Arial"/>
          <w:sz w:val="24"/>
          <w:szCs w:val="24"/>
        </w:rPr>
        <w:t xml:space="preserve">was </w:t>
      </w:r>
      <w:r w:rsidR="00627824" w:rsidRPr="00D017D4">
        <w:rPr>
          <w:rFonts w:ascii="Arial" w:hAnsi="Arial" w:cs="Arial"/>
          <w:sz w:val="24"/>
          <w:szCs w:val="24"/>
        </w:rPr>
        <w:t>closer to the accused, who fetched her from school, t</w:t>
      </w:r>
      <w:r w:rsidR="00640D7A" w:rsidRPr="00D017D4">
        <w:rPr>
          <w:rFonts w:ascii="Arial" w:hAnsi="Arial" w:cs="Arial"/>
          <w:sz w:val="24"/>
          <w:szCs w:val="24"/>
        </w:rPr>
        <w:t>ook</w:t>
      </w:r>
      <w:r w:rsidR="00627824" w:rsidRPr="00D017D4">
        <w:rPr>
          <w:rFonts w:ascii="Arial" w:hAnsi="Arial" w:cs="Arial"/>
          <w:sz w:val="24"/>
          <w:szCs w:val="24"/>
        </w:rPr>
        <w:t xml:space="preserve"> her to his workplace, and bought items for her. He </w:t>
      </w:r>
      <w:r w:rsidR="00640D7A" w:rsidRPr="00D017D4">
        <w:rPr>
          <w:rFonts w:ascii="Arial" w:hAnsi="Arial" w:cs="Arial"/>
          <w:sz w:val="24"/>
          <w:szCs w:val="24"/>
        </w:rPr>
        <w:t xml:space="preserve">was </w:t>
      </w:r>
      <w:r w:rsidR="00627824" w:rsidRPr="00D017D4">
        <w:rPr>
          <w:rFonts w:ascii="Arial" w:hAnsi="Arial" w:cs="Arial"/>
          <w:sz w:val="24"/>
          <w:szCs w:val="24"/>
        </w:rPr>
        <w:t>a ‘go-between’ when she and her mother clashed.</w:t>
      </w:r>
    </w:p>
    <w:p w14:paraId="5FFDC731" w14:textId="77777777" w:rsidR="00143FB2" w:rsidRPr="00143FB2" w:rsidRDefault="00143FB2" w:rsidP="00143FB2">
      <w:pPr>
        <w:pStyle w:val="ListParagraph"/>
        <w:rPr>
          <w:rFonts w:ascii="Arial" w:hAnsi="Arial" w:cs="Arial"/>
          <w:sz w:val="24"/>
          <w:szCs w:val="24"/>
        </w:rPr>
      </w:pPr>
    </w:p>
    <w:p w14:paraId="130B8C9B" w14:textId="56B10471"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BF3AAA" w:rsidRPr="00D017D4">
        <w:rPr>
          <w:rFonts w:ascii="Arial" w:hAnsi="Arial" w:cs="Arial"/>
          <w:sz w:val="24"/>
          <w:szCs w:val="24"/>
        </w:rPr>
        <w:t xml:space="preserve">She stated that she had been unaware that her mother and the accused obtained protection orders against each other. When confronted by the details of her mother’s death, Ms </w:t>
      </w:r>
      <w:proofErr w:type="gramStart"/>
      <w:r w:rsidR="00BF3AAA" w:rsidRPr="00D017D4">
        <w:rPr>
          <w:rFonts w:ascii="Arial" w:hAnsi="Arial" w:cs="Arial"/>
          <w:sz w:val="24"/>
          <w:szCs w:val="24"/>
        </w:rPr>
        <w:t>M</w:t>
      </w:r>
      <w:r w:rsidR="00C00CD9">
        <w:rPr>
          <w:rFonts w:ascii="Arial" w:hAnsi="Arial" w:cs="Arial"/>
          <w:sz w:val="24"/>
          <w:szCs w:val="24"/>
        </w:rPr>
        <w:t>[</w:t>
      </w:r>
      <w:proofErr w:type="gramEnd"/>
      <w:r w:rsidR="00C00CD9">
        <w:rPr>
          <w:rFonts w:ascii="Arial" w:hAnsi="Arial" w:cs="Arial"/>
          <w:sz w:val="24"/>
          <w:szCs w:val="24"/>
        </w:rPr>
        <w:t>…]</w:t>
      </w:r>
      <w:r w:rsidR="00BF3AAA" w:rsidRPr="00D017D4">
        <w:rPr>
          <w:rFonts w:ascii="Arial" w:hAnsi="Arial" w:cs="Arial"/>
          <w:sz w:val="24"/>
          <w:szCs w:val="24"/>
        </w:rPr>
        <w:t xml:space="preserve"> conceded that the accused killed her mother. She was not of the view that his conduct could be described as that of someone who had been confused</w:t>
      </w:r>
      <w:r w:rsidR="00D316EB" w:rsidRPr="00D017D4">
        <w:rPr>
          <w:rFonts w:ascii="Arial" w:hAnsi="Arial" w:cs="Arial"/>
          <w:sz w:val="24"/>
          <w:szCs w:val="24"/>
        </w:rPr>
        <w:t xml:space="preserve"> at the time.</w:t>
      </w:r>
    </w:p>
    <w:p w14:paraId="3D1DC357" w14:textId="77777777" w:rsidR="00143FB2" w:rsidRDefault="00143FB2" w:rsidP="00143FB2">
      <w:pPr>
        <w:pStyle w:val="ListParagraph"/>
        <w:rPr>
          <w:rFonts w:ascii="Arial" w:hAnsi="Arial" w:cs="Arial"/>
          <w:i/>
          <w:iCs/>
          <w:sz w:val="24"/>
          <w:szCs w:val="24"/>
        </w:rPr>
      </w:pPr>
    </w:p>
    <w:p w14:paraId="31992A60" w14:textId="77777777" w:rsidR="004205E5" w:rsidRPr="00143FB2" w:rsidRDefault="004205E5" w:rsidP="00143FB2">
      <w:pPr>
        <w:pStyle w:val="ListParagraph"/>
        <w:rPr>
          <w:rFonts w:ascii="Arial" w:hAnsi="Arial" w:cs="Arial"/>
          <w:i/>
          <w:iCs/>
          <w:sz w:val="24"/>
          <w:szCs w:val="24"/>
        </w:rPr>
      </w:pPr>
    </w:p>
    <w:p w14:paraId="0F4CB278" w14:textId="77777777" w:rsidR="00143FB2" w:rsidRPr="00143FB2" w:rsidRDefault="004D7D11" w:rsidP="00143FB2">
      <w:pPr>
        <w:pStyle w:val="ListParagraph"/>
        <w:spacing w:line="360" w:lineRule="auto"/>
        <w:ind w:left="0"/>
        <w:jc w:val="both"/>
        <w:rPr>
          <w:rFonts w:ascii="Arial" w:hAnsi="Arial" w:cs="Arial"/>
          <w:sz w:val="24"/>
          <w:szCs w:val="24"/>
        </w:rPr>
      </w:pPr>
      <w:r w:rsidRPr="00143FB2">
        <w:rPr>
          <w:rFonts w:ascii="Arial" w:hAnsi="Arial" w:cs="Arial"/>
          <w:i/>
          <w:iCs/>
          <w:sz w:val="24"/>
          <w:szCs w:val="24"/>
        </w:rPr>
        <w:t>The accused</w:t>
      </w:r>
    </w:p>
    <w:p w14:paraId="0C676DAE" w14:textId="77777777" w:rsidR="00143FB2" w:rsidRDefault="00143FB2" w:rsidP="00143FB2">
      <w:pPr>
        <w:pStyle w:val="ListParagraph"/>
        <w:rPr>
          <w:rFonts w:ascii="Arial" w:hAnsi="Arial" w:cs="Arial"/>
          <w:sz w:val="24"/>
          <w:szCs w:val="24"/>
        </w:rPr>
      </w:pPr>
    </w:p>
    <w:p w14:paraId="583F1AEA" w14:textId="77777777" w:rsidR="004205E5" w:rsidRPr="00143FB2" w:rsidRDefault="004205E5" w:rsidP="00143FB2">
      <w:pPr>
        <w:pStyle w:val="ListParagraph"/>
        <w:rPr>
          <w:rFonts w:ascii="Arial" w:hAnsi="Arial" w:cs="Arial"/>
          <w:sz w:val="24"/>
          <w:szCs w:val="24"/>
        </w:rPr>
      </w:pPr>
    </w:p>
    <w:p w14:paraId="31C1CEC7" w14:textId="64EC17E3"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117324" w:rsidRPr="00D017D4">
        <w:rPr>
          <w:rFonts w:ascii="Arial" w:hAnsi="Arial" w:cs="Arial"/>
          <w:sz w:val="24"/>
          <w:szCs w:val="24"/>
        </w:rPr>
        <w:t xml:space="preserve">The defence called the accused to testify on his own behalf. He described how he had met the deceased in 2006. He </w:t>
      </w:r>
      <w:r w:rsidR="00640D7A" w:rsidRPr="00D017D4">
        <w:rPr>
          <w:rFonts w:ascii="Arial" w:hAnsi="Arial" w:cs="Arial"/>
          <w:sz w:val="24"/>
          <w:szCs w:val="24"/>
        </w:rPr>
        <w:t xml:space="preserve">was </w:t>
      </w:r>
      <w:r w:rsidR="00117324" w:rsidRPr="00D017D4">
        <w:rPr>
          <w:rFonts w:ascii="Arial" w:hAnsi="Arial" w:cs="Arial"/>
          <w:sz w:val="24"/>
          <w:szCs w:val="24"/>
        </w:rPr>
        <w:t xml:space="preserve">the manager of a furniture store in Fort </w:t>
      </w:r>
      <w:r w:rsidR="004D7D11" w:rsidRPr="00D017D4">
        <w:rPr>
          <w:rFonts w:ascii="Arial" w:hAnsi="Arial" w:cs="Arial"/>
          <w:sz w:val="24"/>
          <w:szCs w:val="24"/>
        </w:rPr>
        <w:t>Beaufort,</w:t>
      </w:r>
      <w:r w:rsidR="00117324" w:rsidRPr="00D017D4">
        <w:rPr>
          <w:rFonts w:ascii="Arial" w:hAnsi="Arial" w:cs="Arial"/>
          <w:sz w:val="24"/>
          <w:szCs w:val="24"/>
        </w:rPr>
        <w:t xml:space="preserve"> and she </w:t>
      </w:r>
      <w:r w:rsidR="00640D7A" w:rsidRPr="00D017D4">
        <w:rPr>
          <w:rFonts w:ascii="Arial" w:hAnsi="Arial" w:cs="Arial"/>
          <w:sz w:val="24"/>
          <w:szCs w:val="24"/>
        </w:rPr>
        <w:t xml:space="preserve">was </w:t>
      </w:r>
      <w:r w:rsidR="00117324" w:rsidRPr="00D017D4">
        <w:rPr>
          <w:rFonts w:ascii="Arial" w:hAnsi="Arial" w:cs="Arial"/>
          <w:sz w:val="24"/>
          <w:szCs w:val="24"/>
        </w:rPr>
        <w:t xml:space="preserve">employed by Sanlam. They moved to </w:t>
      </w:r>
      <w:proofErr w:type="spellStart"/>
      <w:r w:rsidR="00117324" w:rsidRPr="00D017D4">
        <w:rPr>
          <w:rFonts w:ascii="Arial" w:hAnsi="Arial" w:cs="Arial"/>
          <w:sz w:val="24"/>
          <w:szCs w:val="24"/>
        </w:rPr>
        <w:t>Gqeberha</w:t>
      </w:r>
      <w:proofErr w:type="spellEnd"/>
      <w:r w:rsidR="00117324" w:rsidRPr="00D017D4">
        <w:rPr>
          <w:rFonts w:ascii="Arial" w:hAnsi="Arial" w:cs="Arial"/>
          <w:sz w:val="24"/>
          <w:szCs w:val="24"/>
        </w:rPr>
        <w:t xml:space="preserve"> in 2008 and to East London in 2009. The accused said that, initially, their marriage had been good. It produced two children, and the accused enjoyed a positive relationship with his stepdaughter, Ms </w:t>
      </w:r>
      <w:proofErr w:type="gramStart"/>
      <w:r w:rsidR="00117324" w:rsidRPr="00D017D4">
        <w:rPr>
          <w:rFonts w:ascii="Arial" w:hAnsi="Arial" w:cs="Arial"/>
          <w:sz w:val="24"/>
          <w:szCs w:val="24"/>
        </w:rPr>
        <w:t>M</w:t>
      </w:r>
      <w:r w:rsidR="00610B24">
        <w:rPr>
          <w:rFonts w:ascii="Arial" w:hAnsi="Arial" w:cs="Arial"/>
          <w:sz w:val="24"/>
          <w:szCs w:val="24"/>
        </w:rPr>
        <w:t>[</w:t>
      </w:r>
      <w:proofErr w:type="gramEnd"/>
      <w:r w:rsidR="00610B24">
        <w:rPr>
          <w:rFonts w:ascii="Arial" w:hAnsi="Arial" w:cs="Arial"/>
          <w:sz w:val="24"/>
          <w:szCs w:val="24"/>
        </w:rPr>
        <w:t>…]</w:t>
      </w:r>
      <w:r w:rsidR="00117324" w:rsidRPr="00D017D4">
        <w:rPr>
          <w:rFonts w:ascii="Arial" w:hAnsi="Arial" w:cs="Arial"/>
          <w:sz w:val="24"/>
          <w:szCs w:val="24"/>
        </w:rPr>
        <w:t xml:space="preserve">. They eventually bought a site </w:t>
      </w:r>
      <w:r w:rsidR="00432CD7" w:rsidRPr="00D017D4">
        <w:rPr>
          <w:rFonts w:ascii="Arial" w:hAnsi="Arial" w:cs="Arial"/>
          <w:sz w:val="24"/>
          <w:szCs w:val="24"/>
        </w:rPr>
        <w:t xml:space="preserve">at </w:t>
      </w:r>
      <w:proofErr w:type="spellStart"/>
      <w:r w:rsidR="00432CD7" w:rsidRPr="00D017D4">
        <w:rPr>
          <w:rFonts w:ascii="Arial" w:hAnsi="Arial" w:cs="Arial"/>
          <w:sz w:val="24"/>
          <w:szCs w:val="24"/>
        </w:rPr>
        <w:t>Ncerha</w:t>
      </w:r>
      <w:proofErr w:type="spellEnd"/>
      <w:r w:rsidR="00432CD7" w:rsidRPr="00D017D4">
        <w:rPr>
          <w:rFonts w:ascii="Arial" w:hAnsi="Arial" w:cs="Arial"/>
          <w:sz w:val="24"/>
          <w:szCs w:val="24"/>
        </w:rPr>
        <w:t xml:space="preserve"> Village 3 and began </w:t>
      </w:r>
      <w:r w:rsidR="00432CD7" w:rsidRPr="00D017D4">
        <w:rPr>
          <w:rFonts w:ascii="Arial" w:hAnsi="Arial" w:cs="Arial"/>
          <w:sz w:val="24"/>
          <w:szCs w:val="24"/>
        </w:rPr>
        <w:lastRenderedPageBreak/>
        <w:t xml:space="preserve">construction of their house. The pace of construction was hampered, however, by the availability of capital, leading the couple to agree on a plan to divorce. This would allow them to draw down on their pension funds and to use the proceeds to complete the house and to start a business. They would then re-marry. </w:t>
      </w:r>
    </w:p>
    <w:p w14:paraId="239B0F38" w14:textId="77777777" w:rsidR="00143FB2" w:rsidRDefault="00143FB2" w:rsidP="00143FB2">
      <w:pPr>
        <w:pStyle w:val="ListParagraph"/>
        <w:spacing w:line="360" w:lineRule="auto"/>
        <w:ind w:left="0"/>
        <w:jc w:val="both"/>
        <w:rPr>
          <w:rFonts w:ascii="Arial" w:hAnsi="Arial" w:cs="Arial"/>
          <w:sz w:val="24"/>
          <w:szCs w:val="24"/>
        </w:rPr>
      </w:pPr>
    </w:p>
    <w:p w14:paraId="6E765C5C" w14:textId="38F2AF59"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432CD7" w:rsidRPr="00D017D4">
        <w:rPr>
          <w:rFonts w:ascii="Arial" w:hAnsi="Arial" w:cs="Arial"/>
          <w:sz w:val="24"/>
          <w:szCs w:val="24"/>
        </w:rPr>
        <w:t xml:space="preserve">The divorce went ahead in 2014. As fate would have it, the deceased lost her employment over this time, compelling the couple to secure further loans to fund construction costs. They were finally able to take occupation of the house in late 2017. </w:t>
      </w:r>
    </w:p>
    <w:p w14:paraId="4DC220CB" w14:textId="77777777" w:rsidR="00143FB2" w:rsidRPr="00143FB2" w:rsidRDefault="00143FB2" w:rsidP="00143FB2">
      <w:pPr>
        <w:pStyle w:val="ListParagraph"/>
        <w:rPr>
          <w:rFonts w:ascii="Arial" w:hAnsi="Arial" w:cs="Arial"/>
          <w:sz w:val="24"/>
          <w:szCs w:val="24"/>
        </w:rPr>
      </w:pPr>
    </w:p>
    <w:p w14:paraId="5CAE837E" w14:textId="4CD258A9"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432CD7" w:rsidRPr="00D017D4">
        <w:rPr>
          <w:rFonts w:ascii="Arial" w:hAnsi="Arial" w:cs="Arial"/>
          <w:sz w:val="24"/>
          <w:szCs w:val="24"/>
        </w:rPr>
        <w:t xml:space="preserve">Problems began soon afterwards. The </w:t>
      </w:r>
      <w:r w:rsidR="003204E5" w:rsidRPr="00D017D4">
        <w:rPr>
          <w:rFonts w:ascii="Arial" w:hAnsi="Arial" w:cs="Arial"/>
          <w:sz w:val="24"/>
          <w:szCs w:val="24"/>
        </w:rPr>
        <w:t xml:space="preserve">couple began to fight more frequently, resulting in periods of little or no communication </w:t>
      </w:r>
      <w:r w:rsidR="00640D7A" w:rsidRPr="00D017D4">
        <w:rPr>
          <w:rFonts w:ascii="Arial" w:hAnsi="Arial" w:cs="Arial"/>
          <w:sz w:val="24"/>
          <w:szCs w:val="24"/>
        </w:rPr>
        <w:t>between them</w:t>
      </w:r>
      <w:r w:rsidR="003204E5" w:rsidRPr="00D017D4">
        <w:rPr>
          <w:rFonts w:ascii="Arial" w:hAnsi="Arial" w:cs="Arial"/>
          <w:sz w:val="24"/>
          <w:szCs w:val="24"/>
        </w:rPr>
        <w:t xml:space="preserve">. They obtained protection orders against each other and the deceased, in due course, moved out of the house to stay with her parents in </w:t>
      </w:r>
      <w:proofErr w:type="spellStart"/>
      <w:r w:rsidR="003204E5" w:rsidRPr="00D017D4">
        <w:rPr>
          <w:rFonts w:ascii="Arial" w:hAnsi="Arial" w:cs="Arial"/>
          <w:sz w:val="24"/>
          <w:szCs w:val="24"/>
        </w:rPr>
        <w:t>Mdantsane</w:t>
      </w:r>
      <w:proofErr w:type="spellEnd"/>
      <w:r w:rsidR="003204E5" w:rsidRPr="00D017D4">
        <w:rPr>
          <w:rFonts w:ascii="Arial" w:hAnsi="Arial" w:cs="Arial"/>
          <w:sz w:val="24"/>
          <w:szCs w:val="24"/>
        </w:rPr>
        <w:t xml:space="preserve">. The accused described how, on a particular occasion, the deceased </w:t>
      </w:r>
      <w:r w:rsidR="00E071FF" w:rsidRPr="00D017D4">
        <w:rPr>
          <w:rFonts w:ascii="Arial" w:hAnsi="Arial" w:cs="Arial"/>
          <w:sz w:val="24"/>
          <w:szCs w:val="24"/>
        </w:rPr>
        <w:t xml:space="preserve">had </w:t>
      </w:r>
      <w:r w:rsidR="003204E5" w:rsidRPr="00D017D4">
        <w:rPr>
          <w:rFonts w:ascii="Arial" w:hAnsi="Arial" w:cs="Arial"/>
          <w:sz w:val="24"/>
          <w:szCs w:val="24"/>
        </w:rPr>
        <w:t>returned to the house and ripped up the accused’s cloth</w:t>
      </w:r>
      <w:r w:rsidR="00E071FF" w:rsidRPr="00D017D4">
        <w:rPr>
          <w:rFonts w:ascii="Arial" w:hAnsi="Arial" w:cs="Arial"/>
          <w:sz w:val="24"/>
          <w:szCs w:val="24"/>
        </w:rPr>
        <w:t xml:space="preserve">ing </w:t>
      </w:r>
      <w:r w:rsidR="003204E5" w:rsidRPr="00D017D4">
        <w:rPr>
          <w:rFonts w:ascii="Arial" w:hAnsi="Arial" w:cs="Arial"/>
          <w:sz w:val="24"/>
          <w:szCs w:val="24"/>
        </w:rPr>
        <w:t>and broke</w:t>
      </w:r>
      <w:r w:rsidR="00E071FF" w:rsidRPr="00D017D4">
        <w:rPr>
          <w:rFonts w:ascii="Arial" w:hAnsi="Arial" w:cs="Arial"/>
          <w:sz w:val="24"/>
          <w:szCs w:val="24"/>
        </w:rPr>
        <w:t>n</w:t>
      </w:r>
      <w:r w:rsidR="003204E5" w:rsidRPr="00D017D4">
        <w:rPr>
          <w:rFonts w:ascii="Arial" w:hAnsi="Arial" w:cs="Arial"/>
          <w:sz w:val="24"/>
          <w:szCs w:val="24"/>
        </w:rPr>
        <w:t xml:space="preserve"> his watch. On another occasion, the accused</w:t>
      </w:r>
      <w:r w:rsidR="00E071FF" w:rsidRPr="00D017D4">
        <w:rPr>
          <w:rFonts w:ascii="Arial" w:hAnsi="Arial" w:cs="Arial"/>
          <w:sz w:val="24"/>
          <w:szCs w:val="24"/>
        </w:rPr>
        <w:t xml:space="preserve"> </w:t>
      </w:r>
      <w:r w:rsidR="003204E5" w:rsidRPr="00D017D4">
        <w:rPr>
          <w:rFonts w:ascii="Arial" w:hAnsi="Arial" w:cs="Arial"/>
          <w:sz w:val="24"/>
          <w:szCs w:val="24"/>
        </w:rPr>
        <w:t>c</w:t>
      </w:r>
      <w:r w:rsidR="00E071FF" w:rsidRPr="00D017D4">
        <w:rPr>
          <w:rFonts w:ascii="Arial" w:hAnsi="Arial" w:cs="Arial"/>
          <w:sz w:val="24"/>
          <w:szCs w:val="24"/>
        </w:rPr>
        <w:t>a</w:t>
      </w:r>
      <w:r w:rsidR="003204E5" w:rsidRPr="00D017D4">
        <w:rPr>
          <w:rFonts w:ascii="Arial" w:hAnsi="Arial" w:cs="Arial"/>
          <w:sz w:val="24"/>
          <w:szCs w:val="24"/>
        </w:rPr>
        <w:t xml:space="preserve">me home to discover that the deceased had </w:t>
      </w:r>
      <w:r w:rsidR="000114AD" w:rsidRPr="00D017D4">
        <w:rPr>
          <w:rFonts w:ascii="Arial" w:hAnsi="Arial" w:cs="Arial"/>
          <w:sz w:val="24"/>
          <w:szCs w:val="24"/>
        </w:rPr>
        <w:t xml:space="preserve">forced open the doors to various rooms and removed </w:t>
      </w:r>
      <w:r w:rsidR="003204E5" w:rsidRPr="00D017D4">
        <w:rPr>
          <w:rFonts w:ascii="Arial" w:hAnsi="Arial" w:cs="Arial"/>
          <w:sz w:val="24"/>
          <w:szCs w:val="24"/>
        </w:rPr>
        <w:t>furniture and the jacuzzi.</w:t>
      </w:r>
    </w:p>
    <w:p w14:paraId="2DF75035" w14:textId="77777777" w:rsidR="00143FB2" w:rsidRPr="00143FB2" w:rsidRDefault="00143FB2" w:rsidP="00143FB2">
      <w:pPr>
        <w:pStyle w:val="ListParagraph"/>
        <w:rPr>
          <w:rFonts w:ascii="Arial" w:hAnsi="Arial" w:cs="Arial"/>
          <w:sz w:val="24"/>
          <w:szCs w:val="24"/>
        </w:rPr>
      </w:pPr>
    </w:p>
    <w:p w14:paraId="635991A1" w14:textId="3961D841"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3204E5" w:rsidRPr="00D017D4">
        <w:rPr>
          <w:rFonts w:ascii="Arial" w:hAnsi="Arial" w:cs="Arial"/>
          <w:sz w:val="24"/>
          <w:szCs w:val="24"/>
        </w:rPr>
        <w:t xml:space="preserve">The accused denied that he </w:t>
      </w:r>
      <w:r w:rsidR="000114AD" w:rsidRPr="00D017D4">
        <w:rPr>
          <w:rFonts w:ascii="Arial" w:hAnsi="Arial" w:cs="Arial"/>
          <w:sz w:val="24"/>
          <w:szCs w:val="24"/>
        </w:rPr>
        <w:t xml:space="preserve">had </w:t>
      </w:r>
      <w:r w:rsidR="003204E5" w:rsidRPr="00D017D4">
        <w:rPr>
          <w:rFonts w:ascii="Arial" w:hAnsi="Arial" w:cs="Arial"/>
          <w:sz w:val="24"/>
          <w:szCs w:val="24"/>
        </w:rPr>
        <w:t xml:space="preserve">ever </w:t>
      </w:r>
      <w:r w:rsidR="000114AD" w:rsidRPr="00D017D4">
        <w:rPr>
          <w:rFonts w:ascii="Arial" w:hAnsi="Arial" w:cs="Arial"/>
          <w:sz w:val="24"/>
          <w:szCs w:val="24"/>
        </w:rPr>
        <w:t xml:space="preserve">physically </w:t>
      </w:r>
      <w:r w:rsidR="003204E5" w:rsidRPr="00D017D4">
        <w:rPr>
          <w:rFonts w:ascii="Arial" w:hAnsi="Arial" w:cs="Arial"/>
          <w:sz w:val="24"/>
          <w:szCs w:val="24"/>
        </w:rPr>
        <w:t>abused the deceased</w:t>
      </w:r>
      <w:r w:rsidR="000114AD" w:rsidRPr="00D017D4">
        <w:rPr>
          <w:rFonts w:ascii="Arial" w:hAnsi="Arial" w:cs="Arial"/>
          <w:sz w:val="24"/>
          <w:szCs w:val="24"/>
        </w:rPr>
        <w:t xml:space="preserve">. He said that they </w:t>
      </w:r>
      <w:r w:rsidR="00640D7A" w:rsidRPr="00D017D4">
        <w:rPr>
          <w:rFonts w:ascii="Arial" w:hAnsi="Arial" w:cs="Arial"/>
          <w:sz w:val="24"/>
          <w:szCs w:val="24"/>
        </w:rPr>
        <w:t xml:space="preserve">had </w:t>
      </w:r>
      <w:r w:rsidR="000114AD" w:rsidRPr="00D017D4">
        <w:rPr>
          <w:rFonts w:ascii="Arial" w:hAnsi="Arial" w:cs="Arial"/>
          <w:sz w:val="24"/>
          <w:szCs w:val="24"/>
        </w:rPr>
        <w:t xml:space="preserve">both </w:t>
      </w:r>
      <w:r w:rsidR="00640D7A" w:rsidRPr="00D017D4">
        <w:rPr>
          <w:rFonts w:ascii="Arial" w:hAnsi="Arial" w:cs="Arial"/>
          <w:sz w:val="24"/>
          <w:szCs w:val="24"/>
        </w:rPr>
        <w:t xml:space="preserve">gone </w:t>
      </w:r>
      <w:r w:rsidR="000114AD" w:rsidRPr="00D017D4">
        <w:rPr>
          <w:rFonts w:ascii="Arial" w:hAnsi="Arial" w:cs="Arial"/>
          <w:sz w:val="24"/>
          <w:szCs w:val="24"/>
        </w:rPr>
        <w:t xml:space="preserve">to the Magistrates’ Court on numerous occasions to deal with alleged infringements of the orders. He was eventually persuaded by a magistrate to allow the deceased to move back to the house </w:t>
      </w:r>
      <w:r w:rsidR="00A04986" w:rsidRPr="00D017D4">
        <w:rPr>
          <w:rFonts w:ascii="Arial" w:hAnsi="Arial" w:cs="Arial"/>
          <w:sz w:val="24"/>
          <w:szCs w:val="24"/>
        </w:rPr>
        <w:t xml:space="preserve">in late 2019 but </w:t>
      </w:r>
      <w:r w:rsidR="000114AD" w:rsidRPr="00D017D4">
        <w:rPr>
          <w:rFonts w:ascii="Arial" w:hAnsi="Arial" w:cs="Arial"/>
          <w:sz w:val="24"/>
          <w:szCs w:val="24"/>
        </w:rPr>
        <w:t>they slept in different bedrooms. They led entirely separate lives, without meaningful interaction. The deceased would insult the accused if ever they had any form of contact.</w:t>
      </w:r>
      <w:r w:rsidR="00A04986" w:rsidRPr="00D017D4">
        <w:rPr>
          <w:rFonts w:ascii="Arial" w:hAnsi="Arial" w:cs="Arial"/>
          <w:sz w:val="24"/>
          <w:szCs w:val="24"/>
        </w:rPr>
        <w:t xml:space="preserve"> Throughout this time, the couple, despite their considerable differences, continued to fulfil their responsibilities towards their children.</w:t>
      </w:r>
    </w:p>
    <w:p w14:paraId="7E34C37F" w14:textId="77777777" w:rsidR="00143FB2" w:rsidRPr="00143FB2" w:rsidRDefault="00143FB2" w:rsidP="00143FB2">
      <w:pPr>
        <w:pStyle w:val="ListParagraph"/>
        <w:rPr>
          <w:rFonts w:ascii="Arial" w:hAnsi="Arial" w:cs="Arial"/>
          <w:sz w:val="24"/>
          <w:szCs w:val="24"/>
        </w:rPr>
      </w:pPr>
    </w:p>
    <w:p w14:paraId="1E9F7B4D" w14:textId="0493D297"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A04986" w:rsidRPr="00D017D4">
        <w:rPr>
          <w:rFonts w:ascii="Arial" w:hAnsi="Arial" w:cs="Arial"/>
          <w:sz w:val="24"/>
          <w:szCs w:val="24"/>
        </w:rPr>
        <w:t>Over this period, the accused started a relationship with his girlfriend. He admitted, in tes</w:t>
      </w:r>
      <w:r w:rsidR="002D158F" w:rsidRPr="00D017D4">
        <w:rPr>
          <w:rFonts w:ascii="Arial" w:hAnsi="Arial" w:cs="Arial"/>
          <w:sz w:val="24"/>
          <w:szCs w:val="24"/>
        </w:rPr>
        <w:t xml:space="preserve">timony, that he had been surprised to learn from Ms </w:t>
      </w:r>
      <w:proofErr w:type="gramStart"/>
      <w:r w:rsidR="002D158F" w:rsidRPr="00D017D4">
        <w:rPr>
          <w:rFonts w:ascii="Arial" w:hAnsi="Arial" w:cs="Arial"/>
          <w:sz w:val="24"/>
          <w:szCs w:val="24"/>
        </w:rPr>
        <w:t>M</w:t>
      </w:r>
      <w:r w:rsidR="009C2860">
        <w:rPr>
          <w:rFonts w:ascii="Arial" w:hAnsi="Arial" w:cs="Arial"/>
          <w:sz w:val="24"/>
          <w:szCs w:val="24"/>
        </w:rPr>
        <w:t>[</w:t>
      </w:r>
      <w:proofErr w:type="gramEnd"/>
      <w:r w:rsidR="009C2860">
        <w:rPr>
          <w:rFonts w:ascii="Arial" w:hAnsi="Arial" w:cs="Arial"/>
          <w:sz w:val="24"/>
          <w:szCs w:val="24"/>
        </w:rPr>
        <w:t>…]</w:t>
      </w:r>
      <w:r w:rsidR="002D158F" w:rsidRPr="00D017D4">
        <w:rPr>
          <w:rFonts w:ascii="Arial" w:hAnsi="Arial" w:cs="Arial"/>
          <w:sz w:val="24"/>
          <w:szCs w:val="24"/>
        </w:rPr>
        <w:t>’s evidence that the deceased, too, started an extra-marital relationship.</w:t>
      </w:r>
    </w:p>
    <w:p w14:paraId="6749FAD5" w14:textId="77777777" w:rsidR="00143FB2" w:rsidRPr="00143FB2" w:rsidRDefault="00143FB2" w:rsidP="00143FB2">
      <w:pPr>
        <w:pStyle w:val="ListParagraph"/>
        <w:rPr>
          <w:rFonts w:ascii="Arial" w:hAnsi="Arial" w:cs="Arial"/>
          <w:sz w:val="24"/>
          <w:szCs w:val="24"/>
        </w:rPr>
      </w:pPr>
    </w:p>
    <w:p w14:paraId="685F3BA6" w14:textId="118D8963" w:rsidR="00143FB2" w:rsidRPr="00D017D4" w:rsidRDefault="00D017D4" w:rsidP="00D017D4">
      <w:pPr>
        <w:spacing w:line="360" w:lineRule="auto"/>
        <w:jc w:val="both"/>
        <w:rPr>
          <w:rFonts w:ascii="Arial" w:hAnsi="Arial" w:cs="Arial"/>
          <w:sz w:val="24"/>
          <w:szCs w:val="24"/>
        </w:rPr>
      </w:pPr>
      <w:r>
        <w:rPr>
          <w:rFonts w:ascii="Arial" w:hAnsi="Arial" w:cs="Arial"/>
          <w:sz w:val="24"/>
          <w:szCs w:val="24"/>
        </w:rPr>
        <w:lastRenderedPageBreak/>
        <w:t>[57]</w:t>
      </w:r>
      <w:r>
        <w:rPr>
          <w:rFonts w:ascii="Arial" w:hAnsi="Arial" w:cs="Arial"/>
          <w:sz w:val="24"/>
          <w:szCs w:val="24"/>
        </w:rPr>
        <w:tab/>
      </w:r>
      <w:r w:rsidR="002D158F" w:rsidRPr="00D017D4">
        <w:rPr>
          <w:rFonts w:ascii="Arial" w:hAnsi="Arial" w:cs="Arial"/>
          <w:sz w:val="24"/>
          <w:szCs w:val="24"/>
        </w:rPr>
        <w:t xml:space="preserve">Turning to the day of the incident itself, the accused described how he had planned to cook </w:t>
      </w:r>
      <w:proofErr w:type="spellStart"/>
      <w:r w:rsidR="002D158F" w:rsidRPr="00D017D4">
        <w:rPr>
          <w:rFonts w:ascii="Arial" w:hAnsi="Arial" w:cs="Arial"/>
          <w:i/>
          <w:iCs/>
          <w:sz w:val="24"/>
          <w:szCs w:val="24"/>
        </w:rPr>
        <w:t>potjiekos</w:t>
      </w:r>
      <w:proofErr w:type="spellEnd"/>
      <w:r w:rsidR="002D158F" w:rsidRPr="00D017D4">
        <w:rPr>
          <w:rFonts w:ascii="Arial" w:hAnsi="Arial" w:cs="Arial"/>
          <w:sz w:val="24"/>
          <w:szCs w:val="24"/>
        </w:rPr>
        <w:t xml:space="preserve">. He bought </w:t>
      </w:r>
      <w:r w:rsidR="000870A9" w:rsidRPr="00D017D4">
        <w:rPr>
          <w:rFonts w:ascii="Arial" w:hAnsi="Arial" w:cs="Arial"/>
          <w:i/>
          <w:iCs/>
          <w:sz w:val="24"/>
          <w:szCs w:val="24"/>
        </w:rPr>
        <w:t>smileys</w:t>
      </w:r>
      <w:r w:rsidR="002D158F" w:rsidRPr="00D017D4">
        <w:rPr>
          <w:rFonts w:ascii="Arial" w:hAnsi="Arial" w:cs="Arial"/>
          <w:sz w:val="24"/>
          <w:szCs w:val="24"/>
        </w:rPr>
        <w:t>, gathered firewood, and commenced cooking inside the garage. The accused entered the main house to go to his bedroom from time to time, always locking the door behind him when he exited and placing the key next to those for his motor vehicle, on top of a refrigerator that stood in the passage. He poured himself a tot of gin and listened to music.</w:t>
      </w:r>
    </w:p>
    <w:p w14:paraId="2880446B" w14:textId="77777777" w:rsidR="00143FB2" w:rsidRPr="00143FB2" w:rsidRDefault="00143FB2" w:rsidP="00143FB2">
      <w:pPr>
        <w:pStyle w:val="ListParagraph"/>
        <w:rPr>
          <w:rFonts w:ascii="Arial" w:hAnsi="Arial" w:cs="Arial"/>
          <w:sz w:val="24"/>
          <w:szCs w:val="24"/>
        </w:rPr>
      </w:pPr>
    </w:p>
    <w:p w14:paraId="0A5877C8" w14:textId="7D40BE67"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2D158F" w:rsidRPr="00D017D4">
        <w:rPr>
          <w:rFonts w:ascii="Arial" w:hAnsi="Arial" w:cs="Arial"/>
          <w:sz w:val="24"/>
          <w:szCs w:val="24"/>
        </w:rPr>
        <w:t>At some point, the accused went inside but was unable to find the key to his bedroom. It was not on top of the refrigerator. He concluded that the deceased had taken it, especially considering previous incidents when she entered his bedroom without his permission. The accused found the deceased in the kitchen</w:t>
      </w:r>
      <w:r w:rsidR="00C95A42" w:rsidRPr="00D017D4">
        <w:rPr>
          <w:rFonts w:ascii="Arial" w:hAnsi="Arial" w:cs="Arial"/>
          <w:sz w:val="24"/>
          <w:szCs w:val="24"/>
        </w:rPr>
        <w:t xml:space="preserve"> with the domestic worker</w:t>
      </w:r>
      <w:r w:rsidR="002D158F" w:rsidRPr="00D017D4">
        <w:rPr>
          <w:rFonts w:ascii="Arial" w:hAnsi="Arial" w:cs="Arial"/>
          <w:sz w:val="24"/>
          <w:szCs w:val="24"/>
        </w:rPr>
        <w:t>, busy cooking</w:t>
      </w:r>
      <w:r w:rsidR="00C95A42" w:rsidRPr="00D017D4">
        <w:rPr>
          <w:rFonts w:ascii="Arial" w:hAnsi="Arial" w:cs="Arial"/>
          <w:sz w:val="24"/>
          <w:szCs w:val="24"/>
        </w:rPr>
        <w:t xml:space="preserve">. She was drinking, too. He asked Ms </w:t>
      </w:r>
      <w:proofErr w:type="spellStart"/>
      <w:r w:rsidR="00C95A42" w:rsidRPr="00D017D4">
        <w:rPr>
          <w:rFonts w:ascii="Arial" w:hAnsi="Arial" w:cs="Arial"/>
          <w:sz w:val="24"/>
          <w:szCs w:val="24"/>
        </w:rPr>
        <w:t>Maphalane</w:t>
      </w:r>
      <w:proofErr w:type="spellEnd"/>
      <w:r w:rsidR="00C95A42" w:rsidRPr="00D017D4">
        <w:rPr>
          <w:rFonts w:ascii="Arial" w:hAnsi="Arial" w:cs="Arial"/>
          <w:sz w:val="24"/>
          <w:szCs w:val="24"/>
        </w:rPr>
        <w:t xml:space="preserve"> to leave the </w:t>
      </w:r>
      <w:r w:rsidR="000870A9" w:rsidRPr="00D017D4">
        <w:rPr>
          <w:rFonts w:ascii="Arial" w:hAnsi="Arial" w:cs="Arial"/>
          <w:sz w:val="24"/>
          <w:szCs w:val="24"/>
        </w:rPr>
        <w:t>kitchen and</w:t>
      </w:r>
      <w:r w:rsidR="00EA2259" w:rsidRPr="00D017D4">
        <w:rPr>
          <w:rFonts w:ascii="Arial" w:hAnsi="Arial" w:cs="Arial"/>
          <w:sz w:val="24"/>
          <w:szCs w:val="24"/>
        </w:rPr>
        <w:t xml:space="preserve"> asked the deceased the whereabouts of the key. She turned and looked at him before retorting, ‘Don’t ask me </w:t>
      </w:r>
      <w:proofErr w:type="spellStart"/>
      <w:r w:rsidR="00EA2259" w:rsidRPr="00D017D4">
        <w:rPr>
          <w:rFonts w:ascii="Arial" w:hAnsi="Arial" w:cs="Arial"/>
          <w:sz w:val="24"/>
          <w:szCs w:val="24"/>
        </w:rPr>
        <w:t>sh</w:t>
      </w:r>
      <w:proofErr w:type="spellEnd"/>
      <w:r w:rsidR="00EA2259" w:rsidRPr="00D017D4">
        <w:rPr>
          <w:rFonts w:ascii="Arial" w:hAnsi="Arial" w:cs="Arial"/>
          <w:sz w:val="24"/>
          <w:szCs w:val="24"/>
        </w:rPr>
        <w:t>*t!’. He became angry and an argument ensued. The accused testified that he remembers nothing of what happened after that, only returning to full consciousness the next morning, when he found himself in a holding cell</w:t>
      </w:r>
      <w:r w:rsidR="00DC2EF6" w:rsidRPr="00D017D4">
        <w:rPr>
          <w:rFonts w:ascii="Arial" w:hAnsi="Arial" w:cs="Arial"/>
          <w:sz w:val="24"/>
          <w:szCs w:val="24"/>
        </w:rPr>
        <w:t xml:space="preserve"> at the police station</w:t>
      </w:r>
      <w:r w:rsidR="00EA2259" w:rsidRPr="00D017D4">
        <w:rPr>
          <w:rFonts w:ascii="Arial" w:hAnsi="Arial" w:cs="Arial"/>
          <w:sz w:val="24"/>
          <w:szCs w:val="24"/>
        </w:rPr>
        <w:t>.</w:t>
      </w:r>
    </w:p>
    <w:p w14:paraId="7EF7DE96" w14:textId="77777777" w:rsidR="00143FB2" w:rsidRPr="00143FB2" w:rsidRDefault="00143FB2" w:rsidP="00143FB2">
      <w:pPr>
        <w:pStyle w:val="ListParagraph"/>
        <w:rPr>
          <w:rFonts w:ascii="Arial" w:hAnsi="Arial" w:cs="Arial"/>
          <w:sz w:val="24"/>
          <w:szCs w:val="24"/>
        </w:rPr>
      </w:pPr>
    </w:p>
    <w:p w14:paraId="1D6671E3" w14:textId="6DFD7AA8"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DC2EF6" w:rsidRPr="00D017D4">
        <w:rPr>
          <w:rFonts w:ascii="Arial" w:hAnsi="Arial" w:cs="Arial"/>
          <w:sz w:val="24"/>
          <w:szCs w:val="24"/>
        </w:rPr>
        <w:t xml:space="preserve">The accused stated that he had been unable to understand what happened. He learnt of the deceased’s passing from a police officer. This was confirmed by family members when they visited him; they told him that he had killed her. He was emphatic that he had no recollection of the incident. </w:t>
      </w:r>
    </w:p>
    <w:p w14:paraId="7E2BCADB" w14:textId="77777777" w:rsidR="00143FB2" w:rsidRPr="00143FB2" w:rsidRDefault="00143FB2" w:rsidP="00143FB2">
      <w:pPr>
        <w:pStyle w:val="ListParagraph"/>
        <w:rPr>
          <w:rFonts w:ascii="Arial" w:hAnsi="Arial" w:cs="Arial"/>
          <w:sz w:val="24"/>
          <w:szCs w:val="24"/>
        </w:rPr>
      </w:pPr>
    </w:p>
    <w:p w14:paraId="14F3687C" w14:textId="0491EB98"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DC2EF6" w:rsidRPr="00D017D4">
        <w:rPr>
          <w:rFonts w:ascii="Arial" w:hAnsi="Arial" w:cs="Arial"/>
          <w:sz w:val="24"/>
          <w:szCs w:val="24"/>
        </w:rPr>
        <w:t xml:space="preserve">Mr </w:t>
      </w:r>
      <w:proofErr w:type="spellStart"/>
      <w:r w:rsidR="00DC2EF6" w:rsidRPr="00D017D4">
        <w:rPr>
          <w:rFonts w:ascii="Arial" w:hAnsi="Arial" w:cs="Arial"/>
          <w:sz w:val="24"/>
          <w:szCs w:val="24"/>
        </w:rPr>
        <w:t>Pikoli</w:t>
      </w:r>
      <w:proofErr w:type="spellEnd"/>
      <w:r w:rsidR="00DC2EF6" w:rsidRPr="00D017D4">
        <w:rPr>
          <w:rFonts w:ascii="Arial" w:hAnsi="Arial" w:cs="Arial"/>
          <w:sz w:val="24"/>
          <w:szCs w:val="24"/>
        </w:rPr>
        <w:t xml:space="preserve"> subsequently informed him that he had gone to the house, seen the body of the deceased, and spoken to him in the back of the police van. When Mr Pikoli</w:t>
      </w:r>
      <w:r w:rsidR="00640D7A" w:rsidRPr="00D017D4">
        <w:rPr>
          <w:rFonts w:ascii="Arial" w:hAnsi="Arial" w:cs="Arial"/>
          <w:sz w:val="24"/>
          <w:szCs w:val="24"/>
        </w:rPr>
        <w:t xml:space="preserve"> </w:t>
      </w:r>
      <w:r w:rsidR="00DC2EF6" w:rsidRPr="00D017D4">
        <w:rPr>
          <w:rFonts w:ascii="Arial" w:hAnsi="Arial" w:cs="Arial"/>
          <w:sz w:val="24"/>
          <w:szCs w:val="24"/>
        </w:rPr>
        <w:t xml:space="preserve">asked the accused what had happened, the latter answered that they should go and eat the meat, it </w:t>
      </w:r>
      <w:r w:rsidR="00372921" w:rsidRPr="00D017D4">
        <w:rPr>
          <w:rFonts w:ascii="Arial" w:hAnsi="Arial" w:cs="Arial"/>
          <w:sz w:val="24"/>
          <w:szCs w:val="24"/>
        </w:rPr>
        <w:t>was</w:t>
      </w:r>
      <w:r w:rsidR="00DC2EF6" w:rsidRPr="00D017D4">
        <w:rPr>
          <w:rFonts w:ascii="Arial" w:hAnsi="Arial" w:cs="Arial"/>
          <w:sz w:val="24"/>
          <w:szCs w:val="24"/>
        </w:rPr>
        <w:t xml:space="preserve"> cooked. </w:t>
      </w:r>
      <w:r w:rsidR="00B97EF9" w:rsidRPr="00D017D4">
        <w:rPr>
          <w:rFonts w:ascii="Arial" w:hAnsi="Arial" w:cs="Arial"/>
          <w:sz w:val="24"/>
          <w:szCs w:val="24"/>
        </w:rPr>
        <w:t>When Mr Pikoli enquired further, the accused merely laughed, causing onlookers in the vicinity to grow angry. The accused was adamant, however, that he could not remember the conversation with Mr Pikoli and could not remember having been in the back of the police van.</w:t>
      </w:r>
    </w:p>
    <w:p w14:paraId="58FC0BBA" w14:textId="77777777" w:rsidR="00143FB2" w:rsidRPr="00143FB2" w:rsidRDefault="00143FB2" w:rsidP="00143FB2">
      <w:pPr>
        <w:pStyle w:val="ListParagraph"/>
        <w:rPr>
          <w:rFonts w:ascii="Arial" w:hAnsi="Arial" w:cs="Arial"/>
          <w:sz w:val="24"/>
          <w:szCs w:val="24"/>
        </w:rPr>
      </w:pPr>
    </w:p>
    <w:p w14:paraId="02CD27EC" w14:textId="66106F50" w:rsidR="00143FB2" w:rsidRPr="00D017D4" w:rsidRDefault="00D017D4" w:rsidP="00D017D4">
      <w:pPr>
        <w:spacing w:line="360" w:lineRule="auto"/>
        <w:jc w:val="both"/>
        <w:rPr>
          <w:rFonts w:ascii="Arial" w:hAnsi="Arial" w:cs="Arial"/>
          <w:sz w:val="24"/>
          <w:szCs w:val="24"/>
        </w:rPr>
      </w:pPr>
      <w:r>
        <w:rPr>
          <w:rFonts w:ascii="Arial" w:hAnsi="Arial" w:cs="Arial"/>
          <w:sz w:val="24"/>
          <w:szCs w:val="24"/>
        </w:rPr>
        <w:lastRenderedPageBreak/>
        <w:t>[61]</w:t>
      </w:r>
      <w:r>
        <w:rPr>
          <w:rFonts w:ascii="Arial" w:hAnsi="Arial" w:cs="Arial"/>
          <w:sz w:val="24"/>
          <w:szCs w:val="24"/>
        </w:rPr>
        <w:tab/>
      </w:r>
      <w:r w:rsidR="00B97EF9" w:rsidRPr="00D017D4">
        <w:rPr>
          <w:rFonts w:ascii="Arial" w:hAnsi="Arial" w:cs="Arial"/>
          <w:sz w:val="24"/>
          <w:szCs w:val="24"/>
        </w:rPr>
        <w:t xml:space="preserve">The accused explained that he had been sober when he searched for his bedroom key. He consumed only a single tot of gin and </w:t>
      </w:r>
      <w:r w:rsidR="00372921" w:rsidRPr="00D017D4">
        <w:rPr>
          <w:rFonts w:ascii="Arial" w:hAnsi="Arial" w:cs="Arial"/>
          <w:sz w:val="24"/>
          <w:szCs w:val="24"/>
        </w:rPr>
        <w:t xml:space="preserve">was </w:t>
      </w:r>
      <w:r w:rsidR="00B97EF9" w:rsidRPr="00D017D4">
        <w:rPr>
          <w:rFonts w:ascii="Arial" w:hAnsi="Arial" w:cs="Arial"/>
          <w:sz w:val="24"/>
          <w:szCs w:val="24"/>
        </w:rPr>
        <w:t>planning to share the meat and drink with Mr Pikoli later, in Amalinda.</w:t>
      </w:r>
      <w:r w:rsidR="00E86104" w:rsidRPr="00D017D4">
        <w:rPr>
          <w:rFonts w:ascii="Arial" w:hAnsi="Arial" w:cs="Arial"/>
          <w:sz w:val="24"/>
          <w:szCs w:val="24"/>
        </w:rPr>
        <w:t xml:space="preserve"> He said that he could not recall whether the doors of the house </w:t>
      </w:r>
      <w:r w:rsidR="00372921" w:rsidRPr="00D017D4">
        <w:rPr>
          <w:rFonts w:ascii="Arial" w:hAnsi="Arial" w:cs="Arial"/>
          <w:sz w:val="24"/>
          <w:szCs w:val="24"/>
        </w:rPr>
        <w:t xml:space="preserve">were </w:t>
      </w:r>
      <w:r w:rsidR="00E86104" w:rsidRPr="00D017D4">
        <w:rPr>
          <w:rFonts w:ascii="Arial" w:hAnsi="Arial" w:cs="Arial"/>
          <w:sz w:val="24"/>
          <w:szCs w:val="24"/>
        </w:rPr>
        <w:t>locked, but he usually locked the door to his bedroom. He would have closed the door to the garage</w:t>
      </w:r>
      <w:r w:rsidR="00146246" w:rsidRPr="00D017D4">
        <w:rPr>
          <w:rFonts w:ascii="Arial" w:hAnsi="Arial" w:cs="Arial"/>
          <w:sz w:val="24"/>
          <w:szCs w:val="24"/>
        </w:rPr>
        <w:t>,</w:t>
      </w:r>
      <w:r w:rsidR="00E86104" w:rsidRPr="00D017D4">
        <w:rPr>
          <w:rFonts w:ascii="Arial" w:hAnsi="Arial" w:cs="Arial"/>
          <w:sz w:val="24"/>
          <w:szCs w:val="24"/>
        </w:rPr>
        <w:t xml:space="preserve"> </w:t>
      </w:r>
      <w:r w:rsidR="00146246" w:rsidRPr="00D017D4">
        <w:rPr>
          <w:rFonts w:ascii="Arial" w:hAnsi="Arial" w:cs="Arial"/>
          <w:sz w:val="24"/>
          <w:szCs w:val="24"/>
        </w:rPr>
        <w:t xml:space="preserve">while cooking, </w:t>
      </w:r>
      <w:r w:rsidR="00E86104" w:rsidRPr="00D017D4">
        <w:rPr>
          <w:rFonts w:ascii="Arial" w:hAnsi="Arial" w:cs="Arial"/>
          <w:sz w:val="24"/>
          <w:szCs w:val="24"/>
        </w:rPr>
        <w:t>to keep the smoke out of the adjoining study.</w:t>
      </w:r>
    </w:p>
    <w:p w14:paraId="1381334C" w14:textId="77777777" w:rsidR="00143FB2" w:rsidRPr="00143FB2" w:rsidRDefault="00143FB2" w:rsidP="00143FB2">
      <w:pPr>
        <w:pStyle w:val="ListParagraph"/>
        <w:rPr>
          <w:rFonts w:ascii="Arial" w:hAnsi="Arial" w:cs="Arial"/>
          <w:sz w:val="24"/>
          <w:szCs w:val="24"/>
        </w:rPr>
      </w:pPr>
    </w:p>
    <w:p w14:paraId="177CA6DA" w14:textId="007DF747"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E86104" w:rsidRPr="00D017D4">
        <w:rPr>
          <w:rFonts w:ascii="Arial" w:hAnsi="Arial" w:cs="Arial"/>
          <w:sz w:val="24"/>
          <w:szCs w:val="24"/>
        </w:rPr>
        <w:t xml:space="preserve">When asked about how he felt about the passing of his wife, the accused </w:t>
      </w:r>
      <w:r w:rsidR="000C37D5" w:rsidRPr="00D017D4">
        <w:rPr>
          <w:rFonts w:ascii="Arial" w:hAnsi="Arial" w:cs="Arial"/>
          <w:sz w:val="24"/>
          <w:szCs w:val="24"/>
        </w:rPr>
        <w:t xml:space="preserve">admitted that he could </w:t>
      </w:r>
      <w:r w:rsidR="007C7DB4" w:rsidRPr="00D017D4">
        <w:rPr>
          <w:rFonts w:ascii="Arial" w:hAnsi="Arial" w:cs="Arial"/>
          <w:sz w:val="24"/>
          <w:szCs w:val="24"/>
        </w:rPr>
        <w:t xml:space="preserve">not </w:t>
      </w:r>
      <w:r w:rsidR="000C37D5" w:rsidRPr="00D017D4">
        <w:rPr>
          <w:rFonts w:ascii="Arial" w:hAnsi="Arial" w:cs="Arial"/>
          <w:sz w:val="24"/>
          <w:szCs w:val="24"/>
        </w:rPr>
        <w:t>comprehend how he could have killed her; he always hoped that their relationship</w:t>
      </w:r>
      <w:r w:rsidR="007C7DB4" w:rsidRPr="00D017D4">
        <w:rPr>
          <w:rFonts w:ascii="Arial" w:hAnsi="Arial" w:cs="Arial"/>
          <w:sz w:val="24"/>
          <w:szCs w:val="24"/>
        </w:rPr>
        <w:t xml:space="preserve"> would</w:t>
      </w:r>
      <w:r w:rsidR="000C37D5" w:rsidRPr="00D017D4">
        <w:rPr>
          <w:rFonts w:ascii="Arial" w:hAnsi="Arial" w:cs="Arial"/>
          <w:sz w:val="24"/>
          <w:szCs w:val="24"/>
        </w:rPr>
        <w:t xml:space="preserve"> improve. He </w:t>
      </w:r>
      <w:r w:rsidR="00372921" w:rsidRPr="00D017D4">
        <w:rPr>
          <w:rFonts w:ascii="Arial" w:hAnsi="Arial" w:cs="Arial"/>
          <w:sz w:val="24"/>
          <w:szCs w:val="24"/>
        </w:rPr>
        <w:t xml:space="preserve">had </w:t>
      </w:r>
      <w:r w:rsidR="000C37D5" w:rsidRPr="00D017D4">
        <w:rPr>
          <w:rFonts w:ascii="Arial" w:hAnsi="Arial" w:cs="Arial"/>
          <w:sz w:val="24"/>
          <w:szCs w:val="24"/>
        </w:rPr>
        <w:t>bec</w:t>
      </w:r>
      <w:r w:rsidR="00372921" w:rsidRPr="00D017D4">
        <w:rPr>
          <w:rFonts w:ascii="Arial" w:hAnsi="Arial" w:cs="Arial"/>
          <w:sz w:val="24"/>
          <w:szCs w:val="24"/>
        </w:rPr>
        <w:t>o</w:t>
      </w:r>
      <w:r w:rsidR="000C37D5" w:rsidRPr="00D017D4">
        <w:rPr>
          <w:rFonts w:ascii="Arial" w:hAnsi="Arial" w:cs="Arial"/>
          <w:sz w:val="24"/>
          <w:szCs w:val="24"/>
        </w:rPr>
        <w:t>me alienated from both the deceased’s as well as his own family. The accused confirmed that he had written letters to the families and to his friends, including Mr Pikoli, apologising for what happened.</w:t>
      </w:r>
      <w:r w:rsidR="00146246" w:rsidRPr="00D017D4">
        <w:rPr>
          <w:rFonts w:ascii="Arial" w:hAnsi="Arial" w:cs="Arial"/>
          <w:sz w:val="24"/>
          <w:szCs w:val="24"/>
        </w:rPr>
        <w:t xml:space="preserve"> He accepted that he was responsible for the death but did not know how it could have occurred.</w:t>
      </w:r>
    </w:p>
    <w:p w14:paraId="2419A7A7" w14:textId="77777777" w:rsidR="00143FB2" w:rsidRDefault="00143FB2" w:rsidP="00143FB2">
      <w:pPr>
        <w:pStyle w:val="ListParagraph"/>
        <w:rPr>
          <w:rFonts w:ascii="Arial" w:hAnsi="Arial" w:cs="Arial"/>
          <w:b/>
          <w:bCs/>
          <w:sz w:val="24"/>
          <w:szCs w:val="24"/>
        </w:rPr>
      </w:pPr>
    </w:p>
    <w:p w14:paraId="283B580B" w14:textId="77777777" w:rsidR="004205E5" w:rsidRPr="00143FB2" w:rsidRDefault="004205E5" w:rsidP="00143FB2">
      <w:pPr>
        <w:pStyle w:val="ListParagraph"/>
        <w:rPr>
          <w:rFonts w:ascii="Arial" w:hAnsi="Arial" w:cs="Arial"/>
          <w:b/>
          <w:bCs/>
          <w:sz w:val="24"/>
          <w:szCs w:val="24"/>
        </w:rPr>
      </w:pPr>
    </w:p>
    <w:p w14:paraId="6D3DC114" w14:textId="77777777" w:rsidR="00143FB2" w:rsidRDefault="000B15E1" w:rsidP="00143FB2">
      <w:pPr>
        <w:pStyle w:val="ListParagraph"/>
        <w:spacing w:line="360" w:lineRule="auto"/>
        <w:ind w:left="0"/>
        <w:jc w:val="both"/>
        <w:rPr>
          <w:rFonts w:ascii="Arial" w:hAnsi="Arial" w:cs="Arial"/>
          <w:b/>
          <w:bCs/>
          <w:sz w:val="24"/>
          <w:szCs w:val="24"/>
        </w:rPr>
      </w:pPr>
      <w:r w:rsidRPr="00143FB2">
        <w:rPr>
          <w:rFonts w:ascii="Arial" w:hAnsi="Arial" w:cs="Arial"/>
          <w:b/>
          <w:bCs/>
          <w:sz w:val="24"/>
          <w:szCs w:val="24"/>
        </w:rPr>
        <w:t>Reopening of state’s case</w:t>
      </w:r>
    </w:p>
    <w:p w14:paraId="1FF5D6CD" w14:textId="77777777" w:rsidR="004205E5" w:rsidRPr="00143FB2" w:rsidRDefault="004205E5" w:rsidP="00143FB2">
      <w:pPr>
        <w:pStyle w:val="ListParagraph"/>
        <w:spacing w:line="360" w:lineRule="auto"/>
        <w:ind w:left="0"/>
        <w:jc w:val="both"/>
        <w:rPr>
          <w:rFonts w:ascii="Arial" w:hAnsi="Arial" w:cs="Arial"/>
          <w:sz w:val="24"/>
          <w:szCs w:val="24"/>
        </w:rPr>
      </w:pPr>
    </w:p>
    <w:p w14:paraId="75251832" w14:textId="77777777" w:rsidR="00143FB2" w:rsidRPr="00143FB2" w:rsidRDefault="00143FB2" w:rsidP="00143FB2">
      <w:pPr>
        <w:pStyle w:val="ListParagraph"/>
        <w:rPr>
          <w:rFonts w:ascii="Arial" w:hAnsi="Arial" w:cs="Arial"/>
          <w:sz w:val="24"/>
          <w:szCs w:val="24"/>
        </w:rPr>
      </w:pPr>
    </w:p>
    <w:p w14:paraId="2F9AE67E" w14:textId="0EDF3940"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074E43" w:rsidRPr="00D017D4">
        <w:rPr>
          <w:rFonts w:ascii="Arial" w:hAnsi="Arial" w:cs="Arial"/>
          <w:sz w:val="24"/>
          <w:szCs w:val="24"/>
        </w:rPr>
        <w:t>T</w:t>
      </w:r>
      <w:r w:rsidR="00B12A7C" w:rsidRPr="00D017D4">
        <w:rPr>
          <w:rFonts w:ascii="Arial" w:hAnsi="Arial" w:cs="Arial"/>
          <w:sz w:val="24"/>
          <w:szCs w:val="24"/>
        </w:rPr>
        <w:t xml:space="preserve">he state </w:t>
      </w:r>
      <w:r w:rsidR="00074E43" w:rsidRPr="00D017D4">
        <w:rPr>
          <w:rFonts w:ascii="Arial" w:hAnsi="Arial" w:cs="Arial"/>
          <w:sz w:val="24"/>
          <w:szCs w:val="24"/>
        </w:rPr>
        <w:t xml:space="preserve">subsequently </w:t>
      </w:r>
      <w:r w:rsidR="00B12A7C" w:rsidRPr="00D017D4">
        <w:rPr>
          <w:rFonts w:ascii="Arial" w:hAnsi="Arial" w:cs="Arial"/>
          <w:sz w:val="24"/>
          <w:szCs w:val="24"/>
        </w:rPr>
        <w:t>applied to reopen its case for the admission of a</w:t>
      </w:r>
      <w:r w:rsidR="00F510DB" w:rsidRPr="00D017D4">
        <w:rPr>
          <w:rFonts w:ascii="Arial" w:hAnsi="Arial" w:cs="Arial"/>
          <w:sz w:val="24"/>
          <w:szCs w:val="24"/>
        </w:rPr>
        <w:t>n</w:t>
      </w:r>
      <w:r w:rsidR="00B12A7C" w:rsidRPr="00D017D4">
        <w:rPr>
          <w:rFonts w:ascii="Arial" w:hAnsi="Arial" w:cs="Arial"/>
          <w:sz w:val="24"/>
          <w:szCs w:val="24"/>
        </w:rPr>
        <w:t xml:space="preserve"> </w:t>
      </w:r>
      <w:r w:rsidR="002A7682" w:rsidRPr="00D017D4">
        <w:rPr>
          <w:rFonts w:ascii="Arial" w:hAnsi="Arial" w:cs="Arial"/>
          <w:sz w:val="24"/>
          <w:szCs w:val="24"/>
        </w:rPr>
        <w:t xml:space="preserve">expert </w:t>
      </w:r>
      <w:r w:rsidR="00B12A7C" w:rsidRPr="00D017D4">
        <w:rPr>
          <w:rFonts w:ascii="Arial" w:hAnsi="Arial" w:cs="Arial"/>
          <w:sz w:val="24"/>
          <w:szCs w:val="24"/>
        </w:rPr>
        <w:t>report</w:t>
      </w:r>
      <w:r w:rsidR="002A7682" w:rsidRPr="00D017D4">
        <w:rPr>
          <w:rFonts w:ascii="Arial" w:hAnsi="Arial" w:cs="Arial"/>
          <w:sz w:val="24"/>
          <w:szCs w:val="24"/>
        </w:rPr>
        <w:t xml:space="preserve"> compiled by Ms Raylene </w:t>
      </w:r>
      <w:r w:rsidR="004D52A1" w:rsidRPr="00D017D4">
        <w:rPr>
          <w:rFonts w:ascii="Arial" w:hAnsi="Arial" w:cs="Arial"/>
          <w:sz w:val="24"/>
          <w:szCs w:val="24"/>
        </w:rPr>
        <w:t>Flanagan</w:t>
      </w:r>
      <w:r w:rsidR="00074E43" w:rsidRPr="00D017D4">
        <w:rPr>
          <w:rFonts w:ascii="Arial" w:hAnsi="Arial" w:cs="Arial"/>
          <w:sz w:val="24"/>
          <w:szCs w:val="24"/>
        </w:rPr>
        <w:t>. This</w:t>
      </w:r>
      <w:r w:rsidR="006B609B" w:rsidRPr="00D017D4">
        <w:rPr>
          <w:rFonts w:ascii="Arial" w:hAnsi="Arial" w:cs="Arial"/>
          <w:sz w:val="24"/>
          <w:szCs w:val="24"/>
        </w:rPr>
        <w:t xml:space="preserve"> </w:t>
      </w:r>
      <w:r w:rsidR="00386BA6" w:rsidRPr="00D017D4">
        <w:rPr>
          <w:rFonts w:ascii="Arial" w:hAnsi="Arial" w:cs="Arial"/>
          <w:sz w:val="24"/>
          <w:szCs w:val="24"/>
        </w:rPr>
        <w:t>compris</w:t>
      </w:r>
      <w:r w:rsidR="00074E43" w:rsidRPr="00D017D4">
        <w:rPr>
          <w:rFonts w:ascii="Arial" w:hAnsi="Arial" w:cs="Arial"/>
          <w:sz w:val="24"/>
          <w:szCs w:val="24"/>
        </w:rPr>
        <w:t>ed</w:t>
      </w:r>
      <w:r w:rsidR="00386BA6" w:rsidRPr="00D017D4">
        <w:rPr>
          <w:rFonts w:ascii="Arial" w:hAnsi="Arial" w:cs="Arial"/>
          <w:sz w:val="24"/>
          <w:szCs w:val="24"/>
        </w:rPr>
        <w:t xml:space="preserve"> a psychological assessment of the accused.</w:t>
      </w:r>
      <w:r w:rsidR="00AF75C1" w:rsidRPr="00D017D4">
        <w:rPr>
          <w:rFonts w:ascii="Arial" w:hAnsi="Arial" w:cs="Arial"/>
          <w:sz w:val="24"/>
          <w:szCs w:val="24"/>
        </w:rPr>
        <w:t xml:space="preserve"> </w:t>
      </w:r>
      <w:r w:rsidR="00711272" w:rsidRPr="00D017D4">
        <w:rPr>
          <w:rFonts w:ascii="Arial" w:hAnsi="Arial" w:cs="Arial"/>
          <w:sz w:val="24"/>
          <w:szCs w:val="24"/>
        </w:rPr>
        <w:t>T</w:t>
      </w:r>
      <w:r w:rsidR="00AF75C1" w:rsidRPr="00D017D4">
        <w:rPr>
          <w:rFonts w:ascii="Arial" w:hAnsi="Arial" w:cs="Arial"/>
          <w:sz w:val="24"/>
          <w:szCs w:val="24"/>
        </w:rPr>
        <w:t>he application</w:t>
      </w:r>
      <w:r w:rsidR="00711272" w:rsidRPr="00D017D4">
        <w:rPr>
          <w:rFonts w:ascii="Arial" w:hAnsi="Arial" w:cs="Arial"/>
          <w:sz w:val="24"/>
          <w:szCs w:val="24"/>
        </w:rPr>
        <w:t xml:space="preserve"> was not opposed</w:t>
      </w:r>
      <w:r w:rsidR="00657B97" w:rsidRPr="00D017D4">
        <w:rPr>
          <w:rFonts w:ascii="Arial" w:hAnsi="Arial" w:cs="Arial"/>
          <w:sz w:val="24"/>
          <w:szCs w:val="24"/>
        </w:rPr>
        <w:t xml:space="preserve">. </w:t>
      </w:r>
      <w:r w:rsidR="00074E43" w:rsidRPr="00D017D4">
        <w:rPr>
          <w:rFonts w:ascii="Arial" w:hAnsi="Arial" w:cs="Arial"/>
          <w:sz w:val="24"/>
          <w:szCs w:val="24"/>
        </w:rPr>
        <w:t>T</w:t>
      </w:r>
      <w:r w:rsidR="00657B97" w:rsidRPr="00D017D4">
        <w:rPr>
          <w:rFonts w:ascii="Arial" w:hAnsi="Arial" w:cs="Arial"/>
          <w:sz w:val="24"/>
          <w:szCs w:val="24"/>
        </w:rPr>
        <w:t xml:space="preserve">he contents of the report </w:t>
      </w:r>
      <w:r w:rsidR="00C8275B" w:rsidRPr="00D017D4">
        <w:rPr>
          <w:rFonts w:ascii="Arial" w:hAnsi="Arial" w:cs="Arial"/>
          <w:sz w:val="24"/>
          <w:szCs w:val="24"/>
        </w:rPr>
        <w:t>were admitted</w:t>
      </w:r>
      <w:r w:rsidR="00711272" w:rsidRPr="00D017D4">
        <w:rPr>
          <w:rFonts w:ascii="Arial" w:hAnsi="Arial" w:cs="Arial"/>
          <w:sz w:val="24"/>
          <w:szCs w:val="24"/>
        </w:rPr>
        <w:t xml:space="preserve"> </w:t>
      </w:r>
      <w:r w:rsidR="002D2E15" w:rsidRPr="00D017D4">
        <w:rPr>
          <w:rFonts w:ascii="Arial" w:hAnsi="Arial" w:cs="Arial"/>
          <w:sz w:val="24"/>
          <w:szCs w:val="24"/>
        </w:rPr>
        <w:t xml:space="preserve">in terms of section 220 of the CPA, </w:t>
      </w:r>
      <w:r w:rsidR="00711272" w:rsidRPr="00D017D4">
        <w:rPr>
          <w:rFonts w:ascii="Arial" w:hAnsi="Arial" w:cs="Arial"/>
          <w:sz w:val="24"/>
          <w:szCs w:val="24"/>
        </w:rPr>
        <w:t>but not the assessment itself or the conclusions reached.</w:t>
      </w:r>
      <w:r w:rsidR="00C5087B" w:rsidRPr="00D017D4">
        <w:rPr>
          <w:rFonts w:ascii="Arial" w:hAnsi="Arial" w:cs="Arial"/>
          <w:sz w:val="24"/>
          <w:szCs w:val="24"/>
        </w:rPr>
        <w:t xml:space="preserve"> </w:t>
      </w:r>
      <w:r w:rsidR="00302374" w:rsidRPr="00D017D4">
        <w:rPr>
          <w:rFonts w:ascii="Arial" w:hAnsi="Arial" w:cs="Arial"/>
          <w:sz w:val="24"/>
          <w:szCs w:val="24"/>
        </w:rPr>
        <w:t>In that regard, t</w:t>
      </w:r>
      <w:r w:rsidR="00FB5F60" w:rsidRPr="00D017D4">
        <w:rPr>
          <w:rFonts w:ascii="Arial" w:hAnsi="Arial" w:cs="Arial"/>
          <w:sz w:val="24"/>
          <w:szCs w:val="24"/>
        </w:rPr>
        <w:t xml:space="preserve">he accused </w:t>
      </w:r>
      <w:r w:rsidR="00BC7DA2" w:rsidRPr="00D017D4">
        <w:rPr>
          <w:rFonts w:ascii="Arial" w:hAnsi="Arial" w:cs="Arial"/>
          <w:sz w:val="24"/>
          <w:szCs w:val="24"/>
        </w:rPr>
        <w:t>deni</w:t>
      </w:r>
      <w:r w:rsidR="00FB5F60" w:rsidRPr="00D017D4">
        <w:rPr>
          <w:rFonts w:ascii="Arial" w:hAnsi="Arial" w:cs="Arial"/>
          <w:sz w:val="24"/>
          <w:szCs w:val="24"/>
        </w:rPr>
        <w:t xml:space="preserve">ed that </w:t>
      </w:r>
      <w:r w:rsidR="00BC7DA2" w:rsidRPr="00D017D4">
        <w:rPr>
          <w:rFonts w:ascii="Arial" w:hAnsi="Arial" w:cs="Arial"/>
          <w:sz w:val="24"/>
          <w:szCs w:val="24"/>
        </w:rPr>
        <w:t xml:space="preserve">he </w:t>
      </w:r>
      <w:r w:rsidR="000A798A" w:rsidRPr="00D017D4">
        <w:rPr>
          <w:rFonts w:ascii="Arial" w:hAnsi="Arial" w:cs="Arial"/>
          <w:sz w:val="24"/>
          <w:szCs w:val="24"/>
        </w:rPr>
        <w:t xml:space="preserve">was a person who </w:t>
      </w:r>
      <w:r w:rsidR="00BA458E" w:rsidRPr="00D017D4">
        <w:rPr>
          <w:rFonts w:ascii="Arial" w:hAnsi="Arial" w:cs="Arial"/>
          <w:sz w:val="24"/>
          <w:szCs w:val="24"/>
        </w:rPr>
        <w:t>lost his temper</w:t>
      </w:r>
      <w:r w:rsidR="00750F10" w:rsidRPr="00D017D4">
        <w:rPr>
          <w:rFonts w:ascii="Arial" w:hAnsi="Arial" w:cs="Arial"/>
          <w:sz w:val="24"/>
          <w:szCs w:val="24"/>
        </w:rPr>
        <w:t xml:space="preserve"> easily but conceded that the </w:t>
      </w:r>
      <w:r w:rsidR="00BA458E" w:rsidRPr="00D017D4">
        <w:rPr>
          <w:rFonts w:ascii="Arial" w:hAnsi="Arial" w:cs="Arial"/>
          <w:sz w:val="24"/>
          <w:szCs w:val="24"/>
        </w:rPr>
        <w:t>conduct of the deceased on the date of the incident had angered him.</w:t>
      </w:r>
      <w:r w:rsidR="00735B93" w:rsidRPr="00D017D4">
        <w:rPr>
          <w:rFonts w:ascii="Arial" w:hAnsi="Arial" w:cs="Arial"/>
          <w:sz w:val="24"/>
          <w:szCs w:val="24"/>
        </w:rPr>
        <w:t xml:space="preserve"> He said that </w:t>
      </w:r>
      <w:r w:rsidR="009A62CF" w:rsidRPr="00D017D4">
        <w:rPr>
          <w:rFonts w:ascii="Arial" w:hAnsi="Arial" w:cs="Arial"/>
          <w:sz w:val="24"/>
          <w:szCs w:val="24"/>
        </w:rPr>
        <w:t>the killing of the deceased had been a spontaneous</w:t>
      </w:r>
      <w:r w:rsidR="00A74F2B" w:rsidRPr="00D017D4">
        <w:rPr>
          <w:rFonts w:ascii="Arial" w:hAnsi="Arial" w:cs="Arial"/>
          <w:sz w:val="24"/>
          <w:szCs w:val="24"/>
        </w:rPr>
        <w:t xml:space="preserve"> reaction.</w:t>
      </w:r>
    </w:p>
    <w:p w14:paraId="00C02A63" w14:textId="77777777" w:rsidR="00143FB2" w:rsidRDefault="00143FB2" w:rsidP="00143FB2">
      <w:pPr>
        <w:pStyle w:val="ListParagraph"/>
        <w:spacing w:line="360" w:lineRule="auto"/>
        <w:ind w:left="0"/>
        <w:jc w:val="both"/>
        <w:rPr>
          <w:rFonts w:ascii="Arial" w:hAnsi="Arial" w:cs="Arial"/>
          <w:sz w:val="24"/>
          <w:szCs w:val="24"/>
        </w:rPr>
      </w:pPr>
    </w:p>
    <w:p w14:paraId="03535B18" w14:textId="77777777" w:rsidR="004205E5" w:rsidRDefault="004205E5" w:rsidP="00143FB2">
      <w:pPr>
        <w:pStyle w:val="ListParagraph"/>
        <w:spacing w:line="360" w:lineRule="auto"/>
        <w:ind w:left="0"/>
        <w:jc w:val="both"/>
        <w:rPr>
          <w:rFonts w:ascii="Arial" w:hAnsi="Arial" w:cs="Arial"/>
          <w:sz w:val="24"/>
          <w:szCs w:val="24"/>
        </w:rPr>
      </w:pPr>
    </w:p>
    <w:p w14:paraId="29405847" w14:textId="77777777" w:rsidR="00143FB2" w:rsidRDefault="000B15E1" w:rsidP="00143FB2">
      <w:pPr>
        <w:pStyle w:val="ListParagraph"/>
        <w:spacing w:line="360" w:lineRule="auto"/>
        <w:ind w:left="0"/>
        <w:jc w:val="both"/>
        <w:rPr>
          <w:rFonts w:ascii="Arial" w:hAnsi="Arial" w:cs="Arial"/>
          <w:b/>
          <w:bCs/>
          <w:sz w:val="24"/>
          <w:szCs w:val="24"/>
        </w:rPr>
      </w:pPr>
      <w:r w:rsidRPr="00143FB2">
        <w:rPr>
          <w:rFonts w:ascii="Arial" w:hAnsi="Arial" w:cs="Arial"/>
          <w:b/>
          <w:bCs/>
          <w:sz w:val="24"/>
          <w:szCs w:val="24"/>
        </w:rPr>
        <w:t>Continuation of case for the defence</w:t>
      </w:r>
    </w:p>
    <w:p w14:paraId="153BFA4C" w14:textId="77777777" w:rsidR="004205E5" w:rsidRPr="00143FB2" w:rsidRDefault="004205E5" w:rsidP="00143FB2">
      <w:pPr>
        <w:pStyle w:val="ListParagraph"/>
        <w:spacing w:line="360" w:lineRule="auto"/>
        <w:ind w:left="0"/>
        <w:jc w:val="both"/>
        <w:rPr>
          <w:rFonts w:ascii="Arial" w:hAnsi="Arial" w:cs="Arial"/>
          <w:sz w:val="24"/>
          <w:szCs w:val="24"/>
        </w:rPr>
      </w:pPr>
    </w:p>
    <w:p w14:paraId="248774BC" w14:textId="77777777" w:rsidR="00143FB2" w:rsidRPr="00143FB2" w:rsidRDefault="00143FB2" w:rsidP="00143FB2">
      <w:pPr>
        <w:pStyle w:val="ListParagraph"/>
        <w:rPr>
          <w:rFonts w:ascii="Arial" w:hAnsi="Arial" w:cs="Arial"/>
          <w:sz w:val="24"/>
          <w:szCs w:val="24"/>
        </w:rPr>
      </w:pPr>
    </w:p>
    <w:p w14:paraId="68960E1A" w14:textId="7B57F065"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0B25D5" w:rsidRPr="00D017D4">
        <w:rPr>
          <w:rFonts w:ascii="Arial" w:hAnsi="Arial" w:cs="Arial"/>
          <w:sz w:val="24"/>
          <w:szCs w:val="24"/>
        </w:rPr>
        <w:t xml:space="preserve">The </w:t>
      </w:r>
      <w:r w:rsidR="005251CD" w:rsidRPr="00D017D4">
        <w:rPr>
          <w:rFonts w:ascii="Arial" w:hAnsi="Arial" w:cs="Arial"/>
          <w:sz w:val="24"/>
          <w:szCs w:val="24"/>
        </w:rPr>
        <w:t>defence resumed</w:t>
      </w:r>
      <w:r w:rsidR="00E269FA" w:rsidRPr="00D017D4">
        <w:rPr>
          <w:rFonts w:ascii="Arial" w:hAnsi="Arial" w:cs="Arial"/>
          <w:sz w:val="24"/>
          <w:szCs w:val="24"/>
        </w:rPr>
        <w:t xml:space="preserve"> its case and called its </w:t>
      </w:r>
      <w:r w:rsidR="000B25D5" w:rsidRPr="00D017D4">
        <w:rPr>
          <w:rFonts w:ascii="Arial" w:hAnsi="Arial" w:cs="Arial"/>
          <w:sz w:val="24"/>
          <w:szCs w:val="24"/>
        </w:rPr>
        <w:t>next witness</w:t>
      </w:r>
      <w:r w:rsidR="000B15E1" w:rsidRPr="00D017D4">
        <w:rPr>
          <w:rFonts w:ascii="Arial" w:hAnsi="Arial" w:cs="Arial"/>
          <w:sz w:val="24"/>
          <w:szCs w:val="24"/>
        </w:rPr>
        <w:t>.</w:t>
      </w:r>
    </w:p>
    <w:p w14:paraId="4966DCC6" w14:textId="77777777" w:rsidR="00143FB2" w:rsidRDefault="00143FB2" w:rsidP="00143FB2">
      <w:pPr>
        <w:pStyle w:val="ListParagraph"/>
        <w:spacing w:line="360" w:lineRule="auto"/>
        <w:ind w:left="0"/>
        <w:jc w:val="both"/>
        <w:rPr>
          <w:rFonts w:ascii="Arial" w:hAnsi="Arial" w:cs="Arial"/>
          <w:sz w:val="24"/>
          <w:szCs w:val="24"/>
        </w:rPr>
      </w:pPr>
    </w:p>
    <w:p w14:paraId="6795D714" w14:textId="77777777" w:rsidR="004205E5" w:rsidRDefault="004205E5" w:rsidP="00143FB2">
      <w:pPr>
        <w:pStyle w:val="ListParagraph"/>
        <w:spacing w:line="360" w:lineRule="auto"/>
        <w:ind w:left="0"/>
        <w:jc w:val="both"/>
        <w:rPr>
          <w:rFonts w:ascii="Arial" w:hAnsi="Arial" w:cs="Arial"/>
          <w:sz w:val="24"/>
          <w:szCs w:val="24"/>
        </w:rPr>
      </w:pPr>
    </w:p>
    <w:p w14:paraId="6BC7064C" w14:textId="77777777" w:rsidR="00143FB2" w:rsidRDefault="000B15E1" w:rsidP="00143FB2">
      <w:pPr>
        <w:pStyle w:val="ListParagraph"/>
        <w:spacing w:line="360" w:lineRule="auto"/>
        <w:ind w:left="0"/>
        <w:jc w:val="both"/>
        <w:rPr>
          <w:rFonts w:ascii="Arial" w:hAnsi="Arial" w:cs="Arial"/>
          <w:i/>
          <w:iCs/>
          <w:sz w:val="24"/>
          <w:szCs w:val="24"/>
        </w:rPr>
      </w:pPr>
      <w:r w:rsidRPr="00143FB2">
        <w:rPr>
          <w:rFonts w:ascii="Arial" w:hAnsi="Arial" w:cs="Arial"/>
          <w:i/>
          <w:iCs/>
          <w:sz w:val="24"/>
          <w:szCs w:val="24"/>
        </w:rPr>
        <w:t xml:space="preserve">Mr Luthando </w:t>
      </w:r>
      <w:r w:rsidR="000B25D5" w:rsidRPr="00143FB2">
        <w:rPr>
          <w:rFonts w:ascii="Arial" w:hAnsi="Arial" w:cs="Arial"/>
          <w:i/>
          <w:iCs/>
          <w:sz w:val="24"/>
          <w:szCs w:val="24"/>
        </w:rPr>
        <w:t>Pikoli</w:t>
      </w:r>
    </w:p>
    <w:p w14:paraId="220973F3" w14:textId="77777777" w:rsidR="00311175" w:rsidRPr="00143FB2" w:rsidRDefault="00311175" w:rsidP="00143FB2">
      <w:pPr>
        <w:pStyle w:val="ListParagraph"/>
        <w:spacing w:line="360" w:lineRule="auto"/>
        <w:ind w:left="0"/>
        <w:jc w:val="both"/>
        <w:rPr>
          <w:rFonts w:ascii="Arial" w:hAnsi="Arial" w:cs="Arial"/>
          <w:sz w:val="24"/>
          <w:szCs w:val="24"/>
        </w:rPr>
      </w:pPr>
    </w:p>
    <w:p w14:paraId="4D498CB7" w14:textId="77777777" w:rsidR="00143FB2" w:rsidRPr="00143FB2" w:rsidRDefault="00143FB2" w:rsidP="00143FB2">
      <w:pPr>
        <w:pStyle w:val="ListParagraph"/>
        <w:rPr>
          <w:rFonts w:ascii="Arial" w:hAnsi="Arial" w:cs="Arial"/>
          <w:sz w:val="24"/>
          <w:szCs w:val="24"/>
        </w:rPr>
      </w:pPr>
    </w:p>
    <w:p w14:paraId="0C92E0A4" w14:textId="3275A6A0"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0B15E1" w:rsidRPr="00D017D4">
        <w:rPr>
          <w:rFonts w:ascii="Arial" w:hAnsi="Arial" w:cs="Arial"/>
          <w:sz w:val="24"/>
          <w:szCs w:val="24"/>
        </w:rPr>
        <w:t xml:space="preserve">Mr </w:t>
      </w:r>
      <w:proofErr w:type="spellStart"/>
      <w:r w:rsidR="000B15E1" w:rsidRPr="00D017D4">
        <w:rPr>
          <w:rFonts w:ascii="Arial" w:hAnsi="Arial" w:cs="Arial"/>
          <w:sz w:val="24"/>
          <w:szCs w:val="24"/>
        </w:rPr>
        <w:t>Pikoli</w:t>
      </w:r>
      <w:proofErr w:type="spellEnd"/>
      <w:r w:rsidR="00EF40BA" w:rsidRPr="00D017D4">
        <w:rPr>
          <w:rFonts w:ascii="Arial" w:hAnsi="Arial" w:cs="Arial"/>
          <w:sz w:val="24"/>
          <w:szCs w:val="24"/>
        </w:rPr>
        <w:t xml:space="preserve"> </w:t>
      </w:r>
      <w:r w:rsidR="000B25D5" w:rsidRPr="00D017D4">
        <w:rPr>
          <w:rFonts w:ascii="Arial" w:hAnsi="Arial" w:cs="Arial"/>
          <w:sz w:val="24"/>
          <w:szCs w:val="24"/>
        </w:rPr>
        <w:t xml:space="preserve">indicated that he had known </w:t>
      </w:r>
      <w:r w:rsidR="00D13921" w:rsidRPr="00D017D4">
        <w:rPr>
          <w:rFonts w:ascii="Arial" w:hAnsi="Arial" w:cs="Arial"/>
          <w:sz w:val="24"/>
          <w:szCs w:val="24"/>
        </w:rPr>
        <w:t xml:space="preserve">both </w:t>
      </w:r>
      <w:r w:rsidR="000B25D5" w:rsidRPr="00D017D4">
        <w:rPr>
          <w:rFonts w:ascii="Arial" w:hAnsi="Arial" w:cs="Arial"/>
          <w:sz w:val="24"/>
          <w:szCs w:val="24"/>
        </w:rPr>
        <w:t>the</w:t>
      </w:r>
      <w:r w:rsidR="00D13921" w:rsidRPr="00D017D4">
        <w:rPr>
          <w:rFonts w:ascii="Arial" w:hAnsi="Arial" w:cs="Arial"/>
          <w:sz w:val="24"/>
          <w:szCs w:val="24"/>
        </w:rPr>
        <w:t xml:space="preserve"> deceased and the accused for several years. On the date of the incident, he and the accused</w:t>
      </w:r>
      <w:r w:rsidR="00372921" w:rsidRPr="00D017D4">
        <w:rPr>
          <w:rFonts w:ascii="Arial" w:hAnsi="Arial" w:cs="Arial"/>
          <w:sz w:val="24"/>
          <w:szCs w:val="24"/>
        </w:rPr>
        <w:t xml:space="preserve"> were</w:t>
      </w:r>
      <w:r w:rsidR="00D13921" w:rsidRPr="00D017D4">
        <w:rPr>
          <w:rFonts w:ascii="Arial" w:hAnsi="Arial" w:cs="Arial"/>
          <w:sz w:val="24"/>
          <w:szCs w:val="24"/>
        </w:rPr>
        <w:t xml:space="preserve"> in telephonic contact with each other about meeting up after the latter finished cooking </w:t>
      </w:r>
      <w:r w:rsidR="00D13921" w:rsidRPr="00D017D4">
        <w:rPr>
          <w:rFonts w:ascii="Arial" w:hAnsi="Arial" w:cs="Arial"/>
          <w:i/>
          <w:iCs/>
          <w:sz w:val="24"/>
          <w:szCs w:val="24"/>
        </w:rPr>
        <w:t>smileys</w:t>
      </w:r>
      <w:r w:rsidR="00D13921" w:rsidRPr="00D017D4">
        <w:rPr>
          <w:rFonts w:ascii="Arial" w:hAnsi="Arial" w:cs="Arial"/>
          <w:sz w:val="24"/>
          <w:szCs w:val="24"/>
        </w:rPr>
        <w:t>. Before they could do so, however, Mr Pikoli received a call from his ex-girlfriend to say that the accused had stabbed the deceased. He left immediately for the accused’s ho</w:t>
      </w:r>
      <w:r w:rsidR="00C859B7" w:rsidRPr="00D017D4">
        <w:rPr>
          <w:rFonts w:ascii="Arial" w:hAnsi="Arial" w:cs="Arial"/>
          <w:sz w:val="24"/>
          <w:szCs w:val="24"/>
        </w:rPr>
        <w:t xml:space="preserve">me </w:t>
      </w:r>
      <w:r w:rsidR="00D13921" w:rsidRPr="00D017D4">
        <w:rPr>
          <w:rFonts w:ascii="Arial" w:hAnsi="Arial" w:cs="Arial"/>
          <w:sz w:val="24"/>
          <w:szCs w:val="24"/>
        </w:rPr>
        <w:t>and came across members of the community gathered outside the premises.</w:t>
      </w:r>
      <w:r w:rsidR="000870A9" w:rsidRPr="00D017D4">
        <w:rPr>
          <w:rFonts w:ascii="Arial" w:hAnsi="Arial" w:cs="Arial"/>
          <w:sz w:val="24"/>
          <w:szCs w:val="24"/>
        </w:rPr>
        <w:t xml:space="preserve"> He introduced himself to the police officers who were present and was taken to the accused, who </w:t>
      </w:r>
      <w:r w:rsidR="00372921" w:rsidRPr="00D017D4">
        <w:rPr>
          <w:rFonts w:ascii="Arial" w:hAnsi="Arial" w:cs="Arial"/>
          <w:sz w:val="24"/>
          <w:szCs w:val="24"/>
        </w:rPr>
        <w:t xml:space="preserve">was </w:t>
      </w:r>
      <w:r w:rsidR="00E1262B" w:rsidRPr="00D017D4">
        <w:rPr>
          <w:rFonts w:ascii="Arial" w:hAnsi="Arial" w:cs="Arial"/>
          <w:sz w:val="24"/>
          <w:szCs w:val="24"/>
        </w:rPr>
        <w:t>in</w:t>
      </w:r>
      <w:r w:rsidR="000870A9" w:rsidRPr="00D017D4">
        <w:rPr>
          <w:rFonts w:ascii="Arial" w:hAnsi="Arial" w:cs="Arial"/>
          <w:sz w:val="24"/>
          <w:szCs w:val="24"/>
        </w:rPr>
        <w:t xml:space="preserve"> the back of a police van. Upon seeing Mr Pikoli, the accused allegedly said, ‘The meat has been cooked, let’s go.’ When Mr Pikoli asked him whether he knew where he was, the accused said that he was at home. To this, Mr Pikoli pointed out that he was in the back of a police van, at which the accused laughed, asking why that would be so. Mr Pikoli explained to him that he had killed the deceased. The accused responded by asking why he would do so, before speaking no further.</w:t>
      </w:r>
    </w:p>
    <w:p w14:paraId="6E7F59A3" w14:textId="77777777" w:rsidR="00143FB2" w:rsidRDefault="00143FB2" w:rsidP="00143FB2">
      <w:pPr>
        <w:pStyle w:val="ListParagraph"/>
        <w:spacing w:line="360" w:lineRule="auto"/>
        <w:ind w:left="0"/>
        <w:jc w:val="both"/>
        <w:rPr>
          <w:rFonts w:ascii="Arial" w:hAnsi="Arial" w:cs="Arial"/>
          <w:sz w:val="24"/>
          <w:szCs w:val="24"/>
        </w:rPr>
      </w:pPr>
    </w:p>
    <w:p w14:paraId="0094AA8D" w14:textId="78B1B2D8"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C859B7" w:rsidRPr="00D017D4">
        <w:rPr>
          <w:rFonts w:ascii="Arial" w:hAnsi="Arial" w:cs="Arial"/>
          <w:sz w:val="24"/>
          <w:szCs w:val="24"/>
        </w:rPr>
        <w:t xml:space="preserve">Mr </w:t>
      </w:r>
      <w:proofErr w:type="spellStart"/>
      <w:r w:rsidR="00C859B7" w:rsidRPr="00D017D4">
        <w:rPr>
          <w:rFonts w:ascii="Arial" w:hAnsi="Arial" w:cs="Arial"/>
          <w:sz w:val="24"/>
          <w:szCs w:val="24"/>
        </w:rPr>
        <w:t>Pikoli</w:t>
      </w:r>
      <w:proofErr w:type="spellEnd"/>
      <w:r w:rsidR="00C859B7" w:rsidRPr="00D017D4">
        <w:rPr>
          <w:rFonts w:ascii="Arial" w:hAnsi="Arial" w:cs="Arial"/>
          <w:sz w:val="24"/>
          <w:szCs w:val="24"/>
        </w:rPr>
        <w:t xml:space="preserve"> described the accused as having been confused. He could not comment on his state of sobriety but remarked that a tot of gin would not have had any impact on the accused.</w:t>
      </w:r>
    </w:p>
    <w:p w14:paraId="625F93C6" w14:textId="77777777" w:rsidR="00143FB2" w:rsidRPr="00143FB2" w:rsidRDefault="00143FB2" w:rsidP="00143FB2">
      <w:pPr>
        <w:pStyle w:val="ListParagraph"/>
        <w:rPr>
          <w:rFonts w:ascii="Arial" w:hAnsi="Arial" w:cs="Arial"/>
          <w:sz w:val="24"/>
          <w:szCs w:val="24"/>
        </w:rPr>
      </w:pPr>
    </w:p>
    <w:p w14:paraId="10ED51BF" w14:textId="4126F352"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C859B7" w:rsidRPr="00D017D4">
        <w:rPr>
          <w:rFonts w:ascii="Arial" w:hAnsi="Arial" w:cs="Arial"/>
          <w:sz w:val="24"/>
          <w:szCs w:val="24"/>
        </w:rPr>
        <w:t xml:space="preserve">Shortly afterwards, the father of the deceased, Mr </w:t>
      </w:r>
      <w:proofErr w:type="gramStart"/>
      <w:r w:rsidR="00C859B7" w:rsidRPr="00D017D4">
        <w:rPr>
          <w:rFonts w:ascii="Arial" w:hAnsi="Arial" w:cs="Arial"/>
          <w:sz w:val="24"/>
          <w:szCs w:val="24"/>
        </w:rPr>
        <w:t>M</w:t>
      </w:r>
      <w:r w:rsidR="007C69E2">
        <w:rPr>
          <w:rFonts w:ascii="Arial" w:hAnsi="Arial" w:cs="Arial"/>
          <w:sz w:val="24"/>
          <w:szCs w:val="24"/>
        </w:rPr>
        <w:t>[</w:t>
      </w:r>
      <w:proofErr w:type="gramEnd"/>
      <w:r w:rsidR="007C69E2">
        <w:rPr>
          <w:rFonts w:ascii="Arial" w:hAnsi="Arial" w:cs="Arial"/>
          <w:sz w:val="24"/>
          <w:szCs w:val="24"/>
        </w:rPr>
        <w:t>…]</w:t>
      </w:r>
      <w:r w:rsidR="00C859B7" w:rsidRPr="00D017D4">
        <w:rPr>
          <w:rFonts w:ascii="Arial" w:hAnsi="Arial" w:cs="Arial"/>
          <w:sz w:val="24"/>
          <w:szCs w:val="24"/>
        </w:rPr>
        <w:t xml:space="preserve">, arrived. He went with Mr Pikoli to the police van and repeatedly asked the accused what had happened. The accused, however, just looked at Mr </w:t>
      </w:r>
      <w:proofErr w:type="gramStart"/>
      <w:r w:rsidR="00C859B7" w:rsidRPr="00D017D4">
        <w:rPr>
          <w:rFonts w:ascii="Arial" w:hAnsi="Arial" w:cs="Arial"/>
          <w:sz w:val="24"/>
          <w:szCs w:val="24"/>
        </w:rPr>
        <w:t>M</w:t>
      </w:r>
      <w:r w:rsidR="007C69E2">
        <w:rPr>
          <w:rFonts w:ascii="Arial" w:hAnsi="Arial" w:cs="Arial"/>
          <w:sz w:val="24"/>
          <w:szCs w:val="24"/>
        </w:rPr>
        <w:t>[</w:t>
      </w:r>
      <w:proofErr w:type="gramEnd"/>
      <w:r w:rsidR="007C69E2">
        <w:rPr>
          <w:rFonts w:ascii="Arial" w:hAnsi="Arial" w:cs="Arial"/>
          <w:sz w:val="24"/>
          <w:szCs w:val="24"/>
        </w:rPr>
        <w:t>…]</w:t>
      </w:r>
      <w:r w:rsidR="00C859B7" w:rsidRPr="00D017D4">
        <w:rPr>
          <w:rFonts w:ascii="Arial" w:hAnsi="Arial" w:cs="Arial"/>
          <w:sz w:val="24"/>
          <w:szCs w:val="24"/>
        </w:rPr>
        <w:t xml:space="preserve"> and said nothing. On the following day, Mr Pikoli visited the </w:t>
      </w:r>
      <w:r w:rsidR="00085A34" w:rsidRPr="00D017D4">
        <w:rPr>
          <w:rFonts w:ascii="Arial" w:hAnsi="Arial" w:cs="Arial"/>
          <w:sz w:val="24"/>
          <w:szCs w:val="24"/>
        </w:rPr>
        <w:t xml:space="preserve">accused at the Fleet Street police station in the company of Mr </w:t>
      </w:r>
      <w:proofErr w:type="gramStart"/>
      <w:r w:rsidR="00085A34" w:rsidRPr="00D017D4">
        <w:rPr>
          <w:rFonts w:ascii="Arial" w:hAnsi="Arial" w:cs="Arial"/>
          <w:sz w:val="24"/>
          <w:szCs w:val="24"/>
        </w:rPr>
        <w:t>M</w:t>
      </w:r>
      <w:r w:rsidR="007C69E2">
        <w:rPr>
          <w:rFonts w:ascii="Arial" w:hAnsi="Arial" w:cs="Arial"/>
          <w:sz w:val="24"/>
          <w:szCs w:val="24"/>
        </w:rPr>
        <w:t>[</w:t>
      </w:r>
      <w:proofErr w:type="gramEnd"/>
      <w:r w:rsidR="007C69E2">
        <w:rPr>
          <w:rFonts w:ascii="Arial" w:hAnsi="Arial" w:cs="Arial"/>
          <w:sz w:val="24"/>
          <w:szCs w:val="24"/>
        </w:rPr>
        <w:t>…]</w:t>
      </w:r>
      <w:r w:rsidR="00085A34" w:rsidRPr="00D017D4">
        <w:rPr>
          <w:rFonts w:ascii="Arial" w:hAnsi="Arial" w:cs="Arial"/>
          <w:sz w:val="24"/>
          <w:szCs w:val="24"/>
        </w:rPr>
        <w:t xml:space="preserve"> and others. A police officer informed them that he had been unable to obtain a statement from the accused because he </w:t>
      </w:r>
      <w:r w:rsidR="00372921" w:rsidRPr="00D017D4">
        <w:rPr>
          <w:rFonts w:ascii="Arial" w:hAnsi="Arial" w:cs="Arial"/>
          <w:sz w:val="24"/>
          <w:szCs w:val="24"/>
        </w:rPr>
        <w:t xml:space="preserve">was </w:t>
      </w:r>
      <w:r w:rsidR="00085A34" w:rsidRPr="00D017D4">
        <w:rPr>
          <w:rFonts w:ascii="Arial" w:hAnsi="Arial" w:cs="Arial"/>
          <w:sz w:val="24"/>
          <w:szCs w:val="24"/>
        </w:rPr>
        <w:t xml:space="preserve">not </w:t>
      </w:r>
      <w:r w:rsidR="00C41BDE" w:rsidRPr="00D017D4">
        <w:rPr>
          <w:rFonts w:ascii="Arial" w:hAnsi="Arial" w:cs="Arial"/>
          <w:sz w:val="24"/>
          <w:szCs w:val="24"/>
        </w:rPr>
        <w:t xml:space="preserve">‘in his right senses’. He, nevertheless, took them to the accused, who asked the whereabouts of the deceased </w:t>
      </w:r>
      <w:r w:rsidR="00C41BDE" w:rsidRPr="00D017D4">
        <w:rPr>
          <w:rFonts w:ascii="Arial" w:hAnsi="Arial" w:cs="Arial"/>
          <w:sz w:val="24"/>
          <w:szCs w:val="24"/>
        </w:rPr>
        <w:lastRenderedPageBreak/>
        <w:t>before remaining silent. Mr Pikoli said that the accused had been sober but still appeared to have been confused.</w:t>
      </w:r>
    </w:p>
    <w:p w14:paraId="7B65C002" w14:textId="77777777" w:rsidR="00143FB2" w:rsidRPr="00143FB2" w:rsidRDefault="00143FB2" w:rsidP="00143FB2">
      <w:pPr>
        <w:pStyle w:val="ListParagraph"/>
        <w:rPr>
          <w:rFonts w:ascii="Arial" w:hAnsi="Arial" w:cs="Arial"/>
          <w:sz w:val="24"/>
          <w:szCs w:val="24"/>
        </w:rPr>
      </w:pPr>
    </w:p>
    <w:p w14:paraId="6D6C58C8" w14:textId="4C374DA4"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2921EB" w:rsidRPr="00D017D4">
        <w:rPr>
          <w:rFonts w:ascii="Arial" w:hAnsi="Arial" w:cs="Arial"/>
          <w:sz w:val="24"/>
          <w:szCs w:val="24"/>
        </w:rPr>
        <w:t>The defence closed its case.</w:t>
      </w:r>
    </w:p>
    <w:p w14:paraId="53906A2B" w14:textId="77777777" w:rsidR="00311175" w:rsidRPr="00311175" w:rsidRDefault="00311175" w:rsidP="00311175">
      <w:pPr>
        <w:pStyle w:val="ListParagraph"/>
        <w:rPr>
          <w:rFonts w:ascii="Arial" w:hAnsi="Arial" w:cs="Arial"/>
          <w:sz w:val="24"/>
          <w:szCs w:val="24"/>
        </w:rPr>
      </w:pPr>
    </w:p>
    <w:p w14:paraId="627F9553" w14:textId="77777777" w:rsidR="00311175" w:rsidRDefault="00311175" w:rsidP="00311175">
      <w:pPr>
        <w:pStyle w:val="ListParagraph"/>
        <w:spacing w:line="360" w:lineRule="auto"/>
        <w:ind w:left="0"/>
        <w:jc w:val="both"/>
        <w:rPr>
          <w:rFonts w:ascii="Arial" w:hAnsi="Arial" w:cs="Arial"/>
          <w:sz w:val="24"/>
          <w:szCs w:val="24"/>
        </w:rPr>
      </w:pPr>
    </w:p>
    <w:p w14:paraId="7096E325" w14:textId="77777777" w:rsidR="00143FB2" w:rsidRPr="00143FB2" w:rsidRDefault="00143FB2" w:rsidP="00143FB2">
      <w:pPr>
        <w:pStyle w:val="ListParagraph"/>
        <w:rPr>
          <w:rFonts w:ascii="Arial" w:hAnsi="Arial" w:cs="Arial"/>
          <w:b/>
          <w:bCs/>
          <w:sz w:val="24"/>
          <w:szCs w:val="24"/>
        </w:rPr>
      </w:pPr>
    </w:p>
    <w:p w14:paraId="5A2CF488" w14:textId="77777777" w:rsidR="00143FB2" w:rsidRDefault="000B15E1" w:rsidP="00143FB2">
      <w:pPr>
        <w:pStyle w:val="ListParagraph"/>
        <w:spacing w:line="360" w:lineRule="auto"/>
        <w:ind w:left="0"/>
        <w:jc w:val="both"/>
        <w:rPr>
          <w:rFonts w:ascii="Arial" w:hAnsi="Arial" w:cs="Arial"/>
          <w:b/>
          <w:bCs/>
          <w:sz w:val="24"/>
          <w:szCs w:val="24"/>
        </w:rPr>
      </w:pPr>
      <w:r w:rsidRPr="00143FB2">
        <w:rPr>
          <w:rFonts w:ascii="Arial" w:hAnsi="Arial" w:cs="Arial"/>
          <w:b/>
          <w:bCs/>
          <w:sz w:val="24"/>
          <w:szCs w:val="24"/>
        </w:rPr>
        <w:t>Reopening of defence’s case</w:t>
      </w:r>
    </w:p>
    <w:p w14:paraId="3E747E64" w14:textId="77777777" w:rsidR="00311175" w:rsidRPr="00143FB2" w:rsidRDefault="00311175" w:rsidP="00143FB2">
      <w:pPr>
        <w:pStyle w:val="ListParagraph"/>
        <w:spacing w:line="360" w:lineRule="auto"/>
        <w:ind w:left="0"/>
        <w:jc w:val="both"/>
        <w:rPr>
          <w:rFonts w:ascii="Arial" w:hAnsi="Arial" w:cs="Arial"/>
          <w:sz w:val="24"/>
          <w:szCs w:val="24"/>
        </w:rPr>
      </w:pPr>
    </w:p>
    <w:p w14:paraId="09ADEB2A" w14:textId="77777777" w:rsidR="00143FB2" w:rsidRPr="00143FB2" w:rsidRDefault="00143FB2" w:rsidP="00143FB2">
      <w:pPr>
        <w:pStyle w:val="ListParagraph"/>
        <w:rPr>
          <w:rFonts w:ascii="Arial" w:hAnsi="Arial" w:cs="Arial"/>
          <w:sz w:val="24"/>
          <w:szCs w:val="24"/>
        </w:rPr>
      </w:pPr>
    </w:p>
    <w:p w14:paraId="5746D7CE" w14:textId="5DAFE8AF"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074E43" w:rsidRPr="00D017D4">
        <w:rPr>
          <w:rFonts w:ascii="Arial" w:hAnsi="Arial" w:cs="Arial"/>
          <w:sz w:val="24"/>
          <w:szCs w:val="24"/>
        </w:rPr>
        <w:t>T</w:t>
      </w:r>
      <w:r w:rsidR="002921EB" w:rsidRPr="00D017D4">
        <w:rPr>
          <w:rFonts w:ascii="Arial" w:hAnsi="Arial" w:cs="Arial"/>
          <w:sz w:val="24"/>
          <w:szCs w:val="24"/>
        </w:rPr>
        <w:t xml:space="preserve">he defence </w:t>
      </w:r>
      <w:r w:rsidR="00074E43" w:rsidRPr="00D017D4">
        <w:rPr>
          <w:rFonts w:ascii="Arial" w:hAnsi="Arial" w:cs="Arial"/>
          <w:sz w:val="24"/>
          <w:szCs w:val="24"/>
        </w:rPr>
        <w:t xml:space="preserve">later </w:t>
      </w:r>
      <w:r w:rsidR="002921EB" w:rsidRPr="00D017D4">
        <w:rPr>
          <w:rFonts w:ascii="Arial" w:hAnsi="Arial" w:cs="Arial"/>
          <w:sz w:val="24"/>
          <w:szCs w:val="24"/>
        </w:rPr>
        <w:t>applied to re-open its case for the procurement and possible admission of a</w:t>
      </w:r>
      <w:r w:rsidR="001878BB" w:rsidRPr="00D017D4">
        <w:rPr>
          <w:rFonts w:ascii="Arial" w:hAnsi="Arial" w:cs="Arial"/>
          <w:sz w:val="24"/>
          <w:szCs w:val="24"/>
        </w:rPr>
        <w:t xml:space="preserve">n additional expert </w:t>
      </w:r>
      <w:r w:rsidR="002921EB" w:rsidRPr="00D017D4">
        <w:rPr>
          <w:rFonts w:ascii="Arial" w:hAnsi="Arial" w:cs="Arial"/>
          <w:sz w:val="24"/>
          <w:szCs w:val="24"/>
        </w:rPr>
        <w:t>report regarding the psych</w:t>
      </w:r>
      <w:r w:rsidR="001878BB" w:rsidRPr="00D017D4">
        <w:rPr>
          <w:rFonts w:ascii="Arial" w:hAnsi="Arial" w:cs="Arial"/>
          <w:sz w:val="24"/>
          <w:szCs w:val="24"/>
        </w:rPr>
        <w:t xml:space="preserve">ological </w:t>
      </w:r>
      <w:r w:rsidR="002921EB" w:rsidRPr="00D017D4">
        <w:rPr>
          <w:rFonts w:ascii="Arial" w:hAnsi="Arial" w:cs="Arial"/>
          <w:sz w:val="24"/>
          <w:szCs w:val="24"/>
        </w:rPr>
        <w:t>assessment of the accused. The application was not opposed.</w:t>
      </w:r>
    </w:p>
    <w:p w14:paraId="7A1C7971" w14:textId="77777777" w:rsidR="00143FB2" w:rsidRDefault="000B15E1" w:rsidP="00143FB2">
      <w:pPr>
        <w:pStyle w:val="ListParagraph"/>
        <w:spacing w:line="360" w:lineRule="auto"/>
        <w:ind w:left="0"/>
        <w:jc w:val="both"/>
        <w:rPr>
          <w:rFonts w:ascii="Arial" w:hAnsi="Arial" w:cs="Arial"/>
          <w:i/>
          <w:iCs/>
          <w:sz w:val="24"/>
          <w:szCs w:val="24"/>
        </w:rPr>
      </w:pPr>
      <w:r w:rsidRPr="00143FB2">
        <w:rPr>
          <w:rFonts w:ascii="Arial" w:hAnsi="Arial" w:cs="Arial"/>
          <w:i/>
          <w:iCs/>
          <w:sz w:val="24"/>
          <w:szCs w:val="24"/>
        </w:rPr>
        <w:t>Mr Iain Reid</w:t>
      </w:r>
    </w:p>
    <w:p w14:paraId="7E24A3ED" w14:textId="77777777" w:rsidR="00311175" w:rsidRPr="00143FB2" w:rsidRDefault="00311175" w:rsidP="00143FB2">
      <w:pPr>
        <w:pStyle w:val="ListParagraph"/>
        <w:spacing w:line="360" w:lineRule="auto"/>
        <w:ind w:left="0"/>
        <w:jc w:val="both"/>
        <w:rPr>
          <w:rFonts w:ascii="Arial" w:hAnsi="Arial" w:cs="Arial"/>
          <w:sz w:val="24"/>
          <w:szCs w:val="24"/>
        </w:rPr>
      </w:pPr>
    </w:p>
    <w:p w14:paraId="316BD08C" w14:textId="77777777" w:rsidR="00143FB2" w:rsidRPr="00143FB2" w:rsidRDefault="00143FB2" w:rsidP="00143FB2">
      <w:pPr>
        <w:pStyle w:val="ListParagraph"/>
        <w:rPr>
          <w:rFonts w:ascii="Arial" w:hAnsi="Arial" w:cs="Arial"/>
          <w:sz w:val="24"/>
          <w:szCs w:val="24"/>
        </w:rPr>
      </w:pPr>
    </w:p>
    <w:p w14:paraId="3742646D" w14:textId="655A878F"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B71CDA" w:rsidRPr="00D017D4">
        <w:rPr>
          <w:rFonts w:ascii="Arial" w:hAnsi="Arial" w:cs="Arial"/>
          <w:sz w:val="24"/>
          <w:szCs w:val="24"/>
        </w:rPr>
        <w:t xml:space="preserve">Upon the resumption of proceedings, the court heard testimony from a clinical psychologist, Mr Iain Reid. He stated that he had been instructed to provide opinion evidence regarding whether the accused </w:t>
      </w:r>
      <w:r w:rsidR="00372921" w:rsidRPr="00D017D4">
        <w:rPr>
          <w:rFonts w:ascii="Arial" w:hAnsi="Arial" w:cs="Arial"/>
          <w:sz w:val="24"/>
          <w:szCs w:val="24"/>
        </w:rPr>
        <w:t xml:space="preserve">was </w:t>
      </w:r>
      <w:r w:rsidR="00B71CDA" w:rsidRPr="00D017D4">
        <w:rPr>
          <w:rFonts w:ascii="Arial" w:hAnsi="Arial" w:cs="Arial"/>
          <w:sz w:val="24"/>
          <w:szCs w:val="24"/>
        </w:rPr>
        <w:t xml:space="preserve">able to appreciate the unlawfulness of his conduct and to act accordingly. He confirmed his finding that this </w:t>
      </w:r>
      <w:r w:rsidR="00B62CDD" w:rsidRPr="00D017D4">
        <w:rPr>
          <w:rFonts w:ascii="Arial" w:hAnsi="Arial" w:cs="Arial"/>
          <w:sz w:val="24"/>
          <w:szCs w:val="24"/>
        </w:rPr>
        <w:t xml:space="preserve">had </w:t>
      </w:r>
      <w:r w:rsidR="00B71CDA" w:rsidRPr="00D017D4">
        <w:rPr>
          <w:rFonts w:ascii="Arial" w:hAnsi="Arial" w:cs="Arial"/>
          <w:sz w:val="24"/>
          <w:szCs w:val="24"/>
        </w:rPr>
        <w:t>indeed been so</w:t>
      </w:r>
      <w:r w:rsidR="0077392C" w:rsidRPr="00D017D4">
        <w:rPr>
          <w:rFonts w:ascii="Arial" w:hAnsi="Arial" w:cs="Arial"/>
          <w:sz w:val="24"/>
          <w:szCs w:val="24"/>
        </w:rPr>
        <w:t>.</w:t>
      </w:r>
    </w:p>
    <w:p w14:paraId="4D472A1E" w14:textId="77777777" w:rsidR="00143FB2" w:rsidRDefault="00143FB2" w:rsidP="00143FB2">
      <w:pPr>
        <w:pStyle w:val="ListParagraph"/>
        <w:spacing w:line="360" w:lineRule="auto"/>
        <w:ind w:left="0"/>
        <w:jc w:val="both"/>
        <w:rPr>
          <w:rFonts w:ascii="Arial" w:hAnsi="Arial" w:cs="Arial"/>
          <w:sz w:val="24"/>
          <w:szCs w:val="24"/>
        </w:rPr>
      </w:pPr>
    </w:p>
    <w:p w14:paraId="090138BC" w14:textId="77777777" w:rsidR="002D0075" w:rsidRDefault="002D0075" w:rsidP="00143FB2">
      <w:pPr>
        <w:pStyle w:val="ListParagraph"/>
        <w:spacing w:line="360" w:lineRule="auto"/>
        <w:ind w:left="0"/>
        <w:jc w:val="both"/>
        <w:rPr>
          <w:rFonts w:ascii="Arial" w:hAnsi="Arial" w:cs="Arial"/>
          <w:sz w:val="24"/>
          <w:szCs w:val="24"/>
        </w:rPr>
      </w:pPr>
    </w:p>
    <w:p w14:paraId="316AAB3D" w14:textId="77777777" w:rsidR="00143FB2" w:rsidRDefault="008D3BC8" w:rsidP="00143FB2">
      <w:pPr>
        <w:pStyle w:val="ListParagraph"/>
        <w:spacing w:line="360" w:lineRule="auto"/>
        <w:ind w:left="0"/>
        <w:jc w:val="both"/>
        <w:rPr>
          <w:rFonts w:ascii="Arial" w:hAnsi="Arial" w:cs="Arial"/>
          <w:b/>
          <w:bCs/>
          <w:sz w:val="24"/>
          <w:szCs w:val="24"/>
        </w:rPr>
      </w:pPr>
      <w:r w:rsidRPr="00143FB2">
        <w:rPr>
          <w:rFonts w:ascii="Arial" w:hAnsi="Arial" w:cs="Arial"/>
          <w:b/>
          <w:bCs/>
          <w:sz w:val="24"/>
          <w:szCs w:val="24"/>
        </w:rPr>
        <w:t>Issue to be decided</w:t>
      </w:r>
    </w:p>
    <w:p w14:paraId="4B2B0FF0" w14:textId="77777777" w:rsidR="002D0075" w:rsidRPr="00143FB2" w:rsidRDefault="002D0075" w:rsidP="00143FB2">
      <w:pPr>
        <w:pStyle w:val="ListParagraph"/>
        <w:spacing w:line="360" w:lineRule="auto"/>
        <w:ind w:left="0"/>
        <w:jc w:val="both"/>
        <w:rPr>
          <w:rFonts w:ascii="Arial" w:hAnsi="Arial" w:cs="Arial"/>
          <w:sz w:val="24"/>
          <w:szCs w:val="24"/>
        </w:rPr>
      </w:pPr>
    </w:p>
    <w:p w14:paraId="6438131B" w14:textId="77777777" w:rsidR="00143FB2" w:rsidRPr="00143FB2" w:rsidRDefault="00143FB2" w:rsidP="00143FB2">
      <w:pPr>
        <w:pStyle w:val="ListParagraph"/>
        <w:rPr>
          <w:rFonts w:ascii="Arial" w:hAnsi="Arial" w:cs="Arial"/>
          <w:sz w:val="24"/>
          <w:szCs w:val="24"/>
        </w:rPr>
      </w:pPr>
    </w:p>
    <w:p w14:paraId="502AB03C" w14:textId="7F18ED6F"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8D3BC8" w:rsidRPr="00D017D4">
        <w:rPr>
          <w:rFonts w:ascii="Arial" w:hAnsi="Arial" w:cs="Arial"/>
          <w:sz w:val="24"/>
          <w:szCs w:val="24"/>
        </w:rPr>
        <w:t xml:space="preserve">The </w:t>
      </w:r>
      <w:r w:rsidR="001D2167" w:rsidRPr="00D017D4">
        <w:rPr>
          <w:rFonts w:ascii="Arial" w:hAnsi="Arial" w:cs="Arial"/>
          <w:sz w:val="24"/>
          <w:szCs w:val="24"/>
        </w:rPr>
        <w:t>accused</w:t>
      </w:r>
      <w:r w:rsidR="008D3BC8" w:rsidRPr="00D017D4">
        <w:rPr>
          <w:rFonts w:ascii="Arial" w:hAnsi="Arial" w:cs="Arial"/>
          <w:sz w:val="24"/>
          <w:szCs w:val="24"/>
        </w:rPr>
        <w:t xml:space="preserve">, at the commencement of the trial, </w:t>
      </w:r>
      <w:r w:rsidR="000B15E1" w:rsidRPr="00D017D4">
        <w:rPr>
          <w:rFonts w:ascii="Arial" w:hAnsi="Arial" w:cs="Arial"/>
          <w:sz w:val="24"/>
          <w:szCs w:val="24"/>
        </w:rPr>
        <w:t xml:space="preserve">indicated </w:t>
      </w:r>
      <w:r w:rsidR="001D2167" w:rsidRPr="00D017D4">
        <w:rPr>
          <w:rFonts w:ascii="Arial" w:hAnsi="Arial" w:cs="Arial"/>
          <w:sz w:val="24"/>
          <w:szCs w:val="24"/>
        </w:rPr>
        <w:t xml:space="preserve">in terms of section 115(1) of the CPA </w:t>
      </w:r>
      <w:r w:rsidR="000B15E1" w:rsidRPr="00D017D4">
        <w:rPr>
          <w:rFonts w:ascii="Arial" w:hAnsi="Arial" w:cs="Arial"/>
          <w:sz w:val="24"/>
          <w:szCs w:val="24"/>
        </w:rPr>
        <w:t xml:space="preserve">that the </w:t>
      </w:r>
      <w:r w:rsidR="001D2167" w:rsidRPr="00D017D4">
        <w:rPr>
          <w:rFonts w:ascii="Arial" w:hAnsi="Arial" w:cs="Arial"/>
          <w:sz w:val="24"/>
          <w:szCs w:val="24"/>
        </w:rPr>
        <w:t xml:space="preserve">basis of his defence was </w:t>
      </w:r>
      <w:r w:rsidR="008D3BC8" w:rsidRPr="00D017D4">
        <w:rPr>
          <w:rFonts w:ascii="Arial" w:hAnsi="Arial" w:cs="Arial"/>
          <w:sz w:val="24"/>
          <w:szCs w:val="24"/>
        </w:rPr>
        <w:t>non-pathological criminal incapacity (aut</w:t>
      </w:r>
      <w:r w:rsidR="00EE4ABF" w:rsidRPr="00D017D4">
        <w:rPr>
          <w:rFonts w:ascii="Arial" w:hAnsi="Arial" w:cs="Arial"/>
          <w:sz w:val="24"/>
          <w:szCs w:val="24"/>
        </w:rPr>
        <w:t>omat</w:t>
      </w:r>
      <w:r w:rsidR="008D3BC8" w:rsidRPr="00D017D4">
        <w:rPr>
          <w:rFonts w:ascii="Arial" w:hAnsi="Arial" w:cs="Arial"/>
          <w:sz w:val="24"/>
          <w:szCs w:val="24"/>
        </w:rPr>
        <w:t>ism), as envisaged under section 78.</w:t>
      </w:r>
      <w:r w:rsidR="00CC45BE" w:rsidRPr="00D017D4">
        <w:rPr>
          <w:rFonts w:ascii="Arial" w:hAnsi="Arial" w:cs="Arial"/>
          <w:sz w:val="24"/>
          <w:szCs w:val="24"/>
        </w:rPr>
        <w:t xml:space="preserve"> </w:t>
      </w:r>
      <w:r w:rsidR="00580F7D" w:rsidRPr="00D017D4">
        <w:rPr>
          <w:rFonts w:ascii="Arial" w:hAnsi="Arial" w:cs="Arial"/>
          <w:sz w:val="24"/>
          <w:szCs w:val="24"/>
        </w:rPr>
        <w:t>Whether the state</w:t>
      </w:r>
      <w:r w:rsidR="00CC45BE" w:rsidRPr="00D017D4">
        <w:rPr>
          <w:rFonts w:ascii="Arial" w:hAnsi="Arial" w:cs="Arial"/>
          <w:sz w:val="24"/>
          <w:szCs w:val="24"/>
        </w:rPr>
        <w:t xml:space="preserve">, at the end of the trial, </w:t>
      </w:r>
      <w:r w:rsidR="00580F7D" w:rsidRPr="00D017D4">
        <w:rPr>
          <w:rFonts w:ascii="Arial" w:hAnsi="Arial" w:cs="Arial"/>
          <w:sz w:val="24"/>
          <w:szCs w:val="24"/>
        </w:rPr>
        <w:t xml:space="preserve">successfully rebutted such defence is </w:t>
      </w:r>
      <w:bookmarkStart w:id="3" w:name="_Hlk164262959"/>
      <w:r w:rsidR="00580F7D" w:rsidRPr="00D017D4">
        <w:rPr>
          <w:rFonts w:ascii="Arial" w:hAnsi="Arial" w:cs="Arial"/>
          <w:sz w:val="24"/>
          <w:szCs w:val="24"/>
        </w:rPr>
        <w:t xml:space="preserve">the </w:t>
      </w:r>
      <w:r w:rsidR="00CC45BE" w:rsidRPr="00D017D4">
        <w:rPr>
          <w:rFonts w:ascii="Arial" w:hAnsi="Arial" w:cs="Arial"/>
          <w:sz w:val="24"/>
          <w:szCs w:val="24"/>
        </w:rPr>
        <w:t>key issue for determination.</w:t>
      </w:r>
      <w:bookmarkEnd w:id="3"/>
    </w:p>
    <w:p w14:paraId="73F71AF4" w14:textId="77777777" w:rsidR="00143FB2" w:rsidRDefault="00143FB2" w:rsidP="00143FB2">
      <w:pPr>
        <w:pStyle w:val="ListParagraph"/>
        <w:spacing w:line="360" w:lineRule="auto"/>
        <w:ind w:left="0"/>
        <w:jc w:val="both"/>
        <w:rPr>
          <w:rFonts w:ascii="Arial" w:hAnsi="Arial" w:cs="Arial"/>
          <w:sz w:val="24"/>
          <w:szCs w:val="24"/>
        </w:rPr>
      </w:pPr>
    </w:p>
    <w:p w14:paraId="1AD96F2C" w14:textId="71A85DFD" w:rsidR="00143FB2" w:rsidRPr="00D017D4" w:rsidRDefault="00D017D4" w:rsidP="00D017D4">
      <w:pPr>
        <w:spacing w:line="360" w:lineRule="auto"/>
        <w:jc w:val="both"/>
        <w:rPr>
          <w:rFonts w:ascii="Arial" w:hAnsi="Arial" w:cs="Arial"/>
          <w:sz w:val="24"/>
          <w:szCs w:val="24"/>
        </w:rPr>
      </w:pPr>
      <w:r>
        <w:rPr>
          <w:rFonts w:ascii="Arial" w:hAnsi="Arial" w:cs="Arial"/>
          <w:sz w:val="24"/>
          <w:szCs w:val="24"/>
        </w:rPr>
        <w:lastRenderedPageBreak/>
        <w:t>[72]</w:t>
      </w:r>
      <w:r>
        <w:rPr>
          <w:rFonts w:ascii="Arial" w:hAnsi="Arial" w:cs="Arial"/>
          <w:sz w:val="24"/>
          <w:szCs w:val="24"/>
        </w:rPr>
        <w:tab/>
      </w:r>
      <w:r w:rsidR="00356415" w:rsidRPr="00D017D4">
        <w:rPr>
          <w:rFonts w:ascii="Arial" w:hAnsi="Arial" w:cs="Arial"/>
          <w:sz w:val="24"/>
          <w:szCs w:val="24"/>
        </w:rPr>
        <w:t>A secondary issue is whether the offence was premeditated. This is more relevant to possible sentencing proceedings than the merits of the matter, but the evidence in relation thereto has a bearing on the defence, as shall be explained</w:t>
      </w:r>
      <w:r w:rsidR="00143FB2" w:rsidRPr="00D017D4">
        <w:rPr>
          <w:rFonts w:ascii="Arial" w:hAnsi="Arial" w:cs="Arial"/>
          <w:sz w:val="24"/>
          <w:szCs w:val="24"/>
        </w:rPr>
        <w:t>.</w:t>
      </w:r>
    </w:p>
    <w:p w14:paraId="228AAE1F" w14:textId="77777777" w:rsidR="00143FB2" w:rsidRPr="00143FB2" w:rsidRDefault="00143FB2" w:rsidP="00143FB2">
      <w:pPr>
        <w:pStyle w:val="ListParagraph"/>
        <w:rPr>
          <w:rFonts w:ascii="Arial" w:hAnsi="Arial" w:cs="Arial"/>
          <w:sz w:val="24"/>
          <w:szCs w:val="24"/>
        </w:rPr>
      </w:pPr>
    </w:p>
    <w:p w14:paraId="115C3A96" w14:textId="6CFE26A6"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580F7D" w:rsidRPr="00D017D4">
        <w:rPr>
          <w:rFonts w:ascii="Arial" w:hAnsi="Arial" w:cs="Arial"/>
          <w:sz w:val="24"/>
          <w:szCs w:val="24"/>
        </w:rPr>
        <w:t>I</w:t>
      </w:r>
      <w:r w:rsidR="00CC45BE" w:rsidRPr="00D017D4">
        <w:rPr>
          <w:rFonts w:ascii="Arial" w:hAnsi="Arial" w:cs="Arial"/>
          <w:sz w:val="24"/>
          <w:szCs w:val="24"/>
        </w:rPr>
        <w:t>t is necessary</w:t>
      </w:r>
      <w:r w:rsidR="00580F7D" w:rsidRPr="00D017D4">
        <w:rPr>
          <w:rFonts w:ascii="Arial" w:hAnsi="Arial" w:cs="Arial"/>
          <w:sz w:val="24"/>
          <w:szCs w:val="24"/>
        </w:rPr>
        <w:t>, at this stage,</w:t>
      </w:r>
      <w:r w:rsidR="00CC45BE" w:rsidRPr="00D017D4">
        <w:rPr>
          <w:rFonts w:ascii="Arial" w:hAnsi="Arial" w:cs="Arial"/>
          <w:sz w:val="24"/>
          <w:szCs w:val="24"/>
        </w:rPr>
        <w:t xml:space="preserve"> to consider the principles that apply.</w:t>
      </w:r>
    </w:p>
    <w:p w14:paraId="1A4041FE" w14:textId="77777777" w:rsidR="00143FB2" w:rsidRDefault="00143FB2" w:rsidP="00143FB2">
      <w:pPr>
        <w:pStyle w:val="ListParagraph"/>
        <w:rPr>
          <w:rFonts w:ascii="Arial" w:hAnsi="Arial" w:cs="Arial"/>
          <w:b/>
          <w:bCs/>
          <w:sz w:val="24"/>
          <w:szCs w:val="24"/>
        </w:rPr>
      </w:pPr>
    </w:p>
    <w:p w14:paraId="57E0B3B9" w14:textId="77777777" w:rsidR="002D0075" w:rsidRPr="00143FB2" w:rsidRDefault="002D0075" w:rsidP="00143FB2">
      <w:pPr>
        <w:pStyle w:val="ListParagraph"/>
        <w:rPr>
          <w:rFonts w:ascii="Arial" w:hAnsi="Arial" w:cs="Arial"/>
          <w:b/>
          <w:bCs/>
          <w:sz w:val="24"/>
          <w:szCs w:val="24"/>
        </w:rPr>
      </w:pPr>
    </w:p>
    <w:p w14:paraId="31D588DC" w14:textId="77777777" w:rsidR="00143FB2" w:rsidRDefault="00CC45BE" w:rsidP="00143FB2">
      <w:pPr>
        <w:pStyle w:val="ListParagraph"/>
        <w:spacing w:line="360" w:lineRule="auto"/>
        <w:ind w:left="0"/>
        <w:jc w:val="both"/>
        <w:rPr>
          <w:rFonts w:ascii="Arial" w:hAnsi="Arial" w:cs="Arial"/>
          <w:b/>
          <w:bCs/>
          <w:sz w:val="24"/>
          <w:szCs w:val="24"/>
        </w:rPr>
      </w:pPr>
      <w:r w:rsidRPr="00143FB2">
        <w:rPr>
          <w:rFonts w:ascii="Arial" w:hAnsi="Arial" w:cs="Arial"/>
          <w:b/>
          <w:bCs/>
          <w:sz w:val="24"/>
          <w:szCs w:val="24"/>
        </w:rPr>
        <w:t>Legal framework</w:t>
      </w:r>
    </w:p>
    <w:p w14:paraId="6FC9E92D" w14:textId="77777777" w:rsidR="002D0075" w:rsidRPr="00143FB2" w:rsidRDefault="002D0075" w:rsidP="00143FB2">
      <w:pPr>
        <w:pStyle w:val="ListParagraph"/>
        <w:spacing w:line="360" w:lineRule="auto"/>
        <w:ind w:left="0"/>
        <w:jc w:val="both"/>
        <w:rPr>
          <w:rFonts w:ascii="Arial" w:hAnsi="Arial" w:cs="Arial"/>
          <w:sz w:val="24"/>
          <w:szCs w:val="24"/>
        </w:rPr>
      </w:pPr>
    </w:p>
    <w:p w14:paraId="67F01B1D" w14:textId="77777777" w:rsidR="00143FB2" w:rsidRPr="00143FB2" w:rsidRDefault="00143FB2" w:rsidP="00143FB2">
      <w:pPr>
        <w:pStyle w:val="ListParagraph"/>
        <w:rPr>
          <w:rFonts w:ascii="Arial" w:hAnsi="Arial" w:cs="Arial"/>
          <w:sz w:val="24"/>
          <w:szCs w:val="24"/>
        </w:rPr>
      </w:pPr>
    </w:p>
    <w:p w14:paraId="053F9D11" w14:textId="783A7ECF"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[74]</w:t>
      </w:r>
      <w:r>
        <w:rPr>
          <w:rFonts w:ascii="Arial" w:hAnsi="Arial" w:cs="Arial"/>
          <w:sz w:val="24"/>
          <w:szCs w:val="24"/>
        </w:rPr>
        <w:tab/>
      </w:r>
      <w:r w:rsidR="00CC45BE" w:rsidRPr="00D017D4">
        <w:rPr>
          <w:rFonts w:ascii="Arial" w:hAnsi="Arial" w:cs="Arial"/>
          <w:sz w:val="24"/>
          <w:szCs w:val="24"/>
        </w:rPr>
        <w:t xml:space="preserve">The </w:t>
      </w:r>
      <w:r w:rsidR="00A516C6" w:rsidRPr="00D017D4">
        <w:rPr>
          <w:rFonts w:ascii="Arial" w:hAnsi="Arial" w:cs="Arial"/>
          <w:sz w:val="24"/>
          <w:szCs w:val="24"/>
        </w:rPr>
        <w:t xml:space="preserve">provisions of section 78 of the CPA deal with mental illness or intellectual disability and the impact thereof on criminal responsibility. </w:t>
      </w:r>
    </w:p>
    <w:p w14:paraId="6B49C752" w14:textId="77777777" w:rsidR="00143FB2" w:rsidRDefault="00143FB2" w:rsidP="00143FB2">
      <w:pPr>
        <w:pStyle w:val="ListParagraph"/>
        <w:spacing w:line="360" w:lineRule="auto"/>
        <w:ind w:left="0"/>
        <w:jc w:val="both"/>
        <w:rPr>
          <w:rFonts w:ascii="Arial" w:hAnsi="Arial" w:cs="Arial"/>
          <w:sz w:val="24"/>
          <w:szCs w:val="24"/>
        </w:rPr>
      </w:pPr>
    </w:p>
    <w:p w14:paraId="43044606" w14:textId="253ABCAC"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[75]</w:t>
      </w:r>
      <w:r>
        <w:rPr>
          <w:rFonts w:ascii="Arial" w:hAnsi="Arial" w:cs="Arial"/>
          <w:sz w:val="24"/>
          <w:szCs w:val="24"/>
        </w:rPr>
        <w:tab/>
      </w:r>
      <w:r w:rsidR="00A516C6" w:rsidRPr="00D017D4">
        <w:rPr>
          <w:rFonts w:ascii="Arial" w:hAnsi="Arial" w:cs="Arial"/>
          <w:sz w:val="24"/>
          <w:szCs w:val="24"/>
        </w:rPr>
        <w:t xml:space="preserve">More particularly, sub-section (1) provides that a person who, at the time of committing an offence, suffered from a mental illness or intellectual disability that made him or her incapable of appreciating the wrongfulness thereof or of acting in accordance with such appreciation, shall not be criminally responsible for the offence in question. </w:t>
      </w:r>
    </w:p>
    <w:p w14:paraId="098D3B74" w14:textId="77777777" w:rsidR="00085298" w:rsidRDefault="00085298" w:rsidP="00085298">
      <w:pPr>
        <w:pStyle w:val="ListParagraph"/>
        <w:spacing w:line="360" w:lineRule="auto"/>
        <w:ind w:left="0"/>
        <w:jc w:val="both"/>
        <w:rPr>
          <w:rFonts w:ascii="Arial" w:hAnsi="Arial" w:cs="Arial"/>
          <w:sz w:val="24"/>
          <w:szCs w:val="24"/>
        </w:rPr>
      </w:pPr>
    </w:p>
    <w:p w14:paraId="735A2F8E" w14:textId="634E5D78"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[76]</w:t>
      </w:r>
      <w:r>
        <w:rPr>
          <w:rFonts w:ascii="Arial" w:hAnsi="Arial" w:cs="Arial"/>
          <w:sz w:val="24"/>
          <w:szCs w:val="24"/>
        </w:rPr>
        <w:tab/>
      </w:r>
      <w:r w:rsidR="00A516C6" w:rsidRPr="00D017D4">
        <w:rPr>
          <w:rFonts w:ascii="Arial" w:hAnsi="Arial" w:cs="Arial"/>
          <w:sz w:val="24"/>
          <w:szCs w:val="24"/>
        </w:rPr>
        <w:t>The provisions of sub-section (2) address the procedure to be followed when it is alleged that the accused is not criminally responsible for the offence charged. To that effect, a court</w:t>
      </w:r>
      <w:r w:rsidR="006A51BB" w:rsidRPr="00D017D4">
        <w:rPr>
          <w:rFonts w:ascii="Arial" w:hAnsi="Arial" w:cs="Arial"/>
          <w:sz w:val="24"/>
          <w:szCs w:val="24"/>
        </w:rPr>
        <w:t xml:space="preserve"> shall, where there is an allegation or appearance of a mental illness or intellectual disability, direct that the matter be enquired into and reported on by the panel described in section 79(1)(b) if the accused has been charged with a serious offence such as murder. In the absence of any allegation or appearance of a mental illness or intellectual disability, the court has a discretion whether to make the directive mentioned.</w:t>
      </w:r>
      <w:r w:rsidR="002B698C" w:rsidRPr="00D017D4">
        <w:rPr>
          <w:rFonts w:ascii="Arial" w:hAnsi="Arial" w:cs="Arial"/>
          <w:sz w:val="24"/>
          <w:szCs w:val="24"/>
        </w:rPr>
        <w:t xml:space="preserve"> That is precisely the situation here.</w:t>
      </w:r>
    </w:p>
    <w:p w14:paraId="4074D98D" w14:textId="77777777" w:rsidR="00143FB2" w:rsidRDefault="00143FB2" w:rsidP="00143FB2">
      <w:pPr>
        <w:pStyle w:val="ListParagraph"/>
        <w:spacing w:line="360" w:lineRule="auto"/>
        <w:ind w:left="0"/>
        <w:jc w:val="both"/>
        <w:rPr>
          <w:rFonts w:ascii="Arial" w:hAnsi="Arial" w:cs="Arial"/>
          <w:sz w:val="24"/>
          <w:szCs w:val="24"/>
        </w:rPr>
      </w:pPr>
    </w:p>
    <w:p w14:paraId="50B71CF0" w14:textId="0F2FC1E5"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[77]</w:t>
      </w:r>
      <w:r>
        <w:rPr>
          <w:rFonts w:ascii="Arial" w:hAnsi="Arial" w:cs="Arial"/>
          <w:sz w:val="24"/>
          <w:szCs w:val="24"/>
        </w:rPr>
        <w:tab/>
      </w:r>
      <w:r w:rsidR="001878BB" w:rsidRPr="00D017D4">
        <w:rPr>
          <w:rFonts w:ascii="Arial" w:hAnsi="Arial" w:cs="Arial"/>
          <w:sz w:val="24"/>
          <w:szCs w:val="24"/>
        </w:rPr>
        <w:t>In the present matter, the defence indicated at the commencement of the trial that it was not yet ready for an expert report to be compiled in view of the potential or actual involvement of several witnesses in the proceedings.</w:t>
      </w:r>
      <w:r w:rsidR="006A51BB" w:rsidRPr="00D017D4">
        <w:rPr>
          <w:rFonts w:ascii="Arial" w:hAnsi="Arial" w:cs="Arial"/>
          <w:sz w:val="24"/>
          <w:szCs w:val="24"/>
        </w:rPr>
        <w:t xml:space="preserve"> </w:t>
      </w:r>
      <w:r w:rsidR="001878BB" w:rsidRPr="00D017D4">
        <w:rPr>
          <w:rFonts w:ascii="Arial" w:hAnsi="Arial" w:cs="Arial"/>
          <w:sz w:val="24"/>
          <w:szCs w:val="24"/>
        </w:rPr>
        <w:t xml:space="preserve">The court was satisfied </w:t>
      </w:r>
      <w:r w:rsidR="001878BB" w:rsidRPr="00D017D4">
        <w:rPr>
          <w:rFonts w:ascii="Arial" w:hAnsi="Arial" w:cs="Arial"/>
          <w:sz w:val="24"/>
          <w:szCs w:val="24"/>
        </w:rPr>
        <w:lastRenderedPageBreak/>
        <w:t xml:space="preserve">that no prejudice would be caused to the accused by allowing the trial to proceed. In due course, two independent psychological assessments were conducted, resulting in expert reports that were both admitted to the </w:t>
      </w:r>
      <w:r w:rsidR="008C3E89" w:rsidRPr="00D017D4">
        <w:rPr>
          <w:rFonts w:ascii="Arial" w:hAnsi="Arial" w:cs="Arial"/>
          <w:sz w:val="24"/>
          <w:szCs w:val="24"/>
        </w:rPr>
        <w:t>record, and which require consideration</w:t>
      </w:r>
      <w:r w:rsidR="001878BB" w:rsidRPr="00D017D4">
        <w:rPr>
          <w:rFonts w:ascii="Arial" w:hAnsi="Arial" w:cs="Arial"/>
          <w:sz w:val="24"/>
          <w:szCs w:val="24"/>
        </w:rPr>
        <w:t>.</w:t>
      </w:r>
    </w:p>
    <w:p w14:paraId="1BDE0A4B" w14:textId="77777777" w:rsidR="00143FB2" w:rsidRPr="00143FB2" w:rsidRDefault="00143FB2" w:rsidP="00143FB2">
      <w:pPr>
        <w:pStyle w:val="ListParagraph"/>
        <w:rPr>
          <w:rFonts w:ascii="Arial" w:hAnsi="Arial" w:cs="Arial"/>
          <w:sz w:val="24"/>
          <w:szCs w:val="24"/>
        </w:rPr>
      </w:pPr>
    </w:p>
    <w:p w14:paraId="5BD33EAE" w14:textId="121F16DC" w:rsidR="008C3E89" w:rsidRPr="00D017D4" w:rsidRDefault="00D017D4" w:rsidP="00D017D4">
      <w:pPr>
        <w:spacing w:line="360" w:lineRule="auto"/>
        <w:jc w:val="both"/>
        <w:rPr>
          <w:rFonts w:ascii="Arial" w:hAnsi="Arial" w:cs="Arial"/>
          <w:sz w:val="24"/>
          <w:szCs w:val="24"/>
        </w:rPr>
      </w:pPr>
      <w:r w:rsidRPr="00143FB2">
        <w:rPr>
          <w:rFonts w:ascii="Arial" w:hAnsi="Arial" w:cs="Arial"/>
          <w:sz w:val="24"/>
          <w:szCs w:val="24"/>
        </w:rPr>
        <w:t>[78]</w:t>
      </w:r>
      <w:r w:rsidRPr="00143FB2">
        <w:rPr>
          <w:rFonts w:ascii="Arial" w:hAnsi="Arial" w:cs="Arial"/>
          <w:sz w:val="24"/>
          <w:szCs w:val="24"/>
        </w:rPr>
        <w:tab/>
      </w:r>
      <w:r w:rsidR="008C3E89" w:rsidRPr="00D017D4">
        <w:rPr>
          <w:rFonts w:ascii="Arial" w:hAnsi="Arial" w:cs="Arial"/>
          <w:sz w:val="24"/>
          <w:szCs w:val="24"/>
        </w:rPr>
        <w:t xml:space="preserve">Du </w:t>
      </w:r>
      <w:proofErr w:type="spellStart"/>
      <w:r w:rsidR="008C3E89" w:rsidRPr="00D017D4">
        <w:rPr>
          <w:rFonts w:ascii="Arial" w:hAnsi="Arial" w:cs="Arial"/>
          <w:sz w:val="24"/>
          <w:szCs w:val="24"/>
        </w:rPr>
        <w:t>Toit</w:t>
      </w:r>
      <w:proofErr w:type="spellEnd"/>
      <w:r w:rsidR="008C3E89" w:rsidRPr="00D017D4">
        <w:rPr>
          <w:rFonts w:ascii="Arial" w:hAnsi="Arial" w:cs="Arial"/>
          <w:sz w:val="24"/>
          <w:szCs w:val="24"/>
        </w:rPr>
        <w:t xml:space="preserve"> (et al) observes, with reference to other writers, that the defence of non-pathological criminal incapacity means that:</w:t>
      </w:r>
    </w:p>
    <w:p w14:paraId="01107051" w14:textId="62EEAF2E" w:rsidR="008C3E89" w:rsidRPr="004A3535" w:rsidRDefault="008C3E89" w:rsidP="00FD490C">
      <w:pPr>
        <w:spacing w:line="360" w:lineRule="auto"/>
        <w:ind w:left="720"/>
        <w:jc w:val="both"/>
        <w:rPr>
          <w:rFonts w:ascii="Arial" w:hAnsi="Arial" w:cs="Arial"/>
        </w:rPr>
      </w:pPr>
      <w:r w:rsidRPr="004A3535">
        <w:rPr>
          <w:rFonts w:ascii="Arial" w:hAnsi="Arial" w:cs="Arial"/>
        </w:rPr>
        <w:t xml:space="preserve">‘if an accused at the time of committing the unlawful act, and as a result of a cause </w:t>
      </w:r>
      <w:r w:rsidRPr="00770E33">
        <w:rPr>
          <w:rFonts w:ascii="Arial" w:hAnsi="Arial" w:cs="Arial"/>
          <w:i/>
          <w:iCs/>
        </w:rPr>
        <w:t>unrelated to mental illness</w:t>
      </w:r>
      <w:r w:rsidRPr="004A3535">
        <w:rPr>
          <w:rFonts w:ascii="Arial" w:hAnsi="Arial" w:cs="Arial"/>
        </w:rPr>
        <w:t xml:space="preserve">, either was unable to distinguish between right and wrong… or was </w:t>
      </w:r>
      <w:r w:rsidR="005133EE" w:rsidRPr="004A3535">
        <w:rPr>
          <w:rFonts w:ascii="Arial" w:hAnsi="Arial" w:cs="Arial"/>
        </w:rPr>
        <w:t>unable to act in accordance with the distinction between right and wrong, he must be acquitted on the basis of lack of criminal capacity.’</w:t>
      </w:r>
      <w:r w:rsidR="005133EE" w:rsidRPr="004A3535">
        <w:rPr>
          <w:rStyle w:val="FootnoteReference"/>
          <w:rFonts w:ascii="Arial" w:hAnsi="Arial" w:cs="Arial"/>
        </w:rPr>
        <w:footnoteReference w:id="1"/>
      </w:r>
    </w:p>
    <w:p w14:paraId="58B566FA" w14:textId="77777777" w:rsidR="004A3535" w:rsidRDefault="004A3535" w:rsidP="00FD490C">
      <w:pPr>
        <w:spacing w:line="360" w:lineRule="auto"/>
        <w:jc w:val="both"/>
        <w:rPr>
          <w:rFonts w:ascii="Arial" w:hAnsi="Arial" w:cs="Arial"/>
          <w:sz w:val="24"/>
          <w:szCs w:val="24"/>
        </w:rPr>
      </w:pPr>
    </w:p>
    <w:p w14:paraId="5946EE4F" w14:textId="7A8B0812"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[79]</w:t>
      </w:r>
      <w:r>
        <w:rPr>
          <w:rFonts w:ascii="Arial" w:hAnsi="Arial" w:cs="Arial"/>
          <w:sz w:val="24"/>
          <w:szCs w:val="24"/>
        </w:rPr>
        <w:tab/>
      </w:r>
      <w:r w:rsidR="004A3535" w:rsidRPr="00D017D4">
        <w:rPr>
          <w:rFonts w:ascii="Arial" w:hAnsi="Arial" w:cs="Arial"/>
          <w:sz w:val="24"/>
          <w:szCs w:val="24"/>
        </w:rPr>
        <w:t xml:space="preserve">The learned writer went on to </w:t>
      </w:r>
      <w:r w:rsidR="00770E33" w:rsidRPr="00D017D4">
        <w:rPr>
          <w:rFonts w:ascii="Arial" w:hAnsi="Arial" w:cs="Arial"/>
          <w:sz w:val="24"/>
          <w:szCs w:val="24"/>
        </w:rPr>
        <w:t>remark that the defence does not displace the onus, which continues to be borne by the state. The situation changes</w:t>
      </w:r>
      <w:r w:rsidR="00174860" w:rsidRPr="00D017D4">
        <w:rPr>
          <w:rFonts w:ascii="Arial" w:hAnsi="Arial" w:cs="Arial"/>
          <w:sz w:val="24"/>
          <w:szCs w:val="24"/>
        </w:rPr>
        <w:t>, however,</w:t>
      </w:r>
      <w:r w:rsidR="00770E33" w:rsidRPr="00D017D4">
        <w:rPr>
          <w:rFonts w:ascii="Arial" w:hAnsi="Arial" w:cs="Arial"/>
          <w:sz w:val="24"/>
          <w:szCs w:val="24"/>
        </w:rPr>
        <w:t xml:space="preserve"> when the accused relies on a pathological disturbance of his or her faculties</w:t>
      </w:r>
      <w:r w:rsidR="00174860" w:rsidRPr="00D017D4">
        <w:rPr>
          <w:rFonts w:ascii="Arial" w:hAnsi="Arial" w:cs="Arial"/>
          <w:sz w:val="24"/>
          <w:szCs w:val="24"/>
        </w:rPr>
        <w:t>.</w:t>
      </w:r>
      <w:r w:rsidR="00770E33" w:rsidRPr="00D017D4">
        <w:rPr>
          <w:rFonts w:ascii="Arial" w:hAnsi="Arial" w:cs="Arial"/>
          <w:sz w:val="24"/>
          <w:szCs w:val="24"/>
        </w:rPr>
        <w:t xml:space="preserve"> </w:t>
      </w:r>
    </w:p>
    <w:p w14:paraId="256F7001" w14:textId="77777777" w:rsidR="00143FB2" w:rsidRDefault="00143FB2" w:rsidP="00143FB2">
      <w:pPr>
        <w:pStyle w:val="ListParagraph"/>
        <w:spacing w:line="360" w:lineRule="auto"/>
        <w:ind w:left="0"/>
        <w:jc w:val="both"/>
        <w:rPr>
          <w:rFonts w:ascii="Arial" w:hAnsi="Arial" w:cs="Arial"/>
          <w:sz w:val="24"/>
          <w:szCs w:val="24"/>
        </w:rPr>
      </w:pPr>
    </w:p>
    <w:p w14:paraId="256678C3" w14:textId="65AD2629" w:rsidR="004A3535" w:rsidRPr="00D017D4" w:rsidRDefault="00D017D4" w:rsidP="00D017D4">
      <w:pPr>
        <w:spacing w:line="360" w:lineRule="auto"/>
        <w:jc w:val="both"/>
        <w:rPr>
          <w:rFonts w:ascii="Arial" w:hAnsi="Arial" w:cs="Arial"/>
          <w:sz w:val="24"/>
          <w:szCs w:val="24"/>
        </w:rPr>
      </w:pPr>
      <w:r w:rsidRPr="00143FB2">
        <w:rPr>
          <w:rFonts w:ascii="Arial" w:hAnsi="Arial" w:cs="Arial"/>
          <w:sz w:val="24"/>
          <w:szCs w:val="24"/>
        </w:rPr>
        <w:t>[80]</w:t>
      </w:r>
      <w:r w:rsidRPr="00143FB2">
        <w:rPr>
          <w:rFonts w:ascii="Arial" w:hAnsi="Arial" w:cs="Arial"/>
          <w:sz w:val="24"/>
          <w:szCs w:val="24"/>
        </w:rPr>
        <w:tab/>
      </w:r>
      <w:r w:rsidR="00174860" w:rsidRPr="00D017D4">
        <w:rPr>
          <w:rFonts w:ascii="Arial" w:hAnsi="Arial" w:cs="Arial"/>
          <w:sz w:val="24"/>
          <w:szCs w:val="24"/>
        </w:rPr>
        <w:t xml:space="preserve">In </w:t>
      </w:r>
      <w:r w:rsidR="00770E33" w:rsidRPr="00D017D4">
        <w:rPr>
          <w:rFonts w:ascii="Arial" w:hAnsi="Arial" w:cs="Arial"/>
          <w:i/>
          <w:iCs/>
          <w:sz w:val="24"/>
          <w:szCs w:val="24"/>
        </w:rPr>
        <w:t xml:space="preserve">S v </w:t>
      </w:r>
      <w:proofErr w:type="spellStart"/>
      <w:r w:rsidR="00770E33" w:rsidRPr="00D017D4">
        <w:rPr>
          <w:rFonts w:ascii="Arial" w:hAnsi="Arial" w:cs="Arial"/>
          <w:i/>
          <w:iCs/>
          <w:sz w:val="24"/>
          <w:szCs w:val="24"/>
        </w:rPr>
        <w:t>Calitz</w:t>
      </w:r>
      <w:proofErr w:type="spellEnd"/>
      <w:r w:rsidR="00770E33" w:rsidRPr="00D017D4">
        <w:rPr>
          <w:rFonts w:ascii="Arial" w:hAnsi="Arial" w:cs="Arial"/>
          <w:sz w:val="24"/>
          <w:szCs w:val="24"/>
        </w:rPr>
        <w:t>,</w:t>
      </w:r>
      <w:r w:rsidR="00770E33">
        <w:rPr>
          <w:rStyle w:val="FootnoteReference"/>
          <w:rFonts w:ascii="Arial" w:hAnsi="Arial" w:cs="Arial"/>
          <w:sz w:val="24"/>
          <w:szCs w:val="24"/>
        </w:rPr>
        <w:footnoteReference w:id="2"/>
      </w:r>
      <w:r w:rsidR="00174860" w:rsidRPr="00D017D4">
        <w:rPr>
          <w:rFonts w:ascii="Arial" w:hAnsi="Arial" w:cs="Arial"/>
          <w:sz w:val="24"/>
          <w:szCs w:val="24"/>
        </w:rPr>
        <w:t xml:space="preserve"> </w:t>
      </w:r>
      <w:r w:rsidR="00116E92" w:rsidRPr="00D017D4">
        <w:rPr>
          <w:rFonts w:ascii="Arial" w:hAnsi="Arial" w:cs="Arial"/>
          <w:sz w:val="24"/>
          <w:szCs w:val="24"/>
        </w:rPr>
        <w:t xml:space="preserve">the erstwhile Appellate Division, per </w:t>
      </w:r>
      <w:r w:rsidR="00174860" w:rsidRPr="00D017D4">
        <w:rPr>
          <w:rFonts w:ascii="Arial" w:hAnsi="Arial" w:cs="Arial"/>
          <w:sz w:val="24"/>
          <w:szCs w:val="24"/>
        </w:rPr>
        <w:t>Eksteen JA</w:t>
      </w:r>
      <w:r w:rsidR="00116E92" w:rsidRPr="00D017D4">
        <w:rPr>
          <w:rFonts w:ascii="Arial" w:hAnsi="Arial" w:cs="Arial"/>
          <w:sz w:val="24"/>
          <w:szCs w:val="24"/>
        </w:rPr>
        <w:t>,</w:t>
      </w:r>
      <w:r w:rsidR="00174860" w:rsidRPr="00D017D4">
        <w:rPr>
          <w:rFonts w:ascii="Arial" w:hAnsi="Arial" w:cs="Arial"/>
          <w:sz w:val="24"/>
          <w:szCs w:val="24"/>
        </w:rPr>
        <w:t xml:space="preserve"> held that:</w:t>
      </w:r>
    </w:p>
    <w:p w14:paraId="70012515" w14:textId="76F8958E" w:rsidR="00116E92" w:rsidRPr="00116E92" w:rsidRDefault="00174860" w:rsidP="00FD490C">
      <w:pPr>
        <w:spacing w:line="360" w:lineRule="auto"/>
        <w:ind w:left="720"/>
        <w:jc w:val="both"/>
        <w:rPr>
          <w:rFonts w:ascii="Arial" w:hAnsi="Arial" w:cs="Arial"/>
        </w:rPr>
      </w:pPr>
      <w:r w:rsidRPr="00116E92">
        <w:rPr>
          <w:rFonts w:ascii="Arial" w:hAnsi="Arial" w:cs="Arial"/>
        </w:rPr>
        <w:t xml:space="preserve">‘Where the court has to do with a mental disease or mental defect in the form of a pathological disturbance at the time of a commission of a crime, psychiatric evidence fulfils an indispensable function, but where the matter concerns a non-pathological condition at the time of the commission of a crime, psychiatric evidence does not fulfil such an indispensable function because the trial court is itself in a position, on the basis of the accepted facts, to decide whether the defence raised has on all the evidence been made out; and that applies also </w:t>
      </w:r>
      <w:r w:rsidR="00116E92" w:rsidRPr="00116E92">
        <w:rPr>
          <w:rFonts w:ascii="Arial" w:hAnsi="Arial" w:cs="Arial"/>
        </w:rPr>
        <w:t>in respect of the concept of temporary mental incapacity.’</w:t>
      </w:r>
      <w:r w:rsidR="00116E92" w:rsidRPr="00116E92">
        <w:rPr>
          <w:rStyle w:val="FootnoteReference"/>
          <w:rFonts w:ascii="Arial" w:hAnsi="Arial" w:cs="Arial"/>
        </w:rPr>
        <w:footnoteReference w:id="3"/>
      </w:r>
    </w:p>
    <w:p w14:paraId="25A1F2CA" w14:textId="77777777" w:rsidR="00116E92" w:rsidRDefault="00116E92" w:rsidP="00FD490C">
      <w:pPr>
        <w:spacing w:line="360" w:lineRule="auto"/>
        <w:jc w:val="both"/>
        <w:rPr>
          <w:rFonts w:ascii="Arial" w:hAnsi="Arial" w:cs="Arial"/>
          <w:sz w:val="24"/>
          <w:szCs w:val="24"/>
        </w:rPr>
      </w:pPr>
    </w:p>
    <w:p w14:paraId="2F7E4624" w14:textId="2A516992"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[81]</w:t>
      </w:r>
      <w:r>
        <w:rPr>
          <w:rFonts w:ascii="Arial" w:hAnsi="Arial" w:cs="Arial"/>
          <w:sz w:val="24"/>
          <w:szCs w:val="24"/>
        </w:rPr>
        <w:tab/>
      </w:r>
      <w:r w:rsidR="00116E92" w:rsidRPr="00D017D4">
        <w:rPr>
          <w:rFonts w:ascii="Arial" w:hAnsi="Arial" w:cs="Arial"/>
          <w:sz w:val="24"/>
          <w:szCs w:val="24"/>
        </w:rPr>
        <w:t xml:space="preserve">The Appellate Division addressed the subject at about the same time, too, in </w:t>
      </w:r>
      <w:r w:rsidR="00116E92" w:rsidRPr="00D017D4">
        <w:rPr>
          <w:rFonts w:ascii="Arial" w:hAnsi="Arial" w:cs="Arial"/>
          <w:i/>
          <w:iCs/>
          <w:sz w:val="24"/>
          <w:szCs w:val="24"/>
        </w:rPr>
        <w:t>S v Wiid</w:t>
      </w:r>
      <w:r w:rsidR="00116E92" w:rsidRPr="00D017D4">
        <w:rPr>
          <w:rFonts w:ascii="Arial" w:hAnsi="Arial" w:cs="Arial"/>
          <w:sz w:val="24"/>
          <w:szCs w:val="24"/>
        </w:rPr>
        <w:t>,</w:t>
      </w:r>
      <w:r w:rsidR="00116E92">
        <w:rPr>
          <w:rStyle w:val="FootnoteReference"/>
          <w:rFonts w:ascii="Arial" w:hAnsi="Arial" w:cs="Arial"/>
          <w:sz w:val="24"/>
          <w:szCs w:val="24"/>
        </w:rPr>
        <w:footnoteReference w:id="4"/>
      </w:r>
      <w:r w:rsidR="00116E92" w:rsidRPr="00D017D4">
        <w:rPr>
          <w:rFonts w:ascii="Arial" w:hAnsi="Arial" w:cs="Arial"/>
          <w:sz w:val="24"/>
          <w:szCs w:val="24"/>
        </w:rPr>
        <w:t xml:space="preserve"> where</w:t>
      </w:r>
      <w:r w:rsidR="00D07B3C" w:rsidRPr="00D017D4">
        <w:rPr>
          <w:rFonts w:ascii="Arial" w:hAnsi="Arial" w:cs="Arial"/>
          <w:sz w:val="24"/>
          <w:szCs w:val="24"/>
        </w:rPr>
        <w:t xml:space="preserve"> Goldstone JA affirmed the principle that the onus rests on the state to </w:t>
      </w:r>
      <w:r w:rsidR="00D07B3C" w:rsidRPr="00D017D4">
        <w:rPr>
          <w:rFonts w:ascii="Arial" w:hAnsi="Arial" w:cs="Arial"/>
          <w:sz w:val="24"/>
          <w:szCs w:val="24"/>
        </w:rPr>
        <w:lastRenderedPageBreak/>
        <w:t>rebut the defence. He emphasised, nevertheless, that a foundation must be laid in the evidence for the defence to be raised successfully. If there was a reasonable doubt that the accused had criminal capacity at the time of the commission of the offence, then he or she should be given the benefit of the doubt.</w:t>
      </w:r>
      <w:r w:rsidR="00D07B3C">
        <w:rPr>
          <w:rStyle w:val="FootnoteReference"/>
          <w:rFonts w:ascii="Arial" w:hAnsi="Arial" w:cs="Arial"/>
          <w:sz w:val="24"/>
          <w:szCs w:val="24"/>
        </w:rPr>
        <w:footnoteReference w:id="5"/>
      </w:r>
    </w:p>
    <w:p w14:paraId="612883F3" w14:textId="77777777" w:rsidR="00143FB2" w:rsidRDefault="00143FB2" w:rsidP="00143FB2">
      <w:pPr>
        <w:pStyle w:val="ListParagraph"/>
        <w:spacing w:line="360" w:lineRule="auto"/>
        <w:ind w:left="0"/>
        <w:jc w:val="both"/>
        <w:rPr>
          <w:rFonts w:ascii="Arial" w:hAnsi="Arial" w:cs="Arial"/>
          <w:sz w:val="24"/>
          <w:szCs w:val="24"/>
        </w:rPr>
      </w:pPr>
    </w:p>
    <w:p w14:paraId="14038E0D" w14:textId="19C8B9F7"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[82]</w:t>
      </w:r>
      <w:r>
        <w:rPr>
          <w:rFonts w:ascii="Arial" w:hAnsi="Arial" w:cs="Arial"/>
          <w:sz w:val="24"/>
          <w:szCs w:val="24"/>
        </w:rPr>
        <w:tab/>
      </w:r>
      <w:r w:rsidR="00EE4ABF" w:rsidRPr="00D017D4">
        <w:rPr>
          <w:rFonts w:ascii="Arial" w:hAnsi="Arial" w:cs="Arial"/>
          <w:sz w:val="24"/>
          <w:szCs w:val="24"/>
        </w:rPr>
        <w:t xml:space="preserve">The defence in the present matter relied specifically on the defence of sane automatism. Although no clear distinction was made in argument, the court understands this as a sub-category of the main defence, viz. non-pathological criminal incapacity. </w:t>
      </w:r>
    </w:p>
    <w:p w14:paraId="676D4B68" w14:textId="77777777" w:rsidR="00143FB2" w:rsidRPr="00143FB2" w:rsidRDefault="00143FB2" w:rsidP="00143FB2">
      <w:pPr>
        <w:pStyle w:val="ListParagraph"/>
        <w:rPr>
          <w:rFonts w:ascii="Arial" w:hAnsi="Arial" w:cs="Arial"/>
          <w:sz w:val="24"/>
          <w:szCs w:val="24"/>
        </w:rPr>
      </w:pPr>
    </w:p>
    <w:p w14:paraId="52BF20EE" w14:textId="25428F8D" w:rsidR="00795D73" w:rsidRPr="00D017D4" w:rsidRDefault="00D017D4" w:rsidP="00D017D4">
      <w:pPr>
        <w:spacing w:line="360" w:lineRule="auto"/>
        <w:jc w:val="both"/>
        <w:rPr>
          <w:rFonts w:ascii="Arial" w:hAnsi="Arial" w:cs="Arial"/>
          <w:sz w:val="24"/>
          <w:szCs w:val="24"/>
        </w:rPr>
      </w:pPr>
      <w:r w:rsidRPr="00143FB2">
        <w:rPr>
          <w:rFonts w:ascii="Arial" w:hAnsi="Arial" w:cs="Arial"/>
          <w:sz w:val="24"/>
          <w:szCs w:val="24"/>
        </w:rPr>
        <w:t>[83]</w:t>
      </w:r>
      <w:r w:rsidRPr="00143FB2">
        <w:rPr>
          <w:rFonts w:ascii="Arial" w:hAnsi="Arial" w:cs="Arial"/>
          <w:sz w:val="24"/>
          <w:szCs w:val="24"/>
        </w:rPr>
        <w:tab/>
      </w:r>
      <w:r w:rsidR="00EE4ABF" w:rsidRPr="00D017D4">
        <w:rPr>
          <w:rFonts w:ascii="Arial" w:hAnsi="Arial" w:cs="Arial"/>
          <w:sz w:val="24"/>
          <w:szCs w:val="24"/>
        </w:rPr>
        <w:t xml:space="preserve">The Supreme Court of Appeal dealt with the concept in </w:t>
      </w:r>
      <w:r w:rsidR="00EE4ABF" w:rsidRPr="00D017D4">
        <w:rPr>
          <w:rFonts w:ascii="Arial" w:hAnsi="Arial" w:cs="Arial"/>
          <w:i/>
          <w:iCs/>
          <w:sz w:val="24"/>
          <w:szCs w:val="24"/>
        </w:rPr>
        <w:t>S v Humphreys</w:t>
      </w:r>
      <w:r w:rsidR="00EE4ABF" w:rsidRPr="00D017D4">
        <w:rPr>
          <w:rFonts w:ascii="Arial" w:hAnsi="Arial" w:cs="Arial"/>
          <w:sz w:val="24"/>
          <w:szCs w:val="24"/>
        </w:rPr>
        <w:t>,</w:t>
      </w:r>
      <w:r w:rsidR="00EE4ABF">
        <w:rPr>
          <w:rStyle w:val="FootnoteReference"/>
          <w:rFonts w:ascii="Arial" w:hAnsi="Arial" w:cs="Arial"/>
          <w:sz w:val="24"/>
          <w:szCs w:val="24"/>
        </w:rPr>
        <w:footnoteReference w:id="6"/>
      </w:r>
      <w:r w:rsidR="00EE4ABF" w:rsidRPr="00D017D4">
        <w:rPr>
          <w:rFonts w:ascii="Arial" w:hAnsi="Arial" w:cs="Arial"/>
          <w:sz w:val="24"/>
          <w:szCs w:val="24"/>
        </w:rPr>
        <w:t xml:space="preserve"> where Brand JA described it as follows:</w:t>
      </w:r>
    </w:p>
    <w:p w14:paraId="772D6943" w14:textId="53A0472F" w:rsidR="00046B05" w:rsidRDefault="00EE4ABF" w:rsidP="00FD490C">
      <w:pPr>
        <w:spacing w:line="360" w:lineRule="auto"/>
        <w:ind w:left="720"/>
        <w:jc w:val="both"/>
        <w:rPr>
          <w:rFonts w:ascii="Arial" w:hAnsi="Arial" w:cs="Arial"/>
        </w:rPr>
      </w:pPr>
      <w:r w:rsidRPr="00046B05">
        <w:rPr>
          <w:rFonts w:ascii="Arial" w:hAnsi="Arial" w:cs="Arial"/>
        </w:rPr>
        <w:t>‘If the appellant was indeed not conscious of his actions, the defence available to him would be that he did not act voluntarily. Since it is a trite principle of our law that a voluntary act is an essential element of criminal responsibility, the appellant would indeed be entitled to an acquittal if his actions were attributable to mechanical behaviour or muscular movements of which he was unaware and over which he had no control.</w:t>
      </w:r>
      <w:r w:rsidR="00046B05" w:rsidRPr="00046B05">
        <w:rPr>
          <w:rFonts w:ascii="Arial" w:hAnsi="Arial" w:cs="Arial"/>
        </w:rPr>
        <w:t xml:space="preserve"> Since this type of involuntary behaviour is more reminiscent of the activities of an automaton rather than a human being, the defence has become known as one of “automatism”…’</w:t>
      </w:r>
      <w:r w:rsidR="00046B05" w:rsidRPr="00046B05">
        <w:rPr>
          <w:rStyle w:val="FootnoteReference"/>
          <w:rFonts w:ascii="Arial" w:hAnsi="Arial" w:cs="Arial"/>
        </w:rPr>
        <w:footnoteReference w:id="7"/>
      </w:r>
    </w:p>
    <w:p w14:paraId="5C247F33" w14:textId="77777777" w:rsidR="00085298" w:rsidRPr="00046B05" w:rsidRDefault="00085298" w:rsidP="00FD490C">
      <w:pPr>
        <w:spacing w:line="360" w:lineRule="auto"/>
        <w:ind w:left="720"/>
        <w:jc w:val="both"/>
        <w:rPr>
          <w:rFonts w:ascii="Arial" w:hAnsi="Arial" w:cs="Arial"/>
        </w:rPr>
      </w:pPr>
    </w:p>
    <w:p w14:paraId="34274CBF" w14:textId="6F3C9621" w:rsidR="00046B05" w:rsidRPr="00D017D4" w:rsidRDefault="00D017D4" w:rsidP="00D017D4">
      <w:pPr>
        <w:spacing w:line="360" w:lineRule="auto"/>
        <w:jc w:val="both"/>
        <w:rPr>
          <w:rFonts w:ascii="Arial" w:hAnsi="Arial" w:cs="Arial"/>
          <w:sz w:val="24"/>
          <w:szCs w:val="24"/>
        </w:rPr>
      </w:pPr>
      <w:r w:rsidRPr="00143FB2">
        <w:rPr>
          <w:rFonts w:ascii="Arial" w:hAnsi="Arial" w:cs="Arial"/>
          <w:sz w:val="24"/>
          <w:szCs w:val="24"/>
        </w:rPr>
        <w:t>[84]</w:t>
      </w:r>
      <w:r w:rsidRPr="00143FB2">
        <w:rPr>
          <w:rFonts w:ascii="Arial" w:hAnsi="Arial" w:cs="Arial"/>
          <w:sz w:val="24"/>
          <w:szCs w:val="24"/>
        </w:rPr>
        <w:tab/>
      </w:r>
      <w:r w:rsidR="00046B05" w:rsidRPr="00D017D4">
        <w:rPr>
          <w:rFonts w:ascii="Arial" w:hAnsi="Arial" w:cs="Arial"/>
          <w:sz w:val="24"/>
          <w:szCs w:val="24"/>
        </w:rPr>
        <w:t xml:space="preserve">The principles </w:t>
      </w:r>
      <w:r w:rsidR="00BA55CB" w:rsidRPr="00D017D4">
        <w:rPr>
          <w:rFonts w:ascii="Arial" w:hAnsi="Arial" w:cs="Arial"/>
          <w:sz w:val="24"/>
          <w:szCs w:val="24"/>
        </w:rPr>
        <w:t xml:space="preserve">that </w:t>
      </w:r>
      <w:r w:rsidR="00046B05" w:rsidRPr="00D017D4">
        <w:rPr>
          <w:rFonts w:ascii="Arial" w:hAnsi="Arial" w:cs="Arial"/>
          <w:sz w:val="24"/>
          <w:szCs w:val="24"/>
        </w:rPr>
        <w:t>apply</w:t>
      </w:r>
      <w:r w:rsidR="00BA55CB" w:rsidRPr="00D017D4">
        <w:rPr>
          <w:rFonts w:ascii="Arial" w:hAnsi="Arial" w:cs="Arial"/>
          <w:sz w:val="24"/>
          <w:szCs w:val="24"/>
        </w:rPr>
        <w:t xml:space="preserve"> to the defence of non-pathological criminal incapacity, in general, are applicable to sane automatism</w:t>
      </w:r>
      <w:r w:rsidR="00046B05" w:rsidRPr="00D017D4">
        <w:rPr>
          <w:rFonts w:ascii="Arial" w:hAnsi="Arial" w:cs="Arial"/>
          <w:sz w:val="24"/>
          <w:szCs w:val="24"/>
        </w:rPr>
        <w:t xml:space="preserve">. </w:t>
      </w:r>
      <w:r w:rsidR="00BA55CB" w:rsidRPr="00D017D4">
        <w:rPr>
          <w:rFonts w:ascii="Arial" w:hAnsi="Arial" w:cs="Arial"/>
          <w:sz w:val="24"/>
          <w:szCs w:val="24"/>
        </w:rPr>
        <w:t xml:space="preserve">In </w:t>
      </w:r>
      <w:r w:rsidR="00BA55CB" w:rsidRPr="00D017D4">
        <w:rPr>
          <w:rFonts w:ascii="Arial" w:hAnsi="Arial" w:cs="Arial"/>
          <w:i/>
          <w:iCs/>
          <w:sz w:val="24"/>
          <w:szCs w:val="24"/>
        </w:rPr>
        <w:t>S v Potgieter</w:t>
      </w:r>
      <w:r w:rsidR="00BA55CB" w:rsidRPr="00D017D4">
        <w:rPr>
          <w:rFonts w:ascii="Arial" w:hAnsi="Arial" w:cs="Arial"/>
          <w:sz w:val="24"/>
          <w:szCs w:val="24"/>
        </w:rPr>
        <w:t>,</w:t>
      </w:r>
      <w:r w:rsidR="00BA55CB">
        <w:rPr>
          <w:rStyle w:val="FootnoteReference"/>
          <w:rFonts w:ascii="Arial" w:hAnsi="Arial" w:cs="Arial"/>
          <w:sz w:val="24"/>
          <w:szCs w:val="24"/>
        </w:rPr>
        <w:footnoteReference w:id="8"/>
      </w:r>
      <w:r w:rsidR="00BA55CB" w:rsidRPr="00D017D4">
        <w:rPr>
          <w:rFonts w:ascii="Arial" w:hAnsi="Arial" w:cs="Arial"/>
          <w:sz w:val="24"/>
          <w:szCs w:val="24"/>
        </w:rPr>
        <w:t xml:space="preserve"> the erstwhile Appellate Division held</w:t>
      </w:r>
      <w:r w:rsidR="00B4554C" w:rsidRPr="00D017D4">
        <w:rPr>
          <w:rFonts w:ascii="Arial" w:hAnsi="Arial" w:cs="Arial"/>
          <w:sz w:val="24"/>
          <w:szCs w:val="24"/>
        </w:rPr>
        <w:t xml:space="preserve">, per </w:t>
      </w:r>
      <w:proofErr w:type="spellStart"/>
      <w:r w:rsidR="00B4554C" w:rsidRPr="00D017D4">
        <w:rPr>
          <w:rFonts w:ascii="Arial" w:hAnsi="Arial" w:cs="Arial"/>
          <w:sz w:val="24"/>
          <w:szCs w:val="24"/>
        </w:rPr>
        <w:t>Kumleben</w:t>
      </w:r>
      <w:proofErr w:type="spellEnd"/>
      <w:r w:rsidR="00B4554C" w:rsidRPr="00D017D4">
        <w:rPr>
          <w:rFonts w:ascii="Arial" w:hAnsi="Arial" w:cs="Arial"/>
          <w:sz w:val="24"/>
          <w:szCs w:val="24"/>
        </w:rPr>
        <w:t xml:space="preserve"> JA,</w:t>
      </w:r>
      <w:r w:rsidR="00BA55CB" w:rsidRPr="00D017D4">
        <w:rPr>
          <w:rFonts w:ascii="Arial" w:hAnsi="Arial" w:cs="Arial"/>
          <w:sz w:val="24"/>
          <w:szCs w:val="24"/>
        </w:rPr>
        <w:t xml:space="preserve"> that the reliability and truthfulness of the accused were crucial factors in laying a factual foundation for the defence in question.</w:t>
      </w:r>
      <w:r w:rsidR="00B4554C">
        <w:rPr>
          <w:rStyle w:val="FootnoteReference"/>
          <w:rFonts w:ascii="Arial" w:hAnsi="Arial" w:cs="Arial"/>
          <w:sz w:val="24"/>
          <w:szCs w:val="24"/>
        </w:rPr>
        <w:footnoteReference w:id="9"/>
      </w:r>
      <w:r w:rsidR="00BA55CB" w:rsidRPr="00D017D4">
        <w:rPr>
          <w:rFonts w:ascii="Arial" w:hAnsi="Arial" w:cs="Arial"/>
          <w:sz w:val="24"/>
          <w:szCs w:val="24"/>
        </w:rPr>
        <w:t xml:space="preserve"> The Appellate Division held</w:t>
      </w:r>
      <w:r w:rsidR="00B4554C" w:rsidRPr="00D017D4">
        <w:rPr>
          <w:rFonts w:ascii="Arial" w:hAnsi="Arial" w:cs="Arial"/>
          <w:sz w:val="24"/>
          <w:szCs w:val="24"/>
        </w:rPr>
        <w:t xml:space="preserve"> further</w:t>
      </w:r>
      <w:r w:rsidR="00BA55CB" w:rsidRPr="00D017D4">
        <w:rPr>
          <w:rFonts w:ascii="Arial" w:hAnsi="Arial" w:cs="Arial"/>
          <w:sz w:val="24"/>
          <w:szCs w:val="24"/>
        </w:rPr>
        <w:t xml:space="preserve">, </w:t>
      </w:r>
      <w:r w:rsidR="00B4554C" w:rsidRPr="00D017D4">
        <w:rPr>
          <w:rFonts w:ascii="Arial" w:hAnsi="Arial" w:cs="Arial"/>
          <w:sz w:val="24"/>
          <w:szCs w:val="24"/>
        </w:rPr>
        <w:t xml:space="preserve">per Scott JA, in </w:t>
      </w:r>
      <w:r w:rsidR="00B4554C" w:rsidRPr="00D017D4">
        <w:rPr>
          <w:rFonts w:ascii="Arial" w:hAnsi="Arial" w:cs="Arial"/>
          <w:i/>
          <w:iCs/>
          <w:sz w:val="24"/>
          <w:szCs w:val="24"/>
        </w:rPr>
        <w:t>S v Cunningham</w:t>
      </w:r>
      <w:r w:rsidR="00B4554C" w:rsidRPr="00D017D4">
        <w:rPr>
          <w:rFonts w:ascii="Arial" w:hAnsi="Arial" w:cs="Arial"/>
          <w:sz w:val="24"/>
          <w:szCs w:val="24"/>
        </w:rPr>
        <w:t>,</w:t>
      </w:r>
      <w:r w:rsidR="00B4554C">
        <w:rPr>
          <w:rStyle w:val="FootnoteReference"/>
          <w:rFonts w:ascii="Arial" w:hAnsi="Arial" w:cs="Arial"/>
          <w:sz w:val="24"/>
          <w:szCs w:val="24"/>
        </w:rPr>
        <w:footnoteReference w:id="10"/>
      </w:r>
      <w:r w:rsidR="00B4554C" w:rsidRPr="00D017D4">
        <w:rPr>
          <w:rFonts w:ascii="Arial" w:hAnsi="Arial" w:cs="Arial"/>
          <w:sz w:val="24"/>
          <w:szCs w:val="24"/>
        </w:rPr>
        <w:t xml:space="preserve"> that an onus rests on the state to establish the voluntariness of the accused’s conduct.</w:t>
      </w:r>
      <w:r w:rsidR="00673465" w:rsidRPr="00D017D4">
        <w:rPr>
          <w:rFonts w:ascii="Arial" w:hAnsi="Arial" w:cs="Arial"/>
          <w:sz w:val="24"/>
          <w:szCs w:val="24"/>
        </w:rPr>
        <w:t xml:space="preserve"> In doing so, </w:t>
      </w:r>
      <w:r w:rsidR="00673465" w:rsidRPr="00D017D4">
        <w:rPr>
          <w:rFonts w:ascii="Arial" w:hAnsi="Arial" w:cs="Arial"/>
          <w:sz w:val="24"/>
          <w:szCs w:val="24"/>
        </w:rPr>
        <w:lastRenderedPageBreak/>
        <w:t>the state is assisted by the natural inference that, in the absence of exceptional circumstances, a sane person who engages in conduct which would ordinarily give rise to criminal liability does so consciously and voluntarily. The learned judge went on to say that:</w:t>
      </w:r>
    </w:p>
    <w:p w14:paraId="19B2BBD2" w14:textId="46FF8395" w:rsidR="00673465" w:rsidRPr="00306800" w:rsidRDefault="00673465" w:rsidP="00FD490C">
      <w:pPr>
        <w:spacing w:line="360" w:lineRule="auto"/>
        <w:ind w:left="720"/>
        <w:jc w:val="both"/>
        <w:rPr>
          <w:rFonts w:ascii="Arial" w:hAnsi="Arial" w:cs="Arial"/>
        </w:rPr>
      </w:pPr>
      <w:r w:rsidRPr="00306800">
        <w:rPr>
          <w:rFonts w:ascii="Arial" w:hAnsi="Arial" w:cs="Arial"/>
        </w:rPr>
        <w:t xml:space="preserve">‘Common sense dictates that before this inference will be disturbed a proper basis must be laid which is sufficiently cogent and compelling to raise a reasonable doubt as to the voluntary nature of the alleged </w:t>
      </w:r>
      <w:r w:rsidRPr="00306800">
        <w:rPr>
          <w:rFonts w:ascii="Arial" w:hAnsi="Arial" w:cs="Arial"/>
          <w:i/>
          <w:iCs/>
        </w:rPr>
        <w:t>actus reus</w:t>
      </w:r>
      <w:r w:rsidRPr="00306800">
        <w:rPr>
          <w:rFonts w:ascii="Arial" w:hAnsi="Arial" w:cs="Arial"/>
        </w:rPr>
        <w:t xml:space="preserve"> and, if involuntary, that this was attributable to some cause other than mental pathology.’</w:t>
      </w:r>
      <w:r w:rsidRPr="00306800">
        <w:rPr>
          <w:rStyle w:val="FootnoteReference"/>
          <w:rFonts w:ascii="Arial" w:hAnsi="Arial" w:cs="Arial"/>
        </w:rPr>
        <w:footnoteReference w:id="11"/>
      </w:r>
    </w:p>
    <w:p w14:paraId="4CF6C70B" w14:textId="77777777" w:rsidR="00673465" w:rsidRDefault="00673465" w:rsidP="00FD490C">
      <w:pPr>
        <w:spacing w:line="360" w:lineRule="auto"/>
        <w:jc w:val="both"/>
        <w:rPr>
          <w:rFonts w:ascii="Arial" w:hAnsi="Arial" w:cs="Arial"/>
          <w:sz w:val="24"/>
          <w:szCs w:val="24"/>
        </w:rPr>
      </w:pPr>
    </w:p>
    <w:p w14:paraId="2502BEAF" w14:textId="1144535D"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[85]</w:t>
      </w:r>
      <w:r>
        <w:rPr>
          <w:rFonts w:ascii="Arial" w:hAnsi="Arial" w:cs="Arial"/>
          <w:sz w:val="24"/>
          <w:szCs w:val="24"/>
        </w:rPr>
        <w:tab/>
      </w:r>
      <w:r w:rsidR="00673465" w:rsidRPr="00D017D4">
        <w:rPr>
          <w:rFonts w:ascii="Arial" w:hAnsi="Arial" w:cs="Arial"/>
          <w:sz w:val="24"/>
          <w:szCs w:val="24"/>
        </w:rPr>
        <w:t xml:space="preserve">The </w:t>
      </w:r>
      <w:r w:rsidR="00306800" w:rsidRPr="00D017D4">
        <w:rPr>
          <w:rFonts w:ascii="Arial" w:hAnsi="Arial" w:cs="Arial"/>
          <w:sz w:val="24"/>
          <w:szCs w:val="24"/>
        </w:rPr>
        <w:t xml:space="preserve">relevant provisions of the CPA and the relevant </w:t>
      </w:r>
      <w:r w:rsidR="00673465" w:rsidRPr="00D017D4">
        <w:rPr>
          <w:rFonts w:ascii="Arial" w:hAnsi="Arial" w:cs="Arial"/>
          <w:sz w:val="24"/>
          <w:szCs w:val="24"/>
        </w:rPr>
        <w:t>principles</w:t>
      </w:r>
      <w:r w:rsidR="00306800" w:rsidRPr="00D017D4">
        <w:rPr>
          <w:rFonts w:ascii="Arial" w:hAnsi="Arial" w:cs="Arial"/>
          <w:sz w:val="24"/>
          <w:szCs w:val="24"/>
        </w:rPr>
        <w:t xml:space="preserve"> arising from the case law, as discussed above,</w:t>
      </w:r>
      <w:r w:rsidR="00673465" w:rsidRPr="00D017D4">
        <w:rPr>
          <w:rFonts w:ascii="Arial" w:hAnsi="Arial" w:cs="Arial"/>
          <w:sz w:val="24"/>
          <w:szCs w:val="24"/>
        </w:rPr>
        <w:t xml:space="preserve"> constitute the basic </w:t>
      </w:r>
      <w:r w:rsidR="00306800" w:rsidRPr="00D017D4">
        <w:rPr>
          <w:rFonts w:ascii="Arial" w:hAnsi="Arial" w:cs="Arial"/>
          <w:sz w:val="24"/>
          <w:szCs w:val="24"/>
        </w:rPr>
        <w:t xml:space="preserve">legal </w:t>
      </w:r>
      <w:r w:rsidR="00673465" w:rsidRPr="00D017D4">
        <w:rPr>
          <w:rFonts w:ascii="Arial" w:hAnsi="Arial" w:cs="Arial"/>
          <w:sz w:val="24"/>
          <w:szCs w:val="24"/>
        </w:rPr>
        <w:t>framework within which the present matter</w:t>
      </w:r>
      <w:r w:rsidR="00306800" w:rsidRPr="00D017D4">
        <w:rPr>
          <w:rFonts w:ascii="Arial" w:hAnsi="Arial" w:cs="Arial"/>
          <w:sz w:val="24"/>
          <w:szCs w:val="24"/>
        </w:rPr>
        <w:t xml:space="preserve"> must be considered. This will be done in the paragraphs that follow.</w:t>
      </w:r>
    </w:p>
    <w:p w14:paraId="196BCD44" w14:textId="77777777" w:rsidR="00143FB2" w:rsidRDefault="00143FB2" w:rsidP="00143FB2">
      <w:pPr>
        <w:pStyle w:val="ListParagraph"/>
        <w:spacing w:line="360" w:lineRule="auto"/>
        <w:ind w:left="0"/>
        <w:jc w:val="both"/>
        <w:rPr>
          <w:rFonts w:ascii="Arial" w:hAnsi="Arial" w:cs="Arial"/>
          <w:sz w:val="24"/>
          <w:szCs w:val="24"/>
        </w:rPr>
      </w:pPr>
    </w:p>
    <w:p w14:paraId="36079E79" w14:textId="77777777" w:rsidR="002D0075" w:rsidRDefault="002D0075" w:rsidP="00143FB2">
      <w:pPr>
        <w:pStyle w:val="ListParagraph"/>
        <w:spacing w:line="360" w:lineRule="auto"/>
        <w:ind w:left="0"/>
        <w:jc w:val="both"/>
        <w:rPr>
          <w:rFonts w:ascii="Arial" w:hAnsi="Arial" w:cs="Arial"/>
          <w:sz w:val="24"/>
          <w:szCs w:val="24"/>
        </w:rPr>
      </w:pPr>
    </w:p>
    <w:p w14:paraId="05B47309" w14:textId="77777777" w:rsidR="00143FB2" w:rsidRDefault="00027455" w:rsidP="00143FB2">
      <w:pPr>
        <w:pStyle w:val="ListParagraph"/>
        <w:spacing w:line="360" w:lineRule="auto"/>
        <w:ind w:left="0"/>
        <w:jc w:val="both"/>
        <w:rPr>
          <w:rFonts w:ascii="Arial" w:hAnsi="Arial" w:cs="Arial"/>
          <w:b/>
          <w:bCs/>
          <w:sz w:val="24"/>
          <w:szCs w:val="24"/>
        </w:rPr>
      </w:pPr>
      <w:r w:rsidRPr="00143FB2">
        <w:rPr>
          <w:rFonts w:ascii="Arial" w:hAnsi="Arial" w:cs="Arial"/>
          <w:b/>
          <w:bCs/>
          <w:sz w:val="24"/>
          <w:szCs w:val="24"/>
        </w:rPr>
        <w:t>Evaluation of witnesses</w:t>
      </w:r>
    </w:p>
    <w:p w14:paraId="7A5167B2" w14:textId="77777777" w:rsidR="002D0075" w:rsidRPr="00143FB2" w:rsidRDefault="002D0075" w:rsidP="00143FB2">
      <w:pPr>
        <w:pStyle w:val="ListParagraph"/>
        <w:spacing w:line="360" w:lineRule="auto"/>
        <w:ind w:left="0"/>
        <w:jc w:val="both"/>
        <w:rPr>
          <w:rFonts w:ascii="Arial" w:hAnsi="Arial" w:cs="Arial"/>
          <w:sz w:val="24"/>
          <w:szCs w:val="24"/>
        </w:rPr>
      </w:pPr>
    </w:p>
    <w:p w14:paraId="76ADC535" w14:textId="77777777" w:rsidR="00143FB2" w:rsidRPr="00143FB2" w:rsidRDefault="00143FB2" w:rsidP="00143FB2">
      <w:pPr>
        <w:pStyle w:val="ListParagraph"/>
        <w:rPr>
          <w:rFonts w:ascii="Arial" w:hAnsi="Arial" w:cs="Arial"/>
          <w:sz w:val="24"/>
          <w:szCs w:val="24"/>
        </w:rPr>
      </w:pPr>
    </w:p>
    <w:p w14:paraId="6287DFA9" w14:textId="4736D85F"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[86]</w:t>
      </w:r>
      <w:r>
        <w:rPr>
          <w:rFonts w:ascii="Arial" w:hAnsi="Arial" w:cs="Arial"/>
          <w:sz w:val="24"/>
          <w:szCs w:val="24"/>
        </w:rPr>
        <w:tab/>
      </w:r>
      <w:r w:rsidR="00306800" w:rsidRPr="00D017D4">
        <w:rPr>
          <w:rFonts w:ascii="Arial" w:hAnsi="Arial" w:cs="Arial"/>
          <w:sz w:val="24"/>
          <w:szCs w:val="24"/>
        </w:rPr>
        <w:t xml:space="preserve">The </w:t>
      </w:r>
      <w:r w:rsidR="00027455" w:rsidRPr="00D017D4">
        <w:rPr>
          <w:rFonts w:ascii="Arial" w:hAnsi="Arial" w:cs="Arial"/>
          <w:sz w:val="24"/>
          <w:szCs w:val="24"/>
        </w:rPr>
        <w:t>key state witness</w:t>
      </w:r>
      <w:r w:rsidR="00306800" w:rsidRPr="00D017D4">
        <w:rPr>
          <w:rFonts w:ascii="Arial" w:hAnsi="Arial" w:cs="Arial"/>
          <w:sz w:val="24"/>
          <w:szCs w:val="24"/>
        </w:rPr>
        <w:t xml:space="preserve"> </w:t>
      </w:r>
      <w:r w:rsidR="002865B6" w:rsidRPr="00D017D4">
        <w:rPr>
          <w:rFonts w:ascii="Arial" w:hAnsi="Arial" w:cs="Arial"/>
          <w:sz w:val="24"/>
          <w:szCs w:val="24"/>
        </w:rPr>
        <w:t xml:space="preserve">was Ms </w:t>
      </w:r>
      <w:proofErr w:type="spellStart"/>
      <w:r w:rsidR="002865B6" w:rsidRPr="00D017D4">
        <w:rPr>
          <w:rFonts w:ascii="Arial" w:hAnsi="Arial" w:cs="Arial"/>
          <w:sz w:val="24"/>
          <w:szCs w:val="24"/>
        </w:rPr>
        <w:t>Maphalane</w:t>
      </w:r>
      <w:proofErr w:type="spellEnd"/>
      <w:r w:rsidR="002865B6" w:rsidRPr="00D017D4">
        <w:rPr>
          <w:rFonts w:ascii="Arial" w:hAnsi="Arial" w:cs="Arial"/>
          <w:sz w:val="24"/>
          <w:szCs w:val="24"/>
        </w:rPr>
        <w:t xml:space="preserve">. As a former employee of the deceased, with whom she had enjoyed good relations, it would be reasonable to assume that Ms </w:t>
      </w:r>
      <w:proofErr w:type="spellStart"/>
      <w:r w:rsidR="002865B6" w:rsidRPr="00D017D4">
        <w:rPr>
          <w:rFonts w:ascii="Arial" w:hAnsi="Arial" w:cs="Arial"/>
          <w:sz w:val="24"/>
          <w:szCs w:val="24"/>
        </w:rPr>
        <w:t>Maphalane</w:t>
      </w:r>
      <w:proofErr w:type="spellEnd"/>
      <w:r w:rsidR="002865B6" w:rsidRPr="00D017D4">
        <w:rPr>
          <w:rFonts w:ascii="Arial" w:hAnsi="Arial" w:cs="Arial"/>
          <w:sz w:val="24"/>
          <w:szCs w:val="24"/>
        </w:rPr>
        <w:t xml:space="preserve"> was prone to an inherent bias against the accused. He was the cause of her loss of employment and the ending of a close relationship that she enjoyed with the deceased’s children. Nevertheless, </w:t>
      </w:r>
      <w:r w:rsidR="00CF757B" w:rsidRPr="00D017D4">
        <w:rPr>
          <w:rFonts w:ascii="Arial" w:hAnsi="Arial" w:cs="Arial"/>
          <w:sz w:val="24"/>
          <w:szCs w:val="24"/>
        </w:rPr>
        <w:t xml:space="preserve">she was a credible witness and </w:t>
      </w:r>
      <w:r w:rsidR="002865B6" w:rsidRPr="00D017D4">
        <w:rPr>
          <w:rFonts w:ascii="Arial" w:hAnsi="Arial" w:cs="Arial"/>
          <w:sz w:val="24"/>
          <w:szCs w:val="24"/>
        </w:rPr>
        <w:t xml:space="preserve">there were few contradictions in her testimony. </w:t>
      </w:r>
      <w:r w:rsidR="000621F5" w:rsidRPr="00D017D4">
        <w:rPr>
          <w:rFonts w:ascii="Arial" w:hAnsi="Arial" w:cs="Arial"/>
          <w:sz w:val="24"/>
          <w:szCs w:val="24"/>
        </w:rPr>
        <w:t xml:space="preserve">Other witnesses, particularly </w:t>
      </w:r>
      <w:r w:rsidR="00CF757B" w:rsidRPr="00D017D4">
        <w:rPr>
          <w:rFonts w:ascii="Arial" w:hAnsi="Arial" w:cs="Arial"/>
          <w:sz w:val="24"/>
          <w:szCs w:val="24"/>
        </w:rPr>
        <w:t xml:space="preserve">Sgt </w:t>
      </w:r>
      <w:proofErr w:type="spellStart"/>
      <w:r w:rsidR="00CF757B" w:rsidRPr="00D017D4">
        <w:rPr>
          <w:rFonts w:ascii="Arial" w:hAnsi="Arial" w:cs="Arial"/>
          <w:sz w:val="24"/>
          <w:szCs w:val="24"/>
        </w:rPr>
        <w:t>Magungwana</w:t>
      </w:r>
      <w:proofErr w:type="spellEnd"/>
      <w:r w:rsidR="00CF757B" w:rsidRPr="00D017D4">
        <w:rPr>
          <w:rFonts w:ascii="Arial" w:hAnsi="Arial" w:cs="Arial"/>
          <w:sz w:val="24"/>
          <w:szCs w:val="24"/>
        </w:rPr>
        <w:t xml:space="preserve"> and W/O </w:t>
      </w:r>
      <w:proofErr w:type="spellStart"/>
      <w:r w:rsidR="00CF757B" w:rsidRPr="00D017D4">
        <w:rPr>
          <w:rFonts w:ascii="Arial" w:hAnsi="Arial" w:cs="Arial"/>
          <w:sz w:val="24"/>
          <w:szCs w:val="24"/>
        </w:rPr>
        <w:t>Rungqu</w:t>
      </w:r>
      <w:proofErr w:type="spellEnd"/>
      <w:r w:rsidR="00CF757B" w:rsidRPr="00D017D4">
        <w:rPr>
          <w:rFonts w:ascii="Arial" w:hAnsi="Arial" w:cs="Arial"/>
          <w:sz w:val="24"/>
          <w:szCs w:val="24"/>
        </w:rPr>
        <w:t xml:space="preserve">, </w:t>
      </w:r>
      <w:r w:rsidR="000621F5" w:rsidRPr="00D017D4">
        <w:rPr>
          <w:rFonts w:ascii="Arial" w:hAnsi="Arial" w:cs="Arial"/>
          <w:sz w:val="24"/>
          <w:szCs w:val="24"/>
        </w:rPr>
        <w:t xml:space="preserve">corroborated material aspects thereof, especially regarding the accused’s having locked the doors of the house prior to the incident and having destroyed his </w:t>
      </w:r>
      <w:proofErr w:type="spellStart"/>
      <w:r w:rsidR="000621F5" w:rsidRPr="00D017D4">
        <w:rPr>
          <w:rFonts w:ascii="Arial" w:hAnsi="Arial" w:cs="Arial"/>
          <w:sz w:val="24"/>
          <w:szCs w:val="24"/>
        </w:rPr>
        <w:t>cellphone</w:t>
      </w:r>
      <w:proofErr w:type="spellEnd"/>
      <w:r w:rsidR="000621F5" w:rsidRPr="00D017D4">
        <w:rPr>
          <w:rFonts w:ascii="Arial" w:hAnsi="Arial" w:cs="Arial"/>
          <w:sz w:val="24"/>
          <w:szCs w:val="24"/>
        </w:rPr>
        <w:t xml:space="preserve"> as well as that of the deceased.</w:t>
      </w:r>
      <w:r w:rsidR="00CF757B" w:rsidRPr="00D017D4">
        <w:rPr>
          <w:rFonts w:ascii="Arial" w:hAnsi="Arial" w:cs="Arial"/>
          <w:sz w:val="24"/>
          <w:szCs w:val="24"/>
        </w:rPr>
        <w:t xml:space="preserve"> Ms </w:t>
      </w:r>
      <w:proofErr w:type="spellStart"/>
      <w:r w:rsidR="00CF757B" w:rsidRPr="00D017D4">
        <w:rPr>
          <w:rFonts w:ascii="Arial" w:hAnsi="Arial" w:cs="Arial"/>
          <w:sz w:val="24"/>
          <w:szCs w:val="24"/>
        </w:rPr>
        <w:t>Maphalane</w:t>
      </w:r>
      <w:proofErr w:type="spellEnd"/>
      <w:r w:rsidR="00CF757B" w:rsidRPr="00D017D4">
        <w:rPr>
          <w:rFonts w:ascii="Arial" w:hAnsi="Arial" w:cs="Arial"/>
          <w:sz w:val="24"/>
          <w:szCs w:val="24"/>
        </w:rPr>
        <w:t xml:space="preserve"> was a reliable witness, too, because she had been in the immediate vicinity at the time of the incident; she witnessed the commencement of the altercation, heard the commotion from the deceased’s bedroom, and witnessed the outcome. Despite intense cross-</w:t>
      </w:r>
      <w:r w:rsidR="00CF757B" w:rsidRPr="00D017D4">
        <w:rPr>
          <w:rFonts w:ascii="Arial" w:hAnsi="Arial" w:cs="Arial"/>
          <w:sz w:val="24"/>
          <w:szCs w:val="24"/>
        </w:rPr>
        <w:lastRenderedPageBreak/>
        <w:t xml:space="preserve">examination, Ms </w:t>
      </w:r>
      <w:proofErr w:type="spellStart"/>
      <w:r w:rsidR="00CF757B" w:rsidRPr="00D017D4">
        <w:rPr>
          <w:rFonts w:ascii="Arial" w:hAnsi="Arial" w:cs="Arial"/>
          <w:sz w:val="24"/>
          <w:szCs w:val="24"/>
        </w:rPr>
        <w:t>Maphalane</w:t>
      </w:r>
      <w:proofErr w:type="spellEnd"/>
      <w:r w:rsidR="00CF757B" w:rsidRPr="00D017D4">
        <w:rPr>
          <w:rFonts w:ascii="Arial" w:hAnsi="Arial" w:cs="Arial"/>
          <w:sz w:val="24"/>
          <w:szCs w:val="24"/>
        </w:rPr>
        <w:t xml:space="preserve"> was cogent and consistent in her explanation of what happened.</w:t>
      </w:r>
    </w:p>
    <w:p w14:paraId="316BCE87" w14:textId="77777777" w:rsidR="00143FB2" w:rsidRDefault="00143FB2" w:rsidP="00143FB2">
      <w:pPr>
        <w:pStyle w:val="ListParagraph"/>
        <w:spacing w:line="360" w:lineRule="auto"/>
        <w:ind w:left="0"/>
        <w:jc w:val="both"/>
        <w:rPr>
          <w:rFonts w:ascii="Arial" w:hAnsi="Arial" w:cs="Arial"/>
          <w:sz w:val="24"/>
          <w:szCs w:val="24"/>
        </w:rPr>
      </w:pPr>
    </w:p>
    <w:p w14:paraId="06266721" w14:textId="0C997B10"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[87]</w:t>
      </w:r>
      <w:r>
        <w:rPr>
          <w:rFonts w:ascii="Arial" w:hAnsi="Arial" w:cs="Arial"/>
          <w:sz w:val="24"/>
          <w:szCs w:val="24"/>
        </w:rPr>
        <w:tab/>
      </w:r>
      <w:r w:rsidR="008E71AA" w:rsidRPr="00D017D4">
        <w:rPr>
          <w:rFonts w:ascii="Arial" w:hAnsi="Arial" w:cs="Arial"/>
          <w:sz w:val="24"/>
          <w:szCs w:val="24"/>
        </w:rPr>
        <w:t>T</w:t>
      </w:r>
      <w:r w:rsidR="00CF757B" w:rsidRPr="00D017D4">
        <w:rPr>
          <w:rFonts w:ascii="Arial" w:hAnsi="Arial" w:cs="Arial"/>
          <w:sz w:val="24"/>
          <w:szCs w:val="24"/>
        </w:rPr>
        <w:t>he accused was also</w:t>
      </w:r>
      <w:r w:rsidR="000F1597" w:rsidRPr="00D017D4">
        <w:rPr>
          <w:rFonts w:ascii="Arial" w:hAnsi="Arial" w:cs="Arial"/>
          <w:sz w:val="24"/>
          <w:szCs w:val="24"/>
        </w:rPr>
        <w:t xml:space="preserve"> </w:t>
      </w:r>
      <w:r w:rsidR="00CF757B" w:rsidRPr="00D017D4">
        <w:rPr>
          <w:rFonts w:ascii="Arial" w:hAnsi="Arial" w:cs="Arial"/>
          <w:sz w:val="24"/>
          <w:szCs w:val="24"/>
        </w:rPr>
        <w:t>reliable</w:t>
      </w:r>
      <w:r w:rsidR="000F1597" w:rsidRPr="00D017D4">
        <w:rPr>
          <w:rFonts w:ascii="Arial" w:hAnsi="Arial" w:cs="Arial"/>
          <w:sz w:val="24"/>
          <w:szCs w:val="24"/>
        </w:rPr>
        <w:t>, overall</w:t>
      </w:r>
      <w:r w:rsidR="00CF757B" w:rsidRPr="00D017D4">
        <w:rPr>
          <w:rFonts w:ascii="Arial" w:hAnsi="Arial" w:cs="Arial"/>
          <w:sz w:val="24"/>
          <w:szCs w:val="24"/>
        </w:rPr>
        <w:t xml:space="preserve">. He </w:t>
      </w:r>
      <w:r w:rsidR="008E71AA" w:rsidRPr="00D017D4">
        <w:rPr>
          <w:rFonts w:ascii="Arial" w:hAnsi="Arial" w:cs="Arial"/>
          <w:sz w:val="24"/>
          <w:szCs w:val="24"/>
        </w:rPr>
        <w:t xml:space="preserve">was a satisfactory witness and </w:t>
      </w:r>
      <w:r w:rsidR="00CF757B" w:rsidRPr="00D017D4">
        <w:rPr>
          <w:rFonts w:ascii="Arial" w:hAnsi="Arial" w:cs="Arial"/>
          <w:sz w:val="24"/>
          <w:szCs w:val="24"/>
        </w:rPr>
        <w:t>di</w:t>
      </w:r>
      <w:r w:rsidR="003E44C4" w:rsidRPr="00D017D4">
        <w:rPr>
          <w:rFonts w:ascii="Arial" w:hAnsi="Arial" w:cs="Arial"/>
          <w:sz w:val="24"/>
          <w:szCs w:val="24"/>
        </w:rPr>
        <w:t xml:space="preserve">d not dispute, in general, the chain of events that led to the altercation, but maintained throughout his testimony that he could not remember what </w:t>
      </w:r>
      <w:r w:rsidR="00FF1CA0" w:rsidRPr="00D017D4">
        <w:rPr>
          <w:rFonts w:ascii="Arial" w:hAnsi="Arial" w:cs="Arial"/>
          <w:sz w:val="24"/>
          <w:szCs w:val="24"/>
        </w:rPr>
        <w:t xml:space="preserve">had </w:t>
      </w:r>
      <w:r w:rsidR="003E44C4" w:rsidRPr="00D017D4">
        <w:rPr>
          <w:rFonts w:ascii="Arial" w:hAnsi="Arial" w:cs="Arial"/>
          <w:sz w:val="24"/>
          <w:szCs w:val="24"/>
        </w:rPr>
        <w:t xml:space="preserve">happened during the altercation itself or afterwards. </w:t>
      </w:r>
      <w:r w:rsidR="00CF757B" w:rsidRPr="00D017D4">
        <w:rPr>
          <w:rFonts w:ascii="Arial" w:hAnsi="Arial" w:cs="Arial"/>
          <w:sz w:val="24"/>
          <w:szCs w:val="24"/>
        </w:rPr>
        <w:t xml:space="preserve">His credibility, however, was undermined by the testimonies of other witnesses. In that regard, Mr </w:t>
      </w:r>
      <w:proofErr w:type="gramStart"/>
      <w:r w:rsidR="00CF757B" w:rsidRPr="00D017D4">
        <w:rPr>
          <w:rFonts w:ascii="Arial" w:hAnsi="Arial" w:cs="Arial"/>
          <w:sz w:val="24"/>
          <w:szCs w:val="24"/>
        </w:rPr>
        <w:t>M</w:t>
      </w:r>
      <w:r w:rsidR="006B30C0">
        <w:rPr>
          <w:rFonts w:ascii="Arial" w:hAnsi="Arial" w:cs="Arial"/>
          <w:sz w:val="24"/>
          <w:szCs w:val="24"/>
        </w:rPr>
        <w:t>[</w:t>
      </w:r>
      <w:proofErr w:type="gramEnd"/>
      <w:r w:rsidR="006B30C0">
        <w:rPr>
          <w:rFonts w:ascii="Arial" w:hAnsi="Arial" w:cs="Arial"/>
          <w:sz w:val="24"/>
          <w:szCs w:val="24"/>
        </w:rPr>
        <w:t>…]</w:t>
      </w:r>
      <w:r w:rsidR="00CF757B" w:rsidRPr="00D017D4">
        <w:rPr>
          <w:rFonts w:ascii="Arial" w:hAnsi="Arial" w:cs="Arial"/>
          <w:sz w:val="24"/>
          <w:szCs w:val="24"/>
        </w:rPr>
        <w:t xml:space="preserve"> </w:t>
      </w:r>
      <w:r w:rsidR="003E44C4" w:rsidRPr="00D017D4">
        <w:rPr>
          <w:rFonts w:ascii="Arial" w:hAnsi="Arial" w:cs="Arial"/>
          <w:sz w:val="24"/>
          <w:szCs w:val="24"/>
        </w:rPr>
        <w:t xml:space="preserve">was adamant </w:t>
      </w:r>
      <w:r w:rsidR="00CF757B" w:rsidRPr="00D017D4">
        <w:rPr>
          <w:rFonts w:ascii="Arial" w:hAnsi="Arial" w:cs="Arial"/>
          <w:sz w:val="24"/>
          <w:szCs w:val="24"/>
        </w:rPr>
        <w:t xml:space="preserve">that </w:t>
      </w:r>
      <w:r w:rsidR="003E44C4" w:rsidRPr="00D017D4">
        <w:rPr>
          <w:rFonts w:ascii="Arial" w:hAnsi="Arial" w:cs="Arial"/>
          <w:sz w:val="24"/>
          <w:szCs w:val="24"/>
        </w:rPr>
        <w:t xml:space="preserve">the accused had been drunk when he confronted him in the back of the police van; </w:t>
      </w:r>
      <w:r w:rsidR="00FF1CA0" w:rsidRPr="00D017D4">
        <w:rPr>
          <w:rFonts w:ascii="Arial" w:hAnsi="Arial" w:cs="Arial"/>
          <w:sz w:val="24"/>
          <w:szCs w:val="24"/>
        </w:rPr>
        <w:t xml:space="preserve">although </w:t>
      </w:r>
      <w:r w:rsidR="003E44C4" w:rsidRPr="00D017D4">
        <w:rPr>
          <w:rFonts w:ascii="Arial" w:hAnsi="Arial" w:cs="Arial"/>
          <w:sz w:val="24"/>
          <w:szCs w:val="24"/>
        </w:rPr>
        <w:t xml:space="preserve">the police officers </w:t>
      </w:r>
      <w:r w:rsidR="00FF1CA0" w:rsidRPr="00D017D4">
        <w:rPr>
          <w:rFonts w:ascii="Arial" w:hAnsi="Arial" w:cs="Arial"/>
          <w:sz w:val="24"/>
          <w:szCs w:val="24"/>
        </w:rPr>
        <w:t>did not go so far as confirming this, they all stat</w:t>
      </w:r>
      <w:r w:rsidR="008E71AA" w:rsidRPr="00D017D4">
        <w:rPr>
          <w:rFonts w:ascii="Arial" w:hAnsi="Arial" w:cs="Arial"/>
          <w:sz w:val="24"/>
          <w:szCs w:val="24"/>
        </w:rPr>
        <w:t xml:space="preserve">ed that they had smelt alcohol. Ms </w:t>
      </w:r>
      <w:proofErr w:type="gramStart"/>
      <w:r w:rsidR="008E71AA" w:rsidRPr="00D017D4">
        <w:rPr>
          <w:rFonts w:ascii="Arial" w:hAnsi="Arial" w:cs="Arial"/>
          <w:sz w:val="24"/>
          <w:szCs w:val="24"/>
        </w:rPr>
        <w:t>M</w:t>
      </w:r>
      <w:r w:rsidR="006B30C0">
        <w:rPr>
          <w:rFonts w:ascii="Arial" w:hAnsi="Arial" w:cs="Arial"/>
          <w:sz w:val="24"/>
          <w:szCs w:val="24"/>
        </w:rPr>
        <w:t>[</w:t>
      </w:r>
      <w:proofErr w:type="gramEnd"/>
      <w:r w:rsidR="006B30C0">
        <w:rPr>
          <w:rFonts w:ascii="Arial" w:hAnsi="Arial" w:cs="Arial"/>
          <w:sz w:val="24"/>
          <w:szCs w:val="24"/>
        </w:rPr>
        <w:t>…]</w:t>
      </w:r>
      <w:r w:rsidR="000F1597" w:rsidRPr="00D017D4">
        <w:rPr>
          <w:rFonts w:ascii="Arial" w:hAnsi="Arial" w:cs="Arial"/>
          <w:sz w:val="24"/>
          <w:szCs w:val="24"/>
        </w:rPr>
        <w:t xml:space="preserve"> said that </w:t>
      </w:r>
      <w:r w:rsidR="00FF1CA0" w:rsidRPr="00D017D4">
        <w:rPr>
          <w:rFonts w:ascii="Arial" w:hAnsi="Arial" w:cs="Arial"/>
          <w:sz w:val="24"/>
          <w:szCs w:val="24"/>
        </w:rPr>
        <w:t>the accused’s</w:t>
      </w:r>
      <w:r w:rsidR="000F1597" w:rsidRPr="00D017D4">
        <w:rPr>
          <w:rFonts w:ascii="Arial" w:hAnsi="Arial" w:cs="Arial"/>
          <w:sz w:val="24"/>
          <w:szCs w:val="24"/>
        </w:rPr>
        <w:t xml:space="preserve"> assertion that he had been </w:t>
      </w:r>
      <w:r w:rsidR="00FF1CA0" w:rsidRPr="00D017D4">
        <w:rPr>
          <w:rFonts w:ascii="Arial" w:hAnsi="Arial" w:cs="Arial"/>
          <w:sz w:val="24"/>
          <w:szCs w:val="24"/>
        </w:rPr>
        <w:t xml:space="preserve">confused at the time </w:t>
      </w:r>
      <w:r w:rsidR="000F1597" w:rsidRPr="00D017D4">
        <w:rPr>
          <w:rFonts w:ascii="Arial" w:hAnsi="Arial" w:cs="Arial"/>
          <w:sz w:val="24"/>
          <w:szCs w:val="24"/>
        </w:rPr>
        <w:t>had not made sense</w:t>
      </w:r>
      <w:r w:rsidR="00FF1CA0" w:rsidRPr="00D017D4">
        <w:rPr>
          <w:rFonts w:ascii="Arial" w:hAnsi="Arial" w:cs="Arial"/>
          <w:sz w:val="24"/>
          <w:szCs w:val="24"/>
        </w:rPr>
        <w:t xml:space="preserve">. </w:t>
      </w:r>
    </w:p>
    <w:p w14:paraId="0A4F1D21" w14:textId="77777777" w:rsidR="00143FB2" w:rsidRPr="00143FB2" w:rsidRDefault="00143FB2" w:rsidP="00143FB2">
      <w:pPr>
        <w:pStyle w:val="ListParagraph"/>
        <w:rPr>
          <w:rFonts w:ascii="Arial" w:hAnsi="Arial" w:cs="Arial"/>
          <w:sz w:val="24"/>
          <w:szCs w:val="24"/>
        </w:rPr>
      </w:pPr>
    </w:p>
    <w:p w14:paraId="15A6949A" w14:textId="34595A8F"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[88]</w:t>
      </w:r>
      <w:r>
        <w:rPr>
          <w:rFonts w:ascii="Arial" w:hAnsi="Arial" w:cs="Arial"/>
          <w:sz w:val="24"/>
          <w:szCs w:val="24"/>
        </w:rPr>
        <w:tab/>
      </w:r>
      <w:r w:rsidR="00FF1CA0" w:rsidRPr="00D017D4">
        <w:rPr>
          <w:rFonts w:ascii="Arial" w:hAnsi="Arial" w:cs="Arial"/>
          <w:sz w:val="24"/>
          <w:szCs w:val="24"/>
        </w:rPr>
        <w:t>The only witness to have supported the accused’s version was Mr Pikoli. He testified that the accused had seemed confused when he spoke to him, both in the back of the police van and at the police station on the following day. As counsel for the state suggested, however, Mr Pikoli’s bias in favour of the accused, a close friend, would have eroded his credibility considerably.</w:t>
      </w:r>
    </w:p>
    <w:p w14:paraId="329F844E" w14:textId="77777777" w:rsidR="00143FB2" w:rsidRDefault="00143FB2" w:rsidP="00143FB2">
      <w:pPr>
        <w:pStyle w:val="ListParagraph"/>
        <w:rPr>
          <w:rFonts w:ascii="Arial" w:hAnsi="Arial" w:cs="Arial"/>
          <w:b/>
          <w:bCs/>
          <w:sz w:val="24"/>
          <w:szCs w:val="24"/>
        </w:rPr>
      </w:pPr>
    </w:p>
    <w:p w14:paraId="3FEC3D55" w14:textId="77777777" w:rsidR="00086879" w:rsidRPr="00143FB2" w:rsidRDefault="00086879" w:rsidP="00143FB2">
      <w:pPr>
        <w:pStyle w:val="ListParagraph"/>
        <w:rPr>
          <w:rFonts w:ascii="Arial" w:hAnsi="Arial" w:cs="Arial"/>
          <w:b/>
          <w:bCs/>
          <w:sz w:val="24"/>
          <w:szCs w:val="24"/>
        </w:rPr>
      </w:pPr>
    </w:p>
    <w:p w14:paraId="75809BF0" w14:textId="77777777" w:rsidR="00143FB2" w:rsidRPr="00143FB2" w:rsidRDefault="00CE0EA9" w:rsidP="00143FB2">
      <w:pPr>
        <w:pStyle w:val="ListParagraph"/>
        <w:spacing w:line="360" w:lineRule="auto"/>
        <w:ind w:left="0"/>
        <w:jc w:val="both"/>
        <w:rPr>
          <w:rFonts w:ascii="Arial" w:hAnsi="Arial" w:cs="Arial"/>
          <w:sz w:val="24"/>
          <w:szCs w:val="24"/>
        </w:rPr>
      </w:pPr>
      <w:r w:rsidRPr="00143FB2">
        <w:rPr>
          <w:rFonts w:ascii="Arial" w:hAnsi="Arial" w:cs="Arial"/>
          <w:b/>
          <w:bCs/>
          <w:sz w:val="24"/>
          <w:szCs w:val="24"/>
        </w:rPr>
        <w:t>Discussion</w:t>
      </w:r>
    </w:p>
    <w:p w14:paraId="61EB2F89" w14:textId="77777777" w:rsidR="00143FB2" w:rsidRDefault="00143FB2" w:rsidP="00143FB2">
      <w:pPr>
        <w:pStyle w:val="ListParagraph"/>
        <w:rPr>
          <w:rFonts w:ascii="Arial" w:hAnsi="Arial" w:cs="Arial"/>
          <w:sz w:val="24"/>
          <w:szCs w:val="24"/>
        </w:rPr>
      </w:pPr>
    </w:p>
    <w:p w14:paraId="5A42DE47" w14:textId="77777777" w:rsidR="00086879" w:rsidRPr="00143FB2" w:rsidRDefault="00086879" w:rsidP="00143FB2">
      <w:pPr>
        <w:pStyle w:val="ListParagraph"/>
        <w:rPr>
          <w:rFonts w:ascii="Arial" w:hAnsi="Arial" w:cs="Arial"/>
          <w:sz w:val="24"/>
          <w:szCs w:val="24"/>
        </w:rPr>
      </w:pPr>
    </w:p>
    <w:p w14:paraId="1A5185F6" w14:textId="4E892D67"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[89]</w:t>
      </w:r>
      <w:r>
        <w:rPr>
          <w:rFonts w:ascii="Arial" w:hAnsi="Arial" w:cs="Arial"/>
          <w:sz w:val="24"/>
          <w:szCs w:val="24"/>
        </w:rPr>
        <w:tab/>
      </w:r>
      <w:r w:rsidR="00356415" w:rsidRPr="00D017D4">
        <w:rPr>
          <w:rFonts w:ascii="Arial" w:hAnsi="Arial" w:cs="Arial"/>
          <w:sz w:val="24"/>
          <w:szCs w:val="24"/>
        </w:rPr>
        <w:t>The court will</w:t>
      </w:r>
      <w:r w:rsidR="009053F8" w:rsidRPr="00D017D4">
        <w:rPr>
          <w:rFonts w:ascii="Arial" w:hAnsi="Arial" w:cs="Arial"/>
          <w:sz w:val="24"/>
          <w:szCs w:val="24"/>
        </w:rPr>
        <w:t>, at this stage, proceed to</w:t>
      </w:r>
      <w:r w:rsidR="00356415" w:rsidRPr="00D017D4">
        <w:rPr>
          <w:rFonts w:ascii="Arial" w:hAnsi="Arial" w:cs="Arial"/>
          <w:sz w:val="24"/>
          <w:szCs w:val="24"/>
        </w:rPr>
        <w:t xml:space="preserve"> deal with the key issue for determination, viz. whether the state has successfully rebutted the defence of non-pathological criminal incapacity. It will thereafter deal with the issue of premeditation. As already mentioned, the issues are intertwined to some degree.</w:t>
      </w:r>
    </w:p>
    <w:p w14:paraId="6D535B08" w14:textId="77777777" w:rsidR="00143FB2" w:rsidRDefault="00143FB2" w:rsidP="00143FB2">
      <w:pPr>
        <w:pStyle w:val="ListParagraph"/>
        <w:spacing w:line="360" w:lineRule="auto"/>
        <w:ind w:left="0"/>
        <w:jc w:val="both"/>
        <w:rPr>
          <w:rFonts w:ascii="Arial" w:hAnsi="Arial" w:cs="Arial"/>
          <w:sz w:val="24"/>
          <w:szCs w:val="24"/>
        </w:rPr>
      </w:pPr>
    </w:p>
    <w:p w14:paraId="0B433B71" w14:textId="77777777" w:rsidR="00085298" w:rsidRDefault="00085298" w:rsidP="00143FB2">
      <w:pPr>
        <w:pStyle w:val="ListParagraph"/>
        <w:spacing w:line="360" w:lineRule="auto"/>
        <w:ind w:left="0"/>
        <w:jc w:val="both"/>
        <w:rPr>
          <w:rFonts w:ascii="Arial" w:hAnsi="Arial" w:cs="Arial"/>
          <w:sz w:val="24"/>
          <w:szCs w:val="24"/>
        </w:rPr>
      </w:pPr>
    </w:p>
    <w:p w14:paraId="4595CF34" w14:textId="77777777" w:rsidR="00143FB2" w:rsidRDefault="00356415" w:rsidP="00143FB2">
      <w:pPr>
        <w:pStyle w:val="ListParagraph"/>
        <w:spacing w:line="360" w:lineRule="auto"/>
        <w:ind w:left="0"/>
        <w:jc w:val="both"/>
        <w:rPr>
          <w:rFonts w:ascii="Arial" w:hAnsi="Arial" w:cs="Arial"/>
          <w:i/>
          <w:iCs/>
          <w:sz w:val="24"/>
          <w:szCs w:val="24"/>
        </w:rPr>
      </w:pPr>
      <w:r w:rsidRPr="00143FB2">
        <w:rPr>
          <w:rFonts w:ascii="Arial" w:hAnsi="Arial" w:cs="Arial"/>
          <w:i/>
          <w:iCs/>
          <w:sz w:val="24"/>
          <w:szCs w:val="24"/>
        </w:rPr>
        <w:t>Rebuttal of defence</w:t>
      </w:r>
    </w:p>
    <w:p w14:paraId="5815D310" w14:textId="77777777" w:rsidR="00085298" w:rsidRPr="00143FB2" w:rsidRDefault="00085298" w:rsidP="00143FB2">
      <w:pPr>
        <w:pStyle w:val="ListParagraph"/>
        <w:spacing w:line="360" w:lineRule="auto"/>
        <w:ind w:left="0"/>
        <w:jc w:val="both"/>
        <w:rPr>
          <w:rFonts w:ascii="Arial" w:hAnsi="Arial" w:cs="Arial"/>
          <w:sz w:val="24"/>
          <w:szCs w:val="24"/>
        </w:rPr>
      </w:pPr>
    </w:p>
    <w:p w14:paraId="1F3AD363" w14:textId="77777777" w:rsidR="00143FB2" w:rsidRPr="00143FB2" w:rsidRDefault="00143FB2" w:rsidP="00143FB2">
      <w:pPr>
        <w:pStyle w:val="ListParagraph"/>
        <w:rPr>
          <w:rFonts w:ascii="Arial" w:hAnsi="Arial" w:cs="Arial"/>
          <w:sz w:val="24"/>
          <w:szCs w:val="24"/>
        </w:rPr>
      </w:pPr>
    </w:p>
    <w:p w14:paraId="2180D407" w14:textId="14F9C239" w:rsidR="00143FB2" w:rsidRPr="00D017D4" w:rsidRDefault="00D017D4" w:rsidP="00D017D4">
      <w:pPr>
        <w:spacing w:line="360" w:lineRule="auto"/>
        <w:jc w:val="both"/>
        <w:rPr>
          <w:rFonts w:ascii="Arial" w:hAnsi="Arial" w:cs="Arial"/>
          <w:sz w:val="24"/>
          <w:szCs w:val="24"/>
        </w:rPr>
      </w:pPr>
      <w:r>
        <w:rPr>
          <w:rFonts w:ascii="Arial" w:hAnsi="Arial" w:cs="Arial"/>
          <w:sz w:val="24"/>
          <w:szCs w:val="24"/>
        </w:rPr>
        <w:lastRenderedPageBreak/>
        <w:t>[90]</w:t>
      </w:r>
      <w:r>
        <w:rPr>
          <w:rFonts w:ascii="Arial" w:hAnsi="Arial" w:cs="Arial"/>
          <w:sz w:val="24"/>
          <w:szCs w:val="24"/>
        </w:rPr>
        <w:tab/>
      </w:r>
      <w:r w:rsidR="00CE0EA9" w:rsidRPr="00D017D4">
        <w:rPr>
          <w:rFonts w:ascii="Arial" w:hAnsi="Arial" w:cs="Arial"/>
          <w:sz w:val="24"/>
          <w:szCs w:val="24"/>
        </w:rPr>
        <w:t xml:space="preserve">Mindful of the authorities to which the court referred, earlier, </w:t>
      </w:r>
      <w:r w:rsidR="00356415" w:rsidRPr="00D017D4">
        <w:rPr>
          <w:rFonts w:ascii="Arial" w:hAnsi="Arial" w:cs="Arial"/>
          <w:sz w:val="24"/>
          <w:szCs w:val="24"/>
        </w:rPr>
        <w:t xml:space="preserve">it must be reiterated that </w:t>
      </w:r>
      <w:r w:rsidR="00CE0EA9" w:rsidRPr="00D017D4">
        <w:rPr>
          <w:rFonts w:ascii="Arial" w:hAnsi="Arial" w:cs="Arial"/>
          <w:sz w:val="24"/>
          <w:szCs w:val="24"/>
        </w:rPr>
        <w:t>the state bore the onus to rebut the defence of non-pathological criminal incapacity (automatism). There are several a</w:t>
      </w:r>
      <w:r w:rsidR="00D57A83" w:rsidRPr="00D017D4">
        <w:rPr>
          <w:rFonts w:ascii="Arial" w:hAnsi="Arial" w:cs="Arial"/>
          <w:sz w:val="24"/>
          <w:szCs w:val="24"/>
        </w:rPr>
        <w:t>reas of focus</w:t>
      </w:r>
      <w:r w:rsidR="00CE0EA9" w:rsidRPr="00D017D4">
        <w:rPr>
          <w:rFonts w:ascii="Arial" w:hAnsi="Arial" w:cs="Arial"/>
          <w:sz w:val="24"/>
          <w:szCs w:val="24"/>
        </w:rPr>
        <w:t xml:space="preserve"> that ar</w:t>
      </w:r>
      <w:r w:rsidR="00D57A83" w:rsidRPr="00D017D4">
        <w:rPr>
          <w:rFonts w:ascii="Arial" w:hAnsi="Arial" w:cs="Arial"/>
          <w:sz w:val="24"/>
          <w:szCs w:val="24"/>
        </w:rPr>
        <w:t>i</w:t>
      </w:r>
      <w:r w:rsidR="00CE0EA9" w:rsidRPr="00D017D4">
        <w:rPr>
          <w:rFonts w:ascii="Arial" w:hAnsi="Arial" w:cs="Arial"/>
          <w:sz w:val="24"/>
          <w:szCs w:val="24"/>
        </w:rPr>
        <w:t>se in relation thereto from the evidence.</w:t>
      </w:r>
    </w:p>
    <w:p w14:paraId="495DEC59" w14:textId="77777777" w:rsidR="00ED22D6" w:rsidRDefault="00ED22D6" w:rsidP="00ED22D6">
      <w:pPr>
        <w:pStyle w:val="ListParagraph"/>
        <w:spacing w:line="360" w:lineRule="auto"/>
        <w:ind w:left="0"/>
        <w:jc w:val="both"/>
        <w:rPr>
          <w:rFonts w:ascii="Arial" w:hAnsi="Arial" w:cs="Arial"/>
          <w:sz w:val="24"/>
          <w:szCs w:val="24"/>
        </w:rPr>
      </w:pPr>
    </w:p>
    <w:p w14:paraId="5C637B0E" w14:textId="1AF51F2C"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[91]</w:t>
      </w:r>
      <w:r>
        <w:rPr>
          <w:rFonts w:ascii="Arial" w:hAnsi="Arial" w:cs="Arial"/>
          <w:sz w:val="24"/>
          <w:szCs w:val="24"/>
        </w:rPr>
        <w:tab/>
      </w:r>
      <w:r w:rsidR="00CE0EA9" w:rsidRPr="00D017D4">
        <w:rPr>
          <w:rFonts w:ascii="Arial" w:hAnsi="Arial" w:cs="Arial"/>
          <w:sz w:val="24"/>
          <w:szCs w:val="24"/>
        </w:rPr>
        <w:t xml:space="preserve">The first </w:t>
      </w:r>
      <w:r w:rsidR="00D57A83" w:rsidRPr="00D017D4">
        <w:rPr>
          <w:rFonts w:ascii="Arial" w:hAnsi="Arial" w:cs="Arial"/>
          <w:sz w:val="24"/>
          <w:szCs w:val="24"/>
        </w:rPr>
        <w:t xml:space="preserve">area of focus </w:t>
      </w:r>
      <w:r w:rsidR="00CE0EA9" w:rsidRPr="00D017D4">
        <w:rPr>
          <w:rFonts w:ascii="Arial" w:hAnsi="Arial" w:cs="Arial"/>
          <w:sz w:val="24"/>
          <w:szCs w:val="24"/>
        </w:rPr>
        <w:t xml:space="preserve">pertains to the </w:t>
      </w:r>
      <w:r w:rsidR="00D57A83" w:rsidRPr="00D017D4">
        <w:rPr>
          <w:rFonts w:ascii="Arial" w:hAnsi="Arial" w:cs="Arial"/>
          <w:sz w:val="24"/>
          <w:szCs w:val="24"/>
        </w:rPr>
        <w:t>conduct</w:t>
      </w:r>
      <w:r w:rsidR="00CE0EA9" w:rsidRPr="00D017D4">
        <w:rPr>
          <w:rFonts w:ascii="Arial" w:hAnsi="Arial" w:cs="Arial"/>
          <w:sz w:val="24"/>
          <w:szCs w:val="24"/>
        </w:rPr>
        <w:t xml:space="preserve"> of the accused prior to the incident. There was nothing untoward in his cooking of the </w:t>
      </w:r>
      <w:r w:rsidR="00CE0EA9" w:rsidRPr="00D017D4">
        <w:rPr>
          <w:rFonts w:ascii="Arial" w:hAnsi="Arial" w:cs="Arial"/>
          <w:i/>
          <w:iCs/>
          <w:sz w:val="24"/>
          <w:szCs w:val="24"/>
        </w:rPr>
        <w:t>smileys</w:t>
      </w:r>
      <w:r w:rsidR="00CE0EA9" w:rsidRPr="00D017D4">
        <w:rPr>
          <w:rFonts w:ascii="Arial" w:hAnsi="Arial" w:cs="Arial"/>
          <w:sz w:val="24"/>
          <w:szCs w:val="24"/>
        </w:rPr>
        <w:t xml:space="preserve"> in the garage or in his consumption of a tot of gin, which, as Mr Pikoli remarked, </w:t>
      </w:r>
      <w:r w:rsidR="00D76090" w:rsidRPr="00D017D4">
        <w:rPr>
          <w:rFonts w:ascii="Arial" w:hAnsi="Arial" w:cs="Arial"/>
          <w:sz w:val="24"/>
          <w:szCs w:val="24"/>
        </w:rPr>
        <w:t xml:space="preserve">would have had no impact on him. It was, however, </w:t>
      </w:r>
      <w:r w:rsidR="009D065B" w:rsidRPr="00D017D4">
        <w:rPr>
          <w:rFonts w:ascii="Arial" w:hAnsi="Arial" w:cs="Arial"/>
          <w:sz w:val="24"/>
          <w:szCs w:val="24"/>
        </w:rPr>
        <w:t>the accused’s</w:t>
      </w:r>
      <w:r w:rsidR="00D76090" w:rsidRPr="00D017D4">
        <w:rPr>
          <w:rFonts w:ascii="Arial" w:hAnsi="Arial" w:cs="Arial"/>
          <w:sz w:val="24"/>
          <w:szCs w:val="24"/>
        </w:rPr>
        <w:t xml:space="preserve"> subsequent entering the house and locking of the doors, as observed by Ms </w:t>
      </w:r>
      <w:proofErr w:type="spellStart"/>
      <w:r w:rsidR="00D76090" w:rsidRPr="00D017D4">
        <w:rPr>
          <w:rFonts w:ascii="Arial" w:hAnsi="Arial" w:cs="Arial"/>
          <w:sz w:val="24"/>
          <w:szCs w:val="24"/>
        </w:rPr>
        <w:t>Maphalane</w:t>
      </w:r>
      <w:proofErr w:type="spellEnd"/>
      <w:r w:rsidR="00D76090" w:rsidRPr="00D017D4">
        <w:rPr>
          <w:rFonts w:ascii="Arial" w:hAnsi="Arial" w:cs="Arial"/>
          <w:sz w:val="24"/>
          <w:szCs w:val="24"/>
        </w:rPr>
        <w:t xml:space="preserve">, that </w:t>
      </w:r>
      <w:r w:rsidR="009D065B" w:rsidRPr="00D017D4">
        <w:rPr>
          <w:rFonts w:ascii="Arial" w:hAnsi="Arial" w:cs="Arial"/>
          <w:sz w:val="24"/>
          <w:szCs w:val="24"/>
        </w:rPr>
        <w:t>suggest</w:t>
      </w:r>
      <w:r w:rsidR="00356415" w:rsidRPr="00D017D4">
        <w:rPr>
          <w:rFonts w:ascii="Arial" w:hAnsi="Arial" w:cs="Arial"/>
          <w:sz w:val="24"/>
          <w:szCs w:val="24"/>
        </w:rPr>
        <w:t>s</w:t>
      </w:r>
      <w:r w:rsidR="009D065B" w:rsidRPr="00D017D4">
        <w:rPr>
          <w:rFonts w:ascii="Arial" w:hAnsi="Arial" w:cs="Arial"/>
          <w:sz w:val="24"/>
          <w:szCs w:val="24"/>
        </w:rPr>
        <w:t xml:space="preserve"> that he</w:t>
      </w:r>
      <w:r w:rsidR="00841FF5" w:rsidRPr="00D017D4">
        <w:rPr>
          <w:rFonts w:ascii="Arial" w:hAnsi="Arial" w:cs="Arial"/>
          <w:sz w:val="24"/>
          <w:szCs w:val="24"/>
        </w:rPr>
        <w:t xml:space="preserve"> anticipated</w:t>
      </w:r>
      <w:r w:rsidR="009D065B" w:rsidRPr="00D017D4">
        <w:rPr>
          <w:rFonts w:ascii="Arial" w:hAnsi="Arial" w:cs="Arial"/>
          <w:sz w:val="24"/>
          <w:szCs w:val="24"/>
        </w:rPr>
        <w:t xml:space="preserve"> the confrontation </w:t>
      </w:r>
      <w:r w:rsidR="00841FF5" w:rsidRPr="00D017D4">
        <w:rPr>
          <w:rFonts w:ascii="Arial" w:hAnsi="Arial" w:cs="Arial"/>
          <w:sz w:val="24"/>
          <w:szCs w:val="24"/>
        </w:rPr>
        <w:t>that would follow shortly thereafter</w:t>
      </w:r>
      <w:r w:rsidR="00356415" w:rsidRPr="00D017D4">
        <w:rPr>
          <w:rFonts w:ascii="Arial" w:hAnsi="Arial" w:cs="Arial"/>
          <w:sz w:val="24"/>
          <w:szCs w:val="24"/>
        </w:rPr>
        <w:t xml:space="preserve"> and introduces the element of premeditation</w:t>
      </w:r>
      <w:r w:rsidR="00D76090" w:rsidRPr="00D017D4">
        <w:rPr>
          <w:rFonts w:ascii="Arial" w:hAnsi="Arial" w:cs="Arial"/>
          <w:sz w:val="24"/>
          <w:szCs w:val="24"/>
        </w:rPr>
        <w:t xml:space="preserve">. The children confirmed that the accused had locked the doors, before and after instructing them to go and play. The police officers confirmed that Ms </w:t>
      </w:r>
      <w:proofErr w:type="spellStart"/>
      <w:r w:rsidR="00D76090" w:rsidRPr="00D017D4">
        <w:rPr>
          <w:rFonts w:ascii="Arial" w:hAnsi="Arial" w:cs="Arial"/>
          <w:sz w:val="24"/>
          <w:szCs w:val="24"/>
        </w:rPr>
        <w:t>Maphalane</w:t>
      </w:r>
      <w:proofErr w:type="spellEnd"/>
      <w:r w:rsidR="00D76090" w:rsidRPr="00D017D4">
        <w:rPr>
          <w:rFonts w:ascii="Arial" w:hAnsi="Arial" w:cs="Arial"/>
          <w:sz w:val="24"/>
          <w:szCs w:val="24"/>
        </w:rPr>
        <w:t xml:space="preserve"> had led them to a locked house after the incident. The </w:t>
      </w:r>
      <w:r w:rsidR="00EE0CE5" w:rsidRPr="00D017D4">
        <w:rPr>
          <w:rFonts w:ascii="Arial" w:hAnsi="Arial" w:cs="Arial"/>
          <w:sz w:val="24"/>
          <w:szCs w:val="24"/>
        </w:rPr>
        <w:t xml:space="preserve">accused never denied this, saying </w:t>
      </w:r>
      <w:r w:rsidR="00841FF5" w:rsidRPr="00D017D4">
        <w:rPr>
          <w:rFonts w:ascii="Arial" w:hAnsi="Arial" w:cs="Arial"/>
          <w:sz w:val="24"/>
          <w:szCs w:val="24"/>
        </w:rPr>
        <w:t xml:space="preserve">only </w:t>
      </w:r>
      <w:r w:rsidR="00EE0CE5" w:rsidRPr="00D017D4">
        <w:rPr>
          <w:rFonts w:ascii="Arial" w:hAnsi="Arial" w:cs="Arial"/>
          <w:sz w:val="24"/>
          <w:szCs w:val="24"/>
        </w:rPr>
        <w:t xml:space="preserve">that he could not recall whether he had locked the doors; he admitted that he would have at least closed the door to the garage to keep the smoke out of the adjoining study. </w:t>
      </w:r>
    </w:p>
    <w:p w14:paraId="69D382FD" w14:textId="77777777" w:rsidR="00143FB2" w:rsidRDefault="00143FB2" w:rsidP="00143FB2">
      <w:pPr>
        <w:pStyle w:val="ListParagraph"/>
        <w:spacing w:line="360" w:lineRule="auto"/>
        <w:ind w:left="0"/>
        <w:jc w:val="both"/>
        <w:rPr>
          <w:rFonts w:ascii="Arial" w:hAnsi="Arial" w:cs="Arial"/>
          <w:sz w:val="24"/>
          <w:szCs w:val="24"/>
        </w:rPr>
      </w:pPr>
    </w:p>
    <w:p w14:paraId="10CB953C" w14:textId="2BBB35D4"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[92]</w:t>
      </w:r>
      <w:r>
        <w:rPr>
          <w:rFonts w:ascii="Arial" w:hAnsi="Arial" w:cs="Arial"/>
          <w:sz w:val="24"/>
          <w:szCs w:val="24"/>
        </w:rPr>
        <w:tab/>
      </w:r>
      <w:r w:rsidR="00EE0CE5" w:rsidRPr="00D017D4">
        <w:rPr>
          <w:rFonts w:ascii="Arial" w:hAnsi="Arial" w:cs="Arial"/>
          <w:sz w:val="24"/>
          <w:szCs w:val="24"/>
        </w:rPr>
        <w:t xml:space="preserve">The </w:t>
      </w:r>
      <w:r w:rsidR="00D76090" w:rsidRPr="00D017D4">
        <w:rPr>
          <w:rFonts w:ascii="Arial" w:hAnsi="Arial" w:cs="Arial"/>
          <w:sz w:val="24"/>
          <w:szCs w:val="24"/>
        </w:rPr>
        <w:t>reasonable inference to be drawn is not so much that the accused</w:t>
      </w:r>
      <w:r w:rsidR="00EE0CE5" w:rsidRPr="00D017D4">
        <w:rPr>
          <w:rFonts w:ascii="Arial" w:hAnsi="Arial" w:cs="Arial"/>
          <w:sz w:val="24"/>
          <w:szCs w:val="24"/>
        </w:rPr>
        <w:t xml:space="preserve"> locked the doors because he </w:t>
      </w:r>
      <w:r w:rsidR="00D76090" w:rsidRPr="00D017D4">
        <w:rPr>
          <w:rFonts w:ascii="Arial" w:hAnsi="Arial" w:cs="Arial"/>
          <w:sz w:val="24"/>
          <w:szCs w:val="24"/>
        </w:rPr>
        <w:t>wish</w:t>
      </w:r>
      <w:r w:rsidR="00356415" w:rsidRPr="00D017D4">
        <w:rPr>
          <w:rFonts w:ascii="Arial" w:hAnsi="Arial" w:cs="Arial"/>
          <w:sz w:val="24"/>
          <w:szCs w:val="24"/>
        </w:rPr>
        <w:t>ed to prevent</w:t>
      </w:r>
      <w:r w:rsidR="00D76090" w:rsidRPr="00D017D4">
        <w:rPr>
          <w:rFonts w:ascii="Arial" w:hAnsi="Arial" w:cs="Arial"/>
          <w:sz w:val="24"/>
          <w:szCs w:val="24"/>
        </w:rPr>
        <w:t xml:space="preserve"> the </w:t>
      </w:r>
      <w:r w:rsidR="00841FF5" w:rsidRPr="00D017D4">
        <w:rPr>
          <w:rFonts w:ascii="Arial" w:hAnsi="Arial" w:cs="Arial"/>
          <w:sz w:val="24"/>
          <w:szCs w:val="24"/>
        </w:rPr>
        <w:t>deceas</w:t>
      </w:r>
      <w:r w:rsidR="00D76090" w:rsidRPr="00D017D4">
        <w:rPr>
          <w:rFonts w:ascii="Arial" w:hAnsi="Arial" w:cs="Arial"/>
          <w:sz w:val="24"/>
          <w:szCs w:val="24"/>
        </w:rPr>
        <w:t xml:space="preserve">ed </w:t>
      </w:r>
      <w:r w:rsidR="00356415" w:rsidRPr="00D017D4">
        <w:rPr>
          <w:rFonts w:ascii="Arial" w:hAnsi="Arial" w:cs="Arial"/>
          <w:sz w:val="24"/>
          <w:szCs w:val="24"/>
        </w:rPr>
        <w:t xml:space="preserve">from </w:t>
      </w:r>
      <w:r w:rsidR="00D76090" w:rsidRPr="00D017D4">
        <w:rPr>
          <w:rFonts w:ascii="Arial" w:hAnsi="Arial" w:cs="Arial"/>
          <w:sz w:val="24"/>
          <w:szCs w:val="24"/>
        </w:rPr>
        <w:t>escap</w:t>
      </w:r>
      <w:r w:rsidR="00356415" w:rsidRPr="00D017D4">
        <w:rPr>
          <w:rFonts w:ascii="Arial" w:hAnsi="Arial" w:cs="Arial"/>
          <w:sz w:val="24"/>
          <w:szCs w:val="24"/>
        </w:rPr>
        <w:t>ing</w:t>
      </w:r>
      <w:r w:rsidR="00D76090" w:rsidRPr="00D017D4">
        <w:rPr>
          <w:rFonts w:ascii="Arial" w:hAnsi="Arial" w:cs="Arial"/>
          <w:sz w:val="24"/>
          <w:szCs w:val="24"/>
        </w:rPr>
        <w:t xml:space="preserve"> as that he did not wish the children to see what would </w:t>
      </w:r>
      <w:r w:rsidR="00EE0CE5" w:rsidRPr="00D017D4">
        <w:rPr>
          <w:rFonts w:ascii="Arial" w:hAnsi="Arial" w:cs="Arial"/>
          <w:sz w:val="24"/>
          <w:szCs w:val="24"/>
        </w:rPr>
        <w:t>occur when he confronted the deceased, as he did.</w:t>
      </w:r>
      <w:r w:rsidR="00793EB1" w:rsidRPr="00D017D4">
        <w:rPr>
          <w:rFonts w:ascii="Arial" w:hAnsi="Arial" w:cs="Arial"/>
          <w:sz w:val="24"/>
          <w:szCs w:val="24"/>
        </w:rPr>
        <w:t xml:space="preserve"> </w:t>
      </w:r>
      <w:r w:rsidR="00BC17BE" w:rsidRPr="00D017D4">
        <w:rPr>
          <w:rFonts w:ascii="Arial" w:hAnsi="Arial" w:cs="Arial"/>
          <w:sz w:val="24"/>
          <w:szCs w:val="24"/>
        </w:rPr>
        <w:t xml:space="preserve">Furthermore, he </w:t>
      </w:r>
      <w:r w:rsidR="00EE0CE5" w:rsidRPr="00D017D4">
        <w:rPr>
          <w:rFonts w:ascii="Arial" w:hAnsi="Arial" w:cs="Arial"/>
          <w:sz w:val="24"/>
          <w:szCs w:val="24"/>
        </w:rPr>
        <w:t xml:space="preserve">instructed Ms </w:t>
      </w:r>
      <w:proofErr w:type="spellStart"/>
      <w:r w:rsidR="00EE0CE5" w:rsidRPr="00D017D4">
        <w:rPr>
          <w:rFonts w:ascii="Arial" w:hAnsi="Arial" w:cs="Arial"/>
          <w:sz w:val="24"/>
          <w:szCs w:val="24"/>
        </w:rPr>
        <w:t>Maphalane</w:t>
      </w:r>
      <w:proofErr w:type="spellEnd"/>
      <w:r w:rsidR="00EE0CE5" w:rsidRPr="00D017D4">
        <w:rPr>
          <w:rFonts w:ascii="Arial" w:hAnsi="Arial" w:cs="Arial"/>
          <w:sz w:val="24"/>
          <w:szCs w:val="24"/>
        </w:rPr>
        <w:t xml:space="preserve"> to leave the kitchen and go to her bedroom. She commented, in testimony, that this had seemed strange; he and the deceased never spoke to each other. Again, this invites the inference </w:t>
      </w:r>
      <w:r w:rsidR="00356415" w:rsidRPr="00D017D4">
        <w:rPr>
          <w:rFonts w:ascii="Arial" w:hAnsi="Arial" w:cs="Arial"/>
          <w:sz w:val="24"/>
          <w:szCs w:val="24"/>
        </w:rPr>
        <w:t xml:space="preserve">of premeditation, </w:t>
      </w:r>
      <w:r w:rsidR="00841FF5" w:rsidRPr="00D017D4">
        <w:rPr>
          <w:rFonts w:ascii="Arial" w:hAnsi="Arial" w:cs="Arial"/>
          <w:sz w:val="24"/>
          <w:szCs w:val="24"/>
        </w:rPr>
        <w:t>that he anticipated and indeed planned a confrontation</w:t>
      </w:r>
      <w:r w:rsidR="00D57A83" w:rsidRPr="00D017D4">
        <w:rPr>
          <w:rFonts w:ascii="Arial" w:hAnsi="Arial" w:cs="Arial"/>
          <w:sz w:val="24"/>
          <w:szCs w:val="24"/>
        </w:rPr>
        <w:t xml:space="preserve">; </w:t>
      </w:r>
      <w:r w:rsidR="00EE0CE5" w:rsidRPr="00D017D4">
        <w:rPr>
          <w:rFonts w:ascii="Arial" w:hAnsi="Arial" w:cs="Arial"/>
          <w:sz w:val="24"/>
          <w:szCs w:val="24"/>
        </w:rPr>
        <w:t xml:space="preserve">the accused did not wish Ms </w:t>
      </w:r>
      <w:proofErr w:type="spellStart"/>
      <w:r w:rsidR="00EE0CE5" w:rsidRPr="00D017D4">
        <w:rPr>
          <w:rFonts w:ascii="Arial" w:hAnsi="Arial" w:cs="Arial"/>
          <w:sz w:val="24"/>
          <w:szCs w:val="24"/>
        </w:rPr>
        <w:t>Maphalane</w:t>
      </w:r>
      <w:proofErr w:type="spellEnd"/>
      <w:r w:rsidR="00EE0CE5" w:rsidRPr="00D017D4">
        <w:rPr>
          <w:rFonts w:ascii="Arial" w:hAnsi="Arial" w:cs="Arial"/>
          <w:sz w:val="24"/>
          <w:szCs w:val="24"/>
        </w:rPr>
        <w:t xml:space="preserve"> to be present when </w:t>
      </w:r>
      <w:r w:rsidR="00841FF5" w:rsidRPr="00D017D4">
        <w:rPr>
          <w:rFonts w:ascii="Arial" w:hAnsi="Arial" w:cs="Arial"/>
          <w:sz w:val="24"/>
          <w:szCs w:val="24"/>
        </w:rPr>
        <w:t>this happened</w:t>
      </w:r>
      <w:r w:rsidR="00EE0CE5" w:rsidRPr="00D017D4">
        <w:rPr>
          <w:rFonts w:ascii="Arial" w:hAnsi="Arial" w:cs="Arial"/>
          <w:sz w:val="24"/>
          <w:szCs w:val="24"/>
        </w:rPr>
        <w:t>.</w:t>
      </w:r>
    </w:p>
    <w:p w14:paraId="6D28DA96" w14:textId="77777777" w:rsidR="00143FB2" w:rsidRPr="00143FB2" w:rsidRDefault="00143FB2" w:rsidP="00143FB2">
      <w:pPr>
        <w:pStyle w:val="ListParagraph"/>
        <w:rPr>
          <w:rFonts w:ascii="Arial" w:hAnsi="Arial" w:cs="Arial"/>
          <w:sz w:val="24"/>
          <w:szCs w:val="24"/>
        </w:rPr>
      </w:pPr>
    </w:p>
    <w:p w14:paraId="20B60865" w14:textId="1287491E"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[93]</w:t>
      </w:r>
      <w:r>
        <w:rPr>
          <w:rFonts w:ascii="Arial" w:hAnsi="Arial" w:cs="Arial"/>
          <w:sz w:val="24"/>
          <w:szCs w:val="24"/>
        </w:rPr>
        <w:tab/>
      </w:r>
      <w:r w:rsidR="00EE0CE5" w:rsidRPr="00D017D4">
        <w:rPr>
          <w:rFonts w:ascii="Arial" w:hAnsi="Arial" w:cs="Arial"/>
          <w:sz w:val="24"/>
          <w:szCs w:val="24"/>
        </w:rPr>
        <w:t xml:space="preserve">The </w:t>
      </w:r>
      <w:r w:rsidR="00BC17BE" w:rsidRPr="00D017D4">
        <w:rPr>
          <w:rFonts w:ascii="Arial" w:hAnsi="Arial" w:cs="Arial"/>
          <w:sz w:val="24"/>
          <w:szCs w:val="24"/>
        </w:rPr>
        <w:t>second</w:t>
      </w:r>
      <w:r w:rsidR="00EE0CE5" w:rsidRPr="00D017D4">
        <w:rPr>
          <w:rFonts w:ascii="Arial" w:hAnsi="Arial" w:cs="Arial"/>
          <w:sz w:val="24"/>
          <w:szCs w:val="24"/>
        </w:rPr>
        <w:t xml:space="preserve"> </w:t>
      </w:r>
      <w:r w:rsidR="00D57A83" w:rsidRPr="00D017D4">
        <w:rPr>
          <w:rFonts w:ascii="Arial" w:hAnsi="Arial" w:cs="Arial"/>
          <w:sz w:val="24"/>
          <w:szCs w:val="24"/>
        </w:rPr>
        <w:t>area of focus</w:t>
      </w:r>
      <w:r w:rsidR="00EE0CE5" w:rsidRPr="00D017D4">
        <w:rPr>
          <w:rFonts w:ascii="Arial" w:hAnsi="Arial" w:cs="Arial"/>
          <w:sz w:val="24"/>
          <w:szCs w:val="24"/>
        </w:rPr>
        <w:t xml:space="preserve"> </w:t>
      </w:r>
      <w:r w:rsidR="00BC17BE" w:rsidRPr="00D017D4">
        <w:rPr>
          <w:rFonts w:ascii="Arial" w:hAnsi="Arial" w:cs="Arial"/>
          <w:sz w:val="24"/>
          <w:szCs w:val="24"/>
        </w:rPr>
        <w:t xml:space="preserve">concerns his conduct at the start of and during the incident. The accused </w:t>
      </w:r>
      <w:r w:rsidR="00EE0CE5" w:rsidRPr="00D017D4">
        <w:rPr>
          <w:rFonts w:ascii="Arial" w:hAnsi="Arial" w:cs="Arial"/>
          <w:sz w:val="24"/>
          <w:szCs w:val="24"/>
        </w:rPr>
        <w:t>insinuat</w:t>
      </w:r>
      <w:r w:rsidR="00356415" w:rsidRPr="00D017D4">
        <w:rPr>
          <w:rFonts w:ascii="Arial" w:hAnsi="Arial" w:cs="Arial"/>
          <w:sz w:val="24"/>
          <w:szCs w:val="24"/>
        </w:rPr>
        <w:t>ed</w:t>
      </w:r>
      <w:r w:rsidR="00EE0CE5" w:rsidRPr="00D017D4">
        <w:rPr>
          <w:rFonts w:ascii="Arial" w:hAnsi="Arial" w:cs="Arial"/>
          <w:sz w:val="24"/>
          <w:szCs w:val="24"/>
        </w:rPr>
        <w:t xml:space="preserve"> that the deceased had taken his bedroom key. </w:t>
      </w:r>
      <w:r w:rsidR="00BC17BE" w:rsidRPr="00D017D4">
        <w:rPr>
          <w:rFonts w:ascii="Arial" w:hAnsi="Arial" w:cs="Arial"/>
          <w:sz w:val="24"/>
          <w:szCs w:val="24"/>
        </w:rPr>
        <w:t>He</w:t>
      </w:r>
      <w:r w:rsidR="00EE0CE5" w:rsidRPr="00D017D4">
        <w:rPr>
          <w:rFonts w:ascii="Arial" w:hAnsi="Arial" w:cs="Arial"/>
          <w:sz w:val="24"/>
          <w:szCs w:val="24"/>
        </w:rPr>
        <w:t xml:space="preserve"> admitted</w:t>
      </w:r>
      <w:r w:rsidR="00BC17BE" w:rsidRPr="00D017D4">
        <w:rPr>
          <w:rFonts w:ascii="Arial" w:hAnsi="Arial" w:cs="Arial"/>
          <w:sz w:val="24"/>
          <w:szCs w:val="24"/>
        </w:rPr>
        <w:t>, in testimony,</w:t>
      </w:r>
      <w:r w:rsidR="00EE0CE5" w:rsidRPr="00D017D4">
        <w:rPr>
          <w:rFonts w:ascii="Arial" w:hAnsi="Arial" w:cs="Arial"/>
          <w:sz w:val="24"/>
          <w:szCs w:val="24"/>
        </w:rPr>
        <w:t xml:space="preserve"> that he had entered and left his bedroom </w:t>
      </w:r>
      <w:r w:rsidR="00A91CBE" w:rsidRPr="00D017D4">
        <w:rPr>
          <w:rFonts w:ascii="Arial" w:hAnsi="Arial" w:cs="Arial"/>
          <w:sz w:val="24"/>
          <w:szCs w:val="24"/>
        </w:rPr>
        <w:t xml:space="preserve">at various times while cooking, returning the key to the top of the refrigerator. Access to his bedroom had clearly been a sensitive issue between the couple, especially after previous incidents </w:t>
      </w:r>
      <w:r w:rsidR="00A91CBE" w:rsidRPr="00D017D4">
        <w:rPr>
          <w:rFonts w:ascii="Arial" w:hAnsi="Arial" w:cs="Arial"/>
          <w:sz w:val="24"/>
          <w:szCs w:val="24"/>
        </w:rPr>
        <w:lastRenderedPageBreak/>
        <w:t xml:space="preserve">when the deceased had allegedly destroyed or damaged personal items of the accused. It is implausible, therefore, that the deceased would have risked an altercation with the accused by removing the key from the top of the refrigerator. It is also implausible that Ms </w:t>
      </w:r>
      <w:proofErr w:type="spellStart"/>
      <w:r w:rsidR="00A91CBE" w:rsidRPr="00D017D4">
        <w:rPr>
          <w:rFonts w:ascii="Arial" w:hAnsi="Arial" w:cs="Arial"/>
          <w:sz w:val="24"/>
          <w:szCs w:val="24"/>
        </w:rPr>
        <w:t>Maphalane</w:t>
      </w:r>
      <w:proofErr w:type="spellEnd"/>
      <w:r w:rsidR="00A91CBE" w:rsidRPr="00D017D4">
        <w:rPr>
          <w:rFonts w:ascii="Arial" w:hAnsi="Arial" w:cs="Arial"/>
          <w:sz w:val="24"/>
          <w:szCs w:val="24"/>
        </w:rPr>
        <w:t xml:space="preserve"> would have done so; she heard the co</w:t>
      </w:r>
      <w:r w:rsidR="00841FF5" w:rsidRPr="00D017D4">
        <w:rPr>
          <w:rFonts w:ascii="Arial" w:hAnsi="Arial" w:cs="Arial"/>
          <w:sz w:val="24"/>
          <w:szCs w:val="24"/>
        </w:rPr>
        <w:t xml:space="preserve">mmotion </w:t>
      </w:r>
      <w:r w:rsidR="00A91CBE" w:rsidRPr="00D017D4">
        <w:rPr>
          <w:rFonts w:ascii="Arial" w:hAnsi="Arial" w:cs="Arial"/>
          <w:sz w:val="24"/>
          <w:szCs w:val="24"/>
        </w:rPr>
        <w:t xml:space="preserve">that ensued in the kitchen when the accused enquired about the whereabouts of the key and she would surely have indicated </w:t>
      </w:r>
      <w:r w:rsidR="00704957" w:rsidRPr="00D017D4">
        <w:rPr>
          <w:rFonts w:ascii="Arial" w:hAnsi="Arial" w:cs="Arial"/>
          <w:sz w:val="24"/>
          <w:szCs w:val="24"/>
        </w:rPr>
        <w:t>straight away</w:t>
      </w:r>
      <w:r w:rsidR="00A91CBE" w:rsidRPr="00D017D4">
        <w:rPr>
          <w:rFonts w:ascii="Arial" w:hAnsi="Arial" w:cs="Arial"/>
          <w:sz w:val="24"/>
          <w:szCs w:val="24"/>
        </w:rPr>
        <w:t xml:space="preserve"> that she knew where it was, to protect the deceased, with whom she enjoyed a good relationship.</w:t>
      </w:r>
      <w:r w:rsidR="00BC17BE" w:rsidRPr="00D017D4">
        <w:rPr>
          <w:rFonts w:ascii="Arial" w:hAnsi="Arial" w:cs="Arial"/>
          <w:sz w:val="24"/>
          <w:szCs w:val="24"/>
        </w:rPr>
        <w:t xml:space="preserve"> </w:t>
      </w:r>
      <w:r w:rsidR="00841FF5" w:rsidRPr="00D017D4">
        <w:rPr>
          <w:rFonts w:ascii="Arial" w:hAnsi="Arial" w:cs="Arial"/>
          <w:sz w:val="24"/>
          <w:szCs w:val="24"/>
        </w:rPr>
        <w:t>The accused used the issue of the missing key as a pretext for the confrontation that followed.</w:t>
      </w:r>
      <w:r w:rsidR="00793EB1" w:rsidRPr="00D017D4">
        <w:rPr>
          <w:rFonts w:ascii="Arial" w:hAnsi="Arial" w:cs="Arial"/>
          <w:sz w:val="24"/>
          <w:szCs w:val="24"/>
        </w:rPr>
        <w:t xml:space="preserve"> </w:t>
      </w:r>
    </w:p>
    <w:p w14:paraId="026CD314" w14:textId="77777777" w:rsidR="00143FB2" w:rsidRPr="00143FB2" w:rsidRDefault="00143FB2" w:rsidP="00143FB2">
      <w:pPr>
        <w:pStyle w:val="ListParagraph"/>
        <w:rPr>
          <w:rFonts w:ascii="Arial" w:hAnsi="Arial" w:cs="Arial"/>
          <w:sz w:val="24"/>
          <w:szCs w:val="24"/>
        </w:rPr>
      </w:pPr>
    </w:p>
    <w:p w14:paraId="23D7329E" w14:textId="5ECA9445"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[94]</w:t>
      </w:r>
      <w:r>
        <w:rPr>
          <w:rFonts w:ascii="Arial" w:hAnsi="Arial" w:cs="Arial"/>
          <w:sz w:val="24"/>
          <w:szCs w:val="24"/>
        </w:rPr>
        <w:tab/>
      </w:r>
      <w:r w:rsidR="00A91CBE" w:rsidRPr="00D017D4">
        <w:rPr>
          <w:rFonts w:ascii="Arial" w:hAnsi="Arial" w:cs="Arial"/>
          <w:sz w:val="24"/>
          <w:szCs w:val="24"/>
        </w:rPr>
        <w:t>Th</w:t>
      </w:r>
      <w:r w:rsidR="00D57A83" w:rsidRPr="00D017D4">
        <w:rPr>
          <w:rFonts w:ascii="Arial" w:hAnsi="Arial" w:cs="Arial"/>
          <w:sz w:val="24"/>
          <w:szCs w:val="24"/>
        </w:rPr>
        <w:t xml:space="preserve">ere are other troubling aspects to the accused’s conduct at the start of and during the incident. </w:t>
      </w:r>
      <w:r w:rsidR="000C4E01" w:rsidRPr="00D017D4">
        <w:rPr>
          <w:rFonts w:ascii="Arial" w:hAnsi="Arial" w:cs="Arial"/>
          <w:sz w:val="24"/>
          <w:szCs w:val="24"/>
        </w:rPr>
        <w:t xml:space="preserve">When Ms </w:t>
      </w:r>
      <w:proofErr w:type="spellStart"/>
      <w:r w:rsidR="000C4E01" w:rsidRPr="00D017D4">
        <w:rPr>
          <w:rFonts w:ascii="Arial" w:hAnsi="Arial" w:cs="Arial"/>
          <w:sz w:val="24"/>
          <w:szCs w:val="24"/>
        </w:rPr>
        <w:t>Maphalane</w:t>
      </w:r>
      <w:proofErr w:type="spellEnd"/>
      <w:r w:rsidR="000C4E01" w:rsidRPr="00D017D4">
        <w:rPr>
          <w:rFonts w:ascii="Arial" w:hAnsi="Arial" w:cs="Arial"/>
          <w:sz w:val="24"/>
          <w:szCs w:val="24"/>
        </w:rPr>
        <w:t xml:space="preserve"> called out, saying that she would look for the key, the accused responded immediately, saying that he had ordered her into her bedroom. He also entered the kitchen unarmed, needing to open a drawer and remove a knife before inflicting the wounds. He then dragged the deceased to her bedroom and </w:t>
      </w:r>
      <w:r w:rsidR="00A91CBE" w:rsidRPr="00D017D4">
        <w:rPr>
          <w:rFonts w:ascii="Arial" w:hAnsi="Arial" w:cs="Arial"/>
          <w:sz w:val="24"/>
          <w:szCs w:val="24"/>
        </w:rPr>
        <w:t xml:space="preserve">demanded to know from </w:t>
      </w:r>
      <w:r w:rsidR="000C4E01" w:rsidRPr="00D017D4">
        <w:rPr>
          <w:rFonts w:ascii="Arial" w:hAnsi="Arial" w:cs="Arial"/>
          <w:sz w:val="24"/>
          <w:szCs w:val="24"/>
        </w:rPr>
        <w:t xml:space="preserve">her </w:t>
      </w:r>
      <w:r w:rsidR="00A91CBE" w:rsidRPr="00D017D4">
        <w:rPr>
          <w:rFonts w:ascii="Arial" w:hAnsi="Arial" w:cs="Arial"/>
          <w:sz w:val="24"/>
          <w:szCs w:val="24"/>
        </w:rPr>
        <w:t xml:space="preserve">why she went around sleeping with </w:t>
      </w:r>
      <w:r w:rsidR="000C4E01" w:rsidRPr="00D017D4">
        <w:rPr>
          <w:rFonts w:ascii="Arial" w:hAnsi="Arial" w:cs="Arial"/>
          <w:sz w:val="24"/>
          <w:szCs w:val="24"/>
        </w:rPr>
        <w:t xml:space="preserve">men from Gauteng. This </w:t>
      </w:r>
      <w:r w:rsidR="00D57A83" w:rsidRPr="00D017D4">
        <w:rPr>
          <w:rFonts w:ascii="Arial" w:hAnsi="Arial" w:cs="Arial"/>
          <w:sz w:val="24"/>
          <w:szCs w:val="24"/>
        </w:rPr>
        <w:t>wa</w:t>
      </w:r>
      <w:r w:rsidR="000C4E01" w:rsidRPr="00D017D4">
        <w:rPr>
          <w:rFonts w:ascii="Arial" w:hAnsi="Arial" w:cs="Arial"/>
          <w:sz w:val="24"/>
          <w:szCs w:val="24"/>
        </w:rPr>
        <w:t xml:space="preserve">s not the conduct of a person who was unaware of </w:t>
      </w:r>
      <w:r w:rsidR="00704957" w:rsidRPr="00D017D4">
        <w:rPr>
          <w:rFonts w:ascii="Arial" w:hAnsi="Arial" w:cs="Arial"/>
          <w:sz w:val="24"/>
          <w:szCs w:val="24"/>
        </w:rPr>
        <w:t>what he was doing.</w:t>
      </w:r>
      <w:r w:rsidR="000C4E01" w:rsidRPr="00D017D4">
        <w:rPr>
          <w:rFonts w:ascii="Arial" w:hAnsi="Arial" w:cs="Arial"/>
          <w:sz w:val="24"/>
          <w:szCs w:val="24"/>
        </w:rPr>
        <w:t xml:space="preserve"> The incident was not </w:t>
      </w:r>
      <w:r w:rsidR="00BC17BE" w:rsidRPr="00D017D4">
        <w:rPr>
          <w:rFonts w:ascii="Arial" w:hAnsi="Arial" w:cs="Arial"/>
          <w:sz w:val="24"/>
          <w:szCs w:val="24"/>
        </w:rPr>
        <w:t xml:space="preserve">a sudden, involuntary reaction; it was an altercation that began in the kitchen, involved the accused’s intelligible interaction with both the deceased and Ms </w:t>
      </w:r>
      <w:proofErr w:type="spellStart"/>
      <w:r w:rsidR="00BC17BE" w:rsidRPr="00D017D4">
        <w:rPr>
          <w:rFonts w:ascii="Arial" w:hAnsi="Arial" w:cs="Arial"/>
          <w:sz w:val="24"/>
          <w:szCs w:val="24"/>
        </w:rPr>
        <w:t>Maphalane</w:t>
      </w:r>
      <w:proofErr w:type="spellEnd"/>
      <w:r w:rsidR="00704957" w:rsidRPr="00D017D4">
        <w:rPr>
          <w:rFonts w:ascii="Arial" w:hAnsi="Arial" w:cs="Arial"/>
          <w:sz w:val="24"/>
          <w:szCs w:val="24"/>
        </w:rPr>
        <w:t xml:space="preserve"> and the</w:t>
      </w:r>
      <w:r w:rsidR="00BC17BE" w:rsidRPr="00D017D4">
        <w:rPr>
          <w:rFonts w:ascii="Arial" w:hAnsi="Arial" w:cs="Arial"/>
          <w:sz w:val="24"/>
          <w:szCs w:val="24"/>
        </w:rPr>
        <w:t xml:space="preserve"> search for a weapon, and ended in the bedroom. It cannot be said that the accused, at the time, had </w:t>
      </w:r>
      <w:r w:rsidR="000C4E01" w:rsidRPr="00D017D4">
        <w:rPr>
          <w:rFonts w:ascii="Arial" w:hAnsi="Arial" w:cs="Arial"/>
          <w:sz w:val="24"/>
          <w:szCs w:val="24"/>
        </w:rPr>
        <w:t xml:space="preserve">no </w:t>
      </w:r>
      <w:r w:rsidR="00704957" w:rsidRPr="00D017D4">
        <w:rPr>
          <w:rFonts w:ascii="Arial" w:hAnsi="Arial" w:cs="Arial"/>
          <w:sz w:val="24"/>
          <w:szCs w:val="24"/>
        </w:rPr>
        <w:t xml:space="preserve">appreciation for or </w:t>
      </w:r>
      <w:r w:rsidR="000C4E01" w:rsidRPr="00D017D4">
        <w:rPr>
          <w:rFonts w:ascii="Arial" w:hAnsi="Arial" w:cs="Arial"/>
          <w:sz w:val="24"/>
          <w:szCs w:val="24"/>
        </w:rPr>
        <w:t>control over his actions.</w:t>
      </w:r>
    </w:p>
    <w:p w14:paraId="11BDA541" w14:textId="77777777" w:rsidR="00143FB2" w:rsidRPr="00143FB2" w:rsidRDefault="00143FB2" w:rsidP="00143FB2">
      <w:pPr>
        <w:pStyle w:val="ListParagraph"/>
        <w:rPr>
          <w:rFonts w:ascii="Arial" w:hAnsi="Arial" w:cs="Arial"/>
          <w:sz w:val="24"/>
          <w:szCs w:val="24"/>
        </w:rPr>
      </w:pPr>
    </w:p>
    <w:p w14:paraId="69DE059F" w14:textId="10A84322"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[95]</w:t>
      </w:r>
      <w:r>
        <w:rPr>
          <w:rFonts w:ascii="Arial" w:hAnsi="Arial" w:cs="Arial"/>
          <w:sz w:val="24"/>
          <w:szCs w:val="24"/>
        </w:rPr>
        <w:tab/>
      </w:r>
      <w:r w:rsidR="00BC17BE" w:rsidRPr="00D017D4">
        <w:rPr>
          <w:rFonts w:ascii="Arial" w:hAnsi="Arial" w:cs="Arial"/>
          <w:sz w:val="24"/>
          <w:szCs w:val="24"/>
        </w:rPr>
        <w:t xml:space="preserve">The </w:t>
      </w:r>
      <w:r w:rsidR="00D57A83" w:rsidRPr="00D017D4">
        <w:rPr>
          <w:rFonts w:ascii="Arial" w:hAnsi="Arial" w:cs="Arial"/>
          <w:sz w:val="24"/>
          <w:szCs w:val="24"/>
        </w:rPr>
        <w:t xml:space="preserve">third area of focus </w:t>
      </w:r>
      <w:r w:rsidR="00BC17BE" w:rsidRPr="00D017D4">
        <w:rPr>
          <w:rFonts w:ascii="Arial" w:hAnsi="Arial" w:cs="Arial"/>
          <w:sz w:val="24"/>
          <w:szCs w:val="24"/>
        </w:rPr>
        <w:t xml:space="preserve">was his conduct immediately after the incident. He </w:t>
      </w:r>
      <w:r w:rsidR="00704957" w:rsidRPr="00D017D4">
        <w:rPr>
          <w:rFonts w:ascii="Arial" w:hAnsi="Arial" w:cs="Arial"/>
          <w:sz w:val="24"/>
          <w:szCs w:val="24"/>
        </w:rPr>
        <w:t>destroy</w:t>
      </w:r>
      <w:r w:rsidR="000C4E01" w:rsidRPr="00D017D4">
        <w:rPr>
          <w:rFonts w:ascii="Arial" w:hAnsi="Arial" w:cs="Arial"/>
          <w:sz w:val="24"/>
          <w:szCs w:val="24"/>
        </w:rPr>
        <w:t xml:space="preserve">ed his </w:t>
      </w:r>
      <w:proofErr w:type="spellStart"/>
      <w:r w:rsidR="000C4E01" w:rsidRPr="00D017D4">
        <w:rPr>
          <w:rFonts w:ascii="Arial" w:hAnsi="Arial" w:cs="Arial"/>
          <w:sz w:val="24"/>
          <w:szCs w:val="24"/>
        </w:rPr>
        <w:t>cellphone</w:t>
      </w:r>
      <w:proofErr w:type="spellEnd"/>
      <w:r w:rsidR="000C4E01" w:rsidRPr="00D017D4">
        <w:rPr>
          <w:rFonts w:ascii="Arial" w:hAnsi="Arial" w:cs="Arial"/>
          <w:sz w:val="24"/>
          <w:szCs w:val="24"/>
        </w:rPr>
        <w:t xml:space="preserve"> and that of the deceased, as witnessed by Ms </w:t>
      </w:r>
      <w:proofErr w:type="spellStart"/>
      <w:r w:rsidR="000C4E01" w:rsidRPr="00D017D4">
        <w:rPr>
          <w:rFonts w:ascii="Arial" w:hAnsi="Arial" w:cs="Arial"/>
          <w:sz w:val="24"/>
          <w:szCs w:val="24"/>
        </w:rPr>
        <w:t>Maphalane</w:t>
      </w:r>
      <w:proofErr w:type="spellEnd"/>
      <w:r w:rsidR="000C4E01" w:rsidRPr="00D017D4">
        <w:rPr>
          <w:rFonts w:ascii="Arial" w:hAnsi="Arial" w:cs="Arial"/>
          <w:sz w:val="24"/>
          <w:szCs w:val="24"/>
        </w:rPr>
        <w:t xml:space="preserve"> and corroborated by the police officers. </w:t>
      </w:r>
      <w:r w:rsidR="006A1381" w:rsidRPr="00D017D4">
        <w:rPr>
          <w:rFonts w:ascii="Arial" w:hAnsi="Arial" w:cs="Arial"/>
          <w:sz w:val="24"/>
          <w:szCs w:val="24"/>
        </w:rPr>
        <w:t xml:space="preserve">Although the futility of such actions is obvious, it </w:t>
      </w:r>
      <w:r w:rsidR="00D57A83" w:rsidRPr="00D017D4">
        <w:rPr>
          <w:rFonts w:ascii="Arial" w:hAnsi="Arial" w:cs="Arial"/>
          <w:sz w:val="24"/>
          <w:szCs w:val="24"/>
        </w:rPr>
        <w:t xml:space="preserve">would have hampered </w:t>
      </w:r>
      <w:r w:rsidR="006A1381" w:rsidRPr="00D017D4">
        <w:rPr>
          <w:rFonts w:ascii="Arial" w:hAnsi="Arial" w:cs="Arial"/>
          <w:sz w:val="24"/>
          <w:szCs w:val="24"/>
        </w:rPr>
        <w:t xml:space="preserve">efforts on the part of Ms </w:t>
      </w:r>
      <w:proofErr w:type="spellStart"/>
      <w:r w:rsidR="006A1381" w:rsidRPr="00D017D4">
        <w:rPr>
          <w:rFonts w:ascii="Arial" w:hAnsi="Arial" w:cs="Arial"/>
          <w:sz w:val="24"/>
          <w:szCs w:val="24"/>
        </w:rPr>
        <w:t>Maphalane</w:t>
      </w:r>
      <w:proofErr w:type="spellEnd"/>
      <w:r w:rsidR="006A1381" w:rsidRPr="00D017D4">
        <w:rPr>
          <w:rFonts w:ascii="Arial" w:hAnsi="Arial" w:cs="Arial"/>
          <w:sz w:val="24"/>
          <w:szCs w:val="24"/>
        </w:rPr>
        <w:t xml:space="preserve"> or anyone else to contact the authorities</w:t>
      </w:r>
      <w:r w:rsidR="00D57A83" w:rsidRPr="00D017D4">
        <w:rPr>
          <w:rFonts w:ascii="Arial" w:hAnsi="Arial" w:cs="Arial"/>
          <w:sz w:val="24"/>
          <w:szCs w:val="24"/>
        </w:rPr>
        <w:t xml:space="preserve">. </w:t>
      </w:r>
      <w:r w:rsidR="006A1381" w:rsidRPr="00D017D4">
        <w:rPr>
          <w:rFonts w:ascii="Arial" w:hAnsi="Arial" w:cs="Arial"/>
          <w:sz w:val="24"/>
          <w:szCs w:val="24"/>
        </w:rPr>
        <w:t>The accused, moreover, o</w:t>
      </w:r>
      <w:r w:rsidR="00704957" w:rsidRPr="00D017D4">
        <w:rPr>
          <w:rFonts w:ascii="Arial" w:hAnsi="Arial" w:cs="Arial"/>
          <w:sz w:val="24"/>
          <w:szCs w:val="24"/>
        </w:rPr>
        <w:t xml:space="preserve">rdered </w:t>
      </w:r>
      <w:r w:rsidR="006A1381" w:rsidRPr="00D017D4">
        <w:rPr>
          <w:rFonts w:ascii="Arial" w:hAnsi="Arial" w:cs="Arial"/>
          <w:sz w:val="24"/>
          <w:szCs w:val="24"/>
        </w:rPr>
        <w:t xml:space="preserve">Ms </w:t>
      </w:r>
      <w:proofErr w:type="spellStart"/>
      <w:r w:rsidR="006A1381" w:rsidRPr="00D017D4">
        <w:rPr>
          <w:rFonts w:ascii="Arial" w:hAnsi="Arial" w:cs="Arial"/>
          <w:sz w:val="24"/>
          <w:szCs w:val="24"/>
        </w:rPr>
        <w:t>Maphalane</w:t>
      </w:r>
      <w:proofErr w:type="spellEnd"/>
      <w:r w:rsidR="00704957" w:rsidRPr="00D017D4">
        <w:rPr>
          <w:rFonts w:ascii="Arial" w:hAnsi="Arial" w:cs="Arial"/>
          <w:sz w:val="24"/>
          <w:szCs w:val="24"/>
        </w:rPr>
        <w:t xml:space="preserve"> to throw her </w:t>
      </w:r>
      <w:proofErr w:type="spellStart"/>
      <w:r w:rsidR="00704957" w:rsidRPr="00D017D4">
        <w:rPr>
          <w:rFonts w:ascii="Arial" w:hAnsi="Arial" w:cs="Arial"/>
          <w:sz w:val="24"/>
          <w:szCs w:val="24"/>
        </w:rPr>
        <w:t>cellphone</w:t>
      </w:r>
      <w:proofErr w:type="spellEnd"/>
      <w:r w:rsidR="00704957" w:rsidRPr="00D017D4">
        <w:rPr>
          <w:rFonts w:ascii="Arial" w:hAnsi="Arial" w:cs="Arial"/>
          <w:sz w:val="24"/>
          <w:szCs w:val="24"/>
        </w:rPr>
        <w:t xml:space="preserve"> away</w:t>
      </w:r>
      <w:r w:rsidR="00D57A83" w:rsidRPr="00D017D4">
        <w:rPr>
          <w:rFonts w:ascii="Arial" w:hAnsi="Arial" w:cs="Arial"/>
          <w:sz w:val="24"/>
          <w:szCs w:val="24"/>
        </w:rPr>
        <w:t xml:space="preserve">, but not before she </w:t>
      </w:r>
      <w:r w:rsidR="00704957" w:rsidRPr="00D017D4">
        <w:rPr>
          <w:rFonts w:ascii="Arial" w:hAnsi="Arial" w:cs="Arial"/>
          <w:sz w:val="24"/>
          <w:szCs w:val="24"/>
        </w:rPr>
        <w:t>managed to hide it under the bed</w:t>
      </w:r>
      <w:r w:rsidR="00D57A83" w:rsidRPr="00D017D4">
        <w:rPr>
          <w:rFonts w:ascii="Arial" w:hAnsi="Arial" w:cs="Arial"/>
          <w:sz w:val="24"/>
          <w:szCs w:val="24"/>
        </w:rPr>
        <w:t xml:space="preserve">. He </w:t>
      </w:r>
      <w:r w:rsidR="006A1381" w:rsidRPr="00D017D4">
        <w:rPr>
          <w:rFonts w:ascii="Arial" w:hAnsi="Arial" w:cs="Arial"/>
          <w:sz w:val="24"/>
          <w:szCs w:val="24"/>
        </w:rPr>
        <w:t xml:space="preserve">subsequently </w:t>
      </w:r>
      <w:r w:rsidR="00D57A83" w:rsidRPr="00D017D4">
        <w:rPr>
          <w:rFonts w:ascii="Arial" w:hAnsi="Arial" w:cs="Arial"/>
          <w:sz w:val="24"/>
          <w:szCs w:val="24"/>
        </w:rPr>
        <w:t xml:space="preserve">entered her bedroom, </w:t>
      </w:r>
      <w:r w:rsidR="00BC17BE" w:rsidRPr="00D017D4">
        <w:rPr>
          <w:rFonts w:ascii="Arial" w:hAnsi="Arial" w:cs="Arial"/>
          <w:sz w:val="24"/>
          <w:szCs w:val="24"/>
        </w:rPr>
        <w:t xml:space="preserve">closed the </w:t>
      </w:r>
      <w:r w:rsidR="00D57A83" w:rsidRPr="00D017D4">
        <w:rPr>
          <w:rFonts w:ascii="Arial" w:hAnsi="Arial" w:cs="Arial"/>
          <w:sz w:val="24"/>
          <w:szCs w:val="24"/>
        </w:rPr>
        <w:t xml:space="preserve">window, closed the </w:t>
      </w:r>
      <w:r w:rsidR="00BC17BE" w:rsidRPr="00D017D4">
        <w:rPr>
          <w:rFonts w:ascii="Arial" w:hAnsi="Arial" w:cs="Arial"/>
          <w:sz w:val="24"/>
          <w:szCs w:val="24"/>
        </w:rPr>
        <w:t>curtains</w:t>
      </w:r>
      <w:r w:rsidR="00D57A83" w:rsidRPr="00D017D4">
        <w:rPr>
          <w:rFonts w:ascii="Arial" w:hAnsi="Arial" w:cs="Arial"/>
          <w:sz w:val="24"/>
          <w:szCs w:val="24"/>
        </w:rPr>
        <w:t xml:space="preserve">, </w:t>
      </w:r>
      <w:r w:rsidR="00BC17BE" w:rsidRPr="00D017D4">
        <w:rPr>
          <w:rFonts w:ascii="Arial" w:hAnsi="Arial" w:cs="Arial"/>
          <w:sz w:val="24"/>
          <w:szCs w:val="24"/>
        </w:rPr>
        <w:t>and closed the door.</w:t>
      </w:r>
      <w:r w:rsidR="00D57A83" w:rsidRPr="00D017D4">
        <w:rPr>
          <w:rFonts w:ascii="Arial" w:hAnsi="Arial" w:cs="Arial"/>
          <w:sz w:val="24"/>
          <w:szCs w:val="24"/>
        </w:rPr>
        <w:t xml:space="preserve"> </w:t>
      </w:r>
      <w:r w:rsidR="00BD46AD" w:rsidRPr="00D017D4">
        <w:rPr>
          <w:rFonts w:ascii="Arial" w:hAnsi="Arial" w:cs="Arial"/>
          <w:sz w:val="24"/>
          <w:szCs w:val="24"/>
        </w:rPr>
        <w:t xml:space="preserve">This suggests </w:t>
      </w:r>
      <w:r w:rsidR="00704957" w:rsidRPr="00D017D4">
        <w:rPr>
          <w:rFonts w:ascii="Arial" w:hAnsi="Arial" w:cs="Arial"/>
          <w:sz w:val="24"/>
          <w:szCs w:val="24"/>
        </w:rPr>
        <w:t>a</w:t>
      </w:r>
      <w:r w:rsidR="006A1381" w:rsidRPr="00D017D4">
        <w:rPr>
          <w:rFonts w:ascii="Arial" w:hAnsi="Arial" w:cs="Arial"/>
          <w:sz w:val="24"/>
          <w:szCs w:val="24"/>
        </w:rPr>
        <w:t xml:space="preserve">n </w:t>
      </w:r>
      <w:r w:rsidR="00BD46AD" w:rsidRPr="00D017D4">
        <w:rPr>
          <w:rFonts w:ascii="Arial" w:hAnsi="Arial" w:cs="Arial"/>
          <w:sz w:val="24"/>
          <w:szCs w:val="24"/>
        </w:rPr>
        <w:t xml:space="preserve">attempt to </w:t>
      </w:r>
      <w:r w:rsidR="006A1381" w:rsidRPr="00D017D4">
        <w:rPr>
          <w:rFonts w:ascii="Arial" w:hAnsi="Arial" w:cs="Arial"/>
          <w:sz w:val="24"/>
          <w:szCs w:val="24"/>
        </w:rPr>
        <w:t xml:space="preserve">threaten or intimidate </w:t>
      </w:r>
      <w:r w:rsidR="00BD46AD" w:rsidRPr="00D017D4">
        <w:rPr>
          <w:rFonts w:ascii="Arial" w:hAnsi="Arial" w:cs="Arial"/>
          <w:sz w:val="24"/>
          <w:szCs w:val="24"/>
        </w:rPr>
        <w:t>her, to limit her</w:t>
      </w:r>
      <w:r w:rsidR="006A1381" w:rsidRPr="00D017D4">
        <w:rPr>
          <w:rFonts w:ascii="Arial" w:hAnsi="Arial" w:cs="Arial"/>
          <w:sz w:val="24"/>
          <w:szCs w:val="24"/>
        </w:rPr>
        <w:t xml:space="preserve"> response</w:t>
      </w:r>
      <w:r w:rsidR="00BD46AD" w:rsidRPr="00D017D4">
        <w:rPr>
          <w:rFonts w:ascii="Arial" w:hAnsi="Arial" w:cs="Arial"/>
          <w:sz w:val="24"/>
          <w:szCs w:val="24"/>
        </w:rPr>
        <w:t xml:space="preserve"> to what had </w:t>
      </w:r>
      <w:r w:rsidR="00704957" w:rsidRPr="00D017D4">
        <w:rPr>
          <w:rFonts w:ascii="Arial" w:hAnsi="Arial" w:cs="Arial"/>
          <w:sz w:val="24"/>
          <w:szCs w:val="24"/>
        </w:rPr>
        <w:t xml:space="preserve">just </w:t>
      </w:r>
      <w:r w:rsidR="00BD46AD" w:rsidRPr="00D017D4">
        <w:rPr>
          <w:rFonts w:ascii="Arial" w:hAnsi="Arial" w:cs="Arial"/>
          <w:sz w:val="24"/>
          <w:szCs w:val="24"/>
        </w:rPr>
        <w:t xml:space="preserve">happened, to frustrate </w:t>
      </w:r>
      <w:r w:rsidR="006A1381" w:rsidRPr="00D017D4">
        <w:rPr>
          <w:rFonts w:ascii="Arial" w:hAnsi="Arial" w:cs="Arial"/>
          <w:sz w:val="24"/>
          <w:szCs w:val="24"/>
        </w:rPr>
        <w:t xml:space="preserve">any steps </w:t>
      </w:r>
      <w:r w:rsidR="00BD46AD" w:rsidRPr="00D017D4">
        <w:rPr>
          <w:rFonts w:ascii="Arial" w:hAnsi="Arial" w:cs="Arial"/>
          <w:sz w:val="24"/>
          <w:szCs w:val="24"/>
        </w:rPr>
        <w:t xml:space="preserve">on her part to seek help. </w:t>
      </w:r>
      <w:r w:rsidR="00D57A83" w:rsidRPr="00D017D4">
        <w:rPr>
          <w:rFonts w:ascii="Arial" w:hAnsi="Arial" w:cs="Arial"/>
          <w:sz w:val="24"/>
          <w:szCs w:val="24"/>
        </w:rPr>
        <w:t xml:space="preserve">Upon Ms </w:t>
      </w:r>
      <w:proofErr w:type="spellStart"/>
      <w:r w:rsidR="00D57A83" w:rsidRPr="00D017D4">
        <w:rPr>
          <w:rFonts w:ascii="Arial" w:hAnsi="Arial" w:cs="Arial"/>
          <w:sz w:val="24"/>
          <w:szCs w:val="24"/>
        </w:rPr>
        <w:t>Maphalane’s</w:t>
      </w:r>
      <w:proofErr w:type="spellEnd"/>
      <w:r w:rsidR="00D57A83" w:rsidRPr="00D017D4">
        <w:rPr>
          <w:rFonts w:ascii="Arial" w:hAnsi="Arial" w:cs="Arial"/>
          <w:sz w:val="24"/>
          <w:szCs w:val="24"/>
        </w:rPr>
        <w:t xml:space="preserve"> exiting the house, the accused</w:t>
      </w:r>
      <w:r w:rsidR="00704957" w:rsidRPr="00D017D4">
        <w:rPr>
          <w:rFonts w:ascii="Arial" w:hAnsi="Arial" w:cs="Arial"/>
          <w:sz w:val="24"/>
          <w:szCs w:val="24"/>
        </w:rPr>
        <w:t>, importantly,</w:t>
      </w:r>
      <w:r w:rsidR="00D57A83" w:rsidRPr="00D017D4">
        <w:rPr>
          <w:rFonts w:ascii="Arial" w:hAnsi="Arial" w:cs="Arial"/>
          <w:sz w:val="24"/>
          <w:szCs w:val="24"/>
        </w:rPr>
        <w:t xml:space="preserve"> locked the door behind her</w:t>
      </w:r>
      <w:r w:rsidR="006A1381" w:rsidRPr="00D017D4">
        <w:rPr>
          <w:rFonts w:ascii="Arial" w:hAnsi="Arial" w:cs="Arial"/>
          <w:sz w:val="24"/>
          <w:szCs w:val="24"/>
        </w:rPr>
        <w:t xml:space="preserve"> </w:t>
      </w:r>
      <w:r w:rsidR="00D57A83" w:rsidRPr="00D017D4">
        <w:rPr>
          <w:rFonts w:ascii="Arial" w:hAnsi="Arial" w:cs="Arial"/>
          <w:sz w:val="24"/>
          <w:szCs w:val="24"/>
        </w:rPr>
        <w:t xml:space="preserve">before </w:t>
      </w:r>
      <w:r w:rsidR="00D57A83" w:rsidRPr="00D017D4">
        <w:rPr>
          <w:rFonts w:ascii="Arial" w:hAnsi="Arial" w:cs="Arial"/>
          <w:sz w:val="24"/>
          <w:szCs w:val="24"/>
        </w:rPr>
        <w:lastRenderedPageBreak/>
        <w:t>returning to the bedroom and lying down next to the deceased. This cannot, in any way, be described as involuntary behaviour.</w:t>
      </w:r>
    </w:p>
    <w:p w14:paraId="058A923C" w14:textId="77777777" w:rsidR="00143FB2" w:rsidRPr="00143FB2" w:rsidRDefault="00143FB2" w:rsidP="00143FB2">
      <w:pPr>
        <w:pStyle w:val="ListParagraph"/>
        <w:rPr>
          <w:rFonts w:ascii="Arial" w:hAnsi="Arial" w:cs="Arial"/>
          <w:sz w:val="24"/>
          <w:szCs w:val="24"/>
        </w:rPr>
      </w:pPr>
    </w:p>
    <w:p w14:paraId="7364AAD2" w14:textId="720E9B81"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[96]</w:t>
      </w:r>
      <w:r>
        <w:rPr>
          <w:rFonts w:ascii="Arial" w:hAnsi="Arial" w:cs="Arial"/>
          <w:sz w:val="24"/>
          <w:szCs w:val="24"/>
        </w:rPr>
        <w:tab/>
      </w:r>
      <w:r w:rsidR="00145C3D" w:rsidRPr="00D017D4">
        <w:rPr>
          <w:rFonts w:ascii="Arial" w:hAnsi="Arial" w:cs="Arial"/>
          <w:sz w:val="24"/>
          <w:szCs w:val="24"/>
        </w:rPr>
        <w:t>Regarding t</w:t>
      </w:r>
      <w:r w:rsidR="008F3A37" w:rsidRPr="00D017D4">
        <w:rPr>
          <w:rFonts w:ascii="Arial" w:hAnsi="Arial" w:cs="Arial"/>
          <w:sz w:val="24"/>
          <w:szCs w:val="24"/>
        </w:rPr>
        <w:t>he small laceration on the accused’s chest</w:t>
      </w:r>
      <w:r w:rsidR="00145C3D" w:rsidRPr="00D017D4">
        <w:rPr>
          <w:rFonts w:ascii="Arial" w:hAnsi="Arial" w:cs="Arial"/>
          <w:sz w:val="24"/>
          <w:szCs w:val="24"/>
        </w:rPr>
        <w:t>,</w:t>
      </w:r>
      <w:r w:rsidR="008F3A37" w:rsidRPr="00D017D4">
        <w:rPr>
          <w:rFonts w:ascii="Arial" w:hAnsi="Arial" w:cs="Arial"/>
          <w:sz w:val="24"/>
          <w:szCs w:val="24"/>
        </w:rPr>
        <w:t xml:space="preserve"> </w:t>
      </w:r>
      <w:r w:rsidR="00145C3D" w:rsidRPr="00D017D4">
        <w:rPr>
          <w:rFonts w:ascii="Arial" w:hAnsi="Arial" w:cs="Arial"/>
          <w:sz w:val="24"/>
          <w:szCs w:val="24"/>
        </w:rPr>
        <w:t xml:space="preserve">there was no evidence at all that the deceased had been in possession of a weapon or had wrested control of the knife from the accused and stabbed him with it. </w:t>
      </w:r>
      <w:r w:rsidR="008F3A37" w:rsidRPr="00D017D4">
        <w:rPr>
          <w:rFonts w:ascii="Arial" w:hAnsi="Arial" w:cs="Arial"/>
          <w:sz w:val="24"/>
          <w:szCs w:val="24"/>
        </w:rPr>
        <w:t xml:space="preserve">Ms </w:t>
      </w:r>
      <w:proofErr w:type="spellStart"/>
      <w:r w:rsidR="008F3A37" w:rsidRPr="00D017D4">
        <w:rPr>
          <w:rFonts w:ascii="Arial" w:hAnsi="Arial" w:cs="Arial"/>
          <w:sz w:val="24"/>
          <w:szCs w:val="24"/>
        </w:rPr>
        <w:t>Maphalane</w:t>
      </w:r>
      <w:proofErr w:type="spellEnd"/>
      <w:r w:rsidR="008F3A37" w:rsidRPr="00D017D4">
        <w:rPr>
          <w:rFonts w:ascii="Arial" w:hAnsi="Arial" w:cs="Arial"/>
          <w:sz w:val="24"/>
          <w:szCs w:val="24"/>
        </w:rPr>
        <w:t xml:space="preserve"> </w:t>
      </w:r>
      <w:r w:rsidR="00145C3D" w:rsidRPr="00D017D4">
        <w:rPr>
          <w:rFonts w:ascii="Arial" w:hAnsi="Arial" w:cs="Arial"/>
          <w:sz w:val="24"/>
          <w:szCs w:val="24"/>
        </w:rPr>
        <w:t xml:space="preserve">was adamant that she </w:t>
      </w:r>
      <w:r w:rsidR="008F3A37" w:rsidRPr="00D017D4">
        <w:rPr>
          <w:rFonts w:ascii="Arial" w:hAnsi="Arial" w:cs="Arial"/>
          <w:sz w:val="24"/>
          <w:szCs w:val="24"/>
        </w:rPr>
        <w:t xml:space="preserve">had not seen any injuries on the accused </w:t>
      </w:r>
      <w:r w:rsidR="006A1381" w:rsidRPr="00D017D4">
        <w:rPr>
          <w:rFonts w:ascii="Arial" w:hAnsi="Arial" w:cs="Arial"/>
          <w:sz w:val="24"/>
          <w:szCs w:val="24"/>
        </w:rPr>
        <w:t xml:space="preserve">immediately </w:t>
      </w:r>
      <w:r w:rsidR="008F3A37" w:rsidRPr="00D017D4">
        <w:rPr>
          <w:rFonts w:ascii="Arial" w:hAnsi="Arial" w:cs="Arial"/>
          <w:sz w:val="24"/>
          <w:szCs w:val="24"/>
        </w:rPr>
        <w:t>after the incident. Dr van Niekerk</w:t>
      </w:r>
      <w:r w:rsidR="006A1381" w:rsidRPr="00D017D4">
        <w:rPr>
          <w:rFonts w:ascii="Arial" w:hAnsi="Arial" w:cs="Arial"/>
          <w:sz w:val="24"/>
          <w:szCs w:val="24"/>
        </w:rPr>
        <w:t>, moreover, was unable to</w:t>
      </w:r>
      <w:r w:rsidR="008F3A37" w:rsidRPr="00D017D4">
        <w:rPr>
          <w:rFonts w:ascii="Arial" w:hAnsi="Arial" w:cs="Arial"/>
          <w:sz w:val="24"/>
          <w:szCs w:val="24"/>
        </w:rPr>
        <w:t xml:space="preserve"> exclude the possibility that </w:t>
      </w:r>
      <w:r w:rsidR="006A1381" w:rsidRPr="00D017D4">
        <w:rPr>
          <w:rFonts w:ascii="Arial" w:hAnsi="Arial" w:cs="Arial"/>
          <w:sz w:val="24"/>
          <w:szCs w:val="24"/>
        </w:rPr>
        <w:t xml:space="preserve">the laceration </w:t>
      </w:r>
      <w:r w:rsidR="008F3A37" w:rsidRPr="00D017D4">
        <w:rPr>
          <w:rFonts w:ascii="Arial" w:hAnsi="Arial" w:cs="Arial"/>
          <w:sz w:val="24"/>
          <w:szCs w:val="24"/>
        </w:rPr>
        <w:t>had been self-inflicted</w:t>
      </w:r>
      <w:r w:rsidR="006A1381" w:rsidRPr="00D017D4">
        <w:rPr>
          <w:rFonts w:ascii="Arial" w:hAnsi="Arial" w:cs="Arial"/>
          <w:sz w:val="24"/>
          <w:szCs w:val="24"/>
        </w:rPr>
        <w:t xml:space="preserve">. The </w:t>
      </w:r>
      <w:r w:rsidR="00145C3D" w:rsidRPr="00D017D4">
        <w:rPr>
          <w:rFonts w:ascii="Arial" w:hAnsi="Arial" w:cs="Arial"/>
          <w:sz w:val="24"/>
          <w:szCs w:val="24"/>
        </w:rPr>
        <w:t>wound was undoubtedly intended to suggest, clumsily, that there had been a violent struggle in which the deceased had attacked and wounded the accused. If anything, it serves merely to demonstrate that the accused was very much aware of what was happening around him at the time.</w:t>
      </w:r>
    </w:p>
    <w:p w14:paraId="77FA3911" w14:textId="77777777" w:rsidR="00143FB2" w:rsidRPr="00143FB2" w:rsidRDefault="00143FB2" w:rsidP="00143FB2">
      <w:pPr>
        <w:pStyle w:val="ListParagraph"/>
        <w:rPr>
          <w:rFonts w:ascii="Arial" w:hAnsi="Arial" w:cs="Arial"/>
          <w:sz w:val="24"/>
          <w:szCs w:val="24"/>
        </w:rPr>
      </w:pPr>
    </w:p>
    <w:p w14:paraId="218F6732" w14:textId="6721A55A"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[97]</w:t>
      </w:r>
      <w:r>
        <w:rPr>
          <w:rFonts w:ascii="Arial" w:hAnsi="Arial" w:cs="Arial"/>
          <w:sz w:val="24"/>
          <w:szCs w:val="24"/>
        </w:rPr>
        <w:tab/>
      </w:r>
      <w:r w:rsidR="00145C3D" w:rsidRPr="00D017D4">
        <w:rPr>
          <w:rFonts w:ascii="Arial" w:hAnsi="Arial" w:cs="Arial"/>
          <w:sz w:val="24"/>
          <w:szCs w:val="24"/>
        </w:rPr>
        <w:t>A further aspect to be mentioned is the accused’s written apology to the family of the deceased. There was no</w:t>
      </w:r>
      <w:r w:rsidR="00AD779B" w:rsidRPr="00D017D4">
        <w:rPr>
          <w:rFonts w:ascii="Arial" w:hAnsi="Arial" w:cs="Arial"/>
          <w:sz w:val="24"/>
          <w:szCs w:val="24"/>
        </w:rPr>
        <w:t xml:space="preserve"> indication</w:t>
      </w:r>
      <w:r w:rsidR="00145C3D" w:rsidRPr="00D017D4">
        <w:rPr>
          <w:rFonts w:ascii="Arial" w:hAnsi="Arial" w:cs="Arial"/>
          <w:sz w:val="24"/>
          <w:szCs w:val="24"/>
        </w:rPr>
        <w:t xml:space="preserve"> at</w:t>
      </w:r>
      <w:r w:rsidR="00AD779B" w:rsidRPr="00D017D4">
        <w:rPr>
          <w:rFonts w:ascii="Arial" w:hAnsi="Arial" w:cs="Arial"/>
          <w:sz w:val="24"/>
          <w:szCs w:val="24"/>
        </w:rPr>
        <w:t xml:space="preserve"> all, as counsel for the state pointed out, of automatism or anything else at the time that might have given rise to non-pathological criminal incapacity. This would have been expected in the accused’s letters if such circumstances had been present.</w:t>
      </w:r>
    </w:p>
    <w:p w14:paraId="15769D2B" w14:textId="77777777" w:rsidR="00143FB2" w:rsidRPr="00143FB2" w:rsidRDefault="00143FB2" w:rsidP="00143FB2">
      <w:pPr>
        <w:pStyle w:val="ListParagraph"/>
        <w:rPr>
          <w:rFonts w:ascii="Arial" w:hAnsi="Arial" w:cs="Arial"/>
          <w:sz w:val="24"/>
          <w:szCs w:val="24"/>
        </w:rPr>
      </w:pPr>
    </w:p>
    <w:p w14:paraId="72553403" w14:textId="3023C0A1"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[98]</w:t>
      </w:r>
      <w:r>
        <w:rPr>
          <w:rFonts w:ascii="Arial" w:hAnsi="Arial" w:cs="Arial"/>
          <w:sz w:val="24"/>
          <w:szCs w:val="24"/>
        </w:rPr>
        <w:tab/>
      </w:r>
      <w:r w:rsidR="0040367E" w:rsidRPr="00D017D4">
        <w:rPr>
          <w:rFonts w:ascii="Arial" w:hAnsi="Arial" w:cs="Arial"/>
          <w:sz w:val="24"/>
          <w:szCs w:val="24"/>
        </w:rPr>
        <w:t xml:space="preserve">Concerning </w:t>
      </w:r>
      <w:r w:rsidR="00334CFE" w:rsidRPr="00D017D4">
        <w:rPr>
          <w:rFonts w:ascii="Arial" w:hAnsi="Arial" w:cs="Arial"/>
          <w:sz w:val="24"/>
          <w:szCs w:val="24"/>
        </w:rPr>
        <w:t xml:space="preserve">the deceased’s possible provocation of the accused, Ms </w:t>
      </w:r>
      <w:proofErr w:type="spellStart"/>
      <w:r w:rsidR="00334CFE" w:rsidRPr="00D017D4">
        <w:rPr>
          <w:rFonts w:ascii="Arial" w:hAnsi="Arial" w:cs="Arial"/>
          <w:sz w:val="24"/>
          <w:szCs w:val="24"/>
        </w:rPr>
        <w:t>Maphalane</w:t>
      </w:r>
      <w:proofErr w:type="spellEnd"/>
      <w:r w:rsidR="00334CFE" w:rsidRPr="00D017D4">
        <w:rPr>
          <w:rFonts w:ascii="Arial" w:hAnsi="Arial" w:cs="Arial"/>
          <w:sz w:val="24"/>
          <w:szCs w:val="24"/>
        </w:rPr>
        <w:t xml:space="preserve"> testified that she never heard anything to that effect. Even if there had been provocation, as the accused asserted, in terms of which the deceased had </w:t>
      </w:r>
      <w:r w:rsidR="0040367E" w:rsidRPr="00D017D4">
        <w:rPr>
          <w:rFonts w:ascii="Arial" w:hAnsi="Arial" w:cs="Arial"/>
          <w:sz w:val="24"/>
          <w:szCs w:val="24"/>
        </w:rPr>
        <w:t>retorted ‘</w:t>
      </w:r>
      <w:r w:rsidR="00334CFE" w:rsidRPr="00D017D4">
        <w:rPr>
          <w:rFonts w:ascii="Arial" w:hAnsi="Arial" w:cs="Arial"/>
          <w:sz w:val="24"/>
          <w:szCs w:val="24"/>
        </w:rPr>
        <w:t xml:space="preserve">Don’t ask me </w:t>
      </w:r>
      <w:proofErr w:type="spellStart"/>
      <w:r w:rsidR="00334CFE" w:rsidRPr="00D017D4">
        <w:rPr>
          <w:rFonts w:ascii="Arial" w:hAnsi="Arial" w:cs="Arial"/>
          <w:sz w:val="24"/>
          <w:szCs w:val="24"/>
        </w:rPr>
        <w:t>sh</w:t>
      </w:r>
      <w:proofErr w:type="spellEnd"/>
      <w:r w:rsidR="00334CFE" w:rsidRPr="00D017D4">
        <w:rPr>
          <w:rFonts w:ascii="Arial" w:hAnsi="Arial" w:cs="Arial"/>
          <w:sz w:val="24"/>
          <w:szCs w:val="24"/>
        </w:rPr>
        <w:t xml:space="preserve">*t!’ to his </w:t>
      </w:r>
      <w:r w:rsidR="0040367E" w:rsidRPr="00D017D4">
        <w:rPr>
          <w:rFonts w:ascii="Arial" w:hAnsi="Arial" w:cs="Arial"/>
          <w:sz w:val="24"/>
          <w:szCs w:val="24"/>
        </w:rPr>
        <w:t xml:space="preserve">asking the whereabouts of the </w:t>
      </w:r>
      <w:r w:rsidR="00334CFE" w:rsidRPr="00D017D4">
        <w:rPr>
          <w:rFonts w:ascii="Arial" w:hAnsi="Arial" w:cs="Arial"/>
          <w:sz w:val="24"/>
          <w:szCs w:val="24"/>
        </w:rPr>
        <w:t xml:space="preserve">key, then this would not have justified </w:t>
      </w:r>
      <w:r w:rsidR="0040367E" w:rsidRPr="00D017D4">
        <w:rPr>
          <w:rFonts w:ascii="Arial" w:hAnsi="Arial" w:cs="Arial"/>
          <w:sz w:val="24"/>
          <w:szCs w:val="24"/>
        </w:rPr>
        <w:t xml:space="preserve">his resulting conduct. The Supreme Court of Appeal, in </w:t>
      </w:r>
      <w:r w:rsidR="0040367E" w:rsidRPr="00D017D4">
        <w:rPr>
          <w:rFonts w:ascii="Arial" w:hAnsi="Arial" w:cs="Arial"/>
          <w:i/>
          <w:iCs/>
          <w:sz w:val="24"/>
          <w:szCs w:val="24"/>
        </w:rPr>
        <w:t>S v Eadie</w:t>
      </w:r>
      <w:r w:rsidR="0040367E" w:rsidRPr="00D017D4">
        <w:rPr>
          <w:rFonts w:ascii="Arial" w:hAnsi="Arial" w:cs="Arial"/>
          <w:sz w:val="24"/>
          <w:szCs w:val="24"/>
        </w:rPr>
        <w:t>,</w:t>
      </w:r>
      <w:r w:rsidR="0040367E">
        <w:rPr>
          <w:rStyle w:val="FootnoteReference"/>
          <w:rFonts w:ascii="Arial" w:hAnsi="Arial" w:cs="Arial"/>
          <w:sz w:val="24"/>
          <w:szCs w:val="24"/>
        </w:rPr>
        <w:footnoteReference w:id="12"/>
      </w:r>
      <w:r w:rsidR="0040367E" w:rsidRPr="00D017D4">
        <w:rPr>
          <w:rFonts w:ascii="Arial" w:hAnsi="Arial" w:cs="Arial"/>
          <w:sz w:val="24"/>
          <w:szCs w:val="24"/>
        </w:rPr>
        <w:t xml:space="preserve"> clearly rejected the defence of provocation; a person can only claim to lack self-control when he or she is acting in a state of automatism.  </w:t>
      </w:r>
    </w:p>
    <w:p w14:paraId="49B93CFE" w14:textId="77777777" w:rsidR="00143FB2" w:rsidRPr="00143FB2" w:rsidRDefault="00143FB2" w:rsidP="00143FB2">
      <w:pPr>
        <w:pStyle w:val="ListParagraph"/>
        <w:rPr>
          <w:rFonts w:ascii="Arial" w:hAnsi="Arial" w:cs="Arial"/>
          <w:sz w:val="24"/>
          <w:szCs w:val="24"/>
        </w:rPr>
      </w:pPr>
    </w:p>
    <w:p w14:paraId="1612B879" w14:textId="394ACCCC" w:rsidR="00471229" w:rsidRPr="00D017D4" w:rsidRDefault="00D017D4" w:rsidP="00D017D4">
      <w:pPr>
        <w:spacing w:line="360" w:lineRule="auto"/>
        <w:jc w:val="both"/>
        <w:rPr>
          <w:rFonts w:ascii="Arial" w:hAnsi="Arial" w:cs="Arial"/>
          <w:sz w:val="24"/>
          <w:szCs w:val="24"/>
        </w:rPr>
      </w:pPr>
      <w:r w:rsidRPr="00143FB2">
        <w:rPr>
          <w:rFonts w:ascii="Arial" w:hAnsi="Arial" w:cs="Arial"/>
          <w:sz w:val="24"/>
          <w:szCs w:val="24"/>
        </w:rPr>
        <w:t>[99]</w:t>
      </w:r>
      <w:r w:rsidRPr="00143FB2">
        <w:rPr>
          <w:rFonts w:ascii="Arial" w:hAnsi="Arial" w:cs="Arial"/>
          <w:sz w:val="24"/>
          <w:szCs w:val="24"/>
        </w:rPr>
        <w:tab/>
      </w:r>
      <w:r w:rsidR="00471229" w:rsidRPr="00D017D4">
        <w:rPr>
          <w:rFonts w:ascii="Arial" w:hAnsi="Arial" w:cs="Arial"/>
          <w:sz w:val="24"/>
          <w:szCs w:val="24"/>
        </w:rPr>
        <w:t xml:space="preserve">The only remaining evidence to be considered, in relation to the question of whether the state has rebutted the defence of non-pathological criminal incapacity, are the expert reports of the clinical psychologists. These were admitted as evidence and </w:t>
      </w:r>
      <w:r w:rsidR="00471229" w:rsidRPr="00D017D4">
        <w:rPr>
          <w:rFonts w:ascii="Arial" w:hAnsi="Arial" w:cs="Arial"/>
          <w:sz w:val="24"/>
          <w:szCs w:val="24"/>
        </w:rPr>
        <w:lastRenderedPageBreak/>
        <w:t xml:space="preserve">were, in the end, uncontested. To that effect, Ms Flanagan concluded, </w:t>
      </w:r>
      <w:r w:rsidR="00471229" w:rsidRPr="00D017D4">
        <w:rPr>
          <w:rFonts w:ascii="Arial" w:hAnsi="Arial" w:cs="Arial"/>
          <w:i/>
          <w:iCs/>
          <w:sz w:val="24"/>
          <w:szCs w:val="24"/>
        </w:rPr>
        <w:t>inter alia</w:t>
      </w:r>
      <w:r w:rsidR="00471229" w:rsidRPr="00D017D4">
        <w:rPr>
          <w:rFonts w:ascii="Arial" w:hAnsi="Arial" w:cs="Arial"/>
          <w:sz w:val="24"/>
          <w:szCs w:val="24"/>
        </w:rPr>
        <w:t>, as follows:</w:t>
      </w:r>
    </w:p>
    <w:p w14:paraId="7ABDC753" w14:textId="6F87E8CA" w:rsidR="00471229" w:rsidRPr="00471229" w:rsidRDefault="00471229" w:rsidP="00FD490C">
      <w:pPr>
        <w:spacing w:line="360" w:lineRule="auto"/>
        <w:ind w:left="720"/>
        <w:jc w:val="both"/>
        <w:rPr>
          <w:rFonts w:ascii="Arial" w:hAnsi="Arial" w:cs="Arial"/>
        </w:rPr>
      </w:pPr>
      <w:r w:rsidRPr="00471229">
        <w:rPr>
          <w:rFonts w:ascii="Arial" w:hAnsi="Arial" w:cs="Arial"/>
        </w:rPr>
        <w:t xml:space="preserve">‘The sequelae for automatic behaviour includes the person acting in horror after an offence and should attempt looking for assistance, </w:t>
      </w:r>
      <w:r w:rsidRPr="00471229">
        <w:rPr>
          <w:rFonts w:ascii="Arial" w:hAnsi="Arial" w:cs="Arial"/>
          <w:i/>
          <w:iCs/>
        </w:rPr>
        <w:t>they should have amnesia for the period of the offence (and not for certain parts) but should have recollection of the events preceding and subsequent events.</w:t>
      </w:r>
      <w:r w:rsidRPr="00471229">
        <w:rPr>
          <w:rFonts w:ascii="Arial" w:hAnsi="Arial" w:cs="Arial"/>
        </w:rPr>
        <w:t>’</w:t>
      </w:r>
      <w:r w:rsidRPr="00471229">
        <w:rPr>
          <w:rStyle w:val="FootnoteReference"/>
          <w:rFonts w:ascii="Arial" w:hAnsi="Arial" w:cs="Arial"/>
        </w:rPr>
        <w:footnoteReference w:id="13"/>
      </w:r>
    </w:p>
    <w:p w14:paraId="629473E0" w14:textId="77777777" w:rsidR="00AD779B" w:rsidRDefault="00AD779B" w:rsidP="00FD490C">
      <w:pPr>
        <w:spacing w:line="360" w:lineRule="auto"/>
        <w:jc w:val="both"/>
        <w:rPr>
          <w:rFonts w:ascii="Arial" w:hAnsi="Arial" w:cs="Arial"/>
          <w:sz w:val="24"/>
          <w:szCs w:val="24"/>
        </w:rPr>
      </w:pPr>
    </w:p>
    <w:p w14:paraId="49381E7D" w14:textId="3F4D2185" w:rsidR="00471229" w:rsidRPr="00D017D4" w:rsidRDefault="00D017D4" w:rsidP="00D017D4">
      <w:pPr>
        <w:spacing w:line="360" w:lineRule="auto"/>
        <w:jc w:val="both"/>
        <w:rPr>
          <w:rFonts w:ascii="Arial" w:hAnsi="Arial" w:cs="Arial"/>
          <w:sz w:val="24"/>
          <w:szCs w:val="24"/>
        </w:rPr>
      </w:pPr>
      <w:r w:rsidRPr="00143FB2">
        <w:rPr>
          <w:rFonts w:ascii="Arial" w:hAnsi="Arial" w:cs="Arial"/>
          <w:sz w:val="24"/>
          <w:szCs w:val="24"/>
        </w:rPr>
        <w:t>[100]</w:t>
      </w:r>
      <w:r w:rsidRPr="00143FB2">
        <w:rPr>
          <w:rFonts w:ascii="Arial" w:hAnsi="Arial" w:cs="Arial"/>
          <w:sz w:val="24"/>
          <w:szCs w:val="24"/>
        </w:rPr>
        <w:tab/>
      </w:r>
      <w:r w:rsidR="00471229" w:rsidRPr="00D017D4">
        <w:rPr>
          <w:rFonts w:ascii="Arial" w:hAnsi="Arial" w:cs="Arial"/>
          <w:sz w:val="24"/>
          <w:szCs w:val="24"/>
        </w:rPr>
        <w:t xml:space="preserve">The expert went on to </w:t>
      </w:r>
      <w:r w:rsidR="0096006B" w:rsidRPr="00D017D4">
        <w:rPr>
          <w:rFonts w:ascii="Arial" w:hAnsi="Arial" w:cs="Arial"/>
          <w:sz w:val="24"/>
          <w:szCs w:val="24"/>
        </w:rPr>
        <w:t>observ</w:t>
      </w:r>
      <w:r w:rsidR="00471229" w:rsidRPr="00D017D4">
        <w:rPr>
          <w:rFonts w:ascii="Arial" w:hAnsi="Arial" w:cs="Arial"/>
          <w:sz w:val="24"/>
          <w:szCs w:val="24"/>
        </w:rPr>
        <w:t>e:</w:t>
      </w:r>
    </w:p>
    <w:p w14:paraId="72929B8A" w14:textId="74C475A1" w:rsidR="00471229" w:rsidRPr="0096006B" w:rsidRDefault="00471229" w:rsidP="00FD490C">
      <w:pPr>
        <w:spacing w:line="360" w:lineRule="auto"/>
        <w:ind w:left="720"/>
        <w:jc w:val="both"/>
        <w:rPr>
          <w:rFonts w:ascii="Arial" w:hAnsi="Arial" w:cs="Arial"/>
        </w:rPr>
      </w:pPr>
      <w:r w:rsidRPr="0096006B">
        <w:rPr>
          <w:rFonts w:ascii="Arial" w:hAnsi="Arial" w:cs="Arial"/>
        </w:rPr>
        <w:t>‘[</w:t>
      </w:r>
      <w:r w:rsidR="004F0293">
        <w:rPr>
          <w:rFonts w:ascii="Arial" w:hAnsi="Arial" w:cs="Arial"/>
        </w:rPr>
        <w:t xml:space="preserve">Mr </w:t>
      </w:r>
      <w:proofErr w:type="gramStart"/>
      <w:r w:rsidR="004F0293">
        <w:rPr>
          <w:rFonts w:ascii="Arial" w:hAnsi="Arial" w:cs="Arial"/>
        </w:rPr>
        <w:t>M</w:t>
      </w:r>
      <w:r w:rsidR="00E10585">
        <w:rPr>
          <w:rFonts w:ascii="Arial" w:hAnsi="Arial" w:cs="Arial"/>
        </w:rPr>
        <w:t>[</w:t>
      </w:r>
      <w:proofErr w:type="gramEnd"/>
      <w:r w:rsidR="00E10585">
        <w:rPr>
          <w:rFonts w:ascii="Arial" w:hAnsi="Arial" w:cs="Arial"/>
        </w:rPr>
        <w:t>…]</w:t>
      </w:r>
      <w:r w:rsidRPr="0096006B">
        <w:rPr>
          <w:rFonts w:ascii="Arial" w:hAnsi="Arial" w:cs="Arial"/>
        </w:rPr>
        <w:t xml:space="preserve">] </w:t>
      </w:r>
      <w:r w:rsidR="0096006B" w:rsidRPr="0096006B">
        <w:rPr>
          <w:rFonts w:ascii="Arial" w:hAnsi="Arial" w:cs="Arial"/>
        </w:rPr>
        <w:t>stated that he does not have any recollection of stabbing the deceased, but when he was confronted with the facts of the case, he could recall speaking to the helper, by telling her to go to her room, this was during the offence, he was also unable to recall subsequent events after the offence, he could only recall what occurred the following day and this is not normally the sequelae for automatism.’</w:t>
      </w:r>
    </w:p>
    <w:p w14:paraId="7CB48AED" w14:textId="77777777" w:rsidR="0096006B" w:rsidRDefault="0096006B" w:rsidP="00FD490C">
      <w:pPr>
        <w:spacing w:line="360" w:lineRule="auto"/>
        <w:jc w:val="both"/>
        <w:rPr>
          <w:rFonts w:ascii="Arial" w:hAnsi="Arial" w:cs="Arial"/>
          <w:sz w:val="24"/>
          <w:szCs w:val="24"/>
        </w:rPr>
      </w:pPr>
    </w:p>
    <w:p w14:paraId="5632697A" w14:textId="123401D2" w:rsidR="0096006B" w:rsidRPr="00D017D4" w:rsidRDefault="00D017D4" w:rsidP="00D017D4">
      <w:pPr>
        <w:spacing w:line="360" w:lineRule="auto"/>
        <w:jc w:val="both"/>
        <w:rPr>
          <w:rFonts w:ascii="Arial" w:hAnsi="Arial" w:cs="Arial"/>
          <w:sz w:val="24"/>
          <w:szCs w:val="24"/>
        </w:rPr>
      </w:pPr>
      <w:r w:rsidRPr="00143FB2">
        <w:rPr>
          <w:rFonts w:ascii="Arial" w:hAnsi="Arial" w:cs="Arial"/>
          <w:sz w:val="24"/>
          <w:szCs w:val="24"/>
        </w:rPr>
        <w:t>[101]</w:t>
      </w:r>
      <w:r w:rsidRPr="00143FB2">
        <w:rPr>
          <w:rFonts w:ascii="Arial" w:hAnsi="Arial" w:cs="Arial"/>
          <w:sz w:val="24"/>
          <w:szCs w:val="24"/>
        </w:rPr>
        <w:tab/>
      </w:r>
      <w:r w:rsidR="0096006B" w:rsidRPr="00D017D4">
        <w:rPr>
          <w:rFonts w:ascii="Arial" w:hAnsi="Arial" w:cs="Arial"/>
          <w:sz w:val="24"/>
          <w:szCs w:val="24"/>
        </w:rPr>
        <w:t>It is clear that Ms Flanagan found no basis for the defence raised. The same conclusion was reached by Mr Reid, who remarked:</w:t>
      </w:r>
    </w:p>
    <w:p w14:paraId="3873DC24" w14:textId="6D78BD3B" w:rsidR="0096006B" w:rsidRPr="00B931F2" w:rsidRDefault="0096006B" w:rsidP="00FD490C">
      <w:pPr>
        <w:spacing w:line="360" w:lineRule="auto"/>
        <w:ind w:left="720"/>
        <w:jc w:val="both"/>
        <w:rPr>
          <w:rFonts w:ascii="Arial" w:hAnsi="Arial" w:cs="Arial"/>
        </w:rPr>
      </w:pPr>
      <w:r w:rsidRPr="00B931F2">
        <w:rPr>
          <w:rFonts w:ascii="Arial" w:hAnsi="Arial" w:cs="Arial"/>
        </w:rPr>
        <w:t xml:space="preserve">‘The following facts do not support the presence of a sane automatism. 1.) There was ongoing mutual provocation in the relationship, and her swearing at him on the day does not appear to constitute an extreme, out of the ordinary provocation. 2.) He was found by police, asleep and snoring next to his wife’s body. In the case of automatism, the perpetrator would be in a </w:t>
      </w:r>
      <w:r w:rsidR="004F0293" w:rsidRPr="00B931F2">
        <w:rPr>
          <w:rFonts w:ascii="Arial" w:hAnsi="Arial" w:cs="Arial"/>
        </w:rPr>
        <w:t xml:space="preserve">state of high emotional arousal and would typically be shocked by their actions and attempt to seek help for the victim. 3.) Automatism is generally characterised by a brief dissociative period where the period of amnesia is of short duration and for the incident only. The perpetrator is typically of clear consciousness prior to and immediately after their actions. Mr </w:t>
      </w:r>
      <w:proofErr w:type="gramStart"/>
      <w:r w:rsidR="004F0293" w:rsidRPr="00B931F2">
        <w:rPr>
          <w:rFonts w:ascii="Arial" w:hAnsi="Arial" w:cs="Arial"/>
        </w:rPr>
        <w:t>M</w:t>
      </w:r>
      <w:r w:rsidR="002D1E78">
        <w:rPr>
          <w:rFonts w:ascii="Arial" w:hAnsi="Arial" w:cs="Arial"/>
        </w:rPr>
        <w:t>[</w:t>
      </w:r>
      <w:proofErr w:type="gramEnd"/>
      <w:r w:rsidR="002D1E78">
        <w:rPr>
          <w:rFonts w:ascii="Arial" w:hAnsi="Arial" w:cs="Arial"/>
        </w:rPr>
        <w:t>…]</w:t>
      </w:r>
      <w:r w:rsidR="00B931F1" w:rsidRPr="00B931F2">
        <w:rPr>
          <w:rFonts w:ascii="Arial" w:hAnsi="Arial" w:cs="Arial"/>
        </w:rPr>
        <w:t xml:space="preserve"> reports a blanket amnesia lasting from just before </w:t>
      </w:r>
      <w:r w:rsidR="00B931F2" w:rsidRPr="00B931F2">
        <w:rPr>
          <w:rFonts w:ascii="Arial" w:hAnsi="Arial" w:cs="Arial"/>
        </w:rPr>
        <w:t>his wife’s murder until he woke up the following morning (approximately 12 hours). He is unable to recall been taken to Frere Hospital for stitches, interacting verbally with others or been interviewed at the police station. Such an extended period of amnesia is not consistent with automatism.’</w:t>
      </w:r>
    </w:p>
    <w:p w14:paraId="6D514625" w14:textId="77777777" w:rsidR="00B931F2" w:rsidRDefault="00B931F2" w:rsidP="00FD490C">
      <w:pPr>
        <w:spacing w:line="360" w:lineRule="auto"/>
        <w:jc w:val="both"/>
        <w:rPr>
          <w:rFonts w:ascii="Arial" w:hAnsi="Arial" w:cs="Arial"/>
          <w:sz w:val="24"/>
          <w:szCs w:val="24"/>
        </w:rPr>
      </w:pPr>
    </w:p>
    <w:p w14:paraId="747875AA" w14:textId="143889ED" w:rsidR="00143FB2" w:rsidRPr="00D017D4" w:rsidRDefault="00D017D4" w:rsidP="00D017D4">
      <w:pPr>
        <w:spacing w:line="360" w:lineRule="auto"/>
        <w:jc w:val="both"/>
        <w:rPr>
          <w:rFonts w:ascii="Arial" w:hAnsi="Arial" w:cs="Arial"/>
          <w:sz w:val="24"/>
          <w:szCs w:val="24"/>
        </w:rPr>
      </w:pPr>
      <w:r>
        <w:rPr>
          <w:rFonts w:ascii="Arial" w:hAnsi="Arial" w:cs="Arial"/>
          <w:sz w:val="24"/>
          <w:szCs w:val="24"/>
        </w:rPr>
        <w:lastRenderedPageBreak/>
        <w:t>[102]</w:t>
      </w:r>
      <w:r>
        <w:rPr>
          <w:rFonts w:ascii="Arial" w:hAnsi="Arial" w:cs="Arial"/>
          <w:sz w:val="24"/>
          <w:szCs w:val="24"/>
        </w:rPr>
        <w:tab/>
      </w:r>
      <w:r w:rsidR="00B931F2" w:rsidRPr="00D017D4">
        <w:rPr>
          <w:rFonts w:ascii="Arial" w:hAnsi="Arial" w:cs="Arial"/>
          <w:sz w:val="24"/>
          <w:szCs w:val="24"/>
        </w:rPr>
        <w:t xml:space="preserve">The expert continued, saying that there were insufficient grounds upon which to explain the accused’s actions in terms of sane automatism. He concluded by saying that, in his opinion, </w:t>
      </w:r>
      <w:r w:rsidR="004F3861" w:rsidRPr="00D017D4">
        <w:rPr>
          <w:rFonts w:ascii="Arial" w:hAnsi="Arial" w:cs="Arial"/>
          <w:sz w:val="24"/>
          <w:szCs w:val="24"/>
        </w:rPr>
        <w:t xml:space="preserve">the accused </w:t>
      </w:r>
      <w:r w:rsidR="00B931F2" w:rsidRPr="00D017D4">
        <w:rPr>
          <w:rFonts w:ascii="Arial" w:hAnsi="Arial" w:cs="Arial"/>
          <w:sz w:val="24"/>
          <w:szCs w:val="24"/>
        </w:rPr>
        <w:t>was able to appreciate the wrongfulness of his actions at the time and to act in accordance with such appreciation.</w:t>
      </w:r>
    </w:p>
    <w:p w14:paraId="57B51C88" w14:textId="77777777" w:rsidR="00143FB2" w:rsidRDefault="00143FB2" w:rsidP="00143FB2">
      <w:pPr>
        <w:pStyle w:val="ListParagraph"/>
        <w:spacing w:line="360" w:lineRule="auto"/>
        <w:ind w:left="0"/>
        <w:jc w:val="both"/>
        <w:rPr>
          <w:rFonts w:ascii="Arial" w:hAnsi="Arial" w:cs="Arial"/>
          <w:sz w:val="24"/>
          <w:szCs w:val="24"/>
        </w:rPr>
      </w:pPr>
    </w:p>
    <w:p w14:paraId="2E7994ED" w14:textId="71C6480A" w:rsidR="00AD779B" w:rsidRPr="00D017D4" w:rsidRDefault="00D017D4" w:rsidP="00D017D4">
      <w:pPr>
        <w:spacing w:line="360" w:lineRule="auto"/>
        <w:jc w:val="both"/>
        <w:rPr>
          <w:rFonts w:ascii="Arial" w:hAnsi="Arial" w:cs="Arial"/>
          <w:sz w:val="24"/>
          <w:szCs w:val="24"/>
        </w:rPr>
      </w:pPr>
      <w:r w:rsidRPr="00143FB2">
        <w:rPr>
          <w:rFonts w:ascii="Arial" w:hAnsi="Arial" w:cs="Arial"/>
          <w:sz w:val="24"/>
          <w:szCs w:val="24"/>
        </w:rPr>
        <w:t>[103]</w:t>
      </w:r>
      <w:r w:rsidRPr="00143FB2">
        <w:rPr>
          <w:rFonts w:ascii="Arial" w:hAnsi="Arial" w:cs="Arial"/>
          <w:sz w:val="24"/>
          <w:szCs w:val="24"/>
        </w:rPr>
        <w:tab/>
      </w:r>
      <w:r w:rsidR="00AD779B" w:rsidRPr="00D017D4">
        <w:rPr>
          <w:rFonts w:ascii="Arial" w:hAnsi="Arial" w:cs="Arial"/>
          <w:sz w:val="24"/>
          <w:szCs w:val="24"/>
        </w:rPr>
        <w:t xml:space="preserve">In </w:t>
      </w:r>
      <w:r w:rsidR="00AD779B" w:rsidRPr="00D017D4">
        <w:rPr>
          <w:rFonts w:ascii="Arial" w:hAnsi="Arial" w:cs="Arial"/>
          <w:i/>
          <w:iCs/>
          <w:sz w:val="24"/>
          <w:szCs w:val="24"/>
        </w:rPr>
        <w:t xml:space="preserve">S v </w:t>
      </w:r>
      <w:proofErr w:type="spellStart"/>
      <w:r w:rsidR="00AD779B" w:rsidRPr="00D017D4">
        <w:rPr>
          <w:rFonts w:ascii="Arial" w:hAnsi="Arial" w:cs="Arial"/>
          <w:i/>
          <w:iCs/>
          <w:sz w:val="24"/>
          <w:szCs w:val="24"/>
        </w:rPr>
        <w:t>Hadebe</w:t>
      </w:r>
      <w:proofErr w:type="spellEnd"/>
      <w:r w:rsidR="00AD779B" w:rsidRPr="00D017D4">
        <w:rPr>
          <w:rFonts w:ascii="Arial" w:hAnsi="Arial" w:cs="Arial"/>
          <w:i/>
          <w:iCs/>
          <w:sz w:val="24"/>
          <w:szCs w:val="24"/>
        </w:rPr>
        <w:t xml:space="preserve"> and others</w:t>
      </w:r>
      <w:r w:rsidR="00AD779B" w:rsidRPr="00D017D4">
        <w:rPr>
          <w:rFonts w:ascii="Arial" w:hAnsi="Arial" w:cs="Arial"/>
          <w:sz w:val="24"/>
          <w:szCs w:val="24"/>
        </w:rPr>
        <w:t>,</w:t>
      </w:r>
      <w:r w:rsidR="00AD779B">
        <w:rPr>
          <w:rStyle w:val="FootnoteReference"/>
          <w:rFonts w:ascii="Arial" w:hAnsi="Arial" w:cs="Arial"/>
          <w:sz w:val="24"/>
          <w:szCs w:val="24"/>
        </w:rPr>
        <w:footnoteReference w:id="14"/>
      </w:r>
      <w:r w:rsidR="00AD779B" w:rsidRPr="00D017D4">
        <w:rPr>
          <w:rFonts w:ascii="Arial" w:hAnsi="Arial" w:cs="Arial"/>
          <w:sz w:val="24"/>
          <w:szCs w:val="24"/>
        </w:rPr>
        <w:t xml:space="preserve"> the Supreme Court of Appeal, per Marais JA, referred to the decision in </w:t>
      </w:r>
      <w:proofErr w:type="spellStart"/>
      <w:r w:rsidR="00AD779B" w:rsidRPr="00D017D4">
        <w:rPr>
          <w:rFonts w:ascii="Arial" w:hAnsi="Arial" w:cs="Arial"/>
          <w:sz w:val="24"/>
          <w:szCs w:val="24"/>
        </w:rPr>
        <w:t>Moshephi</w:t>
      </w:r>
      <w:proofErr w:type="spellEnd"/>
      <w:r w:rsidR="00AD779B" w:rsidRPr="00D017D4">
        <w:rPr>
          <w:rFonts w:ascii="Arial" w:hAnsi="Arial" w:cs="Arial"/>
          <w:sz w:val="24"/>
          <w:szCs w:val="24"/>
        </w:rPr>
        <w:t xml:space="preserve"> and others v R,</w:t>
      </w:r>
      <w:r w:rsidR="00AD779B">
        <w:rPr>
          <w:rStyle w:val="FootnoteReference"/>
          <w:rFonts w:ascii="Arial" w:hAnsi="Arial" w:cs="Arial"/>
          <w:sz w:val="24"/>
          <w:szCs w:val="24"/>
        </w:rPr>
        <w:footnoteReference w:id="15"/>
      </w:r>
      <w:r w:rsidR="00AD779B" w:rsidRPr="00D017D4">
        <w:rPr>
          <w:rFonts w:ascii="Arial" w:hAnsi="Arial" w:cs="Arial"/>
          <w:sz w:val="24"/>
          <w:szCs w:val="24"/>
        </w:rPr>
        <w:t xml:space="preserve"> where </w:t>
      </w:r>
      <w:r w:rsidR="00343ECC" w:rsidRPr="00D017D4">
        <w:rPr>
          <w:rFonts w:ascii="Arial" w:hAnsi="Arial" w:cs="Arial"/>
          <w:sz w:val="24"/>
          <w:szCs w:val="24"/>
        </w:rPr>
        <w:t xml:space="preserve">the court described the correct approach to be followed in relation to the </w:t>
      </w:r>
      <w:r w:rsidR="007B216D" w:rsidRPr="00D017D4">
        <w:rPr>
          <w:rFonts w:ascii="Arial" w:hAnsi="Arial" w:cs="Arial"/>
          <w:sz w:val="24"/>
          <w:szCs w:val="24"/>
        </w:rPr>
        <w:t>evaluation of evidence.</w:t>
      </w:r>
    </w:p>
    <w:p w14:paraId="12C930F3" w14:textId="65EDE98F" w:rsidR="00343ECC" w:rsidRPr="00C93E92" w:rsidRDefault="00343ECC" w:rsidP="00FD490C">
      <w:pPr>
        <w:spacing w:line="360" w:lineRule="auto"/>
        <w:ind w:left="720"/>
        <w:jc w:val="both"/>
        <w:rPr>
          <w:rFonts w:ascii="Arial" w:hAnsi="Arial" w:cs="Arial"/>
        </w:rPr>
      </w:pPr>
      <w:r w:rsidRPr="00C93E92">
        <w:rPr>
          <w:rFonts w:ascii="Arial" w:hAnsi="Arial" w:cs="Arial"/>
        </w:rPr>
        <w:t>‘The question for determination is whether, in the light of all the evidence adduced at the trial, the guilt of the appellants was established beyond reasonable doubt. The breaking down of a body of evidence into its component parts is obviously a useful aid to a proper understanding and evaluation of it. But, in doing so, one must guard against a tendency to focus too intently upon the separate and individual part of what is, after all, a mosaic of proof. Doubts about one aspect of the evidence led in a trial may arise when that aspect is viewed in isolation. Those doubts may be set at rest when it is evaluated again together with all the other available evidence. That is not to say that a broad and indulgent approach is appropriate when evaluating evidence. Far from it. There is no substitute for a detailed and critical examination of each and every component in a body of evidence. But, once that has been done, it is necessary to step back a pace and consider the mosaic as a whole. If that is not done, one may fail to see the wood for the trees.’</w:t>
      </w:r>
      <w:r w:rsidRPr="00C93E92">
        <w:rPr>
          <w:rStyle w:val="FootnoteReference"/>
          <w:rFonts w:ascii="Arial" w:hAnsi="Arial" w:cs="Arial"/>
        </w:rPr>
        <w:footnoteReference w:id="16"/>
      </w:r>
    </w:p>
    <w:p w14:paraId="5BB42A9A" w14:textId="364DF797" w:rsidR="00FF1CA0" w:rsidRDefault="00FF1CA0" w:rsidP="00FD490C">
      <w:pPr>
        <w:spacing w:line="360" w:lineRule="auto"/>
        <w:jc w:val="both"/>
        <w:rPr>
          <w:rFonts w:ascii="Arial" w:hAnsi="Arial" w:cs="Arial"/>
          <w:sz w:val="24"/>
          <w:szCs w:val="24"/>
        </w:rPr>
      </w:pPr>
    </w:p>
    <w:p w14:paraId="4F688303" w14:textId="20F7F071" w:rsidR="00143FB2" w:rsidRPr="00D017D4" w:rsidRDefault="00D017D4" w:rsidP="00D017D4">
      <w:pPr>
        <w:spacing w:line="360" w:lineRule="auto"/>
        <w:jc w:val="both"/>
        <w:rPr>
          <w:rFonts w:ascii="Arial" w:hAnsi="Arial" w:cs="Arial"/>
          <w:sz w:val="24"/>
          <w:szCs w:val="24"/>
        </w:rPr>
      </w:pPr>
      <w:r>
        <w:rPr>
          <w:rFonts w:ascii="Arial" w:hAnsi="Arial" w:cs="Arial"/>
          <w:sz w:val="24"/>
          <w:szCs w:val="24"/>
        </w:rPr>
        <w:t>[104]</w:t>
      </w:r>
      <w:r>
        <w:rPr>
          <w:rFonts w:ascii="Arial" w:hAnsi="Arial" w:cs="Arial"/>
          <w:sz w:val="24"/>
          <w:szCs w:val="24"/>
        </w:rPr>
        <w:tab/>
      </w:r>
      <w:r w:rsidR="00C93E92" w:rsidRPr="00D017D4">
        <w:rPr>
          <w:rFonts w:ascii="Arial" w:hAnsi="Arial" w:cs="Arial"/>
          <w:sz w:val="24"/>
          <w:szCs w:val="24"/>
        </w:rPr>
        <w:t xml:space="preserve">The principles, above, were reiterated in </w:t>
      </w:r>
      <w:r w:rsidR="00C93E92" w:rsidRPr="00D017D4">
        <w:rPr>
          <w:rFonts w:ascii="Arial" w:hAnsi="Arial" w:cs="Arial"/>
          <w:i/>
          <w:iCs/>
          <w:sz w:val="24"/>
          <w:szCs w:val="24"/>
        </w:rPr>
        <w:t>S v Trainor</w:t>
      </w:r>
      <w:r w:rsidR="00C93E92" w:rsidRPr="00D017D4">
        <w:rPr>
          <w:rFonts w:ascii="Arial" w:hAnsi="Arial" w:cs="Arial"/>
          <w:sz w:val="24"/>
          <w:szCs w:val="24"/>
        </w:rPr>
        <w:t>,</w:t>
      </w:r>
      <w:r w:rsidR="00C93E92">
        <w:rPr>
          <w:rStyle w:val="FootnoteReference"/>
          <w:rFonts w:ascii="Arial" w:hAnsi="Arial" w:cs="Arial"/>
          <w:sz w:val="24"/>
          <w:szCs w:val="24"/>
        </w:rPr>
        <w:footnoteReference w:id="17"/>
      </w:r>
      <w:r w:rsidR="00C93E92" w:rsidRPr="00D017D4">
        <w:rPr>
          <w:rFonts w:ascii="Arial" w:hAnsi="Arial" w:cs="Arial"/>
          <w:sz w:val="24"/>
          <w:szCs w:val="24"/>
        </w:rPr>
        <w:t xml:space="preserve"> where the Supreme Court of Appeal, per </w:t>
      </w:r>
      <w:proofErr w:type="spellStart"/>
      <w:r w:rsidR="00C93E92" w:rsidRPr="00D017D4">
        <w:rPr>
          <w:rFonts w:ascii="Arial" w:hAnsi="Arial" w:cs="Arial"/>
          <w:sz w:val="24"/>
          <w:szCs w:val="24"/>
        </w:rPr>
        <w:t>Navsa</w:t>
      </w:r>
      <w:proofErr w:type="spellEnd"/>
      <w:r w:rsidR="00C93E92" w:rsidRPr="00D017D4">
        <w:rPr>
          <w:rFonts w:ascii="Arial" w:hAnsi="Arial" w:cs="Arial"/>
          <w:sz w:val="24"/>
          <w:szCs w:val="24"/>
        </w:rPr>
        <w:t xml:space="preserve"> JA, emphasized that a conspectus of all the evidence is required.</w:t>
      </w:r>
      <w:r w:rsidR="00C93E92">
        <w:rPr>
          <w:rStyle w:val="FootnoteReference"/>
          <w:rFonts w:ascii="Arial" w:hAnsi="Arial" w:cs="Arial"/>
          <w:sz w:val="24"/>
          <w:szCs w:val="24"/>
        </w:rPr>
        <w:footnoteReference w:id="18"/>
      </w:r>
    </w:p>
    <w:p w14:paraId="27BF6B60" w14:textId="77777777" w:rsidR="00143FB2" w:rsidRDefault="00143FB2" w:rsidP="00143FB2">
      <w:pPr>
        <w:pStyle w:val="ListParagraph"/>
        <w:spacing w:line="360" w:lineRule="auto"/>
        <w:ind w:left="0"/>
        <w:jc w:val="both"/>
        <w:rPr>
          <w:rFonts w:ascii="Arial" w:hAnsi="Arial" w:cs="Arial"/>
          <w:sz w:val="24"/>
          <w:szCs w:val="24"/>
        </w:rPr>
      </w:pPr>
    </w:p>
    <w:p w14:paraId="7D4DAE8A" w14:textId="31865EDC" w:rsidR="002437C4" w:rsidRPr="00D017D4" w:rsidRDefault="00D017D4" w:rsidP="00D017D4">
      <w:pPr>
        <w:spacing w:line="360" w:lineRule="auto"/>
        <w:jc w:val="both"/>
        <w:rPr>
          <w:rFonts w:ascii="Arial" w:hAnsi="Arial" w:cs="Arial"/>
          <w:sz w:val="24"/>
          <w:szCs w:val="24"/>
        </w:rPr>
      </w:pPr>
      <w:r>
        <w:rPr>
          <w:rFonts w:ascii="Arial" w:hAnsi="Arial" w:cs="Arial"/>
          <w:sz w:val="24"/>
          <w:szCs w:val="24"/>
        </w:rPr>
        <w:t>[105]</w:t>
      </w:r>
      <w:r>
        <w:rPr>
          <w:rFonts w:ascii="Arial" w:hAnsi="Arial" w:cs="Arial"/>
          <w:sz w:val="24"/>
          <w:szCs w:val="24"/>
        </w:rPr>
        <w:tab/>
      </w:r>
      <w:r w:rsidR="00C93E92" w:rsidRPr="00D017D4">
        <w:rPr>
          <w:rFonts w:ascii="Arial" w:hAnsi="Arial" w:cs="Arial"/>
          <w:sz w:val="24"/>
          <w:szCs w:val="24"/>
        </w:rPr>
        <w:t xml:space="preserve">If the court, in the present matter, considers properly the totality of evidence presented, </w:t>
      </w:r>
      <w:r w:rsidR="008A27B4" w:rsidRPr="00D017D4">
        <w:rPr>
          <w:rFonts w:ascii="Arial" w:hAnsi="Arial" w:cs="Arial"/>
          <w:sz w:val="24"/>
          <w:szCs w:val="24"/>
        </w:rPr>
        <w:t xml:space="preserve">including the expert reports, </w:t>
      </w:r>
      <w:r w:rsidR="00C93E92" w:rsidRPr="00D017D4">
        <w:rPr>
          <w:rFonts w:ascii="Arial" w:hAnsi="Arial" w:cs="Arial"/>
          <w:sz w:val="24"/>
          <w:szCs w:val="24"/>
        </w:rPr>
        <w:t xml:space="preserve">then it is </w:t>
      </w:r>
      <w:r w:rsidR="00B931F2" w:rsidRPr="00D017D4">
        <w:rPr>
          <w:rFonts w:ascii="Arial" w:hAnsi="Arial" w:cs="Arial"/>
          <w:sz w:val="24"/>
          <w:szCs w:val="24"/>
        </w:rPr>
        <w:t xml:space="preserve">satisfied </w:t>
      </w:r>
      <w:r w:rsidR="00C93E92" w:rsidRPr="00D017D4">
        <w:rPr>
          <w:rFonts w:ascii="Arial" w:hAnsi="Arial" w:cs="Arial"/>
          <w:sz w:val="24"/>
          <w:szCs w:val="24"/>
        </w:rPr>
        <w:t xml:space="preserve">that the accused was fully </w:t>
      </w:r>
      <w:r w:rsidR="00C93E92" w:rsidRPr="00D017D4">
        <w:rPr>
          <w:rFonts w:ascii="Arial" w:hAnsi="Arial" w:cs="Arial"/>
          <w:sz w:val="24"/>
          <w:szCs w:val="24"/>
        </w:rPr>
        <w:lastRenderedPageBreak/>
        <w:t>in control of his actions at the time of the incident. He was able to distinguish between right and wrong and was able</w:t>
      </w:r>
      <w:r w:rsidR="0040367E" w:rsidRPr="00D017D4">
        <w:rPr>
          <w:rFonts w:ascii="Arial" w:hAnsi="Arial" w:cs="Arial"/>
          <w:sz w:val="24"/>
          <w:szCs w:val="24"/>
        </w:rPr>
        <w:t>,</w:t>
      </w:r>
      <w:r w:rsidR="00C93E92" w:rsidRPr="00D017D4">
        <w:rPr>
          <w:rFonts w:ascii="Arial" w:hAnsi="Arial" w:cs="Arial"/>
          <w:sz w:val="24"/>
          <w:szCs w:val="24"/>
        </w:rPr>
        <w:t xml:space="preserve"> but </w:t>
      </w:r>
      <w:r w:rsidR="00334CFE" w:rsidRPr="00D017D4">
        <w:rPr>
          <w:rFonts w:ascii="Arial" w:hAnsi="Arial" w:cs="Arial"/>
          <w:sz w:val="24"/>
          <w:szCs w:val="24"/>
        </w:rPr>
        <w:t>failed</w:t>
      </w:r>
      <w:r w:rsidR="0040367E" w:rsidRPr="00D017D4">
        <w:rPr>
          <w:rFonts w:ascii="Arial" w:hAnsi="Arial" w:cs="Arial"/>
          <w:sz w:val="24"/>
          <w:szCs w:val="24"/>
        </w:rPr>
        <w:t>,</w:t>
      </w:r>
      <w:r w:rsidR="00334CFE" w:rsidRPr="00D017D4">
        <w:rPr>
          <w:rFonts w:ascii="Arial" w:hAnsi="Arial" w:cs="Arial"/>
          <w:sz w:val="24"/>
          <w:szCs w:val="24"/>
        </w:rPr>
        <w:t xml:space="preserve"> to</w:t>
      </w:r>
      <w:r w:rsidR="00C93E92" w:rsidRPr="00D017D4">
        <w:rPr>
          <w:rFonts w:ascii="Arial" w:hAnsi="Arial" w:cs="Arial"/>
          <w:sz w:val="24"/>
          <w:szCs w:val="24"/>
        </w:rPr>
        <w:t xml:space="preserve"> act in accordance </w:t>
      </w:r>
      <w:r w:rsidR="00334CFE" w:rsidRPr="00D017D4">
        <w:rPr>
          <w:rFonts w:ascii="Arial" w:hAnsi="Arial" w:cs="Arial"/>
          <w:sz w:val="24"/>
          <w:szCs w:val="24"/>
        </w:rPr>
        <w:t xml:space="preserve">therewith. </w:t>
      </w:r>
      <w:r w:rsidR="0040367E" w:rsidRPr="00D017D4">
        <w:rPr>
          <w:rFonts w:ascii="Arial" w:hAnsi="Arial" w:cs="Arial"/>
          <w:sz w:val="24"/>
          <w:szCs w:val="24"/>
        </w:rPr>
        <w:t>There was,</w:t>
      </w:r>
      <w:r w:rsidR="00B931F2" w:rsidRPr="00D017D4">
        <w:rPr>
          <w:rFonts w:ascii="Arial" w:hAnsi="Arial" w:cs="Arial"/>
          <w:sz w:val="24"/>
          <w:szCs w:val="24"/>
        </w:rPr>
        <w:t xml:space="preserve"> ultimately</w:t>
      </w:r>
      <w:r w:rsidR="0040367E" w:rsidRPr="00D017D4">
        <w:rPr>
          <w:rFonts w:ascii="Arial" w:hAnsi="Arial" w:cs="Arial"/>
          <w:sz w:val="24"/>
          <w:szCs w:val="24"/>
        </w:rPr>
        <w:t xml:space="preserve">, </w:t>
      </w:r>
      <w:r w:rsidR="00280743" w:rsidRPr="00D017D4">
        <w:rPr>
          <w:rFonts w:ascii="Arial" w:hAnsi="Arial" w:cs="Arial"/>
          <w:sz w:val="24"/>
          <w:szCs w:val="24"/>
        </w:rPr>
        <w:t>nothing in the evidence for the defence to demonstrate that the state had failed to discharge the onus.</w:t>
      </w:r>
    </w:p>
    <w:p w14:paraId="282DD008" w14:textId="77777777" w:rsidR="002437C4" w:rsidRPr="002437C4" w:rsidRDefault="002437C4" w:rsidP="002437C4">
      <w:pPr>
        <w:pStyle w:val="ListParagraph"/>
        <w:rPr>
          <w:rFonts w:ascii="Arial" w:hAnsi="Arial" w:cs="Arial"/>
          <w:sz w:val="24"/>
          <w:szCs w:val="24"/>
        </w:rPr>
      </w:pPr>
    </w:p>
    <w:p w14:paraId="04A4E9EF" w14:textId="12281E5B" w:rsidR="002437C4" w:rsidRPr="00D017D4" w:rsidRDefault="00D017D4" w:rsidP="00D017D4">
      <w:pPr>
        <w:spacing w:line="360" w:lineRule="auto"/>
        <w:jc w:val="both"/>
        <w:rPr>
          <w:rFonts w:ascii="Arial" w:hAnsi="Arial" w:cs="Arial"/>
          <w:sz w:val="24"/>
          <w:szCs w:val="24"/>
        </w:rPr>
      </w:pPr>
      <w:r>
        <w:rPr>
          <w:rFonts w:ascii="Arial" w:hAnsi="Arial" w:cs="Arial"/>
          <w:sz w:val="24"/>
          <w:szCs w:val="24"/>
        </w:rPr>
        <w:t>[106]</w:t>
      </w:r>
      <w:r>
        <w:rPr>
          <w:rFonts w:ascii="Arial" w:hAnsi="Arial" w:cs="Arial"/>
          <w:sz w:val="24"/>
          <w:szCs w:val="24"/>
        </w:rPr>
        <w:tab/>
      </w:r>
      <w:r w:rsidR="00B931F2" w:rsidRPr="00D017D4">
        <w:rPr>
          <w:rFonts w:ascii="Arial" w:hAnsi="Arial" w:cs="Arial"/>
          <w:sz w:val="24"/>
          <w:szCs w:val="24"/>
        </w:rPr>
        <w:t>The remaining issue for determination is whether the offence was premeditated.</w:t>
      </w:r>
    </w:p>
    <w:p w14:paraId="45AF251B" w14:textId="77777777" w:rsidR="002437C4" w:rsidRDefault="002437C4" w:rsidP="002437C4">
      <w:pPr>
        <w:pStyle w:val="ListParagraph"/>
        <w:rPr>
          <w:rFonts w:ascii="Arial" w:hAnsi="Arial" w:cs="Arial"/>
          <w:i/>
          <w:iCs/>
          <w:sz w:val="24"/>
          <w:szCs w:val="24"/>
        </w:rPr>
      </w:pPr>
    </w:p>
    <w:p w14:paraId="03FF7A9F" w14:textId="77777777" w:rsidR="00086879" w:rsidRPr="002437C4" w:rsidRDefault="00086879" w:rsidP="002437C4">
      <w:pPr>
        <w:pStyle w:val="ListParagraph"/>
        <w:rPr>
          <w:rFonts w:ascii="Arial" w:hAnsi="Arial" w:cs="Arial"/>
          <w:i/>
          <w:iCs/>
          <w:sz w:val="24"/>
          <w:szCs w:val="24"/>
        </w:rPr>
      </w:pPr>
    </w:p>
    <w:p w14:paraId="0CD802FF" w14:textId="77777777" w:rsidR="003621C5" w:rsidRDefault="00B931F2" w:rsidP="003621C5">
      <w:pPr>
        <w:pStyle w:val="ListParagraph"/>
        <w:spacing w:line="360" w:lineRule="auto"/>
        <w:ind w:left="0"/>
        <w:jc w:val="both"/>
        <w:rPr>
          <w:rFonts w:ascii="Arial" w:hAnsi="Arial" w:cs="Arial"/>
          <w:i/>
          <w:iCs/>
          <w:sz w:val="24"/>
          <w:szCs w:val="24"/>
        </w:rPr>
      </w:pPr>
      <w:r w:rsidRPr="002437C4">
        <w:rPr>
          <w:rFonts w:ascii="Arial" w:hAnsi="Arial" w:cs="Arial"/>
          <w:i/>
          <w:iCs/>
          <w:sz w:val="24"/>
          <w:szCs w:val="24"/>
        </w:rPr>
        <w:t>Premeditation</w:t>
      </w:r>
    </w:p>
    <w:p w14:paraId="29CE8DAE" w14:textId="77777777" w:rsidR="00086879" w:rsidRPr="003621C5" w:rsidRDefault="00086879" w:rsidP="003621C5">
      <w:pPr>
        <w:pStyle w:val="ListParagraph"/>
        <w:spacing w:line="360" w:lineRule="auto"/>
        <w:ind w:left="0"/>
        <w:jc w:val="both"/>
        <w:rPr>
          <w:rFonts w:ascii="Arial" w:hAnsi="Arial" w:cs="Arial"/>
          <w:sz w:val="24"/>
          <w:szCs w:val="24"/>
        </w:rPr>
      </w:pPr>
    </w:p>
    <w:p w14:paraId="55F7B844" w14:textId="77777777" w:rsidR="003621C5" w:rsidRPr="003621C5" w:rsidRDefault="003621C5" w:rsidP="003621C5">
      <w:pPr>
        <w:pStyle w:val="ListParagraph"/>
        <w:rPr>
          <w:rFonts w:ascii="Arial" w:hAnsi="Arial" w:cs="Arial"/>
          <w:sz w:val="24"/>
          <w:szCs w:val="24"/>
        </w:rPr>
      </w:pPr>
    </w:p>
    <w:p w14:paraId="76019D7C" w14:textId="097ACDFE" w:rsidR="00316ECE" w:rsidRPr="00D017D4" w:rsidRDefault="00D017D4" w:rsidP="00D017D4">
      <w:pPr>
        <w:spacing w:line="360" w:lineRule="auto"/>
        <w:jc w:val="both"/>
        <w:rPr>
          <w:rFonts w:ascii="Arial" w:hAnsi="Arial" w:cs="Arial"/>
          <w:sz w:val="24"/>
          <w:szCs w:val="24"/>
        </w:rPr>
      </w:pPr>
      <w:r w:rsidRPr="003621C5">
        <w:rPr>
          <w:rFonts w:ascii="Arial" w:hAnsi="Arial" w:cs="Arial"/>
          <w:sz w:val="24"/>
          <w:szCs w:val="24"/>
        </w:rPr>
        <w:t>[107]</w:t>
      </w:r>
      <w:r w:rsidRPr="003621C5">
        <w:rPr>
          <w:rFonts w:ascii="Arial" w:hAnsi="Arial" w:cs="Arial"/>
          <w:sz w:val="24"/>
          <w:szCs w:val="24"/>
        </w:rPr>
        <w:tab/>
      </w:r>
      <w:r w:rsidR="00B931F2" w:rsidRPr="00D017D4">
        <w:rPr>
          <w:rFonts w:ascii="Arial" w:hAnsi="Arial" w:cs="Arial"/>
          <w:sz w:val="24"/>
          <w:szCs w:val="24"/>
        </w:rPr>
        <w:t xml:space="preserve">As a starting point, it is trite that </w:t>
      </w:r>
      <w:r w:rsidR="00316ECE" w:rsidRPr="00D017D4">
        <w:rPr>
          <w:rFonts w:ascii="Arial" w:hAnsi="Arial" w:cs="Arial"/>
          <w:sz w:val="24"/>
          <w:szCs w:val="24"/>
        </w:rPr>
        <w:t xml:space="preserve">there must be evidence that the offence was premeditated, as emphasised by the Supreme Court of Appeal in </w:t>
      </w:r>
      <w:r w:rsidR="00316ECE" w:rsidRPr="00D017D4">
        <w:rPr>
          <w:rFonts w:ascii="Arial" w:hAnsi="Arial" w:cs="Arial"/>
          <w:i/>
          <w:iCs/>
          <w:sz w:val="24"/>
          <w:szCs w:val="24"/>
        </w:rPr>
        <w:t xml:space="preserve">S v </w:t>
      </w:r>
      <w:proofErr w:type="spellStart"/>
      <w:r w:rsidR="00316ECE" w:rsidRPr="00D017D4">
        <w:rPr>
          <w:rFonts w:ascii="Arial" w:hAnsi="Arial" w:cs="Arial"/>
          <w:i/>
          <w:iCs/>
          <w:sz w:val="24"/>
          <w:szCs w:val="24"/>
        </w:rPr>
        <w:t>Makatu</w:t>
      </w:r>
      <w:proofErr w:type="spellEnd"/>
      <w:r w:rsidR="00316ECE" w:rsidRPr="00D017D4">
        <w:rPr>
          <w:rFonts w:ascii="Arial" w:hAnsi="Arial" w:cs="Arial"/>
          <w:sz w:val="24"/>
          <w:szCs w:val="24"/>
        </w:rPr>
        <w:t>,</w:t>
      </w:r>
      <w:r w:rsidR="00316ECE">
        <w:rPr>
          <w:rStyle w:val="FootnoteReference"/>
          <w:rFonts w:ascii="Arial" w:hAnsi="Arial" w:cs="Arial"/>
          <w:sz w:val="24"/>
          <w:szCs w:val="24"/>
        </w:rPr>
        <w:footnoteReference w:id="19"/>
      </w:r>
      <w:r w:rsidR="00316ECE" w:rsidRPr="00D017D4">
        <w:rPr>
          <w:rFonts w:ascii="Arial" w:hAnsi="Arial" w:cs="Arial"/>
          <w:sz w:val="24"/>
          <w:szCs w:val="24"/>
        </w:rPr>
        <w:t xml:space="preserve"> per Lewis JA. Subsequently, in</w:t>
      </w:r>
      <w:r w:rsidR="00B931F2" w:rsidRPr="00D017D4">
        <w:rPr>
          <w:rFonts w:ascii="Arial" w:hAnsi="Arial" w:cs="Arial"/>
          <w:sz w:val="24"/>
          <w:szCs w:val="24"/>
        </w:rPr>
        <w:t xml:space="preserve"> </w:t>
      </w:r>
      <w:r w:rsidR="00316ECE" w:rsidRPr="00D017D4">
        <w:rPr>
          <w:rFonts w:ascii="Arial" w:hAnsi="Arial" w:cs="Arial"/>
          <w:i/>
          <w:iCs/>
          <w:sz w:val="24"/>
          <w:szCs w:val="24"/>
        </w:rPr>
        <w:t xml:space="preserve">S v </w:t>
      </w:r>
      <w:proofErr w:type="spellStart"/>
      <w:r w:rsidR="00316ECE" w:rsidRPr="00D017D4">
        <w:rPr>
          <w:rFonts w:ascii="Arial" w:hAnsi="Arial" w:cs="Arial"/>
          <w:i/>
          <w:iCs/>
          <w:sz w:val="24"/>
          <w:szCs w:val="24"/>
        </w:rPr>
        <w:t>Raath</w:t>
      </w:r>
      <w:proofErr w:type="spellEnd"/>
      <w:r w:rsidR="00316ECE" w:rsidRPr="00D017D4">
        <w:rPr>
          <w:rFonts w:ascii="Arial" w:hAnsi="Arial" w:cs="Arial"/>
          <w:sz w:val="24"/>
          <w:szCs w:val="24"/>
        </w:rPr>
        <w:t>,</w:t>
      </w:r>
      <w:r w:rsidR="00316ECE">
        <w:rPr>
          <w:rStyle w:val="FootnoteReference"/>
          <w:rFonts w:ascii="Arial" w:hAnsi="Arial" w:cs="Arial"/>
          <w:sz w:val="24"/>
          <w:szCs w:val="24"/>
        </w:rPr>
        <w:footnoteReference w:id="20"/>
      </w:r>
      <w:r w:rsidR="00316ECE" w:rsidRPr="00D017D4">
        <w:rPr>
          <w:rFonts w:ascii="Arial" w:hAnsi="Arial" w:cs="Arial"/>
          <w:sz w:val="24"/>
          <w:szCs w:val="24"/>
        </w:rPr>
        <w:t xml:space="preserve"> </w:t>
      </w:r>
      <w:proofErr w:type="spellStart"/>
      <w:r w:rsidR="00316ECE" w:rsidRPr="00D017D4">
        <w:rPr>
          <w:rFonts w:ascii="Arial" w:hAnsi="Arial" w:cs="Arial"/>
          <w:sz w:val="24"/>
          <w:szCs w:val="24"/>
        </w:rPr>
        <w:t>Bozalek</w:t>
      </w:r>
      <w:proofErr w:type="spellEnd"/>
      <w:r w:rsidR="00316ECE" w:rsidRPr="00D017D4">
        <w:rPr>
          <w:rFonts w:ascii="Arial" w:hAnsi="Arial" w:cs="Arial"/>
          <w:sz w:val="24"/>
          <w:szCs w:val="24"/>
        </w:rPr>
        <w:t xml:space="preserve"> J, writing for a full bench, dealt as follows with the subject of premeditation:</w:t>
      </w:r>
    </w:p>
    <w:p w14:paraId="22382133" w14:textId="436F4D38" w:rsidR="00316ECE" w:rsidRPr="005F3C85" w:rsidRDefault="00316ECE" w:rsidP="00FD490C">
      <w:pPr>
        <w:spacing w:line="360" w:lineRule="auto"/>
        <w:ind w:left="720"/>
        <w:jc w:val="both"/>
        <w:rPr>
          <w:rFonts w:ascii="Arial" w:hAnsi="Arial" w:cs="Arial"/>
        </w:rPr>
      </w:pPr>
      <w:r w:rsidRPr="005F3C85">
        <w:rPr>
          <w:rFonts w:ascii="Arial" w:hAnsi="Arial" w:cs="Arial"/>
        </w:rPr>
        <w:t xml:space="preserve">‘Planning and premeditation have long been recognised as aggravating factors in the case of murder… However, there must be evidence that the murder was indeed premeditated or planned… The concept of a planned or premeditated murder is not statutorily defined. We were not referred to, and nor was I able to find, any authoritative pronouncement in our case law concerning this concept. By and large it would seem that </w:t>
      </w:r>
      <w:r w:rsidR="008A27B4" w:rsidRPr="005F3C85">
        <w:rPr>
          <w:rFonts w:ascii="Arial" w:hAnsi="Arial" w:cs="Arial"/>
        </w:rPr>
        <w:t>the question</w:t>
      </w:r>
      <w:r w:rsidR="009053F8" w:rsidRPr="005F3C85">
        <w:rPr>
          <w:rFonts w:ascii="Arial" w:hAnsi="Arial" w:cs="Arial"/>
        </w:rPr>
        <w:t xml:space="preserve"> of whether a murder was planned or premeditated has been dealt with by the court on a casuistic basis. The Concise Oxford English Dictionary 10ed, revised, gives the meaning of premeditate as “to think out or plan beforehand” whilst “to plan” is given as meaning “to decide on, arrange in advance, make preparations for an anticipated event or time”. Clearly the concept suggests a deliberate weighing-up of the proposed criminal conduct as opposed to the commission of the crime on the spur of the moment or in unexpected circumstances. There is, however, a broad continuum between the two poles of a murder committed in the heat of the moment and a murder which may have been conceived and planned over months or even years before its execution</w:t>
      </w:r>
      <w:r w:rsidR="00F50EF1" w:rsidRPr="005F3C85">
        <w:rPr>
          <w:rFonts w:ascii="Arial" w:hAnsi="Arial" w:cs="Arial"/>
        </w:rPr>
        <w:t xml:space="preserve">. In my view only an examination of all the circumstances surrounding any particular murder, including not least the accused’s state of mind, will allow one to arrive at a conclusion as to whether a particular murder is “planned or </w:t>
      </w:r>
      <w:r w:rsidR="00F50EF1" w:rsidRPr="005F3C85">
        <w:rPr>
          <w:rFonts w:ascii="Arial" w:hAnsi="Arial" w:cs="Arial"/>
        </w:rPr>
        <w:lastRenderedPageBreak/>
        <w:t>premeditated”. In such an evaluation the period of time between the accused forming the intent to commit the murder and carrying out this intention is obviously of cardinal importance but, equally, does not at some arbitrary point, provide a ready-made answer to the question of whether the murder was “planned or premeditated”.’</w:t>
      </w:r>
      <w:r w:rsidR="00F50EF1" w:rsidRPr="005F3C85">
        <w:rPr>
          <w:rStyle w:val="FootnoteReference"/>
          <w:rFonts w:ascii="Arial" w:hAnsi="Arial" w:cs="Arial"/>
        </w:rPr>
        <w:footnoteReference w:id="21"/>
      </w:r>
    </w:p>
    <w:p w14:paraId="5D1FCA16" w14:textId="77777777" w:rsidR="00316ECE" w:rsidRDefault="00316ECE" w:rsidP="00FD490C">
      <w:pPr>
        <w:spacing w:line="360" w:lineRule="auto"/>
        <w:jc w:val="both"/>
        <w:rPr>
          <w:rFonts w:ascii="Arial" w:hAnsi="Arial" w:cs="Arial"/>
          <w:sz w:val="24"/>
          <w:szCs w:val="24"/>
        </w:rPr>
      </w:pPr>
    </w:p>
    <w:p w14:paraId="399DB30A" w14:textId="3ABFAE23" w:rsidR="00B43049" w:rsidRPr="00D017D4" w:rsidRDefault="00D017D4" w:rsidP="00D017D4">
      <w:pPr>
        <w:spacing w:line="360" w:lineRule="auto"/>
        <w:jc w:val="both"/>
        <w:rPr>
          <w:rFonts w:ascii="Arial" w:hAnsi="Arial" w:cs="Arial"/>
          <w:sz w:val="24"/>
          <w:szCs w:val="24"/>
        </w:rPr>
      </w:pPr>
      <w:r>
        <w:rPr>
          <w:rFonts w:ascii="Arial" w:hAnsi="Arial" w:cs="Arial"/>
          <w:sz w:val="24"/>
          <w:szCs w:val="24"/>
        </w:rPr>
        <w:t>[108]</w:t>
      </w:r>
      <w:r>
        <w:rPr>
          <w:rFonts w:ascii="Arial" w:hAnsi="Arial" w:cs="Arial"/>
          <w:sz w:val="24"/>
          <w:szCs w:val="24"/>
        </w:rPr>
        <w:tab/>
      </w:r>
      <w:r w:rsidR="00F50EF1" w:rsidRPr="00D017D4">
        <w:rPr>
          <w:rFonts w:ascii="Arial" w:hAnsi="Arial" w:cs="Arial"/>
          <w:sz w:val="24"/>
          <w:szCs w:val="24"/>
        </w:rPr>
        <w:t>Importantly, the Supreme Court of Appeal</w:t>
      </w:r>
      <w:r w:rsidR="005F3C85" w:rsidRPr="00D017D4">
        <w:rPr>
          <w:rFonts w:ascii="Arial" w:hAnsi="Arial" w:cs="Arial"/>
          <w:sz w:val="24"/>
          <w:szCs w:val="24"/>
        </w:rPr>
        <w:t xml:space="preserve">, in </w:t>
      </w:r>
      <w:r w:rsidR="005F3C85" w:rsidRPr="00D017D4">
        <w:rPr>
          <w:rFonts w:ascii="Arial" w:hAnsi="Arial" w:cs="Arial"/>
          <w:i/>
          <w:iCs/>
          <w:sz w:val="24"/>
          <w:szCs w:val="24"/>
        </w:rPr>
        <w:t>S v Kekana</w:t>
      </w:r>
      <w:r w:rsidR="005F3C85" w:rsidRPr="00D017D4">
        <w:rPr>
          <w:rFonts w:ascii="Arial" w:hAnsi="Arial" w:cs="Arial"/>
          <w:sz w:val="24"/>
          <w:szCs w:val="24"/>
        </w:rPr>
        <w:t>,</w:t>
      </w:r>
      <w:r w:rsidR="005F3C85">
        <w:rPr>
          <w:rStyle w:val="FootnoteReference"/>
          <w:rFonts w:ascii="Arial" w:hAnsi="Arial" w:cs="Arial"/>
          <w:sz w:val="24"/>
          <w:szCs w:val="24"/>
        </w:rPr>
        <w:footnoteReference w:id="22"/>
      </w:r>
      <w:r w:rsidR="00F50EF1" w:rsidRPr="00D017D4">
        <w:rPr>
          <w:rFonts w:ascii="Arial" w:hAnsi="Arial" w:cs="Arial"/>
          <w:sz w:val="24"/>
          <w:szCs w:val="24"/>
        </w:rPr>
        <w:t xml:space="preserve"> addressed </w:t>
      </w:r>
      <w:r w:rsidR="005F3C85" w:rsidRPr="00D017D4">
        <w:rPr>
          <w:rFonts w:ascii="Arial" w:hAnsi="Arial" w:cs="Arial"/>
          <w:sz w:val="24"/>
          <w:szCs w:val="24"/>
        </w:rPr>
        <w:t xml:space="preserve">the period between forming the intention to murder and the carrying out of such intention. It found, per </w:t>
      </w:r>
      <w:proofErr w:type="spellStart"/>
      <w:r w:rsidR="005F3C85" w:rsidRPr="00D017D4">
        <w:rPr>
          <w:rFonts w:ascii="Arial" w:hAnsi="Arial" w:cs="Arial"/>
          <w:sz w:val="24"/>
          <w:szCs w:val="24"/>
        </w:rPr>
        <w:t>Mathopo</w:t>
      </w:r>
      <w:proofErr w:type="spellEnd"/>
      <w:r w:rsidR="005F3C85" w:rsidRPr="00D017D4">
        <w:rPr>
          <w:rFonts w:ascii="Arial" w:hAnsi="Arial" w:cs="Arial"/>
          <w:sz w:val="24"/>
          <w:szCs w:val="24"/>
        </w:rPr>
        <w:t xml:space="preserve"> AJA, that time was not the only consideration because even a few minutes were enough to carry out a premeditated action.</w:t>
      </w:r>
      <w:r w:rsidR="005F3C85">
        <w:rPr>
          <w:rStyle w:val="FootnoteReference"/>
          <w:rFonts w:ascii="Arial" w:hAnsi="Arial" w:cs="Arial"/>
          <w:sz w:val="24"/>
          <w:szCs w:val="24"/>
        </w:rPr>
        <w:footnoteReference w:id="23"/>
      </w:r>
    </w:p>
    <w:p w14:paraId="4453785C" w14:textId="77777777" w:rsidR="00B43049" w:rsidRDefault="00B43049" w:rsidP="00B43049">
      <w:pPr>
        <w:pStyle w:val="ListParagraph"/>
        <w:spacing w:line="360" w:lineRule="auto"/>
        <w:ind w:left="0"/>
        <w:jc w:val="both"/>
        <w:rPr>
          <w:rFonts w:ascii="Arial" w:hAnsi="Arial" w:cs="Arial"/>
          <w:sz w:val="24"/>
          <w:szCs w:val="24"/>
        </w:rPr>
      </w:pPr>
    </w:p>
    <w:p w14:paraId="6FB95D9C" w14:textId="357D11CD" w:rsidR="00F63200" w:rsidRPr="00D017D4" w:rsidRDefault="00D017D4" w:rsidP="00D017D4">
      <w:pPr>
        <w:spacing w:line="360" w:lineRule="auto"/>
        <w:jc w:val="both"/>
        <w:rPr>
          <w:rFonts w:ascii="Arial" w:hAnsi="Arial" w:cs="Arial"/>
          <w:sz w:val="24"/>
          <w:szCs w:val="24"/>
        </w:rPr>
      </w:pPr>
      <w:r>
        <w:rPr>
          <w:rFonts w:ascii="Arial" w:hAnsi="Arial" w:cs="Arial"/>
          <w:sz w:val="24"/>
          <w:szCs w:val="24"/>
        </w:rPr>
        <w:t>[109]</w:t>
      </w:r>
      <w:r>
        <w:rPr>
          <w:rFonts w:ascii="Arial" w:hAnsi="Arial" w:cs="Arial"/>
          <w:sz w:val="24"/>
          <w:szCs w:val="24"/>
        </w:rPr>
        <w:tab/>
      </w:r>
      <w:r w:rsidR="005F3C85" w:rsidRPr="00D017D4">
        <w:rPr>
          <w:rFonts w:ascii="Arial" w:hAnsi="Arial" w:cs="Arial"/>
          <w:sz w:val="24"/>
          <w:szCs w:val="24"/>
        </w:rPr>
        <w:t xml:space="preserve">Turning to the present matter, the state referred to the sequence of events on the day of the incident itself to contend that the accused’s murder of the deceased had been premeditated. </w:t>
      </w:r>
      <w:r w:rsidR="00EB4C4E" w:rsidRPr="00D017D4">
        <w:rPr>
          <w:rFonts w:ascii="Arial" w:hAnsi="Arial" w:cs="Arial"/>
          <w:sz w:val="24"/>
          <w:szCs w:val="24"/>
        </w:rPr>
        <w:t xml:space="preserve">The accused’s entering the house and locking the doors, instructing the children to continue playing outside, and ordering Ms </w:t>
      </w:r>
      <w:proofErr w:type="spellStart"/>
      <w:r w:rsidR="00EB4C4E" w:rsidRPr="00D017D4">
        <w:rPr>
          <w:rFonts w:ascii="Arial" w:hAnsi="Arial" w:cs="Arial"/>
          <w:sz w:val="24"/>
          <w:szCs w:val="24"/>
        </w:rPr>
        <w:t>Maphalane</w:t>
      </w:r>
      <w:proofErr w:type="spellEnd"/>
      <w:r w:rsidR="00EB4C4E" w:rsidRPr="00D017D4">
        <w:rPr>
          <w:rFonts w:ascii="Arial" w:hAnsi="Arial" w:cs="Arial"/>
          <w:sz w:val="24"/>
          <w:szCs w:val="24"/>
        </w:rPr>
        <w:t xml:space="preserve"> to leave the kitchen were certainly indicative of his anticipation of the confrontation with the deceased. His insinuation that she had taken his bedroom key was, moreover, indicative of a planned confrontation</w:t>
      </w:r>
      <w:r w:rsidR="00D21CB6" w:rsidRPr="00D017D4">
        <w:rPr>
          <w:rFonts w:ascii="Arial" w:hAnsi="Arial" w:cs="Arial"/>
          <w:sz w:val="24"/>
          <w:szCs w:val="24"/>
        </w:rPr>
        <w:t>.</w:t>
      </w:r>
      <w:r w:rsidR="00EB4C4E" w:rsidRPr="00D017D4">
        <w:rPr>
          <w:rFonts w:ascii="Arial" w:hAnsi="Arial" w:cs="Arial"/>
          <w:sz w:val="24"/>
          <w:szCs w:val="24"/>
        </w:rPr>
        <w:t xml:space="preserve"> But the court is not convinced that the evidence goes so far as to demonstrate that the accused </w:t>
      </w:r>
      <w:r w:rsidR="00D21CB6" w:rsidRPr="00D017D4">
        <w:rPr>
          <w:rFonts w:ascii="Arial" w:hAnsi="Arial" w:cs="Arial"/>
          <w:sz w:val="24"/>
          <w:szCs w:val="24"/>
        </w:rPr>
        <w:t>planned</w:t>
      </w:r>
      <w:r w:rsidR="00EB4C4E" w:rsidRPr="00D017D4">
        <w:rPr>
          <w:rFonts w:ascii="Arial" w:hAnsi="Arial" w:cs="Arial"/>
          <w:sz w:val="24"/>
          <w:szCs w:val="24"/>
        </w:rPr>
        <w:t xml:space="preserve"> </w:t>
      </w:r>
      <w:r w:rsidR="00D21CB6" w:rsidRPr="00D017D4">
        <w:rPr>
          <w:rFonts w:ascii="Arial" w:hAnsi="Arial" w:cs="Arial"/>
          <w:sz w:val="24"/>
          <w:szCs w:val="24"/>
        </w:rPr>
        <w:t xml:space="preserve">to kill </w:t>
      </w:r>
      <w:r w:rsidR="00EB4C4E" w:rsidRPr="00D017D4">
        <w:rPr>
          <w:rFonts w:ascii="Arial" w:hAnsi="Arial" w:cs="Arial"/>
          <w:sz w:val="24"/>
          <w:szCs w:val="24"/>
        </w:rPr>
        <w:t>her</w:t>
      </w:r>
      <w:r w:rsidR="00D21CB6" w:rsidRPr="00D017D4">
        <w:rPr>
          <w:rFonts w:ascii="Arial" w:hAnsi="Arial" w:cs="Arial"/>
          <w:sz w:val="24"/>
          <w:szCs w:val="24"/>
        </w:rPr>
        <w:t xml:space="preserve">. Why do so when his children were in the nearby vicinity? Why do so when Ms </w:t>
      </w:r>
      <w:proofErr w:type="spellStart"/>
      <w:r w:rsidR="00D21CB6" w:rsidRPr="00D017D4">
        <w:rPr>
          <w:rFonts w:ascii="Arial" w:hAnsi="Arial" w:cs="Arial"/>
          <w:sz w:val="24"/>
          <w:szCs w:val="24"/>
        </w:rPr>
        <w:t>Maphalane</w:t>
      </w:r>
      <w:proofErr w:type="spellEnd"/>
      <w:r w:rsidR="00D21CB6" w:rsidRPr="00D017D4">
        <w:rPr>
          <w:rFonts w:ascii="Arial" w:hAnsi="Arial" w:cs="Arial"/>
          <w:sz w:val="24"/>
          <w:szCs w:val="24"/>
        </w:rPr>
        <w:t xml:space="preserve"> was in the house at the </w:t>
      </w:r>
      <w:r w:rsidR="00CD2481" w:rsidRPr="00D017D4">
        <w:rPr>
          <w:rFonts w:ascii="Arial" w:hAnsi="Arial" w:cs="Arial"/>
          <w:sz w:val="24"/>
          <w:szCs w:val="24"/>
        </w:rPr>
        <w:t xml:space="preserve">same </w:t>
      </w:r>
      <w:r w:rsidR="00D21CB6" w:rsidRPr="00D017D4">
        <w:rPr>
          <w:rFonts w:ascii="Arial" w:hAnsi="Arial" w:cs="Arial"/>
          <w:sz w:val="24"/>
          <w:szCs w:val="24"/>
        </w:rPr>
        <w:t>time?</w:t>
      </w:r>
    </w:p>
    <w:p w14:paraId="35492262" w14:textId="77777777" w:rsidR="00F63200" w:rsidRPr="00F63200" w:rsidRDefault="00F63200" w:rsidP="00F63200">
      <w:pPr>
        <w:pStyle w:val="ListParagraph"/>
        <w:rPr>
          <w:rFonts w:ascii="Arial" w:hAnsi="Arial" w:cs="Arial"/>
          <w:sz w:val="24"/>
          <w:szCs w:val="24"/>
        </w:rPr>
      </w:pPr>
    </w:p>
    <w:p w14:paraId="3C93E172" w14:textId="19FB6DA0" w:rsidR="005F3FE8" w:rsidRPr="00D017D4" w:rsidRDefault="00D017D4" w:rsidP="00D017D4">
      <w:pPr>
        <w:spacing w:line="360" w:lineRule="auto"/>
        <w:jc w:val="both"/>
        <w:rPr>
          <w:rFonts w:ascii="Arial" w:hAnsi="Arial" w:cs="Arial"/>
          <w:sz w:val="24"/>
          <w:szCs w:val="24"/>
        </w:rPr>
      </w:pPr>
      <w:r>
        <w:rPr>
          <w:rFonts w:ascii="Arial" w:hAnsi="Arial" w:cs="Arial"/>
          <w:sz w:val="24"/>
          <w:szCs w:val="24"/>
        </w:rPr>
        <w:t>[110]</w:t>
      </w:r>
      <w:r>
        <w:rPr>
          <w:rFonts w:ascii="Arial" w:hAnsi="Arial" w:cs="Arial"/>
          <w:sz w:val="24"/>
          <w:szCs w:val="24"/>
        </w:rPr>
        <w:tab/>
      </w:r>
      <w:r w:rsidR="00D21CB6" w:rsidRPr="00D017D4">
        <w:rPr>
          <w:rFonts w:ascii="Arial" w:hAnsi="Arial" w:cs="Arial"/>
          <w:sz w:val="24"/>
          <w:szCs w:val="24"/>
        </w:rPr>
        <w:t>Other inferences can be drawn from the evidence. The accused</w:t>
      </w:r>
      <w:r w:rsidR="00CD2481" w:rsidRPr="00D017D4">
        <w:rPr>
          <w:rFonts w:ascii="Arial" w:hAnsi="Arial" w:cs="Arial"/>
          <w:sz w:val="24"/>
          <w:szCs w:val="24"/>
        </w:rPr>
        <w:t xml:space="preserve"> may</w:t>
      </w:r>
      <w:r w:rsidR="00D21CB6" w:rsidRPr="00D017D4">
        <w:rPr>
          <w:rFonts w:ascii="Arial" w:hAnsi="Arial" w:cs="Arial"/>
          <w:sz w:val="24"/>
          <w:szCs w:val="24"/>
        </w:rPr>
        <w:t>, on the one hand,</w:t>
      </w:r>
      <w:r w:rsidR="00CD2481" w:rsidRPr="00D017D4">
        <w:rPr>
          <w:rFonts w:ascii="Arial" w:hAnsi="Arial" w:cs="Arial"/>
          <w:sz w:val="24"/>
          <w:szCs w:val="24"/>
        </w:rPr>
        <w:t xml:space="preserve"> </w:t>
      </w:r>
      <w:r w:rsidR="00D21CB6" w:rsidRPr="00D017D4">
        <w:rPr>
          <w:rFonts w:ascii="Arial" w:hAnsi="Arial" w:cs="Arial"/>
          <w:sz w:val="24"/>
          <w:szCs w:val="24"/>
        </w:rPr>
        <w:t>simply have wished to deal with the rumours of the deceased’s relationships with other men and to bring these out into the open. He</w:t>
      </w:r>
      <w:r w:rsidR="00CD2481" w:rsidRPr="00D017D4">
        <w:rPr>
          <w:rFonts w:ascii="Arial" w:hAnsi="Arial" w:cs="Arial"/>
          <w:sz w:val="24"/>
          <w:szCs w:val="24"/>
        </w:rPr>
        <w:t xml:space="preserve"> may</w:t>
      </w:r>
      <w:r w:rsidR="00D21CB6" w:rsidRPr="00D017D4">
        <w:rPr>
          <w:rFonts w:ascii="Arial" w:hAnsi="Arial" w:cs="Arial"/>
          <w:sz w:val="24"/>
          <w:szCs w:val="24"/>
        </w:rPr>
        <w:t>, on the other hand</w:t>
      </w:r>
      <w:r w:rsidR="00CD2481" w:rsidRPr="00D017D4">
        <w:rPr>
          <w:rFonts w:ascii="Arial" w:hAnsi="Arial" w:cs="Arial"/>
          <w:sz w:val="24"/>
          <w:szCs w:val="24"/>
        </w:rPr>
        <w:t>,</w:t>
      </w:r>
      <w:r w:rsidR="00D21CB6" w:rsidRPr="00D017D4">
        <w:rPr>
          <w:rFonts w:ascii="Arial" w:hAnsi="Arial" w:cs="Arial"/>
          <w:sz w:val="24"/>
          <w:szCs w:val="24"/>
        </w:rPr>
        <w:t xml:space="preserve"> simply have been spoiling for a fight</w:t>
      </w:r>
      <w:r w:rsidR="00CD2481" w:rsidRPr="00D017D4">
        <w:rPr>
          <w:rFonts w:ascii="Arial" w:hAnsi="Arial" w:cs="Arial"/>
          <w:sz w:val="24"/>
          <w:szCs w:val="24"/>
        </w:rPr>
        <w:t>. The premeditated murder of the deceased is not the only available inference.</w:t>
      </w:r>
    </w:p>
    <w:p w14:paraId="103CA49D" w14:textId="77777777" w:rsidR="005F3FE8" w:rsidRPr="005F3FE8" w:rsidRDefault="005F3FE8" w:rsidP="005F3FE8">
      <w:pPr>
        <w:pStyle w:val="ListParagraph"/>
        <w:rPr>
          <w:rFonts w:ascii="Arial" w:hAnsi="Arial" w:cs="Arial"/>
          <w:sz w:val="24"/>
          <w:szCs w:val="24"/>
        </w:rPr>
      </w:pPr>
    </w:p>
    <w:p w14:paraId="72E500AC" w14:textId="5248FC2A" w:rsidR="005F3FE8" w:rsidRPr="00D017D4" w:rsidRDefault="00D017D4" w:rsidP="00D017D4">
      <w:pPr>
        <w:spacing w:line="360" w:lineRule="auto"/>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D21CB6" w:rsidRPr="00D017D4">
        <w:rPr>
          <w:rFonts w:ascii="Arial" w:hAnsi="Arial" w:cs="Arial"/>
          <w:sz w:val="24"/>
          <w:szCs w:val="24"/>
        </w:rPr>
        <w:t xml:space="preserve">Furthermore, as counsel for the </w:t>
      </w:r>
      <w:r w:rsidR="00486DAB" w:rsidRPr="00D017D4">
        <w:rPr>
          <w:rFonts w:ascii="Arial" w:hAnsi="Arial" w:cs="Arial"/>
          <w:sz w:val="24"/>
          <w:szCs w:val="24"/>
        </w:rPr>
        <w:t>defence</w:t>
      </w:r>
      <w:r w:rsidR="00D21CB6" w:rsidRPr="00D017D4">
        <w:rPr>
          <w:rFonts w:ascii="Arial" w:hAnsi="Arial" w:cs="Arial"/>
          <w:sz w:val="24"/>
          <w:szCs w:val="24"/>
        </w:rPr>
        <w:t xml:space="preserve"> intimated, the accused confronted the deceased unarmed. It was only after her retort</w:t>
      </w:r>
      <w:r w:rsidR="00CD2481" w:rsidRPr="00D017D4">
        <w:rPr>
          <w:rFonts w:ascii="Arial" w:hAnsi="Arial" w:cs="Arial"/>
          <w:sz w:val="24"/>
          <w:szCs w:val="24"/>
        </w:rPr>
        <w:t xml:space="preserve">, ‘Don’t ask me </w:t>
      </w:r>
      <w:proofErr w:type="spellStart"/>
      <w:r w:rsidR="00CD2481" w:rsidRPr="00D017D4">
        <w:rPr>
          <w:rFonts w:ascii="Arial" w:hAnsi="Arial" w:cs="Arial"/>
          <w:sz w:val="24"/>
          <w:szCs w:val="24"/>
        </w:rPr>
        <w:t>sh</w:t>
      </w:r>
      <w:proofErr w:type="spellEnd"/>
      <w:r w:rsidR="00CD2481" w:rsidRPr="00D017D4">
        <w:rPr>
          <w:rFonts w:ascii="Arial" w:hAnsi="Arial" w:cs="Arial"/>
          <w:sz w:val="24"/>
          <w:szCs w:val="24"/>
        </w:rPr>
        <w:t>*t!’</w:t>
      </w:r>
      <w:r w:rsidR="00D21CB6" w:rsidRPr="00D017D4">
        <w:rPr>
          <w:rFonts w:ascii="Arial" w:hAnsi="Arial" w:cs="Arial"/>
          <w:sz w:val="24"/>
          <w:szCs w:val="24"/>
        </w:rPr>
        <w:t xml:space="preserve"> that he struck her </w:t>
      </w:r>
      <w:r w:rsidR="00D21CB6" w:rsidRPr="00D017D4">
        <w:rPr>
          <w:rFonts w:ascii="Arial" w:hAnsi="Arial" w:cs="Arial"/>
          <w:sz w:val="24"/>
          <w:szCs w:val="24"/>
        </w:rPr>
        <w:lastRenderedPageBreak/>
        <w:t>and searched for a weapon.</w:t>
      </w:r>
      <w:r w:rsidR="00CD2481" w:rsidRPr="00D017D4">
        <w:rPr>
          <w:rFonts w:ascii="Arial" w:hAnsi="Arial" w:cs="Arial"/>
          <w:sz w:val="24"/>
          <w:szCs w:val="24"/>
        </w:rPr>
        <w:t xml:space="preserve"> The most likely inference</w:t>
      </w:r>
      <w:r w:rsidR="00D21CB6" w:rsidRPr="00D017D4">
        <w:rPr>
          <w:rFonts w:ascii="Arial" w:hAnsi="Arial" w:cs="Arial"/>
          <w:sz w:val="24"/>
          <w:szCs w:val="24"/>
        </w:rPr>
        <w:t xml:space="preserve"> </w:t>
      </w:r>
      <w:r w:rsidR="00CD2481" w:rsidRPr="00D017D4">
        <w:rPr>
          <w:rFonts w:ascii="Arial" w:hAnsi="Arial" w:cs="Arial"/>
          <w:sz w:val="24"/>
          <w:szCs w:val="24"/>
        </w:rPr>
        <w:t>to be drawn is that the deceased’s retort so enraged the accused that it led to the conduct that followed. As already remarked, however, this does not, in the absence of further evidence, serve as the basis for the defence relied upon.</w:t>
      </w:r>
    </w:p>
    <w:p w14:paraId="6D8A28D5" w14:textId="77777777" w:rsidR="005F3FE8" w:rsidRPr="005F3FE8" w:rsidRDefault="00CD6773" w:rsidP="005F3FE8">
      <w:pPr>
        <w:pStyle w:val="ListParagraph"/>
        <w:spacing w:line="360" w:lineRule="auto"/>
        <w:ind w:left="0"/>
        <w:jc w:val="both"/>
        <w:rPr>
          <w:rFonts w:ascii="Arial" w:hAnsi="Arial" w:cs="Arial"/>
          <w:sz w:val="24"/>
          <w:szCs w:val="24"/>
        </w:rPr>
      </w:pPr>
      <w:r w:rsidRPr="005F3FE8">
        <w:rPr>
          <w:rFonts w:ascii="Arial" w:hAnsi="Arial" w:cs="Arial"/>
          <w:b/>
          <w:bCs/>
          <w:sz w:val="24"/>
          <w:szCs w:val="24"/>
        </w:rPr>
        <w:t>Conclusion</w:t>
      </w:r>
    </w:p>
    <w:p w14:paraId="684D603F" w14:textId="77777777" w:rsidR="005F3FE8" w:rsidRDefault="005F3FE8" w:rsidP="005F3FE8">
      <w:pPr>
        <w:pStyle w:val="ListParagraph"/>
        <w:rPr>
          <w:rFonts w:ascii="Arial" w:hAnsi="Arial" w:cs="Arial"/>
          <w:sz w:val="24"/>
          <w:szCs w:val="24"/>
        </w:rPr>
      </w:pPr>
    </w:p>
    <w:p w14:paraId="7708A9BB" w14:textId="77777777" w:rsidR="005F3FE8" w:rsidRPr="005F3FE8" w:rsidRDefault="005F3FE8" w:rsidP="005F3FE8">
      <w:pPr>
        <w:pStyle w:val="ListParagraph"/>
        <w:rPr>
          <w:rFonts w:ascii="Arial" w:hAnsi="Arial" w:cs="Arial"/>
          <w:sz w:val="24"/>
          <w:szCs w:val="24"/>
        </w:rPr>
      </w:pPr>
    </w:p>
    <w:p w14:paraId="564C28F7" w14:textId="23A5F3E9" w:rsidR="00580F7D" w:rsidRPr="00D017D4" w:rsidRDefault="00D017D4" w:rsidP="00D017D4">
      <w:pPr>
        <w:spacing w:line="360" w:lineRule="auto"/>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580F7D" w:rsidRPr="00D017D4">
        <w:rPr>
          <w:rFonts w:ascii="Arial" w:hAnsi="Arial" w:cs="Arial"/>
          <w:sz w:val="24"/>
          <w:szCs w:val="24"/>
        </w:rPr>
        <w:t xml:space="preserve">In the circumstances, the court </w:t>
      </w:r>
      <w:r w:rsidR="00CD6773" w:rsidRPr="00D017D4">
        <w:rPr>
          <w:rFonts w:ascii="Arial" w:hAnsi="Arial" w:cs="Arial"/>
          <w:sz w:val="24"/>
          <w:szCs w:val="24"/>
        </w:rPr>
        <w:t xml:space="preserve">is </w:t>
      </w:r>
      <w:r w:rsidR="00580F7D" w:rsidRPr="00D017D4">
        <w:rPr>
          <w:rFonts w:ascii="Arial" w:hAnsi="Arial" w:cs="Arial"/>
          <w:sz w:val="24"/>
          <w:szCs w:val="24"/>
        </w:rPr>
        <w:t xml:space="preserve">persuaded that the accused unlawfully and intentionally killed Ms </w:t>
      </w:r>
      <w:proofErr w:type="gramStart"/>
      <w:r w:rsidR="00580F7D" w:rsidRPr="00D017D4">
        <w:rPr>
          <w:rFonts w:ascii="Arial" w:hAnsi="Arial" w:cs="Arial"/>
          <w:sz w:val="24"/>
          <w:szCs w:val="24"/>
        </w:rPr>
        <w:t>T</w:t>
      </w:r>
      <w:r w:rsidR="00240401">
        <w:rPr>
          <w:rFonts w:ascii="Arial" w:hAnsi="Arial" w:cs="Arial"/>
          <w:sz w:val="24"/>
          <w:szCs w:val="24"/>
        </w:rPr>
        <w:t>[</w:t>
      </w:r>
      <w:proofErr w:type="gramEnd"/>
      <w:r w:rsidR="00240401">
        <w:rPr>
          <w:rFonts w:ascii="Arial" w:hAnsi="Arial" w:cs="Arial"/>
          <w:sz w:val="24"/>
          <w:szCs w:val="24"/>
        </w:rPr>
        <w:t>…]</w:t>
      </w:r>
      <w:r w:rsidR="00580F7D" w:rsidRPr="00D017D4">
        <w:rPr>
          <w:rFonts w:ascii="Arial" w:hAnsi="Arial" w:cs="Arial"/>
          <w:sz w:val="24"/>
          <w:szCs w:val="24"/>
        </w:rPr>
        <w:t xml:space="preserve"> M</w:t>
      </w:r>
      <w:r w:rsidR="00240401">
        <w:rPr>
          <w:rFonts w:ascii="Arial" w:hAnsi="Arial" w:cs="Arial"/>
          <w:sz w:val="24"/>
          <w:szCs w:val="24"/>
        </w:rPr>
        <w:t>[…]</w:t>
      </w:r>
      <w:r w:rsidR="00580F7D" w:rsidRPr="00D017D4">
        <w:rPr>
          <w:rFonts w:ascii="Arial" w:hAnsi="Arial" w:cs="Arial"/>
          <w:sz w:val="24"/>
          <w:szCs w:val="24"/>
        </w:rPr>
        <w:t>. The court finds, therefore, that the accused is guilty of the offence of murder.</w:t>
      </w:r>
      <w:r w:rsidR="00CD2481" w:rsidRPr="00D017D4">
        <w:rPr>
          <w:rFonts w:ascii="Arial" w:hAnsi="Arial" w:cs="Arial"/>
          <w:sz w:val="24"/>
          <w:szCs w:val="24"/>
        </w:rPr>
        <w:t xml:space="preserve"> </w:t>
      </w:r>
      <w:r w:rsidR="00CD6773" w:rsidRPr="00D017D4">
        <w:rPr>
          <w:rFonts w:ascii="Arial" w:hAnsi="Arial" w:cs="Arial"/>
          <w:sz w:val="24"/>
          <w:szCs w:val="24"/>
        </w:rPr>
        <w:t>There is insufficient evidence, however, to find that the murder was premeditated.</w:t>
      </w:r>
    </w:p>
    <w:p w14:paraId="7862DC37" w14:textId="77777777" w:rsidR="00ED22D6" w:rsidRDefault="00ED22D6" w:rsidP="00ED22D6">
      <w:pPr>
        <w:spacing w:line="360" w:lineRule="auto"/>
        <w:jc w:val="both"/>
        <w:rPr>
          <w:rFonts w:ascii="Arial" w:hAnsi="Arial" w:cs="Arial"/>
          <w:sz w:val="24"/>
          <w:szCs w:val="24"/>
        </w:rPr>
      </w:pPr>
    </w:p>
    <w:p w14:paraId="7A1005B9" w14:textId="77777777" w:rsidR="00ED22D6" w:rsidRDefault="00ED22D6" w:rsidP="00ED22D6">
      <w:pPr>
        <w:spacing w:line="360" w:lineRule="auto"/>
        <w:jc w:val="both"/>
        <w:rPr>
          <w:rFonts w:ascii="Arial" w:hAnsi="Arial" w:cs="Arial"/>
          <w:sz w:val="24"/>
          <w:szCs w:val="24"/>
        </w:rPr>
      </w:pPr>
    </w:p>
    <w:p w14:paraId="6AF300AF" w14:textId="77777777" w:rsidR="00ED22D6" w:rsidRPr="00ED22D6" w:rsidRDefault="00ED22D6" w:rsidP="00ED22D6">
      <w:pPr>
        <w:spacing w:line="360" w:lineRule="auto"/>
        <w:jc w:val="both"/>
        <w:rPr>
          <w:rFonts w:ascii="Arial" w:hAnsi="Arial" w:cs="Arial"/>
          <w:sz w:val="24"/>
          <w:szCs w:val="24"/>
        </w:rPr>
      </w:pPr>
    </w:p>
    <w:p w14:paraId="0FADA34A" w14:textId="1AA02FDB" w:rsidR="00ED22D6" w:rsidRPr="00ED22D6" w:rsidRDefault="00ED22D6" w:rsidP="00ED22D6">
      <w:pPr>
        <w:spacing w:line="240" w:lineRule="auto"/>
        <w:jc w:val="both"/>
        <w:rPr>
          <w:rFonts w:ascii="Arial" w:hAnsi="Arial" w:cs="Arial"/>
          <w:sz w:val="24"/>
          <w:szCs w:val="24"/>
        </w:rPr>
      </w:pPr>
      <w:r w:rsidRPr="00ED22D6">
        <w:rPr>
          <w:rFonts w:ascii="Arial" w:hAnsi="Arial" w:cs="Arial"/>
          <w:sz w:val="24"/>
          <w:szCs w:val="24"/>
        </w:rPr>
        <w:t>_________________________</w:t>
      </w:r>
    </w:p>
    <w:p w14:paraId="224B31A3" w14:textId="0BC4B6BB" w:rsidR="00ED22D6" w:rsidRPr="00ED22D6" w:rsidRDefault="00ED22D6" w:rsidP="00ED22D6">
      <w:pPr>
        <w:spacing w:line="240" w:lineRule="auto"/>
        <w:jc w:val="both"/>
        <w:rPr>
          <w:rFonts w:ascii="Arial" w:hAnsi="Arial" w:cs="Arial"/>
          <w:b/>
          <w:bCs/>
          <w:sz w:val="24"/>
          <w:szCs w:val="24"/>
        </w:rPr>
      </w:pPr>
      <w:r w:rsidRPr="00ED22D6">
        <w:rPr>
          <w:rFonts w:ascii="Arial" w:hAnsi="Arial" w:cs="Arial"/>
          <w:b/>
          <w:bCs/>
          <w:sz w:val="24"/>
          <w:szCs w:val="24"/>
        </w:rPr>
        <w:t>JGA LAING</w:t>
      </w:r>
    </w:p>
    <w:p w14:paraId="4600AAE3" w14:textId="5026E043" w:rsidR="00ED22D6" w:rsidRDefault="00ED22D6" w:rsidP="00ED22D6">
      <w:pPr>
        <w:spacing w:line="240" w:lineRule="auto"/>
        <w:jc w:val="both"/>
        <w:rPr>
          <w:rFonts w:ascii="Arial" w:hAnsi="Arial" w:cs="Arial"/>
          <w:b/>
          <w:bCs/>
          <w:sz w:val="24"/>
          <w:szCs w:val="24"/>
        </w:rPr>
      </w:pPr>
      <w:r w:rsidRPr="00ED22D6">
        <w:rPr>
          <w:rFonts w:ascii="Arial" w:hAnsi="Arial" w:cs="Arial"/>
          <w:b/>
          <w:bCs/>
          <w:sz w:val="24"/>
          <w:szCs w:val="24"/>
        </w:rPr>
        <w:t xml:space="preserve">JUDGE OF THE HIGH COURT </w:t>
      </w:r>
    </w:p>
    <w:p w14:paraId="5B8F1B20" w14:textId="77777777" w:rsidR="001D423D" w:rsidRDefault="001D423D" w:rsidP="00ED22D6">
      <w:pPr>
        <w:spacing w:line="240" w:lineRule="auto"/>
        <w:jc w:val="both"/>
        <w:rPr>
          <w:rFonts w:ascii="Arial" w:hAnsi="Arial" w:cs="Arial"/>
          <w:b/>
          <w:bCs/>
          <w:sz w:val="24"/>
          <w:szCs w:val="24"/>
        </w:rPr>
      </w:pPr>
    </w:p>
    <w:p w14:paraId="416D0714" w14:textId="77777777" w:rsidR="001D423D" w:rsidRDefault="001D423D" w:rsidP="00ED22D6">
      <w:pPr>
        <w:spacing w:line="240" w:lineRule="auto"/>
        <w:jc w:val="both"/>
        <w:rPr>
          <w:rFonts w:ascii="Arial" w:hAnsi="Arial" w:cs="Arial"/>
          <w:b/>
          <w:bCs/>
          <w:sz w:val="24"/>
          <w:szCs w:val="24"/>
        </w:rPr>
      </w:pPr>
    </w:p>
    <w:p w14:paraId="61244217" w14:textId="77777777" w:rsidR="001D423D" w:rsidRDefault="001D423D" w:rsidP="00ED22D6">
      <w:pPr>
        <w:spacing w:line="240" w:lineRule="auto"/>
        <w:jc w:val="both"/>
        <w:rPr>
          <w:rFonts w:ascii="Arial" w:hAnsi="Arial" w:cs="Arial"/>
          <w:b/>
          <w:bCs/>
          <w:sz w:val="24"/>
          <w:szCs w:val="24"/>
        </w:rPr>
      </w:pPr>
    </w:p>
    <w:p w14:paraId="24A79042" w14:textId="77777777" w:rsidR="001D423D" w:rsidRDefault="001D423D" w:rsidP="00ED22D6">
      <w:pPr>
        <w:spacing w:line="240" w:lineRule="auto"/>
        <w:jc w:val="both"/>
        <w:rPr>
          <w:rFonts w:ascii="Arial" w:hAnsi="Arial" w:cs="Arial"/>
          <w:b/>
          <w:bCs/>
          <w:sz w:val="24"/>
          <w:szCs w:val="24"/>
        </w:rPr>
      </w:pPr>
    </w:p>
    <w:p w14:paraId="2751BF20" w14:textId="77777777" w:rsidR="00ED22D6" w:rsidRDefault="00ED22D6" w:rsidP="00ED22D6">
      <w:pPr>
        <w:spacing w:line="240" w:lineRule="auto"/>
        <w:jc w:val="both"/>
        <w:rPr>
          <w:rFonts w:ascii="Arial" w:hAnsi="Arial" w:cs="Arial"/>
          <w:b/>
          <w:bCs/>
          <w:sz w:val="24"/>
          <w:szCs w:val="24"/>
        </w:rPr>
      </w:pPr>
    </w:p>
    <w:p w14:paraId="4820BB72" w14:textId="480D7130" w:rsidR="00ED22D6" w:rsidRDefault="00ED22D6" w:rsidP="00ED22D6">
      <w:pPr>
        <w:spacing w:line="240" w:lineRule="auto"/>
        <w:jc w:val="both"/>
        <w:rPr>
          <w:rFonts w:ascii="Arial" w:hAnsi="Arial" w:cs="Arial"/>
          <w:b/>
          <w:bCs/>
          <w:sz w:val="24"/>
          <w:szCs w:val="24"/>
        </w:rPr>
      </w:pPr>
      <w:r>
        <w:rPr>
          <w:rFonts w:ascii="Arial" w:hAnsi="Arial" w:cs="Arial"/>
          <w:b/>
          <w:bCs/>
          <w:sz w:val="24"/>
          <w:szCs w:val="24"/>
        </w:rPr>
        <w:t xml:space="preserve">APPEARANCE </w:t>
      </w:r>
    </w:p>
    <w:p w14:paraId="634A364C" w14:textId="08CB2AE3" w:rsidR="00C176BF" w:rsidRPr="00C176BF" w:rsidRDefault="00C176BF" w:rsidP="00C176BF">
      <w:pPr>
        <w:jc w:val="both"/>
        <w:rPr>
          <w:rFonts w:ascii="Arial" w:hAnsi="Arial" w:cs="Arial"/>
          <w:sz w:val="24"/>
          <w:szCs w:val="24"/>
        </w:rPr>
      </w:pPr>
      <w:r w:rsidRPr="00C176BF">
        <w:rPr>
          <w:rFonts w:ascii="Arial" w:hAnsi="Arial" w:cs="Arial"/>
          <w:sz w:val="24"/>
          <w:szCs w:val="24"/>
        </w:rPr>
        <w:t>For the State:</w:t>
      </w: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t xml:space="preserve">Adv </w:t>
      </w:r>
      <w:r>
        <w:rPr>
          <w:rFonts w:ascii="Arial" w:hAnsi="Arial" w:cs="Arial"/>
          <w:sz w:val="24"/>
          <w:szCs w:val="24"/>
        </w:rPr>
        <w:t>S Mtsila</w:t>
      </w:r>
    </w:p>
    <w:p w14:paraId="3111F886" w14:textId="1E561A98" w:rsidR="00C176BF" w:rsidRPr="00C176BF" w:rsidRDefault="00C176BF" w:rsidP="00C176BF">
      <w:pPr>
        <w:jc w:val="both"/>
        <w:rPr>
          <w:rFonts w:ascii="Arial" w:hAnsi="Arial" w:cs="Arial"/>
          <w:sz w:val="24"/>
          <w:szCs w:val="24"/>
        </w:rPr>
      </w:pPr>
      <w:r>
        <w:rPr>
          <w:rFonts w:ascii="Arial" w:hAnsi="Arial" w:cs="Arial"/>
          <w:sz w:val="24"/>
          <w:szCs w:val="24"/>
        </w:rPr>
        <w:t>Instructed by:</w:t>
      </w: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t>Director of Public Prosecutions</w:t>
      </w:r>
    </w:p>
    <w:p w14:paraId="1977EA46" w14:textId="77777777" w:rsidR="00C176BF" w:rsidRPr="00C176BF" w:rsidRDefault="00C176BF" w:rsidP="00C176BF">
      <w:pPr>
        <w:jc w:val="both"/>
        <w:rPr>
          <w:rFonts w:ascii="Arial" w:hAnsi="Arial" w:cs="Arial"/>
          <w:sz w:val="24"/>
          <w:szCs w:val="24"/>
        </w:rPr>
      </w:pP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r>
      <w:proofErr w:type="spellStart"/>
      <w:r w:rsidRPr="00C176BF">
        <w:rPr>
          <w:rFonts w:ascii="Arial" w:hAnsi="Arial" w:cs="Arial"/>
          <w:sz w:val="24"/>
          <w:szCs w:val="24"/>
        </w:rPr>
        <w:t>Makhanda</w:t>
      </w:r>
      <w:proofErr w:type="spellEnd"/>
    </w:p>
    <w:p w14:paraId="28633EBF" w14:textId="77777777" w:rsidR="00C176BF" w:rsidRPr="00C176BF" w:rsidRDefault="00C176BF" w:rsidP="00C176BF">
      <w:pPr>
        <w:jc w:val="both"/>
        <w:rPr>
          <w:rFonts w:ascii="Arial" w:hAnsi="Arial" w:cs="Arial"/>
          <w:sz w:val="24"/>
          <w:szCs w:val="24"/>
        </w:rPr>
      </w:pP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t>046 602 3000</w:t>
      </w:r>
    </w:p>
    <w:p w14:paraId="026AEB86" w14:textId="77777777" w:rsidR="00C176BF" w:rsidRPr="00C176BF" w:rsidRDefault="00C176BF" w:rsidP="00C176BF">
      <w:pPr>
        <w:jc w:val="both"/>
        <w:rPr>
          <w:rFonts w:ascii="Arial" w:hAnsi="Arial" w:cs="Arial"/>
          <w:sz w:val="24"/>
          <w:szCs w:val="24"/>
        </w:rPr>
      </w:pPr>
    </w:p>
    <w:p w14:paraId="5ADA27C1" w14:textId="77777777" w:rsidR="00C176BF" w:rsidRPr="00C176BF" w:rsidRDefault="00C176BF" w:rsidP="00C176BF">
      <w:pPr>
        <w:jc w:val="both"/>
        <w:rPr>
          <w:rFonts w:ascii="Arial" w:hAnsi="Arial" w:cs="Arial"/>
          <w:sz w:val="24"/>
          <w:szCs w:val="24"/>
        </w:rPr>
      </w:pPr>
    </w:p>
    <w:p w14:paraId="7E33FA2B" w14:textId="0ACEF3C7" w:rsidR="00C176BF" w:rsidRPr="00C176BF" w:rsidRDefault="00C176BF" w:rsidP="00C176BF">
      <w:pPr>
        <w:jc w:val="both"/>
        <w:rPr>
          <w:rFonts w:ascii="Arial" w:hAnsi="Arial" w:cs="Arial"/>
          <w:sz w:val="24"/>
          <w:szCs w:val="24"/>
        </w:rPr>
      </w:pPr>
      <w:r w:rsidRPr="00C176BF">
        <w:rPr>
          <w:rFonts w:ascii="Arial" w:hAnsi="Arial" w:cs="Arial"/>
          <w:sz w:val="24"/>
          <w:szCs w:val="24"/>
        </w:rPr>
        <w:t>For the Accused:</w:t>
      </w: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r>
      <w:r w:rsidR="001D423D">
        <w:rPr>
          <w:rFonts w:ascii="Arial" w:hAnsi="Arial" w:cs="Arial"/>
          <w:sz w:val="24"/>
          <w:szCs w:val="24"/>
        </w:rPr>
        <w:t>Adv</w:t>
      </w:r>
      <w:r>
        <w:rPr>
          <w:rFonts w:ascii="Arial" w:hAnsi="Arial" w:cs="Arial"/>
          <w:sz w:val="24"/>
          <w:szCs w:val="24"/>
        </w:rPr>
        <w:t xml:space="preserve"> N Dyantyi</w:t>
      </w:r>
    </w:p>
    <w:p w14:paraId="2B113969" w14:textId="542513B1" w:rsidR="00C176BF" w:rsidRPr="00C176BF" w:rsidRDefault="00C176BF" w:rsidP="00C176BF">
      <w:pPr>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176BF">
        <w:rPr>
          <w:rFonts w:ascii="Arial" w:hAnsi="Arial" w:cs="Arial"/>
          <w:sz w:val="24"/>
          <w:szCs w:val="24"/>
        </w:rPr>
        <w:t>Legal Aid South Africa</w:t>
      </w:r>
    </w:p>
    <w:p w14:paraId="4ED4394D" w14:textId="3DEB7366" w:rsidR="00C176BF" w:rsidRPr="00C176BF" w:rsidRDefault="00C176BF" w:rsidP="00C176BF">
      <w:pPr>
        <w:jc w:val="both"/>
        <w:rPr>
          <w:rFonts w:ascii="Arial" w:hAnsi="Arial" w:cs="Arial"/>
          <w:sz w:val="24"/>
          <w:szCs w:val="24"/>
        </w:rPr>
      </w:pPr>
      <w:r w:rsidRPr="00C176BF">
        <w:rPr>
          <w:rFonts w:ascii="Arial" w:hAnsi="Arial" w:cs="Arial"/>
          <w:sz w:val="24"/>
          <w:szCs w:val="24"/>
        </w:rPr>
        <w:lastRenderedPageBreak/>
        <w:tab/>
      </w: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r>
      <w:r w:rsidR="00FD1EBB">
        <w:rPr>
          <w:rFonts w:ascii="Arial" w:hAnsi="Arial" w:cs="Arial"/>
          <w:sz w:val="24"/>
          <w:szCs w:val="24"/>
        </w:rPr>
        <w:t>Qonce</w:t>
      </w:r>
    </w:p>
    <w:p w14:paraId="18BE3BCF" w14:textId="5455CE41" w:rsidR="00280743" w:rsidRDefault="00C176BF" w:rsidP="00C176BF">
      <w:pPr>
        <w:spacing w:line="240" w:lineRule="auto"/>
        <w:jc w:val="both"/>
        <w:rPr>
          <w:rFonts w:ascii="Arial" w:hAnsi="Arial" w:cs="Arial"/>
          <w:sz w:val="24"/>
          <w:szCs w:val="24"/>
        </w:rPr>
      </w:pP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r>
      <w:r w:rsidRPr="00C176BF">
        <w:rPr>
          <w:rFonts w:ascii="Arial" w:hAnsi="Arial" w:cs="Arial"/>
          <w:sz w:val="24"/>
          <w:szCs w:val="24"/>
        </w:rPr>
        <w:tab/>
      </w:r>
      <w:r w:rsidR="00693645" w:rsidRPr="00693645">
        <w:rPr>
          <w:rFonts w:ascii="Arial" w:hAnsi="Arial" w:cs="Arial"/>
          <w:sz w:val="24"/>
          <w:szCs w:val="24"/>
        </w:rPr>
        <w:t>043 604 6600</w:t>
      </w:r>
    </w:p>
    <w:p w14:paraId="49AEFA29" w14:textId="77777777" w:rsidR="00CE612C" w:rsidRDefault="00CE612C" w:rsidP="00C176BF">
      <w:pPr>
        <w:spacing w:line="240" w:lineRule="auto"/>
        <w:jc w:val="both"/>
        <w:rPr>
          <w:rFonts w:ascii="Arial" w:hAnsi="Arial" w:cs="Arial"/>
          <w:sz w:val="24"/>
          <w:szCs w:val="24"/>
        </w:rPr>
      </w:pPr>
    </w:p>
    <w:p w14:paraId="7F8C5C70" w14:textId="5A4C443F" w:rsidR="0014521A" w:rsidRPr="00C176BF" w:rsidRDefault="00CE612C" w:rsidP="00C176BF">
      <w:pPr>
        <w:spacing w:line="240" w:lineRule="auto"/>
        <w:jc w:val="both"/>
        <w:rPr>
          <w:rFonts w:ascii="Arial" w:hAnsi="Arial" w:cs="Arial"/>
          <w:sz w:val="24"/>
          <w:szCs w:val="24"/>
        </w:rPr>
      </w:pPr>
      <w:r>
        <w:rPr>
          <w:rFonts w:ascii="Arial" w:hAnsi="Arial" w:cs="Arial"/>
          <w:sz w:val="24"/>
          <w:szCs w:val="24"/>
        </w:rPr>
        <w:t>Date of delivery of judgment:</w:t>
      </w:r>
      <w:r>
        <w:rPr>
          <w:rFonts w:ascii="Arial" w:hAnsi="Arial" w:cs="Arial"/>
          <w:sz w:val="24"/>
          <w:szCs w:val="24"/>
        </w:rPr>
        <w:tab/>
      </w:r>
      <w:r>
        <w:rPr>
          <w:rFonts w:ascii="Arial" w:hAnsi="Arial" w:cs="Arial"/>
          <w:sz w:val="24"/>
          <w:szCs w:val="24"/>
        </w:rPr>
        <w:tab/>
      </w:r>
      <w:r w:rsidR="0014521A">
        <w:rPr>
          <w:rFonts w:ascii="Arial" w:hAnsi="Arial" w:cs="Arial"/>
          <w:sz w:val="24"/>
          <w:szCs w:val="24"/>
        </w:rPr>
        <w:t>29 April 2024.</w:t>
      </w:r>
    </w:p>
    <w:sectPr w:rsidR="0014521A" w:rsidRPr="00C176BF" w:rsidSect="0004799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69F47" w14:textId="77777777" w:rsidR="007B710C" w:rsidRDefault="007B710C" w:rsidP="005133EE">
      <w:pPr>
        <w:spacing w:after="0" w:line="240" w:lineRule="auto"/>
      </w:pPr>
      <w:r>
        <w:separator/>
      </w:r>
    </w:p>
  </w:endnote>
  <w:endnote w:type="continuationSeparator" w:id="0">
    <w:p w14:paraId="7A8C005A" w14:textId="77777777" w:rsidR="007B710C" w:rsidRDefault="007B710C" w:rsidP="0051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DF453" w14:textId="77777777" w:rsidR="007B710C" w:rsidRDefault="007B710C" w:rsidP="005133EE">
      <w:pPr>
        <w:spacing w:after="0" w:line="240" w:lineRule="auto"/>
      </w:pPr>
      <w:r>
        <w:separator/>
      </w:r>
    </w:p>
  </w:footnote>
  <w:footnote w:type="continuationSeparator" w:id="0">
    <w:p w14:paraId="24C81B05" w14:textId="77777777" w:rsidR="007B710C" w:rsidRDefault="007B710C" w:rsidP="005133EE">
      <w:pPr>
        <w:spacing w:after="0" w:line="240" w:lineRule="auto"/>
      </w:pPr>
      <w:r>
        <w:continuationSeparator/>
      </w:r>
    </w:p>
  </w:footnote>
  <w:footnote w:id="1">
    <w:p w14:paraId="79C3524C" w14:textId="7459FE15" w:rsidR="005133EE" w:rsidRPr="005133EE" w:rsidRDefault="005133EE" w:rsidP="00143FB2">
      <w:pPr>
        <w:pStyle w:val="FootnoteText"/>
        <w:jc w:val="both"/>
        <w:rPr>
          <w:lang w:val="en-US"/>
        </w:rPr>
      </w:pPr>
      <w:r>
        <w:rPr>
          <w:rStyle w:val="FootnoteReference"/>
        </w:rPr>
        <w:footnoteRef/>
      </w:r>
      <w:r>
        <w:t xml:space="preserve"> </w:t>
      </w:r>
      <w:r>
        <w:rPr>
          <w:lang w:val="en-US"/>
        </w:rPr>
        <w:t xml:space="preserve">Du Toit (et al), </w:t>
      </w:r>
      <w:r w:rsidRPr="004A3535">
        <w:rPr>
          <w:i/>
          <w:iCs/>
          <w:lang w:val="en-US"/>
        </w:rPr>
        <w:t>Du Toit: Commentary on the Criminal Procedure Act</w:t>
      </w:r>
      <w:r w:rsidR="004A3535">
        <w:rPr>
          <w:lang w:val="en-US"/>
        </w:rPr>
        <w:t xml:space="preserve"> (Jutastat e-publications, RS 61, 2018), at ch13-p32.</w:t>
      </w:r>
      <w:r w:rsidR="00770E33">
        <w:rPr>
          <w:lang w:val="en-US"/>
        </w:rPr>
        <w:t xml:space="preserve"> Emphasis added.</w:t>
      </w:r>
    </w:p>
  </w:footnote>
  <w:footnote w:id="2">
    <w:p w14:paraId="30710166" w14:textId="71BCBBF5" w:rsidR="00770E33" w:rsidRPr="00770E33" w:rsidRDefault="00770E33" w:rsidP="00143FB2">
      <w:pPr>
        <w:pStyle w:val="FootnoteText"/>
        <w:jc w:val="both"/>
        <w:rPr>
          <w:lang w:val="en-US"/>
        </w:rPr>
      </w:pPr>
      <w:r>
        <w:rPr>
          <w:rStyle w:val="FootnoteReference"/>
        </w:rPr>
        <w:footnoteRef/>
      </w:r>
      <w:r>
        <w:t xml:space="preserve"> </w:t>
      </w:r>
      <w:r>
        <w:rPr>
          <w:lang w:val="en-US"/>
        </w:rPr>
        <w:t>1990 (1) SACR 119 (A).</w:t>
      </w:r>
    </w:p>
  </w:footnote>
  <w:footnote w:id="3">
    <w:p w14:paraId="0C9901B1" w14:textId="7B8F594C" w:rsidR="00116E92" w:rsidRPr="00116E92" w:rsidRDefault="00116E92" w:rsidP="00143FB2">
      <w:pPr>
        <w:pStyle w:val="FootnoteText"/>
        <w:jc w:val="both"/>
        <w:rPr>
          <w:lang w:val="en-US"/>
        </w:rPr>
      </w:pPr>
      <w:r>
        <w:rPr>
          <w:rStyle w:val="FootnoteReference"/>
        </w:rPr>
        <w:footnoteRef/>
      </w:r>
      <w:r>
        <w:t xml:space="preserve"> At 127A-C; see</w:t>
      </w:r>
      <w:r>
        <w:rPr>
          <w:lang w:val="en-US"/>
        </w:rPr>
        <w:t xml:space="preserve">, too, </w:t>
      </w:r>
      <w:r w:rsidR="00795D73">
        <w:rPr>
          <w:lang w:val="en-US"/>
        </w:rPr>
        <w:t xml:space="preserve">the translation provided </w:t>
      </w:r>
      <w:r>
        <w:rPr>
          <w:lang w:val="en-US"/>
        </w:rPr>
        <w:t>in the headnote.</w:t>
      </w:r>
    </w:p>
  </w:footnote>
  <w:footnote w:id="4">
    <w:p w14:paraId="5D5EE9B3" w14:textId="55F3C6F7" w:rsidR="00116E92" w:rsidRPr="00116E92" w:rsidRDefault="00116E92" w:rsidP="00143FB2">
      <w:pPr>
        <w:pStyle w:val="FootnoteText"/>
        <w:jc w:val="both"/>
        <w:rPr>
          <w:lang w:val="en-US"/>
        </w:rPr>
      </w:pPr>
      <w:r>
        <w:rPr>
          <w:rStyle w:val="FootnoteReference"/>
        </w:rPr>
        <w:footnoteRef/>
      </w:r>
      <w:r>
        <w:t xml:space="preserve"> </w:t>
      </w:r>
      <w:r>
        <w:rPr>
          <w:lang w:val="en-US"/>
        </w:rPr>
        <w:t>1990 (1) SACR 561 (A).</w:t>
      </w:r>
    </w:p>
  </w:footnote>
  <w:footnote w:id="5">
    <w:p w14:paraId="7762810D" w14:textId="68729642" w:rsidR="00D07B3C" w:rsidRPr="00D07B3C" w:rsidRDefault="00D07B3C" w:rsidP="00143FB2">
      <w:pPr>
        <w:pStyle w:val="FootnoteText"/>
        <w:jc w:val="both"/>
        <w:rPr>
          <w:lang w:val="en-US"/>
        </w:rPr>
      </w:pPr>
      <w:r>
        <w:rPr>
          <w:rStyle w:val="FootnoteReference"/>
        </w:rPr>
        <w:footnoteRef/>
      </w:r>
      <w:r>
        <w:t xml:space="preserve"> At 564A-G; see,</w:t>
      </w:r>
      <w:r w:rsidR="00795D73">
        <w:t xml:space="preserve"> too, the translation provided in the headnote. The principles were confirmed in </w:t>
      </w:r>
      <w:r w:rsidR="00795D73" w:rsidRPr="00795D73">
        <w:rPr>
          <w:i/>
          <w:iCs/>
        </w:rPr>
        <w:t>S v Kalogoropoulous</w:t>
      </w:r>
      <w:r w:rsidR="00795D73">
        <w:t xml:space="preserve"> 1993 (1) SACR 12 (A).</w:t>
      </w:r>
    </w:p>
  </w:footnote>
  <w:footnote w:id="6">
    <w:p w14:paraId="629B328E" w14:textId="4C91AFF1" w:rsidR="00EE4ABF" w:rsidRPr="00EE4ABF" w:rsidRDefault="00EE4ABF" w:rsidP="00143FB2">
      <w:pPr>
        <w:pStyle w:val="FootnoteText"/>
        <w:jc w:val="both"/>
        <w:rPr>
          <w:lang w:val="en-US"/>
        </w:rPr>
      </w:pPr>
      <w:r>
        <w:rPr>
          <w:rStyle w:val="FootnoteReference"/>
        </w:rPr>
        <w:footnoteRef/>
      </w:r>
      <w:r>
        <w:t xml:space="preserve"> </w:t>
      </w:r>
      <w:r>
        <w:rPr>
          <w:lang w:val="en-US"/>
        </w:rPr>
        <w:t>2013 (2) SACR 1 (SCA).</w:t>
      </w:r>
    </w:p>
  </w:footnote>
  <w:footnote w:id="7">
    <w:p w14:paraId="5320B94A" w14:textId="794ECB68" w:rsidR="00046B05" w:rsidRPr="00046B05" w:rsidRDefault="00046B05" w:rsidP="00143FB2">
      <w:pPr>
        <w:pStyle w:val="FootnoteText"/>
        <w:jc w:val="both"/>
        <w:rPr>
          <w:lang w:val="en-US"/>
        </w:rPr>
      </w:pPr>
      <w:r>
        <w:rPr>
          <w:rStyle w:val="FootnoteReference"/>
        </w:rPr>
        <w:footnoteRef/>
      </w:r>
      <w:r>
        <w:t xml:space="preserve"> </w:t>
      </w:r>
      <w:r>
        <w:rPr>
          <w:lang w:val="en-US"/>
        </w:rPr>
        <w:t>At paragraph [8].</w:t>
      </w:r>
    </w:p>
  </w:footnote>
  <w:footnote w:id="8">
    <w:p w14:paraId="060E9CDF" w14:textId="1FDC69D9" w:rsidR="00BA55CB" w:rsidRPr="00BA55CB" w:rsidRDefault="00BA55CB" w:rsidP="00143FB2">
      <w:pPr>
        <w:pStyle w:val="FootnoteText"/>
        <w:jc w:val="both"/>
        <w:rPr>
          <w:lang w:val="en-US"/>
        </w:rPr>
      </w:pPr>
      <w:r>
        <w:rPr>
          <w:rStyle w:val="FootnoteReference"/>
        </w:rPr>
        <w:footnoteRef/>
      </w:r>
      <w:r>
        <w:t xml:space="preserve"> </w:t>
      </w:r>
      <w:r>
        <w:rPr>
          <w:lang w:val="en-US"/>
        </w:rPr>
        <w:t>1994 (1) SACR 61 (A).</w:t>
      </w:r>
    </w:p>
  </w:footnote>
  <w:footnote w:id="9">
    <w:p w14:paraId="68E342F5" w14:textId="74518401" w:rsidR="00B4554C" w:rsidRPr="00B4554C" w:rsidRDefault="00B4554C" w:rsidP="00143FB2">
      <w:pPr>
        <w:pStyle w:val="FootnoteText"/>
        <w:jc w:val="both"/>
        <w:rPr>
          <w:lang w:val="en-US"/>
        </w:rPr>
      </w:pPr>
      <w:r>
        <w:rPr>
          <w:rStyle w:val="FootnoteReference"/>
        </w:rPr>
        <w:footnoteRef/>
      </w:r>
      <w:r>
        <w:t xml:space="preserve"> </w:t>
      </w:r>
      <w:r>
        <w:rPr>
          <w:lang w:val="en-US"/>
        </w:rPr>
        <w:t>At 73B.</w:t>
      </w:r>
    </w:p>
  </w:footnote>
  <w:footnote w:id="10">
    <w:p w14:paraId="461175B3" w14:textId="600F5E87" w:rsidR="00B4554C" w:rsidRPr="00B4554C" w:rsidRDefault="00B4554C" w:rsidP="00143FB2">
      <w:pPr>
        <w:pStyle w:val="FootnoteText"/>
        <w:jc w:val="both"/>
        <w:rPr>
          <w:lang w:val="en-US"/>
        </w:rPr>
      </w:pPr>
      <w:r>
        <w:rPr>
          <w:rStyle w:val="FootnoteReference"/>
        </w:rPr>
        <w:footnoteRef/>
      </w:r>
      <w:r>
        <w:t xml:space="preserve"> </w:t>
      </w:r>
      <w:r>
        <w:rPr>
          <w:lang w:val="en-US"/>
        </w:rPr>
        <w:t>1996 (1) SACR 631 (A).</w:t>
      </w:r>
    </w:p>
  </w:footnote>
  <w:footnote w:id="11">
    <w:p w14:paraId="552CDB5E" w14:textId="1521A68F" w:rsidR="00673465" w:rsidRPr="00673465" w:rsidRDefault="00673465" w:rsidP="00143FB2">
      <w:pPr>
        <w:pStyle w:val="FootnoteText"/>
        <w:jc w:val="both"/>
        <w:rPr>
          <w:lang w:val="en-US"/>
        </w:rPr>
      </w:pPr>
      <w:r>
        <w:rPr>
          <w:rStyle w:val="FootnoteReference"/>
        </w:rPr>
        <w:footnoteRef/>
      </w:r>
      <w:r>
        <w:t xml:space="preserve"> </w:t>
      </w:r>
      <w:r>
        <w:rPr>
          <w:lang w:val="en-US"/>
        </w:rPr>
        <w:t>At 635I-J and 636A.</w:t>
      </w:r>
    </w:p>
  </w:footnote>
  <w:footnote w:id="12">
    <w:p w14:paraId="5ACD941C" w14:textId="20A8E338" w:rsidR="0040367E" w:rsidRPr="0040367E" w:rsidRDefault="0040367E" w:rsidP="00143FB2">
      <w:pPr>
        <w:pStyle w:val="FootnoteText"/>
        <w:jc w:val="both"/>
        <w:rPr>
          <w:lang w:val="en-US"/>
        </w:rPr>
      </w:pPr>
      <w:r>
        <w:rPr>
          <w:rStyle w:val="FootnoteReference"/>
        </w:rPr>
        <w:footnoteRef/>
      </w:r>
      <w:r>
        <w:t xml:space="preserve"> </w:t>
      </w:r>
      <w:r>
        <w:rPr>
          <w:lang w:val="en-US"/>
        </w:rPr>
        <w:t>2002 (1) SACR 663 (SCA).</w:t>
      </w:r>
    </w:p>
  </w:footnote>
  <w:footnote w:id="13">
    <w:p w14:paraId="693E8A9D" w14:textId="7773CC0F" w:rsidR="00471229" w:rsidRPr="00471229" w:rsidRDefault="00471229" w:rsidP="00143FB2">
      <w:pPr>
        <w:pStyle w:val="FootnoteText"/>
        <w:jc w:val="both"/>
        <w:rPr>
          <w:lang w:val="en-US"/>
        </w:rPr>
      </w:pPr>
      <w:r>
        <w:rPr>
          <w:rStyle w:val="FootnoteReference"/>
        </w:rPr>
        <w:footnoteRef/>
      </w:r>
      <w:r>
        <w:t xml:space="preserve"> </w:t>
      </w:r>
      <w:r>
        <w:rPr>
          <w:lang w:val="en-US"/>
        </w:rPr>
        <w:t>Sic. Emphasis added by Ms Flanagan.</w:t>
      </w:r>
    </w:p>
  </w:footnote>
  <w:footnote w:id="14">
    <w:p w14:paraId="50351233" w14:textId="4980B468" w:rsidR="00AD779B" w:rsidRPr="00AD779B" w:rsidRDefault="00AD779B" w:rsidP="00143FB2">
      <w:pPr>
        <w:pStyle w:val="FootnoteText"/>
        <w:jc w:val="both"/>
        <w:rPr>
          <w:lang w:val="en-US"/>
        </w:rPr>
      </w:pPr>
      <w:r>
        <w:rPr>
          <w:rStyle w:val="FootnoteReference"/>
        </w:rPr>
        <w:footnoteRef/>
      </w:r>
      <w:r>
        <w:t xml:space="preserve"> </w:t>
      </w:r>
      <w:r>
        <w:rPr>
          <w:lang w:val="en-US"/>
        </w:rPr>
        <w:t>1998 (1) SACR 422 (SCA).</w:t>
      </w:r>
    </w:p>
  </w:footnote>
  <w:footnote w:id="15">
    <w:p w14:paraId="2D352A62" w14:textId="25C22C83" w:rsidR="00AD779B" w:rsidRPr="00AD779B" w:rsidRDefault="00AD779B" w:rsidP="00143FB2">
      <w:pPr>
        <w:pStyle w:val="FootnoteText"/>
        <w:jc w:val="both"/>
        <w:rPr>
          <w:lang w:val="en-US"/>
        </w:rPr>
      </w:pPr>
      <w:r>
        <w:rPr>
          <w:rStyle w:val="FootnoteReference"/>
        </w:rPr>
        <w:footnoteRef/>
      </w:r>
      <w:r>
        <w:t xml:space="preserve"> </w:t>
      </w:r>
      <w:r>
        <w:rPr>
          <w:lang w:val="en-US"/>
        </w:rPr>
        <w:t>(1980-1984) LAC 57.</w:t>
      </w:r>
    </w:p>
  </w:footnote>
  <w:footnote w:id="16">
    <w:p w14:paraId="4DCCCF0C" w14:textId="2EDEFB0D" w:rsidR="00343ECC" w:rsidRPr="00343ECC" w:rsidRDefault="00343ECC" w:rsidP="00143FB2">
      <w:pPr>
        <w:pStyle w:val="FootnoteText"/>
        <w:jc w:val="both"/>
        <w:rPr>
          <w:lang w:val="en-US"/>
        </w:rPr>
      </w:pPr>
      <w:r>
        <w:rPr>
          <w:rStyle w:val="FootnoteReference"/>
        </w:rPr>
        <w:footnoteRef/>
      </w:r>
      <w:r>
        <w:t xml:space="preserve"> </w:t>
      </w:r>
      <w:r>
        <w:rPr>
          <w:lang w:val="en-US"/>
        </w:rPr>
        <w:t>At 59F-H.</w:t>
      </w:r>
    </w:p>
  </w:footnote>
  <w:footnote w:id="17">
    <w:p w14:paraId="18B58217" w14:textId="78A8D4CA" w:rsidR="00C93E92" w:rsidRPr="00C93E92" w:rsidRDefault="00C93E92" w:rsidP="00143FB2">
      <w:pPr>
        <w:pStyle w:val="FootnoteText"/>
        <w:jc w:val="both"/>
        <w:rPr>
          <w:lang w:val="en-US"/>
        </w:rPr>
      </w:pPr>
      <w:r>
        <w:rPr>
          <w:rStyle w:val="FootnoteReference"/>
        </w:rPr>
        <w:footnoteRef/>
      </w:r>
      <w:r>
        <w:t xml:space="preserve"> </w:t>
      </w:r>
      <w:r>
        <w:rPr>
          <w:lang w:val="en-US"/>
        </w:rPr>
        <w:t>2003 (1) SACR 35 (SCA).</w:t>
      </w:r>
    </w:p>
  </w:footnote>
  <w:footnote w:id="18">
    <w:p w14:paraId="75B76D0C" w14:textId="408FC10D" w:rsidR="00C93E92" w:rsidRPr="00C93E92" w:rsidRDefault="00C93E92" w:rsidP="00143FB2">
      <w:pPr>
        <w:pStyle w:val="FootnoteText"/>
        <w:jc w:val="both"/>
        <w:rPr>
          <w:lang w:val="en-US"/>
        </w:rPr>
      </w:pPr>
      <w:r>
        <w:rPr>
          <w:rStyle w:val="FootnoteReference"/>
        </w:rPr>
        <w:footnoteRef/>
      </w:r>
      <w:r>
        <w:t xml:space="preserve"> </w:t>
      </w:r>
      <w:r>
        <w:rPr>
          <w:lang w:val="en-US"/>
        </w:rPr>
        <w:t>At paragraph [9].</w:t>
      </w:r>
    </w:p>
  </w:footnote>
  <w:footnote w:id="19">
    <w:p w14:paraId="646F7095" w14:textId="3F7CE8EA" w:rsidR="00316ECE" w:rsidRPr="00316ECE" w:rsidRDefault="00316ECE" w:rsidP="00143FB2">
      <w:pPr>
        <w:pStyle w:val="FootnoteText"/>
        <w:jc w:val="both"/>
        <w:rPr>
          <w:lang w:val="en-US"/>
        </w:rPr>
      </w:pPr>
      <w:r>
        <w:rPr>
          <w:rStyle w:val="FootnoteReference"/>
        </w:rPr>
        <w:footnoteRef/>
      </w:r>
      <w:r>
        <w:t xml:space="preserve"> </w:t>
      </w:r>
      <w:r>
        <w:rPr>
          <w:lang w:val="en-US"/>
        </w:rPr>
        <w:t>2006 (2) SACR 582 (SCA), at paragraphs [12] to [14].</w:t>
      </w:r>
    </w:p>
  </w:footnote>
  <w:footnote w:id="20">
    <w:p w14:paraId="77D142CF" w14:textId="54A33959" w:rsidR="00316ECE" w:rsidRPr="00316ECE" w:rsidRDefault="00316ECE" w:rsidP="00143FB2">
      <w:pPr>
        <w:pStyle w:val="FootnoteText"/>
        <w:jc w:val="both"/>
        <w:rPr>
          <w:lang w:val="en-US"/>
        </w:rPr>
      </w:pPr>
      <w:r>
        <w:rPr>
          <w:rStyle w:val="FootnoteReference"/>
        </w:rPr>
        <w:footnoteRef/>
      </w:r>
      <w:r>
        <w:t xml:space="preserve"> </w:t>
      </w:r>
      <w:r>
        <w:rPr>
          <w:lang w:val="en-US"/>
        </w:rPr>
        <w:t>2009 (2) SACR 46 (C).</w:t>
      </w:r>
    </w:p>
  </w:footnote>
  <w:footnote w:id="21">
    <w:p w14:paraId="418A8CD8" w14:textId="73DEBFC1" w:rsidR="00F50EF1" w:rsidRPr="00F50EF1" w:rsidRDefault="00F50EF1" w:rsidP="00143FB2">
      <w:pPr>
        <w:pStyle w:val="FootnoteText"/>
        <w:jc w:val="both"/>
        <w:rPr>
          <w:lang w:val="en-US"/>
        </w:rPr>
      </w:pPr>
      <w:r>
        <w:rPr>
          <w:rStyle w:val="FootnoteReference"/>
        </w:rPr>
        <w:footnoteRef/>
      </w:r>
      <w:r>
        <w:t xml:space="preserve"> </w:t>
      </w:r>
      <w:r>
        <w:rPr>
          <w:lang w:val="en-US"/>
        </w:rPr>
        <w:t>At paragraph [16].</w:t>
      </w:r>
    </w:p>
  </w:footnote>
  <w:footnote w:id="22">
    <w:p w14:paraId="233A25E8" w14:textId="6AEF5D67" w:rsidR="005F3C85" w:rsidRPr="005F3C85" w:rsidRDefault="005F3C85" w:rsidP="00143FB2">
      <w:pPr>
        <w:pStyle w:val="FootnoteText"/>
        <w:jc w:val="both"/>
        <w:rPr>
          <w:lang w:val="en-US"/>
        </w:rPr>
      </w:pPr>
      <w:r>
        <w:rPr>
          <w:rStyle w:val="FootnoteReference"/>
        </w:rPr>
        <w:footnoteRef/>
      </w:r>
      <w:r>
        <w:t xml:space="preserve"> </w:t>
      </w:r>
      <w:r>
        <w:rPr>
          <w:lang w:val="en-US"/>
        </w:rPr>
        <w:t>2014 JDR 2139 (SCA).</w:t>
      </w:r>
    </w:p>
  </w:footnote>
  <w:footnote w:id="23">
    <w:p w14:paraId="78921145" w14:textId="6AEDD9D5" w:rsidR="005F3C85" w:rsidRPr="005F3C85" w:rsidRDefault="005F3C85" w:rsidP="00143FB2">
      <w:pPr>
        <w:pStyle w:val="FootnoteText"/>
        <w:jc w:val="both"/>
        <w:rPr>
          <w:lang w:val="en-US"/>
        </w:rPr>
      </w:pPr>
      <w:r>
        <w:rPr>
          <w:rStyle w:val="FootnoteReference"/>
        </w:rPr>
        <w:footnoteRef/>
      </w:r>
      <w:r>
        <w:t xml:space="preserve"> </w:t>
      </w:r>
      <w:r>
        <w:rPr>
          <w:lang w:val="en-US"/>
        </w:rPr>
        <w:t>At paragraph [13].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217278"/>
      <w:docPartObj>
        <w:docPartGallery w:val="Page Numbers (Top of Page)"/>
        <w:docPartUnique/>
      </w:docPartObj>
    </w:sdtPr>
    <w:sdtEndPr>
      <w:rPr>
        <w:noProof/>
      </w:rPr>
    </w:sdtEndPr>
    <w:sdtContent>
      <w:p w14:paraId="39DD1B15" w14:textId="1BC4DDE0" w:rsidR="00047999" w:rsidRDefault="00047999">
        <w:pPr>
          <w:pStyle w:val="Header"/>
          <w:jc w:val="center"/>
        </w:pPr>
        <w:r>
          <w:fldChar w:fldCharType="begin"/>
        </w:r>
        <w:r>
          <w:instrText xml:space="preserve"> PAGE   \* MERGEFORMAT </w:instrText>
        </w:r>
        <w:r>
          <w:fldChar w:fldCharType="separate"/>
        </w:r>
        <w:r w:rsidR="001A326F">
          <w:rPr>
            <w:noProof/>
          </w:rPr>
          <w:t>8</w:t>
        </w:r>
        <w:r>
          <w:rPr>
            <w:noProof/>
          </w:rPr>
          <w:fldChar w:fldCharType="end"/>
        </w:r>
      </w:p>
    </w:sdtContent>
  </w:sdt>
  <w:p w14:paraId="6A31F733" w14:textId="77777777" w:rsidR="00047999" w:rsidRDefault="000479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36F0"/>
    <w:multiLevelType w:val="hybridMultilevel"/>
    <w:tmpl w:val="AB4C12AC"/>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901890"/>
    <w:multiLevelType w:val="hybridMultilevel"/>
    <w:tmpl w:val="43A461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AC3B0C"/>
    <w:multiLevelType w:val="hybridMultilevel"/>
    <w:tmpl w:val="05C014AA"/>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44629D5"/>
    <w:multiLevelType w:val="hybridMultilevel"/>
    <w:tmpl w:val="FDCE588C"/>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7576949"/>
    <w:multiLevelType w:val="hybridMultilevel"/>
    <w:tmpl w:val="397A618E"/>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8CC618B"/>
    <w:multiLevelType w:val="hybridMultilevel"/>
    <w:tmpl w:val="DD080530"/>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51F7B89"/>
    <w:multiLevelType w:val="hybridMultilevel"/>
    <w:tmpl w:val="BC6AD970"/>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01"/>
    <w:rsid w:val="00007822"/>
    <w:rsid w:val="00007E60"/>
    <w:rsid w:val="000105BE"/>
    <w:rsid w:val="000114AD"/>
    <w:rsid w:val="00012D24"/>
    <w:rsid w:val="00014421"/>
    <w:rsid w:val="000154F8"/>
    <w:rsid w:val="00015DE2"/>
    <w:rsid w:val="0001647C"/>
    <w:rsid w:val="0001760B"/>
    <w:rsid w:val="00017F86"/>
    <w:rsid w:val="000207FA"/>
    <w:rsid w:val="000215E1"/>
    <w:rsid w:val="000232C6"/>
    <w:rsid w:val="00023695"/>
    <w:rsid w:val="000244EC"/>
    <w:rsid w:val="00026F76"/>
    <w:rsid w:val="00027455"/>
    <w:rsid w:val="00031BA2"/>
    <w:rsid w:val="00032871"/>
    <w:rsid w:val="00040340"/>
    <w:rsid w:val="00041EA6"/>
    <w:rsid w:val="00042763"/>
    <w:rsid w:val="00046B05"/>
    <w:rsid w:val="00046DFB"/>
    <w:rsid w:val="00047999"/>
    <w:rsid w:val="00047ABF"/>
    <w:rsid w:val="000577BE"/>
    <w:rsid w:val="00057E9A"/>
    <w:rsid w:val="00061BFD"/>
    <w:rsid w:val="000621F5"/>
    <w:rsid w:val="00063F3F"/>
    <w:rsid w:val="00064F75"/>
    <w:rsid w:val="000662E0"/>
    <w:rsid w:val="00066FA5"/>
    <w:rsid w:val="000674E8"/>
    <w:rsid w:val="00070270"/>
    <w:rsid w:val="00074E43"/>
    <w:rsid w:val="000750DE"/>
    <w:rsid w:val="0008034B"/>
    <w:rsid w:val="00082A6F"/>
    <w:rsid w:val="00083AC3"/>
    <w:rsid w:val="00084C47"/>
    <w:rsid w:val="00085298"/>
    <w:rsid w:val="00085334"/>
    <w:rsid w:val="00085A34"/>
    <w:rsid w:val="00085EBF"/>
    <w:rsid w:val="00086879"/>
    <w:rsid w:val="000870A9"/>
    <w:rsid w:val="0008710A"/>
    <w:rsid w:val="00087251"/>
    <w:rsid w:val="00087B91"/>
    <w:rsid w:val="000922D2"/>
    <w:rsid w:val="000935AD"/>
    <w:rsid w:val="00094CCA"/>
    <w:rsid w:val="0009501A"/>
    <w:rsid w:val="000953FD"/>
    <w:rsid w:val="00095E59"/>
    <w:rsid w:val="000970F2"/>
    <w:rsid w:val="000972F2"/>
    <w:rsid w:val="00097B59"/>
    <w:rsid w:val="000A146E"/>
    <w:rsid w:val="000A1E26"/>
    <w:rsid w:val="000A36F4"/>
    <w:rsid w:val="000A6461"/>
    <w:rsid w:val="000A798A"/>
    <w:rsid w:val="000B109B"/>
    <w:rsid w:val="000B15E1"/>
    <w:rsid w:val="000B1CBA"/>
    <w:rsid w:val="000B25D5"/>
    <w:rsid w:val="000B3302"/>
    <w:rsid w:val="000C1CF9"/>
    <w:rsid w:val="000C25C0"/>
    <w:rsid w:val="000C3432"/>
    <w:rsid w:val="000C37D5"/>
    <w:rsid w:val="000C4E01"/>
    <w:rsid w:val="000C4FAD"/>
    <w:rsid w:val="000C5841"/>
    <w:rsid w:val="000D34CD"/>
    <w:rsid w:val="000D53ED"/>
    <w:rsid w:val="000D6D12"/>
    <w:rsid w:val="000E16C4"/>
    <w:rsid w:val="000E17FD"/>
    <w:rsid w:val="000E254E"/>
    <w:rsid w:val="000E46C3"/>
    <w:rsid w:val="000E70A9"/>
    <w:rsid w:val="000F08D1"/>
    <w:rsid w:val="000F1069"/>
    <w:rsid w:val="000F11E5"/>
    <w:rsid w:val="000F1597"/>
    <w:rsid w:val="000F1B76"/>
    <w:rsid w:val="000F1DAB"/>
    <w:rsid w:val="000F4B8F"/>
    <w:rsid w:val="000F794D"/>
    <w:rsid w:val="00100943"/>
    <w:rsid w:val="0010121A"/>
    <w:rsid w:val="00102F00"/>
    <w:rsid w:val="0010721E"/>
    <w:rsid w:val="00107640"/>
    <w:rsid w:val="00107668"/>
    <w:rsid w:val="00111505"/>
    <w:rsid w:val="00111D21"/>
    <w:rsid w:val="001123E8"/>
    <w:rsid w:val="0011539A"/>
    <w:rsid w:val="00116E92"/>
    <w:rsid w:val="00117324"/>
    <w:rsid w:val="00117B59"/>
    <w:rsid w:val="0012023E"/>
    <w:rsid w:val="001206DA"/>
    <w:rsid w:val="00123E90"/>
    <w:rsid w:val="00124A38"/>
    <w:rsid w:val="00124FC2"/>
    <w:rsid w:val="00125656"/>
    <w:rsid w:val="00127C2E"/>
    <w:rsid w:val="001308A8"/>
    <w:rsid w:val="001313A1"/>
    <w:rsid w:val="001349D7"/>
    <w:rsid w:val="00134A40"/>
    <w:rsid w:val="00134B2E"/>
    <w:rsid w:val="00135F6D"/>
    <w:rsid w:val="001368D2"/>
    <w:rsid w:val="00136C5D"/>
    <w:rsid w:val="00137F28"/>
    <w:rsid w:val="00140293"/>
    <w:rsid w:val="00141C52"/>
    <w:rsid w:val="0014239E"/>
    <w:rsid w:val="00143188"/>
    <w:rsid w:val="00143FB2"/>
    <w:rsid w:val="0014521A"/>
    <w:rsid w:val="00145690"/>
    <w:rsid w:val="00145C3D"/>
    <w:rsid w:val="00146246"/>
    <w:rsid w:val="00147081"/>
    <w:rsid w:val="00147B25"/>
    <w:rsid w:val="00150C40"/>
    <w:rsid w:val="00151ED1"/>
    <w:rsid w:val="001525AC"/>
    <w:rsid w:val="00154FC3"/>
    <w:rsid w:val="00155D15"/>
    <w:rsid w:val="0016257A"/>
    <w:rsid w:val="00162C0F"/>
    <w:rsid w:val="00163C91"/>
    <w:rsid w:val="00164D20"/>
    <w:rsid w:val="00166B6B"/>
    <w:rsid w:val="00167B33"/>
    <w:rsid w:val="00171451"/>
    <w:rsid w:val="00172EE3"/>
    <w:rsid w:val="00174458"/>
    <w:rsid w:val="00174682"/>
    <w:rsid w:val="00174860"/>
    <w:rsid w:val="00175BFC"/>
    <w:rsid w:val="001828E9"/>
    <w:rsid w:val="0018407E"/>
    <w:rsid w:val="00184AC0"/>
    <w:rsid w:val="00185DC4"/>
    <w:rsid w:val="00187103"/>
    <w:rsid w:val="0018729A"/>
    <w:rsid w:val="00187839"/>
    <w:rsid w:val="001878BB"/>
    <w:rsid w:val="00187CDC"/>
    <w:rsid w:val="00190F3C"/>
    <w:rsid w:val="001920F2"/>
    <w:rsid w:val="0019317A"/>
    <w:rsid w:val="00193C35"/>
    <w:rsid w:val="001A0B22"/>
    <w:rsid w:val="001A326F"/>
    <w:rsid w:val="001A3523"/>
    <w:rsid w:val="001A364B"/>
    <w:rsid w:val="001A52E2"/>
    <w:rsid w:val="001B0686"/>
    <w:rsid w:val="001B20B2"/>
    <w:rsid w:val="001B4A7C"/>
    <w:rsid w:val="001B573E"/>
    <w:rsid w:val="001B60F3"/>
    <w:rsid w:val="001C2CF4"/>
    <w:rsid w:val="001C44F4"/>
    <w:rsid w:val="001C4A4F"/>
    <w:rsid w:val="001C62C3"/>
    <w:rsid w:val="001C643F"/>
    <w:rsid w:val="001C684A"/>
    <w:rsid w:val="001C7371"/>
    <w:rsid w:val="001D2014"/>
    <w:rsid w:val="001D2167"/>
    <w:rsid w:val="001D423D"/>
    <w:rsid w:val="001D4E58"/>
    <w:rsid w:val="001D5644"/>
    <w:rsid w:val="001D620A"/>
    <w:rsid w:val="001E21FB"/>
    <w:rsid w:val="001E232E"/>
    <w:rsid w:val="001E3E77"/>
    <w:rsid w:val="001E51CC"/>
    <w:rsid w:val="001E5E04"/>
    <w:rsid w:val="001F182A"/>
    <w:rsid w:val="001F3563"/>
    <w:rsid w:val="001F50EA"/>
    <w:rsid w:val="001F6FD0"/>
    <w:rsid w:val="002011AF"/>
    <w:rsid w:val="0020245D"/>
    <w:rsid w:val="002044CC"/>
    <w:rsid w:val="002056DA"/>
    <w:rsid w:val="00205938"/>
    <w:rsid w:val="00205B14"/>
    <w:rsid w:val="00205C16"/>
    <w:rsid w:val="00205CF0"/>
    <w:rsid w:val="00206809"/>
    <w:rsid w:val="00207265"/>
    <w:rsid w:val="00207939"/>
    <w:rsid w:val="002101CE"/>
    <w:rsid w:val="00213740"/>
    <w:rsid w:val="002139B0"/>
    <w:rsid w:val="00216F8C"/>
    <w:rsid w:val="00221035"/>
    <w:rsid w:val="00225CB3"/>
    <w:rsid w:val="00226FF4"/>
    <w:rsid w:val="00232543"/>
    <w:rsid w:val="00233B39"/>
    <w:rsid w:val="00234677"/>
    <w:rsid w:val="00234976"/>
    <w:rsid w:val="002349E4"/>
    <w:rsid w:val="0023672D"/>
    <w:rsid w:val="002400FD"/>
    <w:rsid w:val="002402F4"/>
    <w:rsid w:val="00240401"/>
    <w:rsid w:val="0024063B"/>
    <w:rsid w:val="002433C9"/>
    <w:rsid w:val="002437C4"/>
    <w:rsid w:val="0024411C"/>
    <w:rsid w:val="00244AA8"/>
    <w:rsid w:val="00244CBE"/>
    <w:rsid w:val="00245193"/>
    <w:rsid w:val="002465B8"/>
    <w:rsid w:val="00247E06"/>
    <w:rsid w:val="002539F9"/>
    <w:rsid w:val="00253DAA"/>
    <w:rsid w:val="002571A6"/>
    <w:rsid w:val="00261942"/>
    <w:rsid w:val="00263851"/>
    <w:rsid w:val="00263C87"/>
    <w:rsid w:val="002650B2"/>
    <w:rsid w:val="00265C0E"/>
    <w:rsid w:val="002662A3"/>
    <w:rsid w:val="00270148"/>
    <w:rsid w:val="002735BC"/>
    <w:rsid w:val="00273D7F"/>
    <w:rsid w:val="00274107"/>
    <w:rsid w:val="00274A10"/>
    <w:rsid w:val="00275AD9"/>
    <w:rsid w:val="00276923"/>
    <w:rsid w:val="00277443"/>
    <w:rsid w:val="00277BB6"/>
    <w:rsid w:val="00277BFA"/>
    <w:rsid w:val="00280513"/>
    <w:rsid w:val="00280743"/>
    <w:rsid w:val="00281DF9"/>
    <w:rsid w:val="00283DA3"/>
    <w:rsid w:val="00283EBB"/>
    <w:rsid w:val="00284225"/>
    <w:rsid w:val="0028430D"/>
    <w:rsid w:val="00285A5E"/>
    <w:rsid w:val="002865B6"/>
    <w:rsid w:val="0029069B"/>
    <w:rsid w:val="00291D43"/>
    <w:rsid w:val="002921EB"/>
    <w:rsid w:val="00292735"/>
    <w:rsid w:val="002935DC"/>
    <w:rsid w:val="00293AD1"/>
    <w:rsid w:val="002A0773"/>
    <w:rsid w:val="002A2CC0"/>
    <w:rsid w:val="002A2D0C"/>
    <w:rsid w:val="002A39BA"/>
    <w:rsid w:val="002A3EBB"/>
    <w:rsid w:val="002A51D3"/>
    <w:rsid w:val="002A53ED"/>
    <w:rsid w:val="002A5682"/>
    <w:rsid w:val="002A7682"/>
    <w:rsid w:val="002A7D46"/>
    <w:rsid w:val="002B06FA"/>
    <w:rsid w:val="002B1B07"/>
    <w:rsid w:val="002B62ED"/>
    <w:rsid w:val="002B686D"/>
    <w:rsid w:val="002B698C"/>
    <w:rsid w:val="002C29B1"/>
    <w:rsid w:val="002C4391"/>
    <w:rsid w:val="002C4DCE"/>
    <w:rsid w:val="002C56AC"/>
    <w:rsid w:val="002C6535"/>
    <w:rsid w:val="002C7295"/>
    <w:rsid w:val="002D0075"/>
    <w:rsid w:val="002D094D"/>
    <w:rsid w:val="002D158F"/>
    <w:rsid w:val="002D19F3"/>
    <w:rsid w:val="002D1E78"/>
    <w:rsid w:val="002D22CF"/>
    <w:rsid w:val="002D2CA4"/>
    <w:rsid w:val="002D2E15"/>
    <w:rsid w:val="002D3ACD"/>
    <w:rsid w:val="002D487D"/>
    <w:rsid w:val="002D69A2"/>
    <w:rsid w:val="002D760B"/>
    <w:rsid w:val="002E13B6"/>
    <w:rsid w:val="002E1A2B"/>
    <w:rsid w:val="002E29E0"/>
    <w:rsid w:val="002E755A"/>
    <w:rsid w:val="002F3779"/>
    <w:rsid w:val="002F3D42"/>
    <w:rsid w:val="002F4488"/>
    <w:rsid w:val="002F4558"/>
    <w:rsid w:val="002F575B"/>
    <w:rsid w:val="003022CC"/>
    <w:rsid w:val="00302374"/>
    <w:rsid w:val="00302F48"/>
    <w:rsid w:val="00306800"/>
    <w:rsid w:val="00311175"/>
    <w:rsid w:val="00314CA2"/>
    <w:rsid w:val="00316CAE"/>
    <w:rsid w:val="00316ECE"/>
    <w:rsid w:val="00317A59"/>
    <w:rsid w:val="003204E5"/>
    <w:rsid w:val="00321694"/>
    <w:rsid w:val="00321CD9"/>
    <w:rsid w:val="00322BD5"/>
    <w:rsid w:val="00323E4C"/>
    <w:rsid w:val="00323F10"/>
    <w:rsid w:val="0032686F"/>
    <w:rsid w:val="003275EE"/>
    <w:rsid w:val="0033062B"/>
    <w:rsid w:val="00331951"/>
    <w:rsid w:val="00331B89"/>
    <w:rsid w:val="00331C01"/>
    <w:rsid w:val="0033279C"/>
    <w:rsid w:val="00333A13"/>
    <w:rsid w:val="00334262"/>
    <w:rsid w:val="00334AFA"/>
    <w:rsid w:val="00334CFE"/>
    <w:rsid w:val="00340742"/>
    <w:rsid w:val="003416F7"/>
    <w:rsid w:val="00343181"/>
    <w:rsid w:val="00343ECC"/>
    <w:rsid w:val="00344426"/>
    <w:rsid w:val="00344A01"/>
    <w:rsid w:val="003454A7"/>
    <w:rsid w:val="00351FBF"/>
    <w:rsid w:val="00353E81"/>
    <w:rsid w:val="003550F1"/>
    <w:rsid w:val="0035555A"/>
    <w:rsid w:val="00356054"/>
    <w:rsid w:val="00356415"/>
    <w:rsid w:val="003569E0"/>
    <w:rsid w:val="00357136"/>
    <w:rsid w:val="003621C5"/>
    <w:rsid w:val="00366386"/>
    <w:rsid w:val="00371148"/>
    <w:rsid w:val="00372921"/>
    <w:rsid w:val="003739EB"/>
    <w:rsid w:val="00375EA4"/>
    <w:rsid w:val="0037669B"/>
    <w:rsid w:val="00376923"/>
    <w:rsid w:val="003771D4"/>
    <w:rsid w:val="003817E2"/>
    <w:rsid w:val="003829CA"/>
    <w:rsid w:val="00382ED1"/>
    <w:rsid w:val="00383C76"/>
    <w:rsid w:val="003843E5"/>
    <w:rsid w:val="003849A2"/>
    <w:rsid w:val="00384E0B"/>
    <w:rsid w:val="00385357"/>
    <w:rsid w:val="00385D4F"/>
    <w:rsid w:val="00386587"/>
    <w:rsid w:val="00386BA6"/>
    <w:rsid w:val="00390C55"/>
    <w:rsid w:val="00393AEB"/>
    <w:rsid w:val="00395C6E"/>
    <w:rsid w:val="003A5EE5"/>
    <w:rsid w:val="003A746E"/>
    <w:rsid w:val="003B13E0"/>
    <w:rsid w:val="003B31F5"/>
    <w:rsid w:val="003B38AF"/>
    <w:rsid w:val="003B44AB"/>
    <w:rsid w:val="003B4BCC"/>
    <w:rsid w:val="003B4C3E"/>
    <w:rsid w:val="003B4DCC"/>
    <w:rsid w:val="003B537D"/>
    <w:rsid w:val="003B5CBF"/>
    <w:rsid w:val="003B5CE3"/>
    <w:rsid w:val="003B6A92"/>
    <w:rsid w:val="003B794C"/>
    <w:rsid w:val="003C02BF"/>
    <w:rsid w:val="003C7039"/>
    <w:rsid w:val="003D0697"/>
    <w:rsid w:val="003D2F56"/>
    <w:rsid w:val="003D3C5D"/>
    <w:rsid w:val="003D3EB6"/>
    <w:rsid w:val="003D4EC8"/>
    <w:rsid w:val="003D7363"/>
    <w:rsid w:val="003D7AEA"/>
    <w:rsid w:val="003D7CFA"/>
    <w:rsid w:val="003E0282"/>
    <w:rsid w:val="003E1AB9"/>
    <w:rsid w:val="003E26E0"/>
    <w:rsid w:val="003E3971"/>
    <w:rsid w:val="003E44C4"/>
    <w:rsid w:val="003E4C2F"/>
    <w:rsid w:val="003E4FCE"/>
    <w:rsid w:val="003E5121"/>
    <w:rsid w:val="003E5202"/>
    <w:rsid w:val="003E5C2A"/>
    <w:rsid w:val="003F145D"/>
    <w:rsid w:val="003F2552"/>
    <w:rsid w:val="003F422E"/>
    <w:rsid w:val="003F4B9E"/>
    <w:rsid w:val="003F5E4C"/>
    <w:rsid w:val="003F7878"/>
    <w:rsid w:val="00400829"/>
    <w:rsid w:val="00400DBD"/>
    <w:rsid w:val="004012A7"/>
    <w:rsid w:val="00402D0E"/>
    <w:rsid w:val="00402E6F"/>
    <w:rsid w:val="00402FA4"/>
    <w:rsid w:val="0040367E"/>
    <w:rsid w:val="00403843"/>
    <w:rsid w:val="00405FBF"/>
    <w:rsid w:val="00407A38"/>
    <w:rsid w:val="0041233A"/>
    <w:rsid w:val="0041278B"/>
    <w:rsid w:val="00414E0F"/>
    <w:rsid w:val="0041569C"/>
    <w:rsid w:val="00416184"/>
    <w:rsid w:val="00416539"/>
    <w:rsid w:val="0041748C"/>
    <w:rsid w:val="004174A1"/>
    <w:rsid w:val="00417684"/>
    <w:rsid w:val="004205E5"/>
    <w:rsid w:val="004209B9"/>
    <w:rsid w:val="00421AB4"/>
    <w:rsid w:val="00422D47"/>
    <w:rsid w:val="00430DA8"/>
    <w:rsid w:val="00431E9E"/>
    <w:rsid w:val="00432CD7"/>
    <w:rsid w:val="00432E70"/>
    <w:rsid w:val="00433814"/>
    <w:rsid w:val="00435F19"/>
    <w:rsid w:val="0043712A"/>
    <w:rsid w:val="0043715A"/>
    <w:rsid w:val="00437318"/>
    <w:rsid w:val="00440680"/>
    <w:rsid w:val="00440AD8"/>
    <w:rsid w:val="00440E87"/>
    <w:rsid w:val="00443E46"/>
    <w:rsid w:val="0044548C"/>
    <w:rsid w:val="00445BD3"/>
    <w:rsid w:val="00446645"/>
    <w:rsid w:val="00446E43"/>
    <w:rsid w:val="00447ACD"/>
    <w:rsid w:val="00447EA5"/>
    <w:rsid w:val="00450E8F"/>
    <w:rsid w:val="00452BA6"/>
    <w:rsid w:val="004531AD"/>
    <w:rsid w:val="004532CB"/>
    <w:rsid w:val="004563AE"/>
    <w:rsid w:val="004567E6"/>
    <w:rsid w:val="00457557"/>
    <w:rsid w:val="00460A64"/>
    <w:rsid w:val="00461940"/>
    <w:rsid w:val="00462A51"/>
    <w:rsid w:val="004645FD"/>
    <w:rsid w:val="00464FF8"/>
    <w:rsid w:val="00465238"/>
    <w:rsid w:val="0046555F"/>
    <w:rsid w:val="00465D70"/>
    <w:rsid w:val="00470327"/>
    <w:rsid w:val="004708B8"/>
    <w:rsid w:val="00471229"/>
    <w:rsid w:val="004756B1"/>
    <w:rsid w:val="00477AD5"/>
    <w:rsid w:val="004800B6"/>
    <w:rsid w:val="0048277C"/>
    <w:rsid w:val="00483B57"/>
    <w:rsid w:val="004847F3"/>
    <w:rsid w:val="00486DAB"/>
    <w:rsid w:val="0049080E"/>
    <w:rsid w:val="00493B42"/>
    <w:rsid w:val="00493CE7"/>
    <w:rsid w:val="0049713A"/>
    <w:rsid w:val="00497AEB"/>
    <w:rsid w:val="004A07E6"/>
    <w:rsid w:val="004A2B1B"/>
    <w:rsid w:val="004A2F95"/>
    <w:rsid w:val="004A32AB"/>
    <w:rsid w:val="004A3535"/>
    <w:rsid w:val="004A46FA"/>
    <w:rsid w:val="004A7F3C"/>
    <w:rsid w:val="004B0673"/>
    <w:rsid w:val="004B098D"/>
    <w:rsid w:val="004B42A2"/>
    <w:rsid w:val="004C1785"/>
    <w:rsid w:val="004C1C54"/>
    <w:rsid w:val="004C3585"/>
    <w:rsid w:val="004C6929"/>
    <w:rsid w:val="004C7861"/>
    <w:rsid w:val="004D0CE2"/>
    <w:rsid w:val="004D52A1"/>
    <w:rsid w:val="004D704C"/>
    <w:rsid w:val="004D7D11"/>
    <w:rsid w:val="004E4146"/>
    <w:rsid w:val="004E4C5E"/>
    <w:rsid w:val="004E527F"/>
    <w:rsid w:val="004E7E92"/>
    <w:rsid w:val="004E7E9E"/>
    <w:rsid w:val="004F0293"/>
    <w:rsid w:val="004F215F"/>
    <w:rsid w:val="004F3861"/>
    <w:rsid w:val="00500266"/>
    <w:rsid w:val="00500582"/>
    <w:rsid w:val="00502987"/>
    <w:rsid w:val="00502A8B"/>
    <w:rsid w:val="005065C4"/>
    <w:rsid w:val="00506A00"/>
    <w:rsid w:val="00506F62"/>
    <w:rsid w:val="00507577"/>
    <w:rsid w:val="00507609"/>
    <w:rsid w:val="00510D52"/>
    <w:rsid w:val="0051311B"/>
    <w:rsid w:val="005133EE"/>
    <w:rsid w:val="0051395E"/>
    <w:rsid w:val="00516730"/>
    <w:rsid w:val="005216C0"/>
    <w:rsid w:val="00521A01"/>
    <w:rsid w:val="00521E5B"/>
    <w:rsid w:val="005234A2"/>
    <w:rsid w:val="0052367C"/>
    <w:rsid w:val="005251CD"/>
    <w:rsid w:val="005257A8"/>
    <w:rsid w:val="00530889"/>
    <w:rsid w:val="0053215B"/>
    <w:rsid w:val="00532F88"/>
    <w:rsid w:val="00534853"/>
    <w:rsid w:val="005354C4"/>
    <w:rsid w:val="005415F3"/>
    <w:rsid w:val="005434C6"/>
    <w:rsid w:val="00543EF1"/>
    <w:rsid w:val="00544EA7"/>
    <w:rsid w:val="00545413"/>
    <w:rsid w:val="0054564F"/>
    <w:rsid w:val="00545EF1"/>
    <w:rsid w:val="00546F06"/>
    <w:rsid w:val="00550DF0"/>
    <w:rsid w:val="00552ADB"/>
    <w:rsid w:val="00553EB8"/>
    <w:rsid w:val="005571B0"/>
    <w:rsid w:val="00557D22"/>
    <w:rsid w:val="00560207"/>
    <w:rsid w:val="00560837"/>
    <w:rsid w:val="005619B0"/>
    <w:rsid w:val="00563840"/>
    <w:rsid w:val="0056695A"/>
    <w:rsid w:val="00571943"/>
    <w:rsid w:val="00573BD6"/>
    <w:rsid w:val="005755B9"/>
    <w:rsid w:val="005765B7"/>
    <w:rsid w:val="00576B50"/>
    <w:rsid w:val="00580E09"/>
    <w:rsid w:val="00580F7D"/>
    <w:rsid w:val="00582557"/>
    <w:rsid w:val="00584576"/>
    <w:rsid w:val="005857E3"/>
    <w:rsid w:val="0058727B"/>
    <w:rsid w:val="00587594"/>
    <w:rsid w:val="00587A44"/>
    <w:rsid w:val="005940F8"/>
    <w:rsid w:val="00594720"/>
    <w:rsid w:val="00594AB1"/>
    <w:rsid w:val="00597351"/>
    <w:rsid w:val="005A1E4E"/>
    <w:rsid w:val="005A517F"/>
    <w:rsid w:val="005A630C"/>
    <w:rsid w:val="005B069C"/>
    <w:rsid w:val="005B0800"/>
    <w:rsid w:val="005B11A1"/>
    <w:rsid w:val="005B1D7D"/>
    <w:rsid w:val="005B2047"/>
    <w:rsid w:val="005B4EC2"/>
    <w:rsid w:val="005B7676"/>
    <w:rsid w:val="005C04B6"/>
    <w:rsid w:val="005C399C"/>
    <w:rsid w:val="005C4946"/>
    <w:rsid w:val="005C524A"/>
    <w:rsid w:val="005C6502"/>
    <w:rsid w:val="005C703B"/>
    <w:rsid w:val="005C789D"/>
    <w:rsid w:val="005D5533"/>
    <w:rsid w:val="005D6D2C"/>
    <w:rsid w:val="005D7B5A"/>
    <w:rsid w:val="005E035B"/>
    <w:rsid w:val="005E0688"/>
    <w:rsid w:val="005E2421"/>
    <w:rsid w:val="005E3EF9"/>
    <w:rsid w:val="005E595E"/>
    <w:rsid w:val="005E5D9B"/>
    <w:rsid w:val="005F24A2"/>
    <w:rsid w:val="005F2646"/>
    <w:rsid w:val="005F2881"/>
    <w:rsid w:val="005F3C85"/>
    <w:rsid w:val="005F3CDD"/>
    <w:rsid w:val="005F3DF6"/>
    <w:rsid w:val="005F3FE8"/>
    <w:rsid w:val="005F6A8E"/>
    <w:rsid w:val="005F6B81"/>
    <w:rsid w:val="00601562"/>
    <w:rsid w:val="006016A3"/>
    <w:rsid w:val="00601B4C"/>
    <w:rsid w:val="006021D4"/>
    <w:rsid w:val="0060426E"/>
    <w:rsid w:val="00604A26"/>
    <w:rsid w:val="00605862"/>
    <w:rsid w:val="00607D75"/>
    <w:rsid w:val="00607DE5"/>
    <w:rsid w:val="006104FB"/>
    <w:rsid w:val="00610B24"/>
    <w:rsid w:val="00611212"/>
    <w:rsid w:val="00612DFA"/>
    <w:rsid w:val="00613065"/>
    <w:rsid w:val="00613893"/>
    <w:rsid w:val="00613F98"/>
    <w:rsid w:val="00614267"/>
    <w:rsid w:val="00615732"/>
    <w:rsid w:val="00615B7B"/>
    <w:rsid w:val="00615E02"/>
    <w:rsid w:val="00616266"/>
    <w:rsid w:val="0061779D"/>
    <w:rsid w:val="006223C9"/>
    <w:rsid w:val="0062340A"/>
    <w:rsid w:val="006253A5"/>
    <w:rsid w:val="00627824"/>
    <w:rsid w:val="0063408B"/>
    <w:rsid w:val="0063458A"/>
    <w:rsid w:val="00636BDA"/>
    <w:rsid w:val="00636C25"/>
    <w:rsid w:val="00637822"/>
    <w:rsid w:val="006379BF"/>
    <w:rsid w:val="006403A0"/>
    <w:rsid w:val="00640C79"/>
    <w:rsid w:val="00640D7A"/>
    <w:rsid w:val="00641AD2"/>
    <w:rsid w:val="00643C79"/>
    <w:rsid w:val="006477DD"/>
    <w:rsid w:val="00650492"/>
    <w:rsid w:val="006506DA"/>
    <w:rsid w:val="00652DFF"/>
    <w:rsid w:val="006548CA"/>
    <w:rsid w:val="00654E5C"/>
    <w:rsid w:val="00656ED8"/>
    <w:rsid w:val="00657272"/>
    <w:rsid w:val="0065774A"/>
    <w:rsid w:val="00657B97"/>
    <w:rsid w:val="00661DD5"/>
    <w:rsid w:val="006701D4"/>
    <w:rsid w:val="00670A19"/>
    <w:rsid w:val="006714E9"/>
    <w:rsid w:val="00671EEB"/>
    <w:rsid w:val="00673465"/>
    <w:rsid w:val="006734AE"/>
    <w:rsid w:val="0067351B"/>
    <w:rsid w:val="00674300"/>
    <w:rsid w:val="00674596"/>
    <w:rsid w:val="0067510C"/>
    <w:rsid w:val="00676E90"/>
    <w:rsid w:val="00677950"/>
    <w:rsid w:val="006819B9"/>
    <w:rsid w:val="00681D07"/>
    <w:rsid w:val="00681D9D"/>
    <w:rsid w:val="00684B4D"/>
    <w:rsid w:val="00686411"/>
    <w:rsid w:val="006870F3"/>
    <w:rsid w:val="006871CD"/>
    <w:rsid w:val="00690DF6"/>
    <w:rsid w:val="00692980"/>
    <w:rsid w:val="00692BFF"/>
    <w:rsid w:val="00692D3B"/>
    <w:rsid w:val="00693645"/>
    <w:rsid w:val="00694714"/>
    <w:rsid w:val="00696EA8"/>
    <w:rsid w:val="006A0709"/>
    <w:rsid w:val="006A0918"/>
    <w:rsid w:val="006A1381"/>
    <w:rsid w:val="006A1F3C"/>
    <w:rsid w:val="006A3DA7"/>
    <w:rsid w:val="006A51BB"/>
    <w:rsid w:val="006A56E5"/>
    <w:rsid w:val="006A6126"/>
    <w:rsid w:val="006A7BE5"/>
    <w:rsid w:val="006B0536"/>
    <w:rsid w:val="006B0588"/>
    <w:rsid w:val="006B1D6E"/>
    <w:rsid w:val="006B2AF0"/>
    <w:rsid w:val="006B30C0"/>
    <w:rsid w:val="006B5240"/>
    <w:rsid w:val="006B524C"/>
    <w:rsid w:val="006B59AD"/>
    <w:rsid w:val="006B5D64"/>
    <w:rsid w:val="006B609B"/>
    <w:rsid w:val="006B6DF4"/>
    <w:rsid w:val="006B7C41"/>
    <w:rsid w:val="006B7C73"/>
    <w:rsid w:val="006C075C"/>
    <w:rsid w:val="006C328E"/>
    <w:rsid w:val="006C3724"/>
    <w:rsid w:val="006C3B65"/>
    <w:rsid w:val="006C79DC"/>
    <w:rsid w:val="006D1FD4"/>
    <w:rsid w:val="006D2028"/>
    <w:rsid w:val="006E12CA"/>
    <w:rsid w:val="006E15F0"/>
    <w:rsid w:val="006E177C"/>
    <w:rsid w:val="006E27E7"/>
    <w:rsid w:val="006E5ADC"/>
    <w:rsid w:val="006E5E1A"/>
    <w:rsid w:val="006F201E"/>
    <w:rsid w:val="006F2177"/>
    <w:rsid w:val="006F21F2"/>
    <w:rsid w:val="006F2D92"/>
    <w:rsid w:val="006F5CC6"/>
    <w:rsid w:val="006F5D48"/>
    <w:rsid w:val="006F6D2F"/>
    <w:rsid w:val="00700DA8"/>
    <w:rsid w:val="00701AFC"/>
    <w:rsid w:val="00704957"/>
    <w:rsid w:val="00705DCC"/>
    <w:rsid w:val="00706A02"/>
    <w:rsid w:val="0070729A"/>
    <w:rsid w:val="00707DD9"/>
    <w:rsid w:val="007106C7"/>
    <w:rsid w:val="0071073D"/>
    <w:rsid w:val="00711028"/>
    <w:rsid w:val="00711261"/>
    <w:rsid w:val="00711272"/>
    <w:rsid w:val="00711BDD"/>
    <w:rsid w:val="00712BE1"/>
    <w:rsid w:val="00716307"/>
    <w:rsid w:val="00722976"/>
    <w:rsid w:val="00724236"/>
    <w:rsid w:val="00730266"/>
    <w:rsid w:val="007306BB"/>
    <w:rsid w:val="00731CFE"/>
    <w:rsid w:val="00732A7E"/>
    <w:rsid w:val="00735B93"/>
    <w:rsid w:val="00742D19"/>
    <w:rsid w:val="00743350"/>
    <w:rsid w:val="00745C3B"/>
    <w:rsid w:val="007477EA"/>
    <w:rsid w:val="00750F10"/>
    <w:rsid w:val="00753611"/>
    <w:rsid w:val="007554C4"/>
    <w:rsid w:val="00755A0F"/>
    <w:rsid w:val="00756AFC"/>
    <w:rsid w:val="00760941"/>
    <w:rsid w:val="00763F37"/>
    <w:rsid w:val="00764AE0"/>
    <w:rsid w:val="0076656C"/>
    <w:rsid w:val="0077088E"/>
    <w:rsid w:val="00770CDF"/>
    <w:rsid w:val="00770D18"/>
    <w:rsid w:val="00770E33"/>
    <w:rsid w:val="00771D0B"/>
    <w:rsid w:val="0077392C"/>
    <w:rsid w:val="007757D7"/>
    <w:rsid w:val="00777CEF"/>
    <w:rsid w:val="00782A4E"/>
    <w:rsid w:val="00782E8C"/>
    <w:rsid w:val="00786A73"/>
    <w:rsid w:val="00787180"/>
    <w:rsid w:val="00790578"/>
    <w:rsid w:val="007911EF"/>
    <w:rsid w:val="007914E9"/>
    <w:rsid w:val="0079169F"/>
    <w:rsid w:val="007939DF"/>
    <w:rsid w:val="00793EB1"/>
    <w:rsid w:val="00795D73"/>
    <w:rsid w:val="00795DC6"/>
    <w:rsid w:val="007A0BD2"/>
    <w:rsid w:val="007A1443"/>
    <w:rsid w:val="007A1AEE"/>
    <w:rsid w:val="007A1BB7"/>
    <w:rsid w:val="007A22E1"/>
    <w:rsid w:val="007A2DCF"/>
    <w:rsid w:val="007A3C55"/>
    <w:rsid w:val="007A70C2"/>
    <w:rsid w:val="007A70CE"/>
    <w:rsid w:val="007B05E3"/>
    <w:rsid w:val="007B07A1"/>
    <w:rsid w:val="007B108C"/>
    <w:rsid w:val="007B1F26"/>
    <w:rsid w:val="007B1F39"/>
    <w:rsid w:val="007B216D"/>
    <w:rsid w:val="007B2663"/>
    <w:rsid w:val="007B3355"/>
    <w:rsid w:val="007B352B"/>
    <w:rsid w:val="007B5B12"/>
    <w:rsid w:val="007B6E89"/>
    <w:rsid w:val="007B710C"/>
    <w:rsid w:val="007B763E"/>
    <w:rsid w:val="007B7AEE"/>
    <w:rsid w:val="007B7B7C"/>
    <w:rsid w:val="007B7DBD"/>
    <w:rsid w:val="007C06E8"/>
    <w:rsid w:val="007C0E3C"/>
    <w:rsid w:val="007C21B9"/>
    <w:rsid w:val="007C242E"/>
    <w:rsid w:val="007C2D7B"/>
    <w:rsid w:val="007C3A7B"/>
    <w:rsid w:val="007C4620"/>
    <w:rsid w:val="007C5A53"/>
    <w:rsid w:val="007C5BD8"/>
    <w:rsid w:val="007C69E2"/>
    <w:rsid w:val="007C728B"/>
    <w:rsid w:val="007C7C8B"/>
    <w:rsid w:val="007C7D62"/>
    <w:rsid w:val="007C7DB4"/>
    <w:rsid w:val="007D15D1"/>
    <w:rsid w:val="007D199C"/>
    <w:rsid w:val="007D1C2D"/>
    <w:rsid w:val="007D2D81"/>
    <w:rsid w:val="007D3E6F"/>
    <w:rsid w:val="007D4F07"/>
    <w:rsid w:val="007D5409"/>
    <w:rsid w:val="007D54E3"/>
    <w:rsid w:val="007E0990"/>
    <w:rsid w:val="007E19A8"/>
    <w:rsid w:val="007E1AF0"/>
    <w:rsid w:val="007E55C9"/>
    <w:rsid w:val="007E6DA2"/>
    <w:rsid w:val="007F0A7B"/>
    <w:rsid w:val="007F0C03"/>
    <w:rsid w:val="007F29A9"/>
    <w:rsid w:val="007F5030"/>
    <w:rsid w:val="00801104"/>
    <w:rsid w:val="00802AD3"/>
    <w:rsid w:val="008048C4"/>
    <w:rsid w:val="00805372"/>
    <w:rsid w:val="0080668C"/>
    <w:rsid w:val="00807F75"/>
    <w:rsid w:val="00811203"/>
    <w:rsid w:val="00813552"/>
    <w:rsid w:val="00813FD3"/>
    <w:rsid w:val="00815301"/>
    <w:rsid w:val="00816D32"/>
    <w:rsid w:val="00817DA7"/>
    <w:rsid w:val="00822467"/>
    <w:rsid w:val="00824AD4"/>
    <w:rsid w:val="00825187"/>
    <w:rsid w:val="00830FFC"/>
    <w:rsid w:val="008311D9"/>
    <w:rsid w:val="00832B96"/>
    <w:rsid w:val="008331EA"/>
    <w:rsid w:val="0083361F"/>
    <w:rsid w:val="008338A3"/>
    <w:rsid w:val="00834036"/>
    <w:rsid w:val="00835159"/>
    <w:rsid w:val="00835F1E"/>
    <w:rsid w:val="00837772"/>
    <w:rsid w:val="008377C6"/>
    <w:rsid w:val="008378FC"/>
    <w:rsid w:val="008416C0"/>
    <w:rsid w:val="00841913"/>
    <w:rsid w:val="00841914"/>
    <w:rsid w:val="00841FF5"/>
    <w:rsid w:val="00842743"/>
    <w:rsid w:val="0084482D"/>
    <w:rsid w:val="00844B37"/>
    <w:rsid w:val="0084609E"/>
    <w:rsid w:val="00846692"/>
    <w:rsid w:val="00847E9B"/>
    <w:rsid w:val="00852E76"/>
    <w:rsid w:val="00853A40"/>
    <w:rsid w:val="00856245"/>
    <w:rsid w:val="00857BEA"/>
    <w:rsid w:val="008607C0"/>
    <w:rsid w:val="00860EB8"/>
    <w:rsid w:val="00861088"/>
    <w:rsid w:val="008624E8"/>
    <w:rsid w:val="00871EE7"/>
    <w:rsid w:val="00872148"/>
    <w:rsid w:val="008758A7"/>
    <w:rsid w:val="008777DD"/>
    <w:rsid w:val="00881192"/>
    <w:rsid w:val="008836E3"/>
    <w:rsid w:val="0088416E"/>
    <w:rsid w:val="00886CF1"/>
    <w:rsid w:val="008879A5"/>
    <w:rsid w:val="00890156"/>
    <w:rsid w:val="0089180E"/>
    <w:rsid w:val="0089291A"/>
    <w:rsid w:val="0089390D"/>
    <w:rsid w:val="00896D17"/>
    <w:rsid w:val="008A0539"/>
    <w:rsid w:val="008A09EC"/>
    <w:rsid w:val="008A27B4"/>
    <w:rsid w:val="008A2939"/>
    <w:rsid w:val="008A38C1"/>
    <w:rsid w:val="008A4BD9"/>
    <w:rsid w:val="008A5353"/>
    <w:rsid w:val="008A6825"/>
    <w:rsid w:val="008A687D"/>
    <w:rsid w:val="008A7FAC"/>
    <w:rsid w:val="008B00D9"/>
    <w:rsid w:val="008B0F17"/>
    <w:rsid w:val="008B1DA4"/>
    <w:rsid w:val="008B23C8"/>
    <w:rsid w:val="008B382D"/>
    <w:rsid w:val="008C123C"/>
    <w:rsid w:val="008C26EC"/>
    <w:rsid w:val="008C39BE"/>
    <w:rsid w:val="008C3E89"/>
    <w:rsid w:val="008C42C2"/>
    <w:rsid w:val="008C562B"/>
    <w:rsid w:val="008C644C"/>
    <w:rsid w:val="008C70A7"/>
    <w:rsid w:val="008C7A83"/>
    <w:rsid w:val="008D3BC8"/>
    <w:rsid w:val="008D53F9"/>
    <w:rsid w:val="008D6563"/>
    <w:rsid w:val="008D6E7E"/>
    <w:rsid w:val="008D7C79"/>
    <w:rsid w:val="008D7EF1"/>
    <w:rsid w:val="008E25B5"/>
    <w:rsid w:val="008E49A1"/>
    <w:rsid w:val="008E51CC"/>
    <w:rsid w:val="008E5D5D"/>
    <w:rsid w:val="008E70F1"/>
    <w:rsid w:val="008E71AA"/>
    <w:rsid w:val="008F2B6D"/>
    <w:rsid w:val="008F3516"/>
    <w:rsid w:val="008F3A37"/>
    <w:rsid w:val="008F4073"/>
    <w:rsid w:val="008F4905"/>
    <w:rsid w:val="008F5396"/>
    <w:rsid w:val="008F6BE2"/>
    <w:rsid w:val="008F6E77"/>
    <w:rsid w:val="008F7002"/>
    <w:rsid w:val="008F72D2"/>
    <w:rsid w:val="0090192D"/>
    <w:rsid w:val="00901DF3"/>
    <w:rsid w:val="00901E33"/>
    <w:rsid w:val="00904267"/>
    <w:rsid w:val="009053F8"/>
    <w:rsid w:val="00905D7F"/>
    <w:rsid w:val="00905F2B"/>
    <w:rsid w:val="00910FAB"/>
    <w:rsid w:val="00912539"/>
    <w:rsid w:val="00912750"/>
    <w:rsid w:val="00923888"/>
    <w:rsid w:val="00924ADD"/>
    <w:rsid w:val="00925D76"/>
    <w:rsid w:val="00926363"/>
    <w:rsid w:val="009276C4"/>
    <w:rsid w:val="00927F6E"/>
    <w:rsid w:val="009314A8"/>
    <w:rsid w:val="00932C6A"/>
    <w:rsid w:val="00933381"/>
    <w:rsid w:val="0094136F"/>
    <w:rsid w:val="00943109"/>
    <w:rsid w:val="00943F67"/>
    <w:rsid w:val="00944742"/>
    <w:rsid w:val="00944C3B"/>
    <w:rsid w:val="009464B3"/>
    <w:rsid w:val="009466D8"/>
    <w:rsid w:val="00946F85"/>
    <w:rsid w:val="009475C7"/>
    <w:rsid w:val="00951AAB"/>
    <w:rsid w:val="0095391C"/>
    <w:rsid w:val="00953A52"/>
    <w:rsid w:val="00955792"/>
    <w:rsid w:val="009565DD"/>
    <w:rsid w:val="00956860"/>
    <w:rsid w:val="009573DA"/>
    <w:rsid w:val="0096003D"/>
    <w:rsid w:val="0096006B"/>
    <w:rsid w:val="0096086E"/>
    <w:rsid w:val="009612DF"/>
    <w:rsid w:val="0096236F"/>
    <w:rsid w:val="009678CE"/>
    <w:rsid w:val="00970182"/>
    <w:rsid w:val="00971DCB"/>
    <w:rsid w:val="00975726"/>
    <w:rsid w:val="0097726B"/>
    <w:rsid w:val="00980548"/>
    <w:rsid w:val="00980DB4"/>
    <w:rsid w:val="0098183D"/>
    <w:rsid w:val="009843EB"/>
    <w:rsid w:val="00985E53"/>
    <w:rsid w:val="009862C6"/>
    <w:rsid w:val="009874A8"/>
    <w:rsid w:val="00992DC0"/>
    <w:rsid w:val="009935D0"/>
    <w:rsid w:val="00994139"/>
    <w:rsid w:val="00995441"/>
    <w:rsid w:val="00996465"/>
    <w:rsid w:val="00997323"/>
    <w:rsid w:val="0099734A"/>
    <w:rsid w:val="009A015F"/>
    <w:rsid w:val="009A1E3A"/>
    <w:rsid w:val="009A326D"/>
    <w:rsid w:val="009A3E4D"/>
    <w:rsid w:val="009A3FA6"/>
    <w:rsid w:val="009A62CF"/>
    <w:rsid w:val="009A6A11"/>
    <w:rsid w:val="009A6A60"/>
    <w:rsid w:val="009A6E15"/>
    <w:rsid w:val="009A7ECF"/>
    <w:rsid w:val="009B0055"/>
    <w:rsid w:val="009B1580"/>
    <w:rsid w:val="009B2576"/>
    <w:rsid w:val="009B45B9"/>
    <w:rsid w:val="009B5971"/>
    <w:rsid w:val="009B77B8"/>
    <w:rsid w:val="009B7BBC"/>
    <w:rsid w:val="009C1923"/>
    <w:rsid w:val="009C2860"/>
    <w:rsid w:val="009D0302"/>
    <w:rsid w:val="009D065B"/>
    <w:rsid w:val="009D0E20"/>
    <w:rsid w:val="009D2F2F"/>
    <w:rsid w:val="009D3B16"/>
    <w:rsid w:val="009D3DBD"/>
    <w:rsid w:val="009D4091"/>
    <w:rsid w:val="009D431B"/>
    <w:rsid w:val="009E117C"/>
    <w:rsid w:val="009E1274"/>
    <w:rsid w:val="009E26DC"/>
    <w:rsid w:val="009E2C2A"/>
    <w:rsid w:val="009E6DCA"/>
    <w:rsid w:val="009E6FCA"/>
    <w:rsid w:val="009E701E"/>
    <w:rsid w:val="009E70E9"/>
    <w:rsid w:val="009E71E4"/>
    <w:rsid w:val="009F243F"/>
    <w:rsid w:val="009F2BAF"/>
    <w:rsid w:val="009F2E18"/>
    <w:rsid w:val="009F4360"/>
    <w:rsid w:val="009F5FB5"/>
    <w:rsid w:val="009F700A"/>
    <w:rsid w:val="00A01723"/>
    <w:rsid w:val="00A0239D"/>
    <w:rsid w:val="00A025A0"/>
    <w:rsid w:val="00A02931"/>
    <w:rsid w:val="00A03D68"/>
    <w:rsid w:val="00A04986"/>
    <w:rsid w:val="00A0528F"/>
    <w:rsid w:val="00A05DE7"/>
    <w:rsid w:val="00A064A0"/>
    <w:rsid w:val="00A0695A"/>
    <w:rsid w:val="00A10714"/>
    <w:rsid w:val="00A116A1"/>
    <w:rsid w:val="00A12CB7"/>
    <w:rsid w:val="00A12D91"/>
    <w:rsid w:val="00A13343"/>
    <w:rsid w:val="00A136B5"/>
    <w:rsid w:val="00A13BA3"/>
    <w:rsid w:val="00A140F7"/>
    <w:rsid w:val="00A14539"/>
    <w:rsid w:val="00A16DC9"/>
    <w:rsid w:val="00A16FD1"/>
    <w:rsid w:val="00A176FF"/>
    <w:rsid w:val="00A17AC5"/>
    <w:rsid w:val="00A22494"/>
    <w:rsid w:val="00A23A11"/>
    <w:rsid w:val="00A30DD3"/>
    <w:rsid w:val="00A3178A"/>
    <w:rsid w:val="00A33B41"/>
    <w:rsid w:val="00A35587"/>
    <w:rsid w:val="00A36001"/>
    <w:rsid w:val="00A36BDC"/>
    <w:rsid w:val="00A37B96"/>
    <w:rsid w:val="00A42B27"/>
    <w:rsid w:val="00A4448D"/>
    <w:rsid w:val="00A45757"/>
    <w:rsid w:val="00A46FE3"/>
    <w:rsid w:val="00A50475"/>
    <w:rsid w:val="00A516C6"/>
    <w:rsid w:val="00A5519D"/>
    <w:rsid w:val="00A55DA4"/>
    <w:rsid w:val="00A56B40"/>
    <w:rsid w:val="00A60DFB"/>
    <w:rsid w:val="00A6170C"/>
    <w:rsid w:val="00A636BA"/>
    <w:rsid w:val="00A63F63"/>
    <w:rsid w:val="00A642F9"/>
    <w:rsid w:val="00A6633C"/>
    <w:rsid w:val="00A6735E"/>
    <w:rsid w:val="00A7076B"/>
    <w:rsid w:val="00A70BF0"/>
    <w:rsid w:val="00A72D36"/>
    <w:rsid w:val="00A739D1"/>
    <w:rsid w:val="00A74039"/>
    <w:rsid w:val="00A7454B"/>
    <w:rsid w:val="00A74F2B"/>
    <w:rsid w:val="00A74F88"/>
    <w:rsid w:val="00A802C6"/>
    <w:rsid w:val="00A805F7"/>
    <w:rsid w:val="00A80CA0"/>
    <w:rsid w:val="00A83E4E"/>
    <w:rsid w:val="00A8404C"/>
    <w:rsid w:val="00A843E2"/>
    <w:rsid w:val="00A87F87"/>
    <w:rsid w:val="00A91CBE"/>
    <w:rsid w:val="00A927F3"/>
    <w:rsid w:val="00A96FEE"/>
    <w:rsid w:val="00AA038E"/>
    <w:rsid w:val="00AA195D"/>
    <w:rsid w:val="00AA196E"/>
    <w:rsid w:val="00AA35B2"/>
    <w:rsid w:val="00AA35DB"/>
    <w:rsid w:val="00AA5BE0"/>
    <w:rsid w:val="00AB0CBB"/>
    <w:rsid w:val="00AB4FFE"/>
    <w:rsid w:val="00AB65CC"/>
    <w:rsid w:val="00AB7799"/>
    <w:rsid w:val="00AC071C"/>
    <w:rsid w:val="00AC1B67"/>
    <w:rsid w:val="00AC2044"/>
    <w:rsid w:val="00AC68B1"/>
    <w:rsid w:val="00AC691E"/>
    <w:rsid w:val="00AC7E37"/>
    <w:rsid w:val="00AD0DBC"/>
    <w:rsid w:val="00AD120A"/>
    <w:rsid w:val="00AD1787"/>
    <w:rsid w:val="00AD2041"/>
    <w:rsid w:val="00AD3779"/>
    <w:rsid w:val="00AD55C1"/>
    <w:rsid w:val="00AD75F4"/>
    <w:rsid w:val="00AD779B"/>
    <w:rsid w:val="00AE2B4F"/>
    <w:rsid w:val="00AE2D3E"/>
    <w:rsid w:val="00AE3E15"/>
    <w:rsid w:val="00AE65A0"/>
    <w:rsid w:val="00AE6BE5"/>
    <w:rsid w:val="00AF351E"/>
    <w:rsid w:val="00AF3B1A"/>
    <w:rsid w:val="00AF75C1"/>
    <w:rsid w:val="00AF760E"/>
    <w:rsid w:val="00B01B83"/>
    <w:rsid w:val="00B038D6"/>
    <w:rsid w:val="00B04085"/>
    <w:rsid w:val="00B06879"/>
    <w:rsid w:val="00B10229"/>
    <w:rsid w:val="00B10462"/>
    <w:rsid w:val="00B12A7C"/>
    <w:rsid w:val="00B14E3D"/>
    <w:rsid w:val="00B16E3B"/>
    <w:rsid w:val="00B16E7E"/>
    <w:rsid w:val="00B2499E"/>
    <w:rsid w:val="00B25B25"/>
    <w:rsid w:val="00B26468"/>
    <w:rsid w:val="00B2743D"/>
    <w:rsid w:val="00B27A8B"/>
    <w:rsid w:val="00B27E06"/>
    <w:rsid w:val="00B30772"/>
    <w:rsid w:val="00B344EB"/>
    <w:rsid w:val="00B36253"/>
    <w:rsid w:val="00B36B37"/>
    <w:rsid w:val="00B42170"/>
    <w:rsid w:val="00B43049"/>
    <w:rsid w:val="00B443FB"/>
    <w:rsid w:val="00B44F06"/>
    <w:rsid w:val="00B450F0"/>
    <w:rsid w:val="00B4554C"/>
    <w:rsid w:val="00B46FC2"/>
    <w:rsid w:val="00B47ED3"/>
    <w:rsid w:val="00B52480"/>
    <w:rsid w:val="00B52685"/>
    <w:rsid w:val="00B5377E"/>
    <w:rsid w:val="00B54E74"/>
    <w:rsid w:val="00B55A62"/>
    <w:rsid w:val="00B56161"/>
    <w:rsid w:val="00B56F43"/>
    <w:rsid w:val="00B57B0F"/>
    <w:rsid w:val="00B6141F"/>
    <w:rsid w:val="00B62CDD"/>
    <w:rsid w:val="00B633A0"/>
    <w:rsid w:val="00B640B6"/>
    <w:rsid w:val="00B66AAD"/>
    <w:rsid w:val="00B67C99"/>
    <w:rsid w:val="00B70493"/>
    <w:rsid w:val="00B708E2"/>
    <w:rsid w:val="00B71B21"/>
    <w:rsid w:val="00B71CDA"/>
    <w:rsid w:val="00B739FE"/>
    <w:rsid w:val="00B751E5"/>
    <w:rsid w:val="00B758FA"/>
    <w:rsid w:val="00B75FDB"/>
    <w:rsid w:val="00B77EC4"/>
    <w:rsid w:val="00B81473"/>
    <w:rsid w:val="00B82342"/>
    <w:rsid w:val="00B83209"/>
    <w:rsid w:val="00B85233"/>
    <w:rsid w:val="00B85C20"/>
    <w:rsid w:val="00B8686B"/>
    <w:rsid w:val="00B931F1"/>
    <w:rsid w:val="00B931F2"/>
    <w:rsid w:val="00B94233"/>
    <w:rsid w:val="00B945D8"/>
    <w:rsid w:val="00B950A2"/>
    <w:rsid w:val="00B955B0"/>
    <w:rsid w:val="00B96A08"/>
    <w:rsid w:val="00B9736D"/>
    <w:rsid w:val="00B97EF9"/>
    <w:rsid w:val="00BA0D86"/>
    <w:rsid w:val="00BA1B8E"/>
    <w:rsid w:val="00BA458E"/>
    <w:rsid w:val="00BA547E"/>
    <w:rsid w:val="00BA55CB"/>
    <w:rsid w:val="00BA56C8"/>
    <w:rsid w:val="00BA632B"/>
    <w:rsid w:val="00BA66AC"/>
    <w:rsid w:val="00BB2FB0"/>
    <w:rsid w:val="00BB3D2C"/>
    <w:rsid w:val="00BB464B"/>
    <w:rsid w:val="00BB4B11"/>
    <w:rsid w:val="00BC07B0"/>
    <w:rsid w:val="00BC1211"/>
    <w:rsid w:val="00BC17BE"/>
    <w:rsid w:val="00BC1883"/>
    <w:rsid w:val="00BC1F0A"/>
    <w:rsid w:val="00BC2541"/>
    <w:rsid w:val="00BC29CF"/>
    <w:rsid w:val="00BC2E50"/>
    <w:rsid w:val="00BC43AA"/>
    <w:rsid w:val="00BC44B5"/>
    <w:rsid w:val="00BC77C2"/>
    <w:rsid w:val="00BC7DA2"/>
    <w:rsid w:val="00BD03E9"/>
    <w:rsid w:val="00BD46AD"/>
    <w:rsid w:val="00BD53F3"/>
    <w:rsid w:val="00BD603F"/>
    <w:rsid w:val="00BD6703"/>
    <w:rsid w:val="00BD67BF"/>
    <w:rsid w:val="00BE0326"/>
    <w:rsid w:val="00BE23F0"/>
    <w:rsid w:val="00BE38A5"/>
    <w:rsid w:val="00BE4896"/>
    <w:rsid w:val="00BE5B88"/>
    <w:rsid w:val="00BE6AD6"/>
    <w:rsid w:val="00BE7F3F"/>
    <w:rsid w:val="00BF04B2"/>
    <w:rsid w:val="00BF2382"/>
    <w:rsid w:val="00BF2FA5"/>
    <w:rsid w:val="00BF3AAA"/>
    <w:rsid w:val="00BF434F"/>
    <w:rsid w:val="00BF7A2B"/>
    <w:rsid w:val="00C00CD9"/>
    <w:rsid w:val="00C01316"/>
    <w:rsid w:val="00C01691"/>
    <w:rsid w:val="00C035B0"/>
    <w:rsid w:val="00C0400C"/>
    <w:rsid w:val="00C05838"/>
    <w:rsid w:val="00C05E16"/>
    <w:rsid w:val="00C0657A"/>
    <w:rsid w:val="00C0681A"/>
    <w:rsid w:val="00C1281F"/>
    <w:rsid w:val="00C13B68"/>
    <w:rsid w:val="00C13B81"/>
    <w:rsid w:val="00C15DF8"/>
    <w:rsid w:val="00C17364"/>
    <w:rsid w:val="00C176BF"/>
    <w:rsid w:val="00C24754"/>
    <w:rsid w:val="00C25E89"/>
    <w:rsid w:val="00C26C72"/>
    <w:rsid w:val="00C3048B"/>
    <w:rsid w:val="00C32059"/>
    <w:rsid w:val="00C34863"/>
    <w:rsid w:val="00C41BDE"/>
    <w:rsid w:val="00C41C9B"/>
    <w:rsid w:val="00C42174"/>
    <w:rsid w:val="00C42A53"/>
    <w:rsid w:val="00C42D38"/>
    <w:rsid w:val="00C45BC3"/>
    <w:rsid w:val="00C47D7B"/>
    <w:rsid w:val="00C5035E"/>
    <w:rsid w:val="00C5087B"/>
    <w:rsid w:val="00C52B23"/>
    <w:rsid w:val="00C52F92"/>
    <w:rsid w:val="00C53837"/>
    <w:rsid w:val="00C575BC"/>
    <w:rsid w:val="00C576F7"/>
    <w:rsid w:val="00C66863"/>
    <w:rsid w:val="00C7352B"/>
    <w:rsid w:val="00C743C7"/>
    <w:rsid w:val="00C758D7"/>
    <w:rsid w:val="00C77A52"/>
    <w:rsid w:val="00C81B27"/>
    <w:rsid w:val="00C81E3A"/>
    <w:rsid w:val="00C825F4"/>
    <w:rsid w:val="00C8275B"/>
    <w:rsid w:val="00C82D9B"/>
    <w:rsid w:val="00C83872"/>
    <w:rsid w:val="00C83BF7"/>
    <w:rsid w:val="00C859B7"/>
    <w:rsid w:val="00C8630F"/>
    <w:rsid w:val="00C9255D"/>
    <w:rsid w:val="00C93E92"/>
    <w:rsid w:val="00C94B93"/>
    <w:rsid w:val="00C94CD7"/>
    <w:rsid w:val="00C958CB"/>
    <w:rsid w:val="00C95A42"/>
    <w:rsid w:val="00C95D94"/>
    <w:rsid w:val="00C963A9"/>
    <w:rsid w:val="00C97E40"/>
    <w:rsid w:val="00CA1008"/>
    <w:rsid w:val="00CA377B"/>
    <w:rsid w:val="00CA3AE1"/>
    <w:rsid w:val="00CA4B5C"/>
    <w:rsid w:val="00CA5F0E"/>
    <w:rsid w:val="00CA5FA2"/>
    <w:rsid w:val="00CA62A1"/>
    <w:rsid w:val="00CA6543"/>
    <w:rsid w:val="00CB2A24"/>
    <w:rsid w:val="00CB39A5"/>
    <w:rsid w:val="00CB3C98"/>
    <w:rsid w:val="00CB579F"/>
    <w:rsid w:val="00CB73A2"/>
    <w:rsid w:val="00CB7A70"/>
    <w:rsid w:val="00CC0853"/>
    <w:rsid w:val="00CC166A"/>
    <w:rsid w:val="00CC1E84"/>
    <w:rsid w:val="00CC2D15"/>
    <w:rsid w:val="00CC45BE"/>
    <w:rsid w:val="00CC4DDE"/>
    <w:rsid w:val="00CC7E8D"/>
    <w:rsid w:val="00CD0CEC"/>
    <w:rsid w:val="00CD2481"/>
    <w:rsid w:val="00CD3EA4"/>
    <w:rsid w:val="00CD5C6E"/>
    <w:rsid w:val="00CD6773"/>
    <w:rsid w:val="00CD72D2"/>
    <w:rsid w:val="00CE049A"/>
    <w:rsid w:val="00CE0EA9"/>
    <w:rsid w:val="00CE24D7"/>
    <w:rsid w:val="00CE3AED"/>
    <w:rsid w:val="00CE612C"/>
    <w:rsid w:val="00CE62C9"/>
    <w:rsid w:val="00CE7473"/>
    <w:rsid w:val="00CF0522"/>
    <w:rsid w:val="00CF162C"/>
    <w:rsid w:val="00CF52DB"/>
    <w:rsid w:val="00CF5FDD"/>
    <w:rsid w:val="00CF62E8"/>
    <w:rsid w:val="00CF757B"/>
    <w:rsid w:val="00CF7CE9"/>
    <w:rsid w:val="00D017D4"/>
    <w:rsid w:val="00D02B34"/>
    <w:rsid w:val="00D03E82"/>
    <w:rsid w:val="00D07674"/>
    <w:rsid w:val="00D07B3C"/>
    <w:rsid w:val="00D10199"/>
    <w:rsid w:val="00D11021"/>
    <w:rsid w:val="00D110FF"/>
    <w:rsid w:val="00D124CA"/>
    <w:rsid w:val="00D13921"/>
    <w:rsid w:val="00D14450"/>
    <w:rsid w:val="00D14BA5"/>
    <w:rsid w:val="00D1581E"/>
    <w:rsid w:val="00D15D58"/>
    <w:rsid w:val="00D17530"/>
    <w:rsid w:val="00D20057"/>
    <w:rsid w:val="00D208DB"/>
    <w:rsid w:val="00D21366"/>
    <w:rsid w:val="00D21CB6"/>
    <w:rsid w:val="00D22B00"/>
    <w:rsid w:val="00D232CC"/>
    <w:rsid w:val="00D262A5"/>
    <w:rsid w:val="00D274ED"/>
    <w:rsid w:val="00D300E4"/>
    <w:rsid w:val="00D30D5B"/>
    <w:rsid w:val="00D316EB"/>
    <w:rsid w:val="00D3174D"/>
    <w:rsid w:val="00D31D63"/>
    <w:rsid w:val="00D33AF0"/>
    <w:rsid w:val="00D351BB"/>
    <w:rsid w:val="00D3623E"/>
    <w:rsid w:val="00D37A6B"/>
    <w:rsid w:val="00D37D3E"/>
    <w:rsid w:val="00D40782"/>
    <w:rsid w:val="00D41456"/>
    <w:rsid w:val="00D41946"/>
    <w:rsid w:val="00D43209"/>
    <w:rsid w:val="00D44D43"/>
    <w:rsid w:val="00D451C8"/>
    <w:rsid w:val="00D45669"/>
    <w:rsid w:val="00D4640A"/>
    <w:rsid w:val="00D4752A"/>
    <w:rsid w:val="00D47C70"/>
    <w:rsid w:val="00D51D75"/>
    <w:rsid w:val="00D54587"/>
    <w:rsid w:val="00D559E2"/>
    <w:rsid w:val="00D57A83"/>
    <w:rsid w:val="00D61B4D"/>
    <w:rsid w:val="00D663AE"/>
    <w:rsid w:val="00D6687A"/>
    <w:rsid w:val="00D674F1"/>
    <w:rsid w:val="00D70963"/>
    <w:rsid w:val="00D7243A"/>
    <w:rsid w:val="00D73BB1"/>
    <w:rsid w:val="00D742DF"/>
    <w:rsid w:val="00D747F8"/>
    <w:rsid w:val="00D74862"/>
    <w:rsid w:val="00D76090"/>
    <w:rsid w:val="00D775F1"/>
    <w:rsid w:val="00D81174"/>
    <w:rsid w:val="00D81C3C"/>
    <w:rsid w:val="00D832ED"/>
    <w:rsid w:val="00D83EC4"/>
    <w:rsid w:val="00D83F0B"/>
    <w:rsid w:val="00D84081"/>
    <w:rsid w:val="00D868DE"/>
    <w:rsid w:val="00D91F87"/>
    <w:rsid w:val="00D925D4"/>
    <w:rsid w:val="00D92AB7"/>
    <w:rsid w:val="00D92F53"/>
    <w:rsid w:val="00D934AF"/>
    <w:rsid w:val="00D93554"/>
    <w:rsid w:val="00DA2A01"/>
    <w:rsid w:val="00DA338D"/>
    <w:rsid w:val="00DA5578"/>
    <w:rsid w:val="00DA6218"/>
    <w:rsid w:val="00DB17C7"/>
    <w:rsid w:val="00DB1A87"/>
    <w:rsid w:val="00DB1F86"/>
    <w:rsid w:val="00DB20C9"/>
    <w:rsid w:val="00DB2C37"/>
    <w:rsid w:val="00DB5A25"/>
    <w:rsid w:val="00DB6F26"/>
    <w:rsid w:val="00DC0194"/>
    <w:rsid w:val="00DC1CF0"/>
    <w:rsid w:val="00DC2EF6"/>
    <w:rsid w:val="00DC719B"/>
    <w:rsid w:val="00DC731F"/>
    <w:rsid w:val="00DD06F0"/>
    <w:rsid w:val="00DD0BC2"/>
    <w:rsid w:val="00DD22B5"/>
    <w:rsid w:val="00DD2336"/>
    <w:rsid w:val="00DD33AA"/>
    <w:rsid w:val="00DD4A6F"/>
    <w:rsid w:val="00DD73FF"/>
    <w:rsid w:val="00DD7460"/>
    <w:rsid w:val="00DE3A3D"/>
    <w:rsid w:val="00DE42B9"/>
    <w:rsid w:val="00DE4D9D"/>
    <w:rsid w:val="00DE76FC"/>
    <w:rsid w:val="00DF1E0B"/>
    <w:rsid w:val="00E00471"/>
    <w:rsid w:val="00E013ED"/>
    <w:rsid w:val="00E01935"/>
    <w:rsid w:val="00E0310E"/>
    <w:rsid w:val="00E063E0"/>
    <w:rsid w:val="00E06CB7"/>
    <w:rsid w:val="00E071FF"/>
    <w:rsid w:val="00E10585"/>
    <w:rsid w:val="00E10682"/>
    <w:rsid w:val="00E106F7"/>
    <w:rsid w:val="00E1163C"/>
    <w:rsid w:val="00E1262B"/>
    <w:rsid w:val="00E1309F"/>
    <w:rsid w:val="00E149A0"/>
    <w:rsid w:val="00E14E17"/>
    <w:rsid w:val="00E15C61"/>
    <w:rsid w:val="00E16ABE"/>
    <w:rsid w:val="00E17A35"/>
    <w:rsid w:val="00E23A76"/>
    <w:rsid w:val="00E2591C"/>
    <w:rsid w:val="00E269FA"/>
    <w:rsid w:val="00E274EB"/>
    <w:rsid w:val="00E27C3A"/>
    <w:rsid w:val="00E40CF1"/>
    <w:rsid w:val="00E41CE8"/>
    <w:rsid w:val="00E4434F"/>
    <w:rsid w:val="00E449E8"/>
    <w:rsid w:val="00E45848"/>
    <w:rsid w:val="00E466B0"/>
    <w:rsid w:val="00E47AD1"/>
    <w:rsid w:val="00E50589"/>
    <w:rsid w:val="00E522DB"/>
    <w:rsid w:val="00E53FDD"/>
    <w:rsid w:val="00E55E73"/>
    <w:rsid w:val="00E55E75"/>
    <w:rsid w:val="00E57B28"/>
    <w:rsid w:val="00E60C6E"/>
    <w:rsid w:val="00E65180"/>
    <w:rsid w:val="00E65A41"/>
    <w:rsid w:val="00E65FF4"/>
    <w:rsid w:val="00E66C60"/>
    <w:rsid w:val="00E7010B"/>
    <w:rsid w:val="00E72BA4"/>
    <w:rsid w:val="00E749F3"/>
    <w:rsid w:val="00E75784"/>
    <w:rsid w:val="00E82718"/>
    <w:rsid w:val="00E837CE"/>
    <w:rsid w:val="00E83E53"/>
    <w:rsid w:val="00E86104"/>
    <w:rsid w:val="00E86DB4"/>
    <w:rsid w:val="00E8726C"/>
    <w:rsid w:val="00E9021C"/>
    <w:rsid w:val="00E91D15"/>
    <w:rsid w:val="00E93C0A"/>
    <w:rsid w:val="00E95B21"/>
    <w:rsid w:val="00E97EDA"/>
    <w:rsid w:val="00EA093B"/>
    <w:rsid w:val="00EA1D5A"/>
    <w:rsid w:val="00EA2259"/>
    <w:rsid w:val="00EA26D9"/>
    <w:rsid w:val="00EA49C0"/>
    <w:rsid w:val="00EA5491"/>
    <w:rsid w:val="00EA6BC8"/>
    <w:rsid w:val="00EA748E"/>
    <w:rsid w:val="00EA7B76"/>
    <w:rsid w:val="00EA7B82"/>
    <w:rsid w:val="00EB1A48"/>
    <w:rsid w:val="00EB4C4E"/>
    <w:rsid w:val="00EB5BB8"/>
    <w:rsid w:val="00EC07E6"/>
    <w:rsid w:val="00EC2F97"/>
    <w:rsid w:val="00EC30C6"/>
    <w:rsid w:val="00EC6AD2"/>
    <w:rsid w:val="00EC7891"/>
    <w:rsid w:val="00EC7B32"/>
    <w:rsid w:val="00ED0D8E"/>
    <w:rsid w:val="00ED22D6"/>
    <w:rsid w:val="00ED3747"/>
    <w:rsid w:val="00ED4EDF"/>
    <w:rsid w:val="00ED6942"/>
    <w:rsid w:val="00EE00ED"/>
    <w:rsid w:val="00EE0CE5"/>
    <w:rsid w:val="00EE4ABF"/>
    <w:rsid w:val="00EE58EE"/>
    <w:rsid w:val="00EE7C89"/>
    <w:rsid w:val="00EF3A27"/>
    <w:rsid w:val="00EF40BA"/>
    <w:rsid w:val="00EF4DDA"/>
    <w:rsid w:val="00EF4E60"/>
    <w:rsid w:val="00F0028E"/>
    <w:rsid w:val="00F00A5A"/>
    <w:rsid w:val="00F015B2"/>
    <w:rsid w:val="00F05BC6"/>
    <w:rsid w:val="00F0624D"/>
    <w:rsid w:val="00F064C9"/>
    <w:rsid w:val="00F11A30"/>
    <w:rsid w:val="00F15115"/>
    <w:rsid w:val="00F1533F"/>
    <w:rsid w:val="00F160D5"/>
    <w:rsid w:val="00F202A6"/>
    <w:rsid w:val="00F23AD9"/>
    <w:rsid w:val="00F25157"/>
    <w:rsid w:val="00F306E9"/>
    <w:rsid w:val="00F311FC"/>
    <w:rsid w:val="00F33480"/>
    <w:rsid w:val="00F34133"/>
    <w:rsid w:val="00F34301"/>
    <w:rsid w:val="00F35065"/>
    <w:rsid w:val="00F35568"/>
    <w:rsid w:val="00F3787F"/>
    <w:rsid w:val="00F40684"/>
    <w:rsid w:val="00F4131C"/>
    <w:rsid w:val="00F47E2C"/>
    <w:rsid w:val="00F50EF1"/>
    <w:rsid w:val="00F50FE6"/>
    <w:rsid w:val="00F510DB"/>
    <w:rsid w:val="00F51720"/>
    <w:rsid w:val="00F548E5"/>
    <w:rsid w:val="00F5532C"/>
    <w:rsid w:val="00F553F4"/>
    <w:rsid w:val="00F56893"/>
    <w:rsid w:val="00F57988"/>
    <w:rsid w:val="00F57D38"/>
    <w:rsid w:val="00F60AED"/>
    <w:rsid w:val="00F630CE"/>
    <w:rsid w:val="00F63200"/>
    <w:rsid w:val="00F636A9"/>
    <w:rsid w:val="00F70553"/>
    <w:rsid w:val="00F71FAC"/>
    <w:rsid w:val="00F72AFC"/>
    <w:rsid w:val="00F72C38"/>
    <w:rsid w:val="00F73C99"/>
    <w:rsid w:val="00F74790"/>
    <w:rsid w:val="00F759FC"/>
    <w:rsid w:val="00F75F55"/>
    <w:rsid w:val="00F76441"/>
    <w:rsid w:val="00F8102E"/>
    <w:rsid w:val="00F860BC"/>
    <w:rsid w:val="00F878FF"/>
    <w:rsid w:val="00F909D8"/>
    <w:rsid w:val="00F9171D"/>
    <w:rsid w:val="00F920B3"/>
    <w:rsid w:val="00F95287"/>
    <w:rsid w:val="00F95DA2"/>
    <w:rsid w:val="00F97DE4"/>
    <w:rsid w:val="00F97EF1"/>
    <w:rsid w:val="00FA0B0B"/>
    <w:rsid w:val="00FA0FB9"/>
    <w:rsid w:val="00FA4EF9"/>
    <w:rsid w:val="00FA50C0"/>
    <w:rsid w:val="00FA5BFD"/>
    <w:rsid w:val="00FA679A"/>
    <w:rsid w:val="00FA7C6E"/>
    <w:rsid w:val="00FB02A3"/>
    <w:rsid w:val="00FB4AD8"/>
    <w:rsid w:val="00FB4C8E"/>
    <w:rsid w:val="00FB5F60"/>
    <w:rsid w:val="00FB6B8C"/>
    <w:rsid w:val="00FB7B83"/>
    <w:rsid w:val="00FC04F1"/>
    <w:rsid w:val="00FC0DAC"/>
    <w:rsid w:val="00FC1BDC"/>
    <w:rsid w:val="00FC1E5F"/>
    <w:rsid w:val="00FC2ABE"/>
    <w:rsid w:val="00FC5A37"/>
    <w:rsid w:val="00FD1EBB"/>
    <w:rsid w:val="00FD3680"/>
    <w:rsid w:val="00FD4863"/>
    <w:rsid w:val="00FD490C"/>
    <w:rsid w:val="00FD492A"/>
    <w:rsid w:val="00FD4DDE"/>
    <w:rsid w:val="00FD7F0C"/>
    <w:rsid w:val="00FE2BCA"/>
    <w:rsid w:val="00FE2D40"/>
    <w:rsid w:val="00FE5D7D"/>
    <w:rsid w:val="00FE5EE4"/>
    <w:rsid w:val="00FE648C"/>
    <w:rsid w:val="00FE6FE1"/>
    <w:rsid w:val="00FE72C1"/>
    <w:rsid w:val="00FF128A"/>
    <w:rsid w:val="00FF1CA0"/>
    <w:rsid w:val="00FF28BB"/>
    <w:rsid w:val="00FF3012"/>
    <w:rsid w:val="00FF3163"/>
    <w:rsid w:val="00FF4691"/>
    <w:rsid w:val="00FF4F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5E4E"/>
  <w15:chartTrackingRefBased/>
  <w15:docId w15:val="{27378EA0-CBA6-4E98-A061-17BA1BC1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3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3EE"/>
    <w:rPr>
      <w:sz w:val="20"/>
      <w:szCs w:val="20"/>
      <w:lang w:val="en-GB"/>
    </w:rPr>
  </w:style>
  <w:style w:type="character" w:styleId="FootnoteReference">
    <w:name w:val="footnote reference"/>
    <w:basedOn w:val="DefaultParagraphFont"/>
    <w:uiPriority w:val="99"/>
    <w:semiHidden/>
    <w:unhideWhenUsed/>
    <w:rsid w:val="005133EE"/>
    <w:rPr>
      <w:vertAlign w:val="superscript"/>
    </w:rPr>
  </w:style>
  <w:style w:type="paragraph" w:styleId="ListParagraph">
    <w:name w:val="List Paragraph"/>
    <w:basedOn w:val="Normal"/>
    <w:uiPriority w:val="34"/>
    <w:qFormat/>
    <w:rsid w:val="00587A44"/>
    <w:pPr>
      <w:ind w:left="720"/>
      <w:contextualSpacing/>
    </w:pPr>
  </w:style>
  <w:style w:type="paragraph" w:styleId="Header">
    <w:name w:val="header"/>
    <w:basedOn w:val="Normal"/>
    <w:link w:val="HeaderChar"/>
    <w:uiPriority w:val="99"/>
    <w:unhideWhenUsed/>
    <w:rsid w:val="00047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999"/>
    <w:rPr>
      <w:lang w:val="en-GB"/>
    </w:rPr>
  </w:style>
  <w:style w:type="paragraph" w:styleId="Footer">
    <w:name w:val="footer"/>
    <w:basedOn w:val="Normal"/>
    <w:link w:val="FooterChar"/>
    <w:uiPriority w:val="99"/>
    <w:unhideWhenUsed/>
    <w:rsid w:val="00047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99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15584">
      <w:bodyDiv w:val="1"/>
      <w:marLeft w:val="0"/>
      <w:marRight w:val="0"/>
      <w:marTop w:val="0"/>
      <w:marBottom w:val="0"/>
      <w:divBdr>
        <w:top w:val="none" w:sz="0" w:space="0" w:color="auto"/>
        <w:left w:val="none" w:sz="0" w:space="0" w:color="auto"/>
        <w:bottom w:val="none" w:sz="0" w:space="0" w:color="auto"/>
        <w:right w:val="none" w:sz="0" w:space="0" w:color="auto"/>
      </w:divBdr>
    </w:div>
    <w:div w:id="18495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33</Pages>
  <Words>8558</Words>
  <Characters>48784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Laing</dc:creator>
  <cp:keywords/>
  <dc:description/>
  <cp:lastModifiedBy>Mary Bruce</cp:lastModifiedBy>
  <cp:revision>17</cp:revision>
  <cp:lastPrinted>2024-04-29T07:11:00Z</cp:lastPrinted>
  <dcterms:created xsi:type="dcterms:W3CDTF">2024-05-24T09:10:00Z</dcterms:created>
  <dcterms:modified xsi:type="dcterms:W3CDTF">2024-05-31T11:48:00Z</dcterms:modified>
</cp:coreProperties>
</file>