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DB24" w14:textId="77777777" w:rsidR="00AB7FDB" w:rsidRDefault="00AB7FDB" w:rsidP="00AB7FDB">
      <w:pPr>
        <w:contextualSpacing/>
        <w:jc w:val="center"/>
        <w:rPr>
          <w:b/>
          <w:sz w:val="28"/>
          <w:szCs w:val="28"/>
        </w:rPr>
      </w:pPr>
      <w:bookmarkStart w:id="0" w:name="_GoBack"/>
      <w:bookmarkEnd w:id="0"/>
      <w:r w:rsidRPr="00095CCD">
        <w:rPr>
          <w:noProof/>
          <w:sz w:val="28"/>
          <w:szCs w:val="28"/>
          <w:lang w:val="en-ZA" w:eastAsia="en-ZA"/>
        </w:rPr>
        <w:drawing>
          <wp:inline distT="0" distB="0" distL="0" distR="0" wp14:anchorId="694DD93B" wp14:editId="6A9398B4">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19B5A5AF" w14:textId="77777777" w:rsidR="00275F7C" w:rsidRPr="00E1238E" w:rsidRDefault="00275F7C" w:rsidP="00275F7C">
      <w:pPr>
        <w:contextualSpacing/>
        <w:jc w:val="right"/>
        <w:rPr>
          <w:b/>
          <w:sz w:val="28"/>
          <w:szCs w:val="28"/>
        </w:rPr>
      </w:pPr>
      <w:r w:rsidRPr="00E1238E">
        <w:rPr>
          <w:b/>
          <w:sz w:val="28"/>
          <w:szCs w:val="28"/>
        </w:rPr>
        <w:t>NOT REPORTABLE</w:t>
      </w:r>
    </w:p>
    <w:p w14:paraId="68A1E77D" w14:textId="77777777" w:rsidR="00275F7C" w:rsidRPr="00E1238E" w:rsidRDefault="00275F7C" w:rsidP="00275F7C">
      <w:pPr>
        <w:contextualSpacing/>
        <w:jc w:val="both"/>
        <w:rPr>
          <w:b/>
          <w:sz w:val="28"/>
          <w:szCs w:val="28"/>
        </w:rPr>
      </w:pPr>
      <w:r w:rsidRPr="00E1238E">
        <w:rPr>
          <w:b/>
          <w:sz w:val="28"/>
          <w:szCs w:val="28"/>
        </w:rPr>
        <w:t>IN THE HIGH COURT OF SOUTH AFRICA</w:t>
      </w:r>
    </w:p>
    <w:p w14:paraId="263A9A1A" w14:textId="77777777" w:rsidR="00275F7C" w:rsidRPr="00E1238E" w:rsidRDefault="00275F7C" w:rsidP="00275F7C">
      <w:pPr>
        <w:contextualSpacing/>
        <w:jc w:val="both"/>
        <w:rPr>
          <w:b/>
          <w:sz w:val="28"/>
          <w:szCs w:val="28"/>
        </w:rPr>
      </w:pPr>
      <w:r w:rsidRPr="00E1238E">
        <w:rPr>
          <w:b/>
          <w:sz w:val="28"/>
          <w:szCs w:val="28"/>
        </w:rPr>
        <w:t>(EA</w:t>
      </w:r>
      <w:r>
        <w:rPr>
          <w:b/>
          <w:sz w:val="28"/>
          <w:szCs w:val="28"/>
        </w:rPr>
        <w:t>STERN CAPE DIVISION, EAST LONDON CIRCUIT COURT)</w:t>
      </w:r>
    </w:p>
    <w:p w14:paraId="31369C4E" w14:textId="77777777" w:rsidR="00275F7C" w:rsidRPr="00E1238E" w:rsidRDefault="00275F7C" w:rsidP="00275F7C">
      <w:pPr>
        <w:contextualSpacing/>
        <w:jc w:val="both"/>
        <w:rPr>
          <w:b/>
          <w:sz w:val="28"/>
          <w:szCs w:val="28"/>
        </w:rPr>
      </w:pPr>
      <w:r w:rsidRPr="00E1238E">
        <w:rPr>
          <w:b/>
          <w:sz w:val="28"/>
          <w:szCs w:val="28"/>
        </w:rPr>
        <w:tab/>
      </w:r>
      <w:r w:rsidRPr="00E1238E">
        <w:rPr>
          <w:b/>
          <w:sz w:val="28"/>
          <w:szCs w:val="28"/>
        </w:rPr>
        <w:tab/>
      </w:r>
      <w:r w:rsidRPr="00E1238E">
        <w:rPr>
          <w:b/>
          <w:sz w:val="28"/>
          <w:szCs w:val="28"/>
        </w:rPr>
        <w:tab/>
      </w:r>
    </w:p>
    <w:p w14:paraId="17173368" w14:textId="38C16280" w:rsidR="00275F7C" w:rsidRPr="00E1238E" w:rsidRDefault="00275F7C" w:rsidP="00275F7C">
      <w:pPr>
        <w:contextualSpacing/>
        <w:jc w:val="right"/>
        <w:rPr>
          <w:b/>
          <w:sz w:val="28"/>
          <w:szCs w:val="28"/>
        </w:rPr>
      </w:pPr>
      <w:r w:rsidRPr="00E1238E">
        <w:rPr>
          <w:b/>
          <w:sz w:val="28"/>
          <w:szCs w:val="28"/>
        </w:rPr>
        <w:t>CASE NO:</w:t>
      </w:r>
      <w:r w:rsidRPr="00E1238E">
        <w:rPr>
          <w:b/>
          <w:sz w:val="28"/>
          <w:szCs w:val="28"/>
        </w:rPr>
        <w:tab/>
      </w:r>
      <w:r w:rsidR="003D2F0E">
        <w:rPr>
          <w:b/>
          <w:sz w:val="28"/>
          <w:szCs w:val="28"/>
        </w:rPr>
        <w:t>EL575/2024</w:t>
      </w:r>
      <w:r>
        <w:rPr>
          <w:b/>
          <w:sz w:val="28"/>
          <w:szCs w:val="28"/>
        </w:rPr>
        <w:t xml:space="preserve"> </w:t>
      </w:r>
    </w:p>
    <w:p w14:paraId="701BD2CD" w14:textId="77777777" w:rsidR="00275F7C" w:rsidRPr="00E1238E" w:rsidRDefault="00275F7C" w:rsidP="00275F7C">
      <w:pPr>
        <w:contextualSpacing/>
        <w:jc w:val="both"/>
        <w:rPr>
          <w:b/>
          <w:sz w:val="28"/>
          <w:szCs w:val="28"/>
        </w:rPr>
      </w:pPr>
    </w:p>
    <w:p w14:paraId="76730140" w14:textId="77777777" w:rsidR="00275F7C" w:rsidRPr="00E1238E" w:rsidRDefault="00275F7C" w:rsidP="00275F7C">
      <w:pPr>
        <w:contextualSpacing/>
        <w:jc w:val="both"/>
        <w:rPr>
          <w:sz w:val="28"/>
          <w:szCs w:val="28"/>
        </w:rPr>
      </w:pPr>
      <w:r w:rsidRPr="00E1238E">
        <w:rPr>
          <w:sz w:val="28"/>
          <w:szCs w:val="28"/>
        </w:rPr>
        <w:t>In the matter between</w:t>
      </w:r>
    </w:p>
    <w:p w14:paraId="3503DAFA" w14:textId="77777777" w:rsidR="00275F7C" w:rsidRPr="00E1238E" w:rsidRDefault="00275F7C" w:rsidP="00275F7C">
      <w:pPr>
        <w:contextualSpacing/>
        <w:jc w:val="both"/>
        <w:rPr>
          <w:sz w:val="28"/>
          <w:szCs w:val="28"/>
        </w:rPr>
      </w:pPr>
    </w:p>
    <w:p w14:paraId="6FF483DB" w14:textId="77777777" w:rsidR="00275F7C" w:rsidRDefault="00275F7C" w:rsidP="00275F7C">
      <w:pPr>
        <w:contextualSpacing/>
        <w:jc w:val="both"/>
        <w:rPr>
          <w:b/>
          <w:sz w:val="28"/>
          <w:szCs w:val="28"/>
        </w:rPr>
      </w:pPr>
      <w:r>
        <w:rPr>
          <w:b/>
          <w:sz w:val="28"/>
          <w:szCs w:val="28"/>
        </w:rPr>
        <w:t>AFROCENTRIC IP (PTY) LTD</w:t>
      </w:r>
      <w:r w:rsidRPr="00E1238E">
        <w:rPr>
          <w:b/>
          <w:sz w:val="28"/>
          <w:szCs w:val="28"/>
        </w:rPr>
        <w:tab/>
      </w:r>
      <w:r>
        <w:rPr>
          <w:b/>
          <w:sz w:val="28"/>
          <w:szCs w:val="28"/>
        </w:rPr>
        <w:tab/>
      </w:r>
      <w:r>
        <w:rPr>
          <w:b/>
          <w:sz w:val="28"/>
          <w:szCs w:val="28"/>
        </w:rPr>
        <w:tab/>
      </w:r>
      <w:r>
        <w:rPr>
          <w:b/>
          <w:sz w:val="28"/>
          <w:szCs w:val="28"/>
        </w:rPr>
        <w:tab/>
        <w:t>Applicant</w:t>
      </w:r>
    </w:p>
    <w:p w14:paraId="12735D00" w14:textId="77777777" w:rsidR="00275F7C" w:rsidRDefault="00275F7C" w:rsidP="00275F7C">
      <w:pPr>
        <w:contextualSpacing/>
        <w:jc w:val="both"/>
        <w:rPr>
          <w:b/>
          <w:sz w:val="28"/>
          <w:szCs w:val="28"/>
        </w:rPr>
      </w:pPr>
    </w:p>
    <w:p w14:paraId="6EC386F7" w14:textId="77777777" w:rsidR="00275F7C" w:rsidRPr="00E1238E" w:rsidRDefault="00275F7C" w:rsidP="00275F7C">
      <w:pPr>
        <w:contextualSpacing/>
        <w:jc w:val="both"/>
        <w:rPr>
          <w:sz w:val="28"/>
          <w:szCs w:val="28"/>
        </w:rPr>
      </w:pPr>
      <w:r w:rsidRPr="00E1238E">
        <w:rPr>
          <w:sz w:val="28"/>
          <w:szCs w:val="28"/>
        </w:rPr>
        <w:t>and</w:t>
      </w:r>
    </w:p>
    <w:p w14:paraId="5E1D93E3" w14:textId="77777777" w:rsidR="00275F7C" w:rsidRPr="00E1238E" w:rsidRDefault="00275F7C" w:rsidP="00275F7C">
      <w:pPr>
        <w:contextualSpacing/>
        <w:jc w:val="both"/>
        <w:rPr>
          <w:sz w:val="28"/>
          <w:szCs w:val="28"/>
        </w:rPr>
      </w:pPr>
    </w:p>
    <w:p w14:paraId="2FBF4382" w14:textId="77777777" w:rsidR="00275F7C" w:rsidRDefault="00275F7C" w:rsidP="00275F7C">
      <w:pPr>
        <w:contextualSpacing/>
        <w:jc w:val="both"/>
        <w:rPr>
          <w:b/>
          <w:sz w:val="28"/>
          <w:szCs w:val="28"/>
        </w:rPr>
      </w:pPr>
      <w:r>
        <w:rPr>
          <w:b/>
          <w:sz w:val="28"/>
          <w:szCs w:val="28"/>
        </w:rPr>
        <w:t xml:space="preserve">BUFFALO CITY METROPOLITAN </w:t>
      </w:r>
    </w:p>
    <w:p w14:paraId="578D961C" w14:textId="77777777" w:rsidR="00275F7C" w:rsidRDefault="00275F7C" w:rsidP="00275F7C">
      <w:pPr>
        <w:contextualSpacing/>
        <w:jc w:val="both"/>
        <w:rPr>
          <w:b/>
          <w:sz w:val="28"/>
          <w:szCs w:val="28"/>
        </w:rPr>
      </w:pPr>
      <w:r>
        <w:rPr>
          <w:b/>
          <w:sz w:val="28"/>
          <w:szCs w:val="28"/>
        </w:rPr>
        <w:t xml:space="preserve">MUNICIPALITY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First Respondent </w:t>
      </w:r>
    </w:p>
    <w:p w14:paraId="6DC49FBD" w14:textId="77777777" w:rsidR="00275F7C" w:rsidRDefault="00275F7C" w:rsidP="00275F7C">
      <w:pPr>
        <w:contextualSpacing/>
        <w:jc w:val="both"/>
        <w:rPr>
          <w:b/>
          <w:sz w:val="28"/>
          <w:szCs w:val="28"/>
        </w:rPr>
      </w:pPr>
      <w:r>
        <w:rPr>
          <w:b/>
          <w:sz w:val="28"/>
          <w:szCs w:val="28"/>
        </w:rPr>
        <w:t xml:space="preserve">THE MUNICIPAL MANAGER, BUFFALO CITY </w:t>
      </w:r>
    </w:p>
    <w:p w14:paraId="2B310142" w14:textId="77777777" w:rsidR="00275F7C" w:rsidRDefault="00275F7C" w:rsidP="00275F7C">
      <w:pPr>
        <w:contextualSpacing/>
        <w:jc w:val="both"/>
        <w:rPr>
          <w:b/>
          <w:sz w:val="28"/>
          <w:szCs w:val="28"/>
        </w:rPr>
      </w:pPr>
      <w:r>
        <w:rPr>
          <w:b/>
          <w:sz w:val="28"/>
          <w:szCs w:val="28"/>
        </w:rPr>
        <w:t>METROPOLITAN MUNICIPALITY</w:t>
      </w:r>
      <w:r>
        <w:rPr>
          <w:b/>
          <w:sz w:val="28"/>
          <w:szCs w:val="28"/>
        </w:rPr>
        <w:tab/>
      </w:r>
      <w:r>
        <w:rPr>
          <w:b/>
          <w:sz w:val="28"/>
          <w:szCs w:val="28"/>
        </w:rPr>
        <w:tab/>
      </w:r>
      <w:r>
        <w:rPr>
          <w:b/>
          <w:sz w:val="28"/>
          <w:szCs w:val="28"/>
        </w:rPr>
        <w:tab/>
        <w:t>Second Respondent</w:t>
      </w:r>
    </w:p>
    <w:p w14:paraId="120A1486" w14:textId="77777777" w:rsidR="00275F7C" w:rsidRDefault="00275F7C" w:rsidP="00275F7C">
      <w:pPr>
        <w:contextualSpacing/>
        <w:jc w:val="both"/>
        <w:rPr>
          <w:b/>
          <w:sz w:val="28"/>
          <w:szCs w:val="28"/>
        </w:rPr>
      </w:pPr>
      <w:r>
        <w:rPr>
          <w:b/>
          <w:sz w:val="28"/>
          <w:szCs w:val="28"/>
        </w:rPr>
        <w:t>MEC RESPONSIBLE FOR COOPERATIVE</w:t>
      </w:r>
    </w:p>
    <w:p w14:paraId="27C22076" w14:textId="77777777" w:rsidR="00275F7C" w:rsidRDefault="00275F7C" w:rsidP="00275F7C">
      <w:pPr>
        <w:contextualSpacing/>
        <w:jc w:val="both"/>
        <w:rPr>
          <w:b/>
          <w:sz w:val="28"/>
          <w:szCs w:val="28"/>
        </w:rPr>
      </w:pPr>
      <w:r>
        <w:rPr>
          <w:b/>
          <w:sz w:val="28"/>
          <w:szCs w:val="28"/>
        </w:rPr>
        <w:t xml:space="preserve">GOVERNANCE &amp; TRADITIONAL AFFAIRS, </w:t>
      </w:r>
    </w:p>
    <w:p w14:paraId="5D642928" w14:textId="77777777" w:rsidR="00275F7C" w:rsidRDefault="00275F7C" w:rsidP="00275F7C">
      <w:pPr>
        <w:contextualSpacing/>
        <w:jc w:val="both"/>
        <w:rPr>
          <w:b/>
          <w:sz w:val="28"/>
          <w:szCs w:val="28"/>
        </w:rPr>
      </w:pPr>
      <w:r>
        <w:rPr>
          <w:b/>
          <w:sz w:val="28"/>
          <w:szCs w:val="28"/>
        </w:rPr>
        <w:t xml:space="preserve">EASTERN CAPE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Third Respondent</w:t>
      </w:r>
    </w:p>
    <w:p w14:paraId="668BB8A6" w14:textId="77777777" w:rsidR="00275F7C" w:rsidRDefault="00275F7C" w:rsidP="00275F7C">
      <w:pPr>
        <w:contextualSpacing/>
        <w:jc w:val="both"/>
        <w:rPr>
          <w:b/>
          <w:sz w:val="28"/>
          <w:szCs w:val="28"/>
        </w:rPr>
      </w:pPr>
      <w:r>
        <w:rPr>
          <w:b/>
          <w:sz w:val="28"/>
          <w:szCs w:val="28"/>
        </w:rPr>
        <w:t xml:space="preserve">CHAIRPERSON OF PROJECTS BOARD, </w:t>
      </w:r>
    </w:p>
    <w:p w14:paraId="19379F55" w14:textId="77777777" w:rsidR="00275F7C" w:rsidRDefault="00275F7C" w:rsidP="00275F7C">
      <w:pPr>
        <w:contextualSpacing/>
        <w:jc w:val="both"/>
        <w:rPr>
          <w:b/>
          <w:sz w:val="28"/>
          <w:szCs w:val="28"/>
        </w:rPr>
      </w:pPr>
      <w:r>
        <w:rPr>
          <w:b/>
          <w:sz w:val="28"/>
          <w:szCs w:val="28"/>
        </w:rPr>
        <w:t xml:space="preserve">BUFFALO CITY METROPOLITAN </w:t>
      </w:r>
    </w:p>
    <w:p w14:paraId="05E8505B" w14:textId="77777777" w:rsidR="00275F7C" w:rsidRDefault="00275F7C" w:rsidP="00275F7C">
      <w:pPr>
        <w:contextualSpacing/>
        <w:jc w:val="both"/>
        <w:rPr>
          <w:b/>
          <w:sz w:val="28"/>
          <w:szCs w:val="28"/>
        </w:rPr>
      </w:pPr>
      <w:r>
        <w:rPr>
          <w:b/>
          <w:sz w:val="28"/>
          <w:szCs w:val="28"/>
        </w:rPr>
        <w:t>MUNICIPALITY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Fourth Respondent</w:t>
      </w:r>
    </w:p>
    <w:p w14:paraId="3C5F69AF" w14:textId="77777777" w:rsidR="00275F7C" w:rsidRPr="00E1238E" w:rsidRDefault="00275F7C" w:rsidP="00275F7C">
      <w:pPr>
        <w:pBdr>
          <w:bottom w:val="single" w:sz="12" w:space="1" w:color="auto"/>
        </w:pBdr>
        <w:contextualSpacing/>
        <w:jc w:val="both"/>
        <w:rPr>
          <w:sz w:val="28"/>
          <w:szCs w:val="28"/>
        </w:rPr>
      </w:pPr>
    </w:p>
    <w:p w14:paraId="33662203" w14:textId="77777777" w:rsidR="00275F7C" w:rsidRPr="00E1238E" w:rsidRDefault="00275F7C" w:rsidP="00275F7C">
      <w:pPr>
        <w:contextualSpacing/>
        <w:jc w:val="both"/>
        <w:rPr>
          <w:b/>
          <w:sz w:val="28"/>
          <w:szCs w:val="28"/>
        </w:rPr>
      </w:pPr>
    </w:p>
    <w:p w14:paraId="703392D8" w14:textId="77777777" w:rsidR="00275F7C" w:rsidRDefault="0045702D" w:rsidP="00275F7C">
      <w:pPr>
        <w:contextualSpacing/>
        <w:jc w:val="center"/>
        <w:rPr>
          <w:b/>
          <w:sz w:val="28"/>
          <w:szCs w:val="28"/>
        </w:rPr>
      </w:pPr>
      <w:r>
        <w:rPr>
          <w:b/>
          <w:sz w:val="28"/>
          <w:szCs w:val="28"/>
        </w:rPr>
        <w:lastRenderedPageBreak/>
        <w:t>BRIEF REASONS AND RULING</w:t>
      </w:r>
    </w:p>
    <w:p w14:paraId="05956CCC" w14:textId="77777777" w:rsidR="0045702D" w:rsidRDefault="00AB7FDB" w:rsidP="00275F7C">
      <w:pPr>
        <w:contextualSpacing/>
        <w:jc w:val="center"/>
        <w:rPr>
          <w:b/>
          <w:sz w:val="28"/>
          <w:szCs w:val="28"/>
        </w:rPr>
      </w:pPr>
      <w:r>
        <w:rPr>
          <w:b/>
          <w:sz w:val="28"/>
          <w:szCs w:val="28"/>
        </w:rPr>
        <w:t>UNDER PART A</w:t>
      </w:r>
      <w:r w:rsidR="0045702D">
        <w:rPr>
          <w:b/>
          <w:sz w:val="28"/>
          <w:szCs w:val="28"/>
        </w:rPr>
        <w:t xml:space="preserve"> OF APPLICATION</w:t>
      </w:r>
    </w:p>
    <w:p w14:paraId="507B7931" w14:textId="77777777" w:rsidR="0045702D" w:rsidRPr="00E1238E" w:rsidRDefault="0045702D" w:rsidP="00275F7C">
      <w:pPr>
        <w:contextualSpacing/>
        <w:jc w:val="center"/>
        <w:rPr>
          <w:b/>
          <w:sz w:val="28"/>
          <w:szCs w:val="28"/>
        </w:rPr>
      </w:pPr>
      <w:r>
        <w:rPr>
          <w:b/>
          <w:sz w:val="28"/>
          <w:szCs w:val="28"/>
        </w:rPr>
        <w:t>FOR INTERIM RELIEF</w:t>
      </w:r>
    </w:p>
    <w:p w14:paraId="2BE537A6" w14:textId="77777777" w:rsidR="00275F7C" w:rsidRPr="00E1238E" w:rsidRDefault="00275F7C" w:rsidP="00275F7C">
      <w:pPr>
        <w:pBdr>
          <w:bottom w:val="single" w:sz="12" w:space="1" w:color="auto"/>
        </w:pBdr>
        <w:contextualSpacing/>
        <w:jc w:val="both"/>
        <w:rPr>
          <w:b/>
          <w:sz w:val="28"/>
          <w:szCs w:val="28"/>
        </w:rPr>
      </w:pPr>
    </w:p>
    <w:p w14:paraId="1394B5E5" w14:textId="77777777" w:rsidR="00275F7C" w:rsidRPr="00E1238E" w:rsidRDefault="00275F7C" w:rsidP="00275F7C">
      <w:pPr>
        <w:contextualSpacing/>
        <w:jc w:val="both"/>
        <w:rPr>
          <w:sz w:val="28"/>
          <w:szCs w:val="28"/>
        </w:rPr>
      </w:pPr>
      <w:r w:rsidRPr="00E1238E">
        <w:t xml:space="preserve"> </w:t>
      </w:r>
    </w:p>
    <w:p w14:paraId="4B12DCD2" w14:textId="77777777" w:rsidR="00275F7C" w:rsidRPr="00E1238E" w:rsidRDefault="00275F7C" w:rsidP="00275F7C">
      <w:pPr>
        <w:contextualSpacing/>
        <w:jc w:val="both"/>
        <w:rPr>
          <w:b/>
          <w:sz w:val="28"/>
          <w:szCs w:val="28"/>
        </w:rPr>
      </w:pPr>
    </w:p>
    <w:p w14:paraId="2DAE3AD5" w14:textId="77777777" w:rsidR="00275F7C" w:rsidRPr="00E1238E" w:rsidRDefault="00275F7C" w:rsidP="00275F7C">
      <w:pPr>
        <w:contextualSpacing/>
        <w:jc w:val="both"/>
        <w:rPr>
          <w:b/>
          <w:sz w:val="28"/>
          <w:szCs w:val="28"/>
        </w:rPr>
      </w:pPr>
      <w:r w:rsidRPr="00E1238E">
        <w:rPr>
          <w:b/>
          <w:sz w:val="28"/>
          <w:szCs w:val="28"/>
        </w:rPr>
        <w:t>HARTLE J</w:t>
      </w:r>
    </w:p>
    <w:p w14:paraId="1013CF5B" w14:textId="77777777" w:rsidR="00275F7C" w:rsidRDefault="00275F7C" w:rsidP="00275F7C">
      <w:pPr>
        <w:rPr>
          <w:sz w:val="28"/>
          <w:szCs w:val="28"/>
        </w:rPr>
      </w:pPr>
    </w:p>
    <w:p w14:paraId="63067E98" w14:textId="60A42D36" w:rsidR="00AB7FDB" w:rsidRPr="008E108F" w:rsidRDefault="008E108F" w:rsidP="008E108F">
      <w:pPr>
        <w:tabs>
          <w:tab w:val="left" w:pos="0"/>
        </w:tabs>
        <w:jc w:val="both"/>
        <w:rPr>
          <w:sz w:val="28"/>
          <w:szCs w:val="28"/>
        </w:rPr>
      </w:pPr>
      <w:r>
        <w:rPr>
          <w:sz w:val="28"/>
          <w:szCs w:val="28"/>
        </w:rPr>
        <w:t>[1]</w:t>
      </w:r>
      <w:r>
        <w:rPr>
          <w:sz w:val="28"/>
          <w:szCs w:val="28"/>
        </w:rPr>
        <w:tab/>
      </w:r>
      <w:r w:rsidR="00275F7C" w:rsidRPr="008E108F">
        <w:rPr>
          <w:sz w:val="28"/>
          <w:szCs w:val="28"/>
        </w:rPr>
        <w:t>The applicant seeks interdictory relief under Part A pending a judicial review under Part B</w:t>
      </w:r>
      <w:r w:rsidR="0045702D" w:rsidRPr="008E108F">
        <w:rPr>
          <w:sz w:val="28"/>
          <w:szCs w:val="28"/>
        </w:rPr>
        <w:t xml:space="preserve">.  </w:t>
      </w:r>
    </w:p>
    <w:p w14:paraId="0B337154" w14:textId="77777777" w:rsidR="00AB7FDB" w:rsidRDefault="00AB7FDB" w:rsidP="00AB7FDB">
      <w:pPr>
        <w:pStyle w:val="ListParagraph"/>
        <w:tabs>
          <w:tab w:val="left" w:pos="0"/>
        </w:tabs>
        <w:ind w:left="0"/>
        <w:jc w:val="both"/>
        <w:rPr>
          <w:sz w:val="28"/>
          <w:szCs w:val="28"/>
        </w:rPr>
      </w:pPr>
    </w:p>
    <w:p w14:paraId="4F8F4A67" w14:textId="5C81A193" w:rsidR="00275F7C" w:rsidRPr="008E108F" w:rsidRDefault="008E108F" w:rsidP="008E108F">
      <w:pPr>
        <w:tabs>
          <w:tab w:val="left" w:pos="0"/>
        </w:tabs>
        <w:jc w:val="both"/>
        <w:rPr>
          <w:sz w:val="28"/>
          <w:szCs w:val="28"/>
        </w:rPr>
      </w:pPr>
      <w:r>
        <w:rPr>
          <w:sz w:val="28"/>
          <w:szCs w:val="28"/>
        </w:rPr>
        <w:t>[2]</w:t>
      </w:r>
      <w:r>
        <w:rPr>
          <w:sz w:val="28"/>
          <w:szCs w:val="28"/>
        </w:rPr>
        <w:tab/>
      </w:r>
      <w:r w:rsidR="005C6B9E" w:rsidRPr="008E108F">
        <w:rPr>
          <w:sz w:val="28"/>
          <w:szCs w:val="28"/>
        </w:rPr>
        <w:t>In the latter</w:t>
      </w:r>
      <w:r w:rsidR="0045702D" w:rsidRPr="008E108F">
        <w:rPr>
          <w:sz w:val="28"/>
          <w:szCs w:val="28"/>
        </w:rPr>
        <w:t xml:space="preserve"> respect the applicant seeks the review </w:t>
      </w:r>
      <w:r w:rsidR="005C6B9E" w:rsidRPr="008E108F">
        <w:rPr>
          <w:sz w:val="28"/>
          <w:szCs w:val="28"/>
        </w:rPr>
        <w:t xml:space="preserve">firstly </w:t>
      </w:r>
      <w:r w:rsidR="0045702D" w:rsidRPr="008E108F">
        <w:rPr>
          <w:sz w:val="28"/>
          <w:szCs w:val="28"/>
        </w:rPr>
        <w:t>of the first respondent’s decision</w:t>
      </w:r>
      <w:r w:rsidR="00AB7FDB" w:rsidRPr="008E108F">
        <w:rPr>
          <w:sz w:val="28"/>
          <w:szCs w:val="28"/>
        </w:rPr>
        <w:t xml:space="preserve"> (“</w:t>
      </w:r>
      <w:r w:rsidR="00AB7FDB" w:rsidRPr="008E108F">
        <w:rPr>
          <w:i/>
          <w:sz w:val="28"/>
          <w:szCs w:val="28"/>
        </w:rPr>
        <w:t>the first impugned decision</w:t>
      </w:r>
      <w:r w:rsidR="00AB7FDB" w:rsidRPr="008E108F">
        <w:rPr>
          <w:sz w:val="28"/>
          <w:szCs w:val="28"/>
        </w:rPr>
        <w:t xml:space="preserve">”) </w:t>
      </w:r>
      <w:r w:rsidR="0045702D" w:rsidRPr="008E108F">
        <w:rPr>
          <w:sz w:val="28"/>
          <w:szCs w:val="28"/>
        </w:rPr>
        <w:t xml:space="preserve"> that it took</w:t>
      </w:r>
      <w:r w:rsidR="00AB7FDB" w:rsidRPr="008E108F">
        <w:rPr>
          <w:sz w:val="28"/>
          <w:szCs w:val="28"/>
        </w:rPr>
        <w:t xml:space="preserve"> in terms of its procurement processes</w:t>
      </w:r>
      <w:r w:rsidR="0045702D" w:rsidRPr="008E108F">
        <w:rPr>
          <w:sz w:val="28"/>
          <w:szCs w:val="28"/>
        </w:rPr>
        <w:t xml:space="preserve"> to publish the Request for Quotation (“</w:t>
      </w:r>
      <w:r w:rsidR="0045702D" w:rsidRPr="008E108F">
        <w:rPr>
          <w:i/>
          <w:sz w:val="28"/>
          <w:szCs w:val="28"/>
        </w:rPr>
        <w:t>RFQ</w:t>
      </w:r>
      <w:r w:rsidR="0045702D" w:rsidRPr="008E108F">
        <w:rPr>
          <w:sz w:val="28"/>
          <w:szCs w:val="28"/>
        </w:rPr>
        <w:t>”)</w:t>
      </w:r>
      <w:r w:rsidR="00AB7FDB" w:rsidRPr="008E108F">
        <w:rPr>
          <w:sz w:val="28"/>
          <w:szCs w:val="28"/>
        </w:rPr>
        <w:t xml:space="preserve"> preceding t</w:t>
      </w:r>
      <w:r w:rsidR="0045702D" w:rsidRPr="008E108F">
        <w:rPr>
          <w:sz w:val="28"/>
          <w:szCs w:val="28"/>
        </w:rPr>
        <w:t>he appointment of Durchame</w:t>
      </w:r>
      <w:r w:rsidR="00AB7FDB" w:rsidRPr="008E108F">
        <w:rPr>
          <w:sz w:val="28"/>
          <w:szCs w:val="28"/>
        </w:rPr>
        <w:t xml:space="preserve"> Asset Management and Accounting (Pty) Ltd (“</w:t>
      </w:r>
      <w:r w:rsidR="00AB7FDB" w:rsidRPr="008E108F">
        <w:rPr>
          <w:i/>
          <w:sz w:val="28"/>
          <w:szCs w:val="28"/>
        </w:rPr>
        <w:t>Durchame</w:t>
      </w:r>
      <w:r w:rsidR="00AB7FDB" w:rsidRPr="008E108F">
        <w:rPr>
          <w:sz w:val="28"/>
          <w:szCs w:val="28"/>
        </w:rPr>
        <w:t>”)</w:t>
      </w:r>
      <w:r w:rsidR="0045702D" w:rsidRPr="008E108F">
        <w:rPr>
          <w:sz w:val="28"/>
          <w:szCs w:val="28"/>
        </w:rPr>
        <w:t xml:space="preserve"> to “</w:t>
      </w:r>
      <w:r w:rsidR="0045702D" w:rsidRPr="008E108F">
        <w:rPr>
          <w:i/>
          <w:sz w:val="28"/>
          <w:szCs w:val="28"/>
        </w:rPr>
        <w:t>assist the Department with addressing the audit qualifications for 2022/2023 financial year for a period of four months</w:t>
      </w:r>
      <w:r w:rsidR="0045702D" w:rsidRPr="008E108F">
        <w:rPr>
          <w:sz w:val="28"/>
          <w:szCs w:val="28"/>
        </w:rPr>
        <w:t>”</w:t>
      </w:r>
      <w:r w:rsidR="005C6B9E" w:rsidRPr="008E108F">
        <w:rPr>
          <w:sz w:val="28"/>
          <w:szCs w:val="28"/>
        </w:rPr>
        <w:t xml:space="preserve">, and secondly, </w:t>
      </w:r>
      <w:r w:rsidR="00AB7FDB" w:rsidRPr="008E108F">
        <w:rPr>
          <w:sz w:val="28"/>
          <w:szCs w:val="28"/>
        </w:rPr>
        <w:t>t</w:t>
      </w:r>
      <w:r w:rsidR="0045702D" w:rsidRPr="008E108F">
        <w:rPr>
          <w:sz w:val="28"/>
          <w:szCs w:val="28"/>
        </w:rPr>
        <w:t>he p</w:t>
      </w:r>
      <w:r w:rsidR="00275F7C" w:rsidRPr="008E108F">
        <w:rPr>
          <w:sz w:val="28"/>
          <w:szCs w:val="28"/>
        </w:rPr>
        <w:t xml:space="preserve">urported </w:t>
      </w:r>
      <w:r w:rsidR="0045702D" w:rsidRPr="008E108F">
        <w:rPr>
          <w:sz w:val="28"/>
          <w:szCs w:val="28"/>
        </w:rPr>
        <w:t>termination by the m</w:t>
      </w:r>
      <w:r w:rsidR="00275F7C" w:rsidRPr="008E108F">
        <w:rPr>
          <w:sz w:val="28"/>
          <w:szCs w:val="28"/>
        </w:rPr>
        <w:t xml:space="preserve">unicipality of a </w:t>
      </w:r>
      <w:r w:rsidR="0045702D" w:rsidRPr="008E108F">
        <w:rPr>
          <w:sz w:val="28"/>
          <w:szCs w:val="28"/>
        </w:rPr>
        <w:t>s</w:t>
      </w:r>
      <w:r w:rsidR="00275F7C" w:rsidRPr="008E108F">
        <w:rPr>
          <w:sz w:val="28"/>
          <w:szCs w:val="28"/>
        </w:rPr>
        <w:t xml:space="preserve">ervice </w:t>
      </w:r>
      <w:r w:rsidR="0045702D" w:rsidRPr="008E108F">
        <w:rPr>
          <w:sz w:val="28"/>
          <w:szCs w:val="28"/>
        </w:rPr>
        <w:t>l</w:t>
      </w:r>
      <w:r w:rsidR="00275F7C" w:rsidRPr="008E108F">
        <w:rPr>
          <w:sz w:val="28"/>
          <w:szCs w:val="28"/>
        </w:rPr>
        <w:t xml:space="preserve">evel </w:t>
      </w:r>
      <w:r w:rsidR="0045702D" w:rsidRPr="008E108F">
        <w:rPr>
          <w:sz w:val="28"/>
          <w:szCs w:val="28"/>
        </w:rPr>
        <w:t>agreement that the municipality</w:t>
      </w:r>
      <w:r w:rsidR="00275F7C" w:rsidRPr="008E108F">
        <w:rPr>
          <w:sz w:val="28"/>
          <w:szCs w:val="28"/>
        </w:rPr>
        <w:t xml:space="preserve"> entered in</w:t>
      </w:r>
      <w:r w:rsidR="00AB7FDB" w:rsidRPr="008E108F">
        <w:rPr>
          <w:sz w:val="28"/>
          <w:szCs w:val="28"/>
        </w:rPr>
        <w:t>to</w:t>
      </w:r>
      <w:r w:rsidR="00275F7C" w:rsidRPr="008E108F">
        <w:rPr>
          <w:sz w:val="28"/>
          <w:szCs w:val="28"/>
        </w:rPr>
        <w:t xml:space="preserve"> with it </w:t>
      </w:r>
      <w:r w:rsidR="0045702D" w:rsidRPr="008E108F">
        <w:rPr>
          <w:sz w:val="28"/>
          <w:szCs w:val="28"/>
        </w:rPr>
        <w:t xml:space="preserve">which </w:t>
      </w:r>
      <w:r w:rsidR="005C6B9E" w:rsidRPr="008E108F">
        <w:rPr>
          <w:sz w:val="28"/>
          <w:szCs w:val="28"/>
        </w:rPr>
        <w:t xml:space="preserve">was due to expire </w:t>
      </w:r>
      <w:r w:rsidR="0045702D" w:rsidRPr="008E108F">
        <w:rPr>
          <w:sz w:val="28"/>
          <w:szCs w:val="28"/>
        </w:rPr>
        <w:t xml:space="preserve">by effluxion </w:t>
      </w:r>
      <w:r w:rsidR="00AB7FDB" w:rsidRPr="008E108F">
        <w:rPr>
          <w:sz w:val="28"/>
          <w:szCs w:val="28"/>
        </w:rPr>
        <w:t>of time on 29 November 2024</w:t>
      </w:r>
      <w:r w:rsidR="0045702D" w:rsidRPr="008E108F">
        <w:rPr>
          <w:sz w:val="28"/>
          <w:szCs w:val="28"/>
        </w:rPr>
        <w:t xml:space="preserve"> b</w:t>
      </w:r>
      <w:r w:rsidR="00275F7C" w:rsidRPr="008E108F">
        <w:rPr>
          <w:sz w:val="28"/>
          <w:szCs w:val="28"/>
        </w:rPr>
        <w:t>ut for t</w:t>
      </w:r>
      <w:r w:rsidR="00AB7FDB" w:rsidRPr="008E108F">
        <w:rPr>
          <w:sz w:val="28"/>
          <w:szCs w:val="28"/>
        </w:rPr>
        <w:t>he unlawful termination (“</w:t>
      </w:r>
      <w:r w:rsidR="00AB7FDB" w:rsidRPr="008E108F">
        <w:rPr>
          <w:i/>
          <w:sz w:val="28"/>
          <w:szCs w:val="28"/>
        </w:rPr>
        <w:t>the second impugned decision</w:t>
      </w:r>
      <w:r w:rsidR="00AB7FDB" w:rsidRPr="008E108F">
        <w:rPr>
          <w:sz w:val="28"/>
          <w:szCs w:val="28"/>
        </w:rPr>
        <w:t>”).</w:t>
      </w:r>
    </w:p>
    <w:p w14:paraId="472635AC" w14:textId="77777777" w:rsidR="00275F7C" w:rsidRDefault="00275F7C" w:rsidP="00275F7C">
      <w:pPr>
        <w:pStyle w:val="ListParagraph"/>
        <w:tabs>
          <w:tab w:val="left" w:pos="0"/>
        </w:tabs>
        <w:ind w:left="0"/>
        <w:jc w:val="both"/>
        <w:rPr>
          <w:sz w:val="28"/>
          <w:szCs w:val="28"/>
        </w:rPr>
      </w:pPr>
    </w:p>
    <w:p w14:paraId="1FE5E2AD" w14:textId="071A33F6" w:rsidR="00275F7C" w:rsidRPr="008E108F" w:rsidRDefault="008E108F" w:rsidP="008E108F">
      <w:pPr>
        <w:tabs>
          <w:tab w:val="left" w:pos="0"/>
        </w:tabs>
        <w:jc w:val="both"/>
        <w:rPr>
          <w:sz w:val="28"/>
          <w:szCs w:val="28"/>
        </w:rPr>
      </w:pPr>
      <w:r>
        <w:rPr>
          <w:sz w:val="28"/>
          <w:szCs w:val="28"/>
        </w:rPr>
        <w:t>[3]</w:t>
      </w:r>
      <w:r>
        <w:rPr>
          <w:sz w:val="28"/>
          <w:szCs w:val="28"/>
        </w:rPr>
        <w:tab/>
      </w:r>
      <w:r w:rsidR="00275F7C" w:rsidRPr="008E108F">
        <w:rPr>
          <w:sz w:val="28"/>
          <w:szCs w:val="28"/>
        </w:rPr>
        <w:t xml:space="preserve"> </w:t>
      </w:r>
      <w:r w:rsidR="0045702D" w:rsidRPr="008E108F">
        <w:rPr>
          <w:sz w:val="28"/>
          <w:szCs w:val="28"/>
        </w:rPr>
        <w:t>Although the M</w:t>
      </w:r>
      <w:r w:rsidR="00275F7C" w:rsidRPr="008E108F">
        <w:rPr>
          <w:sz w:val="28"/>
          <w:szCs w:val="28"/>
        </w:rPr>
        <w:t>unicipality</w:t>
      </w:r>
      <w:r w:rsidR="0045702D">
        <w:rPr>
          <w:rStyle w:val="FootnoteReference"/>
          <w:sz w:val="28"/>
          <w:szCs w:val="28"/>
        </w:rPr>
        <w:footnoteReference w:id="1"/>
      </w:r>
      <w:r w:rsidR="00275F7C" w:rsidRPr="008E108F">
        <w:rPr>
          <w:sz w:val="28"/>
          <w:szCs w:val="28"/>
        </w:rPr>
        <w:t xml:space="preserve"> opposed the applicatio</w:t>
      </w:r>
      <w:r w:rsidR="0045702D" w:rsidRPr="008E108F">
        <w:rPr>
          <w:sz w:val="28"/>
          <w:szCs w:val="28"/>
        </w:rPr>
        <w:t xml:space="preserve">n on the basis that urgency </w:t>
      </w:r>
      <w:r w:rsidR="00275F7C" w:rsidRPr="008E108F">
        <w:rPr>
          <w:sz w:val="28"/>
          <w:szCs w:val="28"/>
        </w:rPr>
        <w:t>was self-created, the parties were in agreement, each</w:t>
      </w:r>
      <w:r w:rsidR="0045702D" w:rsidRPr="008E108F">
        <w:rPr>
          <w:sz w:val="28"/>
          <w:szCs w:val="28"/>
        </w:rPr>
        <w:t xml:space="preserve"> for reasons of their own, that</w:t>
      </w:r>
      <w:r w:rsidR="00275F7C" w:rsidRPr="008E108F">
        <w:rPr>
          <w:sz w:val="28"/>
          <w:szCs w:val="28"/>
        </w:rPr>
        <w:t xml:space="preserve"> the matter should be</w:t>
      </w:r>
      <w:r w:rsidR="0045702D" w:rsidRPr="008E108F">
        <w:rPr>
          <w:sz w:val="28"/>
          <w:szCs w:val="28"/>
        </w:rPr>
        <w:t xml:space="preserve"> promptly heard before me and instantly determined, at least in respect of the relief sought under Part A to clarify </w:t>
      </w:r>
      <w:r w:rsidR="0045702D" w:rsidRPr="008E108F">
        <w:rPr>
          <w:sz w:val="28"/>
          <w:szCs w:val="28"/>
        </w:rPr>
        <w:lastRenderedPageBreak/>
        <w:t>Ducharme’</w:t>
      </w:r>
      <w:r w:rsidR="00AB7FDB" w:rsidRPr="008E108F">
        <w:rPr>
          <w:sz w:val="28"/>
          <w:szCs w:val="28"/>
        </w:rPr>
        <w:t xml:space="preserve">s position.  </w:t>
      </w:r>
      <w:r w:rsidR="008777A3" w:rsidRPr="008E108F">
        <w:rPr>
          <w:sz w:val="28"/>
          <w:szCs w:val="28"/>
        </w:rPr>
        <w:t>The latter</w:t>
      </w:r>
      <w:r w:rsidR="005C6B9E" w:rsidRPr="008E108F">
        <w:rPr>
          <w:sz w:val="28"/>
          <w:szCs w:val="28"/>
        </w:rPr>
        <w:t xml:space="preserve"> t</w:t>
      </w:r>
      <w:r w:rsidR="00294275" w:rsidRPr="008E108F">
        <w:rPr>
          <w:sz w:val="28"/>
          <w:szCs w:val="28"/>
        </w:rPr>
        <w:t xml:space="preserve">he company was appointed by it on 12 March 2024 pursuant to the RFQ aforesaid for </w:t>
      </w:r>
      <w:r w:rsidR="008777A3" w:rsidRPr="008E108F">
        <w:rPr>
          <w:sz w:val="28"/>
          <w:szCs w:val="28"/>
        </w:rPr>
        <w:t>a</w:t>
      </w:r>
      <w:r w:rsidR="00294275" w:rsidRPr="008E108F">
        <w:rPr>
          <w:sz w:val="28"/>
          <w:szCs w:val="28"/>
        </w:rPr>
        <w:t xml:space="preserve"> </w:t>
      </w:r>
      <w:r w:rsidR="00B34121" w:rsidRPr="008E108F">
        <w:rPr>
          <w:sz w:val="28"/>
          <w:szCs w:val="28"/>
        </w:rPr>
        <w:t>specific short term objective.</w:t>
      </w:r>
    </w:p>
    <w:p w14:paraId="5135BC7F" w14:textId="77777777" w:rsidR="00275F7C" w:rsidRPr="00275F7C" w:rsidRDefault="00275F7C" w:rsidP="00275F7C">
      <w:pPr>
        <w:pStyle w:val="ListParagraph"/>
        <w:rPr>
          <w:sz w:val="28"/>
          <w:szCs w:val="28"/>
        </w:rPr>
      </w:pPr>
    </w:p>
    <w:p w14:paraId="158D3014" w14:textId="5B717394" w:rsidR="00275F7C" w:rsidRPr="008E108F" w:rsidRDefault="008E108F" w:rsidP="008E108F">
      <w:pPr>
        <w:tabs>
          <w:tab w:val="left" w:pos="0"/>
        </w:tabs>
        <w:jc w:val="both"/>
        <w:rPr>
          <w:sz w:val="28"/>
          <w:szCs w:val="28"/>
        </w:rPr>
      </w:pPr>
      <w:r w:rsidRPr="00AB7FDB">
        <w:rPr>
          <w:sz w:val="28"/>
          <w:szCs w:val="28"/>
        </w:rPr>
        <w:t>[4]</w:t>
      </w:r>
      <w:r w:rsidRPr="00AB7FDB">
        <w:rPr>
          <w:sz w:val="28"/>
          <w:szCs w:val="28"/>
        </w:rPr>
        <w:tab/>
      </w:r>
      <w:r w:rsidR="00275F7C" w:rsidRPr="008E108F">
        <w:rPr>
          <w:sz w:val="28"/>
          <w:szCs w:val="28"/>
        </w:rPr>
        <w:t>On the</w:t>
      </w:r>
      <w:r w:rsidR="00B34121" w:rsidRPr="008E108F">
        <w:rPr>
          <w:sz w:val="28"/>
          <w:szCs w:val="28"/>
        </w:rPr>
        <w:t xml:space="preserve"> issue of the objection by the M</w:t>
      </w:r>
      <w:r w:rsidR="00275F7C" w:rsidRPr="008E108F">
        <w:rPr>
          <w:sz w:val="28"/>
          <w:szCs w:val="28"/>
        </w:rPr>
        <w:t>unicipality of the non-joinder of “</w:t>
      </w:r>
      <w:r w:rsidR="00275F7C" w:rsidRPr="008E108F">
        <w:rPr>
          <w:i/>
          <w:sz w:val="28"/>
          <w:szCs w:val="28"/>
        </w:rPr>
        <w:t>Ducharme</w:t>
      </w:r>
      <w:r w:rsidR="008777A3" w:rsidRPr="008E108F">
        <w:rPr>
          <w:i/>
          <w:sz w:val="28"/>
          <w:szCs w:val="28"/>
        </w:rPr>
        <w:t>”</w:t>
      </w:r>
      <w:r w:rsidR="00B34121" w:rsidRPr="008E108F">
        <w:rPr>
          <w:i/>
          <w:sz w:val="28"/>
          <w:szCs w:val="28"/>
        </w:rPr>
        <w:t xml:space="preserve">, </w:t>
      </w:r>
      <w:r w:rsidR="00275F7C" w:rsidRPr="008E108F">
        <w:rPr>
          <w:sz w:val="28"/>
          <w:szCs w:val="28"/>
        </w:rPr>
        <w:t>the manner in which Mr. Dyke who appeared for the applicant reframed the proposed notice of motion</w:t>
      </w:r>
      <w:r w:rsidR="00B34121" w:rsidRPr="008E108F">
        <w:rPr>
          <w:sz w:val="28"/>
          <w:szCs w:val="28"/>
        </w:rPr>
        <w:t xml:space="preserve"> to allow for an expedited</w:t>
      </w:r>
      <w:r w:rsidR="00275F7C" w:rsidRPr="008E108F">
        <w:rPr>
          <w:sz w:val="28"/>
          <w:szCs w:val="28"/>
        </w:rPr>
        <w:t xml:space="preserve"> return date</w:t>
      </w:r>
      <w:r w:rsidR="00AB7FDB" w:rsidRPr="008E108F">
        <w:rPr>
          <w:sz w:val="28"/>
          <w:szCs w:val="28"/>
        </w:rPr>
        <w:t xml:space="preserve"> to deal with this</w:t>
      </w:r>
      <w:r w:rsidR="00B34121" w:rsidRPr="008E108F">
        <w:rPr>
          <w:sz w:val="28"/>
          <w:szCs w:val="28"/>
        </w:rPr>
        <w:t xml:space="preserve"> isolated facet</w:t>
      </w:r>
      <w:r w:rsidR="00275F7C" w:rsidRPr="008E108F">
        <w:rPr>
          <w:sz w:val="28"/>
          <w:szCs w:val="28"/>
        </w:rPr>
        <w:t xml:space="preserve"> would have catered for </w:t>
      </w:r>
      <w:r w:rsidR="00AB7FDB" w:rsidRPr="008E108F">
        <w:rPr>
          <w:sz w:val="28"/>
          <w:szCs w:val="28"/>
        </w:rPr>
        <w:t>Ducharme’s</w:t>
      </w:r>
      <w:r w:rsidR="00275F7C" w:rsidRPr="008E108F">
        <w:rPr>
          <w:sz w:val="28"/>
          <w:szCs w:val="28"/>
        </w:rPr>
        <w:t xml:space="preserve"> interests in the short term</w:t>
      </w:r>
      <w:r w:rsidR="00AB7FDB" w:rsidRPr="008E108F">
        <w:rPr>
          <w:sz w:val="28"/>
          <w:szCs w:val="28"/>
        </w:rPr>
        <w:t xml:space="preserve"> g</w:t>
      </w:r>
      <w:r w:rsidR="00B34121" w:rsidRPr="008E108F">
        <w:rPr>
          <w:sz w:val="28"/>
          <w:szCs w:val="28"/>
        </w:rPr>
        <w:t>iven</w:t>
      </w:r>
      <w:r w:rsidR="00275F7C" w:rsidRPr="008E108F">
        <w:rPr>
          <w:sz w:val="28"/>
          <w:szCs w:val="28"/>
        </w:rPr>
        <w:t xml:space="preserve"> </w:t>
      </w:r>
      <w:r w:rsidR="00AB7FDB" w:rsidRPr="008E108F">
        <w:rPr>
          <w:sz w:val="28"/>
          <w:szCs w:val="28"/>
        </w:rPr>
        <w:t>the claim</w:t>
      </w:r>
      <w:r w:rsidR="005C6B9E" w:rsidRPr="008E108F">
        <w:rPr>
          <w:sz w:val="28"/>
          <w:szCs w:val="28"/>
        </w:rPr>
        <w:t>ed</w:t>
      </w:r>
      <w:r w:rsidR="00AB7FDB" w:rsidRPr="008E108F">
        <w:rPr>
          <w:sz w:val="28"/>
          <w:szCs w:val="28"/>
        </w:rPr>
        <w:t xml:space="preserve"> urgency in the matter.</w:t>
      </w:r>
      <w:r w:rsidR="00275F7C" w:rsidRPr="008E108F">
        <w:rPr>
          <w:sz w:val="28"/>
          <w:szCs w:val="28"/>
        </w:rPr>
        <w:t xml:space="preserve"> </w:t>
      </w:r>
      <w:r w:rsidR="00AB7FDB" w:rsidRPr="008E108F">
        <w:rPr>
          <w:sz w:val="28"/>
          <w:szCs w:val="28"/>
        </w:rPr>
        <w:t xml:space="preserve"> B</w:t>
      </w:r>
      <w:r w:rsidR="00275F7C" w:rsidRPr="008E108F">
        <w:rPr>
          <w:sz w:val="28"/>
          <w:szCs w:val="28"/>
        </w:rPr>
        <w:t>y virtue of my ruling</w:t>
      </w:r>
      <w:r w:rsidR="005C6B9E" w:rsidRPr="008E108F">
        <w:rPr>
          <w:sz w:val="28"/>
          <w:szCs w:val="28"/>
        </w:rPr>
        <w:t xml:space="preserve"> I make</w:t>
      </w:r>
      <w:r w:rsidR="00275F7C" w:rsidRPr="008E108F">
        <w:rPr>
          <w:sz w:val="28"/>
          <w:szCs w:val="28"/>
        </w:rPr>
        <w:t xml:space="preserve"> herein </w:t>
      </w:r>
      <w:r w:rsidR="005C6B9E" w:rsidRPr="008E108F">
        <w:rPr>
          <w:sz w:val="28"/>
          <w:szCs w:val="28"/>
        </w:rPr>
        <w:t xml:space="preserve">however </w:t>
      </w:r>
      <w:r w:rsidR="00AB7FDB" w:rsidRPr="008E108F">
        <w:rPr>
          <w:sz w:val="28"/>
          <w:szCs w:val="28"/>
        </w:rPr>
        <w:t xml:space="preserve">it is unnecessary to rule on the question whether I should have non-suited the applicant or deferred the </w:t>
      </w:r>
      <w:r w:rsidR="00B34121" w:rsidRPr="008E108F">
        <w:rPr>
          <w:sz w:val="28"/>
          <w:szCs w:val="28"/>
        </w:rPr>
        <w:t>determination of the issues sought to be promptly resolved under Part A</w:t>
      </w:r>
      <w:r w:rsidR="005C6B9E" w:rsidRPr="008E108F">
        <w:rPr>
          <w:sz w:val="28"/>
          <w:szCs w:val="28"/>
        </w:rPr>
        <w:t xml:space="preserve"> until it </w:t>
      </w:r>
      <w:r w:rsidR="008777A3" w:rsidRPr="008E108F">
        <w:rPr>
          <w:sz w:val="28"/>
          <w:szCs w:val="28"/>
        </w:rPr>
        <w:t>was</w:t>
      </w:r>
      <w:r w:rsidR="005C6B9E" w:rsidRPr="008E108F">
        <w:rPr>
          <w:sz w:val="28"/>
          <w:szCs w:val="28"/>
        </w:rPr>
        <w:t xml:space="preserve"> joined</w:t>
      </w:r>
      <w:r w:rsidR="00275F7C" w:rsidRPr="008E108F">
        <w:rPr>
          <w:sz w:val="28"/>
          <w:szCs w:val="28"/>
        </w:rPr>
        <w:t xml:space="preserve">.  </w:t>
      </w:r>
      <w:r w:rsidR="005C6B9E" w:rsidRPr="008E108F">
        <w:rPr>
          <w:sz w:val="28"/>
          <w:szCs w:val="28"/>
        </w:rPr>
        <w:t>T</w:t>
      </w:r>
      <w:r w:rsidR="00275F7C" w:rsidRPr="008E108F">
        <w:rPr>
          <w:sz w:val="28"/>
          <w:szCs w:val="28"/>
        </w:rPr>
        <w:t xml:space="preserve">he parties </w:t>
      </w:r>
      <w:r w:rsidR="005C6B9E" w:rsidRPr="008E108F">
        <w:rPr>
          <w:sz w:val="28"/>
          <w:szCs w:val="28"/>
        </w:rPr>
        <w:t>are</w:t>
      </w:r>
      <w:r w:rsidR="00B34121" w:rsidRPr="008E108F">
        <w:rPr>
          <w:sz w:val="28"/>
          <w:szCs w:val="28"/>
        </w:rPr>
        <w:t xml:space="preserve"> </w:t>
      </w:r>
      <w:r w:rsidR="00275F7C" w:rsidRPr="008E108F">
        <w:rPr>
          <w:sz w:val="28"/>
          <w:szCs w:val="28"/>
        </w:rPr>
        <w:t>in agreement that based on the relief sought</w:t>
      </w:r>
      <w:r w:rsidR="00B34121" w:rsidRPr="008E108F">
        <w:rPr>
          <w:sz w:val="28"/>
          <w:szCs w:val="28"/>
        </w:rPr>
        <w:t xml:space="preserve"> in both applications</w:t>
      </w:r>
      <w:r w:rsidR="00275F7C" w:rsidRPr="008E108F">
        <w:rPr>
          <w:sz w:val="28"/>
          <w:szCs w:val="28"/>
        </w:rPr>
        <w:t xml:space="preserve"> Ducharme would have a direct and substantial interest in the matte</w:t>
      </w:r>
      <w:r w:rsidR="00AB7FDB" w:rsidRPr="008E108F">
        <w:rPr>
          <w:sz w:val="28"/>
          <w:szCs w:val="28"/>
        </w:rPr>
        <w:t>r</w:t>
      </w:r>
      <w:r w:rsidR="005C6B9E" w:rsidRPr="008E108F">
        <w:rPr>
          <w:sz w:val="28"/>
          <w:szCs w:val="28"/>
        </w:rPr>
        <w:t xml:space="preserve"> and has, according to Mr. Dyke who appeared on its behalf, now being appropriately served</w:t>
      </w:r>
      <w:r w:rsidR="00AB7FDB" w:rsidRPr="008E108F">
        <w:rPr>
          <w:sz w:val="28"/>
          <w:szCs w:val="28"/>
        </w:rPr>
        <w:t xml:space="preserve">.  </w:t>
      </w:r>
      <w:r w:rsidR="008777A3" w:rsidRPr="008E108F">
        <w:rPr>
          <w:sz w:val="28"/>
          <w:szCs w:val="28"/>
        </w:rPr>
        <w:t>(</w:t>
      </w:r>
      <w:r w:rsidR="00AB7FDB" w:rsidRPr="008E108F">
        <w:rPr>
          <w:sz w:val="28"/>
          <w:szCs w:val="28"/>
        </w:rPr>
        <w:t>T</w:t>
      </w:r>
      <w:r w:rsidR="005C6B9E" w:rsidRPr="008E108F">
        <w:rPr>
          <w:sz w:val="28"/>
          <w:szCs w:val="28"/>
        </w:rPr>
        <w:t>he applicant contends</w:t>
      </w:r>
      <w:r w:rsidR="00275F7C" w:rsidRPr="008E108F">
        <w:rPr>
          <w:sz w:val="28"/>
          <w:szCs w:val="28"/>
        </w:rPr>
        <w:t xml:space="preserve"> </w:t>
      </w:r>
      <w:r w:rsidR="005C6B9E" w:rsidRPr="008E108F">
        <w:rPr>
          <w:sz w:val="28"/>
          <w:szCs w:val="28"/>
        </w:rPr>
        <w:t>that it</w:t>
      </w:r>
      <w:r w:rsidR="00275F7C" w:rsidRPr="008E108F">
        <w:rPr>
          <w:sz w:val="28"/>
          <w:szCs w:val="28"/>
        </w:rPr>
        <w:t xml:space="preserve"> would </w:t>
      </w:r>
      <w:r w:rsidR="00B34121" w:rsidRPr="008E108F">
        <w:rPr>
          <w:sz w:val="28"/>
          <w:szCs w:val="28"/>
        </w:rPr>
        <w:t>certainly</w:t>
      </w:r>
      <w:r w:rsidR="005C6B9E" w:rsidRPr="008E108F">
        <w:rPr>
          <w:sz w:val="28"/>
          <w:szCs w:val="28"/>
        </w:rPr>
        <w:t xml:space="preserve"> have joined </w:t>
      </w:r>
      <w:r w:rsidR="008777A3" w:rsidRPr="008E108F">
        <w:rPr>
          <w:sz w:val="28"/>
          <w:szCs w:val="28"/>
        </w:rPr>
        <w:t xml:space="preserve">it sooner had </w:t>
      </w:r>
      <w:r w:rsidR="00275F7C" w:rsidRPr="008E108F">
        <w:rPr>
          <w:sz w:val="28"/>
          <w:szCs w:val="28"/>
        </w:rPr>
        <w:t>it been tim</w:t>
      </w:r>
      <w:r w:rsidR="00AB7FDB" w:rsidRPr="008E108F">
        <w:rPr>
          <w:sz w:val="28"/>
          <w:szCs w:val="28"/>
        </w:rPr>
        <w:t>eously apprised of its identity before launching the application</w:t>
      </w:r>
      <w:r w:rsidR="005C6B9E" w:rsidRPr="008E108F">
        <w:rPr>
          <w:sz w:val="28"/>
          <w:szCs w:val="28"/>
        </w:rPr>
        <w:t xml:space="preserve"> and if the municipality had not deflected that it should find out of its identity via media the machinery of the Promotion of Administrative Justice Act, No. 3 of 2000 (“</w:t>
      </w:r>
      <w:r w:rsidR="005C6B9E" w:rsidRPr="008E108F">
        <w:rPr>
          <w:i/>
          <w:iCs/>
          <w:sz w:val="28"/>
          <w:szCs w:val="28"/>
        </w:rPr>
        <w:t>PAJA</w:t>
      </w:r>
      <w:r w:rsidR="005C6B9E" w:rsidRPr="008E108F">
        <w:rPr>
          <w:sz w:val="28"/>
          <w:szCs w:val="28"/>
        </w:rPr>
        <w:t>”)</w:t>
      </w:r>
      <w:r w:rsidR="00AB7FDB" w:rsidRPr="008E108F">
        <w:rPr>
          <w:sz w:val="28"/>
          <w:szCs w:val="28"/>
        </w:rPr>
        <w:t>.</w:t>
      </w:r>
    </w:p>
    <w:p w14:paraId="647A1DDE" w14:textId="77777777" w:rsidR="00275F7C" w:rsidRPr="00275F7C" w:rsidRDefault="00275F7C" w:rsidP="00275F7C">
      <w:pPr>
        <w:pStyle w:val="ListParagraph"/>
        <w:rPr>
          <w:sz w:val="28"/>
          <w:szCs w:val="28"/>
        </w:rPr>
      </w:pPr>
    </w:p>
    <w:p w14:paraId="3BD8CD1A" w14:textId="38D3E182" w:rsidR="00275F7C" w:rsidRPr="008E108F" w:rsidRDefault="008E108F" w:rsidP="008E108F">
      <w:pPr>
        <w:tabs>
          <w:tab w:val="left" w:pos="0"/>
        </w:tabs>
        <w:jc w:val="both"/>
        <w:rPr>
          <w:sz w:val="28"/>
          <w:szCs w:val="28"/>
        </w:rPr>
      </w:pPr>
      <w:r>
        <w:rPr>
          <w:sz w:val="28"/>
          <w:szCs w:val="28"/>
        </w:rPr>
        <w:t>[5]</w:t>
      </w:r>
      <w:r>
        <w:rPr>
          <w:sz w:val="28"/>
          <w:szCs w:val="28"/>
        </w:rPr>
        <w:tab/>
      </w:r>
      <w:r w:rsidR="00275F7C" w:rsidRPr="008E108F">
        <w:rPr>
          <w:sz w:val="28"/>
          <w:szCs w:val="28"/>
        </w:rPr>
        <w:t xml:space="preserve">The most critical aspect is whether the applicant has established a </w:t>
      </w:r>
      <w:r w:rsidR="002C117D" w:rsidRPr="008E108F">
        <w:rPr>
          <w:i/>
          <w:sz w:val="28"/>
          <w:szCs w:val="28"/>
        </w:rPr>
        <w:t>prima facie</w:t>
      </w:r>
      <w:r w:rsidR="00B34121" w:rsidRPr="008E108F">
        <w:rPr>
          <w:sz w:val="28"/>
          <w:szCs w:val="28"/>
        </w:rPr>
        <w:t xml:space="preserve"> right to assert its entitlement to the relief sought pending the review application.</w:t>
      </w:r>
      <w:r w:rsidR="005C6B9E" w:rsidRPr="008E108F">
        <w:rPr>
          <w:sz w:val="28"/>
          <w:szCs w:val="28"/>
        </w:rPr>
        <w:t xml:space="preserve">  (It is a trite principle that the requirements which an applica</w:t>
      </w:r>
      <w:r w:rsidR="008777A3" w:rsidRPr="008E108F">
        <w:rPr>
          <w:sz w:val="28"/>
          <w:szCs w:val="28"/>
        </w:rPr>
        <w:t>nt</w:t>
      </w:r>
      <w:r w:rsidR="005C6B9E" w:rsidRPr="008E108F">
        <w:rPr>
          <w:sz w:val="28"/>
          <w:szCs w:val="28"/>
        </w:rPr>
        <w:t xml:space="preserve"> for an interlocutory relief must establish are </w:t>
      </w:r>
      <w:r w:rsidR="008777A3" w:rsidRPr="008E108F">
        <w:rPr>
          <w:sz w:val="28"/>
          <w:szCs w:val="28"/>
        </w:rPr>
        <w:t xml:space="preserve">firstly </w:t>
      </w:r>
      <w:r w:rsidR="005C6B9E" w:rsidRPr="008E108F">
        <w:rPr>
          <w:sz w:val="28"/>
          <w:szCs w:val="28"/>
        </w:rPr>
        <w:t>such a right coupled with a well-grounded apprehension of irreparable harm if the relief is not granted and the ultimate relief is eventually granted</w:t>
      </w:r>
      <w:r w:rsidR="008777A3" w:rsidRPr="008E108F">
        <w:rPr>
          <w:sz w:val="28"/>
          <w:szCs w:val="28"/>
        </w:rPr>
        <w:t xml:space="preserve"> that, </w:t>
      </w:r>
      <w:r w:rsidR="005C6B9E" w:rsidRPr="008E108F">
        <w:rPr>
          <w:sz w:val="28"/>
          <w:szCs w:val="28"/>
        </w:rPr>
        <w:t>the balance of convenience favour</w:t>
      </w:r>
      <w:r w:rsidR="003D2F0E" w:rsidRPr="008E108F">
        <w:rPr>
          <w:sz w:val="28"/>
          <w:szCs w:val="28"/>
        </w:rPr>
        <w:t>s</w:t>
      </w:r>
      <w:r w:rsidR="005C6B9E" w:rsidRPr="008E108F">
        <w:rPr>
          <w:sz w:val="28"/>
          <w:szCs w:val="28"/>
        </w:rPr>
        <w:t xml:space="preserve"> the granting of the interim relief</w:t>
      </w:r>
      <w:r w:rsidR="003D2F0E" w:rsidRPr="008E108F">
        <w:rPr>
          <w:sz w:val="28"/>
          <w:szCs w:val="28"/>
        </w:rPr>
        <w:t xml:space="preserve"> sought,</w:t>
      </w:r>
      <w:r w:rsidR="005C6B9E" w:rsidRPr="008E108F">
        <w:rPr>
          <w:sz w:val="28"/>
          <w:szCs w:val="28"/>
        </w:rPr>
        <w:t xml:space="preserve"> and the absence of any other satisfactory remedy.)</w:t>
      </w:r>
    </w:p>
    <w:p w14:paraId="0741372A" w14:textId="77777777" w:rsidR="002C117D" w:rsidRPr="002C117D" w:rsidRDefault="002C117D" w:rsidP="002C117D">
      <w:pPr>
        <w:pStyle w:val="ListParagraph"/>
        <w:rPr>
          <w:sz w:val="28"/>
          <w:szCs w:val="28"/>
        </w:rPr>
      </w:pPr>
    </w:p>
    <w:p w14:paraId="6BEDFC21" w14:textId="6348330E" w:rsidR="00AB7FDB" w:rsidRPr="008E108F" w:rsidRDefault="008E108F" w:rsidP="008E108F">
      <w:pPr>
        <w:tabs>
          <w:tab w:val="left" w:pos="0"/>
        </w:tabs>
        <w:jc w:val="both"/>
        <w:rPr>
          <w:sz w:val="28"/>
          <w:szCs w:val="28"/>
        </w:rPr>
      </w:pPr>
      <w:r>
        <w:rPr>
          <w:sz w:val="28"/>
          <w:szCs w:val="28"/>
        </w:rPr>
        <w:t>[6]</w:t>
      </w:r>
      <w:r>
        <w:rPr>
          <w:sz w:val="28"/>
          <w:szCs w:val="28"/>
        </w:rPr>
        <w:tab/>
      </w:r>
      <w:r w:rsidR="002C117D" w:rsidRPr="008E108F">
        <w:rPr>
          <w:sz w:val="28"/>
          <w:szCs w:val="28"/>
        </w:rPr>
        <w:t xml:space="preserve">The applicant has </w:t>
      </w:r>
      <w:r w:rsidR="00B34121" w:rsidRPr="008E108F">
        <w:rPr>
          <w:sz w:val="28"/>
          <w:szCs w:val="28"/>
        </w:rPr>
        <w:t>clarified two bases for</w:t>
      </w:r>
      <w:r w:rsidR="002C117D" w:rsidRPr="008E108F">
        <w:rPr>
          <w:sz w:val="28"/>
          <w:szCs w:val="28"/>
        </w:rPr>
        <w:t xml:space="preserve"> its interest in the matter</w:t>
      </w:r>
      <w:r w:rsidR="00F778D3" w:rsidRPr="008E108F">
        <w:rPr>
          <w:sz w:val="28"/>
          <w:szCs w:val="28"/>
        </w:rPr>
        <w:t xml:space="preserve">.  </w:t>
      </w:r>
    </w:p>
    <w:p w14:paraId="23EE6ED5" w14:textId="77777777" w:rsidR="00AB7FDB" w:rsidRPr="00AB7FDB" w:rsidRDefault="00AB7FDB" w:rsidP="00AB7FDB">
      <w:pPr>
        <w:pStyle w:val="ListParagraph"/>
        <w:rPr>
          <w:sz w:val="28"/>
          <w:szCs w:val="28"/>
        </w:rPr>
      </w:pPr>
    </w:p>
    <w:p w14:paraId="0D1EAA23" w14:textId="34D924E9" w:rsidR="002C117D" w:rsidRPr="008E108F" w:rsidRDefault="008E108F" w:rsidP="008E108F">
      <w:pPr>
        <w:tabs>
          <w:tab w:val="left" w:pos="0"/>
        </w:tabs>
        <w:jc w:val="both"/>
        <w:rPr>
          <w:sz w:val="28"/>
          <w:szCs w:val="28"/>
        </w:rPr>
      </w:pPr>
      <w:r>
        <w:rPr>
          <w:sz w:val="28"/>
          <w:szCs w:val="28"/>
        </w:rPr>
        <w:t>[7]</w:t>
      </w:r>
      <w:r>
        <w:rPr>
          <w:sz w:val="28"/>
          <w:szCs w:val="28"/>
        </w:rPr>
        <w:tab/>
      </w:r>
      <w:r w:rsidR="00F778D3" w:rsidRPr="008E108F">
        <w:rPr>
          <w:sz w:val="28"/>
          <w:szCs w:val="28"/>
        </w:rPr>
        <w:t xml:space="preserve">Not only is it concerned with the purported termination of its service level agreement under </w:t>
      </w:r>
      <w:r w:rsidR="00B34121" w:rsidRPr="008E108F">
        <w:rPr>
          <w:sz w:val="28"/>
          <w:szCs w:val="28"/>
        </w:rPr>
        <w:t>perceived</w:t>
      </w:r>
      <w:r w:rsidR="00F778D3" w:rsidRPr="008E108F">
        <w:rPr>
          <w:sz w:val="28"/>
          <w:szCs w:val="28"/>
        </w:rPr>
        <w:t xml:space="preserve"> mysterious and claimed unlawful </w:t>
      </w:r>
      <w:r w:rsidR="00B34121" w:rsidRPr="008E108F">
        <w:rPr>
          <w:sz w:val="28"/>
          <w:szCs w:val="28"/>
        </w:rPr>
        <w:t>circumstances</w:t>
      </w:r>
      <w:r w:rsidR="005C6B9E" w:rsidRPr="008E108F">
        <w:rPr>
          <w:sz w:val="28"/>
          <w:szCs w:val="28"/>
        </w:rPr>
        <w:t xml:space="preserve"> which it contends should not be countenanced in the realm of public law since it would be </w:t>
      </w:r>
      <w:r w:rsidR="005C6B9E" w:rsidRPr="008E108F">
        <w:rPr>
          <w:i/>
          <w:iCs/>
          <w:sz w:val="28"/>
          <w:szCs w:val="28"/>
        </w:rPr>
        <w:t>ultra vires</w:t>
      </w:r>
      <w:r w:rsidR="005C6B9E" w:rsidRPr="008E108F">
        <w:rPr>
          <w:sz w:val="28"/>
          <w:szCs w:val="28"/>
        </w:rPr>
        <w:t xml:space="preserve"> the </w:t>
      </w:r>
      <w:r w:rsidR="003D2F0E" w:rsidRPr="008E108F">
        <w:rPr>
          <w:sz w:val="28"/>
          <w:szCs w:val="28"/>
        </w:rPr>
        <w:t>l</w:t>
      </w:r>
      <w:r w:rsidR="005C6B9E" w:rsidRPr="008E108F">
        <w:rPr>
          <w:sz w:val="28"/>
          <w:szCs w:val="28"/>
        </w:rPr>
        <w:t>egis</w:t>
      </w:r>
      <w:r w:rsidR="003D2F0E" w:rsidRPr="008E108F">
        <w:rPr>
          <w:sz w:val="28"/>
          <w:szCs w:val="28"/>
        </w:rPr>
        <w:t>l</w:t>
      </w:r>
      <w:r w:rsidR="005C6B9E" w:rsidRPr="008E108F">
        <w:rPr>
          <w:sz w:val="28"/>
          <w:szCs w:val="28"/>
        </w:rPr>
        <w:t>ation governing how the municipality</w:t>
      </w:r>
      <w:r w:rsidR="008777A3" w:rsidRPr="008E108F">
        <w:rPr>
          <w:sz w:val="28"/>
          <w:szCs w:val="28"/>
        </w:rPr>
        <w:t xml:space="preserve"> is required to </w:t>
      </w:r>
      <w:r w:rsidR="005C6B9E" w:rsidRPr="008E108F">
        <w:rPr>
          <w:sz w:val="28"/>
          <w:szCs w:val="28"/>
        </w:rPr>
        <w:t>conduct its affairs and how, constitutionally</w:t>
      </w:r>
      <w:r w:rsidR="003D2F0E" w:rsidRPr="008E108F">
        <w:rPr>
          <w:sz w:val="28"/>
          <w:szCs w:val="28"/>
        </w:rPr>
        <w:t>,</w:t>
      </w:r>
      <w:r w:rsidR="005C6B9E" w:rsidRPr="008E108F">
        <w:rPr>
          <w:sz w:val="28"/>
          <w:szCs w:val="28"/>
        </w:rPr>
        <w:t xml:space="preserve"> issues if procurement and cancellation should be approached</w:t>
      </w:r>
      <w:r w:rsidR="00B34121" w:rsidRPr="008E108F">
        <w:rPr>
          <w:sz w:val="28"/>
          <w:szCs w:val="28"/>
        </w:rPr>
        <w:t>, but it contends</w:t>
      </w:r>
      <w:r w:rsidR="00F778D3" w:rsidRPr="008E108F">
        <w:rPr>
          <w:sz w:val="28"/>
          <w:szCs w:val="28"/>
        </w:rPr>
        <w:t xml:space="preserve"> that the appointment of Ducharme</w:t>
      </w:r>
      <w:r w:rsidR="00B34121" w:rsidRPr="008E108F">
        <w:rPr>
          <w:sz w:val="28"/>
          <w:szCs w:val="28"/>
        </w:rPr>
        <w:t xml:space="preserve"> under the RFQ mechanism</w:t>
      </w:r>
      <w:r w:rsidR="00F778D3" w:rsidRPr="008E108F">
        <w:rPr>
          <w:sz w:val="28"/>
          <w:szCs w:val="28"/>
        </w:rPr>
        <w:t xml:space="preserve"> was in effect to substitute it as the </w:t>
      </w:r>
      <w:r w:rsidR="00AB7FDB" w:rsidRPr="008E108F">
        <w:rPr>
          <w:sz w:val="28"/>
          <w:szCs w:val="28"/>
        </w:rPr>
        <w:t xml:space="preserve">exclusive </w:t>
      </w:r>
      <w:r w:rsidR="00F778D3" w:rsidRPr="008E108F">
        <w:rPr>
          <w:sz w:val="28"/>
          <w:szCs w:val="28"/>
        </w:rPr>
        <w:t xml:space="preserve">provider of </w:t>
      </w:r>
      <w:r w:rsidR="00AB7FDB" w:rsidRPr="008E108F">
        <w:rPr>
          <w:sz w:val="28"/>
          <w:szCs w:val="28"/>
        </w:rPr>
        <w:t>these</w:t>
      </w:r>
      <w:r w:rsidR="0050005E" w:rsidRPr="008E108F">
        <w:rPr>
          <w:sz w:val="28"/>
          <w:szCs w:val="28"/>
        </w:rPr>
        <w:t xml:space="preserve"> </w:t>
      </w:r>
      <w:r w:rsidR="003D2F0E" w:rsidRPr="008E108F">
        <w:rPr>
          <w:sz w:val="28"/>
          <w:szCs w:val="28"/>
        </w:rPr>
        <w:t xml:space="preserve">services pending </w:t>
      </w:r>
      <w:r w:rsidR="00B34121" w:rsidRPr="008E108F">
        <w:rPr>
          <w:sz w:val="28"/>
          <w:szCs w:val="28"/>
        </w:rPr>
        <w:t xml:space="preserve">the </w:t>
      </w:r>
      <w:r w:rsidR="005C6B9E" w:rsidRPr="008E108F">
        <w:rPr>
          <w:sz w:val="28"/>
          <w:szCs w:val="28"/>
        </w:rPr>
        <w:t xml:space="preserve">natural </w:t>
      </w:r>
      <w:r w:rsidR="00B34121" w:rsidRPr="008E108F">
        <w:rPr>
          <w:sz w:val="28"/>
          <w:szCs w:val="28"/>
        </w:rPr>
        <w:t>expiry of its service level agreement</w:t>
      </w:r>
      <w:r w:rsidR="00F778D3" w:rsidRPr="008E108F">
        <w:rPr>
          <w:sz w:val="28"/>
          <w:szCs w:val="28"/>
        </w:rPr>
        <w:t>.</w:t>
      </w:r>
    </w:p>
    <w:p w14:paraId="6C71C280" w14:textId="77777777" w:rsidR="00F778D3" w:rsidRPr="00F778D3" w:rsidRDefault="00F778D3" w:rsidP="00F778D3">
      <w:pPr>
        <w:pStyle w:val="ListParagraph"/>
        <w:rPr>
          <w:sz w:val="28"/>
          <w:szCs w:val="28"/>
        </w:rPr>
      </w:pPr>
    </w:p>
    <w:p w14:paraId="633F94C5" w14:textId="5FF3A5EA" w:rsidR="00F778D3" w:rsidRPr="008E108F" w:rsidRDefault="008E108F" w:rsidP="008E108F">
      <w:pPr>
        <w:tabs>
          <w:tab w:val="left" w:pos="0"/>
        </w:tabs>
        <w:jc w:val="both"/>
        <w:rPr>
          <w:sz w:val="28"/>
          <w:szCs w:val="28"/>
        </w:rPr>
      </w:pPr>
      <w:r>
        <w:rPr>
          <w:sz w:val="28"/>
          <w:szCs w:val="28"/>
        </w:rPr>
        <w:t>[8]</w:t>
      </w:r>
      <w:r>
        <w:rPr>
          <w:sz w:val="28"/>
          <w:szCs w:val="28"/>
        </w:rPr>
        <w:tab/>
      </w:r>
      <w:r w:rsidR="00F778D3" w:rsidRPr="008E108F">
        <w:rPr>
          <w:sz w:val="28"/>
          <w:szCs w:val="28"/>
        </w:rPr>
        <w:t>Whatever suspicion</w:t>
      </w:r>
      <w:r w:rsidR="00B34121" w:rsidRPr="008E108F">
        <w:rPr>
          <w:sz w:val="28"/>
          <w:szCs w:val="28"/>
        </w:rPr>
        <w:t>s the applicant initially entertained that Ducharme was upstaging it, h</w:t>
      </w:r>
      <w:r w:rsidR="00F778D3" w:rsidRPr="008E108F">
        <w:rPr>
          <w:sz w:val="28"/>
          <w:szCs w:val="28"/>
        </w:rPr>
        <w:t>owever</w:t>
      </w:r>
      <w:r w:rsidR="0050005E" w:rsidRPr="008E108F">
        <w:rPr>
          <w:sz w:val="28"/>
          <w:szCs w:val="28"/>
        </w:rPr>
        <w:t>,</w:t>
      </w:r>
      <w:r w:rsidR="00F778D3" w:rsidRPr="008E108F">
        <w:rPr>
          <w:sz w:val="28"/>
          <w:szCs w:val="28"/>
        </w:rPr>
        <w:t xml:space="preserve"> this was evidently </w:t>
      </w:r>
      <w:r w:rsidR="00015F57" w:rsidRPr="008E108F">
        <w:rPr>
          <w:sz w:val="28"/>
          <w:szCs w:val="28"/>
        </w:rPr>
        <w:t>laid to rest in what was revealed by the Municipality in its answering affidavit.  It transpires that it had, by way of public adverti</w:t>
      </w:r>
      <w:r w:rsidR="0050005E" w:rsidRPr="008E108F">
        <w:rPr>
          <w:sz w:val="28"/>
          <w:szCs w:val="28"/>
        </w:rPr>
        <w:t>sement on 22 April 2022 already and</w:t>
      </w:r>
      <w:r w:rsidR="00015F57" w:rsidRPr="008E108F">
        <w:rPr>
          <w:sz w:val="28"/>
          <w:szCs w:val="28"/>
        </w:rPr>
        <w:t xml:space="preserve"> well before there was any hint of a dispute between the applicant and the </w:t>
      </w:r>
      <w:r w:rsidR="00B34121" w:rsidRPr="008E108F">
        <w:rPr>
          <w:sz w:val="28"/>
          <w:szCs w:val="28"/>
        </w:rPr>
        <w:t>M</w:t>
      </w:r>
      <w:r w:rsidR="00015F57" w:rsidRPr="008E108F">
        <w:rPr>
          <w:sz w:val="28"/>
          <w:szCs w:val="28"/>
        </w:rPr>
        <w:t>unicipality</w:t>
      </w:r>
      <w:r w:rsidR="00B34121" w:rsidRPr="008E108F">
        <w:rPr>
          <w:sz w:val="28"/>
          <w:szCs w:val="28"/>
        </w:rPr>
        <w:t xml:space="preserve"> arising from the terms of their service level agreement</w:t>
      </w:r>
      <w:r w:rsidR="00015F57" w:rsidRPr="008E108F">
        <w:rPr>
          <w:sz w:val="28"/>
          <w:szCs w:val="28"/>
        </w:rPr>
        <w:t>, procured the appointment of a panel of professional service providers to assist the municipality with “</w:t>
      </w:r>
      <w:r w:rsidR="00015F57" w:rsidRPr="008E108F">
        <w:rPr>
          <w:i/>
          <w:sz w:val="28"/>
          <w:szCs w:val="28"/>
        </w:rPr>
        <w:t>Financial Management Support for a period of three years</w:t>
      </w:r>
      <w:r w:rsidR="00015F57" w:rsidRPr="008E108F">
        <w:rPr>
          <w:sz w:val="28"/>
          <w:szCs w:val="28"/>
        </w:rPr>
        <w:t>”.  Ducha</w:t>
      </w:r>
      <w:r w:rsidR="00B34121" w:rsidRPr="008E108F">
        <w:rPr>
          <w:sz w:val="28"/>
          <w:szCs w:val="28"/>
        </w:rPr>
        <w:t>r</w:t>
      </w:r>
      <w:r w:rsidR="00015F57" w:rsidRPr="008E108F">
        <w:rPr>
          <w:sz w:val="28"/>
          <w:szCs w:val="28"/>
        </w:rPr>
        <w:t xml:space="preserve">me was self-evidently appointed to that </w:t>
      </w:r>
      <w:r w:rsidR="0050005E" w:rsidRPr="008E108F">
        <w:rPr>
          <w:sz w:val="28"/>
          <w:szCs w:val="28"/>
        </w:rPr>
        <w:t>panel on 6 July 2023</w:t>
      </w:r>
      <w:r w:rsidR="00015F57" w:rsidRPr="008E108F">
        <w:rPr>
          <w:sz w:val="28"/>
          <w:szCs w:val="28"/>
        </w:rPr>
        <w:t xml:space="preserve"> under a different contract</w:t>
      </w:r>
      <w:r w:rsidR="0050005E" w:rsidRPr="008E108F">
        <w:rPr>
          <w:sz w:val="28"/>
          <w:szCs w:val="28"/>
        </w:rPr>
        <w:t xml:space="preserve"> (</w:t>
      </w:r>
      <w:r w:rsidR="00015F57" w:rsidRPr="008E108F">
        <w:rPr>
          <w:sz w:val="28"/>
          <w:szCs w:val="28"/>
        </w:rPr>
        <w:t>CE 430</w:t>
      </w:r>
      <w:r w:rsidR="0050005E" w:rsidRPr="008E108F">
        <w:rPr>
          <w:sz w:val="28"/>
          <w:szCs w:val="28"/>
        </w:rPr>
        <w:t>)</w:t>
      </w:r>
      <w:r w:rsidR="00015F57" w:rsidRPr="008E108F">
        <w:rPr>
          <w:sz w:val="28"/>
          <w:szCs w:val="28"/>
        </w:rPr>
        <w:t xml:space="preserve">, and was </w:t>
      </w:r>
      <w:r w:rsidR="00B34121" w:rsidRPr="008E108F">
        <w:rPr>
          <w:sz w:val="28"/>
          <w:szCs w:val="28"/>
        </w:rPr>
        <w:t xml:space="preserve">thereupon </w:t>
      </w:r>
      <w:r w:rsidR="00015F57" w:rsidRPr="008E108F">
        <w:rPr>
          <w:sz w:val="28"/>
          <w:szCs w:val="28"/>
        </w:rPr>
        <w:t>appointed from that panel in terms of the RFQ on 12 March 2024.</w:t>
      </w:r>
      <w:r w:rsidR="0050005E" w:rsidRPr="008E108F">
        <w:rPr>
          <w:sz w:val="28"/>
          <w:szCs w:val="28"/>
        </w:rPr>
        <w:t xml:space="preserve">  (The only scrutiny that remains is around</w:t>
      </w:r>
      <w:r w:rsidR="007D1A44" w:rsidRPr="008E108F">
        <w:rPr>
          <w:sz w:val="28"/>
          <w:szCs w:val="28"/>
        </w:rPr>
        <w:t xml:space="preserve"> the timing of the order being issued to Ducharme relative to the applicant’s own unique relationship with the municipality</w:t>
      </w:r>
      <w:r w:rsidR="008777A3" w:rsidRPr="008E108F">
        <w:rPr>
          <w:sz w:val="28"/>
          <w:szCs w:val="28"/>
        </w:rPr>
        <w:t xml:space="preserve"> and the termination of its service level agreement</w:t>
      </w:r>
      <w:r w:rsidR="0050005E" w:rsidRPr="008E108F">
        <w:rPr>
          <w:sz w:val="28"/>
          <w:szCs w:val="28"/>
        </w:rPr>
        <w:t>.)</w:t>
      </w:r>
    </w:p>
    <w:p w14:paraId="193B358A" w14:textId="77777777" w:rsidR="00015F57" w:rsidRPr="00015F57" w:rsidRDefault="00015F57" w:rsidP="00015F57">
      <w:pPr>
        <w:pStyle w:val="ListParagraph"/>
        <w:rPr>
          <w:sz w:val="28"/>
          <w:szCs w:val="28"/>
        </w:rPr>
      </w:pPr>
    </w:p>
    <w:p w14:paraId="0F81BF29" w14:textId="6D7D5AC7" w:rsidR="00015F57" w:rsidRPr="008E108F" w:rsidRDefault="008E108F" w:rsidP="008E108F">
      <w:pPr>
        <w:tabs>
          <w:tab w:val="left" w:pos="0"/>
        </w:tabs>
        <w:jc w:val="both"/>
        <w:rPr>
          <w:sz w:val="28"/>
          <w:szCs w:val="28"/>
        </w:rPr>
      </w:pPr>
      <w:r>
        <w:rPr>
          <w:sz w:val="28"/>
          <w:szCs w:val="28"/>
        </w:rPr>
        <w:t>[9]</w:t>
      </w:r>
      <w:r>
        <w:rPr>
          <w:sz w:val="28"/>
          <w:szCs w:val="28"/>
        </w:rPr>
        <w:tab/>
      </w:r>
      <w:r w:rsidR="0050005E" w:rsidRPr="008E108F">
        <w:rPr>
          <w:sz w:val="28"/>
          <w:szCs w:val="28"/>
        </w:rPr>
        <w:t>It is evident that t</w:t>
      </w:r>
      <w:r w:rsidR="00015F57" w:rsidRPr="008E108F">
        <w:rPr>
          <w:sz w:val="28"/>
          <w:szCs w:val="28"/>
        </w:rPr>
        <w:t xml:space="preserve">he applicant was appointed under </w:t>
      </w:r>
      <w:r w:rsidR="0050005E" w:rsidRPr="008E108F">
        <w:rPr>
          <w:sz w:val="28"/>
          <w:szCs w:val="28"/>
        </w:rPr>
        <w:t xml:space="preserve">a different </w:t>
      </w:r>
      <w:r w:rsidR="00015F57" w:rsidRPr="008E108F">
        <w:rPr>
          <w:sz w:val="28"/>
          <w:szCs w:val="28"/>
        </w:rPr>
        <w:t xml:space="preserve">contract </w:t>
      </w:r>
      <w:r w:rsidR="0050005E" w:rsidRPr="008E108F">
        <w:rPr>
          <w:sz w:val="28"/>
          <w:szCs w:val="28"/>
        </w:rPr>
        <w:t>(</w:t>
      </w:r>
      <w:r w:rsidR="00015F57" w:rsidRPr="008E108F">
        <w:rPr>
          <w:sz w:val="28"/>
          <w:szCs w:val="28"/>
        </w:rPr>
        <w:t>CE 351</w:t>
      </w:r>
      <w:r w:rsidR="0050005E" w:rsidRPr="008E108F">
        <w:rPr>
          <w:sz w:val="28"/>
          <w:szCs w:val="28"/>
        </w:rPr>
        <w:t>)</w:t>
      </w:r>
      <w:r w:rsidR="00015F57" w:rsidRPr="008E108F">
        <w:rPr>
          <w:sz w:val="28"/>
          <w:szCs w:val="28"/>
        </w:rPr>
        <w:t xml:space="preserve"> for the “</w:t>
      </w:r>
      <w:r w:rsidR="00015F57" w:rsidRPr="008E108F">
        <w:rPr>
          <w:i/>
          <w:sz w:val="28"/>
          <w:szCs w:val="28"/>
        </w:rPr>
        <w:t>Supply, Implementation, Support and Maintenance of an Integrated, Full Asset Life Cycle Management System</w:t>
      </w:r>
      <w:r w:rsidR="007D1A44" w:rsidRPr="008E108F">
        <w:rPr>
          <w:sz w:val="28"/>
          <w:szCs w:val="28"/>
        </w:rPr>
        <w:t>” for a period of three years.  E</w:t>
      </w:r>
      <w:r w:rsidR="0050005E" w:rsidRPr="008E108F">
        <w:rPr>
          <w:sz w:val="28"/>
          <w:szCs w:val="28"/>
        </w:rPr>
        <w:t xml:space="preserve">ven if </w:t>
      </w:r>
      <w:r w:rsidR="0050005E" w:rsidRPr="008E108F">
        <w:rPr>
          <w:sz w:val="28"/>
          <w:szCs w:val="28"/>
        </w:rPr>
        <w:lastRenderedPageBreak/>
        <w:t>conceptually these services may overlap</w:t>
      </w:r>
      <w:r w:rsidR="00D47AB4" w:rsidRPr="008E108F">
        <w:rPr>
          <w:sz w:val="28"/>
          <w:szCs w:val="28"/>
        </w:rPr>
        <w:t>, l</w:t>
      </w:r>
      <w:r w:rsidR="007D1A44" w:rsidRPr="008E108F">
        <w:rPr>
          <w:sz w:val="28"/>
          <w:szCs w:val="28"/>
        </w:rPr>
        <w:t>ittle purpose is served</w:t>
      </w:r>
      <w:r w:rsidR="00D47AB4" w:rsidRPr="008E108F">
        <w:rPr>
          <w:sz w:val="28"/>
          <w:szCs w:val="28"/>
        </w:rPr>
        <w:t xml:space="preserve"> for present purposes</w:t>
      </w:r>
      <w:r w:rsidR="007D1A44" w:rsidRPr="008E108F">
        <w:rPr>
          <w:sz w:val="28"/>
          <w:szCs w:val="28"/>
        </w:rPr>
        <w:t xml:space="preserve"> in tr</w:t>
      </w:r>
      <w:r w:rsidR="00D47AB4" w:rsidRPr="008E108F">
        <w:rPr>
          <w:sz w:val="28"/>
          <w:szCs w:val="28"/>
        </w:rPr>
        <w:t>y</w:t>
      </w:r>
      <w:r w:rsidR="007D1A44" w:rsidRPr="008E108F">
        <w:rPr>
          <w:sz w:val="28"/>
          <w:szCs w:val="28"/>
        </w:rPr>
        <w:t>ing to map the areas of commonality with a fine-tooth comb.</w:t>
      </w:r>
    </w:p>
    <w:p w14:paraId="7F8F3B11" w14:textId="77777777" w:rsidR="00015F57" w:rsidRPr="00015F57" w:rsidRDefault="00015F57" w:rsidP="00015F57">
      <w:pPr>
        <w:pStyle w:val="ListParagraph"/>
        <w:rPr>
          <w:sz w:val="28"/>
          <w:szCs w:val="28"/>
        </w:rPr>
      </w:pPr>
    </w:p>
    <w:p w14:paraId="34D9FDB4" w14:textId="6ECD974A" w:rsidR="00275F7C" w:rsidRPr="008E108F" w:rsidRDefault="008E108F" w:rsidP="008E108F">
      <w:pPr>
        <w:tabs>
          <w:tab w:val="left" w:pos="0"/>
        </w:tabs>
        <w:jc w:val="both"/>
        <w:rPr>
          <w:sz w:val="28"/>
          <w:szCs w:val="28"/>
        </w:rPr>
      </w:pPr>
      <w:r>
        <w:rPr>
          <w:sz w:val="28"/>
          <w:szCs w:val="28"/>
        </w:rPr>
        <w:t>[10]</w:t>
      </w:r>
      <w:r>
        <w:rPr>
          <w:sz w:val="28"/>
          <w:szCs w:val="28"/>
        </w:rPr>
        <w:tab/>
      </w:r>
      <w:r w:rsidR="00015F57" w:rsidRPr="008E108F">
        <w:rPr>
          <w:sz w:val="28"/>
          <w:szCs w:val="28"/>
        </w:rPr>
        <w:t>The municipality has also provided what appears to be an ob</w:t>
      </w:r>
      <w:r w:rsidR="0050005E" w:rsidRPr="008E108F">
        <w:rPr>
          <w:sz w:val="28"/>
          <w:szCs w:val="28"/>
        </w:rPr>
        <w:t>jective motivation for its</w:t>
      </w:r>
      <w:r w:rsidR="00015F57" w:rsidRPr="008E108F">
        <w:rPr>
          <w:sz w:val="28"/>
          <w:szCs w:val="28"/>
        </w:rPr>
        <w:t xml:space="preserve"> appointment </w:t>
      </w:r>
      <w:r w:rsidR="0050005E" w:rsidRPr="008E108F">
        <w:rPr>
          <w:sz w:val="28"/>
          <w:szCs w:val="28"/>
        </w:rPr>
        <w:t xml:space="preserve">latterly </w:t>
      </w:r>
      <w:r w:rsidR="00B34121" w:rsidRPr="008E108F">
        <w:rPr>
          <w:sz w:val="28"/>
          <w:szCs w:val="28"/>
        </w:rPr>
        <w:t xml:space="preserve">of Ducharme </w:t>
      </w:r>
      <w:r w:rsidR="00015F57" w:rsidRPr="008E108F">
        <w:rPr>
          <w:sz w:val="28"/>
          <w:szCs w:val="28"/>
        </w:rPr>
        <w:t>as a consequence of adverse audit findings by the Auditor-Ge</w:t>
      </w:r>
      <w:r w:rsidR="00B34121" w:rsidRPr="008E108F">
        <w:rPr>
          <w:sz w:val="28"/>
          <w:szCs w:val="28"/>
        </w:rPr>
        <w:t>neral extensively revealed in</w:t>
      </w:r>
      <w:r w:rsidR="00015F57" w:rsidRPr="008E108F">
        <w:rPr>
          <w:sz w:val="28"/>
          <w:szCs w:val="28"/>
        </w:rPr>
        <w:t xml:space="preserve"> Annexure “</w:t>
      </w:r>
      <w:r w:rsidR="0050005E" w:rsidRPr="008E108F">
        <w:rPr>
          <w:sz w:val="28"/>
          <w:szCs w:val="28"/>
        </w:rPr>
        <w:t>AA</w:t>
      </w:r>
      <w:r w:rsidR="00015F57" w:rsidRPr="008E108F">
        <w:rPr>
          <w:sz w:val="28"/>
          <w:szCs w:val="28"/>
        </w:rPr>
        <w:t xml:space="preserve"> 20”</w:t>
      </w:r>
      <w:r w:rsidR="0050005E" w:rsidRPr="008E108F">
        <w:rPr>
          <w:sz w:val="28"/>
          <w:szCs w:val="28"/>
        </w:rPr>
        <w:t>, which is dated 19 November 2023.</w:t>
      </w:r>
      <w:r w:rsidR="007D1A44" w:rsidRPr="008E108F">
        <w:rPr>
          <w:sz w:val="28"/>
          <w:szCs w:val="28"/>
        </w:rPr>
        <w:t xml:space="preserve">  This it would be entitled to do under Chapter 2 of the Local Government Municipal Systems Act, No. 32 of 2000</w:t>
      </w:r>
      <w:r w:rsidR="00D47AB4" w:rsidRPr="008E108F">
        <w:rPr>
          <w:sz w:val="28"/>
          <w:szCs w:val="28"/>
        </w:rPr>
        <w:t>,</w:t>
      </w:r>
      <w:r w:rsidR="007D1A44" w:rsidRPr="008E108F">
        <w:rPr>
          <w:sz w:val="28"/>
          <w:szCs w:val="28"/>
        </w:rPr>
        <w:t xml:space="preserve"> especially when a service delivery agreement is expected to expire or be terminated within the next twelve months.</w:t>
      </w:r>
      <w:r w:rsidR="007D1A44">
        <w:rPr>
          <w:rStyle w:val="FootnoteReference"/>
          <w:sz w:val="28"/>
          <w:szCs w:val="28"/>
        </w:rPr>
        <w:footnoteReference w:id="2"/>
      </w:r>
    </w:p>
    <w:p w14:paraId="29E6A60D" w14:textId="77777777" w:rsidR="00015F57" w:rsidRPr="00015F57" w:rsidRDefault="00015F57" w:rsidP="00015F57">
      <w:pPr>
        <w:pStyle w:val="ListParagraph"/>
        <w:rPr>
          <w:sz w:val="28"/>
          <w:szCs w:val="28"/>
        </w:rPr>
      </w:pPr>
    </w:p>
    <w:p w14:paraId="107D1B64" w14:textId="7E06D004" w:rsidR="00015F57" w:rsidRPr="008E108F" w:rsidRDefault="008E108F" w:rsidP="008E108F">
      <w:pPr>
        <w:tabs>
          <w:tab w:val="left" w:pos="0"/>
        </w:tabs>
        <w:jc w:val="both"/>
        <w:rPr>
          <w:sz w:val="28"/>
          <w:szCs w:val="28"/>
        </w:rPr>
      </w:pPr>
      <w:r>
        <w:rPr>
          <w:sz w:val="28"/>
          <w:szCs w:val="28"/>
        </w:rPr>
        <w:t>[11]</w:t>
      </w:r>
      <w:r>
        <w:rPr>
          <w:sz w:val="28"/>
          <w:szCs w:val="28"/>
        </w:rPr>
        <w:tab/>
      </w:r>
      <w:r w:rsidR="00B34121" w:rsidRPr="008E108F">
        <w:rPr>
          <w:sz w:val="28"/>
          <w:szCs w:val="28"/>
        </w:rPr>
        <w:t>The M</w:t>
      </w:r>
      <w:r w:rsidR="00015F57" w:rsidRPr="008E108F">
        <w:rPr>
          <w:sz w:val="28"/>
          <w:szCs w:val="28"/>
        </w:rPr>
        <w:t>unicipality was in my view ostensibly with</w:t>
      </w:r>
      <w:r w:rsidR="0050005E" w:rsidRPr="008E108F">
        <w:rPr>
          <w:sz w:val="28"/>
          <w:szCs w:val="28"/>
        </w:rPr>
        <w:t>in</w:t>
      </w:r>
      <w:r w:rsidR="00015F57" w:rsidRPr="008E108F">
        <w:rPr>
          <w:sz w:val="28"/>
          <w:szCs w:val="28"/>
        </w:rPr>
        <w:t xml:space="preserve"> its rights to appoint a member from the panel pursu</w:t>
      </w:r>
      <w:r w:rsidR="0050005E" w:rsidRPr="008E108F">
        <w:rPr>
          <w:sz w:val="28"/>
          <w:szCs w:val="28"/>
        </w:rPr>
        <w:t>ant to a</w:t>
      </w:r>
      <w:r w:rsidR="001A7396" w:rsidRPr="008E108F">
        <w:rPr>
          <w:sz w:val="28"/>
          <w:szCs w:val="28"/>
        </w:rPr>
        <w:t xml:space="preserve"> RFQ</w:t>
      </w:r>
      <w:r w:rsidR="0050005E" w:rsidRPr="008E108F">
        <w:rPr>
          <w:sz w:val="28"/>
          <w:szCs w:val="28"/>
        </w:rPr>
        <w:t xml:space="preserve"> mechanism</w:t>
      </w:r>
      <w:r w:rsidR="001A7396" w:rsidRPr="008E108F">
        <w:rPr>
          <w:sz w:val="28"/>
          <w:szCs w:val="28"/>
        </w:rPr>
        <w:t>.  Whilst the timing</w:t>
      </w:r>
      <w:r w:rsidR="00015F57" w:rsidRPr="008E108F">
        <w:rPr>
          <w:sz w:val="28"/>
          <w:szCs w:val="28"/>
        </w:rPr>
        <w:t xml:space="preserve"> of the appointment may appear suspicious, </w:t>
      </w:r>
      <w:r w:rsidR="007D1A44" w:rsidRPr="008E108F">
        <w:rPr>
          <w:sz w:val="28"/>
          <w:szCs w:val="28"/>
        </w:rPr>
        <w:t>the municipality</w:t>
      </w:r>
      <w:r w:rsidR="0050005E" w:rsidRPr="008E108F">
        <w:rPr>
          <w:sz w:val="28"/>
          <w:szCs w:val="28"/>
        </w:rPr>
        <w:t xml:space="preserve"> has in my view established a</w:t>
      </w:r>
      <w:r w:rsidR="007D1A44" w:rsidRPr="008E108F">
        <w:rPr>
          <w:sz w:val="28"/>
          <w:szCs w:val="28"/>
        </w:rPr>
        <w:t>n</w:t>
      </w:r>
      <w:r w:rsidR="0050005E" w:rsidRPr="008E108F">
        <w:rPr>
          <w:sz w:val="28"/>
          <w:szCs w:val="28"/>
        </w:rPr>
        <w:t xml:space="preserve"> </w:t>
      </w:r>
      <w:r w:rsidR="00015F57" w:rsidRPr="008E108F">
        <w:rPr>
          <w:sz w:val="28"/>
          <w:szCs w:val="28"/>
        </w:rPr>
        <w:t xml:space="preserve">objective entitlement and need </w:t>
      </w:r>
      <w:r w:rsidR="00015F57" w:rsidRPr="008E108F">
        <w:rPr>
          <w:i/>
          <w:iCs/>
          <w:sz w:val="28"/>
          <w:szCs w:val="28"/>
        </w:rPr>
        <w:t>per se</w:t>
      </w:r>
      <w:r w:rsidR="00015F57" w:rsidRPr="008E108F">
        <w:rPr>
          <w:sz w:val="28"/>
          <w:szCs w:val="28"/>
        </w:rPr>
        <w:t xml:space="preserve"> for the kind of services contemplated by the</w:t>
      </w:r>
      <w:r w:rsidR="0050005E" w:rsidRPr="008E108F">
        <w:rPr>
          <w:sz w:val="28"/>
          <w:szCs w:val="28"/>
        </w:rPr>
        <w:t xml:space="preserve"> municipality that Durchame is expected to</w:t>
      </w:r>
      <w:r w:rsidR="00015F57" w:rsidRPr="008E108F">
        <w:rPr>
          <w:sz w:val="28"/>
          <w:szCs w:val="28"/>
        </w:rPr>
        <w:t xml:space="preserve"> provide for a limited basis.</w:t>
      </w:r>
    </w:p>
    <w:p w14:paraId="2A907690" w14:textId="77777777" w:rsidR="00015F57" w:rsidRPr="00015F57" w:rsidRDefault="00015F57" w:rsidP="00015F57">
      <w:pPr>
        <w:pStyle w:val="ListParagraph"/>
        <w:rPr>
          <w:sz w:val="28"/>
          <w:szCs w:val="28"/>
        </w:rPr>
      </w:pPr>
    </w:p>
    <w:p w14:paraId="032144BD" w14:textId="37E065A4" w:rsidR="00015F57" w:rsidRPr="008E108F" w:rsidRDefault="008E108F" w:rsidP="008E108F">
      <w:pPr>
        <w:tabs>
          <w:tab w:val="left" w:pos="0"/>
        </w:tabs>
        <w:jc w:val="both"/>
        <w:rPr>
          <w:sz w:val="28"/>
          <w:szCs w:val="28"/>
        </w:rPr>
      </w:pPr>
      <w:r>
        <w:rPr>
          <w:sz w:val="28"/>
          <w:szCs w:val="28"/>
        </w:rPr>
        <w:t>[12]</w:t>
      </w:r>
      <w:r>
        <w:rPr>
          <w:sz w:val="28"/>
          <w:szCs w:val="28"/>
        </w:rPr>
        <w:tab/>
      </w:r>
      <w:r w:rsidR="0050005E" w:rsidRPr="008E108F">
        <w:rPr>
          <w:sz w:val="28"/>
          <w:szCs w:val="28"/>
        </w:rPr>
        <w:t xml:space="preserve">There are </w:t>
      </w:r>
      <w:r w:rsidR="00015F57" w:rsidRPr="008E108F">
        <w:rPr>
          <w:sz w:val="28"/>
          <w:szCs w:val="28"/>
        </w:rPr>
        <w:t>vast implications of the statutory obligation</w:t>
      </w:r>
      <w:r w:rsidR="0050005E" w:rsidRPr="008E108F">
        <w:rPr>
          <w:sz w:val="28"/>
          <w:szCs w:val="28"/>
        </w:rPr>
        <w:t>s</w:t>
      </w:r>
      <w:r w:rsidR="00015F57" w:rsidRPr="008E108F">
        <w:rPr>
          <w:sz w:val="28"/>
          <w:szCs w:val="28"/>
        </w:rPr>
        <w:t xml:space="preserve"> on the municipality to </w:t>
      </w:r>
      <w:r w:rsidR="0050005E" w:rsidRPr="008E108F">
        <w:rPr>
          <w:sz w:val="28"/>
          <w:szCs w:val="28"/>
        </w:rPr>
        <w:t xml:space="preserve">promptly </w:t>
      </w:r>
      <w:r w:rsidR="00015F57" w:rsidRPr="008E108F">
        <w:rPr>
          <w:sz w:val="28"/>
          <w:szCs w:val="28"/>
        </w:rPr>
        <w:t>address a qualified audit and even though the applicant alleges that it has achieved a clean audit for the municipality</w:t>
      </w:r>
      <w:r w:rsidR="007A5BEA" w:rsidRPr="008E108F">
        <w:rPr>
          <w:sz w:val="28"/>
          <w:szCs w:val="28"/>
        </w:rPr>
        <w:t xml:space="preserve"> before</w:t>
      </w:r>
      <w:r w:rsidR="00D47AB4" w:rsidRPr="008E108F">
        <w:rPr>
          <w:sz w:val="28"/>
          <w:szCs w:val="28"/>
        </w:rPr>
        <w:t>,</w:t>
      </w:r>
      <w:r w:rsidR="007A5BEA" w:rsidRPr="008E108F">
        <w:rPr>
          <w:sz w:val="28"/>
          <w:szCs w:val="28"/>
        </w:rPr>
        <w:t xml:space="preserve"> it has nowhere suggested that it is presently in a position, given</w:t>
      </w:r>
      <w:r w:rsidR="0050005E" w:rsidRPr="008E108F">
        <w:rPr>
          <w:sz w:val="28"/>
          <w:szCs w:val="28"/>
        </w:rPr>
        <w:t xml:space="preserve"> its obviously</w:t>
      </w:r>
      <w:r w:rsidR="007A5BEA" w:rsidRPr="008E108F">
        <w:rPr>
          <w:sz w:val="28"/>
          <w:szCs w:val="28"/>
        </w:rPr>
        <w:t xml:space="preserve"> troubled relationship with the municipality going back</w:t>
      </w:r>
      <w:r w:rsidR="007D1A44" w:rsidRPr="008E108F">
        <w:rPr>
          <w:sz w:val="28"/>
          <w:szCs w:val="28"/>
        </w:rPr>
        <w:t xml:space="preserve"> to September 2023</w:t>
      </w:r>
      <w:r w:rsidR="00D47AB4" w:rsidRPr="008E108F">
        <w:rPr>
          <w:sz w:val="28"/>
          <w:szCs w:val="28"/>
        </w:rPr>
        <w:t xml:space="preserve"> and its failure to have gone on site</w:t>
      </w:r>
      <w:r w:rsidR="007D1A44" w:rsidRPr="008E108F">
        <w:rPr>
          <w:sz w:val="28"/>
          <w:szCs w:val="28"/>
        </w:rPr>
        <w:t xml:space="preserve">, </w:t>
      </w:r>
      <w:r w:rsidR="007A5BEA" w:rsidRPr="008E108F">
        <w:rPr>
          <w:sz w:val="28"/>
          <w:szCs w:val="28"/>
        </w:rPr>
        <w:t xml:space="preserve">even if </w:t>
      </w:r>
      <w:r w:rsidR="0050005E" w:rsidRPr="008E108F">
        <w:rPr>
          <w:sz w:val="28"/>
          <w:szCs w:val="28"/>
        </w:rPr>
        <w:t>not of its own</w:t>
      </w:r>
      <w:r w:rsidR="007A5BEA" w:rsidRPr="008E108F">
        <w:rPr>
          <w:sz w:val="28"/>
          <w:szCs w:val="28"/>
        </w:rPr>
        <w:t xml:space="preserve"> maki</w:t>
      </w:r>
      <w:r w:rsidR="007D1A44" w:rsidRPr="008E108F">
        <w:rPr>
          <w:sz w:val="28"/>
          <w:szCs w:val="28"/>
        </w:rPr>
        <w:t>ng,</w:t>
      </w:r>
      <w:r w:rsidR="007A5BEA" w:rsidRPr="008E108F">
        <w:rPr>
          <w:sz w:val="28"/>
          <w:szCs w:val="28"/>
        </w:rPr>
        <w:t xml:space="preserve"> to address the concerns of the </w:t>
      </w:r>
      <w:r w:rsidR="0050005E" w:rsidRPr="008E108F">
        <w:rPr>
          <w:sz w:val="28"/>
          <w:szCs w:val="28"/>
        </w:rPr>
        <w:t xml:space="preserve">Auditor-General </w:t>
      </w:r>
      <w:r w:rsidR="007A5BEA" w:rsidRPr="008E108F">
        <w:rPr>
          <w:sz w:val="28"/>
          <w:szCs w:val="28"/>
        </w:rPr>
        <w:t>in th</w:t>
      </w:r>
      <w:r w:rsidR="00D47AB4" w:rsidRPr="008E108F">
        <w:rPr>
          <w:sz w:val="28"/>
          <w:szCs w:val="28"/>
        </w:rPr>
        <w:t>is is s</w:t>
      </w:r>
      <w:r w:rsidR="007A5BEA" w:rsidRPr="008E108F">
        <w:rPr>
          <w:sz w:val="28"/>
          <w:szCs w:val="28"/>
        </w:rPr>
        <w:t>hort term.</w:t>
      </w:r>
    </w:p>
    <w:p w14:paraId="2E56B2A5" w14:textId="77777777" w:rsidR="007A5BEA" w:rsidRPr="007A5BEA" w:rsidRDefault="007A5BEA" w:rsidP="007A5BEA">
      <w:pPr>
        <w:pStyle w:val="ListParagraph"/>
        <w:rPr>
          <w:sz w:val="28"/>
          <w:szCs w:val="28"/>
        </w:rPr>
      </w:pPr>
    </w:p>
    <w:p w14:paraId="4F102F52" w14:textId="4C201D09" w:rsidR="007A5BEA" w:rsidRPr="008E108F" w:rsidRDefault="008E108F" w:rsidP="008E108F">
      <w:pPr>
        <w:tabs>
          <w:tab w:val="left" w:pos="0"/>
        </w:tabs>
        <w:jc w:val="both"/>
        <w:rPr>
          <w:sz w:val="28"/>
          <w:szCs w:val="28"/>
        </w:rPr>
      </w:pPr>
      <w:r>
        <w:rPr>
          <w:sz w:val="28"/>
          <w:szCs w:val="28"/>
        </w:rPr>
        <w:t>[13]</w:t>
      </w:r>
      <w:r>
        <w:rPr>
          <w:sz w:val="28"/>
          <w:szCs w:val="28"/>
        </w:rPr>
        <w:tab/>
      </w:r>
      <w:r w:rsidR="007A5BEA" w:rsidRPr="008E108F">
        <w:rPr>
          <w:sz w:val="28"/>
          <w:szCs w:val="28"/>
        </w:rPr>
        <w:t xml:space="preserve">Though there is still much to be </w:t>
      </w:r>
      <w:r w:rsidR="001A7396" w:rsidRPr="008E108F">
        <w:rPr>
          <w:sz w:val="28"/>
          <w:szCs w:val="28"/>
        </w:rPr>
        <w:t xml:space="preserve">explained and </w:t>
      </w:r>
      <w:r w:rsidR="007A5BEA" w:rsidRPr="008E108F">
        <w:rPr>
          <w:sz w:val="28"/>
          <w:szCs w:val="28"/>
        </w:rPr>
        <w:t xml:space="preserve">investigated around the circumstances under which the applicant claims to have been sidelined and not to </w:t>
      </w:r>
      <w:r w:rsidR="007A5BEA" w:rsidRPr="008E108F">
        <w:rPr>
          <w:sz w:val="28"/>
          <w:szCs w:val="28"/>
        </w:rPr>
        <w:lastRenderedPageBreak/>
        <w:t>have be</w:t>
      </w:r>
      <w:r w:rsidR="001A7396" w:rsidRPr="008E108F">
        <w:rPr>
          <w:sz w:val="28"/>
          <w:szCs w:val="28"/>
        </w:rPr>
        <w:t>e</w:t>
      </w:r>
      <w:r w:rsidR="007D1A44" w:rsidRPr="008E108F">
        <w:rPr>
          <w:sz w:val="28"/>
          <w:szCs w:val="28"/>
        </w:rPr>
        <w:t>n prevailed upon</w:t>
      </w:r>
      <w:r w:rsidR="0050005E" w:rsidRPr="008E108F">
        <w:rPr>
          <w:sz w:val="28"/>
          <w:szCs w:val="28"/>
        </w:rPr>
        <w:t xml:space="preserve"> itself</w:t>
      </w:r>
      <w:r w:rsidR="007D1A44" w:rsidRPr="008E108F">
        <w:rPr>
          <w:sz w:val="28"/>
          <w:szCs w:val="28"/>
        </w:rPr>
        <w:t xml:space="preserve"> to</w:t>
      </w:r>
      <w:r w:rsidR="007A5BEA" w:rsidRPr="008E108F">
        <w:rPr>
          <w:sz w:val="28"/>
          <w:szCs w:val="28"/>
        </w:rPr>
        <w:t xml:space="preserve"> engage with the Auditor-General’s </w:t>
      </w:r>
      <w:r w:rsidR="001A7396" w:rsidRPr="008E108F">
        <w:rPr>
          <w:sz w:val="28"/>
          <w:szCs w:val="28"/>
        </w:rPr>
        <w:t>adverse findings in the scope of its works</w:t>
      </w:r>
      <w:r w:rsidR="007A5BEA" w:rsidRPr="008E108F">
        <w:rPr>
          <w:sz w:val="28"/>
          <w:szCs w:val="28"/>
        </w:rPr>
        <w:t xml:space="preserve">, there is in my view an objective imperative to permit the municipality to address these </w:t>
      </w:r>
      <w:r w:rsidR="001A7396" w:rsidRPr="008E108F">
        <w:rPr>
          <w:sz w:val="28"/>
          <w:szCs w:val="28"/>
        </w:rPr>
        <w:t xml:space="preserve">issues as it has through the short term </w:t>
      </w:r>
      <w:r w:rsidR="007A5BEA" w:rsidRPr="008E108F">
        <w:rPr>
          <w:sz w:val="28"/>
          <w:szCs w:val="28"/>
        </w:rPr>
        <w:t>appointment of Ducha</w:t>
      </w:r>
      <w:r w:rsidR="001A7396" w:rsidRPr="008E108F">
        <w:rPr>
          <w:sz w:val="28"/>
          <w:szCs w:val="28"/>
        </w:rPr>
        <w:t>r</w:t>
      </w:r>
      <w:r w:rsidR="007A5BEA" w:rsidRPr="008E108F">
        <w:rPr>
          <w:sz w:val="28"/>
          <w:szCs w:val="28"/>
        </w:rPr>
        <w:t>me</w:t>
      </w:r>
      <w:r w:rsidR="0050005E" w:rsidRPr="008E108F">
        <w:rPr>
          <w:sz w:val="28"/>
          <w:szCs w:val="28"/>
        </w:rPr>
        <w:t xml:space="preserve"> for the limited period and purpose</w:t>
      </w:r>
      <w:r w:rsidR="007A5BEA" w:rsidRPr="008E108F">
        <w:rPr>
          <w:sz w:val="28"/>
          <w:szCs w:val="28"/>
        </w:rPr>
        <w:t>.</w:t>
      </w:r>
      <w:r w:rsidR="007D1A44" w:rsidRPr="008E108F">
        <w:rPr>
          <w:sz w:val="28"/>
          <w:szCs w:val="28"/>
        </w:rPr>
        <w:t xml:space="preserve">  The applicant cannot claim that by allowing that work to continue it will suffer irreparable harm inasmuch as it has been precluded from doing the work not as a result of the appointment of Ducharme </w:t>
      </w:r>
      <w:r w:rsidR="007D1A44" w:rsidRPr="008E108F">
        <w:rPr>
          <w:i/>
          <w:sz w:val="28"/>
          <w:szCs w:val="28"/>
        </w:rPr>
        <w:t>per se</w:t>
      </w:r>
      <w:r w:rsidR="007D1A44" w:rsidRPr="008E108F">
        <w:rPr>
          <w:sz w:val="28"/>
          <w:szCs w:val="28"/>
        </w:rPr>
        <w:t xml:space="preserve"> by virtue of the second impugned decision taken.  The municipality by its own concession is not duplicating </w:t>
      </w:r>
      <w:r w:rsidR="00D47AB4" w:rsidRPr="008E108F">
        <w:rPr>
          <w:sz w:val="28"/>
          <w:szCs w:val="28"/>
        </w:rPr>
        <w:t xml:space="preserve">services </w:t>
      </w:r>
      <w:r w:rsidR="007D1A44" w:rsidRPr="008E108F">
        <w:rPr>
          <w:sz w:val="28"/>
          <w:szCs w:val="28"/>
        </w:rPr>
        <w:t>by its appointment of Ducharme in the short term and</w:t>
      </w:r>
      <w:r w:rsidR="00D47AB4" w:rsidRPr="008E108F">
        <w:rPr>
          <w:sz w:val="28"/>
          <w:szCs w:val="28"/>
        </w:rPr>
        <w:t>,</w:t>
      </w:r>
      <w:r w:rsidR="007D1A44" w:rsidRPr="008E108F">
        <w:rPr>
          <w:sz w:val="28"/>
          <w:szCs w:val="28"/>
        </w:rPr>
        <w:t xml:space="preserve"> but for the termination of the service level agreement</w:t>
      </w:r>
      <w:r w:rsidR="00D47AB4" w:rsidRPr="008E108F">
        <w:rPr>
          <w:sz w:val="28"/>
          <w:szCs w:val="28"/>
        </w:rPr>
        <w:t>,</w:t>
      </w:r>
      <w:r w:rsidR="007D1A44" w:rsidRPr="008E108F">
        <w:rPr>
          <w:sz w:val="28"/>
          <w:szCs w:val="28"/>
        </w:rPr>
        <w:t xml:space="preserve"> would have been obliged to honour both agreements going forward, but for the claimed unlawful termination.</w:t>
      </w:r>
    </w:p>
    <w:p w14:paraId="3AF4434B" w14:textId="77777777" w:rsidR="007A5BEA" w:rsidRPr="007A5BEA" w:rsidRDefault="007A5BEA" w:rsidP="007A5BEA">
      <w:pPr>
        <w:pStyle w:val="ListParagraph"/>
        <w:rPr>
          <w:sz w:val="28"/>
          <w:szCs w:val="28"/>
        </w:rPr>
      </w:pPr>
    </w:p>
    <w:p w14:paraId="47C65A4E" w14:textId="28E144D1" w:rsidR="001A7396" w:rsidRPr="008E108F" w:rsidRDefault="008E108F" w:rsidP="008E108F">
      <w:pPr>
        <w:tabs>
          <w:tab w:val="left" w:pos="0"/>
        </w:tabs>
        <w:jc w:val="both"/>
        <w:rPr>
          <w:sz w:val="28"/>
          <w:szCs w:val="28"/>
        </w:rPr>
      </w:pPr>
      <w:r>
        <w:rPr>
          <w:sz w:val="28"/>
          <w:szCs w:val="28"/>
        </w:rPr>
        <w:t>[14]</w:t>
      </w:r>
      <w:r>
        <w:rPr>
          <w:sz w:val="28"/>
          <w:szCs w:val="28"/>
        </w:rPr>
        <w:tab/>
      </w:r>
      <w:r w:rsidR="007D1A44" w:rsidRPr="008E108F">
        <w:rPr>
          <w:sz w:val="28"/>
          <w:szCs w:val="28"/>
        </w:rPr>
        <w:t>But t</w:t>
      </w:r>
      <w:r w:rsidR="007A5BEA" w:rsidRPr="008E108F">
        <w:rPr>
          <w:sz w:val="28"/>
          <w:szCs w:val="28"/>
        </w:rPr>
        <w:t xml:space="preserve">he applicant </w:t>
      </w:r>
      <w:r w:rsidR="00D47AB4" w:rsidRPr="008E108F">
        <w:rPr>
          <w:sz w:val="28"/>
          <w:szCs w:val="28"/>
        </w:rPr>
        <w:t xml:space="preserve">does </w:t>
      </w:r>
      <w:r w:rsidR="0050005E" w:rsidRPr="008E108F">
        <w:rPr>
          <w:sz w:val="28"/>
          <w:szCs w:val="28"/>
        </w:rPr>
        <w:t>in my opinion ha</w:t>
      </w:r>
      <w:r w:rsidR="007A5BEA" w:rsidRPr="008E108F">
        <w:rPr>
          <w:sz w:val="28"/>
          <w:szCs w:val="28"/>
        </w:rPr>
        <w:t xml:space="preserve">ve a </w:t>
      </w:r>
      <w:r w:rsidR="007A5BEA" w:rsidRPr="008E108F">
        <w:rPr>
          <w:i/>
          <w:sz w:val="28"/>
          <w:szCs w:val="28"/>
        </w:rPr>
        <w:t>prima facie</w:t>
      </w:r>
      <w:r w:rsidR="007A5BEA" w:rsidRPr="008E108F">
        <w:rPr>
          <w:sz w:val="28"/>
          <w:szCs w:val="28"/>
        </w:rPr>
        <w:t xml:space="preserve"> right insofar as its unique relationship with the municipality is concerned and within the realm of the constitutional value of legality to question </w:t>
      </w:r>
      <w:r w:rsidR="00D47AB4" w:rsidRPr="008E108F">
        <w:rPr>
          <w:sz w:val="28"/>
          <w:szCs w:val="28"/>
        </w:rPr>
        <w:t xml:space="preserve">the claimed unlawful termination </w:t>
      </w:r>
      <w:r w:rsidR="007A5BEA" w:rsidRPr="008E108F">
        <w:rPr>
          <w:sz w:val="28"/>
          <w:szCs w:val="28"/>
        </w:rPr>
        <w:t>of its service level agreement.  In this regard the issue of exclusivity of</w:t>
      </w:r>
      <w:r w:rsidR="0050005E" w:rsidRPr="008E108F">
        <w:rPr>
          <w:sz w:val="28"/>
          <w:szCs w:val="28"/>
        </w:rPr>
        <w:t xml:space="preserve"> </w:t>
      </w:r>
      <w:r w:rsidR="007A5BEA" w:rsidRPr="008E108F">
        <w:rPr>
          <w:sz w:val="28"/>
          <w:szCs w:val="28"/>
        </w:rPr>
        <w:t>services</w:t>
      </w:r>
      <w:r w:rsidR="007D1A44" w:rsidRPr="008E108F">
        <w:rPr>
          <w:sz w:val="28"/>
          <w:szCs w:val="28"/>
        </w:rPr>
        <w:t xml:space="preserve"> and the timing of Ducharme’s appointment</w:t>
      </w:r>
      <w:r w:rsidR="007A5BEA" w:rsidRPr="008E108F">
        <w:rPr>
          <w:sz w:val="28"/>
          <w:szCs w:val="28"/>
        </w:rPr>
        <w:t xml:space="preserve"> may have a bearing</w:t>
      </w:r>
      <w:r w:rsidR="001A7396" w:rsidRPr="008E108F">
        <w:rPr>
          <w:sz w:val="28"/>
          <w:szCs w:val="28"/>
        </w:rPr>
        <w:t>,</w:t>
      </w:r>
      <w:r w:rsidR="007A5BEA" w:rsidRPr="008E108F">
        <w:rPr>
          <w:sz w:val="28"/>
          <w:szCs w:val="28"/>
        </w:rPr>
        <w:t xml:space="preserve"> but </w:t>
      </w:r>
      <w:r w:rsidR="001A7396" w:rsidRPr="008E108F">
        <w:rPr>
          <w:sz w:val="28"/>
          <w:szCs w:val="28"/>
        </w:rPr>
        <w:t>the applicant</w:t>
      </w:r>
      <w:r w:rsidR="007A5BEA" w:rsidRPr="008E108F">
        <w:rPr>
          <w:sz w:val="28"/>
          <w:szCs w:val="28"/>
        </w:rPr>
        <w:t xml:space="preserve"> has in my view not established a </w:t>
      </w:r>
      <w:r w:rsidR="007A5BEA" w:rsidRPr="008E108F">
        <w:rPr>
          <w:i/>
          <w:sz w:val="28"/>
          <w:szCs w:val="28"/>
        </w:rPr>
        <w:t>prima facie</w:t>
      </w:r>
      <w:r w:rsidR="007A5BEA" w:rsidRPr="008E108F">
        <w:rPr>
          <w:sz w:val="28"/>
          <w:szCs w:val="28"/>
        </w:rPr>
        <w:t xml:space="preserve"> right insofar as the RFQ and the appointment of Ducha</w:t>
      </w:r>
      <w:r w:rsidR="00D47AB4" w:rsidRPr="008E108F">
        <w:rPr>
          <w:sz w:val="28"/>
          <w:szCs w:val="28"/>
        </w:rPr>
        <w:t>r</w:t>
      </w:r>
      <w:r w:rsidR="007A5BEA" w:rsidRPr="008E108F">
        <w:rPr>
          <w:sz w:val="28"/>
          <w:szCs w:val="28"/>
        </w:rPr>
        <w:t xml:space="preserve">me is concerned.  </w:t>
      </w:r>
    </w:p>
    <w:p w14:paraId="1F8335CF" w14:textId="77777777" w:rsidR="0050005E" w:rsidRPr="0050005E" w:rsidRDefault="0050005E" w:rsidP="0050005E">
      <w:pPr>
        <w:pStyle w:val="ListParagraph"/>
        <w:rPr>
          <w:sz w:val="28"/>
          <w:szCs w:val="28"/>
        </w:rPr>
      </w:pPr>
    </w:p>
    <w:p w14:paraId="07B40704" w14:textId="37AC17F4" w:rsidR="0050005E" w:rsidRPr="008E108F" w:rsidRDefault="008E108F" w:rsidP="008E108F">
      <w:pPr>
        <w:tabs>
          <w:tab w:val="left" w:pos="0"/>
        </w:tabs>
        <w:jc w:val="both"/>
        <w:rPr>
          <w:sz w:val="28"/>
          <w:szCs w:val="28"/>
        </w:rPr>
      </w:pPr>
      <w:r>
        <w:rPr>
          <w:sz w:val="28"/>
          <w:szCs w:val="28"/>
        </w:rPr>
        <w:t>[15]</w:t>
      </w:r>
      <w:r>
        <w:rPr>
          <w:sz w:val="28"/>
          <w:szCs w:val="28"/>
        </w:rPr>
        <w:tab/>
      </w:r>
      <w:r w:rsidR="0050005E" w:rsidRPr="008E108F">
        <w:rPr>
          <w:sz w:val="28"/>
          <w:szCs w:val="28"/>
        </w:rPr>
        <w:t xml:space="preserve">Even if I am wrong in this respect, however, I would in the exercise of my discretion whether to have granted the interdict </w:t>
      </w:r>
      <w:r w:rsidR="00D47AB4" w:rsidRPr="008E108F">
        <w:rPr>
          <w:sz w:val="28"/>
          <w:szCs w:val="28"/>
        </w:rPr>
        <w:t>pending a review of the</w:t>
      </w:r>
      <w:r w:rsidR="0050005E" w:rsidRPr="008E108F">
        <w:rPr>
          <w:sz w:val="28"/>
          <w:szCs w:val="28"/>
        </w:rPr>
        <w:t xml:space="preserve"> first impugned decision have declined to grant the relief for the reasons stated in paragraph 10 above.</w:t>
      </w:r>
    </w:p>
    <w:p w14:paraId="207DDC80" w14:textId="77777777" w:rsidR="001A7396" w:rsidRPr="001A7396" w:rsidRDefault="001A7396" w:rsidP="001A7396">
      <w:pPr>
        <w:pStyle w:val="ListParagraph"/>
        <w:rPr>
          <w:sz w:val="28"/>
          <w:szCs w:val="28"/>
        </w:rPr>
      </w:pPr>
    </w:p>
    <w:p w14:paraId="1780EF3F" w14:textId="59D1FB39" w:rsidR="007A5BEA" w:rsidRPr="008E108F" w:rsidRDefault="008E108F" w:rsidP="008E108F">
      <w:pPr>
        <w:tabs>
          <w:tab w:val="left" w:pos="0"/>
        </w:tabs>
        <w:jc w:val="both"/>
        <w:rPr>
          <w:sz w:val="28"/>
          <w:szCs w:val="28"/>
        </w:rPr>
      </w:pPr>
      <w:r>
        <w:rPr>
          <w:sz w:val="28"/>
          <w:szCs w:val="28"/>
        </w:rPr>
        <w:t>[16]</w:t>
      </w:r>
      <w:r>
        <w:rPr>
          <w:sz w:val="28"/>
          <w:szCs w:val="28"/>
        </w:rPr>
        <w:tab/>
      </w:r>
      <w:r w:rsidR="007D1A44" w:rsidRPr="008E108F">
        <w:rPr>
          <w:sz w:val="28"/>
          <w:szCs w:val="28"/>
        </w:rPr>
        <w:t>In summary, w</w:t>
      </w:r>
      <w:r w:rsidR="0050005E" w:rsidRPr="008E108F">
        <w:rPr>
          <w:sz w:val="28"/>
          <w:szCs w:val="28"/>
        </w:rPr>
        <w:t xml:space="preserve">ith regard to the requested </w:t>
      </w:r>
      <w:r w:rsidR="007A5BEA" w:rsidRPr="008E108F">
        <w:rPr>
          <w:sz w:val="28"/>
          <w:szCs w:val="28"/>
        </w:rPr>
        <w:t>s</w:t>
      </w:r>
      <w:r w:rsidR="001A7396" w:rsidRPr="008E108F">
        <w:rPr>
          <w:sz w:val="28"/>
          <w:szCs w:val="28"/>
        </w:rPr>
        <w:t xml:space="preserve">crutiny </w:t>
      </w:r>
      <w:r w:rsidR="007A5BEA" w:rsidRPr="008E108F">
        <w:rPr>
          <w:sz w:val="28"/>
          <w:szCs w:val="28"/>
        </w:rPr>
        <w:t xml:space="preserve">into the circumstances under which </w:t>
      </w:r>
      <w:r w:rsidR="0050005E" w:rsidRPr="008E108F">
        <w:rPr>
          <w:sz w:val="28"/>
          <w:szCs w:val="28"/>
        </w:rPr>
        <w:t>the applicant</w:t>
      </w:r>
      <w:r w:rsidR="007A5BEA" w:rsidRPr="008E108F">
        <w:rPr>
          <w:sz w:val="28"/>
          <w:szCs w:val="28"/>
        </w:rPr>
        <w:t xml:space="preserve"> came to be sidelined and its availability to provide the professional service</w:t>
      </w:r>
      <w:r w:rsidR="0050005E" w:rsidRPr="008E108F">
        <w:rPr>
          <w:sz w:val="28"/>
          <w:szCs w:val="28"/>
        </w:rPr>
        <w:t>s</w:t>
      </w:r>
      <w:r w:rsidR="007A5BEA" w:rsidRPr="008E108F">
        <w:rPr>
          <w:sz w:val="28"/>
          <w:szCs w:val="28"/>
        </w:rPr>
        <w:t xml:space="preserve"> that it was contracted to bring</w:t>
      </w:r>
      <w:r w:rsidR="0050005E" w:rsidRPr="008E108F">
        <w:rPr>
          <w:sz w:val="28"/>
          <w:szCs w:val="28"/>
        </w:rPr>
        <w:t>,</w:t>
      </w:r>
      <w:r w:rsidR="007A5BEA" w:rsidRPr="008E108F">
        <w:rPr>
          <w:sz w:val="28"/>
          <w:szCs w:val="28"/>
        </w:rPr>
        <w:t xml:space="preserve"> </w:t>
      </w:r>
      <w:r w:rsidR="0050005E" w:rsidRPr="008E108F">
        <w:rPr>
          <w:sz w:val="28"/>
          <w:szCs w:val="28"/>
        </w:rPr>
        <w:t xml:space="preserve">the applicant </w:t>
      </w:r>
      <w:r w:rsidR="007A5BEA" w:rsidRPr="008E108F">
        <w:rPr>
          <w:sz w:val="28"/>
          <w:szCs w:val="28"/>
        </w:rPr>
        <w:t xml:space="preserve">certainly </w:t>
      </w:r>
      <w:r w:rsidR="0050005E" w:rsidRPr="008E108F">
        <w:rPr>
          <w:sz w:val="28"/>
          <w:szCs w:val="28"/>
        </w:rPr>
        <w:t xml:space="preserve">has </w:t>
      </w:r>
      <w:r w:rsidR="007A5BEA" w:rsidRPr="008E108F">
        <w:rPr>
          <w:sz w:val="28"/>
          <w:szCs w:val="28"/>
        </w:rPr>
        <w:t xml:space="preserve">a pressing interest which it is entitled to pursue by way of the interdictory relief </w:t>
      </w:r>
      <w:r w:rsidR="007A5BEA" w:rsidRPr="008E108F">
        <w:rPr>
          <w:sz w:val="28"/>
          <w:szCs w:val="28"/>
        </w:rPr>
        <w:lastRenderedPageBreak/>
        <w:t>sought concerning</w:t>
      </w:r>
      <w:r w:rsidR="0050005E" w:rsidRPr="008E108F">
        <w:rPr>
          <w:sz w:val="28"/>
          <w:szCs w:val="28"/>
        </w:rPr>
        <w:t xml:space="preserve"> its own affairs</w:t>
      </w:r>
      <w:r w:rsidR="007A5BEA" w:rsidRPr="008E108F">
        <w:rPr>
          <w:sz w:val="28"/>
          <w:szCs w:val="28"/>
        </w:rPr>
        <w:t xml:space="preserve"> </w:t>
      </w:r>
      <w:r w:rsidR="007D1A44" w:rsidRPr="008E108F">
        <w:rPr>
          <w:sz w:val="28"/>
          <w:szCs w:val="28"/>
        </w:rPr>
        <w:t xml:space="preserve">as envisaged </w:t>
      </w:r>
      <w:r w:rsidR="007A5BEA" w:rsidRPr="008E108F">
        <w:rPr>
          <w:sz w:val="28"/>
          <w:szCs w:val="28"/>
        </w:rPr>
        <w:t>in prayer 3</w:t>
      </w:r>
      <w:r w:rsidR="001A7396" w:rsidRPr="008E108F">
        <w:rPr>
          <w:sz w:val="28"/>
          <w:szCs w:val="28"/>
        </w:rPr>
        <w:t xml:space="preserve"> of the notice of motion under Part A</w:t>
      </w:r>
      <w:r w:rsidR="007A5BEA" w:rsidRPr="008E108F">
        <w:rPr>
          <w:sz w:val="28"/>
          <w:szCs w:val="28"/>
        </w:rPr>
        <w:t>.</w:t>
      </w:r>
    </w:p>
    <w:p w14:paraId="48670812" w14:textId="77777777" w:rsidR="007A5BEA" w:rsidRPr="007A5BEA" w:rsidRDefault="007A5BEA" w:rsidP="007A5BEA">
      <w:pPr>
        <w:pStyle w:val="ListParagraph"/>
        <w:rPr>
          <w:sz w:val="28"/>
          <w:szCs w:val="28"/>
        </w:rPr>
      </w:pPr>
    </w:p>
    <w:p w14:paraId="33AD7F9E" w14:textId="2A1779B2" w:rsidR="001A7396" w:rsidRPr="008E108F" w:rsidRDefault="008E108F" w:rsidP="008E108F">
      <w:pPr>
        <w:tabs>
          <w:tab w:val="left" w:pos="0"/>
        </w:tabs>
        <w:jc w:val="both"/>
        <w:rPr>
          <w:sz w:val="28"/>
          <w:szCs w:val="28"/>
        </w:rPr>
      </w:pPr>
      <w:r>
        <w:rPr>
          <w:sz w:val="28"/>
          <w:szCs w:val="28"/>
        </w:rPr>
        <w:t>[17]</w:t>
      </w:r>
      <w:r>
        <w:rPr>
          <w:sz w:val="28"/>
          <w:szCs w:val="28"/>
        </w:rPr>
        <w:tab/>
      </w:r>
      <w:r w:rsidR="007A5BEA" w:rsidRPr="008E108F">
        <w:rPr>
          <w:sz w:val="28"/>
          <w:szCs w:val="28"/>
        </w:rPr>
        <w:t>The applicant</w:t>
      </w:r>
      <w:r w:rsidR="001A7396" w:rsidRPr="008E108F">
        <w:rPr>
          <w:sz w:val="28"/>
          <w:szCs w:val="28"/>
        </w:rPr>
        <w:t xml:space="preserve"> correctly</w:t>
      </w:r>
      <w:r w:rsidR="007A5BEA" w:rsidRPr="008E108F">
        <w:rPr>
          <w:sz w:val="28"/>
          <w:szCs w:val="28"/>
        </w:rPr>
        <w:t xml:space="preserve"> alleges in my view that although its parochial contractual issues are at stake the municipality’s conduct in terminating the agreement is very much in the arena of public law and it is entitled to an expectation that the municipality will conduct its contractual </w:t>
      </w:r>
      <w:r w:rsidR="0050005E" w:rsidRPr="008E108F">
        <w:rPr>
          <w:sz w:val="28"/>
          <w:szCs w:val="28"/>
        </w:rPr>
        <w:t>affairs properly in this regard</w:t>
      </w:r>
      <w:r w:rsidR="007A5BEA" w:rsidRPr="008E108F">
        <w:rPr>
          <w:sz w:val="28"/>
          <w:szCs w:val="28"/>
        </w:rPr>
        <w:t xml:space="preserve">.  </w:t>
      </w:r>
      <w:r w:rsidR="007D1A44" w:rsidRPr="008E108F">
        <w:rPr>
          <w:sz w:val="28"/>
          <w:szCs w:val="28"/>
        </w:rPr>
        <w:t xml:space="preserve">Any suggestion of constitutionally invalid conduct or conduct that threatens to undermine the constitutional value of legality </w:t>
      </w:r>
      <w:r w:rsidR="00836B63" w:rsidRPr="008E108F">
        <w:rPr>
          <w:sz w:val="28"/>
          <w:szCs w:val="28"/>
        </w:rPr>
        <w:t xml:space="preserve">underpins a </w:t>
      </w:r>
      <w:r w:rsidR="00836B63" w:rsidRPr="008E108F">
        <w:rPr>
          <w:i/>
          <w:iCs/>
          <w:sz w:val="28"/>
          <w:szCs w:val="28"/>
        </w:rPr>
        <w:t>prima facie</w:t>
      </w:r>
      <w:r w:rsidR="00836B63" w:rsidRPr="008E108F">
        <w:rPr>
          <w:sz w:val="28"/>
          <w:szCs w:val="28"/>
        </w:rPr>
        <w:t xml:space="preserve"> right and gives ground</w:t>
      </w:r>
      <w:r w:rsidR="007D1A44" w:rsidRPr="008E108F">
        <w:rPr>
          <w:sz w:val="28"/>
          <w:szCs w:val="28"/>
        </w:rPr>
        <w:t xml:space="preserve"> to the requirement of reasonably </w:t>
      </w:r>
      <w:r w:rsidR="007B308A" w:rsidRPr="008E108F">
        <w:rPr>
          <w:sz w:val="28"/>
          <w:szCs w:val="28"/>
        </w:rPr>
        <w:t>anticipated</w:t>
      </w:r>
      <w:r w:rsidR="007D1A44" w:rsidRPr="008E108F">
        <w:rPr>
          <w:sz w:val="28"/>
          <w:szCs w:val="28"/>
        </w:rPr>
        <w:t xml:space="preserve"> harm.</w:t>
      </w:r>
      <w:r w:rsidR="007D1A44">
        <w:rPr>
          <w:rStyle w:val="FootnoteReference"/>
          <w:sz w:val="28"/>
          <w:szCs w:val="28"/>
        </w:rPr>
        <w:footnoteReference w:id="3"/>
      </w:r>
    </w:p>
    <w:p w14:paraId="2205AB83" w14:textId="77777777" w:rsidR="001A7396" w:rsidRPr="001A7396" w:rsidRDefault="001A7396" w:rsidP="001A7396">
      <w:pPr>
        <w:pStyle w:val="ListParagraph"/>
        <w:rPr>
          <w:sz w:val="28"/>
          <w:szCs w:val="28"/>
        </w:rPr>
      </w:pPr>
    </w:p>
    <w:p w14:paraId="4E9195A2" w14:textId="0936DFB1" w:rsidR="007A5BEA" w:rsidRPr="008E108F" w:rsidRDefault="008E108F" w:rsidP="008E108F">
      <w:pPr>
        <w:tabs>
          <w:tab w:val="left" w:pos="0"/>
        </w:tabs>
        <w:jc w:val="both"/>
        <w:rPr>
          <w:sz w:val="28"/>
          <w:szCs w:val="28"/>
        </w:rPr>
      </w:pPr>
      <w:r w:rsidRPr="0050005E">
        <w:rPr>
          <w:sz w:val="28"/>
          <w:szCs w:val="28"/>
        </w:rPr>
        <w:t>[18]</w:t>
      </w:r>
      <w:r w:rsidRPr="0050005E">
        <w:rPr>
          <w:sz w:val="28"/>
          <w:szCs w:val="28"/>
        </w:rPr>
        <w:tab/>
      </w:r>
      <w:r w:rsidR="007A5BEA" w:rsidRPr="008E108F">
        <w:rPr>
          <w:sz w:val="28"/>
          <w:szCs w:val="28"/>
        </w:rPr>
        <w:t xml:space="preserve">It is </w:t>
      </w:r>
      <w:r w:rsidR="0050005E" w:rsidRPr="008E108F">
        <w:rPr>
          <w:sz w:val="28"/>
          <w:szCs w:val="28"/>
        </w:rPr>
        <w:t xml:space="preserve">for example </w:t>
      </w:r>
      <w:r w:rsidR="007A5BEA" w:rsidRPr="008E108F">
        <w:rPr>
          <w:sz w:val="28"/>
          <w:szCs w:val="28"/>
        </w:rPr>
        <w:t xml:space="preserve">of concern that the municipality is seeking to augment reasons for </w:t>
      </w:r>
      <w:r w:rsidR="001A7396" w:rsidRPr="008E108F">
        <w:rPr>
          <w:sz w:val="28"/>
          <w:szCs w:val="28"/>
        </w:rPr>
        <w:t xml:space="preserve">terminating the service level agreement </w:t>
      </w:r>
      <w:r w:rsidR="007A5BEA" w:rsidRPr="008E108F">
        <w:rPr>
          <w:sz w:val="28"/>
          <w:szCs w:val="28"/>
        </w:rPr>
        <w:t xml:space="preserve">and has further intimated that it will ask for a rectification (regarding </w:t>
      </w:r>
      <w:r w:rsidR="0050005E" w:rsidRPr="008E108F">
        <w:rPr>
          <w:sz w:val="28"/>
          <w:szCs w:val="28"/>
        </w:rPr>
        <w:t>the service level agreement’s</w:t>
      </w:r>
      <w:r w:rsidR="007A5BEA" w:rsidRPr="008E108F">
        <w:rPr>
          <w:sz w:val="28"/>
          <w:szCs w:val="28"/>
        </w:rPr>
        <w:t xml:space="preserve"> starting date) to render the issue of any </w:t>
      </w:r>
      <w:r w:rsidR="001A7396" w:rsidRPr="008E108F">
        <w:rPr>
          <w:sz w:val="28"/>
          <w:szCs w:val="28"/>
        </w:rPr>
        <w:t>re</w:t>
      </w:r>
      <w:r w:rsidR="007A5BEA" w:rsidRPr="008E108F">
        <w:rPr>
          <w:sz w:val="28"/>
          <w:szCs w:val="28"/>
        </w:rPr>
        <w:t>view moot.</w:t>
      </w:r>
      <w:r w:rsidR="0050005E" w:rsidRPr="008E108F">
        <w:rPr>
          <w:sz w:val="28"/>
          <w:szCs w:val="28"/>
        </w:rPr>
        <w:t xml:space="preserve">  </w:t>
      </w:r>
      <w:r w:rsidR="007A5BEA" w:rsidRPr="008E108F">
        <w:rPr>
          <w:sz w:val="28"/>
          <w:szCs w:val="28"/>
        </w:rPr>
        <w:t>Even if</w:t>
      </w:r>
      <w:r w:rsidR="0050005E" w:rsidRPr="008E108F">
        <w:rPr>
          <w:sz w:val="28"/>
          <w:szCs w:val="28"/>
        </w:rPr>
        <w:t xml:space="preserve"> a review court finds</w:t>
      </w:r>
      <w:r w:rsidR="001A7396" w:rsidRPr="008E108F">
        <w:rPr>
          <w:sz w:val="28"/>
          <w:szCs w:val="28"/>
        </w:rPr>
        <w:t xml:space="preserve"> that the M</w:t>
      </w:r>
      <w:r w:rsidR="007A5BEA" w:rsidRPr="008E108F">
        <w:rPr>
          <w:sz w:val="28"/>
          <w:szCs w:val="28"/>
        </w:rPr>
        <w:t>unicipality was entitled t</w:t>
      </w:r>
      <w:r w:rsidR="001A7396" w:rsidRPr="008E108F">
        <w:rPr>
          <w:sz w:val="28"/>
          <w:szCs w:val="28"/>
        </w:rPr>
        <w:t>o hold the applicant to account</w:t>
      </w:r>
      <w:r w:rsidR="007A5BEA" w:rsidRPr="008E108F">
        <w:rPr>
          <w:sz w:val="28"/>
          <w:szCs w:val="28"/>
        </w:rPr>
        <w:t xml:space="preserve"> in its relationship with it as a service provider, it cannot avoid a legality review by </w:t>
      </w:r>
      <w:r w:rsidR="001A7396" w:rsidRPr="008E108F">
        <w:rPr>
          <w:sz w:val="28"/>
          <w:szCs w:val="28"/>
        </w:rPr>
        <w:t xml:space="preserve">simply </w:t>
      </w:r>
      <w:r w:rsidR="007A5BEA" w:rsidRPr="008E108F">
        <w:rPr>
          <w:sz w:val="28"/>
          <w:szCs w:val="28"/>
        </w:rPr>
        <w:t xml:space="preserve">wishing </w:t>
      </w:r>
      <w:r w:rsidR="00F903ED" w:rsidRPr="008E108F">
        <w:rPr>
          <w:sz w:val="28"/>
          <w:szCs w:val="28"/>
        </w:rPr>
        <w:t>away the contract.</w:t>
      </w:r>
      <w:r w:rsidR="007B308A" w:rsidRPr="008E108F">
        <w:rPr>
          <w:sz w:val="28"/>
          <w:szCs w:val="28"/>
        </w:rPr>
        <w:t xml:space="preserve">  Instead of satisfying this court that there is no harm to be envisaged for the applicant in </w:t>
      </w:r>
      <w:r w:rsidR="00836B63" w:rsidRPr="008E108F">
        <w:rPr>
          <w:sz w:val="28"/>
          <w:szCs w:val="28"/>
        </w:rPr>
        <w:t>its</w:t>
      </w:r>
      <w:r w:rsidR="007B308A" w:rsidRPr="008E108F">
        <w:rPr>
          <w:sz w:val="28"/>
          <w:szCs w:val="28"/>
        </w:rPr>
        <w:t xml:space="preserve"> recent justification for termination of the service level agreement, which has grown since the issue of the present application, it instead reinforces the need for proper scrutiny</w:t>
      </w:r>
      <w:r w:rsidR="00836B63" w:rsidRPr="008E108F">
        <w:rPr>
          <w:sz w:val="28"/>
          <w:szCs w:val="28"/>
        </w:rPr>
        <w:t xml:space="preserve"> and</w:t>
      </w:r>
      <w:r w:rsidR="007B308A" w:rsidRPr="008E108F">
        <w:rPr>
          <w:sz w:val="28"/>
          <w:szCs w:val="28"/>
        </w:rPr>
        <w:t xml:space="preserve"> underscores the applicant’s claims that it will likely succeed in the proposed review of the second impugned decision.</w:t>
      </w:r>
    </w:p>
    <w:p w14:paraId="422647E9" w14:textId="77777777" w:rsidR="00F903ED" w:rsidRPr="00F903ED" w:rsidRDefault="00F903ED" w:rsidP="00F903ED">
      <w:pPr>
        <w:pStyle w:val="ListParagraph"/>
        <w:rPr>
          <w:sz w:val="28"/>
          <w:szCs w:val="28"/>
        </w:rPr>
      </w:pPr>
    </w:p>
    <w:p w14:paraId="51A18A3D" w14:textId="42537D00" w:rsidR="00F903ED" w:rsidRPr="008E108F" w:rsidRDefault="008E108F" w:rsidP="008E108F">
      <w:pPr>
        <w:tabs>
          <w:tab w:val="left" w:pos="0"/>
        </w:tabs>
        <w:jc w:val="both"/>
        <w:rPr>
          <w:sz w:val="28"/>
          <w:szCs w:val="28"/>
        </w:rPr>
      </w:pPr>
      <w:r>
        <w:rPr>
          <w:sz w:val="28"/>
          <w:szCs w:val="28"/>
        </w:rPr>
        <w:t>[19]</w:t>
      </w:r>
      <w:r>
        <w:rPr>
          <w:sz w:val="28"/>
          <w:szCs w:val="28"/>
        </w:rPr>
        <w:tab/>
      </w:r>
      <w:r w:rsidR="00F903ED" w:rsidRPr="008E108F">
        <w:rPr>
          <w:sz w:val="28"/>
          <w:szCs w:val="28"/>
        </w:rPr>
        <w:t>As the applicant has further pleaded there is much at stake for it not only in respect of its financial interests</w:t>
      </w:r>
      <w:r w:rsidR="001A7396" w:rsidRPr="008E108F">
        <w:rPr>
          <w:sz w:val="28"/>
          <w:szCs w:val="28"/>
        </w:rPr>
        <w:t xml:space="preserve"> arising in terms of the agreement b</w:t>
      </w:r>
      <w:r w:rsidR="00F903ED" w:rsidRPr="008E108F">
        <w:rPr>
          <w:sz w:val="28"/>
          <w:szCs w:val="28"/>
        </w:rPr>
        <w:t>ut also from</w:t>
      </w:r>
      <w:r w:rsidR="00836B63" w:rsidRPr="008E108F">
        <w:rPr>
          <w:sz w:val="28"/>
          <w:szCs w:val="28"/>
        </w:rPr>
        <w:t xml:space="preserve"> the point of view of </w:t>
      </w:r>
      <w:r w:rsidR="00F903ED" w:rsidRPr="008E108F">
        <w:rPr>
          <w:sz w:val="28"/>
          <w:szCs w:val="28"/>
        </w:rPr>
        <w:t xml:space="preserve">its standing as </w:t>
      </w:r>
      <w:r w:rsidR="001A7396" w:rsidRPr="008E108F">
        <w:rPr>
          <w:sz w:val="28"/>
          <w:szCs w:val="28"/>
        </w:rPr>
        <w:t xml:space="preserve">a </w:t>
      </w:r>
      <w:r w:rsidR="00F903ED" w:rsidRPr="008E108F">
        <w:rPr>
          <w:sz w:val="28"/>
          <w:szCs w:val="28"/>
        </w:rPr>
        <w:t>professional</w:t>
      </w:r>
      <w:r w:rsidR="001A7396" w:rsidRPr="008E108F">
        <w:rPr>
          <w:sz w:val="28"/>
          <w:szCs w:val="28"/>
        </w:rPr>
        <w:t xml:space="preserve"> entity</w:t>
      </w:r>
      <w:r w:rsidR="00F903ED" w:rsidRPr="008E108F">
        <w:rPr>
          <w:sz w:val="28"/>
          <w:szCs w:val="28"/>
        </w:rPr>
        <w:t xml:space="preserve"> in the context of the work </w:t>
      </w:r>
      <w:r w:rsidR="00F903ED" w:rsidRPr="008E108F">
        <w:rPr>
          <w:sz w:val="28"/>
          <w:szCs w:val="28"/>
        </w:rPr>
        <w:lastRenderedPageBreak/>
        <w:t>envisaged in the service level agreement.</w:t>
      </w:r>
      <w:r w:rsidR="007B308A" w:rsidRPr="008E108F">
        <w:rPr>
          <w:sz w:val="28"/>
          <w:szCs w:val="28"/>
        </w:rPr>
        <w:t xml:space="preserve">  It does not sit well with it for the service level agreement to have been prematurely terminated for reasons which casts as</w:t>
      </w:r>
      <w:r w:rsidR="00836B63" w:rsidRPr="008E108F">
        <w:rPr>
          <w:sz w:val="28"/>
          <w:szCs w:val="28"/>
        </w:rPr>
        <w:t xml:space="preserve">persions </w:t>
      </w:r>
      <w:r w:rsidR="007B308A" w:rsidRPr="008E108F">
        <w:rPr>
          <w:sz w:val="28"/>
          <w:szCs w:val="28"/>
        </w:rPr>
        <w:t xml:space="preserve">on its professional repute. </w:t>
      </w:r>
    </w:p>
    <w:p w14:paraId="3D4122C6" w14:textId="77777777" w:rsidR="00F903ED" w:rsidRPr="00F903ED" w:rsidRDefault="00F903ED" w:rsidP="00F903ED">
      <w:pPr>
        <w:pStyle w:val="ListParagraph"/>
        <w:rPr>
          <w:sz w:val="28"/>
          <w:szCs w:val="28"/>
        </w:rPr>
      </w:pPr>
    </w:p>
    <w:p w14:paraId="7FFEF89F" w14:textId="2E873722" w:rsidR="00836B63" w:rsidRPr="008E108F" w:rsidRDefault="008E108F" w:rsidP="008E108F">
      <w:pPr>
        <w:tabs>
          <w:tab w:val="left" w:pos="0"/>
        </w:tabs>
        <w:jc w:val="both"/>
        <w:rPr>
          <w:sz w:val="28"/>
          <w:szCs w:val="28"/>
        </w:rPr>
      </w:pPr>
      <w:r>
        <w:rPr>
          <w:sz w:val="28"/>
          <w:szCs w:val="28"/>
        </w:rPr>
        <w:t>[20]</w:t>
      </w:r>
      <w:r>
        <w:rPr>
          <w:sz w:val="28"/>
          <w:szCs w:val="28"/>
        </w:rPr>
        <w:tab/>
      </w:r>
      <w:r w:rsidR="00F903ED" w:rsidRPr="008E108F">
        <w:rPr>
          <w:sz w:val="28"/>
          <w:szCs w:val="28"/>
        </w:rPr>
        <w:t>I</w:t>
      </w:r>
      <w:r w:rsidR="00836B63" w:rsidRPr="008E108F">
        <w:rPr>
          <w:sz w:val="28"/>
          <w:szCs w:val="28"/>
        </w:rPr>
        <w:t xml:space="preserve"> am accordingly inclined to grant to the applicant the interim relief sought in resepct of the second impugned decision pending the proposed review under Part B.  By the municipality’s own insistence that Durcharme’s appointment is unrelated, the balance of convenience favours the service level agreement remaining in place pending the review.  As for the question of costs I am satisfied that these should follow the result even if the applicant has only been partially successful.  The municipality could surely assuaged the applicant’s reasonable concern that its conduct toward it was not above board in its appointment of Durchame if it had appreciated the very public nature of its procurement processes.  </w:t>
      </w:r>
    </w:p>
    <w:p w14:paraId="7394EA03" w14:textId="77777777" w:rsidR="00836B63" w:rsidRPr="00836B63" w:rsidRDefault="00836B63" w:rsidP="00836B63">
      <w:pPr>
        <w:pStyle w:val="ListParagraph"/>
        <w:rPr>
          <w:sz w:val="28"/>
          <w:szCs w:val="28"/>
        </w:rPr>
      </w:pPr>
    </w:p>
    <w:p w14:paraId="06DFCCE4" w14:textId="1B37DE69" w:rsidR="00F903ED" w:rsidRPr="008E108F" w:rsidRDefault="008E108F" w:rsidP="008E108F">
      <w:pPr>
        <w:tabs>
          <w:tab w:val="left" w:pos="0"/>
        </w:tabs>
        <w:jc w:val="both"/>
        <w:rPr>
          <w:sz w:val="28"/>
          <w:szCs w:val="28"/>
        </w:rPr>
      </w:pPr>
      <w:r>
        <w:rPr>
          <w:sz w:val="28"/>
          <w:szCs w:val="28"/>
        </w:rPr>
        <w:t>[21]</w:t>
      </w:r>
      <w:r>
        <w:rPr>
          <w:sz w:val="28"/>
          <w:szCs w:val="28"/>
        </w:rPr>
        <w:tab/>
      </w:r>
      <w:r w:rsidR="00836B63" w:rsidRPr="008E108F">
        <w:rPr>
          <w:sz w:val="28"/>
          <w:szCs w:val="28"/>
        </w:rPr>
        <w:t>I</w:t>
      </w:r>
      <w:r w:rsidR="00F903ED" w:rsidRPr="008E108F">
        <w:rPr>
          <w:sz w:val="28"/>
          <w:szCs w:val="28"/>
        </w:rPr>
        <w:t>n the result I issue the following order under Part A:</w:t>
      </w:r>
    </w:p>
    <w:p w14:paraId="52C3FAD4" w14:textId="77777777" w:rsidR="00F903ED" w:rsidRPr="00F903ED" w:rsidRDefault="00F903ED" w:rsidP="00F903ED">
      <w:pPr>
        <w:pStyle w:val="ListParagraph"/>
        <w:rPr>
          <w:sz w:val="28"/>
          <w:szCs w:val="28"/>
        </w:rPr>
      </w:pPr>
    </w:p>
    <w:p w14:paraId="437A731A" w14:textId="15FC6489" w:rsidR="00F903ED" w:rsidRPr="008E108F" w:rsidRDefault="008E108F" w:rsidP="008E108F">
      <w:pPr>
        <w:tabs>
          <w:tab w:val="left" w:pos="0"/>
        </w:tabs>
        <w:ind w:left="1080" w:hanging="360"/>
        <w:jc w:val="both"/>
        <w:rPr>
          <w:sz w:val="28"/>
          <w:szCs w:val="28"/>
        </w:rPr>
      </w:pPr>
      <w:r>
        <w:rPr>
          <w:sz w:val="28"/>
          <w:szCs w:val="28"/>
        </w:rPr>
        <w:t>1.</w:t>
      </w:r>
      <w:r>
        <w:rPr>
          <w:sz w:val="28"/>
          <w:szCs w:val="28"/>
        </w:rPr>
        <w:tab/>
      </w:r>
      <w:r w:rsidR="00F903ED" w:rsidRPr="008E108F">
        <w:rPr>
          <w:sz w:val="28"/>
          <w:szCs w:val="28"/>
        </w:rPr>
        <w:t>The first respondent is interdicted and restrained from giving effect to the termination letter sent to the applicant and/or its attorneys on 8 March 2024 and confirmed on 22 March 2024 pending the finalization of the review application under Part B.</w:t>
      </w:r>
    </w:p>
    <w:p w14:paraId="4B9E8F5A" w14:textId="667BC232" w:rsidR="00275F7C" w:rsidRPr="008E108F" w:rsidRDefault="008E108F" w:rsidP="008E108F">
      <w:pPr>
        <w:tabs>
          <w:tab w:val="left" w:pos="0"/>
        </w:tabs>
        <w:ind w:left="1080" w:hanging="360"/>
        <w:jc w:val="both"/>
        <w:rPr>
          <w:sz w:val="28"/>
          <w:szCs w:val="28"/>
        </w:rPr>
      </w:pPr>
      <w:r>
        <w:rPr>
          <w:sz w:val="28"/>
          <w:szCs w:val="28"/>
        </w:rPr>
        <w:t>2.</w:t>
      </w:r>
      <w:r>
        <w:rPr>
          <w:sz w:val="28"/>
          <w:szCs w:val="28"/>
        </w:rPr>
        <w:tab/>
      </w:r>
      <w:r w:rsidR="00F903ED" w:rsidRPr="008E108F">
        <w:rPr>
          <w:sz w:val="28"/>
          <w:szCs w:val="28"/>
        </w:rPr>
        <w:t xml:space="preserve">The </w:t>
      </w:r>
      <w:r w:rsidR="007B308A" w:rsidRPr="008E108F">
        <w:rPr>
          <w:sz w:val="28"/>
          <w:szCs w:val="28"/>
        </w:rPr>
        <w:t>first, second and fourth respondents are liable for the costs of the application under Part A.</w:t>
      </w:r>
    </w:p>
    <w:p w14:paraId="023880ED" w14:textId="148B7175" w:rsidR="00836B63" w:rsidRPr="008E108F" w:rsidRDefault="008E108F" w:rsidP="008E108F">
      <w:pPr>
        <w:tabs>
          <w:tab w:val="left" w:pos="0"/>
        </w:tabs>
        <w:ind w:left="1080" w:hanging="360"/>
        <w:jc w:val="both"/>
        <w:rPr>
          <w:sz w:val="28"/>
          <w:szCs w:val="28"/>
        </w:rPr>
      </w:pPr>
      <w:r>
        <w:rPr>
          <w:sz w:val="28"/>
          <w:szCs w:val="28"/>
        </w:rPr>
        <w:t>3.</w:t>
      </w:r>
      <w:r>
        <w:rPr>
          <w:sz w:val="28"/>
          <w:szCs w:val="28"/>
        </w:rPr>
        <w:tab/>
      </w:r>
      <w:r w:rsidR="00836B63" w:rsidRPr="008E108F">
        <w:rPr>
          <w:sz w:val="28"/>
          <w:szCs w:val="28"/>
        </w:rPr>
        <w:t xml:space="preserve">The costs shall include the costs of employing two counsel, where applicable.  </w:t>
      </w:r>
    </w:p>
    <w:p w14:paraId="1CEE408C" w14:textId="77777777" w:rsidR="00F903ED" w:rsidRDefault="00F903ED" w:rsidP="00F903ED">
      <w:pPr>
        <w:tabs>
          <w:tab w:val="left" w:pos="0"/>
        </w:tabs>
        <w:jc w:val="both"/>
        <w:rPr>
          <w:sz w:val="28"/>
          <w:szCs w:val="28"/>
        </w:rPr>
      </w:pPr>
    </w:p>
    <w:p w14:paraId="7B2EEDF5" w14:textId="77777777" w:rsidR="00F903ED" w:rsidRDefault="00F903ED" w:rsidP="00F903ED">
      <w:pPr>
        <w:tabs>
          <w:tab w:val="left" w:pos="0"/>
        </w:tabs>
        <w:jc w:val="both"/>
        <w:rPr>
          <w:sz w:val="28"/>
          <w:szCs w:val="28"/>
        </w:rPr>
      </w:pPr>
    </w:p>
    <w:p w14:paraId="526BCB8F" w14:textId="77777777" w:rsidR="00F903ED" w:rsidRDefault="00F903ED" w:rsidP="00F903ED">
      <w:pPr>
        <w:contextualSpacing/>
        <w:rPr>
          <w:b/>
          <w:sz w:val="28"/>
          <w:szCs w:val="28"/>
        </w:rPr>
      </w:pPr>
    </w:p>
    <w:p w14:paraId="0C6D1B06" w14:textId="77777777" w:rsidR="00F903ED" w:rsidRDefault="00F903ED" w:rsidP="00F903ED">
      <w:pPr>
        <w:contextualSpacing/>
        <w:rPr>
          <w:b/>
          <w:sz w:val="28"/>
          <w:szCs w:val="28"/>
        </w:rPr>
      </w:pPr>
    </w:p>
    <w:p w14:paraId="586DF2FA" w14:textId="77777777" w:rsidR="00503573" w:rsidRDefault="00503573" w:rsidP="00F903ED">
      <w:pPr>
        <w:contextualSpacing/>
        <w:rPr>
          <w:b/>
          <w:sz w:val="28"/>
          <w:szCs w:val="28"/>
        </w:rPr>
      </w:pPr>
    </w:p>
    <w:p w14:paraId="24A05D00" w14:textId="77777777" w:rsidR="00503573" w:rsidRPr="00FE0355" w:rsidRDefault="00503573" w:rsidP="00503573">
      <w:pPr>
        <w:contextualSpacing/>
        <w:jc w:val="both"/>
        <w:rPr>
          <w:b/>
          <w:sz w:val="28"/>
          <w:szCs w:val="28"/>
        </w:rPr>
      </w:pPr>
    </w:p>
    <w:p w14:paraId="2BD180B7" w14:textId="3951095E" w:rsidR="00503573" w:rsidRDefault="00503573" w:rsidP="00503573">
      <w:pPr>
        <w:contextualSpacing/>
        <w:jc w:val="both"/>
        <w:rPr>
          <w:sz w:val="28"/>
          <w:szCs w:val="28"/>
        </w:rPr>
      </w:pPr>
      <w:r>
        <w:rPr>
          <w:sz w:val="28"/>
          <w:szCs w:val="28"/>
        </w:rPr>
        <w:t>____________________</w:t>
      </w:r>
    </w:p>
    <w:p w14:paraId="371C9727" w14:textId="1B231461" w:rsidR="00503573" w:rsidRPr="00FE0355" w:rsidRDefault="00503573" w:rsidP="00503573">
      <w:pPr>
        <w:contextualSpacing/>
        <w:jc w:val="both"/>
        <w:rPr>
          <w:sz w:val="28"/>
          <w:szCs w:val="28"/>
        </w:rPr>
      </w:pPr>
      <w:r w:rsidRPr="00FE0355">
        <w:rPr>
          <w:sz w:val="28"/>
          <w:szCs w:val="28"/>
        </w:rPr>
        <w:t xml:space="preserve">B   HARTLE </w:t>
      </w:r>
    </w:p>
    <w:p w14:paraId="5EDF77F3" w14:textId="77777777" w:rsidR="00503573" w:rsidRPr="00FE0355" w:rsidRDefault="00503573" w:rsidP="00503573">
      <w:pPr>
        <w:contextualSpacing/>
        <w:jc w:val="both"/>
        <w:rPr>
          <w:sz w:val="28"/>
          <w:szCs w:val="28"/>
        </w:rPr>
      </w:pPr>
      <w:r w:rsidRPr="00FE0355">
        <w:rPr>
          <w:sz w:val="28"/>
          <w:szCs w:val="28"/>
        </w:rPr>
        <w:t>JUDGE OF THE HIGH COURT</w:t>
      </w:r>
    </w:p>
    <w:p w14:paraId="1FBCAF5E" w14:textId="77777777" w:rsidR="00503573" w:rsidRDefault="00503573" w:rsidP="00F903ED">
      <w:pPr>
        <w:contextualSpacing/>
        <w:rPr>
          <w:b/>
          <w:sz w:val="28"/>
          <w:szCs w:val="28"/>
        </w:rPr>
      </w:pPr>
    </w:p>
    <w:p w14:paraId="7B004A84" w14:textId="77777777" w:rsidR="00503573" w:rsidRDefault="00503573" w:rsidP="00F903ED">
      <w:pPr>
        <w:contextualSpacing/>
        <w:rPr>
          <w:b/>
          <w:sz w:val="28"/>
          <w:szCs w:val="28"/>
        </w:rPr>
      </w:pPr>
    </w:p>
    <w:p w14:paraId="518DA90A" w14:textId="77777777" w:rsidR="00503573" w:rsidRDefault="00503573" w:rsidP="00F903ED">
      <w:pPr>
        <w:contextualSpacing/>
        <w:rPr>
          <w:b/>
          <w:sz w:val="28"/>
          <w:szCs w:val="28"/>
        </w:rPr>
      </w:pPr>
    </w:p>
    <w:p w14:paraId="50B26223" w14:textId="77777777" w:rsidR="00F903ED" w:rsidRDefault="00F903ED" w:rsidP="00F903ED">
      <w:pPr>
        <w:tabs>
          <w:tab w:val="left" w:pos="3544"/>
          <w:tab w:val="left" w:pos="3686"/>
          <w:tab w:val="left" w:pos="4395"/>
        </w:tabs>
        <w:ind w:left="4320" w:hanging="4320"/>
        <w:contextualSpacing/>
        <w:rPr>
          <w:b/>
          <w:sz w:val="28"/>
          <w:szCs w:val="28"/>
        </w:rPr>
      </w:pPr>
      <w:r>
        <w:rPr>
          <w:b/>
          <w:sz w:val="28"/>
          <w:szCs w:val="28"/>
        </w:rPr>
        <w:t>DATE OF HEARING</w:t>
      </w:r>
      <w:r>
        <w:rPr>
          <w:b/>
          <w:sz w:val="28"/>
          <w:szCs w:val="28"/>
        </w:rPr>
        <w:tab/>
      </w:r>
      <w:r>
        <w:rPr>
          <w:b/>
          <w:sz w:val="28"/>
          <w:szCs w:val="28"/>
        </w:rPr>
        <w:tab/>
        <w:t>:</w:t>
      </w:r>
      <w:r>
        <w:rPr>
          <w:b/>
          <w:sz w:val="28"/>
          <w:szCs w:val="28"/>
        </w:rPr>
        <w:tab/>
        <w:t>11 April 2024</w:t>
      </w:r>
    </w:p>
    <w:p w14:paraId="666BB1F4" w14:textId="77777777" w:rsidR="00F903ED" w:rsidRPr="000D03EE" w:rsidRDefault="00F903ED" w:rsidP="00F903ED">
      <w:pPr>
        <w:contextualSpacing/>
        <w:rPr>
          <w:b/>
          <w:sz w:val="28"/>
          <w:szCs w:val="28"/>
        </w:rPr>
      </w:pPr>
      <w:r>
        <w:rPr>
          <w:b/>
          <w:sz w:val="28"/>
          <w:szCs w:val="28"/>
        </w:rPr>
        <w:t xml:space="preserve">DATE OF JUDGMENT </w:t>
      </w:r>
      <w:r>
        <w:rPr>
          <w:b/>
          <w:sz w:val="28"/>
          <w:szCs w:val="28"/>
        </w:rPr>
        <w:tab/>
      </w:r>
      <w:r w:rsidR="001A7396">
        <w:rPr>
          <w:b/>
          <w:sz w:val="28"/>
          <w:szCs w:val="28"/>
        </w:rPr>
        <w:t xml:space="preserve">: </w:t>
      </w:r>
      <w:r w:rsidR="001A7396">
        <w:rPr>
          <w:b/>
          <w:sz w:val="28"/>
          <w:szCs w:val="28"/>
        </w:rPr>
        <w:tab/>
        <w:t>15</w:t>
      </w:r>
      <w:r>
        <w:rPr>
          <w:b/>
          <w:sz w:val="28"/>
          <w:szCs w:val="28"/>
        </w:rPr>
        <w:t xml:space="preserve"> April 2024</w:t>
      </w:r>
    </w:p>
    <w:p w14:paraId="4C96C44B" w14:textId="77777777" w:rsidR="00F903ED" w:rsidRDefault="00F903ED" w:rsidP="00F903ED">
      <w:pPr>
        <w:contextualSpacing/>
        <w:rPr>
          <w:b/>
        </w:rPr>
      </w:pPr>
    </w:p>
    <w:p w14:paraId="4EF5453D" w14:textId="77777777" w:rsidR="00F903ED" w:rsidRPr="0024322E" w:rsidRDefault="00F903ED" w:rsidP="00F903ED">
      <w:pPr>
        <w:contextualSpacing/>
        <w:jc w:val="both"/>
        <w:rPr>
          <w:b/>
          <w:i/>
          <w:sz w:val="28"/>
          <w:szCs w:val="28"/>
        </w:rPr>
      </w:pPr>
    </w:p>
    <w:p w14:paraId="326E26C1" w14:textId="77777777" w:rsidR="00F903ED" w:rsidRPr="0024322E" w:rsidRDefault="00F903ED" w:rsidP="00F903ED">
      <w:pPr>
        <w:contextualSpacing/>
        <w:jc w:val="both"/>
        <w:rPr>
          <w:i/>
          <w:u w:val="single"/>
        </w:rPr>
      </w:pPr>
      <w:r w:rsidRPr="0024322E">
        <w:rPr>
          <w:i/>
          <w:u w:val="single"/>
        </w:rPr>
        <w:t xml:space="preserve">Appearances: </w:t>
      </w:r>
    </w:p>
    <w:p w14:paraId="46D17BAD" w14:textId="77777777" w:rsidR="00F903ED" w:rsidRPr="0024322E" w:rsidRDefault="00F903ED" w:rsidP="00F903ED">
      <w:pPr>
        <w:contextualSpacing/>
        <w:jc w:val="both"/>
        <w:rPr>
          <w:i/>
        </w:rPr>
      </w:pPr>
      <w:r w:rsidRPr="0024322E">
        <w:rPr>
          <w:i/>
        </w:rPr>
        <w:tab/>
      </w:r>
      <w:r w:rsidRPr="0024322E">
        <w:rPr>
          <w:i/>
        </w:rPr>
        <w:tab/>
      </w:r>
      <w:r w:rsidRPr="0024322E">
        <w:rPr>
          <w:i/>
        </w:rPr>
        <w:tab/>
      </w:r>
    </w:p>
    <w:p w14:paraId="6D827336" w14:textId="77777777" w:rsidR="00F903ED" w:rsidRDefault="00F903ED" w:rsidP="00F903ED">
      <w:pPr>
        <w:contextualSpacing/>
        <w:jc w:val="both"/>
        <w:rPr>
          <w:i/>
        </w:rPr>
      </w:pPr>
      <w:r w:rsidRPr="0024322E">
        <w:rPr>
          <w:i/>
        </w:rPr>
        <w:t xml:space="preserve">For </w:t>
      </w:r>
      <w:r>
        <w:rPr>
          <w:i/>
        </w:rPr>
        <w:t>the applicant:  Mr. B Dyke SC instructed by Poswa Incorporated c/o Drake Flemmer &amp; Orsmond (EL) Inc., East London (ref. Mr. Pringle).</w:t>
      </w:r>
    </w:p>
    <w:p w14:paraId="408AD6E1" w14:textId="77777777" w:rsidR="00F903ED" w:rsidRPr="0024322E" w:rsidRDefault="00F903ED" w:rsidP="00F903ED">
      <w:pPr>
        <w:contextualSpacing/>
        <w:jc w:val="both"/>
        <w:rPr>
          <w:i/>
        </w:rPr>
      </w:pPr>
    </w:p>
    <w:p w14:paraId="29623DBF" w14:textId="77777777" w:rsidR="00F903ED" w:rsidRPr="0024322E" w:rsidRDefault="00F903ED" w:rsidP="00F903ED">
      <w:pPr>
        <w:contextualSpacing/>
        <w:jc w:val="both"/>
        <w:rPr>
          <w:i/>
        </w:rPr>
      </w:pPr>
      <w:r>
        <w:rPr>
          <w:i/>
        </w:rPr>
        <w:t xml:space="preserve">For the first, second &amp; fourth respondents: Mr. </w:t>
      </w:r>
      <w:r w:rsidR="00736AB4">
        <w:rPr>
          <w:i/>
        </w:rPr>
        <w:t>S Rorke SC instructed by Wesley Pretorius &amp; Associates, East London (ref. Mr. Pretorius)</w:t>
      </w:r>
      <w:r w:rsidR="007B308A">
        <w:rPr>
          <w:i/>
        </w:rPr>
        <w:t>.</w:t>
      </w:r>
    </w:p>
    <w:p w14:paraId="38E79138" w14:textId="77777777" w:rsidR="00F903ED" w:rsidRDefault="00F903ED" w:rsidP="00F903ED"/>
    <w:p w14:paraId="26BADA1A" w14:textId="77777777" w:rsidR="00F903ED" w:rsidRPr="00F903ED" w:rsidRDefault="00F903ED" w:rsidP="00F903ED">
      <w:pPr>
        <w:tabs>
          <w:tab w:val="left" w:pos="0"/>
        </w:tabs>
        <w:jc w:val="both"/>
        <w:rPr>
          <w:sz w:val="28"/>
          <w:szCs w:val="28"/>
        </w:rPr>
      </w:pPr>
    </w:p>
    <w:sectPr w:rsidR="00F903ED" w:rsidRPr="00F903ED" w:rsidSect="00F903E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ED45" w14:textId="77777777" w:rsidR="008B5F82" w:rsidRDefault="008B5F82" w:rsidP="00F903ED">
      <w:pPr>
        <w:spacing w:line="240" w:lineRule="auto"/>
      </w:pPr>
      <w:r>
        <w:separator/>
      </w:r>
    </w:p>
  </w:endnote>
  <w:endnote w:type="continuationSeparator" w:id="0">
    <w:p w14:paraId="0D039B88" w14:textId="77777777" w:rsidR="008B5F82" w:rsidRDefault="008B5F82" w:rsidP="00F90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51D1" w14:textId="77777777" w:rsidR="008B5F82" w:rsidRDefault="008B5F82" w:rsidP="00F903ED">
      <w:pPr>
        <w:spacing w:line="240" w:lineRule="auto"/>
      </w:pPr>
      <w:r>
        <w:separator/>
      </w:r>
    </w:p>
  </w:footnote>
  <w:footnote w:type="continuationSeparator" w:id="0">
    <w:p w14:paraId="6698998E" w14:textId="77777777" w:rsidR="008B5F82" w:rsidRDefault="008B5F82" w:rsidP="00F903ED">
      <w:pPr>
        <w:spacing w:line="240" w:lineRule="auto"/>
      </w:pPr>
      <w:r>
        <w:continuationSeparator/>
      </w:r>
    </w:p>
  </w:footnote>
  <w:footnote w:id="1">
    <w:p w14:paraId="1640587B" w14:textId="77777777" w:rsidR="0045702D" w:rsidRPr="007D1A44" w:rsidRDefault="0045702D">
      <w:pPr>
        <w:pStyle w:val="FootnoteText"/>
        <w:rPr>
          <w:rFonts w:ascii="Calibri" w:hAnsi="Calibri" w:cs="Calibri"/>
          <w:lang w:val="en-GB"/>
        </w:rPr>
      </w:pPr>
      <w:r w:rsidRPr="007D1A44">
        <w:rPr>
          <w:rStyle w:val="FootnoteReference"/>
          <w:rFonts w:ascii="Calibri" w:hAnsi="Calibri" w:cs="Calibri"/>
        </w:rPr>
        <w:footnoteRef/>
      </w:r>
      <w:r w:rsidRPr="007D1A44">
        <w:rPr>
          <w:rFonts w:ascii="Calibri" w:hAnsi="Calibri" w:cs="Calibri"/>
        </w:rPr>
        <w:t xml:space="preserve"> </w:t>
      </w:r>
      <w:r w:rsidRPr="007D1A44">
        <w:rPr>
          <w:rFonts w:ascii="Calibri" w:hAnsi="Calibri" w:cs="Calibri"/>
          <w:lang w:val="en-GB"/>
        </w:rPr>
        <w:t>This is a collective reference to the first, second and fourth respondents cited herein.</w:t>
      </w:r>
    </w:p>
  </w:footnote>
  <w:footnote w:id="2">
    <w:p w14:paraId="3D8F2CE4" w14:textId="77777777" w:rsidR="007D1A44" w:rsidRPr="007D1A44" w:rsidRDefault="007D1A44">
      <w:pPr>
        <w:pStyle w:val="FootnoteText"/>
        <w:rPr>
          <w:rFonts w:ascii="Calibri" w:hAnsi="Calibri" w:cs="Calibri"/>
          <w:lang w:val="en-GB"/>
        </w:rPr>
      </w:pPr>
      <w:r w:rsidRPr="007D1A44">
        <w:rPr>
          <w:rStyle w:val="FootnoteReference"/>
          <w:rFonts w:ascii="Calibri" w:hAnsi="Calibri" w:cs="Calibri"/>
        </w:rPr>
        <w:footnoteRef/>
      </w:r>
      <w:r w:rsidRPr="007D1A44">
        <w:rPr>
          <w:rFonts w:ascii="Calibri" w:hAnsi="Calibri" w:cs="Calibri"/>
        </w:rPr>
        <w:t xml:space="preserve"> </w:t>
      </w:r>
      <w:r w:rsidRPr="007D1A44">
        <w:rPr>
          <w:rFonts w:ascii="Calibri" w:hAnsi="Calibri" w:cs="Calibri"/>
          <w:lang w:val="en-GB"/>
        </w:rPr>
        <w:t>See section 77 (b)(ii).</w:t>
      </w:r>
    </w:p>
  </w:footnote>
  <w:footnote w:id="3">
    <w:p w14:paraId="38BA083C" w14:textId="73ADB7E0" w:rsidR="007D1A44" w:rsidRPr="007D1A44" w:rsidRDefault="007D1A44" w:rsidP="007B308A">
      <w:pPr>
        <w:pStyle w:val="FootnoteText"/>
        <w:jc w:val="both"/>
        <w:rPr>
          <w:lang w:val="en-GB"/>
        </w:rPr>
      </w:pPr>
      <w:r>
        <w:rPr>
          <w:rStyle w:val="FootnoteReference"/>
        </w:rPr>
        <w:footnoteRef/>
      </w:r>
      <w:r>
        <w:t xml:space="preserve"> </w:t>
      </w:r>
      <w:r w:rsidRPr="007B308A">
        <w:rPr>
          <w:rFonts w:ascii="Calibri" w:hAnsi="Calibri" w:cs="Calibri"/>
          <w:lang w:val="en-GB"/>
        </w:rPr>
        <w:t xml:space="preserve">See for example </w:t>
      </w:r>
      <w:r w:rsidRPr="007B308A">
        <w:rPr>
          <w:rFonts w:ascii="Calibri" w:hAnsi="Calibri" w:cs="Calibri"/>
          <w:i/>
          <w:lang w:val="en-GB"/>
        </w:rPr>
        <w:t>Do</w:t>
      </w:r>
      <w:r w:rsidR="00503573">
        <w:rPr>
          <w:rFonts w:ascii="Calibri" w:hAnsi="Calibri" w:cs="Calibri"/>
          <w:i/>
          <w:lang w:val="en-GB"/>
        </w:rPr>
        <w:t>w</w:t>
      </w:r>
      <w:r w:rsidRPr="007B308A">
        <w:rPr>
          <w:rFonts w:ascii="Calibri" w:hAnsi="Calibri" w:cs="Calibri"/>
          <w:i/>
          <w:lang w:val="en-GB"/>
        </w:rPr>
        <w:t xml:space="preserve">n Touch Investment (Pty) Ltd &amp; Another v SA National Road Agency SOC Ltd &amp; Another </w:t>
      </w:r>
      <w:r w:rsidRPr="007B308A">
        <w:rPr>
          <w:rFonts w:ascii="Calibri" w:hAnsi="Calibri" w:cs="Calibri"/>
          <w:lang w:val="en-GB"/>
        </w:rPr>
        <w:t>2064/2000 [2020] ZAECGHC 120 (29 October 2020)</w:t>
      </w:r>
      <w:r w:rsidR="007B308A" w:rsidRPr="007B308A">
        <w:rPr>
          <w:rFonts w:ascii="Calibri" w:hAnsi="Calibri" w:cs="Calibri"/>
          <w:lang w:val="en-GB"/>
        </w:rPr>
        <w:t xml:space="preserve"> and</w:t>
      </w:r>
      <w:r w:rsidRPr="007B308A">
        <w:rPr>
          <w:rFonts w:ascii="Calibri" w:hAnsi="Calibri" w:cs="Calibri"/>
          <w:lang w:val="en-GB"/>
        </w:rPr>
        <w:t xml:space="preserve"> </w:t>
      </w:r>
      <w:r w:rsidRPr="007B308A">
        <w:rPr>
          <w:rFonts w:ascii="Calibri" w:hAnsi="Calibri" w:cs="Calibri"/>
          <w:i/>
          <w:lang w:val="en-GB"/>
        </w:rPr>
        <w:t xml:space="preserve">LSM Security </w:t>
      </w:r>
      <w:r w:rsidR="007B308A" w:rsidRPr="007B308A">
        <w:rPr>
          <w:rFonts w:ascii="Calibri" w:hAnsi="Calibri" w:cs="Calibri"/>
          <w:i/>
          <w:lang w:val="en-GB"/>
        </w:rPr>
        <w:t>&amp; Others v MEC, Department of Social Development, EC</w:t>
      </w:r>
      <w:r w:rsidR="007B308A" w:rsidRPr="007B308A">
        <w:rPr>
          <w:rFonts w:ascii="Calibri" w:hAnsi="Calibri" w:cs="Calibri"/>
          <w:lang w:val="en-GB"/>
        </w:rPr>
        <w:t xml:space="preserve"> (2300/2022) [2023] ZAECGQBHC 12 (24 January 2023)</w:t>
      </w:r>
      <w:r w:rsidR="007B308A">
        <w:rPr>
          <w:rFonts w:ascii="Calibri" w:hAnsi="Calibri" w:cs="Calibri"/>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9473"/>
      <w:docPartObj>
        <w:docPartGallery w:val="Page Numbers (Top of Page)"/>
        <w:docPartUnique/>
      </w:docPartObj>
    </w:sdtPr>
    <w:sdtEndPr>
      <w:rPr>
        <w:noProof/>
      </w:rPr>
    </w:sdtEndPr>
    <w:sdtContent>
      <w:p w14:paraId="03F72793" w14:textId="3BB67898" w:rsidR="00F903ED" w:rsidRDefault="00F903ED">
        <w:pPr>
          <w:pStyle w:val="Header"/>
          <w:jc w:val="center"/>
        </w:pPr>
        <w:r>
          <w:fldChar w:fldCharType="begin"/>
        </w:r>
        <w:r>
          <w:instrText xml:space="preserve"> PAGE   \* MERGEFORMAT </w:instrText>
        </w:r>
        <w:r>
          <w:fldChar w:fldCharType="separate"/>
        </w:r>
        <w:r w:rsidR="008E108F">
          <w:rPr>
            <w:noProof/>
          </w:rPr>
          <w:t>2</w:t>
        </w:r>
        <w:r>
          <w:rPr>
            <w:noProof/>
          </w:rPr>
          <w:fldChar w:fldCharType="end"/>
        </w:r>
      </w:p>
    </w:sdtContent>
  </w:sdt>
  <w:p w14:paraId="3BB5E2BB" w14:textId="77777777" w:rsidR="00F903ED" w:rsidRDefault="00F903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74C"/>
    <w:multiLevelType w:val="hybridMultilevel"/>
    <w:tmpl w:val="3D3C9648"/>
    <w:lvl w:ilvl="0" w:tplc="CB0E60A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77C50"/>
    <w:multiLevelType w:val="hybridMultilevel"/>
    <w:tmpl w:val="B0124168"/>
    <w:lvl w:ilvl="0" w:tplc="0B341A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C"/>
    <w:rsid w:val="000040A0"/>
    <w:rsid w:val="00015F57"/>
    <w:rsid w:val="00081803"/>
    <w:rsid w:val="00161160"/>
    <w:rsid w:val="001A6633"/>
    <w:rsid w:val="001A7396"/>
    <w:rsid w:val="00275F7C"/>
    <w:rsid w:val="00294275"/>
    <w:rsid w:val="002C117D"/>
    <w:rsid w:val="00342205"/>
    <w:rsid w:val="003D2F0E"/>
    <w:rsid w:val="0045702D"/>
    <w:rsid w:val="004F5964"/>
    <w:rsid w:val="0050005E"/>
    <w:rsid w:val="00503573"/>
    <w:rsid w:val="005A1F50"/>
    <w:rsid w:val="005C6B9E"/>
    <w:rsid w:val="00615A71"/>
    <w:rsid w:val="00631EBC"/>
    <w:rsid w:val="00736AB4"/>
    <w:rsid w:val="007A5BEA"/>
    <w:rsid w:val="007B308A"/>
    <w:rsid w:val="007D1A44"/>
    <w:rsid w:val="00836B63"/>
    <w:rsid w:val="008777A3"/>
    <w:rsid w:val="008B5F82"/>
    <w:rsid w:val="008E108F"/>
    <w:rsid w:val="0094337E"/>
    <w:rsid w:val="00AB7F9F"/>
    <w:rsid w:val="00AB7FDB"/>
    <w:rsid w:val="00B34121"/>
    <w:rsid w:val="00B5765F"/>
    <w:rsid w:val="00C40B02"/>
    <w:rsid w:val="00D47AB4"/>
    <w:rsid w:val="00EA0660"/>
    <w:rsid w:val="00F778D3"/>
    <w:rsid w:val="00F903ED"/>
    <w:rsid w:val="00FD67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7B6C"/>
  <w15:chartTrackingRefBased/>
  <w15:docId w15:val="{461CF9EF-36EA-4558-9BF5-4B6627B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7C"/>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7C"/>
    <w:pPr>
      <w:ind w:left="720"/>
      <w:contextualSpacing/>
    </w:pPr>
  </w:style>
  <w:style w:type="paragraph" w:styleId="Header">
    <w:name w:val="header"/>
    <w:basedOn w:val="Normal"/>
    <w:link w:val="HeaderChar"/>
    <w:uiPriority w:val="99"/>
    <w:unhideWhenUsed/>
    <w:rsid w:val="00F903ED"/>
    <w:pPr>
      <w:tabs>
        <w:tab w:val="center" w:pos="4513"/>
        <w:tab w:val="right" w:pos="9026"/>
      </w:tabs>
      <w:spacing w:line="240" w:lineRule="auto"/>
    </w:pPr>
  </w:style>
  <w:style w:type="character" w:customStyle="1" w:styleId="HeaderChar">
    <w:name w:val="Header Char"/>
    <w:basedOn w:val="DefaultParagraphFont"/>
    <w:link w:val="Header"/>
    <w:uiPriority w:val="99"/>
    <w:rsid w:val="00F903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03ED"/>
    <w:pPr>
      <w:tabs>
        <w:tab w:val="center" w:pos="4513"/>
        <w:tab w:val="right" w:pos="9026"/>
      </w:tabs>
      <w:spacing w:line="240" w:lineRule="auto"/>
    </w:pPr>
  </w:style>
  <w:style w:type="character" w:customStyle="1" w:styleId="FooterChar">
    <w:name w:val="Footer Char"/>
    <w:basedOn w:val="DefaultParagraphFont"/>
    <w:link w:val="Footer"/>
    <w:uiPriority w:val="99"/>
    <w:rsid w:val="00F903E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03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ED"/>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45702D"/>
    <w:pPr>
      <w:spacing w:line="240" w:lineRule="auto"/>
    </w:pPr>
    <w:rPr>
      <w:sz w:val="20"/>
      <w:szCs w:val="20"/>
    </w:rPr>
  </w:style>
  <w:style w:type="character" w:customStyle="1" w:styleId="FootnoteTextChar">
    <w:name w:val="Footnote Text Char"/>
    <w:basedOn w:val="DefaultParagraphFont"/>
    <w:link w:val="FootnoteText"/>
    <w:uiPriority w:val="99"/>
    <w:semiHidden/>
    <w:rsid w:val="0045702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57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BB91-49BE-4923-99FB-5BAF1078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Mary Bruce</cp:lastModifiedBy>
  <cp:revision>3</cp:revision>
  <cp:lastPrinted>2024-04-15T11:36:00Z</cp:lastPrinted>
  <dcterms:created xsi:type="dcterms:W3CDTF">2024-06-18T09:53:00Z</dcterms:created>
  <dcterms:modified xsi:type="dcterms:W3CDTF">2024-06-18T10:56:00Z</dcterms:modified>
</cp:coreProperties>
</file>