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FA0" w:rsidRDefault="00246FA0" w:rsidP="00FE3920">
      <w:pPr>
        <w:jc w:val="center"/>
        <w:rPr>
          <w:rFonts w:ascii="Arial" w:hAnsi="Arial" w:cs="Arial"/>
          <w:b/>
          <w:sz w:val="24"/>
          <w:szCs w:val="24"/>
        </w:rPr>
      </w:pPr>
      <w:bookmarkStart w:id="0" w:name="_GoBack"/>
      <w:bookmarkEnd w:id="0"/>
      <w:r>
        <w:rPr>
          <w:rFonts w:ascii="Arial" w:hAnsi="Arial" w:cs="Arial"/>
          <w:b/>
          <w:noProof/>
          <w:sz w:val="24"/>
          <w:szCs w:val="24"/>
          <w:lang w:eastAsia="en-ZA"/>
        </w:rPr>
        <w:drawing>
          <wp:inline distT="0" distB="0" distL="0" distR="0" wp14:anchorId="56ADE6FE" wp14:editId="68839123">
            <wp:extent cx="1030605" cy="1030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pic:spPr>
                </pic:pic>
              </a:graphicData>
            </a:graphic>
          </wp:inline>
        </w:drawing>
      </w:r>
    </w:p>
    <w:p w:rsidR="00B821BB" w:rsidRDefault="00725911" w:rsidP="00FE3920">
      <w:pPr>
        <w:jc w:val="center"/>
        <w:rPr>
          <w:rFonts w:ascii="Arial" w:hAnsi="Arial" w:cs="Arial"/>
          <w:b/>
          <w:sz w:val="24"/>
          <w:szCs w:val="24"/>
        </w:rPr>
      </w:pPr>
      <w:r w:rsidRPr="00474176">
        <w:rPr>
          <w:rFonts w:ascii="Arial" w:hAnsi="Arial" w:cs="Arial"/>
          <w:b/>
          <w:sz w:val="24"/>
          <w:szCs w:val="24"/>
        </w:rPr>
        <w:t>IN</w:t>
      </w:r>
      <w:r w:rsidR="001315D4" w:rsidRPr="00474176">
        <w:rPr>
          <w:rFonts w:ascii="Arial" w:hAnsi="Arial" w:cs="Arial"/>
          <w:b/>
          <w:sz w:val="24"/>
          <w:szCs w:val="24"/>
        </w:rPr>
        <w:t xml:space="preserve"> THE HIGH COURT</w:t>
      </w:r>
      <w:r w:rsidRPr="00474176">
        <w:rPr>
          <w:rFonts w:ascii="Arial" w:hAnsi="Arial" w:cs="Arial"/>
          <w:b/>
          <w:sz w:val="24"/>
          <w:szCs w:val="24"/>
        </w:rPr>
        <w:t xml:space="preserve"> OF SOUTH AFRICA</w:t>
      </w:r>
    </w:p>
    <w:p w:rsidR="00C82A19" w:rsidRPr="00474176" w:rsidRDefault="00E86BDC" w:rsidP="00C82A19">
      <w:pPr>
        <w:jc w:val="center"/>
        <w:rPr>
          <w:rFonts w:ascii="Arial" w:hAnsi="Arial" w:cs="Arial"/>
          <w:b/>
          <w:sz w:val="24"/>
          <w:szCs w:val="24"/>
        </w:rPr>
      </w:pPr>
      <w:r>
        <w:rPr>
          <w:rFonts w:ascii="Arial" w:hAnsi="Arial" w:cs="Arial"/>
          <w:b/>
          <w:sz w:val="24"/>
          <w:szCs w:val="24"/>
        </w:rPr>
        <w:t>(</w:t>
      </w:r>
      <w:r w:rsidR="00C82A19">
        <w:rPr>
          <w:rFonts w:ascii="Arial" w:hAnsi="Arial" w:cs="Arial"/>
          <w:b/>
          <w:sz w:val="24"/>
          <w:szCs w:val="24"/>
        </w:rPr>
        <w:t>EAST</w:t>
      </w:r>
      <w:r w:rsidR="00A65854">
        <w:rPr>
          <w:rFonts w:ascii="Arial" w:hAnsi="Arial" w:cs="Arial"/>
          <w:b/>
          <w:sz w:val="24"/>
          <w:szCs w:val="24"/>
        </w:rPr>
        <w:t xml:space="preserve">ERN CAPE DIVISION, </w:t>
      </w:r>
      <w:r w:rsidR="00A65854" w:rsidRPr="00614E1B">
        <w:rPr>
          <w:rFonts w:ascii="Arial" w:hAnsi="Arial" w:cs="Arial"/>
          <w:b/>
          <w:sz w:val="24"/>
          <w:szCs w:val="24"/>
        </w:rPr>
        <w:t>MAKHANDA</w:t>
      </w:r>
      <w:r w:rsidRPr="00614E1B">
        <w:rPr>
          <w:rFonts w:ascii="Arial" w:hAnsi="Arial" w:cs="Arial"/>
          <w:b/>
          <w:sz w:val="24"/>
          <w:szCs w:val="24"/>
        </w:rPr>
        <w:t>)</w:t>
      </w:r>
      <w:r w:rsidR="0014346D" w:rsidRPr="00614E1B">
        <w:rPr>
          <w:rFonts w:ascii="Arial" w:hAnsi="Arial" w:cs="Arial"/>
          <w:b/>
          <w:sz w:val="24"/>
          <w:szCs w:val="24"/>
        </w:rPr>
        <w:t xml:space="preserve"> </w:t>
      </w:r>
    </w:p>
    <w:p w:rsidR="00725911" w:rsidRDefault="00725911" w:rsidP="00C82A19">
      <w:pPr>
        <w:rPr>
          <w:rFonts w:ascii="Arial" w:hAnsi="Arial" w:cs="Arial"/>
          <w:b/>
          <w:sz w:val="24"/>
          <w:szCs w:val="24"/>
        </w:rPr>
      </w:pPr>
    </w:p>
    <w:p w:rsidR="001315D4" w:rsidRPr="00474176" w:rsidRDefault="001315D4">
      <w:pPr>
        <w:rPr>
          <w:rFonts w:ascii="Arial" w:hAnsi="Arial" w:cs="Arial"/>
          <w:b/>
          <w:sz w:val="24"/>
          <w:szCs w:val="24"/>
        </w:rPr>
      </w:pPr>
      <w:r w:rsidRPr="00474176">
        <w:rPr>
          <w:rFonts w:ascii="Arial" w:hAnsi="Arial" w:cs="Arial"/>
          <w:sz w:val="24"/>
          <w:szCs w:val="24"/>
        </w:rPr>
        <w:tab/>
      </w:r>
      <w:r w:rsidRPr="00474176">
        <w:rPr>
          <w:rFonts w:ascii="Arial" w:hAnsi="Arial" w:cs="Arial"/>
          <w:sz w:val="24"/>
          <w:szCs w:val="24"/>
        </w:rPr>
        <w:tab/>
      </w:r>
      <w:r w:rsidRPr="00474176">
        <w:rPr>
          <w:rFonts w:ascii="Arial" w:hAnsi="Arial" w:cs="Arial"/>
          <w:sz w:val="24"/>
          <w:szCs w:val="24"/>
        </w:rPr>
        <w:tab/>
      </w:r>
      <w:r w:rsidRPr="00474176">
        <w:rPr>
          <w:rFonts w:ascii="Arial" w:hAnsi="Arial" w:cs="Arial"/>
          <w:sz w:val="24"/>
          <w:szCs w:val="24"/>
        </w:rPr>
        <w:tab/>
      </w:r>
      <w:r w:rsidRPr="00474176">
        <w:rPr>
          <w:rFonts w:ascii="Arial" w:hAnsi="Arial" w:cs="Arial"/>
          <w:sz w:val="24"/>
          <w:szCs w:val="24"/>
        </w:rPr>
        <w:tab/>
      </w:r>
      <w:r w:rsidRPr="00474176">
        <w:rPr>
          <w:rFonts w:ascii="Arial" w:hAnsi="Arial" w:cs="Arial"/>
          <w:sz w:val="24"/>
          <w:szCs w:val="24"/>
        </w:rPr>
        <w:tab/>
      </w:r>
      <w:r w:rsidRPr="00474176">
        <w:rPr>
          <w:rFonts w:ascii="Arial" w:hAnsi="Arial" w:cs="Arial"/>
          <w:sz w:val="24"/>
          <w:szCs w:val="24"/>
        </w:rPr>
        <w:tab/>
      </w:r>
      <w:r w:rsidR="00A64422">
        <w:rPr>
          <w:rFonts w:ascii="Arial" w:hAnsi="Arial" w:cs="Arial"/>
          <w:sz w:val="24"/>
          <w:szCs w:val="24"/>
        </w:rPr>
        <w:tab/>
        <w:t xml:space="preserve">    </w:t>
      </w:r>
      <w:r w:rsidR="00725911" w:rsidRPr="00474176">
        <w:rPr>
          <w:rFonts w:ascii="Arial" w:hAnsi="Arial" w:cs="Arial"/>
          <w:b/>
          <w:sz w:val="24"/>
          <w:szCs w:val="24"/>
        </w:rPr>
        <w:t xml:space="preserve">         </w:t>
      </w:r>
      <w:r w:rsidR="00AF0DAA">
        <w:rPr>
          <w:rFonts w:ascii="Arial" w:hAnsi="Arial" w:cs="Arial"/>
          <w:b/>
          <w:sz w:val="24"/>
          <w:szCs w:val="24"/>
        </w:rPr>
        <w:t xml:space="preserve">  </w:t>
      </w:r>
      <w:r w:rsidR="00567AB4">
        <w:rPr>
          <w:rFonts w:ascii="Arial" w:hAnsi="Arial" w:cs="Arial"/>
          <w:b/>
          <w:sz w:val="24"/>
          <w:szCs w:val="24"/>
        </w:rPr>
        <w:t>CASE NO: 124/2022</w:t>
      </w:r>
    </w:p>
    <w:p w:rsidR="001315D4" w:rsidRPr="00474176" w:rsidRDefault="001315D4">
      <w:pPr>
        <w:rPr>
          <w:rFonts w:ascii="Arial" w:hAnsi="Arial" w:cs="Arial"/>
          <w:sz w:val="24"/>
          <w:szCs w:val="24"/>
        </w:rPr>
      </w:pPr>
    </w:p>
    <w:p w:rsidR="001315D4" w:rsidRPr="00474176" w:rsidRDefault="001315D4">
      <w:pPr>
        <w:rPr>
          <w:rFonts w:ascii="Arial" w:hAnsi="Arial" w:cs="Arial"/>
          <w:sz w:val="24"/>
          <w:szCs w:val="24"/>
        </w:rPr>
      </w:pPr>
    </w:p>
    <w:p w:rsidR="001315D4" w:rsidRPr="00474176" w:rsidRDefault="001315D4">
      <w:pPr>
        <w:rPr>
          <w:rFonts w:ascii="Arial" w:hAnsi="Arial" w:cs="Arial"/>
          <w:sz w:val="24"/>
          <w:szCs w:val="24"/>
        </w:rPr>
      </w:pPr>
      <w:r w:rsidRPr="00474176">
        <w:rPr>
          <w:rFonts w:ascii="Arial" w:hAnsi="Arial" w:cs="Arial"/>
          <w:sz w:val="24"/>
          <w:szCs w:val="24"/>
        </w:rPr>
        <w:t>In the matter between</w:t>
      </w:r>
      <w:r w:rsidR="00C82A19">
        <w:rPr>
          <w:rFonts w:ascii="Arial" w:hAnsi="Arial" w:cs="Arial"/>
          <w:sz w:val="24"/>
          <w:szCs w:val="24"/>
        </w:rPr>
        <w:t>:</w:t>
      </w:r>
    </w:p>
    <w:p w:rsidR="00725911" w:rsidRPr="00474176" w:rsidRDefault="00725911">
      <w:pPr>
        <w:rPr>
          <w:rFonts w:ascii="Arial" w:hAnsi="Arial" w:cs="Arial"/>
          <w:sz w:val="24"/>
          <w:szCs w:val="24"/>
        </w:rPr>
      </w:pPr>
    </w:p>
    <w:p w:rsidR="001315D4" w:rsidRDefault="00567AB4">
      <w:pPr>
        <w:rPr>
          <w:rFonts w:ascii="Arial" w:hAnsi="Arial" w:cs="Arial"/>
          <w:sz w:val="24"/>
          <w:szCs w:val="24"/>
        </w:rPr>
      </w:pPr>
      <w:r>
        <w:rPr>
          <w:rFonts w:ascii="Arial" w:hAnsi="Arial" w:cs="Arial"/>
          <w:b/>
          <w:sz w:val="24"/>
          <w:szCs w:val="24"/>
        </w:rPr>
        <w:t>MAKHANDA AGAINST MANDATES</w:t>
      </w:r>
      <w:r w:rsidR="00C8020D">
        <w:rPr>
          <w:rFonts w:ascii="Arial" w:hAnsi="Arial" w:cs="Arial"/>
          <w:sz w:val="24"/>
          <w:szCs w:val="24"/>
        </w:rPr>
        <w:tab/>
      </w:r>
      <w:r w:rsidR="00246FA0">
        <w:rPr>
          <w:rFonts w:ascii="Arial" w:hAnsi="Arial" w:cs="Arial"/>
          <w:sz w:val="24"/>
          <w:szCs w:val="24"/>
        </w:rPr>
        <w:tab/>
      </w:r>
      <w:r w:rsidR="00246FA0">
        <w:rPr>
          <w:rFonts w:ascii="Arial" w:hAnsi="Arial" w:cs="Arial"/>
          <w:sz w:val="24"/>
          <w:szCs w:val="24"/>
        </w:rPr>
        <w:tab/>
        <w:t xml:space="preserve"> </w:t>
      </w:r>
      <w:r>
        <w:rPr>
          <w:rFonts w:ascii="Arial" w:hAnsi="Arial" w:cs="Arial"/>
          <w:sz w:val="24"/>
          <w:szCs w:val="24"/>
        </w:rPr>
        <w:tab/>
      </w:r>
      <w:r w:rsidR="00A65854">
        <w:rPr>
          <w:rFonts w:ascii="Arial" w:hAnsi="Arial" w:cs="Arial"/>
          <w:sz w:val="24"/>
          <w:szCs w:val="24"/>
        </w:rPr>
        <w:tab/>
        <w:t xml:space="preserve">    </w:t>
      </w:r>
      <w:r>
        <w:rPr>
          <w:rFonts w:ascii="Arial" w:hAnsi="Arial" w:cs="Arial"/>
          <w:sz w:val="24"/>
          <w:szCs w:val="24"/>
        </w:rPr>
        <w:t xml:space="preserve">First </w:t>
      </w:r>
      <w:r w:rsidR="00902FA3">
        <w:rPr>
          <w:rFonts w:ascii="Arial" w:hAnsi="Arial" w:cs="Arial"/>
          <w:sz w:val="24"/>
          <w:szCs w:val="24"/>
        </w:rPr>
        <w:t>Applicant</w:t>
      </w:r>
    </w:p>
    <w:p w:rsidR="00567AB4" w:rsidRPr="00567AB4" w:rsidRDefault="00567AB4">
      <w:pPr>
        <w:rPr>
          <w:rFonts w:ascii="Arial" w:hAnsi="Arial" w:cs="Arial"/>
          <w:b/>
          <w:sz w:val="24"/>
          <w:szCs w:val="24"/>
        </w:rPr>
      </w:pPr>
      <w:r w:rsidRPr="00567AB4">
        <w:rPr>
          <w:rFonts w:ascii="Arial" w:hAnsi="Arial" w:cs="Arial"/>
          <w:b/>
          <w:sz w:val="24"/>
          <w:szCs w:val="24"/>
        </w:rPr>
        <w:t>FRANCIS WILLIAMSON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A65854">
        <w:rPr>
          <w:rFonts w:ascii="Arial" w:hAnsi="Arial" w:cs="Arial"/>
          <w:b/>
          <w:sz w:val="24"/>
          <w:szCs w:val="24"/>
        </w:rPr>
        <w:t xml:space="preserve">          </w:t>
      </w:r>
      <w:r w:rsidRPr="00D77EB8">
        <w:rPr>
          <w:rFonts w:ascii="Arial" w:hAnsi="Arial" w:cs="Arial"/>
          <w:sz w:val="24"/>
          <w:szCs w:val="24"/>
        </w:rPr>
        <w:t>Second Applicant</w:t>
      </w:r>
    </w:p>
    <w:p w:rsidR="00567AB4" w:rsidRPr="00567AB4" w:rsidRDefault="00567AB4">
      <w:pPr>
        <w:rPr>
          <w:rFonts w:ascii="Arial" w:hAnsi="Arial" w:cs="Arial"/>
          <w:b/>
          <w:sz w:val="24"/>
          <w:szCs w:val="24"/>
        </w:rPr>
      </w:pPr>
      <w:r w:rsidRPr="00567AB4">
        <w:rPr>
          <w:rFonts w:ascii="Arial" w:hAnsi="Arial" w:cs="Arial"/>
          <w:b/>
          <w:sz w:val="24"/>
          <w:szCs w:val="24"/>
        </w:rPr>
        <w:t xml:space="preserve">EDWARD DE LA REY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A65854">
        <w:rPr>
          <w:rFonts w:ascii="Arial" w:hAnsi="Arial" w:cs="Arial"/>
          <w:b/>
          <w:sz w:val="24"/>
          <w:szCs w:val="24"/>
        </w:rPr>
        <w:t xml:space="preserve">              </w:t>
      </w:r>
      <w:r w:rsidRPr="00D77EB8">
        <w:rPr>
          <w:rFonts w:ascii="Arial" w:hAnsi="Arial" w:cs="Arial"/>
          <w:sz w:val="24"/>
          <w:szCs w:val="24"/>
        </w:rPr>
        <w:t>Third Applicant</w:t>
      </w:r>
    </w:p>
    <w:p w:rsidR="00567AB4" w:rsidRPr="00567AB4" w:rsidRDefault="00567AB4">
      <w:pPr>
        <w:rPr>
          <w:rFonts w:ascii="Arial" w:hAnsi="Arial" w:cs="Arial"/>
          <w:b/>
          <w:sz w:val="24"/>
          <w:szCs w:val="24"/>
        </w:rPr>
      </w:pPr>
      <w:r w:rsidRPr="00567AB4">
        <w:rPr>
          <w:rFonts w:ascii="Arial" w:hAnsi="Arial" w:cs="Arial"/>
          <w:b/>
          <w:sz w:val="24"/>
          <w:szCs w:val="24"/>
        </w:rPr>
        <w:t>DAVID DRENNAN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A65854">
        <w:rPr>
          <w:rFonts w:ascii="Arial" w:hAnsi="Arial" w:cs="Arial"/>
          <w:b/>
          <w:sz w:val="24"/>
          <w:szCs w:val="24"/>
        </w:rPr>
        <w:t xml:space="preserve">           </w:t>
      </w:r>
      <w:r w:rsidRPr="00D77EB8">
        <w:rPr>
          <w:rFonts w:ascii="Arial" w:hAnsi="Arial" w:cs="Arial"/>
          <w:sz w:val="24"/>
          <w:szCs w:val="24"/>
        </w:rPr>
        <w:t>Fourth Applicant</w:t>
      </w:r>
    </w:p>
    <w:p w:rsidR="00567AB4" w:rsidRDefault="00567AB4">
      <w:pPr>
        <w:rPr>
          <w:rFonts w:ascii="Arial" w:hAnsi="Arial" w:cs="Arial"/>
          <w:b/>
          <w:sz w:val="24"/>
          <w:szCs w:val="24"/>
        </w:rPr>
      </w:pPr>
      <w:r w:rsidRPr="00567AB4">
        <w:rPr>
          <w:rFonts w:ascii="Arial" w:hAnsi="Arial" w:cs="Arial"/>
          <w:b/>
          <w:sz w:val="24"/>
          <w:szCs w:val="24"/>
        </w:rPr>
        <w:t>JERRALEIGH KRUGER</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A65854">
        <w:rPr>
          <w:rFonts w:ascii="Arial" w:hAnsi="Arial" w:cs="Arial"/>
          <w:b/>
          <w:sz w:val="24"/>
          <w:szCs w:val="24"/>
        </w:rPr>
        <w:t xml:space="preserve">               </w:t>
      </w:r>
      <w:r w:rsidRPr="00D77EB8">
        <w:rPr>
          <w:rFonts w:ascii="Arial" w:hAnsi="Arial" w:cs="Arial"/>
          <w:sz w:val="24"/>
          <w:szCs w:val="24"/>
        </w:rPr>
        <w:t>Fifth Applicant</w:t>
      </w:r>
    </w:p>
    <w:p w:rsidR="00567AB4" w:rsidRPr="00567AB4" w:rsidRDefault="00567AB4">
      <w:pPr>
        <w:rPr>
          <w:rFonts w:ascii="Arial" w:hAnsi="Arial" w:cs="Arial"/>
          <w:b/>
          <w:sz w:val="24"/>
          <w:szCs w:val="24"/>
        </w:rPr>
      </w:pPr>
      <w:r>
        <w:rPr>
          <w:rFonts w:ascii="Arial" w:hAnsi="Arial" w:cs="Arial"/>
          <w:b/>
          <w:sz w:val="24"/>
          <w:szCs w:val="24"/>
        </w:rPr>
        <w:t>ALICK BURGER</w:t>
      </w:r>
      <w:r w:rsidR="00D77EB8">
        <w:rPr>
          <w:rFonts w:ascii="Arial" w:hAnsi="Arial" w:cs="Arial"/>
          <w:b/>
          <w:sz w:val="24"/>
          <w:szCs w:val="24"/>
        </w:rPr>
        <w:tab/>
      </w:r>
      <w:r w:rsidR="00D77EB8">
        <w:rPr>
          <w:rFonts w:ascii="Arial" w:hAnsi="Arial" w:cs="Arial"/>
          <w:b/>
          <w:sz w:val="24"/>
          <w:szCs w:val="24"/>
        </w:rPr>
        <w:tab/>
      </w:r>
      <w:r w:rsidR="00D77EB8">
        <w:rPr>
          <w:rFonts w:ascii="Arial" w:hAnsi="Arial" w:cs="Arial"/>
          <w:b/>
          <w:sz w:val="24"/>
          <w:szCs w:val="24"/>
        </w:rPr>
        <w:tab/>
      </w:r>
      <w:r w:rsidR="00D77EB8">
        <w:rPr>
          <w:rFonts w:ascii="Arial" w:hAnsi="Arial" w:cs="Arial"/>
          <w:b/>
          <w:sz w:val="24"/>
          <w:szCs w:val="24"/>
        </w:rPr>
        <w:tab/>
      </w:r>
      <w:r w:rsidR="00D77EB8">
        <w:rPr>
          <w:rFonts w:ascii="Arial" w:hAnsi="Arial" w:cs="Arial"/>
          <w:b/>
          <w:sz w:val="24"/>
          <w:szCs w:val="24"/>
        </w:rPr>
        <w:tab/>
      </w:r>
      <w:r w:rsidR="00D77EB8">
        <w:rPr>
          <w:rFonts w:ascii="Arial" w:hAnsi="Arial" w:cs="Arial"/>
          <w:b/>
          <w:sz w:val="24"/>
          <w:szCs w:val="24"/>
        </w:rPr>
        <w:tab/>
      </w:r>
      <w:r w:rsidR="00D77EB8">
        <w:rPr>
          <w:rFonts w:ascii="Arial" w:hAnsi="Arial" w:cs="Arial"/>
          <w:b/>
          <w:sz w:val="24"/>
          <w:szCs w:val="24"/>
        </w:rPr>
        <w:tab/>
      </w:r>
      <w:r w:rsidR="00A65854">
        <w:rPr>
          <w:rFonts w:ascii="Arial" w:hAnsi="Arial" w:cs="Arial"/>
          <w:b/>
          <w:sz w:val="24"/>
          <w:szCs w:val="24"/>
        </w:rPr>
        <w:t xml:space="preserve">              </w:t>
      </w:r>
      <w:r w:rsidR="00D77EB8" w:rsidRPr="00D77EB8">
        <w:rPr>
          <w:rFonts w:ascii="Arial" w:hAnsi="Arial" w:cs="Arial"/>
          <w:sz w:val="24"/>
          <w:szCs w:val="24"/>
        </w:rPr>
        <w:t>Sixth Applicant</w:t>
      </w:r>
    </w:p>
    <w:p w:rsidR="00567AB4" w:rsidRPr="00567AB4" w:rsidRDefault="00567AB4">
      <w:pPr>
        <w:rPr>
          <w:rFonts w:ascii="Arial" w:hAnsi="Arial" w:cs="Arial"/>
          <w:b/>
          <w:sz w:val="24"/>
          <w:szCs w:val="24"/>
        </w:rPr>
      </w:pPr>
      <w:r w:rsidRPr="00567AB4">
        <w:rPr>
          <w:rFonts w:ascii="Arial" w:hAnsi="Arial" w:cs="Arial"/>
          <w:b/>
          <w:sz w:val="24"/>
          <w:szCs w:val="24"/>
        </w:rPr>
        <w:t>ROBERT VAN DER MERWE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A65854">
        <w:rPr>
          <w:rFonts w:ascii="Arial" w:hAnsi="Arial" w:cs="Arial"/>
          <w:b/>
          <w:sz w:val="24"/>
          <w:szCs w:val="24"/>
        </w:rPr>
        <w:t xml:space="preserve">         </w:t>
      </w:r>
      <w:r w:rsidR="00D77EB8" w:rsidRPr="00D77EB8">
        <w:rPr>
          <w:rFonts w:ascii="Arial" w:hAnsi="Arial" w:cs="Arial"/>
          <w:sz w:val="24"/>
          <w:szCs w:val="24"/>
        </w:rPr>
        <w:t>Seventh</w:t>
      </w:r>
      <w:r w:rsidRPr="00D77EB8">
        <w:rPr>
          <w:rFonts w:ascii="Arial" w:hAnsi="Arial" w:cs="Arial"/>
          <w:sz w:val="24"/>
          <w:szCs w:val="24"/>
        </w:rPr>
        <w:t xml:space="preserve"> Applicant</w:t>
      </w:r>
    </w:p>
    <w:p w:rsidR="00567AB4" w:rsidRPr="00567AB4" w:rsidRDefault="00567AB4">
      <w:pPr>
        <w:rPr>
          <w:rFonts w:ascii="Arial" w:hAnsi="Arial" w:cs="Arial"/>
          <w:b/>
          <w:sz w:val="24"/>
          <w:szCs w:val="24"/>
        </w:rPr>
      </w:pPr>
      <w:r w:rsidRPr="00567AB4">
        <w:rPr>
          <w:rFonts w:ascii="Arial" w:hAnsi="Arial" w:cs="Arial"/>
          <w:b/>
          <w:sz w:val="24"/>
          <w:szCs w:val="24"/>
        </w:rPr>
        <w:t>EMILY VAN DER MERWE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A65854">
        <w:rPr>
          <w:rFonts w:ascii="Arial" w:hAnsi="Arial" w:cs="Arial"/>
          <w:b/>
          <w:sz w:val="24"/>
          <w:szCs w:val="24"/>
        </w:rPr>
        <w:t xml:space="preserve">            </w:t>
      </w:r>
      <w:r w:rsidR="00D77EB8" w:rsidRPr="00D77EB8">
        <w:rPr>
          <w:rFonts w:ascii="Arial" w:hAnsi="Arial" w:cs="Arial"/>
          <w:sz w:val="24"/>
          <w:szCs w:val="24"/>
        </w:rPr>
        <w:t>Eighth</w:t>
      </w:r>
      <w:r w:rsidRPr="00D77EB8">
        <w:rPr>
          <w:rFonts w:ascii="Arial" w:hAnsi="Arial" w:cs="Arial"/>
          <w:sz w:val="24"/>
          <w:szCs w:val="24"/>
        </w:rPr>
        <w:t xml:space="preserve"> Applicant</w:t>
      </w:r>
    </w:p>
    <w:p w:rsidR="00567AB4" w:rsidRPr="00567AB4" w:rsidRDefault="00567AB4">
      <w:pPr>
        <w:rPr>
          <w:rFonts w:ascii="Arial" w:hAnsi="Arial" w:cs="Arial"/>
          <w:b/>
          <w:sz w:val="24"/>
          <w:szCs w:val="24"/>
        </w:rPr>
      </w:pPr>
      <w:r w:rsidRPr="00567AB4">
        <w:rPr>
          <w:rFonts w:ascii="Arial" w:hAnsi="Arial" w:cs="Arial"/>
          <w:b/>
          <w:sz w:val="24"/>
          <w:szCs w:val="24"/>
        </w:rPr>
        <w:t>KELLIE STEINKE</w:t>
      </w:r>
      <w:r w:rsidR="00D77EB8">
        <w:rPr>
          <w:rFonts w:ascii="Arial" w:hAnsi="Arial" w:cs="Arial"/>
          <w:b/>
          <w:sz w:val="24"/>
          <w:szCs w:val="24"/>
        </w:rPr>
        <w:tab/>
      </w:r>
      <w:r w:rsidR="00D77EB8">
        <w:rPr>
          <w:rFonts w:ascii="Arial" w:hAnsi="Arial" w:cs="Arial"/>
          <w:b/>
          <w:sz w:val="24"/>
          <w:szCs w:val="24"/>
        </w:rPr>
        <w:tab/>
      </w:r>
      <w:r w:rsidR="00D77EB8">
        <w:rPr>
          <w:rFonts w:ascii="Arial" w:hAnsi="Arial" w:cs="Arial"/>
          <w:b/>
          <w:sz w:val="24"/>
          <w:szCs w:val="24"/>
        </w:rPr>
        <w:tab/>
      </w:r>
      <w:r w:rsidR="00D77EB8">
        <w:rPr>
          <w:rFonts w:ascii="Arial" w:hAnsi="Arial" w:cs="Arial"/>
          <w:b/>
          <w:sz w:val="24"/>
          <w:szCs w:val="24"/>
        </w:rPr>
        <w:tab/>
      </w:r>
      <w:r w:rsidR="00D77EB8">
        <w:rPr>
          <w:rFonts w:ascii="Arial" w:hAnsi="Arial" w:cs="Arial"/>
          <w:b/>
          <w:sz w:val="24"/>
          <w:szCs w:val="24"/>
        </w:rPr>
        <w:tab/>
      </w:r>
      <w:r w:rsidR="00D77EB8">
        <w:rPr>
          <w:rFonts w:ascii="Arial" w:hAnsi="Arial" w:cs="Arial"/>
          <w:b/>
          <w:sz w:val="24"/>
          <w:szCs w:val="24"/>
        </w:rPr>
        <w:tab/>
      </w:r>
      <w:r w:rsidR="00D77EB8">
        <w:rPr>
          <w:rFonts w:ascii="Arial" w:hAnsi="Arial" w:cs="Arial"/>
          <w:b/>
          <w:sz w:val="24"/>
          <w:szCs w:val="24"/>
        </w:rPr>
        <w:tab/>
      </w:r>
      <w:r w:rsidR="00A65854">
        <w:rPr>
          <w:rFonts w:ascii="Arial" w:hAnsi="Arial" w:cs="Arial"/>
          <w:b/>
          <w:sz w:val="24"/>
          <w:szCs w:val="24"/>
        </w:rPr>
        <w:t xml:space="preserve">             </w:t>
      </w:r>
      <w:r w:rsidR="00D77EB8" w:rsidRPr="00D77EB8">
        <w:rPr>
          <w:rFonts w:ascii="Arial" w:hAnsi="Arial" w:cs="Arial"/>
          <w:sz w:val="24"/>
          <w:szCs w:val="24"/>
        </w:rPr>
        <w:t>Ninth Applicant</w:t>
      </w:r>
    </w:p>
    <w:p w:rsidR="00ED778F" w:rsidRDefault="00ED778F">
      <w:pPr>
        <w:rPr>
          <w:rFonts w:ascii="Arial" w:hAnsi="Arial" w:cs="Arial"/>
          <w:sz w:val="24"/>
          <w:szCs w:val="24"/>
        </w:rPr>
      </w:pPr>
    </w:p>
    <w:p w:rsidR="001315D4" w:rsidRDefault="001315D4">
      <w:pPr>
        <w:rPr>
          <w:rFonts w:ascii="Arial" w:hAnsi="Arial" w:cs="Arial"/>
          <w:sz w:val="24"/>
          <w:szCs w:val="24"/>
        </w:rPr>
      </w:pPr>
      <w:r w:rsidRPr="00474176">
        <w:rPr>
          <w:rFonts w:ascii="Arial" w:hAnsi="Arial" w:cs="Arial"/>
          <w:sz w:val="24"/>
          <w:szCs w:val="24"/>
        </w:rPr>
        <w:t xml:space="preserve">And </w:t>
      </w:r>
    </w:p>
    <w:p w:rsidR="00080CB4" w:rsidRPr="00474176" w:rsidRDefault="00080CB4">
      <w:pPr>
        <w:rPr>
          <w:rFonts w:ascii="Arial" w:hAnsi="Arial" w:cs="Arial"/>
          <w:sz w:val="24"/>
          <w:szCs w:val="24"/>
        </w:rPr>
      </w:pPr>
    </w:p>
    <w:p w:rsidR="00C8020D" w:rsidRPr="00902FA3" w:rsidRDefault="00567AB4">
      <w:pPr>
        <w:rPr>
          <w:rFonts w:ascii="Arial" w:hAnsi="Arial" w:cs="Arial"/>
          <w:sz w:val="24"/>
          <w:szCs w:val="24"/>
        </w:rPr>
      </w:pPr>
      <w:r>
        <w:rPr>
          <w:rFonts w:ascii="Arial" w:hAnsi="Arial" w:cs="Arial"/>
          <w:b/>
          <w:sz w:val="24"/>
          <w:szCs w:val="24"/>
        </w:rPr>
        <w:t>RHODES UNIVERSITY</w:t>
      </w:r>
      <w:r w:rsidR="00902FA3">
        <w:rPr>
          <w:rFonts w:ascii="Arial" w:hAnsi="Arial" w:cs="Arial"/>
          <w:b/>
          <w:sz w:val="24"/>
          <w:szCs w:val="24"/>
        </w:rPr>
        <w:tab/>
      </w:r>
      <w:r w:rsidR="00902FA3">
        <w:rPr>
          <w:rFonts w:ascii="Arial" w:hAnsi="Arial" w:cs="Arial"/>
          <w:b/>
          <w:sz w:val="24"/>
          <w:szCs w:val="24"/>
        </w:rPr>
        <w:tab/>
      </w:r>
      <w:r w:rsidR="00902FA3">
        <w:rPr>
          <w:rFonts w:ascii="Arial" w:hAnsi="Arial" w:cs="Arial"/>
          <w:b/>
          <w:sz w:val="24"/>
          <w:szCs w:val="24"/>
        </w:rPr>
        <w:tab/>
      </w:r>
      <w:r w:rsidR="00C82A19">
        <w:rPr>
          <w:rFonts w:ascii="Arial" w:hAnsi="Arial" w:cs="Arial"/>
          <w:b/>
          <w:sz w:val="24"/>
          <w:szCs w:val="24"/>
        </w:rPr>
        <w:tab/>
      </w:r>
      <w:r w:rsidR="0014346D">
        <w:rPr>
          <w:rFonts w:ascii="Arial" w:hAnsi="Arial" w:cs="Arial"/>
          <w:b/>
          <w:sz w:val="24"/>
          <w:szCs w:val="24"/>
        </w:rPr>
        <w:tab/>
      </w:r>
      <w:r>
        <w:rPr>
          <w:rFonts w:ascii="Arial" w:hAnsi="Arial" w:cs="Arial"/>
          <w:b/>
          <w:sz w:val="24"/>
          <w:szCs w:val="24"/>
        </w:rPr>
        <w:tab/>
      </w:r>
      <w:r w:rsidR="00A65854">
        <w:rPr>
          <w:rFonts w:ascii="Arial" w:hAnsi="Arial" w:cs="Arial"/>
          <w:b/>
          <w:sz w:val="24"/>
          <w:szCs w:val="24"/>
        </w:rPr>
        <w:t xml:space="preserve">                  </w:t>
      </w:r>
      <w:r w:rsidR="00902FA3">
        <w:rPr>
          <w:rFonts w:ascii="Arial" w:hAnsi="Arial" w:cs="Arial"/>
          <w:sz w:val="24"/>
          <w:szCs w:val="24"/>
        </w:rPr>
        <w:t>Respondent</w:t>
      </w:r>
    </w:p>
    <w:p w:rsidR="00902FA3" w:rsidRDefault="00902FA3">
      <w:pPr>
        <w:rPr>
          <w:rFonts w:ascii="Arial" w:hAnsi="Arial" w:cs="Arial"/>
          <w:b/>
          <w:sz w:val="24"/>
          <w:szCs w:val="24"/>
        </w:rPr>
      </w:pPr>
    </w:p>
    <w:p w:rsidR="00ED778F" w:rsidRDefault="00AF0DAA">
      <w:pPr>
        <w:rPr>
          <w:rFonts w:ascii="Arial" w:hAnsi="Arial" w:cs="Arial"/>
          <w:b/>
          <w:sz w:val="24"/>
          <w:szCs w:val="24"/>
        </w:rPr>
      </w:pP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E86BDC">
        <w:rPr>
          <w:rFonts w:ascii="Arial" w:hAnsi="Arial" w:cs="Arial"/>
          <w:b/>
          <w:noProof/>
          <w:sz w:val="24"/>
          <w:szCs w:val="24"/>
          <w:lang w:eastAsia="en-ZA"/>
        </w:rPr>
        <w:t xml:space="preserve">  </w:t>
      </w:r>
      <w:r w:rsidR="001D7162">
        <w:rPr>
          <w:rFonts w:ascii="Arial" w:hAnsi="Arial" w:cs="Arial"/>
          <w:b/>
          <w:noProof/>
          <w:sz w:val="24"/>
          <w:szCs w:val="24"/>
          <w:lang w:eastAsia="en-ZA"/>
        </w:rPr>
        <w:drawing>
          <wp:inline distT="0" distB="0" distL="0" distR="0" wp14:anchorId="1A63D704" wp14:editId="033C6C21">
            <wp:extent cx="3340735" cy="1183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0735" cy="1183005"/>
                    </a:xfrm>
                    <a:prstGeom prst="rect">
                      <a:avLst/>
                    </a:prstGeom>
                    <a:noFill/>
                  </pic:spPr>
                </pic:pic>
              </a:graphicData>
            </a:graphic>
          </wp:inline>
        </w:drawing>
      </w:r>
    </w:p>
    <w:p w:rsidR="001315D4" w:rsidRPr="00ED778F" w:rsidRDefault="00E30D3F">
      <w:pPr>
        <w:rPr>
          <w:rFonts w:ascii="Arial" w:hAnsi="Arial" w:cs="Arial"/>
          <w:sz w:val="24"/>
          <w:szCs w:val="24"/>
        </w:rPr>
      </w:pPr>
      <w:r w:rsidRPr="00ED778F">
        <w:rPr>
          <w:rFonts w:ascii="Arial" w:hAnsi="Arial" w:cs="Arial"/>
          <w:sz w:val="24"/>
          <w:szCs w:val="24"/>
        </w:rPr>
        <w:tab/>
      </w:r>
      <w:r w:rsidRPr="00ED778F">
        <w:rPr>
          <w:rFonts w:ascii="Arial" w:hAnsi="Arial" w:cs="Arial"/>
          <w:sz w:val="24"/>
          <w:szCs w:val="24"/>
        </w:rPr>
        <w:tab/>
      </w:r>
      <w:r w:rsidRPr="00ED778F">
        <w:rPr>
          <w:rFonts w:ascii="Arial" w:hAnsi="Arial" w:cs="Arial"/>
          <w:sz w:val="24"/>
          <w:szCs w:val="24"/>
        </w:rPr>
        <w:tab/>
      </w:r>
      <w:r w:rsidRPr="00ED778F">
        <w:rPr>
          <w:rFonts w:ascii="Arial" w:hAnsi="Arial" w:cs="Arial"/>
          <w:sz w:val="24"/>
          <w:szCs w:val="24"/>
        </w:rPr>
        <w:tab/>
      </w:r>
    </w:p>
    <w:p w:rsidR="00246FA0" w:rsidRDefault="00246FA0" w:rsidP="00C43FDD">
      <w:pPr>
        <w:pBdr>
          <w:top w:val="single" w:sz="12" w:space="1" w:color="auto"/>
          <w:bottom w:val="single" w:sz="12" w:space="1" w:color="auto"/>
        </w:pBdr>
        <w:jc w:val="center"/>
        <w:rPr>
          <w:rFonts w:ascii="Arial" w:hAnsi="Arial" w:cs="Arial"/>
          <w:b/>
          <w:sz w:val="24"/>
          <w:szCs w:val="24"/>
        </w:rPr>
      </w:pPr>
    </w:p>
    <w:p w:rsidR="00246FA0" w:rsidRDefault="00C43FDD" w:rsidP="00C82A19">
      <w:pPr>
        <w:pBdr>
          <w:top w:val="single" w:sz="12" w:space="1" w:color="auto"/>
          <w:bottom w:val="single" w:sz="12" w:space="1" w:color="auto"/>
        </w:pBdr>
        <w:jc w:val="center"/>
        <w:rPr>
          <w:rFonts w:ascii="Arial" w:hAnsi="Arial" w:cs="Arial"/>
          <w:b/>
          <w:sz w:val="24"/>
          <w:szCs w:val="24"/>
        </w:rPr>
      </w:pPr>
      <w:r>
        <w:rPr>
          <w:rFonts w:ascii="Arial" w:hAnsi="Arial" w:cs="Arial"/>
          <w:b/>
          <w:sz w:val="24"/>
          <w:szCs w:val="24"/>
        </w:rPr>
        <w:t>JUDGMENT</w:t>
      </w:r>
    </w:p>
    <w:p w:rsidR="00F072E8" w:rsidRPr="00C43FDD" w:rsidRDefault="00F072E8" w:rsidP="00C82A19">
      <w:pPr>
        <w:pBdr>
          <w:top w:val="single" w:sz="12" w:space="1" w:color="auto"/>
          <w:bottom w:val="single" w:sz="12" w:space="1" w:color="auto"/>
        </w:pBdr>
        <w:jc w:val="center"/>
        <w:rPr>
          <w:rFonts w:ascii="Arial" w:hAnsi="Arial" w:cs="Arial"/>
          <w:b/>
          <w:sz w:val="24"/>
          <w:szCs w:val="24"/>
        </w:rPr>
      </w:pPr>
    </w:p>
    <w:p w:rsidR="00A66BBF" w:rsidRPr="008B0725" w:rsidRDefault="00507322" w:rsidP="00A41477">
      <w:pPr>
        <w:shd w:val="clear" w:color="auto" w:fill="FFFFFF"/>
        <w:spacing w:before="144" w:after="0" w:line="360" w:lineRule="atLeast"/>
        <w:jc w:val="both"/>
        <w:rPr>
          <w:rFonts w:ascii="Arial" w:hAnsi="Arial" w:cs="Arial"/>
          <w:b/>
          <w:sz w:val="24"/>
          <w:szCs w:val="24"/>
        </w:rPr>
      </w:pPr>
      <w:r w:rsidRPr="008B0725">
        <w:rPr>
          <w:rFonts w:ascii="Arial" w:hAnsi="Arial" w:cs="Arial"/>
          <w:b/>
          <w:sz w:val="24"/>
          <w:szCs w:val="24"/>
        </w:rPr>
        <w:t>N</w:t>
      </w:r>
      <w:r w:rsidR="00E86BDC">
        <w:rPr>
          <w:rFonts w:ascii="Arial" w:hAnsi="Arial" w:cs="Arial"/>
          <w:b/>
          <w:sz w:val="24"/>
          <w:szCs w:val="24"/>
        </w:rPr>
        <w:t>ONCEMBU</w:t>
      </w:r>
      <w:r w:rsidRPr="008B0725">
        <w:rPr>
          <w:rFonts w:ascii="Arial" w:hAnsi="Arial" w:cs="Arial"/>
          <w:b/>
          <w:sz w:val="24"/>
          <w:szCs w:val="24"/>
        </w:rPr>
        <w:t xml:space="preserve"> AJ</w:t>
      </w:r>
    </w:p>
    <w:p w:rsidR="00EA5FAB" w:rsidRDefault="00EA5FAB" w:rsidP="00ED6C82">
      <w:pPr>
        <w:shd w:val="clear" w:color="auto" w:fill="FFFFFF"/>
        <w:spacing w:before="144" w:after="0" w:line="360" w:lineRule="atLeast"/>
        <w:ind w:firstLine="360"/>
        <w:jc w:val="both"/>
        <w:rPr>
          <w:rFonts w:ascii="Arial" w:hAnsi="Arial" w:cs="Arial"/>
          <w:sz w:val="24"/>
          <w:szCs w:val="24"/>
          <w:u w:val="single"/>
        </w:rPr>
      </w:pPr>
    </w:p>
    <w:p w:rsidR="00507322" w:rsidRPr="00EC7228" w:rsidRDefault="00EA5FAB" w:rsidP="00A41477">
      <w:pPr>
        <w:shd w:val="clear" w:color="auto" w:fill="FFFFFF"/>
        <w:spacing w:before="144" w:after="0" w:line="360" w:lineRule="atLeast"/>
        <w:jc w:val="both"/>
        <w:rPr>
          <w:rFonts w:ascii="Arial" w:hAnsi="Arial" w:cs="Arial"/>
          <w:b/>
          <w:sz w:val="24"/>
          <w:szCs w:val="24"/>
          <w:u w:val="single"/>
        </w:rPr>
      </w:pPr>
      <w:r w:rsidRPr="00EC7228">
        <w:rPr>
          <w:rFonts w:ascii="Arial" w:hAnsi="Arial" w:cs="Arial"/>
          <w:b/>
          <w:sz w:val="24"/>
          <w:szCs w:val="24"/>
          <w:u w:val="single"/>
        </w:rPr>
        <w:t>INTRODUCTION</w:t>
      </w:r>
    </w:p>
    <w:p w:rsidR="00F83CB4" w:rsidRPr="00F83CB4" w:rsidRDefault="00F83CB4" w:rsidP="00A41477">
      <w:pPr>
        <w:shd w:val="clear" w:color="auto" w:fill="FFFFFF"/>
        <w:spacing w:before="144" w:after="0" w:line="360" w:lineRule="atLeast"/>
        <w:jc w:val="both"/>
        <w:rPr>
          <w:rFonts w:ascii="Arial" w:hAnsi="Arial" w:cs="Arial"/>
          <w:sz w:val="24"/>
          <w:szCs w:val="24"/>
        </w:rPr>
      </w:pPr>
    </w:p>
    <w:p w:rsidR="00AC5327" w:rsidRDefault="00A41477" w:rsidP="00A41477">
      <w:pPr>
        <w:pStyle w:val="BodyTextIndent2"/>
        <w:widowControl/>
        <w:spacing w:after="0"/>
        <w:ind w:left="0"/>
        <w:jc w:val="both"/>
        <w:rPr>
          <w:rFonts w:ascii="Arial" w:hAnsi="Arial" w:cs="Arial"/>
          <w:szCs w:val="24"/>
        </w:rPr>
      </w:pPr>
      <w:r>
        <w:rPr>
          <w:rFonts w:ascii="Arial" w:hAnsi="Arial" w:cs="Arial"/>
          <w:szCs w:val="24"/>
        </w:rPr>
        <w:t>[1]</w:t>
      </w:r>
      <w:r>
        <w:rPr>
          <w:rFonts w:ascii="Arial" w:hAnsi="Arial" w:cs="Arial"/>
          <w:szCs w:val="24"/>
        </w:rPr>
        <w:tab/>
      </w:r>
      <w:r w:rsidR="00D91B0B">
        <w:rPr>
          <w:rFonts w:ascii="Arial" w:hAnsi="Arial" w:cs="Arial"/>
          <w:szCs w:val="24"/>
        </w:rPr>
        <w:t>This is an interlocutory application brought on</w:t>
      </w:r>
      <w:r w:rsidR="00F072E8">
        <w:rPr>
          <w:rFonts w:ascii="Arial" w:hAnsi="Arial" w:cs="Arial"/>
          <w:szCs w:val="24"/>
        </w:rPr>
        <w:t xml:space="preserve"> an urgent basis by the second, </w:t>
      </w:r>
      <w:r w:rsidR="00D91B0B">
        <w:rPr>
          <w:rFonts w:ascii="Arial" w:hAnsi="Arial" w:cs="Arial"/>
          <w:szCs w:val="24"/>
        </w:rPr>
        <w:t>third, fourth and fifth applicants (the employee applicants</w:t>
      </w:r>
      <w:r w:rsidR="006D7FF3">
        <w:rPr>
          <w:rFonts w:ascii="Arial" w:hAnsi="Arial" w:cs="Arial"/>
          <w:szCs w:val="24"/>
        </w:rPr>
        <w:t>/applicants</w:t>
      </w:r>
      <w:r w:rsidR="00D91B0B">
        <w:rPr>
          <w:rFonts w:ascii="Arial" w:hAnsi="Arial" w:cs="Arial"/>
          <w:szCs w:val="24"/>
        </w:rPr>
        <w:t>)</w:t>
      </w:r>
      <w:r w:rsidR="00892BC8">
        <w:rPr>
          <w:rFonts w:ascii="Arial" w:hAnsi="Arial" w:cs="Arial"/>
          <w:szCs w:val="24"/>
        </w:rPr>
        <w:t>, seeking an</w:t>
      </w:r>
      <w:r w:rsidR="00E26BEF">
        <w:rPr>
          <w:rFonts w:ascii="Arial" w:hAnsi="Arial" w:cs="Arial"/>
          <w:szCs w:val="24"/>
        </w:rPr>
        <w:t xml:space="preserve"> </w:t>
      </w:r>
      <w:r w:rsidR="00731092">
        <w:rPr>
          <w:rFonts w:ascii="Arial" w:hAnsi="Arial" w:cs="Arial"/>
          <w:szCs w:val="24"/>
        </w:rPr>
        <w:t xml:space="preserve">order </w:t>
      </w:r>
      <w:r w:rsidR="00AC5327">
        <w:rPr>
          <w:rFonts w:ascii="Arial" w:hAnsi="Arial" w:cs="Arial"/>
          <w:szCs w:val="24"/>
        </w:rPr>
        <w:t>–</w:t>
      </w:r>
      <w:r w:rsidR="00E26BEF">
        <w:rPr>
          <w:rFonts w:ascii="Arial" w:hAnsi="Arial" w:cs="Arial"/>
          <w:szCs w:val="24"/>
        </w:rPr>
        <w:t xml:space="preserve"> </w:t>
      </w:r>
    </w:p>
    <w:p w:rsidR="00A93701" w:rsidRDefault="00F072E8" w:rsidP="00A41477">
      <w:pPr>
        <w:pStyle w:val="BodyTextIndent2"/>
        <w:widowControl/>
        <w:numPr>
          <w:ilvl w:val="0"/>
          <w:numId w:val="40"/>
        </w:numPr>
        <w:spacing w:after="0"/>
        <w:ind w:hanging="349"/>
        <w:jc w:val="both"/>
        <w:rPr>
          <w:rFonts w:ascii="Arial" w:hAnsi="Arial" w:cs="Arial"/>
          <w:szCs w:val="24"/>
        </w:rPr>
      </w:pPr>
      <w:r w:rsidRPr="00614E1B">
        <w:rPr>
          <w:rFonts w:ascii="Arial" w:hAnsi="Arial" w:cs="Arial"/>
          <w:szCs w:val="24"/>
        </w:rPr>
        <w:t>c</w:t>
      </w:r>
      <w:r w:rsidR="00A93701">
        <w:rPr>
          <w:rFonts w:ascii="Arial" w:hAnsi="Arial" w:cs="Arial"/>
          <w:szCs w:val="24"/>
        </w:rPr>
        <w:t>ondoning the applicants’ non-compliance with the prescribed requireme</w:t>
      </w:r>
      <w:r w:rsidR="00BE4377">
        <w:rPr>
          <w:rFonts w:ascii="Arial" w:hAnsi="Arial" w:cs="Arial"/>
          <w:szCs w:val="24"/>
        </w:rPr>
        <w:t>nts pertaining to form, process</w:t>
      </w:r>
      <w:r w:rsidR="00A93701">
        <w:rPr>
          <w:rFonts w:ascii="Arial" w:hAnsi="Arial" w:cs="Arial"/>
          <w:szCs w:val="24"/>
        </w:rPr>
        <w:t xml:space="preserve"> and time periods</w:t>
      </w:r>
      <w:r w:rsidR="001224A8">
        <w:rPr>
          <w:rFonts w:ascii="Arial" w:hAnsi="Arial" w:cs="Arial"/>
          <w:szCs w:val="24"/>
        </w:rPr>
        <w:t>,</w:t>
      </w:r>
      <w:r w:rsidR="00A93701">
        <w:rPr>
          <w:rFonts w:ascii="Arial" w:hAnsi="Arial" w:cs="Arial"/>
          <w:szCs w:val="24"/>
        </w:rPr>
        <w:t xml:space="preserve"> and permitting the matter</w:t>
      </w:r>
      <w:r w:rsidR="00A93701" w:rsidRPr="00614E1B">
        <w:rPr>
          <w:rFonts w:ascii="Arial" w:hAnsi="Arial" w:cs="Arial"/>
          <w:szCs w:val="24"/>
        </w:rPr>
        <w:t xml:space="preserve"> </w:t>
      </w:r>
      <w:r w:rsidRPr="00614E1B">
        <w:rPr>
          <w:rFonts w:ascii="Arial" w:hAnsi="Arial" w:cs="Arial"/>
          <w:szCs w:val="24"/>
        </w:rPr>
        <w:t xml:space="preserve">to </w:t>
      </w:r>
      <w:r w:rsidR="00A93701">
        <w:rPr>
          <w:rFonts w:ascii="Arial" w:hAnsi="Arial" w:cs="Arial"/>
          <w:szCs w:val="24"/>
        </w:rPr>
        <w:t>be heard as one of urgency as envisaged in rule</w:t>
      </w:r>
      <w:r w:rsidR="003B12F8">
        <w:rPr>
          <w:rFonts w:ascii="Arial" w:hAnsi="Arial" w:cs="Arial"/>
          <w:szCs w:val="24"/>
        </w:rPr>
        <w:t xml:space="preserve"> 6(12) of the Uniform Rules of C</w:t>
      </w:r>
      <w:r w:rsidR="00A93701">
        <w:rPr>
          <w:rFonts w:ascii="Arial" w:hAnsi="Arial" w:cs="Arial"/>
          <w:szCs w:val="24"/>
        </w:rPr>
        <w:t>ourt;</w:t>
      </w:r>
    </w:p>
    <w:p w:rsidR="00E032B4" w:rsidRDefault="00F072E8" w:rsidP="00A41477">
      <w:pPr>
        <w:pStyle w:val="BodyTextIndent2"/>
        <w:widowControl/>
        <w:numPr>
          <w:ilvl w:val="0"/>
          <w:numId w:val="40"/>
        </w:numPr>
        <w:spacing w:after="0"/>
        <w:ind w:hanging="349"/>
        <w:jc w:val="both"/>
        <w:rPr>
          <w:rFonts w:ascii="Arial" w:hAnsi="Arial" w:cs="Arial"/>
          <w:szCs w:val="24"/>
        </w:rPr>
      </w:pPr>
      <w:r w:rsidRPr="00614E1B">
        <w:rPr>
          <w:rFonts w:ascii="Arial" w:hAnsi="Arial" w:cs="Arial"/>
          <w:szCs w:val="24"/>
        </w:rPr>
        <w:t>i</w:t>
      </w:r>
      <w:r w:rsidR="00E26BEF" w:rsidRPr="00614E1B">
        <w:rPr>
          <w:rFonts w:ascii="Arial" w:hAnsi="Arial" w:cs="Arial"/>
          <w:szCs w:val="24"/>
        </w:rPr>
        <w:t>n</w:t>
      </w:r>
      <w:r w:rsidR="00E26BEF">
        <w:rPr>
          <w:rFonts w:ascii="Arial" w:hAnsi="Arial" w:cs="Arial"/>
          <w:szCs w:val="24"/>
        </w:rPr>
        <w:t>terdicting and restraining the respondent from taking any steps to terminate the</w:t>
      </w:r>
      <w:r w:rsidR="00731092">
        <w:rPr>
          <w:rFonts w:ascii="Arial" w:hAnsi="Arial" w:cs="Arial"/>
          <w:szCs w:val="24"/>
        </w:rPr>
        <w:t>ir</w:t>
      </w:r>
      <w:r w:rsidR="00E26BEF">
        <w:rPr>
          <w:rFonts w:ascii="Arial" w:hAnsi="Arial" w:cs="Arial"/>
          <w:szCs w:val="24"/>
        </w:rPr>
        <w:t xml:space="preserve"> contracts of employme</w:t>
      </w:r>
      <w:r w:rsidR="00731092">
        <w:rPr>
          <w:rFonts w:ascii="Arial" w:hAnsi="Arial" w:cs="Arial"/>
          <w:szCs w:val="24"/>
        </w:rPr>
        <w:t>nt</w:t>
      </w:r>
      <w:r w:rsidR="00E26BEF">
        <w:rPr>
          <w:rFonts w:ascii="Arial" w:hAnsi="Arial" w:cs="Arial"/>
          <w:szCs w:val="24"/>
        </w:rPr>
        <w:t xml:space="preserve"> for any reasons relating to the respondent’</w:t>
      </w:r>
      <w:r w:rsidR="00731092">
        <w:rPr>
          <w:rFonts w:ascii="Arial" w:hAnsi="Arial" w:cs="Arial"/>
          <w:szCs w:val="24"/>
        </w:rPr>
        <w:t>s mandatory vaccine policies,</w:t>
      </w:r>
      <w:r w:rsidR="00E26BEF">
        <w:rPr>
          <w:rFonts w:ascii="Arial" w:hAnsi="Arial" w:cs="Arial"/>
          <w:szCs w:val="24"/>
        </w:rPr>
        <w:t xml:space="preserve"> pending the finalization of an application for an interim interdict pending before this c</w:t>
      </w:r>
      <w:r w:rsidR="00A93701">
        <w:rPr>
          <w:rFonts w:ascii="Arial" w:hAnsi="Arial" w:cs="Arial"/>
          <w:szCs w:val="24"/>
        </w:rPr>
        <w:t>ourt under case number 124/2022;</w:t>
      </w:r>
      <w:r w:rsidR="00BE4377">
        <w:rPr>
          <w:rFonts w:ascii="Arial" w:hAnsi="Arial" w:cs="Arial"/>
          <w:szCs w:val="24"/>
        </w:rPr>
        <w:t xml:space="preserve"> and </w:t>
      </w:r>
    </w:p>
    <w:p w:rsidR="00A93701" w:rsidRPr="00F072E8" w:rsidRDefault="00E86BDC" w:rsidP="00A41477">
      <w:pPr>
        <w:pStyle w:val="BodyTextIndent2"/>
        <w:widowControl/>
        <w:numPr>
          <w:ilvl w:val="0"/>
          <w:numId w:val="40"/>
        </w:numPr>
        <w:spacing w:after="0"/>
        <w:ind w:hanging="349"/>
        <w:jc w:val="both"/>
        <w:rPr>
          <w:rFonts w:ascii="Arial" w:hAnsi="Arial" w:cs="Arial"/>
          <w:szCs w:val="24"/>
        </w:rPr>
      </w:pPr>
      <w:r w:rsidRPr="00614E1B">
        <w:rPr>
          <w:rFonts w:ascii="Arial" w:hAnsi="Arial" w:cs="Arial"/>
          <w:szCs w:val="24"/>
        </w:rPr>
        <w:t>for</w:t>
      </w:r>
      <w:r w:rsidR="00F072E8" w:rsidRPr="00614E1B">
        <w:rPr>
          <w:rFonts w:ascii="Arial" w:hAnsi="Arial" w:cs="Arial"/>
          <w:szCs w:val="24"/>
        </w:rPr>
        <w:t xml:space="preserve"> c</w:t>
      </w:r>
      <w:r w:rsidR="00A93701" w:rsidRPr="00614E1B">
        <w:rPr>
          <w:rFonts w:ascii="Arial" w:hAnsi="Arial" w:cs="Arial"/>
          <w:szCs w:val="24"/>
        </w:rPr>
        <w:t xml:space="preserve">osts </w:t>
      </w:r>
      <w:r w:rsidR="00A93701">
        <w:rPr>
          <w:rFonts w:ascii="Arial" w:hAnsi="Arial" w:cs="Arial"/>
          <w:szCs w:val="24"/>
        </w:rPr>
        <w:t>of the application</w:t>
      </w:r>
      <w:r>
        <w:rPr>
          <w:rFonts w:ascii="Arial" w:hAnsi="Arial" w:cs="Arial"/>
          <w:szCs w:val="24"/>
        </w:rPr>
        <w:t>.</w:t>
      </w:r>
      <w:r w:rsidR="00F072E8">
        <w:rPr>
          <w:rFonts w:ascii="Arial" w:hAnsi="Arial" w:cs="Arial"/>
          <w:color w:val="5B9BD5" w:themeColor="accent1"/>
          <w:szCs w:val="24"/>
        </w:rPr>
        <w:t xml:space="preserve"> </w:t>
      </w:r>
    </w:p>
    <w:p w:rsidR="00F669E0" w:rsidRDefault="00F669E0" w:rsidP="00A41477">
      <w:pPr>
        <w:pStyle w:val="BodyTextIndent2"/>
        <w:widowControl/>
        <w:spacing w:after="0"/>
        <w:ind w:left="709"/>
        <w:jc w:val="both"/>
        <w:rPr>
          <w:rFonts w:ascii="Arial" w:hAnsi="Arial" w:cs="Arial"/>
          <w:szCs w:val="24"/>
        </w:rPr>
      </w:pPr>
    </w:p>
    <w:p w:rsidR="00423C04" w:rsidRDefault="00F072E8" w:rsidP="00960A0E">
      <w:pPr>
        <w:pStyle w:val="BodyTextIndent2"/>
        <w:widowControl/>
        <w:spacing w:after="0"/>
        <w:ind w:left="0"/>
        <w:jc w:val="both"/>
        <w:rPr>
          <w:rFonts w:ascii="Arial" w:hAnsi="Arial" w:cs="Arial"/>
          <w:szCs w:val="24"/>
        </w:rPr>
      </w:pPr>
      <w:r>
        <w:rPr>
          <w:rFonts w:ascii="Arial" w:hAnsi="Arial" w:cs="Arial"/>
          <w:szCs w:val="24"/>
        </w:rPr>
        <w:t>[2]</w:t>
      </w:r>
      <w:r>
        <w:rPr>
          <w:rFonts w:ascii="Arial" w:hAnsi="Arial" w:cs="Arial"/>
          <w:szCs w:val="24"/>
        </w:rPr>
        <w:tab/>
      </w:r>
      <w:r w:rsidR="001D5624" w:rsidRPr="00731092">
        <w:rPr>
          <w:rFonts w:ascii="Arial" w:hAnsi="Arial" w:cs="Arial"/>
          <w:szCs w:val="24"/>
        </w:rPr>
        <w:t xml:space="preserve">The </w:t>
      </w:r>
      <w:r w:rsidR="00731092">
        <w:rPr>
          <w:rFonts w:ascii="Arial" w:hAnsi="Arial" w:cs="Arial"/>
          <w:szCs w:val="24"/>
        </w:rPr>
        <w:t xml:space="preserve">main application is made up of two parts, part </w:t>
      </w:r>
      <w:r w:rsidR="00E345A6">
        <w:rPr>
          <w:rFonts w:ascii="Arial" w:hAnsi="Arial" w:cs="Arial"/>
          <w:szCs w:val="24"/>
        </w:rPr>
        <w:t>A being the aforementioned interim interdictory relief pending</w:t>
      </w:r>
      <w:r w:rsidR="00E86BDC" w:rsidRPr="004D46B0">
        <w:rPr>
          <w:rFonts w:ascii="Arial" w:hAnsi="Arial" w:cs="Arial"/>
          <w:szCs w:val="24"/>
        </w:rPr>
        <w:t xml:space="preserve"> the</w:t>
      </w:r>
      <w:r w:rsidR="00E345A6" w:rsidRPr="004D46B0">
        <w:rPr>
          <w:rFonts w:ascii="Arial" w:hAnsi="Arial" w:cs="Arial"/>
          <w:szCs w:val="24"/>
        </w:rPr>
        <w:t xml:space="preserve"> </w:t>
      </w:r>
      <w:r w:rsidR="00E345A6">
        <w:rPr>
          <w:rFonts w:ascii="Arial" w:hAnsi="Arial" w:cs="Arial"/>
          <w:szCs w:val="24"/>
        </w:rPr>
        <w:t xml:space="preserve">finalisation of a review application contemplated in part B thereof. </w:t>
      </w:r>
    </w:p>
    <w:p w:rsidR="00E345A6" w:rsidRPr="00731092" w:rsidRDefault="00E345A6" w:rsidP="00A41477">
      <w:pPr>
        <w:pStyle w:val="BodyTextIndent2"/>
        <w:widowControl/>
        <w:spacing w:after="0"/>
        <w:ind w:left="709"/>
        <w:jc w:val="both"/>
        <w:rPr>
          <w:rFonts w:ascii="Arial" w:hAnsi="Arial" w:cs="Arial"/>
          <w:szCs w:val="24"/>
        </w:rPr>
      </w:pPr>
    </w:p>
    <w:p w:rsidR="008B0725" w:rsidRPr="00EC7228" w:rsidRDefault="00130272" w:rsidP="00960A0E">
      <w:pPr>
        <w:pStyle w:val="BodyTextIndent2"/>
        <w:widowControl/>
        <w:spacing w:after="0"/>
        <w:ind w:left="0"/>
        <w:jc w:val="both"/>
        <w:rPr>
          <w:rFonts w:ascii="Arial" w:hAnsi="Arial" w:cs="Arial"/>
          <w:b/>
          <w:szCs w:val="24"/>
          <w:u w:val="single"/>
        </w:rPr>
      </w:pPr>
      <w:r w:rsidRPr="00EC7228">
        <w:rPr>
          <w:rFonts w:ascii="Arial" w:hAnsi="Arial" w:cs="Arial"/>
          <w:b/>
          <w:szCs w:val="24"/>
          <w:u w:val="single"/>
        </w:rPr>
        <w:t>BACKROUND</w:t>
      </w:r>
    </w:p>
    <w:p w:rsidR="00AF0DAA" w:rsidRPr="008B0725" w:rsidRDefault="00AF0DAA" w:rsidP="00960A0E">
      <w:pPr>
        <w:pStyle w:val="BodyTextIndent2"/>
        <w:widowControl/>
        <w:spacing w:after="0"/>
        <w:ind w:left="0"/>
        <w:jc w:val="both"/>
        <w:rPr>
          <w:rFonts w:ascii="Arial" w:hAnsi="Arial" w:cs="Arial"/>
          <w:szCs w:val="24"/>
        </w:rPr>
      </w:pPr>
    </w:p>
    <w:p w:rsidR="0014346D" w:rsidRDefault="00F072E8" w:rsidP="00960A0E">
      <w:pPr>
        <w:pStyle w:val="BodyTextIndent2"/>
        <w:widowControl/>
        <w:spacing w:after="0"/>
        <w:ind w:left="0"/>
        <w:jc w:val="both"/>
        <w:rPr>
          <w:rFonts w:ascii="Arial" w:hAnsi="Arial" w:cs="Arial"/>
          <w:szCs w:val="24"/>
        </w:rPr>
      </w:pPr>
      <w:r>
        <w:rPr>
          <w:rFonts w:ascii="Arial" w:hAnsi="Arial" w:cs="Arial"/>
          <w:szCs w:val="24"/>
        </w:rPr>
        <w:t>[3]</w:t>
      </w:r>
      <w:r>
        <w:rPr>
          <w:rFonts w:ascii="Arial" w:hAnsi="Arial" w:cs="Arial"/>
          <w:szCs w:val="24"/>
        </w:rPr>
        <w:tab/>
      </w:r>
      <w:r w:rsidR="00130272">
        <w:rPr>
          <w:rFonts w:ascii="Arial" w:hAnsi="Arial" w:cs="Arial"/>
          <w:szCs w:val="24"/>
        </w:rPr>
        <w:t>T</w:t>
      </w:r>
      <w:r w:rsidR="00423C04">
        <w:rPr>
          <w:rFonts w:ascii="Arial" w:hAnsi="Arial" w:cs="Arial"/>
          <w:szCs w:val="24"/>
        </w:rPr>
        <w:t xml:space="preserve">he applicants are </w:t>
      </w:r>
      <w:r w:rsidR="00E345A6">
        <w:rPr>
          <w:rFonts w:ascii="Arial" w:hAnsi="Arial" w:cs="Arial"/>
          <w:szCs w:val="24"/>
        </w:rPr>
        <w:t>employees of the respondent, and togeth</w:t>
      </w:r>
      <w:r w:rsidR="000B4C52">
        <w:rPr>
          <w:rFonts w:ascii="Arial" w:hAnsi="Arial" w:cs="Arial"/>
          <w:szCs w:val="24"/>
        </w:rPr>
        <w:t>er with the</w:t>
      </w:r>
      <w:r w:rsidR="00887AEF">
        <w:rPr>
          <w:rFonts w:ascii="Arial" w:hAnsi="Arial" w:cs="Arial"/>
          <w:szCs w:val="24"/>
        </w:rPr>
        <w:t xml:space="preserve"> </w:t>
      </w:r>
      <w:r>
        <w:rPr>
          <w:rFonts w:ascii="Arial" w:hAnsi="Arial" w:cs="Arial"/>
          <w:szCs w:val="24"/>
        </w:rPr>
        <w:t xml:space="preserve">third, </w:t>
      </w:r>
      <w:r w:rsidR="004F3D58">
        <w:rPr>
          <w:rFonts w:ascii="Arial" w:hAnsi="Arial" w:cs="Arial"/>
          <w:szCs w:val="24"/>
        </w:rPr>
        <w:t xml:space="preserve">sixth to the ninth </w:t>
      </w:r>
      <w:r w:rsidR="00E345A6">
        <w:rPr>
          <w:rFonts w:ascii="Arial" w:hAnsi="Arial" w:cs="Arial"/>
          <w:szCs w:val="24"/>
        </w:rPr>
        <w:t>applican</w:t>
      </w:r>
      <w:r w:rsidR="004F3D58">
        <w:rPr>
          <w:rFonts w:ascii="Arial" w:hAnsi="Arial" w:cs="Arial"/>
          <w:szCs w:val="24"/>
        </w:rPr>
        <w:t>ts</w:t>
      </w:r>
      <w:r w:rsidR="00E345A6">
        <w:rPr>
          <w:rFonts w:ascii="Arial" w:hAnsi="Arial" w:cs="Arial"/>
          <w:szCs w:val="24"/>
        </w:rPr>
        <w:t xml:space="preserve"> </w:t>
      </w:r>
      <w:r w:rsidR="004F3D58">
        <w:rPr>
          <w:rFonts w:ascii="Arial" w:hAnsi="Arial" w:cs="Arial"/>
          <w:szCs w:val="24"/>
        </w:rPr>
        <w:t>(</w:t>
      </w:r>
      <w:r w:rsidR="001224A8">
        <w:rPr>
          <w:rFonts w:ascii="Arial" w:hAnsi="Arial" w:cs="Arial"/>
          <w:szCs w:val="24"/>
        </w:rPr>
        <w:t>some of whom are students of</w:t>
      </w:r>
      <w:r w:rsidR="00E345A6">
        <w:rPr>
          <w:rFonts w:ascii="Arial" w:hAnsi="Arial" w:cs="Arial"/>
          <w:szCs w:val="24"/>
        </w:rPr>
        <w:t xml:space="preserve"> the respondent</w:t>
      </w:r>
      <w:r w:rsidR="004F3D58">
        <w:rPr>
          <w:rFonts w:ascii="Arial" w:hAnsi="Arial" w:cs="Arial"/>
          <w:szCs w:val="24"/>
        </w:rPr>
        <w:t>)</w:t>
      </w:r>
      <w:r w:rsidR="000B4C52">
        <w:rPr>
          <w:rFonts w:ascii="Arial" w:hAnsi="Arial" w:cs="Arial"/>
          <w:szCs w:val="24"/>
        </w:rPr>
        <w:t xml:space="preserve">, </w:t>
      </w:r>
      <w:r w:rsidR="00F669E0">
        <w:rPr>
          <w:rFonts w:ascii="Arial" w:hAnsi="Arial" w:cs="Arial"/>
          <w:szCs w:val="24"/>
        </w:rPr>
        <w:t xml:space="preserve">are members of the first </w:t>
      </w:r>
      <w:r w:rsidR="000B4C52">
        <w:rPr>
          <w:rFonts w:ascii="Arial" w:hAnsi="Arial" w:cs="Arial"/>
          <w:szCs w:val="24"/>
        </w:rPr>
        <w:t>applicant. The first applicant lodged the main application</w:t>
      </w:r>
      <w:r w:rsidR="00F110C6">
        <w:rPr>
          <w:rFonts w:ascii="Arial" w:hAnsi="Arial" w:cs="Arial"/>
          <w:szCs w:val="24"/>
        </w:rPr>
        <w:t xml:space="preserve">, part A of which </w:t>
      </w:r>
      <w:r w:rsidR="000B4C52">
        <w:rPr>
          <w:rFonts w:ascii="Arial" w:hAnsi="Arial" w:cs="Arial"/>
          <w:szCs w:val="24"/>
        </w:rPr>
        <w:t xml:space="preserve">was originally </w:t>
      </w:r>
      <w:r w:rsidR="00C53E68">
        <w:rPr>
          <w:rFonts w:ascii="Arial" w:hAnsi="Arial" w:cs="Arial"/>
          <w:szCs w:val="24"/>
        </w:rPr>
        <w:t>set down for hearing on 15 February</w:t>
      </w:r>
      <w:r w:rsidR="000B4C52">
        <w:rPr>
          <w:rFonts w:ascii="Arial" w:hAnsi="Arial" w:cs="Arial"/>
          <w:szCs w:val="24"/>
        </w:rPr>
        <w:t xml:space="preserve"> 2022. </w:t>
      </w:r>
      <w:r w:rsidR="00F110C6">
        <w:rPr>
          <w:rFonts w:ascii="Arial" w:hAnsi="Arial" w:cs="Arial"/>
          <w:szCs w:val="24"/>
        </w:rPr>
        <w:t>By agreement between the parties, subject to certain conditions to be dealt with hereunder, the matter was postponed to 1 March 2022.</w:t>
      </w:r>
      <w:r w:rsidR="00AF7510">
        <w:rPr>
          <w:rFonts w:ascii="Arial" w:hAnsi="Arial" w:cs="Arial"/>
          <w:szCs w:val="24"/>
        </w:rPr>
        <w:t xml:space="preserve"> </w:t>
      </w:r>
      <w:r w:rsidR="004F3D58">
        <w:rPr>
          <w:rFonts w:ascii="Arial" w:hAnsi="Arial" w:cs="Arial"/>
          <w:szCs w:val="24"/>
        </w:rPr>
        <w:t xml:space="preserve"> The second to the ninth applicants were subseq</w:t>
      </w:r>
      <w:r w:rsidR="00A93701">
        <w:rPr>
          <w:rFonts w:ascii="Arial" w:hAnsi="Arial" w:cs="Arial"/>
          <w:szCs w:val="24"/>
        </w:rPr>
        <w:t>uently</w:t>
      </w:r>
      <w:r w:rsidR="001224A8">
        <w:rPr>
          <w:rFonts w:ascii="Arial" w:hAnsi="Arial" w:cs="Arial"/>
          <w:szCs w:val="24"/>
        </w:rPr>
        <w:t xml:space="preserve"> joined</w:t>
      </w:r>
      <w:r w:rsidR="00BE4377">
        <w:rPr>
          <w:rFonts w:ascii="Arial" w:hAnsi="Arial" w:cs="Arial"/>
          <w:szCs w:val="24"/>
        </w:rPr>
        <w:t xml:space="preserve"> in the matter</w:t>
      </w:r>
      <w:r w:rsidR="001224A8">
        <w:rPr>
          <w:rFonts w:ascii="Arial" w:hAnsi="Arial" w:cs="Arial"/>
          <w:szCs w:val="24"/>
        </w:rPr>
        <w:t xml:space="preserve"> by agreement between the parties</w:t>
      </w:r>
      <w:r w:rsidR="004F3D58">
        <w:rPr>
          <w:rFonts w:ascii="Arial" w:hAnsi="Arial" w:cs="Arial"/>
          <w:szCs w:val="24"/>
        </w:rPr>
        <w:t>.</w:t>
      </w:r>
    </w:p>
    <w:p w:rsidR="00CC2933" w:rsidRDefault="00CC2933" w:rsidP="00A41477">
      <w:pPr>
        <w:pStyle w:val="BodyTextIndent2"/>
        <w:widowControl/>
        <w:spacing w:after="0"/>
        <w:ind w:left="720"/>
        <w:jc w:val="both"/>
        <w:rPr>
          <w:rFonts w:ascii="Arial" w:hAnsi="Arial" w:cs="Arial"/>
          <w:szCs w:val="24"/>
        </w:rPr>
      </w:pPr>
    </w:p>
    <w:p w:rsidR="000209CD" w:rsidRDefault="00F072E8" w:rsidP="00960A0E">
      <w:pPr>
        <w:pStyle w:val="BodyTextIndent2"/>
        <w:widowControl/>
        <w:spacing w:after="0"/>
        <w:ind w:left="0"/>
        <w:jc w:val="both"/>
        <w:rPr>
          <w:rFonts w:ascii="Arial" w:hAnsi="Arial" w:cs="Arial"/>
          <w:szCs w:val="24"/>
        </w:rPr>
      </w:pPr>
      <w:r>
        <w:rPr>
          <w:rFonts w:ascii="Arial" w:hAnsi="Arial" w:cs="Arial"/>
          <w:szCs w:val="24"/>
        </w:rPr>
        <w:t>[4]</w:t>
      </w:r>
      <w:r>
        <w:rPr>
          <w:rFonts w:ascii="Arial" w:hAnsi="Arial" w:cs="Arial"/>
          <w:szCs w:val="24"/>
        </w:rPr>
        <w:tab/>
      </w:r>
      <w:r w:rsidR="00656FD9">
        <w:rPr>
          <w:rFonts w:ascii="Arial" w:hAnsi="Arial" w:cs="Arial"/>
          <w:szCs w:val="24"/>
        </w:rPr>
        <w:t>The genesis to the main application arises from a</w:t>
      </w:r>
      <w:r w:rsidR="00CC4780">
        <w:rPr>
          <w:rFonts w:ascii="Arial" w:hAnsi="Arial" w:cs="Arial"/>
          <w:szCs w:val="24"/>
        </w:rPr>
        <w:t xml:space="preserve"> decision taken in October 2021 by the </w:t>
      </w:r>
      <w:r w:rsidR="00A93701">
        <w:rPr>
          <w:rFonts w:ascii="Arial" w:hAnsi="Arial" w:cs="Arial"/>
          <w:szCs w:val="24"/>
        </w:rPr>
        <w:t xml:space="preserve">Council of the </w:t>
      </w:r>
      <w:r w:rsidR="00656FD9">
        <w:rPr>
          <w:rFonts w:ascii="Arial" w:hAnsi="Arial" w:cs="Arial"/>
          <w:szCs w:val="24"/>
        </w:rPr>
        <w:t>respondent making vaccinations mandatory and placing</w:t>
      </w:r>
      <w:r w:rsidR="00CC4780">
        <w:rPr>
          <w:rFonts w:ascii="Arial" w:hAnsi="Arial" w:cs="Arial"/>
          <w:szCs w:val="24"/>
        </w:rPr>
        <w:t xml:space="preserve"> unvaccinated staff on unpaid leave. The applicants decided to take the decision on review, but considering the period it would take to obtain the</w:t>
      </w:r>
      <w:r w:rsidR="00122601">
        <w:rPr>
          <w:rFonts w:ascii="Arial" w:hAnsi="Arial" w:cs="Arial"/>
          <w:szCs w:val="24"/>
        </w:rPr>
        <w:t xml:space="preserve"> final</w:t>
      </w:r>
      <w:r w:rsidR="00CC4780">
        <w:rPr>
          <w:rFonts w:ascii="Arial" w:hAnsi="Arial" w:cs="Arial"/>
          <w:szCs w:val="24"/>
        </w:rPr>
        <w:t xml:space="preserve"> relief they </w:t>
      </w:r>
      <w:r w:rsidR="00C53E68">
        <w:rPr>
          <w:rFonts w:ascii="Arial" w:hAnsi="Arial" w:cs="Arial"/>
          <w:szCs w:val="24"/>
        </w:rPr>
        <w:t>were seeking</w:t>
      </w:r>
      <w:r w:rsidR="00CC4780">
        <w:rPr>
          <w:rFonts w:ascii="Arial" w:hAnsi="Arial" w:cs="Arial"/>
          <w:szCs w:val="24"/>
        </w:rPr>
        <w:t>, they decide</w:t>
      </w:r>
      <w:r w:rsidR="00257782">
        <w:rPr>
          <w:rFonts w:ascii="Arial" w:hAnsi="Arial" w:cs="Arial"/>
          <w:szCs w:val="24"/>
        </w:rPr>
        <w:t>d to apply for an interim interdict</w:t>
      </w:r>
      <w:r w:rsidR="00656FD9">
        <w:rPr>
          <w:rFonts w:ascii="Arial" w:hAnsi="Arial" w:cs="Arial"/>
          <w:szCs w:val="24"/>
        </w:rPr>
        <w:t xml:space="preserve"> (part A of the application)</w:t>
      </w:r>
      <w:r w:rsidR="00CC4780">
        <w:rPr>
          <w:rFonts w:ascii="Arial" w:hAnsi="Arial" w:cs="Arial"/>
          <w:szCs w:val="24"/>
        </w:rPr>
        <w:t xml:space="preserve">. </w:t>
      </w:r>
      <w:r w:rsidR="00257782">
        <w:rPr>
          <w:rFonts w:ascii="Arial" w:hAnsi="Arial" w:cs="Arial"/>
          <w:szCs w:val="24"/>
        </w:rPr>
        <w:t>Their reasoning was that if the cou</w:t>
      </w:r>
      <w:r w:rsidR="00C21C15">
        <w:rPr>
          <w:rFonts w:ascii="Arial" w:hAnsi="Arial" w:cs="Arial"/>
          <w:szCs w:val="24"/>
        </w:rPr>
        <w:t xml:space="preserve">rt were to ultimately find that the </w:t>
      </w:r>
      <w:r w:rsidR="00257782">
        <w:rPr>
          <w:rFonts w:ascii="Arial" w:hAnsi="Arial" w:cs="Arial"/>
          <w:szCs w:val="24"/>
        </w:rPr>
        <w:t>mandatory vaccinations</w:t>
      </w:r>
      <w:r w:rsidR="0015561E">
        <w:rPr>
          <w:rFonts w:ascii="Arial" w:hAnsi="Arial" w:cs="Arial"/>
          <w:szCs w:val="24"/>
        </w:rPr>
        <w:t xml:space="preserve"> were unlawful, harm would h</w:t>
      </w:r>
      <w:r w:rsidR="006D6043">
        <w:rPr>
          <w:rFonts w:ascii="Arial" w:hAnsi="Arial" w:cs="Arial"/>
          <w:szCs w:val="24"/>
        </w:rPr>
        <w:t>ave</w:t>
      </w:r>
      <w:r w:rsidR="00C21C15">
        <w:rPr>
          <w:rFonts w:ascii="Arial" w:hAnsi="Arial" w:cs="Arial"/>
          <w:szCs w:val="24"/>
        </w:rPr>
        <w:t xml:space="preserve"> been done</w:t>
      </w:r>
      <w:r w:rsidR="006D6043">
        <w:rPr>
          <w:rFonts w:ascii="Arial" w:hAnsi="Arial" w:cs="Arial"/>
          <w:szCs w:val="24"/>
        </w:rPr>
        <w:t xml:space="preserve"> already</w:t>
      </w:r>
      <w:r w:rsidR="0015561E">
        <w:rPr>
          <w:rFonts w:ascii="Arial" w:hAnsi="Arial" w:cs="Arial"/>
          <w:szCs w:val="24"/>
        </w:rPr>
        <w:t xml:space="preserve">. </w:t>
      </w:r>
    </w:p>
    <w:p w:rsidR="00C53E68" w:rsidRDefault="00C53E68" w:rsidP="00A41477">
      <w:pPr>
        <w:pStyle w:val="BodyTextIndent2"/>
        <w:widowControl/>
        <w:spacing w:after="0"/>
        <w:ind w:left="720"/>
        <w:jc w:val="both"/>
        <w:rPr>
          <w:rFonts w:ascii="Arial" w:hAnsi="Arial" w:cs="Arial"/>
          <w:szCs w:val="24"/>
        </w:rPr>
      </w:pPr>
    </w:p>
    <w:p w:rsidR="00CC2933" w:rsidRPr="00EC7228" w:rsidRDefault="00C53E68" w:rsidP="00960A0E">
      <w:pPr>
        <w:pStyle w:val="BodyTextIndent2"/>
        <w:widowControl/>
        <w:spacing w:after="0"/>
        <w:ind w:left="0"/>
        <w:jc w:val="both"/>
        <w:rPr>
          <w:rFonts w:ascii="Arial" w:hAnsi="Arial" w:cs="Arial"/>
          <w:b/>
          <w:szCs w:val="24"/>
          <w:u w:val="single"/>
        </w:rPr>
      </w:pPr>
      <w:r w:rsidRPr="00EC7228">
        <w:rPr>
          <w:rFonts w:ascii="Arial" w:hAnsi="Arial" w:cs="Arial"/>
          <w:b/>
          <w:szCs w:val="24"/>
          <w:u w:val="single"/>
        </w:rPr>
        <w:t>THE UNDERTAKING</w:t>
      </w:r>
    </w:p>
    <w:p w:rsidR="00F072E8" w:rsidRPr="00F072E8" w:rsidRDefault="00F072E8" w:rsidP="00A41477">
      <w:pPr>
        <w:pStyle w:val="BodyTextIndent2"/>
        <w:widowControl/>
        <w:spacing w:after="0"/>
        <w:ind w:left="720"/>
        <w:jc w:val="both"/>
        <w:rPr>
          <w:rFonts w:ascii="Arial" w:hAnsi="Arial" w:cs="Arial"/>
          <w:szCs w:val="24"/>
          <w:vertAlign w:val="superscript"/>
        </w:rPr>
      </w:pPr>
    </w:p>
    <w:p w:rsidR="000E785F" w:rsidRDefault="00F072E8" w:rsidP="00960A0E">
      <w:pPr>
        <w:pStyle w:val="BodyTextIndent2"/>
        <w:widowControl/>
        <w:spacing w:after="0"/>
        <w:ind w:left="0"/>
        <w:jc w:val="both"/>
        <w:rPr>
          <w:rFonts w:ascii="Arial" w:hAnsi="Arial" w:cs="Arial"/>
          <w:szCs w:val="24"/>
        </w:rPr>
      </w:pPr>
      <w:r>
        <w:rPr>
          <w:rFonts w:ascii="Arial" w:hAnsi="Arial" w:cs="Arial"/>
          <w:szCs w:val="24"/>
        </w:rPr>
        <w:t>[5]</w:t>
      </w:r>
      <w:r>
        <w:rPr>
          <w:rFonts w:ascii="Arial" w:hAnsi="Arial" w:cs="Arial"/>
          <w:szCs w:val="24"/>
        </w:rPr>
        <w:tab/>
      </w:r>
      <w:r w:rsidR="00C53E68">
        <w:rPr>
          <w:rFonts w:ascii="Arial" w:hAnsi="Arial" w:cs="Arial"/>
          <w:szCs w:val="24"/>
        </w:rPr>
        <w:t>With the intervention of the Judge Presiden</w:t>
      </w:r>
      <w:r w:rsidR="0015561E">
        <w:rPr>
          <w:rFonts w:ascii="Arial" w:hAnsi="Arial" w:cs="Arial"/>
          <w:szCs w:val="24"/>
        </w:rPr>
        <w:t xml:space="preserve">t, a </w:t>
      </w:r>
      <w:r w:rsidR="006D6043">
        <w:rPr>
          <w:rFonts w:ascii="Arial" w:hAnsi="Arial" w:cs="Arial"/>
          <w:szCs w:val="24"/>
        </w:rPr>
        <w:t>case flow</w:t>
      </w:r>
      <w:r w:rsidR="003B12F8">
        <w:rPr>
          <w:rFonts w:ascii="Arial" w:hAnsi="Arial" w:cs="Arial"/>
          <w:szCs w:val="24"/>
        </w:rPr>
        <w:t xml:space="preserve"> management meeting</w:t>
      </w:r>
      <w:r w:rsidR="00C53E68">
        <w:rPr>
          <w:rFonts w:ascii="Arial" w:hAnsi="Arial" w:cs="Arial"/>
          <w:szCs w:val="24"/>
        </w:rPr>
        <w:t xml:space="preserve"> was held on 8 February 2022 to determine how the matter was to be dealt with. Th</w:t>
      </w:r>
      <w:r w:rsidR="007126CC">
        <w:rPr>
          <w:rFonts w:ascii="Arial" w:hAnsi="Arial" w:cs="Arial"/>
          <w:szCs w:val="24"/>
        </w:rPr>
        <w:t>e pa</w:t>
      </w:r>
      <w:r w:rsidR="0015561E">
        <w:rPr>
          <w:rFonts w:ascii="Arial" w:hAnsi="Arial" w:cs="Arial"/>
          <w:szCs w:val="24"/>
        </w:rPr>
        <w:t xml:space="preserve">rties agreed at the </w:t>
      </w:r>
      <w:r w:rsidR="003B12F8">
        <w:rPr>
          <w:rFonts w:ascii="Arial" w:hAnsi="Arial" w:cs="Arial"/>
          <w:szCs w:val="24"/>
        </w:rPr>
        <w:t>said meeting</w:t>
      </w:r>
      <w:r w:rsidR="00C53E68">
        <w:rPr>
          <w:rFonts w:ascii="Arial" w:hAnsi="Arial" w:cs="Arial"/>
          <w:szCs w:val="24"/>
        </w:rPr>
        <w:t xml:space="preserve"> that part A of the</w:t>
      </w:r>
      <w:r w:rsidR="006D6043">
        <w:rPr>
          <w:rFonts w:ascii="Arial" w:hAnsi="Arial" w:cs="Arial"/>
          <w:szCs w:val="24"/>
        </w:rPr>
        <w:t xml:space="preserve"> application would be heard on </w:t>
      </w:r>
      <w:r w:rsidR="00C53E68">
        <w:rPr>
          <w:rFonts w:ascii="Arial" w:hAnsi="Arial" w:cs="Arial"/>
          <w:szCs w:val="24"/>
        </w:rPr>
        <w:t>1 March 2022, subject to a condition that the respondent would give an undertaking</w:t>
      </w:r>
      <w:r w:rsidR="0090685D">
        <w:rPr>
          <w:rFonts w:ascii="Arial" w:hAnsi="Arial" w:cs="Arial"/>
          <w:szCs w:val="24"/>
        </w:rPr>
        <w:t xml:space="preserve"> on the following terms:</w:t>
      </w:r>
    </w:p>
    <w:p w:rsidR="0090685D" w:rsidRPr="008A0FAF" w:rsidRDefault="0090685D" w:rsidP="00960A0E">
      <w:pPr>
        <w:pStyle w:val="BodyTextIndent2"/>
        <w:widowControl/>
        <w:spacing w:after="0"/>
        <w:ind w:left="1440" w:hanging="720"/>
        <w:jc w:val="both"/>
        <w:rPr>
          <w:rFonts w:ascii="Arial" w:hAnsi="Arial" w:cs="Arial"/>
          <w:i/>
          <w:sz w:val="22"/>
          <w:szCs w:val="22"/>
        </w:rPr>
      </w:pPr>
      <w:r w:rsidRPr="008A0FAF">
        <w:rPr>
          <w:rFonts w:ascii="Arial" w:hAnsi="Arial" w:cs="Arial"/>
          <w:i/>
          <w:sz w:val="22"/>
          <w:szCs w:val="22"/>
        </w:rPr>
        <w:t>“7.</w:t>
      </w:r>
      <w:r w:rsidRPr="008A0FAF">
        <w:rPr>
          <w:rFonts w:ascii="Arial" w:hAnsi="Arial" w:cs="Arial"/>
          <w:i/>
          <w:sz w:val="22"/>
          <w:szCs w:val="22"/>
        </w:rPr>
        <w:tab/>
        <w:t xml:space="preserve"> It is recorded that the Respondent undertakes that there will be no interruption of payment of staff salaries prior to the hearing and judgment in the application for interim relief (Part A).</w:t>
      </w:r>
    </w:p>
    <w:p w:rsidR="0090685D" w:rsidRPr="008A0FAF" w:rsidRDefault="0090685D" w:rsidP="00960A0E">
      <w:pPr>
        <w:pStyle w:val="BodyTextIndent2"/>
        <w:widowControl/>
        <w:spacing w:after="0"/>
        <w:ind w:left="1440" w:hanging="720"/>
        <w:jc w:val="both"/>
        <w:rPr>
          <w:rFonts w:ascii="Arial" w:hAnsi="Arial" w:cs="Arial"/>
          <w:i/>
          <w:sz w:val="22"/>
          <w:szCs w:val="22"/>
        </w:rPr>
      </w:pPr>
      <w:r w:rsidRPr="008A0FAF">
        <w:rPr>
          <w:rFonts w:ascii="Arial" w:hAnsi="Arial" w:cs="Arial"/>
          <w:i/>
          <w:sz w:val="22"/>
          <w:szCs w:val="22"/>
        </w:rPr>
        <w:t>8.</w:t>
      </w:r>
      <w:r w:rsidRPr="008A0FAF">
        <w:rPr>
          <w:rFonts w:ascii="Arial" w:hAnsi="Arial" w:cs="Arial"/>
          <w:i/>
          <w:sz w:val="22"/>
          <w:szCs w:val="22"/>
        </w:rPr>
        <w:tab/>
        <w:t>It is recorded that the provisional registration for students currently in operation at the Respondent will continue, subject to the required final registration, which involves curriculum approval with the dean of any of the respective faculties, and which approval does and will require direct communication with the dean of the relevant faculty.</w:t>
      </w:r>
    </w:p>
    <w:p w:rsidR="0090685D" w:rsidRPr="008A0FAF" w:rsidRDefault="00960A0E" w:rsidP="00A41477">
      <w:pPr>
        <w:pStyle w:val="BodyTextIndent2"/>
        <w:widowControl/>
        <w:spacing w:after="0"/>
        <w:ind w:left="720"/>
        <w:jc w:val="both"/>
        <w:rPr>
          <w:rFonts w:ascii="Arial" w:hAnsi="Arial" w:cs="Arial"/>
          <w:i/>
          <w:sz w:val="22"/>
          <w:szCs w:val="22"/>
        </w:rPr>
      </w:pPr>
      <w:r>
        <w:rPr>
          <w:rFonts w:ascii="Arial" w:hAnsi="Arial" w:cs="Arial"/>
          <w:i/>
          <w:sz w:val="22"/>
          <w:szCs w:val="22"/>
        </w:rPr>
        <w:t xml:space="preserve">9. </w:t>
      </w:r>
      <w:r>
        <w:rPr>
          <w:rFonts w:ascii="Arial" w:hAnsi="Arial" w:cs="Arial"/>
          <w:i/>
          <w:sz w:val="22"/>
          <w:szCs w:val="22"/>
        </w:rPr>
        <w:tab/>
      </w:r>
      <w:r w:rsidR="0090685D" w:rsidRPr="008A0FAF">
        <w:rPr>
          <w:rFonts w:ascii="Arial" w:hAnsi="Arial" w:cs="Arial"/>
          <w:i/>
          <w:sz w:val="22"/>
          <w:szCs w:val="22"/>
        </w:rPr>
        <w:t xml:space="preserve">In the event that interim relief is granted, the cut-off date for final </w:t>
      </w:r>
    </w:p>
    <w:p w:rsidR="0090685D" w:rsidRDefault="0090685D" w:rsidP="00960A0E">
      <w:pPr>
        <w:pStyle w:val="BodyTextIndent2"/>
        <w:widowControl/>
        <w:spacing w:after="0"/>
        <w:ind w:left="1440"/>
        <w:jc w:val="both"/>
        <w:rPr>
          <w:rFonts w:ascii="Arial" w:hAnsi="Arial" w:cs="Arial"/>
          <w:i/>
          <w:sz w:val="22"/>
          <w:szCs w:val="22"/>
        </w:rPr>
      </w:pPr>
      <w:r w:rsidRPr="008A0FAF">
        <w:rPr>
          <w:rFonts w:ascii="Arial" w:hAnsi="Arial" w:cs="Arial"/>
          <w:i/>
          <w:sz w:val="22"/>
          <w:szCs w:val="22"/>
        </w:rPr>
        <w:t xml:space="preserve">registration of students </w:t>
      </w:r>
      <w:r w:rsidR="008A0FAF" w:rsidRPr="008A0FAF">
        <w:rPr>
          <w:rFonts w:ascii="Arial" w:hAnsi="Arial" w:cs="Arial"/>
          <w:i/>
          <w:sz w:val="22"/>
          <w:szCs w:val="22"/>
        </w:rPr>
        <w:t>will be extended to a date 5 (five) days after the date of the court order.”</w:t>
      </w:r>
    </w:p>
    <w:p w:rsidR="00AF0DAA" w:rsidRPr="008A0FAF" w:rsidRDefault="00AF0DAA" w:rsidP="00960A0E">
      <w:pPr>
        <w:pStyle w:val="BodyTextIndent2"/>
        <w:widowControl/>
        <w:spacing w:after="0"/>
        <w:ind w:left="1440"/>
        <w:jc w:val="both"/>
        <w:rPr>
          <w:rFonts w:ascii="Arial" w:hAnsi="Arial" w:cs="Arial"/>
          <w:i/>
          <w:sz w:val="22"/>
          <w:szCs w:val="22"/>
        </w:rPr>
      </w:pPr>
    </w:p>
    <w:p w:rsidR="000E785F" w:rsidRDefault="00F072E8" w:rsidP="00960A0E">
      <w:pPr>
        <w:pStyle w:val="BodyTextIndent2"/>
        <w:widowControl/>
        <w:spacing w:after="0"/>
        <w:ind w:left="0"/>
        <w:jc w:val="both"/>
        <w:rPr>
          <w:rFonts w:ascii="Arial" w:hAnsi="Arial" w:cs="Arial"/>
          <w:szCs w:val="24"/>
        </w:rPr>
      </w:pPr>
      <w:r>
        <w:rPr>
          <w:rFonts w:ascii="Arial" w:hAnsi="Arial" w:cs="Arial"/>
          <w:szCs w:val="24"/>
        </w:rPr>
        <w:t>[6]</w:t>
      </w:r>
      <w:r>
        <w:rPr>
          <w:rFonts w:ascii="Arial" w:hAnsi="Arial" w:cs="Arial"/>
          <w:szCs w:val="24"/>
        </w:rPr>
        <w:tab/>
      </w:r>
      <w:r w:rsidR="0015561E">
        <w:rPr>
          <w:rFonts w:ascii="Arial" w:hAnsi="Arial" w:cs="Arial"/>
          <w:szCs w:val="24"/>
        </w:rPr>
        <w:t>Accordingly t</w:t>
      </w:r>
      <w:r w:rsidR="000E785F">
        <w:rPr>
          <w:rFonts w:ascii="Arial" w:hAnsi="Arial" w:cs="Arial"/>
          <w:szCs w:val="24"/>
        </w:rPr>
        <w:t xml:space="preserve">he </w:t>
      </w:r>
      <w:r w:rsidR="0015561E">
        <w:rPr>
          <w:rFonts w:ascii="Arial" w:hAnsi="Arial" w:cs="Arial"/>
          <w:szCs w:val="24"/>
        </w:rPr>
        <w:t>matter was</w:t>
      </w:r>
      <w:r w:rsidR="006D6043">
        <w:rPr>
          <w:rFonts w:ascii="Arial" w:hAnsi="Arial" w:cs="Arial"/>
          <w:szCs w:val="24"/>
        </w:rPr>
        <w:t xml:space="preserve"> heard on </w:t>
      </w:r>
      <w:r w:rsidR="008A0FAF">
        <w:rPr>
          <w:rFonts w:ascii="Arial" w:hAnsi="Arial" w:cs="Arial"/>
          <w:szCs w:val="24"/>
        </w:rPr>
        <w:t xml:space="preserve">1 March 2022, and in an </w:t>
      </w:r>
      <w:r w:rsidR="008A0FAF" w:rsidRPr="004D46B0">
        <w:rPr>
          <w:rFonts w:ascii="Arial" w:hAnsi="Arial" w:cs="Arial"/>
          <w:i/>
          <w:szCs w:val="24"/>
        </w:rPr>
        <w:t>ex tempore</w:t>
      </w:r>
      <w:r w:rsidR="008A0FAF" w:rsidRPr="004D46B0">
        <w:rPr>
          <w:rFonts w:ascii="Arial" w:hAnsi="Arial" w:cs="Arial"/>
          <w:szCs w:val="24"/>
        </w:rPr>
        <w:t xml:space="preserve"> </w:t>
      </w:r>
      <w:r w:rsidR="008A0FAF">
        <w:rPr>
          <w:rFonts w:ascii="Arial" w:hAnsi="Arial" w:cs="Arial"/>
          <w:szCs w:val="24"/>
        </w:rPr>
        <w:t>judgment</w:t>
      </w:r>
      <w:r w:rsidR="006D6043">
        <w:rPr>
          <w:rFonts w:ascii="Arial" w:hAnsi="Arial" w:cs="Arial"/>
          <w:szCs w:val="24"/>
        </w:rPr>
        <w:t xml:space="preserve"> by </w:t>
      </w:r>
      <w:r w:rsidR="0015561E">
        <w:rPr>
          <w:rFonts w:ascii="Arial" w:hAnsi="Arial" w:cs="Arial"/>
          <w:szCs w:val="24"/>
        </w:rPr>
        <w:t>Lowe</w:t>
      </w:r>
      <w:r w:rsidR="008A0FAF">
        <w:rPr>
          <w:rFonts w:ascii="Arial" w:hAnsi="Arial" w:cs="Arial"/>
          <w:szCs w:val="24"/>
        </w:rPr>
        <w:t xml:space="preserve"> </w:t>
      </w:r>
      <w:r w:rsidR="006D6043">
        <w:rPr>
          <w:rFonts w:ascii="Arial" w:hAnsi="Arial" w:cs="Arial"/>
          <w:szCs w:val="24"/>
        </w:rPr>
        <w:t>J</w:t>
      </w:r>
      <w:r>
        <w:rPr>
          <w:rFonts w:ascii="Arial" w:hAnsi="Arial" w:cs="Arial"/>
          <w:szCs w:val="24"/>
        </w:rPr>
        <w:t>,</w:t>
      </w:r>
      <w:r w:rsidR="006D6043">
        <w:rPr>
          <w:rFonts w:ascii="Arial" w:hAnsi="Arial" w:cs="Arial"/>
          <w:szCs w:val="24"/>
        </w:rPr>
        <w:t xml:space="preserve"> handed down on </w:t>
      </w:r>
      <w:r w:rsidR="008A0FAF">
        <w:rPr>
          <w:rFonts w:ascii="Arial" w:hAnsi="Arial" w:cs="Arial"/>
          <w:szCs w:val="24"/>
        </w:rPr>
        <w:t>2 March 2022</w:t>
      </w:r>
      <w:r w:rsidR="0015561E">
        <w:rPr>
          <w:rFonts w:ascii="Arial" w:hAnsi="Arial" w:cs="Arial"/>
          <w:szCs w:val="24"/>
        </w:rPr>
        <w:t>,</w:t>
      </w:r>
      <w:r w:rsidR="002D27EB">
        <w:rPr>
          <w:rFonts w:ascii="Arial" w:hAnsi="Arial" w:cs="Arial"/>
          <w:szCs w:val="24"/>
        </w:rPr>
        <w:t xml:space="preserve"> </w:t>
      </w:r>
      <w:r w:rsidR="008A0FAF">
        <w:rPr>
          <w:rFonts w:ascii="Arial" w:hAnsi="Arial" w:cs="Arial"/>
          <w:szCs w:val="24"/>
        </w:rPr>
        <w:t xml:space="preserve">it was struck </w:t>
      </w:r>
      <w:r w:rsidR="008A0FAF" w:rsidRPr="004D46B0">
        <w:rPr>
          <w:rFonts w:ascii="Arial" w:hAnsi="Arial" w:cs="Arial"/>
          <w:szCs w:val="24"/>
        </w:rPr>
        <w:t>off</w:t>
      </w:r>
      <w:r w:rsidRPr="004D46B0">
        <w:rPr>
          <w:rFonts w:ascii="Arial" w:hAnsi="Arial" w:cs="Arial"/>
          <w:szCs w:val="24"/>
        </w:rPr>
        <w:t xml:space="preserve"> the</w:t>
      </w:r>
      <w:r w:rsidR="008A0FAF" w:rsidRPr="004D46B0">
        <w:rPr>
          <w:rFonts w:ascii="Arial" w:hAnsi="Arial" w:cs="Arial"/>
          <w:szCs w:val="24"/>
        </w:rPr>
        <w:t xml:space="preserve"> </w:t>
      </w:r>
      <w:r w:rsidR="008A0FAF">
        <w:rPr>
          <w:rFonts w:ascii="Arial" w:hAnsi="Arial" w:cs="Arial"/>
          <w:szCs w:val="24"/>
        </w:rPr>
        <w:t>roll for want of urgency.</w:t>
      </w:r>
    </w:p>
    <w:p w:rsidR="00345573" w:rsidRDefault="00345573" w:rsidP="00A41477">
      <w:pPr>
        <w:pStyle w:val="BodyTextIndent2"/>
        <w:widowControl/>
        <w:spacing w:after="0"/>
        <w:ind w:left="720"/>
        <w:jc w:val="both"/>
        <w:rPr>
          <w:rFonts w:ascii="Arial" w:hAnsi="Arial" w:cs="Arial"/>
          <w:szCs w:val="24"/>
        </w:rPr>
      </w:pPr>
    </w:p>
    <w:p w:rsidR="00345573" w:rsidRDefault="00F072E8" w:rsidP="00960A0E">
      <w:pPr>
        <w:pStyle w:val="BodyTextIndent2"/>
        <w:widowControl/>
        <w:spacing w:after="0"/>
        <w:ind w:left="0"/>
        <w:jc w:val="both"/>
        <w:rPr>
          <w:rFonts w:ascii="Arial" w:hAnsi="Arial" w:cs="Arial"/>
          <w:szCs w:val="24"/>
        </w:rPr>
      </w:pPr>
      <w:r>
        <w:rPr>
          <w:rFonts w:ascii="Arial" w:hAnsi="Arial" w:cs="Arial"/>
          <w:szCs w:val="24"/>
        </w:rPr>
        <w:t>[7]</w:t>
      </w:r>
      <w:r>
        <w:rPr>
          <w:rFonts w:ascii="Arial" w:hAnsi="Arial" w:cs="Arial"/>
          <w:szCs w:val="24"/>
        </w:rPr>
        <w:tab/>
      </w:r>
      <w:r w:rsidR="006D6043">
        <w:rPr>
          <w:rFonts w:ascii="Arial" w:hAnsi="Arial" w:cs="Arial"/>
          <w:szCs w:val="24"/>
        </w:rPr>
        <w:t>Subsequent to the above</w:t>
      </w:r>
      <w:r w:rsidR="0015561E">
        <w:rPr>
          <w:rFonts w:ascii="Arial" w:hAnsi="Arial" w:cs="Arial"/>
          <w:szCs w:val="24"/>
        </w:rPr>
        <w:t xml:space="preserve"> ruling</w:t>
      </w:r>
      <w:r w:rsidR="00656FD9">
        <w:rPr>
          <w:rFonts w:ascii="Arial" w:hAnsi="Arial" w:cs="Arial"/>
          <w:szCs w:val="24"/>
        </w:rPr>
        <w:t>,</w:t>
      </w:r>
      <w:r w:rsidR="0096112B">
        <w:rPr>
          <w:rFonts w:ascii="Arial" w:hAnsi="Arial" w:cs="Arial"/>
          <w:szCs w:val="24"/>
        </w:rPr>
        <w:t xml:space="preserve"> the respondent</w:t>
      </w:r>
      <w:r w:rsidR="006D6043">
        <w:rPr>
          <w:rFonts w:ascii="Arial" w:hAnsi="Arial" w:cs="Arial"/>
          <w:szCs w:val="24"/>
        </w:rPr>
        <w:t xml:space="preserve"> was invited to supplement its</w:t>
      </w:r>
      <w:r w:rsidR="0096112B">
        <w:rPr>
          <w:rFonts w:ascii="Arial" w:hAnsi="Arial" w:cs="Arial"/>
          <w:szCs w:val="24"/>
        </w:rPr>
        <w:t xml:space="preserve"> answering papers</w:t>
      </w:r>
      <w:r w:rsidR="006D6043">
        <w:rPr>
          <w:rFonts w:ascii="Arial" w:hAnsi="Arial" w:cs="Arial"/>
          <w:szCs w:val="24"/>
        </w:rPr>
        <w:t xml:space="preserve"> in order to prepare for the re-enrolment of the matter</w:t>
      </w:r>
      <w:r w:rsidR="0096112B">
        <w:rPr>
          <w:rFonts w:ascii="Arial" w:hAnsi="Arial" w:cs="Arial"/>
          <w:szCs w:val="24"/>
        </w:rPr>
        <w:t xml:space="preserve"> on</w:t>
      </w:r>
      <w:r w:rsidR="006D6043">
        <w:rPr>
          <w:rFonts w:ascii="Arial" w:hAnsi="Arial" w:cs="Arial"/>
          <w:szCs w:val="24"/>
        </w:rPr>
        <w:t xml:space="preserve"> the normal </w:t>
      </w:r>
      <w:r w:rsidR="003B12F8">
        <w:rPr>
          <w:rFonts w:ascii="Arial" w:hAnsi="Arial" w:cs="Arial"/>
          <w:szCs w:val="24"/>
        </w:rPr>
        <w:t xml:space="preserve">motion </w:t>
      </w:r>
      <w:r w:rsidR="006D6043">
        <w:rPr>
          <w:rFonts w:ascii="Arial" w:hAnsi="Arial" w:cs="Arial"/>
          <w:szCs w:val="24"/>
        </w:rPr>
        <w:t xml:space="preserve">court roll. The respondent filed its supplemented papers </w:t>
      </w:r>
      <w:r w:rsidR="0096112B">
        <w:rPr>
          <w:rFonts w:ascii="Arial" w:hAnsi="Arial" w:cs="Arial"/>
          <w:szCs w:val="24"/>
        </w:rPr>
        <w:t>on 14 Mar</w:t>
      </w:r>
      <w:r w:rsidR="006D6043">
        <w:rPr>
          <w:rFonts w:ascii="Arial" w:hAnsi="Arial" w:cs="Arial"/>
          <w:szCs w:val="24"/>
        </w:rPr>
        <w:t>ch 2022 and the applicants</w:t>
      </w:r>
      <w:r w:rsidR="0096112B">
        <w:rPr>
          <w:rFonts w:ascii="Arial" w:hAnsi="Arial" w:cs="Arial"/>
          <w:szCs w:val="24"/>
        </w:rPr>
        <w:t xml:space="preserve"> </w:t>
      </w:r>
      <w:r w:rsidR="00E86BDC" w:rsidRPr="004D46B0">
        <w:rPr>
          <w:rFonts w:ascii="Arial" w:hAnsi="Arial" w:cs="Arial"/>
          <w:szCs w:val="24"/>
        </w:rPr>
        <w:t>thereupon</w:t>
      </w:r>
      <w:r w:rsidR="00E86BDC">
        <w:rPr>
          <w:rFonts w:ascii="Arial" w:hAnsi="Arial" w:cs="Arial"/>
          <w:color w:val="5B9BD5" w:themeColor="accent1"/>
          <w:szCs w:val="24"/>
        </w:rPr>
        <w:t xml:space="preserve"> </w:t>
      </w:r>
      <w:r w:rsidR="0096112B">
        <w:rPr>
          <w:rFonts w:ascii="Arial" w:hAnsi="Arial" w:cs="Arial"/>
          <w:szCs w:val="24"/>
        </w:rPr>
        <w:t xml:space="preserve">filed </w:t>
      </w:r>
      <w:r w:rsidR="006D6043">
        <w:rPr>
          <w:rFonts w:ascii="Arial" w:hAnsi="Arial" w:cs="Arial"/>
          <w:szCs w:val="24"/>
        </w:rPr>
        <w:t xml:space="preserve">their </w:t>
      </w:r>
      <w:r w:rsidR="0096112B">
        <w:rPr>
          <w:rFonts w:ascii="Arial" w:hAnsi="Arial" w:cs="Arial"/>
          <w:szCs w:val="24"/>
        </w:rPr>
        <w:t>supplementary replying papers.</w:t>
      </w:r>
      <w:r w:rsidR="00C21C15">
        <w:rPr>
          <w:rFonts w:ascii="Arial" w:hAnsi="Arial" w:cs="Arial"/>
          <w:szCs w:val="24"/>
        </w:rPr>
        <w:t xml:space="preserve"> No set down has been allocated to the matte</w:t>
      </w:r>
      <w:r>
        <w:rPr>
          <w:rFonts w:ascii="Arial" w:hAnsi="Arial" w:cs="Arial"/>
          <w:szCs w:val="24"/>
        </w:rPr>
        <w:t>r to date</w:t>
      </w:r>
      <w:r w:rsidRPr="00F072E8">
        <w:rPr>
          <w:rFonts w:ascii="Arial" w:hAnsi="Arial" w:cs="Arial"/>
          <w:color w:val="5B9BD5" w:themeColor="accent1"/>
          <w:szCs w:val="24"/>
        </w:rPr>
        <w:t>.</w:t>
      </w:r>
      <w:r>
        <w:rPr>
          <w:rFonts w:ascii="Arial" w:hAnsi="Arial" w:cs="Arial"/>
          <w:szCs w:val="24"/>
        </w:rPr>
        <w:t xml:space="preserve"> </w:t>
      </w:r>
      <w:r>
        <w:rPr>
          <w:rFonts w:ascii="Arial" w:hAnsi="Arial" w:cs="Arial"/>
          <w:color w:val="5B9BD5" w:themeColor="accent1"/>
          <w:szCs w:val="24"/>
        </w:rPr>
        <w:t>I</w:t>
      </w:r>
      <w:r w:rsidR="00C21C15">
        <w:rPr>
          <w:rFonts w:ascii="Arial" w:hAnsi="Arial" w:cs="Arial"/>
          <w:szCs w:val="24"/>
        </w:rPr>
        <w:t xml:space="preserve">t was however indicated at a subsequent </w:t>
      </w:r>
      <w:r w:rsidR="006D6043">
        <w:rPr>
          <w:rFonts w:ascii="Arial" w:hAnsi="Arial" w:cs="Arial"/>
          <w:szCs w:val="24"/>
        </w:rPr>
        <w:t>case flow</w:t>
      </w:r>
      <w:r w:rsidR="00C21C15">
        <w:rPr>
          <w:rFonts w:ascii="Arial" w:hAnsi="Arial" w:cs="Arial"/>
          <w:szCs w:val="24"/>
        </w:rPr>
        <w:t xml:space="preserve"> management meeting that the earliest allocation date in the normal</w:t>
      </w:r>
      <w:r w:rsidR="003B12F8">
        <w:rPr>
          <w:rFonts w:ascii="Arial" w:hAnsi="Arial" w:cs="Arial"/>
          <w:szCs w:val="24"/>
        </w:rPr>
        <w:t xml:space="preserve"> motion court</w:t>
      </w:r>
      <w:r w:rsidR="00C21C15">
        <w:rPr>
          <w:rFonts w:ascii="Arial" w:hAnsi="Arial" w:cs="Arial"/>
          <w:szCs w:val="24"/>
        </w:rPr>
        <w:t xml:space="preserve"> roll </w:t>
      </w:r>
      <w:r w:rsidRPr="004D46B0">
        <w:rPr>
          <w:rFonts w:ascii="Arial" w:hAnsi="Arial" w:cs="Arial"/>
          <w:szCs w:val="24"/>
        </w:rPr>
        <w:t>could be in</w:t>
      </w:r>
      <w:r w:rsidR="00C21C15" w:rsidRPr="004D46B0">
        <w:rPr>
          <w:rFonts w:ascii="Arial" w:hAnsi="Arial" w:cs="Arial"/>
          <w:szCs w:val="24"/>
        </w:rPr>
        <w:t xml:space="preserve"> </w:t>
      </w:r>
      <w:r w:rsidR="00C21C15">
        <w:rPr>
          <w:rFonts w:ascii="Arial" w:hAnsi="Arial" w:cs="Arial"/>
          <w:szCs w:val="24"/>
        </w:rPr>
        <w:t>September 2022.</w:t>
      </w:r>
    </w:p>
    <w:p w:rsidR="00CC2933" w:rsidRDefault="00CC2933" w:rsidP="00A41477">
      <w:pPr>
        <w:pStyle w:val="BodyTextIndent2"/>
        <w:widowControl/>
        <w:spacing w:after="0"/>
        <w:ind w:left="720"/>
        <w:jc w:val="both"/>
        <w:rPr>
          <w:rFonts w:ascii="Arial" w:hAnsi="Arial" w:cs="Arial"/>
          <w:szCs w:val="24"/>
        </w:rPr>
      </w:pPr>
    </w:p>
    <w:p w:rsidR="00030586" w:rsidRDefault="00F072E8" w:rsidP="00960A0E">
      <w:pPr>
        <w:pStyle w:val="BodyTextIndent2"/>
        <w:widowControl/>
        <w:spacing w:after="0"/>
        <w:ind w:left="0"/>
        <w:jc w:val="both"/>
        <w:rPr>
          <w:rFonts w:ascii="Arial" w:hAnsi="Arial" w:cs="Arial"/>
          <w:szCs w:val="24"/>
        </w:rPr>
      </w:pPr>
      <w:r>
        <w:rPr>
          <w:rFonts w:ascii="Arial" w:hAnsi="Arial" w:cs="Arial"/>
          <w:szCs w:val="24"/>
        </w:rPr>
        <w:t>[8]</w:t>
      </w:r>
      <w:r>
        <w:rPr>
          <w:rFonts w:ascii="Arial" w:hAnsi="Arial" w:cs="Arial"/>
          <w:szCs w:val="24"/>
        </w:rPr>
        <w:tab/>
      </w:r>
      <w:r w:rsidR="0096112B">
        <w:rPr>
          <w:rFonts w:ascii="Arial" w:hAnsi="Arial" w:cs="Arial"/>
          <w:szCs w:val="24"/>
        </w:rPr>
        <w:t xml:space="preserve">On 10 March 2022 the employee applicants received letters from the respondent’s attorneys which apprised them that the time period within which they were required to provide proof of vaccination or </w:t>
      </w:r>
      <w:r>
        <w:rPr>
          <w:rFonts w:ascii="Arial" w:hAnsi="Arial" w:cs="Arial"/>
          <w:szCs w:val="24"/>
        </w:rPr>
        <w:t>apply for exemption had expired</w:t>
      </w:r>
      <w:r w:rsidR="0096112B">
        <w:rPr>
          <w:rFonts w:ascii="Arial" w:hAnsi="Arial" w:cs="Arial"/>
          <w:szCs w:val="24"/>
        </w:rPr>
        <w:t xml:space="preserve"> and </w:t>
      </w:r>
      <w:r w:rsidRPr="004D46B0">
        <w:rPr>
          <w:rFonts w:ascii="Arial" w:hAnsi="Arial" w:cs="Arial"/>
          <w:szCs w:val="24"/>
        </w:rPr>
        <w:t xml:space="preserve">that, </w:t>
      </w:r>
      <w:r w:rsidR="0096112B">
        <w:rPr>
          <w:rFonts w:ascii="Arial" w:hAnsi="Arial" w:cs="Arial"/>
          <w:szCs w:val="24"/>
        </w:rPr>
        <w:t>therefore</w:t>
      </w:r>
      <w:r>
        <w:rPr>
          <w:rFonts w:ascii="Arial" w:hAnsi="Arial" w:cs="Arial"/>
          <w:color w:val="5B9BD5" w:themeColor="accent1"/>
          <w:szCs w:val="24"/>
        </w:rPr>
        <w:t>,</w:t>
      </w:r>
      <w:r>
        <w:rPr>
          <w:rFonts w:ascii="Arial" w:hAnsi="Arial" w:cs="Arial"/>
          <w:szCs w:val="24"/>
        </w:rPr>
        <w:t xml:space="preserve"> Human Resource</w:t>
      </w:r>
      <w:r w:rsidR="0096112B">
        <w:rPr>
          <w:rFonts w:ascii="Arial" w:hAnsi="Arial" w:cs="Arial"/>
          <w:szCs w:val="24"/>
        </w:rPr>
        <w:t xml:space="preserve"> processes</w:t>
      </w:r>
      <w:r w:rsidR="00C21C15">
        <w:rPr>
          <w:rFonts w:ascii="Arial" w:hAnsi="Arial" w:cs="Arial"/>
          <w:szCs w:val="24"/>
        </w:rPr>
        <w:t xml:space="preserve"> were to commence immediately. </w:t>
      </w:r>
    </w:p>
    <w:p w:rsidR="00CC2933" w:rsidRDefault="00CC2933" w:rsidP="00960A0E">
      <w:pPr>
        <w:pStyle w:val="BodyTextIndent2"/>
        <w:widowControl/>
        <w:spacing w:after="0"/>
        <w:ind w:left="0"/>
        <w:jc w:val="both"/>
        <w:rPr>
          <w:rFonts w:ascii="Arial" w:hAnsi="Arial" w:cs="Arial"/>
          <w:szCs w:val="24"/>
        </w:rPr>
      </w:pPr>
    </w:p>
    <w:p w:rsidR="00A41477" w:rsidRDefault="00F072E8" w:rsidP="00960A0E">
      <w:pPr>
        <w:pStyle w:val="BodyTextIndent2"/>
        <w:widowControl/>
        <w:spacing w:after="0"/>
        <w:ind w:left="0"/>
        <w:jc w:val="both"/>
        <w:rPr>
          <w:rFonts w:ascii="Arial" w:hAnsi="Arial" w:cs="Arial"/>
          <w:i/>
          <w:szCs w:val="24"/>
        </w:rPr>
      </w:pPr>
      <w:r>
        <w:rPr>
          <w:rFonts w:ascii="Arial" w:hAnsi="Arial" w:cs="Arial"/>
          <w:szCs w:val="24"/>
        </w:rPr>
        <w:t>[9]</w:t>
      </w:r>
      <w:r>
        <w:rPr>
          <w:rFonts w:ascii="Arial" w:hAnsi="Arial" w:cs="Arial"/>
          <w:szCs w:val="24"/>
        </w:rPr>
        <w:tab/>
      </w:r>
      <w:r w:rsidR="00047C24">
        <w:rPr>
          <w:rFonts w:ascii="Arial" w:hAnsi="Arial" w:cs="Arial"/>
          <w:szCs w:val="24"/>
        </w:rPr>
        <w:t>Having received no joy when enquiring as to what was meant by ‘</w:t>
      </w:r>
      <w:r w:rsidR="00047C24" w:rsidRPr="004D46B0">
        <w:rPr>
          <w:rFonts w:ascii="Arial" w:hAnsi="Arial" w:cs="Arial"/>
          <w:i/>
          <w:szCs w:val="24"/>
        </w:rPr>
        <w:t>Human</w:t>
      </w:r>
      <w:r w:rsidR="00047C24" w:rsidRPr="00E86BDC">
        <w:rPr>
          <w:rFonts w:ascii="Arial" w:hAnsi="Arial" w:cs="Arial"/>
          <w:i/>
          <w:color w:val="5B9BD5" w:themeColor="accent1"/>
          <w:szCs w:val="24"/>
        </w:rPr>
        <w:t xml:space="preserve"> </w:t>
      </w:r>
      <w:r w:rsidR="00047C24" w:rsidRPr="004D46B0">
        <w:rPr>
          <w:rFonts w:ascii="Arial" w:hAnsi="Arial" w:cs="Arial"/>
          <w:i/>
          <w:szCs w:val="24"/>
        </w:rPr>
        <w:t>Resource processes</w:t>
      </w:r>
      <w:r w:rsidR="00047C24" w:rsidRPr="004D46B0">
        <w:rPr>
          <w:rFonts w:ascii="Arial" w:hAnsi="Arial" w:cs="Arial"/>
          <w:szCs w:val="24"/>
        </w:rPr>
        <w:t>’</w:t>
      </w:r>
      <w:r w:rsidR="00047C24">
        <w:rPr>
          <w:rFonts w:ascii="Arial" w:hAnsi="Arial" w:cs="Arial"/>
          <w:szCs w:val="24"/>
        </w:rPr>
        <w:t xml:space="preserve">, and what the applicable timelines therefore were from the applicant’s attorneys, the applicants decided to launch the current application. </w:t>
      </w:r>
      <w:r w:rsidR="0015561E">
        <w:rPr>
          <w:rFonts w:ascii="Arial" w:hAnsi="Arial" w:cs="Arial"/>
          <w:szCs w:val="24"/>
        </w:rPr>
        <w:t>They believed that the contemplated processes</w:t>
      </w:r>
      <w:r w:rsidR="00630724">
        <w:rPr>
          <w:rFonts w:ascii="Arial" w:hAnsi="Arial" w:cs="Arial"/>
          <w:szCs w:val="24"/>
        </w:rPr>
        <w:t xml:space="preserve"> could result in the termination of their c</w:t>
      </w:r>
      <w:r w:rsidR="00620EA3">
        <w:rPr>
          <w:rFonts w:ascii="Arial" w:hAnsi="Arial" w:cs="Arial"/>
          <w:szCs w:val="24"/>
        </w:rPr>
        <w:t>ontracts of em</w:t>
      </w:r>
      <w:r w:rsidR="00630724">
        <w:rPr>
          <w:rFonts w:ascii="Arial" w:hAnsi="Arial" w:cs="Arial"/>
          <w:szCs w:val="24"/>
        </w:rPr>
        <w:t>ployment due to incapacity</w:t>
      </w:r>
      <w:r w:rsidR="00620EA3">
        <w:rPr>
          <w:rFonts w:ascii="Arial" w:hAnsi="Arial" w:cs="Arial"/>
          <w:szCs w:val="24"/>
        </w:rPr>
        <w:t xml:space="preserve">. If this were to materialise, </w:t>
      </w:r>
      <w:r w:rsidR="00656FD9">
        <w:rPr>
          <w:rFonts w:ascii="Arial" w:hAnsi="Arial" w:cs="Arial"/>
          <w:szCs w:val="24"/>
        </w:rPr>
        <w:t xml:space="preserve">they contended, </w:t>
      </w:r>
      <w:r w:rsidR="00620EA3">
        <w:rPr>
          <w:rFonts w:ascii="Arial" w:hAnsi="Arial" w:cs="Arial"/>
          <w:szCs w:val="24"/>
        </w:rPr>
        <w:t xml:space="preserve">it would mean that they </w:t>
      </w:r>
      <w:r w:rsidR="00A41477" w:rsidRPr="004D46B0">
        <w:rPr>
          <w:rFonts w:ascii="Arial" w:hAnsi="Arial" w:cs="Arial"/>
          <w:szCs w:val="24"/>
        </w:rPr>
        <w:t>would</w:t>
      </w:r>
      <w:r w:rsidR="00620EA3">
        <w:rPr>
          <w:rFonts w:ascii="Arial" w:hAnsi="Arial" w:cs="Arial"/>
          <w:szCs w:val="24"/>
        </w:rPr>
        <w:t xml:space="preserve"> no longer </w:t>
      </w:r>
      <w:r w:rsidR="00A41477" w:rsidRPr="004D46B0">
        <w:rPr>
          <w:rFonts w:ascii="Arial" w:hAnsi="Arial" w:cs="Arial"/>
          <w:szCs w:val="24"/>
        </w:rPr>
        <w:t>be</w:t>
      </w:r>
      <w:r w:rsidR="00A41477">
        <w:rPr>
          <w:rFonts w:ascii="Arial" w:hAnsi="Arial" w:cs="Arial"/>
          <w:color w:val="5B9BD5" w:themeColor="accent1"/>
          <w:szCs w:val="24"/>
        </w:rPr>
        <w:t xml:space="preserve"> </w:t>
      </w:r>
      <w:r w:rsidR="00620EA3">
        <w:rPr>
          <w:rFonts w:ascii="Arial" w:hAnsi="Arial" w:cs="Arial"/>
          <w:szCs w:val="24"/>
        </w:rPr>
        <w:t>empl</w:t>
      </w:r>
      <w:r w:rsidR="00E86BDC">
        <w:rPr>
          <w:rFonts w:ascii="Arial" w:hAnsi="Arial" w:cs="Arial"/>
          <w:szCs w:val="24"/>
        </w:rPr>
        <w:t>oyees of the respondent and</w:t>
      </w:r>
      <w:r w:rsidR="00620EA3">
        <w:rPr>
          <w:rFonts w:ascii="Arial" w:hAnsi="Arial" w:cs="Arial"/>
          <w:szCs w:val="24"/>
        </w:rPr>
        <w:t xml:space="preserve"> would therefore have</w:t>
      </w:r>
      <w:r w:rsidR="00630724">
        <w:rPr>
          <w:rFonts w:ascii="Arial" w:hAnsi="Arial" w:cs="Arial"/>
          <w:szCs w:val="24"/>
        </w:rPr>
        <w:t xml:space="preserve"> no </w:t>
      </w:r>
      <w:r w:rsidR="00630724" w:rsidRPr="00630724">
        <w:rPr>
          <w:rFonts w:ascii="Arial" w:hAnsi="Arial" w:cs="Arial"/>
          <w:i/>
          <w:szCs w:val="24"/>
        </w:rPr>
        <w:t>locus standi</w:t>
      </w:r>
      <w:r w:rsidR="00630724">
        <w:rPr>
          <w:rFonts w:ascii="Arial" w:hAnsi="Arial" w:cs="Arial"/>
          <w:szCs w:val="24"/>
        </w:rPr>
        <w:t xml:space="preserve"> in the interim interdict and review applications (Part A and B of the main application).</w:t>
      </w:r>
      <w:r w:rsidR="00620EA3">
        <w:rPr>
          <w:rFonts w:ascii="Arial" w:hAnsi="Arial" w:cs="Arial"/>
          <w:szCs w:val="24"/>
        </w:rPr>
        <w:t xml:space="preserve"> This is </w:t>
      </w:r>
      <w:r w:rsidR="00EA5E25">
        <w:rPr>
          <w:rFonts w:ascii="Arial" w:hAnsi="Arial" w:cs="Arial"/>
          <w:szCs w:val="24"/>
        </w:rPr>
        <w:t xml:space="preserve">therefore </w:t>
      </w:r>
      <w:r w:rsidR="00620EA3">
        <w:rPr>
          <w:rFonts w:ascii="Arial" w:hAnsi="Arial" w:cs="Arial"/>
          <w:szCs w:val="24"/>
        </w:rPr>
        <w:t xml:space="preserve">what prompted the </w:t>
      </w:r>
      <w:r w:rsidR="00EA5E25">
        <w:rPr>
          <w:rFonts w:ascii="Arial" w:hAnsi="Arial" w:cs="Arial"/>
          <w:szCs w:val="24"/>
        </w:rPr>
        <w:t xml:space="preserve">urgent </w:t>
      </w:r>
      <w:r w:rsidR="00620EA3">
        <w:rPr>
          <w:rFonts w:ascii="Arial" w:hAnsi="Arial" w:cs="Arial"/>
          <w:szCs w:val="24"/>
        </w:rPr>
        <w:t xml:space="preserve">interlocutory application </w:t>
      </w:r>
      <w:r w:rsidR="00620EA3" w:rsidRPr="00620EA3">
        <w:rPr>
          <w:rFonts w:ascii="Arial" w:hAnsi="Arial" w:cs="Arial"/>
          <w:i/>
          <w:szCs w:val="24"/>
        </w:rPr>
        <w:t>in casu.</w:t>
      </w:r>
    </w:p>
    <w:p w:rsidR="00A41477" w:rsidRPr="00960A0E" w:rsidRDefault="00A41477" w:rsidP="00A41477">
      <w:pPr>
        <w:pStyle w:val="BodyTextIndent2"/>
        <w:widowControl/>
        <w:spacing w:after="0"/>
        <w:ind w:left="0"/>
        <w:jc w:val="both"/>
        <w:rPr>
          <w:rFonts w:ascii="Arial" w:hAnsi="Arial" w:cs="Arial"/>
          <w:szCs w:val="24"/>
        </w:rPr>
      </w:pPr>
    </w:p>
    <w:p w:rsidR="008434C5" w:rsidRPr="00A41477" w:rsidRDefault="00614E1B" w:rsidP="00960A0E">
      <w:pPr>
        <w:pStyle w:val="BodyTextIndent2"/>
        <w:widowControl/>
        <w:spacing w:after="0"/>
        <w:ind w:left="0"/>
        <w:jc w:val="both"/>
        <w:rPr>
          <w:rFonts w:ascii="Arial" w:hAnsi="Arial" w:cs="Arial"/>
          <w:i/>
          <w:szCs w:val="24"/>
        </w:rPr>
      </w:pPr>
      <w:r>
        <w:rPr>
          <w:rFonts w:ascii="Arial" w:hAnsi="Arial" w:cs="Arial"/>
          <w:szCs w:val="24"/>
        </w:rPr>
        <w:t>[10]</w:t>
      </w:r>
      <w:r>
        <w:rPr>
          <w:rFonts w:ascii="Arial" w:hAnsi="Arial" w:cs="Arial"/>
          <w:szCs w:val="24"/>
        </w:rPr>
        <w:tab/>
        <w:t xml:space="preserve"> </w:t>
      </w:r>
      <w:r w:rsidR="008434C5">
        <w:rPr>
          <w:rFonts w:ascii="Arial" w:hAnsi="Arial" w:cs="Arial"/>
          <w:szCs w:val="24"/>
          <w:lang w:val="en-ZA"/>
        </w:rPr>
        <w:t>The applicants view the matter as extremely urgent in that legal advice received from their attorneys indicate</w:t>
      </w:r>
      <w:r w:rsidR="00E86BDC">
        <w:rPr>
          <w:rFonts w:ascii="Arial" w:hAnsi="Arial" w:cs="Arial"/>
          <w:szCs w:val="24"/>
          <w:lang w:val="en-ZA"/>
        </w:rPr>
        <w:t>s</w:t>
      </w:r>
      <w:r w:rsidR="008434C5">
        <w:rPr>
          <w:rFonts w:ascii="Arial" w:hAnsi="Arial" w:cs="Arial"/>
          <w:szCs w:val="24"/>
          <w:lang w:val="en-ZA"/>
        </w:rPr>
        <w:t xml:space="preserve"> that dismissal</w:t>
      </w:r>
      <w:r w:rsidR="00A41477">
        <w:rPr>
          <w:rFonts w:ascii="Arial" w:hAnsi="Arial" w:cs="Arial"/>
          <w:szCs w:val="24"/>
          <w:lang w:val="en-ZA"/>
        </w:rPr>
        <w:t xml:space="preserve">s due to incapacity need take no </w:t>
      </w:r>
      <w:r w:rsidR="008434C5">
        <w:rPr>
          <w:rFonts w:ascii="Arial" w:hAnsi="Arial" w:cs="Arial"/>
          <w:szCs w:val="24"/>
          <w:lang w:val="en-ZA"/>
        </w:rPr>
        <w:t>longer than two (2) to three (3) weeks.</w:t>
      </w:r>
    </w:p>
    <w:p w:rsidR="00A41477" w:rsidRDefault="00A41477" w:rsidP="00A41477">
      <w:pPr>
        <w:pStyle w:val="BodyTextIndent2"/>
        <w:widowControl/>
        <w:spacing w:after="0"/>
        <w:ind w:left="0"/>
        <w:jc w:val="both"/>
        <w:rPr>
          <w:rFonts w:ascii="Arial" w:hAnsi="Arial" w:cs="Arial"/>
          <w:szCs w:val="24"/>
        </w:rPr>
      </w:pPr>
    </w:p>
    <w:p w:rsidR="00CC2933" w:rsidRPr="00E86BDC" w:rsidRDefault="00A41477" w:rsidP="00A41477">
      <w:pPr>
        <w:pStyle w:val="BodyTextIndent2"/>
        <w:widowControl/>
        <w:spacing w:after="0"/>
        <w:ind w:left="0"/>
        <w:jc w:val="both"/>
        <w:rPr>
          <w:rFonts w:ascii="Arial" w:hAnsi="Arial" w:cs="Arial"/>
          <w:szCs w:val="24"/>
          <w:lang w:val="en-ZA"/>
        </w:rPr>
      </w:pPr>
      <w:r w:rsidRPr="00E86BDC">
        <w:rPr>
          <w:rFonts w:ascii="Arial" w:hAnsi="Arial" w:cs="Arial"/>
          <w:szCs w:val="24"/>
        </w:rPr>
        <w:t>[11]</w:t>
      </w:r>
      <w:r w:rsidRPr="00E86BDC">
        <w:rPr>
          <w:rFonts w:ascii="Arial" w:hAnsi="Arial" w:cs="Arial"/>
          <w:szCs w:val="24"/>
        </w:rPr>
        <w:tab/>
      </w:r>
      <w:r w:rsidR="00620EA3" w:rsidRPr="00E86BDC">
        <w:rPr>
          <w:rFonts w:ascii="Arial" w:hAnsi="Arial" w:cs="Arial"/>
          <w:szCs w:val="24"/>
          <w:lang w:val="en-ZA"/>
        </w:rPr>
        <w:t>Regarding the status of the undertaking, t</w:t>
      </w:r>
      <w:r w:rsidR="00A5104B" w:rsidRPr="00E86BDC">
        <w:rPr>
          <w:rFonts w:ascii="Arial" w:hAnsi="Arial" w:cs="Arial"/>
          <w:szCs w:val="24"/>
          <w:lang w:val="en-ZA"/>
        </w:rPr>
        <w:t>he appl</w:t>
      </w:r>
      <w:r w:rsidR="00EA5E25" w:rsidRPr="00E86BDC">
        <w:rPr>
          <w:rFonts w:ascii="Arial" w:hAnsi="Arial" w:cs="Arial"/>
          <w:szCs w:val="24"/>
          <w:lang w:val="en-ZA"/>
        </w:rPr>
        <w:t>icants contend that</w:t>
      </w:r>
      <w:r w:rsidR="002D27EB" w:rsidRPr="00E86BDC">
        <w:rPr>
          <w:rFonts w:ascii="Arial" w:hAnsi="Arial" w:cs="Arial"/>
          <w:szCs w:val="24"/>
          <w:lang w:val="en-ZA"/>
        </w:rPr>
        <w:t xml:space="preserve"> Lo</w:t>
      </w:r>
      <w:r w:rsidR="00BC094E" w:rsidRPr="00E86BDC">
        <w:rPr>
          <w:rFonts w:ascii="Arial" w:hAnsi="Arial" w:cs="Arial"/>
          <w:szCs w:val="24"/>
          <w:lang w:val="en-ZA"/>
        </w:rPr>
        <w:t>w</w:t>
      </w:r>
      <w:r w:rsidR="002D27EB" w:rsidRPr="00E86BDC">
        <w:rPr>
          <w:rFonts w:ascii="Arial" w:hAnsi="Arial" w:cs="Arial"/>
          <w:szCs w:val="24"/>
          <w:lang w:val="en-ZA"/>
        </w:rPr>
        <w:t>e</w:t>
      </w:r>
      <w:r w:rsidR="00EA5E25" w:rsidRPr="00E86BDC">
        <w:rPr>
          <w:rFonts w:ascii="Arial" w:hAnsi="Arial" w:cs="Arial"/>
          <w:szCs w:val="24"/>
          <w:lang w:val="en-ZA"/>
        </w:rPr>
        <w:t xml:space="preserve"> J</w:t>
      </w:r>
      <w:r w:rsidR="00BC17E0" w:rsidRPr="00E86BDC">
        <w:rPr>
          <w:rFonts w:ascii="Arial" w:hAnsi="Arial" w:cs="Arial"/>
          <w:szCs w:val="24"/>
          <w:lang w:val="en-ZA"/>
        </w:rPr>
        <w:t>’s decision of</w:t>
      </w:r>
      <w:r w:rsidR="00EA5E25" w:rsidRPr="00E86BDC">
        <w:rPr>
          <w:rFonts w:ascii="Arial" w:hAnsi="Arial" w:cs="Arial"/>
          <w:szCs w:val="24"/>
          <w:lang w:val="en-ZA"/>
        </w:rPr>
        <w:t xml:space="preserve"> </w:t>
      </w:r>
      <w:r w:rsidR="00BC094E" w:rsidRPr="00E86BDC">
        <w:rPr>
          <w:rFonts w:ascii="Arial" w:hAnsi="Arial" w:cs="Arial"/>
          <w:szCs w:val="24"/>
          <w:lang w:val="en-ZA"/>
        </w:rPr>
        <w:t>2 March 2022</w:t>
      </w:r>
      <w:r w:rsidR="00BC17E0" w:rsidRPr="00E86BDC">
        <w:rPr>
          <w:rFonts w:ascii="Arial" w:hAnsi="Arial" w:cs="Arial"/>
          <w:szCs w:val="24"/>
          <w:lang w:val="en-ZA"/>
        </w:rPr>
        <w:t xml:space="preserve"> did not dispose of the matter</w:t>
      </w:r>
      <w:r w:rsidR="00955E0A" w:rsidRPr="00E86BDC">
        <w:rPr>
          <w:rFonts w:ascii="Arial" w:hAnsi="Arial" w:cs="Arial"/>
          <w:szCs w:val="24"/>
          <w:lang w:val="en-ZA"/>
        </w:rPr>
        <w:t xml:space="preserve"> as the matter was simply struck</w:t>
      </w:r>
      <w:r w:rsidR="00BC17E0" w:rsidRPr="00E86BDC">
        <w:rPr>
          <w:rFonts w:ascii="Arial" w:hAnsi="Arial" w:cs="Arial"/>
          <w:szCs w:val="24"/>
          <w:lang w:val="en-ZA"/>
        </w:rPr>
        <w:t xml:space="preserve"> off the roll. They </w:t>
      </w:r>
      <w:r w:rsidR="00955E0A" w:rsidRPr="00E86BDC">
        <w:rPr>
          <w:rFonts w:ascii="Arial" w:hAnsi="Arial" w:cs="Arial"/>
          <w:szCs w:val="24"/>
          <w:lang w:val="en-ZA"/>
        </w:rPr>
        <w:t>therefore conclude</w:t>
      </w:r>
      <w:r w:rsidR="00BC17E0" w:rsidRPr="00E86BDC">
        <w:rPr>
          <w:rFonts w:ascii="Arial" w:hAnsi="Arial" w:cs="Arial"/>
          <w:szCs w:val="24"/>
          <w:lang w:val="en-ZA"/>
        </w:rPr>
        <w:t xml:space="preserve"> that the interim relief has not been hear</w:t>
      </w:r>
      <w:r w:rsidR="00955E0A" w:rsidRPr="00E86BDC">
        <w:rPr>
          <w:rFonts w:ascii="Arial" w:hAnsi="Arial" w:cs="Arial"/>
          <w:szCs w:val="24"/>
          <w:lang w:val="en-ZA"/>
        </w:rPr>
        <w:t>d and as such</w:t>
      </w:r>
      <w:r w:rsidR="00BC17E0" w:rsidRPr="00E86BDC">
        <w:rPr>
          <w:rFonts w:ascii="Arial" w:hAnsi="Arial" w:cs="Arial"/>
          <w:szCs w:val="24"/>
          <w:lang w:val="en-ZA"/>
        </w:rPr>
        <w:t xml:space="preserve"> th</w:t>
      </w:r>
      <w:r w:rsidR="00EA5E25" w:rsidRPr="00E86BDC">
        <w:rPr>
          <w:rFonts w:ascii="Arial" w:hAnsi="Arial" w:cs="Arial"/>
          <w:szCs w:val="24"/>
          <w:lang w:val="en-ZA"/>
        </w:rPr>
        <w:t>e undertaking must survive the</w:t>
      </w:r>
      <w:r w:rsidR="008434C5" w:rsidRPr="00E86BDC">
        <w:rPr>
          <w:rFonts w:ascii="Arial" w:hAnsi="Arial" w:cs="Arial"/>
          <w:szCs w:val="24"/>
          <w:lang w:val="en-ZA"/>
        </w:rPr>
        <w:t xml:space="preserve"> decision of</w:t>
      </w:r>
      <w:r w:rsidR="00EA5E25" w:rsidRPr="00E86BDC">
        <w:rPr>
          <w:rFonts w:ascii="Arial" w:hAnsi="Arial" w:cs="Arial"/>
          <w:szCs w:val="24"/>
          <w:lang w:val="en-ZA"/>
        </w:rPr>
        <w:t xml:space="preserve"> </w:t>
      </w:r>
      <w:r w:rsidR="008434C5" w:rsidRPr="00E86BDC">
        <w:rPr>
          <w:rFonts w:ascii="Arial" w:hAnsi="Arial" w:cs="Arial"/>
          <w:szCs w:val="24"/>
          <w:lang w:val="en-ZA"/>
        </w:rPr>
        <w:t>2 March 2022</w:t>
      </w:r>
      <w:r w:rsidR="00BC17E0" w:rsidRPr="00E86BDC">
        <w:rPr>
          <w:rFonts w:ascii="Arial" w:hAnsi="Arial" w:cs="Arial"/>
          <w:szCs w:val="24"/>
          <w:lang w:val="en-ZA"/>
        </w:rPr>
        <w:t>. The respond</w:t>
      </w:r>
      <w:r w:rsidR="007F31A6" w:rsidRPr="00E86BDC">
        <w:rPr>
          <w:rFonts w:ascii="Arial" w:hAnsi="Arial" w:cs="Arial"/>
          <w:szCs w:val="24"/>
          <w:lang w:val="en-ZA"/>
        </w:rPr>
        <w:t>ent</w:t>
      </w:r>
      <w:r w:rsidR="00960A0E" w:rsidRPr="00E86BDC">
        <w:rPr>
          <w:rFonts w:ascii="Arial" w:hAnsi="Arial" w:cs="Arial"/>
          <w:szCs w:val="24"/>
          <w:lang w:val="en-ZA"/>
        </w:rPr>
        <w:t>,</w:t>
      </w:r>
      <w:r w:rsidR="00BC17E0" w:rsidRPr="00E86BDC">
        <w:rPr>
          <w:rFonts w:ascii="Arial" w:hAnsi="Arial" w:cs="Arial"/>
          <w:szCs w:val="24"/>
          <w:lang w:val="en-ZA"/>
        </w:rPr>
        <w:t xml:space="preserve"> </w:t>
      </w:r>
      <w:r w:rsidR="00955E0A" w:rsidRPr="00E86BDC">
        <w:rPr>
          <w:rFonts w:ascii="Arial" w:hAnsi="Arial" w:cs="Arial"/>
          <w:szCs w:val="24"/>
          <w:lang w:val="en-ZA"/>
        </w:rPr>
        <w:t>on the other hand</w:t>
      </w:r>
      <w:r w:rsidR="00960A0E" w:rsidRPr="00E86BDC">
        <w:rPr>
          <w:rFonts w:ascii="Arial" w:hAnsi="Arial" w:cs="Arial"/>
          <w:szCs w:val="24"/>
          <w:lang w:val="en-ZA"/>
        </w:rPr>
        <w:t>,</w:t>
      </w:r>
      <w:r w:rsidR="00955E0A" w:rsidRPr="00E86BDC">
        <w:rPr>
          <w:rFonts w:ascii="Arial" w:hAnsi="Arial" w:cs="Arial"/>
          <w:szCs w:val="24"/>
          <w:lang w:val="en-ZA"/>
        </w:rPr>
        <w:t xml:space="preserve"> </w:t>
      </w:r>
      <w:r w:rsidR="00BC17E0" w:rsidRPr="00E86BDC">
        <w:rPr>
          <w:rFonts w:ascii="Arial" w:hAnsi="Arial" w:cs="Arial"/>
          <w:szCs w:val="24"/>
          <w:lang w:val="en-ZA"/>
        </w:rPr>
        <w:t>contends that the application for interim relief was heard and judgment was g</w:t>
      </w:r>
      <w:r w:rsidR="00EA5E25" w:rsidRPr="00E86BDC">
        <w:rPr>
          <w:rFonts w:ascii="Arial" w:hAnsi="Arial" w:cs="Arial"/>
          <w:szCs w:val="24"/>
          <w:lang w:val="en-ZA"/>
        </w:rPr>
        <w:t>iven on</w:t>
      </w:r>
      <w:r w:rsidR="00BC17E0" w:rsidRPr="00E86BDC">
        <w:rPr>
          <w:rFonts w:ascii="Arial" w:hAnsi="Arial" w:cs="Arial"/>
          <w:szCs w:val="24"/>
          <w:lang w:val="en-ZA"/>
        </w:rPr>
        <w:t xml:space="preserve"> 2</w:t>
      </w:r>
      <w:r w:rsidR="007F31A6" w:rsidRPr="00E86BDC">
        <w:rPr>
          <w:rFonts w:ascii="Arial" w:hAnsi="Arial" w:cs="Arial"/>
          <w:szCs w:val="24"/>
          <w:lang w:val="en-ZA"/>
        </w:rPr>
        <w:t xml:space="preserve"> of March 2022. Its</w:t>
      </w:r>
      <w:r w:rsidR="00EA5E25" w:rsidRPr="00E86BDC">
        <w:rPr>
          <w:rFonts w:ascii="Arial" w:hAnsi="Arial" w:cs="Arial"/>
          <w:szCs w:val="24"/>
          <w:lang w:val="en-ZA"/>
        </w:rPr>
        <w:t xml:space="preserve"> view</w:t>
      </w:r>
      <w:r w:rsidR="008B2AD6" w:rsidRPr="00E86BDC">
        <w:rPr>
          <w:rFonts w:ascii="Arial" w:hAnsi="Arial" w:cs="Arial"/>
          <w:szCs w:val="24"/>
          <w:lang w:val="en-ZA"/>
        </w:rPr>
        <w:t xml:space="preserve"> is that</w:t>
      </w:r>
      <w:r w:rsidR="00BC17E0" w:rsidRPr="00E86BDC">
        <w:rPr>
          <w:rFonts w:ascii="Arial" w:hAnsi="Arial" w:cs="Arial"/>
          <w:szCs w:val="24"/>
          <w:lang w:val="en-ZA"/>
        </w:rPr>
        <w:t xml:space="preserve"> the undertaking was meant to facilitate </w:t>
      </w:r>
      <w:r w:rsidR="007F31A6" w:rsidRPr="00E86BDC">
        <w:rPr>
          <w:rFonts w:ascii="Arial" w:hAnsi="Arial" w:cs="Arial"/>
          <w:szCs w:val="24"/>
          <w:lang w:val="en-ZA"/>
        </w:rPr>
        <w:t xml:space="preserve">the </w:t>
      </w:r>
      <w:r w:rsidR="00BC17E0" w:rsidRPr="00E86BDC">
        <w:rPr>
          <w:rFonts w:ascii="Arial" w:hAnsi="Arial" w:cs="Arial"/>
          <w:szCs w:val="24"/>
          <w:lang w:val="en-ZA"/>
        </w:rPr>
        <w:t>hearing of the matte</w:t>
      </w:r>
      <w:r w:rsidR="009723D1" w:rsidRPr="00E86BDC">
        <w:rPr>
          <w:rFonts w:ascii="Arial" w:hAnsi="Arial" w:cs="Arial"/>
          <w:szCs w:val="24"/>
          <w:lang w:val="en-ZA"/>
        </w:rPr>
        <w:t>r on a date</w:t>
      </w:r>
      <w:r w:rsidR="009723D1" w:rsidRPr="004D46B0">
        <w:rPr>
          <w:rFonts w:ascii="Arial" w:hAnsi="Arial" w:cs="Arial"/>
          <w:szCs w:val="24"/>
          <w:lang w:val="en-ZA"/>
        </w:rPr>
        <w:t xml:space="preserve"> </w:t>
      </w:r>
      <w:r w:rsidR="00960A0E" w:rsidRPr="004D46B0">
        <w:rPr>
          <w:rFonts w:ascii="Arial" w:hAnsi="Arial" w:cs="Arial"/>
          <w:szCs w:val="24"/>
          <w:lang w:val="en-ZA"/>
        </w:rPr>
        <w:t xml:space="preserve">later </w:t>
      </w:r>
      <w:r w:rsidR="009723D1" w:rsidRPr="00E86BDC">
        <w:rPr>
          <w:rFonts w:ascii="Arial" w:hAnsi="Arial" w:cs="Arial"/>
          <w:szCs w:val="24"/>
          <w:lang w:val="en-ZA"/>
        </w:rPr>
        <w:t>than</w:t>
      </w:r>
      <w:r w:rsidR="00955E0A" w:rsidRPr="00E86BDC">
        <w:rPr>
          <w:rFonts w:ascii="Arial" w:hAnsi="Arial" w:cs="Arial"/>
          <w:szCs w:val="24"/>
          <w:lang w:val="en-ZA"/>
        </w:rPr>
        <w:t xml:space="preserve"> 15 </w:t>
      </w:r>
      <w:r w:rsidR="00BC17E0" w:rsidRPr="00E86BDC">
        <w:rPr>
          <w:rFonts w:ascii="Arial" w:hAnsi="Arial" w:cs="Arial"/>
          <w:szCs w:val="24"/>
          <w:lang w:val="en-ZA"/>
        </w:rPr>
        <w:t>of February 2022 (the initial set-down), so as to afford the responde</w:t>
      </w:r>
      <w:r w:rsidR="007F31A6" w:rsidRPr="00E86BDC">
        <w:rPr>
          <w:rFonts w:ascii="Arial" w:hAnsi="Arial" w:cs="Arial"/>
          <w:szCs w:val="24"/>
          <w:lang w:val="en-ZA"/>
        </w:rPr>
        <w:t>nt sufficient time to file its</w:t>
      </w:r>
      <w:r w:rsidR="00BC17E0" w:rsidRPr="00E86BDC">
        <w:rPr>
          <w:rFonts w:ascii="Arial" w:hAnsi="Arial" w:cs="Arial"/>
          <w:szCs w:val="24"/>
          <w:lang w:val="en-ZA"/>
        </w:rPr>
        <w:t xml:space="preserve"> </w:t>
      </w:r>
      <w:r w:rsidR="00960A0E" w:rsidRPr="00E86BDC">
        <w:rPr>
          <w:rFonts w:ascii="Arial" w:hAnsi="Arial" w:cs="Arial"/>
          <w:szCs w:val="24"/>
          <w:lang w:val="en-ZA"/>
        </w:rPr>
        <w:t>answering papers;</w:t>
      </w:r>
      <w:r w:rsidR="00960A0E" w:rsidRPr="004D46B0">
        <w:rPr>
          <w:rFonts w:ascii="Arial" w:hAnsi="Arial" w:cs="Arial"/>
          <w:szCs w:val="24"/>
          <w:lang w:val="en-ZA"/>
        </w:rPr>
        <w:t xml:space="preserve"> the undertaking</w:t>
      </w:r>
      <w:r w:rsidR="002D7B10" w:rsidRPr="00E86BDC">
        <w:rPr>
          <w:rFonts w:ascii="Arial" w:hAnsi="Arial" w:cs="Arial"/>
          <w:szCs w:val="24"/>
          <w:lang w:val="en-ZA"/>
        </w:rPr>
        <w:t xml:space="preserve"> </w:t>
      </w:r>
      <w:r w:rsidR="007F31A6" w:rsidRPr="00E86BDC">
        <w:rPr>
          <w:rFonts w:ascii="Arial" w:hAnsi="Arial" w:cs="Arial"/>
          <w:szCs w:val="24"/>
          <w:lang w:val="en-ZA"/>
        </w:rPr>
        <w:t>therefore</w:t>
      </w:r>
      <w:r w:rsidR="003B12F8" w:rsidRPr="00E86BDC">
        <w:rPr>
          <w:rFonts w:ascii="Arial" w:hAnsi="Arial" w:cs="Arial"/>
          <w:szCs w:val="24"/>
          <w:lang w:val="en-ZA"/>
        </w:rPr>
        <w:t xml:space="preserve"> ceased to exist</w:t>
      </w:r>
      <w:r w:rsidR="007F31A6" w:rsidRPr="00E86BDC">
        <w:rPr>
          <w:rFonts w:ascii="Arial" w:hAnsi="Arial" w:cs="Arial"/>
          <w:szCs w:val="24"/>
          <w:lang w:val="en-ZA"/>
        </w:rPr>
        <w:t xml:space="preserve"> after judgment was </w:t>
      </w:r>
      <w:r w:rsidR="00960A0E" w:rsidRPr="004D46B0">
        <w:rPr>
          <w:rFonts w:ascii="Arial" w:hAnsi="Arial" w:cs="Arial"/>
          <w:szCs w:val="24"/>
          <w:lang w:val="en-ZA"/>
        </w:rPr>
        <w:t>delivered</w:t>
      </w:r>
      <w:r w:rsidR="007F31A6" w:rsidRPr="00E86BDC">
        <w:rPr>
          <w:rFonts w:ascii="Arial" w:hAnsi="Arial" w:cs="Arial"/>
          <w:szCs w:val="24"/>
          <w:lang w:val="en-ZA"/>
        </w:rPr>
        <w:t xml:space="preserve"> on</w:t>
      </w:r>
      <w:r w:rsidR="00BC17E0" w:rsidRPr="00E86BDC">
        <w:rPr>
          <w:rFonts w:ascii="Arial" w:hAnsi="Arial" w:cs="Arial"/>
          <w:szCs w:val="24"/>
          <w:lang w:val="en-ZA"/>
        </w:rPr>
        <w:t xml:space="preserve"> 2 March 2022.</w:t>
      </w:r>
    </w:p>
    <w:p w:rsidR="00C21C15" w:rsidRDefault="00C21C15" w:rsidP="00960A0E">
      <w:pPr>
        <w:pStyle w:val="BodyTextIndent2"/>
        <w:widowControl/>
        <w:spacing w:after="0"/>
        <w:ind w:left="437" w:hanging="437"/>
        <w:jc w:val="both"/>
        <w:rPr>
          <w:rFonts w:ascii="Arial" w:hAnsi="Arial" w:cs="Arial"/>
          <w:sz w:val="22"/>
          <w:szCs w:val="22"/>
          <w:lang w:val="en-ZA"/>
        </w:rPr>
      </w:pPr>
    </w:p>
    <w:p w:rsidR="002D7B10" w:rsidRPr="002D7B10" w:rsidRDefault="00960A0E" w:rsidP="00960A0E">
      <w:pPr>
        <w:pStyle w:val="BodyTextIndent2"/>
        <w:widowControl/>
        <w:spacing w:after="0"/>
        <w:ind w:left="0"/>
        <w:jc w:val="both"/>
        <w:rPr>
          <w:rFonts w:ascii="Arial" w:hAnsi="Arial" w:cs="Arial"/>
          <w:szCs w:val="24"/>
          <w:lang w:val="en-ZA"/>
        </w:rPr>
      </w:pPr>
      <w:r>
        <w:rPr>
          <w:rFonts w:ascii="Arial" w:hAnsi="Arial" w:cs="Arial"/>
          <w:szCs w:val="24"/>
          <w:lang w:val="en-ZA"/>
        </w:rPr>
        <w:t>[12]</w:t>
      </w:r>
      <w:r>
        <w:rPr>
          <w:rFonts w:ascii="Arial" w:hAnsi="Arial" w:cs="Arial"/>
          <w:szCs w:val="24"/>
          <w:lang w:val="en-ZA"/>
        </w:rPr>
        <w:tab/>
      </w:r>
      <w:r w:rsidR="002D7B10">
        <w:rPr>
          <w:rFonts w:ascii="Arial" w:hAnsi="Arial" w:cs="Arial"/>
          <w:szCs w:val="24"/>
          <w:lang w:val="en-ZA"/>
        </w:rPr>
        <w:t xml:space="preserve">The applicants </w:t>
      </w:r>
      <w:r w:rsidR="00955E0A">
        <w:rPr>
          <w:rFonts w:ascii="Arial" w:hAnsi="Arial" w:cs="Arial"/>
          <w:szCs w:val="24"/>
          <w:lang w:val="en-ZA"/>
        </w:rPr>
        <w:t>maintain that the said un</w:t>
      </w:r>
      <w:r w:rsidR="003B12F8">
        <w:rPr>
          <w:rFonts w:ascii="Arial" w:hAnsi="Arial" w:cs="Arial"/>
          <w:szCs w:val="24"/>
          <w:lang w:val="en-ZA"/>
        </w:rPr>
        <w:t xml:space="preserve">dertaking is </w:t>
      </w:r>
      <w:r w:rsidRPr="004D46B0">
        <w:rPr>
          <w:rFonts w:ascii="Arial" w:hAnsi="Arial" w:cs="Arial"/>
          <w:szCs w:val="24"/>
          <w:lang w:val="en-ZA"/>
        </w:rPr>
        <w:t>extant</w:t>
      </w:r>
      <w:r w:rsidR="003B12F8" w:rsidRPr="00960A0E">
        <w:rPr>
          <w:rFonts w:ascii="Arial" w:hAnsi="Arial" w:cs="Arial"/>
          <w:color w:val="5B9BD5" w:themeColor="accent1"/>
          <w:szCs w:val="24"/>
          <w:lang w:val="en-ZA"/>
        </w:rPr>
        <w:t xml:space="preserve"> </w:t>
      </w:r>
      <w:r w:rsidR="003B12F8">
        <w:rPr>
          <w:rFonts w:ascii="Arial" w:hAnsi="Arial" w:cs="Arial"/>
          <w:szCs w:val="24"/>
          <w:lang w:val="en-ZA"/>
        </w:rPr>
        <w:t>and they</w:t>
      </w:r>
      <w:r w:rsidR="00955E0A">
        <w:rPr>
          <w:rFonts w:ascii="Arial" w:hAnsi="Arial" w:cs="Arial"/>
          <w:szCs w:val="24"/>
          <w:lang w:val="en-ZA"/>
        </w:rPr>
        <w:t xml:space="preserve"> </w:t>
      </w:r>
      <w:r w:rsidR="002D7B10">
        <w:rPr>
          <w:rFonts w:ascii="Arial" w:hAnsi="Arial" w:cs="Arial"/>
          <w:szCs w:val="24"/>
          <w:lang w:val="en-ZA"/>
        </w:rPr>
        <w:t>therefore seek a r</w:t>
      </w:r>
      <w:r w:rsidR="00955E0A">
        <w:rPr>
          <w:rFonts w:ascii="Arial" w:hAnsi="Arial" w:cs="Arial"/>
          <w:szCs w:val="24"/>
          <w:lang w:val="en-ZA"/>
        </w:rPr>
        <w:t>uling accordingly in these proceedings</w:t>
      </w:r>
      <w:r w:rsidR="008C3071">
        <w:rPr>
          <w:rFonts w:ascii="Arial" w:hAnsi="Arial" w:cs="Arial"/>
          <w:szCs w:val="24"/>
          <w:lang w:val="en-ZA"/>
        </w:rPr>
        <w:t>.</w:t>
      </w:r>
      <w:r w:rsidR="002D7B10">
        <w:rPr>
          <w:rFonts w:ascii="Arial" w:hAnsi="Arial" w:cs="Arial"/>
          <w:szCs w:val="24"/>
          <w:lang w:val="en-ZA"/>
        </w:rPr>
        <w:t xml:space="preserve"> </w:t>
      </w:r>
    </w:p>
    <w:p w:rsidR="00F31888" w:rsidRDefault="00F31888" w:rsidP="007C35A1">
      <w:pPr>
        <w:pStyle w:val="BodyTextIndent2"/>
        <w:widowControl/>
        <w:spacing w:after="0"/>
        <w:ind w:left="1440" w:hanging="440"/>
        <w:jc w:val="both"/>
        <w:rPr>
          <w:rFonts w:ascii="Arial" w:hAnsi="Arial" w:cs="Arial"/>
          <w:szCs w:val="24"/>
          <w:lang w:val="en-ZA"/>
        </w:rPr>
      </w:pPr>
    </w:p>
    <w:p w:rsidR="00AB0FC5" w:rsidRPr="00EC7228" w:rsidRDefault="008C3071" w:rsidP="00960A0E">
      <w:pPr>
        <w:pStyle w:val="BodyTextIndent2"/>
        <w:widowControl/>
        <w:spacing w:after="0" w:line="276" w:lineRule="auto"/>
        <w:ind w:left="0" w:right="116"/>
        <w:jc w:val="both"/>
        <w:rPr>
          <w:rFonts w:ascii="Arial" w:hAnsi="Arial" w:cs="Arial"/>
          <w:b/>
          <w:sz w:val="22"/>
          <w:szCs w:val="22"/>
          <w:u w:val="single"/>
          <w:lang w:val="en-ZA"/>
        </w:rPr>
      </w:pPr>
      <w:r w:rsidRPr="00EC7228">
        <w:rPr>
          <w:rFonts w:ascii="Arial" w:hAnsi="Arial" w:cs="Arial"/>
          <w:b/>
          <w:sz w:val="22"/>
          <w:szCs w:val="22"/>
          <w:u w:val="single"/>
          <w:lang w:val="en-ZA"/>
        </w:rPr>
        <w:t>THE ISSUES</w:t>
      </w:r>
    </w:p>
    <w:p w:rsidR="000279D3" w:rsidRDefault="000279D3" w:rsidP="00960A0E">
      <w:pPr>
        <w:pStyle w:val="BodyTextIndent2"/>
        <w:widowControl/>
        <w:spacing w:after="0" w:line="276" w:lineRule="auto"/>
        <w:ind w:left="1873" w:right="116"/>
        <w:jc w:val="both"/>
        <w:rPr>
          <w:rFonts w:ascii="Arial" w:hAnsi="Arial" w:cs="Arial"/>
          <w:sz w:val="22"/>
          <w:szCs w:val="22"/>
          <w:lang w:val="en-ZA"/>
        </w:rPr>
      </w:pPr>
    </w:p>
    <w:p w:rsidR="00AF0DAA" w:rsidRDefault="00AF0DAA" w:rsidP="00960A0E">
      <w:pPr>
        <w:pStyle w:val="BodyTextIndent2"/>
        <w:widowControl/>
        <w:spacing w:after="0" w:line="276" w:lineRule="auto"/>
        <w:ind w:left="1873" w:right="116"/>
        <w:jc w:val="both"/>
        <w:rPr>
          <w:rFonts w:ascii="Arial" w:hAnsi="Arial" w:cs="Arial"/>
          <w:sz w:val="22"/>
          <w:szCs w:val="22"/>
          <w:lang w:val="en-ZA"/>
        </w:rPr>
      </w:pPr>
    </w:p>
    <w:p w:rsidR="00F139C3" w:rsidRDefault="00AF0DAA" w:rsidP="00AF0DAA">
      <w:pPr>
        <w:pStyle w:val="BodyTextIndent2"/>
        <w:widowControl/>
        <w:spacing w:after="0" w:line="360" w:lineRule="auto"/>
        <w:ind w:left="0" w:right="116"/>
        <w:jc w:val="both"/>
        <w:rPr>
          <w:rFonts w:ascii="Arial" w:hAnsi="Arial" w:cs="Arial"/>
          <w:szCs w:val="24"/>
          <w:lang w:val="en-ZA"/>
        </w:rPr>
      </w:pPr>
      <w:r>
        <w:rPr>
          <w:rFonts w:ascii="Arial" w:hAnsi="Arial" w:cs="Arial"/>
          <w:szCs w:val="24"/>
          <w:lang w:val="en-ZA"/>
        </w:rPr>
        <w:t>[13]</w:t>
      </w:r>
      <w:r>
        <w:rPr>
          <w:rFonts w:ascii="Arial" w:hAnsi="Arial" w:cs="Arial"/>
          <w:szCs w:val="24"/>
          <w:lang w:val="en-ZA"/>
        </w:rPr>
        <w:tab/>
      </w:r>
      <w:r w:rsidR="002D7B10">
        <w:rPr>
          <w:rFonts w:ascii="Arial" w:hAnsi="Arial" w:cs="Arial"/>
          <w:szCs w:val="24"/>
          <w:lang w:val="en-ZA"/>
        </w:rPr>
        <w:t xml:space="preserve">The </w:t>
      </w:r>
      <w:r w:rsidR="003B12F8">
        <w:rPr>
          <w:rFonts w:ascii="Arial" w:hAnsi="Arial" w:cs="Arial"/>
          <w:szCs w:val="24"/>
          <w:lang w:val="en-ZA"/>
        </w:rPr>
        <w:t xml:space="preserve">main </w:t>
      </w:r>
      <w:r w:rsidR="002D7B10">
        <w:rPr>
          <w:rFonts w:ascii="Arial" w:hAnsi="Arial" w:cs="Arial"/>
          <w:szCs w:val="24"/>
          <w:lang w:val="en-ZA"/>
        </w:rPr>
        <w:t>issue</w:t>
      </w:r>
      <w:r w:rsidR="008C3071">
        <w:rPr>
          <w:rFonts w:ascii="Arial" w:hAnsi="Arial" w:cs="Arial"/>
          <w:szCs w:val="24"/>
          <w:lang w:val="en-ZA"/>
        </w:rPr>
        <w:t>s</w:t>
      </w:r>
      <w:r w:rsidR="002D7B10">
        <w:rPr>
          <w:rFonts w:ascii="Arial" w:hAnsi="Arial" w:cs="Arial"/>
          <w:szCs w:val="24"/>
          <w:lang w:val="en-ZA"/>
        </w:rPr>
        <w:t xml:space="preserve"> for deter</w:t>
      </w:r>
      <w:r w:rsidR="007F31A6">
        <w:rPr>
          <w:rFonts w:ascii="Arial" w:hAnsi="Arial" w:cs="Arial"/>
          <w:szCs w:val="24"/>
          <w:lang w:val="en-ZA"/>
        </w:rPr>
        <w:t>mination by this court</w:t>
      </w:r>
      <w:r w:rsidR="002D7B10">
        <w:rPr>
          <w:rFonts w:ascii="Arial" w:hAnsi="Arial" w:cs="Arial"/>
          <w:szCs w:val="24"/>
          <w:lang w:val="en-ZA"/>
        </w:rPr>
        <w:t xml:space="preserve"> are:</w:t>
      </w:r>
    </w:p>
    <w:p w:rsidR="008C3071" w:rsidRDefault="008C3071" w:rsidP="00960A0E">
      <w:pPr>
        <w:pStyle w:val="BodyTextIndent2"/>
        <w:widowControl/>
        <w:spacing w:after="0" w:line="360" w:lineRule="auto"/>
        <w:ind w:left="437" w:right="116" w:hanging="437"/>
        <w:jc w:val="both"/>
        <w:rPr>
          <w:rFonts w:ascii="Arial" w:hAnsi="Arial" w:cs="Arial"/>
          <w:szCs w:val="24"/>
          <w:lang w:val="en-ZA"/>
        </w:rPr>
      </w:pPr>
    </w:p>
    <w:p w:rsidR="002820EA" w:rsidRDefault="00960A0E" w:rsidP="00960A0E">
      <w:pPr>
        <w:pStyle w:val="BodyTextIndent2"/>
        <w:widowControl/>
        <w:numPr>
          <w:ilvl w:val="0"/>
          <w:numId w:val="41"/>
        </w:numPr>
        <w:spacing w:after="0" w:line="360" w:lineRule="auto"/>
        <w:ind w:left="1080" w:right="116"/>
        <w:jc w:val="both"/>
        <w:rPr>
          <w:rFonts w:ascii="Arial" w:hAnsi="Arial" w:cs="Arial"/>
          <w:szCs w:val="24"/>
          <w:lang w:val="en-ZA"/>
        </w:rPr>
      </w:pPr>
      <w:r w:rsidRPr="00E703D1">
        <w:rPr>
          <w:rFonts w:ascii="Arial" w:hAnsi="Arial" w:cs="Arial"/>
          <w:szCs w:val="24"/>
          <w:lang w:val="en-ZA"/>
        </w:rPr>
        <w:t>w</w:t>
      </w:r>
      <w:r w:rsidR="002820EA" w:rsidRPr="00E703D1">
        <w:rPr>
          <w:rFonts w:ascii="Arial" w:hAnsi="Arial" w:cs="Arial"/>
          <w:szCs w:val="24"/>
          <w:lang w:val="en-ZA"/>
        </w:rPr>
        <w:t>hether</w:t>
      </w:r>
      <w:r w:rsidR="002820EA">
        <w:rPr>
          <w:rFonts w:ascii="Arial" w:hAnsi="Arial" w:cs="Arial"/>
          <w:szCs w:val="24"/>
          <w:lang w:val="en-ZA"/>
        </w:rPr>
        <w:t xml:space="preserve"> the undertaking by the respondent survived the </w:t>
      </w:r>
      <w:r w:rsidR="007F31A6">
        <w:rPr>
          <w:rFonts w:ascii="Arial" w:hAnsi="Arial" w:cs="Arial"/>
          <w:szCs w:val="24"/>
          <w:lang w:val="en-ZA"/>
        </w:rPr>
        <w:t xml:space="preserve">judgment  </w:t>
      </w:r>
    </w:p>
    <w:p w:rsidR="007F31A6" w:rsidRDefault="007F31A6" w:rsidP="00960A0E">
      <w:pPr>
        <w:pStyle w:val="BodyTextIndent2"/>
        <w:widowControl/>
        <w:spacing w:after="0" w:line="360" w:lineRule="auto"/>
        <w:ind w:left="1080" w:right="116"/>
        <w:jc w:val="both"/>
        <w:rPr>
          <w:rFonts w:ascii="Arial" w:hAnsi="Arial" w:cs="Arial"/>
          <w:szCs w:val="24"/>
          <w:lang w:val="en-ZA"/>
        </w:rPr>
      </w:pPr>
      <w:r>
        <w:rPr>
          <w:rFonts w:ascii="Arial" w:hAnsi="Arial" w:cs="Arial"/>
          <w:szCs w:val="24"/>
          <w:lang w:val="en-ZA"/>
        </w:rPr>
        <w:t>of 2 March 2022 by Lowe J;</w:t>
      </w:r>
    </w:p>
    <w:p w:rsidR="002D7B10" w:rsidRDefault="00960A0E" w:rsidP="00960A0E">
      <w:pPr>
        <w:pStyle w:val="BodyTextIndent2"/>
        <w:widowControl/>
        <w:numPr>
          <w:ilvl w:val="0"/>
          <w:numId w:val="41"/>
        </w:numPr>
        <w:spacing w:after="0" w:line="360" w:lineRule="auto"/>
        <w:ind w:left="1080" w:right="116"/>
        <w:jc w:val="both"/>
        <w:rPr>
          <w:rFonts w:ascii="Arial" w:hAnsi="Arial" w:cs="Arial"/>
          <w:szCs w:val="24"/>
          <w:lang w:val="en-ZA"/>
        </w:rPr>
      </w:pPr>
      <w:r w:rsidRPr="00E703D1">
        <w:rPr>
          <w:rFonts w:ascii="Arial" w:hAnsi="Arial" w:cs="Arial"/>
          <w:szCs w:val="24"/>
          <w:lang w:val="en-ZA"/>
        </w:rPr>
        <w:t>w</w:t>
      </w:r>
      <w:r w:rsidR="002820EA">
        <w:rPr>
          <w:rFonts w:ascii="Arial" w:hAnsi="Arial" w:cs="Arial"/>
          <w:szCs w:val="24"/>
          <w:lang w:val="en-ZA"/>
        </w:rPr>
        <w:t>hether the applicants have met the requirements</w:t>
      </w:r>
      <w:r w:rsidR="007F31A6">
        <w:rPr>
          <w:rFonts w:ascii="Arial" w:hAnsi="Arial" w:cs="Arial"/>
          <w:szCs w:val="24"/>
          <w:lang w:val="en-ZA"/>
        </w:rPr>
        <w:t xml:space="preserve"> for </w:t>
      </w:r>
    </w:p>
    <w:p w:rsidR="007F31A6" w:rsidRDefault="007F31A6" w:rsidP="00960A0E">
      <w:pPr>
        <w:pStyle w:val="BodyTextIndent2"/>
        <w:widowControl/>
        <w:spacing w:after="0" w:line="360" w:lineRule="auto"/>
        <w:ind w:left="1080" w:right="116"/>
        <w:jc w:val="both"/>
        <w:rPr>
          <w:rFonts w:ascii="Arial" w:hAnsi="Arial" w:cs="Arial"/>
          <w:szCs w:val="24"/>
          <w:lang w:val="en-ZA"/>
        </w:rPr>
      </w:pPr>
      <w:r>
        <w:rPr>
          <w:rFonts w:ascii="Arial" w:hAnsi="Arial" w:cs="Arial"/>
          <w:szCs w:val="24"/>
          <w:lang w:val="en-ZA"/>
        </w:rPr>
        <w:t>urgency as contemplated in rule 6(12) of the Uniform Rules of Court;</w:t>
      </w:r>
    </w:p>
    <w:p w:rsidR="007F31A6" w:rsidRDefault="00960A0E" w:rsidP="00960A0E">
      <w:pPr>
        <w:pStyle w:val="BodyTextIndent2"/>
        <w:widowControl/>
        <w:numPr>
          <w:ilvl w:val="0"/>
          <w:numId w:val="41"/>
        </w:numPr>
        <w:spacing w:after="0" w:line="360" w:lineRule="auto"/>
        <w:ind w:left="1080" w:right="116"/>
        <w:jc w:val="both"/>
        <w:rPr>
          <w:rFonts w:ascii="Arial" w:hAnsi="Arial" w:cs="Arial"/>
          <w:szCs w:val="24"/>
          <w:lang w:val="en-ZA"/>
        </w:rPr>
      </w:pPr>
      <w:r w:rsidRPr="004D46B0">
        <w:rPr>
          <w:rFonts w:ascii="Arial" w:hAnsi="Arial" w:cs="Arial"/>
          <w:szCs w:val="24"/>
          <w:lang w:val="en-ZA"/>
        </w:rPr>
        <w:t>w</w:t>
      </w:r>
      <w:r w:rsidR="002D7B10">
        <w:rPr>
          <w:rFonts w:ascii="Arial" w:hAnsi="Arial" w:cs="Arial"/>
          <w:szCs w:val="24"/>
          <w:lang w:val="en-ZA"/>
        </w:rPr>
        <w:t>hether the applicants have made out a ca</w:t>
      </w:r>
      <w:r w:rsidR="007F31A6">
        <w:rPr>
          <w:rFonts w:ascii="Arial" w:hAnsi="Arial" w:cs="Arial"/>
          <w:szCs w:val="24"/>
          <w:lang w:val="en-ZA"/>
        </w:rPr>
        <w:t>se for the interim</w:t>
      </w:r>
    </w:p>
    <w:p w:rsidR="0062357B" w:rsidRDefault="003B12F8" w:rsidP="0062357B">
      <w:pPr>
        <w:pStyle w:val="BodyTextIndent2"/>
        <w:widowControl/>
        <w:spacing w:after="0" w:line="360" w:lineRule="auto"/>
        <w:ind w:left="720" w:right="116"/>
        <w:jc w:val="both"/>
        <w:rPr>
          <w:rFonts w:ascii="Arial" w:hAnsi="Arial" w:cs="Arial"/>
          <w:szCs w:val="24"/>
          <w:lang w:val="en-ZA"/>
        </w:rPr>
      </w:pPr>
      <w:r>
        <w:rPr>
          <w:rFonts w:ascii="Arial" w:hAnsi="Arial" w:cs="Arial"/>
          <w:szCs w:val="24"/>
          <w:lang w:val="en-ZA"/>
        </w:rPr>
        <w:t xml:space="preserve">     </w:t>
      </w:r>
      <w:r w:rsidR="007F31A6">
        <w:rPr>
          <w:rFonts w:ascii="Arial" w:hAnsi="Arial" w:cs="Arial"/>
          <w:szCs w:val="24"/>
          <w:lang w:val="en-ZA"/>
        </w:rPr>
        <w:t xml:space="preserve"> relief sought</w:t>
      </w:r>
      <w:r w:rsidR="002D7B10">
        <w:rPr>
          <w:rFonts w:ascii="Arial" w:hAnsi="Arial" w:cs="Arial"/>
          <w:szCs w:val="24"/>
          <w:lang w:val="en-ZA"/>
        </w:rPr>
        <w:t>.</w:t>
      </w:r>
    </w:p>
    <w:p w:rsidR="0062357B" w:rsidRDefault="0062357B" w:rsidP="0062357B">
      <w:pPr>
        <w:pStyle w:val="BodyTextIndent2"/>
        <w:widowControl/>
        <w:spacing w:after="0" w:line="360" w:lineRule="auto"/>
        <w:ind w:right="116"/>
        <w:jc w:val="both"/>
        <w:rPr>
          <w:rFonts w:ascii="Arial" w:hAnsi="Arial" w:cs="Arial"/>
          <w:szCs w:val="24"/>
          <w:lang w:val="en-ZA"/>
        </w:rPr>
      </w:pPr>
    </w:p>
    <w:p w:rsidR="002D27EB" w:rsidRPr="00EC7228" w:rsidRDefault="0062357B" w:rsidP="0062357B">
      <w:pPr>
        <w:pStyle w:val="BodyTextIndent2"/>
        <w:widowControl/>
        <w:spacing w:after="0" w:line="360" w:lineRule="auto"/>
        <w:ind w:left="0" w:right="116"/>
        <w:jc w:val="both"/>
        <w:rPr>
          <w:rFonts w:ascii="Arial" w:hAnsi="Arial" w:cs="Arial"/>
          <w:b/>
          <w:szCs w:val="24"/>
          <w:u w:val="single"/>
          <w:lang w:val="en-ZA"/>
        </w:rPr>
      </w:pPr>
      <w:r w:rsidRPr="00EC7228">
        <w:rPr>
          <w:rFonts w:ascii="Arial" w:hAnsi="Arial" w:cs="Arial"/>
          <w:b/>
          <w:szCs w:val="24"/>
          <w:u w:val="single"/>
          <w:lang w:val="en-ZA"/>
        </w:rPr>
        <w:t>APPLICABLE</w:t>
      </w:r>
      <w:r w:rsidR="008C3071" w:rsidRPr="00EC7228">
        <w:rPr>
          <w:rFonts w:ascii="Arial" w:hAnsi="Arial" w:cs="Arial"/>
          <w:b/>
          <w:szCs w:val="24"/>
          <w:u w:val="single"/>
          <w:lang w:val="en-ZA"/>
        </w:rPr>
        <w:t xml:space="preserve"> LEGAL PRINCIPLES</w:t>
      </w:r>
      <w:r w:rsidR="003C7E8A" w:rsidRPr="00EC7228">
        <w:rPr>
          <w:rFonts w:ascii="Arial" w:hAnsi="Arial" w:cs="Arial"/>
          <w:b/>
          <w:szCs w:val="24"/>
          <w:u w:val="single"/>
          <w:lang w:val="en-ZA"/>
        </w:rPr>
        <w:t xml:space="preserve"> </w:t>
      </w:r>
    </w:p>
    <w:p w:rsidR="002D27EB" w:rsidRDefault="002D27EB" w:rsidP="0062357B">
      <w:pPr>
        <w:pStyle w:val="BodyTextIndent2"/>
        <w:widowControl/>
        <w:spacing w:after="0" w:line="360" w:lineRule="auto"/>
        <w:ind w:left="720" w:right="116" w:firstLine="3"/>
        <w:jc w:val="both"/>
        <w:rPr>
          <w:rFonts w:ascii="Arial" w:hAnsi="Arial" w:cs="Arial"/>
          <w:szCs w:val="24"/>
          <w:lang w:val="en-ZA"/>
        </w:rPr>
      </w:pPr>
    </w:p>
    <w:p w:rsidR="0062357B" w:rsidRDefault="000279D3" w:rsidP="0062357B">
      <w:pPr>
        <w:pStyle w:val="BodyTextIndent2"/>
        <w:widowControl/>
        <w:spacing w:after="0"/>
        <w:ind w:left="0"/>
        <w:jc w:val="both"/>
        <w:rPr>
          <w:rFonts w:ascii="Arial" w:hAnsi="Arial" w:cs="Arial"/>
          <w:szCs w:val="24"/>
          <w:lang w:val="en-ZA"/>
        </w:rPr>
      </w:pPr>
      <w:r>
        <w:rPr>
          <w:rFonts w:ascii="Arial" w:hAnsi="Arial" w:cs="Arial"/>
          <w:szCs w:val="24"/>
          <w:lang w:val="en-ZA"/>
        </w:rPr>
        <w:t>[</w:t>
      </w:r>
      <w:r w:rsidR="00955E0A">
        <w:rPr>
          <w:rFonts w:ascii="Arial" w:hAnsi="Arial" w:cs="Arial"/>
          <w:szCs w:val="24"/>
          <w:lang w:val="en-ZA"/>
        </w:rPr>
        <w:t>14</w:t>
      </w:r>
      <w:r>
        <w:rPr>
          <w:rFonts w:ascii="Arial" w:hAnsi="Arial" w:cs="Arial"/>
          <w:szCs w:val="24"/>
          <w:lang w:val="en-ZA"/>
        </w:rPr>
        <w:t>]</w:t>
      </w:r>
      <w:r w:rsidR="008C3071">
        <w:rPr>
          <w:rFonts w:ascii="Arial" w:hAnsi="Arial" w:cs="Arial"/>
          <w:szCs w:val="24"/>
          <w:lang w:val="en-ZA"/>
        </w:rPr>
        <w:tab/>
        <w:t xml:space="preserve">It is </w:t>
      </w:r>
      <w:r w:rsidR="00B16443">
        <w:rPr>
          <w:rFonts w:ascii="Arial" w:hAnsi="Arial" w:cs="Arial"/>
          <w:szCs w:val="24"/>
          <w:lang w:val="en-ZA"/>
        </w:rPr>
        <w:t>common cause</w:t>
      </w:r>
      <w:r w:rsidR="00C21C15">
        <w:rPr>
          <w:rFonts w:ascii="Arial" w:hAnsi="Arial" w:cs="Arial"/>
          <w:szCs w:val="24"/>
          <w:lang w:val="en-ZA"/>
        </w:rPr>
        <w:t xml:space="preserve"> between the parties</w:t>
      </w:r>
      <w:r w:rsidR="008C3071">
        <w:rPr>
          <w:rFonts w:ascii="Arial" w:hAnsi="Arial" w:cs="Arial"/>
          <w:szCs w:val="24"/>
          <w:lang w:val="en-ZA"/>
        </w:rPr>
        <w:t xml:space="preserve"> that the applicants’ case stands or falls on </w:t>
      </w:r>
      <w:r w:rsidR="00955E0A">
        <w:rPr>
          <w:rFonts w:ascii="Arial" w:hAnsi="Arial" w:cs="Arial"/>
          <w:szCs w:val="24"/>
          <w:lang w:val="en-ZA"/>
        </w:rPr>
        <w:t xml:space="preserve">the determination of </w:t>
      </w:r>
      <w:r w:rsidR="008C3071">
        <w:rPr>
          <w:rFonts w:ascii="Arial" w:hAnsi="Arial" w:cs="Arial"/>
          <w:szCs w:val="24"/>
          <w:lang w:val="en-ZA"/>
        </w:rPr>
        <w:t xml:space="preserve">whether or not the undertaking is still alive. If the court finds that </w:t>
      </w:r>
      <w:r w:rsidR="0012505C">
        <w:rPr>
          <w:rFonts w:ascii="Arial" w:hAnsi="Arial" w:cs="Arial"/>
          <w:szCs w:val="24"/>
          <w:lang w:val="en-ZA"/>
        </w:rPr>
        <w:t>it is not, then</w:t>
      </w:r>
      <w:r w:rsidR="008C3071">
        <w:rPr>
          <w:rFonts w:ascii="Arial" w:hAnsi="Arial" w:cs="Arial"/>
          <w:szCs w:val="24"/>
          <w:lang w:val="en-ZA"/>
        </w:rPr>
        <w:t xml:space="preserve"> </w:t>
      </w:r>
      <w:r w:rsidR="0012505C">
        <w:rPr>
          <w:rFonts w:ascii="Arial" w:hAnsi="Arial" w:cs="Arial"/>
          <w:szCs w:val="24"/>
          <w:lang w:val="en-ZA"/>
        </w:rPr>
        <w:t xml:space="preserve">the applicants’ </w:t>
      </w:r>
      <w:r w:rsidR="008C3071">
        <w:rPr>
          <w:rFonts w:ascii="Arial" w:hAnsi="Arial" w:cs="Arial"/>
          <w:szCs w:val="24"/>
          <w:lang w:val="en-ZA"/>
        </w:rPr>
        <w:t>case</w:t>
      </w:r>
      <w:r w:rsidR="0062357B">
        <w:rPr>
          <w:rFonts w:ascii="Arial" w:hAnsi="Arial" w:cs="Arial"/>
          <w:szCs w:val="24"/>
          <w:lang w:val="en-ZA"/>
        </w:rPr>
        <w:t xml:space="preserve"> falls </w:t>
      </w:r>
      <w:r w:rsidR="0062357B" w:rsidRPr="00E703D1">
        <w:rPr>
          <w:rFonts w:ascii="Arial" w:hAnsi="Arial" w:cs="Arial"/>
          <w:szCs w:val="24"/>
          <w:lang w:val="en-ZA"/>
        </w:rPr>
        <w:t>to be dismissed</w:t>
      </w:r>
      <w:r w:rsidR="008C3071" w:rsidRPr="00E703D1">
        <w:rPr>
          <w:rFonts w:ascii="Arial" w:hAnsi="Arial" w:cs="Arial"/>
          <w:szCs w:val="24"/>
          <w:lang w:val="en-ZA"/>
        </w:rPr>
        <w:t>.</w:t>
      </w:r>
    </w:p>
    <w:p w:rsidR="0062357B" w:rsidRDefault="0062357B" w:rsidP="0062357B">
      <w:pPr>
        <w:pStyle w:val="BodyTextIndent2"/>
        <w:widowControl/>
        <w:spacing w:after="0"/>
        <w:ind w:left="0"/>
        <w:jc w:val="both"/>
        <w:rPr>
          <w:rFonts w:ascii="Arial" w:hAnsi="Arial" w:cs="Arial"/>
          <w:szCs w:val="24"/>
          <w:lang w:val="en-ZA"/>
        </w:rPr>
      </w:pPr>
    </w:p>
    <w:p w:rsidR="003C7E8A" w:rsidRPr="0062357B" w:rsidRDefault="0062357B" w:rsidP="0062357B">
      <w:pPr>
        <w:pStyle w:val="BodyTextIndent2"/>
        <w:widowControl/>
        <w:spacing w:after="0"/>
        <w:ind w:left="0"/>
        <w:jc w:val="both"/>
        <w:rPr>
          <w:rFonts w:ascii="Arial" w:hAnsi="Arial" w:cs="Arial"/>
          <w:szCs w:val="24"/>
          <w:lang w:val="en-ZA"/>
        </w:rPr>
      </w:pPr>
      <w:r>
        <w:rPr>
          <w:rFonts w:ascii="Arial" w:hAnsi="Arial" w:cs="Arial"/>
          <w:szCs w:val="24"/>
          <w:lang w:val="en-ZA"/>
        </w:rPr>
        <w:t>[15]</w:t>
      </w:r>
      <w:r>
        <w:rPr>
          <w:rFonts w:ascii="Arial" w:hAnsi="Arial" w:cs="Arial"/>
          <w:szCs w:val="24"/>
          <w:lang w:val="en-ZA"/>
        </w:rPr>
        <w:tab/>
      </w:r>
      <w:r w:rsidR="00B16443" w:rsidRPr="00082563">
        <w:rPr>
          <w:rFonts w:ascii="Arial" w:hAnsi="Arial" w:cs="Arial"/>
          <w:szCs w:val="24"/>
        </w:rPr>
        <w:t>It</w:t>
      </w:r>
      <w:r w:rsidR="008C3071" w:rsidRPr="00082563">
        <w:rPr>
          <w:rFonts w:ascii="Arial" w:hAnsi="Arial" w:cs="Arial"/>
          <w:szCs w:val="24"/>
        </w:rPr>
        <w:t xml:space="preserve"> follows </w:t>
      </w:r>
      <w:r w:rsidR="00B16443" w:rsidRPr="00082563">
        <w:rPr>
          <w:rFonts w:ascii="Arial" w:hAnsi="Arial" w:cs="Arial"/>
          <w:szCs w:val="24"/>
        </w:rPr>
        <w:t xml:space="preserve">therefore </w:t>
      </w:r>
      <w:r w:rsidR="003C7E8A">
        <w:rPr>
          <w:rFonts w:ascii="Arial" w:hAnsi="Arial" w:cs="Arial"/>
          <w:szCs w:val="24"/>
        </w:rPr>
        <w:t>that the interpretation attributed</w:t>
      </w:r>
      <w:r w:rsidR="008C3071" w:rsidRPr="00082563">
        <w:rPr>
          <w:rFonts w:ascii="Arial" w:hAnsi="Arial" w:cs="Arial"/>
          <w:szCs w:val="24"/>
        </w:rPr>
        <w:t xml:space="preserve"> to the undertaking</w:t>
      </w:r>
      <w:r w:rsidR="00B16443" w:rsidRPr="00082563">
        <w:rPr>
          <w:rFonts w:ascii="Arial" w:hAnsi="Arial" w:cs="Arial"/>
          <w:szCs w:val="24"/>
        </w:rPr>
        <w:t xml:space="preserve"> given</w:t>
      </w:r>
      <w:r w:rsidR="008C3071" w:rsidRPr="00082563">
        <w:rPr>
          <w:rFonts w:ascii="Arial" w:hAnsi="Arial" w:cs="Arial"/>
          <w:szCs w:val="24"/>
        </w:rPr>
        <w:t xml:space="preserve"> by </w:t>
      </w:r>
      <w:r w:rsidR="003C7E8A">
        <w:rPr>
          <w:rFonts w:ascii="Arial" w:hAnsi="Arial" w:cs="Arial"/>
          <w:szCs w:val="24"/>
        </w:rPr>
        <w:t xml:space="preserve">the respondent at the case flow management meeting of 8 February 2022 is </w:t>
      </w:r>
      <w:r w:rsidR="0012505C">
        <w:rPr>
          <w:rFonts w:ascii="Arial" w:hAnsi="Arial" w:cs="Arial"/>
          <w:szCs w:val="24"/>
        </w:rPr>
        <w:t>central</w:t>
      </w:r>
      <w:r w:rsidR="003C7E8A">
        <w:rPr>
          <w:rFonts w:ascii="Arial" w:hAnsi="Arial" w:cs="Arial"/>
          <w:szCs w:val="24"/>
        </w:rPr>
        <w:t xml:space="preserve"> to the determination of this matter.</w:t>
      </w:r>
    </w:p>
    <w:p w:rsidR="0062357B" w:rsidRDefault="0062357B" w:rsidP="0062357B">
      <w:pPr>
        <w:spacing w:after="0" w:line="360" w:lineRule="auto"/>
        <w:jc w:val="both"/>
        <w:rPr>
          <w:rFonts w:ascii="Arial" w:hAnsi="Arial" w:cs="Arial"/>
          <w:sz w:val="24"/>
          <w:szCs w:val="24"/>
        </w:rPr>
      </w:pPr>
    </w:p>
    <w:p w:rsidR="003C7E8A" w:rsidRPr="00E703D1" w:rsidRDefault="0062357B" w:rsidP="0062357B">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E04DCE" w:rsidRPr="00082563">
        <w:rPr>
          <w:rFonts w:ascii="Arial" w:hAnsi="Arial" w:cs="Arial"/>
          <w:sz w:val="24"/>
          <w:szCs w:val="24"/>
        </w:rPr>
        <w:t xml:space="preserve">The approach to the interpretation of documents was settled by the Supreme </w:t>
      </w:r>
      <w:r w:rsidR="003C7E8A">
        <w:rPr>
          <w:rFonts w:ascii="Arial" w:hAnsi="Arial" w:cs="Arial"/>
          <w:sz w:val="24"/>
          <w:szCs w:val="24"/>
        </w:rPr>
        <w:t xml:space="preserve">Court of Appeal in </w:t>
      </w:r>
      <w:r w:rsidR="003C7E8A" w:rsidRPr="00F52210">
        <w:rPr>
          <w:rFonts w:ascii="Arial" w:hAnsi="Arial" w:cs="Arial"/>
          <w:i/>
          <w:sz w:val="24"/>
          <w:szCs w:val="24"/>
        </w:rPr>
        <w:t>Natal Joint Municipal Fund v Endumeni</w:t>
      </w:r>
      <w:r>
        <w:rPr>
          <w:rFonts w:ascii="Arial" w:hAnsi="Arial" w:cs="Arial"/>
          <w:sz w:val="24"/>
          <w:szCs w:val="24"/>
        </w:rPr>
        <w:t xml:space="preserve"> </w:t>
      </w:r>
      <w:r w:rsidR="00F52210" w:rsidRPr="00F52210">
        <w:rPr>
          <w:rFonts w:ascii="Arial" w:hAnsi="Arial" w:cs="Arial"/>
          <w:i/>
          <w:sz w:val="24"/>
          <w:szCs w:val="24"/>
        </w:rPr>
        <w:t>Municipality</w:t>
      </w:r>
      <w:r>
        <w:rPr>
          <w:rFonts w:ascii="Arial" w:hAnsi="Arial" w:cs="Arial"/>
          <w:sz w:val="24"/>
          <w:szCs w:val="24"/>
        </w:rPr>
        <w:t>,</w:t>
      </w:r>
      <w:r w:rsidR="00F52210">
        <w:rPr>
          <w:rStyle w:val="FootnoteReference"/>
          <w:rFonts w:ascii="Arial" w:hAnsi="Arial" w:cs="Arial"/>
          <w:sz w:val="24"/>
          <w:szCs w:val="24"/>
        </w:rPr>
        <w:footnoteReference w:id="1"/>
      </w:r>
      <w:r w:rsidR="00F52210">
        <w:rPr>
          <w:rFonts w:ascii="Arial" w:hAnsi="Arial" w:cs="Arial"/>
          <w:sz w:val="24"/>
          <w:szCs w:val="24"/>
        </w:rPr>
        <w:t xml:space="preserve"> </w:t>
      </w:r>
      <w:r w:rsidRPr="00E703D1">
        <w:rPr>
          <w:rFonts w:ascii="Arial" w:hAnsi="Arial" w:cs="Arial"/>
          <w:sz w:val="24"/>
          <w:szCs w:val="24"/>
        </w:rPr>
        <w:t>where it was held</w:t>
      </w:r>
      <w:r w:rsidR="00F52210" w:rsidRPr="00E703D1">
        <w:rPr>
          <w:rFonts w:ascii="Arial" w:hAnsi="Arial" w:cs="Arial"/>
          <w:sz w:val="24"/>
          <w:szCs w:val="24"/>
        </w:rPr>
        <w:t>:</w:t>
      </w:r>
      <w:r w:rsidR="00F52210" w:rsidRPr="00E703D1">
        <w:rPr>
          <w:rStyle w:val="FootnoteReference"/>
          <w:rFonts w:ascii="Arial" w:hAnsi="Arial" w:cs="Arial"/>
          <w:sz w:val="24"/>
          <w:szCs w:val="24"/>
        </w:rPr>
        <w:footnoteReference w:id="2"/>
      </w:r>
    </w:p>
    <w:p w:rsidR="00082563" w:rsidRPr="00082563" w:rsidRDefault="00082563" w:rsidP="00B16443">
      <w:pPr>
        <w:spacing w:after="0" w:line="360" w:lineRule="auto"/>
        <w:ind w:left="1440" w:hanging="1157"/>
        <w:jc w:val="both"/>
        <w:rPr>
          <w:rFonts w:ascii="Arial" w:hAnsi="Arial" w:cs="Arial"/>
          <w:sz w:val="24"/>
          <w:szCs w:val="24"/>
        </w:rPr>
      </w:pPr>
    </w:p>
    <w:p w:rsidR="00E04DCE" w:rsidRDefault="00E04DCE" w:rsidP="0062357B">
      <w:pPr>
        <w:spacing w:after="0" w:line="360" w:lineRule="auto"/>
        <w:ind w:left="709" w:hanging="709"/>
        <w:jc w:val="both"/>
        <w:rPr>
          <w:rFonts w:ascii="Arial" w:hAnsi="Arial" w:cs="Arial"/>
          <w:i/>
          <w:szCs w:val="24"/>
        </w:rPr>
      </w:pPr>
      <w:r>
        <w:rPr>
          <w:rFonts w:ascii="Arial" w:hAnsi="Arial" w:cs="Arial"/>
          <w:szCs w:val="24"/>
        </w:rPr>
        <w:tab/>
      </w:r>
      <w:r w:rsidRPr="00AA2928">
        <w:rPr>
          <w:rFonts w:ascii="Arial" w:hAnsi="Arial" w:cs="Arial"/>
          <w:i/>
          <w:szCs w:val="24"/>
        </w:rPr>
        <w:t>“Interpretation is the process of attributing meaning to the words used in a document, albeit legislation, some other statutory instrument, or contract, having regard to the context provided by reading the particular provision or provisions</w:t>
      </w:r>
      <w:r w:rsidR="00AA2928" w:rsidRPr="00AA2928">
        <w:rPr>
          <w:rFonts w:ascii="Arial" w:hAnsi="Arial" w:cs="Arial"/>
          <w:i/>
          <w:szCs w:val="24"/>
        </w:rPr>
        <w:t xml:space="preserve"> and the like of the document as a whole and the circumstances attendant upon its coming into existence</w:t>
      </w:r>
      <w:r w:rsidR="00AA2928">
        <w:rPr>
          <w:rFonts w:ascii="Arial" w:hAnsi="Arial" w:cs="Arial"/>
          <w:i/>
          <w:szCs w:val="24"/>
        </w:rPr>
        <w:t>.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 factors. The process is objective, not subjective. A sensible meaning is to be preferred to one that leads to insensible or unbusinesslike results or undermines the apparent purpose of the document. Judges must be alert to, and guard against, the temptation to substitute what they regard as reasonable, sensible or businesslike for words actually used. To do so in regard to a statute or statutory instrument is to cross the divide between interpretation and legislation; in a contractual context it is to make a contract for the parties</w:t>
      </w:r>
      <w:r w:rsidR="00082563">
        <w:rPr>
          <w:rFonts w:ascii="Arial" w:hAnsi="Arial" w:cs="Arial"/>
          <w:i/>
          <w:szCs w:val="24"/>
        </w:rPr>
        <w:t xml:space="preserve"> other than the one they in fact made. The inevitable point of departure is the language of the provision itself, read in context and having regard to the purpose of the provision and the background to the preparation and production of the document.”</w:t>
      </w:r>
    </w:p>
    <w:p w:rsidR="00082563" w:rsidRPr="00AA2928" w:rsidRDefault="00082563" w:rsidP="0062357B">
      <w:pPr>
        <w:spacing w:after="0" w:line="360" w:lineRule="auto"/>
        <w:ind w:left="1157" w:hanging="1157"/>
        <w:jc w:val="both"/>
        <w:rPr>
          <w:rFonts w:ascii="Arial" w:hAnsi="Arial" w:cs="Arial"/>
          <w:i/>
          <w:sz w:val="24"/>
          <w:szCs w:val="24"/>
        </w:rPr>
      </w:pPr>
    </w:p>
    <w:p w:rsidR="00E86BDC" w:rsidRDefault="0062357B" w:rsidP="0062357B">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082563">
        <w:rPr>
          <w:rFonts w:ascii="Arial" w:hAnsi="Arial" w:cs="Arial"/>
          <w:sz w:val="24"/>
          <w:szCs w:val="24"/>
        </w:rPr>
        <w:t xml:space="preserve">In </w:t>
      </w:r>
      <w:r w:rsidR="00F52210">
        <w:rPr>
          <w:rFonts w:ascii="Arial" w:hAnsi="Arial" w:cs="Arial"/>
          <w:i/>
          <w:sz w:val="24"/>
          <w:szCs w:val="24"/>
        </w:rPr>
        <w:t>No</w:t>
      </w:r>
      <w:r w:rsidR="00082563" w:rsidRPr="00082563">
        <w:rPr>
          <w:rFonts w:ascii="Arial" w:hAnsi="Arial" w:cs="Arial"/>
          <w:i/>
          <w:sz w:val="24"/>
          <w:szCs w:val="24"/>
        </w:rPr>
        <w:t>va</w:t>
      </w:r>
      <w:r w:rsidR="00F52210">
        <w:rPr>
          <w:rFonts w:ascii="Arial" w:hAnsi="Arial" w:cs="Arial"/>
          <w:i/>
          <w:sz w:val="24"/>
          <w:szCs w:val="24"/>
        </w:rPr>
        <w:t>r</w:t>
      </w:r>
      <w:r w:rsidR="00082563" w:rsidRPr="00082563">
        <w:rPr>
          <w:rFonts w:ascii="Arial" w:hAnsi="Arial" w:cs="Arial"/>
          <w:i/>
          <w:sz w:val="24"/>
          <w:szCs w:val="24"/>
        </w:rPr>
        <w:t>tis SA (Pty) Ltd v Maphil Trading (Pty) Ltd</w:t>
      </w:r>
      <w:r w:rsidR="0012505C">
        <w:rPr>
          <w:rFonts w:ascii="Arial" w:hAnsi="Arial" w:cs="Arial"/>
          <w:i/>
          <w:sz w:val="24"/>
          <w:szCs w:val="24"/>
        </w:rPr>
        <w:t>,</w:t>
      </w:r>
      <w:r w:rsidR="00082563">
        <w:rPr>
          <w:rFonts w:ascii="Arial" w:hAnsi="Arial" w:cs="Arial"/>
          <w:i/>
          <w:sz w:val="24"/>
          <w:szCs w:val="24"/>
        </w:rPr>
        <w:t xml:space="preserve"> </w:t>
      </w:r>
      <w:r w:rsidR="00082563">
        <w:rPr>
          <w:rStyle w:val="FootnoteReference"/>
          <w:rFonts w:ascii="Arial" w:hAnsi="Arial" w:cs="Arial"/>
          <w:sz w:val="24"/>
          <w:szCs w:val="24"/>
        </w:rPr>
        <w:footnoteReference w:id="3"/>
      </w:r>
      <w:r w:rsidR="00082563">
        <w:rPr>
          <w:rFonts w:ascii="Arial" w:hAnsi="Arial" w:cs="Arial"/>
          <w:i/>
          <w:sz w:val="24"/>
          <w:szCs w:val="24"/>
        </w:rPr>
        <w:t xml:space="preserve"> </w:t>
      </w:r>
      <w:r w:rsidR="00F52210">
        <w:rPr>
          <w:rFonts w:ascii="Arial" w:hAnsi="Arial" w:cs="Arial"/>
          <w:sz w:val="24"/>
          <w:szCs w:val="24"/>
        </w:rPr>
        <w:t>the SCA held</w:t>
      </w:r>
      <w:r w:rsidR="00E86BDC">
        <w:rPr>
          <w:rFonts w:ascii="Arial" w:hAnsi="Arial" w:cs="Arial"/>
          <w:sz w:val="24"/>
          <w:szCs w:val="24"/>
        </w:rPr>
        <w:t>:</w:t>
      </w:r>
    </w:p>
    <w:p w:rsidR="00BA512E" w:rsidRPr="00E86BDC" w:rsidRDefault="00F52210" w:rsidP="0062357B">
      <w:pPr>
        <w:spacing w:after="0" w:line="360" w:lineRule="auto"/>
        <w:jc w:val="both"/>
        <w:rPr>
          <w:rFonts w:ascii="Arial" w:hAnsi="Arial" w:cs="Arial"/>
          <w:sz w:val="10"/>
          <w:szCs w:val="10"/>
        </w:rPr>
      </w:pPr>
      <w:r>
        <w:rPr>
          <w:rFonts w:ascii="Arial" w:hAnsi="Arial" w:cs="Arial"/>
          <w:sz w:val="24"/>
          <w:szCs w:val="24"/>
        </w:rPr>
        <w:t xml:space="preserve"> </w:t>
      </w:r>
    </w:p>
    <w:p w:rsidR="00E55728" w:rsidRPr="003C0D88" w:rsidRDefault="00082563" w:rsidP="0062357B">
      <w:pPr>
        <w:spacing w:after="0" w:line="360" w:lineRule="auto"/>
        <w:ind w:left="709" w:hanging="709"/>
        <w:jc w:val="both"/>
        <w:rPr>
          <w:rFonts w:ascii="Times New Roman" w:hAnsi="Times New Roman" w:cs="Times New Roman"/>
          <w:i/>
          <w:lang w:val="en-GB" w:eastAsia="en-GB"/>
        </w:rPr>
      </w:pPr>
      <w:r>
        <w:rPr>
          <w:rFonts w:ascii="Arial" w:hAnsi="Arial" w:cs="Arial"/>
          <w:sz w:val="24"/>
          <w:szCs w:val="24"/>
        </w:rPr>
        <w:tab/>
      </w:r>
      <w:r w:rsidRPr="003C0D88">
        <w:rPr>
          <w:rFonts w:ascii="Arial" w:hAnsi="Arial" w:cs="Arial"/>
        </w:rPr>
        <w:t>“</w:t>
      </w:r>
      <w:r w:rsidRPr="003C0D88">
        <w:rPr>
          <w:rFonts w:ascii="Arial" w:hAnsi="Arial" w:cs="Arial"/>
          <w:i/>
        </w:rPr>
        <w:t xml:space="preserve">This court has consistently held, for many decades, that the interpretative process is one of ascertaining the intention of the parties – what they meant to achieve. And in doing that </w:t>
      </w:r>
      <w:r w:rsidR="003C0D88" w:rsidRPr="003C0D88">
        <w:rPr>
          <w:rFonts w:ascii="Arial" w:hAnsi="Arial" w:cs="Arial"/>
          <w:i/>
        </w:rPr>
        <w:t xml:space="preserve">the court must consider all the circumstances surrounding the contract to determine what their intention was in concluding it…. A court must examine all the facts – the context – in order to determine what the parties intended. </w:t>
      </w:r>
      <w:r w:rsidR="00524773">
        <w:rPr>
          <w:rFonts w:ascii="Arial" w:hAnsi="Arial" w:cs="Arial"/>
          <w:i/>
        </w:rPr>
        <w:t>And i</w:t>
      </w:r>
      <w:r w:rsidR="003C0D88" w:rsidRPr="003C0D88">
        <w:rPr>
          <w:rFonts w:ascii="Arial" w:hAnsi="Arial" w:cs="Arial"/>
          <w:i/>
        </w:rPr>
        <w:t>t must do that whether or not the words of the contract are ambiguous or lack clarity. Words without context mean nothing.”</w:t>
      </w:r>
    </w:p>
    <w:p w:rsidR="00E55728" w:rsidRDefault="00E55728" w:rsidP="00E55728">
      <w:pPr>
        <w:pStyle w:val="BodyTextIndent2"/>
        <w:widowControl/>
        <w:spacing w:after="0"/>
        <w:ind w:left="0"/>
        <w:jc w:val="both"/>
        <w:rPr>
          <w:rFonts w:ascii="Arial" w:hAnsi="Arial" w:cs="Arial"/>
          <w:szCs w:val="24"/>
          <w:lang w:val="en-ZA"/>
        </w:rPr>
      </w:pPr>
    </w:p>
    <w:p w:rsidR="00E55728" w:rsidRDefault="00BA512E" w:rsidP="0062357B">
      <w:pPr>
        <w:pStyle w:val="BodyTextIndent2"/>
        <w:widowControl/>
        <w:spacing w:after="0"/>
        <w:ind w:left="0"/>
        <w:jc w:val="both"/>
        <w:rPr>
          <w:rFonts w:ascii="Arial" w:hAnsi="Arial" w:cs="Arial"/>
          <w:szCs w:val="24"/>
          <w:lang w:val="en-ZA"/>
        </w:rPr>
      </w:pPr>
      <w:r>
        <w:rPr>
          <w:rFonts w:ascii="Arial" w:hAnsi="Arial" w:cs="Arial"/>
          <w:szCs w:val="24"/>
          <w:lang w:val="en-ZA"/>
        </w:rPr>
        <w:t>[</w:t>
      </w:r>
      <w:r w:rsidR="00690A9F">
        <w:rPr>
          <w:rFonts w:ascii="Arial" w:hAnsi="Arial" w:cs="Arial"/>
          <w:szCs w:val="24"/>
          <w:lang w:val="en-ZA"/>
        </w:rPr>
        <w:t>1</w:t>
      </w:r>
      <w:r w:rsidR="003C0D88">
        <w:rPr>
          <w:rFonts w:ascii="Arial" w:hAnsi="Arial" w:cs="Arial"/>
          <w:szCs w:val="24"/>
          <w:lang w:val="en-ZA"/>
        </w:rPr>
        <w:t>8</w:t>
      </w:r>
      <w:r w:rsidR="00E55728">
        <w:rPr>
          <w:rFonts w:ascii="Arial" w:hAnsi="Arial" w:cs="Arial"/>
          <w:szCs w:val="24"/>
          <w:lang w:val="en-ZA"/>
        </w:rPr>
        <w:t>]</w:t>
      </w:r>
      <w:r w:rsidR="00E55728">
        <w:rPr>
          <w:rFonts w:ascii="Arial" w:hAnsi="Arial" w:cs="Arial"/>
          <w:szCs w:val="24"/>
          <w:lang w:val="en-ZA"/>
        </w:rPr>
        <w:tab/>
      </w:r>
      <w:r w:rsidR="003C0D88">
        <w:rPr>
          <w:rFonts w:ascii="Arial" w:hAnsi="Arial" w:cs="Arial"/>
          <w:szCs w:val="24"/>
          <w:lang w:val="en-ZA"/>
        </w:rPr>
        <w:t xml:space="preserve">From the above authorities it is clear that when interpreting a document, a court must consider </w:t>
      </w:r>
      <w:r w:rsidR="00C95C98">
        <w:rPr>
          <w:rFonts w:ascii="Arial" w:hAnsi="Arial" w:cs="Arial"/>
          <w:szCs w:val="24"/>
          <w:lang w:val="en-ZA"/>
        </w:rPr>
        <w:t>the factual matrix which led</w:t>
      </w:r>
      <w:r w:rsidR="003C0D88">
        <w:rPr>
          <w:rFonts w:ascii="Arial" w:hAnsi="Arial" w:cs="Arial"/>
          <w:szCs w:val="24"/>
          <w:lang w:val="en-ZA"/>
        </w:rPr>
        <w:t xml:space="preserve"> to the said document being concluded, its purpose, the circumstances leading up to its conclusion and the knowledge of those who negotiated and produced the document at the time of the negotiations.</w:t>
      </w:r>
      <w:r w:rsidR="00C95C98">
        <w:rPr>
          <w:rFonts w:ascii="Arial" w:hAnsi="Arial" w:cs="Arial"/>
          <w:szCs w:val="24"/>
          <w:lang w:val="en-ZA"/>
        </w:rPr>
        <w:t xml:space="preserve"> To do this the parties will invariably have to adduce evidence to establish the context and purpose of the relevant provision. That evidence could include the pre-contractual exchanges between the parties leading up to the conclusion of the document and evidence of the context in which the contract was concluded.</w:t>
      </w:r>
      <w:r w:rsidR="00C95C98">
        <w:rPr>
          <w:rStyle w:val="FootnoteReference"/>
          <w:rFonts w:ascii="Arial" w:hAnsi="Arial" w:cs="Arial"/>
          <w:szCs w:val="24"/>
          <w:lang w:val="en-ZA"/>
        </w:rPr>
        <w:footnoteReference w:id="4"/>
      </w:r>
    </w:p>
    <w:p w:rsidR="00C95C98" w:rsidRDefault="00C95C98" w:rsidP="003C0D88">
      <w:pPr>
        <w:pStyle w:val="BodyTextIndent2"/>
        <w:widowControl/>
        <w:spacing w:after="0"/>
        <w:ind w:left="720" w:hanging="720"/>
        <w:jc w:val="both"/>
        <w:rPr>
          <w:rFonts w:ascii="Arial" w:hAnsi="Arial" w:cs="Arial"/>
          <w:szCs w:val="24"/>
          <w:lang w:val="en-ZA"/>
        </w:rPr>
      </w:pPr>
    </w:p>
    <w:p w:rsidR="00C95C98" w:rsidRDefault="0062357B" w:rsidP="0062357B">
      <w:pPr>
        <w:pStyle w:val="BodyTextIndent2"/>
        <w:widowControl/>
        <w:spacing w:after="0"/>
        <w:ind w:left="0"/>
        <w:jc w:val="both"/>
        <w:rPr>
          <w:rFonts w:ascii="Arial" w:hAnsi="Arial" w:cs="Arial"/>
          <w:szCs w:val="24"/>
          <w:lang w:val="en-ZA"/>
        </w:rPr>
      </w:pPr>
      <w:r>
        <w:rPr>
          <w:rFonts w:ascii="Arial" w:hAnsi="Arial" w:cs="Arial"/>
          <w:szCs w:val="24"/>
          <w:lang w:val="en-ZA"/>
        </w:rPr>
        <w:t>[19]</w:t>
      </w:r>
      <w:r>
        <w:rPr>
          <w:rFonts w:ascii="Arial" w:hAnsi="Arial" w:cs="Arial"/>
          <w:szCs w:val="24"/>
          <w:lang w:val="en-ZA"/>
        </w:rPr>
        <w:tab/>
      </w:r>
      <w:r w:rsidR="00C95C98">
        <w:rPr>
          <w:rFonts w:ascii="Arial" w:hAnsi="Arial" w:cs="Arial"/>
          <w:szCs w:val="24"/>
          <w:lang w:val="en-ZA"/>
        </w:rPr>
        <w:t>In an effort to present evidence</w:t>
      </w:r>
      <w:r w:rsidR="004916E0">
        <w:rPr>
          <w:rFonts w:ascii="Arial" w:hAnsi="Arial" w:cs="Arial"/>
          <w:szCs w:val="24"/>
          <w:lang w:val="en-ZA"/>
        </w:rPr>
        <w:t xml:space="preserve"> pertaining to the context in</w:t>
      </w:r>
      <w:r w:rsidR="00C95C98">
        <w:rPr>
          <w:rFonts w:ascii="Arial" w:hAnsi="Arial" w:cs="Arial"/>
          <w:szCs w:val="24"/>
          <w:lang w:val="en-ZA"/>
        </w:rPr>
        <w:t xml:space="preserve"> which the undertaking was made, the respondent has </w:t>
      </w:r>
      <w:r w:rsidR="00095177">
        <w:rPr>
          <w:rFonts w:ascii="Arial" w:hAnsi="Arial" w:cs="Arial"/>
          <w:szCs w:val="24"/>
          <w:lang w:val="en-ZA"/>
        </w:rPr>
        <w:t xml:space="preserve">referred </w:t>
      </w:r>
      <w:r w:rsidR="0012505C">
        <w:rPr>
          <w:rFonts w:ascii="Arial" w:hAnsi="Arial" w:cs="Arial"/>
          <w:szCs w:val="24"/>
          <w:lang w:val="en-ZA"/>
        </w:rPr>
        <w:t xml:space="preserve">this court </w:t>
      </w:r>
      <w:r w:rsidR="00095177">
        <w:rPr>
          <w:rFonts w:ascii="Arial" w:hAnsi="Arial" w:cs="Arial"/>
          <w:szCs w:val="24"/>
          <w:lang w:val="en-ZA"/>
        </w:rPr>
        <w:t>to</w:t>
      </w:r>
      <w:r w:rsidR="0012505C">
        <w:rPr>
          <w:rFonts w:ascii="Arial" w:hAnsi="Arial" w:cs="Arial"/>
          <w:szCs w:val="24"/>
          <w:lang w:val="en-ZA"/>
        </w:rPr>
        <w:t xml:space="preserve"> a copy of</w:t>
      </w:r>
      <w:r w:rsidR="00524773">
        <w:rPr>
          <w:rFonts w:ascii="Arial" w:hAnsi="Arial" w:cs="Arial"/>
          <w:szCs w:val="24"/>
          <w:lang w:val="en-ZA"/>
        </w:rPr>
        <w:t xml:space="preserve"> the</w:t>
      </w:r>
      <w:r w:rsidR="0012505C">
        <w:rPr>
          <w:rFonts w:ascii="Arial" w:hAnsi="Arial" w:cs="Arial"/>
          <w:szCs w:val="24"/>
          <w:lang w:val="en-ZA"/>
        </w:rPr>
        <w:t xml:space="preserve"> transcribed record of proceedings of</w:t>
      </w:r>
      <w:r w:rsidR="00C95C98">
        <w:rPr>
          <w:rFonts w:ascii="Arial" w:hAnsi="Arial" w:cs="Arial"/>
          <w:szCs w:val="24"/>
          <w:lang w:val="en-ZA"/>
        </w:rPr>
        <w:t xml:space="preserve"> the </w:t>
      </w:r>
      <w:r w:rsidR="00524773">
        <w:rPr>
          <w:rFonts w:ascii="Arial" w:hAnsi="Arial" w:cs="Arial"/>
          <w:szCs w:val="24"/>
          <w:lang w:val="en-ZA"/>
        </w:rPr>
        <w:t>case flow</w:t>
      </w:r>
      <w:r w:rsidR="00C95C98">
        <w:rPr>
          <w:rFonts w:ascii="Arial" w:hAnsi="Arial" w:cs="Arial"/>
          <w:szCs w:val="24"/>
          <w:lang w:val="en-ZA"/>
        </w:rPr>
        <w:t xml:space="preserve"> management meeting </w:t>
      </w:r>
      <w:r w:rsidR="0012505C">
        <w:rPr>
          <w:rFonts w:ascii="Arial" w:hAnsi="Arial" w:cs="Arial"/>
          <w:szCs w:val="24"/>
          <w:lang w:val="en-ZA"/>
        </w:rPr>
        <w:t>which it annexed</w:t>
      </w:r>
      <w:r w:rsidR="00095177">
        <w:rPr>
          <w:rFonts w:ascii="Arial" w:hAnsi="Arial" w:cs="Arial"/>
          <w:szCs w:val="24"/>
          <w:lang w:val="en-ZA"/>
        </w:rPr>
        <w:t xml:space="preserve"> </w:t>
      </w:r>
      <w:r w:rsidR="00524773">
        <w:rPr>
          <w:rFonts w:ascii="Arial" w:hAnsi="Arial" w:cs="Arial"/>
          <w:szCs w:val="24"/>
          <w:lang w:val="en-ZA"/>
        </w:rPr>
        <w:t>to its</w:t>
      </w:r>
      <w:r w:rsidR="00C95C98">
        <w:rPr>
          <w:rFonts w:ascii="Arial" w:hAnsi="Arial" w:cs="Arial"/>
          <w:szCs w:val="24"/>
          <w:lang w:val="en-ZA"/>
        </w:rPr>
        <w:t xml:space="preserve"> answering affidavit.</w:t>
      </w:r>
      <w:r w:rsidR="0012505C">
        <w:rPr>
          <w:rStyle w:val="FootnoteReference"/>
          <w:rFonts w:ascii="Arial" w:hAnsi="Arial" w:cs="Arial"/>
          <w:szCs w:val="24"/>
          <w:lang w:val="en-ZA"/>
        </w:rPr>
        <w:footnoteReference w:id="5"/>
      </w:r>
    </w:p>
    <w:p w:rsidR="00C95C98" w:rsidRDefault="00C95C98" w:rsidP="003C0D88">
      <w:pPr>
        <w:pStyle w:val="BodyTextIndent2"/>
        <w:widowControl/>
        <w:spacing w:after="0"/>
        <w:ind w:left="720" w:hanging="720"/>
        <w:jc w:val="both"/>
        <w:rPr>
          <w:rFonts w:ascii="Arial" w:hAnsi="Arial" w:cs="Arial"/>
          <w:szCs w:val="24"/>
          <w:lang w:val="en-ZA"/>
        </w:rPr>
      </w:pPr>
    </w:p>
    <w:p w:rsidR="0062357B" w:rsidRDefault="00C95C98" w:rsidP="0062357B">
      <w:pPr>
        <w:pStyle w:val="BodyTextIndent2"/>
        <w:widowControl/>
        <w:spacing w:after="0"/>
        <w:ind w:left="0"/>
        <w:jc w:val="both"/>
        <w:rPr>
          <w:rFonts w:ascii="Arial" w:hAnsi="Arial" w:cs="Arial"/>
          <w:szCs w:val="24"/>
          <w:lang w:val="en-ZA"/>
        </w:rPr>
      </w:pPr>
      <w:r>
        <w:rPr>
          <w:rFonts w:ascii="Arial" w:hAnsi="Arial" w:cs="Arial"/>
          <w:szCs w:val="24"/>
          <w:lang w:val="en-ZA"/>
        </w:rPr>
        <w:t>[20]</w:t>
      </w:r>
      <w:r>
        <w:rPr>
          <w:rFonts w:ascii="Arial" w:hAnsi="Arial" w:cs="Arial"/>
          <w:szCs w:val="24"/>
          <w:lang w:val="en-ZA"/>
        </w:rPr>
        <w:tab/>
      </w:r>
      <w:r w:rsidR="00524773">
        <w:rPr>
          <w:rFonts w:ascii="Arial" w:hAnsi="Arial" w:cs="Arial"/>
          <w:szCs w:val="24"/>
          <w:lang w:val="en-ZA"/>
        </w:rPr>
        <w:t>F</w:t>
      </w:r>
      <w:r w:rsidR="0062357B">
        <w:rPr>
          <w:rFonts w:ascii="Arial" w:hAnsi="Arial" w:cs="Arial"/>
          <w:szCs w:val="24"/>
          <w:lang w:val="en-ZA"/>
        </w:rPr>
        <w:t>rom the</w:t>
      </w:r>
      <w:r w:rsidR="0012505C">
        <w:rPr>
          <w:rFonts w:ascii="Arial" w:hAnsi="Arial" w:cs="Arial"/>
          <w:szCs w:val="24"/>
          <w:lang w:val="en-ZA"/>
        </w:rPr>
        <w:t xml:space="preserve"> transcript</w:t>
      </w:r>
      <w:r w:rsidR="00BE4E39">
        <w:rPr>
          <w:rFonts w:ascii="Arial" w:hAnsi="Arial" w:cs="Arial"/>
          <w:szCs w:val="24"/>
          <w:lang w:val="en-ZA"/>
        </w:rPr>
        <w:t xml:space="preserve"> </w:t>
      </w:r>
      <w:r>
        <w:rPr>
          <w:rFonts w:ascii="Arial" w:hAnsi="Arial" w:cs="Arial"/>
          <w:szCs w:val="24"/>
          <w:lang w:val="en-ZA"/>
        </w:rPr>
        <w:t>the following</w:t>
      </w:r>
      <w:r w:rsidR="00524773">
        <w:rPr>
          <w:rFonts w:ascii="Arial" w:hAnsi="Arial" w:cs="Arial"/>
          <w:szCs w:val="24"/>
          <w:lang w:val="en-ZA"/>
        </w:rPr>
        <w:t xml:space="preserve"> interaction</w:t>
      </w:r>
      <w:r>
        <w:rPr>
          <w:rFonts w:ascii="Arial" w:hAnsi="Arial" w:cs="Arial"/>
          <w:szCs w:val="24"/>
          <w:lang w:val="en-ZA"/>
        </w:rPr>
        <w:t xml:space="preserve"> between the</w:t>
      </w:r>
      <w:r w:rsidR="00E86BDC">
        <w:rPr>
          <w:rFonts w:ascii="Arial" w:hAnsi="Arial" w:cs="Arial"/>
          <w:szCs w:val="24"/>
          <w:lang w:val="en-ZA"/>
        </w:rPr>
        <w:t xml:space="preserve"> Judge President </w:t>
      </w:r>
      <w:r w:rsidR="00F83CB4">
        <w:rPr>
          <w:rFonts w:ascii="Arial" w:hAnsi="Arial" w:cs="Arial"/>
          <w:szCs w:val="24"/>
          <w:lang w:val="en-ZA"/>
        </w:rPr>
        <w:t>and c</w:t>
      </w:r>
      <w:r w:rsidR="00BE4E39">
        <w:rPr>
          <w:rFonts w:ascii="Arial" w:hAnsi="Arial" w:cs="Arial"/>
          <w:szCs w:val="24"/>
          <w:lang w:val="en-ZA"/>
        </w:rPr>
        <w:t>ounsel representing the parties in the matter</w:t>
      </w:r>
      <w:r w:rsidR="006200CF">
        <w:rPr>
          <w:rFonts w:ascii="Arial" w:hAnsi="Arial" w:cs="Arial"/>
          <w:szCs w:val="24"/>
          <w:lang w:val="en-ZA"/>
        </w:rPr>
        <w:t xml:space="preserve"> is recorded</w:t>
      </w:r>
      <w:r w:rsidR="00BE4E39">
        <w:rPr>
          <w:rFonts w:ascii="Arial" w:hAnsi="Arial" w:cs="Arial"/>
          <w:szCs w:val="24"/>
          <w:lang w:val="en-ZA"/>
        </w:rPr>
        <w:t>:</w:t>
      </w:r>
      <w:r w:rsidR="006200CF">
        <w:rPr>
          <w:rStyle w:val="FootnoteReference"/>
          <w:rFonts w:ascii="Arial" w:hAnsi="Arial" w:cs="Arial"/>
          <w:szCs w:val="24"/>
          <w:lang w:val="en-ZA"/>
        </w:rPr>
        <w:footnoteReference w:id="6"/>
      </w:r>
    </w:p>
    <w:p w:rsidR="00BE4E39" w:rsidRPr="0062357B" w:rsidRDefault="0062357B" w:rsidP="0062357B">
      <w:pPr>
        <w:pStyle w:val="BodyTextIndent2"/>
        <w:widowControl/>
        <w:spacing w:after="0"/>
        <w:ind w:left="2160" w:hanging="1440"/>
        <w:jc w:val="both"/>
        <w:rPr>
          <w:rFonts w:ascii="Arial" w:hAnsi="Arial" w:cs="Arial"/>
          <w:szCs w:val="24"/>
          <w:lang w:val="en-ZA"/>
        </w:rPr>
      </w:pPr>
      <w:r>
        <w:rPr>
          <w:rFonts w:ascii="Arial" w:hAnsi="Arial" w:cs="Arial"/>
          <w:i/>
          <w:sz w:val="22"/>
          <w:szCs w:val="22"/>
          <w:lang w:val="en-ZA"/>
        </w:rPr>
        <w:t>“Mr Louw:</w:t>
      </w:r>
      <w:r>
        <w:rPr>
          <w:rFonts w:ascii="Arial" w:hAnsi="Arial" w:cs="Arial"/>
          <w:i/>
          <w:sz w:val="22"/>
          <w:szCs w:val="22"/>
          <w:lang w:val="en-ZA"/>
        </w:rPr>
        <w:tab/>
      </w:r>
      <w:r w:rsidR="00BE4E39" w:rsidRPr="009179FD">
        <w:rPr>
          <w:rFonts w:ascii="Arial" w:hAnsi="Arial" w:cs="Arial"/>
          <w:i/>
          <w:sz w:val="22"/>
          <w:szCs w:val="22"/>
          <w:lang w:val="en-ZA"/>
        </w:rPr>
        <w:t xml:space="preserve">Number 4 I deal with the contents </w:t>
      </w:r>
      <w:r w:rsidR="00524773" w:rsidRPr="009179FD">
        <w:rPr>
          <w:rFonts w:ascii="Arial" w:hAnsi="Arial" w:cs="Arial"/>
          <w:i/>
          <w:sz w:val="22"/>
          <w:szCs w:val="22"/>
          <w:lang w:val="en-ZA"/>
        </w:rPr>
        <w:t>thereof;</w:t>
      </w:r>
      <w:r w:rsidR="00BE4E39" w:rsidRPr="009179FD">
        <w:rPr>
          <w:rFonts w:ascii="Arial" w:hAnsi="Arial" w:cs="Arial"/>
          <w:i/>
          <w:sz w:val="22"/>
          <w:szCs w:val="22"/>
          <w:lang w:val="en-ZA"/>
        </w:rPr>
        <w:t xml:space="preserve"> the application</w:t>
      </w:r>
      <w:r w:rsidR="00524773">
        <w:rPr>
          <w:rFonts w:ascii="Arial" w:hAnsi="Arial" w:cs="Arial"/>
          <w:i/>
          <w:sz w:val="22"/>
          <w:szCs w:val="22"/>
          <w:lang w:val="en-ZA"/>
        </w:rPr>
        <w:t xml:space="preserve"> (sic)</w:t>
      </w:r>
      <w:r w:rsidR="00BE4E39" w:rsidRPr="009179FD">
        <w:rPr>
          <w:rFonts w:ascii="Arial" w:hAnsi="Arial" w:cs="Arial"/>
          <w:i/>
          <w:sz w:val="22"/>
          <w:szCs w:val="22"/>
          <w:lang w:val="en-ZA"/>
        </w:rPr>
        <w:t xml:space="preserve"> would prefer the matter to proceed on the 15</w:t>
      </w:r>
      <w:r w:rsidR="00BE4E39" w:rsidRPr="009179FD">
        <w:rPr>
          <w:rFonts w:ascii="Arial" w:hAnsi="Arial" w:cs="Arial"/>
          <w:i/>
          <w:sz w:val="22"/>
          <w:szCs w:val="22"/>
          <w:vertAlign w:val="superscript"/>
          <w:lang w:val="en-ZA"/>
        </w:rPr>
        <w:t>th</w:t>
      </w:r>
      <w:r w:rsidR="00BE4E39" w:rsidRPr="009179FD">
        <w:rPr>
          <w:rFonts w:ascii="Arial" w:hAnsi="Arial" w:cs="Arial"/>
          <w:i/>
          <w:sz w:val="22"/>
          <w:szCs w:val="22"/>
          <w:lang w:val="en-ZA"/>
        </w:rPr>
        <w:t xml:space="preserve"> as originally arranged. Although we are on record that the applicant does not oppose the matter being heard on 01 March as suggested by the respondent’s attorneys, however, there are a few things that the respondent can do to make that meaningful. And I say that because if they do not relax the mandate that has been put in place, both as far as staff and students are concerned, then the urgency of the matter will be have become completely moot. And I say that because as far as staff is concerned, they are forced to be on and making use of their annual leave at the moment, although when the papers were filed the one deponent</w:t>
      </w:r>
      <w:r w:rsidR="00C87AFC" w:rsidRPr="009179FD">
        <w:rPr>
          <w:rFonts w:ascii="Arial" w:hAnsi="Arial" w:cs="Arial"/>
          <w:i/>
          <w:sz w:val="22"/>
          <w:szCs w:val="22"/>
          <w:lang w:val="en-ZA"/>
        </w:rPr>
        <w:t>, the one staff member had in fact been refused even annual leave, that has since changed. But for the rest of the staff their annual leave does come to an end some time, or another and they all have commitments, so one can understand their family commitments, their financial commitments, etcetera, etcetera…</w:t>
      </w:r>
    </w:p>
    <w:p w:rsidR="00841609" w:rsidRDefault="00C87AFC" w:rsidP="0062357B">
      <w:pPr>
        <w:pStyle w:val="BodyTextIndent2"/>
        <w:widowControl/>
        <w:spacing w:after="0"/>
        <w:ind w:left="2160"/>
        <w:jc w:val="both"/>
        <w:rPr>
          <w:rFonts w:ascii="Arial" w:hAnsi="Arial" w:cs="Arial"/>
          <w:i/>
          <w:sz w:val="22"/>
          <w:szCs w:val="22"/>
          <w:lang w:val="en-ZA"/>
        </w:rPr>
      </w:pPr>
      <w:r w:rsidRPr="009179FD">
        <w:rPr>
          <w:rFonts w:ascii="Arial" w:hAnsi="Arial" w:cs="Arial"/>
          <w:i/>
          <w:sz w:val="22"/>
          <w:szCs w:val="22"/>
          <w:lang w:val="en-ZA"/>
        </w:rPr>
        <w:t>As far as the students are concerned, unless they are allowed to register, if the matter is only heard on 1 March, even if the order is granted, the interim interdict, it will be too late because as you will see from one affidavit of Dr Steinke and I’m talking about a letter from Rhodes saying that she has to register by no later than 15 February without allowing students generally to register</w:t>
      </w:r>
      <w:r w:rsidR="00CD00A5" w:rsidRPr="009179FD">
        <w:rPr>
          <w:rFonts w:ascii="Arial" w:hAnsi="Arial" w:cs="Arial"/>
          <w:i/>
          <w:sz w:val="22"/>
          <w:szCs w:val="22"/>
          <w:lang w:val="en-ZA"/>
        </w:rPr>
        <w:t>, irrespective of their status as to whether, or not they have this experimental vaccine, or not, it will make the whole question of the urgency completely irrelevant</w:t>
      </w:r>
      <w:r w:rsidR="00841609">
        <w:rPr>
          <w:rFonts w:ascii="Arial" w:hAnsi="Arial" w:cs="Arial"/>
          <w:i/>
          <w:sz w:val="22"/>
          <w:szCs w:val="22"/>
          <w:lang w:val="en-ZA"/>
        </w:rPr>
        <w:t>…</w:t>
      </w:r>
    </w:p>
    <w:p w:rsidR="00C87AFC" w:rsidRDefault="00841609" w:rsidP="0062357B">
      <w:pPr>
        <w:pStyle w:val="BodyTextIndent2"/>
        <w:widowControl/>
        <w:spacing w:after="0"/>
        <w:ind w:left="2160" w:hanging="1440"/>
        <w:jc w:val="both"/>
        <w:rPr>
          <w:rFonts w:ascii="Arial" w:hAnsi="Arial" w:cs="Arial"/>
          <w:i/>
          <w:sz w:val="22"/>
          <w:szCs w:val="22"/>
          <w:lang w:val="en-ZA"/>
        </w:rPr>
      </w:pPr>
      <w:r>
        <w:rPr>
          <w:rFonts w:ascii="Arial" w:hAnsi="Arial" w:cs="Arial"/>
          <w:i/>
          <w:sz w:val="22"/>
          <w:szCs w:val="22"/>
          <w:lang w:val="en-ZA"/>
        </w:rPr>
        <w:t xml:space="preserve">Court: </w:t>
      </w:r>
      <w:r w:rsidR="0062357B">
        <w:rPr>
          <w:rFonts w:ascii="Arial" w:hAnsi="Arial" w:cs="Arial"/>
          <w:i/>
          <w:sz w:val="22"/>
          <w:szCs w:val="22"/>
          <w:lang w:val="en-ZA"/>
        </w:rPr>
        <w:tab/>
      </w:r>
      <w:r>
        <w:rPr>
          <w:rFonts w:ascii="Arial" w:hAnsi="Arial" w:cs="Arial"/>
          <w:i/>
          <w:sz w:val="22"/>
          <w:szCs w:val="22"/>
          <w:lang w:val="en-ZA"/>
        </w:rPr>
        <w:t>… this is not a hearing so to speak, this is just a conference. It is facilitated by me in order to manage the future conduct of this application. So the long and short of it is you would love 15 February to be spent arguing the interim relief part of the application and then we can tal</w:t>
      </w:r>
      <w:r w:rsidR="00E703D1">
        <w:rPr>
          <w:rFonts w:ascii="Arial" w:hAnsi="Arial" w:cs="Arial"/>
          <w:i/>
          <w:sz w:val="22"/>
          <w:szCs w:val="22"/>
          <w:lang w:val="en-ZA"/>
        </w:rPr>
        <w:t>k about part B at a later stage</w:t>
      </w:r>
      <w:r>
        <w:rPr>
          <w:rFonts w:ascii="Arial" w:hAnsi="Arial" w:cs="Arial"/>
          <w:i/>
          <w:sz w:val="22"/>
          <w:szCs w:val="22"/>
          <w:lang w:val="en-ZA"/>
        </w:rPr>
        <w:t>, is that what you are saying?</w:t>
      </w:r>
      <w:r w:rsidR="00CD00A5" w:rsidRPr="009179FD">
        <w:rPr>
          <w:rFonts w:ascii="Arial" w:hAnsi="Arial" w:cs="Arial"/>
          <w:i/>
          <w:sz w:val="22"/>
          <w:szCs w:val="22"/>
          <w:lang w:val="en-ZA"/>
        </w:rPr>
        <w:t>"</w:t>
      </w:r>
    </w:p>
    <w:p w:rsidR="00841609" w:rsidRDefault="00841609" w:rsidP="00BE4E39">
      <w:pPr>
        <w:pStyle w:val="BodyTextIndent2"/>
        <w:widowControl/>
        <w:spacing w:after="0"/>
        <w:ind w:left="720" w:hanging="720"/>
        <w:jc w:val="both"/>
        <w:rPr>
          <w:rFonts w:ascii="Arial" w:hAnsi="Arial" w:cs="Arial"/>
          <w:i/>
          <w:sz w:val="22"/>
          <w:szCs w:val="22"/>
          <w:lang w:val="en-ZA"/>
        </w:rPr>
      </w:pPr>
    </w:p>
    <w:p w:rsidR="0080101B" w:rsidRDefault="00841609" w:rsidP="00A65854">
      <w:pPr>
        <w:pStyle w:val="BodyTextIndent2"/>
        <w:widowControl/>
        <w:spacing w:after="0"/>
        <w:ind w:left="0"/>
        <w:jc w:val="both"/>
        <w:rPr>
          <w:rFonts w:ascii="Arial" w:hAnsi="Arial" w:cs="Arial"/>
          <w:szCs w:val="24"/>
          <w:lang w:val="en-ZA"/>
        </w:rPr>
      </w:pPr>
      <w:r>
        <w:rPr>
          <w:rFonts w:ascii="Arial" w:hAnsi="Arial" w:cs="Arial"/>
          <w:szCs w:val="24"/>
          <w:lang w:val="en-ZA"/>
        </w:rPr>
        <w:t>[21]</w:t>
      </w:r>
      <w:r w:rsidR="006200CF">
        <w:rPr>
          <w:rFonts w:ascii="Arial" w:hAnsi="Arial" w:cs="Arial"/>
          <w:szCs w:val="24"/>
          <w:lang w:val="en-ZA"/>
        </w:rPr>
        <w:tab/>
        <w:t>At page 10 of the transcript the following recording is reflected</w:t>
      </w:r>
      <w:r w:rsidR="0080101B">
        <w:rPr>
          <w:rFonts w:ascii="Arial" w:hAnsi="Arial" w:cs="Arial"/>
          <w:szCs w:val="24"/>
          <w:lang w:val="en-ZA"/>
        </w:rPr>
        <w:t>:</w:t>
      </w:r>
      <w:r w:rsidR="006200CF">
        <w:rPr>
          <w:rStyle w:val="FootnoteReference"/>
          <w:rFonts w:ascii="Arial" w:hAnsi="Arial" w:cs="Arial"/>
          <w:szCs w:val="24"/>
          <w:lang w:val="en-ZA"/>
        </w:rPr>
        <w:footnoteReference w:id="7"/>
      </w:r>
    </w:p>
    <w:p w:rsidR="00841609" w:rsidRDefault="0080101B" w:rsidP="00BE4E39">
      <w:pPr>
        <w:pStyle w:val="BodyTextIndent2"/>
        <w:widowControl/>
        <w:spacing w:after="0"/>
        <w:ind w:left="720" w:hanging="720"/>
        <w:jc w:val="both"/>
        <w:rPr>
          <w:rFonts w:ascii="Arial" w:hAnsi="Arial" w:cs="Arial"/>
          <w:sz w:val="22"/>
          <w:szCs w:val="22"/>
          <w:lang w:val="en-ZA"/>
        </w:rPr>
      </w:pPr>
      <w:r>
        <w:rPr>
          <w:rFonts w:ascii="Arial" w:hAnsi="Arial" w:cs="Arial"/>
          <w:szCs w:val="24"/>
          <w:lang w:val="en-ZA"/>
        </w:rPr>
        <w:tab/>
        <w:t>“</w:t>
      </w:r>
      <w:r w:rsidR="00A65854">
        <w:rPr>
          <w:rFonts w:ascii="Arial" w:hAnsi="Arial" w:cs="Arial"/>
          <w:i/>
          <w:sz w:val="22"/>
          <w:szCs w:val="22"/>
          <w:lang w:val="en-ZA"/>
        </w:rPr>
        <w:t>Mr Smuts:</w:t>
      </w:r>
      <w:r w:rsidR="00A65854">
        <w:rPr>
          <w:rFonts w:ascii="Arial" w:hAnsi="Arial" w:cs="Arial"/>
          <w:i/>
          <w:sz w:val="22"/>
          <w:szCs w:val="22"/>
          <w:lang w:val="en-ZA"/>
        </w:rPr>
        <w:tab/>
      </w:r>
      <w:r w:rsidRPr="004F0C86">
        <w:rPr>
          <w:rFonts w:ascii="Arial" w:hAnsi="Arial" w:cs="Arial"/>
          <w:i/>
          <w:sz w:val="22"/>
          <w:szCs w:val="22"/>
          <w:lang w:val="en-ZA"/>
        </w:rPr>
        <w:t>Judge President</w:t>
      </w:r>
      <w:r w:rsidR="004F0C86" w:rsidRPr="004F0C86">
        <w:rPr>
          <w:rFonts w:ascii="Arial" w:hAnsi="Arial" w:cs="Arial"/>
          <w:i/>
          <w:sz w:val="22"/>
          <w:szCs w:val="22"/>
          <w:lang w:val="en-ZA"/>
        </w:rPr>
        <w:t>, we</w:t>
      </w:r>
      <w:r w:rsidR="004F0C86">
        <w:rPr>
          <w:rFonts w:ascii="Arial" w:hAnsi="Arial" w:cs="Arial"/>
          <w:sz w:val="22"/>
          <w:szCs w:val="22"/>
          <w:lang w:val="en-ZA"/>
        </w:rPr>
        <w:t xml:space="preserve"> have set out our proposed timelines in our letter.</w:t>
      </w:r>
    </w:p>
    <w:p w:rsidR="004F0C86" w:rsidRDefault="004F0C86" w:rsidP="00BE4E39">
      <w:pPr>
        <w:pStyle w:val="BodyTextIndent2"/>
        <w:widowControl/>
        <w:spacing w:after="0"/>
        <w:ind w:left="720" w:hanging="720"/>
        <w:jc w:val="both"/>
        <w:rPr>
          <w:rFonts w:ascii="Arial" w:hAnsi="Arial" w:cs="Arial"/>
          <w:i/>
          <w:sz w:val="22"/>
          <w:szCs w:val="22"/>
          <w:lang w:val="en-ZA"/>
        </w:rPr>
      </w:pPr>
      <w:r>
        <w:rPr>
          <w:rFonts w:ascii="Arial" w:hAnsi="Arial" w:cs="Arial"/>
          <w:sz w:val="22"/>
          <w:szCs w:val="22"/>
          <w:lang w:val="en-ZA"/>
        </w:rPr>
        <w:tab/>
      </w:r>
      <w:r w:rsidRPr="004F0C86">
        <w:rPr>
          <w:rFonts w:ascii="Arial" w:hAnsi="Arial" w:cs="Arial"/>
          <w:i/>
          <w:sz w:val="22"/>
          <w:szCs w:val="22"/>
          <w:lang w:val="en-ZA"/>
        </w:rPr>
        <w:t xml:space="preserve">Court: </w:t>
      </w:r>
      <w:r w:rsidR="00A65854">
        <w:rPr>
          <w:rFonts w:ascii="Arial" w:hAnsi="Arial" w:cs="Arial"/>
          <w:i/>
          <w:sz w:val="22"/>
          <w:szCs w:val="22"/>
          <w:lang w:val="en-ZA"/>
        </w:rPr>
        <w:tab/>
      </w:r>
      <w:r w:rsidR="00A65854">
        <w:rPr>
          <w:rFonts w:ascii="Arial" w:hAnsi="Arial" w:cs="Arial"/>
          <w:i/>
          <w:sz w:val="22"/>
          <w:szCs w:val="22"/>
          <w:lang w:val="en-ZA"/>
        </w:rPr>
        <w:tab/>
      </w:r>
      <w:r w:rsidRPr="004F0C86">
        <w:rPr>
          <w:rFonts w:ascii="Arial" w:hAnsi="Arial" w:cs="Arial"/>
          <w:i/>
          <w:sz w:val="22"/>
          <w:szCs w:val="22"/>
          <w:lang w:val="en-ZA"/>
        </w:rPr>
        <w:t>Yes</w:t>
      </w:r>
      <w:r>
        <w:rPr>
          <w:rFonts w:ascii="Arial" w:hAnsi="Arial" w:cs="Arial"/>
          <w:i/>
          <w:sz w:val="22"/>
          <w:szCs w:val="22"/>
          <w:lang w:val="en-ZA"/>
        </w:rPr>
        <w:t>.</w:t>
      </w:r>
    </w:p>
    <w:p w:rsidR="004F0C86" w:rsidRDefault="00A65854" w:rsidP="00A65854">
      <w:pPr>
        <w:pStyle w:val="BodyTextIndent2"/>
        <w:widowControl/>
        <w:spacing w:after="0"/>
        <w:ind w:left="2160" w:hanging="1440"/>
        <w:jc w:val="both"/>
        <w:rPr>
          <w:rFonts w:ascii="Arial" w:hAnsi="Arial" w:cs="Arial"/>
          <w:i/>
          <w:sz w:val="22"/>
          <w:szCs w:val="22"/>
          <w:lang w:val="en-ZA"/>
        </w:rPr>
      </w:pPr>
      <w:r>
        <w:rPr>
          <w:rFonts w:ascii="Arial" w:hAnsi="Arial" w:cs="Arial"/>
          <w:i/>
          <w:sz w:val="22"/>
          <w:szCs w:val="22"/>
          <w:lang w:val="en-ZA"/>
        </w:rPr>
        <w:t>Mr Smuts:</w:t>
      </w:r>
      <w:r>
        <w:rPr>
          <w:rFonts w:ascii="Arial" w:hAnsi="Arial" w:cs="Arial"/>
          <w:i/>
          <w:sz w:val="22"/>
          <w:szCs w:val="22"/>
          <w:lang w:val="en-ZA"/>
        </w:rPr>
        <w:tab/>
      </w:r>
      <w:r w:rsidR="004F0C86">
        <w:rPr>
          <w:rFonts w:ascii="Arial" w:hAnsi="Arial" w:cs="Arial"/>
          <w:i/>
          <w:sz w:val="22"/>
          <w:szCs w:val="22"/>
          <w:lang w:val="en-ZA"/>
        </w:rPr>
        <w:t>Which are reflected in our earlier correspondence with the applicant’s attorney and my understanding was that Mr Louw indicated that those timelines, if the matter were to be heard then, or that 1 March seemed to be a feasible proposition, he said under specific circumstances. I do not understand that the timeline proposed is the problem, it was the specific circumstances. …”</w:t>
      </w:r>
    </w:p>
    <w:p w:rsidR="004F0C86" w:rsidRDefault="004F0C86" w:rsidP="00BE4E39">
      <w:pPr>
        <w:pStyle w:val="BodyTextIndent2"/>
        <w:widowControl/>
        <w:spacing w:after="0"/>
        <w:ind w:left="720" w:hanging="720"/>
        <w:jc w:val="both"/>
        <w:rPr>
          <w:rFonts w:ascii="Arial" w:hAnsi="Arial" w:cs="Arial"/>
          <w:i/>
          <w:sz w:val="22"/>
          <w:szCs w:val="22"/>
          <w:lang w:val="en-ZA"/>
        </w:rPr>
      </w:pPr>
    </w:p>
    <w:p w:rsidR="004F0C86" w:rsidRDefault="004F0C86" w:rsidP="00A65854">
      <w:pPr>
        <w:pStyle w:val="BodyTextIndent2"/>
        <w:widowControl/>
        <w:spacing w:after="0"/>
        <w:ind w:left="0"/>
        <w:jc w:val="both"/>
        <w:rPr>
          <w:rFonts w:ascii="Arial" w:hAnsi="Arial" w:cs="Arial"/>
          <w:szCs w:val="24"/>
          <w:lang w:val="en-ZA"/>
        </w:rPr>
      </w:pPr>
      <w:r w:rsidRPr="004F0C86">
        <w:rPr>
          <w:rFonts w:ascii="Arial" w:hAnsi="Arial" w:cs="Arial"/>
          <w:szCs w:val="24"/>
          <w:lang w:val="en-ZA"/>
        </w:rPr>
        <w:t>[22]</w:t>
      </w:r>
      <w:r w:rsidR="00AC316C">
        <w:rPr>
          <w:rFonts w:ascii="Arial" w:hAnsi="Arial" w:cs="Arial"/>
          <w:szCs w:val="24"/>
          <w:lang w:val="en-ZA"/>
        </w:rPr>
        <w:tab/>
        <w:t>The extracts referred to above</w:t>
      </w:r>
      <w:r>
        <w:rPr>
          <w:rFonts w:ascii="Arial" w:hAnsi="Arial" w:cs="Arial"/>
          <w:szCs w:val="24"/>
          <w:lang w:val="en-ZA"/>
        </w:rPr>
        <w:t xml:space="preserve"> g</w:t>
      </w:r>
      <w:r w:rsidR="00AC316C">
        <w:rPr>
          <w:rFonts w:ascii="Arial" w:hAnsi="Arial" w:cs="Arial"/>
          <w:szCs w:val="24"/>
          <w:lang w:val="en-ZA"/>
        </w:rPr>
        <w:t>ive</w:t>
      </w:r>
      <w:r w:rsidR="004819A5">
        <w:rPr>
          <w:rFonts w:ascii="Arial" w:hAnsi="Arial" w:cs="Arial"/>
          <w:szCs w:val="24"/>
          <w:lang w:val="en-ZA"/>
        </w:rPr>
        <w:t xml:space="preserve"> one a better</w:t>
      </w:r>
      <w:r w:rsidR="00C00481">
        <w:rPr>
          <w:rFonts w:ascii="Arial" w:hAnsi="Arial" w:cs="Arial"/>
          <w:szCs w:val="24"/>
          <w:lang w:val="en-ZA"/>
        </w:rPr>
        <w:t xml:space="preserve"> perspective of</w:t>
      </w:r>
      <w:r w:rsidR="004916E0">
        <w:rPr>
          <w:rFonts w:ascii="Arial" w:hAnsi="Arial" w:cs="Arial"/>
          <w:szCs w:val="24"/>
          <w:lang w:val="en-ZA"/>
        </w:rPr>
        <w:t xml:space="preserve"> the context in</w:t>
      </w:r>
      <w:r w:rsidR="004819A5">
        <w:rPr>
          <w:rFonts w:ascii="Arial" w:hAnsi="Arial" w:cs="Arial"/>
          <w:szCs w:val="24"/>
          <w:lang w:val="en-ZA"/>
        </w:rPr>
        <w:t xml:space="preserve"> which the undertaking was given by the respondent. It is also clear from the above that the proposition for </w:t>
      </w:r>
      <w:r w:rsidR="00AC316C">
        <w:rPr>
          <w:rFonts w:ascii="Arial" w:hAnsi="Arial" w:cs="Arial"/>
          <w:szCs w:val="24"/>
          <w:lang w:val="en-ZA"/>
        </w:rPr>
        <w:t>the change in dates from</w:t>
      </w:r>
      <w:r w:rsidR="004819A5">
        <w:rPr>
          <w:rFonts w:ascii="Arial" w:hAnsi="Arial" w:cs="Arial"/>
          <w:szCs w:val="24"/>
          <w:lang w:val="en-ZA"/>
        </w:rPr>
        <w:t xml:space="preserve"> 15 February to 1 Ma</w:t>
      </w:r>
      <w:r w:rsidR="00AC316C">
        <w:rPr>
          <w:rFonts w:ascii="Arial" w:hAnsi="Arial" w:cs="Arial"/>
          <w:szCs w:val="24"/>
          <w:lang w:val="en-ZA"/>
        </w:rPr>
        <w:t>rc</w:t>
      </w:r>
      <w:r w:rsidR="00E86BDC">
        <w:rPr>
          <w:rFonts w:ascii="Arial" w:hAnsi="Arial" w:cs="Arial"/>
          <w:szCs w:val="24"/>
          <w:lang w:val="en-ZA"/>
        </w:rPr>
        <w:t xml:space="preserve">h came from the respondent </w:t>
      </w:r>
      <w:r w:rsidR="00E86BDC" w:rsidRPr="00E703D1">
        <w:rPr>
          <w:rFonts w:ascii="Arial" w:hAnsi="Arial" w:cs="Arial"/>
          <w:szCs w:val="24"/>
          <w:lang w:val="en-ZA"/>
        </w:rPr>
        <w:t>who</w:t>
      </w:r>
      <w:r w:rsidR="004819A5">
        <w:rPr>
          <w:rFonts w:ascii="Arial" w:hAnsi="Arial" w:cs="Arial"/>
          <w:szCs w:val="24"/>
          <w:lang w:val="en-ZA"/>
        </w:rPr>
        <w:t xml:space="preserve"> needed more time to file</w:t>
      </w:r>
      <w:r w:rsidR="00AC316C">
        <w:rPr>
          <w:rFonts w:ascii="Arial" w:hAnsi="Arial" w:cs="Arial"/>
          <w:szCs w:val="24"/>
          <w:lang w:val="en-ZA"/>
        </w:rPr>
        <w:t xml:space="preserve"> its</w:t>
      </w:r>
      <w:r w:rsidR="004819A5">
        <w:rPr>
          <w:rFonts w:ascii="Arial" w:hAnsi="Arial" w:cs="Arial"/>
          <w:szCs w:val="24"/>
          <w:lang w:val="en-ZA"/>
        </w:rPr>
        <w:t xml:space="preserve"> answering papers given the voluminous papers it had received from the applica</w:t>
      </w:r>
      <w:r w:rsidR="00AC316C">
        <w:rPr>
          <w:rFonts w:ascii="Arial" w:hAnsi="Arial" w:cs="Arial"/>
          <w:szCs w:val="24"/>
          <w:lang w:val="en-ZA"/>
        </w:rPr>
        <w:t>nt, and that the JP</w:t>
      </w:r>
      <w:r w:rsidR="004819A5">
        <w:rPr>
          <w:rFonts w:ascii="Arial" w:hAnsi="Arial" w:cs="Arial"/>
          <w:szCs w:val="24"/>
          <w:lang w:val="en-ZA"/>
        </w:rPr>
        <w:t xml:space="preserve"> was requested to manage the matter to ensure </w:t>
      </w:r>
      <w:r w:rsidR="006200CF">
        <w:rPr>
          <w:rFonts w:ascii="Arial" w:hAnsi="Arial" w:cs="Arial"/>
          <w:szCs w:val="24"/>
          <w:lang w:val="en-ZA"/>
        </w:rPr>
        <w:t xml:space="preserve">that </w:t>
      </w:r>
      <w:r w:rsidR="004819A5">
        <w:rPr>
          <w:rFonts w:ascii="Arial" w:hAnsi="Arial" w:cs="Arial"/>
          <w:szCs w:val="24"/>
          <w:lang w:val="en-ZA"/>
        </w:rPr>
        <w:t xml:space="preserve">the future conduct </w:t>
      </w:r>
      <w:r w:rsidR="00E86BDC" w:rsidRPr="00E703D1">
        <w:rPr>
          <w:rFonts w:ascii="Arial" w:hAnsi="Arial" w:cs="Arial"/>
          <w:szCs w:val="24"/>
          <w:lang w:val="en-ZA"/>
        </w:rPr>
        <w:t>thereof</w:t>
      </w:r>
      <w:r w:rsidR="004819A5" w:rsidRPr="00E86BDC">
        <w:rPr>
          <w:rFonts w:ascii="Arial" w:hAnsi="Arial" w:cs="Arial"/>
          <w:color w:val="5B9BD5" w:themeColor="accent1"/>
          <w:szCs w:val="24"/>
          <w:lang w:val="en-ZA"/>
        </w:rPr>
        <w:t xml:space="preserve"> </w:t>
      </w:r>
      <w:r w:rsidR="004819A5">
        <w:rPr>
          <w:rFonts w:ascii="Arial" w:hAnsi="Arial" w:cs="Arial"/>
          <w:szCs w:val="24"/>
          <w:lang w:val="en-ZA"/>
        </w:rPr>
        <w:t>was properly and efficiently facilitated.</w:t>
      </w:r>
    </w:p>
    <w:p w:rsidR="004236EC" w:rsidRDefault="004236EC" w:rsidP="00BE4E39">
      <w:pPr>
        <w:pStyle w:val="BodyTextIndent2"/>
        <w:widowControl/>
        <w:spacing w:after="0"/>
        <w:ind w:left="720" w:hanging="720"/>
        <w:jc w:val="both"/>
        <w:rPr>
          <w:rFonts w:ascii="Arial" w:hAnsi="Arial" w:cs="Arial"/>
          <w:szCs w:val="24"/>
          <w:lang w:val="en-ZA"/>
        </w:rPr>
      </w:pPr>
    </w:p>
    <w:p w:rsidR="004819A5" w:rsidRDefault="004819A5" w:rsidP="00A65854">
      <w:pPr>
        <w:pStyle w:val="BodyTextIndent2"/>
        <w:widowControl/>
        <w:spacing w:after="0"/>
        <w:ind w:left="0"/>
        <w:jc w:val="both"/>
        <w:rPr>
          <w:rFonts w:ascii="Arial" w:hAnsi="Arial" w:cs="Arial"/>
          <w:szCs w:val="24"/>
          <w:lang w:val="en-ZA"/>
        </w:rPr>
      </w:pPr>
      <w:r>
        <w:rPr>
          <w:rFonts w:ascii="Arial" w:hAnsi="Arial" w:cs="Arial"/>
          <w:szCs w:val="24"/>
          <w:lang w:val="en-ZA"/>
        </w:rPr>
        <w:t>[23]</w:t>
      </w:r>
      <w:r>
        <w:rPr>
          <w:rFonts w:ascii="Arial" w:hAnsi="Arial" w:cs="Arial"/>
          <w:szCs w:val="24"/>
          <w:lang w:val="en-ZA"/>
        </w:rPr>
        <w:tab/>
        <w:t>At page 11 counsel for the applicant</w:t>
      </w:r>
      <w:r w:rsidR="002820EA">
        <w:rPr>
          <w:rFonts w:ascii="Arial" w:hAnsi="Arial" w:cs="Arial"/>
          <w:szCs w:val="24"/>
          <w:lang w:val="en-ZA"/>
        </w:rPr>
        <w:t>s</w:t>
      </w:r>
      <w:r>
        <w:rPr>
          <w:rFonts w:ascii="Arial" w:hAnsi="Arial" w:cs="Arial"/>
          <w:szCs w:val="24"/>
          <w:lang w:val="en-ZA"/>
        </w:rPr>
        <w:t xml:space="preserve"> states the following:</w:t>
      </w:r>
      <w:r w:rsidR="003920AF">
        <w:rPr>
          <w:rStyle w:val="FootnoteReference"/>
          <w:rFonts w:ascii="Arial" w:hAnsi="Arial" w:cs="Arial"/>
          <w:szCs w:val="24"/>
          <w:lang w:val="en-ZA"/>
        </w:rPr>
        <w:footnoteReference w:id="8"/>
      </w:r>
    </w:p>
    <w:p w:rsidR="004819A5" w:rsidRDefault="004819A5" w:rsidP="00A65854">
      <w:pPr>
        <w:pStyle w:val="BodyTextIndent2"/>
        <w:widowControl/>
        <w:spacing w:after="0"/>
        <w:ind w:left="2160" w:hanging="1440"/>
        <w:jc w:val="both"/>
        <w:rPr>
          <w:rFonts w:ascii="Arial" w:hAnsi="Arial" w:cs="Arial"/>
          <w:i/>
          <w:sz w:val="22"/>
          <w:szCs w:val="22"/>
          <w:lang w:val="en-ZA"/>
        </w:rPr>
      </w:pPr>
      <w:r w:rsidRPr="00512C79">
        <w:rPr>
          <w:rFonts w:ascii="Arial" w:hAnsi="Arial" w:cs="Arial"/>
          <w:i/>
          <w:sz w:val="22"/>
          <w:szCs w:val="22"/>
          <w:lang w:val="en-ZA"/>
        </w:rPr>
        <w:t xml:space="preserve">“Mr Louw: </w:t>
      </w:r>
      <w:r w:rsidR="00A65854">
        <w:rPr>
          <w:rFonts w:ascii="Arial" w:hAnsi="Arial" w:cs="Arial"/>
          <w:i/>
          <w:sz w:val="22"/>
          <w:szCs w:val="22"/>
          <w:lang w:val="en-ZA"/>
        </w:rPr>
        <w:tab/>
      </w:r>
      <w:r w:rsidRPr="00512C79">
        <w:rPr>
          <w:rFonts w:ascii="Arial" w:hAnsi="Arial" w:cs="Arial"/>
          <w:i/>
          <w:sz w:val="22"/>
          <w:szCs w:val="22"/>
          <w:lang w:val="en-ZA"/>
        </w:rPr>
        <w:t>Judge President, the timeline is not the problem. The problem really is what do we do with students that will not be able to register, what do we do with staff members who are</w:t>
      </w:r>
      <w:r w:rsidR="00512C79" w:rsidRPr="00512C79">
        <w:rPr>
          <w:rFonts w:ascii="Arial" w:hAnsi="Arial" w:cs="Arial"/>
          <w:i/>
          <w:sz w:val="22"/>
          <w:szCs w:val="22"/>
          <w:lang w:val="en-ZA"/>
        </w:rPr>
        <w:t xml:space="preserve"> not too long from now going to have no income…”</w:t>
      </w:r>
    </w:p>
    <w:p w:rsidR="00512C79" w:rsidRDefault="00512C79" w:rsidP="00BE4E39">
      <w:pPr>
        <w:pStyle w:val="BodyTextIndent2"/>
        <w:widowControl/>
        <w:spacing w:after="0"/>
        <w:ind w:left="720" w:hanging="720"/>
        <w:jc w:val="both"/>
        <w:rPr>
          <w:rFonts w:ascii="Arial" w:hAnsi="Arial" w:cs="Arial"/>
          <w:i/>
          <w:sz w:val="22"/>
          <w:szCs w:val="22"/>
          <w:lang w:val="en-ZA"/>
        </w:rPr>
      </w:pPr>
    </w:p>
    <w:p w:rsidR="00512C79" w:rsidRPr="00E86BDC" w:rsidRDefault="00512C79" w:rsidP="00A65854">
      <w:pPr>
        <w:pStyle w:val="BodyTextIndent2"/>
        <w:widowControl/>
        <w:spacing w:after="0"/>
        <w:ind w:left="0"/>
        <w:jc w:val="both"/>
        <w:rPr>
          <w:rFonts w:ascii="Arial" w:hAnsi="Arial" w:cs="Arial"/>
          <w:szCs w:val="24"/>
          <w:lang w:val="en-ZA"/>
        </w:rPr>
      </w:pPr>
      <w:r w:rsidRPr="00E86BDC">
        <w:rPr>
          <w:rFonts w:ascii="Arial" w:hAnsi="Arial" w:cs="Arial"/>
          <w:szCs w:val="24"/>
          <w:lang w:val="en-ZA"/>
        </w:rPr>
        <w:t>[24]</w:t>
      </w:r>
      <w:r w:rsidRPr="00E86BDC">
        <w:rPr>
          <w:rFonts w:ascii="Arial" w:hAnsi="Arial" w:cs="Arial"/>
          <w:szCs w:val="24"/>
          <w:lang w:val="en-ZA"/>
        </w:rPr>
        <w:tab/>
        <w:t>Responding to the above, counsel for the respondent states as follows at page 14:</w:t>
      </w:r>
      <w:r w:rsidR="003920AF" w:rsidRPr="00E86BDC">
        <w:rPr>
          <w:rStyle w:val="FootnoteReference"/>
          <w:rFonts w:ascii="Arial" w:hAnsi="Arial" w:cs="Arial"/>
          <w:szCs w:val="24"/>
          <w:lang w:val="en-ZA"/>
        </w:rPr>
        <w:footnoteReference w:id="9"/>
      </w:r>
    </w:p>
    <w:p w:rsidR="004916E0" w:rsidRPr="00713686" w:rsidRDefault="004916E0" w:rsidP="00A65854">
      <w:pPr>
        <w:pStyle w:val="BodyTextIndent2"/>
        <w:widowControl/>
        <w:spacing w:after="0"/>
        <w:ind w:left="2160" w:hanging="1440"/>
        <w:jc w:val="both"/>
        <w:rPr>
          <w:rFonts w:ascii="Arial" w:hAnsi="Arial" w:cs="Arial"/>
          <w:i/>
          <w:sz w:val="22"/>
          <w:szCs w:val="22"/>
          <w:lang w:val="en-ZA"/>
        </w:rPr>
      </w:pPr>
      <w:r w:rsidRPr="00713686">
        <w:rPr>
          <w:rFonts w:ascii="Arial" w:hAnsi="Arial" w:cs="Arial"/>
          <w:i/>
          <w:sz w:val="22"/>
          <w:szCs w:val="22"/>
          <w:lang w:val="en-ZA"/>
        </w:rPr>
        <w:t>“</w:t>
      </w:r>
      <w:r w:rsidR="00A65854">
        <w:rPr>
          <w:rFonts w:ascii="Arial" w:hAnsi="Arial" w:cs="Arial"/>
          <w:i/>
          <w:sz w:val="22"/>
          <w:szCs w:val="22"/>
          <w:lang w:val="en-ZA"/>
        </w:rPr>
        <w:t>Mr Smuts:</w:t>
      </w:r>
      <w:r w:rsidR="00A65854">
        <w:rPr>
          <w:rFonts w:ascii="Arial" w:hAnsi="Arial" w:cs="Arial"/>
          <w:i/>
          <w:sz w:val="22"/>
          <w:szCs w:val="22"/>
          <w:lang w:val="en-ZA"/>
        </w:rPr>
        <w:tab/>
      </w:r>
      <w:r w:rsidRPr="00713686">
        <w:rPr>
          <w:rFonts w:ascii="Arial" w:hAnsi="Arial" w:cs="Arial"/>
          <w:i/>
          <w:sz w:val="22"/>
          <w:szCs w:val="22"/>
          <w:lang w:val="en-ZA"/>
        </w:rPr>
        <w:t>He says and he is correct that at the moment no member of staff is not being paid and I have a mandate to advise that no member of staff’s salary will be withheld before the hearing of the matter and the decision on part A. So there is no immediate prejudice in respect of the issue of staff members at all.</w:t>
      </w:r>
    </w:p>
    <w:p w:rsidR="004916E0" w:rsidRPr="00713686" w:rsidRDefault="004916E0" w:rsidP="00BE4E39">
      <w:pPr>
        <w:pStyle w:val="BodyTextIndent2"/>
        <w:widowControl/>
        <w:spacing w:after="0"/>
        <w:ind w:left="720" w:hanging="720"/>
        <w:jc w:val="both"/>
        <w:rPr>
          <w:rFonts w:ascii="Arial" w:hAnsi="Arial" w:cs="Arial"/>
          <w:i/>
          <w:sz w:val="22"/>
          <w:szCs w:val="22"/>
          <w:lang w:val="en-ZA"/>
        </w:rPr>
      </w:pPr>
      <w:r w:rsidRPr="00713686">
        <w:rPr>
          <w:rFonts w:ascii="Arial" w:hAnsi="Arial" w:cs="Arial"/>
          <w:i/>
          <w:sz w:val="22"/>
          <w:szCs w:val="22"/>
          <w:lang w:val="en-ZA"/>
        </w:rPr>
        <w:tab/>
        <w:t>…</w:t>
      </w:r>
    </w:p>
    <w:p w:rsidR="004916E0" w:rsidRPr="00713686" w:rsidRDefault="004916E0" w:rsidP="00A65854">
      <w:pPr>
        <w:pStyle w:val="BodyTextIndent2"/>
        <w:widowControl/>
        <w:spacing w:after="0"/>
        <w:ind w:left="2160"/>
        <w:jc w:val="both"/>
        <w:rPr>
          <w:rFonts w:ascii="Arial" w:hAnsi="Arial" w:cs="Arial"/>
          <w:i/>
          <w:sz w:val="22"/>
          <w:szCs w:val="22"/>
          <w:lang w:val="en-ZA"/>
        </w:rPr>
      </w:pPr>
      <w:r w:rsidRPr="00713686">
        <w:rPr>
          <w:rFonts w:ascii="Arial" w:hAnsi="Arial" w:cs="Arial"/>
          <w:i/>
          <w:sz w:val="22"/>
          <w:szCs w:val="22"/>
          <w:lang w:val="en-ZA"/>
        </w:rPr>
        <w:t>And so may I say this as well, there is a provisional registration process in operation and students are registering in accordance with that provisional process. For registration to become final they ne</w:t>
      </w:r>
      <w:r w:rsidR="004236EC">
        <w:rPr>
          <w:rFonts w:ascii="Arial" w:hAnsi="Arial" w:cs="Arial"/>
          <w:i/>
          <w:sz w:val="22"/>
          <w:szCs w:val="22"/>
          <w:lang w:val="en-ZA"/>
        </w:rPr>
        <w:t>e</w:t>
      </w:r>
      <w:r w:rsidRPr="00713686">
        <w:rPr>
          <w:rFonts w:ascii="Arial" w:hAnsi="Arial" w:cs="Arial"/>
          <w:i/>
          <w:sz w:val="22"/>
          <w:szCs w:val="22"/>
          <w:lang w:val="en-ZA"/>
        </w:rPr>
        <w:t>d to attend upon the campus and confirm the course content. So that provisional process is in operation, people are applying in limited numbers for exemption. …</w:t>
      </w:r>
      <w:r w:rsidR="00713686" w:rsidRPr="00713686">
        <w:rPr>
          <w:rFonts w:ascii="Arial" w:hAnsi="Arial" w:cs="Arial"/>
          <w:i/>
          <w:sz w:val="22"/>
          <w:szCs w:val="22"/>
          <w:lang w:val="en-ZA"/>
        </w:rPr>
        <w:t>”</w:t>
      </w:r>
    </w:p>
    <w:p w:rsidR="00713686" w:rsidRDefault="00713686" w:rsidP="00BE4E39">
      <w:pPr>
        <w:pStyle w:val="BodyTextIndent2"/>
        <w:widowControl/>
        <w:spacing w:after="0"/>
        <w:ind w:left="720" w:hanging="720"/>
        <w:jc w:val="both"/>
        <w:rPr>
          <w:rFonts w:ascii="Arial" w:hAnsi="Arial" w:cs="Arial"/>
          <w:sz w:val="22"/>
          <w:szCs w:val="22"/>
          <w:lang w:val="en-ZA"/>
        </w:rPr>
      </w:pPr>
    </w:p>
    <w:p w:rsidR="00713686" w:rsidRDefault="00713686" w:rsidP="00BE4E39">
      <w:pPr>
        <w:pStyle w:val="BodyTextIndent2"/>
        <w:widowControl/>
        <w:spacing w:after="0"/>
        <w:ind w:left="720" w:hanging="720"/>
        <w:jc w:val="both"/>
        <w:rPr>
          <w:rFonts w:ascii="Arial" w:hAnsi="Arial" w:cs="Arial"/>
          <w:sz w:val="22"/>
          <w:szCs w:val="22"/>
          <w:lang w:val="en-ZA"/>
        </w:rPr>
      </w:pPr>
      <w:r>
        <w:rPr>
          <w:rFonts w:ascii="Arial" w:hAnsi="Arial" w:cs="Arial"/>
          <w:sz w:val="22"/>
          <w:szCs w:val="22"/>
          <w:lang w:val="en-ZA"/>
        </w:rPr>
        <w:t>[25]</w:t>
      </w:r>
      <w:r>
        <w:rPr>
          <w:rFonts w:ascii="Arial" w:hAnsi="Arial" w:cs="Arial"/>
          <w:sz w:val="22"/>
          <w:szCs w:val="22"/>
          <w:lang w:val="en-ZA"/>
        </w:rPr>
        <w:tab/>
        <w:t>At page 16 counsel for the applicant</w:t>
      </w:r>
      <w:r w:rsidR="00AC316C">
        <w:rPr>
          <w:rFonts w:ascii="Arial" w:hAnsi="Arial" w:cs="Arial"/>
          <w:sz w:val="22"/>
          <w:szCs w:val="22"/>
          <w:lang w:val="en-ZA"/>
        </w:rPr>
        <w:t>s</w:t>
      </w:r>
      <w:r>
        <w:rPr>
          <w:rFonts w:ascii="Arial" w:hAnsi="Arial" w:cs="Arial"/>
          <w:sz w:val="22"/>
          <w:szCs w:val="22"/>
          <w:lang w:val="en-ZA"/>
        </w:rPr>
        <w:t xml:space="preserve"> states the following:</w:t>
      </w:r>
    </w:p>
    <w:p w:rsidR="00713686" w:rsidRDefault="00713686" w:rsidP="00A65854">
      <w:pPr>
        <w:pStyle w:val="BodyTextIndent2"/>
        <w:widowControl/>
        <w:spacing w:after="0"/>
        <w:ind w:left="2160" w:hanging="1440"/>
        <w:jc w:val="both"/>
        <w:rPr>
          <w:rFonts w:ascii="Arial" w:hAnsi="Arial" w:cs="Arial"/>
          <w:i/>
          <w:sz w:val="22"/>
          <w:szCs w:val="22"/>
          <w:lang w:val="en-ZA"/>
        </w:rPr>
      </w:pPr>
      <w:r w:rsidRPr="00713686">
        <w:rPr>
          <w:rFonts w:ascii="Arial" w:hAnsi="Arial" w:cs="Arial"/>
          <w:i/>
          <w:sz w:val="22"/>
          <w:szCs w:val="22"/>
          <w:lang w:val="en-ZA"/>
        </w:rPr>
        <w:t>“</w:t>
      </w:r>
      <w:r w:rsidR="00A65854">
        <w:rPr>
          <w:rFonts w:ascii="Arial" w:hAnsi="Arial" w:cs="Arial"/>
          <w:i/>
          <w:sz w:val="22"/>
          <w:szCs w:val="22"/>
          <w:lang w:val="en-ZA"/>
        </w:rPr>
        <w:t>Mr Louw:</w:t>
      </w:r>
      <w:r w:rsidR="00A65854">
        <w:rPr>
          <w:rFonts w:ascii="Arial" w:hAnsi="Arial" w:cs="Arial"/>
          <w:i/>
          <w:sz w:val="22"/>
          <w:szCs w:val="22"/>
          <w:lang w:val="en-ZA"/>
        </w:rPr>
        <w:tab/>
      </w:r>
      <w:r w:rsidRPr="00713686">
        <w:rPr>
          <w:rFonts w:ascii="Arial" w:hAnsi="Arial" w:cs="Arial"/>
          <w:i/>
          <w:sz w:val="22"/>
          <w:szCs w:val="22"/>
          <w:lang w:val="en-ZA"/>
        </w:rPr>
        <w:t>Yes, Judge President, the way I understand my learned friend that the staff will not be prejudiced, their salaries will be paid until this application is finalised. And secondly all students can provisionally register. And the outcome of this matter will be dec</w:t>
      </w:r>
      <w:r w:rsidR="00A65854">
        <w:rPr>
          <w:rFonts w:ascii="Arial" w:hAnsi="Arial" w:cs="Arial"/>
          <w:i/>
          <w:sz w:val="22"/>
          <w:szCs w:val="22"/>
          <w:lang w:val="en-ZA"/>
        </w:rPr>
        <w:t>ided whether their registration</w:t>
      </w:r>
      <w:r w:rsidRPr="00713686">
        <w:rPr>
          <w:rFonts w:ascii="Arial" w:hAnsi="Arial" w:cs="Arial"/>
          <w:i/>
          <w:sz w:val="22"/>
          <w:szCs w:val="22"/>
          <w:lang w:val="en-ZA"/>
        </w:rPr>
        <w:t xml:space="preserve"> will be confirmed, or not.”</w:t>
      </w:r>
    </w:p>
    <w:p w:rsidR="00713686" w:rsidRDefault="00713686" w:rsidP="00BE4E39">
      <w:pPr>
        <w:pStyle w:val="BodyTextIndent2"/>
        <w:widowControl/>
        <w:spacing w:after="0"/>
        <w:ind w:left="720" w:hanging="720"/>
        <w:jc w:val="both"/>
        <w:rPr>
          <w:rFonts w:ascii="Arial" w:hAnsi="Arial" w:cs="Arial"/>
          <w:i/>
          <w:sz w:val="22"/>
          <w:szCs w:val="22"/>
          <w:lang w:val="en-ZA"/>
        </w:rPr>
      </w:pPr>
    </w:p>
    <w:p w:rsidR="00713686" w:rsidRDefault="00713686" w:rsidP="00BE4E39">
      <w:pPr>
        <w:pStyle w:val="BodyTextIndent2"/>
        <w:widowControl/>
        <w:spacing w:after="0"/>
        <w:ind w:left="720" w:hanging="720"/>
        <w:jc w:val="both"/>
        <w:rPr>
          <w:rFonts w:ascii="Arial" w:hAnsi="Arial" w:cs="Arial"/>
          <w:szCs w:val="24"/>
          <w:lang w:val="en-ZA"/>
        </w:rPr>
      </w:pPr>
      <w:r>
        <w:rPr>
          <w:rFonts w:ascii="Arial" w:hAnsi="Arial" w:cs="Arial"/>
          <w:szCs w:val="24"/>
          <w:lang w:val="en-ZA"/>
        </w:rPr>
        <w:t>[26]</w:t>
      </w:r>
      <w:r>
        <w:rPr>
          <w:rFonts w:ascii="Arial" w:hAnsi="Arial" w:cs="Arial"/>
          <w:szCs w:val="24"/>
          <w:lang w:val="en-ZA"/>
        </w:rPr>
        <w:tab/>
        <w:t xml:space="preserve">To </w:t>
      </w:r>
      <w:r w:rsidR="00A65854" w:rsidRPr="00E703D1">
        <w:rPr>
          <w:rFonts w:ascii="Arial" w:hAnsi="Arial" w:cs="Arial"/>
          <w:szCs w:val="24"/>
          <w:lang w:val="en-ZA"/>
        </w:rPr>
        <w:t>the above</w:t>
      </w:r>
      <w:r w:rsidR="00A65854">
        <w:rPr>
          <w:rFonts w:ascii="Arial" w:hAnsi="Arial" w:cs="Arial"/>
          <w:color w:val="5B9BD5" w:themeColor="accent1"/>
          <w:szCs w:val="24"/>
          <w:lang w:val="en-ZA"/>
        </w:rPr>
        <w:t>,</w:t>
      </w:r>
      <w:r>
        <w:rPr>
          <w:rFonts w:ascii="Arial" w:hAnsi="Arial" w:cs="Arial"/>
          <w:szCs w:val="24"/>
          <w:lang w:val="en-ZA"/>
        </w:rPr>
        <w:t xml:space="preserve"> cou</w:t>
      </w:r>
      <w:r w:rsidR="00A65854">
        <w:rPr>
          <w:rFonts w:ascii="Arial" w:hAnsi="Arial" w:cs="Arial"/>
          <w:szCs w:val="24"/>
          <w:lang w:val="en-ZA"/>
        </w:rPr>
        <w:t>nsel for the respondent respon</w:t>
      </w:r>
      <w:r w:rsidR="00A65854" w:rsidRPr="00E703D1">
        <w:rPr>
          <w:rFonts w:ascii="Arial" w:hAnsi="Arial" w:cs="Arial"/>
          <w:szCs w:val="24"/>
          <w:lang w:val="en-ZA"/>
        </w:rPr>
        <w:t>ded</w:t>
      </w:r>
      <w:r w:rsidR="003920AF">
        <w:rPr>
          <w:rFonts w:ascii="Arial" w:hAnsi="Arial" w:cs="Arial"/>
          <w:szCs w:val="24"/>
          <w:lang w:val="en-ZA"/>
        </w:rPr>
        <w:t>:</w:t>
      </w:r>
      <w:r w:rsidR="006607F8">
        <w:rPr>
          <w:rStyle w:val="FootnoteReference"/>
          <w:rFonts w:ascii="Arial" w:hAnsi="Arial" w:cs="Arial"/>
          <w:szCs w:val="24"/>
          <w:lang w:val="en-ZA"/>
        </w:rPr>
        <w:footnoteReference w:id="10"/>
      </w:r>
    </w:p>
    <w:p w:rsidR="00713686" w:rsidRPr="00A65854" w:rsidRDefault="00713686" w:rsidP="00A65854">
      <w:pPr>
        <w:pStyle w:val="BodyTextIndent2"/>
        <w:widowControl/>
        <w:spacing w:after="0"/>
        <w:ind w:left="2160" w:hanging="1440"/>
        <w:jc w:val="both"/>
        <w:rPr>
          <w:rFonts w:ascii="Arial" w:hAnsi="Arial" w:cs="Arial"/>
          <w:szCs w:val="24"/>
          <w:lang w:val="en-ZA"/>
        </w:rPr>
      </w:pPr>
      <w:r w:rsidRPr="004236EC">
        <w:rPr>
          <w:rFonts w:ascii="Arial" w:hAnsi="Arial" w:cs="Arial"/>
          <w:i/>
          <w:szCs w:val="24"/>
          <w:lang w:val="en-ZA"/>
        </w:rPr>
        <w:t>“</w:t>
      </w:r>
      <w:r w:rsidR="006607F8" w:rsidRPr="004236EC">
        <w:rPr>
          <w:rFonts w:ascii="Arial" w:hAnsi="Arial" w:cs="Arial"/>
          <w:i/>
          <w:szCs w:val="24"/>
          <w:lang w:val="en-ZA"/>
        </w:rPr>
        <w:t>Mr Smuts:</w:t>
      </w:r>
      <w:r w:rsidR="00A65854">
        <w:rPr>
          <w:rFonts w:ascii="Arial" w:hAnsi="Arial" w:cs="Arial"/>
          <w:szCs w:val="24"/>
          <w:lang w:val="en-ZA"/>
        </w:rPr>
        <w:tab/>
      </w:r>
      <w:r w:rsidR="006607F8">
        <w:rPr>
          <w:rFonts w:ascii="Arial" w:hAnsi="Arial" w:cs="Arial"/>
          <w:i/>
          <w:sz w:val="22"/>
          <w:szCs w:val="22"/>
          <w:lang w:val="en-ZA"/>
        </w:rPr>
        <w:t>No Judge President, that is not what we said. They are seeking, the applicants were seeking to have an urgent application for interim relief heard on the 15</w:t>
      </w:r>
      <w:r w:rsidR="006607F8" w:rsidRPr="006607F8">
        <w:rPr>
          <w:rFonts w:ascii="Arial" w:hAnsi="Arial" w:cs="Arial"/>
          <w:i/>
          <w:sz w:val="22"/>
          <w:szCs w:val="22"/>
          <w:vertAlign w:val="superscript"/>
          <w:lang w:val="en-ZA"/>
        </w:rPr>
        <w:t>th</w:t>
      </w:r>
      <w:r w:rsidR="006607F8">
        <w:rPr>
          <w:rFonts w:ascii="Arial" w:hAnsi="Arial" w:cs="Arial"/>
          <w:i/>
          <w:sz w:val="22"/>
          <w:szCs w:val="22"/>
          <w:lang w:val="en-ZA"/>
        </w:rPr>
        <w:t>. We said no time does not allow it, it is now urgent to be heard on the 15</w:t>
      </w:r>
      <w:r w:rsidR="006607F8" w:rsidRPr="006607F8">
        <w:rPr>
          <w:rFonts w:ascii="Arial" w:hAnsi="Arial" w:cs="Arial"/>
          <w:i/>
          <w:sz w:val="22"/>
          <w:szCs w:val="22"/>
          <w:vertAlign w:val="superscript"/>
          <w:lang w:val="en-ZA"/>
        </w:rPr>
        <w:t>th</w:t>
      </w:r>
      <w:r w:rsidR="006607F8">
        <w:rPr>
          <w:rFonts w:ascii="Arial" w:hAnsi="Arial" w:cs="Arial"/>
          <w:i/>
          <w:sz w:val="22"/>
          <w:szCs w:val="22"/>
          <w:lang w:val="en-ZA"/>
        </w:rPr>
        <w:t xml:space="preserve">, because the staff are currently, there are no staff whose salaries has been suspended and no staff, I gave the undertaking, will have salaries suspended, or reduced, or interfered with until the urgent application is heard and disposed of. I am not waiting for part B which might be set down in September. I cannot give you that guarantee. </w:t>
      </w:r>
      <w:r w:rsidR="006607F8" w:rsidRPr="000B0026">
        <w:rPr>
          <w:rFonts w:ascii="Arial" w:hAnsi="Arial" w:cs="Arial"/>
          <w:b/>
          <w:i/>
          <w:sz w:val="22"/>
          <w:szCs w:val="22"/>
          <w:u w:val="single"/>
          <w:lang w:val="en-ZA"/>
        </w:rPr>
        <w:t>But certainly in terms of the urgency the hearing of the matter on the 15</w:t>
      </w:r>
      <w:r w:rsidR="006607F8" w:rsidRPr="000B0026">
        <w:rPr>
          <w:rFonts w:ascii="Arial" w:hAnsi="Arial" w:cs="Arial"/>
          <w:b/>
          <w:i/>
          <w:sz w:val="22"/>
          <w:szCs w:val="22"/>
          <w:u w:val="single"/>
          <w:vertAlign w:val="superscript"/>
          <w:lang w:val="en-ZA"/>
        </w:rPr>
        <w:t>th</w:t>
      </w:r>
      <w:r w:rsidR="006607F8" w:rsidRPr="000B0026">
        <w:rPr>
          <w:rFonts w:ascii="Arial" w:hAnsi="Arial" w:cs="Arial"/>
          <w:b/>
          <w:i/>
          <w:sz w:val="22"/>
          <w:szCs w:val="22"/>
          <w:u w:val="single"/>
          <w:lang w:val="en-ZA"/>
        </w:rPr>
        <w:t xml:space="preserve"> rather than the 1</w:t>
      </w:r>
      <w:r w:rsidR="006607F8" w:rsidRPr="000B0026">
        <w:rPr>
          <w:rFonts w:ascii="Arial" w:hAnsi="Arial" w:cs="Arial"/>
          <w:b/>
          <w:i/>
          <w:sz w:val="22"/>
          <w:szCs w:val="22"/>
          <w:u w:val="single"/>
          <w:vertAlign w:val="superscript"/>
          <w:lang w:val="en-ZA"/>
        </w:rPr>
        <w:t>st</w:t>
      </w:r>
      <w:r w:rsidR="006607F8" w:rsidRPr="000B0026">
        <w:rPr>
          <w:rFonts w:ascii="Arial" w:hAnsi="Arial" w:cs="Arial"/>
          <w:b/>
          <w:i/>
          <w:sz w:val="22"/>
          <w:szCs w:val="22"/>
          <w:u w:val="single"/>
          <w:lang w:val="en-ZA"/>
        </w:rPr>
        <w:t xml:space="preserve">, we give the undertaking that salaries will continue to be paid until </w:t>
      </w:r>
      <w:r w:rsidR="000B0026" w:rsidRPr="000B0026">
        <w:rPr>
          <w:rFonts w:ascii="Arial" w:hAnsi="Arial" w:cs="Arial"/>
          <w:b/>
          <w:i/>
          <w:sz w:val="22"/>
          <w:szCs w:val="22"/>
          <w:u w:val="single"/>
          <w:lang w:val="en-ZA"/>
        </w:rPr>
        <w:t>the urgent application is disposed of.”</w:t>
      </w:r>
      <w:r w:rsidR="006607F8" w:rsidRPr="000B0026">
        <w:rPr>
          <w:rFonts w:ascii="Arial" w:hAnsi="Arial" w:cs="Arial"/>
          <w:b/>
          <w:i/>
          <w:sz w:val="22"/>
          <w:szCs w:val="22"/>
          <w:u w:val="single"/>
          <w:lang w:val="en-ZA"/>
        </w:rPr>
        <w:t xml:space="preserve"> </w:t>
      </w:r>
    </w:p>
    <w:p w:rsidR="000B0026" w:rsidRDefault="000B0026" w:rsidP="00BE4E39">
      <w:pPr>
        <w:pStyle w:val="BodyTextIndent2"/>
        <w:widowControl/>
        <w:spacing w:after="0"/>
        <w:ind w:left="720" w:hanging="720"/>
        <w:jc w:val="both"/>
        <w:rPr>
          <w:rFonts w:ascii="Arial" w:hAnsi="Arial" w:cs="Arial"/>
          <w:b/>
          <w:i/>
          <w:sz w:val="22"/>
          <w:szCs w:val="22"/>
          <w:u w:val="single"/>
          <w:lang w:val="en-ZA"/>
        </w:rPr>
      </w:pPr>
    </w:p>
    <w:p w:rsidR="000B0026" w:rsidRDefault="000B0026" w:rsidP="00A65854">
      <w:pPr>
        <w:pStyle w:val="BodyTextIndent2"/>
        <w:widowControl/>
        <w:spacing w:after="0"/>
        <w:ind w:left="0"/>
        <w:jc w:val="both"/>
        <w:rPr>
          <w:rFonts w:ascii="Arial" w:hAnsi="Arial" w:cs="Arial"/>
          <w:szCs w:val="24"/>
          <w:lang w:val="en-ZA"/>
        </w:rPr>
      </w:pPr>
      <w:r w:rsidRPr="000B0026">
        <w:rPr>
          <w:rFonts w:ascii="Arial" w:hAnsi="Arial" w:cs="Arial"/>
          <w:szCs w:val="24"/>
          <w:lang w:val="en-ZA"/>
        </w:rPr>
        <w:t>[27]</w:t>
      </w:r>
      <w:r>
        <w:rPr>
          <w:rFonts w:ascii="Arial" w:hAnsi="Arial" w:cs="Arial"/>
          <w:szCs w:val="24"/>
          <w:lang w:val="en-ZA"/>
        </w:rPr>
        <w:tab/>
        <w:t>The portion</w:t>
      </w:r>
      <w:r w:rsidR="00A65854" w:rsidRPr="00E703D1">
        <w:rPr>
          <w:rFonts w:ascii="Arial" w:hAnsi="Arial" w:cs="Arial"/>
          <w:szCs w:val="24"/>
          <w:lang w:val="en-ZA"/>
        </w:rPr>
        <w:t xml:space="preserve"> highlighted</w:t>
      </w:r>
      <w:r>
        <w:rPr>
          <w:rFonts w:ascii="Arial" w:hAnsi="Arial" w:cs="Arial"/>
          <w:szCs w:val="24"/>
          <w:lang w:val="en-ZA"/>
        </w:rPr>
        <w:t xml:space="preserve"> above, in my view crystallises the intention and the context in which the undertaking was given. Firstly, as contended on behalf of the respondent, it had nothing to do with the employment of the applicants, but everything to do with payment of their salaries. In the second instance, </w:t>
      </w:r>
      <w:r w:rsidR="00C00481">
        <w:rPr>
          <w:rFonts w:ascii="Arial" w:hAnsi="Arial" w:cs="Arial"/>
          <w:szCs w:val="24"/>
          <w:lang w:val="en-ZA"/>
        </w:rPr>
        <w:t>it was meant to secure a later</w:t>
      </w:r>
      <w:r w:rsidR="00C26B11">
        <w:rPr>
          <w:rFonts w:ascii="Arial" w:hAnsi="Arial" w:cs="Arial"/>
          <w:szCs w:val="24"/>
          <w:lang w:val="en-ZA"/>
        </w:rPr>
        <w:t xml:space="preserve"> </w:t>
      </w:r>
      <w:r w:rsidR="00AC316C">
        <w:rPr>
          <w:rFonts w:ascii="Arial" w:hAnsi="Arial" w:cs="Arial"/>
          <w:szCs w:val="24"/>
          <w:lang w:val="en-ZA"/>
        </w:rPr>
        <w:t>date</w:t>
      </w:r>
      <w:r w:rsidR="009643F7">
        <w:rPr>
          <w:rFonts w:ascii="Arial" w:hAnsi="Arial" w:cs="Arial"/>
          <w:szCs w:val="24"/>
          <w:lang w:val="en-ZA"/>
        </w:rPr>
        <w:t xml:space="preserve"> of hearing</w:t>
      </w:r>
      <w:r w:rsidR="00AC316C">
        <w:rPr>
          <w:rFonts w:ascii="Arial" w:hAnsi="Arial" w:cs="Arial"/>
          <w:szCs w:val="24"/>
          <w:lang w:val="en-ZA"/>
        </w:rPr>
        <w:t xml:space="preserve"> than </w:t>
      </w:r>
      <w:r>
        <w:rPr>
          <w:rFonts w:ascii="Arial" w:hAnsi="Arial" w:cs="Arial"/>
          <w:szCs w:val="24"/>
          <w:lang w:val="en-ZA"/>
        </w:rPr>
        <w:t>15 F</w:t>
      </w:r>
      <w:r w:rsidR="00C26B11">
        <w:rPr>
          <w:rFonts w:ascii="Arial" w:hAnsi="Arial" w:cs="Arial"/>
          <w:szCs w:val="24"/>
          <w:lang w:val="en-ZA"/>
        </w:rPr>
        <w:t>ebruary to afford the respondent</w:t>
      </w:r>
      <w:r>
        <w:rPr>
          <w:rFonts w:ascii="Arial" w:hAnsi="Arial" w:cs="Arial"/>
          <w:szCs w:val="24"/>
          <w:lang w:val="en-ZA"/>
        </w:rPr>
        <w:t xml:space="preserve"> sufficient opportunity to </w:t>
      </w:r>
      <w:r w:rsidR="00E86BDC">
        <w:rPr>
          <w:rFonts w:ascii="Arial" w:hAnsi="Arial" w:cs="Arial"/>
          <w:szCs w:val="24"/>
          <w:lang w:val="en-ZA"/>
        </w:rPr>
        <w:t>respond</w:t>
      </w:r>
      <w:r>
        <w:rPr>
          <w:rFonts w:ascii="Arial" w:hAnsi="Arial" w:cs="Arial"/>
          <w:szCs w:val="24"/>
          <w:lang w:val="en-ZA"/>
        </w:rPr>
        <w:t xml:space="preserve"> to the voluminous papers it had been served </w:t>
      </w:r>
      <w:r w:rsidR="009643F7">
        <w:rPr>
          <w:rFonts w:ascii="Arial" w:hAnsi="Arial" w:cs="Arial"/>
          <w:szCs w:val="24"/>
          <w:lang w:val="en-ZA"/>
        </w:rPr>
        <w:t xml:space="preserve">with </w:t>
      </w:r>
      <w:r>
        <w:rPr>
          <w:rFonts w:ascii="Arial" w:hAnsi="Arial" w:cs="Arial"/>
          <w:szCs w:val="24"/>
          <w:lang w:val="en-ZA"/>
        </w:rPr>
        <w:t>and</w:t>
      </w:r>
      <w:r w:rsidR="004236EC">
        <w:rPr>
          <w:rFonts w:ascii="Arial" w:hAnsi="Arial" w:cs="Arial"/>
          <w:szCs w:val="24"/>
          <w:lang w:val="en-ZA"/>
        </w:rPr>
        <w:t xml:space="preserve"> for all the papers</w:t>
      </w:r>
      <w:r>
        <w:rPr>
          <w:rFonts w:ascii="Arial" w:hAnsi="Arial" w:cs="Arial"/>
          <w:szCs w:val="24"/>
          <w:lang w:val="en-ZA"/>
        </w:rPr>
        <w:t xml:space="preserve"> to be properly exchanged before the urgent application could be heard. </w:t>
      </w:r>
      <w:r w:rsidR="004236EC">
        <w:rPr>
          <w:rFonts w:ascii="Arial" w:hAnsi="Arial" w:cs="Arial"/>
          <w:szCs w:val="24"/>
          <w:lang w:val="en-ZA"/>
        </w:rPr>
        <w:t xml:space="preserve">Thirdly and most importantly, it was meant to sustain until the urgent application was heard and disposed of. </w:t>
      </w:r>
      <w:r>
        <w:rPr>
          <w:rFonts w:ascii="Arial" w:hAnsi="Arial" w:cs="Arial"/>
          <w:szCs w:val="24"/>
          <w:lang w:val="en-ZA"/>
        </w:rPr>
        <w:t xml:space="preserve"> </w:t>
      </w:r>
    </w:p>
    <w:p w:rsidR="004236EC" w:rsidRDefault="004236EC" w:rsidP="00BE4E39">
      <w:pPr>
        <w:pStyle w:val="BodyTextIndent2"/>
        <w:widowControl/>
        <w:spacing w:after="0"/>
        <w:ind w:left="720" w:hanging="720"/>
        <w:jc w:val="both"/>
        <w:rPr>
          <w:rFonts w:ascii="Arial" w:hAnsi="Arial" w:cs="Arial"/>
          <w:szCs w:val="24"/>
          <w:lang w:val="en-ZA"/>
        </w:rPr>
      </w:pPr>
    </w:p>
    <w:p w:rsidR="003654B9" w:rsidRDefault="004236EC" w:rsidP="00A65854">
      <w:pPr>
        <w:pStyle w:val="BodyTextIndent2"/>
        <w:widowControl/>
        <w:spacing w:after="0"/>
        <w:ind w:left="0"/>
        <w:jc w:val="both"/>
        <w:rPr>
          <w:rFonts w:ascii="Arial" w:hAnsi="Arial" w:cs="Arial"/>
          <w:szCs w:val="24"/>
          <w:lang w:val="en-ZA"/>
        </w:rPr>
      </w:pPr>
      <w:r>
        <w:rPr>
          <w:rFonts w:ascii="Arial" w:hAnsi="Arial" w:cs="Arial"/>
          <w:szCs w:val="24"/>
          <w:lang w:val="en-ZA"/>
        </w:rPr>
        <w:t>[28]</w:t>
      </w:r>
      <w:r>
        <w:rPr>
          <w:rFonts w:ascii="Arial" w:hAnsi="Arial" w:cs="Arial"/>
          <w:szCs w:val="24"/>
          <w:lang w:val="en-ZA"/>
        </w:rPr>
        <w:tab/>
      </w:r>
      <w:r w:rsidR="003654B9">
        <w:rPr>
          <w:rFonts w:ascii="Arial" w:hAnsi="Arial" w:cs="Arial"/>
          <w:szCs w:val="24"/>
          <w:lang w:val="en-ZA"/>
        </w:rPr>
        <w:t>The applicants contend that the undertaking</w:t>
      </w:r>
      <w:r w:rsidR="00214502">
        <w:rPr>
          <w:rFonts w:ascii="Arial" w:hAnsi="Arial" w:cs="Arial"/>
          <w:szCs w:val="24"/>
          <w:lang w:val="en-ZA"/>
        </w:rPr>
        <w:t xml:space="preserve"> was intended to ensure the rights of the employee applicants to meaningfully participate and argue for the relief they seek in the interim interdict. They thus contend that the aim and intention of all the parties (including the respondent) was to preserve the right claimed on behalf of the applicant</w:t>
      </w:r>
      <w:r w:rsidR="009643F7">
        <w:rPr>
          <w:rFonts w:ascii="Arial" w:hAnsi="Arial" w:cs="Arial"/>
          <w:szCs w:val="24"/>
          <w:lang w:val="en-ZA"/>
        </w:rPr>
        <w:t>s</w:t>
      </w:r>
      <w:r w:rsidR="00214502">
        <w:rPr>
          <w:rFonts w:ascii="Arial" w:hAnsi="Arial" w:cs="Arial"/>
          <w:szCs w:val="24"/>
          <w:lang w:val="en-ZA"/>
        </w:rPr>
        <w:t>. This</w:t>
      </w:r>
      <w:r w:rsidR="00A65854" w:rsidRPr="00A65854">
        <w:rPr>
          <w:rFonts w:ascii="Arial" w:hAnsi="Arial" w:cs="Arial"/>
          <w:color w:val="5B9BD5" w:themeColor="accent1"/>
          <w:szCs w:val="24"/>
          <w:lang w:val="en-ZA"/>
        </w:rPr>
        <w:t>,</w:t>
      </w:r>
      <w:r w:rsidR="00214502">
        <w:rPr>
          <w:rFonts w:ascii="Arial" w:hAnsi="Arial" w:cs="Arial"/>
          <w:szCs w:val="24"/>
          <w:lang w:val="en-ZA"/>
        </w:rPr>
        <w:t xml:space="preserve"> however, is not supported by the evidence presented. </w:t>
      </w:r>
      <w:r w:rsidR="006D227F">
        <w:rPr>
          <w:rFonts w:ascii="Arial" w:hAnsi="Arial" w:cs="Arial"/>
          <w:szCs w:val="24"/>
          <w:lang w:val="en-ZA"/>
        </w:rPr>
        <w:t>As demonstrated in the extracts referred to above, both the language used and the context in which the undertaking was given present a different intention to what is being contended</w:t>
      </w:r>
      <w:r w:rsidR="00257872">
        <w:rPr>
          <w:rFonts w:ascii="Arial" w:hAnsi="Arial" w:cs="Arial"/>
          <w:szCs w:val="24"/>
          <w:lang w:val="en-ZA"/>
        </w:rPr>
        <w:t xml:space="preserve"> by the applicants</w:t>
      </w:r>
      <w:r w:rsidR="006D227F">
        <w:rPr>
          <w:rFonts w:ascii="Arial" w:hAnsi="Arial" w:cs="Arial"/>
          <w:szCs w:val="24"/>
          <w:lang w:val="en-ZA"/>
        </w:rPr>
        <w:t>.</w:t>
      </w:r>
    </w:p>
    <w:p w:rsidR="006D227F" w:rsidRDefault="006D227F" w:rsidP="00BE4E39">
      <w:pPr>
        <w:pStyle w:val="BodyTextIndent2"/>
        <w:widowControl/>
        <w:spacing w:after="0"/>
        <w:ind w:left="720" w:hanging="720"/>
        <w:jc w:val="both"/>
        <w:rPr>
          <w:rFonts w:ascii="Arial" w:hAnsi="Arial" w:cs="Arial"/>
          <w:szCs w:val="24"/>
          <w:lang w:val="en-ZA"/>
        </w:rPr>
      </w:pPr>
    </w:p>
    <w:p w:rsidR="00A80134" w:rsidRDefault="006D227F" w:rsidP="00A65854">
      <w:pPr>
        <w:pStyle w:val="BodyTextIndent2"/>
        <w:widowControl/>
        <w:spacing w:after="0"/>
        <w:ind w:left="0"/>
        <w:jc w:val="both"/>
        <w:rPr>
          <w:rFonts w:ascii="Arial" w:hAnsi="Arial" w:cs="Arial"/>
          <w:szCs w:val="24"/>
          <w:lang w:val="en-ZA"/>
        </w:rPr>
      </w:pPr>
      <w:r>
        <w:rPr>
          <w:rFonts w:ascii="Arial" w:hAnsi="Arial" w:cs="Arial"/>
          <w:szCs w:val="24"/>
          <w:lang w:val="en-ZA"/>
        </w:rPr>
        <w:t>[29]</w:t>
      </w:r>
      <w:r>
        <w:rPr>
          <w:rFonts w:ascii="Arial" w:hAnsi="Arial" w:cs="Arial"/>
          <w:szCs w:val="24"/>
          <w:lang w:val="en-ZA"/>
        </w:rPr>
        <w:tab/>
      </w:r>
      <w:r w:rsidR="001D5747">
        <w:rPr>
          <w:rFonts w:ascii="Arial" w:hAnsi="Arial" w:cs="Arial"/>
          <w:szCs w:val="24"/>
          <w:lang w:val="en-ZA"/>
        </w:rPr>
        <w:t>Further, the applicants contend that at the time of the undertaking the issue of termination of the employment contracts had not come to the fore. They contend that had the respondent taken steps to terminate the employment contracts of the applicants at the time, an unde</w:t>
      </w:r>
      <w:r w:rsidR="00257872">
        <w:rPr>
          <w:rFonts w:ascii="Arial" w:hAnsi="Arial" w:cs="Arial"/>
          <w:szCs w:val="24"/>
          <w:lang w:val="en-ZA"/>
        </w:rPr>
        <w:t xml:space="preserve">rtaking in those specific terms - </w:t>
      </w:r>
      <w:r w:rsidR="001D5747">
        <w:rPr>
          <w:rFonts w:ascii="Arial" w:hAnsi="Arial" w:cs="Arial"/>
          <w:szCs w:val="24"/>
          <w:lang w:val="en-ZA"/>
        </w:rPr>
        <w:t>securing the rights of the applicants to meaningfully participate and argue for the relief they seek in the interim interdict would have been secured.</w:t>
      </w:r>
    </w:p>
    <w:p w:rsidR="00E564B1" w:rsidRDefault="00E564B1" w:rsidP="00BE4E39">
      <w:pPr>
        <w:pStyle w:val="BodyTextIndent2"/>
        <w:widowControl/>
        <w:spacing w:after="0"/>
        <w:ind w:left="720" w:hanging="720"/>
        <w:jc w:val="both"/>
        <w:rPr>
          <w:rFonts w:ascii="Arial" w:hAnsi="Arial" w:cs="Arial"/>
          <w:szCs w:val="24"/>
          <w:lang w:val="en-ZA"/>
        </w:rPr>
      </w:pPr>
    </w:p>
    <w:p w:rsidR="001D5747" w:rsidRDefault="00A80134" w:rsidP="00A65854">
      <w:pPr>
        <w:pStyle w:val="BodyTextIndent2"/>
        <w:widowControl/>
        <w:spacing w:after="0"/>
        <w:ind w:left="0"/>
        <w:jc w:val="both"/>
        <w:rPr>
          <w:rFonts w:ascii="Arial" w:hAnsi="Arial" w:cs="Arial"/>
          <w:szCs w:val="24"/>
          <w:lang w:val="en-ZA"/>
        </w:rPr>
      </w:pPr>
      <w:r>
        <w:rPr>
          <w:rFonts w:ascii="Arial" w:hAnsi="Arial" w:cs="Arial"/>
          <w:szCs w:val="24"/>
          <w:lang w:val="en-ZA"/>
        </w:rPr>
        <w:t>[30]</w:t>
      </w:r>
      <w:r>
        <w:rPr>
          <w:rFonts w:ascii="Arial" w:hAnsi="Arial" w:cs="Arial"/>
          <w:szCs w:val="24"/>
          <w:lang w:val="en-ZA"/>
        </w:rPr>
        <w:tab/>
      </w:r>
      <w:r w:rsidR="00257872">
        <w:rPr>
          <w:rFonts w:ascii="Arial" w:hAnsi="Arial" w:cs="Arial"/>
          <w:szCs w:val="24"/>
          <w:lang w:val="en-ZA"/>
        </w:rPr>
        <w:t>I find</w:t>
      </w:r>
      <w:r>
        <w:rPr>
          <w:rFonts w:ascii="Arial" w:hAnsi="Arial" w:cs="Arial"/>
          <w:szCs w:val="24"/>
          <w:lang w:val="en-ZA"/>
        </w:rPr>
        <w:t xml:space="preserve"> this contention </w:t>
      </w:r>
      <w:r w:rsidRPr="00E703D1">
        <w:rPr>
          <w:rFonts w:ascii="Arial" w:hAnsi="Arial" w:cs="Arial"/>
          <w:szCs w:val="24"/>
          <w:lang w:val="en-ZA"/>
        </w:rPr>
        <w:t xml:space="preserve">unsustainable </w:t>
      </w:r>
      <w:r w:rsidR="00A65854" w:rsidRPr="00E703D1">
        <w:rPr>
          <w:rFonts w:ascii="Arial" w:hAnsi="Arial" w:cs="Arial"/>
          <w:szCs w:val="24"/>
          <w:lang w:val="en-ZA"/>
        </w:rPr>
        <w:t>at</w:t>
      </w:r>
      <w:r w:rsidRPr="00E703D1">
        <w:rPr>
          <w:rFonts w:ascii="Arial" w:hAnsi="Arial" w:cs="Arial"/>
          <w:szCs w:val="24"/>
          <w:lang w:val="en-ZA"/>
        </w:rPr>
        <w:t xml:space="preserve"> </w:t>
      </w:r>
      <w:r>
        <w:rPr>
          <w:rFonts w:ascii="Arial" w:hAnsi="Arial" w:cs="Arial"/>
          <w:szCs w:val="24"/>
          <w:lang w:val="en-ZA"/>
        </w:rPr>
        <w:t>two levels. In the first instance, it amounts to a concession that at the time of the undertaking</w:t>
      </w:r>
      <w:r w:rsidR="001D5747">
        <w:rPr>
          <w:rFonts w:ascii="Arial" w:hAnsi="Arial" w:cs="Arial"/>
          <w:szCs w:val="24"/>
          <w:lang w:val="en-ZA"/>
        </w:rPr>
        <w:t xml:space="preserve"> </w:t>
      </w:r>
      <w:r>
        <w:rPr>
          <w:rFonts w:ascii="Arial" w:hAnsi="Arial" w:cs="Arial"/>
          <w:szCs w:val="24"/>
          <w:lang w:val="en-ZA"/>
        </w:rPr>
        <w:t xml:space="preserve">the issue of the employment contracts of the applicants did not arise. In the second instance, it loses sight of the fact that had the urgent application been heard on the original </w:t>
      </w:r>
      <w:r w:rsidR="009643F7">
        <w:rPr>
          <w:rFonts w:ascii="Arial" w:hAnsi="Arial" w:cs="Arial"/>
          <w:szCs w:val="24"/>
          <w:lang w:val="en-ZA"/>
        </w:rPr>
        <w:t>date of set down</w:t>
      </w:r>
      <w:r>
        <w:rPr>
          <w:rFonts w:ascii="Arial" w:hAnsi="Arial" w:cs="Arial"/>
          <w:szCs w:val="24"/>
          <w:lang w:val="en-ZA"/>
        </w:rPr>
        <w:t xml:space="preserve"> </w:t>
      </w:r>
      <w:r w:rsidR="009643F7">
        <w:rPr>
          <w:rFonts w:ascii="Arial" w:hAnsi="Arial" w:cs="Arial"/>
          <w:szCs w:val="24"/>
          <w:lang w:val="en-ZA"/>
        </w:rPr>
        <w:t>(15 February), the entire issue</w:t>
      </w:r>
      <w:r>
        <w:rPr>
          <w:rFonts w:ascii="Arial" w:hAnsi="Arial" w:cs="Arial"/>
          <w:szCs w:val="24"/>
          <w:lang w:val="en-ZA"/>
        </w:rPr>
        <w:t xml:space="preserve"> of the undertaking </w:t>
      </w:r>
      <w:r w:rsidR="00A65854" w:rsidRPr="00E703D1">
        <w:rPr>
          <w:rFonts w:ascii="Arial" w:hAnsi="Arial" w:cs="Arial"/>
          <w:szCs w:val="24"/>
          <w:lang w:val="en-ZA"/>
        </w:rPr>
        <w:t>would</w:t>
      </w:r>
      <w:r w:rsidR="00A65854">
        <w:rPr>
          <w:rFonts w:ascii="Arial" w:hAnsi="Arial" w:cs="Arial"/>
          <w:color w:val="5B9BD5" w:themeColor="accent1"/>
          <w:szCs w:val="24"/>
          <w:lang w:val="en-ZA"/>
        </w:rPr>
        <w:t xml:space="preserve"> </w:t>
      </w:r>
      <w:r>
        <w:rPr>
          <w:rFonts w:ascii="Arial" w:hAnsi="Arial" w:cs="Arial"/>
          <w:szCs w:val="24"/>
          <w:lang w:val="en-ZA"/>
        </w:rPr>
        <w:t xml:space="preserve">never have arisen. It only came to be because the respondent wanted a later date for the hearing of the matter. I therefore </w:t>
      </w:r>
      <w:r w:rsidR="006D0D7C">
        <w:rPr>
          <w:rFonts w:ascii="Arial" w:hAnsi="Arial" w:cs="Arial"/>
          <w:szCs w:val="24"/>
          <w:lang w:val="en-ZA"/>
        </w:rPr>
        <w:t>find it quite fallacious</w:t>
      </w:r>
      <w:r w:rsidR="00257872">
        <w:rPr>
          <w:rFonts w:ascii="Arial" w:hAnsi="Arial" w:cs="Arial"/>
          <w:szCs w:val="24"/>
          <w:lang w:val="en-ZA"/>
        </w:rPr>
        <w:t xml:space="preserve"> of the applicants</w:t>
      </w:r>
      <w:r w:rsidR="006D0D7C">
        <w:rPr>
          <w:rFonts w:ascii="Arial" w:hAnsi="Arial" w:cs="Arial"/>
          <w:szCs w:val="24"/>
          <w:lang w:val="en-ZA"/>
        </w:rPr>
        <w:t xml:space="preserve"> to contend that they could secure any kind of undertaking under those circumstances.</w:t>
      </w:r>
    </w:p>
    <w:p w:rsidR="006D0D7C" w:rsidRDefault="006D0D7C" w:rsidP="00BE4E39">
      <w:pPr>
        <w:pStyle w:val="BodyTextIndent2"/>
        <w:widowControl/>
        <w:spacing w:after="0"/>
        <w:ind w:left="720" w:hanging="720"/>
        <w:jc w:val="both"/>
        <w:rPr>
          <w:rFonts w:ascii="Arial" w:hAnsi="Arial" w:cs="Arial"/>
          <w:szCs w:val="24"/>
          <w:lang w:val="en-ZA"/>
        </w:rPr>
      </w:pPr>
    </w:p>
    <w:p w:rsidR="00C00481" w:rsidRDefault="006D0D7C" w:rsidP="00A65854">
      <w:pPr>
        <w:pStyle w:val="BodyTextIndent2"/>
        <w:widowControl/>
        <w:spacing w:after="0"/>
        <w:ind w:left="0"/>
        <w:jc w:val="both"/>
        <w:rPr>
          <w:rFonts w:ascii="Arial" w:hAnsi="Arial" w:cs="Arial"/>
          <w:szCs w:val="24"/>
          <w:lang w:val="en-ZA"/>
        </w:rPr>
      </w:pPr>
      <w:r>
        <w:rPr>
          <w:rFonts w:ascii="Arial" w:hAnsi="Arial" w:cs="Arial"/>
          <w:szCs w:val="24"/>
          <w:lang w:val="en-ZA"/>
        </w:rPr>
        <w:t>[31]</w:t>
      </w:r>
      <w:r>
        <w:rPr>
          <w:rFonts w:ascii="Arial" w:hAnsi="Arial" w:cs="Arial"/>
          <w:szCs w:val="24"/>
          <w:lang w:val="en-ZA"/>
        </w:rPr>
        <w:tab/>
      </w:r>
      <w:r w:rsidR="00C00481">
        <w:rPr>
          <w:rFonts w:ascii="Arial" w:hAnsi="Arial" w:cs="Arial"/>
          <w:szCs w:val="24"/>
          <w:lang w:val="en-ZA"/>
        </w:rPr>
        <w:t>The respondent made it quite clear that they were not willing to pay salaries until September where staff was not providing any service to the University. To therefore attribute an interpretation to the effect that the undertaking was meant to sustain until the interim interdict is heard in the normal roll</w:t>
      </w:r>
      <w:r>
        <w:rPr>
          <w:rFonts w:ascii="Arial" w:hAnsi="Arial" w:cs="Arial"/>
          <w:szCs w:val="24"/>
          <w:lang w:val="en-ZA"/>
        </w:rPr>
        <w:t>, the earliest date of which is</w:t>
      </w:r>
      <w:r w:rsidR="00C00481">
        <w:rPr>
          <w:rFonts w:ascii="Arial" w:hAnsi="Arial" w:cs="Arial"/>
          <w:szCs w:val="24"/>
          <w:lang w:val="en-ZA"/>
        </w:rPr>
        <w:t xml:space="preserve"> in September</w:t>
      </w:r>
      <w:r>
        <w:rPr>
          <w:rFonts w:ascii="Arial" w:hAnsi="Arial" w:cs="Arial"/>
          <w:szCs w:val="24"/>
          <w:lang w:val="en-ZA"/>
        </w:rPr>
        <w:t>, would lead to an</w:t>
      </w:r>
      <w:r w:rsidR="00C00481">
        <w:rPr>
          <w:rFonts w:ascii="Arial" w:hAnsi="Arial" w:cs="Arial"/>
          <w:szCs w:val="24"/>
          <w:lang w:val="en-ZA"/>
        </w:rPr>
        <w:t xml:space="preserve"> unbusinesslike and insensible </w:t>
      </w:r>
      <w:r w:rsidR="00717B23">
        <w:rPr>
          <w:rFonts w:ascii="Arial" w:hAnsi="Arial" w:cs="Arial"/>
          <w:szCs w:val="24"/>
          <w:lang w:val="en-ZA"/>
        </w:rPr>
        <w:t>interpretation</w:t>
      </w:r>
      <w:r w:rsidR="00C00481">
        <w:rPr>
          <w:rFonts w:ascii="Arial" w:hAnsi="Arial" w:cs="Arial"/>
          <w:szCs w:val="24"/>
          <w:lang w:val="en-ZA"/>
        </w:rPr>
        <w:t xml:space="preserve">. </w:t>
      </w:r>
      <w:r w:rsidR="00717B23">
        <w:rPr>
          <w:rFonts w:ascii="Arial" w:hAnsi="Arial" w:cs="Arial"/>
          <w:szCs w:val="24"/>
          <w:lang w:val="en-ZA"/>
        </w:rPr>
        <w:t xml:space="preserve"> The insensibility of the interpretation becomes even more apparent if one considers the position of the stude</w:t>
      </w:r>
      <w:r w:rsidR="00257872">
        <w:rPr>
          <w:rFonts w:ascii="Arial" w:hAnsi="Arial" w:cs="Arial"/>
          <w:szCs w:val="24"/>
          <w:lang w:val="en-ZA"/>
        </w:rPr>
        <w:t>nt applicants</w:t>
      </w:r>
      <w:r w:rsidR="00717B23">
        <w:rPr>
          <w:rFonts w:ascii="Arial" w:hAnsi="Arial" w:cs="Arial"/>
          <w:szCs w:val="24"/>
          <w:lang w:val="en-ZA"/>
        </w:rPr>
        <w:t xml:space="preserve">. Such an interpretation would mean that student registrations could be finalised in September- </w:t>
      </w:r>
      <w:r w:rsidR="009643F7">
        <w:rPr>
          <w:rFonts w:ascii="Arial" w:hAnsi="Arial" w:cs="Arial"/>
          <w:szCs w:val="24"/>
          <w:lang w:val="en-ZA"/>
        </w:rPr>
        <w:t>when the academic year is headed towards the end</w:t>
      </w:r>
      <w:r w:rsidR="00717B23">
        <w:rPr>
          <w:rFonts w:ascii="Arial" w:hAnsi="Arial" w:cs="Arial"/>
          <w:szCs w:val="24"/>
          <w:lang w:val="en-ZA"/>
        </w:rPr>
        <w:t>.</w:t>
      </w:r>
    </w:p>
    <w:p w:rsidR="004236EC" w:rsidRDefault="006D0D7C" w:rsidP="00A65854">
      <w:pPr>
        <w:pStyle w:val="BodyTextIndent2"/>
        <w:widowControl/>
        <w:spacing w:after="0"/>
        <w:ind w:left="0"/>
        <w:jc w:val="both"/>
        <w:rPr>
          <w:rFonts w:ascii="Arial" w:hAnsi="Arial" w:cs="Arial"/>
          <w:szCs w:val="24"/>
          <w:lang w:val="en-ZA"/>
        </w:rPr>
      </w:pPr>
      <w:r>
        <w:rPr>
          <w:rFonts w:ascii="Arial" w:hAnsi="Arial" w:cs="Arial"/>
          <w:szCs w:val="24"/>
          <w:lang w:val="en-ZA"/>
        </w:rPr>
        <w:t>[32</w:t>
      </w:r>
      <w:r w:rsidR="00717B23">
        <w:rPr>
          <w:rFonts w:ascii="Arial" w:hAnsi="Arial" w:cs="Arial"/>
          <w:szCs w:val="24"/>
          <w:lang w:val="en-ZA"/>
        </w:rPr>
        <w:t>]</w:t>
      </w:r>
      <w:r w:rsidR="00717B23">
        <w:rPr>
          <w:rFonts w:ascii="Arial" w:hAnsi="Arial" w:cs="Arial"/>
          <w:szCs w:val="24"/>
          <w:lang w:val="en-ZA"/>
        </w:rPr>
        <w:tab/>
      </w:r>
      <w:r w:rsidR="004236EC">
        <w:rPr>
          <w:rFonts w:ascii="Arial" w:hAnsi="Arial" w:cs="Arial"/>
          <w:szCs w:val="24"/>
          <w:lang w:val="en-ZA"/>
        </w:rPr>
        <w:t>The respondent contends</w:t>
      </w:r>
      <w:r w:rsidR="00A65854">
        <w:rPr>
          <w:rFonts w:ascii="Arial" w:hAnsi="Arial" w:cs="Arial"/>
          <w:color w:val="5B9BD5" w:themeColor="accent1"/>
          <w:szCs w:val="24"/>
          <w:lang w:val="en-ZA"/>
        </w:rPr>
        <w:t>,</w:t>
      </w:r>
      <w:r>
        <w:rPr>
          <w:rFonts w:ascii="Arial" w:hAnsi="Arial" w:cs="Arial"/>
          <w:szCs w:val="24"/>
          <w:lang w:val="en-ZA"/>
        </w:rPr>
        <w:t xml:space="preserve"> in its answering papers</w:t>
      </w:r>
      <w:r w:rsidR="00A65854">
        <w:rPr>
          <w:rFonts w:ascii="Arial" w:hAnsi="Arial" w:cs="Arial"/>
          <w:color w:val="5B9BD5" w:themeColor="accent1"/>
          <w:szCs w:val="24"/>
          <w:lang w:val="en-ZA"/>
        </w:rPr>
        <w:t>,</w:t>
      </w:r>
      <w:r w:rsidR="004236EC">
        <w:rPr>
          <w:rFonts w:ascii="Arial" w:hAnsi="Arial" w:cs="Arial"/>
          <w:szCs w:val="24"/>
          <w:lang w:val="en-ZA"/>
        </w:rPr>
        <w:t xml:space="preserve"> that the urgent application was heard a</w:t>
      </w:r>
      <w:r w:rsidR="009643F7">
        <w:rPr>
          <w:rFonts w:ascii="Arial" w:hAnsi="Arial" w:cs="Arial"/>
          <w:szCs w:val="24"/>
          <w:lang w:val="en-ZA"/>
        </w:rPr>
        <w:t>nd disposed of when judgment by</w:t>
      </w:r>
      <w:r w:rsidR="00BB4765">
        <w:rPr>
          <w:rFonts w:ascii="Arial" w:hAnsi="Arial" w:cs="Arial"/>
          <w:szCs w:val="24"/>
          <w:lang w:val="en-ZA"/>
        </w:rPr>
        <w:t xml:space="preserve"> Lowe </w:t>
      </w:r>
      <w:r w:rsidR="009643F7">
        <w:rPr>
          <w:rFonts w:ascii="Arial" w:hAnsi="Arial" w:cs="Arial"/>
          <w:szCs w:val="24"/>
          <w:lang w:val="en-ZA"/>
        </w:rPr>
        <w:t>J was handed down on</w:t>
      </w:r>
      <w:r w:rsidR="00BB4765">
        <w:rPr>
          <w:rFonts w:ascii="Arial" w:hAnsi="Arial" w:cs="Arial"/>
          <w:szCs w:val="24"/>
          <w:lang w:val="en-ZA"/>
        </w:rPr>
        <w:t xml:space="preserve"> 2 March 2022. I agree with this view. There are various ways in which a court can dispose of an application.  It can either give judgment or an order in favour of the applicant or one of the parties, it can dismiss the application, or it</w:t>
      </w:r>
      <w:r w:rsidR="009643F7">
        <w:rPr>
          <w:rFonts w:ascii="Arial" w:hAnsi="Arial" w:cs="Arial"/>
          <w:szCs w:val="24"/>
          <w:lang w:val="en-ZA"/>
        </w:rPr>
        <w:t xml:space="preserve"> can have the matter struck off</w:t>
      </w:r>
      <w:r w:rsidR="00BB4765">
        <w:rPr>
          <w:rFonts w:ascii="Arial" w:hAnsi="Arial" w:cs="Arial"/>
          <w:szCs w:val="24"/>
          <w:lang w:val="en-ZA"/>
        </w:rPr>
        <w:t xml:space="preserve"> the roll. The urgent application referred to </w:t>
      </w:r>
      <w:r w:rsidR="00BB4765" w:rsidRPr="00BB4765">
        <w:rPr>
          <w:rFonts w:ascii="Arial" w:hAnsi="Arial" w:cs="Arial"/>
          <w:i/>
          <w:szCs w:val="24"/>
          <w:lang w:val="en-ZA"/>
        </w:rPr>
        <w:t>in casu</w:t>
      </w:r>
      <w:r w:rsidR="009643F7">
        <w:rPr>
          <w:rFonts w:ascii="Arial" w:hAnsi="Arial" w:cs="Arial"/>
          <w:szCs w:val="24"/>
          <w:lang w:val="en-ZA"/>
        </w:rPr>
        <w:t xml:space="preserve"> was struck off</w:t>
      </w:r>
      <w:r w:rsidR="00BB4765">
        <w:rPr>
          <w:rFonts w:ascii="Arial" w:hAnsi="Arial" w:cs="Arial"/>
          <w:szCs w:val="24"/>
          <w:lang w:val="en-ZA"/>
        </w:rPr>
        <w:t xml:space="preserve"> the roll for want o</w:t>
      </w:r>
      <w:r w:rsidR="00F83CB4">
        <w:rPr>
          <w:rFonts w:ascii="Arial" w:hAnsi="Arial" w:cs="Arial"/>
          <w:szCs w:val="24"/>
          <w:lang w:val="en-ZA"/>
        </w:rPr>
        <w:t>f urgency in the judgment handed down on</w:t>
      </w:r>
      <w:r w:rsidR="00BB4765">
        <w:rPr>
          <w:rFonts w:ascii="Arial" w:hAnsi="Arial" w:cs="Arial"/>
          <w:szCs w:val="24"/>
          <w:lang w:val="en-ZA"/>
        </w:rPr>
        <w:t xml:space="preserve"> 2 March 2022.</w:t>
      </w:r>
      <w:r w:rsidR="00717B23">
        <w:rPr>
          <w:rFonts w:ascii="Arial" w:hAnsi="Arial" w:cs="Arial"/>
          <w:szCs w:val="24"/>
          <w:lang w:val="en-ZA"/>
        </w:rPr>
        <w:t xml:space="preserve"> In my view, at</w:t>
      </w:r>
      <w:r w:rsidR="00BB4765">
        <w:rPr>
          <w:rFonts w:ascii="Arial" w:hAnsi="Arial" w:cs="Arial"/>
          <w:szCs w:val="24"/>
          <w:lang w:val="en-ZA"/>
        </w:rPr>
        <w:t xml:space="preserve"> that point the undertaking had served its purpose and therefore came to an end. </w:t>
      </w:r>
      <w:r>
        <w:rPr>
          <w:rFonts w:ascii="Arial" w:hAnsi="Arial" w:cs="Arial"/>
          <w:szCs w:val="24"/>
          <w:lang w:val="en-ZA"/>
        </w:rPr>
        <w:t xml:space="preserve"> The view contended by the respondent</w:t>
      </w:r>
      <w:r w:rsidR="00F83CB4">
        <w:rPr>
          <w:rFonts w:ascii="Arial" w:hAnsi="Arial" w:cs="Arial"/>
          <w:szCs w:val="24"/>
          <w:lang w:val="en-ZA"/>
        </w:rPr>
        <w:t xml:space="preserve"> </w:t>
      </w:r>
      <w:r w:rsidR="00A65854">
        <w:rPr>
          <w:rFonts w:ascii="Arial" w:hAnsi="Arial" w:cs="Arial"/>
          <w:szCs w:val="24"/>
          <w:lang w:val="en-ZA"/>
        </w:rPr>
        <w:t>- that</w:t>
      </w:r>
      <w:r>
        <w:rPr>
          <w:rFonts w:ascii="Arial" w:hAnsi="Arial" w:cs="Arial"/>
          <w:szCs w:val="24"/>
          <w:lang w:val="en-ZA"/>
        </w:rPr>
        <w:t xml:space="preserve"> the application</w:t>
      </w:r>
      <w:r w:rsidR="00F83CB4">
        <w:rPr>
          <w:rFonts w:ascii="Arial" w:hAnsi="Arial" w:cs="Arial"/>
          <w:szCs w:val="24"/>
          <w:lang w:val="en-ZA"/>
        </w:rPr>
        <w:t xml:space="preserve"> (for interim interdictory relief)</w:t>
      </w:r>
      <w:r>
        <w:rPr>
          <w:rFonts w:ascii="Arial" w:hAnsi="Arial" w:cs="Arial"/>
          <w:szCs w:val="24"/>
          <w:lang w:val="en-ZA"/>
        </w:rPr>
        <w:t xml:space="preserve"> currently being enrolled in the normal court roll </w:t>
      </w:r>
      <w:r w:rsidR="00F83CB4">
        <w:rPr>
          <w:rFonts w:ascii="Arial" w:hAnsi="Arial" w:cs="Arial"/>
          <w:szCs w:val="24"/>
          <w:lang w:val="en-ZA"/>
        </w:rPr>
        <w:t xml:space="preserve">by the applicants </w:t>
      </w:r>
      <w:r>
        <w:rPr>
          <w:rFonts w:ascii="Arial" w:hAnsi="Arial" w:cs="Arial"/>
          <w:szCs w:val="24"/>
          <w:lang w:val="en-ZA"/>
        </w:rPr>
        <w:t>is in a different form</w:t>
      </w:r>
      <w:r w:rsidR="00F83CB4">
        <w:rPr>
          <w:rFonts w:ascii="Arial" w:hAnsi="Arial" w:cs="Arial"/>
          <w:szCs w:val="24"/>
          <w:lang w:val="en-ZA"/>
        </w:rPr>
        <w:t xml:space="preserve"> </w:t>
      </w:r>
      <w:r w:rsidR="00A65854">
        <w:rPr>
          <w:rFonts w:ascii="Arial" w:hAnsi="Arial" w:cs="Arial"/>
          <w:szCs w:val="24"/>
          <w:lang w:val="en-ZA"/>
        </w:rPr>
        <w:t>- is</w:t>
      </w:r>
      <w:r w:rsidR="00257872">
        <w:rPr>
          <w:rFonts w:ascii="Arial" w:hAnsi="Arial" w:cs="Arial"/>
          <w:szCs w:val="24"/>
          <w:lang w:val="en-ZA"/>
        </w:rPr>
        <w:t xml:space="preserve"> therefore</w:t>
      </w:r>
      <w:r>
        <w:rPr>
          <w:rFonts w:ascii="Arial" w:hAnsi="Arial" w:cs="Arial"/>
          <w:szCs w:val="24"/>
          <w:lang w:val="en-ZA"/>
        </w:rPr>
        <w:t xml:space="preserve"> supported.</w:t>
      </w:r>
    </w:p>
    <w:p w:rsidR="006D0D7C" w:rsidRDefault="006D0D7C" w:rsidP="00BE4E39">
      <w:pPr>
        <w:pStyle w:val="BodyTextIndent2"/>
        <w:widowControl/>
        <w:spacing w:after="0"/>
        <w:ind w:left="720" w:hanging="720"/>
        <w:jc w:val="both"/>
        <w:rPr>
          <w:rFonts w:ascii="Arial" w:hAnsi="Arial" w:cs="Arial"/>
          <w:szCs w:val="24"/>
          <w:lang w:val="en-ZA"/>
        </w:rPr>
      </w:pPr>
    </w:p>
    <w:p w:rsidR="00095177" w:rsidRDefault="006D0D7C" w:rsidP="00A65854">
      <w:pPr>
        <w:pStyle w:val="BodyTextIndent2"/>
        <w:widowControl/>
        <w:spacing w:after="0"/>
        <w:ind w:left="0"/>
        <w:jc w:val="both"/>
        <w:rPr>
          <w:rFonts w:ascii="Arial" w:hAnsi="Arial" w:cs="Arial"/>
          <w:szCs w:val="24"/>
          <w:lang w:val="en-ZA"/>
        </w:rPr>
      </w:pPr>
      <w:r>
        <w:rPr>
          <w:rFonts w:ascii="Arial" w:hAnsi="Arial" w:cs="Arial"/>
          <w:szCs w:val="24"/>
          <w:lang w:val="en-ZA"/>
        </w:rPr>
        <w:t>[33</w:t>
      </w:r>
      <w:r w:rsidR="00A65854">
        <w:rPr>
          <w:rFonts w:ascii="Arial" w:hAnsi="Arial" w:cs="Arial"/>
          <w:szCs w:val="24"/>
          <w:lang w:val="en-ZA"/>
        </w:rPr>
        <w:t>]</w:t>
      </w:r>
      <w:r w:rsidR="00A65854">
        <w:rPr>
          <w:rFonts w:ascii="Arial" w:hAnsi="Arial" w:cs="Arial"/>
          <w:szCs w:val="24"/>
          <w:lang w:val="en-ZA"/>
        </w:rPr>
        <w:tab/>
        <w:t>As conceded</w:t>
      </w:r>
      <w:r>
        <w:rPr>
          <w:rFonts w:ascii="Arial" w:hAnsi="Arial" w:cs="Arial"/>
          <w:szCs w:val="24"/>
          <w:lang w:val="en-ZA"/>
        </w:rPr>
        <w:t xml:space="preserve"> </w:t>
      </w:r>
      <w:r w:rsidR="007C56CA">
        <w:rPr>
          <w:rFonts w:ascii="Arial" w:hAnsi="Arial" w:cs="Arial"/>
          <w:szCs w:val="24"/>
          <w:lang w:val="en-ZA"/>
        </w:rPr>
        <w:t>by both parties in this matter</w:t>
      </w:r>
      <w:r w:rsidR="00095177">
        <w:rPr>
          <w:rFonts w:ascii="Arial" w:hAnsi="Arial" w:cs="Arial"/>
          <w:szCs w:val="24"/>
          <w:lang w:val="en-ZA"/>
        </w:rPr>
        <w:t>, this then becomes dispositive of the matter</w:t>
      </w:r>
      <w:r>
        <w:rPr>
          <w:rFonts w:ascii="Arial" w:hAnsi="Arial" w:cs="Arial"/>
          <w:szCs w:val="24"/>
          <w:lang w:val="en-ZA"/>
        </w:rPr>
        <w:t xml:space="preserve">. </w:t>
      </w:r>
      <w:r w:rsidR="007C56CA">
        <w:rPr>
          <w:rFonts w:ascii="Arial" w:hAnsi="Arial" w:cs="Arial"/>
          <w:szCs w:val="24"/>
          <w:lang w:val="en-ZA"/>
        </w:rPr>
        <w:t xml:space="preserve"> The entire thrust of the employee applicants’ urgent application</w:t>
      </w:r>
      <w:r w:rsidR="00257872">
        <w:rPr>
          <w:rFonts w:ascii="Arial" w:hAnsi="Arial" w:cs="Arial"/>
          <w:szCs w:val="24"/>
          <w:lang w:val="en-ZA"/>
        </w:rPr>
        <w:t xml:space="preserve"> loses its</w:t>
      </w:r>
      <w:r w:rsidR="007C56CA">
        <w:rPr>
          <w:rFonts w:ascii="Arial" w:hAnsi="Arial" w:cs="Arial"/>
          <w:szCs w:val="24"/>
          <w:lang w:val="en-ZA"/>
        </w:rPr>
        <w:t xml:space="preserve"> foundation and therefore cannot stand. </w:t>
      </w:r>
      <w:r>
        <w:rPr>
          <w:rFonts w:ascii="Arial" w:hAnsi="Arial" w:cs="Arial"/>
          <w:szCs w:val="24"/>
          <w:lang w:val="en-ZA"/>
        </w:rPr>
        <w:t>It therefore serves no purpose for this court to deal with the other issues raised.</w:t>
      </w:r>
    </w:p>
    <w:p w:rsidR="006D0D7C" w:rsidRDefault="006D0D7C" w:rsidP="00BE4E39">
      <w:pPr>
        <w:pStyle w:val="BodyTextIndent2"/>
        <w:widowControl/>
        <w:spacing w:after="0"/>
        <w:ind w:left="720" w:hanging="720"/>
        <w:jc w:val="both"/>
        <w:rPr>
          <w:rFonts w:ascii="Arial" w:hAnsi="Arial" w:cs="Arial"/>
          <w:szCs w:val="24"/>
          <w:lang w:val="en-ZA"/>
        </w:rPr>
      </w:pPr>
    </w:p>
    <w:p w:rsidR="006D0D7C" w:rsidRPr="004B1018" w:rsidRDefault="006D0D7C" w:rsidP="00BE4E39">
      <w:pPr>
        <w:pStyle w:val="BodyTextIndent2"/>
        <w:widowControl/>
        <w:spacing w:after="0"/>
        <w:ind w:left="720" w:hanging="720"/>
        <w:jc w:val="both"/>
        <w:rPr>
          <w:rFonts w:ascii="Arial" w:hAnsi="Arial" w:cs="Arial"/>
          <w:b/>
          <w:szCs w:val="24"/>
          <w:u w:val="single"/>
          <w:lang w:val="en-ZA"/>
        </w:rPr>
      </w:pPr>
      <w:r w:rsidRPr="004B1018">
        <w:rPr>
          <w:rFonts w:ascii="Arial" w:hAnsi="Arial" w:cs="Arial"/>
          <w:b/>
          <w:szCs w:val="24"/>
          <w:u w:val="single"/>
          <w:lang w:val="en-ZA"/>
        </w:rPr>
        <w:t>ORDER</w:t>
      </w:r>
    </w:p>
    <w:p w:rsidR="006D0D7C" w:rsidRDefault="006D0D7C" w:rsidP="00BE4E39">
      <w:pPr>
        <w:pStyle w:val="BodyTextIndent2"/>
        <w:widowControl/>
        <w:spacing w:after="0"/>
        <w:ind w:left="720" w:hanging="720"/>
        <w:jc w:val="both"/>
        <w:rPr>
          <w:rFonts w:ascii="Arial" w:hAnsi="Arial" w:cs="Arial"/>
          <w:szCs w:val="24"/>
          <w:lang w:val="en-ZA"/>
        </w:rPr>
      </w:pPr>
    </w:p>
    <w:p w:rsidR="006D0D7C" w:rsidRDefault="006D0D7C" w:rsidP="00BE4E39">
      <w:pPr>
        <w:pStyle w:val="BodyTextIndent2"/>
        <w:widowControl/>
        <w:spacing w:after="0"/>
        <w:ind w:left="720" w:hanging="720"/>
        <w:jc w:val="both"/>
        <w:rPr>
          <w:rFonts w:ascii="Arial" w:hAnsi="Arial" w:cs="Arial"/>
          <w:szCs w:val="24"/>
          <w:lang w:val="en-ZA"/>
        </w:rPr>
      </w:pPr>
      <w:r>
        <w:rPr>
          <w:rFonts w:ascii="Arial" w:hAnsi="Arial" w:cs="Arial"/>
          <w:szCs w:val="24"/>
          <w:lang w:val="en-ZA"/>
        </w:rPr>
        <w:t>[34]</w:t>
      </w:r>
      <w:r>
        <w:rPr>
          <w:rFonts w:ascii="Arial" w:hAnsi="Arial" w:cs="Arial"/>
          <w:szCs w:val="24"/>
          <w:lang w:val="en-ZA"/>
        </w:rPr>
        <w:tab/>
        <w:t xml:space="preserve">In </w:t>
      </w:r>
      <w:r w:rsidR="007C56CA">
        <w:rPr>
          <w:rFonts w:ascii="Arial" w:hAnsi="Arial" w:cs="Arial"/>
          <w:szCs w:val="24"/>
          <w:lang w:val="en-ZA"/>
        </w:rPr>
        <w:t>the circumstances, the following order is made.</w:t>
      </w:r>
    </w:p>
    <w:p w:rsidR="006D585D" w:rsidRDefault="007C56CA" w:rsidP="00AF0DAA">
      <w:pPr>
        <w:pStyle w:val="BodyTextIndent2"/>
        <w:widowControl/>
        <w:spacing w:after="0"/>
        <w:ind w:left="720" w:hanging="720"/>
        <w:jc w:val="both"/>
        <w:rPr>
          <w:rFonts w:ascii="Arial" w:hAnsi="Arial" w:cs="Arial"/>
          <w:szCs w:val="24"/>
          <w:lang w:val="en-ZA"/>
        </w:rPr>
      </w:pPr>
      <w:r>
        <w:rPr>
          <w:rFonts w:ascii="Arial" w:hAnsi="Arial" w:cs="Arial"/>
          <w:szCs w:val="24"/>
          <w:lang w:val="en-ZA"/>
        </w:rPr>
        <w:tab/>
        <w:t>(a) The application is dismissed with costs, including costs of two counsel.</w:t>
      </w:r>
    </w:p>
    <w:p w:rsidR="00512C79" w:rsidRDefault="00512C79" w:rsidP="00512C79">
      <w:pPr>
        <w:pStyle w:val="BodyTextIndent2"/>
        <w:widowControl/>
        <w:spacing w:after="0"/>
        <w:rPr>
          <w:rFonts w:ascii="Arial" w:hAnsi="Arial" w:cs="Arial"/>
          <w:szCs w:val="24"/>
          <w:lang w:val="en-ZA"/>
        </w:rPr>
      </w:pPr>
    </w:p>
    <w:p w:rsidR="00C04A29" w:rsidRDefault="00C04A29" w:rsidP="00512C79">
      <w:pPr>
        <w:pStyle w:val="BodyTextIndent2"/>
        <w:widowControl/>
        <w:spacing w:after="0"/>
        <w:rPr>
          <w:rFonts w:ascii="Arial" w:hAnsi="Arial" w:cs="Arial"/>
          <w:szCs w:val="24"/>
          <w:lang w:val="en-ZA"/>
        </w:rPr>
      </w:pPr>
    </w:p>
    <w:p w:rsidR="00A65854" w:rsidRPr="00507322" w:rsidRDefault="00A65854" w:rsidP="00A65854">
      <w:pPr>
        <w:spacing w:after="0" w:line="360" w:lineRule="auto"/>
        <w:contextualSpacing/>
        <w:jc w:val="both"/>
        <w:rPr>
          <w:rFonts w:ascii="Arial" w:eastAsia="Calibri" w:hAnsi="Arial" w:cs="Arial"/>
          <w:b/>
          <w:sz w:val="12"/>
          <w:szCs w:val="24"/>
          <w:lang w:val="en-GB"/>
        </w:rPr>
      </w:pPr>
      <w:r w:rsidRPr="00507322">
        <w:rPr>
          <w:rFonts w:ascii="Arial" w:eastAsia="Calibri" w:hAnsi="Arial" w:cs="Arial"/>
          <w:b/>
          <w:sz w:val="24"/>
          <w:szCs w:val="24"/>
          <w:lang w:val="en-GB"/>
        </w:rPr>
        <w:t>________________________</w:t>
      </w:r>
    </w:p>
    <w:p w:rsidR="00A65854" w:rsidRDefault="00E703D1" w:rsidP="00A65854">
      <w:pPr>
        <w:spacing w:after="0" w:line="360" w:lineRule="auto"/>
        <w:rPr>
          <w:rFonts w:ascii="Arial" w:eastAsia="Calibri" w:hAnsi="Arial" w:cs="Arial"/>
          <w:b/>
          <w:sz w:val="24"/>
          <w:szCs w:val="24"/>
          <w:lang w:val="en-GB"/>
        </w:rPr>
      </w:pPr>
      <w:r>
        <w:rPr>
          <w:rFonts w:ascii="Arial" w:eastAsia="Calibri" w:hAnsi="Arial" w:cs="Arial"/>
          <w:b/>
          <w:sz w:val="24"/>
          <w:szCs w:val="24"/>
          <w:lang w:val="en-GB"/>
        </w:rPr>
        <w:t>V</w:t>
      </w:r>
      <w:r w:rsidR="00A7042D">
        <w:rPr>
          <w:rFonts w:ascii="Arial" w:eastAsia="Calibri" w:hAnsi="Arial" w:cs="Arial"/>
          <w:b/>
          <w:sz w:val="24"/>
          <w:szCs w:val="24"/>
          <w:lang w:val="en-GB"/>
        </w:rPr>
        <w:t xml:space="preserve"> P</w:t>
      </w:r>
      <w:r>
        <w:rPr>
          <w:rFonts w:ascii="Arial" w:eastAsia="Calibri" w:hAnsi="Arial" w:cs="Arial"/>
          <w:b/>
          <w:sz w:val="24"/>
          <w:szCs w:val="24"/>
          <w:lang w:val="en-GB"/>
        </w:rPr>
        <w:t xml:space="preserve"> </w:t>
      </w:r>
      <w:r w:rsidR="00892BC8">
        <w:rPr>
          <w:rFonts w:ascii="Arial" w:eastAsia="Calibri" w:hAnsi="Arial" w:cs="Arial"/>
          <w:b/>
          <w:sz w:val="24"/>
          <w:szCs w:val="24"/>
          <w:lang w:val="en-GB"/>
        </w:rPr>
        <w:t xml:space="preserve">NONCEMBU </w:t>
      </w:r>
      <w:r w:rsidR="00A65854">
        <w:rPr>
          <w:rFonts w:ascii="Arial" w:eastAsia="Calibri" w:hAnsi="Arial" w:cs="Arial"/>
          <w:b/>
          <w:sz w:val="24"/>
          <w:szCs w:val="24"/>
          <w:lang w:val="en-GB"/>
        </w:rPr>
        <w:t xml:space="preserve">     </w:t>
      </w:r>
    </w:p>
    <w:p w:rsidR="00A65854" w:rsidRPr="00A65854" w:rsidRDefault="00A65854" w:rsidP="00A65854">
      <w:pPr>
        <w:spacing w:after="0" w:line="360" w:lineRule="auto"/>
        <w:rPr>
          <w:rFonts w:ascii="Arial" w:eastAsia="Calibri" w:hAnsi="Arial" w:cs="Arial"/>
          <w:b/>
          <w:sz w:val="24"/>
          <w:szCs w:val="24"/>
          <w:lang w:val="en-GB"/>
        </w:rPr>
      </w:pPr>
      <w:r w:rsidRPr="00507322">
        <w:rPr>
          <w:rFonts w:ascii="Arial" w:eastAsia="Calibri" w:hAnsi="Arial" w:cs="Arial"/>
          <w:bCs/>
          <w:sz w:val="24"/>
          <w:szCs w:val="24"/>
          <w:lang w:val="en-US"/>
        </w:rPr>
        <w:t>Acting</w:t>
      </w:r>
      <w:r>
        <w:rPr>
          <w:rFonts w:ascii="Arial" w:eastAsia="Calibri" w:hAnsi="Arial" w:cs="Arial"/>
          <w:bCs/>
          <w:sz w:val="24"/>
          <w:szCs w:val="24"/>
          <w:lang w:val="en-US"/>
        </w:rPr>
        <w:t xml:space="preserve"> Judge of the High Court </w:t>
      </w:r>
    </w:p>
    <w:p w:rsidR="004F3FD0" w:rsidRPr="004B1018" w:rsidRDefault="004F3FD0" w:rsidP="004F3FD0">
      <w:pPr>
        <w:spacing w:line="360" w:lineRule="auto"/>
        <w:jc w:val="both"/>
        <w:rPr>
          <w:rFonts w:ascii="Arial" w:hAnsi="Arial" w:cs="Arial"/>
          <w:b/>
          <w:sz w:val="24"/>
          <w:szCs w:val="24"/>
          <w:u w:val="single"/>
        </w:rPr>
      </w:pPr>
      <w:r w:rsidRPr="004B1018">
        <w:rPr>
          <w:rFonts w:ascii="Arial" w:hAnsi="Arial" w:cs="Arial"/>
          <w:b/>
          <w:sz w:val="24"/>
          <w:szCs w:val="24"/>
          <w:u w:val="single"/>
        </w:rPr>
        <w:t>APPEARANCES</w:t>
      </w:r>
    </w:p>
    <w:p w:rsidR="00AF0DAA" w:rsidRDefault="00AF0DAA" w:rsidP="004F3FD0">
      <w:pPr>
        <w:spacing w:line="360" w:lineRule="auto"/>
        <w:jc w:val="both"/>
        <w:rPr>
          <w:rFonts w:ascii="Arial" w:hAnsi="Arial" w:cs="Arial"/>
          <w:sz w:val="24"/>
          <w:szCs w:val="24"/>
          <w:u w:val="single"/>
        </w:rPr>
      </w:pPr>
      <w:r>
        <w:rPr>
          <w:rFonts w:ascii="Arial" w:hAnsi="Arial" w:cs="Arial"/>
          <w:sz w:val="24"/>
          <w:szCs w:val="24"/>
          <w:u w:val="single"/>
        </w:rPr>
        <w:t xml:space="preserve">                                                                                                                                                                                                                                                                                                                                                                                                                                                                                                                                                                                                                                                                                                                                                                                                                                                                                                                                                                                                                                                                                                                                                                                                                                                                                                                                                                                                                                                                                                                                                                                                                                                                                                                                                                                                                                                                                                                                                                                                                                                                                                                                                                                                                                                                                                                                                                                                                                                                                                                                                                                                                                                                                                                                                                                                                                                                                                                                                                                                                                                                                                                                                                                                                                                                                                                                                                                                                                                                                                                                                                                                                                                                                                                                                                                                                                                                                                                                                                                                                                                                                                                                                                                                                                                                                                                                                                                                              </w:t>
      </w:r>
    </w:p>
    <w:p w:rsidR="004F3FD0" w:rsidRDefault="004F3FD0" w:rsidP="004F3FD0">
      <w:pPr>
        <w:spacing w:line="360" w:lineRule="auto"/>
        <w:jc w:val="both"/>
        <w:rPr>
          <w:rFonts w:ascii="Arial" w:hAnsi="Arial" w:cs="Arial"/>
          <w:sz w:val="24"/>
          <w:szCs w:val="24"/>
        </w:rPr>
      </w:pPr>
      <w:r>
        <w:rPr>
          <w:rFonts w:ascii="Arial" w:hAnsi="Arial" w:cs="Arial"/>
          <w:sz w:val="24"/>
          <w:szCs w:val="24"/>
        </w:rPr>
        <w:t xml:space="preserve">DATE </w:t>
      </w:r>
      <w:r w:rsidR="00B5331D">
        <w:rPr>
          <w:rFonts w:ascii="Arial" w:hAnsi="Arial" w:cs="Arial"/>
          <w:sz w:val="24"/>
          <w:szCs w:val="24"/>
        </w:rPr>
        <w:t>OF HEARRING</w:t>
      </w:r>
      <w:r w:rsidR="00B5331D">
        <w:rPr>
          <w:rFonts w:ascii="Arial" w:hAnsi="Arial" w:cs="Arial"/>
          <w:sz w:val="24"/>
          <w:szCs w:val="24"/>
        </w:rPr>
        <w:tab/>
      </w:r>
      <w:r w:rsidR="00B5331D">
        <w:rPr>
          <w:rFonts w:ascii="Arial" w:hAnsi="Arial" w:cs="Arial"/>
          <w:sz w:val="24"/>
          <w:szCs w:val="24"/>
        </w:rPr>
        <w:tab/>
      </w:r>
      <w:r w:rsidR="00B5331D">
        <w:rPr>
          <w:rFonts w:ascii="Arial" w:hAnsi="Arial" w:cs="Arial"/>
          <w:sz w:val="24"/>
          <w:szCs w:val="24"/>
        </w:rPr>
        <w:tab/>
        <w:t>: 12 April 2022</w:t>
      </w:r>
    </w:p>
    <w:p w:rsidR="004F3FD0" w:rsidRPr="00E86BDC" w:rsidRDefault="004F3FD0" w:rsidP="004F3FD0">
      <w:pPr>
        <w:spacing w:line="360" w:lineRule="auto"/>
        <w:jc w:val="both"/>
        <w:rPr>
          <w:rFonts w:ascii="Arial" w:hAnsi="Arial" w:cs="Arial"/>
          <w:color w:val="5B9BD5" w:themeColor="accent1"/>
          <w:sz w:val="24"/>
          <w:szCs w:val="24"/>
        </w:rPr>
      </w:pPr>
      <w:r>
        <w:rPr>
          <w:rFonts w:ascii="Arial" w:hAnsi="Arial" w:cs="Arial"/>
          <w:sz w:val="24"/>
          <w:szCs w:val="24"/>
        </w:rPr>
        <w:t xml:space="preserve">DATE </w:t>
      </w:r>
      <w:r w:rsidR="00483401">
        <w:rPr>
          <w:rFonts w:ascii="Arial" w:hAnsi="Arial" w:cs="Arial"/>
          <w:sz w:val="24"/>
          <w:szCs w:val="24"/>
        </w:rPr>
        <w:t>OF JUDGMENT</w:t>
      </w:r>
      <w:r w:rsidR="00483401">
        <w:rPr>
          <w:rFonts w:ascii="Arial" w:hAnsi="Arial" w:cs="Arial"/>
          <w:sz w:val="24"/>
          <w:szCs w:val="24"/>
        </w:rPr>
        <w:tab/>
      </w:r>
      <w:r w:rsidR="00483401">
        <w:rPr>
          <w:rFonts w:ascii="Arial" w:hAnsi="Arial" w:cs="Arial"/>
          <w:sz w:val="24"/>
          <w:szCs w:val="24"/>
        </w:rPr>
        <w:tab/>
      </w:r>
      <w:r w:rsidR="00483401">
        <w:rPr>
          <w:rFonts w:ascii="Arial" w:hAnsi="Arial" w:cs="Arial"/>
          <w:sz w:val="24"/>
          <w:szCs w:val="24"/>
        </w:rPr>
        <w:tab/>
        <w:t xml:space="preserve">: </w:t>
      </w:r>
      <w:r w:rsidR="00E86BDC" w:rsidRPr="00E703D1">
        <w:rPr>
          <w:rFonts w:ascii="Arial" w:hAnsi="Arial" w:cs="Arial"/>
          <w:sz w:val="24"/>
          <w:szCs w:val="24"/>
        </w:rPr>
        <w:t>21 April 2022</w:t>
      </w:r>
    </w:p>
    <w:p w:rsidR="004F3FD0" w:rsidRDefault="004F3FD0" w:rsidP="004F3FD0">
      <w:pPr>
        <w:spacing w:line="360" w:lineRule="auto"/>
        <w:jc w:val="both"/>
        <w:rPr>
          <w:rFonts w:ascii="Arial" w:hAnsi="Arial" w:cs="Arial"/>
          <w:sz w:val="24"/>
          <w:szCs w:val="24"/>
        </w:rPr>
      </w:pPr>
    </w:p>
    <w:p w:rsidR="004F3FD0" w:rsidRDefault="004F3FD0" w:rsidP="004F3FD0">
      <w:pPr>
        <w:spacing w:line="360" w:lineRule="auto"/>
        <w:jc w:val="both"/>
        <w:rPr>
          <w:rFonts w:ascii="Arial" w:hAnsi="Arial" w:cs="Arial"/>
          <w:sz w:val="24"/>
          <w:szCs w:val="24"/>
        </w:rPr>
      </w:pPr>
      <w:r>
        <w:rPr>
          <w:rFonts w:ascii="Arial" w:hAnsi="Arial" w:cs="Arial"/>
          <w:sz w:val="24"/>
          <w:szCs w:val="24"/>
        </w:rPr>
        <w:t xml:space="preserve">Counsel </w:t>
      </w:r>
      <w:r w:rsidR="00A65854">
        <w:rPr>
          <w:rFonts w:ascii="Arial" w:hAnsi="Arial" w:cs="Arial"/>
          <w:sz w:val="24"/>
          <w:szCs w:val="24"/>
        </w:rPr>
        <w:t>for the Applicant</w:t>
      </w:r>
      <w:r w:rsidR="00892BC8">
        <w:rPr>
          <w:rFonts w:ascii="Arial" w:hAnsi="Arial" w:cs="Arial"/>
          <w:sz w:val="24"/>
          <w:szCs w:val="24"/>
        </w:rPr>
        <w:t>s</w:t>
      </w:r>
      <w:r w:rsidR="00A65854">
        <w:rPr>
          <w:rFonts w:ascii="Arial" w:hAnsi="Arial" w:cs="Arial"/>
          <w:sz w:val="24"/>
          <w:szCs w:val="24"/>
        </w:rPr>
        <w:tab/>
      </w:r>
      <w:r w:rsidR="00A65854">
        <w:rPr>
          <w:rFonts w:ascii="Arial" w:hAnsi="Arial" w:cs="Arial"/>
          <w:sz w:val="24"/>
          <w:szCs w:val="24"/>
        </w:rPr>
        <w:tab/>
      </w:r>
      <w:r w:rsidR="00A65854">
        <w:rPr>
          <w:rFonts w:ascii="Arial" w:hAnsi="Arial" w:cs="Arial"/>
          <w:sz w:val="24"/>
          <w:szCs w:val="24"/>
        </w:rPr>
        <w:tab/>
        <w:t xml:space="preserve">: </w:t>
      </w:r>
      <w:r w:rsidR="00E703D1" w:rsidRPr="00A7042D">
        <w:rPr>
          <w:rFonts w:ascii="Arial" w:hAnsi="Arial" w:cs="Arial"/>
          <w:i/>
          <w:sz w:val="24"/>
          <w:szCs w:val="24"/>
        </w:rPr>
        <w:t>S</w:t>
      </w:r>
      <w:r w:rsidR="00A7042D" w:rsidRPr="00A7042D">
        <w:rPr>
          <w:rFonts w:ascii="Arial" w:hAnsi="Arial" w:cs="Arial"/>
          <w:i/>
          <w:sz w:val="24"/>
          <w:szCs w:val="24"/>
        </w:rPr>
        <w:t xml:space="preserve"> </w:t>
      </w:r>
      <w:r w:rsidR="00E703D1" w:rsidRPr="00A7042D">
        <w:rPr>
          <w:rFonts w:ascii="Arial" w:hAnsi="Arial" w:cs="Arial"/>
          <w:i/>
          <w:sz w:val="24"/>
          <w:szCs w:val="24"/>
        </w:rPr>
        <w:t>S Louw</w:t>
      </w:r>
    </w:p>
    <w:p w:rsidR="004F3FD0" w:rsidRDefault="00483401" w:rsidP="004F3FD0">
      <w:pPr>
        <w:spacing w:line="360" w:lineRule="auto"/>
        <w:jc w:val="both"/>
        <w:rPr>
          <w:rFonts w:ascii="Arial" w:hAnsi="Arial" w:cs="Arial"/>
          <w:sz w:val="24"/>
          <w:szCs w:val="24"/>
        </w:rPr>
      </w:pPr>
      <w:r>
        <w:rPr>
          <w:rFonts w:ascii="Arial" w:hAnsi="Arial" w:cs="Arial"/>
          <w:sz w:val="24"/>
          <w:szCs w:val="24"/>
        </w:rPr>
        <w:t xml:space="preserve">Instructed by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5331D">
        <w:rPr>
          <w:rFonts w:ascii="Arial" w:hAnsi="Arial" w:cs="Arial"/>
          <w:sz w:val="24"/>
          <w:szCs w:val="24"/>
        </w:rPr>
        <w:t>: Wheeldon Rushmere &amp; Cole Inc</w:t>
      </w:r>
    </w:p>
    <w:p w:rsidR="009B0A28" w:rsidRDefault="009B0A28" w:rsidP="004F3FD0">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Per: Matthew Fosi Chambers</w:t>
      </w:r>
    </w:p>
    <w:p w:rsidR="009B0A28" w:rsidRDefault="009B0A28" w:rsidP="004F3FD0">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119 High Street</w:t>
      </w:r>
    </w:p>
    <w:p w:rsidR="009B0A28" w:rsidRDefault="009B0A28" w:rsidP="004F3FD0">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Grahamstown</w:t>
      </w:r>
    </w:p>
    <w:p w:rsidR="004F3FD0" w:rsidRDefault="00A65854" w:rsidP="004F3FD0">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483401">
        <w:rPr>
          <w:rFonts w:ascii="Arial" w:hAnsi="Arial" w:cs="Arial"/>
          <w:sz w:val="24"/>
          <w:szCs w:val="24"/>
        </w:rPr>
        <w:tab/>
      </w:r>
      <w:r w:rsidR="00483401">
        <w:rPr>
          <w:rFonts w:ascii="Arial" w:hAnsi="Arial" w:cs="Arial"/>
          <w:sz w:val="24"/>
          <w:szCs w:val="24"/>
        </w:rPr>
        <w:tab/>
      </w:r>
      <w:r w:rsidR="00483401">
        <w:rPr>
          <w:rFonts w:ascii="Arial" w:hAnsi="Arial" w:cs="Arial"/>
          <w:sz w:val="24"/>
          <w:szCs w:val="24"/>
        </w:rPr>
        <w:tab/>
        <w:t xml:space="preserve"> </w:t>
      </w:r>
    </w:p>
    <w:p w:rsidR="004F3FD0" w:rsidRDefault="004F3FD0" w:rsidP="004F3FD0">
      <w:pPr>
        <w:spacing w:line="360" w:lineRule="auto"/>
        <w:jc w:val="both"/>
        <w:rPr>
          <w:rFonts w:ascii="Arial" w:hAnsi="Arial" w:cs="Arial"/>
          <w:sz w:val="24"/>
          <w:szCs w:val="24"/>
        </w:rPr>
      </w:pPr>
      <w:r>
        <w:rPr>
          <w:rFonts w:ascii="Arial" w:hAnsi="Arial" w:cs="Arial"/>
          <w:sz w:val="24"/>
          <w:szCs w:val="24"/>
        </w:rPr>
        <w:t>Counsel</w:t>
      </w:r>
      <w:r w:rsidR="00483401">
        <w:rPr>
          <w:rFonts w:ascii="Arial" w:hAnsi="Arial" w:cs="Arial"/>
          <w:sz w:val="24"/>
          <w:szCs w:val="24"/>
        </w:rPr>
        <w:t xml:space="preserve"> for the Re</w:t>
      </w:r>
      <w:r w:rsidR="00A65854">
        <w:rPr>
          <w:rFonts w:ascii="Arial" w:hAnsi="Arial" w:cs="Arial"/>
          <w:sz w:val="24"/>
          <w:szCs w:val="24"/>
        </w:rPr>
        <w:t>spondent</w:t>
      </w:r>
      <w:r w:rsidR="00A65854">
        <w:rPr>
          <w:rFonts w:ascii="Arial" w:hAnsi="Arial" w:cs="Arial"/>
          <w:sz w:val="24"/>
          <w:szCs w:val="24"/>
        </w:rPr>
        <w:tab/>
      </w:r>
      <w:r w:rsidR="00A65854">
        <w:rPr>
          <w:rFonts w:ascii="Arial" w:hAnsi="Arial" w:cs="Arial"/>
          <w:sz w:val="24"/>
          <w:szCs w:val="24"/>
        </w:rPr>
        <w:tab/>
        <w:t xml:space="preserve">: </w:t>
      </w:r>
      <w:r w:rsidR="00E703D1" w:rsidRPr="00A7042D">
        <w:rPr>
          <w:rFonts w:ascii="Arial" w:hAnsi="Arial" w:cs="Arial"/>
          <w:i/>
          <w:sz w:val="24"/>
          <w:szCs w:val="24"/>
        </w:rPr>
        <w:t>I</w:t>
      </w:r>
      <w:r w:rsidR="00A7042D" w:rsidRPr="00A7042D">
        <w:rPr>
          <w:rFonts w:ascii="Arial" w:hAnsi="Arial" w:cs="Arial"/>
          <w:i/>
          <w:sz w:val="24"/>
          <w:szCs w:val="24"/>
        </w:rPr>
        <w:t xml:space="preserve"> </w:t>
      </w:r>
      <w:r w:rsidR="00E703D1" w:rsidRPr="00A7042D">
        <w:rPr>
          <w:rFonts w:ascii="Arial" w:hAnsi="Arial" w:cs="Arial"/>
          <w:i/>
          <w:sz w:val="24"/>
          <w:szCs w:val="24"/>
        </w:rPr>
        <w:t>J Smut</w:t>
      </w:r>
      <w:r w:rsidR="00A7042D" w:rsidRPr="00A7042D">
        <w:rPr>
          <w:rFonts w:ascii="Arial" w:hAnsi="Arial" w:cs="Arial"/>
          <w:i/>
          <w:sz w:val="24"/>
          <w:szCs w:val="24"/>
        </w:rPr>
        <w:t>s</w:t>
      </w:r>
      <w:r w:rsidR="00E703D1" w:rsidRPr="00A7042D">
        <w:rPr>
          <w:rFonts w:ascii="Arial" w:hAnsi="Arial" w:cs="Arial"/>
          <w:i/>
          <w:sz w:val="24"/>
          <w:szCs w:val="24"/>
        </w:rPr>
        <w:t xml:space="preserve"> SC</w:t>
      </w:r>
      <w:r w:rsidR="00E703D1">
        <w:rPr>
          <w:rFonts w:ascii="Arial" w:hAnsi="Arial" w:cs="Arial"/>
          <w:sz w:val="24"/>
          <w:szCs w:val="24"/>
        </w:rPr>
        <w:t xml:space="preserve"> (together with </w:t>
      </w:r>
      <w:r w:rsidR="00E703D1" w:rsidRPr="00A7042D">
        <w:rPr>
          <w:rFonts w:ascii="Arial" w:hAnsi="Arial" w:cs="Arial"/>
          <w:i/>
          <w:sz w:val="24"/>
          <w:szCs w:val="24"/>
        </w:rPr>
        <w:t>M Somandi</w:t>
      </w:r>
      <w:r w:rsidR="00E703D1">
        <w:rPr>
          <w:rFonts w:ascii="Arial" w:hAnsi="Arial" w:cs="Arial"/>
          <w:sz w:val="24"/>
          <w:szCs w:val="24"/>
        </w:rPr>
        <w:t>)</w:t>
      </w:r>
    </w:p>
    <w:p w:rsidR="004F3FD0" w:rsidRDefault="00483401" w:rsidP="004F3FD0">
      <w:pPr>
        <w:spacing w:line="360" w:lineRule="auto"/>
        <w:jc w:val="both"/>
        <w:rPr>
          <w:rFonts w:ascii="Arial" w:hAnsi="Arial" w:cs="Arial"/>
          <w:sz w:val="24"/>
          <w:szCs w:val="24"/>
        </w:rPr>
      </w:pPr>
      <w:r>
        <w:rPr>
          <w:rFonts w:ascii="Arial" w:hAnsi="Arial" w:cs="Arial"/>
          <w:sz w:val="24"/>
          <w:szCs w:val="24"/>
        </w:rPr>
        <w:t xml:space="preserve">Instructed by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B5331D">
        <w:rPr>
          <w:rFonts w:ascii="Arial" w:hAnsi="Arial" w:cs="Arial"/>
          <w:sz w:val="24"/>
          <w:szCs w:val="24"/>
        </w:rPr>
        <w:t>Huxtable Attorneys</w:t>
      </w:r>
    </w:p>
    <w:p w:rsidR="004F3FD0" w:rsidRDefault="00483401" w:rsidP="004F3FD0">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B5331D">
        <w:rPr>
          <w:rFonts w:ascii="Arial" w:hAnsi="Arial" w:cs="Arial"/>
          <w:sz w:val="24"/>
          <w:szCs w:val="24"/>
        </w:rPr>
        <w:t>26 New Street</w:t>
      </w:r>
    </w:p>
    <w:p w:rsidR="00483401" w:rsidRDefault="00483401" w:rsidP="004F3FD0">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B5331D">
        <w:rPr>
          <w:rFonts w:ascii="Arial" w:hAnsi="Arial" w:cs="Arial"/>
          <w:sz w:val="24"/>
          <w:szCs w:val="24"/>
        </w:rPr>
        <w:t>Grahamstown</w:t>
      </w:r>
    </w:p>
    <w:p w:rsidR="00483401" w:rsidRDefault="00483401" w:rsidP="00B5331D">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4F3FD0" w:rsidRDefault="004F3FD0" w:rsidP="004F3FD0">
      <w:pPr>
        <w:pStyle w:val="BodyTextIndent2"/>
        <w:widowControl/>
        <w:spacing w:after="0"/>
        <w:ind w:left="1440" w:hanging="1157"/>
        <w:rPr>
          <w:rFonts w:ascii="Arial" w:hAnsi="Arial" w:cs="Arial"/>
          <w:szCs w:val="24"/>
          <w:lang w:val="en-ZA"/>
        </w:rPr>
      </w:pPr>
    </w:p>
    <w:p w:rsidR="004F3FD0" w:rsidRDefault="004F3FD0" w:rsidP="004F3FD0">
      <w:pPr>
        <w:pStyle w:val="BodyTextIndent2"/>
        <w:widowControl/>
        <w:spacing w:after="0"/>
        <w:ind w:left="0"/>
        <w:jc w:val="both"/>
        <w:rPr>
          <w:rFonts w:ascii="Arial" w:hAnsi="Arial" w:cs="Arial"/>
          <w:szCs w:val="24"/>
        </w:rPr>
      </w:pPr>
    </w:p>
    <w:p w:rsidR="004F3FD0" w:rsidRDefault="004F3FD0" w:rsidP="004F3FD0">
      <w:pPr>
        <w:spacing w:after="0" w:line="360" w:lineRule="auto"/>
        <w:ind w:left="432"/>
        <w:rPr>
          <w:rFonts w:ascii="Arial" w:eastAsia="Calibri" w:hAnsi="Arial" w:cs="Arial"/>
          <w:bCs/>
          <w:sz w:val="24"/>
          <w:szCs w:val="24"/>
          <w:lang w:val="en-US"/>
        </w:rPr>
      </w:pPr>
    </w:p>
    <w:p w:rsidR="00351545" w:rsidRDefault="00351545" w:rsidP="00507322">
      <w:pPr>
        <w:spacing w:after="0" w:line="360" w:lineRule="auto"/>
        <w:ind w:left="432"/>
        <w:jc w:val="right"/>
        <w:rPr>
          <w:rFonts w:ascii="Arial" w:eastAsia="Calibri" w:hAnsi="Arial" w:cs="Arial"/>
          <w:bCs/>
          <w:sz w:val="24"/>
          <w:szCs w:val="24"/>
          <w:lang w:val="en-US"/>
        </w:rPr>
      </w:pPr>
    </w:p>
    <w:p w:rsidR="00576DBC" w:rsidRPr="00242C36" w:rsidRDefault="00576DBC" w:rsidP="00F512C8">
      <w:pPr>
        <w:pStyle w:val="Title"/>
      </w:pPr>
    </w:p>
    <w:sectPr w:rsidR="00576DBC" w:rsidRPr="00242C3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8B2" w:rsidRDefault="006F68B2" w:rsidP="00D74C89">
      <w:pPr>
        <w:spacing w:after="0" w:line="240" w:lineRule="auto"/>
      </w:pPr>
      <w:r>
        <w:separator/>
      </w:r>
    </w:p>
  </w:endnote>
  <w:endnote w:type="continuationSeparator" w:id="0">
    <w:p w:rsidR="006F68B2" w:rsidRDefault="006F68B2" w:rsidP="00D74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
    <w:altName w:val="Arial"/>
    <w:charset w:val="00"/>
    <w:family w:val="swiss"/>
    <w:pitch w:val="variable"/>
    <w:sig w:usb0="8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856603"/>
      <w:docPartObj>
        <w:docPartGallery w:val="Page Numbers (Bottom of Page)"/>
        <w:docPartUnique/>
      </w:docPartObj>
    </w:sdtPr>
    <w:sdtEndPr>
      <w:rPr>
        <w:noProof/>
      </w:rPr>
    </w:sdtEndPr>
    <w:sdtContent>
      <w:p w:rsidR="001D5747" w:rsidRDefault="001D5747">
        <w:pPr>
          <w:pStyle w:val="Footer"/>
          <w:jc w:val="right"/>
        </w:pPr>
        <w:r>
          <w:fldChar w:fldCharType="begin"/>
        </w:r>
        <w:r>
          <w:instrText xml:space="preserve"> PAGE   \* MERGEFORMAT </w:instrText>
        </w:r>
        <w:r>
          <w:fldChar w:fldCharType="separate"/>
        </w:r>
        <w:r w:rsidR="006F261A">
          <w:rPr>
            <w:noProof/>
          </w:rPr>
          <w:t>4</w:t>
        </w:r>
        <w:r>
          <w:rPr>
            <w:noProof/>
          </w:rPr>
          <w:fldChar w:fldCharType="end"/>
        </w:r>
      </w:p>
    </w:sdtContent>
  </w:sdt>
  <w:p w:rsidR="001D5747" w:rsidRDefault="001D57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8B2" w:rsidRDefault="006F68B2" w:rsidP="00D74C89">
      <w:pPr>
        <w:spacing w:after="0" w:line="240" w:lineRule="auto"/>
      </w:pPr>
      <w:r>
        <w:separator/>
      </w:r>
    </w:p>
  </w:footnote>
  <w:footnote w:type="continuationSeparator" w:id="0">
    <w:p w:rsidR="006F68B2" w:rsidRDefault="006F68B2" w:rsidP="00D74C89">
      <w:pPr>
        <w:spacing w:after="0" w:line="240" w:lineRule="auto"/>
      </w:pPr>
      <w:r>
        <w:continuationSeparator/>
      </w:r>
    </w:p>
  </w:footnote>
  <w:footnote w:id="1">
    <w:p w:rsidR="00F52210" w:rsidRPr="00F52210" w:rsidRDefault="00F52210">
      <w:pPr>
        <w:pStyle w:val="FootnoteText"/>
        <w:rPr>
          <w:lang w:val="en-GB"/>
        </w:rPr>
      </w:pPr>
      <w:r>
        <w:rPr>
          <w:rStyle w:val="FootnoteReference"/>
        </w:rPr>
        <w:footnoteRef/>
      </w:r>
      <w:r>
        <w:t xml:space="preserve"> 2012(4) SA 593 (SCA.</w:t>
      </w:r>
    </w:p>
  </w:footnote>
  <w:footnote w:id="2">
    <w:p w:rsidR="00F52210" w:rsidRPr="00F52210" w:rsidRDefault="00F52210">
      <w:pPr>
        <w:pStyle w:val="FootnoteText"/>
        <w:rPr>
          <w:lang w:val="en-GB"/>
        </w:rPr>
      </w:pPr>
      <w:r>
        <w:rPr>
          <w:rStyle w:val="FootnoteReference"/>
        </w:rPr>
        <w:footnoteRef/>
      </w:r>
      <w:r>
        <w:t xml:space="preserve"> At paragraph 18.</w:t>
      </w:r>
    </w:p>
  </w:footnote>
  <w:footnote w:id="3">
    <w:p w:rsidR="001D5747" w:rsidRPr="00082563" w:rsidRDefault="001D5747">
      <w:pPr>
        <w:pStyle w:val="FootnoteText"/>
        <w:rPr>
          <w:lang w:val="en-GB"/>
        </w:rPr>
      </w:pPr>
      <w:r>
        <w:rPr>
          <w:rStyle w:val="FootnoteReference"/>
        </w:rPr>
        <w:footnoteRef/>
      </w:r>
      <w:r>
        <w:t xml:space="preserve"> 2016 (1) SA 518 (SCA) at paragraphs 27-28.</w:t>
      </w:r>
    </w:p>
  </w:footnote>
  <w:footnote w:id="4">
    <w:p w:rsidR="001D5747" w:rsidRPr="00C95C98" w:rsidRDefault="001D5747">
      <w:pPr>
        <w:pStyle w:val="FootnoteText"/>
        <w:rPr>
          <w:lang w:val="en-GB"/>
        </w:rPr>
      </w:pPr>
      <w:r>
        <w:rPr>
          <w:rStyle w:val="FootnoteReference"/>
        </w:rPr>
        <w:footnoteRef/>
      </w:r>
      <w:r>
        <w:t xml:space="preserve"> </w:t>
      </w:r>
      <w:r w:rsidRPr="00232428">
        <w:rPr>
          <w:i/>
          <w:lang w:val="en-GB"/>
        </w:rPr>
        <w:t>University of Johannesburg v Auckland Park Theological Seminary and Another</w:t>
      </w:r>
      <w:r w:rsidR="00EC7228">
        <w:rPr>
          <w:lang w:val="en-GB"/>
        </w:rPr>
        <w:t xml:space="preserve"> [2021] ZACC 13; 2021(8) BCLR 807 (CC); 2021 (6) SA 1 (CC) (11 June 2021).</w:t>
      </w:r>
    </w:p>
  </w:footnote>
  <w:footnote w:id="5">
    <w:p w:rsidR="0012505C" w:rsidRPr="0012505C" w:rsidRDefault="0012505C">
      <w:pPr>
        <w:pStyle w:val="FootnoteText"/>
        <w:rPr>
          <w:lang w:val="en-GB"/>
        </w:rPr>
      </w:pPr>
      <w:r>
        <w:rPr>
          <w:rStyle w:val="FootnoteReference"/>
        </w:rPr>
        <w:footnoteRef/>
      </w:r>
      <w:r>
        <w:t xml:space="preserve"> </w:t>
      </w:r>
      <w:r>
        <w:rPr>
          <w:lang w:val="en-GB"/>
        </w:rPr>
        <w:t>Marked as Exhibit ‘D’.</w:t>
      </w:r>
    </w:p>
  </w:footnote>
  <w:footnote w:id="6">
    <w:p w:rsidR="006200CF" w:rsidRPr="006200CF" w:rsidRDefault="006200CF">
      <w:pPr>
        <w:pStyle w:val="FootnoteText"/>
        <w:rPr>
          <w:lang w:val="en-GB"/>
        </w:rPr>
      </w:pPr>
      <w:r>
        <w:rPr>
          <w:rStyle w:val="FootnoteReference"/>
        </w:rPr>
        <w:footnoteRef/>
      </w:r>
      <w:r>
        <w:t xml:space="preserve"> </w:t>
      </w:r>
      <w:r>
        <w:rPr>
          <w:lang w:val="en-GB"/>
        </w:rPr>
        <w:t>Page 1, lines 7-25; page 2, lines 1-26, and page 3, line1.</w:t>
      </w:r>
    </w:p>
  </w:footnote>
  <w:footnote w:id="7">
    <w:p w:rsidR="006200CF" w:rsidRPr="006200CF" w:rsidRDefault="006200CF">
      <w:pPr>
        <w:pStyle w:val="FootnoteText"/>
        <w:rPr>
          <w:lang w:val="en-GB"/>
        </w:rPr>
      </w:pPr>
      <w:r>
        <w:rPr>
          <w:rStyle w:val="FootnoteReference"/>
        </w:rPr>
        <w:footnoteRef/>
      </w:r>
      <w:r>
        <w:t xml:space="preserve"> </w:t>
      </w:r>
      <w:r w:rsidR="00C85493">
        <w:t xml:space="preserve">Lines </w:t>
      </w:r>
      <w:r w:rsidR="003920AF">
        <w:t>5-14.</w:t>
      </w:r>
    </w:p>
  </w:footnote>
  <w:footnote w:id="8">
    <w:p w:rsidR="003920AF" w:rsidRPr="003920AF" w:rsidRDefault="003920AF">
      <w:pPr>
        <w:pStyle w:val="FootnoteText"/>
        <w:rPr>
          <w:lang w:val="en-GB"/>
        </w:rPr>
      </w:pPr>
      <w:r>
        <w:rPr>
          <w:rStyle w:val="FootnoteReference"/>
        </w:rPr>
        <w:footnoteRef/>
      </w:r>
      <w:r>
        <w:t xml:space="preserve"> </w:t>
      </w:r>
      <w:r>
        <w:rPr>
          <w:lang w:val="en-GB"/>
        </w:rPr>
        <w:t>Lines 3-6.</w:t>
      </w:r>
    </w:p>
  </w:footnote>
  <w:footnote w:id="9">
    <w:p w:rsidR="003920AF" w:rsidRPr="003920AF" w:rsidRDefault="003920AF">
      <w:pPr>
        <w:pStyle w:val="FootnoteText"/>
        <w:rPr>
          <w:lang w:val="en-GB"/>
        </w:rPr>
      </w:pPr>
      <w:r>
        <w:rPr>
          <w:rStyle w:val="FootnoteReference"/>
        </w:rPr>
        <w:footnoteRef/>
      </w:r>
      <w:r>
        <w:t xml:space="preserve"> </w:t>
      </w:r>
      <w:r>
        <w:rPr>
          <w:lang w:val="en-GB"/>
        </w:rPr>
        <w:t>Lines 1- 23.</w:t>
      </w:r>
    </w:p>
  </w:footnote>
  <w:footnote w:id="10">
    <w:p w:rsidR="001D5747" w:rsidRPr="006607F8" w:rsidRDefault="001D5747">
      <w:pPr>
        <w:pStyle w:val="FootnoteText"/>
        <w:rPr>
          <w:lang w:val="en-GB"/>
        </w:rPr>
      </w:pPr>
      <w:r>
        <w:rPr>
          <w:rStyle w:val="FootnoteReference"/>
        </w:rPr>
        <w:footnoteRef/>
      </w:r>
      <w:r>
        <w:t xml:space="preserve"> </w:t>
      </w:r>
      <w:r w:rsidR="003920AF">
        <w:rPr>
          <w:lang w:val="en-GB"/>
        </w:rPr>
        <w:t>Page 17, lines 4-17.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15C"/>
    <w:multiLevelType w:val="hybridMultilevel"/>
    <w:tmpl w:val="43E623EC"/>
    <w:lvl w:ilvl="0" w:tplc="6A7EF744">
      <w:start w:val="1"/>
      <w:numFmt w:val="bullet"/>
      <w:lvlText w:val="•"/>
      <w:lvlJc w:val="left"/>
      <w:pPr>
        <w:tabs>
          <w:tab w:val="num" w:pos="720"/>
        </w:tabs>
        <w:ind w:left="720" w:hanging="360"/>
      </w:pPr>
      <w:rPr>
        <w:rFonts w:ascii="Arial" w:hAnsi="Arial" w:hint="default"/>
      </w:rPr>
    </w:lvl>
    <w:lvl w:ilvl="1" w:tplc="7A544A9C" w:tentative="1">
      <w:start w:val="1"/>
      <w:numFmt w:val="bullet"/>
      <w:lvlText w:val="•"/>
      <w:lvlJc w:val="left"/>
      <w:pPr>
        <w:tabs>
          <w:tab w:val="num" w:pos="1440"/>
        </w:tabs>
        <w:ind w:left="1440" w:hanging="360"/>
      </w:pPr>
      <w:rPr>
        <w:rFonts w:ascii="Arial" w:hAnsi="Arial" w:hint="default"/>
      </w:rPr>
    </w:lvl>
    <w:lvl w:ilvl="2" w:tplc="9ED0FBA2" w:tentative="1">
      <w:start w:val="1"/>
      <w:numFmt w:val="bullet"/>
      <w:lvlText w:val="•"/>
      <w:lvlJc w:val="left"/>
      <w:pPr>
        <w:tabs>
          <w:tab w:val="num" w:pos="2160"/>
        </w:tabs>
        <w:ind w:left="2160" w:hanging="360"/>
      </w:pPr>
      <w:rPr>
        <w:rFonts w:ascii="Arial" w:hAnsi="Arial" w:hint="default"/>
      </w:rPr>
    </w:lvl>
    <w:lvl w:ilvl="3" w:tplc="07D28436" w:tentative="1">
      <w:start w:val="1"/>
      <w:numFmt w:val="bullet"/>
      <w:lvlText w:val="•"/>
      <w:lvlJc w:val="left"/>
      <w:pPr>
        <w:tabs>
          <w:tab w:val="num" w:pos="2880"/>
        </w:tabs>
        <w:ind w:left="2880" w:hanging="360"/>
      </w:pPr>
      <w:rPr>
        <w:rFonts w:ascii="Arial" w:hAnsi="Arial" w:hint="default"/>
      </w:rPr>
    </w:lvl>
    <w:lvl w:ilvl="4" w:tplc="A76C5A94" w:tentative="1">
      <w:start w:val="1"/>
      <w:numFmt w:val="bullet"/>
      <w:lvlText w:val="•"/>
      <w:lvlJc w:val="left"/>
      <w:pPr>
        <w:tabs>
          <w:tab w:val="num" w:pos="3600"/>
        </w:tabs>
        <w:ind w:left="3600" w:hanging="360"/>
      </w:pPr>
      <w:rPr>
        <w:rFonts w:ascii="Arial" w:hAnsi="Arial" w:hint="default"/>
      </w:rPr>
    </w:lvl>
    <w:lvl w:ilvl="5" w:tplc="673CE3DA" w:tentative="1">
      <w:start w:val="1"/>
      <w:numFmt w:val="bullet"/>
      <w:lvlText w:val="•"/>
      <w:lvlJc w:val="left"/>
      <w:pPr>
        <w:tabs>
          <w:tab w:val="num" w:pos="4320"/>
        </w:tabs>
        <w:ind w:left="4320" w:hanging="360"/>
      </w:pPr>
      <w:rPr>
        <w:rFonts w:ascii="Arial" w:hAnsi="Arial" w:hint="default"/>
      </w:rPr>
    </w:lvl>
    <w:lvl w:ilvl="6" w:tplc="DA5C8240" w:tentative="1">
      <w:start w:val="1"/>
      <w:numFmt w:val="bullet"/>
      <w:lvlText w:val="•"/>
      <w:lvlJc w:val="left"/>
      <w:pPr>
        <w:tabs>
          <w:tab w:val="num" w:pos="5040"/>
        </w:tabs>
        <w:ind w:left="5040" w:hanging="360"/>
      </w:pPr>
      <w:rPr>
        <w:rFonts w:ascii="Arial" w:hAnsi="Arial" w:hint="default"/>
      </w:rPr>
    </w:lvl>
    <w:lvl w:ilvl="7" w:tplc="5816A726" w:tentative="1">
      <w:start w:val="1"/>
      <w:numFmt w:val="bullet"/>
      <w:lvlText w:val="•"/>
      <w:lvlJc w:val="left"/>
      <w:pPr>
        <w:tabs>
          <w:tab w:val="num" w:pos="5760"/>
        </w:tabs>
        <w:ind w:left="5760" w:hanging="360"/>
      </w:pPr>
      <w:rPr>
        <w:rFonts w:ascii="Arial" w:hAnsi="Arial" w:hint="default"/>
      </w:rPr>
    </w:lvl>
    <w:lvl w:ilvl="8" w:tplc="EC2CF69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204461"/>
    <w:multiLevelType w:val="hybridMultilevel"/>
    <w:tmpl w:val="9794ACD2"/>
    <w:lvl w:ilvl="0" w:tplc="8B92D9F8">
      <w:start w:val="1"/>
      <w:numFmt w:val="decimal"/>
      <w:lvlText w:val="%1."/>
      <w:lvlJc w:val="left"/>
      <w:pPr>
        <w:ind w:left="1870" w:hanging="360"/>
      </w:pPr>
      <w:rPr>
        <w:rFonts w:hint="default"/>
      </w:rPr>
    </w:lvl>
    <w:lvl w:ilvl="1" w:tplc="1C090019" w:tentative="1">
      <w:start w:val="1"/>
      <w:numFmt w:val="lowerLetter"/>
      <w:lvlText w:val="%2."/>
      <w:lvlJc w:val="left"/>
      <w:pPr>
        <w:ind w:left="2590" w:hanging="360"/>
      </w:pPr>
    </w:lvl>
    <w:lvl w:ilvl="2" w:tplc="1C09001B" w:tentative="1">
      <w:start w:val="1"/>
      <w:numFmt w:val="lowerRoman"/>
      <w:lvlText w:val="%3."/>
      <w:lvlJc w:val="right"/>
      <w:pPr>
        <w:ind w:left="3310" w:hanging="180"/>
      </w:pPr>
    </w:lvl>
    <w:lvl w:ilvl="3" w:tplc="1C09000F" w:tentative="1">
      <w:start w:val="1"/>
      <w:numFmt w:val="decimal"/>
      <w:lvlText w:val="%4."/>
      <w:lvlJc w:val="left"/>
      <w:pPr>
        <w:ind w:left="4030" w:hanging="360"/>
      </w:pPr>
    </w:lvl>
    <w:lvl w:ilvl="4" w:tplc="1C090019" w:tentative="1">
      <w:start w:val="1"/>
      <w:numFmt w:val="lowerLetter"/>
      <w:lvlText w:val="%5."/>
      <w:lvlJc w:val="left"/>
      <w:pPr>
        <w:ind w:left="4750" w:hanging="360"/>
      </w:pPr>
    </w:lvl>
    <w:lvl w:ilvl="5" w:tplc="1C09001B" w:tentative="1">
      <w:start w:val="1"/>
      <w:numFmt w:val="lowerRoman"/>
      <w:lvlText w:val="%6."/>
      <w:lvlJc w:val="right"/>
      <w:pPr>
        <w:ind w:left="5470" w:hanging="180"/>
      </w:pPr>
    </w:lvl>
    <w:lvl w:ilvl="6" w:tplc="1C09000F" w:tentative="1">
      <w:start w:val="1"/>
      <w:numFmt w:val="decimal"/>
      <w:lvlText w:val="%7."/>
      <w:lvlJc w:val="left"/>
      <w:pPr>
        <w:ind w:left="6190" w:hanging="360"/>
      </w:pPr>
    </w:lvl>
    <w:lvl w:ilvl="7" w:tplc="1C090019" w:tentative="1">
      <w:start w:val="1"/>
      <w:numFmt w:val="lowerLetter"/>
      <w:lvlText w:val="%8."/>
      <w:lvlJc w:val="left"/>
      <w:pPr>
        <w:ind w:left="6910" w:hanging="360"/>
      </w:pPr>
    </w:lvl>
    <w:lvl w:ilvl="8" w:tplc="1C09001B" w:tentative="1">
      <w:start w:val="1"/>
      <w:numFmt w:val="lowerRoman"/>
      <w:lvlText w:val="%9."/>
      <w:lvlJc w:val="right"/>
      <w:pPr>
        <w:ind w:left="7630" w:hanging="180"/>
      </w:pPr>
    </w:lvl>
  </w:abstractNum>
  <w:abstractNum w:abstractNumId="2" w15:restartNumberingAfterBreak="0">
    <w:nsid w:val="039F194C"/>
    <w:multiLevelType w:val="multilevel"/>
    <w:tmpl w:val="6136C7C6"/>
    <w:lvl w:ilvl="0">
      <w:start w:val="32"/>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B3A5D3B"/>
    <w:multiLevelType w:val="hybridMultilevel"/>
    <w:tmpl w:val="607E25A0"/>
    <w:lvl w:ilvl="0" w:tplc="28B05A2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0B3D54AA"/>
    <w:multiLevelType w:val="hybridMultilevel"/>
    <w:tmpl w:val="311084DE"/>
    <w:lvl w:ilvl="0" w:tplc="936E8D5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0B531655"/>
    <w:multiLevelType w:val="hybridMultilevel"/>
    <w:tmpl w:val="33D60480"/>
    <w:lvl w:ilvl="0" w:tplc="DDA4696E">
      <w:numFmt w:val="bullet"/>
      <w:lvlText w:val="-"/>
      <w:lvlJc w:val="left"/>
      <w:pPr>
        <w:ind w:left="1069" w:hanging="360"/>
      </w:pPr>
      <w:rPr>
        <w:rFonts w:ascii="Arial" w:eastAsia="Times New Roman" w:hAnsi="Arial" w:cs="Arial" w:hint="default"/>
        <w:i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0E73020B"/>
    <w:multiLevelType w:val="multilevel"/>
    <w:tmpl w:val="1578DE50"/>
    <w:lvl w:ilvl="0">
      <w:start w:val="31"/>
      <w:numFmt w:val="decimal"/>
      <w:lvlText w:val="%1"/>
      <w:lvlJc w:val="left"/>
      <w:pPr>
        <w:ind w:left="460" w:hanging="460"/>
      </w:pPr>
      <w:rPr>
        <w:rFonts w:hint="default"/>
      </w:rPr>
    </w:lvl>
    <w:lvl w:ilvl="1">
      <w:start w:val="1"/>
      <w:numFmt w:val="decimal"/>
      <w:lvlText w:val="%1.%2"/>
      <w:lvlJc w:val="left"/>
      <w:pPr>
        <w:ind w:left="1640" w:hanging="460"/>
      </w:pPr>
      <w:rPr>
        <w:rFonts w:hint="default"/>
      </w:rPr>
    </w:lvl>
    <w:lvl w:ilvl="2">
      <w:start w:val="1"/>
      <w:numFmt w:val="decimal"/>
      <w:lvlText w:val="%1.%2.%3"/>
      <w:lvlJc w:val="left"/>
      <w:pPr>
        <w:ind w:left="3080" w:hanging="720"/>
      </w:pPr>
      <w:rPr>
        <w:rFonts w:hint="default"/>
      </w:rPr>
    </w:lvl>
    <w:lvl w:ilvl="3">
      <w:start w:val="1"/>
      <w:numFmt w:val="decimal"/>
      <w:lvlText w:val="%1.%2.%3.%4"/>
      <w:lvlJc w:val="left"/>
      <w:pPr>
        <w:ind w:left="4620" w:hanging="1080"/>
      </w:pPr>
      <w:rPr>
        <w:rFonts w:hint="default"/>
      </w:rPr>
    </w:lvl>
    <w:lvl w:ilvl="4">
      <w:start w:val="1"/>
      <w:numFmt w:val="decimal"/>
      <w:lvlText w:val="%1.%2.%3.%4.%5"/>
      <w:lvlJc w:val="left"/>
      <w:pPr>
        <w:ind w:left="5800" w:hanging="1080"/>
      </w:pPr>
      <w:rPr>
        <w:rFonts w:hint="default"/>
      </w:rPr>
    </w:lvl>
    <w:lvl w:ilvl="5">
      <w:start w:val="1"/>
      <w:numFmt w:val="decimal"/>
      <w:lvlText w:val="%1.%2.%3.%4.%5.%6"/>
      <w:lvlJc w:val="left"/>
      <w:pPr>
        <w:ind w:left="7340" w:hanging="1440"/>
      </w:pPr>
      <w:rPr>
        <w:rFonts w:hint="default"/>
      </w:rPr>
    </w:lvl>
    <w:lvl w:ilvl="6">
      <w:start w:val="1"/>
      <w:numFmt w:val="decimal"/>
      <w:lvlText w:val="%1.%2.%3.%4.%5.%6.%7"/>
      <w:lvlJc w:val="left"/>
      <w:pPr>
        <w:ind w:left="8520" w:hanging="1440"/>
      </w:pPr>
      <w:rPr>
        <w:rFonts w:hint="default"/>
      </w:rPr>
    </w:lvl>
    <w:lvl w:ilvl="7">
      <w:start w:val="1"/>
      <w:numFmt w:val="decimal"/>
      <w:lvlText w:val="%1.%2.%3.%4.%5.%6.%7.%8"/>
      <w:lvlJc w:val="left"/>
      <w:pPr>
        <w:ind w:left="10060" w:hanging="1800"/>
      </w:pPr>
      <w:rPr>
        <w:rFonts w:hint="default"/>
      </w:rPr>
    </w:lvl>
    <w:lvl w:ilvl="8">
      <w:start w:val="1"/>
      <w:numFmt w:val="decimal"/>
      <w:lvlText w:val="%1.%2.%3.%4.%5.%6.%7.%8.%9"/>
      <w:lvlJc w:val="left"/>
      <w:pPr>
        <w:ind w:left="11240" w:hanging="1800"/>
      </w:pPr>
      <w:rPr>
        <w:rFonts w:hint="default"/>
      </w:rPr>
    </w:lvl>
  </w:abstractNum>
  <w:abstractNum w:abstractNumId="7" w15:restartNumberingAfterBreak="0">
    <w:nsid w:val="131B18F6"/>
    <w:multiLevelType w:val="multilevel"/>
    <w:tmpl w:val="8FE84F36"/>
    <w:lvl w:ilvl="0">
      <w:start w:val="31"/>
      <w:numFmt w:val="decimal"/>
      <w:lvlText w:val="%1"/>
      <w:lvlJc w:val="left"/>
      <w:pPr>
        <w:ind w:left="460" w:hanging="460"/>
      </w:pPr>
      <w:rPr>
        <w:rFonts w:hint="default"/>
      </w:rPr>
    </w:lvl>
    <w:lvl w:ilvl="1">
      <w:start w:val="1"/>
      <w:numFmt w:val="decimal"/>
      <w:lvlText w:val="%1.%2"/>
      <w:lvlJc w:val="left"/>
      <w:pPr>
        <w:ind w:left="743" w:hanging="4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132F2C18"/>
    <w:multiLevelType w:val="hybridMultilevel"/>
    <w:tmpl w:val="11B22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51619A0"/>
    <w:multiLevelType w:val="multilevel"/>
    <w:tmpl w:val="9C7CD9BE"/>
    <w:lvl w:ilvl="0">
      <w:start w:val="6"/>
      <w:numFmt w:val="decimal"/>
      <w:lvlText w:val="%1"/>
      <w:lvlJc w:val="left"/>
      <w:pPr>
        <w:ind w:left="360" w:hanging="360"/>
      </w:pPr>
      <w:rPr>
        <w:rFonts w:hint="default"/>
      </w:rPr>
    </w:lvl>
    <w:lvl w:ilvl="1">
      <w:start w:val="1"/>
      <w:numFmt w:val="decimal"/>
      <w:lvlText w:val="%1.%2"/>
      <w:lvlJc w:val="left"/>
      <w:pPr>
        <w:ind w:left="1850" w:hanging="360"/>
      </w:pPr>
      <w:rPr>
        <w:rFonts w:hint="default"/>
      </w:rPr>
    </w:lvl>
    <w:lvl w:ilvl="2">
      <w:start w:val="1"/>
      <w:numFmt w:val="decimal"/>
      <w:lvlText w:val="%1.%2.%3"/>
      <w:lvlJc w:val="left"/>
      <w:pPr>
        <w:ind w:left="3700" w:hanging="720"/>
      </w:pPr>
      <w:rPr>
        <w:rFonts w:hint="default"/>
      </w:rPr>
    </w:lvl>
    <w:lvl w:ilvl="3">
      <w:start w:val="1"/>
      <w:numFmt w:val="decimal"/>
      <w:lvlText w:val="%1.%2.%3.%4"/>
      <w:lvlJc w:val="left"/>
      <w:pPr>
        <w:ind w:left="5190" w:hanging="720"/>
      </w:pPr>
      <w:rPr>
        <w:rFonts w:hint="default"/>
      </w:rPr>
    </w:lvl>
    <w:lvl w:ilvl="4">
      <w:start w:val="1"/>
      <w:numFmt w:val="decimal"/>
      <w:lvlText w:val="%1.%2.%3.%4.%5"/>
      <w:lvlJc w:val="left"/>
      <w:pPr>
        <w:ind w:left="7040" w:hanging="1080"/>
      </w:pPr>
      <w:rPr>
        <w:rFonts w:hint="default"/>
      </w:rPr>
    </w:lvl>
    <w:lvl w:ilvl="5">
      <w:start w:val="1"/>
      <w:numFmt w:val="decimal"/>
      <w:lvlText w:val="%1.%2.%3.%4.%5.%6"/>
      <w:lvlJc w:val="left"/>
      <w:pPr>
        <w:ind w:left="8530" w:hanging="1080"/>
      </w:pPr>
      <w:rPr>
        <w:rFonts w:hint="default"/>
      </w:rPr>
    </w:lvl>
    <w:lvl w:ilvl="6">
      <w:start w:val="1"/>
      <w:numFmt w:val="decimal"/>
      <w:lvlText w:val="%1.%2.%3.%4.%5.%6.%7"/>
      <w:lvlJc w:val="left"/>
      <w:pPr>
        <w:ind w:left="10380" w:hanging="1440"/>
      </w:pPr>
      <w:rPr>
        <w:rFonts w:hint="default"/>
      </w:rPr>
    </w:lvl>
    <w:lvl w:ilvl="7">
      <w:start w:val="1"/>
      <w:numFmt w:val="decimal"/>
      <w:lvlText w:val="%1.%2.%3.%4.%5.%6.%7.%8"/>
      <w:lvlJc w:val="left"/>
      <w:pPr>
        <w:ind w:left="11870" w:hanging="1440"/>
      </w:pPr>
      <w:rPr>
        <w:rFonts w:hint="default"/>
      </w:rPr>
    </w:lvl>
    <w:lvl w:ilvl="8">
      <w:start w:val="1"/>
      <w:numFmt w:val="decimal"/>
      <w:lvlText w:val="%1.%2.%3.%4.%5.%6.%7.%8.%9"/>
      <w:lvlJc w:val="left"/>
      <w:pPr>
        <w:ind w:left="13720" w:hanging="1800"/>
      </w:pPr>
      <w:rPr>
        <w:rFonts w:hint="default"/>
      </w:rPr>
    </w:lvl>
  </w:abstractNum>
  <w:abstractNum w:abstractNumId="10" w15:restartNumberingAfterBreak="0">
    <w:nsid w:val="18274B19"/>
    <w:multiLevelType w:val="multilevel"/>
    <w:tmpl w:val="A89CFCF6"/>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1060BA4"/>
    <w:multiLevelType w:val="hybridMultilevel"/>
    <w:tmpl w:val="43FED886"/>
    <w:lvl w:ilvl="0" w:tplc="4C90BAC2">
      <w:numFmt w:val="bullet"/>
      <w:lvlText w:val="-"/>
      <w:lvlJc w:val="left"/>
      <w:pPr>
        <w:ind w:left="1540" w:hanging="360"/>
      </w:pPr>
      <w:rPr>
        <w:rFonts w:ascii="Arial" w:eastAsia="Times New Roman" w:hAnsi="Arial" w:cs="Arial" w:hint="default"/>
      </w:rPr>
    </w:lvl>
    <w:lvl w:ilvl="1" w:tplc="1C090003" w:tentative="1">
      <w:start w:val="1"/>
      <w:numFmt w:val="bullet"/>
      <w:lvlText w:val="o"/>
      <w:lvlJc w:val="left"/>
      <w:pPr>
        <w:ind w:left="2260" w:hanging="360"/>
      </w:pPr>
      <w:rPr>
        <w:rFonts w:ascii="Courier New" w:hAnsi="Courier New" w:cs="Courier New" w:hint="default"/>
      </w:rPr>
    </w:lvl>
    <w:lvl w:ilvl="2" w:tplc="1C090005" w:tentative="1">
      <w:start w:val="1"/>
      <w:numFmt w:val="bullet"/>
      <w:lvlText w:val=""/>
      <w:lvlJc w:val="left"/>
      <w:pPr>
        <w:ind w:left="2980" w:hanging="360"/>
      </w:pPr>
      <w:rPr>
        <w:rFonts w:ascii="Wingdings" w:hAnsi="Wingdings" w:hint="default"/>
      </w:rPr>
    </w:lvl>
    <w:lvl w:ilvl="3" w:tplc="1C090001" w:tentative="1">
      <w:start w:val="1"/>
      <w:numFmt w:val="bullet"/>
      <w:lvlText w:val=""/>
      <w:lvlJc w:val="left"/>
      <w:pPr>
        <w:ind w:left="3700" w:hanging="360"/>
      </w:pPr>
      <w:rPr>
        <w:rFonts w:ascii="Symbol" w:hAnsi="Symbol" w:hint="default"/>
      </w:rPr>
    </w:lvl>
    <w:lvl w:ilvl="4" w:tplc="1C090003" w:tentative="1">
      <w:start w:val="1"/>
      <w:numFmt w:val="bullet"/>
      <w:lvlText w:val="o"/>
      <w:lvlJc w:val="left"/>
      <w:pPr>
        <w:ind w:left="4420" w:hanging="360"/>
      </w:pPr>
      <w:rPr>
        <w:rFonts w:ascii="Courier New" w:hAnsi="Courier New" w:cs="Courier New" w:hint="default"/>
      </w:rPr>
    </w:lvl>
    <w:lvl w:ilvl="5" w:tplc="1C090005" w:tentative="1">
      <w:start w:val="1"/>
      <w:numFmt w:val="bullet"/>
      <w:lvlText w:val=""/>
      <w:lvlJc w:val="left"/>
      <w:pPr>
        <w:ind w:left="5140" w:hanging="360"/>
      </w:pPr>
      <w:rPr>
        <w:rFonts w:ascii="Wingdings" w:hAnsi="Wingdings" w:hint="default"/>
      </w:rPr>
    </w:lvl>
    <w:lvl w:ilvl="6" w:tplc="1C090001" w:tentative="1">
      <w:start w:val="1"/>
      <w:numFmt w:val="bullet"/>
      <w:lvlText w:val=""/>
      <w:lvlJc w:val="left"/>
      <w:pPr>
        <w:ind w:left="5860" w:hanging="360"/>
      </w:pPr>
      <w:rPr>
        <w:rFonts w:ascii="Symbol" w:hAnsi="Symbol" w:hint="default"/>
      </w:rPr>
    </w:lvl>
    <w:lvl w:ilvl="7" w:tplc="1C090003" w:tentative="1">
      <w:start w:val="1"/>
      <w:numFmt w:val="bullet"/>
      <w:lvlText w:val="o"/>
      <w:lvlJc w:val="left"/>
      <w:pPr>
        <w:ind w:left="6580" w:hanging="360"/>
      </w:pPr>
      <w:rPr>
        <w:rFonts w:ascii="Courier New" w:hAnsi="Courier New" w:cs="Courier New" w:hint="default"/>
      </w:rPr>
    </w:lvl>
    <w:lvl w:ilvl="8" w:tplc="1C090005" w:tentative="1">
      <w:start w:val="1"/>
      <w:numFmt w:val="bullet"/>
      <w:lvlText w:val=""/>
      <w:lvlJc w:val="left"/>
      <w:pPr>
        <w:ind w:left="7300" w:hanging="360"/>
      </w:pPr>
      <w:rPr>
        <w:rFonts w:ascii="Wingdings" w:hAnsi="Wingdings" w:hint="default"/>
      </w:rPr>
    </w:lvl>
  </w:abstractNum>
  <w:abstractNum w:abstractNumId="12" w15:restartNumberingAfterBreak="0">
    <w:nsid w:val="23786F02"/>
    <w:multiLevelType w:val="multilevel"/>
    <w:tmpl w:val="D4BE12AC"/>
    <w:lvl w:ilvl="0">
      <w:start w:val="31"/>
      <w:numFmt w:val="decimal"/>
      <w:lvlText w:val="%1"/>
      <w:lvlJc w:val="left"/>
      <w:pPr>
        <w:ind w:left="460" w:hanging="460"/>
      </w:pPr>
      <w:rPr>
        <w:rFonts w:hint="default"/>
      </w:rPr>
    </w:lvl>
    <w:lvl w:ilvl="1">
      <w:start w:val="1"/>
      <w:numFmt w:val="decimal"/>
      <w:lvlText w:val="%1.%2"/>
      <w:lvlJc w:val="left"/>
      <w:pPr>
        <w:ind w:left="743" w:hanging="4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27CA1E42"/>
    <w:multiLevelType w:val="hybridMultilevel"/>
    <w:tmpl w:val="034E373E"/>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2CA5600E"/>
    <w:multiLevelType w:val="hybridMultilevel"/>
    <w:tmpl w:val="F0F22FF2"/>
    <w:lvl w:ilvl="0" w:tplc="9A58BA2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2D152F9E"/>
    <w:multiLevelType w:val="multilevel"/>
    <w:tmpl w:val="005034D4"/>
    <w:lvl w:ilvl="0">
      <w:start w:val="10"/>
      <w:numFmt w:val="decimal"/>
      <w:lvlText w:val="%1"/>
      <w:lvlJc w:val="left"/>
      <w:pPr>
        <w:ind w:left="390" w:hanging="390"/>
      </w:pPr>
      <w:rPr>
        <w:rFonts w:hint="default"/>
      </w:rPr>
    </w:lvl>
    <w:lvl w:ilvl="1">
      <w:start w:val="6"/>
      <w:numFmt w:val="decimal"/>
      <w:lvlText w:val="%1.%2"/>
      <w:lvlJc w:val="left"/>
      <w:pPr>
        <w:ind w:left="780" w:hanging="39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6" w15:restartNumberingAfterBreak="0">
    <w:nsid w:val="35B80891"/>
    <w:multiLevelType w:val="multilevel"/>
    <w:tmpl w:val="947273DE"/>
    <w:lvl w:ilvl="0">
      <w:start w:val="1"/>
      <w:numFmt w:val="decimal"/>
      <w:lvlText w:val="[%1]"/>
      <w:lvlJc w:val="left"/>
      <w:pPr>
        <w:ind w:left="863" w:hanging="360"/>
      </w:pPr>
      <w:rPr>
        <w:rFonts w:hint="default"/>
        <w:i w:val="0"/>
        <w:sz w:val="24"/>
      </w:rPr>
    </w:lvl>
    <w:lvl w:ilvl="1">
      <w:start w:val="1"/>
      <w:numFmt w:val="decimal"/>
      <w:isLgl/>
      <w:lvlText w:val="%2."/>
      <w:lvlJc w:val="left"/>
      <w:pPr>
        <w:ind w:left="1273" w:hanging="410"/>
      </w:pPr>
      <w:rPr>
        <w:rFonts w:ascii="Arial" w:eastAsiaTheme="minorHAnsi" w:hAnsi="Arial" w:cs="Arial"/>
      </w:rPr>
    </w:lvl>
    <w:lvl w:ilvl="2">
      <w:start w:val="1"/>
      <w:numFmt w:val="decimal"/>
      <w:isLgl/>
      <w:lvlText w:val="%1.%2.%3"/>
      <w:lvlJc w:val="left"/>
      <w:pPr>
        <w:ind w:left="1943" w:hanging="720"/>
      </w:pPr>
      <w:rPr>
        <w:rFonts w:hint="default"/>
      </w:rPr>
    </w:lvl>
    <w:lvl w:ilvl="3">
      <w:start w:val="1"/>
      <w:numFmt w:val="decimal"/>
      <w:isLgl/>
      <w:lvlText w:val="%1.%2.%3.%4"/>
      <w:lvlJc w:val="left"/>
      <w:pPr>
        <w:ind w:left="2663" w:hanging="1080"/>
      </w:pPr>
      <w:rPr>
        <w:rFonts w:hint="default"/>
      </w:rPr>
    </w:lvl>
    <w:lvl w:ilvl="4">
      <w:start w:val="1"/>
      <w:numFmt w:val="decimal"/>
      <w:isLgl/>
      <w:lvlText w:val="%1.%2.%3.%4.%5"/>
      <w:lvlJc w:val="left"/>
      <w:pPr>
        <w:ind w:left="3023" w:hanging="1080"/>
      </w:pPr>
      <w:rPr>
        <w:rFonts w:hint="default"/>
      </w:rPr>
    </w:lvl>
    <w:lvl w:ilvl="5">
      <w:start w:val="1"/>
      <w:numFmt w:val="decimal"/>
      <w:isLgl/>
      <w:lvlText w:val="%1.%2.%3.%4.%5.%6"/>
      <w:lvlJc w:val="left"/>
      <w:pPr>
        <w:ind w:left="3743" w:hanging="1440"/>
      </w:pPr>
      <w:rPr>
        <w:rFonts w:hint="default"/>
      </w:rPr>
    </w:lvl>
    <w:lvl w:ilvl="6">
      <w:start w:val="1"/>
      <w:numFmt w:val="decimal"/>
      <w:isLgl/>
      <w:lvlText w:val="%1.%2.%3.%4.%5.%6.%7"/>
      <w:lvlJc w:val="left"/>
      <w:pPr>
        <w:ind w:left="4103" w:hanging="1440"/>
      </w:pPr>
      <w:rPr>
        <w:rFonts w:hint="default"/>
      </w:rPr>
    </w:lvl>
    <w:lvl w:ilvl="7">
      <w:start w:val="1"/>
      <w:numFmt w:val="decimal"/>
      <w:isLgl/>
      <w:lvlText w:val="%1.%2.%3.%4.%5.%6.%7.%8"/>
      <w:lvlJc w:val="left"/>
      <w:pPr>
        <w:ind w:left="4823" w:hanging="1800"/>
      </w:pPr>
      <w:rPr>
        <w:rFonts w:hint="default"/>
      </w:rPr>
    </w:lvl>
    <w:lvl w:ilvl="8">
      <w:start w:val="1"/>
      <w:numFmt w:val="decimal"/>
      <w:isLgl/>
      <w:lvlText w:val="%1.%2.%3.%4.%5.%6.%7.%8.%9"/>
      <w:lvlJc w:val="left"/>
      <w:pPr>
        <w:ind w:left="5183" w:hanging="1800"/>
      </w:pPr>
      <w:rPr>
        <w:rFonts w:hint="default"/>
      </w:rPr>
    </w:lvl>
  </w:abstractNum>
  <w:abstractNum w:abstractNumId="17" w15:restartNumberingAfterBreak="0">
    <w:nsid w:val="36A04A7E"/>
    <w:multiLevelType w:val="hybridMultilevel"/>
    <w:tmpl w:val="EC204228"/>
    <w:lvl w:ilvl="0" w:tplc="1C09000F">
      <w:start w:val="1"/>
      <w:numFmt w:val="decimal"/>
      <w:lvlText w:val="%1."/>
      <w:lvlJc w:val="left"/>
      <w:pPr>
        <w:ind w:left="1003" w:hanging="360"/>
      </w:pPr>
    </w:lvl>
    <w:lvl w:ilvl="1" w:tplc="1C090019" w:tentative="1">
      <w:start w:val="1"/>
      <w:numFmt w:val="lowerLetter"/>
      <w:lvlText w:val="%2."/>
      <w:lvlJc w:val="left"/>
      <w:pPr>
        <w:ind w:left="1723" w:hanging="360"/>
      </w:pPr>
    </w:lvl>
    <w:lvl w:ilvl="2" w:tplc="1C09001B" w:tentative="1">
      <w:start w:val="1"/>
      <w:numFmt w:val="lowerRoman"/>
      <w:lvlText w:val="%3."/>
      <w:lvlJc w:val="right"/>
      <w:pPr>
        <w:ind w:left="2443" w:hanging="180"/>
      </w:pPr>
    </w:lvl>
    <w:lvl w:ilvl="3" w:tplc="1C09000F" w:tentative="1">
      <w:start w:val="1"/>
      <w:numFmt w:val="decimal"/>
      <w:lvlText w:val="%4."/>
      <w:lvlJc w:val="left"/>
      <w:pPr>
        <w:ind w:left="3163" w:hanging="360"/>
      </w:pPr>
    </w:lvl>
    <w:lvl w:ilvl="4" w:tplc="1C090019" w:tentative="1">
      <w:start w:val="1"/>
      <w:numFmt w:val="lowerLetter"/>
      <w:lvlText w:val="%5."/>
      <w:lvlJc w:val="left"/>
      <w:pPr>
        <w:ind w:left="3883" w:hanging="360"/>
      </w:pPr>
    </w:lvl>
    <w:lvl w:ilvl="5" w:tplc="1C09001B" w:tentative="1">
      <w:start w:val="1"/>
      <w:numFmt w:val="lowerRoman"/>
      <w:lvlText w:val="%6."/>
      <w:lvlJc w:val="right"/>
      <w:pPr>
        <w:ind w:left="4603" w:hanging="180"/>
      </w:pPr>
    </w:lvl>
    <w:lvl w:ilvl="6" w:tplc="1C09000F" w:tentative="1">
      <w:start w:val="1"/>
      <w:numFmt w:val="decimal"/>
      <w:lvlText w:val="%7."/>
      <w:lvlJc w:val="left"/>
      <w:pPr>
        <w:ind w:left="5323" w:hanging="360"/>
      </w:pPr>
    </w:lvl>
    <w:lvl w:ilvl="7" w:tplc="1C090019" w:tentative="1">
      <w:start w:val="1"/>
      <w:numFmt w:val="lowerLetter"/>
      <w:lvlText w:val="%8."/>
      <w:lvlJc w:val="left"/>
      <w:pPr>
        <w:ind w:left="6043" w:hanging="360"/>
      </w:pPr>
    </w:lvl>
    <w:lvl w:ilvl="8" w:tplc="1C09001B" w:tentative="1">
      <w:start w:val="1"/>
      <w:numFmt w:val="lowerRoman"/>
      <w:lvlText w:val="%9."/>
      <w:lvlJc w:val="right"/>
      <w:pPr>
        <w:ind w:left="6763" w:hanging="180"/>
      </w:pPr>
    </w:lvl>
  </w:abstractNum>
  <w:abstractNum w:abstractNumId="18" w15:restartNumberingAfterBreak="0">
    <w:nsid w:val="376C5B8B"/>
    <w:multiLevelType w:val="multilevel"/>
    <w:tmpl w:val="3E64EC06"/>
    <w:lvl w:ilvl="0">
      <w:start w:val="10"/>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8AA1794"/>
    <w:multiLevelType w:val="hybridMultilevel"/>
    <w:tmpl w:val="BA2A61C4"/>
    <w:lvl w:ilvl="0" w:tplc="F2A44714">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95D5AF6"/>
    <w:multiLevelType w:val="hybridMultilevel"/>
    <w:tmpl w:val="5486246E"/>
    <w:lvl w:ilvl="0" w:tplc="7F2AD942">
      <w:numFmt w:val="bullet"/>
      <w:lvlText w:val="-"/>
      <w:lvlJc w:val="left"/>
      <w:pPr>
        <w:ind w:left="1080" w:hanging="360"/>
      </w:pPr>
      <w:rPr>
        <w:rFonts w:ascii="Arial" w:eastAsia="Times New Roman" w:hAnsi="Arial" w:cs="Arial"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AE53194"/>
    <w:multiLevelType w:val="multilevel"/>
    <w:tmpl w:val="70BECABA"/>
    <w:lvl w:ilvl="0">
      <w:start w:val="31"/>
      <w:numFmt w:val="decimal"/>
      <w:lvlText w:val="%1"/>
      <w:lvlJc w:val="left"/>
      <w:pPr>
        <w:ind w:left="460" w:hanging="460"/>
      </w:pPr>
      <w:rPr>
        <w:rFonts w:hint="default"/>
      </w:rPr>
    </w:lvl>
    <w:lvl w:ilvl="1">
      <w:start w:val="1"/>
      <w:numFmt w:val="decimal"/>
      <w:lvlText w:val="%1.%2"/>
      <w:lvlJc w:val="left"/>
      <w:pPr>
        <w:ind w:left="743" w:hanging="4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3F2815A9"/>
    <w:multiLevelType w:val="hybridMultilevel"/>
    <w:tmpl w:val="5424510C"/>
    <w:lvl w:ilvl="0" w:tplc="1C09000F">
      <w:start w:val="1"/>
      <w:numFmt w:val="decimal"/>
      <w:lvlText w:val="%1."/>
      <w:lvlJc w:val="left"/>
      <w:pPr>
        <w:ind w:left="1069" w:hanging="360"/>
      </w:p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15:restartNumberingAfterBreak="0">
    <w:nsid w:val="402B013B"/>
    <w:multiLevelType w:val="hybridMultilevel"/>
    <w:tmpl w:val="8B76CD1E"/>
    <w:lvl w:ilvl="0" w:tplc="F9AE46F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40FF2CD3"/>
    <w:multiLevelType w:val="multilevel"/>
    <w:tmpl w:val="A2A40D9C"/>
    <w:lvl w:ilvl="0">
      <w:start w:val="5"/>
      <w:numFmt w:val="decimal"/>
      <w:lvlText w:val="%1"/>
      <w:lvlJc w:val="left"/>
      <w:pPr>
        <w:ind w:left="360" w:hanging="360"/>
      </w:pPr>
      <w:rPr>
        <w:rFonts w:hint="default"/>
      </w:rPr>
    </w:lvl>
    <w:lvl w:ilvl="1">
      <w:start w:val="1"/>
      <w:numFmt w:val="decimal"/>
      <w:lvlText w:val="%1.%2"/>
      <w:lvlJc w:val="left"/>
      <w:pPr>
        <w:ind w:left="1490" w:hanging="36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470" w:hanging="108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7090" w:hanging="144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710" w:hanging="1800"/>
      </w:pPr>
      <w:rPr>
        <w:rFonts w:hint="default"/>
      </w:rPr>
    </w:lvl>
    <w:lvl w:ilvl="8">
      <w:start w:val="1"/>
      <w:numFmt w:val="decimal"/>
      <w:lvlText w:val="%1.%2.%3.%4.%5.%6.%7.%8.%9"/>
      <w:lvlJc w:val="left"/>
      <w:pPr>
        <w:ind w:left="10840" w:hanging="1800"/>
      </w:pPr>
      <w:rPr>
        <w:rFonts w:hint="default"/>
      </w:rPr>
    </w:lvl>
  </w:abstractNum>
  <w:abstractNum w:abstractNumId="25" w15:restartNumberingAfterBreak="0">
    <w:nsid w:val="41077D77"/>
    <w:multiLevelType w:val="hybridMultilevel"/>
    <w:tmpl w:val="AB6A8EC6"/>
    <w:lvl w:ilvl="0" w:tplc="1C090017">
      <w:start w:val="1"/>
      <w:numFmt w:val="lowerLetter"/>
      <w:lvlText w:val="%1)"/>
      <w:lvlJc w:val="left"/>
      <w:pPr>
        <w:ind w:left="2590" w:hanging="360"/>
      </w:pPr>
    </w:lvl>
    <w:lvl w:ilvl="1" w:tplc="1C090019" w:tentative="1">
      <w:start w:val="1"/>
      <w:numFmt w:val="lowerLetter"/>
      <w:lvlText w:val="%2."/>
      <w:lvlJc w:val="left"/>
      <w:pPr>
        <w:ind w:left="3310" w:hanging="360"/>
      </w:pPr>
    </w:lvl>
    <w:lvl w:ilvl="2" w:tplc="1C09001B" w:tentative="1">
      <w:start w:val="1"/>
      <w:numFmt w:val="lowerRoman"/>
      <w:lvlText w:val="%3."/>
      <w:lvlJc w:val="right"/>
      <w:pPr>
        <w:ind w:left="4030" w:hanging="180"/>
      </w:pPr>
    </w:lvl>
    <w:lvl w:ilvl="3" w:tplc="1C09000F" w:tentative="1">
      <w:start w:val="1"/>
      <w:numFmt w:val="decimal"/>
      <w:lvlText w:val="%4."/>
      <w:lvlJc w:val="left"/>
      <w:pPr>
        <w:ind w:left="4750" w:hanging="360"/>
      </w:pPr>
    </w:lvl>
    <w:lvl w:ilvl="4" w:tplc="1C090019" w:tentative="1">
      <w:start w:val="1"/>
      <w:numFmt w:val="lowerLetter"/>
      <w:lvlText w:val="%5."/>
      <w:lvlJc w:val="left"/>
      <w:pPr>
        <w:ind w:left="5470" w:hanging="360"/>
      </w:pPr>
    </w:lvl>
    <w:lvl w:ilvl="5" w:tplc="1C09001B" w:tentative="1">
      <w:start w:val="1"/>
      <w:numFmt w:val="lowerRoman"/>
      <w:lvlText w:val="%6."/>
      <w:lvlJc w:val="right"/>
      <w:pPr>
        <w:ind w:left="6190" w:hanging="180"/>
      </w:pPr>
    </w:lvl>
    <w:lvl w:ilvl="6" w:tplc="1C09000F" w:tentative="1">
      <w:start w:val="1"/>
      <w:numFmt w:val="decimal"/>
      <w:lvlText w:val="%7."/>
      <w:lvlJc w:val="left"/>
      <w:pPr>
        <w:ind w:left="6910" w:hanging="360"/>
      </w:pPr>
    </w:lvl>
    <w:lvl w:ilvl="7" w:tplc="1C090019" w:tentative="1">
      <w:start w:val="1"/>
      <w:numFmt w:val="lowerLetter"/>
      <w:lvlText w:val="%8."/>
      <w:lvlJc w:val="left"/>
      <w:pPr>
        <w:ind w:left="7630" w:hanging="360"/>
      </w:pPr>
    </w:lvl>
    <w:lvl w:ilvl="8" w:tplc="1C09001B" w:tentative="1">
      <w:start w:val="1"/>
      <w:numFmt w:val="lowerRoman"/>
      <w:lvlText w:val="%9."/>
      <w:lvlJc w:val="right"/>
      <w:pPr>
        <w:ind w:left="8350" w:hanging="180"/>
      </w:pPr>
    </w:lvl>
  </w:abstractNum>
  <w:abstractNum w:abstractNumId="26" w15:restartNumberingAfterBreak="0">
    <w:nsid w:val="4133142C"/>
    <w:multiLevelType w:val="hybridMultilevel"/>
    <w:tmpl w:val="C13A7CEE"/>
    <w:lvl w:ilvl="0" w:tplc="777C4C20">
      <w:start w:val="1"/>
      <w:numFmt w:val="lowerLetter"/>
      <w:lvlText w:val="(%1)"/>
      <w:lvlJc w:val="left"/>
      <w:pPr>
        <w:ind w:left="1803" w:hanging="360"/>
      </w:pPr>
      <w:rPr>
        <w:rFonts w:hint="default"/>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27" w15:restartNumberingAfterBreak="0">
    <w:nsid w:val="451E4F8B"/>
    <w:multiLevelType w:val="hybridMultilevel"/>
    <w:tmpl w:val="7C9A8A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F8C6AEC"/>
    <w:multiLevelType w:val="hybridMultilevel"/>
    <w:tmpl w:val="5A784B6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9" w15:restartNumberingAfterBreak="0">
    <w:nsid w:val="53BF1045"/>
    <w:multiLevelType w:val="multilevel"/>
    <w:tmpl w:val="61A08F2E"/>
    <w:lvl w:ilvl="0">
      <w:start w:val="1"/>
      <w:numFmt w:val="decimal"/>
      <w:lvlText w:val="%1."/>
      <w:lvlJc w:val="left"/>
      <w:pPr>
        <w:ind w:left="720" w:hanging="360"/>
      </w:pPr>
      <w:rPr>
        <w:rFonts w:hint="default"/>
      </w:rPr>
    </w:lvl>
    <w:lvl w:ilvl="1">
      <w:start w:val="1"/>
      <w:numFmt w:val="decimal"/>
      <w:isLgl/>
      <w:lvlText w:val="%1.%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5FF6A3A"/>
    <w:multiLevelType w:val="hybridMultilevel"/>
    <w:tmpl w:val="D1CAE0A2"/>
    <w:lvl w:ilvl="0" w:tplc="B3649454">
      <w:start w:val="510"/>
      <w:numFmt w:val="decimal"/>
      <w:lvlText w:val="%1"/>
      <w:lvlJc w:val="left"/>
      <w:pPr>
        <w:ind w:left="1490" w:hanging="360"/>
      </w:pPr>
      <w:rPr>
        <w:rFonts w:hint="default"/>
      </w:rPr>
    </w:lvl>
    <w:lvl w:ilvl="1" w:tplc="1C090019" w:tentative="1">
      <w:start w:val="1"/>
      <w:numFmt w:val="lowerLetter"/>
      <w:lvlText w:val="%2."/>
      <w:lvlJc w:val="left"/>
      <w:pPr>
        <w:ind w:left="2210" w:hanging="360"/>
      </w:pPr>
    </w:lvl>
    <w:lvl w:ilvl="2" w:tplc="1C09001B" w:tentative="1">
      <w:start w:val="1"/>
      <w:numFmt w:val="lowerRoman"/>
      <w:lvlText w:val="%3."/>
      <w:lvlJc w:val="right"/>
      <w:pPr>
        <w:ind w:left="2930" w:hanging="180"/>
      </w:pPr>
    </w:lvl>
    <w:lvl w:ilvl="3" w:tplc="1C09000F" w:tentative="1">
      <w:start w:val="1"/>
      <w:numFmt w:val="decimal"/>
      <w:lvlText w:val="%4."/>
      <w:lvlJc w:val="left"/>
      <w:pPr>
        <w:ind w:left="3650" w:hanging="360"/>
      </w:pPr>
    </w:lvl>
    <w:lvl w:ilvl="4" w:tplc="1C090019" w:tentative="1">
      <w:start w:val="1"/>
      <w:numFmt w:val="lowerLetter"/>
      <w:lvlText w:val="%5."/>
      <w:lvlJc w:val="left"/>
      <w:pPr>
        <w:ind w:left="4370" w:hanging="360"/>
      </w:pPr>
    </w:lvl>
    <w:lvl w:ilvl="5" w:tplc="1C09001B" w:tentative="1">
      <w:start w:val="1"/>
      <w:numFmt w:val="lowerRoman"/>
      <w:lvlText w:val="%6."/>
      <w:lvlJc w:val="right"/>
      <w:pPr>
        <w:ind w:left="5090" w:hanging="180"/>
      </w:pPr>
    </w:lvl>
    <w:lvl w:ilvl="6" w:tplc="1C09000F" w:tentative="1">
      <w:start w:val="1"/>
      <w:numFmt w:val="decimal"/>
      <w:lvlText w:val="%7."/>
      <w:lvlJc w:val="left"/>
      <w:pPr>
        <w:ind w:left="5810" w:hanging="360"/>
      </w:pPr>
    </w:lvl>
    <w:lvl w:ilvl="7" w:tplc="1C090019" w:tentative="1">
      <w:start w:val="1"/>
      <w:numFmt w:val="lowerLetter"/>
      <w:lvlText w:val="%8."/>
      <w:lvlJc w:val="left"/>
      <w:pPr>
        <w:ind w:left="6530" w:hanging="360"/>
      </w:pPr>
    </w:lvl>
    <w:lvl w:ilvl="8" w:tplc="1C09001B" w:tentative="1">
      <w:start w:val="1"/>
      <w:numFmt w:val="lowerRoman"/>
      <w:lvlText w:val="%9."/>
      <w:lvlJc w:val="right"/>
      <w:pPr>
        <w:ind w:left="7250" w:hanging="180"/>
      </w:pPr>
    </w:lvl>
  </w:abstractNum>
  <w:abstractNum w:abstractNumId="31" w15:restartNumberingAfterBreak="0">
    <w:nsid w:val="5C5D2C3B"/>
    <w:multiLevelType w:val="hybridMultilevel"/>
    <w:tmpl w:val="FB3278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D775930"/>
    <w:multiLevelType w:val="multilevel"/>
    <w:tmpl w:val="62CEFC4C"/>
    <w:lvl w:ilvl="0">
      <w:start w:val="8"/>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5E373EF6"/>
    <w:multiLevelType w:val="multilevel"/>
    <w:tmpl w:val="F6C446EE"/>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4C70417"/>
    <w:multiLevelType w:val="multilevel"/>
    <w:tmpl w:val="07C21A20"/>
    <w:lvl w:ilvl="0">
      <w:start w:val="6"/>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50F36A9"/>
    <w:multiLevelType w:val="hybridMultilevel"/>
    <w:tmpl w:val="39D61668"/>
    <w:lvl w:ilvl="0" w:tplc="BCB643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654D0E1C"/>
    <w:multiLevelType w:val="hybridMultilevel"/>
    <w:tmpl w:val="921813E0"/>
    <w:lvl w:ilvl="0" w:tplc="18EEA98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15:restartNumberingAfterBreak="0">
    <w:nsid w:val="672C481C"/>
    <w:multiLevelType w:val="multilevel"/>
    <w:tmpl w:val="BC9893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C082AD7"/>
    <w:multiLevelType w:val="hybridMultilevel"/>
    <w:tmpl w:val="E0E099BE"/>
    <w:lvl w:ilvl="0" w:tplc="D0C0E34E">
      <w:start w:val="311"/>
      <w:numFmt w:val="decimal"/>
      <w:lvlText w:val="%1"/>
      <w:lvlJc w:val="left"/>
      <w:pPr>
        <w:ind w:left="1676" w:hanging="390"/>
      </w:pPr>
      <w:rPr>
        <w:rFonts w:hint="default"/>
      </w:rPr>
    </w:lvl>
    <w:lvl w:ilvl="1" w:tplc="1C090019" w:tentative="1">
      <w:start w:val="1"/>
      <w:numFmt w:val="lowerLetter"/>
      <w:lvlText w:val="%2."/>
      <w:lvlJc w:val="left"/>
      <w:pPr>
        <w:ind w:left="2366" w:hanging="360"/>
      </w:pPr>
    </w:lvl>
    <w:lvl w:ilvl="2" w:tplc="1C09001B" w:tentative="1">
      <w:start w:val="1"/>
      <w:numFmt w:val="lowerRoman"/>
      <w:lvlText w:val="%3."/>
      <w:lvlJc w:val="right"/>
      <w:pPr>
        <w:ind w:left="3086" w:hanging="180"/>
      </w:pPr>
    </w:lvl>
    <w:lvl w:ilvl="3" w:tplc="1C09000F" w:tentative="1">
      <w:start w:val="1"/>
      <w:numFmt w:val="decimal"/>
      <w:lvlText w:val="%4."/>
      <w:lvlJc w:val="left"/>
      <w:pPr>
        <w:ind w:left="3806" w:hanging="360"/>
      </w:pPr>
    </w:lvl>
    <w:lvl w:ilvl="4" w:tplc="1C090019" w:tentative="1">
      <w:start w:val="1"/>
      <w:numFmt w:val="lowerLetter"/>
      <w:lvlText w:val="%5."/>
      <w:lvlJc w:val="left"/>
      <w:pPr>
        <w:ind w:left="4526" w:hanging="360"/>
      </w:pPr>
    </w:lvl>
    <w:lvl w:ilvl="5" w:tplc="1C09001B" w:tentative="1">
      <w:start w:val="1"/>
      <w:numFmt w:val="lowerRoman"/>
      <w:lvlText w:val="%6."/>
      <w:lvlJc w:val="right"/>
      <w:pPr>
        <w:ind w:left="5246" w:hanging="180"/>
      </w:pPr>
    </w:lvl>
    <w:lvl w:ilvl="6" w:tplc="1C09000F" w:tentative="1">
      <w:start w:val="1"/>
      <w:numFmt w:val="decimal"/>
      <w:lvlText w:val="%7."/>
      <w:lvlJc w:val="left"/>
      <w:pPr>
        <w:ind w:left="5966" w:hanging="360"/>
      </w:pPr>
    </w:lvl>
    <w:lvl w:ilvl="7" w:tplc="1C090019" w:tentative="1">
      <w:start w:val="1"/>
      <w:numFmt w:val="lowerLetter"/>
      <w:lvlText w:val="%8."/>
      <w:lvlJc w:val="left"/>
      <w:pPr>
        <w:ind w:left="6686" w:hanging="360"/>
      </w:pPr>
    </w:lvl>
    <w:lvl w:ilvl="8" w:tplc="1C09001B" w:tentative="1">
      <w:start w:val="1"/>
      <w:numFmt w:val="lowerRoman"/>
      <w:lvlText w:val="%9."/>
      <w:lvlJc w:val="right"/>
      <w:pPr>
        <w:ind w:left="7406" w:hanging="180"/>
      </w:pPr>
    </w:lvl>
  </w:abstractNum>
  <w:abstractNum w:abstractNumId="39" w15:restartNumberingAfterBreak="0">
    <w:nsid w:val="6C7177DB"/>
    <w:multiLevelType w:val="hybridMultilevel"/>
    <w:tmpl w:val="D2F208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0651C08"/>
    <w:multiLevelType w:val="multilevel"/>
    <w:tmpl w:val="FB2A0690"/>
    <w:lvl w:ilvl="0">
      <w:start w:val="1"/>
      <w:numFmt w:val="decimal"/>
      <w:lvlText w:val="%1."/>
      <w:lvlJc w:val="left"/>
      <w:pPr>
        <w:ind w:left="720" w:hanging="360"/>
      </w:pPr>
      <w:rPr>
        <w:rFonts w:hint="default"/>
      </w:rPr>
    </w:lvl>
    <w:lvl w:ilvl="1">
      <w:start w:val="1"/>
      <w:numFmt w:val="decimal"/>
      <w:isLgl/>
      <w:lvlText w:val="%2."/>
      <w:lvlJc w:val="left"/>
      <w:pPr>
        <w:ind w:left="1130" w:hanging="410"/>
      </w:pPr>
      <w:rPr>
        <w:rFonts w:ascii="Arial" w:eastAsiaTheme="minorHAnsi" w:hAnsi="Arial"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7B7D30BF"/>
    <w:multiLevelType w:val="hybridMultilevel"/>
    <w:tmpl w:val="C30062A6"/>
    <w:lvl w:ilvl="0" w:tplc="3580F11E">
      <w:start w:val="1"/>
      <w:numFmt w:val="decimal"/>
      <w:lvlText w:val="%1."/>
      <w:lvlJc w:val="left"/>
      <w:pPr>
        <w:ind w:left="1069" w:hanging="360"/>
      </w:pPr>
      <w:rPr>
        <w:rFonts w:eastAsiaTheme="minorHAnsi"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2" w15:restartNumberingAfterBreak="0">
    <w:nsid w:val="7EEA2C1A"/>
    <w:multiLevelType w:val="hybridMultilevel"/>
    <w:tmpl w:val="465219D2"/>
    <w:lvl w:ilvl="0" w:tplc="7F2ADC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8"/>
  </w:num>
  <w:num w:numId="6">
    <w:abstractNumId w:val="14"/>
  </w:num>
  <w:num w:numId="7">
    <w:abstractNumId w:val="31"/>
  </w:num>
  <w:num w:numId="8">
    <w:abstractNumId w:val="29"/>
  </w:num>
  <w:num w:numId="9">
    <w:abstractNumId w:val="1"/>
  </w:num>
  <w:num w:numId="10">
    <w:abstractNumId w:val="25"/>
  </w:num>
  <w:num w:numId="11">
    <w:abstractNumId w:val="13"/>
  </w:num>
  <w:num w:numId="12">
    <w:abstractNumId w:val="35"/>
  </w:num>
  <w:num w:numId="13">
    <w:abstractNumId w:val="4"/>
  </w:num>
  <w:num w:numId="14">
    <w:abstractNumId w:val="16"/>
  </w:num>
  <w:num w:numId="15">
    <w:abstractNumId w:val="0"/>
  </w:num>
  <w:num w:numId="16">
    <w:abstractNumId w:val="24"/>
  </w:num>
  <w:num w:numId="17">
    <w:abstractNumId w:val="37"/>
  </w:num>
  <w:num w:numId="18">
    <w:abstractNumId w:val="10"/>
  </w:num>
  <w:num w:numId="19">
    <w:abstractNumId w:val="41"/>
  </w:num>
  <w:num w:numId="20">
    <w:abstractNumId w:val="36"/>
  </w:num>
  <w:num w:numId="21">
    <w:abstractNumId w:val="40"/>
  </w:num>
  <w:num w:numId="22">
    <w:abstractNumId w:val="2"/>
  </w:num>
  <w:num w:numId="23">
    <w:abstractNumId w:val="11"/>
  </w:num>
  <w:num w:numId="24">
    <w:abstractNumId w:val="30"/>
  </w:num>
  <w:num w:numId="25">
    <w:abstractNumId w:val="6"/>
  </w:num>
  <w:num w:numId="26">
    <w:abstractNumId w:val="7"/>
  </w:num>
  <w:num w:numId="27">
    <w:abstractNumId w:val="12"/>
  </w:num>
  <w:num w:numId="28">
    <w:abstractNumId w:val="38"/>
  </w:num>
  <w:num w:numId="29">
    <w:abstractNumId w:val="21"/>
  </w:num>
  <w:num w:numId="30">
    <w:abstractNumId w:val="9"/>
  </w:num>
  <w:num w:numId="31">
    <w:abstractNumId w:val="34"/>
  </w:num>
  <w:num w:numId="32">
    <w:abstractNumId w:val="32"/>
  </w:num>
  <w:num w:numId="33">
    <w:abstractNumId w:val="33"/>
  </w:num>
  <w:num w:numId="34">
    <w:abstractNumId w:val="18"/>
  </w:num>
  <w:num w:numId="35">
    <w:abstractNumId w:val="15"/>
  </w:num>
  <w:num w:numId="36">
    <w:abstractNumId w:val="20"/>
  </w:num>
  <w:num w:numId="37">
    <w:abstractNumId w:val="5"/>
  </w:num>
  <w:num w:numId="38">
    <w:abstractNumId w:val="39"/>
  </w:num>
  <w:num w:numId="39">
    <w:abstractNumId w:val="42"/>
  </w:num>
  <w:num w:numId="40">
    <w:abstractNumId w:val="3"/>
  </w:num>
  <w:num w:numId="41">
    <w:abstractNumId w:val="26"/>
  </w:num>
  <w:num w:numId="42">
    <w:abstractNumId w:val="22"/>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4C1"/>
    <w:rsid w:val="0000230A"/>
    <w:rsid w:val="00004530"/>
    <w:rsid w:val="000066BF"/>
    <w:rsid w:val="00011354"/>
    <w:rsid w:val="000117DA"/>
    <w:rsid w:val="000139F1"/>
    <w:rsid w:val="000154D4"/>
    <w:rsid w:val="000209CD"/>
    <w:rsid w:val="000253EE"/>
    <w:rsid w:val="00025ADD"/>
    <w:rsid w:val="000279D3"/>
    <w:rsid w:val="000302F2"/>
    <w:rsid w:val="00030586"/>
    <w:rsid w:val="000369B8"/>
    <w:rsid w:val="000456F9"/>
    <w:rsid w:val="000466A6"/>
    <w:rsid w:val="00047C24"/>
    <w:rsid w:val="0005733A"/>
    <w:rsid w:val="00057C57"/>
    <w:rsid w:val="00061CAD"/>
    <w:rsid w:val="000624B8"/>
    <w:rsid w:val="00064448"/>
    <w:rsid w:val="00064AC4"/>
    <w:rsid w:val="0006536B"/>
    <w:rsid w:val="000704C8"/>
    <w:rsid w:val="00076CB9"/>
    <w:rsid w:val="00080CB4"/>
    <w:rsid w:val="00082563"/>
    <w:rsid w:val="00086785"/>
    <w:rsid w:val="000867C5"/>
    <w:rsid w:val="00086884"/>
    <w:rsid w:val="00095177"/>
    <w:rsid w:val="00096C51"/>
    <w:rsid w:val="000A1979"/>
    <w:rsid w:val="000A1C86"/>
    <w:rsid w:val="000A27A7"/>
    <w:rsid w:val="000A5412"/>
    <w:rsid w:val="000B0026"/>
    <w:rsid w:val="000B31C3"/>
    <w:rsid w:val="000B4C52"/>
    <w:rsid w:val="000B5273"/>
    <w:rsid w:val="000B64B6"/>
    <w:rsid w:val="000B67C1"/>
    <w:rsid w:val="000C0F1B"/>
    <w:rsid w:val="000C2A7A"/>
    <w:rsid w:val="000C4D01"/>
    <w:rsid w:val="000C6D2A"/>
    <w:rsid w:val="000D7A92"/>
    <w:rsid w:val="000E3CE1"/>
    <w:rsid w:val="000E785F"/>
    <w:rsid w:val="000F3476"/>
    <w:rsid w:val="00100CE0"/>
    <w:rsid w:val="0010265F"/>
    <w:rsid w:val="00102E08"/>
    <w:rsid w:val="0010663A"/>
    <w:rsid w:val="00106DE4"/>
    <w:rsid w:val="00110778"/>
    <w:rsid w:val="00111BD9"/>
    <w:rsid w:val="001122BC"/>
    <w:rsid w:val="0011347C"/>
    <w:rsid w:val="00120C23"/>
    <w:rsid w:val="001224A8"/>
    <w:rsid w:val="00122601"/>
    <w:rsid w:val="00124F34"/>
    <w:rsid w:val="0012505C"/>
    <w:rsid w:val="00126899"/>
    <w:rsid w:val="00130272"/>
    <w:rsid w:val="001315D4"/>
    <w:rsid w:val="00133474"/>
    <w:rsid w:val="00133F6A"/>
    <w:rsid w:val="00134669"/>
    <w:rsid w:val="00140B24"/>
    <w:rsid w:val="00142A19"/>
    <w:rsid w:val="0014346D"/>
    <w:rsid w:val="00143EF5"/>
    <w:rsid w:val="0015011E"/>
    <w:rsid w:val="00152795"/>
    <w:rsid w:val="001543E0"/>
    <w:rsid w:val="0015561E"/>
    <w:rsid w:val="001557FA"/>
    <w:rsid w:val="001563E5"/>
    <w:rsid w:val="00160694"/>
    <w:rsid w:val="0016192E"/>
    <w:rsid w:val="00171387"/>
    <w:rsid w:val="001713EE"/>
    <w:rsid w:val="001743D4"/>
    <w:rsid w:val="00187918"/>
    <w:rsid w:val="00191512"/>
    <w:rsid w:val="001978A1"/>
    <w:rsid w:val="001A2D2B"/>
    <w:rsid w:val="001A2E23"/>
    <w:rsid w:val="001A4EA5"/>
    <w:rsid w:val="001B0953"/>
    <w:rsid w:val="001B4961"/>
    <w:rsid w:val="001B5BC4"/>
    <w:rsid w:val="001B5DE2"/>
    <w:rsid w:val="001C4908"/>
    <w:rsid w:val="001D02F8"/>
    <w:rsid w:val="001D08CB"/>
    <w:rsid w:val="001D2FEC"/>
    <w:rsid w:val="001D4A42"/>
    <w:rsid w:val="001D5624"/>
    <w:rsid w:val="001D5747"/>
    <w:rsid w:val="001D5FF2"/>
    <w:rsid w:val="001D7162"/>
    <w:rsid w:val="001D74DB"/>
    <w:rsid w:val="001E0992"/>
    <w:rsid w:val="001E6F7E"/>
    <w:rsid w:val="001F31B9"/>
    <w:rsid w:val="001F36D6"/>
    <w:rsid w:val="001F49D9"/>
    <w:rsid w:val="001F53B6"/>
    <w:rsid w:val="002022DE"/>
    <w:rsid w:val="0020272F"/>
    <w:rsid w:val="002102D9"/>
    <w:rsid w:val="002111F7"/>
    <w:rsid w:val="0021341E"/>
    <w:rsid w:val="00213C0B"/>
    <w:rsid w:val="00214502"/>
    <w:rsid w:val="002230E1"/>
    <w:rsid w:val="0023103A"/>
    <w:rsid w:val="00231D6A"/>
    <w:rsid w:val="00232428"/>
    <w:rsid w:val="00237BD4"/>
    <w:rsid w:val="00241629"/>
    <w:rsid w:val="00242C36"/>
    <w:rsid w:val="00243BF5"/>
    <w:rsid w:val="002444DE"/>
    <w:rsid w:val="00246FA0"/>
    <w:rsid w:val="00254538"/>
    <w:rsid w:val="00254C34"/>
    <w:rsid w:val="002562F1"/>
    <w:rsid w:val="00256F02"/>
    <w:rsid w:val="00257782"/>
    <w:rsid w:val="00257872"/>
    <w:rsid w:val="0026099D"/>
    <w:rsid w:val="00262B5C"/>
    <w:rsid w:val="002644F9"/>
    <w:rsid w:val="00266857"/>
    <w:rsid w:val="002767DD"/>
    <w:rsid w:val="002820AC"/>
    <w:rsid w:val="002820EA"/>
    <w:rsid w:val="00284C5D"/>
    <w:rsid w:val="0028534F"/>
    <w:rsid w:val="0028679D"/>
    <w:rsid w:val="00286AA5"/>
    <w:rsid w:val="00290F17"/>
    <w:rsid w:val="0029345C"/>
    <w:rsid w:val="00294459"/>
    <w:rsid w:val="002948CE"/>
    <w:rsid w:val="0029651A"/>
    <w:rsid w:val="00296C12"/>
    <w:rsid w:val="002A79D6"/>
    <w:rsid w:val="002B136B"/>
    <w:rsid w:val="002B4F19"/>
    <w:rsid w:val="002C1099"/>
    <w:rsid w:val="002C36E8"/>
    <w:rsid w:val="002C776B"/>
    <w:rsid w:val="002C7A72"/>
    <w:rsid w:val="002D22B9"/>
    <w:rsid w:val="002D27EB"/>
    <w:rsid w:val="002D4849"/>
    <w:rsid w:val="002D4904"/>
    <w:rsid w:val="002D679C"/>
    <w:rsid w:val="002D7629"/>
    <w:rsid w:val="002D7B10"/>
    <w:rsid w:val="002E1BF7"/>
    <w:rsid w:val="002E7792"/>
    <w:rsid w:val="002F035E"/>
    <w:rsid w:val="002F1169"/>
    <w:rsid w:val="002F2961"/>
    <w:rsid w:val="002F7CD1"/>
    <w:rsid w:val="0030151C"/>
    <w:rsid w:val="00302F97"/>
    <w:rsid w:val="00305A94"/>
    <w:rsid w:val="00313302"/>
    <w:rsid w:val="003138C2"/>
    <w:rsid w:val="00314E88"/>
    <w:rsid w:val="003175F3"/>
    <w:rsid w:val="00317B15"/>
    <w:rsid w:val="00320660"/>
    <w:rsid w:val="00321CEE"/>
    <w:rsid w:val="00330A9C"/>
    <w:rsid w:val="0033140E"/>
    <w:rsid w:val="00331CB8"/>
    <w:rsid w:val="003323D9"/>
    <w:rsid w:val="00335871"/>
    <w:rsid w:val="003448F6"/>
    <w:rsid w:val="00345573"/>
    <w:rsid w:val="00345C37"/>
    <w:rsid w:val="0034709F"/>
    <w:rsid w:val="00351545"/>
    <w:rsid w:val="00360BC9"/>
    <w:rsid w:val="00362B9D"/>
    <w:rsid w:val="003654B9"/>
    <w:rsid w:val="003702A5"/>
    <w:rsid w:val="0037118F"/>
    <w:rsid w:val="00376670"/>
    <w:rsid w:val="00377501"/>
    <w:rsid w:val="003837C6"/>
    <w:rsid w:val="00383C6A"/>
    <w:rsid w:val="003844C1"/>
    <w:rsid w:val="003844C9"/>
    <w:rsid w:val="00385AF0"/>
    <w:rsid w:val="003920AF"/>
    <w:rsid w:val="00393F10"/>
    <w:rsid w:val="003A30D8"/>
    <w:rsid w:val="003A3D06"/>
    <w:rsid w:val="003A4925"/>
    <w:rsid w:val="003A56CC"/>
    <w:rsid w:val="003A7938"/>
    <w:rsid w:val="003B12F8"/>
    <w:rsid w:val="003B14BB"/>
    <w:rsid w:val="003B1F4A"/>
    <w:rsid w:val="003B4AB7"/>
    <w:rsid w:val="003C0D88"/>
    <w:rsid w:val="003C1219"/>
    <w:rsid w:val="003C47ED"/>
    <w:rsid w:val="003C4BDD"/>
    <w:rsid w:val="003C7E8A"/>
    <w:rsid w:val="003D1034"/>
    <w:rsid w:val="003D1D01"/>
    <w:rsid w:val="003D3DDB"/>
    <w:rsid w:val="003D4505"/>
    <w:rsid w:val="003D5F87"/>
    <w:rsid w:val="003E6B9A"/>
    <w:rsid w:val="003E7E0B"/>
    <w:rsid w:val="003F0E7C"/>
    <w:rsid w:val="003F2206"/>
    <w:rsid w:val="00402FE2"/>
    <w:rsid w:val="00404A0E"/>
    <w:rsid w:val="00406D59"/>
    <w:rsid w:val="00411FD4"/>
    <w:rsid w:val="00417185"/>
    <w:rsid w:val="004236EC"/>
    <w:rsid w:val="00423C04"/>
    <w:rsid w:val="0042696D"/>
    <w:rsid w:val="00427720"/>
    <w:rsid w:val="004278E2"/>
    <w:rsid w:val="00433F64"/>
    <w:rsid w:val="00441898"/>
    <w:rsid w:val="00442589"/>
    <w:rsid w:val="00447A00"/>
    <w:rsid w:val="00451DE2"/>
    <w:rsid w:val="00452604"/>
    <w:rsid w:val="00455BFD"/>
    <w:rsid w:val="004567A0"/>
    <w:rsid w:val="00466B1D"/>
    <w:rsid w:val="00474176"/>
    <w:rsid w:val="00474E0D"/>
    <w:rsid w:val="00476A63"/>
    <w:rsid w:val="00476F5F"/>
    <w:rsid w:val="00481760"/>
    <w:rsid w:val="004819A5"/>
    <w:rsid w:val="00483401"/>
    <w:rsid w:val="00490CFF"/>
    <w:rsid w:val="004916E0"/>
    <w:rsid w:val="00495821"/>
    <w:rsid w:val="004A3167"/>
    <w:rsid w:val="004B0523"/>
    <w:rsid w:val="004B058B"/>
    <w:rsid w:val="004B1018"/>
    <w:rsid w:val="004B31B2"/>
    <w:rsid w:val="004B4DE5"/>
    <w:rsid w:val="004B63B3"/>
    <w:rsid w:val="004C2519"/>
    <w:rsid w:val="004C4BA7"/>
    <w:rsid w:val="004C5AE6"/>
    <w:rsid w:val="004D1664"/>
    <w:rsid w:val="004D46B0"/>
    <w:rsid w:val="004D4FB9"/>
    <w:rsid w:val="004D5450"/>
    <w:rsid w:val="004E6E86"/>
    <w:rsid w:val="004E7E06"/>
    <w:rsid w:val="004F0C86"/>
    <w:rsid w:val="004F361B"/>
    <w:rsid w:val="004F3D58"/>
    <w:rsid w:val="004F3FD0"/>
    <w:rsid w:val="004F455A"/>
    <w:rsid w:val="004F6E63"/>
    <w:rsid w:val="004F70FF"/>
    <w:rsid w:val="005020BC"/>
    <w:rsid w:val="005035CC"/>
    <w:rsid w:val="0050613C"/>
    <w:rsid w:val="00506150"/>
    <w:rsid w:val="00507322"/>
    <w:rsid w:val="00512C79"/>
    <w:rsid w:val="00515B3E"/>
    <w:rsid w:val="0051602D"/>
    <w:rsid w:val="00523EE9"/>
    <w:rsid w:val="00524477"/>
    <w:rsid w:val="00524773"/>
    <w:rsid w:val="00533F2F"/>
    <w:rsid w:val="005358E3"/>
    <w:rsid w:val="0054698A"/>
    <w:rsid w:val="00547882"/>
    <w:rsid w:val="0055287A"/>
    <w:rsid w:val="00556136"/>
    <w:rsid w:val="00556C14"/>
    <w:rsid w:val="00561D84"/>
    <w:rsid w:val="00561F16"/>
    <w:rsid w:val="0056454E"/>
    <w:rsid w:val="005656C8"/>
    <w:rsid w:val="00567AB4"/>
    <w:rsid w:val="00576DBC"/>
    <w:rsid w:val="00592A16"/>
    <w:rsid w:val="0059614B"/>
    <w:rsid w:val="005A1436"/>
    <w:rsid w:val="005A14B6"/>
    <w:rsid w:val="005A279C"/>
    <w:rsid w:val="005A3A74"/>
    <w:rsid w:val="005B2C59"/>
    <w:rsid w:val="005B2D4A"/>
    <w:rsid w:val="005B2FEC"/>
    <w:rsid w:val="005B3638"/>
    <w:rsid w:val="005B6965"/>
    <w:rsid w:val="005C18ED"/>
    <w:rsid w:val="005D01D7"/>
    <w:rsid w:val="005D16F7"/>
    <w:rsid w:val="005D28D5"/>
    <w:rsid w:val="005D3CB6"/>
    <w:rsid w:val="005D5CB5"/>
    <w:rsid w:val="005D75C5"/>
    <w:rsid w:val="005E06C5"/>
    <w:rsid w:val="005E30C0"/>
    <w:rsid w:val="005E3D9E"/>
    <w:rsid w:val="005E6E94"/>
    <w:rsid w:val="005F387A"/>
    <w:rsid w:val="005F39DE"/>
    <w:rsid w:val="005F3D9B"/>
    <w:rsid w:val="00602CFD"/>
    <w:rsid w:val="00605E63"/>
    <w:rsid w:val="006077A1"/>
    <w:rsid w:val="00614122"/>
    <w:rsid w:val="00614398"/>
    <w:rsid w:val="0061440C"/>
    <w:rsid w:val="00614E1B"/>
    <w:rsid w:val="006168D1"/>
    <w:rsid w:val="0061790F"/>
    <w:rsid w:val="006200CF"/>
    <w:rsid w:val="00620EA3"/>
    <w:rsid w:val="0062357B"/>
    <w:rsid w:val="00625C67"/>
    <w:rsid w:val="006262DF"/>
    <w:rsid w:val="00627562"/>
    <w:rsid w:val="00630724"/>
    <w:rsid w:val="00635D81"/>
    <w:rsid w:val="006361E2"/>
    <w:rsid w:val="0063646A"/>
    <w:rsid w:val="00636BDF"/>
    <w:rsid w:val="00640967"/>
    <w:rsid w:val="00640EDA"/>
    <w:rsid w:val="00641007"/>
    <w:rsid w:val="006414D6"/>
    <w:rsid w:val="006431AA"/>
    <w:rsid w:val="006439C7"/>
    <w:rsid w:val="00647128"/>
    <w:rsid w:val="00651A17"/>
    <w:rsid w:val="00656FD9"/>
    <w:rsid w:val="006607F8"/>
    <w:rsid w:val="00660B94"/>
    <w:rsid w:val="00661A3B"/>
    <w:rsid w:val="006652B6"/>
    <w:rsid w:val="00667115"/>
    <w:rsid w:val="006732A3"/>
    <w:rsid w:val="006758A0"/>
    <w:rsid w:val="00681F06"/>
    <w:rsid w:val="00690A9F"/>
    <w:rsid w:val="0069110C"/>
    <w:rsid w:val="0069544D"/>
    <w:rsid w:val="006A58B4"/>
    <w:rsid w:val="006A685A"/>
    <w:rsid w:val="006A6EEF"/>
    <w:rsid w:val="006B2444"/>
    <w:rsid w:val="006B39DF"/>
    <w:rsid w:val="006B7A61"/>
    <w:rsid w:val="006C6BA6"/>
    <w:rsid w:val="006D00F1"/>
    <w:rsid w:val="006D0D7C"/>
    <w:rsid w:val="006D227F"/>
    <w:rsid w:val="006D33A9"/>
    <w:rsid w:val="006D49B3"/>
    <w:rsid w:val="006D585D"/>
    <w:rsid w:val="006D5AEC"/>
    <w:rsid w:val="006D6043"/>
    <w:rsid w:val="006D640F"/>
    <w:rsid w:val="006D7EAD"/>
    <w:rsid w:val="006D7FF3"/>
    <w:rsid w:val="006E1B34"/>
    <w:rsid w:val="006E2C46"/>
    <w:rsid w:val="006E34F6"/>
    <w:rsid w:val="006F261A"/>
    <w:rsid w:val="006F68B2"/>
    <w:rsid w:val="00710377"/>
    <w:rsid w:val="007123F3"/>
    <w:rsid w:val="007126CC"/>
    <w:rsid w:val="00713686"/>
    <w:rsid w:val="007149E2"/>
    <w:rsid w:val="00714D23"/>
    <w:rsid w:val="00716F8A"/>
    <w:rsid w:val="00717B23"/>
    <w:rsid w:val="007209AC"/>
    <w:rsid w:val="00722D3E"/>
    <w:rsid w:val="00725911"/>
    <w:rsid w:val="00727B8E"/>
    <w:rsid w:val="00731092"/>
    <w:rsid w:val="00731BAC"/>
    <w:rsid w:val="00732856"/>
    <w:rsid w:val="0073458E"/>
    <w:rsid w:val="00736C79"/>
    <w:rsid w:val="00747B8C"/>
    <w:rsid w:val="00751510"/>
    <w:rsid w:val="00752D6E"/>
    <w:rsid w:val="00752DF8"/>
    <w:rsid w:val="0075672A"/>
    <w:rsid w:val="0076073E"/>
    <w:rsid w:val="00761683"/>
    <w:rsid w:val="00764993"/>
    <w:rsid w:val="00764DBD"/>
    <w:rsid w:val="00770AA4"/>
    <w:rsid w:val="007752D9"/>
    <w:rsid w:val="007762AC"/>
    <w:rsid w:val="007842DE"/>
    <w:rsid w:val="00787B2C"/>
    <w:rsid w:val="00792BB8"/>
    <w:rsid w:val="007976D4"/>
    <w:rsid w:val="007A4009"/>
    <w:rsid w:val="007A6BB2"/>
    <w:rsid w:val="007B686F"/>
    <w:rsid w:val="007C35A1"/>
    <w:rsid w:val="007C56CA"/>
    <w:rsid w:val="007C6203"/>
    <w:rsid w:val="007D1ACE"/>
    <w:rsid w:val="007E0B4C"/>
    <w:rsid w:val="007E1FAB"/>
    <w:rsid w:val="007E2C0A"/>
    <w:rsid w:val="007E3617"/>
    <w:rsid w:val="007F31A6"/>
    <w:rsid w:val="007F389B"/>
    <w:rsid w:val="007F4EDA"/>
    <w:rsid w:val="007F6BDF"/>
    <w:rsid w:val="00800C8A"/>
    <w:rsid w:val="0080101B"/>
    <w:rsid w:val="008020A7"/>
    <w:rsid w:val="00803F05"/>
    <w:rsid w:val="00813388"/>
    <w:rsid w:val="00820B31"/>
    <w:rsid w:val="00823B8B"/>
    <w:rsid w:val="0082551B"/>
    <w:rsid w:val="00827DFF"/>
    <w:rsid w:val="008303DA"/>
    <w:rsid w:val="008344BA"/>
    <w:rsid w:val="00835674"/>
    <w:rsid w:val="00841352"/>
    <w:rsid w:val="00841609"/>
    <w:rsid w:val="00842133"/>
    <w:rsid w:val="00842C75"/>
    <w:rsid w:val="008434C5"/>
    <w:rsid w:val="00847B2C"/>
    <w:rsid w:val="008513A5"/>
    <w:rsid w:val="00856921"/>
    <w:rsid w:val="00857B19"/>
    <w:rsid w:val="008638FF"/>
    <w:rsid w:val="00877F60"/>
    <w:rsid w:val="008810BF"/>
    <w:rsid w:val="0088180B"/>
    <w:rsid w:val="008831FD"/>
    <w:rsid w:val="00887AEF"/>
    <w:rsid w:val="00890109"/>
    <w:rsid w:val="00891107"/>
    <w:rsid w:val="00892216"/>
    <w:rsid w:val="00892BC8"/>
    <w:rsid w:val="008A0FAF"/>
    <w:rsid w:val="008B0725"/>
    <w:rsid w:val="008B1745"/>
    <w:rsid w:val="008B20EF"/>
    <w:rsid w:val="008B2AD6"/>
    <w:rsid w:val="008C3071"/>
    <w:rsid w:val="008C4B13"/>
    <w:rsid w:val="008C7896"/>
    <w:rsid w:val="008D053C"/>
    <w:rsid w:val="008D1851"/>
    <w:rsid w:val="008D1FF2"/>
    <w:rsid w:val="008D72C5"/>
    <w:rsid w:val="008D7EF7"/>
    <w:rsid w:val="008E28FD"/>
    <w:rsid w:val="008E5567"/>
    <w:rsid w:val="008F0286"/>
    <w:rsid w:val="00902FA3"/>
    <w:rsid w:val="0090685D"/>
    <w:rsid w:val="00910C7D"/>
    <w:rsid w:val="009179FD"/>
    <w:rsid w:val="0092018D"/>
    <w:rsid w:val="009313CB"/>
    <w:rsid w:val="009360CB"/>
    <w:rsid w:val="009368F2"/>
    <w:rsid w:val="00941700"/>
    <w:rsid w:val="00945369"/>
    <w:rsid w:val="00955709"/>
    <w:rsid w:val="00955E0A"/>
    <w:rsid w:val="00960A0E"/>
    <w:rsid w:val="0096112B"/>
    <w:rsid w:val="009643F7"/>
    <w:rsid w:val="009723D1"/>
    <w:rsid w:val="0097343E"/>
    <w:rsid w:val="0097357B"/>
    <w:rsid w:val="009776A3"/>
    <w:rsid w:val="009812FF"/>
    <w:rsid w:val="00982F16"/>
    <w:rsid w:val="0099003D"/>
    <w:rsid w:val="00991BA1"/>
    <w:rsid w:val="009A2897"/>
    <w:rsid w:val="009A616C"/>
    <w:rsid w:val="009A79AD"/>
    <w:rsid w:val="009B051D"/>
    <w:rsid w:val="009B0A28"/>
    <w:rsid w:val="009B1B00"/>
    <w:rsid w:val="009B1F71"/>
    <w:rsid w:val="009B21CF"/>
    <w:rsid w:val="009B6074"/>
    <w:rsid w:val="009B62EF"/>
    <w:rsid w:val="009C09EA"/>
    <w:rsid w:val="009C4FD0"/>
    <w:rsid w:val="009C4FEC"/>
    <w:rsid w:val="009D0733"/>
    <w:rsid w:val="009D1A95"/>
    <w:rsid w:val="009E1E48"/>
    <w:rsid w:val="009E6E47"/>
    <w:rsid w:val="009F1FBC"/>
    <w:rsid w:val="00A05738"/>
    <w:rsid w:val="00A12097"/>
    <w:rsid w:val="00A14A5F"/>
    <w:rsid w:val="00A14CF4"/>
    <w:rsid w:val="00A14E85"/>
    <w:rsid w:val="00A16094"/>
    <w:rsid w:val="00A21E36"/>
    <w:rsid w:val="00A242B8"/>
    <w:rsid w:val="00A2541D"/>
    <w:rsid w:val="00A26A1B"/>
    <w:rsid w:val="00A3153D"/>
    <w:rsid w:val="00A31A81"/>
    <w:rsid w:val="00A32DD4"/>
    <w:rsid w:val="00A3571A"/>
    <w:rsid w:val="00A37F9B"/>
    <w:rsid w:val="00A4008C"/>
    <w:rsid w:val="00A41477"/>
    <w:rsid w:val="00A423F1"/>
    <w:rsid w:val="00A425F1"/>
    <w:rsid w:val="00A42725"/>
    <w:rsid w:val="00A44CDF"/>
    <w:rsid w:val="00A474E3"/>
    <w:rsid w:val="00A5104B"/>
    <w:rsid w:val="00A51BEB"/>
    <w:rsid w:val="00A521F4"/>
    <w:rsid w:val="00A5454B"/>
    <w:rsid w:val="00A60094"/>
    <w:rsid w:val="00A6076E"/>
    <w:rsid w:val="00A62601"/>
    <w:rsid w:val="00A62FC1"/>
    <w:rsid w:val="00A64422"/>
    <w:rsid w:val="00A65854"/>
    <w:rsid w:val="00A668D0"/>
    <w:rsid w:val="00A66BBF"/>
    <w:rsid w:val="00A7042D"/>
    <w:rsid w:val="00A70B9A"/>
    <w:rsid w:val="00A712D6"/>
    <w:rsid w:val="00A7724F"/>
    <w:rsid w:val="00A80134"/>
    <w:rsid w:val="00A83025"/>
    <w:rsid w:val="00A9130B"/>
    <w:rsid w:val="00A93701"/>
    <w:rsid w:val="00AA2928"/>
    <w:rsid w:val="00AB0FC5"/>
    <w:rsid w:val="00AB301F"/>
    <w:rsid w:val="00AB7E59"/>
    <w:rsid w:val="00AC1106"/>
    <w:rsid w:val="00AC316C"/>
    <w:rsid w:val="00AC368F"/>
    <w:rsid w:val="00AC5327"/>
    <w:rsid w:val="00AC672E"/>
    <w:rsid w:val="00AD403E"/>
    <w:rsid w:val="00AE1DEE"/>
    <w:rsid w:val="00AE4869"/>
    <w:rsid w:val="00AE5220"/>
    <w:rsid w:val="00AE72AB"/>
    <w:rsid w:val="00AE7FD4"/>
    <w:rsid w:val="00AF0DAA"/>
    <w:rsid w:val="00AF40A7"/>
    <w:rsid w:val="00AF4F1E"/>
    <w:rsid w:val="00AF642B"/>
    <w:rsid w:val="00AF6D18"/>
    <w:rsid w:val="00AF7510"/>
    <w:rsid w:val="00B00B91"/>
    <w:rsid w:val="00B010AD"/>
    <w:rsid w:val="00B017D7"/>
    <w:rsid w:val="00B01810"/>
    <w:rsid w:val="00B046AE"/>
    <w:rsid w:val="00B13DB8"/>
    <w:rsid w:val="00B153DC"/>
    <w:rsid w:val="00B16443"/>
    <w:rsid w:val="00B24D86"/>
    <w:rsid w:val="00B27976"/>
    <w:rsid w:val="00B308CD"/>
    <w:rsid w:val="00B35D3B"/>
    <w:rsid w:val="00B375EC"/>
    <w:rsid w:val="00B37E59"/>
    <w:rsid w:val="00B45D47"/>
    <w:rsid w:val="00B4661E"/>
    <w:rsid w:val="00B5331D"/>
    <w:rsid w:val="00B53C9C"/>
    <w:rsid w:val="00B5578C"/>
    <w:rsid w:val="00B55F9D"/>
    <w:rsid w:val="00B63B29"/>
    <w:rsid w:val="00B67E17"/>
    <w:rsid w:val="00B7267B"/>
    <w:rsid w:val="00B7663C"/>
    <w:rsid w:val="00B81384"/>
    <w:rsid w:val="00B821BB"/>
    <w:rsid w:val="00B855F1"/>
    <w:rsid w:val="00B9317A"/>
    <w:rsid w:val="00B94561"/>
    <w:rsid w:val="00B96058"/>
    <w:rsid w:val="00B96C59"/>
    <w:rsid w:val="00BA3D0B"/>
    <w:rsid w:val="00BA512E"/>
    <w:rsid w:val="00BB0FFD"/>
    <w:rsid w:val="00BB22BF"/>
    <w:rsid w:val="00BB23F7"/>
    <w:rsid w:val="00BB4765"/>
    <w:rsid w:val="00BB4769"/>
    <w:rsid w:val="00BC094E"/>
    <w:rsid w:val="00BC17E0"/>
    <w:rsid w:val="00BD2C21"/>
    <w:rsid w:val="00BD7B06"/>
    <w:rsid w:val="00BD7C58"/>
    <w:rsid w:val="00BE1C67"/>
    <w:rsid w:val="00BE206C"/>
    <w:rsid w:val="00BE4377"/>
    <w:rsid w:val="00BE4E39"/>
    <w:rsid w:val="00BE548B"/>
    <w:rsid w:val="00BE78FE"/>
    <w:rsid w:val="00BF1D78"/>
    <w:rsid w:val="00BF354A"/>
    <w:rsid w:val="00BF5E5A"/>
    <w:rsid w:val="00BF7C53"/>
    <w:rsid w:val="00C00481"/>
    <w:rsid w:val="00C00EF2"/>
    <w:rsid w:val="00C02DFE"/>
    <w:rsid w:val="00C03AD0"/>
    <w:rsid w:val="00C03D66"/>
    <w:rsid w:val="00C03FB7"/>
    <w:rsid w:val="00C04A29"/>
    <w:rsid w:val="00C0527D"/>
    <w:rsid w:val="00C061D2"/>
    <w:rsid w:val="00C07286"/>
    <w:rsid w:val="00C141F3"/>
    <w:rsid w:val="00C17016"/>
    <w:rsid w:val="00C21C15"/>
    <w:rsid w:val="00C2523E"/>
    <w:rsid w:val="00C25A9A"/>
    <w:rsid w:val="00C26463"/>
    <w:rsid w:val="00C26B11"/>
    <w:rsid w:val="00C324FE"/>
    <w:rsid w:val="00C354EE"/>
    <w:rsid w:val="00C3777D"/>
    <w:rsid w:val="00C41D93"/>
    <w:rsid w:val="00C43FDD"/>
    <w:rsid w:val="00C46088"/>
    <w:rsid w:val="00C468E2"/>
    <w:rsid w:val="00C46BA6"/>
    <w:rsid w:val="00C53E68"/>
    <w:rsid w:val="00C54090"/>
    <w:rsid w:val="00C622C4"/>
    <w:rsid w:val="00C70585"/>
    <w:rsid w:val="00C8020D"/>
    <w:rsid w:val="00C82A19"/>
    <w:rsid w:val="00C85493"/>
    <w:rsid w:val="00C873E6"/>
    <w:rsid w:val="00C87AFC"/>
    <w:rsid w:val="00C9383A"/>
    <w:rsid w:val="00C942FC"/>
    <w:rsid w:val="00C95C98"/>
    <w:rsid w:val="00C972C1"/>
    <w:rsid w:val="00CA289A"/>
    <w:rsid w:val="00CB0EA8"/>
    <w:rsid w:val="00CB5334"/>
    <w:rsid w:val="00CC2933"/>
    <w:rsid w:val="00CC3B4D"/>
    <w:rsid w:val="00CC4780"/>
    <w:rsid w:val="00CC55BB"/>
    <w:rsid w:val="00CC5BEB"/>
    <w:rsid w:val="00CD00A5"/>
    <w:rsid w:val="00CD062C"/>
    <w:rsid w:val="00CD3D62"/>
    <w:rsid w:val="00CD4E78"/>
    <w:rsid w:val="00CD5353"/>
    <w:rsid w:val="00CE4201"/>
    <w:rsid w:val="00CE45B0"/>
    <w:rsid w:val="00CE5A63"/>
    <w:rsid w:val="00CF1263"/>
    <w:rsid w:val="00CF16B0"/>
    <w:rsid w:val="00CF31AA"/>
    <w:rsid w:val="00CF4154"/>
    <w:rsid w:val="00CF7A1E"/>
    <w:rsid w:val="00D01FF9"/>
    <w:rsid w:val="00D02D29"/>
    <w:rsid w:val="00D04F7A"/>
    <w:rsid w:val="00D12B1A"/>
    <w:rsid w:val="00D14003"/>
    <w:rsid w:val="00D14506"/>
    <w:rsid w:val="00D1490E"/>
    <w:rsid w:val="00D17F69"/>
    <w:rsid w:val="00D217B6"/>
    <w:rsid w:val="00D21CE1"/>
    <w:rsid w:val="00D22476"/>
    <w:rsid w:val="00D226A2"/>
    <w:rsid w:val="00D237B2"/>
    <w:rsid w:val="00D24A0F"/>
    <w:rsid w:val="00D303CD"/>
    <w:rsid w:val="00D31695"/>
    <w:rsid w:val="00D31AEE"/>
    <w:rsid w:val="00D37354"/>
    <w:rsid w:val="00D40B0E"/>
    <w:rsid w:val="00D415A7"/>
    <w:rsid w:val="00D41E87"/>
    <w:rsid w:val="00D43DC6"/>
    <w:rsid w:val="00D4489A"/>
    <w:rsid w:val="00D45A2D"/>
    <w:rsid w:val="00D479CF"/>
    <w:rsid w:val="00D5054B"/>
    <w:rsid w:val="00D5328C"/>
    <w:rsid w:val="00D53838"/>
    <w:rsid w:val="00D53858"/>
    <w:rsid w:val="00D54B4B"/>
    <w:rsid w:val="00D54DEB"/>
    <w:rsid w:val="00D55E02"/>
    <w:rsid w:val="00D6225B"/>
    <w:rsid w:val="00D63E56"/>
    <w:rsid w:val="00D65E1E"/>
    <w:rsid w:val="00D671FF"/>
    <w:rsid w:val="00D67F48"/>
    <w:rsid w:val="00D702BE"/>
    <w:rsid w:val="00D74C89"/>
    <w:rsid w:val="00D74E1A"/>
    <w:rsid w:val="00D7529A"/>
    <w:rsid w:val="00D75ED8"/>
    <w:rsid w:val="00D775CE"/>
    <w:rsid w:val="00D77EB8"/>
    <w:rsid w:val="00D80713"/>
    <w:rsid w:val="00D80C6F"/>
    <w:rsid w:val="00D828CC"/>
    <w:rsid w:val="00D82BF3"/>
    <w:rsid w:val="00D846BB"/>
    <w:rsid w:val="00D91B0B"/>
    <w:rsid w:val="00DA29B1"/>
    <w:rsid w:val="00DB04ED"/>
    <w:rsid w:val="00DB431E"/>
    <w:rsid w:val="00DC07FF"/>
    <w:rsid w:val="00DC082D"/>
    <w:rsid w:val="00DC4C4A"/>
    <w:rsid w:val="00DC5003"/>
    <w:rsid w:val="00DC5F35"/>
    <w:rsid w:val="00DC6862"/>
    <w:rsid w:val="00DD1FD2"/>
    <w:rsid w:val="00DD3647"/>
    <w:rsid w:val="00DD48A3"/>
    <w:rsid w:val="00DD7BB1"/>
    <w:rsid w:val="00DE1E47"/>
    <w:rsid w:val="00DE55F8"/>
    <w:rsid w:val="00DE5CA8"/>
    <w:rsid w:val="00DF2DA5"/>
    <w:rsid w:val="00DF417E"/>
    <w:rsid w:val="00DF6FDE"/>
    <w:rsid w:val="00E032B4"/>
    <w:rsid w:val="00E04DCE"/>
    <w:rsid w:val="00E04EB3"/>
    <w:rsid w:val="00E06871"/>
    <w:rsid w:val="00E06E7F"/>
    <w:rsid w:val="00E13427"/>
    <w:rsid w:val="00E1598B"/>
    <w:rsid w:val="00E1617D"/>
    <w:rsid w:val="00E2102B"/>
    <w:rsid w:val="00E21895"/>
    <w:rsid w:val="00E23CAB"/>
    <w:rsid w:val="00E252C5"/>
    <w:rsid w:val="00E25871"/>
    <w:rsid w:val="00E26328"/>
    <w:rsid w:val="00E26BEF"/>
    <w:rsid w:val="00E274EF"/>
    <w:rsid w:val="00E30047"/>
    <w:rsid w:val="00E30D3F"/>
    <w:rsid w:val="00E345A6"/>
    <w:rsid w:val="00E377BB"/>
    <w:rsid w:val="00E37B5C"/>
    <w:rsid w:val="00E47A93"/>
    <w:rsid w:val="00E55728"/>
    <w:rsid w:val="00E564B1"/>
    <w:rsid w:val="00E5798B"/>
    <w:rsid w:val="00E703D1"/>
    <w:rsid w:val="00E732C7"/>
    <w:rsid w:val="00E74962"/>
    <w:rsid w:val="00E77935"/>
    <w:rsid w:val="00E8181F"/>
    <w:rsid w:val="00E8562D"/>
    <w:rsid w:val="00E859A8"/>
    <w:rsid w:val="00E86BDC"/>
    <w:rsid w:val="00E933ED"/>
    <w:rsid w:val="00E9457E"/>
    <w:rsid w:val="00E95716"/>
    <w:rsid w:val="00EA5E25"/>
    <w:rsid w:val="00EA5FAB"/>
    <w:rsid w:val="00EB02EB"/>
    <w:rsid w:val="00EB491F"/>
    <w:rsid w:val="00EB4E4B"/>
    <w:rsid w:val="00EC1CDD"/>
    <w:rsid w:val="00EC2887"/>
    <w:rsid w:val="00EC29A8"/>
    <w:rsid w:val="00EC520C"/>
    <w:rsid w:val="00EC5EB6"/>
    <w:rsid w:val="00EC7228"/>
    <w:rsid w:val="00ED267D"/>
    <w:rsid w:val="00ED68C3"/>
    <w:rsid w:val="00ED68D6"/>
    <w:rsid w:val="00ED6C82"/>
    <w:rsid w:val="00ED778F"/>
    <w:rsid w:val="00EE3A9B"/>
    <w:rsid w:val="00EE3C99"/>
    <w:rsid w:val="00EF15FC"/>
    <w:rsid w:val="00EF2A1B"/>
    <w:rsid w:val="00EF7536"/>
    <w:rsid w:val="00F02E63"/>
    <w:rsid w:val="00F072E8"/>
    <w:rsid w:val="00F07B81"/>
    <w:rsid w:val="00F110C6"/>
    <w:rsid w:val="00F117C9"/>
    <w:rsid w:val="00F13420"/>
    <w:rsid w:val="00F13499"/>
    <w:rsid w:val="00F134C9"/>
    <w:rsid w:val="00F139C3"/>
    <w:rsid w:val="00F22754"/>
    <w:rsid w:val="00F22BB8"/>
    <w:rsid w:val="00F24DE7"/>
    <w:rsid w:val="00F303E6"/>
    <w:rsid w:val="00F30EC1"/>
    <w:rsid w:val="00F315CC"/>
    <w:rsid w:val="00F31888"/>
    <w:rsid w:val="00F32998"/>
    <w:rsid w:val="00F331E7"/>
    <w:rsid w:val="00F34595"/>
    <w:rsid w:val="00F34F39"/>
    <w:rsid w:val="00F35277"/>
    <w:rsid w:val="00F37547"/>
    <w:rsid w:val="00F4469D"/>
    <w:rsid w:val="00F512C8"/>
    <w:rsid w:val="00F52210"/>
    <w:rsid w:val="00F55352"/>
    <w:rsid w:val="00F5584B"/>
    <w:rsid w:val="00F5587F"/>
    <w:rsid w:val="00F55A54"/>
    <w:rsid w:val="00F61A38"/>
    <w:rsid w:val="00F61C2A"/>
    <w:rsid w:val="00F627D6"/>
    <w:rsid w:val="00F6301D"/>
    <w:rsid w:val="00F64972"/>
    <w:rsid w:val="00F65BD9"/>
    <w:rsid w:val="00F669E0"/>
    <w:rsid w:val="00F714B5"/>
    <w:rsid w:val="00F750C7"/>
    <w:rsid w:val="00F76937"/>
    <w:rsid w:val="00F833F8"/>
    <w:rsid w:val="00F83CB4"/>
    <w:rsid w:val="00F86439"/>
    <w:rsid w:val="00F8762A"/>
    <w:rsid w:val="00F91D1A"/>
    <w:rsid w:val="00F9321F"/>
    <w:rsid w:val="00F962BB"/>
    <w:rsid w:val="00FA07BF"/>
    <w:rsid w:val="00FB4DCB"/>
    <w:rsid w:val="00FB6C56"/>
    <w:rsid w:val="00FC4443"/>
    <w:rsid w:val="00FC6EAB"/>
    <w:rsid w:val="00FD1A10"/>
    <w:rsid w:val="00FD4F9D"/>
    <w:rsid w:val="00FE1C91"/>
    <w:rsid w:val="00FE3920"/>
    <w:rsid w:val="00FE6760"/>
    <w:rsid w:val="00FF1EB3"/>
    <w:rsid w:val="00FF23B5"/>
    <w:rsid w:val="00FF5D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693D4-B1C8-40C0-9A5A-E8C66BB3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68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334"/>
    <w:pPr>
      <w:ind w:left="720"/>
      <w:contextualSpacing/>
    </w:pPr>
  </w:style>
  <w:style w:type="paragraph" w:styleId="FootnoteText">
    <w:name w:val="footnote text"/>
    <w:basedOn w:val="Normal"/>
    <w:link w:val="FootnoteTextChar"/>
    <w:uiPriority w:val="99"/>
    <w:semiHidden/>
    <w:unhideWhenUsed/>
    <w:rsid w:val="00D74C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4C89"/>
    <w:rPr>
      <w:sz w:val="20"/>
      <w:szCs w:val="20"/>
    </w:rPr>
  </w:style>
  <w:style w:type="character" w:styleId="FootnoteReference">
    <w:name w:val="footnote reference"/>
    <w:basedOn w:val="DefaultParagraphFont"/>
    <w:uiPriority w:val="99"/>
    <w:semiHidden/>
    <w:unhideWhenUsed/>
    <w:rsid w:val="00D74C89"/>
    <w:rPr>
      <w:vertAlign w:val="superscript"/>
    </w:rPr>
  </w:style>
  <w:style w:type="paragraph" w:styleId="Header">
    <w:name w:val="header"/>
    <w:basedOn w:val="Normal"/>
    <w:link w:val="HeaderChar"/>
    <w:uiPriority w:val="99"/>
    <w:unhideWhenUsed/>
    <w:rsid w:val="00616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8D1"/>
  </w:style>
  <w:style w:type="paragraph" w:styleId="Footer">
    <w:name w:val="footer"/>
    <w:basedOn w:val="Normal"/>
    <w:link w:val="FooterChar"/>
    <w:uiPriority w:val="99"/>
    <w:unhideWhenUsed/>
    <w:rsid w:val="00616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8D1"/>
  </w:style>
  <w:style w:type="paragraph" w:customStyle="1" w:styleId="western">
    <w:name w:val="western"/>
    <w:basedOn w:val="Normal"/>
    <w:rsid w:val="0016069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60694"/>
    <w:rPr>
      <w:color w:val="0000FF"/>
      <w:u w:val="single"/>
    </w:rPr>
  </w:style>
  <w:style w:type="paragraph" w:styleId="BodyText2">
    <w:name w:val="Body Text 2"/>
    <w:basedOn w:val="Normal"/>
    <w:link w:val="BodyText2Char"/>
    <w:rsid w:val="00455BFD"/>
    <w:pPr>
      <w:widowControl w:val="0"/>
      <w:spacing w:after="120" w:line="480" w:lineRule="auto"/>
    </w:pPr>
    <w:rPr>
      <w:rFonts w:ascii="Univers" w:eastAsia="Times New Roman" w:hAnsi="Univers" w:cs="Times New Roman"/>
      <w:snapToGrid w:val="0"/>
      <w:sz w:val="24"/>
      <w:szCs w:val="20"/>
      <w:lang w:val="en-GB"/>
    </w:rPr>
  </w:style>
  <w:style w:type="character" w:customStyle="1" w:styleId="BodyText2Char">
    <w:name w:val="Body Text 2 Char"/>
    <w:basedOn w:val="DefaultParagraphFont"/>
    <w:link w:val="BodyText2"/>
    <w:rsid w:val="00455BFD"/>
    <w:rPr>
      <w:rFonts w:ascii="Univers" w:eastAsia="Times New Roman" w:hAnsi="Univers" w:cs="Times New Roman"/>
      <w:snapToGrid w:val="0"/>
      <w:sz w:val="24"/>
      <w:szCs w:val="20"/>
      <w:lang w:val="en-GB"/>
    </w:rPr>
  </w:style>
  <w:style w:type="paragraph" w:styleId="BodyTextIndent2">
    <w:name w:val="Body Text Indent 2"/>
    <w:basedOn w:val="Normal"/>
    <w:link w:val="BodyTextIndent2Char"/>
    <w:rsid w:val="00455BFD"/>
    <w:pPr>
      <w:widowControl w:val="0"/>
      <w:spacing w:after="120" w:line="480" w:lineRule="auto"/>
      <w:ind w:left="283"/>
    </w:pPr>
    <w:rPr>
      <w:rFonts w:ascii="Univers" w:eastAsia="Times New Roman" w:hAnsi="Univers" w:cs="Times New Roman"/>
      <w:snapToGrid w:val="0"/>
      <w:sz w:val="24"/>
      <w:szCs w:val="20"/>
      <w:lang w:val="en-GB"/>
    </w:rPr>
  </w:style>
  <w:style w:type="character" w:customStyle="1" w:styleId="BodyTextIndent2Char">
    <w:name w:val="Body Text Indent 2 Char"/>
    <w:basedOn w:val="DefaultParagraphFont"/>
    <w:link w:val="BodyTextIndent2"/>
    <w:rsid w:val="00455BFD"/>
    <w:rPr>
      <w:rFonts w:ascii="Univers" w:eastAsia="Times New Roman" w:hAnsi="Univers" w:cs="Times New Roman"/>
      <w:snapToGrid w:val="0"/>
      <w:sz w:val="24"/>
      <w:szCs w:val="20"/>
      <w:lang w:val="en-GB"/>
    </w:rPr>
  </w:style>
  <w:style w:type="paragraph" w:styleId="Title">
    <w:name w:val="Title"/>
    <w:basedOn w:val="Normal"/>
    <w:next w:val="Normal"/>
    <w:link w:val="TitleChar"/>
    <w:uiPriority w:val="10"/>
    <w:qFormat/>
    <w:rsid w:val="00133F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3F6A"/>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442589"/>
    <w:rPr>
      <w:sz w:val="16"/>
      <w:szCs w:val="16"/>
    </w:rPr>
  </w:style>
  <w:style w:type="paragraph" w:styleId="CommentText">
    <w:name w:val="annotation text"/>
    <w:basedOn w:val="Normal"/>
    <w:link w:val="CommentTextChar"/>
    <w:uiPriority w:val="99"/>
    <w:semiHidden/>
    <w:unhideWhenUsed/>
    <w:rsid w:val="00442589"/>
    <w:pPr>
      <w:spacing w:line="240" w:lineRule="auto"/>
    </w:pPr>
    <w:rPr>
      <w:sz w:val="20"/>
      <w:szCs w:val="20"/>
    </w:rPr>
  </w:style>
  <w:style w:type="character" w:customStyle="1" w:styleId="CommentTextChar">
    <w:name w:val="Comment Text Char"/>
    <w:basedOn w:val="DefaultParagraphFont"/>
    <w:link w:val="CommentText"/>
    <w:uiPriority w:val="99"/>
    <w:semiHidden/>
    <w:rsid w:val="00442589"/>
    <w:rPr>
      <w:sz w:val="20"/>
      <w:szCs w:val="20"/>
    </w:rPr>
  </w:style>
  <w:style w:type="paragraph" w:styleId="CommentSubject">
    <w:name w:val="annotation subject"/>
    <w:basedOn w:val="CommentText"/>
    <w:next w:val="CommentText"/>
    <w:link w:val="CommentSubjectChar"/>
    <w:uiPriority w:val="99"/>
    <w:semiHidden/>
    <w:unhideWhenUsed/>
    <w:rsid w:val="00442589"/>
    <w:rPr>
      <w:b/>
      <w:bCs/>
    </w:rPr>
  </w:style>
  <w:style w:type="character" w:customStyle="1" w:styleId="CommentSubjectChar">
    <w:name w:val="Comment Subject Char"/>
    <w:basedOn w:val="CommentTextChar"/>
    <w:link w:val="CommentSubject"/>
    <w:uiPriority w:val="99"/>
    <w:semiHidden/>
    <w:rsid w:val="00442589"/>
    <w:rPr>
      <w:b/>
      <w:bCs/>
      <w:sz w:val="20"/>
      <w:szCs w:val="20"/>
    </w:rPr>
  </w:style>
  <w:style w:type="paragraph" w:styleId="BalloonText">
    <w:name w:val="Balloon Text"/>
    <w:basedOn w:val="Normal"/>
    <w:link w:val="BalloonTextChar"/>
    <w:uiPriority w:val="99"/>
    <w:semiHidden/>
    <w:unhideWhenUsed/>
    <w:rsid w:val="00ED6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C82"/>
    <w:rPr>
      <w:rFonts w:ascii="Segoe UI" w:hAnsi="Segoe UI" w:cs="Segoe UI"/>
      <w:sz w:val="18"/>
      <w:szCs w:val="18"/>
    </w:rPr>
  </w:style>
  <w:style w:type="paragraph" w:styleId="Revision">
    <w:name w:val="Revision"/>
    <w:hidden/>
    <w:uiPriority w:val="99"/>
    <w:semiHidden/>
    <w:rsid w:val="007F6BDF"/>
    <w:pPr>
      <w:spacing w:after="0" w:line="240" w:lineRule="auto"/>
    </w:pPr>
  </w:style>
  <w:style w:type="character" w:customStyle="1" w:styleId="Heading1Char">
    <w:name w:val="Heading 1 Char"/>
    <w:basedOn w:val="DefaultParagraphFont"/>
    <w:link w:val="Heading1"/>
    <w:uiPriority w:val="9"/>
    <w:rsid w:val="0090685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8416">
      <w:bodyDiv w:val="1"/>
      <w:marLeft w:val="0"/>
      <w:marRight w:val="0"/>
      <w:marTop w:val="0"/>
      <w:marBottom w:val="0"/>
      <w:divBdr>
        <w:top w:val="none" w:sz="0" w:space="0" w:color="auto"/>
        <w:left w:val="none" w:sz="0" w:space="0" w:color="auto"/>
        <w:bottom w:val="none" w:sz="0" w:space="0" w:color="auto"/>
        <w:right w:val="none" w:sz="0" w:space="0" w:color="auto"/>
      </w:divBdr>
    </w:div>
    <w:div w:id="211884996">
      <w:bodyDiv w:val="1"/>
      <w:marLeft w:val="0"/>
      <w:marRight w:val="0"/>
      <w:marTop w:val="0"/>
      <w:marBottom w:val="0"/>
      <w:divBdr>
        <w:top w:val="none" w:sz="0" w:space="0" w:color="auto"/>
        <w:left w:val="none" w:sz="0" w:space="0" w:color="auto"/>
        <w:bottom w:val="none" w:sz="0" w:space="0" w:color="auto"/>
        <w:right w:val="none" w:sz="0" w:space="0" w:color="auto"/>
      </w:divBdr>
    </w:div>
    <w:div w:id="478377099">
      <w:bodyDiv w:val="1"/>
      <w:marLeft w:val="0"/>
      <w:marRight w:val="0"/>
      <w:marTop w:val="0"/>
      <w:marBottom w:val="0"/>
      <w:divBdr>
        <w:top w:val="none" w:sz="0" w:space="0" w:color="auto"/>
        <w:left w:val="none" w:sz="0" w:space="0" w:color="auto"/>
        <w:bottom w:val="none" w:sz="0" w:space="0" w:color="auto"/>
        <w:right w:val="none" w:sz="0" w:space="0" w:color="auto"/>
      </w:divBdr>
    </w:div>
    <w:div w:id="593321703">
      <w:bodyDiv w:val="1"/>
      <w:marLeft w:val="0"/>
      <w:marRight w:val="0"/>
      <w:marTop w:val="0"/>
      <w:marBottom w:val="0"/>
      <w:divBdr>
        <w:top w:val="none" w:sz="0" w:space="0" w:color="auto"/>
        <w:left w:val="none" w:sz="0" w:space="0" w:color="auto"/>
        <w:bottom w:val="none" w:sz="0" w:space="0" w:color="auto"/>
        <w:right w:val="none" w:sz="0" w:space="0" w:color="auto"/>
      </w:divBdr>
      <w:divsChild>
        <w:div w:id="347603762">
          <w:marLeft w:val="547"/>
          <w:marRight w:val="0"/>
          <w:marTop w:val="154"/>
          <w:marBottom w:val="0"/>
          <w:divBdr>
            <w:top w:val="none" w:sz="0" w:space="0" w:color="auto"/>
            <w:left w:val="none" w:sz="0" w:space="0" w:color="auto"/>
            <w:bottom w:val="none" w:sz="0" w:space="0" w:color="auto"/>
            <w:right w:val="none" w:sz="0" w:space="0" w:color="auto"/>
          </w:divBdr>
        </w:div>
      </w:divsChild>
    </w:div>
    <w:div w:id="627248053">
      <w:bodyDiv w:val="1"/>
      <w:marLeft w:val="0"/>
      <w:marRight w:val="0"/>
      <w:marTop w:val="0"/>
      <w:marBottom w:val="0"/>
      <w:divBdr>
        <w:top w:val="none" w:sz="0" w:space="0" w:color="auto"/>
        <w:left w:val="none" w:sz="0" w:space="0" w:color="auto"/>
        <w:bottom w:val="none" w:sz="0" w:space="0" w:color="auto"/>
        <w:right w:val="none" w:sz="0" w:space="0" w:color="auto"/>
      </w:divBdr>
    </w:div>
    <w:div w:id="796333482">
      <w:bodyDiv w:val="1"/>
      <w:marLeft w:val="0"/>
      <w:marRight w:val="0"/>
      <w:marTop w:val="0"/>
      <w:marBottom w:val="0"/>
      <w:divBdr>
        <w:top w:val="none" w:sz="0" w:space="0" w:color="auto"/>
        <w:left w:val="none" w:sz="0" w:space="0" w:color="auto"/>
        <w:bottom w:val="none" w:sz="0" w:space="0" w:color="auto"/>
        <w:right w:val="none" w:sz="0" w:space="0" w:color="auto"/>
      </w:divBdr>
    </w:div>
    <w:div w:id="1095252911">
      <w:bodyDiv w:val="1"/>
      <w:marLeft w:val="0"/>
      <w:marRight w:val="0"/>
      <w:marTop w:val="0"/>
      <w:marBottom w:val="0"/>
      <w:divBdr>
        <w:top w:val="none" w:sz="0" w:space="0" w:color="auto"/>
        <w:left w:val="none" w:sz="0" w:space="0" w:color="auto"/>
        <w:bottom w:val="none" w:sz="0" w:space="0" w:color="auto"/>
        <w:right w:val="none" w:sz="0" w:space="0" w:color="auto"/>
      </w:divBdr>
    </w:div>
    <w:div w:id="1132213411">
      <w:bodyDiv w:val="1"/>
      <w:marLeft w:val="0"/>
      <w:marRight w:val="0"/>
      <w:marTop w:val="0"/>
      <w:marBottom w:val="0"/>
      <w:divBdr>
        <w:top w:val="none" w:sz="0" w:space="0" w:color="auto"/>
        <w:left w:val="none" w:sz="0" w:space="0" w:color="auto"/>
        <w:bottom w:val="none" w:sz="0" w:space="0" w:color="auto"/>
        <w:right w:val="none" w:sz="0" w:space="0" w:color="auto"/>
      </w:divBdr>
    </w:div>
    <w:div w:id="1228569149">
      <w:bodyDiv w:val="1"/>
      <w:marLeft w:val="0"/>
      <w:marRight w:val="0"/>
      <w:marTop w:val="0"/>
      <w:marBottom w:val="0"/>
      <w:divBdr>
        <w:top w:val="none" w:sz="0" w:space="0" w:color="auto"/>
        <w:left w:val="none" w:sz="0" w:space="0" w:color="auto"/>
        <w:bottom w:val="none" w:sz="0" w:space="0" w:color="auto"/>
        <w:right w:val="none" w:sz="0" w:space="0" w:color="auto"/>
      </w:divBdr>
    </w:div>
    <w:div w:id="1499342600">
      <w:bodyDiv w:val="1"/>
      <w:marLeft w:val="0"/>
      <w:marRight w:val="0"/>
      <w:marTop w:val="0"/>
      <w:marBottom w:val="0"/>
      <w:divBdr>
        <w:top w:val="none" w:sz="0" w:space="0" w:color="auto"/>
        <w:left w:val="none" w:sz="0" w:space="0" w:color="auto"/>
        <w:bottom w:val="none" w:sz="0" w:space="0" w:color="auto"/>
        <w:right w:val="none" w:sz="0" w:space="0" w:color="auto"/>
      </w:divBdr>
    </w:div>
    <w:div w:id="1592543424">
      <w:bodyDiv w:val="1"/>
      <w:marLeft w:val="0"/>
      <w:marRight w:val="0"/>
      <w:marTop w:val="0"/>
      <w:marBottom w:val="0"/>
      <w:divBdr>
        <w:top w:val="none" w:sz="0" w:space="0" w:color="auto"/>
        <w:left w:val="none" w:sz="0" w:space="0" w:color="auto"/>
        <w:bottom w:val="none" w:sz="0" w:space="0" w:color="auto"/>
        <w:right w:val="none" w:sz="0" w:space="0" w:color="auto"/>
      </w:divBdr>
    </w:div>
    <w:div w:id="197860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02446D7-A087-4F17-A04B-E3DB60E78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3805</Words>
  <Characters>21694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Noncembu Vuyokazi</dc:creator>
  <cp:keywords/>
  <dc:description/>
  <cp:lastModifiedBy>HOME</cp:lastModifiedBy>
  <cp:revision>2</cp:revision>
  <cp:lastPrinted>2022-04-20T11:06:00Z</cp:lastPrinted>
  <dcterms:created xsi:type="dcterms:W3CDTF">2022-04-29T15:57:00Z</dcterms:created>
  <dcterms:modified xsi:type="dcterms:W3CDTF">2022-04-29T15:57:00Z</dcterms:modified>
</cp:coreProperties>
</file>