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374F944" w:rsidR="00AF7575" w:rsidRPr="00A13945" w:rsidRDefault="00702F03" w:rsidP="002B64D5">
      <w:pPr>
        <w:jc w:val="center"/>
        <w:rPr>
          <w:rFonts w:ascii="Arial" w:hAnsi="Arial" w:cs="Arial"/>
          <w:b/>
          <w:sz w:val="26"/>
          <w:szCs w:val="26"/>
        </w:rPr>
      </w:pPr>
      <w:r>
        <w:rPr>
          <w:rFonts w:ascii="Arial" w:hAnsi="Arial" w:cs="Arial"/>
          <w:b/>
          <w:sz w:val="26"/>
          <w:szCs w:val="26"/>
        </w:rPr>
        <w:t>(EASTERN CAPE</w:t>
      </w:r>
      <w:r w:rsidR="00EB4A38">
        <w:rPr>
          <w:rFonts w:ascii="Arial" w:hAnsi="Arial" w:cs="Arial"/>
          <w:b/>
          <w:sz w:val="26"/>
          <w:szCs w:val="26"/>
        </w:rPr>
        <w:t xml:space="preserve"> </w:t>
      </w:r>
      <w:r w:rsidR="001D4B84" w:rsidRPr="00A13945">
        <w:rPr>
          <w:rFonts w:ascii="Arial" w:hAnsi="Arial" w:cs="Arial"/>
          <w:b/>
          <w:sz w:val="26"/>
          <w:szCs w:val="26"/>
        </w:rPr>
        <w:t xml:space="preserve">DIVISION, </w:t>
      </w:r>
      <w:r>
        <w:rPr>
          <w:rFonts w:ascii="Arial" w:hAnsi="Arial" w:cs="Arial"/>
          <w:b/>
          <w:sz w:val="26"/>
          <w:szCs w:val="26"/>
        </w:rPr>
        <w:t>MAKHANDA</w:t>
      </w:r>
      <w:r w:rsidR="0057684C"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62AB8A21" w:rsidR="00824B71" w:rsidRPr="00A13945" w:rsidRDefault="00702F03"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Pr>
          <w:rFonts w:ascii="Arial" w:hAnsi="Arial" w:cs="Arial"/>
          <w:b/>
          <w:sz w:val="26"/>
          <w:szCs w:val="26"/>
          <w:lang w:val="en-ZA"/>
        </w:rPr>
        <w:t>295</w:t>
      </w:r>
      <w:r w:rsidR="00A90FED">
        <w:rPr>
          <w:rFonts w:ascii="Arial" w:hAnsi="Arial" w:cs="Arial"/>
          <w:b/>
          <w:sz w:val="26"/>
          <w:szCs w:val="26"/>
          <w:lang w:val="en-ZA"/>
        </w:rPr>
        <w:t>/20</w:t>
      </w:r>
      <w:r w:rsidR="00901CEA">
        <w:rPr>
          <w:rFonts w:ascii="Arial" w:hAnsi="Arial" w:cs="Arial"/>
          <w:b/>
          <w:sz w:val="26"/>
          <w:szCs w:val="26"/>
          <w:lang w:val="en-ZA"/>
        </w:rPr>
        <w:t>2</w:t>
      </w:r>
      <w:r>
        <w:rPr>
          <w:rFonts w:ascii="Arial" w:hAnsi="Arial" w:cs="Arial"/>
          <w:b/>
          <w:sz w:val="26"/>
          <w:szCs w:val="26"/>
          <w:lang w:val="en-ZA"/>
        </w:rPr>
        <w:t>1</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2B145443" w14:textId="10861FC2" w:rsidR="00BA3504" w:rsidRDefault="00702F03" w:rsidP="00BB28F4">
      <w:pPr>
        <w:jc w:val="both"/>
        <w:rPr>
          <w:rFonts w:ascii="Arial" w:hAnsi="Arial" w:cs="Arial"/>
          <w:b/>
          <w:sz w:val="26"/>
          <w:szCs w:val="26"/>
          <w:lang w:val="en-ZA"/>
        </w:rPr>
      </w:pPr>
      <w:r>
        <w:rPr>
          <w:rFonts w:ascii="Arial" w:hAnsi="Arial" w:cs="Arial"/>
          <w:b/>
          <w:sz w:val="26"/>
          <w:szCs w:val="26"/>
          <w:lang w:val="en-ZA"/>
        </w:rPr>
        <w:t>MAZIYA GENERAL SERVICES CC</w:t>
      </w:r>
      <w:r w:rsidR="00EB4A38">
        <w:rPr>
          <w:rFonts w:ascii="Arial" w:hAnsi="Arial" w:cs="Arial"/>
          <w:b/>
          <w:sz w:val="26"/>
          <w:szCs w:val="26"/>
          <w:lang w:val="en-ZA"/>
        </w:rPr>
        <w:tab/>
      </w:r>
      <w:r w:rsidR="00EB4A38">
        <w:rPr>
          <w:rFonts w:ascii="Arial" w:hAnsi="Arial" w:cs="Arial"/>
          <w:b/>
          <w:sz w:val="26"/>
          <w:szCs w:val="26"/>
          <w:lang w:val="en-ZA"/>
        </w:rPr>
        <w:tab/>
      </w:r>
      <w:r w:rsidR="00EB4A38">
        <w:rPr>
          <w:rFonts w:ascii="Arial" w:hAnsi="Arial" w:cs="Arial"/>
          <w:b/>
          <w:sz w:val="26"/>
          <w:szCs w:val="26"/>
          <w:lang w:val="en-ZA"/>
        </w:rPr>
        <w:tab/>
      </w:r>
      <w:r w:rsidR="00EB4A38">
        <w:rPr>
          <w:rFonts w:ascii="Arial" w:hAnsi="Arial" w:cs="Arial"/>
          <w:b/>
          <w:sz w:val="26"/>
          <w:szCs w:val="26"/>
          <w:lang w:val="en-ZA"/>
        </w:rPr>
        <w:tab/>
      </w:r>
      <w:r w:rsidR="00EB4A38">
        <w:rPr>
          <w:rFonts w:ascii="Arial" w:hAnsi="Arial" w:cs="Arial"/>
          <w:b/>
          <w:sz w:val="26"/>
          <w:szCs w:val="26"/>
          <w:lang w:val="en-ZA"/>
        </w:rPr>
        <w:tab/>
      </w:r>
      <w:r w:rsidR="00F72F0A">
        <w:rPr>
          <w:rFonts w:ascii="Arial" w:hAnsi="Arial" w:cs="Arial"/>
          <w:b/>
          <w:sz w:val="26"/>
          <w:szCs w:val="26"/>
          <w:lang w:val="en-ZA"/>
        </w:rPr>
        <w:t xml:space="preserve"> </w:t>
      </w:r>
      <w:r w:rsidR="00EB4A38">
        <w:rPr>
          <w:rFonts w:ascii="Arial" w:hAnsi="Arial" w:cs="Arial"/>
          <w:b/>
          <w:sz w:val="26"/>
          <w:szCs w:val="26"/>
          <w:lang w:val="en-ZA"/>
        </w:rPr>
        <w:t xml:space="preserve">       </w:t>
      </w:r>
      <w:r>
        <w:rPr>
          <w:rFonts w:ascii="Arial" w:hAnsi="Arial" w:cs="Arial"/>
          <w:b/>
          <w:sz w:val="26"/>
          <w:szCs w:val="26"/>
          <w:lang w:val="en-ZA"/>
        </w:rPr>
        <w:t xml:space="preserve">    Plaintiff </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1B331E92" w14:textId="7A31E75F" w:rsidR="00901CEA" w:rsidRDefault="00702F03" w:rsidP="00BB28F4">
      <w:pPr>
        <w:jc w:val="both"/>
        <w:rPr>
          <w:rFonts w:ascii="Arial" w:hAnsi="Arial" w:cs="Arial"/>
          <w:b/>
          <w:sz w:val="26"/>
          <w:szCs w:val="26"/>
          <w:lang w:val="en-ZA"/>
        </w:rPr>
      </w:pPr>
      <w:r>
        <w:rPr>
          <w:rFonts w:ascii="Arial" w:hAnsi="Arial" w:cs="Arial"/>
          <w:b/>
          <w:sz w:val="26"/>
          <w:szCs w:val="26"/>
          <w:lang w:val="en-ZA"/>
        </w:rPr>
        <w:t>THE MINISTER OF PUBLIC WORKS N.O.</w:t>
      </w:r>
      <w:r w:rsidR="00F72F0A">
        <w:rPr>
          <w:rFonts w:ascii="Arial" w:hAnsi="Arial" w:cs="Arial"/>
          <w:b/>
          <w:sz w:val="26"/>
          <w:szCs w:val="26"/>
          <w:lang w:val="en-ZA"/>
        </w:rPr>
        <w:tab/>
      </w:r>
      <w:r w:rsidR="00F72F0A">
        <w:rPr>
          <w:rFonts w:ascii="Arial" w:hAnsi="Arial" w:cs="Arial"/>
          <w:b/>
          <w:sz w:val="26"/>
          <w:szCs w:val="26"/>
          <w:lang w:val="en-ZA"/>
        </w:rPr>
        <w:tab/>
      </w:r>
      <w:r w:rsidR="00F72F0A">
        <w:rPr>
          <w:rFonts w:ascii="Arial" w:hAnsi="Arial" w:cs="Arial"/>
          <w:b/>
          <w:sz w:val="26"/>
          <w:szCs w:val="26"/>
          <w:lang w:val="en-ZA"/>
        </w:rPr>
        <w:tab/>
      </w:r>
      <w:r w:rsidR="00E4301A">
        <w:rPr>
          <w:rFonts w:ascii="Arial" w:hAnsi="Arial" w:cs="Arial"/>
          <w:b/>
          <w:sz w:val="26"/>
          <w:szCs w:val="26"/>
          <w:lang w:val="en-ZA"/>
        </w:rPr>
        <w:t xml:space="preserve">     </w:t>
      </w:r>
      <w:r>
        <w:rPr>
          <w:rFonts w:ascii="Arial" w:hAnsi="Arial" w:cs="Arial"/>
          <w:b/>
          <w:sz w:val="26"/>
          <w:szCs w:val="26"/>
          <w:lang w:val="en-ZA"/>
        </w:rPr>
        <w:t xml:space="preserve">   </w:t>
      </w:r>
      <w:r w:rsidR="00E4301A">
        <w:rPr>
          <w:rFonts w:ascii="Arial" w:hAnsi="Arial" w:cs="Arial"/>
          <w:b/>
          <w:sz w:val="26"/>
          <w:szCs w:val="26"/>
          <w:lang w:val="en-ZA"/>
        </w:rPr>
        <w:t xml:space="preserve">First </w:t>
      </w:r>
      <w:r>
        <w:rPr>
          <w:rFonts w:ascii="Arial" w:hAnsi="Arial" w:cs="Arial"/>
          <w:b/>
          <w:sz w:val="26"/>
          <w:szCs w:val="26"/>
          <w:lang w:val="en-ZA"/>
        </w:rPr>
        <w:t>Defendant</w:t>
      </w:r>
    </w:p>
    <w:p w14:paraId="19A712B7" w14:textId="2A9C0885" w:rsidR="00E4301A" w:rsidRDefault="00E4301A" w:rsidP="00BB28F4">
      <w:pPr>
        <w:jc w:val="both"/>
        <w:rPr>
          <w:rFonts w:ascii="Arial" w:hAnsi="Arial" w:cs="Arial"/>
          <w:b/>
          <w:sz w:val="26"/>
          <w:szCs w:val="26"/>
          <w:lang w:val="en-ZA"/>
        </w:rPr>
      </w:pPr>
    </w:p>
    <w:p w14:paraId="7144DFE4" w14:textId="77777777" w:rsidR="00702F03" w:rsidRDefault="00702F03" w:rsidP="00BB28F4">
      <w:pPr>
        <w:jc w:val="both"/>
        <w:rPr>
          <w:rFonts w:ascii="Arial" w:hAnsi="Arial" w:cs="Arial"/>
          <w:b/>
          <w:sz w:val="26"/>
          <w:szCs w:val="26"/>
          <w:lang w:val="en-ZA"/>
        </w:rPr>
      </w:pPr>
      <w:r>
        <w:rPr>
          <w:rFonts w:ascii="Arial" w:hAnsi="Arial" w:cs="Arial"/>
          <w:b/>
          <w:sz w:val="26"/>
          <w:szCs w:val="26"/>
          <w:lang w:val="en-ZA"/>
        </w:rPr>
        <w:t>TSHIYA INFRASTRUCTURE DEVELOPMENT</w:t>
      </w:r>
    </w:p>
    <w:p w14:paraId="3EFF8DC4" w14:textId="50A5634F" w:rsidR="00E4301A" w:rsidRDefault="00702F03" w:rsidP="00BB28F4">
      <w:pPr>
        <w:jc w:val="both"/>
        <w:rPr>
          <w:rFonts w:ascii="Arial" w:hAnsi="Arial" w:cs="Arial"/>
          <w:b/>
          <w:sz w:val="26"/>
          <w:szCs w:val="26"/>
          <w:lang w:val="en-ZA"/>
        </w:rPr>
      </w:pPr>
      <w:r>
        <w:rPr>
          <w:rFonts w:ascii="Arial" w:hAnsi="Arial" w:cs="Arial"/>
          <w:b/>
          <w:sz w:val="26"/>
          <w:szCs w:val="26"/>
          <w:lang w:val="en-ZA"/>
        </w:rPr>
        <w:t>(PTY) LIMITED</w:t>
      </w:r>
      <w:r>
        <w:rPr>
          <w:rFonts w:ascii="Arial" w:hAnsi="Arial" w:cs="Arial"/>
          <w:b/>
          <w:sz w:val="26"/>
          <w:szCs w:val="26"/>
          <w:lang w:val="en-ZA"/>
        </w:rPr>
        <w:tab/>
      </w:r>
      <w:r>
        <w:rPr>
          <w:rFonts w:ascii="Arial" w:hAnsi="Arial" w:cs="Arial"/>
          <w:b/>
          <w:sz w:val="26"/>
          <w:szCs w:val="26"/>
          <w:lang w:val="en-ZA"/>
        </w:rPr>
        <w:tab/>
      </w:r>
      <w:r w:rsidR="00E4301A">
        <w:rPr>
          <w:rFonts w:ascii="Arial" w:hAnsi="Arial" w:cs="Arial"/>
          <w:b/>
          <w:sz w:val="26"/>
          <w:szCs w:val="26"/>
          <w:lang w:val="en-ZA"/>
        </w:rPr>
        <w:tab/>
      </w:r>
      <w:r w:rsidR="00E4301A">
        <w:rPr>
          <w:rFonts w:ascii="Arial" w:hAnsi="Arial" w:cs="Arial"/>
          <w:b/>
          <w:sz w:val="26"/>
          <w:szCs w:val="26"/>
          <w:lang w:val="en-ZA"/>
        </w:rPr>
        <w:tab/>
      </w:r>
      <w:r w:rsidR="00E4301A">
        <w:rPr>
          <w:rFonts w:ascii="Arial" w:hAnsi="Arial" w:cs="Arial"/>
          <w:b/>
          <w:sz w:val="26"/>
          <w:szCs w:val="26"/>
          <w:lang w:val="en-ZA"/>
        </w:rPr>
        <w:tab/>
      </w:r>
      <w:r w:rsidR="00E4301A">
        <w:rPr>
          <w:rFonts w:ascii="Arial" w:hAnsi="Arial" w:cs="Arial"/>
          <w:b/>
          <w:sz w:val="26"/>
          <w:szCs w:val="26"/>
          <w:lang w:val="en-ZA"/>
        </w:rPr>
        <w:tab/>
      </w:r>
      <w:r w:rsidR="00E4301A">
        <w:rPr>
          <w:rFonts w:ascii="Arial" w:hAnsi="Arial" w:cs="Arial"/>
          <w:b/>
          <w:sz w:val="26"/>
          <w:szCs w:val="26"/>
          <w:lang w:val="en-ZA"/>
        </w:rPr>
        <w:tab/>
      </w:r>
      <w:r>
        <w:rPr>
          <w:rFonts w:ascii="Arial" w:hAnsi="Arial" w:cs="Arial"/>
          <w:b/>
          <w:sz w:val="26"/>
          <w:szCs w:val="26"/>
          <w:lang w:val="en-ZA"/>
        </w:rPr>
        <w:t xml:space="preserve">   </w:t>
      </w:r>
      <w:r w:rsidR="00E4301A">
        <w:rPr>
          <w:rFonts w:ascii="Arial" w:hAnsi="Arial" w:cs="Arial"/>
          <w:b/>
          <w:sz w:val="26"/>
          <w:szCs w:val="26"/>
          <w:lang w:val="en-ZA"/>
        </w:rPr>
        <w:t xml:space="preserve">Second </w:t>
      </w:r>
      <w:r>
        <w:rPr>
          <w:rFonts w:ascii="Arial" w:hAnsi="Arial" w:cs="Arial"/>
          <w:b/>
          <w:sz w:val="26"/>
          <w:szCs w:val="26"/>
          <w:lang w:val="en-ZA"/>
        </w:rPr>
        <w:t>Defendant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6F1A5006"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66CFEEA5" w14:textId="570C0615" w:rsidR="008663F4" w:rsidRPr="000D7622" w:rsidRDefault="00AB42B4" w:rsidP="00702F03">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702F03">
        <w:rPr>
          <w:rFonts w:ascii="Arial" w:hAnsi="Arial" w:cs="Arial"/>
          <w:sz w:val="26"/>
          <w:szCs w:val="26"/>
          <w:lang w:val="en-ZA"/>
        </w:rPr>
        <w:t>Plaintiff is suing the first defendant for what is colloquially referred to as money owing</w:t>
      </w:r>
      <w:r w:rsidR="000D0A2D">
        <w:rPr>
          <w:rFonts w:ascii="Arial" w:hAnsi="Arial" w:cs="Arial"/>
          <w:sz w:val="26"/>
          <w:szCs w:val="26"/>
          <w:lang w:val="en-ZA"/>
        </w:rPr>
        <w:t xml:space="preserve"> in respect of damages it allegedly </w:t>
      </w:r>
      <w:r w:rsidR="00F35F6F">
        <w:rPr>
          <w:rFonts w:ascii="Arial" w:hAnsi="Arial" w:cs="Arial"/>
          <w:sz w:val="26"/>
          <w:szCs w:val="26"/>
          <w:lang w:val="en-ZA"/>
        </w:rPr>
        <w:t>suffered.</w:t>
      </w:r>
      <w:r w:rsidR="00702F03">
        <w:rPr>
          <w:rFonts w:ascii="Arial" w:hAnsi="Arial" w:cs="Arial"/>
          <w:sz w:val="26"/>
          <w:szCs w:val="26"/>
          <w:lang w:val="en-ZA"/>
        </w:rPr>
        <w:t xml:space="preserve"> No relief is sought against the second defendant.</w:t>
      </w:r>
    </w:p>
    <w:p w14:paraId="5FA65CC8" w14:textId="653A895A" w:rsidR="00BD0DBE" w:rsidRPr="004B4C3D" w:rsidRDefault="008C325E" w:rsidP="00702F03">
      <w:pPr>
        <w:spacing w:before="240" w:line="360" w:lineRule="auto"/>
        <w:jc w:val="both"/>
        <w:rPr>
          <w:rFonts w:ascii="Arial" w:hAnsi="Arial" w:cs="Arial"/>
          <w:sz w:val="22"/>
          <w:szCs w:val="22"/>
          <w:lang w:val="en-ZA"/>
        </w:rPr>
      </w:pPr>
      <w:r>
        <w:rPr>
          <w:rFonts w:ascii="Arial" w:hAnsi="Arial" w:cs="Arial"/>
          <w:sz w:val="26"/>
          <w:szCs w:val="26"/>
          <w:lang w:val="en-ZA"/>
        </w:rPr>
        <w:t xml:space="preserve">[2] </w:t>
      </w:r>
      <w:r>
        <w:rPr>
          <w:rFonts w:ascii="Arial" w:hAnsi="Arial" w:cs="Arial"/>
          <w:sz w:val="26"/>
          <w:szCs w:val="26"/>
          <w:lang w:val="en-ZA"/>
        </w:rPr>
        <w:tab/>
      </w:r>
      <w:r w:rsidR="00702F03">
        <w:rPr>
          <w:rFonts w:ascii="Arial" w:hAnsi="Arial" w:cs="Arial"/>
          <w:sz w:val="26"/>
          <w:szCs w:val="26"/>
          <w:lang w:val="en-ZA"/>
        </w:rPr>
        <w:t>First defendant raised an exception complaining that plaintiff’s particulars of claim (as amended) are vague and embarrassing, alternatively that they fail to disclose a cause of action.</w:t>
      </w:r>
    </w:p>
    <w:p w14:paraId="15BC7AE5" w14:textId="4237A33E" w:rsidR="00A347ED" w:rsidRDefault="003F3EEA" w:rsidP="001B6694">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702F03">
        <w:rPr>
          <w:rFonts w:ascii="Arial" w:hAnsi="Arial" w:cs="Arial"/>
          <w:sz w:val="26"/>
          <w:szCs w:val="26"/>
          <w:lang w:val="en-ZA"/>
        </w:rPr>
        <w:t>The claim stems from a contract that was concluded between plaintiff and second defendant constituting a joint venture on the one hand, and the first defendant. Apparent from the amended particulars of claim is that:</w:t>
      </w:r>
    </w:p>
    <w:p w14:paraId="6B7E4D20" w14:textId="70BCEFFB" w:rsidR="00702F03" w:rsidRPr="008663F4" w:rsidRDefault="00702F03" w:rsidP="001B6694">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Plaintiff and second defendant concluded a joint venture agreement. The purpose of which was to perform services in respect of a contract to repair, renovate and construct newly built accommodation at the Queenstown Police Station. This was of course subject to the contract being awarded by first defendant. </w:t>
      </w:r>
    </w:p>
    <w:p w14:paraId="236FEC32" w14:textId="706C0746" w:rsidR="00713D43" w:rsidRPr="008D221A" w:rsidRDefault="00027193" w:rsidP="00713D43">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2646AD">
        <w:rPr>
          <w:rFonts w:ascii="Arial" w:hAnsi="Arial" w:cs="Arial"/>
          <w:sz w:val="26"/>
          <w:szCs w:val="26"/>
          <w:lang w:val="en-ZA"/>
        </w:rPr>
        <w:t>The relationship between the plaintiff and second defendant was to endure until the services in respect of the contract were completed, or until the contract was otherwise terminated. The agreement between the plaintiff and second defendant did not give rise to a separate legal entity.</w:t>
      </w:r>
      <w:r w:rsidR="002646AD">
        <w:rPr>
          <w:rStyle w:val="FootnoteReference"/>
          <w:rFonts w:ascii="Arial" w:hAnsi="Arial" w:cs="Arial"/>
          <w:sz w:val="26"/>
          <w:szCs w:val="26"/>
          <w:lang w:val="en-ZA"/>
        </w:rPr>
        <w:footnoteReference w:id="1"/>
      </w:r>
      <w:r w:rsidR="002646AD">
        <w:rPr>
          <w:rFonts w:ascii="Arial" w:hAnsi="Arial" w:cs="Arial"/>
          <w:sz w:val="26"/>
          <w:szCs w:val="26"/>
          <w:lang w:val="en-ZA"/>
        </w:rPr>
        <w:t xml:space="preserve"> The ratio of the distribution of the revenue from the project was to 60% for the plaintiff and 40% for the second defendant. </w:t>
      </w:r>
    </w:p>
    <w:p w14:paraId="765CFC6E" w14:textId="5852FF82" w:rsidR="00713D43" w:rsidRPr="0017724C" w:rsidRDefault="00DA122E" w:rsidP="002646AD">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2646AD">
        <w:rPr>
          <w:rFonts w:ascii="Arial" w:hAnsi="Arial" w:cs="Arial"/>
          <w:sz w:val="26"/>
          <w:szCs w:val="26"/>
          <w:lang w:val="en-ZA"/>
        </w:rPr>
        <w:t>However, a few months into the contract, it was cancelled by the first defendant. Plaintiff considered first defendant’s actions in this regard as a repudiation of the contract between it and the plaintiff and second defendant. Plaintiff elected to accept first defendant’s repudiation of the contract and is now claiming damages as a result of the said repudiation.</w:t>
      </w:r>
    </w:p>
    <w:p w14:paraId="084DAE33" w14:textId="2BBF67E2" w:rsidR="00B40094" w:rsidRPr="00B40094" w:rsidRDefault="006072BE" w:rsidP="002646AD">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2646AD">
        <w:rPr>
          <w:rFonts w:ascii="Arial" w:hAnsi="Arial" w:cs="Arial"/>
          <w:sz w:val="26"/>
          <w:szCs w:val="26"/>
          <w:lang w:val="en-ZA"/>
        </w:rPr>
        <w:t xml:space="preserve">First defendant’s gripe is that plaintiff failed to plead any premise in fact or law upon which it could unilaterally, legitimately dispute the notice of cancellation by first defendant that was issued to a contracting party being a joint venture comprising </w:t>
      </w:r>
      <w:r w:rsidR="003948A7">
        <w:rPr>
          <w:rFonts w:ascii="Arial" w:hAnsi="Arial" w:cs="Arial"/>
          <w:sz w:val="26"/>
          <w:szCs w:val="26"/>
          <w:lang w:val="en-ZA"/>
        </w:rPr>
        <w:t>of plain</w:t>
      </w:r>
      <w:r w:rsidR="000D0A2D">
        <w:rPr>
          <w:rFonts w:ascii="Arial" w:hAnsi="Arial" w:cs="Arial"/>
          <w:sz w:val="26"/>
          <w:szCs w:val="26"/>
          <w:lang w:val="en-ZA"/>
        </w:rPr>
        <w:t>tiff and second defendant. And g</w:t>
      </w:r>
      <w:r w:rsidR="003948A7">
        <w:rPr>
          <w:rFonts w:ascii="Arial" w:hAnsi="Arial" w:cs="Arial"/>
          <w:sz w:val="26"/>
          <w:szCs w:val="26"/>
          <w:lang w:val="en-ZA"/>
        </w:rPr>
        <w:t>o on to accept the repudiation of the contract, as well as the cancellation of the contract. And accordingly that the amended particulars of claim fail to disclose a cause of action. That this also renders the amended particulars of claim contradictory, vague and embarrassing. Further as a result, the first defendant is prejudiced in having to plead to these amended particulars of claim. First defendant seeks an order that plaintiff’s particulars of claim be struck out.</w:t>
      </w:r>
    </w:p>
    <w:p w14:paraId="56D38E7A" w14:textId="0D9D20F4" w:rsidR="00EA1953" w:rsidRPr="00713D43" w:rsidRDefault="00FB0CAA" w:rsidP="003948A7">
      <w:pPr>
        <w:spacing w:before="240" w:line="360" w:lineRule="auto"/>
        <w:jc w:val="both"/>
        <w:rPr>
          <w:rFonts w:ascii="Arial" w:hAnsi="Arial" w:cs="Arial"/>
          <w:sz w:val="22"/>
          <w:szCs w:val="22"/>
          <w:lang w:val="en-ZA"/>
        </w:rPr>
      </w:pPr>
      <w:r>
        <w:rPr>
          <w:rFonts w:ascii="Arial" w:hAnsi="Arial" w:cs="Arial"/>
          <w:sz w:val="26"/>
          <w:szCs w:val="26"/>
          <w:lang w:val="en-ZA"/>
        </w:rPr>
        <w:lastRenderedPageBreak/>
        <w:t>[</w:t>
      </w:r>
      <w:r w:rsidR="00DA122E">
        <w:rPr>
          <w:rFonts w:ascii="Arial" w:hAnsi="Arial" w:cs="Arial"/>
          <w:sz w:val="26"/>
          <w:szCs w:val="26"/>
          <w:lang w:val="en-ZA"/>
        </w:rPr>
        <w:t>7</w:t>
      </w:r>
      <w:r>
        <w:rPr>
          <w:rFonts w:ascii="Arial" w:hAnsi="Arial" w:cs="Arial"/>
          <w:sz w:val="26"/>
          <w:szCs w:val="26"/>
          <w:lang w:val="en-ZA"/>
        </w:rPr>
        <w:t xml:space="preserve">] </w:t>
      </w:r>
      <w:r>
        <w:rPr>
          <w:rFonts w:ascii="Arial" w:hAnsi="Arial" w:cs="Arial"/>
          <w:sz w:val="26"/>
          <w:szCs w:val="26"/>
          <w:lang w:val="en-ZA"/>
        </w:rPr>
        <w:tab/>
      </w:r>
      <w:r w:rsidR="003948A7">
        <w:rPr>
          <w:rFonts w:ascii="Arial" w:hAnsi="Arial" w:cs="Arial"/>
          <w:sz w:val="26"/>
          <w:szCs w:val="26"/>
          <w:lang w:val="en-ZA"/>
        </w:rPr>
        <w:t>The stance adopted by the plaintiff is that the exception has no merit and falls to be dismissed. This essentially on the basis, as I understand plaintiff’s argument, that any one of co-creditors may demand receive payment of the whole debt or for its pro-rata share. Further that a joint venture, even if entered into for the purpose of a single transaction or project, it may amount to a partnership. And if found to be such a partnership, the liability or entitlement of the “partners” would be joint and severable. And that therefore the plaintiff has a right in law to advance a claim for its joint share.</w:t>
      </w:r>
    </w:p>
    <w:p w14:paraId="374DE5EA" w14:textId="12959FDC" w:rsidR="00F06C4C" w:rsidRPr="00056398" w:rsidRDefault="00FB0CAA" w:rsidP="00825354">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3948A7">
        <w:rPr>
          <w:rFonts w:ascii="Arial" w:hAnsi="Arial" w:cs="Arial"/>
          <w:sz w:val="26"/>
          <w:szCs w:val="26"/>
          <w:lang w:val="en-ZA"/>
        </w:rPr>
        <w:t xml:space="preserve">Rules relating to pleadings are contained in </w:t>
      </w:r>
      <w:r w:rsidR="003948A7">
        <w:rPr>
          <w:rFonts w:ascii="Arial" w:hAnsi="Arial" w:cs="Arial"/>
          <w:i/>
          <w:sz w:val="26"/>
          <w:szCs w:val="26"/>
          <w:lang w:val="en-ZA"/>
        </w:rPr>
        <w:t xml:space="preserve">Rule 18 of the Uniform Rules </w:t>
      </w:r>
      <w:r w:rsidR="003948A7">
        <w:rPr>
          <w:rFonts w:ascii="Arial" w:hAnsi="Arial" w:cs="Arial"/>
          <w:sz w:val="26"/>
          <w:szCs w:val="26"/>
          <w:lang w:val="en-ZA"/>
        </w:rPr>
        <w:t xml:space="preserve">of this court. </w:t>
      </w:r>
      <w:r w:rsidR="003948A7">
        <w:rPr>
          <w:rFonts w:ascii="Arial" w:hAnsi="Arial" w:cs="Arial"/>
          <w:i/>
          <w:sz w:val="26"/>
          <w:szCs w:val="26"/>
          <w:lang w:val="en-ZA"/>
        </w:rPr>
        <w:t>Rule 18 (4)</w:t>
      </w:r>
      <w:r w:rsidR="00056398">
        <w:rPr>
          <w:rFonts w:ascii="Arial" w:hAnsi="Arial" w:cs="Arial"/>
          <w:sz w:val="26"/>
          <w:szCs w:val="26"/>
          <w:lang w:val="en-ZA"/>
        </w:rPr>
        <w:t xml:space="preserve"> provides that every pleading shall contain a clear and concise statement of the material facts upon which the pleader relies for his claim, defence or answer to any pleading as to case may be, with sufficient particularity to enable the opposite party to reply thereto. </w:t>
      </w:r>
      <w:r w:rsidR="00056398">
        <w:rPr>
          <w:rFonts w:ascii="Arial" w:hAnsi="Arial" w:cs="Arial"/>
          <w:i/>
          <w:sz w:val="26"/>
          <w:szCs w:val="26"/>
          <w:lang w:val="en-ZA"/>
        </w:rPr>
        <w:t>Rule 18 (7)</w:t>
      </w:r>
      <w:r w:rsidR="00056398">
        <w:rPr>
          <w:rFonts w:ascii="Arial" w:hAnsi="Arial" w:cs="Arial"/>
          <w:sz w:val="26"/>
          <w:szCs w:val="26"/>
          <w:lang w:val="en-ZA"/>
        </w:rPr>
        <w:t xml:space="preserve"> provides that it shall not be necessary in any pleading to state the circumstances from which an alleged implied term can be inferred. </w:t>
      </w:r>
    </w:p>
    <w:p w14:paraId="67B60D12" w14:textId="7196BC16" w:rsidR="00564730" w:rsidRPr="00EF295E" w:rsidRDefault="007859F2" w:rsidP="006711D1">
      <w:pPr>
        <w:spacing w:before="240" w:line="360" w:lineRule="auto"/>
        <w:jc w:val="both"/>
        <w:rPr>
          <w:rFonts w:ascii="Arial" w:hAnsi="Arial" w:cs="Arial"/>
          <w:sz w:val="22"/>
          <w:szCs w:val="22"/>
          <w:u w:val="single"/>
          <w:lang w:val="en-ZA"/>
        </w:rPr>
      </w:pPr>
      <w:r>
        <w:rPr>
          <w:rFonts w:ascii="Arial" w:hAnsi="Arial" w:cs="Arial"/>
          <w:sz w:val="26"/>
          <w:szCs w:val="26"/>
          <w:lang w:val="en-ZA"/>
        </w:rPr>
        <w:t>[</w:t>
      </w:r>
      <w:r w:rsidR="00DA122E">
        <w:rPr>
          <w:rFonts w:ascii="Arial" w:hAnsi="Arial" w:cs="Arial"/>
          <w:sz w:val="26"/>
          <w:szCs w:val="26"/>
          <w:lang w:val="en-ZA"/>
        </w:rPr>
        <w:t>9</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056398">
        <w:rPr>
          <w:rFonts w:ascii="Arial" w:hAnsi="Arial" w:cs="Arial"/>
          <w:sz w:val="26"/>
          <w:szCs w:val="26"/>
          <w:lang w:val="en-ZA"/>
        </w:rPr>
        <w:t xml:space="preserve">Plaintiff is claiming 60% of the damages as would appear from paragraph 15A 2 of first defendant’s particulars of claim. As indicated the particulars of claim at paragraph 6.5 state the ratio of distribution of revenue as being 60% for plaintiff and 40% for second defendant. </w:t>
      </w:r>
    </w:p>
    <w:p w14:paraId="71B7DF60" w14:textId="74267A6E" w:rsidR="00CD7509" w:rsidRPr="006B60FE" w:rsidRDefault="00DA122E" w:rsidP="00056398">
      <w:pPr>
        <w:spacing w:before="240" w:line="360" w:lineRule="auto"/>
        <w:jc w:val="both"/>
        <w:rPr>
          <w:rFonts w:ascii="Arial" w:hAnsi="Arial" w:cs="Arial"/>
          <w:sz w:val="22"/>
          <w:szCs w:val="22"/>
          <w:u w:val="single"/>
          <w:lang w:val="en-ZA"/>
        </w:rPr>
      </w:pPr>
      <w:r>
        <w:rPr>
          <w:rFonts w:ascii="Arial" w:hAnsi="Arial" w:cs="Arial"/>
          <w:sz w:val="26"/>
          <w:szCs w:val="26"/>
          <w:lang w:val="en-ZA"/>
        </w:rPr>
        <w:t>[10</w:t>
      </w:r>
      <w:r w:rsidR="00564730">
        <w:rPr>
          <w:rFonts w:ascii="Arial" w:hAnsi="Arial" w:cs="Arial"/>
          <w:sz w:val="26"/>
          <w:szCs w:val="26"/>
          <w:lang w:val="en-ZA"/>
        </w:rPr>
        <w:t xml:space="preserve">] </w:t>
      </w:r>
      <w:r w:rsidR="00564730">
        <w:rPr>
          <w:rFonts w:ascii="Arial" w:hAnsi="Arial" w:cs="Arial"/>
          <w:sz w:val="26"/>
          <w:szCs w:val="26"/>
          <w:lang w:val="en-ZA"/>
        </w:rPr>
        <w:tab/>
      </w:r>
      <w:r w:rsidR="00056398">
        <w:rPr>
          <w:rFonts w:ascii="Arial" w:hAnsi="Arial" w:cs="Arial"/>
          <w:sz w:val="26"/>
          <w:szCs w:val="26"/>
          <w:lang w:val="en-ZA"/>
        </w:rPr>
        <w:t xml:space="preserve">Is first defendant’s reference to this term of their joint venture agreement of the 60% split of revenue meant to suggest that it can be inferred </w:t>
      </w:r>
      <w:r w:rsidR="000D0A2D">
        <w:rPr>
          <w:rFonts w:ascii="Arial" w:hAnsi="Arial" w:cs="Arial"/>
          <w:sz w:val="26"/>
          <w:szCs w:val="26"/>
          <w:lang w:val="en-ZA"/>
        </w:rPr>
        <w:t>from such term that their claim</w:t>
      </w:r>
      <w:r w:rsidR="00056398">
        <w:rPr>
          <w:rFonts w:ascii="Arial" w:hAnsi="Arial" w:cs="Arial"/>
          <w:sz w:val="26"/>
          <w:szCs w:val="26"/>
          <w:lang w:val="en-ZA"/>
        </w:rPr>
        <w:t xml:space="preserve"> albeit being a joint venture being</w:t>
      </w:r>
      <w:r w:rsidR="000D0A2D">
        <w:rPr>
          <w:rFonts w:ascii="Arial" w:hAnsi="Arial" w:cs="Arial"/>
          <w:sz w:val="26"/>
          <w:szCs w:val="26"/>
          <w:lang w:val="en-ZA"/>
        </w:rPr>
        <w:t>,</w:t>
      </w:r>
      <w:r w:rsidR="00056398">
        <w:rPr>
          <w:rFonts w:ascii="Arial" w:hAnsi="Arial" w:cs="Arial"/>
          <w:sz w:val="26"/>
          <w:szCs w:val="26"/>
          <w:lang w:val="en-ZA"/>
        </w:rPr>
        <w:t xml:space="preserve"> joint creditors</w:t>
      </w:r>
      <w:r w:rsidR="000D0A2D">
        <w:rPr>
          <w:rFonts w:ascii="Arial" w:hAnsi="Arial" w:cs="Arial"/>
          <w:sz w:val="26"/>
          <w:szCs w:val="26"/>
          <w:lang w:val="en-ZA"/>
        </w:rPr>
        <w:t>, it is</w:t>
      </w:r>
      <w:r w:rsidR="00056398">
        <w:rPr>
          <w:rFonts w:ascii="Arial" w:hAnsi="Arial" w:cs="Arial"/>
          <w:sz w:val="26"/>
          <w:szCs w:val="26"/>
          <w:lang w:val="en-ZA"/>
        </w:rPr>
        <w:t xml:space="preserve"> severable as in the case a partnership. Should the plaintiff have pleaded the implied term in order to disclose a cause of action and </w:t>
      </w:r>
      <w:r w:rsidR="00056398">
        <w:rPr>
          <w:rFonts w:ascii="Arial" w:hAnsi="Arial" w:cs="Arial"/>
          <w:i/>
          <w:sz w:val="26"/>
          <w:szCs w:val="26"/>
          <w:lang w:val="en-ZA"/>
        </w:rPr>
        <w:t>locus standi</w:t>
      </w:r>
      <w:r w:rsidR="006B60FE">
        <w:rPr>
          <w:rFonts w:ascii="Arial" w:hAnsi="Arial" w:cs="Arial"/>
          <w:i/>
          <w:sz w:val="26"/>
          <w:szCs w:val="26"/>
          <w:lang w:val="en-ZA"/>
        </w:rPr>
        <w:t xml:space="preserve"> in judicio</w:t>
      </w:r>
      <w:r w:rsidR="006B60FE">
        <w:rPr>
          <w:rFonts w:ascii="Arial" w:hAnsi="Arial" w:cs="Arial"/>
          <w:sz w:val="26"/>
          <w:szCs w:val="26"/>
          <w:lang w:val="en-ZA"/>
        </w:rPr>
        <w:t xml:space="preserve"> to claim damages as sought by it, in other words, what right it has to assert the claim for damages. Even before the institution of the claim for damages, its right to independently / unilaterally accept the repudiation of the contract, </w:t>
      </w:r>
      <w:r w:rsidR="000D0A2D">
        <w:rPr>
          <w:rFonts w:ascii="Arial" w:hAnsi="Arial" w:cs="Arial"/>
          <w:sz w:val="26"/>
          <w:szCs w:val="26"/>
          <w:lang w:val="en-ZA"/>
        </w:rPr>
        <w:t xml:space="preserve">that is </w:t>
      </w:r>
      <w:r w:rsidR="006B60FE">
        <w:rPr>
          <w:rFonts w:ascii="Arial" w:hAnsi="Arial" w:cs="Arial"/>
          <w:sz w:val="26"/>
          <w:szCs w:val="26"/>
          <w:lang w:val="en-ZA"/>
        </w:rPr>
        <w:t>the election to do so independent of the joint venture.</w:t>
      </w:r>
    </w:p>
    <w:p w14:paraId="22FF250A" w14:textId="376A4035" w:rsidR="00815953" w:rsidRPr="00F87279" w:rsidRDefault="00FB0CAA" w:rsidP="006B60FE">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564730">
        <w:rPr>
          <w:rFonts w:ascii="Arial" w:hAnsi="Arial" w:cs="Arial"/>
          <w:sz w:val="26"/>
          <w:szCs w:val="26"/>
          <w:lang w:val="en-ZA"/>
        </w:rPr>
        <w:t>1</w:t>
      </w:r>
      <w:r w:rsidR="00DA122E">
        <w:rPr>
          <w:rFonts w:ascii="Arial" w:hAnsi="Arial" w:cs="Arial"/>
          <w:sz w:val="26"/>
          <w:szCs w:val="26"/>
          <w:lang w:val="en-ZA"/>
        </w:rPr>
        <w:t>1</w:t>
      </w:r>
      <w:r>
        <w:rPr>
          <w:rFonts w:ascii="Arial" w:hAnsi="Arial" w:cs="Arial"/>
          <w:sz w:val="26"/>
          <w:szCs w:val="26"/>
          <w:lang w:val="en-ZA"/>
        </w:rPr>
        <w:t>]</w:t>
      </w:r>
      <w:r>
        <w:rPr>
          <w:rFonts w:ascii="Arial" w:hAnsi="Arial" w:cs="Arial"/>
          <w:sz w:val="26"/>
          <w:szCs w:val="26"/>
          <w:lang w:val="en-ZA"/>
        </w:rPr>
        <w:tab/>
      </w:r>
      <w:r w:rsidR="006B60FE">
        <w:rPr>
          <w:rFonts w:ascii="Arial" w:hAnsi="Arial" w:cs="Arial"/>
          <w:i/>
          <w:sz w:val="26"/>
          <w:szCs w:val="26"/>
          <w:lang w:val="en-ZA"/>
        </w:rPr>
        <w:t xml:space="preserve">Mr Brown </w:t>
      </w:r>
      <w:r w:rsidR="006B60FE">
        <w:rPr>
          <w:rFonts w:ascii="Arial" w:hAnsi="Arial" w:cs="Arial"/>
          <w:sz w:val="26"/>
          <w:szCs w:val="26"/>
          <w:lang w:val="en-ZA"/>
        </w:rPr>
        <w:t>for the plaintiff argued that the plaintiff and the second defendant contracted under the joint venture as separate juristic persons / entities. That is accepted by the first defendant. However, first defendant points out that plaintiff and second defendant were one contracting party (the joint venture) for purposes of the contract.</w:t>
      </w:r>
      <w:r w:rsidR="006B60FE">
        <w:rPr>
          <w:rStyle w:val="FootnoteReference"/>
          <w:rFonts w:ascii="Arial" w:hAnsi="Arial" w:cs="Arial"/>
          <w:sz w:val="26"/>
          <w:szCs w:val="26"/>
          <w:lang w:val="en-ZA"/>
        </w:rPr>
        <w:footnoteReference w:id="2"/>
      </w:r>
      <w:r w:rsidR="006B60FE">
        <w:rPr>
          <w:rFonts w:ascii="Arial" w:hAnsi="Arial" w:cs="Arial"/>
          <w:sz w:val="26"/>
          <w:szCs w:val="26"/>
          <w:lang w:val="en-ZA"/>
        </w:rPr>
        <w:t xml:space="preserve"> </w:t>
      </w:r>
      <w:r w:rsidR="000D0A2D">
        <w:rPr>
          <w:rFonts w:ascii="Arial" w:hAnsi="Arial" w:cs="Arial"/>
          <w:i/>
          <w:sz w:val="26"/>
          <w:szCs w:val="26"/>
          <w:lang w:val="en-ZA"/>
        </w:rPr>
        <w:t>Mr Brown</w:t>
      </w:r>
      <w:r w:rsidR="006B60FE">
        <w:rPr>
          <w:rFonts w:ascii="Arial" w:hAnsi="Arial" w:cs="Arial"/>
          <w:sz w:val="26"/>
          <w:szCs w:val="26"/>
          <w:lang w:val="en-ZA"/>
        </w:rPr>
        <w:t xml:space="preserve"> argued t</w:t>
      </w:r>
      <w:r w:rsidR="000D0A2D">
        <w:rPr>
          <w:rFonts w:ascii="Arial" w:hAnsi="Arial" w:cs="Arial"/>
          <w:sz w:val="26"/>
          <w:szCs w:val="26"/>
          <w:lang w:val="en-ZA"/>
        </w:rPr>
        <w:t>hat where a debt is owed to a nu</w:t>
      </w:r>
      <w:r w:rsidR="006B60FE">
        <w:rPr>
          <w:rFonts w:ascii="Arial" w:hAnsi="Arial" w:cs="Arial"/>
          <w:sz w:val="26"/>
          <w:szCs w:val="26"/>
          <w:lang w:val="en-ZA"/>
        </w:rPr>
        <w:t xml:space="preserve">mber of creditors jointly and severally (or in solidium) it is regarded as a single obligation owed to a multiplicity of obliges. That any of the creditors may demand and receive payment of </w:t>
      </w:r>
      <w:r w:rsidR="000D0A2D">
        <w:rPr>
          <w:rFonts w:ascii="Arial" w:hAnsi="Arial" w:cs="Arial"/>
          <w:sz w:val="26"/>
          <w:szCs w:val="26"/>
          <w:lang w:val="en-ZA"/>
        </w:rPr>
        <w:t xml:space="preserve">the </w:t>
      </w:r>
      <w:r w:rsidR="006B60FE">
        <w:rPr>
          <w:rFonts w:ascii="Arial" w:hAnsi="Arial" w:cs="Arial"/>
          <w:sz w:val="26"/>
          <w:szCs w:val="26"/>
          <w:lang w:val="en-ZA"/>
        </w:rPr>
        <w:t xml:space="preserve">whole debt or for its pro-rata share. Reliance in this regard is placed on </w:t>
      </w:r>
      <w:r w:rsidR="006B60FE" w:rsidRPr="006B60FE">
        <w:rPr>
          <w:rFonts w:ascii="Arial" w:hAnsi="Arial" w:cs="Arial"/>
          <w:b/>
          <w:i/>
          <w:sz w:val="26"/>
          <w:szCs w:val="26"/>
          <w:lang w:val="en-ZA"/>
        </w:rPr>
        <w:t>Christies</w:t>
      </w:r>
      <w:r w:rsidR="006B60FE">
        <w:rPr>
          <w:rFonts w:ascii="Arial" w:hAnsi="Arial" w:cs="Arial"/>
          <w:sz w:val="26"/>
          <w:szCs w:val="26"/>
          <w:lang w:val="en-ZA"/>
        </w:rPr>
        <w:t xml:space="preserve"> publication on the </w:t>
      </w:r>
      <w:r w:rsidR="006B60FE">
        <w:rPr>
          <w:rFonts w:ascii="Arial" w:hAnsi="Arial" w:cs="Arial"/>
          <w:b/>
          <w:i/>
          <w:sz w:val="26"/>
          <w:szCs w:val="26"/>
          <w:lang w:val="en-ZA"/>
        </w:rPr>
        <w:t>Law of Contracts</w:t>
      </w:r>
      <w:r w:rsidR="006B60FE">
        <w:rPr>
          <w:rFonts w:ascii="Arial" w:hAnsi="Arial" w:cs="Arial"/>
          <w:sz w:val="26"/>
          <w:szCs w:val="26"/>
          <w:lang w:val="en-ZA"/>
        </w:rPr>
        <w:t xml:space="preserve"> and the authorities quoted therein in regard to co-creditors.</w:t>
      </w:r>
      <w:r w:rsidR="006B60FE">
        <w:rPr>
          <w:rStyle w:val="FootnoteReference"/>
          <w:rFonts w:ascii="Arial" w:hAnsi="Arial" w:cs="Arial"/>
          <w:sz w:val="26"/>
          <w:szCs w:val="26"/>
          <w:lang w:val="en-ZA"/>
        </w:rPr>
        <w:footnoteReference w:id="3"/>
      </w:r>
      <w:r w:rsidR="00F87279">
        <w:rPr>
          <w:rFonts w:ascii="Arial" w:hAnsi="Arial" w:cs="Arial"/>
          <w:sz w:val="26"/>
          <w:szCs w:val="26"/>
          <w:lang w:val="en-ZA"/>
        </w:rPr>
        <w:t xml:space="preserve"> The author suggest that there is a presumption that co-creditors are jointly rather than jointly and severally entitled. The author goes on to </w:t>
      </w:r>
      <w:r w:rsidR="000D0A2D">
        <w:rPr>
          <w:rFonts w:ascii="Arial" w:hAnsi="Arial" w:cs="Arial"/>
          <w:sz w:val="26"/>
          <w:szCs w:val="26"/>
          <w:lang w:val="en-ZA"/>
        </w:rPr>
        <w:t>suggest</w:t>
      </w:r>
      <w:r w:rsidR="00F87279">
        <w:rPr>
          <w:rFonts w:ascii="Arial" w:hAnsi="Arial" w:cs="Arial"/>
          <w:sz w:val="26"/>
          <w:szCs w:val="26"/>
          <w:lang w:val="en-ZA"/>
        </w:rPr>
        <w:t xml:space="preserve"> that the essence of joint, as opposed to joint and several, is that each co-creditor is entitled to his proportionate share, no more no less. It may well be so, but in my view the plaintiff needs to plead the basis upon which it is a joint creditor with second defendant as opposed to the joint venture being the creditor. The basis upon which it can unilaterally act on behalf of the joint venture and bind same. Namely by </w:t>
      </w:r>
      <w:r w:rsidR="00F87279">
        <w:rPr>
          <w:rFonts w:ascii="Arial" w:hAnsi="Arial" w:cs="Arial"/>
          <w:i/>
          <w:sz w:val="26"/>
          <w:szCs w:val="26"/>
          <w:lang w:val="en-ZA"/>
        </w:rPr>
        <w:t>inter alia</w:t>
      </w:r>
      <w:r w:rsidR="00F87279">
        <w:rPr>
          <w:rFonts w:ascii="Arial" w:hAnsi="Arial" w:cs="Arial"/>
          <w:sz w:val="26"/>
          <w:szCs w:val="26"/>
          <w:lang w:val="en-ZA"/>
        </w:rPr>
        <w:t xml:space="preserve"> </w:t>
      </w:r>
      <w:r w:rsidR="000D0A2D">
        <w:rPr>
          <w:rFonts w:ascii="Arial" w:hAnsi="Arial" w:cs="Arial"/>
          <w:sz w:val="26"/>
          <w:szCs w:val="26"/>
          <w:lang w:val="en-ZA"/>
        </w:rPr>
        <w:t>disputing</w:t>
      </w:r>
      <w:r w:rsidR="00F87279">
        <w:rPr>
          <w:rFonts w:ascii="Arial" w:hAnsi="Arial" w:cs="Arial"/>
          <w:sz w:val="26"/>
          <w:szCs w:val="26"/>
          <w:lang w:val="en-ZA"/>
        </w:rPr>
        <w:t xml:space="preserve"> the notice of cancellation from first defendant and accept</w:t>
      </w:r>
      <w:r w:rsidR="000D0A2D">
        <w:rPr>
          <w:rFonts w:ascii="Arial" w:hAnsi="Arial" w:cs="Arial"/>
          <w:sz w:val="26"/>
          <w:szCs w:val="26"/>
          <w:lang w:val="en-ZA"/>
        </w:rPr>
        <w:t>ing</w:t>
      </w:r>
      <w:r w:rsidR="00F87279">
        <w:rPr>
          <w:rFonts w:ascii="Arial" w:hAnsi="Arial" w:cs="Arial"/>
          <w:sz w:val="26"/>
          <w:szCs w:val="26"/>
          <w:lang w:val="en-ZA"/>
        </w:rPr>
        <w:t xml:space="preserve"> first defendant’s repudiation and consequently pursue a damages claim in this regard.  </w:t>
      </w:r>
    </w:p>
    <w:p w14:paraId="7278E2C5" w14:textId="1D840FFE" w:rsidR="001F2C0A" w:rsidRPr="009E4829" w:rsidRDefault="00FB0CAA" w:rsidP="005C1704">
      <w:pPr>
        <w:spacing w:before="240" w:line="360" w:lineRule="auto"/>
        <w:jc w:val="both"/>
        <w:rPr>
          <w:rFonts w:ascii="Arial" w:hAnsi="Arial" w:cs="Arial"/>
          <w:sz w:val="22"/>
          <w:szCs w:val="22"/>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F87279">
        <w:rPr>
          <w:rFonts w:ascii="Arial" w:hAnsi="Arial" w:cs="Arial"/>
          <w:sz w:val="26"/>
          <w:szCs w:val="26"/>
          <w:lang w:val="en-ZA"/>
        </w:rPr>
        <w:t xml:space="preserve">In my view, by failing to plead the basis upon which the </w:t>
      </w:r>
      <w:r w:rsidR="000D0A2D">
        <w:rPr>
          <w:rFonts w:ascii="Arial" w:hAnsi="Arial" w:cs="Arial"/>
          <w:sz w:val="26"/>
          <w:szCs w:val="26"/>
          <w:lang w:val="en-ZA"/>
        </w:rPr>
        <w:t>plaintiff</w:t>
      </w:r>
      <w:r w:rsidR="00F87279">
        <w:rPr>
          <w:rFonts w:ascii="Arial" w:hAnsi="Arial" w:cs="Arial"/>
          <w:sz w:val="26"/>
          <w:szCs w:val="26"/>
          <w:lang w:val="en-ZA"/>
        </w:rPr>
        <w:t xml:space="preserve"> can enforce rights stemming from a contract entered into between it and the second defendant on the one hand being a joint venture, and the first defendant on the other, renders plaintiff’s particulars of claim vague and embarrassing. They are therefore excepiable. </w:t>
      </w:r>
    </w:p>
    <w:p w14:paraId="72B8337F" w14:textId="0A5A2E5E" w:rsidR="007B2E1B" w:rsidRDefault="00DA122E" w:rsidP="00F45C84">
      <w:pPr>
        <w:spacing w:before="240" w:line="360" w:lineRule="auto"/>
        <w:jc w:val="both"/>
        <w:rPr>
          <w:rFonts w:ascii="Arial" w:hAnsi="Arial" w:cs="Arial"/>
          <w:b/>
          <w:sz w:val="26"/>
          <w:szCs w:val="26"/>
          <w:lang w:val="en-ZA"/>
        </w:rPr>
      </w:pPr>
      <w:r w:rsidRPr="00F45C84">
        <w:rPr>
          <w:rFonts w:ascii="Arial" w:hAnsi="Arial" w:cs="Arial"/>
          <w:b/>
          <w:sz w:val="26"/>
          <w:szCs w:val="26"/>
          <w:lang w:val="en-ZA"/>
        </w:rPr>
        <w:t>[13</w:t>
      </w:r>
      <w:r w:rsidR="00AE46DC" w:rsidRPr="00F45C84">
        <w:rPr>
          <w:rFonts w:ascii="Arial" w:hAnsi="Arial" w:cs="Arial"/>
          <w:b/>
          <w:sz w:val="26"/>
          <w:szCs w:val="26"/>
          <w:lang w:val="en-ZA"/>
        </w:rPr>
        <w:t xml:space="preserve">] </w:t>
      </w:r>
      <w:r w:rsidR="00AE46DC" w:rsidRPr="00F45C84">
        <w:rPr>
          <w:rFonts w:ascii="Arial" w:hAnsi="Arial" w:cs="Arial"/>
          <w:b/>
          <w:sz w:val="26"/>
          <w:szCs w:val="26"/>
          <w:lang w:val="en-ZA"/>
        </w:rPr>
        <w:tab/>
      </w:r>
      <w:r w:rsidR="00F45C84" w:rsidRPr="00F45C84">
        <w:rPr>
          <w:rFonts w:ascii="Arial" w:hAnsi="Arial" w:cs="Arial"/>
          <w:b/>
          <w:sz w:val="26"/>
          <w:szCs w:val="26"/>
          <w:lang w:val="en-ZA"/>
        </w:rPr>
        <w:t>In the result, the following order will issue:</w:t>
      </w:r>
    </w:p>
    <w:p w14:paraId="40B18D1D" w14:textId="12FDA7F3" w:rsidR="00F45C84" w:rsidRDefault="00F45C84" w:rsidP="00F45C84">
      <w:pPr>
        <w:spacing w:before="240" w:line="360" w:lineRule="auto"/>
        <w:jc w:val="both"/>
        <w:rPr>
          <w:rFonts w:ascii="Arial" w:hAnsi="Arial" w:cs="Arial"/>
          <w:b/>
          <w:sz w:val="26"/>
          <w:szCs w:val="26"/>
          <w:lang w:val="en-ZA"/>
        </w:rPr>
      </w:pPr>
      <w:r>
        <w:rPr>
          <w:rFonts w:ascii="Arial" w:hAnsi="Arial" w:cs="Arial"/>
          <w:b/>
          <w:sz w:val="26"/>
          <w:szCs w:val="26"/>
          <w:lang w:val="en-ZA"/>
        </w:rPr>
        <w:t>1. Plaintiff’s particulars of claim are struck out.</w:t>
      </w:r>
    </w:p>
    <w:p w14:paraId="2820C010" w14:textId="01AC415D" w:rsidR="00F45C84" w:rsidRDefault="00F45C84" w:rsidP="00F45C84">
      <w:pPr>
        <w:spacing w:before="240" w:line="360" w:lineRule="auto"/>
        <w:jc w:val="both"/>
        <w:rPr>
          <w:rFonts w:ascii="Arial" w:hAnsi="Arial" w:cs="Arial"/>
          <w:b/>
          <w:sz w:val="26"/>
          <w:szCs w:val="26"/>
          <w:lang w:val="en-ZA"/>
        </w:rPr>
      </w:pPr>
      <w:r>
        <w:rPr>
          <w:rFonts w:ascii="Arial" w:hAnsi="Arial" w:cs="Arial"/>
          <w:b/>
          <w:sz w:val="26"/>
          <w:szCs w:val="26"/>
          <w:lang w:val="en-ZA"/>
        </w:rPr>
        <w:lastRenderedPageBreak/>
        <w:t>2. Plaintiff it so advised, is granted leave to file amended particulars of claim within ten (10) days of the date of this order.</w:t>
      </w:r>
    </w:p>
    <w:p w14:paraId="48543505" w14:textId="69F53F39" w:rsidR="00F45C84" w:rsidRPr="00F45C84" w:rsidRDefault="00F45C84" w:rsidP="00F45C84">
      <w:pPr>
        <w:spacing w:before="240" w:line="360" w:lineRule="auto"/>
        <w:jc w:val="both"/>
        <w:rPr>
          <w:rFonts w:ascii="Arial" w:hAnsi="Arial" w:cs="Arial"/>
          <w:b/>
          <w:sz w:val="26"/>
          <w:szCs w:val="26"/>
          <w:lang w:val="en-ZA"/>
        </w:rPr>
      </w:pPr>
      <w:r>
        <w:rPr>
          <w:rFonts w:ascii="Arial" w:hAnsi="Arial" w:cs="Arial"/>
          <w:b/>
          <w:sz w:val="26"/>
          <w:szCs w:val="26"/>
          <w:lang w:val="en-ZA"/>
        </w:rPr>
        <w:t>3. Plaintiff is to pay the costs of the exception.</w:t>
      </w:r>
    </w:p>
    <w:p w14:paraId="7168CD29" w14:textId="0DB57131" w:rsidR="00F45C84" w:rsidRPr="00F45C84" w:rsidRDefault="00F45C84" w:rsidP="00F45C84">
      <w:pPr>
        <w:spacing w:before="240" w:line="360" w:lineRule="auto"/>
        <w:jc w:val="both"/>
        <w:rPr>
          <w:rFonts w:ascii="Arial" w:hAnsi="Arial" w:cs="Arial"/>
          <w:b/>
          <w:sz w:val="26"/>
          <w:szCs w:val="26"/>
          <w:lang w:val="en-ZA"/>
        </w:rPr>
      </w:pPr>
    </w:p>
    <w:p w14:paraId="3B87CF0E" w14:textId="77777777" w:rsidR="007B2E1B" w:rsidRDefault="007B2E1B" w:rsidP="00915CAF">
      <w:pPr>
        <w:jc w:val="both"/>
        <w:rPr>
          <w:rFonts w:ascii="Arial" w:hAnsi="Arial" w:cs="Arial"/>
          <w:b/>
          <w:sz w:val="26"/>
          <w:szCs w:val="26"/>
        </w:rPr>
      </w:pP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77777777" w:rsidR="005C3934" w:rsidRDefault="005C3934" w:rsidP="00B4275B">
      <w:pPr>
        <w:jc w:val="both"/>
        <w:rPr>
          <w:b/>
          <w:sz w:val="22"/>
          <w:szCs w:val="22"/>
          <w:u w:val="single"/>
          <w:lang w:val="en-ZA"/>
        </w:rPr>
      </w:pPr>
    </w:p>
    <w:p w14:paraId="505B4E0D" w14:textId="77777777" w:rsidR="005C3934" w:rsidRDefault="005C3934" w:rsidP="00B4275B">
      <w:pPr>
        <w:jc w:val="both"/>
        <w:rPr>
          <w:b/>
          <w:sz w:val="22"/>
          <w:szCs w:val="22"/>
          <w:u w:val="single"/>
          <w:lang w:val="en-ZA"/>
        </w:rPr>
      </w:pPr>
    </w:p>
    <w:p w14:paraId="5C00779A" w14:textId="77777777" w:rsidR="005C3934" w:rsidRDefault="005C3934" w:rsidP="00B4275B">
      <w:pPr>
        <w:jc w:val="both"/>
        <w:rPr>
          <w:b/>
          <w:sz w:val="22"/>
          <w:szCs w:val="22"/>
          <w:u w:val="single"/>
          <w:lang w:val="en-ZA"/>
        </w:rPr>
      </w:pPr>
    </w:p>
    <w:p w14:paraId="35583B55" w14:textId="77777777" w:rsidR="005C3934" w:rsidRDefault="005C3934" w:rsidP="00B4275B">
      <w:pPr>
        <w:jc w:val="both"/>
        <w:rPr>
          <w:b/>
          <w:sz w:val="22"/>
          <w:szCs w:val="22"/>
          <w:u w:val="single"/>
          <w:lang w:val="en-ZA"/>
        </w:rPr>
      </w:pPr>
    </w:p>
    <w:p w14:paraId="16F10DE0" w14:textId="77777777" w:rsidR="00F45C84" w:rsidRDefault="00F45C84" w:rsidP="00B4275B">
      <w:pPr>
        <w:jc w:val="both"/>
        <w:rPr>
          <w:b/>
          <w:sz w:val="22"/>
          <w:szCs w:val="22"/>
          <w:u w:val="single"/>
          <w:lang w:val="en-ZA"/>
        </w:rPr>
      </w:pPr>
    </w:p>
    <w:p w14:paraId="44B9391D" w14:textId="77777777" w:rsidR="00F45C84" w:rsidRDefault="00F45C84" w:rsidP="00B4275B">
      <w:pPr>
        <w:jc w:val="both"/>
        <w:rPr>
          <w:b/>
          <w:sz w:val="22"/>
          <w:szCs w:val="22"/>
          <w:u w:val="single"/>
          <w:lang w:val="en-ZA"/>
        </w:rPr>
      </w:pPr>
    </w:p>
    <w:p w14:paraId="4E542F2D" w14:textId="77777777" w:rsidR="00F45C84" w:rsidRDefault="00F45C84" w:rsidP="00B4275B">
      <w:pPr>
        <w:jc w:val="both"/>
        <w:rPr>
          <w:b/>
          <w:sz w:val="22"/>
          <w:szCs w:val="22"/>
          <w:u w:val="single"/>
          <w:lang w:val="en-ZA"/>
        </w:rPr>
      </w:pPr>
    </w:p>
    <w:p w14:paraId="53D761DB" w14:textId="77777777" w:rsidR="00F45C84" w:rsidRDefault="00F45C84" w:rsidP="00B4275B">
      <w:pPr>
        <w:jc w:val="both"/>
        <w:rPr>
          <w:b/>
          <w:sz w:val="22"/>
          <w:szCs w:val="22"/>
          <w:u w:val="single"/>
          <w:lang w:val="en-ZA"/>
        </w:rPr>
      </w:pPr>
    </w:p>
    <w:p w14:paraId="057043AA" w14:textId="77777777" w:rsidR="00F45C84" w:rsidRDefault="00F45C84" w:rsidP="00B4275B">
      <w:pPr>
        <w:jc w:val="both"/>
        <w:rPr>
          <w:b/>
          <w:sz w:val="22"/>
          <w:szCs w:val="22"/>
          <w:u w:val="single"/>
          <w:lang w:val="en-ZA"/>
        </w:rPr>
      </w:pPr>
    </w:p>
    <w:p w14:paraId="3225BFF9" w14:textId="77777777" w:rsidR="00F45C84" w:rsidRDefault="00F45C84" w:rsidP="00B4275B">
      <w:pPr>
        <w:jc w:val="both"/>
        <w:rPr>
          <w:b/>
          <w:sz w:val="22"/>
          <w:szCs w:val="22"/>
          <w:u w:val="single"/>
          <w:lang w:val="en-ZA"/>
        </w:rPr>
      </w:pPr>
    </w:p>
    <w:p w14:paraId="38BDAA02" w14:textId="77777777" w:rsidR="00F45C84" w:rsidRDefault="00F45C84" w:rsidP="00B4275B">
      <w:pPr>
        <w:jc w:val="both"/>
        <w:rPr>
          <w:b/>
          <w:sz w:val="22"/>
          <w:szCs w:val="22"/>
          <w:u w:val="single"/>
          <w:lang w:val="en-ZA"/>
        </w:rPr>
      </w:pPr>
    </w:p>
    <w:p w14:paraId="76D1E2DC" w14:textId="77777777" w:rsidR="00F45C84" w:rsidRDefault="00F45C84" w:rsidP="00B4275B">
      <w:pPr>
        <w:jc w:val="both"/>
        <w:rPr>
          <w:b/>
          <w:sz w:val="22"/>
          <w:szCs w:val="22"/>
          <w:u w:val="single"/>
          <w:lang w:val="en-ZA"/>
        </w:rPr>
      </w:pPr>
    </w:p>
    <w:p w14:paraId="3462BBE3" w14:textId="77777777" w:rsidR="00F45C84" w:rsidRDefault="00F45C84" w:rsidP="00B4275B">
      <w:pPr>
        <w:jc w:val="both"/>
        <w:rPr>
          <w:b/>
          <w:sz w:val="22"/>
          <w:szCs w:val="22"/>
          <w:u w:val="single"/>
          <w:lang w:val="en-ZA"/>
        </w:rPr>
      </w:pPr>
    </w:p>
    <w:p w14:paraId="2B1E19D1" w14:textId="77777777" w:rsidR="00F45C84" w:rsidRDefault="00F45C84" w:rsidP="00B4275B">
      <w:pPr>
        <w:jc w:val="both"/>
        <w:rPr>
          <w:b/>
          <w:sz w:val="22"/>
          <w:szCs w:val="22"/>
          <w:u w:val="single"/>
          <w:lang w:val="en-ZA"/>
        </w:rPr>
      </w:pPr>
    </w:p>
    <w:p w14:paraId="0F393E7C" w14:textId="77777777" w:rsidR="00F45C84" w:rsidRDefault="00F45C84" w:rsidP="00B4275B">
      <w:pPr>
        <w:jc w:val="both"/>
        <w:rPr>
          <w:b/>
          <w:sz w:val="22"/>
          <w:szCs w:val="22"/>
          <w:u w:val="single"/>
          <w:lang w:val="en-ZA"/>
        </w:rPr>
      </w:pPr>
    </w:p>
    <w:p w14:paraId="607EFD7D" w14:textId="77777777" w:rsidR="00F45C84" w:rsidRDefault="00F45C84" w:rsidP="00B4275B">
      <w:pPr>
        <w:jc w:val="both"/>
        <w:rPr>
          <w:b/>
          <w:sz w:val="22"/>
          <w:szCs w:val="22"/>
          <w:u w:val="single"/>
          <w:lang w:val="en-ZA"/>
        </w:rPr>
      </w:pPr>
    </w:p>
    <w:p w14:paraId="21CB84C0" w14:textId="77777777" w:rsidR="00F45C84" w:rsidRDefault="00F45C84" w:rsidP="00B4275B">
      <w:pPr>
        <w:jc w:val="both"/>
        <w:rPr>
          <w:b/>
          <w:sz w:val="22"/>
          <w:szCs w:val="22"/>
          <w:u w:val="single"/>
          <w:lang w:val="en-ZA"/>
        </w:rPr>
      </w:pPr>
    </w:p>
    <w:p w14:paraId="3C410428" w14:textId="77777777" w:rsidR="00F45C84" w:rsidRDefault="00F45C84" w:rsidP="00B4275B">
      <w:pPr>
        <w:jc w:val="both"/>
        <w:rPr>
          <w:b/>
          <w:sz w:val="22"/>
          <w:szCs w:val="22"/>
          <w:u w:val="single"/>
          <w:lang w:val="en-ZA"/>
        </w:rPr>
      </w:pPr>
    </w:p>
    <w:p w14:paraId="0F661CC4" w14:textId="77777777" w:rsidR="00F45C84" w:rsidRDefault="00F45C84" w:rsidP="00B4275B">
      <w:pPr>
        <w:jc w:val="both"/>
        <w:rPr>
          <w:b/>
          <w:sz w:val="22"/>
          <w:szCs w:val="22"/>
          <w:u w:val="single"/>
          <w:lang w:val="en-ZA"/>
        </w:rPr>
      </w:pPr>
    </w:p>
    <w:p w14:paraId="27595675" w14:textId="77777777" w:rsidR="00F45C84" w:rsidRDefault="00F45C84" w:rsidP="00B4275B">
      <w:pPr>
        <w:jc w:val="both"/>
        <w:rPr>
          <w:b/>
          <w:sz w:val="22"/>
          <w:szCs w:val="22"/>
          <w:u w:val="single"/>
          <w:lang w:val="en-ZA"/>
        </w:rPr>
      </w:pPr>
    </w:p>
    <w:p w14:paraId="5ACA28E7" w14:textId="77777777" w:rsidR="00F45C84" w:rsidRDefault="00F45C84" w:rsidP="00B4275B">
      <w:pPr>
        <w:jc w:val="both"/>
        <w:rPr>
          <w:b/>
          <w:sz w:val="22"/>
          <w:szCs w:val="22"/>
          <w:u w:val="single"/>
          <w:lang w:val="en-ZA"/>
        </w:rPr>
      </w:pPr>
    </w:p>
    <w:p w14:paraId="3F544FE6" w14:textId="77777777" w:rsidR="00F45C84" w:rsidRDefault="00F45C84" w:rsidP="00B4275B">
      <w:pPr>
        <w:jc w:val="both"/>
        <w:rPr>
          <w:b/>
          <w:sz w:val="22"/>
          <w:szCs w:val="22"/>
          <w:u w:val="single"/>
          <w:lang w:val="en-ZA"/>
        </w:rPr>
      </w:pPr>
    </w:p>
    <w:p w14:paraId="55E4DB22" w14:textId="77777777" w:rsidR="00F45C84" w:rsidRDefault="00F45C84" w:rsidP="00B4275B">
      <w:pPr>
        <w:jc w:val="both"/>
        <w:rPr>
          <w:b/>
          <w:sz w:val="22"/>
          <w:szCs w:val="22"/>
          <w:u w:val="single"/>
          <w:lang w:val="en-ZA"/>
        </w:rPr>
      </w:pPr>
    </w:p>
    <w:p w14:paraId="2FBE012E" w14:textId="77777777" w:rsidR="00F45C84" w:rsidRDefault="00F45C84" w:rsidP="00B4275B">
      <w:pPr>
        <w:jc w:val="both"/>
        <w:rPr>
          <w:b/>
          <w:sz w:val="22"/>
          <w:szCs w:val="22"/>
          <w:u w:val="single"/>
          <w:lang w:val="en-ZA"/>
        </w:rPr>
      </w:pPr>
    </w:p>
    <w:p w14:paraId="2D13840A" w14:textId="77777777" w:rsidR="00F45C84" w:rsidRDefault="00F45C84" w:rsidP="00B4275B">
      <w:pPr>
        <w:jc w:val="both"/>
        <w:rPr>
          <w:b/>
          <w:sz w:val="22"/>
          <w:szCs w:val="22"/>
          <w:u w:val="single"/>
          <w:lang w:val="en-ZA"/>
        </w:rPr>
      </w:pPr>
    </w:p>
    <w:p w14:paraId="23DBC5BF" w14:textId="77777777" w:rsidR="00F45C84" w:rsidRDefault="00F45C84" w:rsidP="00B4275B">
      <w:pPr>
        <w:jc w:val="both"/>
        <w:rPr>
          <w:b/>
          <w:sz w:val="22"/>
          <w:szCs w:val="22"/>
          <w:u w:val="single"/>
          <w:lang w:val="en-ZA"/>
        </w:rPr>
      </w:pPr>
    </w:p>
    <w:p w14:paraId="669F0A63" w14:textId="77777777" w:rsidR="00F45C84" w:rsidRDefault="00F45C84" w:rsidP="00B4275B">
      <w:pPr>
        <w:jc w:val="both"/>
        <w:rPr>
          <w:b/>
          <w:sz w:val="22"/>
          <w:szCs w:val="22"/>
          <w:u w:val="single"/>
          <w:lang w:val="en-ZA"/>
        </w:rPr>
      </w:pPr>
    </w:p>
    <w:p w14:paraId="09A48E63" w14:textId="77777777" w:rsidR="00F45C84" w:rsidRDefault="00F45C84" w:rsidP="00B4275B">
      <w:pPr>
        <w:jc w:val="both"/>
        <w:rPr>
          <w:b/>
          <w:sz w:val="22"/>
          <w:szCs w:val="22"/>
          <w:u w:val="single"/>
          <w:lang w:val="en-ZA"/>
        </w:rPr>
      </w:pPr>
    </w:p>
    <w:p w14:paraId="075D5E5D" w14:textId="77777777" w:rsidR="00F45C84" w:rsidRDefault="00F45C84" w:rsidP="00B4275B">
      <w:pPr>
        <w:jc w:val="both"/>
        <w:rPr>
          <w:b/>
          <w:sz w:val="22"/>
          <w:szCs w:val="22"/>
          <w:u w:val="single"/>
          <w:lang w:val="en-ZA"/>
        </w:rPr>
      </w:pPr>
    </w:p>
    <w:p w14:paraId="31754D65" w14:textId="77777777" w:rsidR="00F45C84" w:rsidRDefault="00F45C84" w:rsidP="00B4275B">
      <w:pPr>
        <w:jc w:val="both"/>
        <w:rPr>
          <w:b/>
          <w:sz w:val="22"/>
          <w:szCs w:val="22"/>
          <w:u w:val="single"/>
          <w:lang w:val="en-ZA"/>
        </w:rPr>
      </w:pPr>
    </w:p>
    <w:p w14:paraId="1211907A" w14:textId="77777777" w:rsidR="00F45C84" w:rsidRDefault="00F45C84" w:rsidP="00B4275B">
      <w:pPr>
        <w:jc w:val="both"/>
        <w:rPr>
          <w:b/>
          <w:sz w:val="22"/>
          <w:szCs w:val="22"/>
          <w:u w:val="single"/>
          <w:lang w:val="en-ZA"/>
        </w:rPr>
      </w:pPr>
    </w:p>
    <w:p w14:paraId="34311E7B" w14:textId="77777777" w:rsidR="00F45C84" w:rsidRDefault="00F45C84" w:rsidP="00B4275B">
      <w:pPr>
        <w:jc w:val="both"/>
        <w:rPr>
          <w:b/>
          <w:sz w:val="22"/>
          <w:szCs w:val="22"/>
          <w:u w:val="single"/>
          <w:lang w:val="en-ZA"/>
        </w:rPr>
      </w:pPr>
    </w:p>
    <w:p w14:paraId="6CDB9BCB" w14:textId="77777777" w:rsidR="00F45C84" w:rsidRDefault="00F45C84" w:rsidP="00B4275B">
      <w:pPr>
        <w:jc w:val="both"/>
        <w:rPr>
          <w:b/>
          <w:sz w:val="22"/>
          <w:szCs w:val="22"/>
          <w:u w:val="single"/>
          <w:lang w:val="en-ZA"/>
        </w:rPr>
      </w:pPr>
    </w:p>
    <w:p w14:paraId="12611BD7" w14:textId="77777777" w:rsidR="00F45C84" w:rsidRDefault="00F45C84" w:rsidP="00B4275B">
      <w:pPr>
        <w:jc w:val="both"/>
        <w:rPr>
          <w:b/>
          <w:sz w:val="22"/>
          <w:szCs w:val="22"/>
          <w:u w:val="single"/>
          <w:lang w:val="en-ZA"/>
        </w:rPr>
      </w:pPr>
    </w:p>
    <w:p w14:paraId="3987C101" w14:textId="77777777" w:rsidR="00F45C84" w:rsidRDefault="00F45C84" w:rsidP="00B4275B">
      <w:pPr>
        <w:jc w:val="both"/>
        <w:rPr>
          <w:b/>
          <w:sz w:val="22"/>
          <w:szCs w:val="22"/>
          <w:u w:val="single"/>
          <w:lang w:val="en-ZA"/>
        </w:rPr>
      </w:pPr>
    </w:p>
    <w:p w14:paraId="7613EE1F" w14:textId="77777777" w:rsidR="00F45C84" w:rsidRDefault="00F45C84" w:rsidP="00B4275B">
      <w:pPr>
        <w:jc w:val="both"/>
        <w:rPr>
          <w:b/>
          <w:sz w:val="22"/>
          <w:szCs w:val="22"/>
          <w:u w:val="single"/>
          <w:lang w:val="en-ZA"/>
        </w:rPr>
      </w:pPr>
    </w:p>
    <w:p w14:paraId="73799416" w14:textId="77777777" w:rsidR="00F45C84" w:rsidRDefault="00F45C84" w:rsidP="00B4275B">
      <w:pPr>
        <w:jc w:val="both"/>
        <w:rPr>
          <w:b/>
          <w:sz w:val="22"/>
          <w:szCs w:val="22"/>
          <w:u w:val="single"/>
          <w:lang w:val="en-ZA"/>
        </w:rPr>
      </w:pPr>
    </w:p>
    <w:p w14:paraId="66B48B83" w14:textId="77777777" w:rsidR="00F45C84" w:rsidRDefault="00F45C84" w:rsidP="00B4275B">
      <w:pPr>
        <w:jc w:val="both"/>
        <w:rPr>
          <w:b/>
          <w:sz w:val="22"/>
          <w:szCs w:val="22"/>
          <w:u w:val="single"/>
          <w:lang w:val="en-ZA"/>
        </w:rPr>
      </w:pPr>
    </w:p>
    <w:p w14:paraId="673354E5" w14:textId="63B1F94B"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42248D9D"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F45C84">
        <w:rPr>
          <w:sz w:val="22"/>
          <w:szCs w:val="22"/>
          <w:lang w:val="en-ZA"/>
        </w:rPr>
        <w:t>Plaintiff</w:t>
      </w:r>
      <w:r w:rsidRPr="00B4275B">
        <w:rPr>
          <w:sz w:val="22"/>
          <w:szCs w:val="22"/>
          <w:lang w:val="en-ZA"/>
        </w:rPr>
        <w:tab/>
      </w:r>
      <w:r w:rsidR="00F45C84">
        <w:rPr>
          <w:sz w:val="22"/>
          <w:szCs w:val="22"/>
          <w:lang w:val="en-ZA"/>
        </w:rPr>
        <w:tab/>
      </w:r>
      <w:r w:rsidRPr="00B4275B">
        <w:rPr>
          <w:sz w:val="22"/>
          <w:szCs w:val="22"/>
          <w:lang w:val="en-ZA"/>
        </w:rPr>
        <w:t xml:space="preserve">: </w:t>
      </w:r>
      <w:r w:rsidR="00D64129">
        <w:rPr>
          <w:sz w:val="22"/>
          <w:szCs w:val="22"/>
          <w:lang w:val="en-ZA"/>
        </w:rPr>
        <w:tab/>
        <w:t>Adv:</w:t>
      </w:r>
      <w:r w:rsidR="00765692">
        <w:rPr>
          <w:sz w:val="22"/>
          <w:szCs w:val="22"/>
          <w:lang w:val="en-ZA"/>
        </w:rPr>
        <w:t xml:space="preserve"> </w:t>
      </w:r>
      <w:r w:rsidR="00F45C84">
        <w:rPr>
          <w:sz w:val="22"/>
          <w:szCs w:val="22"/>
          <w:lang w:val="en-ZA"/>
        </w:rPr>
        <w:t>G Brown</w:t>
      </w:r>
      <w:r w:rsidR="000C560F">
        <w:rPr>
          <w:sz w:val="22"/>
          <w:szCs w:val="22"/>
          <w:lang w:val="en-ZA"/>
        </w:rPr>
        <w:t xml:space="preserve"> </w:t>
      </w:r>
    </w:p>
    <w:p w14:paraId="2130032F" w14:textId="53BBA50B" w:rsidR="005C2563" w:rsidRPr="00F958F1" w:rsidRDefault="00B4275B" w:rsidP="00F45C84">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F45C84">
        <w:rPr>
          <w:sz w:val="22"/>
          <w:szCs w:val="22"/>
          <w:lang w:val="en-ZA"/>
        </w:rPr>
        <w:t>WHEELDON RUSHMERE &amp; COLE INC.</w:t>
      </w:r>
    </w:p>
    <w:p w14:paraId="7C90A893" w14:textId="5BE30964" w:rsidR="008C325E" w:rsidRDefault="0086466E" w:rsidP="000C560F">
      <w:pPr>
        <w:spacing w:line="360" w:lineRule="auto"/>
        <w:ind w:left="2160" w:firstLine="720"/>
        <w:jc w:val="both"/>
        <w:rPr>
          <w:sz w:val="22"/>
          <w:szCs w:val="22"/>
          <w:lang w:val="en-ZA"/>
        </w:rPr>
      </w:pPr>
      <w:r>
        <w:rPr>
          <w:sz w:val="22"/>
          <w:szCs w:val="22"/>
          <w:lang w:val="en-ZA"/>
        </w:rPr>
        <w:t>1</w:t>
      </w:r>
      <w:r w:rsidR="00F45C84">
        <w:rPr>
          <w:sz w:val="22"/>
          <w:szCs w:val="22"/>
          <w:lang w:val="en-ZA"/>
        </w:rPr>
        <w:t>19</w:t>
      </w:r>
      <w:r w:rsidR="00F958F1">
        <w:rPr>
          <w:sz w:val="22"/>
          <w:szCs w:val="22"/>
          <w:lang w:val="en-ZA"/>
        </w:rPr>
        <w:t xml:space="preserve"> High</w:t>
      </w:r>
      <w:r w:rsidR="0077686B">
        <w:rPr>
          <w:sz w:val="22"/>
          <w:szCs w:val="22"/>
          <w:lang w:val="en-ZA"/>
        </w:rPr>
        <w:t xml:space="preserve"> Street</w:t>
      </w:r>
    </w:p>
    <w:p w14:paraId="071ABFC0" w14:textId="4E49A6D1" w:rsidR="00B43D11"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5C2563">
        <w:rPr>
          <w:sz w:val="22"/>
          <w:szCs w:val="22"/>
          <w:lang w:val="en-ZA"/>
        </w:rPr>
        <w:t>GRAHAMSTOWN</w:t>
      </w:r>
    </w:p>
    <w:p w14:paraId="283ACC0B" w14:textId="4919DA55"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F45C84">
        <w:rPr>
          <w:sz w:val="22"/>
          <w:szCs w:val="22"/>
          <w:lang w:val="en-ZA"/>
        </w:rPr>
        <w:t>M van der Veen/Michelle/S23694</w:t>
      </w:r>
    </w:p>
    <w:p w14:paraId="72B28AAC" w14:textId="07C5D33D"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0C560F">
        <w:rPr>
          <w:sz w:val="22"/>
          <w:szCs w:val="22"/>
          <w:lang w:val="en-ZA"/>
        </w:rPr>
        <w:t xml:space="preserve">046 – 622 </w:t>
      </w:r>
      <w:r w:rsidR="00F45C84">
        <w:rPr>
          <w:sz w:val="22"/>
          <w:szCs w:val="22"/>
          <w:lang w:val="en-ZA"/>
        </w:rPr>
        <w:t>7005</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1955D6AF"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F45C84">
        <w:rPr>
          <w:sz w:val="22"/>
          <w:szCs w:val="22"/>
          <w:lang w:val="en-ZA"/>
        </w:rPr>
        <w:t>1</w:t>
      </w:r>
      <w:r w:rsidR="00F45C84" w:rsidRPr="00F45C84">
        <w:rPr>
          <w:sz w:val="22"/>
          <w:szCs w:val="22"/>
          <w:vertAlign w:val="superscript"/>
          <w:lang w:val="en-ZA"/>
        </w:rPr>
        <w:t>st</w:t>
      </w:r>
      <w:r w:rsidR="00F45C84">
        <w:rPr>
          <w:sz w:val="22"/>
          <w:szCs w:val="22"/>
          <w:lang w:val="en-ZA"/>
        </w:rPr>
        <w:t xml:space="preserve"> Defendant</w:t>
      </w:r>
      <w:r w:rsidR="00370E10">
        <w:rPr>
          <w:sz w:val="22"/>
          <w:szCs w:val="22"/>
          <w:lang w:val="en-ZA"/>
        </w:rPr>
        <w:tab/>
        <w:t>:</w:t>
      </w:r>
      <w:r w:rsidR="00370E10">
        <w:rPr>
          <w:sz w:val="22"/>
          <w:szCs w:val="22"/>
          <w:lang w:val="en-ZA"/>
        </w:rPr>
        <w:tab/>
      </w:r>
      <w:r w:rsidR="00B43D11">
        <w:rPr>
          <w:sz w:val="22"/>
          <w:szCs w:val="22"/>
          <w:lang w:val="en-ZA"/>
        </w:rPr>
        <w:t xml:space="preserve">Adv: </w:t>
      </w:r>
      <w:r w:rsidR="00F45C84">
        <w:rPr>
          <w:sz w:val="22"/>
          <w:szCs w:val="22"/>
          <w:lang w:val="en-ZA"/>
        </w:rPr>
        <w:t>J J Nepgen</w:t>
      </w:r>
      <w:r w:rsidR="00F12BEB">
        <w:rPr>
          <w:sz w:val="22"/>
          <w:szCs w:val="22"/>
          <w:lang w:val="en-ZA"/>
        </w:rPr>
        <w:t xml:space="preserve"> </w:t>
      </w:r>
    </w:p>
    <w:p w14:paraId="66E64E4C" w14:textId="05584CD4" w:rsidR="0076360E" w:rsidRDefault="00D64129" w:rsidP="009E2E37">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76360E">
        <w:rPr>
          <w:sz w:val="22"/>
          <w:szCs w:val="22"/>
          <w:lang w:val="en-ZA"/>
        </w:rPr>
        <w:t>STATE ATTORNEYS</w:t>
      </w:r>
    </w:p>
    <w:p w14:paraId="58404966" w14:textId="6622FA39" w:rsidR="00B43D11" w:rsidRDefault="00F45C84" w:rsidP="0076360E">
      <w:pPr>
        <w:spacing w:line="360" w:lineRule="auto"/>
        <w:ind w:left="2160" w:firstLine="720"/>
        <w:jc w:val="both"/>
        <w:rPr>
          <w:sz w:val="22"/>
          <w:szCs w:val="22"/>
          <w:lang w:val="en-ZA"/>
        </w:rPr>
      </w:pPr>
      <w:r>
        <w:rPr>
          <w:sz w:val="22"/>
          <w:szCs w:val="22"/>
          <w:lang w:val="en-ZA"/>
        </w:rPr>
        <w:t>WHITESIDES</w:t>
      </w:r>
      <w:r w:rsidR="0086466E">
        <w:rPr>
          <w:sz w:val="22"/>
          <w:szCs w:val="22"/>
          <w:lang w:val="en-ZA"/>
        </w:rPr>
        <w:t xml:space="preserve"> ATTORNEYS</w:t>
      </w:r>
    </w:p>
    <w:p w14:paraId="5ACE96F9" w14:textId="3DBB68B5" w:rsidR="00B43D11" w:rsidRDefault="00B43D11" w:rsidP="00F45C84">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76360E">
        <w:rPr>
          <w:sz w:val="22"/>
          <w:szCs w:val="22"/>
          <w:lang w:val="en-ZA"/>
        </w:rPr>
        <w:t>53</w:t>
      </w:r>
      <w:r w:rsidR="0086466E">
        <w:rPr>
          <w:sz w:val="22"/>
          <w:szCs w:val="22"/>
          <w:lang w:val="en-ZA"/>
        </w:rPr>
        <w:t xml:space="preserve"> </w:t>
      </w:r>
      <w:r w:rsidR="0076360E">
        <w:rPr>
          <w:sz w:val="22"/>
          <w:szCs w:val="22"/>
          <w:lang w:val="en-ZA"/>
        </w:rPr>
        <w:t>African S</w:t>
      </w:r>
      <w:r w:rsidR="00F958F1">
        <w:rPr>
          <w:sz w:val="22"/>
          <w:szCs w:val="22"/>
          <w:lang w:val="en-ZA"/>
        </w:rPr>
        <w:t>treet</w:t>
      </w:r>
    </w:p>
    <w:p w14:paraId="2959DEF7" w14:textId="0CBE9BA9"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5C2563">
        <w:rPr>
          <w:sz w:val="22"/>
          <w:szCs w:val="22"/>
          <w:lang w:val="en-ZA"/>
        </w:rPr>
        <w:t>GRAHAMSTOWN</w:t>
      </w:r>
    </w:p>
    <w:p w14:paraId="77CB6BF7" w14:textId="7AFB4AC2"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F45C84">
        <w:rPr>
          <w:sz w:val="22"/>
          <w:szCs w:val="22"/>
          <w:lang w:val="en-ZA"/>
        </w:rPr>
        <w:t>Mr. Barrow</w:t>
      </w:r>
      <w:r w:rsidR="0076360E">
        <w:rPr>
          <w:sz w:val="22"/>
          <w:szCs w:val="22"/>
          <w:lang w:val="en-ZA"/>
        </w:rPr>
        <w:t>/C12739</w:t>
      </w:r>
    </w:p>
    <w:p w14:paraId="6EC65514" w14:textId="3E771A43"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F45C84">
        <w:rPr>
          <w:sz w:val="22"/>
          <w:szCs w:val="22"/>
          <w:lang w:val="en-ZA"/>
        </w:rPr>
        <w:t xml:space="preserve">046 – 622 </w:t>
      </w:r>
      <w:r w:rsidR="0076360E">
        <w:rPr>
          <w:sz w:val="22"/>
          <w:szCs w:val="22"/>
          <w:lang w:val="en-ZA"/>
        </w:rPr>
        <w:t>7117</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69B31BE5"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86466E">
        <w:rPr>
          <w:sz w:val="22"/>
          <w:szCs w:val="22"/>
          <w:lang w:val="en-ZA"/>
        </w:rPr>
        <w:t>2</w:t>
      </w:r>
      <w:r w:rsidR="0076360E">
        <w:rPr>
          <w:sz w:val="22"/>
          <w:szCs w:val="22"/>
          <w:lang w:val="en-ZA"/>
        </w:rPr>
        <w:t>4</w:t>
      </w:r>
      <w:r w:rsidR="00FD4BC9">
        <w:rPr>
          <w:sz w:val="22"/>
          <w:szCs w:val="22"/>
          <w:lang w:val="en-ZA"/>
        </w:rPr>
        <w:t xml:space="preserve"> </w:t>
      </w:r>
      <w:r w:rsidR="0076360E">
        <w:rPr>
          <w:sz w:val="22"/>
          <w:szCs w:val="22"/>
          <w:lang w:val="en-ZA"/>
        </w:rPr>
        <w:t>February 2022</w:t>
      </w:r>
    </w:p>
    <w:p w14:paraId="577576AC" w14:textId="4732FDA5"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76360E">
        <w:rPr>
          <w:sz w:val="22"/>
          <w:szCs w:val="22"/>
          <w:lang w:val="en-ZA"/>
        </w:rPr>
        <w:t>24 February 2022</w:t>
      </w:r>
    </w:p>
    <w:p w14:paraId="241326FA" w14:textId="30DC9024"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76360E">
        <w:rPr>
          <w:bCs/>
          <w:sz w:val="22"/>
          <w:szCs w:val="22"/>
          <w:lang w:val="en-ZA"/>
        </w:rPr>
        <w:t>2</w:t>
      </w:r>
      <w:r w:rsidR="000D0A2D">
        <w:rPr>
          <w:bCs/>
          <w:sz w:val="22"/>
          <w:szCs w:val="22"/>
          <w:lang w:val="en-ZA"/>
        </w:rPr>
        <w:t>3</w:t>
      </w:r>
      <w:r w:rsidR="0076360E">
        <w:rPr>
          <w:bCs/>
          <w:sz w:val="22"/>
          <w:szCs w:val="22"/>
          <w:lang w:val="en-ZA"/>
        </w:rPr>
        <w:t xml:space="preserve"> June 2022</w:t>
      </w:r>
      <w:r w:rsidR="00D64129" w:rsidRPr="004A3DC7">
        <w:rPr>
          <w:bCs/>
          <w:sz w:val="22"/>
          <w:szCs w:val="22"/>
          <w:lang w:val="en-ZA"/>
        </w:rPr>
        <w:t xml:space="preserve"> </w:t>
      </w:r>
    </w:p>
    <w:p w14:paraId="18927691" w14:textId="0B9831EF" w:rsidR="003A1577" w:rsidRDefault="003A1577" w:rsidP="00C64BA1">
      <w:pPr>
        <w:spacing w:line="360" w:lineRule="auto"/>
        <w:jc w:val="both"/>
        <w:rPr>
          <w:bCs/>
          <w:sz w:val="22"/>
          <w:szCs w:val="22"/>
          <w:lang w:val="en-ZA"/>
        </w:rPr>
      </w:pPr>
    </w:p>
    <w:p w14:paraId="68C0447C" w14:textId="3A45031B" w:rsidR="003A1577" w:rsidRDefault="003A1577" w:rsidP="00C64BA1">
      <w:pPr>
        <w:spacing w:line="360" w:lineRule="auto"/>
        <w:jc w:val="both"/>
        <w:rPr>
          <w:bCs/>
          <w:sz w:val="22"/>
          <w:szCs w:val="22"/>
          <w:lang w:val="en-ZA"/>
        </w:rPr>
      </w:pPr>
    </w:p>
    <w:p w14:paraId="04950651" w14:textId="0813EFC0" w:rsidR="003A1577" w:rsidRDefault="003A1577" w:rsidP="00C64BA1">
      <w:pPr>
        <w:spacing w:line="360" w:lineRule="auto"/>
        <w:jc w:val="both"/>
        <w:rPr>
          <w:bCs/>
          <w:sz w:val="22"/>
          <w:szCs w:val="22"/>
          <w:lang w:val="en-ZA"/>
        </w:rPr>
      </w:pPr>
    </w:p>
    <w:p w14:paraId="29CC8E87" w14:textId="77777777" w:rsidR="003A1577" w:rsidRDefault="003A1577" w:rsidP="003A1577">
      <w:pPr>
        <w:spacing w:line="360" w:lineRule="auto"/>
        <w:jc w:val="both"/>
        <w:rPr>
          <w:b/>
          <w:bCs/>
          <w:sz w:val="28"/>
          <w:szCs w:val="28"/>
          <w:lang w:val="en-ZA"/>
        </w:rPr>
      </w:pPr>
      <w:r>
        <w:rPr>
          <w:b/>
          <w:bCs/>
          <w:sz w:val="28"/>
          <w:szCs w:val="28"/>
          <w:lang w:val="en-ZA"/>
        </w:rPr>
        <w:t>Judgment handed down electronically by circulation to the parties’ legal representatives via email and release to SAFLII.</w:t>
      </w:r>
    </w:p>
    <w:p w14:paraId="2784A125" w14:textId="72262655" w:rsidR="003A1577" w:rsidRPr="006D61CF" w:rsidRDefault="003A1577" w:rsidP="003A1577">
      <w:pPr>
        <w:spacing w:line="360" w:lineRule="auto"/>
        <w:jc w:val="both"/>
        <w:rPr>
          <w:rFonts w:ascii="Arial" w:hAnsi="Arial" w:cs="Arial"/>
          <w:b/>
          <w:sz w:val="28"/>
          <w:szCs w:val="28"/>
        </w:rPr>
      </w:pPr>
      <w:r>
        <w:rPr>
          <w:b/>
          <w:bCs/>
          <w:sz w:val="28"/>
          <w:szCs w:val="28"/>
          <w:lang w:val="en-ZA"/>
        </w:rPr>
        <w:t xml:space="preserve">The date and time of handing down of the judgment is deemed to be 14h00 on the 23 June 2022. </w:t>
      </w:r>
    </w:p>
    <w:p w14:paraId="7FE15909" w14:textId="77777777" w:rsidR="003A1577" w:rsidRPr="004A3DC7" w:rsidRDefault="003A1577" w:rsidP="00C64BA1">
      <w:pPr>
        <w:spacing w:line="360" w:lineRule="auto"/>
        <w:jc w:val="both"/>
        <w:rPr>
          <w:rFonts w:ascii="Arial" w:hAnsi="Arial" w:cs="Arial"/>
          <w:b/>
          <w:sz w:val="22"/>
          <w:szCs w:val="22"/>
        </w:rPr>
      </w:pPr>
    </w:p>
    <w:sectPr w:rsidR="003A1577"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C3CF" w14:textId="77777777" w:rsidR="009A672A" w:rsidRDefault="009A672A" w:rsidP="000710A7">
      <w:r>
        <w:separator/>
      </w:r>
    </w:p>
  </w:endnote>
  <w:endnote w:type="continuationSeparator" w:id="0">
    <w:p w14:paraId="4E88DC1B" w14:textId="77777777" w:rsidR="009A672A" w:rsidRDefault="009A672A"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F320" w14:textId="77777777" w:rsidR="009A672A" w:rsidRDefault="009A672A" w:rsidP="000710A7">
      <w:r>
        <w:separator/>
      </w:r>
    </w:p>
  </w:footnote>
  <w:footnote w:type="continuationSeparator" w:id="0">
    <w:p w14:paraId="26043CD5" w14:textId="77777777" w:rsidR="009A672A" w:rsidRDefault="009A672A" w:rsidP="000710A7">
      <w:r>
        <w:continuationSeparator/>
      </w:r>
    </w:p>
  </w:footnote>
  <w:footnote w:id="1">
    <w:p w14:paraId="1599A4EB" w14:textId="3676BE6F" w:rsidR="002646AD" w:rsidRDefault="002646AD">
      <w:pPr>
        <w:pStyle w:val="FootnoteText"/>
      </w:pPr>
      <w:r>
        <w:rPr>
          <w:rStyle w:val="FootnoteReference"/>
        </w:rPr>
        <w:footnoteRef/>
      </w:r>
      <w:r>
        <w:t xml:space="preserve"> So pleads the plaintiff at page 6 of exception index.</w:t>
      </w:r>
    </w:p>
  </w:footnote>
  <w:footnote w:id="2">
    <w:p w14:paraId="37AECDFF" w14:textId="40D96749" w:rsidR="006B60FE" w:rsidRDefault="006B60FE">
      <w:pPr>
        <w:pStyle w:val="FootnoteText"/>
      </w:pPr>
      <w:r>
        <w:rPr>
          <w:rStyle w:val="FootnoteReference"/>
        </w:rPr>
        <w:footnoteRef/>
      </w:r>
      <w:r>
        <w:t xml:space="preserve"> Page 114 of the indexed papers paragraph 11.</w:t>
      </w:r>
    </w:p>
  </w:footnote>
  <w:footnote w:id="3">
    <w:p w14:paraId="78C2DC60" w14:textId="2AF2E434" w:rsidR="006B60FE" w:rsidRDefault="006B60FE">
      <w:pPr>
        <w:pStyle w:val="FootnoteText"/>
      </w:pPr>
      <w:r>
        <w:rPr>
          <w:rStyle w:val="FootnoteReference"/>
        </w:rPr>
        <w:footnoteRef/>
      </w:r>
      <w:r>
        <w:t xml:space="preserve"> </w:t>
      </w:r>
      <w:r w:rsidR="00F87279">
        <w:t>See Christies the Law of Contracts SA 6</w:t>
      </w:r>
      <w:r w:rsidR="00F87279" w:rsidRPr="00F87279">
        <w:rPr>
          <w:vertAlign w:val="superscript"/>
        </w:rPr>
        <w:t>th</w:t>
      </w:r>
      <w:r w:rsidR="00F87279">
        <w:t xml:space="preserve"> Edition page 266-7.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7958CA" w:rsidRDefault="007958CA">
    <w:pPr>
      <w:pStyle w:val="Header"/>
    </w:pPr>
  </w:p>
  <w:p w14:paraId="6C4AD895" w14:textId="77777777" w:rsidR="007958CA" w:rsidRDefault="007958CA"/>
  <w:p w14:paraId="0E63C6DD" w14:textId="77777777" w:rsidR="007958CA" w:rsidRDefault="007958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781E38CA"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AC9">
      <w:rPr>
        <w:rStyle w:val="PageNumber"/>
        <w:noProof/>
      </w:rPr>
      <w:t>6</w:t>
    </w:r>
    <w:r>
      <w:rPr>
        <w:rStyle w:val="PageNumber"/>
      </w:rPr>
      <w:fldChar w:fldCharType="end"/>
    </w:r>
  </w:p>
  <w:p w14:paraId="679B963D" w14:textId="77777777" w:rsidR="007958CA" w:rsidRPr="004D0E6E" w:rsidRDefault="007958CA">
    <w:pPr>
      <w:pStyle w:val="Header"/>
      <w:jc w:val="right"/>
      <w:rPr>
        <w:rFonts w:ascii="Arial" w:hAnsi="Arial" w:cs="Arial"/>
        <w:sz w:val="16"/>
        <w:szCs w:val="16"/>
      </w:rPr>
    </w:pPr>
  </w:p>
  <w:p w14:paraId="56DF89A3" w14:textId="77777777" w:rsidR="007958CA" w:rsidRDefault="007958CA">
    <w:pPr>
      <w:pStyle w:val="Header"/>
    </w:pPr>
  </w:p>
  <w:p w14:paraId="58B00622" w14:textId="77777777" w:rsidR="007958CA" w:rsidRDefault="007958CA"/>
  <w:p w14:paraId="73E830F9" w14:textId="77777777" w:rsidR="007958CA" w:rsidRDefault="007958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9"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8"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5"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22"/>
  </w:num>
  <w:num w:numId="5">
    <w:abstractNumId w:val="35"/>
  </w:num>
  <w:num w:numId="6">
    <w:abstractNumId w:val="0"/>
  </w:num>
  <w:num w:numId="7">
    <w:abstractNumId w:val="32"/>
  </w:num>
  <w:num w:numId="8">
    <w:abstractNumId w:val="31"/>
  </w:num>
  <w:num w:numId="9">
    <w:abstractNumId w:val="8"/>
  </w:num>
  <w:num w:numId="10">
    <w:abstractNumId w:val="30"/>
  </w:num>
  <w:num w:numId="11">
    <w:abstractNumId w:val="27"/>
  </w:num>
  <w:num w:numId="12">
    <w:abstractNumId w:val="29"/>
  </w:num>
  <w:num w:numId="13">
    <w:abstractNumId w:val="14"/>
  </w:num>
  <w:num w:numId="14">
    <w:abstractNumId w:val="28"/>
  </w:num>
  <w:num w:numId="15">
    <w:abstractNumId w:val="37"/>
  </w:num>
  <w:num w:numId="16">
    <w:abstractNumId w:val="13"/>
  </w:num>
  <w:num w:numId="17">
    <w:abstractNumId w:val="11"/>
  </w:num>
  <w:num w:numId="18">
    <w:abstractNumId w:val="3"/>
  </w:num>
  <w:num w:numId="19">
    <w:abstractNumId w:val="24"/>
  </w:num>
  <w:num w:numId="20">
    <w:abstractNumId w:val="20"/>
  </w:num>
  <w:num w:numId="21">
    <w:abstractNumId w:val="34"/>
  </w:num>
  <w:num w:numId="22">
    <w:abstractNumId w:val="36"/>
  </w:num>
  <w:num w:numId="23">
    <w:abstractNumId w:val="15"/>
  </w:num>
  <w:num w:numId="24">
    <w:abstractNumId w:val="39"/>
  </w:num>
  <w:num w:numId="25">
    <w:abstractNumId w:val="9"/>
  </w:num>
  <w:num w:numId="26">
    <w:abstractNumId w:val="5"/>
  </w:num>
  <w:num w:numId="27">
    <w:abstractNumId w:val="18"/>
  </w:num>
  <w:num w:numId="28">
    <w:abstractNumId w:val="12"/>
  </w:num>
  <w:num w:numId="29">
    <w:abstractNumId w:val="7"/>
  </w:num>
  <w:num w:numId="30">
    <w:abstractNumId w:val="38"/>
  </w:num>
  <w:num w:numId="31">
    <w:abstractNumId w:val="21"/>
  </w:num>
  <w:num w:numId="32">
    <w:abstractNumId w:val="10"/>
  </w:num>
  <w:num w:numId="33">
    <w:abstractNumId w:val="17"/>
  </w:num>
  <w:num w:numId="34">
    <w:abstractNumId w:val="6"/>
  </w:num>
  <w:num w:numId="35">
    <w:abstractNumId w:val="16"/>
  </w:num>
  <w:num w:numId="36">
    <w:abstractNumId w:val="4"/>
  </w:num>
  <w:num w:numId="37">
    <w:abstractNumId w:val="2"/>
  </w:num>
  <w:num w:numId="38">
    <w:abstractNumId w:val="23"/>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73"/>
    <w:rsid w:val="00014416"/>
    <w:rsid w:val="000150E0"/>
    <w:rsid w:val="00017B06"/>
    <w:rsid w:val="00021289"/>
    <w:rsid w:val="000212D0"/>
    <w:rsid w:val="00022DFC"/>
    <w:rsid w:val="00023EA9"/>
    <w:rsid w:val="00023F0C"/>
    <w:rsid w:val="00026972"/>
    <w:rsid w:val="00027193"/>
    <w:rsid w:val="000277DB"/>
    <w:rsid w:val="00035C12"/>
    <w:rsid w:val="00036291"/>
    <w:rsid w:val="000426C2"/>
    <w:rsid w:val="00042988"/>
    <w:rsid w:val="0004308F"/>
    <w:rsid w:val="000430A2"/>
    <w:rsid w:val="00043463"/>
    <w:rsid w:val="00044831"/>
    <w:rsid w:val="00046741"/>
    <w:rsid w:val="000467EA"/>
    <w:rsid w:val="0004769E"/>
    <w:rsid w:val="00047D55"/>
    <w:rsid w:val="000503D2"/>
    <w:rsid w:val="00051108"/>
    <w:rsid w:val="000512EA"/>
    <w:rsid w:val="00051BBD"/>
    <w:rsid w:val="00054F63"/>
    <w:rsid w:val="00056398"/>
    <w:rsid w:val="000573E0"/>
    <w:rsid w:val="000576A5"/>
    <w:rsid w:val="000577B6"/>
    <w:rsid w:val="00057899"/>
    <w:rsid w:val="00057EAB"/>
    <w:rsid w:val="00062BE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23C6"/>
    <w:rsid w:val="000936FD"/>
    <w:rsid w:val="00095CED"/>
    <w:rsid w:val="00095E56"/>
    <w:rsid w:val="00095E9F"/>
    <w:rsid w:val="0009718D"/>
    <w:rsid w:val="00097ACA"/>
    <w:rsid w:val="000A01CD"/>
    <w:rsid w:val="000A1EFE"/>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A2D"/>
    <w:rsid w:val="000D11A9"/>
    <w:rsid w:val="000D15AB"/>
    <w:rsid w:val="000D2152"/>
    <w:rsid w:val="000D2166"/>
    <w:rsid w:val="000D2BC5"/>
    <w:rsid w:val="000D59DD"/>
    <w:rsid w:val="000D6339"/>
    <w:rsid w:val="000D7622"/>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47E6"/>
    <w:rsid w:val="0011606B"/>
    <w:rsid w:val="001174C9"/>
    <w:rsid w:val="00120051"/>
    <w:rsid w:val="00121DDC"/>
    <w:rsid w:val="00124933"/>
    <w:rsid w:val="001267BA"/>
    <w:rsid w:val="00132F75"/>
    <w:rsid w:val="00134A59"/>
    <w:rsid w:val="00135617"/>
    <w:rsid w:val="001364F2"/>
    <w:rsid w:val="001412E9"/>
    <w:rsid w:val="001414C8"/>
    <w:rsid w:val="0014238D"/>
    <w:rsid w:val="0014382B"/>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C4E"/>
    <w:rsid w:val="00170E1A"/>
    <w:rsid w:val="0017185D"/>
    <w:rsid w:val="00172032"/>
    <w:rsid w:val="0017262C"/>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28FF"/>
    <w:rsid w:val="001C37E0"/>
    <w:rsid w:val="001C5310"/>
    <w:rsid w:val="001C6802"/>
    <w:rsid w:val="001C6A0B"/>
    <w:rsid w:val="001C7E9F"/>
    <w:rsid w:val="001C7FA3"/>
    <w:rsid w:val="001D4826"/>
    <w:rsid w:val="001D4B84"/>
    <w:rsid w:val="001D72C6"/>
    <w:rsid w:val="001E050E"/>
    <w:rsid w:val="001E1322"/>
    <w:rsid w:val="001E1E5E"/>
    <w:rsid w:val="001E223E"/>
    <w:rsid w:val="001E247E"/>
    <w:rsid w:val="001E5F49"/>
    <w:rsid w:val="001E63F9"/>
    <w:rsid w:val="001E6A79"/>
    <w:rsid w:val="001F122A"/>
    <w:rsid w:val="001F198F"/>
    <w:rsid w:val="001F2C0A"/>
    <w:rsid w:val="001F3D0F"/>
    <w:rsid w:val="001F4E45"/>
    <w:rsid w:val="0020058E"/>
    <w:rsid w:val="00202215"/>
    <w:rsid w:val="002028E2"/>
    <w:rsid w:val="00203397"/>
    <w:rsid w:val="00203826"/>
    <w:rsid w:val="00206B84"/>
    <w:rsid w:val="00206FA4"/>
    <w:rsid w:val="00207C7A"/>
    <w:rsid w:val="002101B8"/>
    <w:rsid w:val="002150CA"/>
    <w:rsid w:val="00216A57"/>
    <w:rsid w:val="002172BA"/>
    <w:rsid w:val="00217D16"/>
    <w:rsid w:val="0022141F"/>
    <w:rsid w:val="002226D4"/>
    <w:rsid w:val="00224CFC"/>
    <w:rsid w:val="00225F6D"/>
    <w:rsid w:val="00226292"/>
    <w:rsid w:val="00226381"/>
    <w:rsid w:val="00230934"/>
    <w:rsid w:val="00232554"/>
    <w:rsid w:val="00232CE2"/>
    <w:rsid w:val="002355D0"/>
    <w:rsid w:val="00235A8B"/>
    <w:rsid w:val="002369E8"/>
    <w:rsid w:val="00237784"/>
    <w:rsid w:val="00237CC8"/>
    <w:rsid w:val="00244435"/>
    <w:rsid w:val="00245751"/>
    <w:rsid w:val="002459DB"/>
    <w:rsid w:val="00247EEF"/>
    <w:rsid w:val="0025071E"/>
    <w:rsid w:val="00255C54"/>
    <w:rsid w:val="00257881"/>
    <w:rsid w:val="00261DD3"/>
    <w:rsid w:val="00263BA9"/>
    <w:rsid w:val="002646AD"/>
    <w:rsid w:val="002664F2"/>
    <w:rsid w:val="00266831"/>
    <w:rsid w:val="00266D31"/>
    <w:rsid w:val="00267F8E"/>
    <w:rsid w:val="00270551"/>
    <w:rsid w:val="002753F4"/>
    <w:rsid w:val="00276381"/>
    <w:rsid w:val="0028039F"/>
    <w:rsid w:val="00280E32"/>
    <w:rsid w:val="0028203B"/>
    <w:rsid w:val="00284AC2"/>
    <w:rsid w:val="00285BEF"/>
    <w:rsid w:val="0028741F"/>
    <w:rsid w:val="00287558"/>
    <w:rsid w:val="00291099"/>
    <w:rsid w:val="00291EBE"/>
    <w:rsid w:val="002920D3"/>
    <w:rsid w:val="0029438A"/>
    <w:rsid w:val="0029526B"/>
    <w:rsid w:val="0029574E"/>
    <w:rsid w:val="002958A6"/>
    <w:rsid w:val="00295942"/>
    <w:rsid w:val="00295B10"/>
    <w:rsid w:val="002971E1"/>
    <w:rsid w:val="002A0727"/>
    <w:rsid w:val="002A07A3"/>
    <w:rsid w:val="002A1818"/>
    <w:rsid w:val="002A18E9"/>
    <w:rsid w:val="002A2A75"/>
    <w:rsid w:val="002A4782"/>
    <w:rsid w:val="002A501C"/>
    <w:rsid w:val="002A5278"/>
    <w:rsid w:val="002A7FD4"/>
    <w:rsid w:val="002B0CC4"/>
    <w:rsid w:val="002B0E7A"/>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F44D7"/>
    <w:rsid w:val="002F6411"/>
    <w:rsid w:val="002F73E7"/>
    <w:rsid w:val="0030157D"/>
    <w:rsid w:val="00303668"/>
    <w:rsid w:val="00303CF1"/>
    <w:rsid w:val="003043D2"/>
    <w:rsid w:val="00310156"/>
    <w:rsid w:val="00310D18"/>
    <w:rsid w:val="00311395"/>
    <w:rsid w:val="00312F7D"/>
    <w:rsid w:val="0031391D"/>
    <w:rsid w:val="003143D4"/>
    <w:rsid w:val="00314F0E"/>
    <w:rsid w:val="00315F55"/>
    <w:rsid w:val="00317280"/>
    <w:rsid w:val="003204F3"/>
    <w:rsid w:val="00322C93"/>
    <w:rsid w:val="00322EC3"/>
    <w:rsid w:val="0032469D"/>
    <w:rsid w:val="00324B04"/>
    <w:rsid w:val="00325E97"/>
    <w:rsid w:val="00325F21"/>
    <w:rsid w:val="00327634"/>
    <w:rsid w:val="00331CC1"/>
    <w:rsid w:val="00333642"/>
    <w:rsid w:val="00333D8F"/>
    <w:rsid w:val="0034410E"/>
    <w:rsid w:val="00346282"/>
    <w:rsid w:val="0034768B"/>
    <w:rsid w:val="00347A55"/>
    <w:rsid w:val="00351F18"/>
    <w:rsid w:val="00353333"/>
    <w:rsid w:val="00355F8B"/>
    <w:rsid w:val="00360BD8"/>
    <w:rsid w:val="00360F93"/>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8A7"/>
    <w:rsid w:val="00394C4A"/>
    <w:rsid w:val="003A000D"/>
    <w:rsid w:val="003A0FD0"/>
    <w:rsid w:val="003A0FD9"/>
    <w:rsid w:val="003A1577"/>
    <w:rsid w:val="003A19A6"/>
    <w:rsid w:val="003A21B1"/>
    <w:rsid w:val="003A3755"/>
    <w:rsid w:val="003A37FE"/>
    <w:rsid w:val="003A7272"/>
    <w:rsid w:val="003B0C53"/>
    <w:rsid w:val="003B0EC0"/>
    <w:rsid w:val="003B37F0"/>
    <w:rsid w:val="003B5082"/>
    <w:rsid w:val="003B50C0"/>
    <w:rsid w:val="003B55B4"/>
    <w:rsid w:val="003B6AD3"/>
    <w:rsid w:val="003C355A"/>
    <w:rsid w:val="003C493B"/>
    <w:rsid w:val="003C5CFD"/>
    <w:rsid w:val="003C7A52"/>
    <w:rsid w:val="003D00C8"/>
    <w:rsid w:val="003D0B04"/>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193B"/>
    <w:rsid w:val="003F3EEA"/>
    <w:rsid w:val="003F584F"/>
    <w:rsid w:val="003F6EFA"/>
    <w:rsid w:val="003F78F1"/>
    <w:rsid w:val="00400D2C"/>
    <w:rsid w:val="00401C01"/>
    <w:rsid w:val="00403390"/>
    <w:rsid w:val="00403770"/>
    <w:rsid w:val="00403EDA"/>
    <w:rsid w:val="00404A63"/>
    <w:rsid w:val="0040710F"/>
    <w:rsid w:val="004074F5"/>
    <w:rsid w:val="00410082"/>
    <w:rsid w:val="00410B5A"/>
    <w:rsid w:val="00410CDE"/>
    <w:rsid w:val="004120A9"/>
    <w:rsid w:val="00412B42"/>
    <w:rsid w:val="00415C10"/>
    <w:rsid w:val="00416F65"/>
    <w:rsid w:val="0042082F"/>
    <w:rsid w:val="004211B8"/>
    <w:rsid w:val="00421F62"/>
    <w:rsid w:val="004227F7"/>
    <w:rsid w:val="00422E4A"/>
    <w:rsid w:val="004230AF"/>
    <w:rsid w:val="004248C4"/>
    <w:rsid w:val="004258A9"/>
    <w:rsid w:val="00426FCC"/>
    <w:rsid w:val="00427595"/>
    <w:rsid w:val="00430AC9"/>
    <w:rsid w:val="00434534"/>
    <w:rsid w:val="00436272"/>
    <w:rsid w:val="00436F81"/>
    <w:rsid w:val="00437FE2"/>
    <w:rsid w:val="00440607"/>
    <w:rsid w:val="00440E01"/>
    <w:rsid w:val="004443D1"/>
    <w:rsid w:val="00444DA8"/>
    <w:rsid w:val="00445644"/>
    <w:rsid w:val="0044618E"/>
    <w:rsid w:val="00450174"/>
    <w:rsid w:val="004507AA"/>
    <w:rsid w:val="00450CCB"/>
    <w:rsid w:val="0045291A"/>
    <w:rsid w:val="00453741"/>
    <w:rsid w:val="00455147"/>
    <w:rsid w:val="00455D9A"/>
    <w:rsid w:val="004578E1"/>
    <w:rsid w:val="00461463"/>
    <w:rsid w:val="00461C77"/>
    <w:rsid w:val="00462A48"/>
    <w:rsid w:val="004659DA"/>
    <w:rsid w:val="00466253"/>
    <w:rsid w:val="004677FC"/>
    <w:rsid w:val="00470512"/>
    <w:rsid w:val="00470EE1"/>
    <w:rsid w:val="00471BF5"/>
    <w:rsid w:val="00472794"/>
    <w:rsid w:val="004732EE"/>
    <w:rsid w:val="00474A85"/>
    <w:rsid w:val="00475A6C"/>
    <w:rsid w:val="0047785F"/>
    <w:rsid w:val="00480FB8"/>
    <w:rsid w:val="00481131"/>
    <w:rsid w:val="00481A2F"/>
    <w:rsid w:val="00482627"/>
    <w:rsid w:val="00483D28"/>
    <w:rsid w:val="00484A69"/>
    <w:rsid w:val="00486AFF"/>
    <w:rsid w:val="004872C5"/>
    <w:rsid w:val="00487AC9"/>
    <w:rsid w:val="004924FA"/>
    <w:rsid w:val="00492854"/>
    <w:rsid w:val="00494307"/>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7BF4"/>
    <w:rsid w:val="004C0B52"/>
    <w:rsid w:val="004C0D85"/>
    <w:rsid w:val="004C34B3"/>
    <w:rsid w:val="004C4034"/>
    <w:rsid w:val="004C56F0"/>
    <w:rsid w:val="004C6A7C"/>
    <w:rsid w:val="004D19A8"/>
    <w:rsid w:val="004D2D83"/>
    <w:rsid w:val="004D2E2A"/>
    <w:rsid w:val="004D3C78"/>
    <w:rsid w:val="004D4DA9"/>
    <w:rsid w:val="004E07BD"/>
    <w:rsid w:val="004E0DF7"/>
    <w:rsid w:val="004E1E58"/>
    <w:rsid w:val="004E29BB"/>
    <w:rsid w:val="004E3E11"/>
    <w:rsid w:val="004E4316"/>
    <w:rsid w:val="004E52C8"/>
    <w:rsid w:val="004E5429"/>
    <w:rsid w:val="004E62A9"/>
    <w:rsid w:val="004E7FFE"/>
    <w:rsid w:val="004F0E56"/>
    <w:rsid w:val="004F40D8"/>
    <w:rsid w:val="004F4F29"/>
    <w:rsid w:val="004F6ADA"/>
    <w:rsid w:val="00500257"/>
    <w:rsid w:val="005005FB"/>
    <w:rsid w:val="0050320E"/>
    <w:rsid w:val="00504175"/>
    <w:rsid w:val="005136F5"/>
    <w:rsid w:val="005154A5"/>
    <w:rsid w:val="00515ED8"/>
    <w:rsid w:val="00515F39"/>
    <w:rsid w:val="00517A78"/>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50433"/>
    <w:rsid w:val="00550F65"/>
    <w:rsid w:val="00553980"/>
    <w:rsid w:val="0055482E"/>
    <w:rsid w:val="00554C27"/>
    <w:rsid w:val="005568B7"/>
    <w:rsid w:val="00557324"/>
    <w:rsid w:val="00562691"/>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382"/>
    <w:rsid w:val="00586DF5"/>
    <w:rsid w:val="0059009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4F90"/>
    <w:rsid w:val="005B5B0B"/>
    <w:rsid w:val="005B5C35"/>
    <w:rsid w:val="005B6720"/>
    <w:rsid w:val="005B6787"/>
    <w:rsid w:val="005C0408"/>
    <w:rsid w:val="005C04EB"/>
    <w:rsid w:val="005C098B"/>
    <w:rsid w:val="005C1704"/>
    <w:rsid w:val="005C1C4E"/>
    <w:rsid w:val="005C1CFE"/>
    <w:rsid w:val="005C242B"/>
    <w:rsid w:val="005C2563"/>
    <w:rsid w:val="005C3934"/>
    <w:rsid w:val="005C7684"/>
    <w:rsid w:val="005C76AC"/>
    <w:rsid w:val="005C7B2F"/>
    <w:rsid w:val="005D032A"/>
    <w:rsid w:val="005D0C9E"/>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532"/>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174C2"/>
    <w:rsid w:val="00621A0F"/>
    <w:rsid w:val="00621E95"/>
    <w:rsid w:val="00624B78"/>
    <w:rsid w:val="00624BCD"/>
    <w:rsid w:val="00625174"/>
    <w:rsid w:val="00625DA8"/>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DB6"/>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D"/>
    <w:rsid w:val="006B3EF6"/>
    <w:rsid w:val="006B41E6"/>
    <w:rsid w:val="006B47D7"/>
    <w:rsid w:val="006B60BA"/>
    <w:rsid w:val="006B60FE"/>
    <w:rsid w:val="006B6B18"/>
    <w:rsid w:val="006B7D06"/>
    <w:rsid w:val="006C01C0"/>
    <w:rsid w:val="006C5AFE"/>
    <w:rsid w:val="006D0877"/>
    <w:rsid w:val="006D0FE8"/>
    <w:rsid w:val="006D201D"/>
    <w:rsid w:val="006D38C5"/>
    <w:rsid w:val="006D47CD"/>
    <w:rsid w:val="006D4DA0"/>
    <w:rsid w:val="006D7A00"/>
    <w:rsid w:val="006D7F81"/>
    <w:rsid w:val="006E560C"/>
    <w:rsid w:val="006E59C9"/>
    <w:rsid w:val="006F100C"/>
    <w:rsid w:val="006F1BC1"/>
    <w:rsid w:val="006F435B"/>
    <w:rsid w:val="006F645F"/>
    <w:rsid w:val="007006FB"/>
    <w:rsid w:val="007023D9"/>
    <w:rsid w:val="00702F03"/>
    <w:rsid w:val="00702F87"/>
    <w:rsid w:val="00704C44"/>
    <w:rsid w:val="0070706B"/>
    <w:rsid w:val="00707D7B"/>
    <w:rsid w:val="007104D8"/>
    <w:rsid w:val="0071211A"/>
    <w:rsid w:val="00712346"/>
    <w:rsid w:val="007139A4"/>
    <w:rsid w:val="00713D43"/>
    <w:rsid w:val="00714D3D"/>
    <w:rsid w:val="0072085D"/>
    <w:rsid w:val="00720CC5"/>
    <w:rsid w:val="00721BCE"/>
    <w:rsid w:val="0072290C"/>
    <w:rsid w:val="00724902"/>
    <w:rsid w:val="00725062"/>
    <w:rsid w:val="00726157"/>
    <w:rsid w:val="00727A22"/>
    <w:rsid w:val="007304F5"/>
    <w:rsid w:val="0073132F"/>
    <w:rsid w:val="0073280B"/>
    <w:rsid w:val="00735A91"/>
    <w:rsid w:val="00740EFC"/>
    <w:rsid w:val="007456CB"/>
    <w:rsid w:val="007475AB"/>
    <w:rsid w:val="00747883"/>
    <w:rsid w:val="00750426"/>
    <w:rsid w:val="0075100A"/>
    <w:rsid w:val="00753416"/>
    <w:rsid w:val="00754C65"/>
    <w:rsid w:val="0076083E"/>
    <w:rsid w:val="00761D98"/>
    <w:rsid w:val="0076360E"/>
    <w:rsid w:val="00763CA8"/>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D175D"/>
    <w:rsid w:val="007D2796"/>
    <w:rsid w:val="007D2A94"/>
    <w:rsid w:val="007D6DF4"/>
    <w:rsid w:val="007E02EC"/>
    <w:rsid w:val="007E127D"/>
    <w:rsid w:val="007E2676"/>
    <w:rsid w:val="007E4A9E"/>
    <w:rsid w:val="007F03AB"/>
    <w:rsid w:val="007F42AE"/>
    <w:rsid w:val="007F45D4"/>
    <w:rsid w:val="007F46F6"/>
    <w:rsid w:val="007F4BD8"/>
    <w:rsid w:val="007F571D"/>
    <w:rsid w:val="007F7D5A"/>
    <w:rsid w:val="0080128A"/>
    <w:rsid w:val="00802697"/>
    <w:rsid w:val="00802EBA"/>
    <w:rsid w:val="00803BCD"/>
    <w:rsid w:val="00805D0F"/>
    <w:rsid w:val="00810069"/>
    <w:rsid w:val="00810DBB"/>
    <w:rsid w:val="00811845"/>
    <w:rsid w:val="008141D4"/>
    <w:rsid w:val="00815953"/>
    <w:rsid w:val="0081630D"/>
    <w:rsid w:val="00817DFC"/>
    <w:rsid w:val="0082455A"/>
    <w:rsid w:val="00824B71"/>
    <w:rsid w:val="0082519A"/>
    <w:rsid w:val="00825354"/>
    <w:rsid w:val="00826155"/>
    <w:rsid w:val="008269D8"/>
    <w:rsid w:val="00827973"/>
    <w:rsid w:val="00830D6A"/>
    <w:rsid w:val="00830F5C"/>
    <w:rsid w:val="00833234"/>
    <w:rsid w:val="008370C0"/>
    <w:rsid w:val="008379F1"/>
    <w:rsid w:val="008409E2"/>
    <w:rsid w:val="008414C2"/>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703B5"/>
    <w:rsid w:val="00870856"/>
    <w:rsid w:val="00872267"/>
    <w:rsid w:val="0087328E"/>
    <w:rsid w:val="00874FC6"/>
    <w:rsid w:val="0087563B"/>
    <w:rsid w:val="00875A05"/>
    <w:rsid w:val="008767FA"/>
    <w:rsid w:val="0087780A"/>
    <w:rsid w:val="00880F81"/>
    <w:rsid w:val="008824BF"/>
    <w:rsid w:val="00882ECF"/>
    <w:rsid w:val="00887274"/>
    <w:rsid w:val="008908D3"/>
    <w:rsid w:val="00893009"/>
    <w:rsid w:val="00895E1D"/>
    <w:rsid w:val="008960CF"/>
    <w:rsid w:val="008961A0"/>
    <w:rsid w:val="008972FB"/>
    <w:rsid w:val="0089730B"/>
    <w:rsid w:val="008A3984"/>
    <w:rsid w:val="008A39C4"/>
    <w:rsid w:val="008A64EC"/>
    <w:rsid w:val="008A747A"/>
    <w:rsid w:val="008B11BE"/>
    <w:rsid w:val="008B179A"/>
    <w:rsid w:val="008B48E5"/>
    <w:rsid w:val="008B7EDD"/>
    <w:rsid w:val="008C093E"/>
    <w:rsid w:val="008C208D"/>
    <w:rsid w:val="008C22EE"/>
    <w:rsid w:val="008C325E"/>
    <w:rsid w:val="008C47F2"/>
    <w:rsid w:val="008C69F3"/>
    <w:rsid w:val="008D1A6D"/>
    <w:rsid w:val="008D221A"/>
    <w:rsid w:val="008D24DB"/>
    <w:rsid w:val="008D2868"/>
    <w:rsid w:val="008D2C33"/>
    <w:rsid w:val="008D2DE8"/>
    <w:rsid w:val="008D3CC2"/>
    <w:rsid w:val="008D7137"/>
    <w:rsid w:val="008E0001"/>
    <w:rsid w:val="008E3773"/>
    <w:rsid w:val="008E7AA2"/>
    <w:rsid w:val="008F01A9"/>
    <w:rsid w:val="008F42D9"/>
    <w:rsid w:val="008F4476"/>
    <w:rsid w:val="008F4B77"/>
    <w:rsid w:val="008F7AD0"/>
    <w:rsid w:val="009008BA"/>
    <w:rsid w:val="00901CEA"/>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319E7"/>
    <w:rsid w:val="00932015"/>
    <w:rsid w:val="00934714"/>
    <w:rsid w:val="009412A9"/>
    <w:rsid w:val="00941A71"/>
    <w:rsid w:val="00942689"/>
    <w:rsid w:val="009440E1"/>
    <w:rsid w:val="0094416A"/>
    <w:rsid w:val="009449BD"/>
    <w:rsid w:val="00946AEE"/>
    <w:rsid w:val="00947D33"/>
    <w:rsid w:val="009503D2"/>
    <w:rsid w:val="009505F5"/>
    <w:rsid w:val="00951A05"/>
    <w:rsid w:val="009525C7"/>
    <w:rsid w:val="009529A2"/>
    <w:rsid w:val="00953793"/>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596E"/>
    <w:rsid w:val="00986B3E"/>
    <w:rsid w:val="00990E25"/>
    <w:rsid w:val="00992A09"/>
    <w:rsid w:val="00994DB8"/>
    <w:rsid w:val="009954EE"/>
    <w:rsid w:val="00995EFF"/>
    <w:rsid w:val="00996865"/>
    <w:rsid w:val="00997565"/>
    <w:rsid w:val="009A0510"/>
    <w:rsid w:val="009A1FB7"/>
    <w:rsid w:val="009A26F8"/>
    <w:rsid w:val="009A2EF7"/>
    <w:rsid w:val="009A4461"/>
    <w:rsid w:val="009A568E"/>
    <w:rsid w:val="009A672A"/>
    <w:rsid w:val="009A6ABA"/>
    <w:rsid w:val="009A6ED7"/>
    <w:rsid w:val="009A72D3"/>
    <w:rsid w:val="009A7CF0"/>
    <w:rsid w:val="009A7E6B"/>
    <w:rsid w:val="009B04E2"/>
    <w:rsid w:val="009B1BF8"/>
    <w:rsid w:val="009B27DE"/>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98C"/>
    <w:rsid w:val="009D40CD"/>
    <w:rsid w:val="009D4B7C"/>
    <w:rsid w:val="009D77C9"/>
    <w:rsid w:val="009D790F"/>
    <w:rsid w:val="009E0FED"/>
    <w:rsid w:val="009E2E37"/>
    <w:rsid w:val="009E3B47"/>
    <w:rsid w:val="009E4829"/>
    <w:rsid w:val="009E4898"/>
    <w:rsid w:val="009E62B9"/>
    <w:rsid w:val="009E772B"/>
    <w:rsid w:val="009E7788"/>
    <w:rsid w:val="009F1653"/>
    <w:rsid w:val="009F3B87"/>
    <w:rsid w:val="00A02734"/>
    <w:rsid w:val="00A02981"/>
    <w:rsid w:val="00A02D47"/>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20C9"/>
    <w:rsid w:val="00A22816"/>
    <w:rsid w:val="00A23BF1"/>
    <w:rsid w:val="00A2452A"/>
    <w:rsid w:val="00A24D0C"/>
    <w:rsid w:val="00A2667D"/>
    <w:rsid w:val="00A32DA5"/>
    <w:rsid w:val="00A3329D"/>
    <w:rsid w:val="00A347ED"/>
    <w:rsid w:val="00A36900"/>
    <w:rsid w:val="00A3724E"/>
    <w:rsid w:val="00A3797B"/>
    <w:rsid w:val="00A41034"/>
    <w:rsid w:val="00A447D0"/>
    <w:rsid w:val="00A463D9"/>
    <w:rsid w:val="00A46429"/>
    <w:rsid w:val="00A47BE3"/>
    <w:rsid w:val="00A52434"/>
    <w:rsid w:val="00A52533"/>
    <w:rsid w:val="00A56601"/>
    <w:rsid w:val="00A57533"/>
    <w:rsid w:val="00A6263B"/>
    <w:rsid w:val="00A6672B"/>
    <w:rsid w:val="00A70623"/>
    <w:rsid w:val="00A719C9"/>
    <w:rsid w:val="00A72AF9"/>
    <w:rsid w:val="00A768DA"/>
    <w:rsid w:val="00A77A94"/>
    <w:rsid w:val="00A81526"/>
    <w:rsid w:val="00A82AD5"/>
    <w:rsid w:val="00A83A48"/>
    <w:rsid w:val="00A84398"/>
    <w:rsid w:val="00A8597D"/>
    <w:rsid w:val="00A86046"/>
    <w:rsid w:val="00A861AF"/>
    <w:rsid w:val="00A864DD"/>
    <w:rsid w:val="00A86734"/>
    <w:rsid w:val="00A87A07"/>
    <w:rsid w:val="00A90B91"/>
    <w:rsid w:val="00A90E90"/>
    <w:rsid w:val="00A90FED"/>
    <w:rsid w:val="00A921C7"/>
    <w:rsid w:val="00A93662"/>
    <w:rsid w:val="00A94000"/>
    <w:rsid w:val="00A970D7"/>
    <w:rsid w:val="00A976E9"/>
    <w:rsid w:val="00A9777E"/>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9DB"/>
    <w:rsid w:val="00B04B8B"/>
    <w:rsid w:val="00B04F3C"/>
    <w:rsid w:val="00B04FCA"/>
    <w:rsid w:val="00B0740B"/>
    <w:rsid w:val="00B078B3"/>
    <w:rsid w:val="00B1039A"/>
    <w:rsid w:val="00B11685"/>
    <w:rsid w:val="00B11DE6"/>
    <w:rsid w:val="00B142F7"/>
    <w:rsid w:val="00B172E7"/>
    <w:rsid w:val="00B20E88"/>
    <w:rsid w:val="00B216F8"/>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73BC"/>
    <w:rsid w:val="00B57818"/>
    <w:rsid w:val="00B6358D"/>
    <w:rsid w:val="00B64F71"/>
    <w:rsid w:val="00B66E82"/>
    <w:rsid w:val="00B70939"/>
    <w:rsid w:val="00B71547"/>
    <w:rsid w:val="00B7154C"/>
    <w:rsid w:val="00B71A90"/>
    <w:rsid w:val="00B74803"/>
    <w:rsid w:val="00B75201"/>
    <w:rsid w:val="00B7559F"/>
    <w:rsid w:val="00B763D5"/>
    <w:rsid w:val="00B81514"/>
    <w:rsid w:val="00B81CA5"/>
    <w:rsid w:val="00B83981"/>
    <w:rsid w:val="00B8494B"/>
    <w:rsid w:val="00B859B8"/>
    <w:rsid w:val="00B876E2"/>
    <w:rsid w:val="00B90B9D"/>
    <w:rsid w:val="00B915D5"/>
    <w:rsid w:val="00B91D3C"/>
    <w:rsid w:val="00B9259C"/>
    <w:rsid w:val="00B96268"/>
    <w:rsid w:val="00B976D5"/>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2AB7"/>
    <w:rsid w:val="00BF4B08"/>
    <w:rsid w:val="00BF5EEE"/>
    <w:rsid w:val="00BF671B"/>
    <w:rsid w:val="00C03378"/>
    <w:rsid w:val="00C037DE"/>
    <w:rsid w:val="00C04DD3"/>
    <w:rsid w:val="00C051CC"/>
    <w:rsid w:val="00C06228"/>
    <w:rsid w:val="00C06356"/>
    <w:rsid w:val="00C0697A"/>
    <w:rsid w:val="00C06BA3"/>
    <w:rsid w:val="00C06BAC"/>
    <w:rsid w:val="00C1054E"/>
    <w:rsid w:val="00C12DD1"/>
    <w:rsid w:val="00C1375C"/>
    <w:rsid w:val="00C208E0"/>
    <w:rsid w:val="00C2245B"/>
    <w:rsid w:val="00C23E3B"/>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4D60"/>
    <w:rsid w:val="00C76031"/>
    <w:rsid w:val="00C767FF"/>
    <w:rsid w:val="00C857A4"/>
    <w:rsid w:val="00C87D4F"/>
    <w:rsid w:val="00C87EEC"/>
    <w:rsid w:val="00C90C16"/>
    <w:rsid w:val="00C90EFF"/>
    <w:rsid w:val="00C9138A"/>
    <w:rsid w:val="00C940C7"/>
    <w:rsid w:val="00C95EB3"/>
    <w:rsid w:val="00CA0D1C"/>
    <w:rsid w:val="00CA159F"/>
    <w:rsid w:val="00CA166B"/>
    <w:rsid w:val="00CA17CF"/>
    <w:rsid w:val="00CA238B"/>
    <w:rsid w:val="00CA6C47"/>
    <w:rsid w:val="00CB01B6"/>
    <w:rsid w:val="00CB0711"/>
    <w:rsid w:val="00CB0E66"/>
    <w:rsid w:val="00CB12CC"/>
    <w:rsid w:val="00CB1835"/>
    <w:rsid w:val="00CB1CF4"/>
    <w:rsid w:val="00CB1F58"/>
    <w:rsid w:val="00CB3D28"/>
    <w:rsid w:val="00CB5235"/>
    <w:rsid w:val="00CB5943"/>
    <w:rsid w:val="00CB69F6"/>
    <w:rsid w:val="00CB7655"/>
    <w:rsid w:val="00CC03AF"/>
    <w:rsid w:val="00CC0652"/>
    <w:rsid w:val="00CC0C19"/>
    <w:rsid w:val="00CC23C0"/>
    <w:rsid w:val="00CC48B3"/>
    <w:rsid w:val="00CC5C38"/>
    <w:rsid w:val="00CC5D47"/>
    <w:rsid w:val="00CC6D45"/>
    <w:rsid w:val="00CC70BC"/>
    <w:rsid w:val="00CD141F"/>
    <w:rsid w:val="00CD2705"/>
    <w:rsid w:val="00CD34D7"/>
    <w:rsid w:val="00CD5472"/>
    <w:rsid w:val="00CD6793"/>
    <w:rsid w:val="00CD6A02"/>
    <w:rsid w:val="00CD6E2E"/>
    <w:rsid w:val="00CD70C4"/>
    <w:rsid w:val="00CD7172"/>
    <w:rsid w:val="00CD7509"/>
    <w:rsid w:val="00CE0EC0"/>
    <w:rsid w:val="00CE1E70"/>
    <w:rsid w:val="00CE229B"/>
    <w:rsid w:val="00CE520B"/>
    <w:rsid w:val="00CE5BD8"/>
    <w:rsid w:val="00CE7545"/>
    <w:rsid w:val="00CF0C6E"/>
    <w:rsid w:val="00CF2EA9"/>
    <w:rsid w:val="00CF3F33"/>
    <w:rsid w:val="00CF41D1"/>
    <w:rsid w:val="00CF5D3B"/>
    <w:rsid w:val="00CF643C"/>
    <w:rsid w:val="00CF6496"/>
    <w:rsid w:val="00CF7C2B"/>
    <w:rsid w:val="00D00E8D"/>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302B"/>
    <w:rsid w:val="00D43D79"/>
    <w:rsid w:val="00D447A2"/>
    <w:rsid w:val="00D4528C"/>
    <w:rsid w:val="00D452B6"/>
    <w:rsid w:val="00D4544A"/>
    <w:rsid w:val="00D53C1D"/>
    <w:rsid w:val="00D53E23"/>
    <w:rsid w:val="00D548C4"/>
    <w:rsid w:val="00D54B86"/>
    <w:rsid w:val="00D54D5C"/>
    <w:rsid w:val="00D5698E"/>
    <w:rsid w:val="00D60A39"/>
    <w:rsid w:val="00D61753"/>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5E7A"/>
    <w:rsid w:val="00DB6EF2"/>
    <w:rsid w:val="00DB7084"/>
    <w:rsid w:val="00DB70F5"/>
    <w:rsid w:val="00DB769F"/>
    <w:rsid w:val="00DC0203"/>
    <w:rsid w:val="00DC1285"/>
    <w:rsid w:val="00DC3A23"/>
    <w:rsid w:val="00DC4238"/>
    <w:rsid w:val="00DC43AF"/>
    <w:rsid w:val="00DC7AE2"/>
    <w:rsid w:val="00DD04CC"/>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E0251E"/>
    <w:rsid w:val="00E0256C"/>
    <w:rsid w:val="00E03285"/>
    <w:rsid w:val="00E06B34"/>
    <w:rsid w:val="00E106EF"/>
    <w:rsid w:val="00E1143D"/>
    <w:rsid w:val="00E13904"/>
    <w:rsid w:val="00E14D11"/>
    <w:rsid w:val="00E15477"/>
    <w:rsid w:val="00E17F80"/>
    <w:rsid w:val="00E2105A"/>
    <w:rsid w:val="00E21452"/>
    <w:rsid w:val="00E22649"/>
    <w:rsid w:val="00E22A7B"/>
    <w:rsid w:val="00E2523B"/>
    <w:rsid w:val="00E27689"/>
    <w:rsid w:val="00E27D42"/>
    <w:rsid w:val="00E30A92"/>
    <w:rsid w:val="00E30C7C"/>
    <w:rsid w:val="00E31C30"/>
    <w:rsid w:val="00E320F6"/>
    <w:rsid w:val="00E33C7C"/>
    <w:rsid w:val="00E34AB6"/>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886"/>
    <w:rsid w:val="00E7211C"/>
    <w:rsid w:val="00E734D4"/>
    <w:rsid w:val="00E74529"/>
    <w:rsid w:val="00E757A9"/>
    <w:rsid w:val="00E76876"/>
    <w:rsid w:val="00E76EFD"/>
    <w:rsid w:val="00E804F7"/>
    <w:rsid w:val="00E8328B"/>
    <w:rsid w:val="00E844C5"/>
    <w:rsid w:val="00E85017"/>
    <w:rsid w:val="00E856F2"/>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959"/>
    <w:rsid w:val="00EB2019"/>
    <w:rsid w:val="00EB252A"/>
    <w:rsid w:val="00EB2773"/>
    <w:rsid w:val="00EB2CA1"/>
    <w:rsid w:val="00EB32EE"/>
    <w:rsid w:val="00EB4A38"/>
    <w:rsid w:val="00EB4D35"/>
    <w:rsid w:val="00EB4D92"/>
    <w:rsid w:val="00EB6EFB"/>
    <w:rsid w:val="00EC0FB6"/>
    <w:rsid w:val="00EC178C"/>
    <w:rsid w:val="00EC1A6B"/>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2BEB"/>
    <w:rsid w:val="00F12CD6"/>
    <w:rsid w:val="00F1442D"/>
    <w:rsid w:val="00F14AC1"/>
    <w:rsid w:val="00F14BEC"/>
    <w:rsid w:val="00F1571F"/>
    <w:rsid w:val="00F17D16"/>
    <w:rsid w:val="00F26214"/>
    <w:rsid w:val="00F26806"/>
    <w:rsid w:val="00F275BD"/>
    <w:rsid w:val="00F34A3B"/>
    <w:rsid w:val="00F35707"/>
    <w:rsid w:val="00F35F6F"/>
    <w:rsid w:val="00F42243"/>
    <w:rsid w:val="00F44066"/>
    <w:rsid w:val="00F457E6"/>
    <w:rsid w:val="00F45C84"/>
    <w:rsid w:val="00F4626A"/>
    <w:rsid w:val="00F51758"/>
    <w:rsid w:val="00F55FBF"/>
    <w:rsid w:val="00F6111C"/>
    <w:rsid w:val="00F618FF"/>
    <w:rsid w:val="00F6497B"/>
    <w:rsid w:val="00F650EC"/>
    <w:rsid w:val="00F67722"/>
    <w:rsid w:val="00F71162"/>
    <w:rsid w:val="00F7184D"/>
    <w:rsid w:val="00F71A58"/>
    <w:rsid w:val="00F71B46"/>
    <w:rsid w:val="00F72F0A"/>
    <w:rsid w:val="00F73477"/>
    <w:rsid w:val="00F73770"/>
    <w:rsid w:val="00F7382A"/>
    <w:rsid w:val="00F74B79"/>
    <w:rsid w:val="00F74EDA"/>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87279"/>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4A0"/>
    <w:rsid w:val="00FE3877"/>
    <w:rsid w:val="00FE3CC5"/>
    <w:rsid w:val="00FE576A"/>
    <w:rsid w:val="00FE6E42"/>
    <w:rsid w:val="00FF0184"/>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DEB0-9BB9-4B01-ADD4-459C47B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HOME</cp:lastModifiedBy>
  <cp:revision>2</cp:revision>
  <cp:lastPrinted>2022-06-23T09:09:00Z</cp:lastPrinted>
  <dcterms:created xsi:type="dcterms:W3CDTF">2022-07-18T19:33:00Z</dcterms:created>
  <dcterms:modified xsi:type="dcterms:W3CDTF">2022-07-18T19:33:00Z</dcterms:modified>
</cp:coreProperties>
</file>