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4259" w14:textId="68BB9884" w:rsidR="002B64D5" w:rsidRDefault="002B64D5" w:rsidP="002B64D5">
      <w:pPr>
        <w:jc w:val="center"/>
        <w:rPr>
          <w:rFonts w:ascii="Arial" w:hAnsi="Arial" w:cs="Arial"/>
          <w:b/>
          <w:sz w:val="26"/>
          <w:szCs w:val="26"/>
        </w:rPr>
      </w:pPr>
      <w:bookmarkStart w:id="0" w:name="_GoBack"/>
      <w:bookmarkEnd w:id="0"/>
      <w:r>
        <w:rPr>
          <w:noProof/>
          <w:lang w:val="en-ZA" w:eastAsia="en-ZA"/>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4A0C0B03" w:rsidR="00AF7575" w:rsidRPr="00A13945" w:rsidRDefault="0057684C" w:rsidP="002B64D5">
      <w:pPr>
        <w:jc w:val="center"/>
        <w:rPr>
          <w:rFonts w:ascii="Arial" w:hAnsi="Arial" w:cs="Arial"/>
          <w:b/>
          <w:sz w:val="26"/>
          <w:szCs w:val="26"/>
        </w:rPr>
      </w:pPr>
      <w:r w:rsidRPr="00A13945">
        <w:rPr>
          <w:rFonts w:ascii="Arial" w:hAnsi="Arial" w:cs="Arial"/>
          <w:b/>
          <w:sz w:val="26"/>
          <w:szCs w:val="26"/>
        </w:rPr>
        <w:t xml:space="preserve">(EASTERN CAPE </w:t>
      </w:r>
      <w:r w:rsidR="001D4B84" w:rsidRPr="00A13945">
        <w:rPr>
          <w:rFonts w:ascii="Arial" w:hAnsi="Arial" w:cs="Arial"/>
          <w:b/>
          <w:sz w:val="26"/>
          <w:szCs w:val="26"/>
        </w:rPr>
        <w:t xml:space="preserve">DIVISION, </w:t>
      </w:r>
      <w:r w:rsidR="00144275">
        <w:rPr>
          <w:rFonts w:ascii="Arial" w:hAnsi="Arial" w:cs="Arial"/>
          <w:b/>
          <w:sz w:val="26"/>
          <w:szCs w:val="26"/>
        </w:rPr>
        <w:t>MAKHANDA</w:t>
      </w:r>
      <w:r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52355BD5" w:rsidR="00824B71" w:rsidRPr="00A13945" w:rsidRDefault="00275398" w:rsidP="00275398">
      <w:pPr>
        <w:ind w:left="5040" w:firstLine="720"/>
        <w:jc w:val="both"/>
        <w:rPr>
          <w:rFonts w:ascii="Arial" w:hAnsi="Arial" w:cs="Arial"/>
          <w:sz w:val="26"/>
          <w:szCs w:val="26"/>
          <w:lang w:val="en-ZA"/>
        </w:rPr>
      </w:pPr>
      <w:r>
        <w:rPr>
          <w:rFonts w:ascii="Arial" w:hAnsi="Arial" w:cs="Arial"/>
          <w:b/>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Pr>
          <w:rFonts w:ascii="Arial" w:hAnsi="Arial" w:cs="Arial"/>
          <w:b/>
          <w:sz w:val="26"/>
          <w:szCs w:val="26"/>
          <w:lang w:val="en-ZA"/>
        </w:rPr>
        <w:t xml:space="preserve"> CA&amp;R174/2021</w:t>
      </w:r>
      <w:r w:rsidR="00635ED3" w:rsidRPr="00A13945">
        <w:rPr>
          <w:rFonts w:ascii="Arial" w:hAnsi="Arial" w:cs="Arial"/>
          <w:b/>
          <w:sz w:val="26"/>
          <w:szCs w:val="26"/>
          <w:lang w:val="en-ZA"/>
        </w:rPr>
        <w:t xml:space="preserve"> </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4F834F76" w14:textId="0D89E870" w:rsidR="00A97E61" w:rsidRDefault="00DF463B" w:rsidP="00BB28F4">
      <w:pPr>
        <w:jc w:val="both"/>
        <w:rPr>
          <w:rFonts w:ascii="Arial" w:hAnsi="Arial" w:cs="Arial"/>
          <w:b/>
          <w:sz w:val="26"/>
          <w:szCs w:val="26"/>
          <w:lang w:val="en-ZA"/>
        </w:rPr>
      </w:pPr>
      <w:r>
        <w:rPr>
          <w:rFonts w:ascii="Arial" w:hAnsi="Arial" w:cs="Arial"/>
          <w:b/>
          <w:sz w:val="26"/>
          <w:szCs w:val="26"/>
          <w:lang w:val="en-ZA"/>
        </w:rPr>
        <w:t>THOZAMA TAKANE</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sidR="00C4763B">
        <w:rPr>
          <w:rFonts w:ascii="Arial" w:hAnsi="Arial" w:cs="Arial"/>
          <w:b/>
          <w:sz w:val="26"/>
          <w:szCs w:val="26"/>
          <w:lang w:val="en-ZA"/>
        </w:rPr>
        <w:tab/>
      </w:r>
      <w:r w:rsidR="00C4763B">
        <w:rPr>
          <w:rFonts w:ascii="Arial" w:hAnsi="Arial" w:cs="Arial"/>
          <w:b/>
          <w:sz w:val="26"/>
          <w:szCs w:val="26"/>
          <w:lang w:val="en-ZA"/>
        </w:rPr>
        <w:tab/>
        <w:t xml:space="preserve">        </w:t>
      </w:r>
      <w:r w:rsidR="00C72CCB">
        <w:rPr>
          <w:rFonts w:ascii="Arial" w:hAnsi="Arial" w:cs="Arial"/>
          <w:b/>
          <w:sz w:val="26"/>
          <w:szCs w:val="26"/>
          <w:lang w:val="en-ZA"/>
        </w:rPr>
        <w:tab/>
        <w:t xml:space="preserve">        Appellant</w:t>
      </w:r>
    </w:p>
    <w:p w14:paraId="61D82E7D" w14:textId="749EDBEE" w:rsidR="00DF463B" w:rsidRDefault="00DF463B" w:rsidP="00BB28F4">
      <w:pPr>
        <w:jc w:val="both"/>
        <w:rPr>
          <w:rFonts w:ascii="Arial" w:hAnsi="Arial" w:cs="Arial"/>
          <w:b/>
          <w:sz w:val="26"/>
          <w:szCs w:val="26"/>
          <w:lang w:val="en-ZA"/>
        </w:rPr>
      </w:pPr>
    </w:p>
    <w:p w14:paraId="0D6830D3" w14:textId="4E1EA313" w:rsidR="00DF463B" w:rsidRPr="00DF463B" w:rsidRDefault="00DF463B" w:rsidP="00BB28F4">
      <w:pPr>
        <w:jc w:val="both"/>
        <w:rPr>
          <w:rFonts w:ascii="Arial" w:hAnsi="Arial" w:cs="Arial"/>
          <w:sz w:val="26"/>
          <w:szCs w:val="26"/>
          <w:lang w:val="en-ZA"/>
        </w:rPr>
      </w:pPr>
      <w:r>
        <w:rPr>
          <w:rFonts w:ascii="Arial" w:hAnsi="Arial" w:cs="Arial"/>
          <w:sz w:val="26"/>
          <w:szCs w:val="26"/>
          <w:lang w:val="en-ZA"/>
        </w:rPr>
        <w:t>and</w:t>
      </w:r>
    </w:p>
    <w:p w14:paraId="3C03B6A0" w14:textId="77777777" w:rsidR="002B64D5" w:rsidRDefault="002B64D5" w:rsidP="00BB28F4">
      <w:pPr>
        <w:jc w:val="both"/>
        <w:rPr>
          <w:rFonts w:ascii="Arial" w:hAnsi="Arial" w:cs="Arial"/>
          <w:b/>
          <w:sz w:val="26"/>
          <w:szCs w:val="26"/>
          <w:lang w:val="en-ZA"/>
        </w:rPr>
      </w:pPr>
    </w:p>
    <w:p w14:paraId="64827132" w14:textId="13B06A7A" w:rsidR="00357474" w:rsidRPr="00CE548D" w:rsidRDefault="00275398" w:rsidP="00BB28F4">
      <w:pPr>
        <w:jc w:val="both"/>
        <w:rPr>
          <w:rFonts w:ascii="Arial" w:hAnsi="Arial" w:cs="Arial"/>
          <w:b/>
          <w:sz w:val="26"/>
          <w:szCs w:val="26"/>
          <w:lang w:val="en-ZA"/>
        </w:rPr>
      </w:pPr>
      <w:r>
        <w:rPr>
          <w:rFonts w:ascii="Arial" w:hAnsi="Arial" w:cs="Arial"/>
          <w:b/>
          <w:sz w:val="26"/>
          <w:szCs w:val="26"/>
          <w:lang w:val="en-ZA"/>
        </w:rPr>
        <w:t xml:space="preserve">THE </w:t>
      </w:r>
      <w:r w:rsidR="00C72CCB">
        <w:rPr>
          <w:rFonts w:ascii="Arial" w:hAnsi="Arial" w:cs="Arial"/>
          <w:b/>
          <w:sz w:val="26"/>
          <w:szCs w:val="26"/>
          <w:lang w:val="en-ZA"/>
        </w:rPr>
        <w:t>STATE</w:t>
      </w:r>
      <w:r w:rsidR="00C72CCB">
        <w:rPr>
          <w:rFonts w:ascii="Arial" w:hAnsi="Arial" w:cs="Arial"/>
          <w:b/>
          <w:sz w:val="26"/>
          <w:szCs w:val="26"/>
          <w:lang w:val="en-ZA"/>
        </w:rPr>
        <w:tab/>
      </w:r>
      <w:r w:rsidR="00C72CCB">
        <w:rPr>
          <w:rFonts w:ascii="Arial" w:hAnsi="Arial" w:cs="Arial"/>
          <w:b/>
          <w:sz w:val="26"/>
          <w:szCs w:val="26"/>
          <w:lang w:val="en-ZA"/>
        </w:rPr>
        <w:tab/>
      </w:r>
      <w:r w:rsidR="00C72CCB">
        <w:rPr>
          <w:rFonts w:ascii="Arial" w:hAnsi="Arial" w:cs="Arial"/>
          <w:b/>
          <w:sz w:val="26"/>
          <w:szCs w:val="26"/>
          <w:lang w:val="en-ZA"/>
        </w:rPr>
        <w:tab/>
      </w:r>
      <w:r w:rsidR="00C72CCB">
        <w:rPr>
          <w:rFonts w:ascii="Arial" w:hAnsi="Arial" w:cs="Arial"/>
          <w:b/>
          <w:sz w:val="26"/>
          <w:szCs w:val="26"/>
          <w:lang w:val="en-ZA"/>
        </w:rPr>
        <w:tab/>
      </w:r>
      <w:r w:rsidR="00C72CCB">
        <w:rPr>
          <w:rFonts w:ascii="Arial" w:hAnsi="Arial" w:cs="Arial"/>
          <w:b/>
          <w:sz w:val="26"/>
          <w:szCs w:val="26"/>
          <w:lang w:val="en-ZA"/>
        </w:rPr>
        <w:tab/>
      </w:r>
      <w:r w:rsidR="00DF463B">
        <w:rPr>
          <w:rFonts w:ascii="Arial" w:hAnsi="Arial" w:cs="Arial"/>
          <w:b/>
          <w:sz w:val="26"/>
          <w:szCs w:val="26"/>
          <w:lang w:val="en-ZA"/>
        </w:rPr>
        <w:tab/>
      </w:r>
      <w:r w:rsidR="00DF463B">
        <w:rPr>
          <w:rFonts w:ascii="Arial" w:hAnsi="Arial" w:cs="Arial"/>
          <w:b/>
          <w:sz w:val="26"/>
          <w:szCs w:val="26"/>
          <w:lang w:val="en-ZA"/>
        </w:rPr>
        <w:tab/>
      </w:r>
      <w:r w:rsidR="00DF463B">
        <w:rPr>
          <w:rFonts w:ascii="Arial" w:hAnsi="Arial" w:cs="Arial"/>
          <w:b/>
          <w:sz w:val="26"/>
          <w:szCs w:val="26"/>
          <w:lang w:val="en-ZA"/>
        </w:rPr>
        <w:tab/>
        <w:t xml:space="preserve">    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3F877DB5" w:rsidR="001E63F9" w:rsidRPr="00A13945" w:rsidRDefault="00C72CC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 xml:space="preserve">APPEAL </w:t>
      </w:r>
      <w:r w:rsidR="00810DBB">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65DA8D8B" w14:textId="5C9B2F2C" w:rsidR="00144275" w:rsidRPr="0080121F" w:rsidRDefault="00AB42B4" w:rsidP="0080121F">
      <w:pPr>
        <w:spacing w:before="240" w:line="360" w:lineRule="auto"/>
        <w:jc w:val="both"/>
        <w:rPr>
          <w:rFonts w:ascii="Arial" w:hAnsi="Arial" w:cs="Arial"/>
          <w:sz w:val="26"/>
          <w:szCs w:val="26"/>
          <w:u w:val="single"/>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DF463B">
        <w:rPr>
          <w:rFonts w:ascii="Arial" w:hAnsi="Arial" w:cs="Arial"/>
          <w:sz w:val="26"/>
          <w:szCs w:val="26"/>
          <w:lang w:val="en-ZA"/>
        </w:rPr>
        <w:t xml:space="preserve">The appellant, a public prosecutor who was practising as such at the Kariega Magistrates’ Court, was convicted of one count of corruption and sentenced to eight (8) years imprisonment. He is now appealing against both the conviction and the sentence. Leave to </w:t>
      </w:r>
      <w:r w:rsidR="00275398">
        <w:rPr>
          <w:rFonts w:ascii="Arial" w:hAnsi="Arial" w:cs="Arial"/>
          <w:sz w:val="26"/>
          <w:szCs w:val="26"/>
          <w:lang w:val="en-ZA"/>
        </w:rPr>
        <w:t>do so</w:t>
      </w:r>
      <w:r w:rsidR="00DF463B">
        <w:rPr>
          <w:rFonts w:ascii="Arial" w:hAnsi="Arial" w:cs="Arial"/>
          <w:sz w:val="26"/>
          <w:szCs w:val="26"/>
          <w:lang w:val="en-ZA"/>
        </w:rPr>
        <w:t xml:space="preserve"> having been granted by court </w:t>
      </w:r>
      <w:r w:rsidR="00DF463B">
        <w:rPr>
          <w:rFonts w:ascii="Arial" w:hAnsi="Arial" w:cs="Arial"/>
          <w:i/>
          <w:sz w:val="26"/>
          <w:szCs w:val="26"/>
          <w:lang w:val="en-ZA"/>
        </w:rPr>
        <w:t>a quo</w:t>
      </w:r>
      <w:r w:rsidR="00275398">
        <w:rPr>
          <w:rFonts w:ascii="Arial" w:hAnsi="Arial" w:cs="Arial"/>
          <w:sz w:val="26"/>
          <w:szCs w:val="26"/>
          <w:lang w:val="en-ZA"/>
        </w:rPr>
        <w:t xml:space="preserve">, being the Regional Court, </w:t>
      </w:r>
      <w:r w:rsidR="00DF3451">
        <w:rPr>
          <w:rFonts w:ascii="Arial" w:hAnsi="Arial" w:cs="Arial"/>
          <w:sz w:val="26"/>
          <w:szCs w:val="26"/>
          <w:lang w:val="en-ZA"/>
        </w:rPr>
        <w:t>Gqebera</w:t>
      </w:r>
      <w:r w:rsidR="00275398">
        <w:rPr>
          <w:rFonts w:ascii="Arial" w:hAnsi="Arial" w:cs="Arial"/>
          <w:sz w:val="26"/>
          <w:szCs w:val="26"/>
          <w:lang w:val="en-ZA"/>
        </w:rPr>
        <w:t>.</w:t>
      </w:r>
      <w:r w:rsidR="00DF463B">
        <w:rPr>
          <w:rFonts w:ascii="Arial" w:hAnsi="Arial" w:cs="Arial"/>
          <w:sz w:val="26"/>
          <w:szCs w:val="26"/>
          <w:lang w:val="en-ZA"/>
        </w:rPr>
        <w:t xml:space="preserve"> </w:t>
      </w:r>
      <w:r w:rsidR="0080121F">
        <w:rPr>
          <w:rFonts w:ascii="Arial" w:hAnsi="Arial" w:cs="Arial"/>
          <w:sz w:val="26"/>
          <w:szCs w:val="26"/>
          <w:lang w:val="en-ZA"/>
        </w:rPr>
        <w:t xml:space="preserve"> </w:t>
      </w:r>
    </w:p>
    <w:p w14:paraId="5FA65CC8" w14:textId="0DC65386" w:rsidR="00BD0DBE" w:rsidRPr="0080121F" w:rsidRDefault="008C325E" w:rsidP="00992F15">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DF463B">
        <w:rPr>
          <w:rFonts w:ascii="Arial" w:hAnsi="Arial" w:cs="Arial"/>
          <w:sz w:val="26"/>
          <w:szCs w:val="26"/>
          <w:lang w:val="en-ZA"/>
        </w:rPr>
        <w:t>The decision of the court</w:t>
      </w:r>
      <w:r w:rsidR="00DF463B">
        <w:rPr>
          <w:rFonts w:ascii="Arial" w:hAnsi="Arial" w:cs="Arial"/>
          <w:i/>
          <w:sz w:val="26"/>
          <w:szCs w:val="26"/>
          <w:lang w:val="en-ZA"/>
        </w:rPr>
        <w:t xml:space="preserve"> a quo</w:t>
      </w:r>
      <w:r w:rsidR="00DF463B">
        <w:rPr>
          <w:rFonts w:ascii="Arial" w:hAnsi="Arial" w:cs="Arial"/>
          <w:sz w:val="26"/>
          <w:szCs w:val="26"/>
          <w:lang w:val="en-ZA"/>
        </w:rPr>
        <w:t xml:space="preserve"> to convict the </w:t>
      </w:r>
      <w:r w:rsidR="00DF3451">
        <w:rPr>
          <w:rFonts w:ascii="Arial" w:hAnsi="Arial" w:cs="Arial"/>
          <w:sz w:val="26"/>
          <w:szCs w:val="26"/>
          <w:lang w:val="en-ZA"/>
        </w:rPr>
        <w:t>appellant</w:t>
      </w:r>
      <w:r w:rsidR="00DF463B">
        <w:rPr>
          <w:rFonts w:ascii="Arial" w:hAnsi="Arial" w:cs="Arial"/>
          <w:sz w:val="26"/>
          <w:szCs w:val="26"/>
          <w:lang w:val="en-ZA"/>
        </w:rPr>
        <w:t xml:space="preserve"> </w:t>
      </w:r>
      <w:r w:rsidR="00D34D63">
        <w:rPr>
          <w:rFonts w:ascii="Arial" w:hAnsi="Arial" w:cs="Arial"/>
          <w:sz w:val="26"/>
          <w:szCs w:val="26"/>
          <w:lang w:val="en-ZA"/>
        </w:rPr>
        <w:t xml:space="preserve">is </w:t>
      </w:r>
      <w:r w:rsidR="00DF463B">
        <w:rPr>
          <w:rFonts w:ascii="Arial" w:hAnsi="Arial" w:cs="Arial"/>
          <w:sz w:val="26"/>
          <w:szCs w:val="26"/>
          <w:lang w:val="en-ZA"/>
        </w:rPr>
        <w:t>ass</w:t>
      </w:r>
      <w:r w:rsidR="00275398">
        <w:rPr>
          <w:rFonts w:ascii="Arial" w:hAnsi="Arial" w:cs="Arial"/>
          <w:sz w:val="26"/>
          <w:szCs w:val="26"/>
          <w:lang w:val="en-ZA"/>
        </w:rPr>
        <w:t xml:space="preserve">ailed mainly on the basis that </w:t>
      </w:r>
      <w:r w:rsidR="00DF463B">
        <w:rPr>
          <w:rFonts w:ascii="Arial" w:hAnsi="Arial" w:cs="Arial"/>
          <w:sz w:val="26"/>
          <w:szCs w:val="26"/>
          <w:lang w:val="en-ZA"/>
        </w:rPr>
        <w:t>t</w:t>
      </w:r>
      <w:r w:rsidR="00275398">
        <w:rPr>
          <w:rFonts w:ascii="Arial" w:hAnsi="Arial" w:cs="Arial"/>
          <w:sz w:val="26"/>
          <w:szCs w:val="26"/>
          <w:lang w:val="en-ZA"/>
        </w:rPr>
        <w:t>he court</w:t>
      </w:r>
      <w:r w:rsidR="00DF463B">
        <w:rPr>
          <w:rFonts w:ascii="Arial" w:hAnsi="Arial" w:cs="Arial"/>
          <w:sz w:val="26"/>
          <w:szCs w:val="26"/>
          <w:lang w:val="en-ZA"/>
        </w:rPr>
        <w:t xml:space="preserve"> erred by accepting the evidence of the state even though the state witnesses had contradicted each other. However, in argument before us, appellant’s counsel conceded that the contradictions that were highlighted were not </w:t>
      </w:r>
      <w:r w:rsidR="00DF3451">
        <w:rPr>
          <w:rFonts w:ascii="Arial" w:hAnsi="Arial" w:cs="Arial"/>
          <w:sz w:val="26"/>
          <w:szCs w:val="26"/>
          <w:lang w:val="en-ZA"/>
        </w:rPr>
        <w:t xml:space="preserve">on </w:t>
      </w:r>
      <w:r w:rsidR="00DF463B">
        <w:rPr>
          <w:rFonts w:ascii="Arial" w:hAnsi="Arial" w:cs="Arial"/>
          <w:sz w:val="26"/>
          <w:szCs w:val="26"/>
          <w:lang w:val="en-ZA"/>
        </w:rPr>
        <w:t xml:space="preserve">material aspects. She conceded that they were not of such a nature </w:t>
      </w:r>
      <w:r w:rsidR="00771F68">
        <w:rPr>
          <w:rFonts w:ascii="Arial" w:hAnsi="Arial" w:cs="Arial"/>
          <w:sz w:val="26"/>
          <w:szCs w:val="26"/>
          <w:lang w:val="en-ZA"/>
        </w:rPr>
        <w:t>that they warranted the rejection of the evidence that was adduced from the state witness</w:t>
      </w:r>
      <w:r w:rsidR="00D34D63">
        <w:rPr>
          <w:rFonts w:ascii="Arial" w:hAnsi="Arial" w:cs="Arial"/>
          <w:sz w:val="26"/>
          <w:szCs w:val="26"/>
          <w:lang w:val="en-ZA"/>
        </w:rPr>
        <w:t>es</w:t>
      </w:r>
      <w:r w:rsidR="00275398">
        <w:rPr>
          <w:rFonts w:ascii="Arial" w:hAnsi="Arial" w:cs="Arial"/>
          <w:sz w:val="26"/>
          <w:szCs w:val="26"/>
          <w:lang w:val="en-ZA"/>
        </w:rPr>
        <w:t>,</w:t>
      </w:r>
      <w:r w:rsidR="00771F68">
        <w:rPr>
          <w:rFonts w:ascii="Arial" w:hAnsi="Arial" w:cs="Arial"/>
          <w:sz w:val="26"/>
          <w:szCs w:val="26"/>
          <w:lang w:val="en-ZA"/>
        </w:rPr>
        <w:t xml:space="preserve"> </w:t>
      </w:r>
      <w:r w:rsidR="00771F68">
        <w:rPr>
          <w:rFonts w:ascii="Arial" w:hAnsi="Arial" w:cs="Arial"/>
          <w:i/>
          <w:sz w:val="26"/>
          <w:szCs w:val="26"/>
          <w:lang w:val="en-ZA"/>
        </w:rPr>
        <w:t>in toto</w:t>
      </w:r>
      <w:r w:rsidR="00771F68">
        <w:rPr>
          <w:rFonts w:ascii="Arial" w:hAnsi="Arial" w:cs="Arial"/>
          <w:sz w:val="26"/>
          <w:szCs w:val="26"/>
          <w:lang w:val="en-ZA"/>
        </w:rPr>
        <w:t xml:space="preserve">. She conceded that the conviction was in order </w:t>
      </w:r>
      <w:r w:rsidR="00275398">
        <w:rPr>
          <w:rFonts w:ascii="Arial" w:hAnsi="Arial" w:cs="Arial"/>
          <w:sz w:val="26"/>
          <w:szCs w:val="26"/>
          <w:lang w:val="en-ZA"/>
        </w:rPr>
        <w:t>and therefore</w:t>
      </w:r>
      <w:r w:rsidR="00771F68">
        <w:rPr>
          <w:rFonts w:ascii="Arial" w:hAnsi="Arial" w:cs="Arial"/>
          <w:sz w:val="26"/>
          <w:szCs w:val="26"/>
          <w:lang w:val="en-ZA"/>
        </w:rPr>
        <w:t xml:space="preserve"> justified</w:t>
      </w:r>
      <w:r w:rsidR="00275398">
        <w:rPr>
          <w:rFonts w:ascii="Arial" w:hAnsi="Arial" w:cs="Arial"/>
          <w:sz w:val="26"/>
          <w:szCs w:val="26"/>
          <w:lang w:val="en-ZA"/>
        </w:rPr>
        <w:t xml:space="preserve"> in this regard</w:t>
      </w:r>
      <w:r w:rsidR="00DF3451">
        <w:rPr>
          <w:rFonts w:ascii="Arial" w:hAnsi="Arial" w:cs="Arial"/>
          <w:sz w:val="26"/>
          <w:szCs w:val="26"/>
          <w:lang w:val="en-ZA"/>
        </w:rPr>
        <w:t>. This</w:t>
      </w:r>
      <w:r w:rsidR="00771F68">
        <w:rPr>
          <w:rFonts w:ascii="Arial" w:hAnsi="Arial" w:cs="Arial"/>
          <w:sz w:val="26"/>
          <w:szCs w:val="26"/>
          <w:lang w:val="en-ZA"/>
        </w:rPr>
        <w:t xml:space="preserve"> concession was properly </w:t>
      </w:r>
      <w:r w:rsidR="00771F68">
        <w:rPr>
          <w:rFonts w:ascii="Arial" w:hAnsi="Arial" w:cs="Arial"/>
          <w:sz w:val="26"/>
          <w:szCs w:val="26"/>
          <w:lang w:val="en-ZA"/>
        </w:rPr>
        <w:lastRenderedPageBreak/>
        <w:t>made in our view.</w:t>
      </w:r>
      <w:r w:rsidR="00275398">
        <w:rPr>
          <w:rFonts w:ascii="Arial" w:hAnsi="Arial" w:cs="Arial"/>
          <w:sz w:val="26"/>
          <w:szCs w:val="26"/>
          <w:lang w:val="en-ZA"/>
        </w:rPr>
        <w:t xml:space="preserve"> Even though not listed as an issue to be decided in appellant’s practice note, in the h</w:t>
      </w:r>
      <w:r w:rsidR="00DF3451">
        <w:rPr>
          <w:rFonts w:ascii="Arial" w:hAnsi="Arial" w:cs="Arial"/>
          <w:sz w:val="26"/>
          <w:szCs w:val="26"/>
          <w:lang w:val="en-ZA"/>
        </w:rPr>
        <w:t>eads of argument, a submission i</w:t>
      </w:r>
      <w:r w:rsidR="00275398">
        <w:rPr>
          <w:rFonts w:ascii="Arial" w:hAnsi="Arial" w:cs="Arial"/>
          <w:sz w:val="26"/>
          <w:szCs w:val="26"/>
          <w:lang w:val="en-ZA"/>
        </w:rPr>
        <w:t xml:space="preserve">s made that the court should have excluded the evidence obtained through the use of </w:t>
      </w:r>
      <w:r w:rsidR="00275398">
        <w:rPr>
          <w:rFonts w:ascii="Arial" w:hAnsi="Arial" w:cs="Arial"/>
          <w:i/>
          <w:sz w:val="26"/>
          <w:szCs w:val="26"/>
          <w:lang w:val="en-ZA"/>
        </w:rPr>
        <w:t>Section 252 A of the Criminal Procedure Act</w:t>
      </w:r>
      <w:r w:rsidR="007772C4">
        <w:rPr>
          <w:rFonts w:ascii="Arial" w:hAnsi="Arial" w:cs="Arial"/>
          <w:i/>
          <w:sz w:val="26"/>
          <w:szCs w:val="26"/>
          <w:lang w:val="en-ZA"/>
        </w:rPr>
        <w:t>.</w:t>
      </w:r>
      <w:r w:rsidR="00275398" w:rsidRPr="007772C4">
        <w:rPr>
          <w:rStyle w:val="FootnoteReference"/>
          <w:rFonts w:ascii="Arial" w:hAnsi="Arial" w:cs="Arial"/>
          <w:sz w:val="26"/>
          <w:szCs w:val="26"/>
          <w:lang w:val="en-ZA"/>
        </w:rPr>
        <w:footnoteReference w:id="1"/>
      </w:r>
      <w:r w:rsidR="00771F68" w:rsidRPr="007772C4">
        <w:rPr>
          <w:rFonts w:ascii="Arial" w:hAnsi="Arial" w:cs="Arial"/>
          <w:sz w:val="26"/>
          <w:szCs w:val="26"/>
          <w:lang w:val="en-ZA"/>
        </w:rPr>
        <w:t xml:space="preserve"> </w:t>
      </w:r>
      <w:r w:rsidR="007772C4">
        <w:rPr>
          <w:rFonts w:ascii="Arial" w:hAnsi="Arial" w:cs="Arial"/>
          <w:sz w:val="26"/>
          <w:szCs w:val="26"/>
          <w:lang w:val="en-ZA"/>
        </w:rPr>
        <w:t xml:space="preserve">This on the basis that the process was used to create an opportunity for the appellant to commit an offence. Once again in this regard, correctly so in our view, a concession was made that in making this submission sight was lost of the fact that by the time the police officers entered the </w:t>
      </w:r>
      <w:r w:rsidR="0022733C">
        <w:rPr>
          <w:rFonts w:ascii="Arial" w:hAnsi="Arial" w:cs="Arial"/>
          <w:sz w:val="26"/>
          <w:szCs w:val="26"/>
          <w:lang w:val="en-ZA"/>
        </w:rPr>
        <w:t>fight</w:t>
      </w:r>
      <w:r w:rsidR="007772C4">
        <w:rPr>
          <w:rFonts w:ascii="Arial" w:hAnsi="Arial" w:cs="Arial"/>
          <w:sz w:val="26"/>
          <w:szCs w:val="26"/>
          <w:lang w:val="en-ZA"/>
        </w:rPr>
        <w:t xml:space="preserve">, the appellant had already agreed to accept gratification from </w:t>
      </w:r>
      <w:r w:rsidR="007772C4">
        <w:rPr>
          <w:rFonts w:ascii="Arial" w:hAnsi="Arial" w:cs="Arial"/>
          <w:b/>
          <w:sz w:val="26"/>
          <w:szCs w:val="26"/>
          <w:lang w:val="en-ZA"/>
        </w:rPr>
        <w:t>Mr Bokwe</w:t>
      </w:r>
      <w:r w:rsidR="007772C4">
        <w:rPr>
          <w:rFonts w:ascii="Arial" w:hAnsi="Arial" w:cs="Arial"/>
          <w:sz w:val="26"/>
          <w:szCs w:val="26"/>
          <w:lang w:val="en-ZA"/>
        </w:rPr>
        <w:t xml:space="preserve"> in consideration for the withdrawal of the charge against him and his co-accused.  </w:t>
      </w:r>
      <w:r w:rsidR="00DF463B">
        <w:rPr>
          <w:rFonts w:ascii="Arial" w:hAnsi="Arial" w:cs="Arial"/>
          <w:sz w:val="26"/>
          <w:szCs w:val="26"/>
          <w:lang w:val="en-ZA"/>
        </w:rPr>
        <w:t xml:space="preserve"> </w:t>
      </w:r>
      <w:r w:rsidR="0080121F">
        <w:rPr>
          <w:rFonts w:ascii="Arial" w:hAnsi="Arial" w:cs="Arial"/>
          <w:i/>
          <w:sz w:val="26"/>
          <w:szCs w:val="26"/>
          <w:lang w:val="en-ZA"/>
        </w:rPr>
        <w:t xml:space="preserve"> </w:t>
      </w:r>
      <w:r w:rsidR="0080121F">
        <w:rPr>
          <w:rFonts w:ascii="Arial" w:hAnsi="Arial" w:cs="Arial"/>
          <w:sz w:val="26"/>
          <w:szCs w:val="26"/>
          <w:lang w:val="en-ZA"/>
        </w:rPr>
        <w:t xml:space="preserve"> </w:t>
      </w:r>
    </w:p>
    <w:p w14:paraId="47617EED" w14:textId="2D2B594A" w:rsidR="00771F68" w:rsidRDefault="003F3EEA" w:rsidP="00144275">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771F68">
        <w:rPr>
          <w:rFonts w:ascii="Arial" w:hAnsi="Arial" w:cs="Arial"/>
          <w:sz w:val="26"/>
          <w:szCs w:val="26"/>
          <w:lang w:val="en-ZA"/>
        </w:rPr>
        <w:t xml:space="preserve">The upshot of this is that the appeal against the conviction falls to be dismissed. This then leaves </w:t>
      </w:r>
      <w:r w:rsidR="007772C4">
        <w:rPr>
          <w:rFonts w:ascii="Arial" w:hAnsi="Arial" w:cs="Arial"/>
          <w:sz w:val="26"/>
          <w:szCs w:val="26"/>
          <w:lang w:val="en-ZA"/>
        </w:rPr>
        <w:t>us</w:t>
      </w:r>
      <w:r w:rsidR="00771F68">
        <w:rPr>
          <w:rFonts w:ascii="Arial" w:hAnsi="Arial" w:cs="Arial"/>
          <w:sz w:val="26"/>
          <w:szCs w:val="26"/>
          <w:lang w:val="en-ZA"/>
        </w:rPr>
        <w:t xml:space="preserve"> with</w:t>
      </w:r>
      <w:r w:rsidR="00DF3451">
        <w:rPr>
          <w:rFonts w:ascii="Arial" w:hAnsi="Arial" w:cs="Arial"/>
          <w:sz w:val="26"/>
          <w:szCs w:val="26"/>
          <w:lang w:val="en-ZA"/>
        </w:rPr>
        <w:t xml:space="preserve"> the</w:t>
      </w:r>
      <w:r w:rsidR="00771F68">
        <w:rPr>
          <w:rFonts w:ascii="Arial" w:hAnsi="Arial" w:cs="Arial"/>
          <w:sz w:val="26"/>
          <w:szCs w:val="26"/>
          <w:lang w:val="en-ZA"/>
        </w:rPr>
        <w:t xml:space="preserve"> appeal against sentence. The grounds upon which the sentence imposed by the trial court is assailed are </w:t>
      </w:r>
      <w:r w:rsidR="00771F68">
        <w:rPr>
          <w:rFonts w:ascii="Arial" w:hAnsi="Arial" w:cs="Arial"/>
          <w:i/>
          <w:sz w:val="26"/>
          <w:szCs w:val="26"/>
          <w:lang w:val="en-ZA"/>
        </w:rPr>
        <w:t>inter alia</w:t>
      </w:r>
      <w:r w:rsidR="00771F68">
        <w:rPr>
          <w:rFonts w:ascii="Arial" w:hAnsi="Arial" w:cs="Arial"/>
          <w:sz w:val="26"/>
          <w:szCs w:val="26"/>
          <w:lang w:val="en-ZA"/>
        </w:rPr>
        <w:t>:</w:t>
      </w:r>
    </w:p>
    <w:p w14:paraId="2C62C510" w14:textId="161DCCA1" w:rsidR="00C4763B" w:rsidRPr="00984F93" w:rsidRDefault="00771F68" w:rsidP="00144275">
      <w:pPr>
        <w:spacing w:before="240" w:line="360" w:lineRule="auto"/>
        <w:jc w:val="both"/>
        <w:rPr>
          <w:rFonts w:ascii="Arial" w:hAnsi="Arial" w:cs="Arial"/>
          <w:i/>
          <w:sz w:val="26"/>
          <w:szCs w:val="26"/>
          <w:lang w:val="en-ZA"/>
        </w:rPr>
      </w:pPr>
      <w:r w:rsidRPr="00984F93">
        <w:rPr>
          <w:rFonts w:ascii="Arial" w:hAnsi="Arial" w:cs="Arial"/>
          <w:i/>
          <w:sz w:val="26"/>
          <w:szCs w:val="26"/>
          <w:lang w:val="en-ZA"/>
        </w:rPr>
        <w:t>That the court exercised its discretion improperly resulting in the sentence imposed being disturbingly inappropriate;</w:t>
      </w:r>
    </w:p>
    <w:p w14:paraId="10400459" w14:textId="64EBC37A" w:rsidR="00771F68" w:rsidRPr="00984F93" w:rsidRDefault="00771F68" w:rsidP="00144275">
      <w:pPr>
        <w:spacing w:before="240" w:line="360" w:lineRule="auto"/>
        <w:jc w:val="both"/>
        <w:rPr>
          <w:rFonts w:ascii="Arial" w:hAnsi="Arial" w:cs="Arial"/>
          <w:i/>
          <w:sz w:val="26"/>
          <w:szCs w:val="26"/>
          <w:lang w:val="en-ZA"/>
        </w:rPr>
      </w:pPr>
      <w:r w:rsidRPr="00984F93">
        <w:rPr>
          <w:rFonts w:ascii="Arial" w:hAnsi="Arial" w:cs="Arial"/>
          <w:i/>
          <w:sz w:val="26"/>
          <w:szCs w:val="26"/>
          <w:lang w:val="en-ZA"/>
        </w:rPr>
        <w:t xml:space="preserve">The court placed undue emphasis on deterrence and as such sacrificed the appellant on the altar of deterrence; </w:t>
      </w:r>
    </w:p>
    <w:p w14:paraId="43B71E66" w14:textId="3866237D" w:rsidR="00771F68" w:rsidRPr="00984F93" w:rsidRDefault="00771F68" w:rsidP="00144275">
      <w:pPr>
        <w:spacing w:before="240" w:line="360" w:lineRule="auto"/>
        <w:jc w:val="both"/>
        <w:rPr>
          <w:rFonts w:ascii="Arial" w:hAnsi="Arial" w:cs="Arial"/>
          <w:b/>
          <w:i/>
          <w:sz w:val="26"/>
          <w:szCs w:val="26"/>
          <w:u w:val="single"/>
          <w:lang w:val="en-ZA"/>
        </w:rPr>
      </w:pPr>
      <w:r w:rsidRPr="00984F93">
        <w:rPr>
          <w:rFonts w:ascii="Arial" w:hAnsi="Arial" w:cs="Arial"/>
          <w:i/>
          <w:sz w:val="26"/>
          <w:szCs w:val="26"/>
          <w:lang w:val="en-ZA"/>
        </w:rPr>
        <w:t>The court failed to give adequate weight to</w:t>
      </w:r>
      <w:r w:rsidR="00984F93" w:rsidRPr="00984F93">
        <w:rPr>
          <w:rFonts w:ascii="Arial" w:hAnsi="Arial" w:cs="Arial"/>
          <w:i/>
          <w:sz w:val="26"/>
          <w:szCs w:val="26"/>
          <w:lang w:val="en-ZA"/>
        </w:rPr>
        <w:t xml:space="preserve"> other relevant considerations such as his personal circumstances as well as the aspect of rehabilitation and thus sentenced the appellant to an unduly severe sentence.</w:t>
      </w:r>
    </w:p>
    <w:p w14:paraId="55DACF29" w14:textId="32EF9C62" w:rsidR="00CC4C0C" w:rsidRDefault="00C4763B" w:rsidP="00984F93">
      <w:pPr>
        <w:spacing w:before="240" w:line="360" w:lineRule="auto"/>
        <w:jc w:val="both"/>
        <w:rPr>
          <w:rFonts w:ascii="Arial" w:hAnsi="Arial" w:cs="Arial"/>
          <w:sz w:val="26"/>
          <w:szCs w:val="26"/>
          <w:lang w:val="en-ZA"/>
        </w:rPr>
      </w:pPr>
      <w:r>
        <w:rPr>
          <w:rFonts w:ascii="Arial" w:hAnsi="Arial" w:cs="Arial"/>
          <w:sz w:val="26"/>
          <w:szCs w:val="26"/>
          <w:lang w:val="en-ZA"/>
        </w:rPr>
        <w:t xml:space="preserve">[4] </w:t>
      </w:r>
      <w:r>
        <w:rPr>
          <w:rFonts w:ascii="Arial" w:hAnsi="Arial" w:cs="Arial"/>
          <w:sz w:val="26"/>
          <w:szCs w:val="26"/>
          <w:lang w:val="en-ZA"/>
        </w:rPr>
        <w:tab/>
      </w:r>
      <w:r w:rsidR="00984F93">
        <w:rPr>
          <w:rFonts w:ascii="Arial" w:hAnsi="Arial" w:cs="Arial"/>
          <w:sz w:val="26"/>
          <w:szCs w:val="26"/>
          <w:lang w:val="en-ZA"/>
        </w:rPr>
        <w:t>The circumstances that gave rise to the appellant’s conviction and sentencing can briefly be summarised as follows:</w:t>
      </w:r>
    </w:p>
    <w:p w14:paraId="2D4F1C44" w14:textId="50E6AED4" w:rsidR="00984F93" w:rsidRPr="000E7185" w:rsidRDefault="00DF3451" w:rsidP="00984F93">
      <w:pPr>
        <w:spacing w:before="240" w:line="360" w:lineRule="auto"/>
        <w:jc w:val="both"/>
        <w:rPr>
          <w:rFonts w:ascii="Arial" w:hAnsi="Arial" w:cs="Arial"/>
          <w:i/>
          <w:sz w:val="26"/>
          <w:szCs w:val="26"/>
          <w:lang w:val="en-ZA"/>
        </w:rPr>
      </w:pPr>
      <w:r>
        <w:rPr>
          <w:rFonts w:ascii="Arial" w:hAnsi="Arial" w:cs="Arial"/>
          <w:sz w:val="26"/>
          <w:szCs w:val="26"/>
          <w:lang w:val="en-ZA"/>
        </w:rPr>
        <w:t>The appellant was</w:t>
      </w:r>
      <w:r w:rsidR="00984F93">
        <w:rPr>
          <w:rFonts w:ascii="Arial" w:hAnsi="Arial" w:cs="Arial"/>
          <w:sz w:val="26"/>
          <w:szCs w:val="26"/>
          <w:lang w:val="en-ZA"/>
        </w:rPr>
        <w:t xml:space="preserve"> a public prosecutor at the Kariega Magistrates’ Court</w:t>
      </w:r>
      <w:r>
        <w:rPr>
          <w:rFonts w:ascii="Arial" w:hAnsi="Arial" w:cs="Arial"/>
          <w:sz w:val="26"/>
          <w:szCs w:val="26"/>
          <w:lang w:val="en-ZA"/>
        </w:rPr>
        <w:t xml:space="preserve"> d</w:t>
      </w:r>
      <w:r w:rsidR="00984F93">
        <w:rPr>
          <w:rFonts w:ascii="Arial" w:hAnsi="Arial" w:cs="Arial"/>
          <w:sz w:val="26"/>
          <w:szCs w:val="26"/>
          <w:lang w:val="en-ZA"/>
        </w:rPr>
        <w:t xml:space="preserve">uring April 2018. A criminal case was enrolled against </w:t>
      </w:r>
      <w:r w:rsidR="00984F93" w:rsidRPr="00984F93">
        <w:rPr>
          <w:rFonts w:ascii="Arial" w:hAnsi="Arial" w:cs="Arial"/>
          <w:b/>
          <w:sz w:val="26"/>
          <w:szCs w:val="26"/>
          <w:lang w:val="en-ZA"/>
        </w:rPr>
        <w:t>Messrs Bokwe</w:t>
      </w:r>
      <w:r w:rsidR="00984F93">
        <w:rPr>
          <w:rFonts w:ascii="Arial" w:hAnsi="Arial" w:cs="Arial"/>
          <w:sz w:val="26"/>
          <w:szCs w:val="26"/>
          <w:lang w:val="en-ZA"/>
        </w:rPr>
        <w:t xml:space="preserve"> and </w:t>
      </w:r>
      <w:r w:rsidR="00984F93" w:rsidRPr="00984F93">
        <w:rPr>
          <w:rFonts w:ascii="Arial" w:hAnsi="Arial" w:cs="Arial"/>
          <w:b/>
          <w:sz w:val="26"/>
          <w:szCs w:val="26"/>
          <w:lang w:val="en-ZA"/>
        </w:rPr>
        <w:t>Crosby</w:t>
      </w:r>
      <w:r w:rsidR="00984F93">
        <w:rPr>
          <w:rFonts w:ascii="Arial" w:hAnsi="Arial" w:cs="Arial"/>
          <w:sz w:val="26"/>
          <w:szCs w:val="26"/>
          <w:lang w:val="en-ZA"/>
        </w:rPr>
        <w:t xml:space="preserve"> in the court where appellant was the prosecutor. On the 23 April 2018 he </w:t>
      </w:r>
      <w:r w:rsidR="00984F93">
        <w:rPr>
          <w:rFonts w:ascii="Arial" w:hAnsi="Arial" w:cs="Arial"/>
          <w:sz w:val="26"/>
          <w:szCs w:val="26"/>
          <w:lang w:val="en-ZA"/>
        </w:rPr>
        <w:lastRenderedPageBreak/>
        <w:t xml:space="preserve">reached an agreement with </w:t>
      </w:r>
      <w:r w:rsidR="00984F93">
        <w:rPr>
          <w:rFonts w:ascii="Arial" w:hAnsi="Arial" w:cs="Arial"/>
          <w:b/>
          <w:sz w:val="26"/>
          <w:szCs w:val="26"/>
          <w:lang w:val="en-ZA"/>
        </w:rPr>
        <w:t>Bokwe</w:t>
      </w:r>
      <w:r w:rsidR="00984F93">
        <w:rPr>
          <w:rFonts w:ascii="Arial" w:hAnsi="Arial" w:cs="Arial"/>
          <w:sz w:val="26"/>
          <w:szCs w:val="26"/>
          <w:lang w:val="en-ZA"/>
        </w:rPr>
        <w:t xml:space="preserve"> that he</w:t>
      </w:r>
      <w:r w:rsidR="007772C4">
        <w:rPr>
          <w:rFonts w:ascii="Arial" w:hAnsi="Arial" w:cs="Arial"/>
          <w:sz w:val="26"/>
          <w:szCs w:val="26"/>
          <w:lang w:val="en-ZA"/>
        </w:rPr>
        <w:t xml:space="preserve"> (appellant)</w:t>
      </w:r>
      <w:r w:rsidR="00984F93">
        <w:rPr>
          <w:rFonts w:ascii="Arial" w:hAnsi="Arial" w:cs="Arial"/>
          <w:sz w:val="26"/>
          <w:szCs w:val="26"/>
          <w:lang w:val="en-ZA"/>
        </w:rPr>
        <w:t xml:space="preserve"> will withdraw the charge against </w:t>
      </w:r>
      <w:r>
        <w:rPr>
          <w:rFonts w:ascii="Arial" w:hAnsi="Arial" w:cs="Arial"/>
          <w:b/>
          <w:sz w:val="26"/>
          <w:szCs w:val="26"/>
          <w:lang w:val="en-ZA"/>
        </w:rPr>
        <w:t>Bokwe</w:t>
      </w:r>
      <w:r>
        <w:rPr>
          <w:rFonts w:ascii="Arial" w:hAnsi="Arial" w:cs="Arial"/>
          <w:sz w:val="26"/>
          <w:szCs w:val="26"/>
          <w:lang w:val="en-ZA"/>
        </w:rPr>
        <w:t xml:space="preserve"> and his co-accused</w:t>
      </w:r>
      <w:r w:rsidR="00984F93">
        <w:rPr>
          <w:rFonts w:ascii="Arial" w:hAnsi="Arial" w:cs="Arial"/>
          <w:sz w:val="26"/>
          <w:szCs w:val="26"/>
          <w:lang w:val="en-ZA"/>
        </w:rPr>
        <w:t xml:space="preserve"> in return for</w:t>
      </w:r>
      <w:r>
        <w:rPr>
          <w:rFonts w:ascii="Arial" w:hAnsi="Arial" w:cs="Arial"/>
          <w:sz w:val="26"/>
          <w:szCs w:val="26"/>
          <w:lang w:val="en-ZA"/>
        </w:rPr>
        <w:t xml:space="preserve"> a gratification of R1 500.00. </w:t>
      </w:r>
      <w:r w:rsidR="00D34D63">
        <w:rPr>
          <w:rFonts w:ascii="Arial" w:hAnsi="Arial" w:cs="Arial"/>
          <w:sz w:val="26"/>
          <w:szCs w:val="26"/>
          <w:lang w:val="en-ZA"/>
        </w:rPr>
        <w:t>Indeed,</w:t>
      </w:r>
      <w:r>
        <w:rPr>
          <w:rFonts w:ascii="Arial" w:hAnsi="Arial" w:cs="Arial"/>
          <w:sz w:val="26"/>
          <w:szCs w:val="26"/>
          <w:lang w:val="en-ZA"/>
        </w:rPr>
        <w:t xml:space="preserve"> t</w:t>
      </w:r>
      <w:r w:rsidR="00984F93">
        <w:rPr>
          <w:rFonts w:ascii="Arial" w:hAnsi="Arial" w:cs="Arial"/>
          <w:sz w:val="26"/>
          <w:szCs w:val="26"/>
          <w:lang w:val="en-ZA"/>
        </w:rPr>
        <w:t xml:space="preserve">he case against the two men was withdrawn on the 23 April 2018. </w:t>
      </w:r>
      <w:r w:rsidR="000E7185">
        <w:rPr>
          <w:rFonts w:ascii="Arial" w:hAnsi="Arial" w:cs="Arial"/>
          <w:sz w:val="26"/>
          <w:szCs w:val="26"/>
          <w:lang w:val="en-ZA"/>
        </w:rPr>
        <w:t xml:space="preserve">Unbeknown to the appellant, </w:t>
      </w:r>
      <w:r w:rsidR="000E7185">
        <w:rPr>
          <w:rFonts w:ascii="Arial" w:hAnsi="Arial" w:cs="Arial"/>
          <w:b/>
          <w:sz w:val="26"/>
          <w:szCs w:val="26"/>
          <w:lang w:val="en-ZA"/>
        </w:rPr>
        <w:t>Mr Bokwe</w:t>
      </w:r>
      <w:r w:rsidR="000E7185">
        <w:rPr>
          <w:rFonts w:ascii="Arial" w:hAnsi="Arial" w:cs="Arial"/>
          <w:sz w:val="26"/>
          <w:szCs w:val="26"/>
          <w:lang w:val="en-ZA"/>
        </w:rPr>
        <w:t xml:space="preserve"> reported the matter of his being expected to pay a sum of R1 500.00 by the appellant as a consideration or gratification for the withdrawal of the charges against him and his co-accused.</w:t>
      </w:r>
    </w:p>
    <w:p w14:paraId="3E10085E" w14:textId="51335375" w:rsidR="00A45234" w:rsidRPr="001B3612" w:rsidRDefault="00C4763B" w:rsidP="000E7185">
      <w:pPr>
        <w:spacing w:before="240" w:line="360" w:lineRule="auto"/>
        <w:jc w:val="both"/>
        <w:rPr>
          <w:rFonts w:ascii="Arial" w:hAnsi="Arial" w:cs="Arial"/>
          <w:i/>
          <w:sz w:val="26"/>
          <w:szCs w:val="26"/>
          <w:lang w:val="en-ZA"/>
        </w:rPr>
      </w:pPr>
      <w:r>
        <w:rPr>
          <w:rFonts w:ascii="Arial" w:hAnsi="Arial" w:cs="Arial"/>
          <w:sz w:val="26"/>
          <w:szCs w:val="26"/>
          <w:lang w:val="en-ZA"/>
        </w:rPr>
        <w:t>[5</w:t>
      </w:r>
      <w:r w:rsidR="00CC4C0C">
        <w:rPr>
          <w:rFonts w:ascii="Arial" w:hAnsi="Arial" w:cs="Arial"/>
          <w:sz w:val="26"/>
          <w:szCs w:val="26"/>
          <w:lang w:val="en-ZA"/>
        </w:rPr>
        <w:t xml:space="preserve">] </w:t>
      </w:r>
      <w:r w:rsidR="00CC4C0C">
        <w:rPr>
          <w:rFonts w:ascii="Arial" w:hAnsi="Arial" w:cs="Arial"/>
          <w:sz w:val="26"/>
          <w:szCs w:val="26"/>
          <w:lang w:val="en-ZA"/>
        </w:rPr>
        <w:tab/>
      </w:r>
      <w:r w:rsidR="000E7185">
        <w:rPr>
          <w:rFonts w:ascii="Arial" w:hAnsi="Arial" w:cs="Arial"/>
          <w:sz w:val="26"/>
          <w:szCs w:val="26"/>
          <w:lang w:val="en-ZA"/>
        </w:rPr>
        <w:t>The police set a sting operation in motion</w:t>
      </w:r>
      <w:r w:rsidR="00DF3451">
        <w:rPr>
          <w:rFonts w:ascii="Arial" w:hAnsi="Arial" w:cs="Arial"/>
          <w:sz w:val="26"/>
          <w:szCs w:val="26"/>
          <w:lang w:val="en-ZA"/>
        </w:rPr>
        <w:t>. This</w:t>
      </w:r>
      <w:r w:rsidR="000E7185">
        <w:rPr>
          <w:rFonts w:ascii="Arial" w:hAnsi="Arial" w:cs="Arial"/>
          <w:sz w:val="26"/>
          <w:szCs w:val="26"/>
          <w:lang w:val="en-ZA"/>
        </w:rPr>
        <w:t xml:space="preserve"> involved providing </w:t>
      </w:r>
      <w:r w:rsidR="000E7185">
        <w:rPr>
          <w:rFonts w:ascii="Arial" w:hAnsi="Arial" w:cs="Arial"/>
          <w:b/>
          <w:sz w:val="26"/>
          <w:szCs w:val="26"/>
          <w:lang w:val="en-ZA"/>
        </w:rPr>
        <w:t>Mr Bokwe</w:t>
      </w:r>
      <w:r w:rsidR="000E7185">
        <w:rPr>
          <w:rFonts w:ascii="Arial" w:hAnsi="Arial" w:cs="Arial"/>
          <w:sz w:val="26"/>
          <w:szCs w:val="26"/>
          <w:lang w:val="en-ZA"/>
        </w:rPr>
        <w:t xml:space="preserve"> with marked notes he was to </w:t>
      </w:r>
      <w:r w:rsidR="007772C4">
        <w:rPr>
          <w:rFonts w:ascii="Arial" w:hAnsi="Arial" w:cs="Arial"/>
          <w:sz w:val="26"/>
          <w:szCs w:val="26"/>
          <w:lang w:val="en-ZA"/>
        </w:rPr>
        <w:t>hand</w:t>
      </w:r>
      <w:r w:rsidR="000E7185">
        <w:rPr>
          <w:rFonts w:ascii="Arial" w:hAnsi="Arial" w:cs="Arial"/>
          <w:sz w:val="26"/>
          <w:szCs w:val="26"/>
          <w:lang w:val="en-ZA"/>
        </w:rPr>
        <w:t xml:space="preserve"> over to the appellant and</w:t>
      </w:r>
      <w:r w:rsidR="007772C4">
        <w:rPr>
          <w:rFonts w:ascii="Arial" w:hAnsi="Arial" w:cs="Arial"/>
          <w:sz w:val="26"/>
          <w:szCs w:val="26"/>
          <w:lang w:val="en-ZA"/>
        </w:rPr>
        <w:t xml:space="preserve"> a</w:t>
      </w:r>
      <w:r w:rsidR="000E7185">
        <w:rPr>
          <w:rFonts w:ascii="Arial" w:hAnsi="Arial" w:cs="Arial"/>
          <w:sz w:val="26"/>
          <w:szCs w:val="26"/>
          <w:lang w:val="en-ZA"/>
        </w:rPr>
        <w:t xml:space="preserve"> recording device. </w:t>
      </w:r>
      <w:r w:rsidR="000E7185">
        <w:rPr>
          <w:rFonts w:ascii="Arial" w:hAnsi="Arial" w:cs="Arial"/>
          <w:b/>
          <w:sz w:val="26"/>
          <w:szCs w:val="26"/>
          <w:lang w:val="en-ZA"/>
        </w:rPr>
        <w:t>Mr Bokwe</w:t>
      </w:r>
      <w:r w:rsidR="000E7185">
        <w:rPr>
          <w:rFonts w:ascii="Arial" w:hAnsi="Arial" w:cs="Arial"/>
          <w:sz w:val="26"/>
          <w:szCs w:val="26"/>
          <w:lang w:val="en-ZA"/>
        </w:rPr>
        <w:t xml:space="preserve"> handed the R1 500.00 comprising of marked notes to the appellant on a side street not far from the court building on the 26 April 2018. The police officers also filmed appellant and </w:t>
      </w:r>
      <w:r w:rsidR="000E7185">
        <w:rPr>
          <w:rFonts w:ascii="Arial" w:hAnsi="Arial" w:cs="Arial"/>
          <w:b/>
          <w:sz w:val="26"/>
          <w:szCs w:val="26"/>
          <w:lang w:val="en-ZA"/>
        </w:rPr>
        <w:t>Mr Bokwe’s</w:t>
      </w:r>
      <w:r w:rsidR="000E7185">
        <w:rPr>
          <w:rFonts w:ascii="Arial" w:hAnsi="Arial" w:cs="Arial"/>
          <w:sz w:val="26"/>
          <w:szCs w:val="26"/>
          <w:lang w:val="en-ZA"/>
        </w:rPr>
        <w:t xml:space="preserve"> movements. After the handing over of the R1 500.00, appellant rushed back to court and placed the money </w:t>
      </w:r>
      <w:r w:rsidR="0046692B">
        <w:rPr>
          <w:rFonts w:ascii="Arial" w:hAnsi="Arial" w:cs="Arial"/>
          <w:sz w:val="26"/>
          <w:szCs w:val="26"/>
          <w:lang w:val="en-ZA"/>
        </w:rPr>
        <w:t xml:space="preserve">under the lectern or podium from </w:t>
      </w:r>
      <w:r w:rsidR="00FA0557">
        <w:rPr>
          <w:rFonts w:ascii="Arial" w:hAnsi="Arial" w:cs="Arial"/>
          <w:sz w:val="26"/>
          <w:szCs w:val="26"/>
          <w:lang w:val="en-ZA"/>
        </w:rPr>
        <w:t>which</w:t>
      </w:r>
      <w:r w:rsidR="0046692B">
        <w:rPr>
          <w:rFonts w:ascii="Arial" w:hAnsi="Arial" w:cs="Arial"/>
          <w:sz w:val="26"/>
          <w:szCs w:val="26"/>
          <w:lang w:val="en-ZA"/>
        </w:rPr>
        <w:t xml:space="preserve"> he conducted prosecutions.</w:t>
      </w:r>
      <w:r w:rsidR="000E7185">
        <w:rPr>
          <w:rFonts w:ascii="Arial" w:hAnsi="Arial" w:cs="Arial"/>
          <w:sz w:val="26"/>
          <w:szCs w:val="26"/>
          <w:lang w:val="en-ZA"/>
        </w:rPr>
        <w:t xml:space="preserve"> </w:t>
      </w:r>
      <w:r w:rsidR="001B3612" w:rsidRPr="001B3612">
        <w:rPr>
          <w:rFonts w:ascii="Arial" w:hAnsi="Arial" w:cs="Arial"/>
          <w:i/>
          <w:sz w:val="26"/>
          <w:szCs w:val="26"/>
          <w:lang w:val="en-ZA"/>
        </w:rPr>
        <w:t xml:space="preserve"> </w:t>
      </w:r>
    </w:p>
    <w:p w14:paraId="474D6F62" w14:textId="20681942" w:rsidR="00DD34A8" w:rsidRDefault="00C4763B" w:rsidP="00D931B1">
      <w:pPr>
        <w:spacing w:before="240" w:line="360" w:lineRule="auto"/>
        <w:jc w:val="both"/>
        <w:rPr>
          <w:rFonts w:ascii="Arial" w:hAnsi="Arial" w:cs="Arial"/>
          <w:sz w:val="26"/>
          <w:szCs w:val="26"/>
          <w:lang w:val="en-ZA"/>
        </w:rPr>
      </w:pPr>
      <w:r>
        <w:rPr>
          <w:rFonts w:ascii="Arial" w:hAnsi="Arial" w:cs="Arial"/>
          <w:sz w:val="26"/>
          <w:szCs w:val="26"/>
          <w:lang w:val="en-ZA"/>
        </w:rPr>
        <w:t>[6</w:t>
      </w:r>
      <w:r w:rsidR="00B20BC8">
        <w:rPr>
          <w:rFonts w:ascii="Arial" w:hAnsi="Arial" w:cs="Arial"/>
          <w:sz w:val="26"/>
          <w:szCs w:val="26"/>
          <w:lang w:val="en-ZA"/>
        </w:rPr>
        <w:t xml:space="preserve">] </w:t>
      </w:r>
      <w:r w:rsidR="00DD34A8">
        <w:rPr>
          <w:rFonts w:ascii="Arial" w:hAnsi="Arial" w:cs="Arial"/>
          <w:sz w:val="26"/>
          <w:szCs w:val="26"/>
          <w:lang w:val="en-ZA"/>
        </w:rPr>
        <w:tab/>
      </w:r>
      <w:r w:rsidR="0046692B">
        <w:rPr>
          <w:rFonts w:ascii="Arial" w:hAnsi="Arial" w:cs="Arial"/>
          <w:sz w:val="26"/>
          <w:szCs w:val="26"/>
          <w:lang w:val="en-ZA"/>
        </w:rPr>
        <w:t xml:space="preserve">The </w:t>
      </w:r>
      <w:r w:rsidR="00FA0557">
        <w:rPr>
          <w:rFonts w:ascii="Arial" w:hAnsi="Arial" w:cs="Arial"/>
          <w:sz w:val="26"/>
          <w:szCs w:val="26"/>
          <w:lang w:val="en-ZA"/>
        </w:rPr>
        <w:t xml:space="preserve">appellant was consequently convicted of contravening </w:t>
      </w:r>
      <w:r w:rsidR="00FA0557">
        <w:rPr>
          <w:rFonts w:ascii="Arial" w:hAnsi="Arial" w:cs="Arial"/>
          <w:i/>
          <w:sz w:val="26"/>
          <w:szCs w:val="26"/>
          <w:lang w:val="en-ZA"/>
        </w:rPr>
        <w:t>Section 9 of Act 12 of 2004</w:t>
      </w:r>
      <w:r w:rsidR="00FA0557">
        <w:rPr>
          <w:rFonts w:ascii="Arial" w:hAnsi="Arial" w:cs="Arial"/>
          <w:sz w:val="26"/>
          <w:szCs w:val="26"/>
          <w:lang w:val="en-ZA"/>
        </w:rPr>
        <w:t xml:space="preserve"> -</w:t>
      </w:r>
      <w:r w:rsidR="00FA0557">
        <w:rPr>
          <w:rFonts w:ascii="Arial" w:hAnsi="Arial" w:cs="Arial"/>
          <w:i/>
          <w:sz w:val="26"/>
          <w:szCs w:val="26"/>
          <w:lang w:val="en-ZA"/>
        </w:rPr>
        <w:t xml:space="preserve"> The</w:t>
      </w:r>
      <w:r w:rsidR="00FA0557" w:rsidRPr="00FA0557">
        <w:rPr>
          <w:rFonts w:ascii="Arial" w:hAnsi="Arial" w:cs="Arial"/>
          <w:i/>
          <w:sz w:val="26"/>
          <w:szCs w:val="26"/>
          <w:lang w:val="en-ZA"/>
        </w:rPr>
        <w:t xml:space="preserve"> Prevention and Combating of Corrupt Activities Act</w:t>
      </w:r>
      <w:r w:rsidR="00FA0557">
        <w:rPr>
          <w:rFonts w:ascii="Arial" w:hAnsi="Arial" w:cs="Arial"/>
          <w:sz w:val="26"/>
          <w:szCs w:val="26"/>
          <w:lang w:val="en-ZA"/>
        </w:rPr>
        <w:t xml:space="preserve">, an offence referred to under Part 2 of the Act. </w:t>
      </w:r>
      <w:r w:rsidR="00FA0557">
        <w:rPr>
          <w:rFonts w:ascii="Arial" w:hAnsi="Arial" w:cs="Arial"/>
          <w:i/>
          <w:sz w:val="26"/>
          <w:szCs w:val="26"/>
          <w:lang w:val="en-ZA"/>
        </w:rPr>
        <w:t xml:space="preserve">Section 26 </w:t>
      </w:r>
      <w:r w:rsidR="00FA0557">
        <w:rPr>
          <w:rFonts w:ascii="Arial" w:hAnsi="Arial" w:cs="Arial"/>
          <w:sz w:val="26"/>
          <w:szCs w:val="26"/>
          <w:lang w:val="en-ZA"/>
        </w:rPr>
        <w:t>of the abovementioned Act provides that “Any person who is convicted of an offence referred to in Part 1, 2, 3 or 4 o</w:t>
      </w:r>
      <w:r w:rsidR="00DF3451">
        <w:rPr>
          <w:rFonts w:ascii="Arial" w:hAnsi="Arial" w:cs="Arial"/>
          <w:sz w:val="26"/>
          <w:szCs w:val="26"/>
          <w:lang w:val="en-ZA"/>
        </w:rPr>
        <w:t>r</w:t>
      </w:r>
      <w:r w:rsidR="00FA0557">
        <w:rPr>
          <w:rFonts w:ascii="Arial" w:hAnsi="Arial" w:cs="Arial"/>
          <w:sz w:val="26"/>
          <w:szCs w:val="26"/>
          <w:lang w:val="en-ZA"/>
        </w:rPr>
        <w:t xml:space="preserve"> </w:t>
      </w:r>
      <w:r w:rsidR="00FA0557">
        <w:rPr>
          <w:rFonts w:ascii="Arial" w:hAnsi="Arial" w:cs="Arial"/>
          <w:i/>
          <w:sz w:val="26"/>
          <w:szCs w:val="26"/>
          <w:lang w:val="en-ZA"/>
        </w:rPr>
        <w:t>Section 18 of Chapter 2</w:t>
      </w:r>
      <w:r w:rsidR="00FA0557">
        <w:rPr>
          <w:rFonts w:ascii="Arial" w:hAnsi="Arial" w:cs="Arial"/>
          <w:sz w:val="26"/>
          <w:szCs w:val="26"/>
          <w:lang w:val="en-ZA"/>
        </w:rPr>
        <w:t xml:space="preserve"> is liable – </w:t>
      </w:r>
    </w:p>
    <w:p w14:paraId="34A93BE3" w14:textId="7BD29DF0" w:rsidR="00FA0557" w:rsidRPr="00FA0557" w:rsidRDefault="00FA0557" w:rsidP="00D931B1">
      <w:pPr>
        <w:spacing w:before="240" w:line="360" w:lineRule="auto"/>
        <w:jc w:val="both"/>
        <w:rPr>
          <w:rFonts w:ascii="Arial" w:hAnsi="Arial" w:cs="Arial"/>
          <w:i/>
          <w:sz w:val="26"/>
          <w:szCs w:val="26"/>
          <w:lang w:val="en-ZA"/>
        </w:rPr>
      </w:pPr>
      <w:r w:rsidRPr="00FA0557">
        <w:rPr>
          <w:rFonts w:ascii="Arial" w:hAnsi="Arial" w:cs="Arial"/>
          <w:i/>
          <w:sz w:val="26"/>
          <w:szCs w:val="26"/>
          <w:lang w:val="en-ZA"/>
        </w:rPr>
        <w:t>(i) … … …</w:t>
      </w:r>
    </w:p>
    <w:p w14:paraId="5A020782" w14:textId="77B8F0AB" w:rsidR="00FA0557" w:rsidRPr="00FA0557" w:rsidRDefault="00FA0557" w:rsidP="00D931B1">
      <w:pPr>
        <w:spacing w:before="240" w:line="360" w:lineRule="auto"/>
        <w:jc w:val="both"/>
        <w:rPr>
          <w:rFonts w:ascii="Arial" w:hAnsi="Arial" w:cs="Arial"/>
          <w:i/>
          <w:sz w:val="22"/>
          <w:szCs w:val="22"/>
          <w:lang w:val="en-ZA"/>
        </w:rPr>
      </w:pPr>
      <w:r w:rsidRPr="00FA0557">
        <w:rPr>
          <w:rFonts w:ascii="Arial" w:hAnsi="Arial" w:cs="Arial"/>
          <w:i/>
          <w:sz w:val="26"/>
          <w:szCs w:val="26"/>
          <w:lang w:val="en-ZA"/>
        </w:rPr>
        <w:t>(ii) in the case of a sentence to be imposed by a regional court, to a fine or to imprisonment for a period not exceeding 18 years.</w:t>
      </w:r>
    </w:p>
    <w:p w14:paraId="07D4D633" w14:textId="77777777" w:rsidR="00E85597" w:rsidRDefault="0051266D" w:rsidP="00FA0557">
      <w:pPr>
        <w:spacing w:before="240" w:line="360" w:lineRule="auto"/>
        <w:jc w:val="both"/>
        <w:rPr>
          <w:rFonts w:ascii="Arial" w:hAnsi="Arial" w:cs="Arial"/>
          <w:sz w:val="26"/>
          <w:szCs w:val="26"/>
          <w:lang w:val="en-ZA"/>
        </w:rPr>
      </w:pPr>
      <w:r>
        <w:rPr>
          <w:rFonts w:ascii="Arial" w:hAnsi="Arial" w:cs="Arial"/>
          <w:sz w:val="26"/>
          <w:szCs w:val="26"/>
          <w:lang w:val="en-ZA"/>
        </w:rPr>
        <w:t>[7</w:t>
      </w:r>
      <w:r w:rsidR="00DD34A8">
        <w:rPr>
          <w:rFonts w:ascii="Arial" w:hAnsi="Arial" w:cs="Arial"/>
          <w:sz w:val="26"/>
          <w:szCs w:val="26"/>
          <w:lang w:val="en-ZA"/>
        </w:rPr>
        <w:t xml:space="preserve">] </w:t>
      </w:r>
      <w:r w:rsidR="00DD34A8">
        <w:rPr>
          <w:rFonts w:ascii="Arial" w:hAnsi="Arial" w:cs="Arial"/>
          <w:sz w:val="26"/>
          <w:szCs w:val="26"/>
          <w:lang w:val="en-ZA"/>
        </w:rPr>
        <w:tab/>
      </w:r>
      <w:r w:rsidR="00FA0557">
        <w:rPr>
          <w:rFonts w:ascii="Arial" w:hAnsi="Arial" w:cs="Arial"/>
          <w:sz w:val="26"/>
          <w:szCs w:val="26"/>
          <w:lang w:val="en-ZA"/>
        </w:rPr>
        <w:t xml:space="preserve">It is trite that in regard to sentence </w:t>
      </w:r>
      <w:r w:rsidR="00E85597">
        <w:rPr>
          <w:rFonts w:ascii="Arial" w:hAnsi="Arial" w:cs="Arial"/>
          <w:sz w:val="26"/>
          <w:szCs w:val="26"/>
          <w:lang w:val="en-ZA"/>
        </w:rPr>
        <w:t xml:space="preserve">an appeal court will only interfere if the trial court misdirected itself materially. See in this regard </w:t>
      </w:r>
      <w:r w:rsidR="00E85597">
        <w:rPr>
          <w:rFonts w:ascii="Arial" w:hAnsi="Arial" w:cs="Arial"/>
          <w:b/>
          <w:i/>
          <w:sz w:val="26"/>
          <w:szCs w:val="26"/>
          <w:lang w:val="en-ZA"/>
        </w:rPr>
        <w:t>S v Malgas</w:t>
      </w:r>
      <w:r w:rsidR="00E85597" w:rsidRPr="00E85597">
        <w:rPr>
          <w:rStyle w:val="FootnoteReference"/>
          <w:rFonts w:ascii="Arial" w:hAnsi="Arial" w:cs="Arial"/>
          <w:sz w:val="26"/>
          <w:szCs w:val="26"/>
          <w:lang w:val="en-ZA"/>
        </w:rPr>
        <w:footnoteReference w:id="2"/>
      </w:r>
      <w:r w:rsidR="00E85597">
        <w:rPr>
          <w:rFonts w:ascii="Arial" w:hAnsi="Arial" w:cs="Arial"/>
          <w:b/>
          <w:sz w:val="26"/>
          <w:szCs w:val="26"/>
          <w:lang w:val="en-ZA"/>
        </w:rPr>
        <w:t xml:space="preserve"> </w:t>
      </w:r>
      <w:r w:rsidR="00E85597" w:rsidRPr="00E85597">
        <w:rPr>
          <w:rFonts w:ascii="Arial" w:hAnsi="Arial" w:cs="Arial"/>
          <w:sz w:val="26"/>
          <w:szCs w:val="26"/>
          <w:lang w:val="en-ZA"/>
        </w:rPr>
        <w:t>where this principle</w:t>
      </w:r>
      <w:r w:rsidR="00E85597">
        <w:rPr>
          <w:rFonts w:ascii="Arial" w:hAnsi="Arial" w:cs="Arial"/>
          <w:sz w:val="26"/>
          <w:szCs w:val="26"/>
          <w:lang w:val="en-ZA"/>
        </w:rPr>
        <w:t xml:space="preserve"> was succinctly enunciated as follows: </w:t>
      </w:r>
    </w:p>
    <w:p w14:paraId="5183BE11" w14:textId="25CD0AD5" w:rsidR="004E5A30" w:rsidRPr="007500A5" w:rsidRDefault="00E85597" w:rsidP="00FA0557">
      <w:pPr>
        <w:spacing w:before="240" w:line="360" w:lineRule="auto"/>
        <w:jc w:val="both"/>
        <w:rPr>
          <w:rFonts w:ascii="Arial" w:hAnsi="Arial" w:cs="Arial"/>
          <w:sz w:val="26"/>
          <w:szCs w:val="26"/>
          <w:lang w:val="en-ZA"/>
        </w:rPr>
      </w:pPr>
      <w:r w:rsidRPr="007500A5">
        <w:rPr>
          <w:rFonts w:ascii="Arial" w:hAnsi="Arial" w:cs="Arial"/>
          <w:sz w:val="22"/>
          <w:szCs w:val="22"/>
          <w:lang w:val="en-ZA"/>
        </w:rPr>
        <w:t xml:space="preserve">“A court exercising appellate jurisdiction cannot, in the absence of a material misdirection by the trial court, approach on the question of sentence as if it </w:t>
      </w:r>
      <w:r w:rsidR="007500A5" w:rsidRPr="007500A5">
        <w:rPr>
          <w:rFonts w:ascii="Arial" w:hAnsi="Arial" w:cs="Arial"/>
          <w:sz w:val="22"/>
          <w:szCs w:val="22"/>
          <w:lang w:val="en-ZA"/>
        </w:rPr>
        <w:t>were the</w:t>
      </w:r>
      <w:r w:rsidRPr="007500A5">
        <w:rPr>
          <w:rFonts w:ascii="Arial" w:hAnsi="Arial" w:cs="Arial"/>
          <w:sz w:val="22"/>
          <w:szCs w:val="22"/>
          <w:lang w:val="en-ZA"/>
        </w:rPr>
        <w:t xml:space="preserve"> trial court and then </w:t>
      </w:r>
      <w:r w:rsidRPr="007500A5">
        <w:rPr>
          <w:rFonts w:ascii="Arial" w:hAnsi="Arial" w:cs="Arial"/>
          <w:sz w:val="22"/>
          <w:szCs w:val="22"/>
          <w:lang w:val="en-ZA"/>
        </w:rPr>
        <w:lastRenderedPageBreak/>
        <w:t xml:space="preserve">substitute the sentence arrived at by it simply because it prefers it. To do so would be to usurp the sentencing discretion of the trial court.” </w:t>
      </w:r>
      <w:r w:rsidRPr="007500A5">
        <w:rPr>
          <w:rFonts w:ascii="Arial" w:hAnsi="Arial" w:cs="Arial"/>
          <w:sz w:val="26"/>
          <w:szCs w:val="26"/>
          <w:lang w:val="en-ZA"/>
        </w:rPr>
        <w:t xml:space="preserve"> </w:t>
      </w:r>
    </w:p>
    <w:p w14:paraId="56FB996A" w14:textId="4DA4B27C" w:rsidR="007500A5" w:rsidRPr="007500A5" w:rsidRDefault="007500A5" w:rsidP="00D55867">
      <w:pPr>
        <w:spacing w:before="240" w:line="360" w:lineRule="auto"/>
        <w:jc w:val="both"/>
        <w:rPr>
          <w:rFonts w:ascii="Arial" w:hAnsi="Arial" w:cs="Arial"/>
          <w:sz w:val="26"/>
          <w:szCs w:val="26"/>
          <w:lang w:val="en-ZA"/>
        </w:rPr>
      </w:pPr>
      <w:r>
        <w:rPr>
          <w:rFonts w:ascii="Arial" w:hAnsi="Arial" w:cs="Arial"/>
          <w:sz w:val="26"/>
          <w:szCs w:val="26"/>
          <w:lang w:val="en-ZA"/>
        </w:rPr>
        <w:t>The court also went on to say “</w:t>
      </w:r>
      <w:r w:rsidRPr="00DF3451">
        <w:rPr>
          <w:rFonts w:ascii="Arial" w:hAnsi="Arial" w:cs="Arial"/>
          <w:sz w:val="22"/>
          <w:szCs w:val="22"/>
          <w:lang w:val="en-ZA"/>
        </w:rPr>
        <w:t>However, even in the absence of material misdirection, an appellate court may yet be justified in interfering with the sentence imposed by the trial court. It may do</w:t>
      </w:r>
      <w:r w:rsidR="0002715F">
        <w:rPr>
          <w:rFonts w:ascii="Arial" w:hAnsi="Arial" w:cs="Arial"/>
          <w:sz w:val="22"/>
          <w:szCs w:val="22"/>
          <w:lang w:val="en-ZA"/>
        </w:rPr>
        <w:t xml:space="preserve"> so</w:t>
      </w:r>
      <w:r w:rsidRPr="00DF3451">
        <w:rPr>
          <w:rFonts w:ascii="Arial" w:hAnsi="Arial" w:cs="Arial"/>
          <w:sz w:val="22"/>
          <w:szCs w:val="22"/>
          <w:lang w:val="en-ZA"/>
        </w:rPr>
        <w:t xml:space="preserve"> when the disparity between the sentence of the trial court and the sentence of the appellate court would have imposed had it been the trial court is so marked that it can properly be described as “shocking”, “startling” or disturbingly inappropriate</w:t>
      </w:r>
      <w:r>
        <w:rPr>
          <w:rFonts w:ascii="Arial" w:hAnsi="Arial" w:cs="Arial"/>
          <w:sz w:val="26"/>
          <w:szCs w:val="26"/>
          <w:lang w:val="en-ZA"/>
        </w:rPr>
        <w:t xml:space="preserve">”. See also </w:t>
      </w:r>
      <w:r>
        <w:rPr>
          <w:rFonts w:ascii="Arial" w:hAnsi="Arial" w:cs="Arial"/>
          <w:b/>
          <w:i/>
          <w:sz w:val="26"/>
          <w:szCs w:val="26"/>
          <w:lang w:val="en-ZA"/>
        </w:rPr>
        <w:t>S v Romer</w:t>
      </w:r>
      <w:r w:rsidRPr="007500A5">
        <w:rPr>
          <w:rStyle w:val="FootnoteReference"/>
          <w:rFonts w:ascii="Arial" w:hAnsi="Arial" w:cs="Arial"/>
          <w:sz w:val="26"/>
          <w:szCs w:val="26"/>
          <w:lang w:val="en-ZA"/>
        </w:rPr>
        <w:footnoteReference w:id="3"/>
      </w:r>
      <w:r>
        <w:rPr>
          <w:rFonts w:ascii="Arial" w:hAnsi="Arial" w:cs="Arial"/>
          <w:sz w:val="26"/>
          <w:szCs w:val="26"/>
          <w:lang w:val="en-ZA"/>
        </w:rPr>
        <w:t xml:space="preserve"> in this regard</w:t>
      </w:r>
      <w:r w:rsidR="0002715F">
        <w:rPr>
          <w:rFonts w:ascii="Arial" w:hAnsi="Arial" w:cs="Arial"/>
          <w:sz w:val="26"/>
          <w:szCs w:val="26"/>
          <w:lang w:val="en-ZA"/>
        </w:rPr>
        <w:t>,</w:t>
      </w:r>
      <w:r>
        <w:rPr>
          <w:rFonts w:ascii="Arial" w:hAnsi="Arial" w:cs="Arial"/>
          <w:sz w:val="26"/>
          <w:szCs w:val="26"/>
          <w:lang w:val="en-ZA"/>
        </w:rPr>
        <w:t xml:space="preserve"> where an</w:t>
      </w:r>
      <w:r w:rsidR="0002715F">
        <w:rPr>
          <w:rFonts w:ascii="Arial" w:hAnsi="Arial" w:cs="Arial"/>
          <w:sz w:val="26"/>
          <w:szCs w:val="26"/>
          <w:lang w:val="en-ZA"/>
        </w:rPr>
        <w:t>other</w:t>
      </w:r>
      <w:r>
        <w:rPr>
          <w:rFonts w:ascii="Arial" w:hAnsi="Arial" w:cs="Arial"/>
          <w:sz w:val="26"/>
          <w:szCs w:val="26"/>
          <w:lang w:val="en-ZA"/>
        </w:rPr>
        <w:t xml:space="preserve"> ground for interference with sentence on appeal was said to be that</w:t>
      </w:r>
      <w:r w:rsidR="0002715F">
        <w:rPr>
          <w:rFonts w:ascii="Arial" w:hAnsi="Arial" w:cs="Arial"/>
          <w:sz w:val="26"/>
          <w:szCs w:val="26"/>
          <w:lang w:val="en-ZA"/>
        </w:rPr>
        <w:t xml:space="preserve"> the sentence is such that</w:t>
      </w:r>
      <w:r>
        <w:rPr>
          <w:rFonts w:ascii="Arial" w:hAnsi="Arial" w:cs="Arial"/>
          <w:sz w:val="26"/>
          <w:szCs w:val="26"/>
          <w:lang w:val="en-ZA"/>
        </w:rPr>
        <w:t xml:space="preserve"> no reasonable court would have imposed </w:t>
      </w:r>
      <w:r w:rsidR="0002715F">
        <w:rPr>
          <w:rFonts w:ascii="Arial" w:hAnsi="Arial" w:cs="Arial"/>
          <w:sz w:val="26"/>
          <w:szCs w:val="26"/>
          <w:lang w:val="en-ZA"/>
        </w:rPr>
        <w:t>it</w:t>
      </w:r>
      <w:r>
        <w:rPr>
          <w:rFonts w:ascii="Arial" w:hAnsi="Arial" w:cs="Arial"/>
          <w:sz w:val="26"/>
          <w:szCs w:val="26"/>
          <w:lang w:val="en-ZA"/>
        </w:rPr>
        <w:t xml:space="preserve">. </w:t>
      </w:r>
    </w:p>
    <w:p w14:paraId="23F0D7B0" w14:textId="4F0E6F78" w:rsidR="00444453" w:rsidRPr="00D55867" w:rsidRDefault="0051266D" w:rsidP="00D55867">
      <w:pPr>
        <w:spacing w:before="240" w:line="360" w:lineRule="auto"/>
        <w:jc w:val="both"/>
        <w:rPr>
          <w:rFonts w:ascii="Arial" w:hAnsi="Arial" w:cs="Arial"/>
          <w:i/>
          <w:sz w:val="26"/>
          <w:szCs w:val="26"/>
          <w:lang w:val="en-ZA"/>
        </w:rPr>
      </w:pPr>
      <w:r>
        <w:rPr>
          <w:rFonts w:ascii="Arial" w:hAnsi="Arial" w:cs="Arial"/>
          <w:sz w:val="26"/>
          <w:szCs w:val="26"/>
          <w:lang w:val="en-ZA"/>
        </w:rPr>
        <w:t>[8</w:t>
      </w:r>
      <w:r w:rsidR="004E5A30">
        <w:rPr>
          <w:rFonts w:ascii="Arial" w:hAnsi="Arial" w:cs="Arial"/>
          <w:sz w:val="26"/>
          <w:szCs w:val="26"/>
          <w:lang w:val="en-ZA"/>
        </w:rPr>
        <w:t xml:space="preserve">] </w:t>
      </w:r>
      <w:r w:rsidR="004E5A30">
        <w:rPr>
          <w:rFonts w:ascii="Arial" w:hAnsi="Arial" w:cs="Arial"/>
          <w:sz w:val="26"/>
          <w:szCs w:val="26"/>
          <w:lang w:val="en-ZA"/>
        </w:rPr>
        <w:tab/>
      </w:r>
      <w:r w:rsidR="00AC052E">
        <w:rPr>
          <w:rFonts w:ascii="Arial" w:hAnsi="Arial" w:cs="Arial"/>
          <w:sz w:val="26"/>
          <w:szCs w:val="26"/>
          <w:lang w:val="en-ZA"/>
        </w:rPr>
        <w:t xml:space="preserve">The court </w:t>
      </w:r>
      <w:r w:rsidR="00AC052E">
        <w:rPr>
          <w:rFonts w:ascii="Arial" w:hAnsi="Arial" w:cs="Arial"/>
          <w:i/>
          <w:sz w:val="26"/>
          <w:szCs w:val="26"/>
          <w:lang w:val="en-ZA"/>
        </w:rPr>
        <w:t>a quo</w:t>
      </w:r>
      <w:r w:rsidR="00AC052E">
        <w:rPr>
          <w:rFonts w:ascii="Arial" w:hAnsi="Arial" w:cs="Arial"/>
          <w:sz w:val="26"/>
          <w:szCs w:val="26"/>
          <w:lang w:val="en-ZA"/>
        </w:rPr>
        <w:t xml:space="preserve"> was alive to the need for the sentence</w:t>
      </w:r>
      <w:r w:rsidR="0002715F">
        <w:rPr>
          <w:rFonts w:ascii="Arial" w:hAnsi="Arial" w:cs="Arial"/>
          <w:sz w:val="26"/>
          <w:szCs w:val="26"/>
          <w:lang w:val="en-ZA"/>
        </w:rPr>
        <w:t xml:space="preserve"> to strike a</w:t>
      </w:r>
      <w:r w:rsidR="00AC052E">
        <w:rPr>
          <w:rFonts w:ascii="Arial" w:hAnsi="Arial" w:cs="Arial"/>
          <w:sz w:val="26"/>
          <w:szCs w:val="26"/>
          <w:lang w:val="en-ZA"/>
        </w:rPr>
        <w:t xml:space="preserve"> balance</w:t>
      </w:r>
      <w:r w:rsidR="0002715F">
        <w:rPr>
          <w:rFonts w:ascii="Arial" w:hAnsi="Arial" w:cs="Arial"/>
          <w:sz w:val="26"/>
          <w:szCs w:val="26"/>
          <w:lang w:val="en-ZA"/>
        </w:rPr>
        <w:t xml:space="preserve"> of</w:t>
      </w:r>
      <w:r w:rsidR="00AC052E">
        <w:rPr>
          <w:rFonts w:ascii="Arial" w:hAnsi="Arial" w:cs="Arial"/>
          <w:sz w:val="26"/>
          <w:szCs w:val="26"/>
          <w:lang w:val="en-ZA"/>
        </w:rPr>
        <w:t xml:space="preserve"> factors to be considered in sentencing. Those being the crime, the offender and the needs of the society. As well as the need to blend the sentence with mercy. According to the Magistrate, </w:t>
      </w:r>
      <w:r w:rsidR="0002715F">
        <w:rPr>
          <w:rFonts w:ascii="Arial" w:hAnsi="Arial" w:cs="Arial"/>
          <w:sz w:val="26"/>
          <w:szCs w:val="26"/>
          <w:lang w:val="en-ZA"/>
        </w:rPr>
        <w:t>mercy</w:t>
      </w:r>
      <w:r w:rsidR="00AC052E">
        <w:rPr>
          <w:rFonts w:ascii="Arial" w:hAnsi="Arial" w:cs="Arial"/>
          <w:sz w:val="26"/>
          <w:szCs w:val="26"/>
          <w:lang w:val="en-ZA"/>
        </w:rPr>
        <w:t xml:space="preserve"> is a sign </w:t>
      </w:r>
      <w:r w:rsidR="0002715F">
        <w:rPr>
          <w:rFonts w:ascii="Arial" w:hAnsi="Arial" w:cs="Arial"/>
          <w:sz w:val="26"/>
          <w:szCs w:val="26"/>
          <w:lang w:val="en-ZA"/>
        </w:rPr>
        <w:t>of compassion not weakness and i</w:t>
      </w:r>
      <w:r w:rsidR="00AC052E">
        <w:rPr>
          <w:rFonts w:ascii="Arial" w:hAnsi="Arial" w:cs="Arial"/>
          <w:sz w:val="26"/>
          <w:szCs w:val="26"/>
          <w:lang w:val="en-ZA"/>
        </w:rPr>
        <w:t>s a means of addressing both the offender and the offence.</w:t>
      </w:r>
      <w:r w:rsidR="007F0C18">
        <w:rPr>
          <w:rFonts w:ascii="Arial" w:hAnsi="Arial" w:cs="Arial"/>
          <w:sz w:val="26"/>
          <w:szCs w:val="26"/>
          <w:lang w:val="en-ZA"/>
        </w:rPr>
        <w:t xml:space="preserve">  </w:t>
      </w:r>
      <w:r w:rsidR="00D55867">
        <w:rPr>
          <w:rFonts w:ascii="Arial" w:hAnsi="Arial" w:cs="Arial"/>
          <w:sz w:val="26"/>
          <w:szCs w:val="26"/>
          <w:lang w:val="en-ZA"/>
        </w:rPr>
        <w:t xml:space="preserve">   </w:t>
      </w:r>
    </w:p>
    <w:p w14:paraId="1FE790EE" w14:textId="59C62012" w:rsidR="00111851" w:rsidRDefault="0051266D" w:rsidP="00DD34A8">
      <w:pPr>
        <w:spacing w:before="240" w:line="360" w:lineRule="auto"/>
        <w:jc w:val="both"/>
        <w:rPr>
          <w:rFonts w:ascii="Arial" w:hAnsi="Arial" w:cs="Arial"/>
          <w:sz w:val="26"/>
          <w:szCs w:val="26"/>
          <w:lang w:val="en-ZA"/>
        </w:rPr>
      </w:pPr>
      <w:r>
        <w:rPr>
          <w:rFonts w:ascii="Arial" w:hAnsi="Arial" w:cs="Arial"/>
          <w:sz w:val="26"/>
          <w:szCs w:val="26"/>
          <w:lang w:val="en-ZA"/>
        </w:rPr>
        <w:t>[9</w:t>
      </w:r>
      <w:r w:rsidR="00444453">
        <w:rPr>
          <w:rFonts w:ascii="Arial" w:hAnsi="Arial" w:cs="Arial"/>
          <w:sz w:val="26"/>
          <w:szCs w:val="26"/>
          <w:lang w:val="en-ZA"/>
        </w:rPr>
        <w:t xml:space="preserve">] </w:t>
      </w:r>
      <w:r w:rsidR="00444453">
        <w:rPr>
          <w:rFonts w:ascii="Arial" w:hAnsi="Arial" w:cs="Arial"/>
          <w:sz w:val="26"/>
          <w:szCs w:val="26"/>
          <w:lang w:val="en-ZA"/>
        </w:rPr>
        <w:tab/>
      </w:r>
      <w:r w:rsidR="00AC052E">
        <w:rPr>
          <w:rFonts w:ascii="Arial" w:hAnsi="Arial" w:cs="Arial"/>
          <w:sz w:val="26"/>
          <w:szCs w:val="26"/>
          <w:lang w:val="en-ZA"/>
        </w:rPr>
        <w:t xml:space="preserve">There can be no doubt that the accused was convicted of a very serious offence. The effect of corruption in our society is amply described in two decided cases to which we were directed by appellant’s counsel </w:t>
      </w:r>
      <w:r w:rsidR="00AC052E">
        <w:rPr>
          <w:rFonts w:ascii="Arial" w:hAnsi="Arial" w:cs="Arial"/>
          <w:i/>
          <w:sz w:val="26"/>
          <w:szCs w:val="26"/>
          <w:lang w:val="en-ZA"/>
        </w:rPr>
        <w:t>albeit</w:t>
      </w:r>
      <w:r w:rsidR="00AC052E">
        <w:rPr>
          <w:rFonts w:ascii="Arial" w:hAnsi="Arial" w:cs="Arial"/>
          <w:sz w:val="26"/>
          <w:szCs w:val="26"/>
          <w:lang w:val="en-ZA"/>
        </w:rPr>
        <w:t xml:space="preserve"> for the purpose of comparison between the sentences imposed in those cases </w:t>
      </w:r>
      <w:r w:rsidR="00AC052E">
        <w:rPr>
          <w:rFonts w:ascii="Arial" w:hAnsi="Arial" w:cs="Arial"/>
          <w:i/>
          <w:sz w:val="26"/>
          <w:szCs w:val="26"/>
          <w:lang w:val="en-ZA"/>
        </w:rPr>
        <w:t>vis-a-</w:t>
      </w:r>
      <w:r w:rsidR="00D34D63">
        <w:rPr>
          <w:rFonts w:ascii="Arial" w:hAnsi="Arial" w:cs="Arial"/>
          <w:i/>
          <w:sz w:val="26"/>
          <w:szCs w:val="26"/>
          <w:lang w:val="en-ZA"/>
        </w:rPr>
        <w:t>v</w:t>
      </w:r>
      <w:r w:rsidR="00AC052E">
        <w:rPr>
          <w:rFonts w:ascii="Arial" w:hAnsi="Arial" w:cs="Arial"/>
          <w:i/>
          <w:sz w:val="26"/>
          <w:szCs w:val="26"/>
          <w:lang w:val="en-ZA"/>
        </w:rPr>
        <w:t>is</w:t>
      </w:r>
      <w:r w:rsidR="00AC052E">
        <w:rPr>
          <w:rFonts w:ascii="Arial" w:hAnsi="Arial" w:cs="Arial"/>
          <w:sz w:val="26"/>
          <w:szCs w:val="26"/>
          <w:lang w:val="en-ZA"/>
        </w:rPr>
        <w:t xml:space="preserve"> the facts that led to appellant’s conviction </w:t>
      </w:r>
      <w:r w:rsidR="00AC052E">
        <w:rPr>
          <w:rFonts w:ascii="Arial" w:hAnsi="Arial" w:cs="Arial"/>
          <w:i/>
          <w:sz w:val="26"/>
          <w:szCs w:val="26"/>
          <w:lang w:val="en-ZA"/>
        </w:rPr>
        <w:t>in casu.</w:t>
      </w:r>
      <w:r w:rsidR="00AC052E">
        <w:rPr>
          <w:rFonts w:ascii="Arial" w:hAnsi="Arial" w:cs="Arial"/>
          <w:sz w:val="26"/>
          <w:szCs w:val="26"/>
          <w:lang w:val="en-ZA"/>
        </w:rPr>
        <w:t xml:space="preserve"> In </w:t>
      </w:r>
      <w:r w:rsidR="00AC052E">
        <w:rPr>
          <w:rFonts w:ascii="Arial" w:hAnsi="Arial" w:cs="Arial"/>
          <w:b/>
          <w:i/>
          <w:sz w:val="26"/>
          <w:szCs w:val="26"/>
          <w:lang w:val="en-ZA"/>
        </w:rPr>
        <w:t>S v Kgantsi</w:t>
      </w:r>
      <w:r w:rsidR="00AC052E" w:rsidRPr="00AC052E">
        <w:rPr>
          <w:rStyle w:val="FootnoteReference"/>
          <w:rFonts w:ascii="Arial" w:hAnsi="Arial" w:cs="Arial"/>
          <w:sz w:val="26"/>
          <w:szCs w:val="26"/>
          <w:lang w:val="en-ZA"/>
        </w:rPr>
        <w:footnoteReference w:id="4"/>
      </w:r>
      <w:r w:rsidR="00AC052E">
        <w:rPr>
          <w:rFonts w:ascii="Arial" w:hAnsi="Arial" w:cs="Arial"/>
          <w:b/>
          <w:i/>
          <w:sz w:val="26"/>
          <w:szCs w:val="26"/>
          <w:lang w:val="en-ZA"/>
        </w:rPr>
        <w:t xml:space="preserve"> </w:t>
      </w:r>
      <w:r w:rsidR="00AC052E">
        <w:rPr>
          <w:rFonts w:ascii="Arial" w:hAnsi="Arial" w:cs="Arial"/>
          <w:sz w:val="26"/>
          <w:szCs w:val="26"/>
          <w:lang w:val="en-ZA"/>
        </w:rPr>
        <w:t xml:space="preserve">where the Judge in sentencing the accused quoted at </w:t>
      </w:r>
      <w:r w:rsidR="0069648E">
        <w:rPr>
          <w:rFonts w:ascii="Arial" w:hAnsi="Arial" w:cs="Arial"/>
          <w:sz w:val="26"/>
          <w:szCs w:val="26"/>
          <w:lang w:val="en-ZA"/>
        </w:rPr>
        <w:t xml:space="preserve">length from </w:t>
      </w:r>
      <w:r w:rsidR="0069648E">
        <w:rPr>
          <w:rFonts w:ascii="Arial" w:hAnsi="Arial" w:cs="Arial"/>
          <w:b/>
          <w:i/>
          <w:sz w:val="26"/>
          <w:szCs w:val="26"/>
          <w:lang w:val="en-ZA"/>
        </w:rPr>
        <w:t>S v Shaik &amp; Others</w:t>
      </w:r>
      <w:r w:rsidR="0069648E" w:rsidRPr="0069648E">
        <w:rPr>
          <w:rStyle w:val="FootnoteReference"/>
          <w:rFonts w:ascii="Arial" w:hAnsi="Arial" w:cs="Arial"/>
          <w:sz w:val="26"/>
          <w:szCs w:val="26"/>
          <w:lang w:val="en-ZA"/>
        </w:rPr>
        <w:footnoteReference w:id="5"/>
      </w:r>
      <w:r w:rsidR="0069648E">
        <w:rPr>
          <w:rFonts w:ascii="Arial" w:hAnsi="Arial" w:cs="Arial"/>
          <w:b/>
          <w:i/>
          <w:sz w:val="26"/>
          <w:szCs w:val="26"/>
          <w:lang w:val="en-ZA"/>
        </w:rPr>
        <w:t xml:space="preserve"> </w:t>
      </w:r>
      <w:r w:rsidR="0002715F">
        <w:rPr>
          <w:rFonts w:ascii="Arial" w:hAnsi="Arial" w:cs="Arial"/>
          <w:sz w:val="26"/>
          <w:szCs w:val="26"/>
          <w:lang w:val="en-ZA"/>
        </w:rPr>
        <w:t>regarding</w:t>
      </w:r>
      <w:r w:rsidR="0069648E">
        <w:rPr>
          <w:rFonts w:ascii="Arial" w:hAnsi="Arial" w:cs="Arial"/>
          <w:sz w:val="26"/>
          <w:szCs w:val="26"/>
          <w:lang w:val="en-ZA"/>
        </w:rPr>
        <w:t xml:space="preserve"> what was said about the seriousness of the crime of corruption. The following was stated in the </w:t>
      </w:r>
      <w:r w:rsidR="0069648E">
        <w:rPr>
          <w:rFonts w:ascii="Arial" w:hAnsi="Arial" w:cs="Arial"/>
          <w:b/>
          <w:i/>
          <w:sz w:val="26"/>
          <w:szCs w:val="26"/>
          <w:lang w:val="en-ZA"/>
        </w:rPr>
        <w:t>Shaik</w:t>
      </w:r>
      <w:r w:rsidR="0069648E">
        <w:rPr>
          <w:rFonts w:ascii="Arial" w:hAnsi="Arial" w:cs="Arial"/>
          <w:sz w:val="26"/>
          <w:szCs w:val="26"/>
          <w:lang w:val="en-ZA"/>
        </w:rPr>
        <w:t xml:space="preserve"> matter:</w:t>
      </w:r>
    </w:p>
    <w:p w14:paraId="72CAB5D3" w14:textId="20D81C8C" w:rsidR="00C844BC" w:rsidRPr="00FD5AB7" w:rsidRDefault="0069648E" w:rsidP="00C844BC">
      <w:pPr>
        <w:pStyle w:val="western"/>
        <w:shd w:val="clear" w:color="auto" w:fill="FFFFFF"/>
        <w:spacing w:before="144" w:beforeAutospacing="0" w:after="0" w:afterAutospacing="0" w:line="360" w:lineRule="auto"/>
        <w:jc w:val="both"/>
        <w:rPr>
          <w:rFonts w:ascii="Arial" w:hAnsi="Arial" w:cs="Arial"/>
          <w:color w:val="242121"/>
          <w:sz w:val="22"/>
          <w:szCs w:val="22"/>
        </w:rPr>
      </w:pPr>
      <w:r w:rsidRPr="00FD5AB7">
        <w:rPr>
          <w:rFonts w:ascii="Arial" w:hAnsi="Arial" w:cs="Arial"/>
          <w:sz w:val="22"/>
          <w:szCs w:val="22"/>
        </w:rPr>
        <w:t>“</w:t>
      </w:r>
      <w:r w:rsidR="00C844BC" w:rsidRPr="00FD5AB7">
        <w:rPr>
          <w:rFonts w:ascii="Arial" w:hAnsi="Arial" w:cs="Arial"/>
          <w:color w:val="242121"/>
          <w:sz w:val="22"/>
          <w:szCs w:val="22"/>
        </w:rPr>
        <w:t>[222] The Constitutional Court in </w:t>
      </w:r>
      <w:r w:rsidR="00C844BC" w:rsidRPr="00FD5AB7">
        <w:rPr>
          <w:rFonts w:ascii="Arial" w:hAnsi="Arial" w:cs="Arial"/>
          <w:i/>
          <w:iCs/>
          <w:color w:val="242121"/>
          <w:sz w:val="22"/>
          <w:szCs w:val="22"/>
        </w:rPr>
        <w:t>South African Association of Personal Injury Lawyers v Heath and Others</w:t>
      </w:r>
      <w:r w:rsidR="00C844BC" w:rsidRPr="00FD5AB7">
        <w:rPr>
          <w:rFonts w:ascii="Arial" w:hAnsi="Arial" w:cs="Arial"/>
          <w:iCs/>
          <w:color w:val="242121"/>
          <w:sz w:val="22"/>
          <w:szCs w:val="22"/>
        </w:rPr>
        <w:t xml:space="preserve"> 2001 (1) SA 883 (</w:t>
      </w:r>
      <w:r w:rsidR="00C844BC" w:rsidRPr="00FD5AB7">
        <w:rPr>
          <w:rFonts w:ascii="Arial" w:hAnsi="Arial" w:cs="Arial"/>
          <w:color w:val="242121"/>
          <w:sz w:val="22"/>
          <w:szCs w:val="22"/>
        </w:rPr>
        <w:t>CC) (2001 (1) BCLR 77) at paragraph [4] said the following:</w:t>
      </w:r>
    </w:p>
    <w:p w14:paraId="65AE542A" w14:textId="77777777" w:rsidR="00C844BC" w:rsidRPr="00FD5AB7" w:rsidRDefault="00C844BC" w:rsidP="00C844BC">
      <w:pPr>
        <w:shd w:val="clear" w:color="auto" w:fill="FFFFFF"/>
        <w:spacing w:before="144" w:line="360" w:lineRule="auto"/>
        <w:ind w:left="720"/>
        <w:jc w:val="both"/>
        <w:rPr>
          <w:rFonts w:ascii="Arial" w:hAnsi="Arial" w:cs="Arial"/>
          <w:color w:val="242121"/>
          <w:sz w:val="22"/>
          <w:szCs w:val="22"/>
          <w:lang w:eastAsia="en-ZA"/>
        </w:rPr>
      </w:pPr>
      <w:r w:rsidRPr="00FD5AB7">
        <w:rPr>
          <w:rFonts w:ascii="Arial" w:hAnsi="Arial" w:cs="Arial"/>
          <w:color w:val="242121"/>
          <w:sz w:val="22"/>
          <w:szCs w:val="22"/>
          <w:lang w:eastAsia="en-ZA"/>
        </w:rPr>
        <w:lastRenderedPageBreak/>
        <w:t>‘Corruption and maladministration are inconsistent with the rule of law and the fundamental values of our Constitution. They undermine the constitutional commitment to human dignity, the achievement of equality and the advancement of human rights and freedoms. They are the antithesis of the open, accountable, democratic government required by the Constitution. If allowed to go unchecked and unpunished they will pose a serious threat to our democratic State.’</w:t>
      </w:r>
    </w:p>
    <w:p w14:paraId="0101D7C1" w14:textId="77777777" w:rsidR="00C844BC" w:rsidRPr="00FD5AB7" w:rsidRDefault="00C844BC" w:rsidP="00C844BC">
      <w:pPr>
        <w:shd w:val="clear" w:color="auto" w:fill="FFFFFF"/>
        <w:spacing w:before="144" w:line="360" w:lineRule="auto"/>
        <w:jc w:val="both"/>
        <w:rPr>
          <w:rFonts w:ascii="Arial" w:hAnsi="Arial" w:cs="Arial"/>
          <w:color w:val="242121"/>
          <w:sz w:val="22"/>
          <w:szCs w:val="22"/>
          <w:lang w:eastAsia="en-ZA"/>
        </w:rPr>
      </w:pPr>
      <w:r w:rsidRPr="00FD5AB7">
        <w:rPr>
          <w:rFonts w:ascii="Arial" w:hAnsi="Arial" w:cs="Arial"/>
          <w:color w:val="242121"/>
          <w:sz w:val="22"/>
          <w:szCs w:val="22"/>
          <w:lang w:eastAsia="en-ZA"/>
        </w:rPr>
        <w:t>[223] The seriousness of the offence of corruption cannot be overemphasised. It offends against the rule of law and the principles of good governance. It lowers the moral tone of a nation and negatively affects development and the promotion of human rights. As a country we have travelled a long and tortuous road to achieve democracy. Corruption threatens our constitutional order. We must make every effort to ensure that corruption with its putrefying effects is halted. Courts must send out an unequivocal message that corruption will not be tolerated and that punishment will be appropriately severe. In our view, the trial judge was correct not only in viewing the offence of corruption as serious, but also in describing it as follows:</w:t>
      </w:r>
    </w:p>
    <w:p w14:paraId="3EBEBD49" w14:textId="77777777" w:rsidR="00C844BC" w:rsidRPr="00FD5AB7" w:rsidRDefault="00C844BC" w:rsidP="00FD5AB7">
      <w:pPr>
        <w:shd w:val="clear" w:color="auto" w:fill="FFFFFF"/>
        <w:spacing w:before="144" w:line="360" w:lineRule="auto"/>
        <w:ind w:left="720"/>
        <w:jc w:val="both"/>
        <w:rPr>
          <w:rFonts w:ascii="Arial" w:hAnsi="Arial" w:cs="Arial"/>
          <w:color w:val="242121"/>
          <w:sz w:val="22"/>
          <w:szCs w:val="22"/>
          <w:lang w:eastAsia="en-ZA"/>
        </w:rPr>
      </w:pPr>
      <w:r w:rsidRPr="00FD5AB7">
        <w:rPr>
          <w:rFonts w:ascii="Arial" w:hAnsi="Arial" w:cs="Arial"/>
          <w:color w:val="242121"/>
          <w:sz w:val="22"/>
          <w:szCs w:val="22"/>
          <w:lang w:eastAsia="en-ZA"/>
        </w:rPr>
        <w:t>‘It is plainly a pervasive and insidious evil, and the interests of a democratic people and their government require at least its rigorous suppression, even if total eradication is something of a dream.’</w:t>
      </w:r>
    </w:p>
    <w:p w14:paraId="4EF35864" w14:textId="46EFE131" w:rsidR="0069648E" w:rsidRPr="00FD5AB7" w:rsidRDefault="00C844BC" w:rsidP="00FD5AB7">
      <w:pPr>
        <w:shd w:val="clear" w:color="auto" w:fill="FFFFFF"/>
        <w:spacing w:before="144" w:line="360" w:lineRule="auto"/>
        <w:jc w:val="both"/>
        <w:rPr>
          <w:rFonts w:ascii="Arial" w:hAnsi="Arial" w:cs="Arial"/>
          <w:color w:val="242121"/>
          <w:sz w:val="22"/>
          <w:szCs w:val="22"/>
          <w:lang w:eastAsia="en-ZA"/>
        </w:rPr>
      </w:pPr>
      <w:r w:rsidRPr="00FD5AB7">
        <w:rPr>
          <w:rFonts w:ascii="Arial" w:hAnsi="Arial" w:cs="Arial"/>
          <w:color w:val="242121"/>
          <w:sz w:val="22"/>
          <w:szCs w:val="22"/>
          <w:lang w:eastAsia="en-ZA"/>
        </w:rPr>
        <w:t>It is thus not an exaggeration to say that corruption of the kind in question eats away at the very fabric of our society and is the scourge of modern democracies. However, each case depends on its own facts and the personal circumstances and interests of the accused must always be balanced against the seriousness of the offence and societal interests in accordance with well-established sentencing principles.</w:t>
      </w:r>
      <w:r w:rsidR="0069648E" w:rsidRPr="00FD5AB7">
        <w:rPr>
          <w:rFonts w:ascii="Arial" w:hAnsi="Arial" w:cs="Arial"/>
          <w:sz w:val="22"/>
          <w:szCs w:val="22"/>
          <w:lang w:val="en-ZA"/>
        </w:rPr>
        <w:t>”</w:t>
      </w:r>
    </w:p>
    <w:p w14:paraId="5903B53E" w14:textId="312F3A9B" w:rsidR="0069648E" w:rsidRDefault="0069648E" w:rsidP="00DD34A8">
      <w:pPr>
        <w:spacing w:before="240" w:line="360" w:lineRule="auto"/>
        <w:jc w:val="both"/>
        <w:rPr>
          <w:rFonts w:ascii="Arial" w:hAnsi="Arial" w:cs="Arial"/>
          <w:sz w:val="26"/>
          <w:szCs w:val="26"/>
          <w:lang w:val="en-ZA"/>
        </w:rPr>
      </w:pPr>
      <w:r>
        <w:rPr>
          <w:rFonts w:ascii="Arial" w:hAnsi="Arial" w:cs="Arial"/>
          <w:sz w:val="26"/>
          <w:szCs w:val="26"/>
          <w:lang w:val="en-ZA"/>
        </w:rPr>
        <w:t xml:space="preserve">Likewise in </w:t>
      </w:r>
      <w:r>
        <w:rPr>
          <w:rFonts w:ascii="Arial" w:hAnsi="Arial" w:cs="Arial"/>
          <w:b/>
          <w:i/>
          <w:sz w:val="26"/>
          <w:szCs w:val="26"/>
          <w:lang w:val="en-ZA"/>
        </w:rPr>
        <w:t>Phillips v S</w:t>
      </w:r>
      <w:r w:rsidRPr="0069648E">
        <w:rPr>
          <w:rStyle w:val="FootnoteReference"/>
          <w:rFonts w:ascii="Arial" w:hAnsi="Arial" w:cs="Arial"/>
          <w:sz w:val="26"/>
          <w:szCs w:val="26"/>
          <w:lang w:val="en-ZA"/>
        </w:rPr>
        <w:footnoteReference w:id="6"/>
      </w:r>
      <w:r>
        <w:rPr>
          <w:rFonts w:ascii="Arial" w:hAnsi="Arial" w:cs="Arial"/>
          <w:b/>
          <w:i/>
          <w:sz w:val="26"/>
          <w:szCs w:val="26"/>
          <w:lang w:val="en-ZA"/>
        </w:rPr>
        <w:t xml:space="preserve"> </w:t>
      </w:r>
      <w:r>
        <w:rPr>
          <w:rFonts w:ascii="Arial" w:hAnsi="Arial" w:cs="Arial"/>
          <w:sz w:val="26"/>
          <w:szCs w:val="26"/>
          <w:lang w:val="en-ZA"/>
        </w:rPr>
        <w:t>the court</w:t>
      </w:r>
      <w:r w:rsidR="0002715F">
        <w:rPr>
          <w:rFonts w:ascii="Arial" w:hAnsi="Arial" w:cs="Arial"/>
          <w:sz w:val="26"/>
          <w:szCs w:val="26"/>
          <w:lang w:val="en-ZA"/>
        </w:rPr>
        <w:t xml:space="preserve"> quoted</w:t>
      </w:r>
      <w:r w:rsidR="00D34D63">
        <w:rPr>
          <w:rFonts w:ascii="Arial" w:hAnsi="Arial" w:cs="Arial"/>
          <w:sz w:val="26"/>
          <w:szCs w:val="26"/>
          <w:lang w:val="en-ZA"/>
        </w:rPr>
        <w:t xml:space="preserve"> </w:t>
      </w:r>
      <w:r w:rsidR="004F147C">
        <w:rPr>
          <w:rFonts w:ascii="Arial" w:hAnsi="Arial" w:cs="Arial"/>
          <w:sz w:val="26"/>
          <w:szCs w:val="26"/>
          <w:lang w:val="en-ZA"/>
        </w:rPr>
        <w:t>remarks that were made in</w:t>
      </w:r>
      <w:r>
        <w:rPr>
          <w:rFonts w:ascii="Arial" w:hAnsi="Arial" w:cs="Arial"/>
          <w:sz w:val="26"/>
          <w:szCs w:val="26"/>
          <w:lang w:val="en-ZA"/>
        </w:rPr>
        <w:t xml:space="preserve"> </w:t>
      </w:r>
      <w:r>
        <w:rPr>
          <w:rFonts w:ascii="Arial" w:hAnsi="Arial" w:cs="Arial"/>
          <w:b/>
          <w:i/>
          <w:sz w:val="26"/>
          <w:szCs w:val="26"/>
          <w:lang w:val="en-ZA"/>
        </w:rPr>
        <w:t>S v Mahlangu</w:t>
      </w:r>
      <w:r w:rsidRPr="002B41BB">
        <w:rPr>
          <w:rStyle w:val="FootnoteReference"/>
          <w:rFonts w:ascii="Arial" w:hAnsi="Arial" w:cs="Arial"/>
          <w:sz w:val="26"/>
          <w:szCs w:val="26"/>
          <w:lang w:val="en-ZA"/>
        </w:rPr>
        <w:footnoteReference w:id="7"/>
      </w:r>
      <w:r w:rsidR="002B41BB">
        <w:rPr>
          <w:rFonts w:ascii="Arial" w:hAnsi="Arial" w:cs="Arial"/>
          <w:b/>
          <w:i/>
          <w:sz w:val="26"/>
          <w:szCs w:val="26"/>
          <w:lang w:val="en-ZA"/>
        </w:rPr>
        <w:t xml:space="preserve"> </w:t>
      </w:r>
      <w:r w:rsidR="002B41BB">
        <w:rPr>
          <w:rFonts w:ascii="Arial" w:hAnsi="Arial" w:cs="Arial"/>
          <w:sz w:val="26"/>
          <w:szCs w:val="26"/>
          <w:lang w:val="en-ZA"/>
        </w:rPr>
        <w:t xml:space="preserve">with approval. This is what the court in </w:t>
      </w:r>
      <w:r w:rsidR="002B41BB">
        <w:rPr>
          <w:rFonts w:ascii="Arial" w:hAnsi="Arial" w:cs="Arial"/>
          <w:b/>
          <w:i/>
          <w:sz w:val="26"/>
          <w:szCs w:val="26"/>
          <w:lang w:val="en-ZA"/>
        </w:rPr>
        <w:t>Mahlangu</w:t>
      </w:r>
      <w:r w:rsidR="002B41BB">
        <w:rPr>
          <w:rFonts w:ascii="Arial" w:hAnsi="Arial" w:cs="Arial"/>
          <w:sz w:val="26"/>
          <w:szCs w:val="26"/>
          <w:lang w:val="en-ZA"/>
        </w:rPr>
        <w:t xml:space="preserve"> stated:</w:t>
      </w:r>
    </w:p>
    <w:p w14:paraId="7373F636" w14:textId="16232A47" w:rsidR="002B41BB" w:rsidRPr="00FD5AB7" w:rsidRDefault="002B41BB" w:rsidP="00DD34A8">
      <w:pPr>
        <w:spacing w:before="240" w:line="360" w:lineRule="auto"/>
        <w:jc w:val="both"/>
        <w:rPr>
          <w:rFonts w:ascii="Arial" w:hAnsi="Arial" w:cs="Arial"/>
          <w:sz w:val="22"/>
          <w:szCs w:val="22"/>
          <w:lang w:val="en-ZA"/>
        </w:rPr>
      </w:pPr>
      <w:r w:rsidRPr="00FD5AB7">
        <w:rPr>
          <w:rFonts w:ascii="Arial" w:hAnsi="Arial" w:cs="Arial"/>
          <w:sz w:val="22"/>
          <w:szCs w:val="22"/>
          <w:lang w:val="en-ZA"/>
        </w:rPr>
        <w:t xml:space="preserve">“Corruption has plagued the moral fibre </w:t>
      </w:r>
      <w:r w:rsidR="00FD5AB7" w:rsidRPr="00FD5AB7">
        <w:rPr>
          <w:rFonts w:ascii="Arial" w:hAnsi="Arial" w:cs="Arial"/>
          <w:sz w:val="22"/>
          <w:szCs w:val="22"/>
          <w:lang w:val="en-ZA"/>
        </w:rPr>
        <w:t xml:space="preserve">of our society to an extent that, to some, it is a way of life. There is a very loud outcry from all corners of society against corruption which nowadays seems fashionable. Some even go as far as stating that corruption is rendering the State dysfunctional. It is the courts that must implement the penalties imposed by the legislature. It is also the courts that must ensure that justice in not only done, but also seen to be done.” </w:t>
      </w:r>
    </w:p>
    <w:p w14:paraId="390B79FE" w14:textId="78AF5437" w:rsidR="0002715F" w:rsidRPr="0002715F" w:rsidRDefault="0002715F" w:rsidP="00290BFA">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I cannot agree more with the sentiments expressed in these cases. In my view, the Magistrate in the court </w:t>
      </w:r>
      <w:r>
        <w:rPr>
          <w:rFonts w:ascii="Arial" w:hAnsi="Arial" w:cs="Arial"/>
          <w:i/>
          <w:sz w:val="26"/>
          <w:szCs w:val="26"/>
          <w:lang w:val="en-ZA"/>
        </w:rPr>
        <w:t>a quo</w:t>
      </w:r>
      <w:r>
        <w:rPr>
          <w:rFonts w:ascii="Arial" w:hAnsi="Arial" w:cs="Arial"/>
          <w:sz w:val="26"/>
          <w:szCs w:val="26"/>
          <w:lang w:val="en-ZA"/>
        </w:rPr>
        <w:t xml:space="preserve"> gave due consideration to all the relevant considerations without overemphasising the seriousness of the offence or deterrence.</w:t>
      </w:r>
      <w:r w:rsidR="00D34D63">
        <w:rPr>
          <w:rFonts w:ascii="Arial" w:hAnsi="Arial" w:cs="Arial"/>
          <w:sz w:val="26"/>
          <w:szCs w:val="26"/>
          <w:lang w:val="en-ZA"/>
        </w:rPr>
        <w:t xml:space="preserve"> He gave due regard to the purposes that a sentence should serve, which includes deterring those in appellant’s position who are tempted to engage in corrupt activities.</w:t>
      </w:r>
    </w:p>
    <w:p w14:paraId="56F510FF" w14:textId="5CDA2D5F" w:rsidR="005C00ED" w:rsidRPr="002B41BB" w:rsidRDefault="00710CB4" w:rsidP="00290BFA">
      <w:pPr>
        <w:spacing w:before="240" w:line="360" w:lineRule="auto"/>
        <w:jc w:val="both"/>
        <w:rPr>
          <w:rFonts w:ascii="Arial" w:hAnsi="Arial" w:cs="Arial"/>
          <w:sz w:val="22"/>
          <w:szCs w:val="22"/>
          <w:lang w:val="en-ZA"/>
        </w:rPr>
      </w:pPr>
      <w:r>
        <w:rPr>
          <w:rFonts w:ascii="Arial" w:hAnsi="Arial" w:cs="Arial"/>
          <w:sz w:val="26"/>
          <w:szCs w:val="26"/>
          <w:lang w:val="en-ZA"/>
        </w:rPr>
        <w:t>[10</w:t>
      </w:r>
      <w:r w:rsidR="00111851">
        <w:rPr>
          <w:rFonts w:ascii="Arial" w:hAnsi="Arial" w:cs="Arial"/>
          <w:sz w:val="26"/>
          <w:szCs w:val="26"/>
          <w:lang w:val="en-ZA"/>
        </w:rPr>
        <w:t xml:space="preserve">] </w:t>
      </w:r>
      <w:r w:rsidR="00111851">
        <w:rPr>
          <w:rFonts w:ascii="Arial" w:hAnsi="Arial" w:cs="Arial"/>
          <w:sz w:val="26"/>
          <w:szCs w:val="26"/>
          <w:lang w:val="en-ZA"/>
        </w:rPr>
        <w:tab/>
      </w:r>
      <w:r w:rsidR="002B41BB">
        <w:rPr>
          <w:rFonts w:ascii="Arial" w:hAnsi="Arial" w:cs="Arial"/>
          <w:sz w:val="26"/>
          <w:szCs w:val="26"/>
          <w:lang w:val="en-ZA"/>
        </w:rPr>
        <w:t xml:space="preserve">For all the reasons stated above, I am not persuaded that there is any basis to interfere with the sentence imposed in the court </w:t>
      </w:r>
      <w:r w:rsidR="002B41BB">
        <w:rPr>
          <w:rFonts w:ascii="Arial" w:hAnsi="Arial" w:cs="Arial"/>
          <w:i/>
          <w:sz w:val="26"/>
          <w:szCs w:val="26"/>
          <w:lang w:val="en-ZA"/>
        </w:rPr>
        <w:t>a quo</w:t>
      </w:r>
      <w:r w:rsidR="002B41BB">
        <w:rPr>
          <w:rFonts w:ascii="Arial" w:hAnsi="Arial" w:cs="Arial"/>
          <w:sz w:val="26"/>
          <w:szCs w:val="26"/>
          <w:lang w:val="en-ZA"/>
        </w:rPr>
        <w:t xml:space="preserve">. I am not persuaded that the sentence is vitiated by a misdirection resulting from the court </w:t>
      </w:r>
      <w:r w:rsidR="002B41BB">
        <w:rPr>
          <w:rFonts w:ascii="Arial" w:hAnsi="Arial" w:cs="Arial"/>
          <w:i/>
          <w:sz w:val="26"/>
          <w:szCs w:val="26"/>
          <w:lang w:val="en-ZA"/>
        </w:rPr>
        <w:t>a quo</w:t>
      </w:r>
      <w:r w:rsidR="002B41BB">
        <w:rPr>
          <w:rFonts w:ascii="Arial" w:hAnsi="Arial" w:cs="Arial"/>
          <w:sz w:val="26"/>
          <w:szCs w:val="26"/>
          <w:lang w:val="en-ZA"/>
        </w:rPr>
        <w:t xml:space="preserve"> having exercised its discretion unreasonably. The sentence in my view is not disturbingly inappropriate.</w:t>
      </w:r>
    </w:p>
    <w:p w14:paraId="70C14D2C" w14:textId="64E478E7" w:rsidR="00A0081A" w:rsidRPr="002B41BB" w:rsidRDefault="00710CB4" w:rsidP="002B41BB">
      <w:pPr>
        <w:spacing w:before="240" w:line="360" w:lineRule="auto"/>
        <w:jc w:val="both"/>
        <w:rPr>
          <w:rFonts w:ascii="Arial" w:hAnsi="Arial" w:cs="Arial"/>
          <w:b/>
          <w:sz w:val="26"/>
          <w:szCs w:val="26"/>
          <w:lang w:val="en-ZA"/>
        </w:rPr>
      </w:pPr>
      <w:r w:rsidRPr="002B41BB">
        <w:rPr>
          <w:rFonts w:ascii="Arial" w:hAnsi="Arial" w:cs="Arial"/>
          <w:b/>
          <w:sz w:val="26"/>
          <w:szCs w:val="26"/>
          <w:lang w:val="en-ZA"/>
        </w:rPr>
        <w:t>[11</w:t>
      </w:r>
      <w:r w:rsidR="001135E8" w:rsidRPr="002B41BB">
        <w:rPr>
          <w:rFonts w:ascii="Arial" w:hAnsi="Arial" w:cs="Arial"/>
          <w:b/>
          <w:sz w:val="26"/>
          <w:szCs w:val="26"/>
          <w:lang w:val="en-ZA"/>
        </w:rPr>
        <w:t xml:space="preserve">] </w:t>
      </w:r>
      <w:r w:rsidR="001135E8" w:rsidRPr="002B41BB">
        <w:rPr>
          <w:rFonts w:ascii="Arial" w:hAnsi="Arial" w:cs="Arial"/>
          <w:b/>
          <w:sz w:val="26"/>
          <w:szCs w:val="26"/>
          <w:lang w:val="en-ZA"/>
        </w:rPr>
        <w:tab/>
      </w:r>
      <w:r w:rsidR="002B41BB" w:rsidRPr="002B41BB">
        <w:rPr>
          <w:rFonts w:ascii="Arial" w:hAnsi="Arial" w:cs="Arial"/>
          <w:b/>
          <w:sz w:val="26"/>
          <w:szCs w:val="26"/>
          <w:lang w:val="en-ZA"/>
        </w:rPr>
        <w:t>Accordingly, the appeal against both the conviction and sentence is dismissed.</w:t>
      </w:r>
    </w:p>
    <w:p w14:paraId="5F0986DD" w14:textId="25996599" w:rsidR="00B20BC8" w:rsidRPr="005F28F6" w:rsidRDefault="00B20BC8" w:rsidP="00B20BC8">
      <w:pPr>
        <w:spacing w:before="240" w:line="360" w:lineRule="auto"/>
        <w:jc w:val="both"/>
        <w:rPr>
          <w:rFonts w:ascii="Arial" w:hAnsi="Arial" w:cs="Arial"/>
          <w:b/>
          <w:sz w:val="22"/>
          <w:szCs w:val="22"/>
          <w:lang w:val="en-ZA"/>
        </w:rPr>
      </w:pPr>
      <w:r w:rsidRPr="005F28F6">
        <w:rPr>
          <w:rFonts w:ascii="Arial" w:hAnsi="Arial" w:cs="Arial"/>
          <w:b/>
          <w:sz w:val="26"/>
          <w:szCs w:val="26"/>
          <w:lang w:val="en-ZA"/>
        </w:rPr>
        <w:tab/>
      </w:r>
    </w:p>
    <w:p w14:paraId="0549FC48" w14:textId="4618A5BE"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7B2E1B" w:rsidRDefault="00370E10" w:rsidP="007B2E1B">
      <w:pPr>
        <w:jc w:val="both"/>
        <w:rPr>
          <w:rFonts w:ascii="Arial" w:hAnsi="Arial" w:cs="Arial"/>
          <w:b/>
          <w:sz w:val="22"/>
          <w:szCs w:val="22"/>
        </w:rPr>
      </w:pPr>
      <w:r w:rsidRPr="007B2E1B">
        <w:rPr>
          <w:rFonts w:ascii="Arial" w:hAnsi="Arial" w:cs="Arial"/>
          <w:b/>
          <w:sz w:val="22"/>
          <w:szCs w:val="22"/>
        </w:rPr>
        <w:t>N</w:t>
      </w:r>
      <w:r w:rsidR="005C1704" w:rsidRPr="007B2E1B">
        <w:rPr>
          <w:rFonts w:ascii="Arial" w:hAnsi="Arial" w:cs="Arial"/>
          <w:b/>
          <w:sz w:val="22"/>
          <w:szCs w:val="22"/>
        </w:rPr>
        <w:t xml:space="preserve"> </w:t>
      </w:r>
      <w:r w:rsidR="0057684C" w:rsidRPr="007B2E1B">
        <w:rPr>
          <w:rFonts w:ascii="Arial" w:hAnsi="Arial" w:cs="Arial"/>
          <w:b/>
          <w:sz w:val="22"/>
          <w:szCs w:val="22"/>
        </w:rPr>
        <w:t>G BESHE</w:t>
      </w:r>
    </w:p>
    <w:p w14:paraId="36929DBA" w14:textId="273F6ADA" w:rsidR="00355F8B" w:rsidRDefault="0057684C" w:rsidP="007B2E1B">
      <w:pPr>
        <w:jc w:val="both"/>
        <w:rPr>
          <w:rFonts w:ascii="Arial" w:hAnsi="Arial" w:cs="Arial"/>
          <w:b/>
          <w:sz w:val="22"/>
          <w:szCs w:val="22"/>
        </w:rPr>
      </w:pPr>
      <w:r w:rsidRPr="007B2E1B">
        <w:rPr>
          <w:rFonts w:ascii="Arial" w:hAnsi="Arial" w:cs="Arial"/>
          <w:b/>
          <w:sz w:val="22"/>
          <w:szCs w:val="22"/>
        </w:rPr>
        <w:t>JUDGE OF THE HIGH COURT</w:t>
      </w:r>
    </w:p>
    <w:p w14:paraId="46F2FA39" w14:textId="4130A09E" w:rsidR="002B41BB" w:rsidRDefault="002B41BB" w:rsidP="007B2E1B">
      <w:pPr>
        <w:jc w:val="both"/>
        <w:rPr>
          <w:rFonts w:ascii="Arial" w:hAnsi="Arial" w:cs="Arial"/>
          <w:b/>
          <w:sz w:val="22"/>
          <w:szCs w:val="22"/>
        </w:rPr>
      </w:pPr>
    </w:p>
    <w:p w14:paraId="018EA512" w14:textId="6CEE8444" w:rsidR="002B41BB" w:rsidRDefault="002B41BB" w:rsidP="007B2E1B">
      <w:pPr>
        <w:jc w:val="both"/>
        <w:rPr>
          <w:rFonts w:ascii="Arial" w:hAnsi="Arial" w:cs="Arial"/>
          <w:b/>
          <w:sz w:val="22"/>
          <w:szCs w:val="22"/>
        </w:rPr>
      </w:pPr>
    </w:p>
    <w:p w14:paraId="15550F7B" w14:textId="27D351EC" w:rsidR="002B41BB" w:rsidRDefault="002B41BB" w:rsidP="007B2E1B">
      <w:pPr>
        <w:jc w:val="both"/>
        <w:rPr>
          <w:rFonts w:ascii="Arial" w:hAnsi="Arial" w:cs="Arial"/>
          <w:b/>
          <w:sz w:val="22"/>
          <w:szCs w:val="22"/>
        </w:rPr>
      </w:pPr>
    </w:p>
    <w:p w14:paraId="70FA8D7E" w14:textId="21C6051F" w:rsidR="002B41BB" w:rsidRDefault="002B41BB" w:rsidP="007B2E1B">
      <w:pPr>
        <w:jc w:val="both"/>
        <w:rPr>
          <w:rFonts w:ascii="Arial" w:hAnsi="Arial" w:cs="Arial"/>
          <w:b/>
          <w:sz w:val="22"/>
          <w:szCs w:val="22"/>
        </w:rPr>
      </w:pPr>
      <w:r>
        <w:rPr>
          <w:rFonts w:ascii="Arial" w:hAnsi="Arial" w:cs="Arial"/>
          <w:b/>
          <w:sz w:val="22"/>
          <w:szCs w:val="22"/>
        </w:rPr>
        <w:t>RUGUNANAN J</w:t>
      </w:r>
    </w:p>
    <w:p w14:paraId="44BF37D3" w14:textId="74B355D5" w:rsidR="002B41BB" w:rsidRDefault="002B41BB" w:rsidP="007B2E1B">
      <w:pPr>
        <w:jc w:val="both"/>
        <w:rPr>
          <w:rFonts w:ascii="Arial" w:hAnsi="Arial" w:cs="Arial"/>
          <w:b/>
          <w:sz w:val="22"/>
          <w:szCs w:val="22"/>
        </w:rPr>
      </w:pPr>
    </w:p>
    <w:p w14:paraId="1EF0C624" w14:textId="0422C94E" w:rsidR="002B41BB" w:rsidRDefault="002B41BB" w:rsidP="007B2E1B">
      <w:pPr>
        <w:jc w:val="both"/>
        <w:rPr>
          <w:rFonts w:ascii="Arial" w:hAnsi="Arial" w:cs="Arial"/>
          <w:b/>
          <w:sz w:val="22"/>
          <w:szCs w:val="22"/>
        </w:rPr>
      </w:pPr>
    </w:p>
    <w:p w14:paraId="45916E5B" w14:textId="74063213" w:rsidR="002B41BB" w:rsidRDefault="002B41BB" w:rsidP="007B2E1B">
      <w:pPr>
        <w:jc w:val="both"/>
        <w:rPr>
          <w:rFonts w:ascii="Arial" w:hAnsi="Arial" w:cs="Arial"/>
          <w:b/>
          <w:sz w:val="22"/>
          <w:szCs w:val="22"/>
        </w:rPr>
      </w:pPr>
    </w:p>
    <w:p w14:paraId="2CBBFB63" w14:textId="0C6514E0" w:rsidR="002B41BB" w:rsidRDefault="002B41BB" w:rsidP="007B2E1B">
      <w:pPr>
        <w:jc w:val="both"/>
        <w:rPr>
          <w:rFonts w:ascii="Arial" w:hAnsi="Arial" w:cs="Arial"/>
          <w:b/>
          <w:sz w:val="22"/>
          <w:szCs w:val="22"/>
        </w:rPr>
      </w:pPr>
      <w:r>
        <w:rPr>
          <w:rFonts w:ascii="Arial" w:hAnsi="Arial" w:cs="Arial"/>
          <w:b/>
          <w:sz w:val="22"/>
          <w:szCs w:val="22"/>
        </w:rPr>
        <w:t>I agree.</w:t>
      </w:r>
    </w:p>
    <w:p w14:paraId="1CDE7ED0" w14:textId="3CBE637A" w:rsidR="002B41BB" w:rsidRDefault="002B41BB" w:rsidP="007B2E1B">
      <w:pPr>
        <w:jc w:val="both"/>
        <w:rPr>
          <w:rFonts w:ascii="Arial" w:hAnsi="Arial" w:cs="Arial"/>
          <w:b/>
          <w:sz w:val="22"/>
          <w:szCs w:val="22"/>
        </w:rPr>
      </w:pPr>
    </w:p>
    <w:p w14:paraId="6EFB2332" w14:textId="0FDB49BF" w:rsidR="002B41BB" w:rsidRDefault="002B41BB" w:rsidP="007B2E1B">
      <w:pPr>
        <w:jc w:val="both"/>
        <w:rPr>
          <w:rFonts w:ascii="Arial" w:hAnsi="Arial" w:cs="Arial"/>
          <w:b/>
          <w:sz w:val="22"/>
          <w:szCs w:val="22"/>
        </w:rPr>
      </w:pPr>
    </w:p>
    <w:p w14:paraId="6AA8E8CB" w14:textId="07391AD6" w:rsidR="002B41BB" w:rsidRDefault="002B41BB" w:rsidP="007B2E1B">
      <w:pPr>
        <w:jc w:val="both"/>
        <w:rPr>
          <w:rFonts w:ascii="Arial" w:hAnsi="Arial" w:cs="Arial"/>
          <w:b/>
          <w:sz w:val="22"/>
          <w:szCs w:val="22"/>
        </w:rPr>
      </w:pPr>
    </w:p>
    <w:p w14:paraId="0B5D64E2" w14:textId="408422F8" w:rsidR="002B41BB" w:rsidRDefault="002B41BB" w:rsidP="007B2E1B">
      <w:pPr>
        <w:jc w:val="both"/>
        <w:rPr>
          <w:rFonts w:ascii="Arial" w:hAnsi="Arial" w:cs="Arial"/>
          <w:b/>
          <w:sz w:val="22"/>
          <w:szCs w:val="22"/>
        </w:rPr>
      </w:pPr>
      <w:r>
        <w:rPr>
          <w:rFonts w:ascii="Arial" w:hAnsi="Arial" w:cs="Arial"/>
          <w:b/>
          <w:sz w:val="22"/>
          <w:szCs w:val="22"/>
        </w:rPr>
        <w:t>_______________</w:t>
      </w:r>
    </w:p>
    <w:p w14:paraId="283E625B" w14:textId="5B84AFDC" w:rsidR="002B41BB" w:rsidRDefault="00D34D63" w:rsidP="007B2E1B">
      <w:pPr>
        <w:jc w:val="both"/>
        <w:rPr>
          <w:rFonts w:ascii="Arial" w:hAnsi="Arial" w:cs="Arial"/>
          <w:b/>
          <w:sz w:val="22"/>
          <w:szCs w:val="22"/>
        </w:rPr>
      </w:pPr>
      <w:r>
        <w:rPr>
          <w:rFonts w:ascii="Arial" w:hAnsi="Arial" w:cs="Arial"/>
          <w:b/>
          <w:sz w:val="22"/>
          <w:szCs w:val="22"/>
        </w:rPr>
        <w:t xml:space="preserve">M </w:t>
      </w:r>
      <w:r w:rsidR="002B41BB">
        <w:rPr>
          <w:rFonts w:ascii="Arial" w:hAnsi="Arial" w:cs="Arial"/>
          <w:b/>
          <w:sz w:val="22"/>
          <w:szCs w:val="22"/>
        </w:rPr>
        <w:t>S RUGUNANAN</w:t>
      </w:r>
    </w:p>
    <w:p w14:paraId="164755DA" w14:textId="15C6852A" w:rsidR="002B41BB" w:rsidRPr="002B41BB" w:rsidRDefault="002B41BB" w:rsidP="007B2E1B">
      <w:pPr>
        <w:jc w:val="both"/>
        <w:rPr>
          <w:rFonts w:ascii="Arial" w:hAnsi="Arial" w:cs="Arial"/>
          <w:b/>
          <w:sz w:val="22"/>
          <w:szCs w:val="22"/>
        </w:rPr>
      </w:pPr>
      <w:r>
        <w:rPr>
          <w:rFonts w:ascii="Arial" w:hAnsi="Arial" w:cs="Arial"/>
          <w:b/>
          <w:sz w:val="22"/>
          <w:szCs w:val="22"/>
        </w:rPr>
        <w:t>JUDGE OF THE HIGH COURT</w:t>
      </w:r>
    </w:p>
    <w:p w14:paraId="4D0F8321" w14:textId="77777777" w:rsidR="005C3934" w:rsidRDefault="005C3934" w:rsidP="00B4275B">
      <w:pPr>
        <w:jc w:val="both"/>
        <w:rPr>
          <w:b/>
          <w:sz w:val="22"/>
          <w:szCs w:val="22"/>
          <w:u w:val="single"/>
          <w:lang w:val="en-ZA"/>
        </w:rPr>
      </w:pPr>
    </w:p>
    <w:p w14:paraId="53714F71" w14:textId="77777777" w:rsidR="005C3934" w:rsidRDefault="005C3934" w:rsidP="00B4275B">
      <w:pPr>
        <w:jc w:val="both"/>
        <w:rPr>
          <w:b/>
          <w:sz w:val="22"/>
          <w:szCs w:val="22"/>
          <w:u w:val="single"/>
          <w:lang w:val="en-ZA"/>
        </w:rPr>
      </w:pPr>
    </w:p>
    <w:p w14:paraId="5BBC4DA3" w14:textId="6C16A8B5" w:rsidR="005C3934" w:rsidRDefault="005C3934" w:rsidP="00B4275B">
      <w:pPr>
        <w:jc w:val="both"/>
        <w:rPr>
          <w:b/>
          <w:sz w:val="22"/>
          <w:szCs w:val="22"/>
          <w:u w:val="single"/>
          <w:lang w:val="en-ZA"/>
        </w:rPr>
      </w:pPr>
    </w:p>
    <w:p w14:paraId="3C532689" w14:textId="49619C08" w:rsidR="00732FBC" w:rsidRDefault="00732FBC" w:rsidP="00B4275B">
      <w:pPr>
        <w:jc w:val="both"/>
        <w:rPr>
          <w:b/>
          <w:sz w:val="22"/>
          <w:szCs w:val="22"/>
          <w:u w:val="single"/>
          <w:lang w:val="en-ZA"/>
        </w:rPr>
      </w:pPr>
    </w:p>
    <w:p w14:paraId="673354E5" w14:textId="1EC98AE5" w:rsidR="00B4275B" w:rsidRPr="00B4275B" w:rsidRDefault="00B4275B" w:rsidP="00B4275B">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B4275B">
      <w:pPr>
        <w:spacing w:line="360" w:lineRule="auto"/>
        <w:jc w:val="both"/>
        <w:rPr>
          <w:sz w:val="22"/>
          <w:szCs w:val="22"/>
          <w:lang w:val="en-ZA"/>
        </w:rPr>
      </w:pPr>
    </w:p>
    <w:p w14:paraId="1889A20A" w14:textId="3A56E92D"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A03B08">
        <w:rPr>
          <w:sz w:val="22"/>
          <w:szCs w:val="22"/>
          <w:lang w:val="en-ZA"/>
        </w:rPr>
        <w:t>Appellant</w:t>
      </w:r>
      <w:r w:rsidRPr="00B4275B">
        <w:rPr>
          <w:sz w:val="22"/>
          <w:szCs w:val="22"/>
          <w:lang w:val="en-ZA"/>
        </w:rPr>
        <w:tab/>
        <w:t xml:space="preserve">: </w:t>
      </w:r>
      <w:r w:rsidR="00D64129">
        <w:rPr>
          <w:sz w:val="22"/>
          <w:szCs w:val="22"/>
          <w:lang w:val="en-ZA"/>
        </w:rPr>
        <w:tab/>
      </w:r>
      <w:r w:rsidR="00176F68">
        <w:rPr>
          <w:sz w:val="22"/>
          <w:szCs w:val="22"/>
          <w:lang w:val="en-ZA"/>
        </w:rPr>
        <w:t>Adv: H Bakker</w:t>
      </w:r>
      <w:r w:rsidR="00E5036D">
        <w:rPr>
          <w:sz w:val="22"/>
          <w:szCs w:val="22"/>
          <w:lang w:val="en-ZA"/>
        </w:rPr>
        <w:t xml:space="preserve"> </w:t>
      </w:r>
    </w:p>
    <w:p w14:paraId="3F10EA28" w14:textId="27BE6C4B" w:rsidR="00F958F1" w:rsidRDefault="00B4275B" w:rsidP="00B43D11">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176F68">
        <w:rPr>
          <w:sz w:val="22"/>
          <w:szCs w:val="22"/>
          <w:lang w:val="en-ZA"/>
        </w:rPr>
        <w:t>GEORGE MALGAS ATTORNEYS</w:t>
      </w:r>
      <w:r w:rsidR="0033307F">
        <w:rPr>
          <w:sz w:val="22"/>
          <w:szCs w:val="22"/>
          <w:lang w:val="en-ZA"/>
        </w:rPr>
        <w:t xml:space="preserve"> </w:t>
      </w:r>
    </w:p>
    <w:p w14:paraId="32A98882" w14:textId="348DEBA3" w:rsidR="00446178" w:rsidRDefault="00176F68" w:rsidP="00E5036D">
      <w:pPr>
        <w:spacing w:line="360" w:lineRule="auto"/>
        <w:ind w:left="2160" w:firstLine="720"/>
        <w:jc w:val="both"/>
        <w:rPr>
          <w:sz w:val="22"/>
          <w:szCs w:val="22"/>
          <w:lang w:val="en-ZA"/>
        </w:rPr>
      </w:pPr>
      <w:r>
        <w:rPr>
          <w:sz w:val="22"/>
          <w:szCs w:val="22"/>
          <w:lang w:val="en-ZA"/>
        </w:rPr>
        <w:lastRenderedPageBreak/>
        <w:t>103 Kamesh Street</w:t>
      </w:r>
    </w:p>
    <w:p w14:paraId="43959605" w14:textId="1A6D928A" w:rsidR="00176F68" w:rsidRDefault="00176F68" w:rsidP="00E5036D">
      <w:pPr>
        <w:spacing w:line="360" w:lineRule="auto"/>
        <w:ind w:left="2160" w:firstLine="720"/>
        <w:jc w:val="both"/>
        <w:rPr>
          <w:sz w:val="22"/>
          <w:szCs w:val="22"/>
          <w:lang w:val="en-ZA"/>
        </w:rPr>
      </w:pPr>
      <w:r>
        <w:rPr>
          <w:sz w:val="22"/>
          <w:szCs w:val="22"/>
          <w:lang w:val="en-ZA"/>
        </w:rPr>
        <w:t xml:space="preserve">Rosedale </w:t>
      </w:r>
    </w:p>
    <w:p w14:paraId="071ABFC0" w14:textId="73D6B86E" w:rsidR="00B43D11" w:rsidRDefault="00176F68" w:rsidP="00446178">
      <w:pPr>
        <w:spacing w:line="360" w:lineRule="auto"/>
        <w:ind w:left="2160" w:firstLine="720"/>
        <w:jc w:val="both"/>
        <w:rPr>
          <w:sz w:val="22"/>
          <w:szCs w:val="22"/>
          <w:lang w:val="en-ZA"/>
        </w:rPr>
      </w:pPr>
      <w:r>
        <w:rPr>
          <w:sz w:val="22"/>
          <w:szCs w:val="22"/>
          <w:lang w:val="en-ZA"/>
        </w:rPr>
        <w:t>KARIEGA</w:t>
      </w:r>
    </w:p>
    <w:p w14:paraId="72B28AAC" w14:textId="1A070D62"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176F68">
        <w:rPr>
          <w:sz w:val="22"/>
          <w:szCs w:val="22"/>
          <w:lang w:val="en-ZA"/>
        </w:rPr>
        <w:t>Email: hannelie@bakkerandbakker.com</w:t>
      </w:r>
    </w:p>
    <w:p w14:paraId="0140F12A" w14:textId="25AABE53" w:rsidR="00A03B08" w:rsidRDefault="00A03B08" w:rsidP="00B43D11">
      <w:pPr>
        <w:spacing w:line="360" w:lineRule="auto"/>
        <w:jc w:val="both"/>
        <w:rPr>
          <w:sz w:val="22"/>
          <w:szCs w:val="22"/>
          <w:lang w:val="en-ZA"/>
        </w:rPr>
      </w:pPr>
    </w:p>
    <w:p w14:paraId="22542C54" w14:textId="00A6807D" w:rsidR="00A03B08" w:rsidRDefault="00A03B08" w:rsidP="00B43D11">
      <w:pPr>
        <w:spacing w:line="360" w:lineRule="auto"/>
        <w:jc w:val="both"/>
        <w:rPr>
          <w:sz w:val="22"/>
          <w:szCs w:val="22"/>
          <w:lang w:val="en-ZA"/>
        </w:rPr>
      </w:pPr>
      <w:r>
        <w:rPr>
          <w:sz w:val="22"/>
          <w:szCs w:val="22"/>
          <w:lang w:val="en-ZA"/>
        </w:rPr>
        <w:t>For the Respondent</w:t>
      </w:r>
      <w:r>
        <w:rPr>
          <w:sz w:val="22"/>
          <w:szCs w:val="22"/>
          <w:lang w:val="en-ZA"/>
        </w:rPr>
        <w:tab/>
        <w:t>:</w:t>
      </w:r>
      <w:r>
        <w:rPr>
          <w:sz w:val="22"/>
          <w:szCs w:val="22"/>
          <w:lang w:val="en-ZA"/>
        </w:rPr>
        <w:tab/>
        <w:t>Adv:</w:t>
      </w:r>
      <w:r w:rsidR="00176F68">
        <w:rPr>
          <w:sz w:val="22"/>
          <w:szCs w:val="22"/>
          <w:lang w:val="en-ZA"/>
        </w:rPr>
        <w:t xml:space="preserve"> L Keech</w:t>
      </w:r>
    </w:p>
    <w:p w14:paraId="6A21CCCB" w14:textId="40FE9CDB" w:rsidR="00A03B08" w:rsidRPr="00B4275B" w:rsidRDefault="00A03B08" w:rsidP="00B43D11">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sidR="00176F68">
        <w:rPr>
          <w:sz w:val="22"/>
          <w:szCs w:val="22"/>
          <w:lang w:val="en-ZA"/>
        </w:rPr>
        <w:tab/>
        <w:t>DIRECTOR OF PUBLIC PROSECUTIONS</w:t>
      </w:r>
    </w:p>
    <w:p w14:paraId="7EE1A006" w14:textId="186156C0" w:rsidR="00D64129" w:rsidRDefault="00B43D11" w:rsidP="00B43D11">
      <w:pPr>
        <w:spacing w:line="360" w:lineRule="auto"/>
        <w:jc w:val="both"/>
        <w:rPr>
          <w:sz w:val="22"/>
          <w:szCs w:val="22"/>
          <w:lang w:val="en-ZA"/>
        </w:rPr>
      </w:pPr>
      <w:r>
        <w:rPr>
          <w:sz w:val="22"/>
          <w:szCs w:val="22"/>
          <w:lang w:val="en-ZA"/>
        </w:rPr>
        <w:t xml:space="preserve"> </w:t>
      </w:r>
      <w:r w:rsidR="00176F68">
        <w:rPr>
          <w:sz w:val="22"/>
          <w:szCs w:val="22"/>
          <w:lang w:val="en-ZA"/>
        </w:rPr>
        <w:tab/>
      </w:r>
      <w:r w:rsidR="00176F68">
        <w:rPr>
          <w:sz w:val="22"/>
          <w:szCs w:val="22"/>
          <w:lang w:val="en-ZA"/>
        </w:rPr>
        <w:tab/>
      </w:r>
      <w:r w:rsidR="00176F68">
        <w:rPr>
          <w:sz w:val="22"/>
          <w:szCs w:val="22"/>
          <w:lang w:val="en-ZA"/>
        </w:rPr>
        <w:tab/>
      </w:r>
      <w:r w:rsidR="00176F68">
        <w:rPr>
          <w:sz w:val="22"/>
          <w:szCs w:val="22"/>
          <w:lang w:val="en-ZA"/>
        </w:rPr>
        <w:tab/>
        <w:t>High Street</w:t>
      </w:r>
    </w:p>
    <w:p w14:paraId="6949C828" w14:textId="4C4E2663" w:rsidR="00176F68" w:rsidRDefault="00176F68"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GRAHAMSTOWN</w:t>
      </w:r>
    </w:p>
    <w:p w14:paraId="6D239361" w14:textId="57904577" w:rsidR="00176F68" w:rsidRDefault="00176F68"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Ms </w:t>
      </w:r>
      <w:r w:rsidR="005A16CF">
        <w:rPr>
          <w:sz w:val="22"/>
          <w:szCs w:val="22"/>
          <w:lang w:val="en-ZA"/>
        </w:rPr>
        <w:t>Van Heerden</w:t>
      </w:r>
    </w:p>
    <w:p w14:paraId="1A05B1AC" w14:textId="6C8FD82F" w:rsidR="00176F68" w:rsidRDefault="00176F68"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Tel.: 046 – 602 3000</w:t>
      </w:r>
    </w:p>
    <w:p w14:paraId="65657F27" w14:textId="77777777" w:rsidR="00176F68" w:rsidRDefault="00176F68" w:rsidP="00B43D11">
      <w:pPr>
        <w:spacing w:line="360" w:lineRule="auto"/>
        <w:jc w:val="both"/>
        <w:rPr>
          <w:sz w:val="22"/>
          <w:szCs w:val="22"/>
          <w:lang w:val="en-ZA"/>
        </w:rPr>
      </w:pPr>
    </w:p>
    <w:p w14:paraId="622F9BB6" w14:textId="272B06F7"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5A16CF">
        <w:rPr>
          <w:sz w:val="22"/>
          <w:szCs w:val="22"/>
          <w:lang w:val="en-ZA"/>
        </w:rPr>
        <w:t>2 March 2022</w:t>
      </w:r>
      <w:r w:rsidR="009D7710">
        <w:rPr>
          <w:sz w:val="22"/>
          <w:szCs w:val="22"/>
          <w:lang w:val="en-ZA"/>
        </w:rPr>
        <w:t xml:space="preserve"> </w:t>
      </w:r>
    </w:p>
    <w:p w14:paraId="577576AC" w14:textId="2F9E0CBC" w:rsidR="00B4275B" w:rsidRPr="004A3DC7" w:rsidRDefault="00B4275B" w:rsidP="009D7710">
      <w:pPr>
        <w:spacing w:line="360" w:lineRule="auto"/>
        <w:jc w:val="both"/>
        <w:rPr>
          <w:sz w:val="22"/>
          <w:szCs w:val="22"/>
          <w:lang w:val="en-ZA"/>
        </w:rPr>
      </w:pPr>
      <w:r w:rsidRPr="00B4275B">
        <w:rPr>
          <w:sz w:val="22"/>
          <w:szCs w:val="22"/>
          <w:lang w:val="en-ZA"/>
        </w:rPr>
        <w:t xml:space="preserve">Date </w:t>
      </w:r>
      <w:r w:rsidR="00E5036D">
        <w:rPr>
          <w:sz w:val="22"/>
          <w:szCs w:val="22"/>
          <w:lang w:val="en-ZA"/>
        </w:rPr>
        <w:t>Stood Down</w:t>
      </w:r>
      <w:r w:rsidRPr="00B4275B">
        <w:rPr>
          <w:sz w:val="22"/>
          <w:szCs w:val="22"/>
          <w:lang w:val="en-ZA"/>
        </w:rPr>
        <w:tab/>
        <w:t>:</w:t>
      </w:r>
      <w:r w:rsidRPr="00B4275B">
        <w:rPr>
          <w:sz w:val="22"/>
          <w:szCs w:val="22"/>
          <w:lang w:val="en-ZA"/>
        </w:rPr>
        <w:tab/>
      </w:r>
      <w:r w:rsidR="005A16CF">
        <w:rPr>
          <w:sz w:val="22"/>
          <w:szCs w:val="22"/>
          <w:lang w:val="en-ZA"/>
        </w:rPr>
        <w:t>2 March 2022</w:t>
      </w:r>
    </w:p>
    <w:p w14:paraId="241326FA" w14:textId="4446C605" w:rsidR="00B4275B" w:rsidRPr="004A3DC7" w:rsidRDefault="00B4275B" w:rsidP="00C64BA1">
      <w:pPr>
        <w:spacing w:line="360" w:lineRule="auto"/>
        <w:jc w:val="both"/>
        <w:rPr>
          <w:rFonts w:ascii="Arial" w:hAnsi="Arial" w:cs="Arial"/>
          <w:b/>
          <w:sz w:val="22"/>
          <w:szCs w:val="22"/>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5A16CF">
        <w:rPr>
          <w:bCs/>
          <w:sz w:val="22"/>
          <w:szCs w:val="22"/>
          <w:lang w:val="en-ZA"/>
        </w:rPr>
        <w:t>10 August 2022</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7034" w14:textId="77777777" w:rsidR="007E49D0" w:rsidRDefault="007E49D0" w:rsidP="000710A7">
      <w:r>
        <w:separator/>
      </w:r>
    </w:p>
  </w:endnote>
  <w:endnote w:type="continuationSeparator" w:id="0">
    <w:p w14:paraId="172DC33D" w14:textId="77777777" w:rsidR="007E49D0" w:rsidRDefault="007E49D0"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60BAB" w14:textId="77777777" w:rsidR="007E49D0" w:rsidRDefault="007E49D0" w:rsidP="000710A7">
      <w:r>
        <w:separator/>
      </w:r>
    </w:p>
  </w:footnote>
  <w:footnote w:type="continuationSeparator" w:id="0">
    <w:p w14:paraId="24CBEF0B" w14:textId="77777777" w:rsidR="007E49D0" w:rsidRDefault="007E49D0" w:rsidP="000710A7">
      <w:r>
        <w:continuationSeparator/>
      </w:r>
    </w:p>
  </w:footnote>
  <w:footnote w:id="1">
    <w:p w14:paraId="44A9C587" w14:textId="63E32083" w:rsidR="00275398" w:rsidRPr="00275398" w:rsidRDefault="00275398">
      <w:pPr>
        <w:pStyle w:val="FootnoteText"/>
        <w:rPr>
          <w:lang w:val="en-US"/>
        </w:rPr>
      </w:pPr>
      <w:r>
        <w:rPr>
          <w:rStyle w:val="FootnoteReference"/>
        </w:rPr>
        <w:footnoteRef/>
      </w:r>
      <w:r>
        <w:t xml:space="preserve"> </w:t>
      </w:r>
      <w:r>
        <w:rPr>
          <w:lang w:val="en-US"/>
        </w:rPr>
        <w:t xml:space="preserve">Act 51 of 1977. This Section deals with the authority to make use of traps and undercover operations and admissibility </w:t>
      </w:r>
      <w:r w:rsidR="007772C4">
        <w:rPr>
          <w:lang w:val="en-US"/>
        </w:rPr>
        <w:t>of evidence so obtained.</w:t>
      </w:r>
    </w:p>
  </w:footnote>
  <w:footnote w:id="2">
    <w:p w14:paraId="75D32B17" w14:textId="7CD21703" w:rsidR="00E85597" w:rsidRPr="00E85597" w:rsidRDefault="00E85597">
      <w:pPr>
        <w:pStyle w:val="FootnoteText"/>
        <w:rPr>
          <w:lang w:val="en-US"/>
        </w:rPr>
      </w:pPr>
      <w:r>
        <w:rPr>
          <w:rStyle w:val="FootnoteReference"/>
        </w:rPr>
        <w:footnoteRef/>
      </w:r>
      <w:r>
        <w:t xml:space="preserve"> </w:t>
      </w:r>
      <w:r>
        <w:rPr>
          <w:lang w:val="en-US"/>
        </w:rPr>
        <w:t>2001 (1) SACR 469 SCA at 478 (d)–(f).</w:t>
      </w:r>
    </w:p>
  </w:footnote>
  <w:footnote w:id="3">
    <w:p w14:paraId="2907A719" w14:textId="03506C58" w:rsidR="007500A5" w:rsidRPr="007500A5" w:rsidRDefault="007500A5">
      <w:pPr>
        <w:pStyle w:val="FootnoteText"/>
        <w:rPr>
          <w:lang w:val="en-US"/>
        </w:rPr>
      </w:pPr>
      <w:r>
        <w:rPr>
          <w:rStyle w:val="FootnoteReference"/>
        </w:rPr>
        <w:footnoteRef/>
      </w:r>
      <w:r>
        <w:t xml:space="preserve"> </w:t>
      </w:r>
      <w:r>
        <w:rPr>
          <w:lang w:val="en-US"/>
        </w:rPr>
        <w:t>2011 (2) SACR 153 at 159 [22].</w:t>
      </w:r>
    </w:p>
  </w:footnote>
  <w:footnote w:id="4">
    <w:p w14:paraId="4A38FD97" w14:textId="03148531" w:rsidR="00AC052E" w:rsidRDefault="00AC052E">
      <w:pPr>
        <w:pStyle w:val="FootnoteText"/>
      </w:pPr>
      <w:r>
        <w:rPr>
          <w:rStyle w:val="FootnoteReference"/>
        </w:rPr>
        <w:footnoteRef/>
      </w:r>
      <w:r>
        <w:t xml:space="preserve"> [2007] JOL 20705 (W) at 117.</w:t>
      </w:r>
    </w:p>
  </w:footnote>
  <w:footnote w:id="5">
    <w:p w14:paraId="074BBEE2" w14:textId="053EB8A6" w:rsidR="0069648E" w:rsidRDefault="0069648E">
      <w:pPr>
        <w:pStyle w:val="FootnoteText"/>
      </w:pPr>
      <w:r>
        <w:rPr>
          <w:rStyle w:val="FootnoteReference"/>
        </w:rPr>
        <w:footnoteRef/>
      </w:r>
      <w:r>
        <w:t xml:space="preserve"> 2007 (1) SACR 247 SCA at 319 e–j.</w:t>
      </w:r>
    </w:p>
  </w:footnote>
  <w:footnote w:id="6">
    <w:p w14:paraId="162C0D8C" w14:textId="38A29294" w:rsidR="0069648E" w:rsidRDefault="0069648E">
      <w:pPr>
        <w:pStyle w:val="FootnoteText"/>
      </w:pPr>
      <w:r>
        <w:rPr>
          <w:rStyle w:val="FootnoteReference"/>
        </w:rPr>
        <w:footnoteRef/>
      </w:r>
      <w:r>
        <w:t xml:space="preserve"> [2016] JOL 37</w:t>
      </w:r>
      <w:r w:rsidR="00A03B08">
        <w:t>D1D</w:t>
      </w:r>
      <w:r>
        <w:t xml:space="preserve"> </w:t>
      </w:r>
      <w:r w:rsidR="00A03B08">
        <w:t>SCA</w:t>
      </w:r>
      <w:r>
        <w:t>.</w:t>
      </w:r>
    </w:p>
  </w:footnote>
  <w:footnote w:id="7">
    <w:p w14:paraId="5F8336CE" w14:textId="15B237A7" w:rsidR="0069648E" w:rsidRDefault="0069648E">
      <w:pPr>
        <w:pStyle w:val="FootnoteText"/>
      </w:pPr>
      <w:r>
        <w:rPr>
          <w:rStyle w:val="FootnoteReference"/>
        </w:rPr>
        <w:footnoteRef/>
      </w:r>
      <w:r>
        <w:t xml:space="preserve"> 2011 (2) SACR 164 SCA at 172 [26] f –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F15A42" w:rsidRDefault="00F15A42">
    <w:pPr>
      <w:pStyle w:val="Header"/>
    </w:pPr>
  </w:p>
  <w:p w14:paraId="6C4AD895" w14:textId="77777777" w:rsidR="00F15A42" w:rsidRDefault="00F15A42"/>
  <w:p w14:paraId="0E63C6DD" w14:textId="77777777" w:rsidR="00F15A42" w:rsidRDefault="00F15A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4CA43C02"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614">
      <w:rPr>
        <w:rStyle w:val="PageNumber"/>
        <w:noProof/>
      </w:rPr>
      <w:t>7</w:t>
    </w:r>
    <w:r>
      <w:rPr>
        <w:rStyle w:val="PageNumber"/>
      </w:rPr>
      <w:fldChar w:fldCharType="end"/>
    </w:r>
  </w:p>
  <w:p w14:paraId="679B963D" w14:textId="77777777" w:rsidR="00F15A42" w:rsidRPr="004D0E6E" w:rsidRDefault="00F15A42">
    <w:pPr>
      <w:pStyle w:val="Header"/>
      <w:jc w:val="right"/>
      <w:rPr>
        <w:rFonts w:ascii="Arial" w:hAnsi="Arial" w:cs="Arial"/>
        <w:sz w:val="16"/>
        <w:szCs w:val="16"/>
      </w:rPr>
    </w:pPr>
  </w:p>
  <w:p w14:paraId="56DF89A3" w14:textId="77777777" w:rsidR="00F15A42" w:rsidRDefault="00F15A42">
    <w:pPr>
      <w:pStyle w:val="Header"/>
    </w:pPr>
  </w:p>
  <w:p w14:paraId="58B00622" w14:textId="77777777" w:rsidR="00F15A42" w:rsidRDefault="00F15A42"/>
  <w:p w14:paraId="73E830F9" w14:textId="77777777" w:rsidR="00F15A42" w:rsidRDefault="00F15A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9" w15:restartNumberingAfterBreak="0">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8"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1"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5"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3"/>
  </w:num>
  <w:num w:numId="4">
    <w:abstractNumId w:val="22"/>
  </w:num>
  <w:num w:numId="5">
    <w:abstractNumId w:val="35"/>
  </w:num>
  <w:num w:numId="6">
    <w:abstractNumId w:val="0"/>
  </w:num>
  <w:num w:numId="7">
    <w:abstractNumId w:val="32"/>
  </w:num>
  <w:num w:numId="8">
    <w:abstractNumId w:val="31"/>
  </w:num>
  <w:num w:numId="9">
    <w:abstractNumId w:val="8"/>
  </w:num>
  <w:num w:numId="10">
    <w:abstractNumId w:val="30"/>
  </w:num>
  <w:num w:numId="11">
    <w:abstractNumId w:val="27"/>
  </w:num>
  <w:num w:numId="12">
    <w:abstractNumId w:val="29"/>
  </w:num>
  <w:num w:numId="13">
    <w:abstractNumId w:val="14"/>
  </w:num>
  <w:num w:numId="14">
    <w:abstractNumId w:val="28"/>
  </w:num>
  <w:num w:numId="15">
    <w:abstractNumId w:val="37"/>
  </w:num>
  <w:num w:numId="16">
    <w:abstractNumId w:val="13"/>
  </w:num>
  <w:num w:numId="17">
    <w:abstractNumId w:val="11"/>
  </w:num>
  <w:num w:numId="18">
    <w:abstractNumId w:val="3"/>
  </w:num>
  <w:num w:numId="19">
    <w:abstractNumId w:val="24"/>
  </w:num>
  <w:num w:numId="20">
    <w:abstractNumId w:val="20"/>
  </w:num>
  <w:num w:numId="21">
    <w:abstractNumId w:val="34"/>
  </w:num>
  <w:num w:numId="22">
    <w:abstractNumId w:val="36"/>
  </w:num>
  <w:num w:numId="23">
    <w:abstractNumId w:val="15"/>
  </w:num>
  <w:num w:numId="24">
    <w:abstractNumId w:val="39"/>
  </w:num>
  <w:num w:numId="25">
    <w:abstractNumId w:val="9"/>
  </w:num>
  <w:num w:numId="26">
    <w:abstractNumId w:val="5"/>
  </w:num>
  <w:num w:numId="27">
    <w:abstractNumId w:val="18"/>
  </w:num>
  <w:num w:numId="28">
    <w:abstractNumId w:val="12"/>
  </w:num>
  <w:num w:numId="29">
    <w:abstractNumId w:val="7"/>
  </w:num>
  <w:num w:numId="30">
    <w:abstractNumId w:val="38"/>
  </w:num>
  <w:num w:numId="31">
    <w:abstractNumId w:val="21"/>
  </w:num>
  <w:num w:numId="32">
    <w:abstractNumId w:val="10"/>
  </w:num>
  <w:num w:numId="33">
    <w:abstractNumId w:val="17"/>
  </w:num>
  <w:num w:numId="34">
    <w:abstractNumId w:val="6"/>
  </w:num>
  <w:num w:numId="35">
    <w:abstractNumId w:val="16"/>
  </w:num>
  <w:num w:numId="36">
    <w:abstractNumId w:val="4"/>
  </w:num>
  <w:num w:numId="37">
    <w:abstractNumId w:val="2"/>
  </w:num>
  <w:num w:numId="38">
    <w:abstractNumId w:val="23"/>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B04"/>
    <w:rsid w:val="00011B73"/>
    <w:rsid w:val="00014416"/>
    <w:rsid w:val="000150E0"/>
    <w:rsid w:val="00016317"/>
    <w:rsid w:val="00016FB6"/>
    <w:rsid w:val="00017B06"/>
    <w:rsid w:val="00021289"/>
    <w:rsid w:val="000212D0"/>
    <w:rsid w:val="00022DFC"/>
    <w:rsid w:val="00023EA9"/>
    <w:rsid w:val="00023F0C"/>
    <w:rsid w:val="00026972"/>
    <w:rsid w:val="0002715F"/>
    <w:rsid w:val="00027193"/>
    <w:rsid w:val="000277DB"/>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4F63"/>
    <w:rsid w:val="000573E0"/>
    <w:rsid w:val="000576A5"/>
    <w:rsid w:val="000577B6"/>
    <w:rsid w:val="00057899"/>
    <w:rsid w:val="00057EAB"/>
    <w:rsid w:val="00062BE1"/>
    <w:rsid w:val="0006648F"/>
    <w:rsid w:val="00070401"/>
    <w:rsid w:val="000710A7"/>
    <w:rsid w:val="00071262"/>
    <w:rsid w:val="00072103"/>
    <w:rsid w:val="00072B69"/>
    <w:rsid w:val="00072B6F"/>
    <w:rsid w:val="0007554C"/>
    <w:rsid w:val="00076026"/>
    <w:rsid w:val="000765D8"/>
    <w:rsid w:val="00077DA2"/>
    <w:rsid w:val="00080E2E"/>
    <w:rsid w:val="00081E73"/>
    <w:rsid w:val="00083B88"/>
    <w:rsid w:val="00085138"/>
    <w:rsid w:val="0008604D"/>
    <w:rsid w:val="00086137"/>
    <w:rsid w:val="00093555"/>
    <w:rsid w:val="000936FD"/>
    <w:rsid w:val="00095CED"/>
    <w:rsid w:val="00095E9F"/>
    <w:rsid w:val="0009718D"/>
    <w:rsid w:val="00097ACA"/>
    <w:rsid w:val="000A01CD"/>
    <w:rsid w:val="000A1EF6"/>
    <w:rsid w:val="000A1EFE"/>
    <w:rsid w:val="000A2A02"/>
    <w:rsid w:val="000A3987"/>
    <w:rsid w:val="000A4CE5"/>
    <w:rsid w:val="000A6457"/>
    <w:rsid w:val="000B0674"/>
    <w:rsid w:val="000B0BF3"/>
    <w:rsid w:val="000B0DE0"/>
    <w:rsid w:val="000B347E"/>
    <w:rsid w:val="000B4C36"/>
    <w:rsid w:val="000B4CA0"/>
    <w:rsid w:val="000B5154"/>
    <w:rsid w:val="000B6699"/>
    <w:rsid w:val="000C199A"/>
    <w:rsid w:val="000C41F1"/>
    <w:rsid w:val="000C560F"/>
    <w:rsid w:val="000C681B"/>
    <w:rsid w:val="000C7E37"/>
    <w:rsid w:val="000C7EE8"/>
    <w:rsid w:val="000D022D"/>
    <w:rsid w:val="000D11A9"/>
    <w:rsid w:val="000D15AB"/>
    <w:rsid w:val="000D2152"/>
    <w:rsid w:val="000D2166"/>
    <w:rsid w:val="000D2BC5"/>
    <w:rsid w:val="000D59DD"/>
    <w:rsid w:val="000D6339"/>
    <w:rsid w:val="000D6EF5"/>
    <w:rsid w:val="000D7622"/>
    <w:rsid w:val="000E182C"/>
    <w:rsid w:val="000E30CA"/>
    <w:rsid w:val="000E42BA"/>
    <w:rsid w:val="000E4A1C"/>
    <w:rsid w:val="000E4C23"/>
    <w:rsid w:val="000E4C57"/>
    <w:rsid w:val="000E624D"/>
    <w:rsid w:val="000E7185"/>
    <w:rsid w:val="000E78A7"/>
    <w:rsid w:val="000F1C4D"/>
    <w:rsid w:val="000F3B21"/>
    <w:rsid w:val="000F490C"/>
    <w:rsid w:val="000F6431"/>
    <w:rsid w:val="000F6715"/>
    <w:rsid w:val="000F6D6C"/>
    <w:rsid w:val="0010348F"/>
    <w:rsid w:val="0010661C"/>
    <w:rsid w:val="00106977"/>
    <w:rsid w:val="001102A0"/>
    <w:rsid w:val="00110D97"/>
    <w:rsid w:val="001111DD"/>
    <w:rsid w:val="00111851"/>
    <w:rsid w:val="00112844"/>
    <w:rsid w:val="001135E8"/>
    <w:rsid w:val="00113F32"/>
    <w:rsid w:val="001147E6"/>
    <w:rsid w:val="0011606B"/>
    <w:rsid w:val="001174C9"/>
    <w:rsid w:val="00120051"/>
    <w:rsid w:val="00121DDC"/>
    <w:rsid w:val="00124933"/>
    <w:rsid w:val="00131399"/>
    <w:rsid w:val="001328B0"/>
    <w:rsid w:val="00132F75"/>
    <w:rsid w:val="00134A59"/>
    <w:rsid w:val="00135617"/>
    <w:rsid w:val="001364F2"/>
    <w:rsid w:val="001379D0"/>
    <w:rsid w:val="001412E9"/>
    <w:rsid w:val="001414C8"/>
    <w:rsid w:val="0014238D"/>
    <w:rsid w:val="0014382B"/>
    <w:rsid w:val="00143CEC"/>
    <w:rsid w:val="00144275"/>
    <w:rsid w:val="00146867"/>
    <w:rsid w:val="001477EE"/>
    <w:rsid w:val="00151E82"/>
    <w:rsid w:val="00152283"/>
    <w:rsid w:val="00152614"/>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6C4E"/>
    <w:rsid w:val="00170E1A"/>
    <w:rsid w:val="0017185D"/>
    <w:rsid w:val="00172032"/>
    <w:rsid w:val="0017262C"/>
    <w:rsid w:val="001736C3"/>
    <w:rsid w:val="00174EAD"/>
    <w:rsid w:val="001754B1"/>
    <w:rsid w:val="00176F68"/>
    <w:rsid w:val="0017724C"/>
    <w:rsid w:val="00177417"/>
    <w:rsid w:val="00177972"/>
    <w:rsid w:val="00180679"/>
    <w:rsid w:val="00181AAA"/>
    <w:rsid w:val="001825C0"/>
    <w:rsid w:val="00182B59"/>
    <w:rsid w:val="00183586"/>
    <w:rsid w:val="00183A10"/>
    <w:rsid w:val="00184F55"/>
    <w:rsid w:val="0019099A"/>
    <w:rsid w:val="0019187C"/>
    <w:rsid w:val="001919D2"/>
    <w:rsid w:val="00191C09"/>
    <w:rsid w:val="00192369"/>
    <w:rsid w:val="00193955"/>
    <w:rsid w:val="00193D2B"/>
    <w:rsid w:val="001955A8"/>
    <w:rsid w:val="001A0502"/>
    <w:rsid w:val="001A1769"/>
    <w:rsid w:val="001A362F"/>
    <w:rsid w:val="001A444D"/>
    <w:rsid w:val="001A5086"/>
    <w:rsid w:val="001A5D6B"/>
    <w:rsid w:val="001B2247"/>
    <w:rsid w:val="001B356D"/>
    <w:rsid w:val="001B3612"/>
    <w:rsid w:val="001B4A46"/>
    <w:rsid w:val="001B6694"/>
    <w:rsid w:val="001C0B0C"/>
    <w:rsid w:val="001C12F8"/>
    <w:rsid w:val="001C1738"/>
    <w:rsid w:val="001C2327"/>
    <w:rsid w:val="001C28FF"/>
    <w:rsid w:val="001C37E0"/>
    <w:rsid w:val="001C5226"/>
    <w:rsid w:val="001C5310"/>
    <w:rsid w:val="001C6802"/>
    <w:rsid w:val="001C6A0B"/>
    <w:rsid w:val="001C7E9F"/>
    <w:rsid w:val="001C7FA3"/>
    <w:rsid w:val="001D4826"/>
    <w:rsid w:val="001D4B84"/>
    <w:rsid w:val="001D6B66"/>
    <w:rsid w:val="001D7207"/>
    <w:rsid w:val="001D72C6"/>
    <w:rsid w:val="001E050E"/>
    <w:rsid w:val="001E1322"/>
    <w:rsid w:val="001E1E5E"/>
    <w:rsid w:val="001E223E"/>
    <w:rsid w:val="001E247E"/>
    <w:rsid w:val="001E4354"/>
    <w:rsid w:val="001E5F49"/>
    <w:rsid w:val="001E63F9"/>
    <w:rsid w:val="001E6A79"/>
    <w:rsid w:val="001F122A"/>
    <w:rsid w:val="001F198F"/>
    <w:rsid w:val="001F2C0A"/>
    <w:rsid w:val="001F2ECF"/>
    <w:rsid w:val="001F3D0F"/>
    <w:rsid w:val="001F4E45"/>
    <w:rsid w:val="001F5477"/>
    <w:rsid w:val="0020058E"/>
    <w:rsid w:val="00202215"/>
    <w:rsid w:val="002028E2"/>
    <w:rsid w:val="00203397"/>
    <w:rsid w:val="00203826"/>
    <w:rsid w:val="00205D9E"/>
    <w:rsid w:val="00206B84"/>
    <w:rsid w:val="00206FA4"/>
    <w:rsid w:val="00207C7A"/>
    <w:rsid w:val="002101B8"/>
    <w:rsid w:val="002150CA"/>
    <w:rsid w:val="002160B5"/>
    <w:rsid w:val="00216A57"/>
    <w:rsid w:val="002172BA"/>
    <w:rsid w:val="00217D16"/>
    <w:rsid w:val="0022141F"/>
    <w:rsid w:val="002226D4"/>
    <w:rsid w:val="00224CFC"/>
    <w:rsid w:val="00225F6D"/>
    <w:rsid w:val="00226292"/>
    <w:rsid w:val="00226381"/>
    <w:rsid w:val="0022733C"/>
    <w:rsid w:val="002278E2"/>
    <w:rsid w:val="00227BA0"/>
    <w:rsid w:val="00230934"/>
    <w:rsid w:val="00232554"/>
    <w:rsid w:val="00232CE2"/>
    <w:rsid w:val="002355D0"/>
    <w:rsid w:val="00235A8B"/>
    <w:rsid w:val="002369E8"/>
    <w:rsid w:val="00237784"/>
    <w:rsid w:val="00237CC8"/>
    <w:rsid w:val="00244435"/>
    <w:rsid w:val="00245751"/>
    <w:rsid w:val="002459DB"/>
    <w:rsid w:val="00247811"/>
    <w:rsid w:val="00247EEF"/>
    <w:rsid w:val="0025071E"/>
    <w:rsid w:val="00255C54"/>
    <w:rsid w:val="00257881"/>
    <w:rsid w:val="00261DD3"/>
    <w:rsid w:val="00263BA9"/>
    <w:rsid w:val="002664F2"/>
    <w:rsid w:val="00266831"/>
    <w:rsid w:val="00266D31"/>
    <w:rsid w:val="00267F8E"/>
    <w:rsid w:val="00270551"/>
    <w:rsid w:val="00275398"/>
    <w:rsid w:val="002753F4"/>
    <w:rsid w:val="00276381"/>
    <w:rsid w:val="0028039F"/>
    <w:rsid w:val="00280E32"/>
    <w:rsid w:val="0028203B"/>
    <w:rsid w:val="00283681"/>
    <w:rsid w:val="00284AC2"/>
    <w:rsid w:val="00285BEF"/>
    <w:rsid w:val="0028741F"/>
    <w:rsid w:val="00287558"/>
    <w:rsid w:val="00287AC8"/>
    <w:rsid w:val="00290BFA"/>
    <w:rsid w:val="00291099"/>
    <w:rsid w:val="00291EBE"/>
    <w:rsid w:val="002920D3"/>
    <w:rsid w:val="0029438A"/>
    <w:rsid w:val="0029526B"/>
    <w:rsid w:val="0029574E"/>
    <w:rsid w:val="002958A6"/>
    <w:rsid w:val="00295942"/>
    <w:rsid w:val="00295B10"/>
    <w:rsid w:val="002971E1"/>
    <w:rsid w:val="002A0727"/>
    <w:rsid w:val="002A07A3"/>
    <w:rsid w:val="002A1818"/>
    <w:rsid w:val="002A18E9"/>
    <w:rsid w:val="002A2A75"/>
    <w:rsid w:val="002A4782"/>
    <w:rsid w:val="002A501C"/>
    <w:rsid w:val="002A5278"/>
    <w:rsid w:val="002A6F09"/>
    <w:rsid w:val="002A7FD4"/>
    <w:rsid w:val="002B0CC4"/>
    <w:rsid w:val="002B10C2"/>
    <w:rsid w:val="002B1B2D"/>
    <w:rsid w:val="002B2232"/>
    <w:rsid w:val="002B418A"/>
    <w:rsid w:val="002B41BB"/>
    <w:rsid w:val="002B47AA"/>
    <w:rsid w:val="002B4BF3"/>
    <w:rsid w:val="002B64A2"/>
    <w:rsid w:val="002B64D5"/>
    <w:rsid w:val="002C5683"/>
    <w:rsid w:val="002C6C0A"/>
    <w:rsid w:val="002C7971"/>
    <w:rsid w:val="002D03A0"/>
    <w:rsid w:val="002D0522"/>
    <w:rsid w:val="002D51CE"/>
    <w:rsid w:val="002D53F2"/>
    <w:rsid w:val="002D71DA"/>
    <w:rsid w:val="002D73F4"/>
    <w:rsid w:val="002E0526"/>
    <w:rsid w:val="002E12F5"/>
    <w:rsid w:val="002E1E24"/>
    <w:rsid w:val="002E413C"/>
    <w:rsid w:val="002E48B5"/>
    <w:rsid w:val="002E5737"/>
    <w:rsid w:val="002E5A5B"/>
    <w:rsid w:val="002F44D7"/>
    <w:rsid w:val="002F6411"/>
    <w:rsid w:val="002F73E7"/>
    <w:rsid w:val="0030157D"/>
    <w:rsid w:val="00303668"/>
    <w:rsid w:val="00303CF1"/>
    <w:rsid w:val="003043D2"/>
    <w:rsid w:val="00310156"/>
    <w:rsid w:val="00310D18"/>
    <w:rsid w:val="00311395"/>
    <w:rsid w:val="00312F7D"/>
    <w:rsid w:val="0031391D"/>
    <w:rsid w:val="003143D4"/>
    <w:rsid w:val="00314F0E"/>
    <w:rsid w:val="00315F55"/>
    <w:rsid w:val="00316CFC"/>
    <w:rsid w:val="00317280"/>
    <w:rsid w:val="003204F3"/>
    <w:rsid w:val="00322C93"/>
    <w:rsid w:val="00322EC3"/>
    <w:rsid w:val="0032469D"/>
    <w:rsid w:val="00324B04"/>
    <w:rsid w:val="00325E97"/>
    <w:rsid w:val="00325F21"/>
    <w:rsid w:val="00327634"/>
    <w:rsid w:val="00331CC1"/>
    <w:rsid w:val="0033307F"/>
    <w:rsid w:val="00333642"/>
    <w:rsid w:val="00333D8F"/>
    <w:rsid w:val="00335401"/>
    <w:rsid w:val="0034410E"/>
    <w:rsid w:val="00346282"/>
    <w:rsid w:val="0034768B"/>
    <w:rsid w:val="00347A55"/>
    <w:rsid w:val="00350F7F"/>
    <w:rsid w:val="00351F18"/>
    <w:rsid w:val="00353333"/>
    <w:rsid w:val="00355F8B"/>
    <w:rsid w:val="00357474"/>
    <w:rsid w:val="0035791D"/>
    <w:rsid w:val="00360BD8"/>
    <w:rsid w:val="00360F93"/>
    <w:rsid w:val="003618BE"/>
    <w:rsid w:val="0036289E"/>
    <w:rsid w:val="00366B3B"/>
    <w:rsid w:val="00366F64"/>
    <w:rsid w:val="00367A09"/>
    <w:rsid w:val="00370E10"/>
    <w:rsid w:val="003723A0"/>
    <w:rsid w:val="003725AF"/>
    <w:rsid w:val="00372BC5"/>
    <w:rsid w:val="00373195"/>
    <w:rsid w:val="0037396B"/>
    <w:rsid w:val="00375836"/>
    <w:rsid w:val="00375B67"/>
    <w:rsid w:val="00377E7B"/>
    <w:rsid w:val="00382D82"/>
    <w:rsid w:val="0038374C"/>
    <w:rsid w:val="00384160"/>
    <w:rsid w:val="003843C3"/>
    <w:rsid w:val="003867A3"/>
    <w:rsid w:val="00386939"/>
    <w:rsid w:val="00386F85"/>
    <w:rsid w:val="00393D77"/>
    <w:rsid w:val="00394691"/>
    <w:rsid w:val="00394C4A"/>
    <w:rsid w:val="003956D6"/>
    <w:rsid w:val="003A000D"/>
    <w:rsid w:val="003A0FD0"/>
    <w:rsid w:val="003A0FD9"/>
    <w:rsid w:val="003A19A6"/>
    <w:rsid w:val="003A21B1"/>
    <w:rsid w:val="003A3755"/>
    <w:rsid w:val="003A37FE"/>
    <w:rsid w:val="003A4A51"/>
    <w:rsid w:val="003A4B7D"/>
    <w:rsid w:val="003A7272"/>
    <w:rsid w:val="003B0C53"/>
    <w:rsid w:val="003B0DB8"/>
    <w:rsid w:val="003B0EC0"/>
    <w:rsid w:val="003B37F0"/>
    <w:rsid w:val="003B3BC1"/>
    <w:rsid w:val="003B5082"/>
    <w:rsid w:val="003B50C0"/>
    <w:rsid w:val="003B55B4"/>
    <w:rsid w:val="003B6AD3"/>
    <w:rsid w:val="003C355A"/>
    <w:rsid w:val="003C493B"/>
    <w:rsid w:val="003C5CFD"/>
    <w:rsid w:val="003C7A52"/>
    <w:rsid w:val="003D00C8"/>
    <w:rsid w:val="003D0B04"/>
    <w:rsid w:val="003D16ED"/>
    <w:rsid w:val="003D1988"/>
    <w:rsid w:val="003D2499"/>
    <w:rsid w:val="003D2C4B"/>
    <w:rsid w:val="003D3180"/>
    <w:rsid w:val="003D4446"/>
    <w:rsid w:val="003D5D3C"/>
    <w:rsid w:val="003D6428"/>
    <w:rsid w:val="003D6B69"/>
    <w:rsid w:val="003D7C40"/>
    <w:rsid w:val="003D7CE6"/>
    <w:rsid w:val="003E171A"/>
    <w:rsid w:val="003E2917"/>
    <w:rsid w:val="003E385B"/>
    <w:rsid w:val="003E3D29"/>
    <w:rsid w:val="003E40E4"/>
    <w:rsid w:val="003E61E3"/>
    <w:rsid w:val="003E7082"/>
    <w:rsid w:val="003E70B3"/>
    <w:rsid w:val="003E73B4"/>
    <w:rsid w:val="003E7B04"/>
    <w:rsid w:val="003F193B"/>
    <w:rsid w:val="003F3000"/>
    <w:rsid w:val="003F3EEA"/>
    <w:rsid w:val="003F584F"/>
    <w:rsid w:val="003F6EFA"/>
    <w:rsid w:val="003F78F1"/>
    <w:rsid w:val="00400C45"/>
    <w:rsid w:val="00400D2C"/>
    <w:rsid w:val="00401C01"/>
    <w:rsid w:val="00403390"/>
    <w:rsid w:val="00403770"/>
    <w:rsid w:val="00403EDA"/>
    <w:rsid w:val="00404A63"/>
    <w:rsid w:val="0040710F"/>
    <w:rsid w:val="004074F5"/>
    <w:rsid w:val="004077F9"/>
    <w:rsid w:val="00410082"/>
    <w:rsid w:val="00410B5A"/>
    <w:rsid w:val="00410CDE"/>
    <w:rsid w:val="00411996"/>
    <w:rsid w:val="004120A9"/>
    <w:rsid w:val="00412B42"/>
    <w:rsid w:val="00415C10"/>
    <w:rsid w:val="00416F65"/>
    <w:rsid w:val="0042082F"/>
    <w:rsid w:val="004211B8"/>
    <w:rsid w:val="00421F62"/>
    <w:rsid w:val="004227F7"/>
    <w:rsid w:val="004229AE"/>
    <w:rsid w:val="00422E4A"/>
    <w:rsid w:val="004230AF"/>
    <w:rsid w:val="004248C4"/>
    <w:rsid w:val="004258A9"/>
    <w:rsid w:val="00426FCC"/>
    <w:rsid w:val="00427595"/>
    <w:rsid w:val="00434534"/>
    <w:rsid w:val="00436272"/>
    <w:rsid w:val="00436F81"/>
    <w:rsid w:val="00437FE2"/>
    <w:rsid w:val="00440607"/>
    <w:rsid w:val="00440E01"/>
    <w:rsid w:val="004443D1"/>
    <w:rsid w:val="00444453"/>
    <w:rsid w:val="00444DA8"/>
    <w:rsid w:val="00445644"/>
    <w:rsid w:val="00446178"/>
    <w:rsid w:val="0044618E"/>
    <w:rsid w:val="00450174"/>
    <w:rsid w:val="004507AA"/>
    <w:rsid w:val="00450CCB"/>
    <w:rsid w:val="0045291A"/>
    <w:rsid w:val="00453741"/>
    <w:rsid w:val="00455147"/>
    <w:rsid w:val="00455D9A"/>
    <w:rsid w:val="004573B9"/>
    <w:rsid w:val="004578E1"/>
    <w:rsid w:val="00461463"/>
    <w:rsid w:val="00461C77"/>
    <w:rsid w:val="00462A48"/>
    <w:rsid w:val="004659DA"/>
    <w:rsid w:val="00466253"/>
    <w:rsid w:val="0046692B"/>
    <w:rsid w:val="004677FC"/>
    <w:rsid w:val="00470512"/>
    <w:rsid w:val="00470EE1"/>
    <w:rsid w:val="00471BF5"/>
    <w:rsid w:val="00471F62"/>
    <w:rsid w:val="00472794"/>
    <w:rsid w:val="004732EE"/>
    <w:rsid w:val="00474A85"/>
    <w:rsid w:val="00475A6C"/>
    <w:rsid w:val="0047785F"/>
    <w:rsid w:val="00480FB8"/>
    <w:rsid w:val="00481131"/>
    <w:rsid w:val="00481A2F"/>
    <w:rsid w:val="00482627"/>
    <w:rsid w:val="00483D28"/>
    <w:rsid w:val="00484A69"/>
    <w:rsid w:val="00486AFF"/>
    <w:rsid w:val="00486CE9"/>
    <w:rsid w:val="004872C5"/>
    <w:rsid w:val="00487AC9"/>
    <w:rsid w:val="004924FA"/>
    <w:rsid w:val="00492854"/>
    <w:rsid w:val="00493315"/>
    <w:rsid w:val="00494307"/>
    <w:rsid w:val="00494D35"/>
    <w:rsid w:val="00495BC4"/>
    <w:rsid w:val="00495BE3"/>
    <w:rsid w:val="004971D3"/>
    <w:rsid w:val="004A3677"/>
    <w:rsid w:val="004A3DC7"/>
    <w:rsid w:val="004A4911"/>
    <w:rsid w:val="004A4F6B"/>
    <w:rsid w:val="004A5891"/>
    <w:rsid w:val="004A68FA"/>
    <w:rsid w:val="004A707F"/>
    <w:rsid w:val="004A7CFE"/>
    <w:rsid w:val="004B0A9B"/>
    <w:rsid w:val="004B3A8C"/>
    <w:rsid w:val="004B4C3D"/>
    <w:rsid w:val="004B534D"/>
    <w:rsid w:val="004B6CFB"/>
    <w:rsid w:val="004B7BF4"/>
    <w:rsid w:val="004C0B52"/>
    <w:rsid w:val="004C0D85"/>
    <w:rsid w:val="004C34B3"/>
    <w:rsid w:val="004C4034"/>
    <w:rsid w:val="004C56F0"/>
    <w:rsid w:val="004C6A7C"/>
    <w:rsid w:val="004D0DED"/>
    <w:rsid w:val="004D19A8"/>
    <w:rsid w:val="004D2D83"/>
    <w:rsid w:val="004D2E2A"/>
    <w:rsid w:val="004D3C78"/>
    <w:rsid w:val="004D4DA9"/>
    <w:rsid w:val="004E07BD"/>
    <w:rsid w:val="004E0DF7"/>
    <w:rsid w:val="004E1E58"/>
    <w:rsid w:val="004E29BB"/>
    <w:rsid w:val="004E3330"/>
    <w:rsid w:val="004E3E11"/>
    <w:rsid w:val="004E4316"/>
    <w:rsid w:val="004E52C8"/>
    <w:rsid w:val="004E5429"/>
    <w:rsid w:val="004E5A30"/>
    <w:rsid w:val="004E62A9"/>
    <w:rsid w:val="004E7FFE"/>
    <w:rsid w:val="004F0E56"/>
    <w:rsid w:val="004F147C"/>
    <w:rsid w:val="004F40D8"/>
    <w:rsid w:val="004F4F29"/>
    <w:rsid w:val="004F6ADA"/>
    <w:rsid w:val="00500257"/>
    <w:rsid w:val="005005FB"/>
    <w:rsid w:val="0050320E"/>
    <w:rsid w:val="00504175"/>
    <w:rsid w:val="0051266D"/>
    <w:rsid w:val="005136F5"/>
    <w:rsid w:val="005154A5"/>
    <w:rsid w:val="00515ED8"/>
    <w:rsid w:val="00515F39"/>
    <w:rsid w:val="00517A78"/>
    <w:rsid w:val="005223D2"/>
    <w:rsid w:val="005224B8"/>
    <w:rsid w:val="00523099"/>
    <w:rsid w:val="00523137"/>
    <w:rsid w:val="00523E9E"/>
    <w:rsid w:val="00525509"/>
    <w:rsid w:val="0052586B"/>
    <w:rsid w:val="00530407"/>
    <w:rsid w:val="005313BC"/>
    <w:rsid w:val="00531799"/>
    <w:rsid w:val="00531931"/>
    <w:rsid w:val="00531A19"/>
    <w:rsid w:val="0053210C"/>
    <w:rsid w:val="005321C3"/>
    <w:rsid w:val="005337E8"/>
    <w:rsid w:val="00533B49"/>
    <w:rsid w:val="00535AB9"/>
    <w:rsid w:val="00535D45"/>
    <w:rsid w:val="0053663C"/>
    <w:rsid w:val="00536A91"/>
    <w:rsid w:val="00537CBD"/>
    <w:rsid w:val="00540532"/>
    <w:rsid w:val="0054131B"/>
    <w:rsid w:val="00542CC3"/>
    <w:rsid w:val="00542FCA"/>
    <w:rsid w:val="0054368E"/>
    <w:rsid w:val="00545DF8"/>
    <w:rsid w:val="00550433"/>
    <w:rsid w:val="00550F65"/>
    <w:rsid w:val="00553980"/>
    <w:rsid w:val="0055482E"/>
    <w:rsid w:val="00554C27"/>
    <w:rsid w:val="005568B7"/>
    <w:rsid w:val="00557324"/>
    <w:rsid w:val="00562691"/>
    <w:rsid w:val="00564099"/>
    <w:rsid w:val="00564730"/>
    <w:rsid w:val="00564DF1"/>
    <w:rsid w:val="00565004"/>
    <w:rsid w:val="00565C66"/>
    <w:rsid w:val="00566A6A"/>
    <w:rsid w:val="00567A36"/>
    <w:rsid w:val="005706A2"/>
    <w:rsid w:val="005716D4"/>
    <w:rsid w:val="00572537"/>
    <w:rsid w:val="00572B91"/>
    <w:rsid w:val="00574DD2"/>
    <w:rsid w:val="00576499"/>
    <w:rsid w:val="0057684C"/>
    <w:rsid w:val="005769FE"/>
    <w:rsid w:val="00576C5D"/>
    <w:rsid w:val="00580A4B"/>
    <w:rsid w:val="005814ED"/>
    <w:rsid w:val="0058166E"/>
    <w:rsid w:val="005825F7"/>
    <w:rsid w:val="00582901"/>
    <w:rsid w:val="005836A7"/>
    <w:rsid w:val="0058411F"/>
    <w:rsid w:val="00586382"/>
    <w:rsid w:val="00586DF5"/>
    <w:rsid w:val="00590098"/>
    <w:rsid w:val="00591201"/>
    <w:rsid w:val="00593202"/>
    <w:rsid w:val="0059332E"/>
    <w:rsid w:val="00595C6D"/>
    <w:rsid w:val="0059749B"/>
    <w:rsid w:val="005976C9"/>
    <w:rsid w:val="00597710"/>
    <w:rsid w:val="005A16CF"/>
    <w:rsid w:val="005A181B"/>
    <w:rsid w:val="005A244E"/>
    <w:rsid w:val="005A31F0"/>
    <w:rsid w:val="005A38A3"/>
    <w:rsid w:val="005A49A8"/>
    <w:rsid w:val="005A4E7D"/>
    <w:rsid w:val="005B014F"/>
    <w:rsid w:val="005B05EA"/>
    <w:rsid w:val="005B1A6C"/>
    <w:rsid w:val="005B260F"/>
    <w:rsid w:val="005B2E74"/>
    <w:rsid w:val="005B3AA4"/>
    <w:rsid w:val="005B4034"/>
    <w:rsid w:val="005B4F90"/>
    <w:rsid w:val="005B5B0B"/>
    <w:rsid w:val="005B5C35"/>
    <w:rsid w:val="005B6720"/>
    <w:rsid w:val="005B6787"/>
    <w:rsid w:val="005C00ED"/>
    <w:rsid w:val="005C0408"/>
    <w:rsid w:val="005C04EB"/>
    <w:rsid w:val="005C098B"/>
    <w:rsid w:val="005C1704"/>
    <w:rsid w:val="005C1C4E"/>
    <w:rsid w:val="005C1CFE"/>
    <w:rsid w:val="005C242B"/>
    <w:rsid w:val="005C2563"/>
    <w:rsid w:val="005C3934"/>
    <w:rsid w:val="005C7684"/>
    <w:rsid w:val="005C76AC"/>
    <w:rsid w:val="005C7B2F"/>
    <w:rsid w:val="005D032A"/>
    <w:rsid w:val="005D0C9E"/>
    <w:rsid w:val="005D1120"/>
    <w:rsid w:val="005D1509"/>
    <w:rsid w:val="005D1A34"/>
    <w:rsid w:val="005D428F"/>
    <w:rsid w:val="005D4706"/>
    <w:rsid w:val="005D48ED"/>
    <w:rsid w:val="005D505E"/>
    <w:rsid w:val="005D7449"/>
    <w:rsid w:val="005E0502"/>
    <w:rsid w:val="005E0D03"/>
    <w:rsid w:val="005E17B7"/>
    <w:rsid w:val="005E1A35"/>
    <w:rsid w:val="005E4705"/>
    <w:rsid w:val="005E488E"/>
    <w:rsid w:val="005E73FA"/>
    <w:rsid w:val="005F16AE"/>
    <w:rsid w:val="005F208F"/>
    <w:rsid w:val="005F2532"/>
    <w:rsid w:val="005F28F6"/>
    <w:rsid w:val="005F40E9"/>
    <w:rsid w:val="005F5865"/>
    <w:rsid w:val="005F6303"/>
    <w:rsid w:val="0060000E"/>
    <w:rsid w:val="00600462"/>
    <w:rsid w:val="00601B30"/>
    <w:rsid w:val="00602A92"/>
    <w:rsid w:val="00604297"/>
    <w:rsid w:val="006072BE"/>
    <w:rsid w:val="00607B6F"/>
    <w:rsid w:val="00610790"/>
    <w:rsid w:val="00611557"/>
    <w:rsid w:val="00611B3E"/>
    <w:rsid w:val="00612B94"/>
    <w:rsid w:val="006135E8"/>
    <w:rsid w:val="006146D7"/>
    <w:rsid w:val="00614786"/>
    <w:rsid w:val="00621A0F"/>
    <w:rsid w:val="00621E95"/>
    <w:rsid w:val="00624B78"/>
    <w:rsid w:val="00624BCD"/>
    <w:rsid w:val="00625174"/>
    <w:rsid w:val="00625DA8"/>
    <w:rsid w:val="0062629A"/>
    <w:rsid w:val="00626409"/>
    <w:rsid w:val="00632B13"/>
    <w:rsid w:val="00633CEB"/>
    <w:rsid w:val="006346D8"/>
    <w:rsid w:val="00635A8A"/>
    <w:rsid w:val="00635ED3"/>
    <w:rsid w:val="006365B3"/>
    <w:rsid w:val="00637697"/>
    <w:rsid w:val="00637CD2"/>
    <w:rsid w:val="00637ECA"/>
    <w:rsid w:val="00637FD5"/>
    <w:rsid w:val="00640A0C"/>
    <w:rsid w:val="00641A58"/>
    <w:rsid w:val="00642041"/>
    <w:rsid w:val="00642438"/>
    <w:rsid w:val="006435AF"/>
    <w:rsid w:val="00650F22"/>
    <w:rsid w:val="0065160C"/>
    <w:rsid w:val="00653BBB"/>
    <w:rsid w:val="0065442C"/>
    <w:rsid w:val="0065566E"/>
    <w:rsid w:val="006562C9"/>
    <w:rsid w:val="00662924"/>
    <w:rsid w:val="00663B74"/>
    <w:rsid w:val="00664B44"/>
    <w:rsid w:val="006701C8"/>
    <w:rsid w:val="00670F2F"/>
    <w:rsid w:val="006711D1"/>
    <w:rsid w:val="00671670"/>
    <w:rsid w:val="00673BB8"/>
    <w:rsid w:val="00676FA5"/>
    <w:rsid w:val="00681FB5"/>
    <w:rsid w:val="00682410"/>
    <w:rsid w:val="00684774"/>
    <w:rsid w:val="00685D0E"/>
    <w:rsid w:val="0068638A"/>
    <w:rsid w:val="00687DC9"/>
    <w:rsid w:val="006921AD"/>
    <w:rsid w:val="0069288B"/>
    <w:rsid w:val="00692F84"/>
    <w:rsid w:val="00693977"/>
    <w:rsid w:val="00695161"/>
    <w:rsid w:val="00695A8D"/>
    <w:rsid w:val="00695D28"/>
    <w:rsid w:val="006962B8"/>
    <w:rsid w:val="0069648E"/>
    <w:rsid w:val="006973CE"/>
    <w:rsid w:val="00697FF5"/>
    <w:rsid w:val="006A0B2F"/>
    <w:rsid w:val="006A18BA"/>
    <w:rsid w:val="006A1DE1"/>
    <w:rsid w:val="006A2E62"/>
    <w:rsid w:val="006A6234"/>
    <w:rsid w:val="006A679D"/>
    <w:rsid w:val="006B3EF6"/>
    <w:rsid w:val="006B41E6"/>
    <w:rsid w:val="006B47D7"/>
    <w:rsid w:val="006B4E35"/>
    <w:rsid w:val="006B60BA"/>
    <w:rsid w:val="006B6B18"/>
    <w:rsid w:val="006B7D06"/>
    <w:rsid w:val="006C01C0"/>
    <w:rsid w:val="006C5AFE"/>
    <w:rsid w:val="006D0877"/>
    <w:rsid w:val="006D0FE8"/>
    <w:rsid w:val="006D19B6"/>
    <w:rsid w:val="006D201D"/>
    <w:rsid w:val="006D269F"/>
    <w:rsid w:val="006D38C5"/>
    <w:rsid w:val="006D47CD"/>
    <w:rsid w:val="006D4DA0"/>
    <w:rsid w:val="006D7A00"/>
    <w:rsid w:val="006D7F81"/>
    <w:rsid w:val="006E560C"/>
    <w:rsid w:val="006E59C9"/>
    <w:rsid w:val="006F100C"/>
    <w:rsid w:val="006F1BC1"/>
    <w:rsid w:val="006F435B"/>
    <w:rsid w:val="006F645F"/>
    <w:rsid w:val="007006FB"/>
    <w:rsid w:val="00700B3A"/>
    <w:rsid w:val="007023D9"/>
    <w:rsid w:val="00702F87"/>
    <w:rsid w:val="00704C44"/>
    <w:rsid w:val="00706922"/>
    <w:rsid w:val="0070706B"/>
    <w:rsid w:val="00707D7B"/>
    <w:rsid w:val="007104D8"/>
    <w:rsid w:val="00710CB4"/>
    <w:rsid w:val="0071211A"/>
    <w:rsid w:val="00712346"/>
    <w:rsid w:val="007139A4"/>
    <w:rsid w:val="00713D43"/>
    <w:rsid w:val="00714D3D"/>
    <w:rsid w:val="0072085D"/>
    <w:rsid w:val="00720CC5"/>
    <w:rsid w:val="00721BCE"/>
    <w:rsid w:val="0072290C"/>
    <w:rsid w:val="007240E2"/>
    <w:rsid w:val="00724902"/>
    <w:rsid w:val="00725062"/>
    <w:rsid w:val="0072591E"/>
    <w:rsid w:val="00726157"/>
    <w:rsid w:val="00727A22"/>
    <w:rsid w:val="007304F5"/>
    <w:rsid w:val="0073132F"/>
    <w:rsid w:val="0073280B"/>
    <w:rsid w:val="007328BE"/>
    <w:rsid w:val="00732FBC"/>
    <w:rsid w:val="00735A91"/>
    <w:rsid w:val="00740EFC"/>
    <w:rsid w:val="007456CB"/>
    <w:rsid w:val="007475AB"/>
    <w:rsid w:val="00747883"/>
    <w:rsid w:val="007500A5"/>
    <w:rsid w:val="00750426"/>
    <w:rsid w:val="0075100A"/>
    <w:rsid w:val="00753416"/>
    <w:rsid w:val="00754C65"/>
    <w:rsid w:val="0076083E"/>
    <w:rsid w:val="00761D98"/>
    <w:rsid w:val="00763CA8"/>
    <w:rsid w:val="00763E85"/>
    <w:rsid w:val="00765692"/>
    <w:rsid w:val="00766368"/>
    <w:rsid w:val="00767F8B"/>
    <w:rsid w:val="00771810"/>
    <w:rsid w:val="00771C64"/>
    <w:rsid w:val="00771F68"/>
    <w:rsid w:val="00772E29"/>
    <w:rsid w:val="00773050"/>
    <w:rsid w:val="00775235"/>
    <w:rsid w:val="00776241"/>
    <w:rsid w:val="0077686B"/>
    <w:rsid w:val="00776AB9"/>
    <w:rsid w:val="0077701B"/>
    <w:rsid w:val="007772C4"/>
    <w:rsid w:val="00777E26"/>
    <w:rsid w:val="007822B8"/>
    <w:rsid w:val="007826FF"/>
    <w:rsid w:val="007827AC"/>
    <w:rsid w:val="007829DA"/>
    <w:rsid w:val="007858B5"/>
    <w:rsid w:val="007859F2"/>
    <w:rsid w:val="00786079"/>
    <w:rsid w:val="00786110"/>
    <w:rsid w:val="0078625E"/>
    <w:rsid w:val="007901DD"/>
    <w:rsid w:val="007918FD"/>
    <w:rsid w:val="0079287F"/>
    <w:rsid w:val="0079387D"/>
    <w:rsid w:val="00794136"/>
    <w:rsid w:val="0079426E"/>
    <w:rsid w:val="00794C98"/>
    <w:rsid w:val="007958CA"/>
    <w:rsid w:val="00796486"/>
    <w:rsid w:val="00797255"/>
    <w:rsid w:val="0079745B"/>
    <w:rsid w:val="007A0898"/>
    <w:rsid w:val="007A0DA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C7C76"/>
    <w:rsid w:val="007D175D"/>
    <w:rsid w:val="007D2796"/>
    <w:rsid w:val="007D2A94"/>
    <w:rsid w:val="007D6DF4"/>
    <w:rsid w:val="007D7CD2"/>
    <w:rsid w:val="007E02EC"/>
    <w:rsid w:val="007E127D"/>
    <w:rsid w:val="007E49D0"/>
    <w:rsid w:val="007E4A9E"/>
    <w:rsid w:val="007F03AB"/>
    <w:rsid w:val="007F0C18"/>
    <w:rsid w:val="007F42AE"/>
    <w:rsid w:val="007F45D4"/>
    <w:rsid w:val="007F46F6"/>
    <w:rsid w:val="007F4BD8"/>
    <w:rsid w:val="007F571D"/>
    <w:rsid w:val="007F7D5A"/>
    <w:rsid w:val="0080121F"/>
    <w:rsid w:val="0080128A"/>
    <w:rsid w:val="00802697"/>
    <w:rsid w:val="00802EBA"/>
    <w:rsid w:val="00803BCD"/>
    <w:rsid w:val="00805D0F"/>
    <w:rsid w:val="00810069"/>
    <w:rsid w:val="00810DBB"/>
    <w:rsid w:val="00811845"/>
    <w:rsid w:val="008141D4"/>
    <w:rsid w:val="00815953"/>
    <w:rsid w:val="0081630D"/>
    <w:rsid w:val="00817DFC"/>
    <w:rsid w:val="00823524"/>
    <w:rsid w:val="0082455A"/>
    <w:rsid w:val="00824B71"/>
    <w:rsid w:val="0082519A"/>
    <w:rsid w:val="00825354"/>
    <w:rsid w:val="00826155"/>
    <w:rsid w:val="008269D8"/>
    <w:rsid w:val="00827973"/>
    <w:rsid w:val="00830863"/>
    <w:rsid w:val="00830D6A"/>
    <w:rsid w:val="00830F5C"/>
    <w:rsid w:val="00833234"/>
    <w:rsid w:val="008370C0"/>
    <w:rsid w:val="008379F1"/>
    <w:rsid w:val="0084096D"/>
    <w:rsid w:val="008409E2"/>
    <w:rsid w:val="008414C2"/>
    <w:rsid w:val="008428DB"/>
    <w:rsid w:val="00843257"/>
    <w:rsid w:val="008446BB"/>
    <w:rsid w:val="008454FA"/>
    <w:rsid w:val="008466C7"/>
    <w:rsid w:val="00847F37"/>
    <w:rsid w:val="00853201"/>
    <w:rsid w:val="00853822"/>
    <w:rsid w:val="00854C51"/>
    <w:rsid w:val="008604D8"/>
    <w:rsid w:val="008604EF"/>
    <w:rsid w:val="00860A8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67591"/>
    <w:rsid w:val="008703B5"/>
    <w:rsid w:val="00870856"/>
    <w:rsid w:val="00872267"/>
    <w:rsid w:val="0087328E"/>
    <w:rsid w:val="00874FC6"/>
    <w:rsid w:val="0087563B"/>
    <w:rsid w:val="00875A05"/>
    <w:rsid w:val="008767FA"/>
    <w:rsid w:val="0087780A"/>
    <w:rsid w:val="00880B95"/>
    <w:rsid w:val="00880F81"/>
    <w:rsid w:val="008824BF"/>
    <w:rsid w:val="00882ECF"/>
    <w:rsid w:val="00887274"/>
    <w:rsid w:val="008908D3"/>
    <w:rsid w:val="00893009"/>
    <w:rsid w:val="00895BB1"/>
    <w:rsid w:val="00895E1D"/>
    <w:rsid w:val="008960CF"/>
    <w:rsid w:val="008961A0"/>
    <w:rsid w:val="008972FB"/>
    <w:rsid w:val="0089730B"/>
    <w:rsid w:val="008A3984"/>
    <w:rsid w:val="008A39C4"/>
    <w:rsid w:val="008A64EC"/>
    <w:rsid w:val="008A747A"/>
    <w:rsid w:val="008B11BE"/>
    <w:rsid w:val="008B179A"/>
    <w:rsid w:val="008B48E5"/>
    <w:rsid w:val="008B7EDD"/>
    <w:rsid w:val="008C093E"/>
    <w:rsid w:val="008C208D"/>
    <w:rsid w:val="008C325E"/>
    <w:rsid w:val="008C47F2"/>
    <w:rsid w:val="008C69F3"/>
    <w:rsid w:val="008C7D5A"/>
    <w:rsid w:val="008D1A6D"/>
    <w:rsid w:val="008D221A"/>
    <w:rsid w:val="008D24DB"/>
    <w:rsid w:val="008D2868"/>
    <w:rsid w:val="008D2C33"/>
    <w:rsid w:val="008D2DE8"/>
    <w:rsid w:val="008D3CC2"/>
    <w:rsid w:val="008D7137"/>
    <w:rsid w:val="008E0001"/>
    <w:rsid w:val="008E3773"/>
    <w:rsid w:val="008E7AA2"/>
    <w:rsid w:val="008F01A9"/>
    <w:rsid w:val="008F42D9"/>
    <w:rsid w:val="008F4476"/>
    <w:rsid w:val="008F4B77"/>
    <w:rsid w:val="008F7AD0"/>
    <w:rsid w:val="009008BA"/>
    <w:rsid w:val="00901CEA"/>
    <w:rsid w:val="00903595"/>
    <w:rsid w:val="00904C81"/>
    <w:rsid w:val="00905602"/>
    <w:rsid w:val="009067C3"/>
    <w:rsid w:val="00907F6F"/>
    <w:rsid w:val="00911521"/>
    <w:rsid w:val="00911D2E"/>
    <w:rsid w:val="00912F64"/>
    <w:rsid w:val="0091344E"/>
    <w:rsid w:val="00913BD9"/>
    <w:rsid w:val="00913DE9"/>
    <w:rsid w:val="00915CAF"/>
    <w:rsid w:val="009163B1"/>
    <w:rsid w:val="00917B1C"/>
    <w:rsid w:val="00920E1E"/>
    <w:rsid w:val="00922793"/>
    <w:rsid w:val="009236A8"/>
    <w:rsid w:val="00923FF8"/>
    <w:rsid w:val="00924FC4"/>
    <w:rsid w:val="009252CC"/>
    <w:rsid w:val="009273C3"/>
    <w:rsid w:val="009319E7"/>
    <w:rsid w:val="00932015"/>
    <w:rsid w:val="00934714"/>
    <w:rsid w:val="009412A9"/>
    <w:rsid w:val="00941A71"/>
    <w:rsid w:val="00942689"/>
    <w:rsid w:val="009440E1"/>
    <w:rsid w:val="0094416A"/>
    <w:rsid w:val="009442C8"/>
    <w:rsid w:val="009449BD"/>
    <w:rsid w:val="00944CE2"/>
    <w:rsid w:val="00946AEE"/>
    <w:rsid w:val="00947D33"/>
    <w:rsid w:val="009503D2"/>
    <w:rsid w:val="009505F5"/>
    <w:rsid w:val="00951A05"/>
    <w:rsid w:val="009525C7"/>
    <w:rsid w:val="009529A2"/>
    <w:rsid w:val="00953793"/>
    <w:rsid w:val="00955F78"/>
    <w:rsid w:val="00961E2E"/>
    <w:rsid w:val="00962CDB"/>
    <w:rsid w:val="009633A0"/>
    <w:rsid w:val="00966EDC"/>
    <w:rsid w:val="009672C4"/>
    <w:rsid w:val="00967445"/>
    <w:rsid w:val="00967583"/>
    <w:rsid w:val="0096774B"/>
    <w:rsid w:val="009709DE"/>
    <w:rsid w:val="00971EB2"/>
    <w:rsid w:val="00972002"/>
    <w:rsid w:val="00972213"/>
    <w:rsid w:val="0097221E"/>
    <w:rsid w:val="00973413"/>
    <w:rsid w:val="009737B6"/>
    <w:rsid w:val="009753D6"/>
    <w:rsid w:val="00980A46"/>
    <w:rsid w:val="00981315"/>
    <w:rsid w:val="009814F8"/>
    <w:rsid w:val="00984F93"/>
    <w:rsid w:val="0098596E"/>
    <w:rsid w:val="00986B3E"/>
    <w:rsid w:val="00990E25"/>
    <w:rsid w:val="00992A09"/>
    <w:rsid w:val="00992F15"/>
    <w:rsid w:val="00994DB8"/>
    <w:rsid w:val="009954EE"/>
    <w:rsid w:val="00995EFF"/>
    <w:rsid w:val="00996865"/>
    <w:rsid w:val="00997565"/>
    <w:rsid w:val="009A0510"/>
    <w:rsid w:val="009A1FB7"/>
    <w:rsid w:val="009A26F8"/>
    <w:rsid w:val="009A2EF7"/>
    <w:rsid w:val="009A4461"/>
    <w:rsid w:val="009A568E"/>
    <w:rsid w:val="009A6ABA"/>
    <w:rsid w:val="009A6ED7"/>
    <w:rsid w:val="009A72D3"/>
    <w:rsid w:val="009A7CF0"/>
    <w:rsid w:val="009A7E6B"/>
    <w:rsid w:val="009B04E2"/>
    <w:rsid w:val="009B1BF8"/>
    <w:rsid w:val="009B27DE"/>
    <w:rsid w:val="009B53CB"/>
    <w:rsid w:val="009B5EBF"/>
    <w:rsid w:val="009B7127"/>
    <w:rsid w:val="009B7478"/>
    <w:rsid w:val="009B7E46"/>
    <w:rsid w:val="009C024A"/>
    <w:rsid w:val="009C281C"/>
    <w:rsid w:val="009C29AD"/>
    <w:rsid w:val="009C2B95"/>
    <w:rsid w:val="009C2C0A"/>
    <w:rsid w:val="009C2F03"/>
    <w:rsid w:val="009C3478"/>
    <w:rsid w:val="009C36E7"/>
    <w:rsid w:val="009C5538"/>
    <w:rsid w:val="009C69FD"/>
    <w:rsid w:val="009C6D7D"/>
    <w:rsid w:val="009C75F5"/>
    <w:rsid w:val="009D0D7F"/>
    <w:rsid w:val="009D10B3"/>
    <w:rsid w:val="009D35C0"/>
    <w:rsid w:val="009D398C"/>
    <w:rsid w:val="009D40CD"/>
    <w:rsid w:val="009D4B7C"/>
    <w:rsid w:val="009D7710"/>
    <w:rsid w:val="009D77C9"/>
    <w:rsid w:val="009D790F"/>
    <w:rsid w:val="009E0FED"/>
    <w:rsid w:val="009E2E37"/>
    <w:rsid w:val="009E3B47"/>
    <w:rsid w:val="009E4829"/>
    <w:rsid w:val="009E4898"/>
    <w:rsid w:val="009E62B9"/>
    <w:rsid w:val="009E6828"/>
    <w:rsid w:val="009E772B"/>
    <w:rsid w:val="009E7788"/>
    <w:rsid w:val="009F1653"/>
    <w:rsid w:val="009F3B87"/>
    <w:rsid w:val="009F4D99"/>
    <w:rsid w:val="00A0081A"/>
    <w:rsid w:val="00A02646"/>
    <w:rsid w:val="00A02734"/>
    <w:rsid w:val="00A02981"/>
    <w:rsid w:val="00A02D47"/>
    <w:rsid w:val="00A02F7B"/>
    <w:rsid w:val="00A03B08"/>
    <w:rsid w:val="00A03EB7"/>
    <w:rsid w:val="00A06364"/>
    <w:rsid w:val="00A06CD4"/>
    <w:rsid w:val="00A07D4A"/>
    <w:rsid w:val="00A10474"/>
    <w:rsid w:val="00A11AA0"/>
    <w:rsid w:val="00A12D89"/>
    <w:rsid w:val="00A1317C"/>
    <w:rsid w:val="00A13945"/>
    <w:rsid w:val="00A13BFD"/>
    <w:rsid w:val="00A14BBE"/>
    <w:rsid w:val="00A15021"/>
    <w:rsid w:val="00A1582A"/>
    <w:rsid w:val="00A169AD"/>
    <w:rsid w:val="00A210ED"/>
    <w:rsid w:val="00A212BF"/>
    <w:rsid w:val="00A21731"/>
    <w:rsid w:val="00A220C9"/>
    <w:rsid w:val="00A22816"/>
    <w:rsid w:val="00A23BF1"/>
    <w:rsid w:val="00A2452A"/>
    <w:rsid w:val="00A24D0C"/>
    <w:rsid w:val="00A25DBB"/>
    <w:rsid w:val="00A2667D"/>
    <w:rsid w:val="00A32DA5"/>
    <w:rsid w:val="00A3329D"/>
    <w:rsid w:val="00A347ED"/>
    <w:rsid w:val="00A36900"/>
    <w:rsid w:val="00A3724E"/>
    <w:rsid w:val="00A3797B"/>
    <w:rsid w:val="00A41034"/>
    <w:rsid w:val="00A447D0"/>
    <w:rsid w:val="00A45234"/>
    <w:rsid w:val="00A45A13"/>
    <w:rsid w:val="00A463D9"/>
    <w:rsid w:val="00A46429"/>
    <w:rsid w:val="00A47BE3"/>
    <w:rsid w:val="00A52434"/>
    <w:rsid w:val="00A52533"/>
    <w:rsid w:val="00A56601"/>
    <w:rsid w:val="00A57533"/>
    <w:rsid w:val="00A624AC"/>
    <w:rsid w:val="00A6263B"/>
    <w:rsid w:val="00A6672B"/>
    <w:rsid w:val="00A70623"/>
    <w:rsid w:val="00A719C9"/>
    <w:rsid w:val="00A72745"/>
    <w:rsid w:val="00A72AF9"/>
    <w:rsid w:val="00A768DA"/>
    <w:rsid w:val="00A77A94"/>
    <w:rsid w:val="00A813DB"/>
    <w:rsid w:val="00A81526"/>
    <w:rsid w:val="00A82AD5"/>
    <w:rsid w:val="00A83A48"/>
    <w:rsid w:val="00A84398"/>
    <w:rsid w:val="00A8597D"/>
    <w:rsid w:val="00A86046"/>
    <w:rsid w:val="00A861AF"/>
    <w:rsid w:val="00A864DD"/>
    <w:rsid w:val="00A86734"/>
    <w:rsid w:val="00A87A07"/>
    <w:rsid w:val="00A90B91"/>
    <w:rsid w:val="00A90E90"/>
    <w:rsid w:val="00A90FED"/>
    <w:rsid w:val="00A921C7"/>
    <w:rsid w:val="00A93662"/>
    <w:rsid w:val="00A94000"/>
    <w:rsid w:val="00A970D7"/>
    <w:rsid w:val="00A976E9"/>
    <w:rsid w:val="00A9777E"/>
    <w:rsid w:val="00A97E61"/>
    <w:rsid w:val="00AA2524"/>
    <w:rsid w:val="00AA2C49"/>
    <w:rsid w:val="00AA3430"/>
    <w:rsid w:val="00AB0675"/>
    <w:rsid w:val="00AB07C6"/>
    <w:rsid w:val="00AB1063"/>
    <w:rsid w:val="00AB2B5D"/>
    <w:rsid w:val="00AB42B4"/>
    <w:rsid w:val="00AB5572"/>
    <w:rsid w:val="00AB5F03"/>
    <w:rsid w:val="00AB5FA4"/>
    <w:rsid w:val="00AB60AE"/>
    <w:rsid w:val="00AB6332"/>
    <w:rsid w:val="00AB6603"/>
    <w:rsid w:val="00AB7863"/>
    <w:rsid w:val="00AC052E"/>
    <w:rsid w:val="00AC102A"/>
    <w:rsid w:val="00AC1DC3"/>
    <w:rsid w:val="00AC266A"/>
    <w:rsid w:val="00AC2B7C"/>
    <w:rsid w:val="00AC35F1"/>
    <w:rsid w:val="00AC3C4A"/>
    <w:rsid w:val="00AC45DF"/>
    <w:rsid w:val="00AC507A"/>
    <w:rsid w:val="00AC5EEA"/>
    <w:rsid w:val="00AC609A"/>
    <w:rsid w:val="00AC628D"/>
    <w:rsid w:val="00AD0189"/>
    <w:rsid w:val="00AD309C"/>
    <w:rsid w:val="00AD6678"/>
    <w:rsid w:val="00AD7130"/>
    <w:rsid w:val="00AE164A"/>
    <w:rsid w:val="00AE1D00"/>
    <w:rsid w:val="00AE35E9"/>
    <w:rsid w:val="00AE3D62"/>
    <w:rsid w:val="00AE467F"/>
    <w:rsid w:val="00AE46DC"/>
    <w:rsid w:val="00AE49FC"/>
    <w:rsid w:val="00AE4AF2"/>
    <w:rsid w:val="00AE7267"/>
    <w:rsid w:val="00AF1261"/>
    <w:rsid w:val="00AF12D2"/>
    <w:rsid w:val="00AF297B"/>
    <w:rsid w:val="00AF337D"/>
    <w:rsid w:val="00AF4C4D"/>
    <w:rsid w:val="00AF5931"/>
    <w:rsid w:val="00AF5C03"/>
    <w:rsid w:val="00AF65C0"/>
    <w:rsid w:val="00AF7264"/>
    <w:rsid w:val="00AF7575"/>
    <w:rsid w:val="00B00086"/>
    <w:rsid w:val="00B00330"/>
    <w:rsid w:val="00B00EEF"/>
    <w:rsid w:val="00B01EEE"/>
    <w:rsid w:val="00B0453E"/>
    <w:rsid w:val="00B049DB"/>
    <w:rsid w:val="00B04B8B"/>
    <w:rsid w:val="00B04F3C"/>
    <w:rsid w:val="00B04FCA"/>
    <w:rsid w:val="00B0740B"/>
    <w:rsid w:val="00B078B3"/>
    <w:rsid w:val="00B1039A"/>
    <w:rsid w:val="00B10C91"/>
    <w:rsid w:val="00B11685"/>
    <w:rsid w:val="00B11DE6"/>
    <w:rsid w:val="00B142F7"/>
    <w:rsid w:val="00B15447"/>
    <w:rsid w:val="00B1678F"/>
    <w:rsid w:val="00B172E7"/>
    <w:rsid w:val="00B20BC8"/>
    <w:rsid w:val="00B20E88"/>
    <w:rsid w:val="00B216F8"/>
    <w:rsid w:val="00B228AA"/>
    <w:rsid w:val="00B25948"/>
    <w:rsid w:val="00B2627E"/>
    <w:rsid w:val="00B26E18"/>
    <w:rsid w:val="00B27289"/>
    <w:rsid w:val="00B30F8F"/>
    <w:rsid w:val="00B30FDF"/>
    <w:rsid w:val="00B32A2C"/>
    <w:rsid w:val="00B341B7"/>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479F"/>
    <w:rsid w:val="00B573BC"/>
    <w:rsid w:val="00B57818"/>
    <w:rsid w:val="00B6358D"/>
    <w:rsid w:val="00B64F71"/>
    <w:rsid w:val="00B66E82"/>
    <w:rsid w:val="00B70939"/>
    <w:rsid w:val="00B71547"/>
    <w:rsid w:val="00B7154C"/>
    <w:rsid w:val="00B71A90"/>
    <w:rsid w:val="00B74803"/>
    <w:rsid w:val="00B75201"/>
    <w:rsid w:val="00B7559F"/>
    <w:rsid w:val="00B763D5"/>
    <w:rsid w:val="00B81514"/>
    <w:rsid w:val="00B81CA5"/>
    <w:rsid w:val="00B8367C"/>
    <w:rsid w:val="00B83981"/>
    <w:rsid w:val="00B8471C"/>
    <w:rsid w:val="00B8494B"/>
    <w:rsid w:val="00B859B8"/>
    <w:rsid w:val="00B876E2"/>
    <w:rsid w:val="00B90B9D"/>
    <w:rsid w:val="00B915D5"/>
    <w:rsid w:val="00B91D3C"/>
    <w:rsid w:val="00B9259C"/>
    <w:rsid w:val="00B96268"/>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2C4D"/>
    <w:rsid w:val="00BC4C69"/>
    <w:rsid w:val="00BC5744"/>
    <w:rsid w:val="00BD0DBE"/>
    <w:rsid w:val="00BD189F"/>
    <w:rsid w:val="00BD1A2F"/>
    <w:rsid w:val="00BD2D5F"/>
    <w:rsid w:val="00BD36F3"/>
    <w:rsid w:val="00BD4719"/>
    <w:rsid w:val="00BD4E6F"/>
    <w:rsid w:val="00BD5538"/>
    <w:rsid w:val="00BD6177"/>
    <w:rsid w:val="00BD737B"/>
    <w:rsid w:val="00BD757C"/>
    <w:rsid w:val="00BE11B8"/>
    <w:rsid w:val="00BE13FD"/>
    <w:rsid w:val="00BE4299"/>
    <w:rsid w:val="00BE465B"/>
    <w:rsid w:val="00BE56B5"/>
    <w:rsid w:val="00BE67F4"/>
    <w:rsid w:val="00BE7F07"/>
    <w:rsid w:val="00BF0402"/>
    <w:rsid w:val="00BF156A"/>
    <w:rsid w:val="00BF1EA5"/>
    <w:rsid w:val="00BF2AB7"/>
    <w:rsid w:val="00BF2F12"/>
    <w:rsid w:val="00BF4B08"/>
    <w:rsid w:val="00BF5EEE"/>
    <w:rsid w:val="00BF671B"/>
    <w:rsid w:val="00BF758A"/>
    <w:rsid w:val="00BF7A59"/>
    <w:rsid w:val="00C03378"/>
    <w:rsid w:val="00C037DE"/>
    <w:rsid w:val="00C04DD3"/>
    <w:rsid w:val="00C051CC"/>
    <w:rsid w:val="00C06228"/>
    <w:rsid w:val="00C06356"/>
    <w:rsid w:val="00C0697A"/>
    <w:rsid w:val="00C06BA3"/>
    <w:rsid w:val="00C06BAC"/>
    <w:rsid w:val="00C06BD0"/>
    <w:rsid w:val="00C1054E"/>
    <w:rsid w:val="00C12DD1"/>
    <w:rsid w:val="00C1375C"/>
    <w:rsid w:val="00C16DE0"/>
    <w:rsid w:val="00C208E0"/>
    <w:rsid w:val="00C2113B"/>
    <w:rsid w:val="00C21EC4"/>
    <w:rsid w:val="00C2245B"/>
    <w:rsid w:val="00C22840"/>
    <w:rsid w:val="00C23E3B"/>
    <w:rsid w:val="00C24AC7"/>
    <w:rsid w:val="00C3077D"/>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63B"/>
    <w:rsid w:val="00C47FA6"/>
    <w:rsid w:val="00C51108"/>
    <w:rsid w:val="00C51BA9"/>
    <w:rsid w:val="00C533A9"/>
    <w:rsid w:val="00C54DEE"/>
    <w:rsid w:val="00C55588"/>
    <w:rsid w:val="00C559FF"/>
    <w:rsid w:val="00C603B7"/>
    <w:rsid w:val="00C61526"/>
    <w:rsid w:val="00C626FB"/>
    <w:rsid w:val="00C62EA4"/>
    <w:rsid w:val="00C64864"/>
    <w:rsid w:val="00C64884"/>
    <w:rsid w:val="00C64B57"/>
    <w:rsid w:val="00C64BA1"/>
    <w:rsid w:val="00C663D6"/>
    <w:rsid w:val="00C70028"/>
    <w:rsid w:val="00C70EC6"/>
    <w:rsid w:val="00C7142B"/>
    <w:rsid w:val="00C715A5"/>
    <w:rsid w:val="00C72CCB"/>
    <w:rsid w:val="00C74D60"/>
    <w:rsid w:val="00C76031"/>
    <w:rsid w:val="00C767FF"/>
    <w:rsid w:val="00C8224D"/>
    <w:rsid w:val="00C844BC"/>
    <w:rsid w:val="00C857A4"/>
    <w:rsid w:val="00C87D4F"/>
    <w:rsid w:val="00C87EEC"/>
    <w:rsid w:val="00C90C16"/>
    <w:rsid w:val="00C90EFF"/>
    <w:rsid w:val="00C9138A"/>
    <w:rsid w:val="00C940C7"/>
    <w:rsid w:val="00C95EB3"/>
    <w:rsid w:val="00C96027"/>
    <w:rsid w:val="00CA0D1C"/>
    <w:rsid w:val="00CA159F"/>
    <w:rsid w:val="00CA166B"/>
    <w:rsid w:val="00CA17CF"/>
    <w:rsid w:val="00CA238B"/>
    <w:rsid w:val="00CA3F1E"/>
    <w:rsid w:val="00CA6C47"/>
    <w:rsid w:val="00CB01B6"/>
    <w:rsid w:val="00CB0711"/>
    <w:rsid w:val="00CB0E66"/>
    <w:rsid w:val="00CB12CC"/>
    <w:rsid w:val="00CB1835"/>
    <w:rsid w:val="00CB1CF4"/>
    <w:rsid w:val="00CB1F58"/>
    <w:rsid w:val="00CB3BDD"/>
    <w:rsid w:val="00CB3D28"/>
    <w:rsid w:val="00CB5235"/>
    <w:rsid w:val="00CB5943"/>
    <w:rsid w:val="00CB69F6"/>
    <w:rsid w:val="00CB7655"/>
    <w:rsid w:val="00CC03AF"/>
    <w:rsid w:val="00CC0652"/>
    <w:rsid w:val="00CC0C19"/>
    <w:rsid w:val="00CC23C0"/>
    <w:rsid w:val="00CC48B3"/>
    <w:rsid w:val="00CC4C0C"/>
    <w:rsid w:val="00CC5C38"/>
    <w:rsid w:val="00CC5D47"/>
    <w:rsid w:val="00CC6D45"/>
    <w:rsid w:val="00CC70BC"/>
    <w:rsid w:val="00CD141F"/>
    <w:rsid w:val="00CD19CE"/>
    <w:rsid w:val="00CD2705"/>
    <w:rsid w:val="00CD34D7"/>
    <w:rsid w:val="00CD5472"/>
    <w:rsid w:val="00CD6793"/>
    <w:rsid w:val="00CD6A02"/>
    <w:rsid w:val="00CD6E2E"/>
    <w:rsid w:val="00CD70C4"/>
    <w:rsid w:val="00CD7172"/>
    <w:rsid w:val="00CD7509"/>
    <w:rsid w:val="00CE0EC0"/>
    <w:rsid w:val="00CE1E70"/>
    <w:rsid w:val="00CE21B1"/>
    <w:rsid w:val="00CE229B"/>
    <w:rsid w:val="00CE520B"/>
    <w:rsid w:val="00CE548D"/>
    <w:rsid w:val="00CE5BD8"/>
    <w:rsid w:val="00CE5D18"/>
    <w:rsid w:val="00CE7545"/>
    <w:rsid w:val="00CE78E9"/>
    <w:rsid w:val="00CF0C6E"/>
    <w:rsid w:val="00CF2EA9"/>
    <w:rsid w:val="00CF3F33"/>
    <w:rsid w:val="00CF41D1"/>
    <w:rsid w:val="00CF5D3B"/>
    <w:rsid w:val="00CF643C"/>
    <w:rsid w:val="00CF6496"/>
    <w:rsid w:val="00CF7C2B"/>
    <w:rsid w:val="00D00E8D"/>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659D"/>
    <w:rsid w:val="00D16B36"/>
    <w:rsid w:val="00D17554"/>
    <w:rsid w:val="00D175F5"/>
    <w:rsid w:val="00D21704"/>
    <w:rsid w:val="00D21748"/>
    <w:rsid w:val="00D21E27"/>
    <w:rsid w:val="00D241CD"/>
    <w:rsid w:val="00D25085"/>
    <w:rsid w:val="00D2646F"/>
    <w:rsid w:val="00D267D6"/>
    <w:rsid w:val="00D2718C"/>
    <w:rsid w:val="00D30753"/>
    <w:rsid w:val="00D3182B"/>
    <w:rsid w:val="00D33A36"/>
    <w:rsid w:val="00D34AFA"/>
    <w:rsid w:val="00D34D63"/>
    <w:rsid w:val="00D3565D"/>
    <w:rsid w:val="00D35A9E"/>
    <w:rsid w:val="00D37F82"/>
    <w:rsid w:val="00D414C8"/>
    <w:rsid w:val="00D42841"/>
    <w:rsid w:val="00D4302B"/>
    <w:rsid w:val="00D436C1"/>
    <w:rsid w:val="00D43D79"/>
    <w:rsid w:val="00D447A2"/>
    <w:rsid w:val="00D4528C"/>
    <w:rsid w:val="00D452B6"/>
    <w:rsid w:val="00D4544A"/>
    <w:rsid w:val="00D53C1D"/>
    <w:rsid w:val="00D53E23"/>
    <w:rsid w:val="00D5432A"/>
    <w:rsid w:val="00D548C4"/>
    <w:rsid w:val="00D54B86"/>
    <w:rsid w:val="00D54D5C"/>
    <w:rsid w:val="00D55867"/>
    <w:rsid w:val="00D5698E"/>
    <w:rsid w:val="00D60A39"/>
    <w:rsid w:val="00D61753"/>
    <w:rsid w:val="00D61815"/>
    <w:rsid w:val="00D64129"/>
    <w:rsid w:val="00D66B7F"/>
    <w:rsid w:val="00D72025"/>
    <w:rsid w:val="00D723FC"/>
    <w:rsid w:val="00D72A3A"/>
    <w:rsid w:val="00D738A4"/>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B2E"/>
    <w:rsid w:val="00D90D20"/>
    <w:rsid w:val="00D91396"/>
    <w:rsid w:val="00D925CD"/>
    <w:rsid w:val="00D931B1"/>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410A"/>
    <w:rsid w:val="00DB5E7A"/>
    <w:rsid w:val="00DB6EF2"/>
    <w:rsid w:val="00DB7084"/>
    <w:rsid w:val="00DB70F5"/>
    <w:rsid w:val="00DB769F"/>
    <w:rsid w:val="00DC0203"/>
    <w:rsid w:val="00DC027D"/>
    <w:rsid w:val="00DC044E"/>
    <w:rsid w:val="00DC1285"/>
    <w:rsid w:val="00DC3A23"/>
    <w:rsid w:val="00DC4238"/>
    <w:rsid w:val="00DC43AF"/>
    <w:rsid w:val="00DC7AE2"/>
    <w:rsid w:val="00DD04CC"/>
    <w:rsid w:val="00DD23DC"/>
    <w:rsid w:val="00DD34A8"/>
    <w:rsid w:val="00DD567A"/>
    <w:rsid w:val="00DD5A32"/>
    <w:rsid w:val="00DD6D7E"/>
    <w:rsid w:val="00DD705D"/>
    <w:rsid w:val="00DD706E"/>
    <w:rsid w:val="00DD7723"/>
    <w:rsid w:val="00DE0D0D"/>
    <w:rsid w:val="00DE190B"/>
    <w:rsid w:val="00DE1ED7"/>
    <w:rsid w:val="00DE3FBE"/>
    <w:rsid w:val="00DE5A80"/>
    <w:rsid w:val="00DE5CB0"/>
    <w:rsid w:val="00DF0758"/>
    <w:rsid w:val="00DF1883"/>
    <w:rsid w:val="00DF3451"/>
    <w:rsid w:val="00DF3867"/>
    <w:rsid w:val="00DF3D3B"/>
    <w:rsid w:val="00DF463B"/>
    <w:rsid w:val="00DF79DB"/>
    <w:rsid w:val="00DF7EE2"/>
    <w:rsid w:val="00E00C92"/>
    <w:rsid w:val="00E0251E"/>
    <w:rsid w:val="00E0256C"/>
    <w:rsid w:val="00E03285"/>
    <w:rsid w:val="00E04671"/>
    <w:rsid w:val="00E06B34"/>
    <w:rsid w:val="00E06D1C"/>
    <w:rsid w:val="00E106EF"/>
    <w:rsid w:val="00E1143D"/>
    <w:rsid w:val="00E13904"/>
    <w:rsid w:val="00E14AC9"/>
    <w:rsid w:val="00E14D11"/>
    <w:rsid w:val="00E15477"/>
    <w:rsid w:val="00E17959"/>
    <w:rsid w:val="00E17F80"/>
    <w:rsid w:val="00E2105A"/>
    <w:rsid w:val="00E21452"/>
    <w:rsid w:val="00E22649"/>
    <w:rsid w:val="00E22A7B"/>
    <w:rsid w:val="00E2523B"/>
    <w:rsid w:val="00E27689"/>
    <w:rsid w:val="00E27D42"/>
    <w:rsid w:val="00E30A92"/>
    <w:rsid w:val="00E30C7C"/>
    <w:rsid w:val="00E31C30"/>
    <w:rsid w:val="00E320F6"/>
    <w:rsid w:val="00E33C7C"/>
    <w:rsid w:val="00E34AB6"/>
    <w:rsid w:val="00E40369"/>
    <w:rsid w:val="00E41256"/>
    <w:rsid w:val="00E4301A"/>
    <w:rsid w:val="00E43ADC"/>
    <w:rsid w:val="00E5036D"/>
    <w:rsid w:val="00E5131E"/>
    <w:rsid w:val="00E5195E"/>
    <w:rsid w:val="00E53075"/>
    <w:rsid w:val="00E543C4"/>
    <w:rsid w:val="00E54667"/>
    <w:rsid w:val="00E556E3"/>
    <w:rsid w:val="00E56C1F"/>
    <w:rsid w:val="00E56E51"/>
    <w:rsid w:val="00E57BA7"/>
    <w:rsid w:val="00E608ED"/>
    <w:rsid w:val="00E613A8"/>
    <w:rsid w:val="00E61817"/>
    <w:rsid w:val="00E64204"/>
    <w:rsid w:val="00E65088"/>
    <w:rsid w:val="00E6594E"/>
    <w:rsid w:val="00E70208"/>
    <w:rsid w:val="00E71527"/>
    <w:rsid w:val="00E71886"/>
    <w:rsid w:val="00E7211C"/>
    <w:rsid w:val="00E734D4"/>
    <w:rsid w:val="00E74529"/>
    <w:rsid w:val="00E757A9"/>
    <w:rsid w:val="00E76876"/>
    <w:rsid w:val="00E76EFD"/>
    <w:rsid w:val="00E7723A"/>
    <w:rsid w:val="00E801EE"/>
    <w:rsid w:val="00E804F7"/>
    <w:rsid w:val="00E8328B"/>
    <w:rsid w:val="00E844C5"/>
    <w:rsid w:val="00E85017"/>
    <w:rsid w:val="00E85597"/>
    <w:rsid w:val="00E856F2"/>
    <w:rsid w:val="00E910FD"/>
    <w:rsid w:val="00E91EF9"/>
    <w:rsid w:val="00E927A9"/>
    <w:rsid w:val="00E95A7F"/>
    <w:rsid w:val="00E96D2B"/>
    <w:rsid w:val="00E976E5"/>
    <w:rsid w:val="00E97A5E"/>
    <w:rsid w:val="00E97ACD"/>
    <w:rsid w:val="00EA1953"/>
    <w:rsid w:val="00EA20BE"/>
    <w:rsid w:val="00EA2471"/>
    <w:rsid w:val="00EA300C"/>
    <w:rsid w:val="00EA37D0"/>
    <w:rsid w:val="00EA528F"/>
    <w:rsid w:val="00EA55DF"/>
    <w:rsid w:val="00EB1959"/>
    <w:rsid w:val="00EB2019"/>
    <w:rsid w:val="00EB252A"/>
    <w:rsid w:val="00EB2773"/>
    <w:rsid w:val="00EB2CA1"/>
    <w:rsid w:val="00EB32EE"/>
    <w:rsid w:val="00EB4D35"/>
    <w:rsid w:val="00EB4D92"/>
    <w:rsid w:val="00EB6EFB"/>
    <w:rsid w:val="00EC0FAA"/>
    <w:rsid w:val="00EC0FB6"/>
    <w:rsid w:val="00EC178C"/>
    <w:rsid w:val="00EC1A6B"/>
    <w:rsid w:val="00EC301C"/>
    <w:rsid w:val="00EC374F"/>
    <w:rsid w:val="00EC5B24"/>
    <w:rsid w:val="00EC76C1"/>
    <w:rsid w:val="00EC77A5"/>
    <w:rsid w:val="00ED04AB"/>
    <w:rsid w:val="00ED200C"/>
    <w:rsid w:val="00ED3969"/>
    <w:rsid w:val="00ED4174"/>
    <w:rsid w:val="00ED4459"/>
    <w:rsid w:val="00ED5AE7"/>
    <w:rsid w:val="00ED5C2A"/>
    <w:rsid w:val="00ED66CC"/>
    <w:rsid w:val="00ED67BE"/>
    <w:rsid w:val="00ED6F9F"/>
    <w:rsid w:val="00EE0466"/>
    <w:rsid w:val="00EE0A69"/>
    <w:rsid w:val="00EE2786"/>
    <w:rsid w:val="00EE43EF"/>
    <w:rsid w:val="00EE5BF8"/>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2BEB"/>
    <w:rsid w:val="00F12CD6"/>
    <w:rsid w:val="00F1442D"/>
    <w:rsid w:val="00F14AC1"/>
    <w:rsid w:val="00F14BEC"/>
    <w:rsid w:val="00F15416"/>
    <w:rsid w:val="00F1571F"/>
    <w:rsid w:val="00F15A42"/>
    <w:rsid w:val="00F17D16"/>
    <w:rsid w:val="00F26214"/>
    <w:rsid w:val="00F26806"/>
    <w:rsid w:val="00F275BD"/>
    <w:rsid w:val="00F34A3B"/>
    <w:rsid w:val="00F35707"/>
    <w:rsid w:val="00F42243"/>
    <w:rsid w:val="00F44066"/>
    <w:rsid w:val="00F457E6"/>
    <w:rsid w:val="00F4626A"/>
    <w:rsid w:val="00F51758"/>
    <w:rsid w:val="00F55AAA"/>
    <w:rsid w:val="00F55FBF"/>
    <w:rsid w:val="00F6111C"/>
    <w:rsid w:val="00F618FF"/>
    <w:rsid w:val="00F61DBF"/>
    <w:rsid w:val="00F62B3C"/>
    <w:rsid w:val="00F62D56"/>
    <w:rsid w:val="00F64072"/>
    <w:rsid w:val="00F6497B"/>
    <w:rsid w:val="00F650EC"/>
    <w:rsid w:val="00F65EA2"/>
    <w:rsid w:val="00F67722"/>
    <w:rsid w:val="00F70388"/>
    <w:rsid w:val="00F71162"/>
    <w:rsid w:val="00F7184D"/>
    <w:rsid w:val="00F71A58"/>
    <w:rsid w:val="00F71B46"/>
    <w:rsid w:val="00F72F0A"/>
    <w:rsid w:val="00F73477"/>
    <w:rsid w:val="00F73770"/>
    <w:rsid w:val="00F7382A"/>
    <w:rsid w:val="00F74B79"/>
    <w:rsid w:val="00F74EDA"/>
    <w:rsid w:val="00F75B84"/>
    <w:rsid w:val="00F76461"/>
    <w:rsid w:val="00F76927"/>
    <w:rsid w:val="00F77248"/>
    <w:rsid w:val="00F77B85"/>
    <w:rsid w:val="00F77C10"/>
    <w:rsid w:val="00F8093E"/>
    <w:rsid w:val="00F80D7E"/>
    <w:rsid w:val="00F81648"/>
    <w:rsid w:val="00F81E25"/>
    <w:rsid w:val="00F82850"/>
    <w:rsid w:val="00F8463D"/>
    <w:rsid w:val="00F850D6"/>
    <w:rsid w:val="00F85533"/>
    <w:rsid w:val="00F86925"/>
    <w:rsid w:val="00F86C1F"/>
    <w:rsid w:val="00F86D1D"/>
    <w:rsid w:val="00F90768"/>
    <w:rsid w:val="00F9080C"/>
    <w:rsid w:val="00F9389D"/>
    <w:rsid w:val="00F947FD"/>
    <w:rsid w:val="00F958F1"/>
    <w:rsid w:val="00F96845"/>
    <w:rsid w:val="00FA0557"/>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259B"/>
    <w:rsid w:val="00FB267A"/>
    <w:rsid w:val="00FB4452"/>
    <w:rsid w:val="00FB6216"/>
    <w:rsid w:val="00FB7F09"/>
    <w:rsid w:val="00FC0B4F"/>
    <w:rsid w:val="00FC1415"/>
    <w:rsid w:val="00FC3DA0"/>
    <w:rsid w:val="00FC42E9"/>
    <w:rsid w:val="00FC4C4C"/>
    <w:rsid w:val="00FC4ED4"/>
    <w:rsid w:val="00FC70AF"/>
    <w:rsid w:val="00FD0444"/>
    <w:rsid w:val="00FD3C48"/>
    <w:rsid w:val="00FD4BC9"/>
    <w:rsid w:val="00FD5AB7"/>
    <w:rsid w:val="00FD648B"/>
    <w:rsid w:val="00FD747B"/>
    <w:rsid w:val="00FE0B01"/>
    <w:rsid w:val="00FE3464"/>
    <w:rsid w:val="00FE3877"/>
    <w:rsid w:val="00FE3CC5"/>
    <w:rsid w:val="00FE576A"/>
    <w:rsid w:val="00FE6E42"/>
    <w:rsid w:val="00FF0184"/>
    <w:rsid w:val="00FF1430"/>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C34F75B8-01E2-40C5-92D3-D9823961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 w:type="character" w:styleId="PlaceholderText">
    <w:name w:val="Placeholder Text"/>
    <w:basedOn w:val="DefaultParagraphFont"/>
    <w:uiPriority w:val="99"/>
    <w:semiHidden/>
    <w:rsid w:val="00A45234"/>
    <w:rPr>
      <w:color w:val="808080"/>
    </w:rPr>
  </w:style>
  <w:style w:type="paragraph" w:customStyle="1" w:styleId="western">
    <w:name w:val="western"/>
    <w:basedOn w:val="Normal"/>
    <w:rsid w:val="00C844BC"/>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0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1A98-3DD7-497A-A84C-F0066EB8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HOME</cp:lastModifiedBy>
  <cp:revision>2</cp:revision>
  <cp:lastPrinted>2022-08-04T10:40:00Z</cp:lastPrinted>
  <dcterms:created xsi:type="dcterms:W3CDTF">2022-08-14T11:07:00Z</dcterms:created>
  <dcterms:modified xsi:type="dcterms:W3CDTF">2022-08-14T11:07:00Z</dcterms:modified>
</cp:coreProperties>
</file>