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3B6E" w14:textId="77777777" w:rsidR="00DB496F" w:rsidRDefault="00DB496F" w:rsidP="00DB496F">
      <w:pPr>
        <w:jc w:val="center"/>
        <w:rPr>
          <w:rFonts w:ascii="Arial" w:hAnsi="Arial" w:cs="Arial"/>
          <w:b/>
          <w:sz w:val="26"/>
          <w:szCs w:val="26"/>
        </w:rPr>
      </w:pPr>
      <w:r>
        <w:rPr>
          <w:noProof/>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772ACA83"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261850">
        <w:rPr>
          <w:rFonts w:ascii="Arial" w:hAnsi="Arial" w:cs="Arial"/>
          <w:b/>
          <w:sz w:val="26"/>
          <w:szCs w:val="26"/>
        </w:rPr>
        <w:t>MAKHANDA</w:t>
      </w:r>
      <w:r w:rsidRPr="00A13945">
        <w:rPr>
          <w:rFonts w:ascii="Arial" w:hAnsi="Arial" w:cs="Arial"/>
          <w:b/>
          <w:sz w:val="26"/>
          <w:szCs w:val="26"/>
        </w:rPr>
        <w:t>)</w:t>
      </w:r>
    </w:p>
    <w:p w14:paraId="595B2D4E" w14:textId="375CA846"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E07158">
        <w:rPr>
          <w:rFonts w:ascii="Arial" w:hAnsi="Arial" w:cs="Arial"/>
          <w:sz w:val="26"/>
          <w:szCs w:val="26"/>
          <w:lang w:val="en-ZA"/>
        </w:rPr>
        <w:t xml:space="preserve">     </w:t>
      </w:r>
      <w:r w:rsidR="00261850">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261850">
        <w:rPr>
          <w:rFonts w:ascii="Arial" w:hAnsi="Arial" w:cs="Arial"/>
          <w:b/>
          <w:sz w:val="26"/>
          <w:szCs w:val="26"/>
          <w:lang w:val="en-ZA"/>
        </w:rPr>
        <w:t>3976</w:t>
      </w:r>
      <w:r w:rsidR="00DB496F">
        <w:rPr>
          <w:rFonts w:ascii="Arial" w:hAnsi="Arial" w:cs="Arial"/>
          <w:b/>
          <w:sz w:val="26"/>
          <w:szCs w:val="26"/>
          <w:lang w:val="en-ZA"/>
        </w:rPr>
        <w:t>/20</w:t>
      </w:r>
      <w:r w:rsidR="00261850">
        <w:rPr>
          <w:rFonts w:ascii="Arial" w:hAnsi="Arial" w:cs="Arial"/>
          <w:b/>
          <w:sz w:val="26"/>
          <w:szCs w:val="26"/>
          <w:lang w:val="en-ZA"/>
        </w:rPr>
        <w:t>21</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4DD29B01" w14:textId="6916F509" w:rsidR="00E07158" w:rsidRDefault="003D1D1F" w:rsidP="00BB28F4">
      <w:pPr>
        <w:jc w:val="both"/>
        <w:rPr>
          <w:rFonts w:ascii="Arial" w:hAnsi="Arial" w:cs="Arial"/>
          <w:b/>
          <w:sz w:val="26"/>
          <w:szCs w:val="26"/>
          <w:lang w:val="en-ZA"/>
        </w:rPr>
      </w:pPr>
      <w:r>
        <w:rPr>
          <w:rFonts w:ascii="Arial" w:hAnsi="Arial" w:cs="Arial"/>
          <w:b/>
          <w:sz w:val="26"/>
          <w:szCs w:val="26"/>
          <w:lang w:val="en-ZA"/>
        </w:rPr>
        <w:t>JANINE DOLORE</w:t>
      </w:r>
      <w:r w:rsidR="00261850">
        <w:rPr>
          <w:rFonts w:ascii="Arial" w:hAnsi="Arial" w:cs="Arial"/>
          <w:b/>
          <w:sz w:val="26"/>
          <w:szCs w:val="26"/>
          <w:lang w:val="en-ZA"/>
        </w:rPr>
        <w:t>S ALEXANDER</w:t>
      </w:r>
      <w:r w:rsidR="00E07158">
        <w:rPr>
          <w:rFonts w:ascii="Arial" w:hAnsi="Arial" w:cs="Arial"/>
          <w:b/>
          <w:sz w:val="26"/>
          <w:szCs w:val="26"/>
          <w:lang w:val="en-ZA"/>
        </w:rPr>
        <w:t xml:space="preserve"> </w:t>
      </w:r>
      <w:r w:rsidR="00261850">
        <w:rPr>
          <w:rFonts w:ascii="Arial" w:hAnsi="Arial" w:cs="Arial"/>
          <w:b/>
          <w:sz w:val="26"/>
          <w:szCs w:val="26"/>
          <w:lang w:val="en-ZA"/>
        </w:rPr>
        <w:tab/>
      </w:r>
      <w:r w:rsidR="00261850">
        <w:rPr>
          <w:rFonts w:ascii="Arial" w:hAnsi="Arial" w:cs="Arial"/>
          <w:b/>
          <w:sz w:val="26"/>
          <w:szCs w:val="26"/>
          <w:lang w:val="en-ZA"/>
        </w:rPr>
        <w:tab/>
      </w:r>
      <w:r w:rsidR="00261850">
        <w:rPr>
          <w:rFonts w:ascii="Arial" w:hAnsi="Arial" w:cs="Arial"/>
          <w:b/>
          <w:sz w:val="26"/>
          <w:szCs w:val="26"/>
          <w:lang w:val="en-ZA"/>
        </w:rPr>
        <w:tab/>
      </w:r>
      <w:r w:rsidR="00261850">
        <w:rPr>
          <w:rFonts w:ascii="Arial" w:hAnsi="Arial" w:cs="Arial"/>
          <w:b/>
          <w:sz w:val="26"/>
          <w:szCs w:val="26"/>
          <w:lang w:val="en-ZA"/>
        </w:rPr>
        <w:tab/>
      </w:r>
      <w:r w:rsidR="00261850">
        <w:rPr>
          <w:rFonts w:ascii="Arial" w:hAnsi="Arial" w:cs="Arial"/>
          <w:b/>
          <w:sz w:val="26"/>
          <w:szCs w:val="26"/>
          <w:lang w:val="en-ZA"/>
        </w:rPr>
        <w:tab/>
      </w:r>
      <w:bookmarkStart w:id="0" w:name="_GoBack"/>
      <w:bookmarkEnd w:id="0"/>
      <w:r w:rsidR="00B051E5">
        <w:rPr>
          <w:rFonts w:ascii="Arial" w:hAnsi="Arial" w:cs="Arial"/>
          <w:b/>
          <w:sz w:val="26"/>
          <w:szCs w:val="26"/>
          <w:lang w:val="en-ZA"/>
        </w:rPr>
        <w:tab/>
        <w:t xml:space="preserve"> Plaintiff</w:t>
      </w:r>
    </w:p>
    <w:p w14:paraId="17FFC5B0" w14:textId="77777777" w:rsidR="005313BC" w:rsidRDefault="005313BC"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76A8EB68" w14:textId="7573AF34" w:rsidR="00564730" w:rsidRDefault="00261850" w:rsidP="00BB28F4">
      <w:pPr>
        <w:jc w:val="both"/>
        <w:rPr>
          <w:rFonts w:ascii="Arial" w:hAnsi="Arial" w:cs="Arial"/>
          <w:b/>
          <w:sz w:val="26"/>
          <w:szCs w:val="26"/>
          <w:lang w:val="en-ZA"/>
        </w:rPr>
      </w:pPr>
      <w:r>
        <w:rPr>
          <w:rFonts w:ascii="Arial" w:hAnsi="Arial" w:cs="Arial"/>
          <w:b/>
          <w:sz w:val="26"/>
          <w:szCs w:val="26"/>
          <w:lang w:val="en-ZA"/>
        </w:rPr>
        <w:t>ROAD ACCIDENT FUND</w:t>
      </w:r>
      <w:r w:rsidR="00E07158">
        <w:rPr>
          <w:rFonts w:ascii="Arial" w:hAnsi="Arial" w:cs="Arial"/>
          <w:b/>
          <w:sz w:val="26"/>
          <w:szCs w:val="26"/>
          <w:lang w:val="en-ZA"/>
        </w:rPr>
        <w:t xml:space="preserv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Defendant </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77777777"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3217A76B" w14:textId="6F8AD75C" w:rsidR="008C325E" w:rsidRPr="003D09DF" w:rsidRDefault="00AB42B4" w:rsidP="006A5C3A">
      <w:pPr>
        <w:spacing w:before="240" w:line="360" w:lineRule="auto"/>
        <w:jc w:val="both"/>
        <w:rPr>
          <w:rFonts w:ascii="Arial" w:hAnsi="Arial" w:cs="Arial"/>
          <w:sz w:val="22"/>
          <w:szCs w:val="22"/>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6A5C3A">
        <w:rPr>
          <w:rFonts w:ascii="Arial" w:hAnsi="Arial" w:cs="Arial"/>
          <w:sz w:val="26"/>
          <w:szCs w:val="26"/>
          <w:lang w:val="en-ZA"/>
        </w:rPr>
        <w:t>Plaintiff instituted an action against the defendant for damages in respect of bodily injuries she sustained in a motor vehicle accident on the 1</w:t>
      </w:r>
      <w:r w:rsidR="003B62B8">
        <w:rPr>
          <w:rFonts w:ascii="Arial" w:hAnsi="Arial" w:cs="Arial"/>
          <w:sz w:val="26"/>
          <w:szCs w:val="26"/>
          <w:lang w:val="en-ZA"/>
        </w:rPr>
        <w:t>0</w:t>
      </w:r>
      <w:r w:rsidR="006A5C3A">
        <w:rPr>
          <w:rFonts w:ascii="Arial" w:hAnsi="Arial" w:cs="Arial"/>
          <w:sz w:val="26"/>
          <w:szCs w:val="26"/>
          <w:lang w:val="en-ZA"/>
        </w:rPr>
        <w:t xml:space="preserve"> November 2017. The action was instituted out of the KwaZulu-Natal division of High Court, Durban in February 2020. It was subsequently transferred to this court by order of the KwaZulu-Natal High Court at the instance of the plaintiff</w:t>
      </w:r>
      <w:r w:rsidR="003B62B8">
        <w:rPr>
          <w:rFonts w:ascii="Arial" w:hAnsi="Arial" w:cs="Arial"/>
          <w:sz w:val="26"/>
          <w:szCs w:val="26"/>
          <w:lang w:val="en-ZA"/>
        </w:rPr>
        <w:t>,</w:t>
      </w:r>
      <w:r w:rsidR="006A5C3A">
        <w:rPr>
          <w:rFonts w:ascii="Arial" w:hAnsi="Arial" w:cs="Arial"/>
          <w:sz w:val="26"/>
          <w:szCs w:val="26"/>
          <w:lang w:val="en-ZA"/>
        </w:rPr>
        <w:t xml:space="preserve"> on the 15 September 2021. </w:t>
      </w:r>
      <w:r w:rsidR="003D09DF" w:rsidRPr="003D09DF">
        <w:rPr>
          <w:rFonts w:ascii="Arial" w:hAnsi="Arial" w:cs="Arial"/>
          <w:sz w:val="22"/>
          <w:szCs w:val="22"/>
          <w:lang w:val="en-ZA"/>
        </w:rPr>
        <w:t xml:space="preserve"> </w:t>
      </w:r>
      <w:r w:rsidR="00422E98" w:rsidRPr="003D09DF">
        <w:rPr>
          <w:rFonts w:ascii="Arial" w:hAnsi="Arial" w:cs="Arial"/>
          <w:sz w:val="22"/>
          <w:szCs w:val="22"/>
          <w:lang w:val="en-ZA"/>
        </w:rPr>
        <w:t xml:space="preserve">  </w:t>
      </w:r>
      <w:r w:rsidR="00034434" w:rsidRPr="003D09DF">
        <w:rPr>
          <w:rFonts w:ascii="Arial" w:hAnsi="Arial" w:cs="Arial"/>
          <w:sz w:val="22"/>
          <w:szCs w:val="22"/>
          <w:lang w:val="en-ZA"/>
        </w:rPr>
        <w:t xml:space="preserve"> </w:t>
      </w:r>
      <w:r w:rsidR="00E27D42" w:rsidRPr="003D09DF">
        <w:rPr>
          <w:rFonts w:ascii="Arial" w:hAnsi="Arial" w:cs="Arial"/>
          <w:sz w:val="22"/>
          <w:szCs w:val="22"/>
          <w:lang w:val="en-ZA"/>
        </w:rPr>
        <w:t xml:space="preserve"> </w:t>
      </w:r>
      <w:r w:rsidR="00A90FED" w:rsidRPr="003D09DF">
        <w:rPr>
          <w:rFonts w:ascii="Arial" w:hAnsi="Arial" w:cs="Arial"/>
          <w:sz w:val="22"/>
          <w:szCs w:val="22"/>
          <w:lang w:val="en-ZA"/>
        </w:rPr>
        <w:t xml:space="preserve">   </w:t>
      </w:r>
      <w:r w:rsidR="005313BC" w:rsidRPr="003D09DF">
        <w:rPr>
          <w:rFonts w:ascii="Arial" w:hAnsi="Arial" w:cs="Arial"/>
          <w:sz w:val="22"/>
          <w:szCs w:val="22"/>
          <w:lang w:val="en-ZA"/>
        </w:rPr>
        <w:t xml:space="preserve"> </w:t>
      </w:r>
      <w:r w:rsidR="00217D16" w:rsidRPr="003D09DF">
        <w:rPr>
          <w:rFonts w:ascii="Arial" w:hAnsi="Arial" w:cs="Arial"/>
          <w:sz w:val="22"/>
          <w:szCs w:val="22"/>
          <w:lang w:val="en-ZA"/>
        </w:rPr>
        <w:t xml:space="preserve">  </w:t>
      </w:r>
    </w:p>
    <w:p w14:paraId="5FA65CC8" w14:textId="434B6CE9" w:rsidR="00BD0DBE" w:rsidRPr="005D1509" w:rsidRDefault="008C325E" w:rsidP="00034434">
      <w:pPr>
        <w:spacing w:before="240" w:line="360" w:lineRule="auto"/>
        <w:jc w:val="both"/>
        <w:rPr>
          <w:rFonts w:ascii="Arial" w:hAnsi="Arial" w:cs="Arial"/>
          <w:sz w:val="22"/>
          <w:szCs w:val="22"/>
          <w:lang w:val="en-ZA"/>
        </w:rPr>
      </w:pPr>
      <w:r>
        <w:rPr>
          <w:rFonts w:ascii="Arial" w:hAnsi="Arial" w:cs="Arial"/>
          <w:sz w:val="26"/>
          <w:szCs w:val="26"/>
          <w:lang w:val="en-ZA"/>
        </w:rPr>
        <w:t xml:space="preserve">[2] </w:t>
      </w:r>
      <w:r>
        <w:rPr>
          <w:rFonts w:ascii="Arial" w:hAnsi="Arial" w:cs="Arial"/>
          <w:sz w:val="26"/>
          <w:szCs w:val="26"/>
          <w:lang w:val="en-ZA"/>
        </w:rPr>
        <w:tab/>
      </w:r>
      <w:r w:rsidR="006A5C3A">
        <w:rPr>
          <w:rFonts w:ascii="Arial" w:hAnsi="Arial" w:cs="Arial"/>
          <w:sz w:val="26"/>
          <w:szCs w:val="26"/>
          <w:lang w:val="en-ZA"/>
        </w:rPr>
        <w:t xml:space="preserve">Before </w:t>
      </w:r>
      <w:r w:rsidR="00E00596">
        <w:rPr>
          <w:rFonts w:ascii="Arial" w:hAnsi="Arial" w:cs="Arial"/>
          <w:sz w:val="26"/>
          <w:szCs w:val="26"/>
          <w:lang w:val="en-ZA"/>
        </w:rPr>
        <w:t>I deal with the merits of the action I will briefly sketch the history of the matter. Before the transfer of the matter to this court in September 2021, a notice of intention had been entered by Hughes-Madondo Inc attorneys on 16 March 2020. No plea was filed by the defendant until the matter was transferred</w:t>
      </w:r>
      <w:r w:rsidR="003B62B8">
        <w:rPr>
          <w:rFonts w:ascii="Arial" w:hAnsi="Arial" w:cs="Arial"/>
          <w:sz w:val="26"/>
          <w:szCs w:val="26"/>
          <w:lang w:val="en-ZA"/>
        </w:rPr>
        <w:t xml:space="preserve"> to this court</w:t>
      </w:r>
      <w:r w:rsidR="00E00596">
        <w:rPr>
          <w:rFonts w:ascii="Arial" w:hAnsi="Arial" w:cs="Arial"/>
          <w:sz w:val="26"/>
          <w:szCs w:val="26"/>
          <w:lang w:val="en-ZA"/>
        </w:rPr>
        <w:t xml:space="preserve"> on 15 September 2021. </w:t>
      </w:r>
      <w:r w:rsidR="00422E98">
        <w:rPr>
          <w:rFonts w:ascii="Arial" w:hAnsi="Arial" w:cs="Arial"/>
          <w:sz w:val="26"/>
          <w:szCs w:val="26"/>
          <w:lang w:val="en-ZA"/>
        </w:rPr>
        <w:t xml:space="preserve"> </w:t>
      </w:r>
      <w:r w:rsidR="00034434">
        <w:rPr>
          <w:rFonts w:ascii="Arial" w:hAnsi="Arial" w:cs="Arial"/>
          <w:sz w:val="26"/>
          <w:szCs w:val="26"/>
          <w:lang w:val="en-ZA"/>
        </w:rPr>
        <w:t xml:space="preserve"> </w:t>
      </w:r>
    </w:p>
    <w:p w14:paraId="63105EBB" w14:textId="41BC9307" w:rsidR="0070461D" w:rsidRDefault="003F3EEA" w:rsidP="00E00596">
      <w:pPr>
        <w:spacing w:before="240" w:line="360" w:lineRule="auto"/>
        <w:jc w:val="both"/>
        <w:rPr>
          <w:rFonts w:ascii="Arial" w:hAnsi="Arial" w:cs="Arial"/>
          <w:sz w:val="26"/>
          <w:szCs w:val="26"/>
          <w:lang w:val="en-ZA"/>
        </w:rPr>
      </w:pPr>
      <w:r>
        <w:rPr>
          <w:rFonts w:ascii="Arial" w:hAnsi="Arial" w:cs="Arial"/>
          <w:sz w:val="26"/>
          <w:szCs w:val="26"/>
          <w:lang w:val="en-ZA"/>
        </w:rPr>
        <w:lastRenderedPageBreak/>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E00596">
        <w:rPr>
          <w:rFonts w:ascii="Arial" w:hAnsi="Arial" w:cs="Arial"/>
          <w:sz w:val="26"/>
          <w:szCs w:val="26"/>
          <w:lang w:val="en-ZA"/>
        </w:rPr>
        <w:t xml:space="preserve">Once the matter was transferred to this court, plaintiff sought judgment by default against the defendant. A copy of the application for default judgment was sent to defendant’s claims handler. This did not elicit any response from the defendant. The matter was </w:t>
      </w:r>
      <w:r w:rsidR="003B62B8">
        <w:rPr>
          <w:rFonts w:ascii="Arial" w:hAnsi="Arial" w:cs="Arial"/>
          <w:sz w:val="26"/>
          <w:szCs w:val="26"/>
          <w:lang w:val="en-ZA"/>
        </w:rPr>
        <w:t>placed on</w:t>
      </w:r>
      <w:r w:rsidR="00385D24">
        <w:rPr>
          <w:rFonts w:ascii="Arial" w:hAnsi="Arial" w:cs="Arial"/>
          <w:sz w:val="26"/>
          <w:szCs w:val="26"/>
          <w:lang w:val="en-ZA"/>
        </w:rPr>
        <w:t xml:space="preserve"> the</w:t>
      </w:r>
      <w:r w:rsidR="003B62B8">
        <w:rPr>
          <w:rFonts w:ascii="Arial" w:hAnsi="Arial" w:cs="Arial"/>
          <w:sz w:val="26"/>
          <w:szCs w:val="26"/>
          <w:lang w:val="en-ZA"/>
        </w:rPr>
        <w:t xml:space="preserve"> case flow management r</w:t>
      </w:r>
      <w:r w:rsidR="00E00596">
        <w:rPr>
          <w:rFonts w:ascii="Arial" w:hAnsi="Arial" w:cs="Arial"/>
          <w:sz w:val="26"/>
          <w:szCs w:val="26"/>
          <w:lang w:val="en-ZA"/>
        </w:rPr>
        <w:t>oll on 18 March 2022. Still, there was no response from the defendant. The matter was certified trial ready. By then, the date for the hearing of the default judgment</w:t>
      </w:r>
      <w:r w:rsidR="00385D24">
        <w:rPr>
          <w:rFonts w:ascii="Arial" w:hAnsi="Arial" w:cs="Arial"/>
          <w:sz w:val="26"/>
          <w:szCs w:val="26"/>
          <w:lang w:val="en-ZA"/>
        </w:rPr>
        <w:t xml:space="preserve"> application</w:t>
      </w:r>
      <w:r w:rsidR="00E00596">
        <w:rPr>
          <w:rFonts w:ascii="Arial" w:hAnsi="Arial" w:cs="Arial"/>
          <w:sz w:val="26"/>
          <w:szCs w:val="26"/>
          <w:lang w:val="en-ZA"/>
        </w:rPr>
        <w:t xml:space="preserve"> had been scheduled for the 2</w:t>
      </w:r>
      <w:r w:rsidR="003B62B8">
        <w:rPr>
          <w:rFonts w:ascii="Arial" w:hAnsi="Arial" w:cs="Arial"/>
          <w:sz w:val="26"/>
          <w:szCs w:val="26"/>
          <w:lang w:val="en-ZA"/>
        </w:rPr>
        <w:t xml:space="preserve"> August 2022. It was only on the</w:t>
      </w:r>
      <w:r w:rsidR="00E00596">
        <w:rPr>
          <w:rFonts w:ascii="Arial" w:hAnsi="Arial" w:cs="Arial"/>
          <w:sz w:val="26"/>
          <w:szCs w:val="26"/>
          <w:lang w:val="en-ZA"/>
        </w:rPr>
        <w:t xml:space="preserve"> date</w:t>
      </w:r>
      <w:r w:rsidR="003B62B8">
        <w:rPr>
          <w:rFonts w:ascii="Arial" w:hAnsi="Arial" w:cs="Arial"/>
          <w:sz w:val="26"/>
          <w:szCs w:val="26"/>
          <w:lang w:val="en-ZA"/>
        </w:rPr>
        <w:t xml:space="preserve"> of trial</w:t>
      </w:r>
      <w:r w:rsidR="00E00596">
        <w:rPr>
          <w:rFonts w:ascii="Arial" w:hAnsi="Arial" w:cs="Arial"/>
          <w:sz w:val="26"/>
          <w:szCs w:val="26"/>
          <w:lang w:val="en-ZA"/>
        </w:rPr>
        <w:t xml:space="preserve"> that the State Attorney’s office filed a notice of acting. The parties agreed that the matter should stand down until the 5 August 2022. On th</w:t>
      </w:r>
      <w:r w:rsidR="003B62B8">
        <w:rPr>
          <w:rFonts w:ascii="Arial" w:hAnsi="Arial" w:cs="Arial"/>
          <w:sz w:val="26"/>
          <w:szCs w:val="26"/>
          <w:lang w:val="en-ZA"/>
        </w:rPr>
        <w:t>e 5 August 2022</w:t>
      </w:r>
      <w:r w:rsidR="00E00596">
        <w:rPr>
          <w:rFonts w:ascii="Arial" w:hAnsi="Arial" w:cs="Arial"/>
          <w:sz w:val="26"/>
          <w:szCs w:val="26"/>
          <w:lang w:val="en-ZA"/>
        </w:rPr>
        <w:t xml:space="preserve"> </w:t>
      </w:r>
      <w:r w:rsidR="00E00596">
        <w:rPr>
          <w:rFonts w:ascii="Arial" w:hAnsi="Arial" w:cs="Arial"/>
          <w:i/>
          <w:sz w:val="26"/>
          <w:szCs w:val="26"/>
          <w:lang w:val="en-ZA"/>
        </w:rPr>
        <w:t>Ms Jeram</w:t>
      </w:r>
      <w:r w:rsidR="00E00596">
        <w:rPr>
          <w:rFonts w:ascii="Arial" w:hAnsi="Arial" w:cs="Arial"/>
          <w:sz w:val="26"/>
          <w:szCs w:val="26"/>
          <w:lang w:val="en-ZA"/>
        </w:rPr>
        <w:t xml:space="preserve"> appeared on behalf of the defendant. </w:t>
      </w:r>
      <w:r w:rsidR="00E00596">
        <w:rPr>
          <w:rFonts w:ascii="Arial" w:hAnsi="Arial" w:cs="Arial"/>
          <w:i/>
          <w:sz w:val="26"/>
          <w:szCs w:val="26"/>
          <w:lang w:val="en-ZA"/>
        </w:rPr>
        <w:t>Mr Miller</w:t>
      </w:r>
      <w:r w:rsidR="00E00596">
        <w:rPr>
          <w:rFonts w:ascii="Arial" w:hAnsi="Arial" w:cs="Arial"/>
          <w:sz w:val="26"/>
          <w:szCs w:val="26"/>
          <w:lang w:val="en-ZA"/>
        </w:rPr>
        <w:t xml:space="preserve"> appeared for the plaintiff. </w:t>
      </w:r>
      <w:r w:rsidR="0070461D">
        <w:rPr>
          <w:rFonts w:ascii="Arial" w:hAnsi="Arial" w:cs="Arial"/>
          <w:sz w:val="26"/>
          <w:szCs w:val="26"/>
          <w:lang w:val="en-ZA"/>
        </w:rPr>
        <w:t>A pre-trial co</w:t>
      </w:r>
      <w:r w:rsidR="003B62B8">
        <w:rPr>
          <w:rFonts w:ascii="Arial" w:hAnsi="Arial" w:cs="Arial"/>
          <w:sz w:val="26"/>
          <w:szCs w:val="26"/>
          <w:lang w:val="en-ZA"/>
        </w:rPr>
        <w:t>nference minute was handed in. I</w:t>
      </w:r>
      <w:r w:rsidR="0070461D">
        <w:rPr>
          <w:rFonts w:ascii="Arial" w:hAnsi="Arial" w:cs="Arial"/>
          <w:sz w:val="26"/>
          <w:szCs w:val="26"/>
          <w:lang w:val="en-ZA"/>
        </w:rPr>
        <w:t>t recorded that the defendant conceded liability for 90% of plaintiff’s damages. Further, that parties had reached an agreement in settlement of the following heads of damages:</w:t>
      </w:r>
    </w:p>
    <w:p w14:paraId="5D317F52" w14:textId="5DE2A90B" w:rsidR="0070461D" w:rsidRDefault="00515B2E" w:rsidP="00E00596">
      <w:pPr>
        <w:spacing w:before="240" w:line="360" w:lineRule="auto"/>
        <w:jc w:val="both"/>
        <w:rPr>
          <w:rFonts w:ascii="Arial" w:hAnsi="Arial" w:cs="Arial"/>
          <w:sz w:val="26"/>
          <w:szCs w:val="26"/>
          <w:lang w:val="en-ZA"/>
        </w:rPr>
      </w:pPr>
      <w:r>
        <w:rPr>
          <w:rFonts w:ascii="Arial" w:hAnsi="Arial" w:cs="Arial"/>
          <w:sz w:val="26"/>
          <w:szCs w:val="26"/>
          <w:lang w:val="en-ZA"/>
        </w:rPr>
        <w:t>Past loss of</w:t>
      </w:r>
      <w:r w:rsidR="0070461D">
        <w:rPr>
          <w:rFonts w:ascii="Arial" w:hAnsi="Arial" w:cs="Arial"/>
          <w:sz w:val="26"/>
          <w:szCs w:val="26"/>
          <w:lang w:val="en-ZA"/>
        </w:rPr>
        <w:t xml:space="preserve"> earnings </w:t>
      </w:r>
      <w:r w:rsidR="0070461D">
        <w:rPr>
          <w:rFonts w:ascii="Arial" w:hAnsi="Arial" w:cs="Arial"/>
          <w:sz w:val="26"/>
          <w:szCs w:val="26"/>
          <w:lang w:val="en-ZA"/>
        </w:rPr>
        <w:tab/>
        <w:t>:</w:t>
      </w:r>
      <w:r w:rsidR="0070461D">
        <w:rPr>
          <w:rFonts w:ascii="Arial" w:hAnsi="Arial" w:cs="Arial"/>
          <w:sz w:val="26"/>
          <w:szCs w:val="26"/>
          <w:lang w:val="en-ZA"/>
        </w:rPr>
        <w:tab/>
        <w:t>R44 897.00</w:t>
      </w:r>
    </w:p>
    <w:p w14:paraId="31B77E86" w14:textId="77777777" w:rsidR="0070461D" w:rsidRDefault="0070461D" w:rsidP="00E00596">
      <w:pPr>
        <w:spacing w:before="240" w:line="360" w:lineRule="auto"/>
        <w:jc w:val="both"/>
        <w:rPr>
          <w:rFonts w:ascii="Arial" w:hAnsi="Arial" w:cs="Arial"/>
          <w:sz w:val="26"/>
          <w:szCs w:val="26"/>
          <w:lang w:val="en-ZA"/>
        </w:rPr>
      </w:pPr>
      <w:r>
        <w:rPr>
          <w:rFonts w:ascii="Arial" w:hAnsi="Arial" w:cs="Arial"/>
          <w:sz w:val="26"/>
          <w:szCs w:val="26"/>
          <w:lang w:val="en-ZA"/>
        </w:rPr>
        <w:t>Future loss of earnings</w:t>
      </w:r>
      <w:r>
        <w:rPr>
          <w:rFonts w:ascii="Arial" w:hAnsi="Arial" w:cs="Arial"/>
          <w:sz w:val="26"/>
          <w:szCs w:val="26"/>
          <w:lang w:val="en-ZA"/>
        </w:rPr>
        <w:tab/>
        <w:t>:</w:t>
      </w:r>
      <w:r>
        <w:rPr>
          <w:rFonts w:ascii="Arial" w:hAnsi="Arial" w:cs="Arial"/>
          <w:sz w:val="26"/>
          <w:szCs w:val="26"/>
          <w:lang w:val="en-ZA"/>
        </w:rPr>
        <w:tab/>
        <w:t>R623.20</w:t>
      </w:r>
    </w:p>
    <w:p w14:paraId="2B9A1E61" w14:textId="0C2528FF" w:rsidR="00B05A1D" w:rsidRPr="0070461D" w:rsidRDefault="0070461D" w:rsidP="00E00596">
      <w:pPr>
        <w:spacing w:before="240" w:line="360" w:lineRule="auto"/>
        <w:jc w:val="both"/>
        <w:rPr>
          <w:rFonts w:ascii="Arial" w:hAnsi="Arial" w:cs="Arial"/>
          <w:sz w:val="26"/>
          <w:szCs w:val="26"/>
          <w:lang w:val="en-ZA"/>
        </w:rPr>
      </w:pPr>
      <w:r>
        <w:rPr>
          <w:rFonts w:ascii="Arial" w:hAnsi="Arial" w:cs="Arial"/>
          <w:sz w:val="26"/>
          <w:szCs w:val="26"/>
          <w:lang w:val="en-ZA"/>
        </w:rPr>
        <w:t xml:space="preserve">The defendant agrees to furnish plaintiff with an undertaking in terms of </w:t>
      </w:r>
      <w:r>
        <w:rPr>
          <w:rFonts w:ascii="Arial" w:hAnsi="Arial" w:cs="Arial"/>
          <w:i/>
          <w:sz w:val="26"/>
          <w:szCs w:val="26"/>
          <w:lang w:val="en-ZA"/>
        </w:rPr>
        <w:t>Section 17 (4) (a) of the Road Accident Fund Act</w:t>
      </w:r>
      <w:r>
        <w:rPr>
          <w:rFonts w:ascii="Arial" w:hAnsi="Arial" w:cs="Arial"/>
          <w:sz w:val="26"/>
          <w:szCs w:val="26"/>
          <w:lang w:val="en-ZA"/>
        </w:rPr>
        <w:t xml:space="preserve">, </w:t>
      </w:r>
      <w:r>
        <w:rPr>
          <w:rFonts w:ascii="Arial" w:hAnsi="Arial" w:cs="Arial"/>
          <w:i/>
          <w:sz w:val="26"/>
          <w:szCs w:val="26"/>
          <w:lang w:val="en-ZA"/>
        </w:rPr>
        <w:t>Act 56 of 1996</w:t>
      </w:r>
      <w:r>
        <w:rPr>
          <w:rFonts w:ascii="Arial" w:hAnsi="Arial" w:cs="Arial"/>
          <w:sz w:val="26"/>
          <w:szCs w:val="26"/>
          <w:lang w:val="en-ZA"/>
        </w:rPr>
        <w:t>, for payment of 90% of such future hospital and / or medical costs and expenses. Defendant accepted some of plaintiff’s injuries but did not admit the fracture of the 5</w:t>
      </w:r>
      <w:r w:rsidRPr="0070461D">
        <w:rPr>
          <w:rFonts w:ascii="Arial" w:hAnsi="Arial" w:cs="Arial"/>
          <w:sz w:val="26"/>
          <w:szCs w:val="26"/>
          <w:vertAlign w:val="superscript"/>
          <w:lang w:val="en-ZA"/>
        </w:rPr>
        <w:t>th</w:t>
      </w:r>
      <w:r>
        <w:rPr>
          <w:rFonts w:ascii="Arial" w:hAnsi="Arial" w:cs="Arial"/>
          <w:sz w:val="26"/>
          <w:szCs w:val="26"/>
          <w:lang w:val="en-ZA"/>
        </w:rPr>
        <w:t xml:space="preserve"> metatarsal and the compression fracture of T12 vertebra and multiple level disk space narrowing </w:t>
      </w:r>
      <w:r w:rsidR="003B62B8">
        <w:rPr>
          <w:rFonts w:ascii="Arial" w:hAnsi="Arial" w:cs="Arial"/>
          <w:sz w:val="26"/>
          <w:szCs w:val="26"/>
          <w:lang w:val="en-ZA"/>
        </w:rPr>
        <w:t>of the lumber spine and required</w:t>
      </w:r>
      <w:r>
        <w:rPr>
          <w:rFonts w:ascii="Arial" w:hAnsi="Arial" w:cs="Arial"/>
          <w:sz w:val="26"/>
          <w:szCs w:val="26"/>
          <w:lang w:val="en-ZA"/>
        </w:rPr>
        <w:t xml:space="preserve"> the plaintiff to prove same. </w:t>
      </w:r>
      <w:r w:rsidR="003B62B8">
        <w:rPr>
          <w:rFonts w:ascii="Arial" w:hAnsi="Arial" w:cs="Arial"/>
          <w:sz w:val="26"/>
          <w:szCs w:val="26"/>
          <w:lang w:val="en-ZA"/>
        </w:rPr>
        <w:t>Further</w:t>
      </w:r>
      <w:r>
        <w:rPr>
          <w:rFonts w:ascii="Arial" w:hAnsi="Arial" w:cs="Arial"/>
          <w:sz w:val="26"/>
          <w:szCs w:val="26"/>
          <w:lang w:val="en-ZA"/>
        </w:rPr>
        <w:t xml:space="preserve"> that the court should make a finding in respect of fractures to the 5</w:t>
      </w:r>
      <w:r w:rsidRPr="0070461D">
        <w:rPr>
          <w:rFonts w:ascii="Arial" w:hAnsi="Arial" w:cs="Arial"/>
          <w:sz w:val="26"/>
          <w:szCs w:val="26"/>
          <w:vertAlign w:val="superscript"/>
          <w:lang w:val="en-ZA"/>
        </w:rPr>
        <w:t>th</w:t>
      </w:r>
      <w:r>
        <w:rPr>
          <w:rFonts w:ascii="Arial" w:hAnsi="Arial" w:cs="Arial"/>
          <w:sz w:val="26"/>
          <w:szCs w:val="26"/>
          <w:lang w:val="en-ZA"/>
        </w:rPr>
        <w:t xml:space="preserve"> metatarsal and T12 vertebra as well as the claim for general damages.  </w:t>
      </w:r>
      <w:r w:rsidR="00E00596">
        <w:rPr>
          <w:rFonts w:ascii="Arial" w:hAnsi="Arial" w:cs="Arial"/>
          <w:sz w:val="26"/>
          <w:szCs w:val="26"/>
          <w:lang w:val="en-ZA"/>
        </w:rPr>
        <w:t xml:space="preserve">  </w:t>
      </w:r>
    </w:p>
    <w:p w14:paraId="508E0B07" w14:textId="6039EE43" w:rsidR="00104E5F" w:rsidRPr="00104E5F" w:rsidRDefault="00027193" w:rsidP="002F0380">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2F0380">
        <w:rPr>
          <w:rFonts w:ascii="Arial" w:hAnsi="Arial" w:cs="Arial"/>
          <w:sz w:val="26"/>
          <w:szCs w:val="26"/>
          <w:lang w:val="en-ZA"/>
        </w:rPr>
        <w:t>This agreement was confirmed by both parties.</w:t>
      </w:r>
    </w:p>
    <w:p w14:paraId="6A37D031" w14:textId="64C67C55" w:rsidR="008A39C4" w:rsidRPr="002F0380" w:rsidRDefault="00DA122E" w:rsidP="00104E5F">
      <w:pPr>
        <w:spacing w:before="240" w:line="360" w:lineRule="auto"/>
        <w:jc w:val="both"/>
        <w:rPr>
          <w:rFonts w:ascii="Arial" w:hAnsi="Arial" w:cs="Arial"/>
          <w:sz w:val="22"/>
          <w:szCs w:val="22"/>
          <w:lang w:val="en-ZA"/>
        </w:rPr>
      </w:pPr>
      <w:r>
        <w:rPr>
          <w:rFonts w:ascii="Arial" w:hAnsi="Arial" w:cs="Arial"/>
          <w:sz w:val="26"/>
          <w:szCs w:val="26"/>
          <w:lang w:val="en-ZA"/>
        </w:rPr>
        <w:t xml:space="preserve">[5] </w:t>
      </w:r>
      <w:r>
        <w:rPr>
          <w:rFonts w:ascii="Arial" w:hAnsi="Arial" w:cs="Arial"/>
          <w:sz w:val="26"/>
          <w:szCs w:val="26"/>
          <w:lang w:val="en-ZA"/>
        </w:rPr>
        <w:tab/>
      </w:r>
      <w:r w:rsidR="002F0380">
        <w:rPr>
          <w:rFonts w:ascii="Arial" w:hAnsi="Arial" w:cs="Arial"/>
          <w:sz w:val="26"/>
          <w:szCs w:val="26"/>
          <w:lang w:val="en-ZA"/>
        </w:rPr>
        <w:t xml:space="preserve">In his opening address </w:t>
      </w:r>
      <w:r w:rsidR="002F0380">
        <w:rPr>
          <w:rFonts w:ascii="Arial" w:hAnsi="Arial" w:cs="Arial"/>
          <w:i/>
          <w:sz w:val="26"/>
          <w:szCs w:val="26"/>
          <w:lang w:val="en-ZA"/>
        </w:rPr>
        <w:t>Mr Miller</w:t>
      </w:r>
      <w:r w:rsidR="002F0380">
        <w:rPr>
          <w:rFonts w:ascii="Arial" w:hAnsi="Arial" w:cs="Arial"/>
          <w:sz w:val="26"/>
          <w:szCs w:val="26"/>
          <w:lang w:val="en-ZA"/>
        </w:rPr>
        <w:t xml:space="preserve"> pointed out that the defendant did not file a plea. Therefore, there was no basis for </w:t>
      </w:r>
      <w:r w:rsidR="003B62B8">
        <w:rPr>
          <w:rFonts w:ascii="Arial" w:hAnsi="Arial" w:cs="Arial"/>
          <w:sz w:val="26"/>
          <w:szCs w:val="26"/>
          <w:lang w:val="en-ZA"/>
        </w:rPr>
        <w:t>impugning</w:t>
      </w:r>
      <w:r w:rsidR="002F0380">
        <w:rPr>
          <w:rFonts w:ascii="Arial" w:hAnsi="Arial" w:cs="Arial"/>
          <w:sz w:val="26"/>
          <w:szCs w:val="26"/>
          <w:lang w:val="en-ZA"/>
        </w:rPr>
        <w:t xml:space="preserve"> plaintiff’s injuries</w:t>
      </w:r>
      <w:r w:rsidR="00385D24">
        <w:rPr>
          <w:rFonts w:ascii="Arial" w:hAnsi="Arial" w:cs="Arial"/>
          <w:sz w:val="26"/>
          <w:szCs w:val="26"/>
          <w:lang w:val="en-ZA"/>
        </w:rPr>
        <w:t xml:space="preserve"> also</w:t>
      </w:r>
      <w:r w:rsidR="002F0380">
        <w:rPr>
          <w:rFonts w:ascii="Arial" w:hAnsi="Arial" w:cs="Arial"/>
          <w:sz w:val="26"/>
          <w:szCs w:val="26"/>
          <w:lang w:val="en-ZA"/>
        </w:rPr>
        <w:t xml:space="preserve"> because defendant has not filed any expert reports in this regard. He intimated </w:t>
      </w:r>
      <w:r w:rsidR="002F0380">
        <w:rPr>
          <w:rFonts w:ascii="Arial" w:hAnsi="Arial" w:cs="Arial"/>
          <w:sz w:val="26"/>
          <w:szCs w:val="26"/>
          <w:lang w:val="en-ZA"/>
        </w:rPr>
        <w:lastRenderedPageBreak/>
        <w:t xml:space="preserve">that he will call the plaintiff as well as an orthopaedic surgeon in respect of plaintiff’s injuries and sequelae thereof.   </w:t>
      </w:r>
    </w:p>
    <w:p w14:paraId="6807A5FA" w14:textId="3A242574" w:rsidR="007219A4" w:rsidRPr="00EB2653" w:rsidRDefault="006072BE" w:rsidP="00E845B9">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2F0380">
        <w:rPr>
          <w:rFonts w:ascii="Arial" w:hAnsi="Arial" w:cs="Arial"/>
          <w:i/>
          <w:sz w:val="26"/>
          <w:szCs w:val="26"/>
          <w:lang w:val="en-ZA"/>
        </w:rPr>
        <w:t xml:space="preserve">Ms Jeram </w:t>
      </w:r>
      <w:r w:rsidR="002F0380">
        <w:rPr>
          <w:rFonts w:ascii="Arial" w:hAnsi="Arial" w:cs="Arial"/>
          <w:sz w:val="26"/>
          <w:szCs w:val="26"/>
          <w:lang w:val="en-ZA"/>
        </w:rPr>
        <w:t xml:space="preserve">for the defendant addressed court and sought a postponement of the matter so as to get proper instructions, having recently been allocated be matter. Further that, the defendant would like to have the plaintiff assessed by experts that the defendant will appoint. There was no substantive application for postponement serving before me. Not satisfied that there was full and frank disclosure or good cause shown why the defendant requires a postponement, why the defendant is not ready to proceed with the matter, I refused the application. </w:t>
      </w:r>
      <w:r w:rsidR="00A752B9">
        <w:rPr>
          <w:rFonts w:ascii="Arial" w:hAnsi="Arial" w:cs="Arial"/>
          <w:sz w:val="26"/>
          <w:szCs w:val="26"/>
          <w:lang w:val="en-ZA"/>
        </w:rPr>
        <w:t xml:space="preserve"> </w:t>
      </w:r>
    </w:p>
    <w:p w14:paraId="25AB3116" w14:textId="18BEBB4A" w:rsidR="002F0380" w:rsidRPr="002F0380" w:rsidRDefault="002F0380" w:rsidP="00A752B9">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Plaintiff’s evidence </w:t>
      </w:r>
    </w:p>
    <w:p w14:paraId="084DAE33" w14:textId="10A9A5ED" w:rsidR="00B40094" w:rsidRPr="00E605AB" w:rsidRDefault="007219A4" w:rsidP="00A752B9">
      <w:pPr>
        <w:spacing w:before="240" w:line="360" w:lineRule="auto"/>
        <w:jc w:val="both"/>
        <w:rPr>
          <w:rFonts w:ascii="Arial" w:hAnsi="Arial" w:cs="Arial"/>
          <w:sz w:val="26"/>
          <w:szCs w:val="26"/>
          <w:lang w:val="en-ZA"/>
        </w:rPr>
      </w:pPr>
      <w:r>
        <w:rPr>
          <w:rFonts w:ascii="Arial" w:hAnsi="Arial" w:cs="Arial"/>
          <w:sz w:val="26"/>
          <w:szCs w:val="26"/>
          <w:lang w:val="en-ZA"/>
        </w:rPr>
        <w:t xml:space="preserve">[7] </w:t>
      </w:r>
      <w:r>
        <w:rPr>
          <w:rFonts w:ascii="Arial" w:hAnsi="Arial" w:cs="Arial"/>
          <w:sz w:val="26"/>
          <w:szCs w:val="26"/>
          <w:lang w:val="en-ZA"/>
        </w:rPr>
        <w:tab/>
      </w:r>
      <w:r w:rsidR="002F0380">
        <w:rPr>
          <w:rFonts w:ascii="Arial" w:hAnsi="Arial" w:cs="Arial"/>
          <w:sz w:val="26"/>
          <w:szCs w:val="26"/>
          <w:lang w:val="en-ZA"/>
        </w:rPr>
        <w:t xml:space="preserve">I will deal mainly with evidence in support of plaintiff’s claim for general damages which is for an amount of R880 000.00. This is in view of the fact that the damages for past and future loss of earnings as well as the liability for 90% of plaintiff’s damages has been conceded by the defendant. Plaintiff was born on 28 March 1956. She resides </w:t>
      </w:r>
      <w:r w:rsidR="00771960">
        <w:rPr>
          <w:rFonts w:ascii="Arial" w:hAnsi="Arial" w:cs="Arial"/>
          <w:sz w:val="26"/>
          <w:szCs w:val="26"/>
          <w:lang w:val="en-ZA"/>
        </w:rPr>
        <w:t>in Extension 10, Makhanda. She is a pensioner, although had it not been for the accident in question, she would still be working</w:t>
      </w:r>
      <w:r w:rsidR="003B62B8">
        <w:rPr>
          <w:rFonts w:ascii="Arial" w:hAnsi="Arial" w:cs="Arial"/>
          <w:sz w:val="26"/>
          <w:szCs w:val="26"/>
          <w:lang w:val="en-ZA"/>
        </w:rPr>
        <w:t>. She is drawing a government old age pension.</w:t>
      </w:r>
      <w:r w:rsidR="00771960">
        <w:rPr>
          <w:rFonts w:ascii="Arial" w:hAnsi="Arial" w:cs="Arial"/>
          <w:sz w:val="26"/>
          <w:szCs w:val="26"/>
          <w:lang w:val="en-ZA"/>
        </w:rPr>
        <w:t xml:space="preserve"> She also gets financial assistance from her relatives. She used to work as a general worker before the accident. The accident occurred on 10 November </w:t>
      </w:r>
      <w:r w:rsidR="003B62B8">
        <w:rPr>
          <w:rFonts w:ascii="Arial" w:hAnsi="Arial" w:cs="Arial"/>
          <w:sz w:val="26"/>
          <w:szCs w:val="26"/>
          <w:lang w:val="en-ZA"/>
        </w:rPr>
        <w:t>2</w:t>
      </w:r>
      <w:r w:rsidR="00771960">
        <w:rPr>
          <w:rFonts w:ascii="Arial" w:hAnsi="Arial" w:cs="Arial"/>
          <w:sz w:val="26"/>
          <w:szCs w:val="26"/>
          <w:lang w:val="en-ZA"/>
        </w:rPr>
        <w:t>017. She was visiting her daughter at Malvern in KwaZulu-Natal at the time. On the day in question, she had visited the offices of the Department of Home Affairs. She boarded a taxi back to her daughter’s home, which dropped her off next to the gate of her daughter’s house. In the process of making a U-turn, the taxi reversed into her, causing her to fall on her back. She screamed to attract the taxi driver’s attention. The driver merely looked at her with his eyes wide open and drove off. She does not know what happened thereafter. When she woke up, she realised she was at R K Khan Hospital in Chatsworths and her knee</w:t>
      </w:r>
      <w:r w:rsidR="003B62B8">
        <w:rPr>
          <w:rFonts w:ascii="Arial" w:hAnsi="Arial" w:cs="Arial"/>
          <w:sz w:val="26"/>
          <w:szCs w:val="26"/>
          <w:lang w:val="en-ZA"/>
        </w:rPr>
        <w:t xml:space="preserve"> was</w:t>
      </w:r>
      <w:r w:rsidR="00771960">
        <w:rPr>
          <w:rFonts w:ascii="Arial" w:hAnsi="Arial" w:cs="Arial"/>
          <w:sz w:val="26"/>
          <w:szCs w:val="26"/>
          <w:lang w:val="en-ZA"/>
        </w:rPr>
        <w:t xml:space="preserve"> extremely painful. After being X-rayed, she was fitted with a plaster of </w:t>
      </w:r>
      <w:r w:rsidR="003B62B8">
        <w:rPr>
          <w:rFonts w:ascii="Arial" w:hAnsi="Arial" w:cs="Arial"/>
          <w:sz w:val="26"/>
          <w:szCs w:val="26"/>
          <w:lang w:val="en-ZA"/>
        </w:rPr>
        <w:t>paris</w:t>
      </w:r>
      <w:r w:rsidR="00771960">
        <w:rPr>
          <w:rFonts w:ascii="Arial" w:hAnsi="Arial" w:cs="Arial"/>
          <w:sz w:val="26"/>
          <w:szCs w:val="26"/>
          <w:lang w:val="en-ZA"/>
        </w:rPr>
        <w:t xml:space="preserve"> </w:t>
      </w:r>
      <w:r w:rsidR="003B62B8">
        <w:rPr>
          <w:rFonts w:ascii="Arial" w:hAnsi="Arial" w:cs="Arial"/>
          <w:sz w:val="26"/>
          <w:szCs w:val="26"/>
          <w:lang w:val="en-ZA"/>
        </w:rPr>
        <w:lastRenderedPageBreak/>
        <w:t xml:space="preserve">(POP) </w:t>
      </w:r>
      <w:r w:rsidR="00771960">
        <w:rPr>
          <w:rFonts w:ascii="Arial" w:hAnsi="Arial" w:cs="Arial"/>
          <w:sz w:val="26"/>
          <w:szCs w:val="26"/>
          <w:lang w:val="en-ZA"/>
        </w:rPr>
        <w:t xml:space="preserve">from her toe to the hip. The </w:t>
      </w:r>
      <w:r w:rsidR="003B62B8">
        <w:rPr>
          <w:rFonts w:ascii="Arial" w:hAnsi="Arial" w:cs="Arial"/>
          <w:sz w:val="26"/>
          <w:szCs w:val="26"/>
          <w:lang w:val="en-ZA"/>
        </w:rPr>
        <w:t>POP</w:t>
      </w:r>
      <w:r w:rsidR="00771960">
        <w:rPr>
          <w:rFonts w:ascii="Arial" w:hAnsi="Arial" w:cs="Arial"/>
          <w:sz w:val="26"/>
          <w:szCs w:val="26"/>
          <w:lang w:val="en-ZA"/>
        </w:rPr>
        <w:t xml:space="preserve"> was only removed after </w:t>
      </w:r>
      <w:r w:rsidR="003B62B8">
        <w:rPr>
          <w:rFonts w:ascii="Arial" w:hAnsi="Arial" w:cs="Arial"/>
          <w:sz w:val="26"/>
          <w:szCs w:val="26"/>
          <w:lang w:val="en-ZA"/>
        </w:rPr>
        <w:t>a</w:t>
      </w:r>
      <w:r w:rsidR="00771960">
        <w:rPr>
          <w:rFonts w:ascii="Arial" w:hAnsi="Arial" w:cs="Arial"/>
          <w:sz w:val="26"/>
          <w:szCs w:val="26"/>
          <w:lang w:val="en-ZA"/>
        </w:rPr>
        <w:t xml:space="preserve"> month. Even though she was provided with c</w:t>
      </w:r>
      <w:r w:rsidR="009D0BC2">
        <w:rPr>
          <w:rFonts w:ascii="Arial" w:hAnsi="Arial" w:cs="Arial"/>
          <w:sz w:val="26"/>
          <w:szCs w:val="26"/>
          <w:lang w:val="en-ZA"/>
        </w:rPr>
        <w:t>r</w:t>
      </w:r>
      <w:r w:rsidR="00771960">
        <w:rPr>
          <w:rFonts w:ascii="Arial" w:hAnsi="Arial" w:cs="Arial"/>
          <w:sz w:val="26"/>
          <w:szCs w:val="26"/>
          <w:lang w:val="en-ZA"/>
        </w:rPr>
        <w:t xml:space="preserve">utches, she still could not walk </w:t>
      </w:r>
      <w:r w:rsidR="009D0BC2">
        <w:rPr>
          <w:rFonts w:ascii="Arial" w:hAnsi="Arial" w:cs="Arial"/>
          <w:sz w:val="26"/>
          <w:szCs w:val="26"/>
          <w:lang w:val="en-ZA"/>
        </w:rPr>
        <w:t>her left leg was numb and her back was sore. She later travelled back to Makhanda hoping to continue working. She however could not stand on her leg but could ambulate using crutches. When she walked to the witness stand she was mobilizing with the help of crutches. She no longer has a social life which involved going to church everyday where they had a variety of activities on a daily basis.</w:t>
      </w:r>
      <w:r w:rsidR="0025107A">
        <w:rPr>
          <w:rFonts w:ascii="Arial" w:hAnsi="Arial" w:cs="Arial"/>
          <w:sz w:val="26"/>
          <w:szCs w:val="26"/>
          <w:lang w:val="en-ZA"/>
        </w:rPr>
        <w:t xml:space="preserve"> She cannot walk to church anymore. Even though she can wash herself</w:t>
      </w:r>
      <w:r w:rsidR="00385D24">
        <w:rPr>
          <w:rFonts w:ascii="Arial" w:hAnsi="Arial" w:cs="Arial"/>
          <w:sz w:val="26"/>
          <w:szCs w:val="26"/>
          <w:lang w:val="en-ZA"/>
        </w:rPr>
        <w:t>,</w:t>
      </w:r>
      <w:r w:rsidR="0025107A">
        <w:rPr>
          <w:rFonts w:ascii="Arial" w:hAnsi="Arial" w:cs="Arial"/>
          <w:sz w:val="26"/>
          <w:szCs w:val="26"/>
          <w:lang w:val="en-ZA"/>
        </w:rPr>
        <w:t xml:space="preserve"> she needs help with cleaning her house. S</w:t>
      </w:r>
      <w:r w:rsidR="003B62B8">
        <w:rPr>
          <w:rFonts w:ascii="Arial" w:hAnsi="Arial" w:cs="Arial"/>
          <w:sz w:val="26"/>
          <w:szCs w:val="26"/>
          <w:lang w:val="en-ZA"/>
        </w:rPr>
        <w:t>h</w:t>
      </w:r>
      <w:r w:rsidR="0025107A">
        <w:rPr>
          <w:rFonts w:ascii="Arial" w:hAnsi="Arial" w:cs="Arial"/>
          <w:sz w:val="26"/>
          <w:szCs w:val="26"/>
          <w:lang w:val="en-ZA"/>
        </w:rPr>
        <w:t>e has been robbed of her independence and privacy as she requires someone to help her with day to day activities. Her life revolves around sitting down which sh</w:t>
      </w:r>
      <w:r w:rsidR="00835C2C">
        <w:rPr>
          <w:rFonts w:ascii="Arial" w:hAnsi="Arial" w:cs="Arial"/>
          <w:sz w:val="26"/>
          <w:szCs w:val="26"/>
          <w:lang w:val="en-ZA"/>
        </w:rPr>
        <w:t>e</w:t>
      </w:r>
      <w:r w:rsidR="0025107A">
        <w:rPr>
          <w:rFonts w:ascii="Arial" w:hAnsi="Arial" w:cs="Arial"/>
          <w:sz w:val="26"/>
          <w:szCs w:val="26"/>
          <w:lang w:val="en-ZA"/>
        </w:rPr>
        <w:t xml:space="preserve"> can only do for a short time, lying down which also </w:t>
      </w:r>
      <w:r w:rsidR="00835C2C">
        <w:rPr>
          <w:rFonts w:ascii="Arial" w:hAnsi="Arial" w:cs="Arial"/>
          <w:sz w:val="26"/>
          <w:szCs w:val="26"/>
          <w:lang w:val="en-ZA"/>
        </w:rPr>
        <w:t>becomes painful after a short while, and walking a bit. The last seven years since the accident are characterised by pain. She is no longer the happy person she</w:t>
      </w:r>
      <w:r w:rsidR="003B62B8">
        <w:rPr>
          <w:rFonts w:ascii="Arial" w:hAnsi="Arial" w:cs="Arial"/>
          <w:sz w:val="26"/>
          <w:szCs w:val="26"/>
          <w:lang w:val="en-ZA"/>
        </w:rPr>
        <w:t xml:space="preserve"> used to be </w:t>
      </w:r>
      <w:r w:rsidR="00835C2C">
        <w:rPr>
          <w:rFonts w:ascii="Arial" w:hAnsi="Arial" w:cs="Arial"/>
          <w:sz w:val="26"/>
          <w:szCs w:val="26"/>
          <w:lang w:val="en-ZA"/>
        </w:rPr>
        <w:t xml:space="preserve">before the accident. </w:t>
      </w:r>
      <w:r w:rsidR="0025107A">
        <w:rPr>
          <w:rFonts w:ascii="Arial" w:hAnsi="Arial" w:cs="Arial"/>
          <w:sz w:val="26"/>
          <w:szCs w:val="26"/>
          <w:lang w:val="en-ZA"/>
        </w:rPr>
        <w:t xml:space="preserve"> </w:t>
      </w:r>
      <w:r w:rsidR="00771960">
        <w:rPr>
          <w:rFonts w:ascii="Arial" w:hAnsi="Arial" w:cs="Arial"/>
          <w:sz w:val="26"/>
          <w:szCs w:val="26"/>
          <w:lang w:val="en-ZA"/>
        </w:rPr>
        <w:t xml:space="preserve">    </w:t>
      </w:r>
    </w:p>
    <w:p w14:paraId="5B41C131" w14:textId="5D1262E1" w:rsidR="00835C2C" w:rsidRDefault="00FB0CAA" w:rsidP="00D6563D">
      <w:pPr>
        <w:spacing w:before="240" w:line="360" w:lineRule="auto"/>
        <w:jc w:val="both"/>
        <w:rPr>
          <w:rFonts w:ascii="Arial" w:hAnsi="Arial" w:cs="Arial"/>
          <w:sz w:val="26"/>
          <w:szCs w:val="26"/>
          <w:lang w:val="en-ZA"/>
        </w:rPr>
      </w:pPr>
      <w:r>
        <w:rPr>
          <w:rFonts w:ascii="Arial" w:hAnsi="Arial" w:cs="Arial"/>
          <w:sz w:val="26"/>
          <w:szCs w:val="26"/>
          <w:lang w:val="en-ZA"/>
        </w:rPr>
        <w:t>[</w:t>
      </w:r>
      <w:r w:rsidR="003F0C67">
        <w:rPr>
          <w:rFonts w:ascii="Arial" w:hAnsi="Arial" w:cs="Arial"/>
          <w:sz w:val="26"/>
          <w:szCs w:val="26"/>
          <w:lang w:val="en-ZA"/>
        </w:rPr>
        <w:t>8</w:t>
      </w:r>
      <w:r>
        <w:rPr>
          <w:rFonts w:ascii="Arial" w:hAnsi="Arial" w:cs="Arial"/>
          <w:sz w:val="26"/>
          <w:szCs w:val="26"/>
          <w:lang w:val="en-ZA"/>
        </w:rPr>
        <w:t xml:space="preserve">] </w:t>
      </w:r>
      <w:r>
        <w:rPr>
          <w:rFonts w:ascii="Arial" w:hAnsi="Arial" w:cs="Arial"/>
          <w:sz w:val="26"/>
          <w:szCs w:val="26"/>
          <w:lang w:val="en-ZA"/>
        </w:rPr>
        <w:tab/>
      </w:r>
      <w:r w:rsidR="00835C2C">
        <w:rPr>
          <w:rFonts w:ascii="Arial" w:hAnsi="Arial" w:cs="Arial"/>
          <w:sz w:val="26"/>
          <w:szCs w:val="26"/>
          <w:lang w:val="en-ZA"/>
        </w:rPr>
        <w:t xml:space="preserve">The second witness to testify in support of plaintiff’s claim was </w:t>
      </w:r>
      <w:r w:rsidR="00835C2C">
        <w:rPr>
          <w:rFonts w:ascii="Arial" w:hAnsi="Arial" w:cs="Arial"/>
          <w:b/>
          <w:sz w:val="26"/>
          <w:szCs w:val="26"/>
          <w:lang w:val="en-ZA"/>
        </w:rPr>
        <w:t>Doctor P. R. De Bruin</w:t>
      </w:r>
      <w:r w:rsidR="00835C2C">
        <w:rPr>
          <w:rFonts w:ascii="Arial" w:hAnsi="Arial" w:cs="Arial"/>
          <w:sz w:val="26"/>
          <w:szCs w:val="26"/>
          <w:lang w:val="en-ZA"/>
        </w:rPr>
        <w:t>, an orthopaedic surgeon who examined the plaintiff on 1 October 2019 in Makhanda. From the documentation available to him</w:t>
      </w:r>
      <w:r w:rsidR="003B62B8">
        <w:rPr>
          <w:rFonts w:ascii="Arial" w:hAnsi="Arial" w:cs="Arial"/>
          <w:sz w:val="26"/>
          <w:szCs w:val="26"/>
          <w:lang w:val="en-ZA"/>
        </w:rPr>
        <w:t>, namely:</w:t>
      </w:r>
    </w:p>
    <w:p w14:paraId="2A547035" w14:textId="26D6699A" w:rsidR="00835C2C" w:rsidRDefault="00835C2C" w:rsidP="00D6563D">
      <w:pPr>
        <w:spacing w:before="240" w:line="360" w:lineRule="auto"/>
        <w:jc w:val="both"/>
        <w:rPr>
          <w:rFonts w:ascii="Arial" w:hAnsi="Arial" w:cs="Arial"/>
          <w:sz w:val="26"/>
          <w:szCs w:val="26"/>
          <w:lang w:val="en-ZA"/>
        </w:rPr>
      </w:pPr>
      <w:r>
        <w:rPr>
          <w:rFonts w:ascii="Arial" w:hAnsi="Arial" w:cs="Arial"/>
          <w:sz w:val="26"/>
          <w:szCs w:val="26"/>
          <w:lang w:val="en-ZA"/>
        </w:rPr>
        <w:t>R</w:t>
      </w:r>
      <w:r w:rsidR="003C212F">
        <w:rPr>
          <w:rFonts w:ascii="Arial" w:hAnsi="Arial" w:cs="Arial"/>
          <w:sz w:val="26"/>
          <w:szCs w:val="26"/>
          <w:lang w:val="en-ZA"/>
        </w:rPr>
        <w:t>A</w:t>
      </w:r>
      <w:r>
        <w:rPr>
          <w:rFonts w:ascii="Arial" w:hAnsi="Arial" w:cs="Arial"/>
          <w:sz w:val="26"/>
          <w:szCs w:val="26"/>
          <w:lang w:val="en-ZA"/>
        </w:rPr>
        <w:t>F 1 document;</w:t>
      </w:r>
    </w:p>
    <w:p w14:paraId="714A87C1" w14:textId="77777777" w:rsidR="00835C2C" w:rsidRDefault="00835C2C" w:rsidP="00D6563D">
      <w:pPr>
        <w:spacing w:before="240" w:line="360" w:lineRule="auto"/>
        <w:jc w:val="both"/>
        <w:rPr>
          <w:rFonts w:ascii="Arial" w:hAnsi="Arial" w:cs="Arial"/>
          <w:sz w:val="26"/>
          <w:szCs w:val="26"/>
          <w:lang w:val="en-ZA"/>
        </w:rPr>
      </w:pPr>
      <w:r>
        <w:rPr>
          <w:rFonts w:ascii="Arial" w:hAnsi="Arial" w:cs="Arial"/>
          <w:sz w:val="26"/>
          <w:szCs w:val="26"/>
          <w:lang w:val="en-ZA"/>
        </w:rPr>
        <w:t>Clinical records;</w:t>
      </w:r>
    </w:p>
    <w:p w14:paraId="1F4F52A7" w14:textId="0D6F13A2" w:rsidR="00835C2C" w:rsidRDefault="00835C2C" w:rsidP="00D6563D">
      <w:pPr>
        <w:spacing w:before="240" w:line="360" w:lineRule="auto"/>
        <w:jc w:val="both"/>
        <w:rPr>
          <w:rFonts w:ascii="Arial" w:hAnsi="Arial" w:cs="Arial"/>
          <w:sz w:val="26"/>
          <w:szCs w:val="26"/>
          <w:lang w:val="en-ZA"/>
        </w:rPr>
      </w:pPr>
      <w:r>
        <w:rPr>
          <w:rFonts w:ascii="Arial" w:hAnsi="Arial" w:cs="Arial"/>
          <w:sz w:val="26"/>
          <w:szCs w:val="26"/>
          <w:lang w:val="en-ZA"/>
        </w:rPr>
        <w:t>Medico-legal note;</w:t>
      </w:r>
    </w:p>
    <w:p w14:paraId="7C87F87D" w14:textId="7E792810" w:rsidR="00E54E7C" w:rsidRDefault="00835C2C" w:rsidP="00D6563D">
      <w:pPr>
        <w:spacing w:before="240" w:line="360" w:lineRule="auto"/>
        <w:jc w:val="both"/>
        <w:rPr>
          <w:rFonts w:ascii="Arial" w:hAnsi="Arial" w:cs="Arial"/>
          <w:sz w:val="26"/>
          <w:szCs w:val="26"/>
          <w:lang w:val="en-ZA"/>
        </w:rPr>
      </w:pPr>
      <w:r>
        <w:rPr>
          <w:rFonts w:ascii="Arial" w:hAnsi="Arial" w:cs="Arial"/>
          <w:sz w:val="26"/>
          <w:szCs w:val="26"/>
          <w:lang w:val="en-ZA"/>
        </w:rPr>
        <w:t xml:space="preserve">Radiology reports; etc.  </w:t>
      </w:r>
    </w:p>
    <w:p w14:paraId="0902DEBC" w14:textId="7AC443A2" w:rsidR="00835C2C" w:rsidRDefault="00835C2C" w:rsidP="00D6563D">
      <w:pPr>
        <w:spacing w:before="240" w:line="360" w:lineRule="auto"/>
        <w:jc w:val="both"/>
        <w:rPr>
          <w:rFonts w:ascii="Arial" w:hAnsi="Arial" w:cs="Arial"/>
          <w:sz w:val="26"/>
          <w:szCs w:val="26"/>
          <w:lang w:val="en-ZA"/>
        </w:rPr>
      </w:pPr>
      <w:r>
        <w:rPr>
          <w:rFonts w:ascii="Arial" w:hAnsi="Arial" w:cs="Arial"/>
          <w:sz w:val="26"/>
          <w:szCs w:val="26"/>
          <w:lang w:val="en-ZA"/>
        </w:rPr>
        <w:t>It emerged that plaintiff sustained the following injuries:</w:t>
      </w:r>
    </w:p>
    <w:p w14:paraId="5663A1B9" w14:textId="635D9033" w:rsidR="00835C2C" w:rsidRDefault="00835C2C" w:rsidP="00835C2C">
      <w:pPr>
        <w:pStyle w:val="ListParagraph"/>
        <w:numPr>
          <w:ilvl w:val="0"/>
          <w:numId w:val="48"/>
        </w:numPr>
        <w:spacing w:before="240" w:line="360" w:lineRule="auto"/>
        <w:jc w:val="both"/>
        <w:rPr>
          <w:rFonts w:ascii="Arial" w:hAnsi="Arial" w:cs="Arial"/>
          <w:sz w:val="26"/>
          <w:szCs w:val="26"/>
          <w:lang w:val="en-ZA"/>
        </w:rPr>
      </w:pPr>
      <w:r>
        <w:rPr>
          <w:rFonts w:ascii="Arial" w:hAnsi="Arial" w:cs="Arial"/>
          <w:sz w:val="26"/>
          <w:szCs w:val="26"/>
          <w:lang w:val="en-ZA"/>
        </w:rPr>
        <w:t>Fracture left tibial plato;</w:t>
      </w:r>
    </w:p>
    <w:p w14:paraId="1771E4B3" w14:textId="11606B93" w:rsidR="00835C2C" w:rsidRDefault="00835C2C" w:rsidP="00835C2C">
      <w:pPr>
        <w:pStyle w:val="ListParagraph"/>
        <w:numPr>
          <w:ilvl w:val="0"/>
          <w:numId w:val="48"/>
        </w:numPr>
        <w:spacing w:before="240" w:line="360" w:lineRule="auto"/>
        <w:jc w:val="both"/>
        <w:rPr>
          <w:rFonts w:ascii="Arial" w:hAnsi="Arial" w:cs="Arial"/>
          <w:sz w:val="26"/>
          <w:szCs w:val="26"/>
          <w:lang w:val="en-ZA"/>
        </w:rPr>
      </w:pPr>
      <w:r>
        <w:rPr>
          <w:rFonts w:ascii="Arial" w:hAnsi="Arial" w:cs="Arial"/>
          <w:sz w:val="26"/>
          <w:szCs w:val="26"/>
          <w:lang w:val="en-ZA"/>
        </w:rPr>
        <w:t>Fracture left foot;</w:t>
      </w:r>
    </w:p>
    <w:p w14:paraId="3B0BB12E" w14:textId="7A9A7543" w:rsidR="00835C2C" w:rsidRDefault="00835C2C" w:rsidP="00835C2C">
      <w:pPr>
        <w:pStyle w:val="ListParagraph"/>
        <w:numPr>
          <w:ilvl w:val="0"/>
          <w:numId w:val="48"/>
        </w:numPr>
        <w:spacing w:before="240" w:line="360" w:lineRule="auto"/>
        <w:jc w:val="both"/>
        <w:rPr>
          <w:rFonts w:ascii="Arial" w:hAnsi="Arial" w:cs="Arial"/>
          <w:sz w:val="26"/>
          <w:szCs w:val="26"/>
          <w:lang w:val="en-ZA"/>
        </w:rPr>
      </w:pPr>
      <w:r>
        <w:rPr>
          <w:rFonts w:ascii="Arial" w:hAnsi="Arial" w:cs="Arial"/>
          <w:sz w:val="26"/>
          <w:szCs w:val="26"/>
          <w:lang w:val="en-ZA"/>
        </w:rPr>
        <w:t>Compression fracture of the thoracic spine;</w:t>
      </w:r>
    </w:p>
    <w:p w14:paraId="7D5F4FE0" w14:textId="5FF62B14" w:rsidR="00835C2C" w:rsidRDefault="00835C2C" w:rsidP="00835C2C">
      <w:pPr>
        <w:pStyle w:val="ListParagraph"/>
        <w:numPr>
          <w:ilvl w:val="0"/>
          <w:numId w:val="48"/>
        </w:numPr>
        <w:spacing w:before="240" w:line="360" w:lineRule="auto"/>
        <w:jc w:val="both"/>
        <w:rPr>
          <w:rFonts w:ascii="Arial" w:hAnsi="Arial" w:cs="Arial"/>
          <w:sz w:val="26"/>
          <w:szCs w:val="26"/>
          <w:lang w:val="en-ZA"/>
        </w:rPr>
      </w:pPr>
      <w:r>
        <w:rPr>
          <w:rFonts w:ascii="Arial" w:hAnsi="Arial" w:cs="Arial"/>
          <w:sz w:val="26"/>
          <w:szCs w:val="26"/>
          <w:lang w:val="en-ZA"/>
        </w:rPr>
        <w:t>Contused lumber spine with numbness in the right lower leg.</w:t>
      </w:r>
    </w:p>
    <w:p w14:paraId="1337A835" w14:textId="6C9EF8E1" w:rsidR="003C212F" w:rsidRDefault="00835C2C" w:rsidP="00835C2C">
      <w:pPr>
        <w:spacing w:before="240" w:line="360" w:lineRule="auto"/>
        <w:jc w:val="both"/>
        <w:rPr>
          <w:rFonts w:ascii="Arial" w:hAnsi="Arial" w:cs="Arial"/>
          <w:sz w:val="26"/>
          <w:szCs w:val="26"/>
          <w:lang w:val="en-ZA"/>
        </w:rPr>
      </w:pPr>
      <w:r>
        <w:rPr>
          <w:rFonts w:ascii="Arial" w:hAnsi="Arial" w:cs="Arial"/>
          <w:b/>
          <w:sz w:val="26"/>
          <w:szCs w:val="26"/>
          <w:lang w:val="en-ZA"/>
        </w:rPr>
        <w:lastRenderedPageBreak/>
        <w:t>Doctor De Bruin</w:t>
      </w:r>
      <w:r>
        <w:rPr>
          <w:rFonts w:ascii="Arial" w:hAnsi="Arial" w:cs="Arial"/>
          <w:sz w:val="26"/>
          <w:szCs w:val="26"/>
          <w:lang w:val="en-ZA"/>
        </w:rPr>
        <w:t xml:space="preserve"> not</w:t>
      </w:r>
      <w:r w:rsidR="00385D24">
        <w:rPr>
          <w:rFonts w:ascii="Arial" w:hAnsi="Arial" w:cs="Arial"/>
          <w:sz w:val="26"/>
          <w:szCs w:val="26"/>
          <w:lang w:val="en-ZA"/>
        </w:rPr>
        <w:t>ed that plaintiff’s ambulation wa</w:t>
      </w:r>
      <w:r>
        <w:rPr>
          <w:rFonts w:ascii="Arial" w:hAnsi="Arial" w:cs="Arial"/>
          <w:sz w:val="26"/>
          <w:szCs w:val="26"/>
          <w:lang w:val="en-ZA"/>
        </w:rPr>
        <w:t xml:space="preserve">s slow and painful. </w:t>
      </w:r>
      <w:r w:rsidR="003B62B8">
        <w:rPr>
          <w:rFonts w:ascii="Arial" w:hAnsi="Arial" w:cs="Arial"/>
          <w:sz w:val="26"/>
          <w:szCs w:val="26"/>
          <w:lang w:val="en-ZA"/>
        </w:rPr>
        <w:t>She suffered from p</w:t>
      </w:r>
      <w:r>
        <w:rPr>
          <w:rFonts w:ascii="Arial" w:hAnsi="Arial" w:cs="Arial"/>
          <w:sz w:val="26"/>
          <w:szCs w:val="26"/>
          <w:lang w:val="en-ZA"/>
        </w:rPr>
        <w:t xml:space="preserve">rominent </w:t>
      </w:r>
      <w:r w:rsidR="003B62B8">
        <w:rPr>
          <w:rFonts w:ascii="Arial" w:hAnsi="Arial" w:cs="Arial"/>
          <w:sz w:val="26"/>
          <w:szCs w:val="26"/>
          <w:lang w:val="en-ZA"/>
        </w:rPr>
        <w:t>mechanical</w:t>
      </w:r>
      <w:r>
        <w:rPr>
          <w:rFonts w:ascii="Arial" w:hAnsi="Arial" w:cs="Arial"/>
          <w:sz w:val="26"/>
          <w:szCs w:val="26"/>
          <w:lang w:val="en-ZA"/>
        </w:rPr>
        <w:t xml:space="preserve"> pain and tenderness at the lower thoracic spine. Pain on the left knee. Left foot</w:t>
      </w:r>
      <w:r w:rsidR="003B62B8">
        <w:rPr>
          <w:rFonts w:ascii="Arial" w:hAnsi="Arial" w:cs="Arial"/>
          <w:sz w:val="26"/>
          <w:szCs w:val="26"/>
          <w:lang w:val="en-ZA"/>
        </w:rPr>
        <w:t xml:space="preserve"> is</w:t>
      </w:r>
      <w:r>
        <w:rPr>
          <w:rFonts w:ascii="Arial" w:hAnsi="Arial" w:cs="Arial"/>
          <w:sz w:val="26"/>
          <w:szCs w:val="26"/>
          <w:lang w:val="en-ZA"/>
        </w:rPr>
        <w:t xml:space="preserve"> tender with palpation and pain in the lateral part of the foot. </w:t>
      </w:r>
      <w:r w:rsidR="003C212F">
        <w:rPr>
          <w:rFonts w:ascii="Arial" w:hAnsi="Arial" w:cs="Arial"/>
          <w:sz w:val="26"/>
          <w:szCs w:val="26"/>
          <w:lang w:val="en-ZA"/>
        </w:rPr>
        <w:t>Malalignment of the 5</w:t>
      </w:r>
      <w:r w:rsidR="003C212F" w:rsidRPr="003C212F">
        <w:rPr>
          <w:rFonts w:ascii="Arial" w:hAnsi="Arial" w:cs="Arial"/>
          <w:sz w:val="26"/>
          <w:szCs w:val="26"/>
          <w:vertAlign w:val="superscript"/>
          <w:lang w:val="en-ZA"/>
        </w:rPr>
        <w:t>th</w:t>
      </w:r>
      <w:r w:rsidR="003C212F">
        <w:rPr>
          <w:rFonts w:ascii="Arial" w:hAnsi="Arial" w:cs="Arial"/>
          <w:sz w:val="26"/>
          <w:szCs w:val="26"/>
          <w:lang w:val="en-ZA"/>
        </w:rPr>
        <w:t xml:space="preserve"> metatarsophalangeal joint. Radiology examination </w:t>
      </w:r>
      <w:r w:rsidR="00385D24">
        <w:rPr>
          <w:rFonts w:ascii="Arial" w:hAnsi="Arial" w:cs="Arial"/>
          <w:sz w:val="26"/>
          <w:szCs w:val="26"/>
          <w:lang w:val="en-ZA"/>
        </w:rPr>
        <w:t>detected</w:t>
      </w:r>
      <w:r w:rsidR="003C212F">
        <w:rPr>
          <w:rFonts w:ascii="Arial" w:hAnsi="Arial" w:cs="Arial"/>
          <w:sz w:val="26"/>
          <w:szCs w:val="26"/>
          <w:lang w:val="en-ZA"/>
        </w:rPr>
        <w:t xml:space="preserve"> the following:</w:t>
      </w:r>
    </w:p>
    <w:p w14:paraId="347C7597" w14:textId="77777777" w:rsidR="003C212F" w:rsidRPr="00385D24" w:rsidRDefault="003C212F" w:rsidP="00835C2C">
      <w:pPr>
        <w:spacing w:before="240" w:line="360" w:lineRule="auto"/>
        <w:jc w:val="both"/>
        <w:rPr>
          <w:rFonts w:ascii="Arial" w:hAnsi="Arial" w:cs="Arial"/>
          <w:i/>
          <w:sz w:val="26"/>
          <w:szCs w:val="26"/>
          <w:lang w:val="en-ZA"/>
        </w:rPr>
      </w:pPr>
      <w:r w:rsidRPr="00385D24">
        <w:rPr>
          <w:rFonts w:ascii="Arial" w:hAnsi="Arial" w:cs="Arial"/>
          <w:i/>
          <w:sz w:val="26"/>
          <w:szCs w:val="26"/>
          <w:lang w:val="en-ZA"/>
        </w:rPr>
        <w:t>Post-traumatic arthritis in the left knee.</w:t>
      </w:r>
    </w:p>
    <w:p w14:paraId="0D6A3010" w14:textId="110BFC51" w:rsidR="003C212F" w:rsidRPr="00385D24" w:rsidRDefault="003C212F" w:rsidP="00835C2C">
      <w:pPr>
        <w:spacing w:before="240" w:line="360" w:lineRule="auto"/>
        <w:jc w:val="both"/>
        <w:rPr>
          <w:rFonts w:ascii="Arial" w:hAnsi="Arial" w:cs="Arial"/>
          <w:i/>
          <w:sz w:val="26"/>
          <w:szCs w:val="26"/>
          <w:lang w:val="en-ZA"/>
        </w:rPr>
      </w:pPr>
      <w:r w:rsidRPr="00385D24">
        <w:rPr>
          <w:rFonts w:ascii="Arial" w:hAnsi="Arial" w:cs="Arial"/>
          <w:i/>
          <w:sz w:val="26"/>
          <w:szCs w:val="26"/>
          <w:lang w:val="en-ZA"/>
        </w:rPr>
        <w:t>Pr</w:t>
      </w:r>
      <w:r w:rsidR="003B62B8" w:rsidRPr="00385D24">
        <w:rPr>
          <w:rFonts w:ascii="Arial" w:hAnsi="Arial" w:cs="Arial"/>
          <w:i/>
          <w:sz w:val="26"/>
          <w:szCs w:val="26"/>
          <w:lang w:val="en-ZA"/>
        </w:rPr>
        <w:t>evious</w:t>
      </w:r>
      <w:r w:rsidRPr="00385D24">
        <w:rPr>
          <w:rFonts w:ascii="Arial" w:hAnsi="Arial" w:cs="Arial"/>
          <w:i/>
          <w:sz w:val="26"/>
          <w:szCs w:val="26"/>
          <w:lang w:val="en-ZA"/>
        </w:rPr>
        <w:t xml:space="preserve"> fracture of the 5</w:t>
      </w:r>
      <w:r w:rsidRPr="00385D24">
        <w:rPr>
          <w:rFonts w:ascii="Arial" w:hAnsi="Arial" w:cs="Arial"/>
          <w:i/>
          <w:sz w:val="26"/>
          <w:szCs w:val="26"/>
          <w:vertAlign w:val="superscript"/>
          <w:lang w:val="en-ZA"/>
        </w:rPr>
        <w:t>th</w:t>
      </w:r>
      <w:r w:rsidRPr="00385D24">
        <w:rPr>
          <w:rFonts w:ascii="Arial" w:hAnsi="Arial" w:cs="Arial"/>
          <w:i/>
          <w:sz w:val="26"/>
          <w:szCs w:val="26"/>
          <w:lang w:val="en-ZA"/>
        </w:rPr>
        <w:t xml:space="preserve"> metatarsal, slight malalignment of the metatarsal.</w:t>
      </w:r>
    </w:p>
    <w:p w14:paraId="71105CD6" w14:textId="77777777" w:rsidR="003C212F" w:rsidRPr="00385D24" w:rsidRDefault="003C212F" w:rsidP="00835C2C">
      <w:pPr>
        <w:spacing w:before="240" w:line="360" w:lineRule="auto"/>
        <w:jc w:val="both"/>
        <w:rPr>
          <w:rFonts w:ascii="Arial" w:hAnsi="Arial" w:cs="Arial"/>
          <w:i/>
          <w:sz w:val="26"/>
          <w:szCs w:val="26"/>
          <w:lang w:val="en-ZA"/>
        </w:rPr>
      </w:pPr>
      <w:r w:rsidRPr="00385D24">
        <w:rPr>
          <w:rFonts w:ascii="Arial" w:hAnsi="Arial" w:cs="Arial"/>
          <w:i/>
          <w:sz w:val="26"/>
          <w:szCs w:val="26"/>
          <w:lang w:val="en-ZA"/>
        </w:rPr>
        <w:t>Compression fracture of the T12 vertebra.</w:t>
      </w:r>
    </w:p>
    <w:p w14:paraId="3FE0D8A4" w14:textId="77777777" w:rsidR="003C212F" w:rsidRPr="00385D24" w:rsidRDefault="003C212F" w:rsidP="00835C2C">
      <w:pPr>
        <w:spacing w:before="240" w:line="360" w:lineRule="auto"/>
        <w:jc w:val="both"/>
        <w:rPr>
          <w:rFonts w:ascii="Arial" w:hAnsi="Arial" w:cs="Arial"/>
          <w:i/>
          <w:sz w:val="26"/>
          <w:szCs w:val="26"/>
          <w:lang w:val="en-ZA"/>
        </w:rPr>
      </w:pPr>
      <w:r w:rsidRPr="00385D24">
        <w:rPr>
          <w:rFonts w:ascii="Arial" w:hAnsi="Arial" w:cs="Arial"/>
          <w:i/>
          <w:sz w:val="26"/>
          <w:szCs w:val="26"/>
          <w:lang w:val="en-ZA"/>
        </w:rPr>
        <w:t>Multiple level disc space narrowing in the lumber spine.</w:t>
      </w:r>
    </w:p>
    <w:p w14:paraId="01DF95B5" w14:textId="6D5DC34A" w:rsidR="00835C2C" w:rsidRDefault="003C212F" w:rsidP="00835C2C">
      <w:pPr>
        <w:spacing w:before="240" w:line="360" w:lineRule="auto"/>
        <w:jc w:val="both"/>
        <w:rPr>
          <w:rFonts w:ascii="Arial" w:hAnsi="Arial" w:cs="Arial"/>
          <w:sz w:val="26"/>
          <w:szCs w:val="26"/>
          <w:lang w:val="en-ZA"/>
        </w:rPr>
      </w:pPr>
      <w:r>
        <w:rPr>
          <w:rFonts w:ascii="Arial" w:hAnsi="Arial" w:cs="Arial"/>
          <w:sz w:val="26"/>
          <w:szCs w:val="26"/>
          <w:lang w:val="en-ZA"/>
        </w:rPr>
        <w:t xml:space="preserve">These x-rays were done on 1 October 2019. According to </w:t>
      </w:r>
      <w:r>
        <w:rPr>
          <w:rFonts w:ascii="Arial" w:hAnsi="Arial" w:cs="Arial"/>
          <w:b/>
          <w:sz w:val="26"/>
          <w:szCs w:val="26"/>
          <w:lang w:val="en-ZA"/>
        </w:rPr>
        <w:t>Doctor De Bruin</w:t>
      </w:r>
      <w:r>
        <w:rPr>
          <w:rFonts w:ascii="Arial" w:hAnsi="Arial" w:cs="Arial"/>
          <w:sz w:val="26"/>
          <w:szCs w:val="26"/>
          <w:lang w:val="en-ZA"/>
        </w:rPr>
        <w:t>, plaintiff will use crutches permanently. She may need a knee replacement in future. Her spine</w:t>
      </w:r>
      <w:r w:rsidR="003B62B8">
        <w:rPr>
          <w:rFonts w:ascii="Arial" w:hAnsi="Arial" w:cs="Arial"/>
          <w:sz w:val="26"/>
          <w:szCs w:val="26"/>
          <w:lang w:val="en-ZA"/>
        </w:rPr>
        <w:t xml:space="preserve"> injury</w:t>
      </w:r>
      <w:r>
        <w:rPr>
          <w:rFonts w:ascii="Arial" w:hAnsi="Arial" w:cs="Arial"/>
          <w:sz w:val="26"/>
          <w:szCs w:val="26"/>
          <w:lang w:val="en-ZA"/>
        </w:rPr>
        <w:t xml:space="preserve"> will </w:t>
      </w:r>
      <w:r w:rsidR="003B62B8">
        <w:rPr>
          <w:rFonts w:ascii="Arial" w:hAnsi="Arial" w:cs="Arial"/>
          <w:sz w:val="26"/>
          <w:szCs w:val="26"/>
          <w:lang w:val="en-ZA"/>
        </w:rPr>
        <w:t xml:space="preserve">lead to </w:t>
      </w:r>
      <w:r>
        <w:rPr>
          <w:rFonts w:ascii="Arial" w:hAnsi="Arial" w:cs="Arial"/>
          <w:sz w:val="26"/>
          <w:szCs w:val="26"/>
          <w:lang w:val="en-ZA"/>
        </w:rPr>
        <w:t>severe pain. He concluded that plaintiff sustained serious injuries and that has led to permanent impairment and resul</w:t>
      </w:r>
      <w:r w:rsidR="00926AF7">
        <w:rPr>
          <w:rFonts w:ascii="Arial" w:hAnsi="Arial" w:cs="Arial"/>
          <w:sz w:val="26"/>
          <w:szCs w:val="26"/>
          <w:lang w:val="en-ZA"/>
        </w:rPr>
        <w:t>ted in a significant life changing</w:t>
      </w:r>
      <w:r>
        <w:rPr>
          <w:rFonts w:ascii="Arial" w:hAnsi="Arial" w:cs="Arial"/>
          <w:sz w:val="26"/>
          <w:szCs w:val="26"/>
          <w:lang w:val="en-ZA"/>
        </w:rPr>
        <w:t xml:space="preserve"> sequelae. Plaintiff’s injuries are associated with being hit by the taxi and her connecting with the ground when she fell. That the injuries are consistent with the accident she described</w:t>
      </w:r>
      <w:r w:rsidR="00926AF7">
        <w:rPr>
          <w:rFonts w:ascii="Arial" w:hAnsi="Arial" w:cs="Arial"/>
          <w:sz w:val="26"/>
          <w:szCs w:val="26"/>
          <w:lang w:val="en-ZA"/>
        </w:rPr>
        <w:t xml:space="preserve"> in her testimony</w:t>
      </w:r>
      <w:r>
        <w:rPr>
          <w:rFonts w:ascii="Arial" w:hAnsi="Arial" w:cs="Arial"/>
          <w:sz w:val="26"/>
          <w:szCs w:val="26"/>
          <w:lang w:val="en-ZA"/>
        </w:rPr>
        <w:t>.</w:t>
      </w:r>
      <w:r w:rsidR="00515B2E">
        <w:rPr>
          <w:rFonts w:ascii="Arial" w:hAnsi="Arial" w:cs="Arial"/>
          <w:sz w:val="26"/>
          <w:szCs w:val="26"/>
          <w:lang w:val="en-ZA"/>
        </w:rPr>
        <w:t xml:space="preserve"> He opined that plaintiff may not have been aware of the injury to her toes because of the plaster of </w:t>
      </w:r>
      <w:r w:rsidR="003B62B8">
        <w:rPr>
          <w:rFonts w:ascii="Arial" w:hAnsi="Arial" w:cs="Arial"/>
          <w:sz w:val="26"/>
          <w:szCs w:val="26"/>
          <w:lang w:val="en-ZA"/>
        </w:rPr>
        <w:t>paris</w:t>
      </w:r>
      <w:r w:rsidR="00515B2E">
        <w:rPr>
          <w:rFonts w:ascii="Arial" w:hAnsi="Arial" w:cs="Arial"/>
          <w:sz w:val="26"/>
          <w:szCs w:val="26"/>
          <w:lang w:val="en-ZA"/>
        </w:rPr>
        <w:t xml:space="preserve"> that kept them in place. Hence she did not complain of same at the hospital where she was admitted after the accident. It was only upon the plaster of </w:t>
      </w:r>
      <w:r w:rsidR="003B62B8">
        <w:rPr>
          <w:rFonts w:ascii="Arial" w:hAnsi="Arial" w:cs="Arial"/>
          <w:sz w:val="26"/>
          <w:szCs w:val="26"/>
          <w:lang w:val="en-ZA"/>
        </w:rPr>
        <w:t>paris</w:t>
      </w:r>
      <w:r w:rsidR="00515B2E">
        <w:rPr>
          <w:rFonts w:ascii="Arial" w:hAnsi="Arial" w:cs="Arial"/>
          <w:sz w:val="26"/>
          <w:szCs w:val="26"/>
          <w:lang w:val="en-ZA"/>
        </w:rPr>
        <w:t xml:space="preserve"> being removed that she be</w:t>
      </w:r>
      <w:r w:rsidR="00926AF7">
        <w:rPr>
          <w:rFonts w:ascii="Arial" w:hAnsi="Arial" w:cs="Arial"/>
          <w:sz w:val="26"/>
          <w:szCs w:val="26"/>
          <w:lang w:val="en-ZA"/>
        </w:rPr>
        <w:t>came aware of the pain. There i</w:t>
      </w:r>
      <w:r w:rsidR="00515B2E">
        <w:rPr>
          <w:rFonts w:ascii="Arial" w:hAnsi="Arial" w:cs="Arial"/>
          <w:sz w:val="26"/>
          <w:szCs w:val="26"/>
          <w:lang w:val="en-ZA"/>
        </w:rPr>
        <w:t xml:space="preserve">s no possibility of her post traumatic arthritis improving. Pain killers will not take all the pain away. </w:t>
      </w:r>
      <w:r w:rsidR="00385D24">
        <w:rPr>
          <w:rFonts w:ascii="Arial" w:hAnsi="Arial" w:cs="Arial"/>
          <w:sz w:val="26"/>
          <w:szCs w:val="26"/>
          <w:lang w:val="en-ZA"/>
        </w:rPr>
        <w:t>The b</w:t>
      </w:r>
      <w:r w:rsidR="00515B2E">
        <w:rPr>
          <w:rFonts w:ascii="Arial" w:hAnsi="Arial" w:cs="Arial"/>
          <w:sz w:val="26"/>
          <w:szCs w:val="26"/>
          <w:lang w:val="en-ZA"/>
        </w:rPr>
        <w:t>ack pain is going to last for the rest of her life.</w:t>
      </w:r>
      <w:r>
        <w:rPr>
          <w:rFonts w:ascii="Arial" w:hAnsi="Arial" w:cs="Arial"/>
          <w:sz w:val="26"/>
          <w:szCs w:val="26"/>
          <w:lang w:val="en-ZA"/>
        </w:rPr>
        <w:t xml:space="preserve">    </w:t>
      </w:r>
    </w:p>
    <w:p w14:paraId="374DE5EA" w14:textId="4A797E2C" w:rsidR="00F06C4C" w:rsidRPr="00061D76" w:rsidRDefault="00515B2E" w:rsidP="00515B2E">
      <w:pPr>
        <w:spacing w:before="240" w:line="360" w:lineRule="auto"/>
        <w:jc w:val="both"/>
        <w:rPr>
          <w:rFonts w:ascii="Arial" w:hAnsi="Arial" w:cs="Arial"/>
          <w:sz w:val="22"/>
          <w:szCs w:val="22"/>
          <w:lang w:val="en-ZA"/>
        </w:rPr>
      </w:pPr>
      <w:r>
        <w:rPr>
          <w:rFonts w:ascii="Arial" w:hAnsi="Arial" w:cs="Arial"/>
          <w:sz w:val="26"/>
          <w:szCs w:val="26"/>
          <w:lang w:val="en-ZA"/>
        </w:rPr>
        <w:t>[</w:t>
      </w:r>
      <w:r w:rsidR="00D5181D">
        <w:rPr>
          <w:rFonts w:ascii="Arial" w:hAnsi="Arial" w:cs="Arial"/>
          <w:sz w:val="26"/>
          <w:szCs w:val="26"/>
          <w:lang w:val="en-ZA"/>
        </w:rPr>
        <w:t>9</w:t>
      </w:r>
      <w:r w:rsidR="00FB0CAA">
        <w:rPr>
          <w:rFonts w:ascii="Arial" w:hAnsi="Arial" w:cs="Arial"/>
          <w:sz w:val="26"/>
          <w:szCs w:val="26"/>
          <w:lang w:val="en-ZA"/>
        </w:rPr>
        <w:t xml:space="preserve">] </w:t>
      </w:r>
      <w:r w:rsidR="00FB0CAA">
        <w:rPr>
          <w:rFonts w:ascii="Arial" w:hAnsi="Arial" w:cs="Arial"/>
          <w:sz w:val="26"/>
          <w:szCs w:val="26"/>
          <w:lang w:val="en-ZA"/>
        </w:rPr>
        <w:tab/>
      </w:r>
      <w:r>
        <w:rPr>
          <w:rFonts w:ascii="Arial" w:hAnsi="Arial" w:cs="Arial"/>
          <w:sz w:val="26"/>
          <w:szCs w:val="26"/>
          <w:lang w:val="en-ZA"/>
        </w:rPr>
        <w:t>Understandably, the defendant did not lead any evidence.</w:t>
      </w:r>
      <w:r w:rsidR="00E54E7C" w:rsidRPr="00061D76">
        <w:rPr>
          <w:rFonts w:ascii="Arial" w:hAnsi="Arial" w:cs="Arial"/>
          <w:sz w:val="22"/>
          <w:szCs w:val="22"/>
          <w:lang w:val="en-ZA"/>
        </w:rPr>
        <w:t xml:space="preserve">  </w:t>
      </w:r>
    </w:p>
    <w:p w14:paraId="5CF5FF13" w14:textId="5A927DE8" w:rsidR="00515B2E" w:rsidRPr="00515B2E" w:rsidRDefault="00515B2E" w:rsidP="005D10A3">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Discussion </w:t>
      </w:r>
    </w:p>
    <w:p w14:paraId="21B96D0F" w14:textId="7336DAB4" w:rsidR="00CB48D7" w:rsidRPr="00515B2E" w:rsidRDefault="007859F2" w:rsidP="005D10A3">
      <w:pPr>
        <w:spacing w:before="240" w:line="360" w:lineRule="auto"/>
        <w:jc w:val="both"/>
        <w:rPr>
          <w:rFonts w:ascii="Arial" w:hAnsi="Arial" w:cs="Arial"/>
          <w:sz w:val="26"/>
          <w:szCs w:val="26"/>
          <w:u w:val="single"/>
          <w:lang w:val="en-ZA"/>
        </w:rPr>
      </w:pPr>
      <w:r>
        <w:rPr>
          <w:rFonts w:ascii="Arial" w:hAnsi="Arial" w:cs="Arial"/>
          <w:sz w:val="26"/>
          <w:szCs w:val="26"/>
          <w:lang w:val="en-ZA"/>
        </w:rPr>
        <w:lastRenderedPageBreak/>
        <w:t>[</w:t>
      </w:r>
      <w:r w:rsidR="00D5181D">
        <w:rPr>
          <w:rFonts w:ascii="Arial" w:hAnsi="Arial" w:cs="Arial"/>
          <w:sz w:val="26"/>
          <w:szCs w:val="26"/>
          <w:lang w:val="en-ZA"/>
        </w:rPr>
        <w:t>10</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515B2E">
        <w:rPr>
          <w:rFonts w:ascii="Arial" w:hAnsi="Arial" w:cs="Arial"/>
          <w:sz w:val="26"/>
          <w:szCs w:val="26"/>
          <w:lang w:val="en-ZA"/>
        </w:rPr>
        <w:t xml:space="preserve">Based on the evidence presented in support of plaintiff’s case, </w:t>
      </w:r>
      <w:r w:rsidR="00515B2E">
        <w:rPr>
          <w:rFonts w:ascii="Arial" w:hAnsi="Arial" w:cs="Arial"/>
          <w:i/>
          <w:sz w:val="26"/>
          <w:szCs w:val="26"/>
          <w:lang w:val="en-ZA"/>
        </w:rPr>
        <w:t>Mr Miller</w:t>
      </w:r>
      <w:r w:rsidR="00515B2E">
        <w:rPr>
          <w:rFonts w:ascii="Arial" w:hAnsi="Arial" w:cs="Arial"/>
          <w:sz w:val="26"/>
          <w:szCs w:val="26"/>
          <w:lang w:val="en-ZA"/>
        </w:rPr>
        <w:t xml:space="preserve"> argued that </w:t>
      </w:r>
      <w:r w:rsidR="008418B4">
        <w:rPr>
          <w:rFonts w:ascii="Arial" w:hAnsi="Arial" w:cs="Arial"/>
          <w:sz w:val="26"/>
          <w:szCs w:val="26"/>
          <w:lang w:val="en-ZA"/>
        </w:rPr>
        <w:t>the evidence shows that there is a causal link between all the plaintiff’s injuries and motor vehicle collision in question.</w:t>
      </w:r>
    </w:p>
    <w:p w14:paraId="7AC452AE" w14:textId="7778C4E1" w:rsidR="00081E73" w:rsidRPr="00DA02A9" w:rsidRDefault="00D5181D" w:rsidP="008418B4">
      <w:pPr>
        <w:spacing w:before="240" w:line="360" w:lineRule="auto"/>
        <w:jc w:val="both"/>
        <w:rPr>
          <w:rFonts w:ascii="Arial" w:hAnsi="Arial" w:cs="Arial"/>
          <w:sz w:val="22"/>
          <w:szCs w:val="22"/>
          <w:lang w:val="en-ZA"/>
        </w:rPr>
      </w:pPr>
      <w:r>
        <w:rPr>
          <w:rFonts w:ascii="Arial" w:hAnsi="Arial" w:cs="Arial"/>
          <w:sz w:val="26"/>
          <w:szCs w:val="26"/>
          <w:lang w:val="en-ZA"/>
        </w:rPr>
        <w:t>[11</w:t>
      </w:r>
      <w:r w:rsidR="00564730">
        <w:rPr>
          <w:rFonts w:ascii="Arial" w:hAnsi="Arial" w:cs="Arial"/>
          <w:sz w:val="26"/>
          <w:szCs w:val="26"/>
          <w:lang w:val="en-ZA"/>
        </w:rPr>
        <w:t xml:space="preserve">] </w:t>
      </w:r>
      <w:r w:rsidR="00564730">
        <w:rPr>
          <w:rFonts w:ascii="Arial" w:hAnsi="Arial" w:cs="Arial"/>
          <w:sz w:val="26"/>
          <w:szCs w:val="26"/>
          <w:lang w:val="en-ZA"/>
        </w:rPr>
        <w:tab/>
      </w:r>
      <w:r w:rsidR="008418B4">
        <w:rPr>
          <w:rFonts w:ascii="Arial" w:hAnsi="Arial" w:cs="Arial"/>
          <w:sz w:val="26"/>
          <w:szCs w:val="26"/>
          <w:lang w:val="en-ZA"/>
        </w:rPr>
        <w:t xml:space="preserve">It is trite that the standard of proof in civil case is that of proof on a balance of probabilities. Based on the evidence of plaintiff and </w:t>
      </w:r>
      <w:r w:rsidR="008418B4">
        <w:rPr>
          <w:rFonts w:ascii="Arial" w:hAnsi="Arial" w:cs="Arial"/>
          <w:b/>
          <w:sz w:val="26"/>
          <w:szCs w:val="26"/>
          <w:lang w:val="en-ZA"/>
        </w:rPr>
        <w:t>Doctor De Bruin</w:t>
      </w:r>
      <w:r w:rsidR="008418B4">
        <w:rPr>
          <w:rFonts w:ascii="Arial" w:hAnsi="Arial" w:cs="Arial"/>
          <w:sz w:val="26"/>
          <w:szCs w:val="26"/>
          <w:lang w:val="en-ZA"/>
        </w:rPr>
        <w:t>, I am of the view that</w:t>
      </w:r>
      <w:r w:rsidR="00926AF7">
        <w:rPr>
          <w:rFonts w:ascii="Arial" w:hAnsi="Arial" w:cs="Arial"/>
          <w:sz w:val="26"/>
          <w:szCs w:val="26"/>
          <w:lang w:val="en-ZA"/>
        </w:rPr>
        <w:t xml:space="preserve"> there is</w:t>
      </w:r>
      <w:r w:rsidR="008418B4">
        <w:rPr>
          <w:rFonts w:ascii="Arial" w:hAnsi="Arial" w:cs="Arial"/>
          <w:sz w:val="26"/>
          <w:szCs w:val="26"/>
          <w:lang w:val="en-ZA"/>
        </w:rPr>
        <w:t xml:space="preserve"> a causal link between plaintiff’s injuries and the collision that took place on the 10 November 2017 when the taxi she had disembarked from</w:t>
      </w:r>
      <w:r w:rsidR="00385D24">
        <w:rPr>
          <w:rFonts w:ascii="Arial" w:hAnsi="Arial" w:cs="Arial"/>
          <w:sz w:val="26"/>
          <w:szCs w:val="26"/>
          <w:lang w:val="en-ZA"/>
        </w:rPr>
        <w:t>,</w:t>
      </w:r>
      <w:r w:rsidR="008418B4">
        <w:rPr>
          <w:rFonts w:ascii="Arial" w:hAnsi="Arial" w:cs="Arial"/>
          <w:sz w:val="26"/>
          <w:szCs w:val="26"/>
          <w:lang w:val="en-ZA"/>
        </w:rPr>
        <w:t xml:space="preserve"> reversed into her. She testified that she fell on her back. </w:t>
      </w:r>
      <w:r w:rsidR="008418B4">
        <w:rPr>
          <w:rFonts w:ascii="Arial" w:hAnsi="Arial" w:cs="Arial"/>
          <w:b/>
          <w:sz w:val="26"/>
          <w:szCs w:val="26"/>
          <w:lang w:val="en-ZA"/>
        </w:rPr>
        <w:t>Doctor De Bruin</w:t>
      </w:r>
      <w:r w:rsidR="008418B4">
        <w:rPr>
          <w:rFonts w:ascii="Arial" w:hAnsi="Arial" w:cs="Arial"/>
          <w:sz w:val="26"/>
          <w:szCs w:val="26"/>
          <w:lang w:val="en-ZA"/>
        </w:rPr>
        <w:t xml:space="preserve"> testified that no major impact was required for the spine to be injured. It is easily injured. He also explained how the injury to plaintiff’s toes could have been missed immediately after the accident. In her testimony, plaintiff also alluded to what appears to have been some confusion regarding her x-rays. She was required to go </w:t>
      </w:r>
      <w:r w:rsidR="00C145B8">
        <w:rPr>
          <w:rFonts w:ascii="Arial" w:hAnsi="Arial" w:cs="Arial"/>
          <w:sz w:val="26"/>
          <w:szCs w:val="26"/>
          <w:lang w:val="en-ZA"/>
        </w:rPr>
        <w:t xml:space="preserve">back to the x-ray for another set of x-rays. She even complained that she had to wait in the queue for her turn the second time around. </w:t>
      </w:r>
      <w:r w:rsidR="008418B4">
        <w:rPr>
          <w:rFonts w:ascii="Arial" w:hAnsi="Arial" w:cs="Arial"/>
          <w:sz w:val="26"/>
          <w:szCs w:val="26"/>
          <w:lang w:val="en-ZA"/>
        </w:rPr>
        <w:t xml:space="preserve">  </w:t>
      </w:r>
      <w:r w:rsidR="005D10A3" w:rsidRPr="00DA02A9">
        <w:rPr>
          <w:rFonts w:ascii="Arial" w:hAnsi="Arial" w:cs="Arial"/>
          <w:sz w:val="22"/>
          <w:szCs w:val="22"/>
          <w:lang w:val="en-ZA"/>
        </w:rPr>
        <w:t xml:space="preserve">  </w:t>
      </w:r>
      <w:r w:rsidR="00607B6F" w:rsidRPr="00DA02A9">
        <w:rPr>
          <w:rFonts w:ascii="Arial" w:hAnsi="Arial" w:cs="Arial"/>
          <w:sz w:val="22"/>
          <w:szCs w:val="22"/>
          <w:lang w:val="en-ZA"/>
        </w:rPr>
        <w:t xml:space="preserve">  </w:t>
      </w:r>
      <w:r w:rsidR="008C093E" w:rsidRPr="00DA02A9">
        <w:rPr>
          <w:rFonts w:ascii="Arial" w:hAnsi="Arial" w:cs="Arial"/>
          <w:sz w:val="22"/>
          <w:szCs w:val="22"/>
          <w:lang w:val="en-ZA"/>
        </w:rPr>
        <w:t xml:space="preserve">  </w:t>
      </w:r>
    </w:p>
    <w:p w14:paraId="4633DFEF" w14:textId="509F2A24" w:rsidR="00C145B8" w:rsidRPr="005D10A3" w:rsidRDefault="00FB0CAA" w:rsidP="00C145B8">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12</w:t>
      </w:r>
      <w:r>
        <w:rPr>
          <w:rFonts w:ascii="Arial" w:hAnsi="Arial" w:cs="Arial"/>
          <w:sz w:val="26"/>
          <w:szCs w:val="26"/>
          <w:lang w:val="en-ZA"/>
        </w:rPr>
        <w:t>]</w:t>
      </w:r>
      <w:r>
        <w:rPr>
          <w:rFonts w:ascii="Arial" w:hAnsi="Arial" w:cs="Arial"/>
          <w:sz w:val="26"/>
          <w:szCs w:val="26"/>
          <w:lang w:val="en-ZA"/>
        </w:rPr>
        <w:tab/>
      </w:r>
      <w:r w:rsidR="00C145B8">
        <w:rPr>
          <w:rFonts w:ascii="Arial" w:hAnsi="Arial" w:cs="Arial"/>
          <w:sz w:val="26"/>
          <w:szCs w:val="26"/>
          <w:lang w:val="en-ZA"/>
        </w:rPr>
        <w:t xml:space="preserve">I am satisfied that the probabilities are such that, on a preponderance, it is probable that the injuries sustained by the plaintiff </w:t>
      </w:r>
      <w:r w:rsidR="00926AF7">
        <w:rPr>
          <w:rFonts w:ascii="Arial" w:hAnsi="Arial" w:cs="Arial"/>
          <w:sz w:val="26"/>
          <w:szCs w:val="26"/>
          <w:lang w:val="en-ZA"/>
        </w:rPr>
        <w:t xml:space="preserve">are </w:t>
      </w:r>
      <w:r w:rsidR="00C145B8">
        <w:rPr>
          <w:rFonts w:ascii="Arial" w:hAnsi="Arial" w:cs="Arial"/>
          <w:sz w:val="26"/>
          <w:szCs w:val="26"/>
          <w:lang w:val="en-ZA"/>
        </w:rPr>
        <w:t>as a result of the collision</w:t>
      </w:r>
      <w:r w:rsidR="00385D24">
        <w:rPr>
          <w:rFonts w:ascii="Arial" w:hAnsi="Arial" w:cs="Arial"/>
          <w:sz w:val="26"/>
          <w:szCs w:val="26"/>
          <w:lang w:val="en-ZA"/>
        </w:rPr>
        <w:t>,</w:t>
      </w:r>
      <w:r w:rsidR="00C145B8">
        <w:rPr>
          <w:rFonts w:ascii="Arial" w:hAnsi="Arial" w:cs="Arial"/>
          <w:sz w:val="26"/>
          <w:szCs w:val="26"/>
          <w:lang w:val="en-ZA"/>
        </w:rPr>
        <w:t xml:space="preserve"> includ</w:t>
      </w:r>
      <w:r w:rsidR="00926AF7">
        <w:rPr>
          <w:rFonts w:ascii="Arial" w:hAnsi="Arial" w:cs="Arial"/>
          <w:sz w:val="26"/>
          <w:szCs w:val="26"/>
          <w:lang w:val="en-ZA"/>
        </w:rPr>
        <w:t>ing</w:t>
      </w:r>
      <w:r w:rsidR="00C145B8">
        <w:rPr>
          <w:rFonts w:ascii="Arial" w:hAnsi="Arial" w:cs="Arial"/>
          <w:sz w:val="26"/>
          <w:szCs w:val="26"/>
          <w:lang w:val="en-ZA"/>
        </w:rPr>
        <w:t xml:space="preserve"> the impugned injuries. Those being: fracture to the 5</w:t>
      </w:r>
      <w:r w:rsidR="00C145B8" w:rsidRPr="00C145B8">
        <w:rPr>
          <w:rFonts w:ascii="Arial" w:hAnsi="Arial" w:cs="Arial"/>
          <w:sz w:val="26"/>
          <w:szCs w:val="26"/>
          <w:vertAlign w:val="superscript"/>
          <w:lang w:val="en-ZA"/>
        </w:rPr>
        <w:t>th</w:t>
      </w:r>
      <w:r w:rsidR="00C145B8">
        <w:rPr>
          <w:rFonts w:ascii="Arial" w:hAnsi="Arial" w:cs="Arial"/>
          <w:sz w:val="26"/>
          <w:szCs w:val="26"/>
          <w:lang w:val="en-ZA"/>
        </w:rPr>
        <w:t xml:space="preserve"> metatarsal, the compression fracture of the 12</w:t>
      </w:r>
      <w:r w:rsidR="00C145B8" w:rsidRPr="00C145B8">
        <w:rPr>
          <w:rFonts w:ascii="Arial" w:hAnsi="Arial" w:cs="Arial"/>
          <w:sz w:val="26"/>
          <w:szCs w:val="26"/>
          <w:vertAlign w:val="superscript"/>
          <w:lang w:val="en-ZA"/>
        </w:rPr>
        <w:t>th</w:t>
      </w:r>
      <w:r w:rsidR="00C145B8">
        <w:rPr>
          <w:rFonts w:ascii="Arial" w:hAnsi="Arial" w:cs="Arial"/>
          <w:sz w:val="26"/>
          <w:szCs w:val="26"/>
          <w:lang w:val="en-ZA"/>
        </w:rPr>
        <w:t xml:space="preserve"> vertebra and the multiple level disk space narrowing of the lumber spine.  </w:t>
      </w:r>
    </w:p>
    <w:p w14:paraId="51015BA9" w14:textId="5178562A" w:rsidR="00C145B8" w:rsidRPr="00C145B8" w:rsidRDefault="00C145B8" w:rsidP="005C1704">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Quantum of damages</w:t>
      </w:r>
    </w:p>
    <w:p w14:paraId="4D46411D" w14:textId="4D4045C4" w:rsidR="00D3182B" w:rsidRPr="009B7F43" w:rsidRDefault="00DA122E" w:rsidP="005C1704">
      <w:pPr>
        <w:spacing w:before="240" w:line="360" w:lineRule="auto"/>
        <w:jc w:val="both"/>
        <w:rPr>
          <w:rFonts w:ascii="Arial" w:hAnsi="Arial" w:cs="Arial"/>
          <w:sz w:val="26"/>
          <w:szCs w:val="26"/>
          <w:lang w:val="en-ZA"/>
        </w:rPr>
      </w:pPr>
      <w:r>
        <w:rPr>
          <w:rFonts w:ascii="Arial" w:hAnsi="Arial" w:cs="Arial"/>
          <w:sz w:val="26"/>
          <w:szCs w:val="26"/>
          <w:lang w:val="en-ZA"/>
        </w:rPr>
        <w:t>[13</w:t>
      </w:r>
      <w:r w:rsidR="00AE46DC">
        <w:rPr>
          <w:rFonts w:ascii="Arial" w:hAnsi="Arial" w:cs="Arial"/>
          <w:sz w:val="26"/>
          <w:szCs w:val="26"/>
          <w:lang w:val="en-ZA"/>
        </w:rPr>
        <w:t xml:space="preserve">] </w:t>
      </w:r>
      <w:r w:rsidR="00AE46DC">
        <w:rPr>
          <w:rFonts w:ascii="Arial" w:hAnsi="Arial" w:cs="Arial"/>
          <w:sz w:val="26"/>
          <w:szCs w:val="26"/>
          <w:lang w:val="en-ZA"/>
        </w:rPr>
        <w:tab/>
      </w:r>
      <w:r w:rsidR="00C145B8">
        <w:rPr>
          <w:rFonts w:ascii="Arial" w:hAnsi="Arial" w:cs="Arial"/>
          <w:sz w:val="26"/>
          <w:szCs w:val="26"/>
          <w:lang w:val="en-ZA"/>
        </w:rPr>
        <w:t xml:space="preserve">There is no doubt that the plaintiff’s life has changed for the worse if not the worst. She is in constant pain. She has lost her independence. She no longer has social </w:t>
      </w:r>
      <w:r w:rsidR="009308FF">
        <w:rPr>
          <w:rFonts w:ascii="Arial" w:hAnsi="Arial" w:cs="Arial"/>
          <w:sz w:val="26"/>
          <w:szCs w:val="26"/>
          <w:lang w:val="en-ZA"/>
        </w:rPr>
        <w:t xml:space="preserve">life. She is no longer a happy person. She clearly no longer enjoys the amenities of life as a result of the accident. As </w:t>
      </w:r>
      <w:r w:rsidR="009308FF">
        <w:rPr>
          <w:rFonts w:ascii="Arial" w:hAnsi="Arial" w:cs="Arial"/>
          <w:i/>
          <w:sz w:val="26"/>
          <w:szCs w:val="26"/>
          <w:lang w:val="en-ZA"/>
        </w:rPr>
        <w:t>Mr Miller</w:t>
      </w:r>
      <w:r w:rsidR="009308FF">
        <w:rPr>
          <w:rFonts w:ascii="Arial" w:hAnsi="Arial" w:cs="Arial"/>
          <w:sz w:val="26"/>
          <w:szCs w:val="26"/>
          <w:lang w:val="en-ZA"/>
        </w:rPr>
        <w:t xml:space="preserve"> rightly pointed out, her quality of life has been severely impacted. As indicated earlier, plaintiff’s claim for general damages is for a sum of R880 000.00. </w:t>
      </w:r>
      <w:r w:rsidR="009308FF">
        <w:rPr>
          <w:rFonts w:ascii="Arial" w:hAnsi="Arial" w:cs="Arial"/>
          <w:i/>
          <w:sz w:val="26"/>
          <w:szCs w:val="26"/>
          <w:lang w:val="en-ZA"/>
        </w:rPr>
        <w:t xml:space="preserve">Mr </w:t>
      </w:r>
      <w:r w:rsidR="009308FF">
        <w:rPr>
          <w:rFonts w:ascii="Arial" w:hAnsi="Arial" w:cs="Arial"/>
          <w:i/>
          <w:sz w:val="26"/>
          <w:szCs w:val="26"/>
          <w:lang w:val="en-ZA"/>
        </w:rPr>
        <w:lastRenderedPageBreak/>
        <w:t>Miller</w:t>
      </w:r>
      <w:r w:rsidR="009308FF">
        <w:rPr>
          <w:rFonts w:ascii="Arial" w:hAnsi="Arial" w:cs="Arial"/>
          <w:sz w:val="26"/>
          <w:szCs w:val="26"/>
          <w:lang w:val="en-ZA"/>
        </w:rPr>
        <w:t xml:space="preserve"> drew my attention to awards that were made previously in cases where the injuries sought to be compensated for were similar to those of the plaintiff. I will have regard to those awards. I will however be alive of the fact that “</w:t>
      </w:r>
      <w:r w:rsidR="009308FF" w:rsidRPr="00926AF7">
        <w:rPr>
          <w:rFonts w:ascii="Arial" w:hAnsi="Arial" w:cs="Arial"/>
          <w:i/>
          <w:sz w:val="26"/>
          <w:szCs w:val="26"/>
          <w:lang w:val="en-ZA"/>
        </w:rPr>
        <w:t>The assessment of awards for general damages with reference to awards made in previous cases is fraught with difficulty. The facts of a particular case need to be looked at as a whole and few cases are directly comparable</w:t>
      </w:r>
      <w:r w:rsidR="009308FF">
        <w:rPr>
          <w:rFonts w:ascii="Arial" w:hAnsi="Arial" w:cs="Arial"/>
          <w:sz w:val="26"/>
          <w:szCs w:val="26"/>
          <w:lang w:val="en-ZA"/>
        </w:rPr>
        <w:t>”.</w:t>
      </w:r>
      <w:r w:rsidR="00553273">
        <w:rPr>
          <w:rStyle w:val="FootnoteReference"/>
          <w:rFonts w:ascii="Arial" w:hAnsi="Arial" w:cs="Arial"/>
          <w:sz w:val="26"/>
          <w:szCs w:val="26"/>
          <w:lang w:val="en-ZA"/>
        </w:rPr>
        <w:footnoteReference w:id="1"/>
      </w:r>
      <w:r w:rsidR="009308FF">
        <w:rPr>
          <w:rFonts w:ascii="Arial" w:hAnsi="Arial" w:cs="Arial"/>
          <w:sz w:val="26"/>
          <w:szCs w:val="26"/>
          <w:lang w:val="en-ZA"/>
        </w:rPr>
        <w:t xml:space="preserve"> Further that, I have a wide discretion based on the facts of </w:t>
      </w:r>
      <w:r w:rsidR="00385D24">
        <w:rPr>
          <w:rFonts w:ascii="Arial" w:hAnsi="Arial" w:cs="Arial"/>
          <w:sz w:val="26"/>
          <w:szCs w:val="26"/>
          <w:lang w:val="en-ZA"/>
        </w:rPr>
        <w:t xml:space="preserve">the </w:t>
      </w:r>
      <w:r w:rsidR="009308FF">
        <w:rPr>
          <w:rFonts w:ascii="Arial" w:hAnsi="Arial" w:cs="Arial"/>
          <w:sz w:val="26"/>
          <w:szCs w:val="26"/>
          <w:lang w:val="en-ZA"/>
        </w:rPr>
        <w:t xml:space="preserve">case, to consider what will fairly and adequately compensate the plaintiff.   </w:t>
      </w:r>
      <w:r w:rsidR="00E545BA">
        <w:rPr>
          <w:rFonts w:ascii="Arial" w:hAnsi="Arial" w:cs="Arial"/>
          <w:sz w:val="26"/>
          <w:szCs w:val="26"/>
          <w:lang w:val="en-ZA"/>
        </w:rPr>
        <w:t xml:space="preserve"> </w:t>
      </w:r>
    </w:p>
    <w:p w14:paraId="447506FC" w14:textId="36C2CEE5" w:rsidR="001F2C0A" w:rsidRPr="00553273" w:rsidRDefault="00AB5F03" w:rsidP="005C1704">
      <w:pPr>
        <w:spacing w:before="240" w:line="360" w:lineRule="auto"/>
        <w:jc w:val="both"/>
        <w:rPr>
          <w:rFonts w:ascii="Arial" w:hAnsi="Arial" w:cs="Arial"/>
          <w:sz w:val="22"/>
          <w:szCs w:val="22"/>
          <w:lang w:val="en-ZA"/>
        </w:rPr>
      </w:pPr>
      <w:r>
        <w:rPr>
          <w:rFonts w:ascii="Arial" w:hAnsi="Arial" w:cs="Arial"/>
          <w:sz w:val="26"/>
          <w:szCs w:val="26"/>
          <w:lang w:val="en-ZA"/>
        </w:rPr>
        <w:t>[14</w:t>
      </w:r>
      <w:r w:rsidR="00D3182B">
        <w:rPr>
          <w:rFonts w:ascii="Arial" w:hAnsi="Arial" w:cs="Arial"/>
          <w:sz w:val="26"/>
          <w:szCs w:val="26"/>
          <w:lang w:val="en-ZA"/>
        </w:rPr>
        <w:t xml:space="preserve">] </w:t>
      </w:r>
      <w:r w:rsidR="00D3182B">
        <w:rPr>
          <w:rFonts w:ascii="Arial" w:hAnsi="Arial" w:cs="Arial"/>
          <w:sz w:val="26"/>
          <w:szCs w:val="26"/>
          <w:lang w:val="en-ZA"/>
        </w:rPr>
        <w:tab/>
      </w:r>
      <w:r w:rsidR="00553273">
        <w:rPr>
          <w:rFonts w:ascii="Arial" w:hAnsi="Arial" w:cs="Arial"/>
          <w:sz w:val="26"/>
          <w:szCs w:val="26"/>
          <w:lang w:val="en-ZA"/>
        </w:rPr>
        <w:t xml:space="preserve">Having considered the facts relating to plaintiff’s injuries and their life changing sequelae, guidance from previous awards in similar cases, I am of the view that an amount of R400 000.00 as general damages is fair and reasonable. With 90% thereof translating to R360 000.00. As indicated, the parties have reached an agreement in respect of past and future loss of earnings as well as the undertaking in terms of </w:t>
      </w:r>
      <w:r w:rsidR="00553273">
        <w:rPr>
          <w:rFonts w:ascii="Arial" w:hAnsi="Arial" w:cs="Arial"/>
          <w:i/>
          <w:sz w:val="26"/>
          <w:szCs w:val="26"/>
          <w:lang w:val="en-ZA"/>
        </w:rPr>
        <w:t>Section 17 (4) of Road Accident Fund Act 56 of 1996</w:t>
      </w:r>
      <w:r w:rsidR="00553273">
        <w:rPr>
          <w:rFonts w:ascii="Arial" w:hAnsi="Arial" w:cs="Arial"/>
          <w:sz w:val="26"/>
          <w:szCs w:val="26"/>
          <w:lang w:val="en-ZA"/>
        </w:rPr>
        <w:t xml:space="preserve">. </w:t>
      </w:r>
    </w:p>
    <w:p w14:paraId="71D12BAC" w14:textId="5D8C6816" w:rsidR="00E118C7" w:rsidRPr="00C57AD9" w:rsidRDefault="00923FF8" w:rsidP="002E7C08">
      <w:pPr>
        <w:spacing w:before="240" w:line="360" w:lineRule="auto"/>
        <w:jc w:val="both"/>
        <w:rPr>
          <w:rFonts w:ascii="Arial" w:hAnsi="Arial" w:cs="Arial"/>
          <w:b/>
          <w:sz w:val="26"/>
          <w:szCs w:val="26"/>
          <w:lang w:val="en-ZA"/>
        </w:rPr>
      </w:pPr>
      <w:r w:rsidRPr="00C57AD9">
        <w:rPr>
          <w:rFonts w:ascii="Arial" w:hAnsi="Arial" w:cs="Arial"/>
          <w:b/>
          <w:sz w:val="26"/>
          <w:szCs w:val="26"/>
          <w:lang w:val="en-ZA"/>
        </w:rPr>
        <w:t>[</w:t>
      </w:r>
      <w:r w:rsidR="00B46767" w:rsidRPr="00C57AD9">
        <w:rPr>
          <w:rFonts w:ascii="Arial" w:hAnsi="Arial" w:cs="Arial"/>
          <w:b/>
          <w:sz w:val="26"/>
          <w:szCs w:val="26"/>
          <w:lang w:val="en-ZA"/>
        </w:rPr>
        <w:t>1</w:t>
      </w:r>
      <w:r w:rsidR="00AB5F03" w:rsidRPr="00C57AD9">
        <w:rPr>
          <w:rFonts w:ascii="Arial" w:hAnsi="Arial" w:cs="Arial"/>
          <w:b/>
          <w:sz w:val="26"/>
          <w:szCs w:val="26"/>
          <w:lang w:val="en-ZA"/>
        </w:rPr>
        <w:t>5</w:t>
      </w:r>
      <w:r w:rsidRPr="00C57AD9">
        <w:rPr>
          <w:rFonts w:ascii="Arial" w:hAnsi="Arial" w:cs="Arial"/>
          <w:b/>
          <w:sz w:val="26"/>
          <w:szCs w:val="26"/>
          <w:lang w:val="en-ZA"/>
        </w:rPr>
        <w:t xml:space="preserve">] </w:t>
      </w:r>
      <w:r w:rsidR="008C47F2" w:rsidRPr="00C57AD9">
        <w:rPr>
          <w:rFonts w:ascii="Arial" w:hAnsi="Arial" w:cs="Arial"/>
          <w:b/>
          <w:sz w:val="26"/>
          <w:szCs w:val="26"/>
          <w:lang w:val="en-ZA"/>
        </w:rPr>
        <w:tab/>
      </w:r>
      <w:r w:rsidR="002E7C08" w:rsidRPr="00C57AD9">
        <w:rPr>
          <w:rFonts w:ascii="Arial" w:hAnsi="Arial" w:cs="Arial"/>
          <w:b/>
          <w:sz w:val="26"/>
          <w:szCs w:val="26"/>
          <w:lang w:val="en-ZA"/>
        </w:rPr>
        <w:t>Accordingly, the following order will issue:</w:t>
      </w:r>
    </w:p>
    <w:p w14:paraId="6E81F685" w14:textId="143BD9C1" w:rsidR="002E7C08" w:rsidRPr="00C57AD9" w:rsidRDefault="002E7C08" w:rsidP="002E7C08">
      <w:pPr>
        <w:spacing w:before="240" w:line="360" w:lineRule="auto"/>
        <w:jc w:val="both"/>
        <w:rPr>
          <w:rFonts w:ascii="Arial" w:hAnsi="Arial" w:cs="Arial"/>
          <w:b/>
          <w:sz w:val="26"/>
          <w:szCs w:val="26"/>
          <w:lang w:val="en-ZA"/>
        </w:rPr>
      </w:pPr>
      <w:r w:rsidRPr="00C57AD9">
        <w:rPr>
          <w:rFonts w:ascii="Arial" w:hAnsi="Arial" w:cs="Arial"/>
          <w:b/>
          <w:sz w:val="26"/>
          <w:szCs w:val="26"/>
          <w:lang w:val="en-ZA"/>
        </w:rPr>
        <w:t>Defendant is liable to pay plaintiff as follows:</w:t>
      </w:r>
    </w:p>
    <w:p w14:paraId="571D8B5E" w14:textId="7A564722" w:rsidR="002E7C08" w:rsidRPr="00C57AD9" w:rsidRDefault="002E7C08" w:rsidP="002E7C08">
      <w:pPr>
        <w:spacing w:before="240" w:line="360" w:lineRule="auto"/>
        <w:ind w:firstLine="720"/>
        <w:jc w:val="both"/>
        <w:rPr>
          <w:rFonts w:ascii="Arial" w:hAnsi="Arial" w:cs="Arial"/>
          <w:b/>
          <w:sz w:val="26"/>
          <w:szCs w:val="26"/>
          <w:lang w:val="en-ZA"/>
        </w:rPr>
      </w:pPr>
      <w:r w:rsidRPr="00C57AD9">
        <w:rPr>
          <w:rFonts w:ascii="Arial" w:hAnsi="Arial" w:cs="Arial"/>
          <w:b/>
          <w:sz w:val="26"/>
          <w:szCs w:val="26"/>
          <w:lang w:val="en-ZA"/>
        </w:rPr>
        <w:t xml:space="preserve">Past loss of earnings </w:t>
      </w:r>
      <w:r w:rsidRPr="00C57AD9">
        <w:rPr>
          <w:rFonts w:ascii="Arial" w:hAnsi="Arial" w:cs="Arial"/>
          <w:b/>
          <w:sz w:val="26"/>
          <w:szCs w:val="26"/>
          <w:lang w:val="en-ZA"/>
        </w:rPr>
        <w:tab/>
      </w:r>
      <w:r w:rsidR="00C57AD9">
        <w:rPr>
          <w:rFonts w:ascii="Arial" w:hAnsi="Arial" w:cs="Arial"/>
          <w:b/>
          <w:sz w:val="26"/>
          <w:szCs w:val="26"/>
          <w:lang w:val="en-ZA"/>
        </w:rPr>
        <w:tab/>
      </w:r>
      <w:r w:rsidRPr="00C57AD9">
        <w:rPr>
          <w:rFonts w:ascii="Arial" w:hAnsi="Arial" w:cs="Arial"/>
          <w:b/>
          <w:sz w:val="26"/>
          <w:szCs w:val="26"/>
          <w:lang w:val="en-ZA"/>
        </w:rPr>
        <w:t>R44 897.</w:t>
      </w:r>
      <w:r w:rsidR="00C57AD9" w:rsidRPr="00C57AD9">
        <w:rPr>
          <w:rFonts w:ascii="Arial" w:hAnsi="Arial" w:cs="Arial"/>
          <w:b/>
          <w:sz w:val="26"/>
          <w:szCs w:val="26"/>
          <w:lang w:val="en-ZA"/>
        </w:rPr>
        <w:t>00</w:t>
      </w:r>
    </w:p>
    <w:p w14:paraId="6A6A7C5B" w14:textId="66A10C4A" w:rsidR="002E7C08" w:rsidRPr="00C57AD9" w:rsidRDefault="002E7C08" w:rsidP="002E7C08">
      <w:pPr>
        <w:spacing w:before="240" w:line="360" w:lineRule="auto"/>
        <w:ind w:firstLine="720"/>
        <w:jc w:val="both"/>
        <w:rPr>
          <w:rFonts w:ascii="Arial" w:hAnsi="Arial" w:cs="Arial"/>
          <w:b/>
          <w:sz w:val="26"/>
          <w:szCs w:val="26"/>
          <w:lang w:val="en-ZA"/>
        </w:rPr>
      </w:pPr>
      <w:r w:rsidRPr="00C57AD9">
        <w:rPr>
          <w:rFonts w:ascii="Arial" w:hAnsi="Arial" w:cs="Arial"/>
          <w:b/>
          <w:sz w:val="26"/>
          <w:szCs w:val="26"/>
          <w:lang w:val="en-ZA"/>
        </w:rPr>
        <w:t>Future loss of earnings</w:t>
      </w:r>
      <w:r w:rsidRPr="00C57AD9">
        <w:rPr>
          <w:rFonts w:ascii="Arial" w:hAnsi="Arial" w:cs="Arial"/>
          <w:b/>
          <w:sz w:val="26"/>
          <w:szCs w:val="26"/>
          <w:lang w:val="en-ZA"/>
        </w:rPr>
        <w:tab/>
      </w:r>
      <w:r w:rsidR="00C57AD9">
        <w:rPr>
          <w:rFonts w:ascii="Arial" w:hAnsi="Arial" w:cs="Arial"/>
          <w:b/>
          <w:sz w:val="26"/>
          <w:szCs w:val="26"/>
          <w:lang w:val="en-ZA"/>
        </w:rPr>
        <w:tab/>
      </w:r>
      <w:r w:rsidRPr="00C57AD9">
        <w:rPr>
          <w:rFonts w:ascii="Arial" w:hAnsi="Arial" w:cs="Arial"/>
          <w:b/>
          <w:sz w:val="26"/>
          <w:szCs w:val="26"/>
          <w:lang w:val="en-ZA"/>
        </w:rPr>
        <w:t>R623.00</w:t>
      </w:r>
    </w:p>
    <w:p w14:paraId="3EB75072" w14:textId="62714C59" w:rsidR="002E7C08" w:rsidRDefault="002E7C08" w:rsidP="002E7C08">
      <w:pPr>
        <w:spacing w:before="240" w:line="360" w:lineRule="auto"/>
        <w:ind w:firstLine="720"/>
        <w:jc w:val="both"/>
        <w:rPr>
          <w:rFonts w:ascii="Arial" w:hAnsi="Arial" w:cs="Arial"/>
          <w:b/>
          <w:sz w:val="26"/>
          <w:szCs w:val="26"/>
          <w:lang w:val="en-ZA"/>
        </w:rPr>
      </w:pPr>
      <w:r w:rsidRPr="00C57AD9">
        <w:rPr>
          <w:rFonts w:ascii="Arial" w:hAnsi="Arial" w:cs="Arial"/>
          <w:b/>
          <w:sz w:val="26"/>
          <w:szCs w:val="26"/>
          <w:lang w:val="en-ZA"/>
        </w:rPr>
        <w:t xml:space="preserve">General damages </w:t>
      </w:r>
      <w:r w:rsidRPr="00C57AD9">
        <w:rPr>
          <w:rFonts w:ascii="Arial" w:hAnsi="Arial" w:cs="Arial"/>
          <w:b/>
          <w:sz w:val="26"/>
          <w:szCs w:val="26"/>
          <w:lang w:val="en-ZA"/>
        </w:rPr>
        <w:tab/>
      </w:r>
      <w:r w:rsidRPr="00C57AD9">
        <w:rPr>
          <w:rFonts w:ascii="Arial" w:hAnsi="Arial" w:cs="Arial"/>
          <w:b/>
          <w:sz w:val="26"/>
          <w:szCs w:val="26"/>
          <w:lang w:val="en-ZA"/>
        </w:rPr>
        <w:tab/>
        <w:t>R360 000.00</w:t>
      </w:r>
    </w:p>
    <w:p w14:paraId="2F8ADB3C" w14:textId="7306020F" w:rsidR="00926AF7" w:rsidRDefault="00926AF7" w:rsidP="002E7C08">
      <w:pPr>
        <w:spacing w:before="240" w:line="360" w:lineRule="auto"/>
        <w:ind w:firstLine="720"/>
        <w:jc w:val="both"/>
        <w:rPr>
          <w:rFonts w:ascii="Arial" w:hAnsi="Arial" w:cs="Arial"/>
          <w:b/>
          <w:sz w:val="26"/>
          <w:szCs w:val="26"/>
          <w:lang w:val="en-ZA"/>
        </w:rPr>
      </w:pPr>
      <w:r>
        <w:rPr>
          <w:rFonts w:ascii="Arial" w:hAnsi="Arial" w:cs="Arial"/>
          <w:b/>
          <w:sz w:val="26"/>
          <w:szCs w:val="26"/>
          <w:lang w:val="en-ZA"/>
        </w:rPr>
        <w:t>Total</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R405 520.00</w:t>
      </w:r>
    </w:p>
    <w:p w14:paraId="4889E4BF" w14:textId="6BD43C8E" w:rsidR="00926AF7" w:rsidRPr="00C57AD9" w:rsidRDefault="00926AF7" w:rsidP="00926AF7">
      <w:pPr>
        <w:spacing w:before="240" w:line="360" w:lineRule="auto"/>
        <w:jc w:val="both"/>
        <w:rPr>
          <w:rFonts w:ascii="Arial" w:hAnsi="Arial" w:cs="Arial"/>
          <w:b/>
          <w:sz w:val="26"/>
          <w:szCs w:val="26"/>
          <w:lang w:val="en-ZA"/>
        </w:rPr>
      </w:pPr>
      <w:r>
        <w:rPr>
          <w:rFonts w:ascii="Arial" w:hAnsi="Arial" w:cs="Arial"/>
          <w:b/>
          <w:sz w:val="26"/>
          <w:szCs w:val="26"/>
          <w:lang w:val="en-ZA"/>
        </w:rPr>
        <w:t xml:space="preserve">Interest </w:t>
      </w:r>
      <w:r w:rsidR="00385D24">
        <w:rPr>
          <w:rFonts w:ascii="Arial" w:hAnsi="Arial" w:cs="Arial"/>
          <w:b/>
          <w:sz w:val="26"/>
          <w:szCs w:val="26"/>
          <w:lang w:val="en-ZA"/>
        </w:rPr>
        <w:t>o</w:t>
      </w:r>
      <w:r>
        <w:rPr>
          <w:rFonts w:ascii="Arial" w:hAnsi="Arial" w:cs="Arial"/>
          <w:b/>
          <w:sz w:val="26"/>
          <w:szCs w:val="26"/>
          <w:lang w:val="en-ZA"/>
        </w:rPr>
        <w:t>n the sum of R405 520.00 at the prescribed rate of interest from date of judgment to date of payment.</w:t>
      </w:r>
    </w:p>
    <w:p w14:paraId="06973973" w14:textId="7A0E3715" w:rsidR="002E7C08" w:rsidRPr="00C57AD9" w:rsidRDefault="002E7C08" w:rsidP="002E7C08">
      <w:pPr>
        <w:spacing w:before="240" w:line="360" w:lineRule="auto"/>
        <w:jc w:val="both"/>
        <w:rPr>
          <w:rFonts w:ascii="Arial" w:hAnsi="Arial" w:cs="Arial"/>
          <w:b/>
          <w:sz w:val="26"/>
          <w:szCs w:val="26"/>
          <w:lang w:val="en-ZA"/>
        </w:rPr>
      </w:pPr>
      <w:r w:rsidRPr="00C57AD9">
        <w:rPr>
          <w:rFonts w:ascii="Arial" w:hAnsi="Arial" w:cs="Arial"/>
          <w:b/>
          <w:sz w:val="26"/>
          <w:szCs w:val="26"/>
          <w:lang w:val="en-ZA"/>
        </w:rPr>
        <w:lastRenderedPageBreak/>
        <w:t xml:space="preserve">Defendant is directed to furnish the plaintiff with an undertaking in terms of </w:t>
      </w:r>
      <w:r w:rsidRPr="00C57AD9">
        <w:rPr>
          <w:rFonts w:ascii="Arial" w:hAnsi="Arial" w:cs="Arial"/>
          <w:b/>
          <w:i/>
          <w:sz w:val="26"/>
          <w:szCs w:val="26"/>
          <w:lang w:val="en-ZA"/>
        </w:rPr>
        <w:t>Section 17 (4) (a) of the Road Accident Fund</w:t>
      </w:r>
      <w:r w:rsidR="00C57AD9" w:rsidRPr="00C57AD9">
        <w:rPr>
          <w:rFonts w:ascii="Arial" w:hAnsi="Arial" w:cs="Arial"/>
          <w:b/>
          <w:i/>
          <w:sz w:val="26"/>
          <w:szCs w:val="26"/>
          <w:lang w:val="en-ZA"/>
        </w:rPr>
        <w:t xml:space="preserve"> Act</w:t>
      </w:r>
      <w:r w:rsidRPr="00C57AD9">
        <w:rPr>
          <w:rFonts w:ascii="Arial" w:hAnsi="Arial" w:cs="Arial"/>
          <w:b/>
          <w:i/>
          <w:sz w:val="26"/>
          <w:szCs w:val="26"/>
          <w:lang w:val="en-ZA"/>
        </w:rPr>
        <w:t xml:space="preserve"> </w:t>
      </w:r>
      <w:r w:rsidRPr="00C57AD9">
        <w:rPr>
          <w:rFonts w:ascii="Arial" w:hAnsi="Arial" w:cs="Arial"/>
          <w:b/>
          <w:sz w:val="26"/>
          <w:szCs w:val="26"/>
          <w:lang w:val="en-ZA"/>
        </w:rPr>
        <w:t>for payment of 90% of such</w:t>
      </w:r>
      <w:r w:rsidR="00C57AD9" w:rsidRPr="00C57AD9">
        <w:rPr>
          <w:rFonts w:ascii="Arial" w:hAnsi="Arial" w:cs="Arial"/>
          <w:b/>
          <w:sz w:val="26"/>
          <w:szCs w:val="26"/>
          <w:lang w:val="en-ZA"/>
        </w:rPr>
        <w:t xml:space="preserve"> future hospital and/or medical costs and expenses as may in the future be incurred by the plaintiff in respect of the treatment of or rendering of a service or supplying of goods to the plaintiff, as a result of injuries which the plaintiff sustained in the collision of the 10</w:t>
      </w:r>
      <w:r w:rsidR="00C57AD9" w:rsidRPr="00C57AD9">
        <w:rPr>
          <w:rFonts w:ascii="Arial" w:hAnsi="Arial" w:cs="Arial"/>
          <w:b/>
          <w:sz w:val="26"/>
          <w:szCs w:val="26"/>
          <w:vertAlign w:val="superscript"/>
          <w:lang w:val="en-ZA"/>
        </w:rPr>
        <w:t>th</w:t>
      </w:r>
      <w:r w:rsidR="00C57AD9" w:rsidRPr="00C57AD9">
        <w:rPr>
          <w:rFonts w:ascii="Arial" w:hAnsi="Arial" w:cs="Arial"/>
          <w:b/>
          <w:sz w:val="26"/>
          <w:szCs w:val="26"/>
          <w:lang w:val="en-ZA"/>
        </w:rPr>
        <w:t xml:space="preserve"> of November 2017, after such costs have been incurred and upon proof thereof. </w:t>
      </w:r>
    </w:p>
    <w:p w14:paraId="305D1235" w14:textId="273AA719" w:rsidR="002E7C08" w:rsidRPr="00C57AD9" w:rsidRDefault="00926AF7" w:rsidP="002E7C08">
      <w:pPr>
        <w:spacing w:before="240" w:line="360" w:lineRule="auto"/>
        <w:jc w:val="both"/>
        <w:rPr>
          <w:rFonts w:ascii="Arial" w:hAnsi="Arial" w:cs="Arial"/>
          <w:b/>
          <w:sz w:val="26"/>
          <w:szCs w:val="26"/>
          <w:lang w:val="en-ZA"/>
        </w:rPr>
      </w:pPr>
      <w:r>
        <w:rPr>
          <w:rFonts w:ascii="Arial" w:hAnsi="Arial" w:cs="Arial"/>
          <w:b/>
          <w:sz w:val="26"/>
          <w:szCs w:val="26"/>
          <w:lang w:val="en-ZA"/>
        </w:rPr>
        <w:t>Costs of suit, such costs to include r</w:t>
      </w:r>
      <w:r w:rsidR="002E7C08" w:rsidRPr="00C57AD9">
        <w:rPr>
          <w:rFonts w:ascii="Arial" w:hAnsi="Arial" w:cs="Arial"/>
          <w:b/>
          <w:sz w:val="26"/>
          <w:szCs w:val="26"/>
          <w:lang w:val="en-ZA"/>
        </w:rPr>
        <w:t xml:space="preserve">easonable </w:t>
      </w:r>
      <w:r w:rsidR="00C57AD9" w:rsidRPr="00C57AD9">
        <w:rPr>
          <w:rFonts w:ascii="Arial" w:hAnsi="Arial" w:cs="Arial"/>
          <w:b/>
          <w:sz w:val="26"/>
          <w:szCs w:val="26"/>
          <w:lang w:val="en-ZA"/>
        </w:rPr>
        <w:t>preparation fees / qualifying expenses, if any, of Doctor P. R. De Bruin.</w:t>
      </w:r>
    </w:p>
    <w:p w14:paraId="2138971F" w14:textId="0C22ED4E" w:rsidR="001E272B" w:rsidRPr="00E118C7" w:rsidRDefault="00E118C7" w:rsidP="00E118C7">
      <w:pPr>
        <w:spacing w:before="240" w:line="360" w:lineRule="auto"/>
        <w:ind w:left="720"/>
        <w:jc w:val="both"/>
        <w:rPr>
          <w:rFonts w:ascii="Arial" w:hAnsi="Arial" w:cs="Arial"/>
          <w:sz w:val="26"/>
          <w:szCs w:val="26"/>
          <w:lang w:val="en-ZA"/>
        </w:rPr>
      </w:pPr>
      <w:r w:rsidRPr="00E118C7">
        <w:rPr>
          <w:rFonts w:ascii="Arial" w:hAnsi="Arial" w:cs="Arial"/>
          <w:sz w:val="26"/>
          <w:szCs w:val="26"/>
          <w:lang w:val="en-ZA"/>
        </w:rPr>
        <w:t xml:space="preserve"> </w:t>
      </w:r>
      <w:r w:rsidR="001E272B" w:rsidRPr="00E118C7">
        <w:rPr>
          <w:rFonts w:ascii="Arial" w:hAnsi="Arial" w:cs="Arial"/>
          <w:sz w:val="26"/>
          <w:szCs w:val="26"/>
          <w:lang w:val="en-ZA"/>
        </w:rPr>
        <w:t xml:space="preserve">  </w:t>
      </w:r>
    </w:p>
    <w:p w14:paraId="348DF0E8" w14:textId="36155659" w:rsidR="005C1704" w:rsidRDefault="00077293" w:rsidP="00915CAF">
      <w:pPr>
        <w:jc w:val="both"/>
        <w:rPr>
          <w:rFonts w:ascii="Arial" w:hAnsi="Arial" w:cs="Arial"/>
          <w:b/>
          <w:sz w:val="26"/>
          <w:szCs w:val="26"/>
        </w:rPr>
      </w:pPr>
      <w:r>
        <w:rPr>
          <w:rFonts w:ascii="Arial" w:hAnsi="Arial" w:cs="Arial"/>
          <w:b/>
          <w:sz w:val="26"/>
          <w:szCs w:val="26"/>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293B0CD5" w14:textId="77777777" w:rsidR="005C1704" w:rsidRDefault="005C1704" w:rsidP="00B4275B">
      <w:pPr>
        <w:jc w:val="both"/>
        <w:rPr>
          <w:b/>
          <w:sz w:val="22"/>
          <w:szCs w:val="22"/>
          <w:u w:val="single"/>
          <w:lang w:val="en-ZA"/>
        </w:rPr>
      </w:pPr>
    </w:p>
    <w:p w14:paraId="4170990B" w14:textId="77777777" w:rsidR="005C1704" w:rsidRDefault="005C1704" w:rsidP="00B4275B">
      <w:pPr>
        <w:jc w:val="both"/>
        <w:rPr>
          <w:b/>
          <w:sz w:val="22"/>
          <w:szCs w:val="22"/>
          <w:u w:val="single"/>
          <w:lang w:val="en-ZA"/>
        </w:rPr>
      </w:pPr>
    </w:p>
    <w:p w14:paraId="3AB29B97" w14:textId="77777777" w:rsidR="005C1704" w:rsidRDefault="005C1704" w:rsidP="00B4275B">
      <w:pPr>
        <w:jc w:val="both"/>
        <w:rPr>
          <w:b/>
          <w:sz w:val="22"/>
          <w:szCs w:val="22"/>
          <w:u w:val="single"/>
          <w:lang w:val="en-ZA"/>
        </w:rPr>
      </w:pPr>
    </w:p>
    <w:p w14:paraId="37666DEB" w14:textId="77777777" w:rsidR="005C1704" w:rsidRDefault="005C1704" w:rsidP="00B4275B">
      <w:pPr>
        <w:jc w:val="both"/>
        <w:rPr>
          <w:b/>
          <w:sz w:val="22"/>
          <w:szCs w:val="22"/>
          <w:u w:val="single"/>
          <w:lang w:val="en-ZA"/>
        </w:rPr>
      </w:pPr>
    </w:p>
    <w:p w14:paraId="4641F47F" w14:textId="77777777" w:rsidR="005C1704" w:rsidRDefault="005C1704" w:rsidP="00B4275B">
      <w:pPr>
        <w:jc w:val="both"/>
        <w:rPr>
          <w:b/>
          <w:sz w:val="22"/>
          <w:szCs w:val="22"/>
          <w:u w:val="single"/>
          <w:lang w:val="en-ZA"/>
        </w:rPr>
      </w:pPr>
    </w:p>
    <w:p w14:paraId="01B90004" w14:textId="77777777" w:rsidR="005C1704" w:rsidRDefault="005C1704" w:rsidP="00B4275B">
      <w:pPr>
        <w:jc w:val="both"/>
        <w:rPr>
          <w:b/>
          <w:sz w:val="22"/>
          <w:szCs w:val="22"/>
          <w:u w:val="single"/>
          <w:lang w:val="en-ZA"/>
        </w:rPr>
      </w:pPr>
    </w:p>
    <w:p w14:paraId="58CD44ED" w14:textId="77777777" w:rsidR="005C1704" w:rsidRDefault="005C1704" w:rsidP="00B4275B">
      <w:pPr>
        <w:jc w:val="both"/>
        <w:rPr>
          <w:b/>
          <w:sz w:val="22"/>
          <w:szCs w:val="22"/>
          <w:u w:val="single"/>
          <w:lang w:val="en-ZA"/>
        </w:rPr>
      </w:pPr>
    </w:p>
    <w:p w14:paraId="31B8EFA3" w14:textId="77777777" w:rsidR="005C1704" w:rsidRDefault="005C1704" w:rsidP="00B4275B">
      <w:pPr>
        <w:jc w:val="both"/>
        <w:rPr>
          <w:b/>
          <w:sz w:val="22"/>
          <w:szCs w:val="22"/>
          <w:u w:val="single"/>
          <w:lang w:val="en-ZA"/>
        </w:rPr>
      </w:pPr>
    </w:p>
    <w:p w14:paraId="3259711E" w14:textId="77777777" w:rsidR="005C1704" w:rsidRDefault="005C1704" w:rsidP="00B4275B">
      <w:pPr>
        <w:jc w:val="both"/>
        <w:rPr>
          <w:b/>
          <w:sz w:val="22"/>
          <w:szCs w:val="22"/>
          <w:u w:val="single"/>
          <w:lang w:val="en-ZA"/>
        </w:rPr>
      </w:pPr>
    </w:p>
    <w:p w14:paraId="5CE4EEDC" w14:textId="77777777" w:rsidR="005C1704" w:rsidRDefault="005C1704" w:rsidP="00B4275B">
      <w:pPr>
        <w:jc w:val="both"/>
        <w:rPr>
          <w:b/>
          <w:sz w:val="22"/>
          <w:szCs w:val="22"/>
          <w:u w:val="single"/>
          <w:lang w:val="en-ZA"/>
        </w:rPr>
      </w:pPr>
    </w:p>
    <w:p w14:paraId="1F3BDC09" w14:textId="77777777" w:rsidR="005C1704" w:rsidRDefault="005C1704" w:rsidP="00B4275B">
      <w:pPr>
        <w:jc w:val="both"/>
        <w:rPr>
          <w:b/>
          <w:sz w:val="22"/>
          <w:szCs w:val="22"/>
          <w:u w:val="single"/>
          <w:lang w:val="en-ZA"/>
        </w:rPr>
      </w:pPr>
    </w:p>
    <w:p w14:paraId="6EAD43EA" w14:textId="77777777" w:rsidR="005C1704" w:rsidRDefault="005C1704" w:rsidP="00B4275B">
      <w:pPr>
        <w:jc w:val="both"/>
        <w:rPr>
          <w:b/>
          <w:sz w:val="22"/>
          <w:szCs w:val="22"/>
          <w:u w:val="single"/>
          <w:lang w:val="en-ZA"/>
        </w:rPr>
      </w:pPr>
    </w:p>
    <w:p w14:paraId="0852CA7C" w14:textId="77777777" w:rsidR="00E02E10" w:rsidRDefault="00E02E10" w:rsidP="00B4275B">
      <w:pPr>
        <w:jc w:val="both"/>
        <w:rPr>
          <w:b/>
          <w:sz w:val="22"/>
          <w:szCs w:val="22"/>
          <w:u w:val="single"/>
          <w:lang w:val="en-ZA"/>
        </w:rPr>
      </w:pPr>
    </w:p>
    <w:p w14:paraId="328C6A78" w14:textId="77777777" w:rsidR="0038391C" w:rsidRDefault="0038391C" w:rsidP="00B4275B">
      <w:pPr>
        <w:jc w:val="both"/>
        <w:rPr>
          <w:b/>
          <w:sz w:val="22"/>
          <w:szCs w:val="22"/>
          <w:u w:val="single"/>
          <w:lang w:val="en-ZA"/>
        </w:rPr>
      </w:pPr>
    </w:p>
    <w:p w14:paraId="2DFF2C4C" w14:textId="77777777" w:rsidR="00504F48" w:rsidRDefault="00504F48" w:rsidP="00B4275B">
      <w:pPr>
        <w:jc w:val="both"/>
        <w:rPr>
          <w:b/>
          <w:sz w:val="22"/>
          <w:szCs w:val="22"/>
          <w:u w:val="single"/>
          <w:lang w:val="en-ZA"/>
        </w:rPr>
      </w:pPr>
    </w:p>
    <w:p w14:paraId="209D676E" w14:textId="77777777" w:rsidR="00504F48" w:rsidRDefault="00504F48" w:rsidP="00B4275B">
      <w:pPr>
        <w:jc w:val="both"/>
        <w:rPr>
          <w:b/>
          <w:sz w:val="22"/>
          <w:szCs w:val="22"/>
          <w:u w:val="single"/>
          <w:lang w:val="en-ZA"/>
        </w:rPr>
      </w:pPr>
    </w:p>
    <w:p w14:paraId="494BB4EC" w14:textId="77777777" w:rsidR="00504F48" w:rsidRDefault="00504F48" w:rsidP="00B4275B">
      <w:pPr>
        <w:jc w:val="both"/>
        <w:rPr>
          <w:b/>
          <w:sz w:val="22"/>
          <w:szCs w:val="22"/>
          <w:u w:val="single"/>
          <w:lang w:val="en-ZA"/>
        </w:rPr>
      </w:pPr>
    </w:p>
    <w:p w14:paraId="1D7ABDE3" w14:textId="77777777" w:rsidR="00504F48" w:rsidRDefault="00504F48" w:rsidP="00B4275B">
      <w:pPr>
        <w:jc w:val="both"/>
        <w:rPr>
          <w:b/>
          <w:sz w:val="22"/>
          <w:szCs w:val="22"/>
          <w:u w:val="single"/>
          <w:lang w:val="en-ZA"/>
        </w:rPr>
      </w:pPr>
    </w:p>
    <w:p w14:paraId="304EEF89" w14:textId="77777777" w:rsidR="00504F48" w:rsidRDefault="00504F48" w:rsidP="00B4275B">
      <w:pPr>
        <w:jc w:val="both"/>
        <w:rPr>
          <w:b/>
          <w:sz w:val="22"/>
          <w:szCs w:val="22"/>
          <w:u w:val="single"/>
          <w:lang w:val="en-ZA"/>
        </w:rPr>
      </w:pPr>
    </w:p>
    <w:p w14:paraId="5C262978" w14:textId="77777777" w:rsidR="00504F48" w:rsidRDefault="00504F48" w:rsidP="00B4275B">
      <w:pPr>
        <w:jc w:val="both"/>
        <w:rPr>
          <w:b/>
          <w:sz w:val="22"/>
          <w:szCs w:val="22"/>
          <w:u w:val="single"/>
          <w:lang w:val="en-ZA"/>
        </w:rPr>
      </w:pPr>
    </w:p>
    <w:p w14:paraId="39E360E2" w14:textId="77777777" w:rsidR="00504F48" w:rsidRDefault="00504F48" w:rsidP="00B4275B">
      <w:pPr>
        <w:jc w:val="both"/>
        <w:rPr>
          <w:b/>
          <w:sz w:val="22"/>
          <w:szCs w:val="22"/>
          <w:u w:val="single"/>
          <w:lang w:val="en-ZA"/>
        </w:rPr>
      </w:pPr>
    </w:p>
    <w:p w14:paraId="275A9747" w14:textId="77777777" w:rsidR="00504F48" w:rsidRDefault="00504F48" w:rsidP="00B4275B">
      <w:pPr>
        <w:jc w:val="both"/>
        <w:rPr>
          <w:b/>
          <w:sz w:val="22"/>
          <w:szCs w:val="22"/>
          <w:u w:val="single"/>
          <w:lang w:val="en-ZA"/>
        </w:rPr>
      </w:pPr>
    </w:p>
    <w:p w14:paraId="34A1DF3A" w14:textId="77777777" w:rsidR="00504F48" w:rsidRDefault="00504F48" w:rsidP="00B4275B">
      <w:pPr>
        <w:jc w:val="both"/>
        <w:rPr>
          <w:b/>
          <w:sz w:val="22"/>
          <w:szCs w:val="22"/>
          <w:u w:val="single"/>
          <w:lang w:val="en-ZA"/>
        </w:rPr>
      </w:pPr>
    </w:p>
    <w:p w14:paraId="34DA81CB" w14:textId="77777777" w:rsidR="00926AF7" w:rsidRDefault="00926AF7" w:rsidP="00B4275B">
      <w:pPr>
        <w:jc w:val="both"/>
        <w:rPr>
          <w:b/>
          <w:sz w:val="22"/>
          <w:szCs w:val="22"/>
          <w:u w:val="single"/>
          <w:lang w:val="en-ZA"/>
        </w:rPr>
      </w:pPr>
    </w:p>
    <w:p w14:paraId="3B76CEBC" w14:textId="77777777" w:rsidR="00926AF7" w:rsidRDefault="00926AF7" w:rsidP="00B4275B">
      <w:pPr>
        <w:jc w:val="both"/>
        <w:rPr>
          <w:b/>
          <w:sz w:val="22"/>
          <w:szCs w:val="22"/>
          <w:u w:val="single"/>
          <w:lang w:val="en-ZA"/>
        </w:rPr>
      </w:pPr>
    </w:p>
    <w:p w14:paraId="673354E5" w14:textId="61F2D233" w:rsidR="00B4275B" w:rsidRPr="00B4275B" w:rsidRDefault="00B4275B" w:rsidP="00B4275B">
      <w:pPr>
        <w:jc w:val="both"/>
        <w:rPr>
          <w:sz w:val="22"/>
          <w:szCs w:val="22"/>
          <w:lang w:val="en-ZA"/>
        </w:rPr>
      </w:pPr>
      <w:r w:rsidRPr="00B4275B">
        <w:rPr>
          <w:b/>
          <w:sz w:val="22"/>
          <w:szCs w:val="22"/>
          <w:u w:val="single"/>
          <w:lang w:val="en-ZA"/>
        </w:rPr>
        <w:lastRenderedPageBreak/>
        <w:t>APPEARANCES</w:t>
      </w:r>
    </w:p>
    <w:p w14:paraId="374CCE0D" w14:textId="77777777" w:rsidR="00B4275B" w:rsidRPr="00B4275B" w:rsidRDefault="00B4275B" w:rsidP="00B4275B">
      <w:pPr>
        <w:spacing w:line="360" w:lineRule="auto"/>
        <w:jc w:val="both"/>
        <w:rPr>
          <w:sz w:val="22"/>
          <w:szCs w:val="22"/>
          <w:lang w:val="en-ZA"/>
        </w:rPr>
      </w:pPr>
    </w:p>
    <w:p w14:paraId="1889A20A" w14:textId="7151EAF8"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A320EE">
        <w:rPr>
          <w:sz w:val="22"/>
          <w:szCs w:val="22"/>
          <w:lang w:val="en-ZA"/>
        </w:rPr>
        <w:t xml:space="preserve">Plaintiff </w:t>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B94249">
        <w:rPr>
          <w:sz w:val="22"/>
          <w:szCs w:val="22"/>
          <w:lang w:val="en-ZA"/>
        </w:rPr>
        <w:t xml:space="preserve">T </w:t>
      </w:r>
      <w:r w:rsidR="00A320EE">
        <w:rPr>
          <w:sz w:val="22"/>
          <w:szCs w:val="22"/>
          <w:lang w:val="en-ZA"/>
        </w:rPr>
        <w:t xml:space="preserve">Miller </w:t>
      </w:r>
    </w:p>
    <w:p w14:paraId="7C90A893" w14:textId="39F3FF57" w:rsidR="008C325E" w:rsidRDefault="00B4275B" w:rsidP="00A320EE">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A320EE">
        <w:rPr>
          <w:sz w:val="22"/>
          <w:szCs w:val="22"/>
          <w:lang w:val="en-ZA"/>
        </w:rPr>
        <w:t>DULLABH ATTORNEYS</w:t>
      </w:r>
    </w:p>
    <w:p w14:paraId="0208CABC" w14:textId="793A7168" w:rsidR="00E02E10" w:rsidRDefault="008C325E" w:rsidP="005C2563">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A320EE">
        <w:rPr>
          <w:sz w:val="22"/>
          <w:szCs w:val="22"/>
          <w:lang w:val="en-ZA"/>
        </w:rPr>
        <w:t>5 Betram Street</w:t>
      </w:r>
    </w:p>
    <w:p w14:paraId="071ABFC0" w14:textId="3E866B26" w:rsidR="00B43D11" w:rsidRDefault="00A320EE" w:rsidP="00E02E10">
      <w:pPr>
        <w:spacing w:line="360" w:lineRule="auto"/>
        <w:ind w:left="2160" w:firstLine="720"/>
        <w:jc w:val="both"/>
        <w:rPr>
          <w:sz w:val="22"/>
          <w:szCs w:val="22"/>
          <w:lang w:val="en-ZA"/>
        </w:rPr>
      </w:pPr>
      <w:r>
        <w:rPr>
          <w:sz w:val="22"/>
          <w:szCs w:val="22"/>
          <w:lang w:val="en-ZA"/>
        </w:rPr>
        <w:t>MAKHANDA</w:t>
      </w:r>
    </w:p>
    <w:p w14:paraId="283ACC0B" w14:textId="39246075"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A320EE">
        <w:rPr>
          <w:sz w:val="22"/>
          <w:szCs w:val="22"/>
          <w:lang w:val="en-ZA"/>
        </w:rPr>
        <w:t xml:space="preserve">Mr </w:t>
      </w:r>
      <w:r w:rsidR="00B94249">
        <w:rPr>
          <w:sz w:val="22"/>
          <w:szCs w:val="22"/>
          <w:lang w:val="en-ZA"/>
        </w:rPr>
        <w:t xml:space="preserve">N </w:t>
      </w:r>
      <w:r w:rsidR="00A320EE">
        <w:rPr>
          <w:sz w:val="22"/>
          <w:szCs w:val="22"/>
          <w:lang w:val="en-ZA"/>
        </w:rPr>
        <w:t>Dullabh</w:t>
      </w:r>
      <w:r w:rsidR="00E92C04">
        <w:rPr>
          <w:sz w:val="22"/>
          <w:szCs w:val="22"/>
          <w:lang w:val="en-ZA"/>
        </w:rPr>
        <w:t xml:space="preserve"> </w:t>
      </w:r>
    </w:p>
    <w:p w14:paraId="72B28AAC" w14:textId="25BEEB6D"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A320EE">
        <w:rPr>
          <w:sz w:val="22"/>
          <w:szCs w:val="22"/>
          <w:lang w:val="en-ZA"/>
        </w:rPr>
        <w:t>046 – 622 6611</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776D1CF5" w14:textId="57C533C2" w:rsidR="00D64129" w:rsidRPr="00794C98" w:rsidRDefault="000C560F" w:rsidP="005D48ED">
      <w:pPr>
        <w:spacing w:line="360" w:lineRule="auto"/>
        <w:jc w:val="both"/>
        <w:rPr>
          <w:sz w:val="22"/>
          <w:szCs w:val="22"/>
          <w:vertAlign w:val="superscript"/>
          <w:lang w:val="en-ZA"/>
        </w:rPr>
      </w:pPr>
      <w:r>
        <w:rPr>
          <w:sz w:val="22"/>
          <w:szCs w:val="22"/>
          <w:lang w:val="en-ZA"/>
        </w:rPr>
        <w:t>For the</w:t>
      </w:r>
      <w:r w:rsidR="009C2B95">
        <w:rPr>
          <w:sz w:val="22"/>
          <w:szCs w:val="22"/>
          <w:lang w:val="en-ZA"/>
        </w:rPr>
        <w:t xml:space="preserve"> </w:t>
      </w:r>
      <w:r w:rsidR="00A320EE">
        <w:rPr>
          <w:sz w:val="22"/>
          <w:szCs w:val="22"/>
          <w:lang w:val="en-ZA"/>
        </w:rPr>
        <w:t>Defendant</w:t>
      </w:r>
      <w:r w:rsidR="00E02E10">
        <w:rPr>
          <w:sz w:val="22"/>
          <w:szCs w:val="22"/>
          <w:lang w:val="en-ZA"/>
        </w:rPr>
        <w:t xml:space="preserve"> </w:t>
      </w:r>
      <w:r w:rsidR="00370E10">
        <w:rPr>
          <w:sz w:val="22"/>
          <w:szCs w:val="22"/>
          <w:lang w:val="en-ZA"/>
        </w:rPr>
        <w:tab/>
        <w:t>:</w:t>
      </w:r>
      <w:r w:rsidR="00370E10">
        <w:rPr>
          <w:sz w:val="22"/>
          <w:szCs w:val="22"/>
          <w:lang w:val="en-ZA"/>
        </w:rPr>
        <w:tab/>
      </w:r>
      <w:r w:rsidR="00E92C04">
        <w:rPr>
          <w:sz w:val="22"/>
          <w:szCs w:val="22"/>
          <w:lang w:val="en-ZA"/>
        </w:rPr>
        <w:t xml:space="preserve">Adv: </w:t>
      </w:r>
      <w:r w:rsidR="00A320EE">
        <w:rPr>
          <w:sz w:val="22"/>
          <w:szCs w:val="22"/>
          <w:lang w:val="en-ZA"/>
        </w:rPr>
        <w:t xml:space="preserve">V Jeram </w:t>
      </w:r>
      <w:r w:rsidR="00F12BEB">
        <w:rPr>
          <w:sz w:val="22"/>
          <w:szCs w:val="22"/>
          <w:lang w:val="en-ZA"/>
        </w:rPr>
        <w:t xml:space="preserve"> </w:t>
      </w:r>
    </w:p>
    <w:p w14:paraId="58404966" w14:textId="36D86FBA" w:rsidR="00B43D11" w:rsidRDefault="00D64129" w:rsidP="009E2E37">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E02E10">
        <w:rPr>
          <w:sz w:val="22"/>
          <w:szCs w:val="22"/>
          <w:lang w:val="en-ZA"/>
        </w:rPr>
        <w:t xml:space="preserve">STATE </w:t>
      </w:r>
      <w:r w:rsidR="00F958F1">
        <w:rPr>
          <w:sz w:val="22"/>
          <w:szCs w:val="22"/>
          <w:lang w:val="en-ZA"/>
        </w:rPr>
        <w:t>ATTORNEYS</w:t>
      </w:r>
    </w:p>
    <w:p w14:paraId="5ACE96F9" w14:textId="2D7515CD" w:rsidR="00B43D11" w:rsidRDefault="00B43D11" w:rsidP="00E92C04">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E92C04">
        <w:rPr>
          <w:sz w:val="22"/>
          <w:szCs w:val="22"/>
          <w:lang w:val="en-ZA"/>
        </w:rPr>
        <w:t>17 Fleet Street</w:t>
      </w:r>
    </w:p>
    <w:p w14:paraId="7FD220E0" w14:textId="00B2A834" w:rsidR="00E92C04" w:rsidRDefault="00E92C04" w:rsidP="00E92C04">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Old Spoornet Building</w:t>
      </w:r>
    </w:p>
    <w:p w14:paraId="2959DEF7" w14:textId="030E9441"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E92C04">
        <w:rPr>
          <w:sz w:val="22"/>
          <w:szCs w:val="22"/>
          <w:lang w:val="en-ZA"/>
        </w:rPr>
        <w:t>EAST LONDON</w:t>
      </w:r>
    </w:p>
    <w:p w14:paraId="77CB6BF7" w14:textId="7C6C45FA"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A320EE">
        <w:rPr>
          <w:sz w:val="22"/>
          <w:szCs w:val="22"/>
          <w:lang w:val="en-ZA"/>
        </w:rPr>
        <w:t>Alexander, JD/Z04/VJ</w:t>
      </w:r>
    </w:p>
    <w:p w14:paraId="6EC65514" w14:textId="397FD7B0"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A320EE">
        <w:rPr>
          <w:sz w:val="22"/>
          <w:szCs w:val="22"/>
          <w:lang w:val="en-ZA"/>
        </w:rPr>
        <w:t xml:space="preserve">066 – 586 7244 / </w:t>
      </w:r>
      <w:r w:rsidR="00E92C04">
        <w:rPr>
          <w:sz w:val="22"/>
          <w:szCs w:val="22"/>
          <w:lang w:val="en-ZA"/>
        </w:rPr>
        <w:t>043 – 706 5100</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736708C5" w:rsidR="00B4275B" w:rsidRPr="00B4275B" w:rsidRDefault="00B4275B" w:rsidP="00B4275B">
      <w:pPr>
        <w:spacing w:line="360" w:lineRule="auto"/>
        <w:jc w:val="both"/>
        <w:rPr>
          <w:sz w:val="22"/>
          <w:szCs w:val="22"/>
          <w:lang w:val="en-ZA"/>
        </w:rPr>
      </w:pPr>
      <w:r w:rsidRPr="00B4275B">
        <w:rPr>
          <w:sz w:val="22"/>
          <w:szCs w:val="22"/>
          <w:lang w:val="en-ZA"/>
        </w:rPr>
        <w:t>Date Heard</w:t>
      </w:r>
      <w:r w:rsidRPr="00B4275B">
        <w:rPr>
          <w:sz w:val="22"/>
          <w:szCs w:val="22"/>
          <w:lang w:val="en-ZA"/>
        </w:rPr>
        <w:tab/>
      </w:r>
      <w:r w:rsidRPr="00B4275B">
        <w:rPr>
          <w:sz w:val="22"/>
          <w:szCs w:val="22"/>
          <w:lang w:val="en-ZA"/>
        </w:rPr>
        <w:tab/>
        <w:t>:</w:t>
      </w:r>
      <w:r w:rsidR="00D64129">
        <w:rPr>
          <w:sz w:val="22"/>
          <w:szCs w:val="22"/>
          <w:lang w:val="en-ZA"/>
        </w:rPr>
        <w:tab/>
      </w:r>
      <w:r w:rsidR="00A320EE">
        <w:rPr>
          <w:sz w:val="22"/>
          <w:szCs w:val="22"/>
          <w:lang w:val="en-ZA"/>
        </w:rPr>
        <w:t>5 August 2022</w:t>
      </w:r>
      <w:r w:rsidRPr="00B4275B">
        <w:rPr>
          <w:sz w:val="22"/>
          <w:szCs w:val="22"/>
          <w:lang w:val="en-ZA"/>
        </w:rPr>
        <w:tab/>
      </w:r>
    </w:p>
    <w:p w14:paraId="577576AC" w14:textId="358E8C66" w:rsidR="00B4275B" w:rsidRPr="004A3DC7" w:rsidRDefault="00B4275B" w:rsidP="00B4275B">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A320EE">
        <w:rPr>
          <w:sz w:val="22"/>
          <w:szCs w:val="22"/>
          <w:lang w:val="en-ZA"/>
        </w:rPr>
        <w:t>5 August 2022</w:t>
      </w:r>
    </w:p>
    <w:p w14:paraId="241326FA" w14:textId="415D1EAB" w:rsidR="00B4275B" w:rsidRPr="004A3DC7" w:rsidRDefault="00B4275B" w:rsidP="00C64BA1">
      <w:pPr>
        <w:spacing w:line="360" w:lineRule="auto"/>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A320EE">
        <w:rPr>
          <w:bCs/>
          <w:sz w:val="22"/>
          <w:szCs w:val="22"/>
          <w:lang w:val="en-ZA"/>
        </w:rPr>
        <w:t>13</w:t>
      </w:r>
      <w:r w:rsidR="004D1F20">
        <w:rPr>
          <w:bCs/>
          <w:sz w:val="22"/>
          <w:szCs w:val="22"/>
          <w:lang w:val="en-ZA"/>
        </w:rPr>
        <w:t xml:space="preserve"> September 2022</w:t>
      </w:r>
      <w:r w:rsidR="00D64129"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33750" w14:textId="77777777" w:rsidR="000C0630" w:rsidRDefault="000C0630" w:rsidP="000710A7">
      <w:r>
        <w:separator/>
      </w:r>
    </w:p>
  </w:endnote>
  <w:endnote w:type="continuationSeparator" w:id="0">
    <w:p w14:paraId="6D8D429C" w14:textId="77777777" w:rsidR="000C0630" w:rsidRDefault="000C0630"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3FE44" w14:textId="77777777" w:rsidR="000C0630" w:rsidRDefault="000C0630" w:rsidP="000710A7">
      <w:r>
        <w:separator/>
      </w:r>
    </w:p>
  </w:footnote>
  <w:footnote w:type="continuationSeparator" w:id="0">
    <w:p w14:paraId="3D3FFFBD" w14:textId="77777777" w:rsidR="000C0630" w:rsidRDefault="000C0630" w:rsidP="000710A7">
      <w:r>
        <w:continuationSeparator/>
      </w:r>
    </w:p>
  </w:footnote>
  <w:footnote w:id="1">
    <w:p w14:paraId="60A0301F" w14:textId="06122AB0" w:rsidR="00553273" w:rsidRDefault="00553273">
      <w:pPr>
        <w:pStyle w:val="FootnoteText"/>
      </w:pPr>
      <w:r>
        <w:rPr>
          <w:rStyle w:val="FootnoteReference"/>
        </w:rPr>
        <w:footnoteRef/>
      </w:r>
      <w:r>
        <w:t xml:space="preserve"> Minister of Safety and Security v Seymour 2006 (6) SA 320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3C212F" w:rsidRDefault="003C212F"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212F" w:rsidRDefault="003C212F">
    <w:pPr>
      <w:pStyle w:val="Header"/>
    </w:pPr>
  </w:p>
  <w:p w14:paraId="6C4AD895" w14:textId="77777777" w:rsidR="003C212F" w:rsidRDefault="003C212F"/>
  <w:p w14:paraId="0E63C6DD" w14:textId="77777777" w:rsidR="003C212F" w:rsidRDefault="003C212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4DE84DA2" w:rsidR="003C212F" w:rsidRDefault="003C212F"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51E5">
      <w:rPr>
        <w:rStyle w:val="PageNumber"/>
        <w:noProof/>
      </w:rPr>
      <w:t>4</w:t>
    </w:r>
    <w:r>
      <w:rPr>
        <w:rStyle w:val="PageNumber"/>
      </w:rPr>
      <w:fldChar w:fldCharType="end"/>
    </w:r>
  </w:p>
  <w:p w14:paraId="679B963D" w14:textId="77777777" w:rsidR="003C212F" w:rsidRPr="004D0E6E" w:rsidRDefault="003C212F">
    <w:pPr>
      <w:pStyle w:val="Header"/>
      <w:jc w:val="right"/>
      <w:rPr>
        <w:rFonts w:ascii="Arial" w:hAnsi="Arial" w:cs="Arial"/>
        <w:sz w:val="16"/>
        <w:szCs w:val="16"/>
      </w:rPr>
    </w:pPr>
  </w:p>
  <w:p w14:paraId="56DF89A3" w14:textId="77777777" w:rsidR="003C212F" w:rsidRDefault="003C212F">
    <w:pPr>
      <w:pStyle w:val="Header"/>
    </w:pPr>
  </w:p>
  <w:p w14:paraId="58B00622" w14:textId="77777777" w:rsidR="003C212F" w:rsidRDefault="003C212F"/>
  <w:p w14:paraId="73E830F9" w14:textId="77777777" w:rsidR="003C212F" w:rsidRDefault="003C21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B4B6FA9"/>
    <w:multiLevelType w:val="hybridMultilevel"/>
    <w:tmpl w:val="796C8E8C"/>
    <w:lvl w:ilvl="0" w:tplc="444A3C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D06D8F"/>
    <w:multiLevelType w:val="hybridMultilevel"/>
    <w:tmpl w:val="9800B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C1F4DAD"/>
    <w:multiLevelType w:val="hybridMultilevel"/>
    <w:tmpl w:val="35FC6B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5BD1D08"/>
    <w:multiLevelType w:val="hybridMultilevel"/>
    <w:tmpl w:val="C74A02D2"/>
    <w:lvl w:ilvl="0" w:tplc="80465A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2" w15:restartNumberingAfterBreak="0">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1840CDD"/>
    <w:multiLevelType w:val="multilevel"/>
    <w:tmpl w:val="6CB8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1" w15:restartNumberingAfterBreak="0">
    <w:nsid w:val="59572AFA"/>
    <w:multiLevelType w:val="hybridMultilevel"/>
    <w:tmpl w:val="D4FE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5" w15:restartNumberingAfterBreak="0">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AD77E6"/>
    <w:multiLevelType w:val="hybridMultilevel"/>
    <w:tmpl w:val="7C8EBC0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EF80273"/>
    <w:multiLevelType w:val="multilevel"/>
    <w:tmpl w:val="6CB8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41" w15:restartNumberingAfterBreak="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5713E7A"/>
    <w:multiLevelType w:val="hybridMultilevel"/>
    <w:tmpl w:val="1C2A01DA"/>
    <w:lvl w:ilvl="0" w:tplc="36BA011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6766E98"/>
    <w:multiLevelType w:val="hybridMultilevel"/>
    <w:tmpl w:val="7ECAB09A"/>
    <w:lvl w:ilvl="0" w:tplc="ADB216B4">
      <w:start w:val="5"/>
      <w:numFmt w:val="decimal"/>
      <w:lvlText w:val="%1"/>
      <w:lvlJc w:val="left"/>
      <w:pPr>
        <w:ind w:left="720" w:hanging="360"/>
      </w:pPr>
      <w:rPr>
        <w:rFonts w:ascii="Arial" w:hAnsi="Arial" w:cs="Arial" w:hint="default"/>
        <w:color w:val="auto"/>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7" w15:restartNumberingAfterBreak="0">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7"/>
  </w:num>
  <w:num w:numId="4">
    <w:abstractNumId w:val="24"/>
  </w:num>
  <w:num w:numId="5">
    <w:abstractNumId w:val="41"/>
  </w:num>
  <w:num w:numId="6">
    <w:abstractNumId w:val="0"/>
  </w:num>
  <w:num w:numId="7">
    <w:abstractNumId w:val="36"/>
  </w:num>
  <w:num w:numId="8">
    <w:abstractNumId w:val="35"/>
  </w:num>
  <w:num w:numId="9">
    <w:abstractNumId w:val="10"/>
  </w:num>
  <w:num w:numId="10">
    <w:abstractNumId w:val="34"/>
  </w:num>
  <w:num w:numId="11">
    <w:abstractNumId w:val="30"/>
  </w:num>
  <w:num w:numId="12">
    <w:abstractNumId w:val="33"/>
  </w:num>
  <w:num w:numId="13">
    <w:abstractNumId w:val="16"/>
  </w:num>
  <w:num w:numId="14">
    <w:abstractNumId w:val="32"/>
  </w:num>
  <w:num w:numId="15">
    <w:abstractNumId w:val="44"/>
  </w:num>
  <w:num w:numId="16">
    <w:abstractNumId w:val="15"/>
  </w:num>
  <w:num w:numId="17">
    <w:abstractNumId w:val="13"/>
  </w:num>
  <w:num w:numId="18">
    <w:abstractNumId w:val="3"/>
  </w:num>
  <w:num w:numId="19">
    <w:abstractNumId w:val="26"/>
  </w:num>
  <w:num w:numId="20">
    <w:abstractNumId w:val="22"/>
  </w:num>
  <w:num w:numId="21">
    <w:abstractNumId w:val="40"/>
  </w:num>
  <w:num w:numId="22">
    <w:abstractNumId w:val="42"/>
  </w:num>
  <w:num w:numId="23">
    <w:abstractNumId w:val="17"/>
  </w:num>
  <w:num w:numId="24">
    <w:abstractNumId w:val="47"/>
  </w:num>
  <w:num w:numId="25">
    <w:abstractNumId w:val="11"/>
  </w:num>
  <w:num w:numId="26">
    <w:abstractNumId w:val="6"/>
  </w:num>
  <w:num w:numId="27">
    <w:abstractNumId w:val="21"/>
  </w:num>
  <w:num w:numId="28">
    <w:abstractNumId w:val="14"/>
  </w:num>
  <w:num w:numId="29">
    <w:abstractNumId w:val="8"/>
  </w:num>
  <w:num w:numId="30">
    <w:abstractNumId w:val="46"/>
  </w:num>
  <w:num w:numId="31">
    <w:abstractNumId w:val="23"/>
  </w:num>
  <w:num w:numId="32">
    <w:abstractNumId w:val="12"/>
  </w:num>
  <w:num w:numId="33">
    <w:abstractNumId w:val="20"/>
  </w:num>
  <w:num w:numId="34">
    <w:abstractNumId w:val="7"/>
  </w:num>
  <w:num w:numId="35">
    <w:abstractNumId w:val="19"/>
  </w:num>
  <w:num w:numId="36">
    <w:abstractNumId w:val="5"/>
  </w:num>
  <w:num w:numId="37">
    <w:abstractNumId w:val="2"/>
  </w:num>
  <w:num w:numId="38">
    <w:abstractNumId w:val="25"/>
  </w:num>
  <w:num w:numId="39">
    <w:abstractNumId w:val="31"/>
  </w:num>
  <w:num w:numId="40">
    <w:abstractNumId w:val="4"/>
  </w:num>
  <w:num w:numId="41">
    <w:abstractNumId w:val="43"/>
  </w:num>
  <w:num w:numId="42">
    <w:abstractNumId w:val="28"/>
    <w:lvlOverride w:ilvl="0">
      <w:startOverride w:val="5"/>
    </w:lvlOverride>
  </w:num>
  <w:num w:numId="43">
    <w:abstractNumId w:val="39"/>
  </w:num>
  <w:num w:numId="44">
    <w:abstractNumId w:val="45"/>
  </w:num>
  <w:num w:numId="45">
    <w:abstractNumId w:val="18"/>
  </w:num>
  <w:num w:numId="46">
    <w:abstractNumId w:val="1"/>
  </w:num>
  <w:num w:numId="47">
    <w:abstractNumId w:val="3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D03"/>
    <w:rsid w:val="00006C6F"/>
    <w:rsid w:val="00010359"/>
    <w:rsid w:val="000104BF"/>
    <w:rsid w:val="00011B73"/>
    <w:rsid w:val="00014416"/>
    <w:rsid w:val="000150E0"/>
    <w:rsid w:val="00017B06"/>
    <w:rsid w:val="00021289"/>
    <w:rsid w:val="000212D0"/>
    <w:rsid w:val="00022DFC"/>
    <w:rsid w:val="00023EA9"/>
    <w:rsid w:val="00026972"/>
    <w:rsid w:val="00027193"/>
    <w:rsid w:val="000277DB"/>
    <w:rsid w:val="00034434"/>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4F63"/>
    <w:rsid w:val="000573E0"/>
    <w:rsid w:val="000577B6"/>
    <w:rsid w:val="00057899"/>
    <w:rsid w:val="00057EAB"/>
    <w:rsid w:val="00061D76"/>
    <w:rsid w:val="00062BE1"/>
    <w:rsid w:val="000710A7"/>
    <w:rsid w:val="00072103"/>
    <w:rsid w:val="0007554C"/>
    <w:rsid w:val="00076026"/>
    <w:rsid w:val="000765D8"/>
    <w:rsid w:val="00077293"/>
    <w:rsid w:val="00077DA2"/>
    <w:rsid w:val="00080E2E"/>
    <w:rsid w:val="00081E73"/>
    <w:rsid w:val="00083B88"/>
    <w:rsid w:val="00085138"/>
    <w:rsid w:val="0008604D"/>
    <w:rsid w:val="00086137"/>
    <w:rsid w:val="00090DB1"/>
    <w:rsid w:val="000936FD"/>
    <w:rsid w:val="00095CED"/>
    <w:rsid w:val="00095E9F"/>
    <w:rsid w:val="0009718D"/>
    <w:rsid w:val="00097ACA"/>
    <w:rsid w:val="000A01CD"/>
    <w:rsid w:val="000A2A02"/>
    <w:rsid w:val="000A3987"/>
    <w:rsid w:val="000A4CE5"/>
    <w:rsid w:val="000A6457"/>
    <w:rsid w:val="000B0674"/>
    <w:rsid w:val="000B0BF3"/>
    <w:rsid w:val="000B0DE0"/>
    <w:rsid w:val="000B347E"/>
    <w:rsid w:val="000B4C36"/>
    <w:rsid w:val="000B4CA0"/>
    <w:rsid w:val="000B5154"/>
    <w:rsid w:val="000C0630"/>
    <w:rsid w:val="000C41F1"/>
    <w:rsid w:val="000C560F"/>
    <w:rsid w:val="000C681B"/>
    <w:rsid w:val="000C7E37"/>
    <w:rsid w:val="000C7EE8"/>
    <w:rsid w:val="000D11A9"/>
    <w:rsid w:val="000D15AB"/>
    <w:rsid w:val="000D2152"/>
    <w:rsid w:val="000D2166"/>
    <w:rsid w:val="000D2BC5"/>
    <w:rsid w:val="000D59DD"/>
    <w:rsid w:val="000D6339"/>
    <w:rsid w:val="000E182C"/>
    <w:rsid w:val="000E30CA"/>
    <w:rsid w:val="000E4A1C"/>
    <w:rsid w:val="000E4C23"/>
    <w:rsid w:val="000E78A7"/>
    <w:rsid w:val="000F1C4D"/>
    <w:rsid w:val="000F3B21"/>
    <w:rsid w:val="000F490C"/>
    <w:rsid w:val="000F6431"/>
    <w:rsid w:val="000F6715"/>
    <w:rsid w:val="000F6D6C"/>
    <w:rsid w:val="0010348F"/>
    <w:rsid w:val="00104E5F"/>
    <w:rsid w:val="0010661C"/>
    <w:rsid w:val="00106977"/>
    <w:rsid w:val="00110D97"/>
    <w:rsid w:val="001111DD"/>
    <w:rsid w:val="001147E6"/>
    <w:rsid w:val="001174C9"/>
    <w:rsid w:val="00120051"/>
    <w:rsid w:val="00121DDC"/>
    <w:rsid w:val="00124933"/>
    <w:rsid w:val="00132F75"/>
    <w:rsid w:val="00134A59"/>
    <w:rsid w:val="00135617"/>
    <w:rsid w:val="001364F2"/>
    <w:rsid w:val="001412E9"/>
    <w:rsid w:val="001414C8"/>
    <w:rsid w:val="0014238D"/>
    <w:rsid w:val="00142A28"/>
    <w:rsid w:val="00143CEC"/>
    <w:rsid w:val="00146729"/>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693"/>
    <w:rsid w:val="00164DAB"/>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86FE6"/>
    <w:rsid w:val="0019187C"/>
    <w:rsid w:val="001919D2"/>
    <w:rsid w:val="00191C09"/>
    <w:rsid w:val="00192369"/>
    <w:rsid w:val="00193955"/>
    <w:rsid w:val="00193D2B"/>
    <w:rsid w:val="001955A8"/>
    <w:rsid w:val="001A0502"/>
    <w:rsid w:val="001A1769"/>
    <w:rsid w:val="001A3345"/>
    <w:rsid w:val="001A362F"/>
    <w:rsid w:val="001A45D5"/>
    <w:rsid w:val="001A5086"/>
    <w:rsid w:val="001A5D6B"/>
    <w:rsid w:val="001B2247"/>
    <w:rsid w:val="001B2487"/>
    <w:rsid w:val="001B356D"/>
    <w:rsid w:val="001B4A46"/>
    <w:rsid w:val="001C0B0C"/>
    <w:rsid w:val="001C12F8"/>
    <w:rsid w:val="001C28FF"/>
    <w:rsid w:val="001C37E0"/>
    <w:rsid w:val="001C6A0B"/>
    <w:rsid w:val="001C7E9F"/>
    <w:rsid w:val="001C7FA3"/>
    <w:rsid w:val="001D0C01"/>
    <w:rsid w:val="001D4826"/>
    <w:rsid w:val="001D4B84"/>
    <w:rsid w:val="001D72C6"/>
    <w:rsid w:val="001E050E"/>
    <w:rsid w:val="001E1322"/>
    <w:rsid w:val="001E1E5E"/>
    <w:rsid w:val="001E223E"/>
    <w:rsid w:val="001E247E"/>
    <w:rsid w:val="001E272B"/>
    <w:rsid w:val="001E3864"/>
    <w:rsid w:val="001E5F49"/>
    <w:rsid w:val="001E63F9"/>
    <w:rsid w:val="001E6A79"/>
    <w:rsid w:val="001F122A"/>
    <w:rsid w:val="001F198F"/>
    <w:rsid w:val="001F2C0A"/>
    <w:rsid w:val="001F3D0F"/>
    <w:rsid w:val="001F4E45"/>
    <w:rsid w:val="0020058E"/>
    <w:rsid w:val="00202215"/>
    <w:rsid w:val="002028E2"/>
    <w:rsid w:val="00203397"/>
    <w:rsid w:val="00203826"/>
    <w:rsid w:val="00204B94"/>
    <w:rsid w:val="00206B84"/>
    <w:rsid w:val="00206FA4"/>
    <w:rsid w:val="00207C7A"/>
    <w:rsid w:val="002101B8"/>
    <w:rsid w:val="002150CA"/>
    <w:rsid w:val="00216A57"/>
    <w:rsid w:val="002172BA"/>
    <w:rsid w:val="00217D16"/>
    <w:rsid w:val="002206C3"/>
    <w:rsid w:val="0022141F"/>
    <w:rsid w:val="002226D4"/>
    <w:rsid w:val="00224CFC"/>
    <w:rsid w:val="00225F6D"/>
    <w:rsid w:val="00226292"/>
    <w:rsid w:val="00232554"/>
    <w:rsid w:val="00232CE2"/>
    <w:rsid w:val="002355D0"/>
    <w:rsid w:val="00235A8B"/>
    <w:rsid w:val="002369E8"/>
    <w:rsid w:val="00237784"/>
    <w:rsid w:val="00237CC8"/>
    <w:rsid w:val="00245751"/>
    <w:rsid w:val="002459DB"/>
    <w:rsid w:val="00247EEF"/>
    <w:rsid w:val="0025071E"/>
    <w:rsid w:val="0025107A"/>
    <w:rsid w:val="00255C54"/>
    <w:rsid w:val="00257881"/>
    <w:rsid w:val="00261850"/>
    <w:rsid w:val="00261DD3"/>
    <w:rsid w:val="00263BA9"/>
    <w:rsid w:val="002664F2"/>
    <w:rsid w:val="00266831"/>
    <w:rsid w:val="00266D31"/>
    <w:rsid w:val="00267F8E"/>
    <w:rsid w:val="00270551"/>
    <w:rsid w:val="002753F4"/>
    <w:rsid w:val="00276381"/>
    <w:rsid w:val="0028039F"/>
    <w:rsid w:val="00280E32"/>
    <w:rsid w:val="0028203B"/>
    <w:rsid w:val="002852A6"/>
    <w:rsid w:val="0028741F"/>
    <w:rsid w:val="00287558"/>
    <w:rsid w:val="00291099"/>
    <w:rsid w:val="00291EBE"/>
    <w:rsid w:val="0029438A"/>
    <w:rsid w:val="0029574E"/>
    <w:rsid w:val="002958A6"/>
    <w:rsid w:val="00295942"/>
    <w:rsid w:val="00295B10"/>
    <w:rsid w:val="002971E1"/>
    <w:rsid w:val="002A0727"/>
    <w:rsid w:val="002A07A3"/>
    <w:rsid w:val="002A1818"/>
    <w:rsid w:val="002A18E9"/>
    <w:rsid w:val="002A2A75"/>
    <w:rsid w:val="002A4782"/>
    <w:rsid w:val="002A501C"/>
    <w:rsid w:val="002A7FD4"/>
    <w:rsid w:val="002B10C2"/>
    <w:rsid w:val="002B2232"/>
    <w:rsid w:val="002B418A"/>
    <w:rsid w:val="002B47AA"/>
    <w:rsid w:val="002B4BF3"/>
    <w:rsid w:val="002B64A2"/>
    <w:rsid w:val="002C5683"/>
    <w:rsid w:val="002C6C0A"/>
    <w:rsid w:val="002C7971"/>
    <w:rsid w:val="002D03A0"/>
    <w:rsid w:val="002D0522"/>
    <w:rsid w:val="002D51CE"/>
    <w:rsid w:val="002D53F2"/>
    <w:rsid w:val="002D73F4"/>
    <w:rsid w:val="002E0526"/>
    <w:rsid w:val="002E12F5"/>
    <w:rsid w:val="002E413C"/>
    <w:rsid w:val="002E48B5"/>
    <w:rsid w:val="002E5737"/>
    <w:rsid w:val="002E5A5B"/>
    <w:rsid w:val="002E7C08"/>
    <w:rsid w:val="002F0380"/>
    <w:rsid w:val="002F1D7A"/>
    <w:rsid w:val="002F2E60"/>
    <w:rsid w:val="002F44D7"/>
    <w:rsid w:val="002F6411"/>
    <w:rsid w:val="002F73E7"/>
    <w:rsid w:val="0030157D"/>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2C93"/>
    <w:rsid w:val="00322EC3"/>
    <w:rsid w:val="0032469D"/>
    <w:rsid w:val="00324B04"/>
    <w:rsid w:val="00324B22"/>
    <w:rsid w:val="00324FD4"/>
    <w:rsid w:val="00325E97"/>
    <w:rsid w:val="00325F21"/>
    <w:rsid w:val="00327634"/>
    <w:rsid w:val="00331CC1"/>
    <w:rsid w:val="00333D8F"/>
    <w:rsid w:val="00334E61"/>
    <w:rsid w:val="003354D7"/>
    <w:rsid w:val="00343787"/>
    <w:rsid w:val="00346282"/>
    <w:rsid w:val="0034768B"/>
    <w:rsid w:val="00347A55"/>
    <w:rsid w:val="00351F18"/>
    <w:rsid w:val="00353333"/>
    <w:rsid w:val="00355F8B"/>
    <w:rsid w:val="00360BD8"/>
    <w:rsid w:val="00360F93"/>
    <w:rsid w:val="00366B3B"/>
    <w:rsid w:val="00367A09"/>
    <w:rsid w:val="00370E10"/>
    <w:rsid w:val="003725AF"/>
    <w:rsid w:val="00372BC5"/>
    <w:rsid w:val="0037396B"/>
    <w:rsid w:val="00375836"/>
    <w:rsid w:val="00375B67"/>
    <w:rsid w:val="00377E7B"/>
    <w:rsid w:val="0038374C"/>
    <w:rsid w:val="0038391C"/>
    <w:rsid w:val="00384160"/>
    <w:rsid w:val="003843C3"/>
    <w:rsid w:val="00385D24"/>
    <w:rsid w:val="003867A3"/>
    <w:rsid w:val="00386939"/>
    <w:rsid w:val="0039288E"/>
    <w:rsid w:val="00394691"/>
    <w:rsid w:val="00394C4A"/>
    <w:rsid w:val="003A000D"/>
    <w:rsid w:val="003A0FD0"/>
    <w:rsid w:val="003A19A6"/>
    <w:rsid w:val="003A37FE"/>
    <w:rsid w:val="003A7272"/>
    <w:rsid w:val="003B0C53"/>
    <w:rsid w:val="003B0EC0"/>
    <w:rsid w:val="003B37F0"/>
    <w:rsid w:val="003B50C0"/>
    <w:rsid w:val="003B55B4"/>
    <w:rsid w:val="003B62B8"/>
    <w:rsid w:val="003B64DB"/>
    <w:rsid w:val="003B6AD3"/>
    <w:rsid w:val="003C212F"/>
    <w:rsid w:val="003C493B"/>
    <w:rsid w:val="003C5CFD"/>
    <w:rsid w:val="003C7A52"/>
    <w:rsid w:val="003D00C8"/>
    <w:rsid w:val="003D09DF"/>
    <w:rsid w:val="003D1988"/>
    <w:rsid w:val="003D1D1F"/>
    <w:rsid w:val="003D2C4B"/>
    <w:rsid w:val="003D3180"/>
    <w:rsid w:val="003D4446"/>
    <w:rsid w:val="003D5D3C"/>
    <w:rsid w:val="003D6428"/>
    <w:rsid w:val="003D6B69"/>
    <w:rsid w:val="003D7C40"/>
    <w:rsid w:val="003D7CE6"/>
    <w:rsid w:val="003E171A"/>
    <w:rsid w:val="003E2917"/>
    <w:rsid w:val="003E385B"/>
    <w:rsid w:val="003E40E4"/>
    <w:rsid w:val="003E61E3"/>
    <w:rsid w:val="003E73B4"/>
    <w:rsid w:val="003F0C67"/>
    <w:rsid w:val="003F3EEA"/>
    <w:rsid w:val="003F584F"/>
    <w:rsid w:val="003F6EFA"/>
    <w:rsid w:val="003F78F1"/>
    <w:rsid w:val="00401C01"/>
    <w:rsid w:val="00403390"/>
    <w:rsid w:val="00403EDA"/>
    <w:rsid w:val="00404A63"/>
    <w:rsid w:val="00410082"/>
    <w:rsid w:val="00410CDE"/>
    <w:rsid w:val="004120A9"/>
    <w:rsid w:val="00412B42"/>
    <w:rsid w:val="00415C10"/>
    <w:rsid w:val="00416F65"/>
    <w:rsid w:val="0042082F"/>
    <w:rsid w:val="004211B8"/>
    <w:rsid w:val="00421F62"/>
    <w:rsid w:val="004227F7"/>
    <w:rsid w:val="00422E4A"/>
    <w:rsid w:val="00422E98"/>
    <w:rsid w:val="004230AF"/>
    <w:rsid w:val="004248C4"/>
    <w:rsid w:val="004258A9"/>
    <w:rsid w:val="00425C3C"/>
    <w:rsid w:val="00426FCC"/>
    <w:rsid w:val="00427595"/>
    <w:rsid w:val="0043086A"/>
    <w:rsid w:val="00434534"/>
    <w:rsid w:val="00436272"/>
    <w:rsid w:val="00436F81"/>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59DA"/>
    <w:rsid w:val="00466253"/>
    <w:rsid w:val="004677FC"/>
    <w:rsid w:val="00470512"/>
    <w:rsid w:val="00470EE1"/>
    <w:rsid w:val="00471BF5"/>
    <w:rsid w:val="00472794"/>
    <w:rsid w:val="004732EE"/>
    <w:rsid w:val="00474A85"/>
    <w:rsid w:val="00475A40"/>
    <w:rsid w:val="00475A6C"/>
    <w:rsid w:val="0047785F"/>
    <w:rsid w:val="00480FB8"/>
    <w:rsid w:val="00481131"/>
    <w:rsid w:val="00481A2F"/>
    <w:rsid w:val="00482627"/>
    <w:rsid w:val="00483D28"/>
    <w:rsid w:val="00486AFF"/>
    <w:rsid w:val="004872C5"/>
    <w:rsid w:val="00487AC9"/>
    <w:rsid w:val="004924FA"/>
    <w:rsid w:val="00492854"/>
    <w:rsid w:val="00493585"/>
    <w:rsid w:val="00494307"/>
    <w:rsid w:val="00495BC4"/>
    <w:rsid w:val="004971D3"/>
    <w:rsid w:val="004A3677"/>
    <w:rsid w:val="004A3DC7"/>
    <w:rsid w:val="004A3E54"/>
    <w:rsid w:val="004A4911"/>
    <w:rsid w:val="004A4F6B"/>
    <w:rsid w:val="004A5891"/>
    <w:rsid w:val="004A707F"/>
    <w:rsid w:val="004B0A9B"/>
    <w:rsid w:val="004B3A8C"/>
    <w:rsid w:val="004B534D"/>
    <w:rsid w:val="004B7BF4"/>
    <w:rsid w:val="004C0B52"/>
    <w:rsid w:val="004C0D85"/>
    <w:rsid w:val="004C34B3"/>
    <w:rsid w:val="004C4034"/>
    <w:rsid w:val="004C56F0"/>
    <w:rsid w:val="004C6A7C"/>
    <w:rsid w:val="004D19A8"/>
    <w:rsid w:val="004D1F20"/>
    <w:rsid w:val="004D2D83"/>
    <w:rsid w:val="004D2E2A"/>
    <w:rsid w:val="004D3C78"/>
    <w:rsid w:val="004D4DA9"/>
    <w:rsid w:val="004E02E4"/>
    <w:rsid w:val="004E07BD"/>
    <w:rsid w:val="004E0DF7"/>
    <w:rsid w:val="004E29BB"/>
    <w:rsid w:val="004E52C8"/>
    <w:rsid w:val="004E5429"/>
    <w:rsid w:val="004E62A9"/>
    <w:rsid w:val="004E7FFE"/>
    <w:rsid w:val="004F0E56"/>
    <w:rsid w:val="004F40D8"/>
    <w:rsid w:val="004F4F29"/>
    <w:rsid w:val="004F6ADA"/>
    <w:rsid w:val="005005FB"/>
    <w:rsid w:val="00502967"/>
    <w:rsid w:val="0050320E"/>
    <w:rsid w:val="00504175"/>
    <w:rsid w:val="00504F48"/>
    <w:rsid w:val="00510431"/>
    <w:rsid w:val="005136F5"/>
    <w:rsid w:val="00515B2E"/>
    <w:rsid w:val="00515ED8"/>
    <w:rsid w:val="00515F39"/>
    <w:rsid w:val="00517A78"/>
    <w:rsid w:val="00520334"/>
    <w:rsid w:val="005223D2"/>
    <w:rsid w:val="00523099"/>
    <w:rsid w:val="00523137"/>
    <w:rsid w:val="00523E9E"/>
    <w:rsid w:val="00525509"/>
    <w:rsid w:val="0052586B"/>
    <w:rsid w:val="00530407"/>
    <w:rsid w:val="005313BC"/>
    <w:rsid w:val="00531799"/>
    <w:rsid w:val="00531931"/>
    <w:rsid w:val="00531A19"/>
    <w:rsid w:val="0053210C"/>
    <w:rsid w:val="005321C3"/>
    <w:rsid w:val="005337E8"/>
    <w:rsid w:val="00535D45"/>
    <w:rsid w:val="00536A91"/>
    <w:rsid w:val="00537CBD"/>
    <w:rsid w:val="00540532"/>
    <w:rsid w:val="0054131B"/>
    <w:rsid w:val="00542FCA"/>
    <w:rsid w:val="0054368E"/>
    <w:rsid w:val="00545DF8"/>
    <w:rsid w:val="00550F65"/>
    <w:rsid w:val="00553273"/>
    <w:rsid w:val="00553980"/>
    <w:rsid w:val="0055482E"/>
    <w:rsid w:val="005568B7"/>
    <w:rsid w:val="00557324"/>
    <w:rsid w:val="00564730"/>
    <w:rsid w:val="00564DF1"/>
    <w:rsid w:val="00565004"/>
    <w:rsid w:val="00565C66"/>
    <w:rsid w:val="00566A6A"/>
    <w:rsid w:val="005706A2"/>
    <w:rsid w:val="005716D4"/>
    <w:rsid w:val="00572B91"/>
    <w:rsid w:val="00574DD2"/>
    <w:rsid w:val="00576499"/>
    <w:rsid w:val="0057684C"/>
    <w:rsid w:val="005769FE"/>
    <w:rsid w:val="00576C5D"/>
    <w:rsid w:val="00580A4B"/>
    <w:rsid w:val="005814ED"/>
    <w:rsid w:val="0058166E"/>
    <w:rsid w:val="00582901"/>
    <w:rsid w:val="005836A7"/>
    <w:rsid w:val="0058411F"/>
    <w:rsid w:val="00586DF5"/>
    <w:rsid w:val="00590098"/>
    <w:rsid w:val="0059061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AA4"/>
    <w:rsid w:val="005B4034"/>
    <w:rsid w:val="005B6720"/>
    <w:rsid w:val="005B6787"/>
    <w:rsid w:val="005C098B"/>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4705"/>
    <w:rsid w:val="005E73FA"/>
    <w:rsid w:val="005F16AE"/>
    <w:rsid w:val="005F2532"/>
    <w:rsid w:val="005F3E55"/>
    <w:rsid w:val="005F40E9"/>
    <w:rsid w:val="005F5865"/>
    <w:rsid w:val="005F6303"/>
    <w:rsid w:val="0060000E"/>
    <w:rsid w:val="00600462"/>
    <w:rsid w:val="00601B30"/>
    <w:rsid w:val="00604297"/>
    <w:rsid w:val="006072BE"/>
    <w:rsid w:val="00607B6F"/>
    <w:rsid w:val="00610790"/>
    <w:rsid w:val="00611557"/>
    <w:rsid w:val="00611B3E"/>
    <w:rsid w:val="00612B94"/>
    <w:rsid w:val="006146D7"/>
    <w:rsid w:val="00614786"/>
    <w:rsid w:val="00621A0F"/>
    <w:rsid w:val="00624B78"/>
    <w:rsid w:val="00624BCD"/>
    <w:rsid w:val="00625174"/>
    <w:rsid w:val="00625DA8"/>
    <w:rsid w:val="0062629A"/>
    <w:rsid w:val="00626409"/>
    <w:rsid w:val="00632B13"/>
    <w:rsid w:val="006346D8"/>
    <w:rsid w:val="00635A8A"/>
    <w:rsid w:val="00635ED3"/>
    <w:rsid w:val="006365B3"/>
    <w:rsid w:val="00637697"/>
    <w:rsid w:val="00637CD2"/>
    <w:rsid w:val="00637ECA"/>
    <w:rsid w:val="00637FD5"/>
    <w:rsid w:val="00640A0C"/>
    <w:rsid w:val="00642041"/>
    <w:rsid w:val="00642438"/>
    <w:rsid w:val="006435AF"/>
    <w:rsid w:val="00650F22"/>
    <w:rsid w:val="0065160C"/>
    <w:rsid w:val="00653BBB"/>
    <w:rsid w:val="0065442C"/>
    <w:rsid w:val="0065566E"/>
    <w:rsid w:val="006562C9"/>
    <w:rsid w:val="00662924"/>
    <w:rsid w:val="00663B74"/>
    <w:rsid w:val="00664B44"/>
    <w:rsid w:val="006701C8"/>
    <w:rsid w:val="00670F2F"/>
    <w:rsid w:val="00671315"/>
    <w:rsid w:val="00673BB8"/>
    <w:rsid w:val="00675942"/>
    <w:rsid w:val="00681FB5"/>
    <w:rsid w:val="00682410"/>
    <w:rsid w:val="0068638A"/>
    <w:rsid w:val="00687DC9"/>
    <w:rsid w:val="006921AD"/>
    <w:rsid w:val="0069288B"/>
    <w:rsid w:val="00692F84"/>
    <w:rsid w:val="00693977"/>
    <w:rsid w:val="00695A8D"/>
    <w:rsid w:val="006962B8"/>
    <w:rsid w:val="006A0B2F"/>
    <w:rsid w:val="006A18BA"/>
    <w:rsid w:val="006A1DE1"/>
    <w:rsid w:val="006A2E62"/>
    <w:rsid w:val="006A5C3A"/>
    <w:rsid w:val="006A6234"/>
    <w:rsid w:val="006A679D"/>
    <w:rsid w:val="006B3EF6"/>
    <w:rsid w:val="006B41E6"/>
    <w:rsid w:val="006B47D7"/>
    <w:rsid w:val="006B60BA"/>
    <w:rsid w:val="006B7D06"/>
    <w:rsid w:val="006C01C0"/>
    <w:rsid w:val="006C5AFE"/>
    <w:rsid w:val="006C5C6D"/>
    <w:rsid w:val="006D0FE8"/>
    <w:rsid w:val="006D201D"/>
    <w:rsid w:val="006D38C5"/>
    <w:rsid w:val="006D47CD"/>
    <w:rsid w:val="006D4DA0"/>
    <w:rsid w:val="006D7A00"/>
    <w:rsid w:val="006D7F81"/>
    <w:rsid w:val="006E560C"/>
    <w:rsid w:val="006E59C9"/>
    <w:rsid w:val="006F100C"/>
    <w:rsid w:val="006F435B"/>
    <w:rsid w:val="006F645F"/>
    <w:rsid w:val="007006FB"/>
    <w:rsid w:val="007023D9"/>
    <w:rsid w:val="00702F87"/>
    <w:rsid w:val="0070461D"/>
    <w:rsid w:val="0070706B"/>
    <w:rsid w:val="00707D7B"/>
    <w:rsid w:val="0071211A"/>
    <w:rsid w:val="00712346"/>
    <w:rsid w:val="007139A4"/>
    <w:rsid w:val="0072085D"/>
    <w:rsid w:val="00720CC5"/>
    <w:rsid w:val="007219A4"/>
    <w:rsid w:val="0072290C"/>
    <w:rsid w:val="00722E31"/>
    <w:rsid w:val="00725062"/>
    <w:rsid w:val="00726157"/>
    <w:rsid w:val="007264D8"/>
    <w:rsid w:val="00727A22"/>
    <w:rsid w:val="007304F5"/>
    <w:rsid w:val="00732251"/>
    <w:rsid w:val="0073280B"/>
    <w:rsid w:val="00735A91"/>
    <w:rsid w:val="007456CB"/>
    <w:rsid w:val="007475AB"/>
    <w:rsid w:val="00747883"/>
    <w:rsid w:val="00750426"/>
    <w:rsid w:val="0075100A"/>
    <w:rsid w:val="00754C65"/>
    <w:rsid w:val="0076083E"/>
    <w:rsid w:val="00763671"/>
    <w:rsid w:val="00763E85"/>
    <w:rsid w:val="00765692"/>
    <w:rsid w:val="00766368"/>
    <w:rsid w:val="00767F8B"/>
    <w:rsid w:val="00771810"/>
    <w:rsid w:val="00771960"/>
    <w:rsid w:val="00771C64"/>
    <w:rsid w:val="00772E29"/>
    <w:rsid w:val="00773050"/>
    <w:rsid w:val="00775235"/>
    <w:rsid w:val="00776241"/>
    <w:rsid w:val="0077686B"/>
    <w:rsid w:val="00776AB9"/>
    <w:rsid w:val="0077701B"/>
    <w:rsid w:val="00777E26"/>
    <w:rsid w:val="007822B8"/>
    <w:rsid w:val="007826FF"/>
    <w:rsid w:val="007827AC"/>
    <w:rsid w:val="007858B5"/>
    <w:rsid w:val="007859F2"/>
    <w:rsid w:val="00786079"/>
    <w:rsid w:val="0078625E"/>
    <w:rsid w:val="007918FD"/>
    <w:rsid w:val="0079287F"/>
    <w:rsid w:val="0079387D"/>
    <w:rsid w:val="00794136"/>
    <w:rsid w:val="0079426E"/>
    <w:rsid w:val="00794C98"/>
    <w:rsid w:val="00796486"/>
    <w:rsid w:val="00797255"/>
    <w:rsid w:val="0079745B"/>
    <w:rsid w:val="007A0898"/>
    <w:rsid w:val="007A0DAA"/>
    <w:rsid w:val="007A435C"/>
    <w:rsid w:val="007A6727"/>
    <w:rsid w:val="007B017E"/>
    <w:rsid w:val="007B099E"/>
    <w:rsid w:val="007B158B"/>
    <w:rsid w:val="007B2214"/>
    <w:rsid w:val="007B5768"/>
    <w:rsid w:val="007B5F5B"/>
    <w:rsid w:val="007B61B7"/>
    <w:rsid w:val="007B6769"/>
    <w:rsid w:val="007B6AF5"/>
    <w:rsid w:val="007B74E6"/>
    <w:rsid w:val="007C10EB"/>
    <w:rsid w:val="007D175D"/>
    <w:rsid w:val="007D2796"/>
    <w:rsid w:val="007D2A94"/>
    <w:rsid w:val="007D44B6"/>
    <w:rsid w:val="007D6DF4"/>
    <w:rsid w:val="007E02EC"/>
    <w:rsid w:val="007E127D"/>
    <w:rsid w:val="007E4A9E"/>
    <w:rsid w:val="007F03AB"/>
    <w:rsid w:val="007F42AE"/>
    <w:rsid w:val="007F45D4"/>
    <w:rsid w:val="007F46F6"/>
    <w:rsid w:val="007F4B48"/>
    <w:rsid w:val="007F4BD8"/>
    <w:rsid w:val="007F571D"/>
    <w:rsid w:val="007F7D5A"/>
    <w:rsid w:val="0080128A"/>
    <w:rsid w:val="00802697"/>
    <w:rsid w:val="00802EBA"/>
    <w:rsid w:val="00805D0F"/>
    <w:rsid w:val="00810069"/>
    <w:rsid w:val="00810DBB"/>
    <w:rsid w:val="00811845"/>
    <w:rsid w:val="008141D4"/>
    <w:rsid w:val="0081630D"/>
    <w:rsid w:val="00817DFC"/>
    <w:rsid w:val="0082070C"/>
    <w:rsid w:val="0082455A"/>
    <w:rsid w:val="00824B71"/>
    <w:rsid w:val="0082519A"/>
    <w:rsid w:val="00826155"/>
    <w:rsid w:val="00827973"/>
    <w:rsid w:val="00830D6A"/>
    <w:rsid w:val="00830F5C"/>
    <w:rsid w:val="0083320A"/>
    <w:rsid w:val="00833234"/>
    <w:rsid w:val="00835C2C"/>
    <w:rsid w:val="008370C0"/>
    <w:rsid w:val="008379F1"/>
    <w:rsid w:val="008409E2"/>
    <w:rsid w:val="008414C2"/>
    <w:rsid w:val="008418B4"/>
    <w:rsid w:val="008428DB"/>
    <w:rsid w:val="00843257"/>
    <w:rsid w:val="008446BB"/>
    <w:rsid w:val="008454FA"/>
    <w:rsid w:val="008466C7"/>
    <w:rsid w:val="00847F37"/>
    <w:rsid w:val="00853201"/>
    <w:rsid w:val="00853822"/>
    <w:rsid w:val="00854C51"/>
    <w:rsid w:val="008604D8"/>
    <w:rsid w:val="008604EF"/>
    <w:rsid w:val="008617EA"/>
    <w:rsid w:val="00861B28"/>
    <w:rsid w:val="00862282"/>
    <w:rsid w:val="00863CD9"/>
    <w:rsid w:val="00863FBE"/>
    <w:rsid w:val="00864C29"/>
    <w:rsid w:val="0086579E"/>
    <w:rsid w:val="008657C0"/>
    <w:rsid w:val="00865DF7"/>
    <w:rsid w:val="00865E9D"/>
    <w:rsid w:val="00865F47"/>
    <w:rsid w:val="00867186"/>
    <w:rsid w:val="00870856"/>
    <w:rsid w:val="00872267"/>
    <w:rsid w:val="0087328E"/>
    <w:rsid w:val="00874FC6"/>
    <w:rsid w:val="0087563B"/>
    <w:rsid w:val="00875A05"/>
    <w:rsid w:val="008767FA"/>
    <w:rsid w:val="00880F81"/>
    <w:rsid w:val="00882ECF"/>
    <w:rsid w:val="00887274"/>
    <w:rsid w:val="008908D3"/>
    <w:rsid w:val="00893009"/>
    <w:rsid w:val="00895E1D"/>
    <w:rsid w:val="008972FB"/>
    <w:rsid w:val="0089730B"/>
    <w:rsid w:val="008A3984"/>
    <w:rsid w:val="008A39C4"/>
    <w:rsid w:val="008A64EC"/>
    <w:rsid w:val="008A747A"/>
    <w:rsid w:val="008B11BE"/>
    <w:rsid w:val="008B179A"/>
    <w:rsid w:val="008B48E5"/>
    <w:rsid w:val="008B5746"/>
    <w:rsid w:val="008B5F2F"/>
    <w:rsid w:val="008B7EDD"/>
    <w:rsid w:val="008C093E"/>
    <w:rsid w:val="008C208D"/>
    <w:rsid w:val="008C325E"/>
    <w:rsid w:val="008C47F2"/>
    <w:rsid w:val="008D1A6D"/>
    <w:rsid w:val="008D1AFB"/>
    <w:rsid w:val="008D24DB"/>
    <w:rsid w:val="008D2868"/>
    <w:rsid w:val="008D2C33"/>
    <w:rsid w:val="008D2DE8"/>
    <w:rsid w:val="008D3CC2"/>
    <w:rsid w:val="008D7137"/>
    <w:rsid w:val="008D7696"/>
    <w:rsid w:val="008E0001"/>
    <w:rsid w:val="008E3773"/>
    <w:rsid w:val="008E7AA2"/>
    <w:rsid w:val="008F01A9"/>
    <w:rsid w:val="008F42D9"/>
    <w:rsid w:val="008F4476"/>
    <w:rsid w:val="008F4B77"/>
    <w:rsid w:val="008F7AD0"/>
    <w:rsid w:val="009008BA"/>
    <w:rsid w:val="00904C81"/>
    <w:rsid w:val="00905602"/>
    <w:rsid w:val="009067C3"/>
    <w:rsid w:val="00907F6F"/>
    <w:rsid w:val="00911521"/>
    <w:rsid w:val="00911D2E"/>
    <w:rsid w:val="00912F64"/>
    <w:rsid w:val="0091344E"/>
    <w:rsid w:val="00913BD9"/>
    <w:rsid w:val="00913DE9"/>
    <w:rsid w:val="00915CAF"/>
    <w:rsid w:val="009163B1"/>
    <w:rsid w:val="00921D77"/>
    <w:rsid w:val="00922793"/>
    <w:rsid w:val="009236A8"/>
    <w:rsid w:val="00923FF8"/>
    <w:rsid w:val="00924FC4"/>
    <w:rsid w:val="009252CC"/>
    <w:rsid w:val="00926AF7"/>
    <w:rsid w:val="009273C3"/>
    <w:rsid w:val="009308FF"/>
    <w:rsid w:val="0093128A"/>
    <w:rsid w:val="00932015"/>
    <w:rsid w:val="00934714"/>
    <w:rsid w:val="00934AB5"/>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61E2E"/>
    <w:rsid w:val="00962CDB"/>
    <w:rsid w:val="009633A0"/>
    <w:rsid w:val="00966EDC"/>
    <w:rsid w:val="00967445"/>
    <w:rsid w:val="00967583"/>
    <w:rsid w:val="0096774B"/>
    <w:rsid w:val="009709DE"/>
    <w:rsid w:val="00971EB2"/>
    <w:rsid w:val="00972002"/>
    <w:rsid w:val="00972213"/>
    <w:rsid w:val="0097221E"/>
    <w:rsid w:val="009737B6"/>
    <w:rsid w:val="009753D6"/>
    <w:rsid w:val="00980A46"/>
    <w:rsid w:val="00981315"/>
    <w:rsid w:val="009814F8"/>
    <w:rsid w:val="0098596E"/>
    <w:rsid w:val="00986B3E"/>
    <w:rsid w:val="00990E25"/>
    <w:rsid w:val="00994DB8"/>
    <w:rsid w:val="009954EE"/>
    <w:rsid w:val="00995EFF"/>
    <w:rsid w:val="00996865"/>
    <w:rsid w:val="00997565"/>
    <w:rsid w:val="009A0510"/>
    <w:rsid w:val="009A1FB7"/>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FD"/>
    <w:rsid w:val="009C6D7D"/>
    <w:rsid w:val="009C75F5"/>
    <w:rsid w:val="009D0BC2"/>
    <w:rsid w:val="009D0D7F"/>
    <w:rsid w:val="009D10B3"/>
    <w:rsid w:val="009D398C"/>
    <w:rsid w:val="009D40CD"/>
    <w:rsid w:val="009D4B7C"/>
    <w:rsid w:val="009D77C9"/>
    <w:rsid w:val="009D790F"/>
    <w:rsid w:val="009E0FED"/>
    <w:rsid w:val="009E2E37"/>
    <w:rsid w:val="009E3B47"/>
    <w:rsid w:val="009E4898"/>
    <w:rsid w:val="009E62B9"/>
    <w:rsid w:val="009E7788"/>
    <w:rsid w:val="009F1653"/>
    <w:rsid w:val="009F3B87"/>
    <w:rsid w:val="00A02981"/>
    <w:rsid w:val="00A02D47"/>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3BF1"/>
    <w:rsid w:val="00A2452A"/>
    <w:rsid w:val="00A24D0C"/>
    <w:rsid w:val="00A2667D"/>
    <w:rsid w:val="00A320EE"/>
    <w:rsid w:val="00A32220"/>
    <w:rsid w:val="00A32DA5"/>
    <w:rsid w:val="00A3329D"/>
    <w:rsid w:val="00A347ED"/>
    <w:rsid w:val="00A35F38"/>
    <w:rsid w:val="00A36900"/>
    <w:rsid w:val="00A3797B"/>
    <w:rsid w:val="00A40F42"/>
    <w:rsid w:val="00A41034"/>
    <w:rsid w:val="00A447D0"/>
    <w:rsid w:val="00A463D9"/>
    <w:rsid w:val="00A46429"/>
    <w:rsid w:val="00A47BE3"/>
    <w:rsid w:val="00A52533"/>
    <w:rsid w:val="00A56601"/>
    <w:rsid w:val="00A6263B"/>
    <w:rsid w:val="00A6672B"/>
    <w:rsid w:val="00A70623"/>
    <w:rsid w:val="00A72AF9"/>
    <w:rsid w:val="00A752B9"/>
    <w:rsid w:val="00A768DA"/>
    <w:rsid w:val="00A77A94"/>
    <w:rsid w:val="00A81526"/>
    <w:rsid w:val="00A8175F"/>
    <w:rsid w:val="00A82AD5"/>
    <w:rsid w:val="00A83A48"/>
    <w:rsid w:val="00A84398"/>
    <w:rsid w:val="00A8597D"/>
    <w:rsid w:val="00A86046"/>
    <w:rsid w:val="00A864DD"/>
    <w:rsid w:val="00A86734"/>
    <w:rsid w:val="00A90B91"/>
    <w:rsid w:val="00A90E90"/>
    <w:rsid w:val="00A90F3C"/>
    <w:rsid w:val="00A90FED"/>
    <w:rsid w:val="00A921C7"/>
    <w:rsid w:val="00A93662"/>
    <w:rsid w:val="00A94000"/>
    <w:rsid w:val="00A970D7"/>
    <w:rsid w:val="00A976E9"/>
    <w:rsid w:val="00A9777E"/>
    <w:rsid w:val="00AA2524"/>
    <w:rsid w:val="00AA2C49"/>
    <w:rsid w:val="00AA3430"/>
    <w:rsid w:val="00AB0675"/>
    <w:rsid w:val="00AB1063"/>
    <w:rsid w:val="00AB1A1F"/>
    <w:rsid w:val="00AB2B5D"/>
    <w:rsid w:val="00AB42B4"/>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609A"/>
    <w:rsid w:val="00AC628D"/>
    <w:rsid w:val="00AD0189"/>
    <w:rsid w:val="00AD6678"/>
    <w:rsid w:val="00AD7130"/>
    <w:rsid w:val="00AE164A"/>
    <w:rsid w:val="00AE35E9"/>
    <w:rsid w:val="00AE467F"/>
    <w:rsid w:val="00AE46DC"/>
    <w:rsid w:val="00AE49FC"/>
    <w:rsid w:val="00AE4AF2"/>
    <w:rsid w:val="00AE7267"/>
    <w:rsid w:val="00AF12D2"/>
    <w:rsid w:val="00AF297B"/>
    <w:rsid w:val="00AF337D"/>
    <w:rsid w:val="00AF4C4D"/>
    <w:rsid w:val="00AF5931"/>
    <w:rsid w:val="00AF5C03"/>
    <w:rsid w:val="00AF65C0"/>
    <w:rsid w:val="00AF7264"/>
    <w:rsid w:val="00AF7575"/>
    <w:rsid w:val="00B00086"/>
    <w:rsid w:val="00B00330"/>
    <w:rsid w:val="00B00EEF"/>
    <w:rsid w:val="00B04B8B"/>
    <w:rsid w:val="00B04F3C"/>
    <w:rsid w:val="00B04FCA"/>
    <w:rsid w:val="00B051E5"/>
    <w:rsid w:val="00B05A1D"/>
    <w:rsid w:val="00B0740B"/>
    <w:rsid w:val="00B078B3"/>
    <w:rsid w:val="00B1039A"/>
    <w:rsid w:val="00B11DE6"/>
    <w:rsid w:val="00B142F7"/>
    <w:rsid w:val="00B172E7"/>
    <w:rsid w:val="00B20E88"/>
    <w:rsid w:val="00B216F8"/>
    <w:rsid w:val="00B24D2B"/>
    <w:rsid w:val="00B25948"/>
    <w:rsid w:val="00B2627E"/>
    <w:rsid w:val="00B26E18"/>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4B1"/>
    <w:rsid w:val="00B47611"/>
    <w:rsid w:val="00B5069F"/>
    <w:rsid w:val="00B52A41"/>
    <w:rsid w:val="00B53F2E"/>
    <w:rsid w:val="00B573BC"/>
    <w:rsid w:val="00B57818"/>
    <w:rsid w:val="00B6358D"/>
    <w:rsid w:val="00B64F71"/>
    <w:rsid w:val="00B70939"/>
    <w:rsid w:val="00B71547"/>
    <w:rsid w:val="00B7154C"/>
    <w:rsid w:val="00B71A90"/>
    <w:rsid w:val="00B74803"/>
    <w:rsid w:val="00B75201"/>
    <w:rsid w:val="00B7559F"/>
    <w:rsid w:val="00B763D5"/>
    <w:rsid w:val="00B81CA5"/>
    <w:rsid w:val="00B83929"/>
    <w:rsid w:val="00B83981"/>
    <w:rsid w:val="00B8494B"/>
    <w:rsid w:val="00B859B8"/>
    <w:rsid w:val="00B876E2"/>
    <w:rsid w:val="00B90B9D"/>
    <w:rsid w:val="00B915D5"/>
    <w:rsid w:val="00B91D3C"/>
    <w:rsid w:val="00B9259C"/>
    <w:rsid w:val="00B94249"/>
    <w:rsid w:val="00B96268"/>
    <w:rsid w:val="00BA1004"/>
    <w:rsid w:val="00BA13AD"/>
    <w:rsid w:val="00BA25EA"/>
    <w:rsid w:val="00BA33E1"/>
    <w:rsid w:val="00BA69E9"/>
    <w:rsid w:val="00BA75CD"/>
    <w:rsid w:val="00BA76E3"/>
    <w:rsid w:val="00BB0386"/>
    <w:rsid w:val="00BB12E5"/>
    <w:rsid w:val="00BB28F4"/>
    <w:rsid w:val="00BB2B68"/>
    <w:rsid w:val="00BB4431"/>
    <w:rsid w:val="00BB4A1F"/>
    <w:rsid w:val="00BB6B93"/>
    <w:rsid w:val="00BB7A98"/>
    <w:rsid w:val="00BB7E6E"/>
    <w:rsid w:val="00BC2C4D"/>
    <w:rsid w:val="00BC4C69"/>
    <w:rsid w:val="00BC7A97"/>
    <w:rsid w:val="00BD0DBE"/>
    <w:rsid w:val="00BD189F"/>
    <w:rsid w:val="00BD1A2F"/>
    <w:rsid w:val="00BD2D5F"/>
    <w:rsid w:val="00BD4719"/>
    <w:rsid w:val="00BD4E6F"/>
    <w:rsid w:val="00BD5538"/>
    <w:rsid w:val="00BD6177"/>
    <w:rsid w:val="00BE11B8"/>
    <w:rsid w:val="00BE4299"/>
    <w:rsid w:val="00BE465B"/>
    <w:rsid w:val="00BE56B5"/>
    <w:rsid w:val="00BE67F4"/>
    <w:rsid w:val="00BE7F07"/>
    <w:rsid w:val="00BF0402"/>
    <w:rsid w:val="00BF156A"/>
    <w:rsid w:val="00BF2AB7"/>
    <w:rsid w:val="00BF4B08"/>
    <w:rsid w:val="00BF5EEE"/>
    <w:rsid w:val="00BF671B"/>
    <w:rsid w:val="00C037DE"/>
    <w:rsid w:val="00C04DD3"/>
    <w:rsid w:val="00C051CC"/>
    <w:rsid w:val="00C06228"/>
    <w:rsid w:val="00C06356"/>
    <w:rsid w:val="00C0697A"/>
    <w:rsid w:val="00C06BA3"/>
    <w:rsid w:val="00C1054E"/>
    <w:rsid w:val="00C11EAB"/>
    <w:rsid w:val="00C12D4F"/>
    <w:rsid w:val="00C12DD1"/>
    <w:rsid w:val="00C1375C"/>
    <w:rsid w:val="00C145B8"/>
    <w:rsid w:val="00C208E0"/>
    <w:rsid w:val="00C2245B"/>
    <w:rsid w:val="00C23E3B"/>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9FF"/>
    <w:rsid w:val="00C57AD9"/>
    <w:rsid w:val="00C603B7"/>
    <w:rsid w:val="00C61526"/>
    <w:rsid w:val="00C626FB"/>
    <w:rsid w:val="00C62EA4"/>
    <w:rsid w:val="00C64864"/>
    <w:rsid w:val="00C64884"/>
    <w:rsid w:val="00C64B57"/>
    <w:rsid w:val="00C64BA1"/>
    <w:rsid w:val="00C663D6"/>
    <w:rsid w:val="00C70EC6"/>
    <w:rsid w:val="00C7142B"/>
    <w:rsid w:val="00C715A5"/>
    <w:rsid w:val="00C76031"/>
    <w:rsid w:val="00C767FF"/>
    <w:rsid w:val="00C857A4"/>
    <w:rsid w:val="00C90C16"/>
    <w:rsid w:val="00C9138A"/>
    <w:rsid w:val="00C940C7"/>
    <w:rsid w:val="00C946B9"/>
    <w:rsid w:val="00C95EB3"/>
    <w:rsid w:val="00CA159F"/>
    <w:rsid w:val="00CA166B"/>
    <w:rsid w:val="00CA238B"/>
    <w:rsid w:val="00CA6C47"/>
    <w:rsid w:val="00CB01B6"/>
    <w:rsid w:val="00CB0711"/>
    <w:rsid w:val="00CB0E66"/>
    <w:rsid w:val="00CB12CC"/>
    <w:rsid w:val="00CB1835"/>
    <w:rsid w:val="00CB1CF4"/>
    <w:rsid w:val="00CB1F58"/>
    <w:rsid w:val="00CB3D28"/>
    <w:rsid w:val="00CB48D7"/>
    <w:rsid w:val="00CB5235"/>
    <w:rsid w:val="00CB5943"/>
    <w:rsid w:val="00CB69F6"/>
    <w:rsid w:val="00CC03AF"/>
    <w:rsid w:val="00CC0652"/>
    <w:rsid w:val="00CC0C19"/>
    <w:rsid w:val="00CC23C0"/>
    <w:rsid w:val="00CC48B3"/>
    <w:rsid w:val="00CC5B62"/>
    <w:rsid w:val="00CC5C38"/>
    <w:rsid w:val="00CC5D47"/>
    <w:rsid w:val="00CC6D45"/>
    <w:rsid w:val="00CC70BC"/>
    <w:rsid w:val="00CD141F"/>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5D3B"/>
    <w:rsid w:val="00CF643C"/>
    <w:rsid w:val="00CF6496"/>
    <w:rsid w:val="00D00E8D"/>
    <w:rsid w:val="00D029A3"/>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3A8B"/>
    <w:rsid w:val="00D241CD"/>
    <w:rsid w:val="00D25085"/>
    <w:rsid w:val="00D2646F"/>
    <w:rsid w:val="00D267D6"/>
    <w:rsid w:val="00D2718C"/>
    <w:rsid w:val="00D30753"/>
    <w:rsid w:val="00D3182B"/>
    <w:rsid w:val="00D33A36"/>
    <w:rsid w:val="00D34AFA"/>
    <w:rsid w:val="00D3565D"/>
    <w:rsid w:val="00D37F82"/>
    <w:rsid w:val="00D414C8"/>
    <w:rsid w:val="00D42841"/>
    <w:rsid w:val="00D4302B"/>
    <w:rsid w:val="00D447A2"/>
    <w:rsid w:val="00D452B6"/>
    <w:rsid w:val="00D4544A"/>
    <w:rsid w:val="00D45514"/>
    <w:rsid w:val="00D5181D"/>
    <w:rsid w:val="00D53C1D"/>
    <w:rsid w:val="00D53E23"/>
    <w:rsid w:val="00D548C4"/>
    <w:rsid w:val="00D54B86"/>
    <w:rsid w:val="00D54D5C"/>
    <w:rsid w:val="00D5698E"/>
    <w:rsid w:val="00D60A39"/>
    <w:rsid w:val="00D61753"/>
    <w:rsid w:val="00D64129"/>
    <w:rsid w:val="00D6563D"/>
    <w:rsid w:val="00D66B7F"/>
    <w:rsid w:val="00D67447"/>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765"/>
    <w:rsid w:val="00D87B2E"/>
    <w:rsid w:val="00D9049C"/>
    <w:rsid w:val="00D90D20"/>
    <w:rsid w:val="00D91396"/>
    <w:rsid w:val="00D925CD"/>
    <w:rsid w:val="00D93C11"/>
    <w:rsid w:val="00D93F4F"/>
    <w:rsid w:val="00D94FF3"/>
    <w:rsid w:val="00D954A1"/>
    <w:rsid w:val="00DA02A9"/>
    <w:rsid w:val="00DA0856"/>
    <w:rsid w:val="00DA0B12"/>
    <w:rsid w:val="00DA122E"/>
    <w:rsid w:val="00DA127C"/>
    <w:rsid w:val="00DA21A4"/>
    <w:rsid w:val="00DA2649"/>
    <w:rsid w:val="00DA2748"/>
    <w:rsid w:val="00DA2ADD"/>
    <w:rsid w:val="00DA3EBD"/>
    <w:rsid w:val="00DA6741"/>
    <w:rsid w:val="00DA749F"/>
    <w:rsid w:val="00DB0673"/>
    <w:rsid w:val="00DB148E"/>
    <w:rsid w:val="00DB1E51"/>
    <w:rsid w:val="00DB2DD7"/>
    <w:rsid w:val="00DB410A"/>
    <w:rsid w:val="00DB496F"/>
    <w:rsid w:val="00DB5E7A"/>
    <w:rsid w:val="00DB7084"/>
    <w:rsid w:val="00DB70F5"/>
    <w:rsid w:val="00DB7455"/>
    <w:rsid w:val="00DB769F"/>
    <w:rsid w:val="00DC0203"/>
    <w:rsid w:val="00DC3A23"/>
    <w:rsid w:val="00DC43AF"/>
    <w:rsid w:val="00DC54BC"/>
    <w:rsid w:val="00DC7AE2"/>
    <w:rsid w:val="00DC7E26"/>
    <w:rsid w:val="00DD04CC"/>
    <w:rsid w:val="00DD5A32"/>
    <w:rsid w:val="00DD6D7E"/>
    <w:rsid w:val="00DD705D"/>
    <w:rsid w:val="00DD706E"/>
    <w:rsid w:val="00DD7723"/>
    <w:rsid w:val="00DE0D0D"/>
    <w:rsid w:val="00DE190B"/>
    <w:rsid w:val="00DE1ED7"/>
    <w:rsid w:val="00DE3FBE"/>
    <w:rsid w:val="00DE5A80"/>
    <w:rsid w:val="00DE5CB0"/>
    <w:rsid w:val="00DF0758"/>
    <w:rsid w:val="00DF0798"/>
    <w:rsid w:val="00DF1883"/>
    <w:rsid w:val="00DF3867"/>
    <w:rsid w:val="00E00596"/>
    <w:rsid w:val="00E0251E"/>
    <w:rsid w:val="00E0256C"/>
    <w:rsid w:val="00E02E10"/>
    <w:rsid w:val="00E03285"/>
    <w:rsid w:val="00E06B34"/>
    <w:rsid w:val="00E07158"/>
    <w:rsid w:val="00E106EF"/>
    <w:rsid w:val="00E1143D"/>
    <w:rsid w:val="00E118C7"/>
    <w:rsid w:val="00E1266C"/>
    <w:rsid w:val="00E15477"/>
    <w:rsid w:val="00E17F80"/>
    <w:rsid w:val="00E2105A"/>
    <w:rsid w:val="00E21452"/>
    <w:rsid w:val="00E22649"/>
    <w:rsid w:val="00E22A7B"/>
    <w:rsid w:val="00E27689"/>
    <w:rsid w:val="00E27BE1"/>
    <w:rsid w:val="00E27D42"/>
    <w:rsid w:val="00E30A92"/>
    <w:rsid w:val="00E30C7C"/>
    <w:rsid w:val="00E31C30"/>
    <w:rsid w:val="00E320F6"/>
    <w:rsid w:val="00E33C7C"/>
    <w:rsid w:val="00E34AB6"/>
    <w:rsid w:val="00E41256"/>
    <w:rsid w:val="00E43ADC"/>
    <w:rsid w:val="00E47BE1"/>
    <w:rsid w:val="00E5131E"/>
    <w:rsid w:val="00E5195E"/>
    <w:rsid w:val="00E53075"/>
    <w:rsid w:val="00E543C4"/>
    <w:rsid w:val="00E545BA"/>
    <w:rsid w:val="00E54667"/>
    <w:rsid w:val="00E54E7C"/>
    <w:rsid w:val="00E556E3"/>
    <w:rsid w:val="00E56C1F"/>
    <w:rsid w:val="00E56E51"/>
    <w:rsid w:val="00E57BA7"/>
    <w:rsid w:val="00E605AB"/>
    <w:rsid w:val="00E608ED"/>
    <w:rsid w:val="00E6105C"/>
    <w:rsid w:val="00E613A8"/>
    <w:rsid w:val="00E61817"/>
    <w:rsid w:val="00E62DDD"/>
    <w:rsid w:val="00E640F4"/>
    <w:rsid w:val="00E64204"/>
    <w:rsid w:val="00E65088"/>
    <w:rsid w:val="00E6594E"/>
    <w:rsid w:val="00E70208"/>
    <w:rsid w:val="00E71886"/>
    <w:rsid w:val="00E7211C"/>
    <w:rsid w:val="00E734D4"/>
    <w:rsid w:val="00E73A61"/>
    <w:rsid w:val="00E74529"/>
    <w:rsid w:val="00E757A9"/>
    <w:rsid w:val="00E76876"/>
    <w:rsid w:val="00E76EFD"/>
    <w:rsid w:val="00E770A4"/>
    <w:rsid w:val="00E804F7"/>
    <w:rsid w:val="00E8328B"/>
    <w:rsid w:val="00E844C5"/>
    <w:rsid w:val="00E845B9"/>
    <w:rsid w:val="00E84F12"/>
    <w:rsid w:val="00E856F2"/>
    <w:rsid w:val="00E8675B"/>
    <w:rsid w:val="00E90886"/>
    <w:rsid w:val="00E910FD"/>
    <w:rsid w:val="00E91EF9"/>
    <w:rsid w:val="00E927A9"/>
    <w:rsid w:val="00E92C04"/>
    <w:rsid w:val="00E95A7F"/>
    <w:rsid w:val="00E96D2B"/>
    <w:rsid w:val="00E976E5"/>
    <w:rsid w:val="00E97A5E"/>
    <w:rsid w:val="00E97ACD"/>
    <w:rsid w:val="00EA2471"/>
    <w:rsid w:val="00EA300C"/>
    <w:rsid w:val="00EA37D0"/>
    <w:rsid w:val="00EA528F"/>
    <w:rsid w:val="00EA55DF"/>
    <w:rsid w:val="00EA5DD2"/>
    <w:rsid w:val="00EB1959"/>
    <w:rsid w:val="00EB2019"/>
    <w:rsid w:val="00EB252A"/>
    <w:rsid w:val="00EB2653"/>
    <w:rsid w:val="00EB2773"/>
    <w:rsid w:val="00EB2CA1"/>
    <w:rsid w:val="00EB32EE"/>
    <w:rsid w:val="00EB4D35"/>
    <w:rsid w:val="00EB4D92"/>
    <w:rsid w:val="00EB6EFB"/>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A69"/>
    <w:rsid w:val="00EE14DC"/>
    <w:rsid w:val="00EE3CC0"/>
    <w:rsid w:val="00EE43EF"/>
    <w:rsid w:val="00EF0E81"/>
    <w:rsid w:val="00EF351C"/>
    <w:rsid w:val="00EF58EC"/>
    <w:rsid w:val="00EF5DDB"/>
    <w:rsid w:val="00EF5EDA"/>
    <w:rsid w:val="00EF6AC8"/>
    <w:rsid w:val="00EF7747"/>
    <w:rsid w:val="00F02EDA"/>
    <w:rsid w:val="00F03D5B"/>
    <w:rsid w:val="00F05211"/>
    <w:rsid w:val="00F05C80"/>
    <w:rsid w:val="00F06C4C"/>
    <w:rsid w:val="00F12BEB"/>
    <w:rsid w:val="00F12CD6"/>
    <w:rsid w:val="00F1442D"/>
    <w:rsid w:val="00F1571F"/>
    <w:rsid w:val="00F17D16"/>
    <w:rsid w:val="00F23D71"/>
    <w:rsid w:val="00F26214"/>
    <w:rsid w:val="00F26806"/>
    <w:rsid w:val="00F275BD"/>
    <w:rsid w:val="00F34A3B"/>
    <w:rsid w:val="00F35707"/>
    <w:rsid w:val="00F44066"/>
    <w:rsid w:val="00F457E6"/>
    <w:rsid w:val="00F51758"/>
    <w:rsid w:val="00F55FBF"/>
    <w:rsid w:val="00F6111C"/>
    <w:rsid w:val="00F650EC"/>
    <w:rsid w:val="00F71162"/>
    <w:rsid w:val="00F7184D"/>
    <w:rsid w:val="00F71A58"/>
    <w:rsid w:val="00F71B46"/>
    <w:rsid w:val="00F73477"/>
    <w:rsid w:val="00F73770"/>
    <w:rsid w:val="00F74B79"/>
    <w:rsid w:val="00F74EDA"/>
    <w:rsid w:val="00F76461"/>
    <w:rsid w:val="00F77B85"/>
    <w:rsid w:val="00F77C10"/>
    <w:rsid w:val="00F8093E"/>
    <w:rsid w:val="00F80D7E"/>
    <w:rsid w:val="00F81E25"/>
    <w:rsid w:val="00F8463D"/>
    <w:rsid w:val="00F850D6"/>
    <w:rsid w:val="00F86925"/>
    <w:rsid w:val="00F86B59"/>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4452"/>
    <w:rsid w:val="00FB6216"/>
    <w:rsid w:val="00FB7F09"/>
    <w:rsid w:val="00FC0B4F"/>
    <w:rsid w:val="00FC1415"/>
    <w:rsid w:val="00FC42E9"/>
    <w:rsid w:val="00FC4C4C"/>
    <w:rsid w:val="00FC70AF"/>
    <w:rsid w:val="00FD0444"/>
    <w:rsid w:val="00FD648B"/>
    <w:rsid w:val="00FD747B"/>
    <w:rsid w:val="00FE0B01"/>
    <w:rsid w:val="00FE3464"/>
    <w:rsid w:val="00FE3877"/>
    <w:rsid w:val="00FE3CC5"/>
    <w:rsid w:val="00FE576A"/>
    <w:rsid w:val="00FE6E42"/>
    <w:rsid w:val="00FF0184"/>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1C6303B0-13EC-4AC5-8E01-2EF3BF2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196193401">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 w:id="183908915">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E9FB-9FCC-4DBC-A08C-D5A1B025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creator>SAKHE</dc:creator>
  <cp:lastModifiedBy>Nomakorinte Ntliziywana</cp:lastModifiedBy>
  <cp:revision>2</cp:revision>
  <cp:lastPrinted>2022-09-09T09:11:00Z</cp:lastPrinted>
  <dcterms:created xsi:type="dcterms:W3CDTF">2022-09-15T06:35:00Z</dcterms:created>
  <dcterms:modified xsi:type="dcterms:W3CDTF">2022-09-15T06:35:00Z</dcterms:modified>
</cp:coreProperties>
</file>